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rFonts w:hint="eastAsia" w:eastAsia="宋体"/>
          <w:b/>
          <w:sz w:val="120"/>
          <w:szCs w:val="120"/>
          <w:lang w:eastAsia="zh-CN"/>
        </w:rPr>
      </w:pPr>
      <w:r>
        <w:rPr>
          <w:rFonts w:hint="eastAsia" w:eastAsia="宋体"/>
          <w:b/>
          <w:sz w:val="120"/>
          <w:szCs w:val="120"/>
          <w:lang w:eastAsia="zh-CN"/>
        </w:rPr>
        <w:t>磋商文件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第一章  招标公告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响应</w:t>
      </w:r>
      <w:r>
        <w:rPr>
          <w:rFonts w:hint="eastAsia" w:ascii="宋体" w:hAnsi="宋体"/>
          <w:szCs w:val="21"/>
        </w:rPr>
        <w:t>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eastAsia="宋体"/>
          <w:szCs w:val="21"/>
          <w:lang w:eastAsia="zh-CN"/>
        </w:rPr>
        <w:t>磋商文件</w:t>
      </w:r>
    </w:p>
    <w:p>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响应</w:t>
      </w:r>
      <w:r>
        <w:rPr>
          <w:rFonts w:hint="eastAsia" w:ascii="宋体" w:hAnsi="宋体"/>
          <w:szCs w:val="21"/>
        </w:rPr>
        <w:t>文件的编制</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响应</w:t>
      </w:r>
      <w:r>
        <w:rPr>
          <w:rFonts w:hint="eastAsia" w:ascii="宋体" w:hAnsi="宋体"/>
          <w:szCs w:val="21"/>
        </w:rPr>
        <w:t>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竞争性磋商</w:t>
      </w:r>
      <w:r>
        <w:rPr>
          <w:rFonts w:hint="eastAsia" w:ascii="宋体" w:hAnsi="宋体"/>
          <w:szCs w:val="21"/>
        </w:rPr>
        <w:t>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5"/>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KSS(CS)2022-002</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喀什市新时代文明实践中心运维及所、站（二次）项目</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中共喀什市委宣传部</w:t>
      </w:r>
    </w:p>
    <w:p>
      <w:pPr>
        <w:tabs>
          <w:tab w:val="left" w:pos="2790"/>
        </w:tabs>
        <w:snapToGrid w:val="0"/>
        <w:rPr>
          <w:rFonts w:hint="eastAsia" w:eastAsia="宋体"/>
          <w:lang w:eastAsia="zh-CN"/>
        </w:rPr>
      </w:pPr>
      <w:r>
        <w:rPr>
          <w:rFonts w:hint="eastAsia"/>
        </w:rPr>
        <w:t>项目类型：</w:t>
      </w:r>
      <w:r>
        <w:rPr>
          <w:rFonts w:hint="eastAsia" w:eastAsia="宋体"/>
          <w:lang w:eastAsia="zh-CN"/>
        </w:rPr>
        <w:t>工程类</w:t>
      </w:r>
    </w:p>
    <w:p>
      <w:pPr>
        <w:tabs>
          <w:tab w:val="left" w:pos="2790"/>
        </w:tabs>
        <w:snapToGrid w:val="0"/>
      </w:pPr>
      <w:r>
        <w:rPr>
          <w:rFonts w:hint="eastAsia"/>
        </w:rPr>
        <w:t>评审方法：综合评分法</w:t>
      </w:r>
    </w:p>
    <w:tbl>
      <w:tblPr>
        <w:tblStyle w:val="21"/>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lang w:eastAsia="zh-CN"/>
              </w:rPr>
              <w:t>供应商</w:t>
            </w:r>
            <w:r>
              <w:rPr>
                <w:rFonts w:hint="eastAsia" w:ascii="Calibri" w:hAnsi="Calibri" w:eastAsia="宋体"/>
              </w:rPr>
              <w:t>符合资格要求，并按要求提供资格证明材料（</w:t>
            </w:r>
            <w:r>
              <w:rPr>
                <w:rFonts w:ascii="Calibri" w:hAnsi="Calibri" w:eastAsia="宋体"/>
              </w:rPr>
              <w:t>详见招标公告</w:t>
            </w:r>
            <w:r>
              <w:rPr>
                <w:rFonts w:hint="eastAsia" w:ascii="Calibri" w:hAnsi="Calibri" w:eastAsia="宋体"/>
                <w:lang w:eastAsia="zh-CN"/>
              </w:rPr>
              <w:t>供应商</w:t>
            </w:r>
            <w:r>
              <w:rPr>
                <w:rFonts w:hint="eastAsia" w:ascii="Calibri" w:hAnsi="Calibri" w:eastAsia="宋体"/>
              </w:rPr>
              <w:t>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2</w:t>
            </w:r>
          </w:p>
        </w:tc>
        <w:tc>
          <w:tcPr>
            <w:tcW w:w="8229" w:type="dxa"/>
          </w:tcPr>
          <w:p>
            <w:pPr>
              <w:rPr>
                <w:rFonts w:hint="eastAsia" w:ascii="Calibri" w:hAnsi="Calibri" w:eastAsia="宋体"/>
                <w:lang w:eastAsia="zh-CN"/>
              </w:rPr>
            </w:pPr>
            <w:r>
              <w:rPr>
                <w:rFonts w:hint="eastAsia" w:ascii="宋体" w:hAnsi="宋体" w:cs="宋体"/>
                <w:kern w:val="0"/>
                <w:szCs w:val="21"/>
              </w:rPr>
              <w:t>供应商</w:t>
            </w:r>
            <w:r>
              <w:rPr>
                <w:rFonts w:hint="eastAsia" w:ascii="宋体" w:hAnsi="宋体" w:eastAsia="宋体" w:cs="宋体"/>
                <w:kern w:val="0"/>
                <w:szCs w:val="21"/>
                <w:lang w:eastAsia="zh-CN"/>
              </w:rPr>
              <w:t>按要求响应磋商，未</w:t>
            </w:r>
            <w:r>
              <w:rPr>
                <w:rFonts w:hint="eastAsia" w:ascii="宋体" w:hAnsi="宋体" w:cs="宋体"/>
                <w:kern w:val="0"/>
                <w:szCs w:val="21"/>
              </w:rPr>
              <w:t>缺席</w:t>
            </w:r>
            <w:r>
              <w:rPr>
                <w:rFonts w:hint="eastAsia" w:ascii="宋体" w:hAnsi="宋体" w:eastAsia="宋体" w:cs="宋体"/>
                <w:kern w:val="0"/>
                <w:szCs w:val="21"/>
                <w:lang w:eastAsia="zh-CN"/>
              </w:rPr>
              <w:t>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w:t>
            </w:r>
            <w:r>
              <w:rPr>
                <w:rFonts w:hint="eastAsia" w:ascii="Calibri" w:hAnsi="Calibri" w:eastAsia="宋体"/>
                <w:lang w:eastAsia="zh-CN"/>
              </w:rPr>
              <w:t>响应</w:t>
            </w:r>
            <w:r>
              <w:rPr>
                <w:rFonts w:hint="eastAsia" w:ascii="Calibri" w:hAnsi="Calibri" w:eastAsia="宋体"/>
              </w:rPr>
              <w:t>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hint="eastAsia" w:ascii="Calibri" w:hAnsi="Calibri" w:eastAsia="宋体"/>
                <w:lang w:eastAsia="zh-CN"/>
              </w:rPr>
              <w:t>响应</w:t>
            </w:r>
            <w:r>
              <w:rPr>
                <w:rFonts w:ascii="Calibri" w:hAnsi="Calibri" w:eastAsia="宋体"/>
              </w:rPr>
              <w:t>报价符合相关法律法规所规定的标准要求，同时符合</w:t>
            </w:r>
            <w:r>
              <w:rPr>
                <w:rFonts w:hint="eastAsia" w:ascii="Calibri" w:hAnsi="Calibri" w:eastAsia="宋体"/>
                <w:lang w:eastAsia="zh-CN"/>
              </w:rPr>
              <w:t>磋商文件</w:t>
            </w:r>
            <w:r>
              <w:rPr>
                <w:rFonts w:ascii="Calibri" w:hAnsi="Calibri" w:eastAsia="宋体"/>
              </w:rPr>
              <w:t>要求。</w:t>
            </w:r>
            <w:r>
              <w:rPr>
                <w:rFonts w:hint="eastAsia" w:ascii="Calibri" w:hAnsi="Calibri" w:eastAsia="宋体"/>
                <w:lang w:eastAsia="zh-CN"/>
              </w:rPr>
              <w:t>响应</w:t>
            </w:r>
            <w:r>
              <w:rPr>
                <w:rFonts w:hint="eastAsia" w:ascii="Calibri" w:hAnsi="Calibri" w:eastAsia="宋体"/>
              </w:rPr>
              <w:t>报价无缺漏项，且符合</w:t>
            </w:r>
            <w:r>
              <w:rPr>
                <w:rFonts w:hint="eastAsia" w:ascii="Calibri" w:hAnsi="Calibri" w:eastAsia="宋体"/>
                <w:lang w:eastAsia="zh-CN"/>
              </w:rPr>
              <w:t>磋商文件</w:t>
            </w:r>
            <w:r>
              <w:rPr>
                <w:rFonts w:hint="eastAsia" w:ascii="Calibri" w:hAnsi="Calibri" w:eastAsia="宋体"/>
              </w:rPr>
              <w:t>规</w:t>
            </w:r>
            <w:bookmarkStart w:id="68" w:name="_GoBack"/>
            <w:bookmarkEnd w:id="68"/>
            <w:r>
              <w:rPr>
                <w:rFonts w:hint="eastAsia" w:ascii="Calibri" w:hAnsi="Calibri" w:eastAsia="宋体"/>
              </w:rPr>
              <w:t>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lang w:eastAsia="zh-CN"/>
              </w:rPr>
              <w:t>磋商小组</w:t>
            </w:r>
            <w:r>
              <w:rPr>
                <w:rFonts w:hint="eastAsia" w:ascii="Calibri" w:hAnsi="Calibri" w:eastAsia="宋体"/>
              </w:rPr>
              <w:t>认为</w:t>
            </w:r>
            <w:r>
              <w:rPr>
                <w:rFonts w:hint="eastAsia" w:ascii="Calibri" w:hAnsi="Calibri" w:eastAsia="宋体"/>
                <w:lang w:eastAsia="zh-CN"/>
              </w:rPr>
              <w:t>供应商</w:t>
            </w:r>
            <w:r>
              <w:rPr>
                <w:rFonts w:hint="eastAsia" w:ascii="Calibri" w:hAnsi="Calibri" w:eastAsia="宋体"/>
              </w:rPr>
              <w:t>的报价明显低于其他通过符合性审查</w:t>
            </w:r>
            <w:r>
              <w:rPr>
                <w:rFonts w:hint="eastAsia" w:ascii="Calibri" w:hAnsi="Calibri" w:eastAsia="宋体"/>
                <w:lang w:eastAsia="zh-CN"/>
              </w:rPr>
              <w:t>供应商</w:t>
            </w:r>
            <w:r>
              <w:rPr>
                <w:rFonts w:hint="eastAsia" w:ascii="Calibri" w:hAnsi="Calibri" w:eastAsia="宋体"/>
              </w:rPr>
              <w:t>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供应商</w:t>
            </w:r>
            <w:r>
              <w:rPr>
                <w:rFonts w:hint="eastAsia" w:ascii="Calibri" w:hAnsi="Calibri" w:eastAsia="宋体"/>
              </w:rPr>
              <w:t>仍不能证明其报价合理性的（</w:t>
            </w:r>
            <w:r>
              <w:rPr>
                <w:rFonts w:hint="eastAsia" w:ascii="Calibri" w:hAnsi="Calibri" w:eastAsia="宋体"/>
                <w:lang w:eastAsia="zh-CN"/>
              </w:rPr>
              <w:t>磋商小组</w:t>
            </w:r>
            <w:r>
              <w:rPr>
                <w:rFonts w:hint="eastAsia" w:ascii="Calibri" w:hAnsi="Calibri" w:eastAsia="宋体"/>
              </w:rPr>
              <w:t>成员对</w:t>
            </w:r>
            <w:r>
              <w:rPr>
                <w:rFonts w:hint="eastAsia" w:ascii="Calibri" w:hAnsi="Calibri" w:eastAsia="宋体"/>
                <w:lang w:eastAsia="zh-CN"/>
              </w:rPr>
              <w:t>供应商</w:t>
            </w:r>
            <w:r>
              <w:rPr>
                <w:rFonts w:hint="eastAsia" w:ascii="Calibri" w:hAnsi="Calibri" w:eastAsia="宋体"/>
              </w:rPr>
              <w:t>提供的说明材料判断不一致的，按照“少数服从多数”的原则确定</w:t>
            </w:r>
            <w:r>
              <w:rPr>
                <w:rFonts w:hint="eastAsia" w:ascii="Calibri" w:hAnsi="Calibri" w:eastAsia="宋体"/>
                <w:lang w:eastAsia="zh-CN"/>
              </w:rPr>
              <w:t>磋商小组</w:t>
            </w:r>
            <w:r>
              <w:rPr>
                <w:rFonts w:hint="eastAsia" w:ascii="Calibri" w:hAnsi="Calibri" w:eastAsia="宋体"/>
              </w:rPr>
              <w:t>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w:t>
            </w:r>
            <w:r>
              <w:rPr>
                <w:rFonts w:hint="eastAsia" w:ascii="Calibri" w:hAnsi="Calibri" w:eastAsia="宋体"/>
                <w:lang w:eastAsia="zh-CN"/>
              </w:rPr>
              <w:t>响应</w:t>
            </w:r>
            <w:r>
              <w:rPr>
                <w:rFonts w:hint="eastAsia" w:ascii="Calibri" w:hAnsi="Calibri" w:eastAsia="宋体"/>
              </w:rPr>
              <w:t>时，不得同时提供两套或两套以上的方案（</w:t>
            </w:r>
            <w:r>
              <w:rPr>
                <w:rFonts w:hint="eastAsia" w:ascii="Calibri" w:hAnsi="Calibri" w:eastAsia="宋体"/>
                <w:lang w:eastAsia="zh-CN"/>
              </w:rPr>
              <w:t>磋商文件</w:t>
            </w:r>
            <w:r>
              <w:rPr>
                <w:rFonts w:hint="eastAsia" w:ascii="Calibri" w:hAnsi="Calibri" w:eastAsia="宋体"/>
              </w:rPr>
              <w:t>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响应</w:t>
            </w:r>
            <w:r>
              <w:rPr>
                <w:rFonts w:ascii="Calibri" w:hAnsi="Calibri" w:eastAsia="宋体"/>
              </w:rPr>
              <w:t>（如有的话），但不得将一个包中的内容拆开</w:t>
            </w:r>
            <w:r>
              <w:rPr>
                <w:rFonts w:hint="eastAsia" w:ascii="Calibri" w:hAnsi="Calibri" w:eastAsia="宋体"/>
                <w:lang w:eastAsia="zh-CN"/>
              </w:rPr>
              <w:t>响应</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响应或响应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响应或响应</w:t>
            </w:r>
            <w:r>
              <w:rPr>
                <w:rFonts w:hint="eastAsia" w:ascii="Calibri" w:hAnsi="Calibri" w:eastAsia="宋体"/>
              </w:rPr>
              <w:t>文件不能在开标时解密。</w:t>
            </w:r>
          </w:p>
          <w:p>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，将视为响应或响应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lang w:eastAsia="zh-CN"/>
              </w:rPr>
              <w:t>响应</w:t>
            </w:r>
            <w:r>
              <w:rPr>
                <w:rFonts w:hint="eastAsia" w:ascii="Calibri" w:hAnsi="Calibri" w:eastAsia="宋体"/>
              </w:rPr>
              <w:t>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w:t>
            </w:r>
            <w:r>
              <w:rPr>
                <w:rFonts w:hint="eastAsia" w:ascii="Calibri" w:hAnsi="Calibri" w:eastAsia="宋体"/>
                <w:lang w:eastAsia="zh-CN"/>
              </w:rPr>
              <w:t>磋商文件</w:t>
            </w:r>
            <w:r>
              <w:rPr>
                <w:rFonts w:ascii="Calibri" w:hAnsi="Calibri" w:eastAsia="宋体"/>
              </w:rPr>
              <w:t>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w:t>
            </w:r>
            <w:r>
              <w:rPr>
                <w:rFonts w:hint="eastAsia" w:ascii="Calibri" w:hAnsi="Calibri" w:eastAsia="宋体"/>
                <w:lang w:eastAsia="zh-CN"/>
              </w:rPr>
              <w:t>磋商文件</w:t>
            </w:r>
            <w:r>
              <w:rPr>
                <w:rFonts w:ascii="Calibri" w:hAnsi="Calibri" w:eastAsia="宋体"/>
              </w:rPr>
              <w:t>中列明导致</w:t>
            </w:r>
            <w:r>
              <w:rPr>
                <w:rFonts w:hint="eastAsia" w:ascii="Calibri" w:hAnsi="Calibri" w:eastAsia="宋体"/>
                <w:lang w:eastAsia="zh-CN"/>
              </w:rPr>
              <w:t>响应</w:t>
            </w:r>
            <w:r>
              <w:rPr>
                <w:rFonts w:ascii="Calibri" w:hAnsi="Calibri" w:eastAsia="宋体"/>
              </w:rPr>
              <w:t>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rFonts w:hint="eastAsia"/>
          <w:b/>
        </w:rPr>
      </w:pPr>
      <w:r>
        <w:rPr>
          <w:rFonts w:hint="eastAsia" w:eastAsia="宋体"/>
          <w:b/>
          <w:lang w:eastAsia="zh-CN"/>
        </w:rPr>
        <w:t>评审</w:t>
      </w:r>
      <w:r>
        <w:rPr>
          <w:rFonts w:hint="eastAsia"/>
          <w:b/>
        </w:rPr>
        <w:t>信息</w:t>
      </w:r>
    </w:p>
    <w:p>
      <w:pPr>
        <w:snapToGrid w:val="0"/>
        <w:rPr>
          <w:rFonts w:hint="eastAsia"/>
          <w:szCs w:val="21"/>
        </w:rPr>
      </w:pPr>
      <w:r>
        <w:rPr>
          <w:rFonts w:hint="eastAsia"/>
          <w:szCs w:val="21"/>
        </w:rPr>
        <w:t>综合评分法中的价格分统一采用低价优先法计算，即满足磋商文件要求且最后报价最低的供应商的价格为磋商基准价，其价格分为满分。其他供应商的价格分统一按照下列公式计算：</w:t>
      </w:r>
    </w:p>
    <w:p>
      <w:pPr>
        <w:snapToGrid w:val="0"/>
        <w:rPr>
          <w:rFonts w:hint="eastAsia"/>
          <w:szCs w:val="21"/>
        </w:rPr>
      </w:pPr>
      <w:r>
        <w:rPr>
          <w:rFonts w:hint="eastAsia"/>
          <w:szCs w:val="21"/>
        </w:rPr>
        <w:t>磋商报价得分=（磋商基准价/最后磋商报价）×价格权值×100</w:t>
      </w:r>
    </w:p>
    <w:p>
      <w:pPr>
        <w:snapToGrid w:val="0"/>
        <w:rPr>
          <w:szCs w:val="21"/>
        </w:rPr>
      </w:pPr>
      <w:r>
        <w:rPr>
          <w:rFonts w:hint="eastAsia"/>
          <w:szCs w:val="21"/>
        </w:rPr>
        <w:t>项目评审过程中，不得去掉最后报价中的最高报价和最低报价。</w:t>
      </w:r>
      <w:r>
        <w:rPr>
          <w:szCs w:val="21"/>
        </w:rPr>
        <w:t>。</w:t>
      </w:r>
      <w:r>
        <w:rPr>
          <w:szCs w:val="21"/>
        </w:rPr>
        <w:br w:type="textWrapping"/>
      </w:r>
      <w:r>
        <w:rPr>
          <w:szCs w:val="21"/>
        </w:rPr>
        <w:t>此方法适用于</w:t>
      </w:r>
      <w:r>
        <w:rPr>
          <w:rFonts w:hint="eastAsia" w:eastAsia="宋体"/>
          <w:szCs w:val="21"/>
          <w:lang w:eastAsia="zh-CN"/>
        </w:rPr>
        <w:t>工程类</w:t>
      </w:r>
      <w:r>
        <w:rPr>
          <w:szCs w:val="21"/>
        </w:rPr>
        <w:t>、服务类、工程类项目。</w:t>
      </w:r>
    </w:p>
    <w:p>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评审方法：综合评分法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pPr>
        <w:pStyle w:val="19"/>
        <w:rPr>
          <w:rFonts w:ascii="宋体" w:hAnsi="宋体"/>
          <w:szCs w:val="21"/>
        </w:rPr>
      </w:pPr>
    </w:p>
    <w:tbl>
      <w:tblPr>
        <w:tblStyle w:val="21"/>
        <w:tblpPr w:leftFromText="180" w:rightFromText="180" w:vertAnchor="text" w:horzAnchor="page" w:tblpX="988" w:tblpY="415"/>
        <w:tblOverlap w:val="never"/>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862"/>
        <w:gridCol w:w="718"/>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30"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86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报价部分（30分）</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w:t>
            </w:r>
          </w:p>
        </w:tc>
        <w:tc>
          <w:tcPr>
            <w:tcW w:w="7471" w:type="dxa"/>
            <w:noWrap w:val="0"/>
            <w:vAlign w:val="center"/>
          </w:tcPr>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综合评分法中的价格分统一采用低价优先法计算，即满足磋商文件要求且最后报价最低的供应商的价格为磋商基准价，其价格分为满分。其他供应商的价格分统一按照下列公式计算：</w:t>
            </w:r>
          </w:p>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磋商报价得分=（磋商基准价/最后磋商报价）×价格权值×100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86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w:t>
            </w:r>
            <w:r>
              <w:rPr>
                <w:rFonts w:hint="eastAsia" w:ascii="仿宋" w:hAnsi="仿宋" w:eastAsia="仿宋" w:cs="仿宋"/>
                <w:color w:val="auto"/>
                <w:sz w:val="21"/>
                <w:szCs w:val="21"/>
                <w:highlight w:val="none"/>
                <w:lang w:eastAsia="zh-CN"/>
              </w:rPr>
              <w:t>部分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24</w:t>
            </w:r>
            <w:r>
              <w:rPr>
                <w:rFonts w:hint="eastAsia" w:ascii="仿宋" w:hAnsi="仿宋" w:eastAsia="仿宋" w:cs="仿宋"/>
                <w:color w:val="auto"/>
                <w:sz w:val="21"/>
                <w:szCs w:val="21"/>
                <w:highlight w:val="none"/>
              </w:rPr>
              <w:t>分）</w:t>
            </w: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信用评价</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7471" w:type="dxa"/>
            <w:noWrap w:val="0"/>
            <w:vAlign w:val="center"/>
          </w:tcPr>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采用分值折算法，按照《新疆维吾尔自治区建筑市场信用评价管理办法（试行）》规定，以投标企业投标截止时自治区住房城乡建设行业信用信息管理平台公布的信用分值为准，按照折算公式折算该企业信用得分。</w:t>
            </w:r>
          </w:p>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rPr>
              <w:t>企业信用得分=信用分值÷140×5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18"/>
                <w:highlight w:val="none"/>
                <w:lang w:eastAsia="zh-CN"/>
              </w:rPr>
              <w:t>项目经理</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7471" w:type="dxa"/>
            <w:noWrap w:val="0"/>
            <w:vAlign w:val="center"/>
          </w:tcPr>
          <w:p>
            <w:pPr>
              <w:rPr>
                <w:rFonts w:hint="eastAsia" w:ascii="仿宋" w:hAnsi="仿宋" w:eastAsia="仿宋" w:cs="仿宋"/>
                <w:color w:val="auto"/>
                <w:sz w:val="21"/>
                <w:szCs w:val="22"/>
                <w:highlight w:val="none"/>
                <w:lang w:eastAsia="zh-CN"/>
              </w:rPr>
            </w:pPr>
            <w:r>
              <w:rPr>
                <w:rFonts w:hint="eastAsia" w:ascii="仿宋" w:hAnsi="仿宋" w:eastAsia="仿宋" w:cs="仿宋"/>
                <w:color w:val="auto"/>
                <w:sz w:val="21"/>
                <w:szCs w:val="22"/>
                <w:highlight w:val="none"/>
                <w:lang w:val="en-US" w:eastAsia="zh-CN"/>
              </w:rPr>
              <w:t>1.</w:t>
            </w:r>
            <w:r>
              <w:rPr>
                <w:rFonts w:hint="eastAsia" w:ascii="仿宋" w:hAnsi="仿宋" w:eastAsia="仿宋" w:cs="仿宋"/>
                <w:color w:val="auto"/>
                <w:sz w:val="21"/>
                <w:szCs w:val="22"/>
                <w:highlight w:val="none"/>
              </w:rPr>
              <w:t>职称</w:t>
            </w:r>
            <w:r>
              <w:rPr>
                <w:rFonts w:hint="eastAsia" w:ascii="仿宋" w:hAnsi="仿宋" w:eastAsia="仿宋" w:cs="仿宋"/>
                <w:color w:val="auto"/>
                <w:sz w:val="21"/>
                <w:szCs w:val="22"/>
                <w:highlight w:val="none"/>
                <w:lang w:eastAsia="zh-CN"/>
              </w:rPr>
              <w:t>：项目经理具备相关专业高级职称得</w:t>
            </w:r>
            <w:r>
              <w:rPr>
                <w:rFonts w:hint="eastAsia" w:ascii="仿宋" w:hAnsi="仿宋" w:eastAsia="仿宋" w:cs="仿宋"/>
                <w:color w:val="auto"/>
                <w:sz w:val="21"/>
                <w:szCs w:val="22"/>
                <w:highlight w:val="none"/>
                <w:lang w:val="en-US" w:eastAsia="zh-CN"/>
              </w:rPr>
              <w:t>3</w:t>
            </w:r>
            <w:r>
              <w:rPr>
                <w:rFonts w:hint="eastAsia" w:ascii="仿宋" w:hAnsi="仿宋" w:eastAsia="仿宋" w:cs="仿宋"/>
                <w:color w:val="auto"/>
                <w:sz w:val="21"/>
                <w:szCs w:val="22"/>
                <w:highlight w:val="none"/>
                <w:lang w:eastAsia="zh-CN"/>
              </w:rPr>
              <w:t>分；具备相关专业中级职称得</w:t>
            </w:r>
            <w:r>
              <w:rPr>
                <w:rFonts w:hint="eastAsia" w:ascii="仿宋" w:hAnsi="仿宋" w:eastAsia="仿宋" w:cs="仿宋"/>
                <w:color w:val="auto"/>
                <w:sz w:val="21"/>
                <w:szCs w:val="22"/>
                <w:highlight w:val="none"/>
                <w:lang w:val="en-US" w:eastAsia="zh-CN"/>
              </w:rPr>
              <w:t>2</w:t>
            </w:r>
            <w:r>
              <w:rPr>
                <w:rFonts w:hint="eastAsia" w:ascii="仿宋" w:hAnsi="仿宋" w:eastAsia="仿宋" w:cs="仿宋"/>
                <w:color w:val="auto"/>
                <w:sz w:val="21"/>
                <w:szCs w:val="22"/>
                <w:highlight w:val="none"/>
                <w:lang w:eastAsia="zh-CN"/>
              </w:rPr>
              <w:t>分；具备相关专业初级职称得</w:t>
            </w:r>
            <w:r>
              <w:rPr>
                <w:rFonts w:hint="eastAsia" w:ascii="仿宋" w:hAnsi="仿宋" w:eastAsia="仿宋" w:cs="仿宋"/>
                <w:color w:val="auto"/>
                <w:sz w:val="21"/>
                <w:szCs w:val="22"/>
                <w:highlight w:val="none"/>
                <w:lang w:val="en-US" w:eastAsia="zh-CN"/>
              </w:rPr>
              <w:t>1</w:t>
            </w:r>
            <w:r>
              <w:rPr>
                <w:rFonts w:hint="eastAsia" w:ascii="仿宋" w:hAnsi="仿宋" w:eastAsia="仿宋" w:cs="仿宋"/>
                <w:color w:val="auto"/>
                <w:sz w:val="21"/>
                <w:szCs w:val="22"/>
                <w:highlight w:val="none"/>
                <w:lang w:eastAsia="zh-CN"/>
              </w:rPr>
              <w:t>分，；</w:t>
            </w:r>
          </w:p>
          <w:p>
            <w:pPr>
              <w:rPr>
                <w:rFonts w:hint="eastAsia" w:ascii="仿宋" w:hAnsi="仿宋" w:eastAsia="仿宋" w:cs="仿宋"/>
                <w:color w:val="auto"/>
                <w:sz w:val="21"/>
                <w:szCs w:val="22"/>
                <w:highlight w:val="none"/>
                <w:lang w:val="en-US" w:eastAsia="zh-CN"/>
              </w:rPr>
            </w:pPr>
            <w:r>
              <w:rPr>
                <w:rFonts w:hint="eastAsia" w:ascii="仿宋" w:hAnsi="仿宋" w:eastAsia="仿宋" w:cs="仿宋"/>
                <w:color w:val="auto"/>
                <w:sz w:val="21"/>
                <w:szCs w:val="22"/>
                <w:highlight w:val="none"/>
                <w:lang w:val="en-US" w:eastAsia="zh-CN"/>
              </w:rPr>
              <w:t>2.类似工程业绩：项目经理类似业绩每提供一个得2分，最高得6分；</w:t>
            </w:r>
          </w:p>
          <w:p>
            <w:pPr>
              <w:rPr>
                <w:rFonts w:hint="default"/>
                <w:color w:val="auto"/>
                <w:sz w:val="22"/>
                <w:szCs w:val="24"/>
                <w:lang w:val="en-US" w:eastAsia="zh-CN"/>
              </w:rPr>
            </w:pPr>
            <w:r>
              <w:rPr>
                <w:rFonts w:hint="eastAsia" w:ascii="仿宋" w:hAnsi="仿宋" w:eastAsia="仿宋" w:cs="仿宋"/>
                <w:color w:val="auto"/>
                <w:sz w:val="21"/>
                <w:szCs w:val="22"/>
                <w:highlight w:val="none"/>
                <w:lang w:val="en-US" w:eastAsia="zh-CN"/>
              </w:rPr>
              <w:t>注：需提供合同、成交（成交）通知书作为证明材料，包含但不限于首页、关键信息页、双方签章页，未提供不予计分。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企业</w:t>
            </w:r>
            <w:r>
              <w:rPr>
                <w:rFonts w:hint="eastAsia" w:ascii="仿宋" w:hAnsi="仿宋" w:eastAsia="仿宋" w:cs="仿宋"/>
                <w:color w:val="auto"/>
                <w:sz w:val="21"/>
                <w:szCs w:val="21"/>
                <w:highlight w:val="none"/>
              </w:rPr>
              <w:t>业绩</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7471" w:type="dxa"/>
            <w:noWrap w:val="0"/>
            <w:vAlign w:val="center"/>
          </w:tcPr>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lang w:val="en-US" w:eastAsia="zh-CN"/>
              </w:rPr>
              <w:t>投标人类似</w:t>
            </w:r>
            <w:r>
              <w:rPr>
                <w:rFonts w:hint="eastAsia" w:ascii="仿宋" w:hAnsi="仿宋" w:eastAsia="仿宋" w:cs="仿宋"/>
                <w:color w:val="auto"/>
                <w:sz w:val="21"/>
                <w:szCs w:val="22"/>
                <w:highlight w:val="none"/>
              </w:rPr>
              <w:t>工程业绩，每提供一个业绩为</w:t>
            </w:r>
            <w:r>
              <w:rPr>
                <w:rFonts w:hint="eastAsia" w:ascii="仿宋" w:hAnsi="仿宋" w:eastAsia="仿宋" w:cs="仿宋"/>
                <w:color w:val="auto"/>
                <w:sz w:val="21"/>
                <w:szCs w:val="22"/>
                <w:highlight w:val="none"/>
                <w:lang w:val="en-US" w:eastAsia="zh-CN"/>
              </w:rPr>
              <w:t>2</w:t>
            </w:r>
            <w:r>
              <w:rPr>
                <w:rFonts w:hint="eastAsia" w:ascii="仿宋" w:hAnsi="仿宋" w:eastAsia="仿宋" w:cs="仿宋"/>
                <w:color w:val="auto"/>
                <w:sz w:val="21"/>
                <w:szCs w:val="22"/>
                <w:highlight w:val="none"/>
              </w:rPr>
              <w:t>分，满分</w:t>
            </w:r>
            <w:r>
              <w:rPr>
                <w:rFonts w:hint="eastAsia" w:ascii="仿宋" w:hAnsi="仿宋" w:eastAsia="仿宋" w:cs="仿宋"/>
                <w:color w:val="auto"/>
                <w:sz w:val="21"/>
                <w:szCs w:val="22"/>
                <w:highlight w:val="none"/>
                <w:lang w:val="en-US" w:eastAsia="zh-CN"/>
              </w:rPr>
              <w:t>10</w:t>
            </w:r>
            <w:r>
              <w:rPr>
                <w:rFonts w:hint="eastAsia" w:ascii="仿宋" w:hAnsi="仿宋" w:eastAsia="仿宋" w:cs="仿宋"/>
                <w:color w:val="auto"/>
                <w:sz w:val="21"/>
                <w:szCs w:val="22"/>
                <w:highlight w:val="none"/>
              </w:rPr>
              <w:t>分。</w:t>
            </w:r>
          </w:p>
          <w:p>
            <w:pPr>
              <w:rPr>
                <w:rFonts w:hint="eastAsia" w:ascii="仿宋" w:hAnsi="仿宋" w:eastAsia="仿宋" w:cs="仿宋"/>
                <w:color w:val="auto"/>
                <w:sz w:val="21"/>
                <w:szCs w:val="22"/>
                <w:highlight w:val="none"/>
              </w:rPr>
            </w:pPr>
            <w:r>
              <w:rPr>
                <w:rFonts w:hint="eastAsia" w:ascii="仿宋" w:hAnsi="仿宋" w:eastAsia="仿宋" w:cs="仿宋"/>
                <w:color w:val="auto"/>
                <w:sz w:val="21"/>
                <w:szCs w:val="22"/>
                <w:highlight w:val="none"/>
                <w:lang w:val="en-US" w:eastAsia="zh-CN"/>
              </w:rPr>
              <w:t>注：需提供合同、成交（成交）通知书作为证明材料，包含但不限于首页、关键信息页、双方签章页，未提供不予计分。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68"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w:t>
            </w:r>
            <w:r>
              <w:rPr>
                <w:rFonts w:hint="eastAsia" w:ascii="仿宋" w:hAnsi="仿宋" w:eastAsia="仿宋" w:cs="仿宋"/>
                <w:color w:val="auto"/>
                <w:sz w:val="21"/>
                <w:szCs w:val="21"/>
                <w:highlight w:val="none"/>
                <w:lang w:eastAsia="zh-CN"/>
              </w:rPr>
              <w:t>部分</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46</w:t>
            </w:r>
            <w:r>
              <w:rPr>
                <w:rFonts w:hint="eastAsia" w:ascii="仿宋" w:hAnsi="仿宋" w:eastAsia="仿宋" w:cs="仿宋"/>
                <w:color w:val="auto"/>
                <w:sz w:val="21"/>
                <w:szCs w:val="21"/>
                <w:highlight w:val="none"/>
              </w:rPr>
              <w:t>分）</w:t>
            </w:r>
          </w:p>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2"/>
                <w:highlight w:val="none"/>
              </w:rPr>
            </w:pPr>
          </w:p>
          <w:p>
            <w:pPr>
              <w:pStyle w:val="11"/>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2"/>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整体设计方案</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18</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投标人根据实地情况、采购清单及项目特点编制总体设计方案。投标人提供的整体装修设计方案、效果图等，规划科学合理、和谐美观、符合现状及实际需求，得</w:t>
            </w:r>
            <w:r>
              <w:rPr>
                <w:rFonts w:hint="eastAsia" w:ascii="仿宋" w:hAnsi="仿宋" w:eastAsia="仿宋" w:cs="仿宋"/>
                <w:color w:val="auto"/>
                <w:sz w:val="21"/>
                <w:szCs w:val="21"/>
                <w:highlight w:val="none"/>
                <w:lang w:val="en-US" w:eastAsia="zh-CN"/>
              </w:rPr>
              <w:t>11-18</w:t>
            </w:r>
            <w:r>
              <w:rPr>
                <w:rFonts w:hint="eastAsia" w:ascii="仿宋" w:hAnsi="仿宋" w:eastAsia="仿宋" w:cs="仿宋"/>
                <w:color w:val="auto"/>
                <w:sz w:val="21"/>
                <w:szCs w:val="21"/>
                <w:highlight w:val="none"/>
              </w:rPr>
              <w:t>分:总体方案效果</w:t>
            </w:r>
            <w:r>
              <w:rPr>
                <w:rFonts w:hint="eastAsia" w:ascii="仿宋" w:hAnsi="仿宋" w:eastAsia="仿宋" w:cs="仿宋"/>
                <w:color w:val="auto"/>
                <w:sz w:val="21"/>
                <w:szCs w:val="21"/>
                <w:highlight w:val="none"/>
                <w:lang w:eastAsia="zh-CN"/>
              </w:rPr>
              <w:t>一</w:t>
            </w:r>
            <w:r>
              <w:rPr>
                <w:rFonts w:hint="eastAsia" w:ascii="仿宋" w:hAnsi="仿宋" w:eastAsia="仿宋" w:cs="仿宋"/>
                <w:color w:val="auto"/>
                <w:sz w:val="21"/>
                <w:szCs w:val="21"/>
                <w:highlight w:val="none"/>
              </w:rPr>
              <w:t>般,得</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分;总体方案效果简单、有所欠缺的得1-</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施工工艺及参数响应</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由评委会根据投标人对项目采购清单中施工工艺及参数响应情况进行打分，每负偏离一项扣2分，满分1</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8" w:type="dxa"/>
            <w:vMerge w:val="continue"/>
            <w:noWrap w:val="0"/>
            <w:vAlign w:val="center"/>
          </w:tcPr>
          <w:p>
            <w:pPr>
              <w:pStyle w:val="11"/>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2"/>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施工进度</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施工进度安排合理、保证措施可行，附施工进度图，得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分，否则在大于0小于</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之间赋分;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68" w:type="dxa"/>
            <w:vMerge w:val="continue"/>
            <w:noWrap w:val="0"/>
            <w:vAlign w:val="center"/>
          </w:tcPr>
          <w:p>
            <w:pPr>
              <w:pStyle w:val="11"/>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2"/>
                <w:highlight w:val="none"/>
              </w:rPr>
            </w:pPr>
          </w:p>
        </w:tc>
        <w:tc>
          <w:tcPr>
            <w:tcW w:w="862" w:type="dxa"/>
            <w:noWrap w:val="0"/>
            <w:vAlign w:val="center"/>
          </w:tcPr>
          <w:p>
            <w:pPr>
              <w:pStyle w:val="33"/>
              <w:keepNext w:val="0"/>
              <w:keepLines w:val="0"/>
              <w:pageBreakBefore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质量保证措施</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施工质量保证措施合理可行得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分，否则在大于0小于</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之间赋分;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8" w:type="dxa"/>
            <w:vMerge w:val="continue"/>
            <w:noWrap w:val="0"/>
            <w:vAlign w:val="center"/>
          </w:tcPr>
          <w:p>
            <w:pPr>
              <w:pStyle w:val="11"/>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2"/>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安全文明措施</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施工安全文明措施合理可行得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分，否则在大于0小于</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之间赋分;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合理化分析与建议</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根据项目实地情况、采购清单及项目特点，进行合理化分析并提出相关建议。</w:t>
            </w: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分析全面、建议合理可行，得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分;分析基本全面、建议一般，得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分;</w:t>
            </w: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分析建议简单片面，得1分;未提供此项得0分。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868"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p>
        </w:tc>
        <w:tc>
          <w:tcPr>
            <w:tcW w:w="862"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保修期内服务措施</w:t>
            </w:r>
          </w:p>
        </w:tc>
        <w:tc>
          <w:tcPr>
            <w:tcW w:w="7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针对本项目具有专职保修期内服务人员，根据投标人的保修期内服务响应和</w:t>
            </w: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解决问题时间承诺及相应保障措施是否可行等情况综合比较后打分。承诺及</w:t>
            </w:r>
          </w:p>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措施相对较优得</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分，承诺及措施一般得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分，未提供此项内容得0分。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30"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w:t>
            </w:r>
          </w:p>
        </w:tc>
        <w:tc>
          <w:tcPr>
            <w:tcW w:w="8189"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100</w:t>
            </w:r>
          </w:p>
        </w:tc>
      </w:tr>
    </w:tbl>
    <w:p/>
    <w:p>
      <w:pPr>
        <w:pStyle w:val="19"/>
        <w:rPr>
          <w:rFonts w:hint="eastAsia" w:ascii="宋体" w:hAnsi="宋体"/>
          <w:szCs w:val="21"/>
        </w:rPr>
      </w:pPr>
    </w:p>
    <w:p>
      <w:pPr>
        <w:pStyle w:val="19"/>
        <w:rPr>
          <w:rFonts w:hint="eastAsia" w:ascii="宋体" w:hAnsi="宋体"/>
          <w:szCs w:val="21"/>
        </w:rPr>
      </w:pPr>
    </w:p>
    <w:p>
      <w:pPr>
        <w:pStyle w:val="19"/>
        <w:rPr>
          <w:rFonts w:hint="eastAsia" w:ascii="宋体" w:hAnsi="宋体"/>
          <w:szCs w:val="21"/>
        </w:rPr>
      </w:pPr>
    </w:p>
    <w:p>
      <w:pPr>
        <w:pStyle w:val="19"/>
        <w:rPr>
          <w:rFonts w:hint="eastAsia" w:ascii="宋体" w:hAnsi="宋体"/>
          <w:szCs w:val="21"/>
        </w:rPr>
      </w:pPr>
    </w:p>
    <w:p>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w:t>
      </w:r>
      <w:r>
        <w:rPr>
          <w:rFonts w:hint="eastAsia" w:ascii="宋体" w:hAnsi="宋体" w:eastAsia="宋体"/>
          <w:szCs w:val="21"/>
          <w:lang w:eastAsia="zh-CN"/>
        </w:rPr>
        <w:t>磋商文件</w:t>
      </w:r>
      <w:r>
        <w:rPr>
          <w:rFonts w:hint="eastAsia" w:ascii="宋体" w:hAnsi="宋体"/>
          <w:szCs w:val="21"/>
        </w:rPr>
        <w:t>和项目有关情况后，做出需自己负责的按上述内容对</w:t>
      </w:r>
      <w:r>
        <w:rPr>
          <w:rFonts w:hint="eastAsia" w:ascii="宋体" w:hAnsi="宋体" w:eastAsia="宋体"/>
          <w:szCs w:val="21"/>
          <w:lang w:eastAsia="zh-CN"/>
        </w:rPr>
        <w:t>供应商</w:t>
      </w:r>
      <w:r>
        <w:rPr>
          <w:rFonts w:hint="eastAsia" w:ascii="宋体" w:hAnsi="宋体"/>
          <w:szCs w:val="21"/>
        </w:rPr>
        <w:t>进行评审。</w:t>
      </w:r>
    </w:p>
    <w:p>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w:t>
      </w:r>
      <w:r>
        <w:rPr>
          <w:rFonts w:ascii="宋体" w:hAnsi="宋体"/>
          <w:szCs w:val="21"/>
        </w:rPr>
        <w:t>0%</w:t>
      </w:r>
      <w:r>
        <w:rPr>
          <w:rFonts w:hint="eastAsia" w:ascii="宋体" w:hAnsi="宋体"/>
          <w:szCs w:val="21"/>
        </w:rPr>
        <w:t>；</w:t>
      </w:r>
      <w:r>
        <w:rPr>
          <w:rFonts w:hint="eastAsia" w:ascii="宋体" w:hAnsi="宋体" w:eastAsia="宋体"/>
          <w:szCs w:val="21"/>
          <w:lang w:eastAsia="zh-CN"/>
        </w:rPr>
        <w:t>响应响应</w:t>
      </w:r>
      <w:r>
        <w:rPr>
          <w:rFonts w:hint="eastAsia" w:ascii="宋体" w:hAnsi="宋体"/>
          <w:szCs w:val="21"/>
        </w:rPr>
        <w:t>报价部分权重</w:t>
      </w:r>
      <w:r>
        <w:rPr>
          <w:rFonts w:hint="eastAsia" w:ascii="宋体" w:hAnsi="宋体" w:eastAsia="宋体"/>
          <w:szCs w:val="21"/>
          <w:lang w:val="en-US" w:eastAsia="zh-CN"/>
        </w:rPr>
        <w:t>3</w:t>
      </w:r>
      <w:r>
        <w:rPr>
          <w:rFonts w:ascii="宋体" w:hAnsi="宋体"/>
          <w:szCs w:val="21"/>
        </w:rPr>
        <w:t>0%</w:t>
      </w:r>
    </w:p>
    <w:p>
      <w:pPr>
        <w:spacing w:line="360" w:lineRule="auto"/>
        <w:ind w:firstLine="480" w:firstLineChars="200"/>
        <w:rPr>
          <w:rFonts w:ascii="宋体" w:hAnsi="宋体"/>
          <w:szCs w:val="21"/>
        </w:rPr>
      </w:pPr>
      <w:r>
        <w:rPr>
          <w:rFonts w:hint="eastAsia" w:ascii="宋体" w:hAnsi="宋体"/>
          <w:szCs w:val="21"/>
        </w:rPr>
        <w:t>3、</w:t>
      </w:r>
      <w:r>
        <w:rPr>
          <w:rFonts w:hint="eastAsia" w:ascii="宋体" w:hAnsi="宋体" w:eastAsia="宋体"/>
          <w:szCs w:val="21"/>
          <w:lang w:eastAsia="zh-CN"/>
        </w:rPr>
        <w:t>供应商</w:t>
      </w:r>
      <w:r>
        <w:rPr>
          <w:rFonts w:hint="eastAsia" w:ascii="宋体" w:hAnsi="宋体"/>
          <w:szCs w:val="21"/>
        </w:rPr>
        <w:t>最终得分等于技术、商务部分、报价得分之和。</w:t>
      </w:r>
    </w:p>
    <w:p>
      <w:pPr>
        <w:pStyle w:val="6"/>
        <w:tabs>
          <w:tab w:val="clear" w:pos="567"/>
        </w:tabs>
        <w:spacing w:before="0" w:line="360" w:lineRule="auto"/>
        <w:ind w:left="-206" w:leftChars="-86" w:firstLine="660" w:firstLineChars="275"/>
        <w:rPr>
          <w:rFonts w:hint="eastAsia"/>
        </w:rPr>
      </w:pPr>
      <w:r>
        <w:rPr>
          <w:rFonts w:hint="eastAsia"/>
          <w:szCs w:val="21"/>
        </w:rPr>
        <w:t>4、</w:t>
      </w:r>
      <w:r>
        <w:rPr>
          <w:rFonts w:hint="eastAsia" w:eastAsia="宋体"/>
          <w:szCs w:val="21"/>
          <w:lang w:eastAsia="zh-CN"/>
        </w:rPr>
        <w:t>磋商小组</w:t>
      </w:r>
      <w:r>
        <w:rPr>
          <w:rFonts w:hint="eastAsia"/>
          <w:szCs w:val="21"/>
        </w:rPr>
        <w:t>按照</w:t>
      </w:r>
      <w:r>
        <w:rPr>
          <w:rFonts w:hint="eastAsia" w:eastAsia="宋体"/>
          <w:szCs w:val="21"/>
          <w:lang w:eastAsia="zh-CN"/>
        </w:rPr>
        <w:t>供应商</w:t>
      </w:r>
      <w:r>
        <w:rPr>
          <w:rFonts w:hint="eastAsia"/>
          <w:szCs w:val="21"/>
        </w:rPr>
        <w:t>最终得分由高到底顺序确定出各</w:t>
      </w:r>
      <w:r>
        <w:rPr>
          <w:rFonts w:hint="eastAsia" w:eastAsia="宋体"/>
          <w:szCs w:val="21"/>
          <w:lang w:eastAsia="zh-CN"/>
        </w:rPr>
        <w:t>供应商</w:t>
      </w:r>
      <w:r>
        <w:rPr>
          <w:rFonts w:hint="eastAsia"/>
          <w:szCs w:val="21"/>
        </w:rPr>
        <w:t>排名顺序。</w:t>
      </w:r>
    </w:p>
    <w:p>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Cs/>
          <w:highlight w:val="green"/>
          <w:lang w:val="en-US" w:eastAsia="zh-CN"/>
        </w:rPr>
        <w:t>9</w:t>
      </w:r>
      <w:r>
        <w:rPr>
          <w:rFonts w:hint="eastAsia"/>
          <w:bCs/>
          <w:highlight w:val="green"/>
        </w:rPr>
        <w:t>）具备建筑工程施工总承包三级以上（含三级）资质</w:t>
      </w:r>
      <w:r>
        <w:rPr>
          <w:rFonts w:hint="eastAsia" w:eastAsia="宋体"/>
          <w:bCs/>
          <w:highlight w:val="green"/>
          <w:lang w:eastAsia="zh-CN"/>
        </w:rPr>
        <w:t>和</w:t>
      </w:r>
      <w:r>
        <w:rPr>
          <w:rFonts w:hint="eastAsia"/>
          <w:bCs/>
          <w:highlight w:val="green"/>
        </w:rPr>
        <w:t>有效的安全生产许可证</w:t>
      </w:r>
      <w:r>
        <w:rPr>
          <w:rFonts w:hint="eastAsia" w:eastAsia="宋体"/>
          <w:bCs/>
          <w:highlight w:val="green"/>
          <w:lang w:eastAsia="zh-CN"/>
        </w:rPr>
        <w:t>。</w:t>
      </w:r>
    </w:p>
    <w:p>
      <w:pPr>
        <w:snapToGrid w:val="0"/>
        <w:spacing w:line="300" w:lineRule="exact"/>
        <w:ind w:firstLine="465"/>
        <w:rPr>
          <w:rFonts w:hint="eastAsia" w:eastAsia="宋体"/>
          <w:lang w:eastAsia="zh-CN"/>
        </w:rPr>
      </w:pPr>
      <w:r>
        <w:rPr>
          <w:rFonts w:hint="eastAsia" w:eastAsia="宋体"/>
          <w:bCs/>
          <w:highlight w:val="green"/>
          <w:lang w:val="en-US" w:eastAsia="zh-CN"/>
        </w:rPr>
        <w:t>10</w:t>
      </w:r>
      <w:r>
        <w:rPr>
          <w:rFonts w:hint="eastAsia"/>
          <w:bCs/>
          <w:highlight w:val="green"/>
        </w:rPr>
        <w:t>）项目经理须具备建筑工程专业二级注册建造师执业资格，具备有效的安全生产考核合格证书</w:t>
      </w:r>
      <w:r>
        <w:rPr>
          <w:rFonts w:hint="eastAsia" w:eastAsia="宋体"/>
          <w:bCs/>
          <w:highlight w:val="green"/>
          <w:lang w:eastAsia="zh-CN"/>
        </w:rPr>
        <w:t>。</w:t>
      </w:r>
    </w:p>
    <w:p>
      <w:pPr>
        <w:snapToGrid w:val="0"/>
        <w:spacing w:line="300" w:lineRule="exact"/>
        <w:ind w:firstLine="465"/>
        <w:rPr>
          <w:bCs/>
          <w:highlight w:val="green"/>
        </w:rPr>
      </w:pPr>
      <w:r>
        <w:rPr>
          <w:rFonts w:hint="eastAsia" w:eastAsia="宋体"/>
          <w:b/>
          <w:bCs w:val="0"/>
          <w:highlight w:val="green"/>
          <w:lang w:val="en-US" w:eastAsia="zh-CN"/>
        </w:rPr>
        <w:t>11</w:t>
      </w:r>
      <w:r>
        <w:rPr>
          <w:rFonts w:hint="eastAsia"/>
          <w:b/>
          <w:bCs w:val="0"/>
          <w:highlight w:val="green"/>
        </w:rPr>
        <w:t>）</w:t>
      </w:r>
      <w:r>
        <w:rPr>
          <w:b/>
          <w:bCs w:val="0"/>
          <w:highlight w:val="green"/>
        </w:rPr>
        <w:t>本项目不接受联合体</w:t>
      </w:r>
      <w:r>
        <w:rPr>
          <w:rFonts w:hint="eastAsia" w:eastAsia="宋体"/>
          <w:b/>
          <w:bCs w:val="0"/>
          <w:highlight w:val="green"/>
          <w:lang w:eastAsia="zh-CN"/>
        </w:rPr>
        <w:t>响应</w:t>
      </w:r>
      <w:r>
        <w:rPr>
          <w:rFonts w:hint="eastAsia"/>
          <w:b/>
          <w:bCs w:val="0"/>
          <w:highlight w:val="green"/>
        </w:rPr>
        <w:t>；</w:t>
      </w:r>
    </w:p>
    <w:p>
      <w:pPr>
        <w:snapToGrid w:val="0"/>
        <w:spacing w:line="300" w:lineRule="exact"/>
        <w:ind w:firstLine="465"/>
        <w:rPr>
          <w:b/>
          <w:highlight w:val="green"/>
        </w:rPr>
      </w:pPr>
      <w:r>
        <w:rPr>
          <w:rFonts w:hint="eastAsia" w:ascii="宋体" w:hAnsi="宋体" w:eastAsia="宋体" w:cs="宋体"/>
          <w:b/>
          <w:highlight w:val="green"/>
          <w:lang w:val="en-US" w:eastAsia="zh-CN"/>
        </w:rPr>
        <w:t>12</w:t>
      </w:r>
      <w:r>
        <w:rPr>
          <w:rFonts w:hint="eastAsia" w:ascii="宋体" w:hAnsi="宋体" w:eastAsia="宋体" w:cs="宋体"/>
          <w:b/>
          <w:highlight w:val="green"/>
        </w:rPr>
        <w:t>）</w:t>
      </w:r>
      <w:r>
        <w:rPr>
          <w:b/>
          <w:highlight w:val="green"/>
        </w:rPr>
        <w:t>本项目不允许进口产品参与</w:t>
      </w:r>
      <w:r>
        <w:rPr>
          <w:rFonts w:hint="eastAsia" w:eastAsia="宋体"/>
          <w:b/>
          <w:highlight w:val="green"/>
          <w:lang w:eastAsia="zh-CN"/>
        </w:rPr>
        <w:t>响应</w:t>
      </w:r>
      <w:r>
        <w:rPr>
          <w:b/>
          <w:highlight w:val="green"/>
        </w:rPr>
        <w:t>。</w:t>
      </w:r>
    </w:p>
    <w:p>
      <w:pPr>
        <w:snapToGrid w:val="0"/>
        <w:spacing w:line="300" w:lineRule="exact"/>
        <w:ind w:firstLine="465"/>
        <w:rPr>
          <w:b/>
          <w:highlight w:val="green"/>
        </w:rPr>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1"/>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KSS(CS)2022-002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喀什市新时代文明实践中心运维及所、站（二次）项目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1330000.00元（壹佰叁拾叁万元整）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eastAsia="zh-CN"/>
              </w:rPr>
              <w:t>建筑业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应在政府采购云平台获取</w:t>
      </w:r>
      <w:r>
        <w:rPr>
          <w:rFonts w:hint="eastAsia" w:ascii="仿宋" w:hAnsi="仿宋" w:eastAsia="仿宋"/>
          <w:color w:val="000000"/>
          <w:sz w:val="28"/>
          <w:szCs w:val="28"/>
          <w:lang w:eastAsia="zh-CN"/>
        </w:rPr>
        <w:t>磋商文件</w:t>
      </w:r>
      <w:r>
        <w:rPr>
          <w:rFonts w:hint="eastAsia" w:ascii="仿宋" w:hAnsi="仿宋" w:eastAsia="仿宋"/>
          <w:color w:val="000000"/>
          <w:sz w:val="28"/>
          <w:szCs w:val="28"/>
        </w:rPr>
        <w:t>，并于</w:t>
      </w:r>
      <w:r>
        <w:rPr>
          <w:rFonts w:hint="eastAsia" w:ascii="仿宋" w:hAnsi="仿宋" w:eastAsia="仿宋"/>
          <w:b/>
          <w:color w:val="000000"/>
          <w:sz w:val="28"/>
          <w:szCs w:val="28"/>
          <w:lang w:eastAsia="zh-CN"/>
        </w:rPr>
        <w:t>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w:t>
      </w:r>
      <w:r>
        <w:rPr>
          <w:rFonts w:hint="eastAsia" w:ascii="仿宋" w:hAnsi="仿宋" w:eastAsia="仿宋" w:cs="仿宋"/>
          <w:color w:val="000000"/>
          <w:kern w:val="0"/>
          <w:sz w:val="28"/>
          <w:szCs w:val="28"/>
          <w:lang w:eastAsia="zh-CN"/>
        </w:rPr>
        <w:t>政府采购云平台投标客户端</w:t>
      </w:r>
      <w:r>
        <w:rPr>
          <w:rFonts w:hint="eastAsia" w:ascii="仿宋" w:hAnsi="仿宋" w:eastAsia="仿宋" w:cs="仿宋"/>
          <w:color w:val="000000"/>
          <w:kern w:val="0"/>
          <w:sz w:val="28"/>
          <w:szCs w:val="28"/>
        </w:rPr>
        <w:t>。</w:t>
      </w:r>
    </w:p>
    <w:p>
      <w:pPr>
        <w:pStyle w:val="20"/>
        <w:rPr>
          <w:rFonts w:hint="eastAsia" w:ascii="仿宋" w:hAnsi="仿宋" w:eastAsia="仿宋" w:cs="仿宋"/>
          <w:color w:val="000000"/>
          <w:kern w:val="0"/>
          <w:sz w:val="28"/>
          <w:szCs w:val="28"/>
        </w:rPr>
      </w:pPr>
    </w:p>
    <w:p>
      <w:pPr>
        <w:pStyle w:val="20"/>
        <w:rPr>
          <w:rFonts w:hint="eastAsia" w:ascii="仿宋" w:hAnsi="仿宋" w:eastAsia="仿宋" w:cs="仿宋"/>
          <w:color w:val="000000"/>
          <w:kern w:val="0"/>
          <w:sz w:val="28"/>
          <w:szCs w:val="28"/>
        </w:rPr>
      </w:pP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二、获取磋商文件时间、地点和方式：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2022年5月25日至2022年6月7日12:00:00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三、响应截止时间、响应文件递交地点、开标时间及地点：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2022年6月7日12:00:00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文件上传至</w:t>
      </w:r>
      <w:r>
        <w:rPr>
          <w:rFonts w:hint="eastAsia" w:ascii="仿宋" w:hAnsi="仿宋" w:eastAsia="仿宋"/>
          <w:color w:val="000000"/>
          <w:sz w:val="28"/>
          <w:szCs w:val="28"/>
          <w:lang w:eastAsia="zh-CN"/>
        </w:rPr>
        <w:t>政府采购云平台投标客户端</w:t>
      </w:r>
      <w:r>
        <w:rPr>
          <w:rFonts w:hint="eastAsia" w:ascii="仿宋" w:hAnsi="仿宋" w:eastAsia="仿宋" w:cs="仿宋"/>
          <w:color w:val="000000"/>
          <w:sz w:val="28"/>
          <w:szCs w:val="28"/>
        </w:rPr>
        <w:t>。</w:t>
      </w:r>
    </w:p>
    <w:p>
      <w:pPr>
        <w:pStyle w:val="2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四、响应保证金</w:t>
      </w:r>
    </w:p>
    <w:tbl>
      <w:tblPr>
        <w:tblStyle w:val="21"/>
        <w:tblW w:w="58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07"/>
        <w:gridCol w:w="1799"/>
        <w:gridCol w:w="1462"/>
        <w:gridCol w:w="1274"/>
        <w:gridCol w:w="1501"/>
        <w:gridCol w:w="713"/>
        <w:gridCol w:w="1703"/>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73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eastAsia="宋体" w:cs="宋体"/>
                <w:color w:val="000000"/>
                <w:kern w:val="0"/>
                <w:sz w:val="24"/>
                <w:lang w:eastAsia="zh-CN" w:bidi="ar"/>
              </w:rPr>
              <w:t>响应</w:t>
            </w:r>
            <w:r>
              <w:rPr>
                <w:rFonts w:hint="eastAsia" w:ascii="宋体" w:hAnsi="宋体" w:cs="宋体"/>
                <w:color w:val="000000"/>
                <w:kern w:val="0"/>
                <w:sz w:val="24"/>
                <w:lang w:bidi="ar"/>
              </w:rPr>
              <w:t>保证金金额（元）</w:t>
            </w:r>
          </w:p>
        </w:tc>
        <w:tc>
          <w:tcPr>
            <w:tcW w:w="63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749"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35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开户名</w:t>
            </w:r>
          </w:p>
        </w:tc>
        <w:tc>
          <w:tcPr>
            <w:tcW w:w="850"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c>
          <w:tcPr>
            <w:tcW w:w="47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0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89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喀什市新时代文明实践中心运维及所、站（二次）项目</w:t>
            </w:r>
          </w:p>
        </w:tc>
        <w:tc>
          <w:tcPr>
            <w:tcW w:w="730"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13000（壹万叁仟元整）</w:t>
            </w:r>
          </w:p>
        </w:tc>
        <w:tc>
          <w:tcPr>
            <w:tcW w:w="636" w:type="pct"/>
            <w:noWrap w:val="0"/>
            <w:tcMar>
              <w:top w:w="75" w:type="dxa"/>
              <w:left w:w="150" w:type="dxa"/>
              <w:bottom w:w="75" w:type="dxa"/>
              <w:right w:w="150" w:type="dxa"/>
            </w:tcMar>
            <w:vAlign w:val="center"/>
          </w:tcPr>
          <w:p>
            <w:pPr>
              <w:widowControl/>
              <w:wordWrap w:val="0"/>
              <w:jc w:val="left"/>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中国建设银行股份有限公司喀什地区分行营业部</w:t>
            </w:r>
          </w:p>
        </w:tc>
        <w:tc>
          <w:tcPr>
            <w:tcW w:w="749" w:type="pct"/>
            <w:noWrap w:val="0"/>
            <w:tcMar>
              <w:top w:w="75" w:type="dxa"/>
              <w:left w:w="150" w:type="dxa"/>
              <w:bottom w:w="75" w:type="dxa"/>
              <w:right w:w="150" w:type="dxa"/>
            </w:tcMar>
            <w:vAlign w:val="center"/>
          </w:tcPr>
          <w:p>
            <w:pPr>
              <w:widowControl/>
              <w:wordWrap w:val="0"/>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65001740100052515523</w:t>
            </w:r>
          </w:p>
        </w:tc>
        <w:tc>
          <w:tcPr>
            <w:tcW w:w="356" w:type="pct"/>
            <w:noWrap w:val="0"/>
            <w:tcMar>
              <w:top w:w="75" w:type="dxa"/>
              <w:left w:w="150" w:type="dxa"/>
              <w:bottom w:w="75" w:type="dxa"/>
              <w:right w:w="150" w:type="dxa"/>
            </w:tcMar>
            <w:vAlign w:val="center"/>
          </w:tcPr>
          <w:p>
            <w:pPr>
              <w:widowControl/>
              <w:wordWrap w:val="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中共喀什市委宣传部</w:t>
            </w:r>
          </w:p>
        </w:tc>
        <w:tc>
          <w:tcPr>
            <w:tcW w:w="850"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c>
          <w:tcPr>
            <w:tcW w:w="47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打款时注明</w:t>
            </w:r>
            <w:r>
              <w:rPr>
                <w:rFonts w:hint="eastAsia" w:ascii="宋体" w:hAnsi="宋体" w:eastAsia="宋体" w:cs="宋体"/>
                <w:color w:val="000000"/>
                <w:kern w:val="0"/>
                <w:sz w:val="24"/>
                <w:lang w:eastAsia="zh-CN" w:bidi="ar"/>
              </w:rPr>
              <w:t>响应</w:t>
            </w:r>
            <w:r>
              <w:rPr>
                <w:rFonts w:hint="eastAsia" w:ascii="宋体" w:hAnsi="宋体" w:cs="宋体"/>
                <w:color w:val="000000"/>
                <w:kern w:val="0"/>
                <w:sz w:val="24"/>
                <w:lang w:bidi="ar"/>
              </w:rPr>
              <w:t>保证金项目名称</w:t>
            </w:r>
          </w:p>
        </w:tc>
      </w:tr>
    </w:tbl>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20"/>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应仔细阅读招标公告的所有内容，按公告的要求制作</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文件，并保证所提供全部资料的真实性，以使其对</w:t>
      </w:r>
      <w:r>
        <w:rPr>
          <w:rFonts w:hint="eastAsia" w:ascii="仿宋" w:hAnsi="仿宋" w:eastAsia="仿宋"/>
          <w:color w:val="000000"/>
          <w:sz w:val="28"/>
          <w:szCs w:val="28"/>
          <w:lang w:eastAsia="zh-CN"/>
        </w:rPr>
        <w:t>工程</w:t>
      </w:r>
      <w:r>
        <w:rPr>
          <w:rFonts w:hint="eastAsia" w:ascii="仿宋" w:hAnsi="仿宋" w:eastAsia="仿宋"/>
          <w:color w:val="000000"/>
          <w:sz w:val="28"/>
          <w:szCs w:val="28"/>
        </w:rPr>
        <w:t>（服务）参数作出实质性响应。否则，视为不响应</w:t>
      </w:r>
      <w:r>
        <w:rPr>
          <w:rFonts w:hint="eastAsia" w:ascii="仿宋" w:hAnsi="仿宋" w:eastAsia="仿宋"/>
          <w:color w:val="000000"/>
          <w:sz w:val="28"/>
          <w:szCs w:val="28"/>
          <w:lang w:eastAsia="zh-CN"/>
        </w:rPr>
        <w:t>磋商文件</w:t>
      </w:r>
      <w:r>
        <w:rPr>
          <w:rFonts w:hint="eastAsia" w:ascii="仿宋" w:hAnsi="仿宋" w:eastAsia="仿宋"/>
          <w:color w:val="000000"/>
          <w:sz w:val="28"/>
          <w:szCs w:val="28"/>
        </w:rPr>
        <w:t>，将拒绝其</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对招标公告要求提供的资质证明文件缺项或不真实，将拒绝其</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4"/>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失败等后果由供应商自行承担。</w:t>
      </w:r>
    </w:p>
    <w:p>
      <w:pPr>
        <w:pStyle w:val="4"/>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w:t>
      </w:r>
      <w:r>
        <w:rPr>
          <w:rFonts w:hint="eastAsia" w:ascii="仿宋" w:hAnsi="仿宋" w:eastAsia="仿宋"/>
          <w:kern w:val="2"/>
          <w:sz w:val="28"/>
          <w:szCs w:val="28"/>
          <w:lang w:eastAsia="zh-CN"/>
        </w:rPr>
        <w:t>供应商</w:t>
      </w:r>
      <w:r>
        <w:rPr>
          <w:rFonts w:hint="eastAsia" w:ascii="仿宋" w:hAnsi="仿宋" w:eastAsia="仿宋"/>
          <w:kern w:val="2"/>
          <w:sz w:val="28"/>
          <w:szCs w:val="28"/>
        </w:rPr>
        <w:t>在政府采购云平台实行不见面开标操作指南</w:t>
      </w:r>
      <w:r>
        <w:rPr>
          <w:rFonts w:hint="eastAsia" w:ascii="仿宋" w:hAnsi="仿宋" w:eastAsia="仿宋"/>
          <w:color w:val="000000"/>
          <w:kern w:val="2"/>
          <w:sz w:val="28"/>
          <w:szCs w:val="28"/>
        </w:rPr>
        <w:t>：请潜在</w:t>
      </w:r>
      <w:r>
        <w:rPr>
          <w:rFonts w:hint="eastAsia" w:ascii="仿宋" w:hAnsi="仿宋" w:eastAsia="仿宋"/>
          <w:color w:val="000000"/>
          <w:kern w:val="2"/>
          <w:sz w:val="28"/>
          <w:szCs w:val="28"/>
          <w:lang w:eastAsia="zh-CN"/>
        </w:rPr>
        <w:t>供应商</w:t>
      </w:r>
      <w:r>
        <w:rPr>
          <w:rFonts w:hint="eastAsia" w:ascii="仿宋" w:hAnsi="仿宋" w:eastAsia="仿宋"/>
          <w:color w:val="000000"/>
          <w:kern w:val="2"/>
          <w:sz w:val="28"/>
          <w:szCs w:val="28"/>
        </w:rPr>
        <w:t>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或响应无效。</w:t>
      </w:r>
    </w:p>
    <w:p>
      <w:pPr>
        <w:pStyle w:val="4"/>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FF0000"/>
          <w:sz w:val="28"/>
          <w:szCs w:val="28"/>
          <w:lang w:eastAsia="zh-CN"/>
        </w:rPr>
        <w:t>中共喀什市委宣传部</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FF0000"/>
          <w:sz w:val="28"/>
          <w:szCs w:val="28"/>
          <w:lang w:eastAsia="zh-CN"/>
        </w:rPr>
        <w:t>喀什市人民东路51号</w:t>
      </w:r>
    </w:p>
    <w:p>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FF0000"/>
          <w:sz w:val="28"/>
          <w:szCs w:val="28"/>
          <w:lang w:eastAsia="zh-CN"/>
        </w:rPr>
        <w:t>刚国有</w:t>
      </w:r>
      <w:r>
        <w:rPr>
          <w:rFonts w:hint="eastAsia" w:ascii="仿宋" w:hAnsi="仿宋" w:eastAsia="仿宋"/>
          <w:color w:val="FF0000"/>
          <w:sz w:val="28"/>
          <w:szCs w:val="28"/>
        </w:rPr>
        <w:t>，</w:t>
      </w:r>
      <w:r>
        <w:rPr>
          <w:rFonts w:hint="eastAsia" w:ascii="仿宋" w:hAnsi="仿宋" w:eastAsia="仿宋"/>
          <w:color w:val="FF0000"/>
          <w:sz w:val="28"/>
          <w:szCs w:val="28"/>
          <w:lang w:eastAsia="zh-CN"/>
        </w:rPr>
        <w:t>15199350425</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FF0000"/>
          <w:sz w:val="28"/>
          <w:szCs w:val="28"/>
          <w:lang w:eastAsia="zh-CN"/>
        </w:rPr>
        <w:t>刚国有</w:t>
      </w:r>
      <w:r>
        <w:rPr>
          <w:rFonts w:hint="eastAsia" w:ascii="仿宋" w:hAnsi="仿宋" w:eastAsia="仿宋"/>
          <w:color w:val="FF0000"/>
          <w:sz w:val="28"/>
          <w:szCs w:val="28"/>
        </w:rPr>
        <w:t>：</w:t>
      </w:r>
      <w:r>
        <w:rPr>
          <w:rFonts w:hint="eastAsia" w:ascii="仿宋" w:hAnsi="仿宋" w:eastAsia="仿宋"/>
          <w:color w:val="FF0000"/>
          <w:sz w:val="28"/>
          <w:szCs w:val="28"/>
          <w:lang w:eastAsia="zh-CN"/>
        </w:rPr>
        <w:t>15199350425</w:t>
      </w:r>
      <w:r>
        <w:rPr>
          <w:rFonts w:hint="eastAsia" w:ascii="仿宋" w:hAnsi="仿宋" w:eastAsia="仿宋"/>
          <w:color w:val="000000"/>
          <w:sz w:val="28"/>
          <w:szCs w:val="28"/>
        </w:rPr>
        <w:t>　</w:t>
      </w:r>
    </w:p>
    <w:p>
      <w:pPr>
        <w:pStyle w:val="20"/>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73517639"/>
      <w:bookmarkStart w:id="2" w:name="_Toc73521547"/>
      <w:bookmarkStart w:id="3" w:name="_Toc73521635"/>
      <w:bookmarkStart w:id="4" w:name="_Toc60560625"/>
      <w:bookmarkStart w:id="5" w:name="_Toc101074876"/>
      <w:bookmarkStart w:id="6" w:name="_Toc73518117"/>
      <w:bookmarkStart w:id="7" w:name="_Toc100052364"/>
      <w:bookmarkStart w:id="8" w:name="_Toc60631620"/>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21"/>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中共喀什市委宣传部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磋商文件</w:t>
            </w:r>
            <w:r>
              <w:rPr>
                <w:rFonts w:hint="eastAsia" w:ascii="宋体" w:hAnsi="宋体" w:eastAsia="宋体" w:cs="Arial"/>
                <w:szCs w:val="21"/>
              </w:rPr>
              <w:t>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磋商文件</w:t>
            </w:r>
            <w:r>
              <w:rPr>
                <w:rFonts w:hint="eastAsia" w:ascii="宋体" w:hAnsi="宋体" w:eastAsia="宋体" w:cs="Arial"/>
                <w:szCs w:val="21"/>
              </w:rPr>
              <w:t>澄清/修改时间不晚于</w:t>
            </w:r>
            <w:r>
              <w:rPr>
                <w:rFonts w:hint="eastAsia" w:ascii="宋体" w:hAnsi="宋体" w:eastAsia="宋体" w:cs="Arial"/>
                <w:szCs w:val="21"/>
                <w:lang w:eastAsia="zh-CN"/>
              </w:rPr>
              <w:t>响应</w:t>
            </w:r>
            <w:r>
              <w:rPr>
                <w:rFonts w:hint="eastAsia" w:ascii="宋体" w:hAnsi="宋体" w:eastAsia="宋体" w:cs="Arial"/>
                <w:szCs w:val="21"/>
              </w:rPr>
              <w:t>截止日前，</w:t>
            </w:r>
            <w:r>
              <w:rPr>
                <w:rFonts w:hint="eastAsia" w:ascii="宋体" w:hAnsi="宋体" w:eastAsia="宋体" w:cs="Arial"/>
                <w:szCs w:val="21"/>
                <w:lang w:eastAsia="zh-CN"/>
              </w:rPr>
              <w:t>供应商</w:t>
            </w:r>
            <w:r>
              <w:rPr>
                <w:rFonts w:hint="eastAsia" w:ascii="宋体" w:hAnsi="宋体" w:eastAsia="宋体" w:cs="Arial"/>
                <w:szCs w:val="21"/>
              </w:rPr>
              <w:t>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响应</w:t>
            </w:r>
            <w:r>
              <w:rPr>
                <w:rFonts w:hint="eastAsia" w:ascii="宋体" w:hAnsi="宋体" w:eastAsia="宋体" w:cs="Arial"/>
                <w:szCs w:val="21"/>
              </w:rPr>
              <w:t>有效期</w:t>
            </w:r>
          </w:p>
        </w:tc>
        <w:tc>
          <w:tcPr>
            <w:tcW w:w="7424" w:type="dxa"/>
          </w:tcPr>
          <w:p>
            <w:pPr>
              <w:snapToGrid w:val="0"/>
              <w:rPr>
                <w:rFonts w:ascii="宋体" w:hAnsi="宋体" w:eastAsia="宋体" w:cs="Arial"/>
                <w:szCs w:val="21"/>
              </w:rPr>
            </w:pPr>
            <w:r>
              <w:rPr>
                <w:rFonts w:hint="eastAsia" w:ascii="宋体" w:hAnsi="宋体" w:eastAsia="宋体" w:cs="Arial"/>
                <w:szCs w:val="21"/>
                <w:lang w:eastAsia="zh-CN"/>
              </w:rPr>
              <w:t>响应</w:t>
            </w:r>
            <w:r>
              <w:rPr>
                <w:rFonts w:hint="eastAsia" w:ascii="宋体" w:hAnsi="宋体" w:eastAsia="宋体" w:cs="Arial"/>
                <w:szCs w:val="21"/>
              </w:rPr>
              <w:t>有效期：从</w:t>
            </w:r>
            <w:r>
              <w:rPr>
                <w:rFonts w:hint="eastAsia" w:ascii="宋体" w:hAnsi="宋体" w:eastAsia="宋体" w:cs="Arial"/>
                <w:szCs w:val="21"/>
                <w:lang w:eastAsia="zh-CN"/>
              </w:rPr>
              <w:t>响应</w:t>
            </w:r>
            <w:r>
              <w:rPr>
                <w:rFonts w:hint="eastAsia" w:ascii="宋体" w:hAnsi="宋体" w:eastAsia="宋体" w:cs="Arial"/>
                <w:szCs w:val="21"/>
              </w:rPr>
              <w:t>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供应商</w:t>
            </w:r>
            <w:r>
              <w:rPr>
                <w:rFonts w:hint="eastAsia" w:ascii="宋体" w:hAnsi="宋体"/>
                <w:bCs/>
                <w:szCs w:val="21"/>
              </w:rPr>
              <w:t>进行必要的澄清、说明或者补正的，但</w:t>
            </w:r>
            <w:r>
              <w:rPr>
                <w:rFonts w:hint="eastAsia" w:ascii="宋体" w:hAnsi="宋体" w:eastAsia="宋体"/>
                <w:bCs/>
                <w:szCs w:val="21"/>
                <w:lang w:eastAsia="zh-CN"/>
              </w:rPr>
              <w:t>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磋商小组</w:t>
            </w:r>
            <w:r>
              <w:rPr>
                <w:rFonts w:hint="eastAsia" w:ascii="宋体" w:hAnsi="宋体"/>
                <w:bCs/>
                <w:szCs w:val="21"/>
              </w:rPr>
              <w:t>有权做出不利于</w:t>
            </w:r>
            <w:r>
              <w:rPr>
                <w:rFonts w:hint="eastAsia" w:ascii="宋体" w:hAnsi="宋体" w:eastAsia="宋体"/>
                <w:bCs/>
                <w:szCs w:val="21"/>
                <w:lang w:eastAsia="zh-CN"/>
              </w:rPr>
              <w:t>供应商</w:t>
            </w:r>
            <w:r>
              <w:rPr>
                <w:rFonts w:hint="eastAsia" w:ascii="宋体" w:hAnsi="宋体"/>
                <w:bCs/>
                <w:szCs w:val="21"/>
              </w:rPr>
              <w:t>的判断，</w:t>
            </w:r>
            <w:r>
              <w:rPr>
                <w:rFonts w:hint="eastAsia" w:ascii="宋体" w:hAnsi="宋体" w:eastAsia="宋体"/>
                <w:bCs/>
                <w:szCs w:val="21"/>
                <w:lang w:eastAsia="zh-CN"/>
              </w:rPr>
              <w:t>响应</w:t>
            </w:r>
            <w:r>
              <w:rPr>
                <w:rFonts w:hint="eastAsia" w:ascii="宋体" w:hAnsi="宋体"/>
                <w:bCs/>
                <w:szCs w:val="21"/>
              </w:rPr>
              <w:t>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pPr>
              <w:snapToGrid w:val="0"/>
              <w:rPr>
                <w:rFonts w:ascii="Arial" w:hAnsi="Arial" w:eastAsia="宋体"/>
                <w:color w:val="0000FF"/>
                <w:szCs w:val="21"/>
              </w:rPr>
            </w:pPr>
            <w:r>
              <w:rPr>
                <w:rFonts w:hint="eastAsia" w:ascii="Arial" w:hAnsi="Arial" w:eastAsia="宋体"/>
                <w:color w:val="0000FF"/>
                <w:szCs w:val="21"/>
              </w:rPr>
              <w:t>推荐候选</w:t>
            </w:r>
            <w:r>
              <w:rPr>
                <w:rFonts w:hint="eastAsia" w:ascii="Arial" w:hAnsi="Arial" w:eastAsia="宋体"/>
                <w:color w:val="0000FF"/>
                <w:szCs w:val="21"/>
                <w:lang w:eastAsia="zh-CN"/>
              </w:rPr>
              <w:t>成交供应商</w:t>
            </w:r>
            <w:r>
              <w:rPr>
                <w:rFonts w:hint="eastAsia" w:ascii="Arial" w:hAnsi="Arial" w:eastAsia="宋体"/>
                <w:color w:val="0000FF"/>
                <w:szCs w:val="21"/>
              </w:rPr>
              <w:t>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w:t>
            </w:r>
            <w:r>
              <w:rPr>
                <w:rFonts w:hint="eastAsia" w:ascii="Arial" w:hAnsi="Arial" w:eastAsia="宋体"/>
                <w:color w:val="0000FF"/>
                <w:szCs w:val="21"/>
                <w:lang w:eastAsia="zh-CN"/>
              </w:rPr>
              <w:t>成交供应商</w:t>
            </w:r>
            <w:r>
              <w:rPr>
                <w:rFonts w:hint="eastAsia" w:ascii="Arial" w:hAnsi="Arial" w:eastAsia="宋体"/>
                <w:color w:val="0000FF"/>
                <w:szCs w:val="21"/>
              </w:rPr>
              <w:t>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供应商</w:t>
            </w:r>
            <w:r>
              <w:rPr>
                <w:rFonts w:hint="eastAsia" w:ascii="宋体" w:hAnsi="宋体" w:eastAsia="宋体"/>
                <w:szCs w:val="21"/>
              </w:rPr>
              <w:t>排名并列须采取随机抽取方式确定</w:t>
            </w:r>
            <w:r>
              <w:rPr>
                <w:rFonts w:hint="eastAsia" w:ascii="宋体" w:hAnsi="宋体" w:eastAsia="宋体"/>
                <w:szCs w:val="21"/>
                <w:lang w:eastAsia="zh-CN"/>
              </w:rPr>
              <w:t>成交候选人</w:t>
            </w:r>
            <w:r>
              <w:rPr>
                <w:rFonts w:hint="eastAsia" w:ascii="宋体" w:hAnsi="宋体" w:eastAsia="宋体"/>
                <w:szCs w:val="21"/>
              </w:rPr>
              <w:t>（候选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w:t>
            </w:r>
            <w:r>
              <w:rPr>
                <w:rFonts w:hint="eastAsia" w:ascii="宋体" w:hAnsi="宋体" w:eastAsia="宋体" w:cs="Arial"/>
                <w:szCs w:val="21"/>
                <w:lang w:eastAsia="zh-CN"/>
              </w:rPr>
              <w:t>评审</w:t>
            </w:r>
            <w:r>
              <w:rPr>
                <w:rFonts w:hint="eastAsia" w:ascii="宋体" w:hAnsi="宋体" w:eastAsia="宋体" w:cs="Arial"/>
                <w:szCs w:val="21"/>
              </w:rPr>
              <w:t>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w:t>
            </w:r>
            <w:r>
              <w:rPr>
                <w:rFonts w:hint="eastAsia" w:ascii="宋体" w:hAnsi="宋体" w:eastAsia="宋体"/>
                <w:szCs w:val="21"/>
                <w:lang w:eastAsia="zh-CN"/>
              </w:rPr>
              <w:t>磋商小组</w:t>
            </w:r>
            <w:r>
              <w:rPr>
                <w:rFonts w:hint="eastAsia" w:ascii="宋体" w:hAnsi="宋体" w:eastAsia="宋体"/>
                <w:szCs w:val="21"/>
              </w:rPr>
              <w:t>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5"/>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r>
              <w:rPr>
                <w:rFonts w:ascii="微软雅黑" w:hAnsi="微软雅黑" w:eastAsia="微软雅黑" w:cs="微软雅黑"/>
                <w:i w:val="0"/>
                <w:iCs w:val="0"/>
                <w:caps w:val="0"/>
                <w:color w:val="FF0000"/>
                <w:spacing w:val="0"/>
                <w:sz w:val="21"/>
                <w:szCs w:val="21"/>
                <w:shd w:val="clear" w:fill="FFFFFF"/>
              </w:rPr>
              <w:t>履约保证金延长至质保结束</w:t>
            </w:r>
            <w:r>
              <w:rPr>
                <w:rFonts w:hint="eastAsia" w:ascii="微软雅黑" w:hAnsi="微软雅黑" w:eastAsia="微软雅黑" w:cs="微软雅黑"/>
                <w:i w:val="0"/>
                <w:iCs w:val="0"/>
                <w:caps w:val="0"/>
                <w:color w:val="FF0000"/>
                <w:spacing w:val="0"/>
                <w:sz w:val="21"/>
                <w:szCs w:val="21"/>
                <w:shd w:val="clear" w:fill="FFFFFF"/>
                <w:lang w:eastAsia="zh-CN"/>
              </w:rPr>
              <w:t>后退还</w:t>
            </w:r>
            <w:r>
              <w:rPr>
                <w:rFonts w:ascii="微软雅黑" w:hAnsi="微软雅黑" w:eastAsia="微软雅黑" w:cs="微软雅黑"/>
                <w:i w:val="0"/>
                <w:iCs w:val="0"/>
                <w:caps w:val="0"/>
                <w:color w:val="FF0000"/>
                <w:spacing w:val="0"/>
                <w:sz w:val="21"/>
                <w:szCs w:val="21"/>
                <w:shd w:val="clear" w:fill="FFFFFF"/>
              </w:rPr>
              <w:t>。</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磋商文件</w:t>
      </w:r>
      <w:r>
        <w:rPr>
          <w:rFonts w:hint="eastAsia" w:ascii="宋体" w:hAnsi="宋体"/>
        </w:rPr>
        <w:t>中的“标项”是最小的“标的单位”，</w:t>
      </w:r>
      <w:r>
        <w:rPr>
          <w:rFonts w:hint="eastAsia" w:ascii="宋体" w:hAnsi="宋体" w:eastAsia="宋体"/>
          <w:lang w:eastAsia="zh-CN"/>
        </w:rPr>
        <w:t>供应商</w:t>
      </w:r>
      <w:r>
        <w:rPr>
          <w:rFonts w:hint="eastAsia" w:ascii="宋体" w:hAnsi="宋体"/>
        </w:rPr>
        <w:t>可对本“</w:t>
      </w:r>
      <w:r>
        <w:rPr>
          <w:rFonts w:hint="eastAsia" w:ascii="宋体" w:hAnsi="宋体" w:eastAsia="宋体"/>
          <w:lang w:eastAsia="zh-CN"/>
        </w:rPr>
        <w:t>磋商文件</w:t>
      </w:r>
      <w:r>
        <w:rPr>
          <w:rFonts w:hint="eastAsia" w:ascii="宋体" w:hAnsi="宋体"/>
        </w:rPr>
        <w:t>”中所列的所有</w:t>
      </w:r>
      <w:r>
        <w:rPr>
          <w:rFonts w:hint="eastAsia" w:ascii="宋体" w:hAnsi="宋体" w:eastAsia="宋体"/>
          <w:lang w:eastAsia="zh-CN"/>
        </w:rPr>
        <w:t>工程或服务或工程</w:t>
      </w:r>
      <w:r>
        <w:rPr>
          <w:rFonts w:hint="eastAsia" w:ascii="宋体" w:hAnsi="宋体"/>
        </w:rPr>
        <w:t>项进行</w:t>
      </w:r>
      <w:r>
        <w:rPr>
          <w:rFonts w:hint="eastAsia" w:ascii="宋体" w:hAnsi="宋体" w:eastAsia="宋体"/>
          <w:lang w:eastAsia="zh-CN"/>
        </w:rPr>
        <w:t>响应</w:t>
      </w:r>
      <w:r>
        <w:rPr>
          <w:rFonts w:hint="eastAsia" w:ascii="宋体" w:hAnsi="宋体"/>
        </w:rPr>
        <w:t>，</w:t>
      </w:r>
      <w:r>
        <w:rPr>
          <w:rFonts w:hint="eastAsia" w:ascii="宋体" w:hAnsi="宋体" w:eastAsia="宋体"/>
          <w:lang w:eastAsia="zh-CN"/>
        </w:rPr>
        <w:t>供应商</w:t>
      </w:r>
      <w:r>
        <w:rPr>
          <w:rFonts w:hint="eastAsia" w:ascii="宋体" w:hAnsi="宋体"/>
        </w:rPr>
        <w:t>可只对其中一个标项或几个标项</w:t>
      </w:r>
      <w:r>
        <w:rPr>
          <w:rFonts w:hint="eastAsia" w:ascii="宋体" w:hAnsi="宋体" w:eastAsia="宋体"/>
          <w:lang w:eastAsia="zh-CN"/>
        </w:rPr>
        <w:t>工程或服务或工程</w:t>
      </w:r>
      <w:r>
        <w:rPr>
          <w:rFonts w:hint="eastAsia" w:ascii="宋体" w:hAnsi="宋体"/>
        </w:rPr>
        <w:t>内容进行</w:t>
      </w:r>
      <w:r>
        <w:rPr>
          <w:rFonts w:hint="eastAsia" w:ascii="宋体" w:hAnsi="宋体" w:eastAsia="宋体"/>
          <w:lang w:eastAsia="zh-CN"/>
        </w:rPr>
        <w:t>响应</w:t>
      </w:r>
      <w:r>
        <w:rPr>
          <w:rFonts w:hint="eastAsia" w:ascii="宋体" w:hAnsi="宋体"/>
        </w:rPr>
        <w:t>（如有的话），但不得将一个标项中的内容拆开</w:t>
      </w:r>
      <w:r>
        <w:rPr>
          <w:rFonts w:hint="eastAsia" w:ascii="宋体" w:hAnsi="宋体" w:eastAsia="宋体"/>
          <w:lang w:eastAsia="zh-CN"/>
        </w:rPr>
        <w:t>响应</w:t>
      </w:r>
      <w:r>
        <w:rPr>
          <w:rFonts w:hint="eastAsia" w:ascii="宋体" w:hAnsi="宋体"/>
        </w:rPr>
        <w:t>，否则将导致其</w:t>
      </w:r>
      <w:r>
        <w:rPr>
          <w:rFonts w:hint="eastAsia" w:ascii="宋体" w:hAnsi="宋体" w:eastAsia="宋体"/>
          <w:lang w:eastAsia="zh-CN"/>
        </w:rPr>
        <w:t>响应</w:t>
      </w:r>
      <w:r>
        <w:rPr>
          <w:rFonts w:hint="eastAsia" w:ascii="宋体" w:hAnsi="宋体"/>
        </w:rPr>
        <w:t>被拒绝。某一标项</w:t>
      </w:r>
      <w:r>
        <w:rPr>
          <w:rFonts w:hint="eastAsia" w:ascii="宋体" w:hAnsi="宋体" w:eastAsia="宋体"/>
          <w:lang w:eastAsia="zh-CN"/>
        </w:rPr>
        <w:t>响应</w:t>
      </w:r>
      <w:r>
        <w:rPr>
          <w:rFonts w:hint="eastAsia" w:ascii="宋体" w:hAnsi="宋体"/>
        </w:rPr>
        <w:t>截止时</w:t>
      </w:r>
      <w:r>
        <w:rPr>
          <w:rFonts w:hint="eastAsia" w:ascii="宋体" w:hAnsi="宋体" w:eastAsia="宋体"/>
          <w:lang w:eastAsia="zh-CN"/>
        </w:rPr>
        <w:t>供应商</w:t>
      </w:r>
      <w:r>
        <w:rPr>
          <w:rFonts w:hint="eastAsia" w:ascii="宋体" w:hAnsi="宋体"/>
        </w:rPr>
        <w:t>不足三家，或有效</w:t>
      </w:r>
      <w:r>
        <w:rPr>
          <w:rFonts w:hint="eastAsia" w:ascii="宋体" w:hAnsi="宋体" w:eastAsia="宋体"/>
          <w:lang w:eastAsia="zh-CN"/>
        </w:rPr>
        <w:t>响应</w:t>
      </w:r>
      <w:r>
        <w:rPr>
          <w:rFonts w:hint="eastAsia" w:ascii="宋体" w:hAnsi="宋体"/>
        </w:rPr>
        <w:t>少于三家，该标项废标，对该标项重新招标或采用其它方式采购。某一标项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ascii="黑体" w:hAnsi="宋体" w:eastAsia="黑体"/>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w:t>
      </w:r>
      <w:r>
        <w:rPr>
          <w:rFonts w:hint="eastAsia" w:ascii="宋体" w:hAnsi="宋体" w:eastAsia="宋体"/>
          <w:lang w:eastAsia="zh-CN"/>
        </w:rPr>
        <w:t>工程</w:t>
      </w:r>
      <w:r>
        <w:rPr>
          <w:rFonts w:hint="eastAsia" w:ascii="宋体" w:hAnsi="宋体"/>
        </w:rPr>
        <w:t>全部均由优惠主体制造的，对其投标总价给予</w:t>
      </w:r>
      <w:r>
        <w:rPr>
          <w:rFonts w:hint="eastAsia" w:ascii="宋体" w:hAnsi="宋体" w:eastAsia="宋体"/>
          <w:b/>
          <w:color w:val="0000FF"/>
          <w:highlight w:val="green"/>
          <w:u w:val="single"/>
          <w:lang w:val="en-US" w:eastAsia="zh-CN"/>
        </w:rPr>
        <w:t>6</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3%</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3%</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ascii="宋体" w:hAnsi="宋体"/>
          <w:b/>
        </w:rPr>
        <w:t>30%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3%</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w:t>
      </w:r>
      <w:r>
        <w:rPr>
          <w:rFonts w:hint="eastAsia" w:ascii="Arial" w:hAnsi="Arial" w:eastAsia="宋体"/>
          <w:b/>
          <w:color w:val="0000FF"/>
          <w:szCs w:val="21"/>
          <w:lang w:eastAsia="zh-CN"/>
        </w:rPr>
        <w:t>成交</w:t>
      </w:r>
      <w:r>
        <w:rPr>
          <w:rFonts w:hint="eastAsia" w:ascii="Arial" w:hAnsi="Arial" w:eastAsia="宋体"/>
          <w:b/>
          <w:color w:val="0000FF"/>
          <w:szCs w:val="21"/>
        </w:rPr>
        <w:t>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w:t>
      </w:r>
      <w:r>
        <w:rPr>
          <w:rFonts w:hint="eastAsia" w:ascii="宋体" w:hAnsi="宋体" w:eastAsia="宋体"/>
          <w:lang w:eastAsia="zh-CN"/>
        </w:rPr>
        <w:t>工程</w:t>
      </w:r>
      <w:r>
        <w:rPr>
          <w:rFonts w:hint="eastAsia" w:ascii="宋体" w:hAnsi="宋体"/>
        </w:rPr>
        <w:t>由优惠主体生产且使用该优惠主体商号或者注册商标；投标人提供的</w:t>
      </w:r>
      <w:r>
        <w:rPr>
          <w:rFonts w:hint="eastAsia" w:ascii="宋体" w:hAnsi="宋体" w:eastAsia="宋体"/>
          <w:lang w:eastAsia="zh-CN"/>
        </w:rPr>
        <w:t>工程</w:t>
      </w:r>
      <w:r>
        <w:rPr>
          <w:rFonts w:hint="eastAsia" w:ascii="宋体" w:hAnsi="宋体"/>
        </w:rPr>
        <w:t>既有优惠主体制造</w:t>
      </w:r>
      <w:r>
        <w:rPr>
          <w:rFonts w:hint="eastAsia" w:ascii="宋体" w:hAnsi="宋体" w:eastAsia="宋体"/>
          <w:lang w:eastAsia="zh-CN"/>
        </w:rPr>
        <w:t>工程</w:t>
      </w:r>
      <w:r>
        <w:rPr>
          <w:rFonts w:hint="eastAsia" w:ascii="宋体" w:hAnsi="宋体"/>
        </w:rPr>
        <w:t>，又有非优惠主体制造</w:t>
      </w:r>
      <w:r>
        <w:rPr>
          <w:rFonts w:hint="eastAsia" w:ascii="宋体" w:hAnsi="宋体" w:eastAsia="宋体"/>
          <w:lang w:eastAsia="zh-CN"/>
        </w:rPr>
        <w:t>工程</w:t>
      </w:r>
      <w:r>
        <w:rPr>
          <w:rFonts w:hint="eastAsia" w:ascii="宋体" w:hAnsi="宋体"/>
        </w:rPr>
        <w:t>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1"/>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KSS(CS)2022-002</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喀什市新时代文明实践中心运维及所、站（二次）项目</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1330000.00元（壹佰叁拾叁万元整）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lang w:eastAsia="zh-CN"/>
              </w:rPr>
              <w:t>建筑业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1330000.00元（壹佰叁拾叁万元整）</w:t>
      </w:r>
      <w:r>
        <w:rPr>
          <w:rFonts w:hint="eastAsia" w:ascii="Arial" w:hAnsi="Arial" w:eastAsia="宋体"/>
          <w:b/>
          <w:color w:val="FF0000"/>
          <w:highlight w:val="green"/>
        </w:rPr>
        <w:t>，</w:t>
      </w:r>
      <w:r>
        <w:rPr>
          <w:rFonts w:hint="eastAsia" w:ascii="Arial" w:hAnsi="Arial" w:eastAsia="宋体"/>
          <w:b/>
          <w:color w:val="FF0000"/>
          <w:lang w:eastAsia="zh-CN"/>
        </w:rPr>
        <w:t>响应</w:t>
      </w:r>
      <w:r>
        <w:rPr>
          <w:rFonts w:hint="eastAsia" w:ascii="Arial" w:hAnsi="Arial" w:eastAsia="宋体"/>
          <w:b/>
          <w:color w:val="FF0000"/>
        </w:rPr>
        <w:t>报价超出控制金额将作</w:t>
      </w:r>
      <w:r>
        <w:rPr>
          <w:rFonts w:hint="eastAsia" w:ascii="Arial" w:hAnsi="Arial" w:eastAsia="宋体"/>
          <w:b/>
          <w:color w:val="FF0000"/>
          <w:lang w:eastAsia="zh-CN"/>
        </w:rPr>
        <w:t>响应</w:t>
      </w:r>
      <w:r>
        <w:rPr>
          <w:rFonts w:hint="eastAsia" w:ascii="Arial" w:hAnsi="Arial" w:eastAsia="宋体"/>
          <w:b/>
          <w:color w:val="FF0000"/>
        </w:rPr>
        <w:t>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工程需求</w:t>
      </w:r>
      <w:r>
        <w:rPr>
          <w:rFonts w:hint="eastAsia" w:ascii="Arial" w:hAnsi="Arial" w:eastAsia="宋体"/>
          <w:b/>
          <w:sz w:val="32"/>
          <w:szCs w:val="32"/>
        </w:rPr>
        <w:t>明细</w:t>
      </w:r>
    </w:p>
    <w:p/>
    <w:p>
      <w:pPr>
        <w:rPr>
          <w:rFonts w:hint="eastAsia" w:eastAsia="宋体"/>
          <w:b/>
          <w:bCs/>
          <w:sz w:val="40"/>
          <w:szCs w:val="40"/>
          <w:lang w:eastAsia="zh-CN"/>
        </w:rPr>
      </w:pPr>
      <w:r>
        <w:rPr>
          <w:rFonts w:hint="eastAsia" w:eastAsia="宋体"/>
          <w:b/>
          <w:bCs/>
          <w:sz w:val="40"/>
          <w:szCs w:val="40"/>
          <w:lang w:eastAsia="zh-CN"/>
        </w:rPr>
        <w:t>工程需求明细：详见附件清单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供应商</w:t>
      </w:r>
      <w:r>
        <w:rPr>
          <w:rFonts w:hint="eastAsia"/>
          <w:color w:val="FF0000"/>
        </w:rPr>
        <w:t>选用进口产品参与</w:t>
      </w:r>
      <w:r>
        <w:rPr>
          <w:rFonts w:hint="eastAsia" w:eastAsia="宋体"/>
          <w:color w:val="FF0000"/>
          <w:lang w:eastAsia="zh-CN"/>
        </w:rPr>
        <w:t>响应</w:t>
      </w:r>
      <w:r>
        <w:rPr>
          <w:rFonts w:hint="eastAsia"/>
          <w:color w:val="FF0000"/>
        </w:rPr>
        <w:t>，但不排斥国内产品</w:t>
      </w:r>
      <w:r>
        <w:rPr>
          <w:rFonts w:hint="eastAsia" w:eastAsia="宋体"/>
          <w:color w:val="FF0000"/>
          <w:lang w:eastAsia="zh-CN"/>
        </w:rPr>
        <w:t>响应</w:t>
      </w:r>
      <w:r>
        <w:rPr>
          <w:rFonts w:hint="eastAsia"/>
          <w:color w:val="FF0000"/>
        </w:rPr>
        <w:t>；未注明“接受进口”或“允许进口”的产品均不接受进口产品</w:t>
      </w:r>
      <w:r>
        <w:rPr>
          <w:rFonts w:hint="eastAsia" w:eastAsia="宋体"/>
          <w:color w:val="FF0000"/>
          <w:lang w:eastAsia="zh-CN"/>
        </w:rPr>
        <w:t>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w:t>
      </w:r>
      <w:r>
        <w:rPr>
          <w:rFonts w:hint="eastAsia" w:eastAsia="宋体"/>
          <w:color w:val="FF0000"/>
          <w:lang w:eastAsia="zh-CN"/>
        </w:rPr>
        <w:t>供应商</w:t>
      </w:r>
      <w:r>
        <w:rPr>
          <w:rFonts w:hint="eastAsia"/>
          <w:color w:val="FF0000"/>
        </w:rPr>
        <w:t>对该产品的报价不得超过控制金额，否则将作</w:t>
      </w:r>
      <w:r>
        <w:rPr>
          <w:rFonts w:hint="eastAsia" w:eastAsia="宋体"/>
          <w:color w:val="FF0000"/>
          <w:lang w:eastAsia="zh-CN"/>
        </w:rPr>
        <w:t>响应</w:t>
      </w:r>
      <w:r>
        <w:rPr>
          <w:rFonts w:hint="eastAsia"/>
          <w:color w:val="FF0000"/>
        </w:rPr>
        <w:t>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供应商</w:t>
      </w:r>
      <w:r>
        <w:rPr>
          <w:rFonts w:hint="eastAsia" w:ascii="宋体" w:hAnsi="宋体" w:eastAsia="宋体"/>
          <w:b/>
          <w:color w:val="FF0000"/>
          <w:szCs w:val="21"/>
        </w:rPr>
        <w:t>必须完全响应满足，否则将导致</w:t>
      </w:r>
      <w:r>
        <w:rPr>
          <w:rFonts w:hint="eastAsia" w:ascii="宋体" w:hAnsi="宋体" w:eastAsia="宋体"/>
          <w:b/>
          <w:color w:val="FF0000"/>
          <w:szCs w:val="21"/>
          <w:lang w:eastAsia="zh-CN"/>
        </w:rPr>
        <w:t>响应</w:t>
      </w:r>
      <w:r>
        <w:rPr>
          <w:rFonts w:hint="eastAsia" w:ascii="宋体" w:hAnsi="宋体" w:eastAsia="宋体"/>
          <w:b/>
          <w:color w:val="FF0000"/>
          <w:szCs w:val="21"/>
        </w:rPr>
        <w:t>无效。</w:t>
      </w:r>
      <w:r>
        <w:rPr>
          <w:rFonts w:hint="eastAsia" w:ascii="宋体" w:hAnsi="宋体" w:eastAsia="宋体"/>
          <w:b/>
          <w:color w:val="FF0000"/>
          <w:szCs w:val="21"/>
          <w:lang w:eastAsia="zh-CN"/>
        </w:rPr>
        <w:t>供应商</w:t>
      </w:r>
      <w:r>
        <w:rPr>
          <w:rFonts w:hint="eastAsia" w:ascii="宋体" w:hAnsi="宋体" w:eastAsia="宋体"/>
          <w:b/>
          <w:color w:val="FF0000"/>
          <w:szCs w:val="21"/>
        </w:rPr>
        <w:t>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1"/>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响应</w:t>
            </w:r>
            <w:r>
              <w:rPr>
                <w:rFonts w:hint="eastAsia" w:ascii="宋体" w:hAnsi="宋体" w:eastAsia="宋体" w:cs="仿宋_GB2312"/>
                <w:sz w:val="22"/>
                <w:szCs w:val="28"/>
              </w:rPr>
              <w:t>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cs="宋体"/>
                <w:sz w:val="22"/>
                <w:szCs w:val="21"/>
                <w:lang w:val="en-US" w:eastAsia="zh-CN"/>
              </w:rPr>
              <w:t>2022年7</w:t>
            </w:r>
            <w:r>
              <w:rPr>
                <w:rFonts w:hint="eastAsia" w:ascii="宋体" w:hAnsi="宋体" w:eastAsia="宋体" w:cs="宋体"/>
                <w:sz w:val="22"/>
                <w:szCs w:val="21"/>
              </w:rPr>
              <w:t>月</w:t>
            </w:r>
            <w:r>
              <w:rPr>
                <w:rFonts w:hint="eastAsia" w:ascii="宋体" w:hAnsi="宋体" w:eastAsia="宋体" w:cs="宋体"/>
                <w:sz w:val="22"/>
                <w:szCs w:val="21"/>
                <w:lang w:val="en-US" w:eastAsia="zh-CN"/>
              </w:rPr>
              <w:t>1</w:t>
            </w:r>
            <w:r>
              <w:rPr>
                <w:rFonts w:hint="eastAsia" w:ascii="宋体" w:hAnsi="宋体" w:eastAsia="宋体" w:cs="宋体"/>
                <w:sz w:val="22"/>
                <w:szCs w:val="21"/>
              </w:rPr>
              <w:t>0日</w:t>
            </w:r>
            <w:r>
              <w:rPr>
                <w:rFonts w:hint="eastAsia" w:ascii="宋体" w:hAnsi="宋体" w:eastAsia="宋体" w:cs="宋体"/>
                <w:sz w:val="22"/>
                <w:szCs w:val="21"/>
                <w:lang w:eastAsia="zh-CN"/>
              </w:rPr>
              <w:t>前</w:t>
            </w:r>
            <w:r>
              <w:rPr>
                <w:rFonts w:hint="eastAsia" w:ascii="宋体" w:hAnsi="宋体" w:eastAsia="宋体" w:cs="宋体"/>
                <w:sz w:val="22"/>
                <w:szCs w:val="21"/>
              </w:rPr>
              <w:t>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hint="eastAsia" w:ascii="宋体" w:hAnsi="宋体" w:eastAsia="宋体"/>
                <w:sz w:val="22"/>
                <w:szCs w:val="21"/>
                <w:lang w:eastAsia="zh-CN"/>
              </w:rPr>
            </w:pPr>
            <w:r>
              <w:rPr>
                <w:rFonts w:hint="eastAsia" w:ascii="宋体" w:hAnsi="宋体" w:eastAsia="宋体"/>
                <w:sz w:val="22"/>
                <w:szCs w:val="21"/>
              </w:rPr>
              <w:t>签订合同后支付合同价款的30%，工程验收合格后支付至合同价款60%，完成竣工备案后支付至</w:t>
            </w:r>
            <w:r>
              <w:rPr>
                <w:rFonts w:hint="eastAsia" w:ascii="宋体" w:hAnsi="宋体" w:eastAsia="宋体"/>
                <w:sz w:val="22"/>
                <w:szCs w:val="21"/>
                <w:lang w:val="en-US" w:eastAsia="zh-CN"/>
              </w:rPr>
              <w:t>100</w:t>
            </w:r>
            <w:r>
              <w:rPr>
                <w:rFonts w:hint="eastAsia" w:ascii="宋体" w:hAnsi="宋体" w:eastAsia="宋体"/>
                <w:sz w:val="22"/>
                <w:szCs w:val="21"/>
              </w:rPr>
              <w:t>%</w:t>
            </w:r>
            <w:r>
              <w:rPr>
                <w:rFonts w:hint="eastAsia" w:ascii="宋体" w:hAnsi="宋体" w:eastAsia="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中共喀什市委宣传部</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w:t>
            </w:r>
            <w:r>
              <w:rPr>
                <w:rFonts w:hint="eastAsia" w:ascii="宋体" w:hAnsi="宋体" w:eastAsia="宋体"/>
                <w:sz w:val="22"/>
                <w:szCs w:val="28"/>
                <w:lang w:eastAsia="zh-CN"/>
              </w:rPr>
              <w:t>成交供应商</w:t>
            </w:r>
            <w:r>
              <w:rPr>
                <w:rFonts w:hint="eastAsia" w:ascii="宋体" w:hAnsi="宋体" w:eastAsia="宋体"/>
                <w:sz w:val="22"/>
                <w:szCs w:val="28"/>
              </w:rPr>
              <w:t>对本项目所采购的各项</w:t>
            </w:r>
            <w:r>
              <w:rPr>
                <w:rFonts w:hint="eastAsia" w:ascii="宋体" w:hAnsi="宋体" w:eastAsia="宋体"/>
                <w:sz w:val="22"/>
                <w:szCs w:val="28"/>
                <w:lang w:eastAsia="zh-CN"/>
              </w:rPr>
              <w:t>工程</w:t>
            </w:r>
            <w:r>
              <w:rPr>
                <w:rFonts w:hint="eastAsia" w:ascii="宋体" w:hAnsi="宋体" w:eastAsia="宋体"/>
                <w:sz w:val="22"/>
                <w:szCs w:val="28"/>
              </w:rPr>
              <w:t>和</w:t>
            </w:r>
            <w:r>
              <w:rPr>
                <w:rFonts w:hint="eastAsia" w:ascii="宋体" w:hAnsi="宋体" w:eastAsia="宋体"/>
                <w:sz w:val="22"/>
                <w:szCs w:val="28"/>
                <w:lang w:eastAsia="zh-CN"/>
              </w:rPr>
              <w:t>工程</w:t>
            </w:r>
            <w:r>
              <w:rPr>
                <w:rFonts w:hint="eastAsia" w:ascii="宋体" w:hAnsi="宋体" w:eastAsia="宋体"/>
                <w:sz w:val="22"/>
                <w:szCs w:val="28"/>
              </w:rPr>
              <w:t>集成提供</w:t>
            </w:r>
            <w:r>
              <w:rPr>
                <w:rFonts w:hint="eastAsia" w:ascii="宋体" w:hAnsi="宋体" w:eastAsia="宋体"/>
                <w:sz w:val="22"/>
                <w:szCs w:val="28"/>
                <w:lang w:val="en-US" w:eastAsia="zh-CN"/>
              </w:rPr>
              <w:t>2</w:t>
            </w:r>
            <w:r>
              <w:rPr>
                <w:rFonts w:hint="eastAsia" w:ascii="宋体" w:hAnsi="宋体" w:eastAsia="宋体"/>
                <w:sz w:val="22"/>
                <w:szCs w:val="28"/>
              </w:rPr>
              <w:t>年质保期（有注明的除外）。</w:t>
            </w:r>
          </w:p>
          <w:p>
            <w:pPr>
              <w:spacing w:after="60" w:line="360" w:lineRule="exact"/>
              <w:ind w:left="-86" w:leftChars="-36"/>
              <w:rPr>
                <w:rFonts w:ascii="宋体" w:hAnsi="宋体" w:eastAsia="宋体"/>
                <w:sz w:val="22"/>
                <w:szCs w:val="28"/>
              </w:rPr>
            </w:pPr>
            <w:r>
              <w:rPr>
                <w:rFonts w:hint="eastAsia" w:ascii="宋体" w:hAnsi="宋体" w:eastAsia="宋体"/>
                <w:sz w:val="22"/>
                <w:szCs w:val="28"/>
              </w:rPr>
              <w:t>（2）</w:t>
            </w:r>
            <w:r>
              <w:rPr>
                <w:rFonts w:ascii="宋体" w:hAnsi="宋体" w:eastAsia="宋体"/>
                <w:sz w:val="22"/>
                <w:szCs w:val="28"/>
              </w:rPr>
              <w:t>要求</w:t>
            </w:r>
            <w:r>
              <w:rPr>
                <w:rFonts w:hint="eastAsia" w:ascii="宋体" w:hAnsi="宋体" w:eastAsia="宋体"/>
                <w:sz w:val="22"/>
                <w:szCs w:val="28"/>
                <w:lang w:eastAsia="zh-CN"/>
              </w:rPr>
              <w:t>成交供应商</w:t>
            </w:r>
            <w:r>
              <w:rPr>
                <w:rFonts w:ascii="宋体" w:hAnsi="宋体" w:eastAsia="宋体"/>
                <w:sz w:val="22"/>
                <w:szCs w:val="28"/>
              </w:rPr>
              <w:t>在</w:t>
            </w:r>
            <w:r>
              <w:rPr>
                <w:rFonts w:hint="eastAsia" w:ascii="宋体" w:hAnsi="宋体" w:eastAsia="宋体"/>
                <w:sz w:val="22"/>
                <w:szCs w:val="28"/>
              </w:rPr>
              <w:t>项目</w:t>
            </w:r>
            <w:r>
              <w:rPr>
                <w:rFonts w:hint="eastAsia" w:ascii="宋体" w:hAnsi="宋体" w:eastAsia="宋体" w:cs="仿宋_GB2312"/>
                <w:bCs/>
                <w:sz w:val="22"/>
                <w:szCs w:val="28"/>
                <w:lang w:eastAsia="zh-CN"/>
              </w:rPr>
              <w:t>交货或</w:t>
            </w:r>
            <w:r>
              <w:rPr>
                <w:rFonts w:hint="eastAsia" w:ascii="宋体" w:hAnsi="宋体" w:eastAsia="宋体" w:cs="仿宋_GB2312"/>
                <w:bCs/>
                <w:sz w:val="22"/>
                <w:szCs w:val="28"/>
              </w:rPr>
              <w:t>完工</w:t>
            </w:r>
            <w:r>
              <w:rPr>
                <w:rFonts w:ascii="宋体" w:hAnsi="宋体" w:eastAsia="宋体"/>
                <w:sz w:val="22"/>
                <w:szCs w:val="28"/>
              </w:rPr>
              <w:t>后一周内，免费向用户方进行技术培训工作。</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（3）保修期内，</w:t>
            </w:r>
            <w:r>
              <w:rPr>
                <w:rFonts w:hint="eastAsia" w:ascii="宋体" w:hAnsi="宋体" w:eastAsia="宋体"/>
                <w:sz w:val="22"/>
                <w:szCs w:val="28"/>
                <w:lang w:eastAsia="zh-CN"/>
              </w:rPr>
              <w:t>成交供应商</w:t>
            </w:r>
            <w:r>
              <w:rPr>
                <w:rFonts w:hint="eastAsia" w:ascii="宋体" w:hAnsi="宋体" w:eastAsia="宋体"/>
                <w:sz w:val="22"/>
                <w:szCs w:val="28"/>
              </w:rPr>
              <w:t>负责对其提供的设备（</w:t>
            </w:r>
            <w:r>
              <w:rPr>
                <w:rFonts w:hint="eastAsia" w:ascii="宋体" w:hAnsi="宋体" w:eastAsia="宋体"/>
                <w:sz w:val="22"/>
                <w:szCs w:val="28"/>
                <w:lang w:eastAsia="zh-CN"/>
              </w:rPr>
              <w:t>工程</w:t>
            </w:r>
            <w:r>
              <w:rPr>
                <w:rFonts w:hint="eastAsia" w:ascii="宋体" w:hAnsi="宋体" w:eastAsia="宋体"/>
                <w:sz w:val="22"/>
                <w:szCs w:val="28"/>
              </w:rPr>
              <w:t>）进行维修，不再向用户收取费用。所有设备（</w:t>
            </w:r>
            <w:r>
              <w:rPr>
                <w:rFonts w:hint="eastAsia" w:ascii="宋体" w:hAnsi="宋体" w:eastAsia="宋体"/>
                <w:sz w:val="22"/>
                <w:szCs w:val="28"/>
                <w:lang w:eastAsia="zh-CN"/>
              </w:rPr>
              <w:t>工程</w:t>
            </w:r>
            <w:r>
              <w:rPr>
                <w:rFonts w:hint="eastAsia" w:ascii="宋体" w:hAnsi="宋体" w:eastAsia="宋体"/>
                <w:sz w:val="22"/>
                <w:szCs w:val="28"/>
              </w:rPr>
              <w:t>）除厂家保修时间外，故障响应要在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w:t>
            </w:r>
            <w:r>
              <w:rPr>
                <w:rFonts w:hint="eastAsia" w:ascii="宋体" w:hAnsi="宋体" w:eastAsia="宋体"/>
                <w:sz w:val="22"/>
                <w:szCs w:val="28"/>
                <w:lang w:eastAsia="zh-CN"/>
              </w:rPr>
              <w:t>工程</w:t>
            </w:r>
            <w:r>
              <w:rPr>
                <w:rFonts w:hint="eastAsia" w:ascii="宋体" w:hAnsi="宋体" w:eastAsia="宋体"/>
                <w:sz w:val="22"/>
                <w:szCs w:val="28"/>
              </w:rPr>
              <w:t>）免费给采购人使用。为保证产品质量和保障售后服务质量，</w:t>
            </w:r>
            <w:r>
              <w:rPr>
                <w:rFonts w:hint="eastAsia" w:ascii="宋体" w:hAnsi="宋体" w:eastAsia="宋体"/>
                <w:sz w:val="22"/>
                <w:szCs w:val="28"/>
                <w:lang w:eastAsia="zh-CN"/>
              </w:rPr>
              <w:t>响应</w:t>
            </w:r>
            <w:r>
              <w:rPr>
                <w:rFonts w:hint="eastAsia" w:ascii="宋体" w:hAnsi="宋体" w:eastAsia="宋体"/>
                <w:sz w:val="22"/>
                <w:szCs w:val="28"/>
              </w:rPr>
              <w:t>时须提供项目的售后服务承诺书。</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hint="eastAsia" w:eastAsia="宋体"/>
          <w:b/>
          <w:bCs/>
          <w:sz w:val="40"/>
          <w:szCs w:val="40"/>
          <w:lang w:eastAsia="zh-CN"/>
        </w:rPr>
      </w:pPr>
      <w:r>
        <w:rPr>
          <w:rFonts w:hint="eastAsia" w:eastAsia="宋体"/>
          <w:b/>
          <w:bCs/>
          <w:sz w:val="40"/>
          <w:szCs w:val="40"/>
          <w:lang w:eastAsia="zh-CN"/>
        </w:rPr>
        <w:t>详见附件清单</w:t>
      </w:r>
    </w:p>
    <w:p>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供应商</w:t>
      </w:r>
      <w:r>
        <w:rPr>
          <w:rFonts w:hint="eastAsia" w:ascii="宋体" w:hAnsi="宋体" w:eastAsia="宋体"/>
          <w:b/>
          <w:color w:val="FF0000"/>
          <w:szCs w:val="21"/>
        </w:rPr>
        <w:t>必须完全响应满足，否则将导致</w:t>
      </w:r>
      <w:r>
        <w:rPr>
          <w:rFonts w:hint="eastAsia" w:ascii="宋体" w:hAnsi="宋体" w:eastAsia="宋体"/>
          <w:b/>
          <w:color w:val="FF0000"/>
          <w:szCs w:val="21"/>
          <w:lang w:eastAsia="zh-CN"/>
        </w:rPr>
        <w:t>响应</w:t>
      </w:r>
      <w:r>
        <w:rPr>
          <w:rFonts w:hint="eastAsia" w:ascii="宋体" w:hAnsi="宋体" w:eastAsia="宋体"/>
          <w:b/>
          <w:color w:val="FF0000"/>
          <w:szCs w:val="21"/>
        </w:rPr>
        <w:t>无效。</w:t>
      </w:r>
      <w:r>
        <w:rPr>
          <w:rFonts w:hint="eastAsia" w:ascii="宋体" w:hAnsi="宋体" w:eastAsia="宋体"/>
          <w:b/>
          <w:color w:val="FF0000"/>
          <w:szCs w:val="21"/>
          <w:lang w:eastAsia="zh-CN"/>
        </w:rPr>
        <w:t>供应商</w:t>
      </w:r>
      <w:r>
        <w:rPr>
          <w:rFonts w:hint="eastAsia" w:ascii="宋体" w:hAnsi="宋体" w:eastAsia="宋体"/>
          <w:b/>
          <w:color w:val="FF0000"/>
          <w:szCs w:val="21"/>
        </w:rPr>
        <w:t>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响应</w:t>
      </w:r>
      <w:r>
        <w:rPr>
          <w:rFonts w:hint="eastAsia" w:ascii="宋体" w:hAnsi="宋体" w:eastAsia="宋体"/>
          <w:b/>
          <w:bCs/>
          <w:sz w:val="28"/>
          <w:szCs w:val="28"/>
        </w:rPr>
        <w:t>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lang w:eastAsia="zh-CN"/>
        </w:rPr>
        <w:t>响应</w:t>
      </w:r>
      <w:r>
        <w:rPr>
          <w:rFonts w:hint="eastAsia" w:ascii="宋体" w:hAnsi="宋体" w:eastAsia="黑体"/>
          <w:bCs/>
          <w:kern w:val="44"/>
          <w:sz w:val="32"/>
          <w:szCs w:val="32"/>
        </w:rPr>
        <w:t>文件组成：</w:t>
      </w:r>
    </w:p>
    <w:p>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响应</w:t>
      </w:r>
      <w:r>
        <w:rPr>
          <w:rFonts w:hint="eastAsia" w:ascii="宋体" w:hAnsi="宋体" w:eastAsia="宋体"/>
          <w:sz w:val="30"/>
          <w:szCs w:val="30"/>
        </w:rPr>
        <w:t>及履约承诺函</w:t>
      </w:r>
      <w:bookmarkEnd w:id="9"/>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响应保证金收据扫描件或银行转款证明扫描件或支票扫描件、汇票扫描件、本票扫描件或者金融机构、担保机构出具的保函扫描件；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具备建筑工程施工总承包三级以上（含三级）资质和有效的安全生产许可证。</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项目经理须具备建筑工程专业二级注册建造师执业资格，具备有效的安全生产考核合格证书。</w:t>
      </w: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eastAsia="宋体"/>
          <w:lang w:val="en-US" w:eastAsia="zh-CN"/>
        </w:rPr>
      </w:pPr>
      <w:r>
        <w:rPr>
          <w:rFonts w:hint="eastAsia" w:ascii="宋体" w:hAnsi="宋体" w:eastAsia="宋体"/>
          <w:sz w:val="30"/>
          <w:szCs w:val="30"/>
          <w:lang w:eastAsia="zh-CN"/>
        </w:rPr>
        <w:t>响应函</w:t>
      </w:r>
      <w:r>
        <w:rPr>
          <w:rFonts w:hint="eastAsia" w:ascii="宋体" w:hAnsi="宋体" w:eastAsia="宋体"/>
          <w:sz w:val="30"/>
          <w:szCs w:val="30"/>
        </w:rPr>
        <w:t>；</w:t>
      </w:r>
    </w:p>
    <w:p>
      <w:pPr>
        <w:numPr>
          <w:ilvl w:val="0"/>
          <w:numId w:val="2"/>
        </w:numPr>
        <w:snapToGrid w:val="0"/>
        <w:spacing w:after="60" w:afterLines="25"/>
        <w:rPr>
          <w:rFonts w:hint="eastAsia" w:eastAsia="宋体"/>
          <w:lang w:val="en-US"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eastAsia="宋体"/>
          <w:lang w:val="en-US" w:eastAsia="zh-CN"/>
        </w:rPr>
      </w:pPr>
      <w:r>
        <w:rPr>
          <w:rFonts w:hint="eastAsia" w:ascii="宋体" w:hAnsi="宋体" w:eastAsia="宋体"/>
          <w:kern w:val="2"/>
          <w:sz w:val="30"/>
          <w:szCs w:val="30"/>
          <w:lang w:eastAsia="zh-CN"/>
        </w:rPr>
        <w:t>响应</w:t>
      </w:r>
      <w:r>
        <w:rPr>
          <w:rFonts w:hint="eastAsia" w:ascii="宋体" w:hAnsi="宋体" w:eastAsia="宋体"/>
          <w:kern w:val="2"/>
          <w:sz w:val="30"/>
          <w:szCs w:val="30"/>
        </w:rPr>
        <w:t>文件签署授权委托书（附有效身份证正反面扫描件）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pPr>
      <w:r>
        <w:rPr>
          <w:rFonts w:hint="eastAsia" w:ascii="宋体" w:hAnsi="宋体" w:eastAsia="宋体"/>
          <w:sz w:val="30"/>
          <w:szCs w:val="30"/>
          <w:lang w:eastAsia="zh-CN"/>
        </w:rPr>
        <w:t>评审</w:t>
      </w:r>
      <w:r>
        <w:rPr>
          <w:rFonts w:hint="eastAsia" w:ascii="宋体" w:hAnsi="宋体" w:eastAsia="宋体"/>
          <w:sz w:val="30"/>
          <w:szCs w:val="30"/>
        </w:rPr>
        <w:t>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磋商文件</w:t>
      </w:r>
      <w:r>
        <w:rPr>
          <w:rFonts w:hint="eastAsia" w:ascii="宋体" w:hAnsi="宋体" w:eastAsia="宋体"/>
          <w:kern w:val="2"/>
          <w:sz w:val="30"/>
          <w:szCs w:val="30"/>
        </w:rPr>
        <w:t>要求或</w:t>
      </w:r>
      <w:r>
        <w:rPr>
          <w:rFonts w:hint="eastAsia" w:ascii="宋体" w:hAnsi="宋体" w:eastAsia="宋体"/>
          <w:kern w:val="2"/>
          <w:sz w:val="30"/>
          <w:szCs w:val="30"/>
          <w:lang w:eastAsia="zh-CN"/>
        </w:rPr>
        <w:t>供应商</w:t>
      </w:r>
      <w:r>
        <w:rPr>
          <w:rFonts w:hint="eastAsia" w:ascii="宋体" w:hAnsi="宋体" w:eastAsia="宋体"/>
          <w:kern w:val="2"/>
          <w:sz w:val="30"/>
          <w:szCs w:val="30"/>
        </w:rPr>
        <w:t>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5"/>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方：（单位盖章）</w:t>
      </w:r>
    </w:p>
    <w:p>
      <w:pPr>
        <w:pStyle w:val="2"/>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11"/>
        <w:tabs>
          <w:tab w:val="left" w:pos="5580"/>
        </w:tabs>
        <w:spacing w:line="240" w:lineRule="atLeast"/>
        <w:ind w:firstLine="562"/>
        <w:jc w:val="center"/>
        <w:outlineLvl w:val="1"/>
        <w:rPr>
          <w:rFonts w:hint="eastAsia" w:ascii="仿宋" w:hAnsi="仿宋" w:eastAsia="仿宋" w:cs="仿宋"/>
          <w:sz w:val="28"/>
          <w:szCs w:val="28"/>
        </w:rPr>
      </w:pPr>
      <w:r>
        <w:rPr>
          <w:rFonts w:hint="eastAsia" w:ascii="仿宋" w:hAnsi="仿宋" w:eastAsia="仿宋" w:cs="仿宋"/>
          <w:b/>
          <w:bCs/>
          <w:color w:val="000000"/>
          <w:sz w:val="28"/>
          <w:szCs w:val="28"/>
        </w:rPr>
        <w:t>二轮报价一览表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5"/>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方：（单位盖章）</w:t>
      </w:r>
    </w:p>
    <w:p>
      <w:pPr>
        <w:pStyle w:val="2"/>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14"/>
        <w:tabs>
          <w:tab w:val="left" w:pos="5580"/>
        </w:tabs>
        <w:spacing w:line="240" w:lineRule="atLeast"/>
        <w:ind w:left="1156" w:leftChars="257" w:hanging="540"/>
        <w:rPr>
          <w:rFonts w:hint="eastAsia" w:ascii="仿宋" w:hAnsi="仿宋" w:eastAsia="仿宋" w:cs="仿宋"/>
          <w:sz w:val="24"/>
          <w:szCs w:val="24"/>
        </w:rPr>
      </w:pPr>
    </w:p>
    <w:p>
      <w:pPr>
        <w:pStyle w:val="8"/>
        <w:tabs>
          <w:tab w:val="left" w:pos="540"/>
        </w:tabs>
        <w:spacing w:line="240" w:lineRule="atLeast"/>
        <w:jc w:val="both"/>
        <w:rPr>
          <w:rFonts w:hint="eastAsia" w:ascii="仿宋" w:hAnsi="仿宋" w:eastAsia="仿宋" w:cs="仿宋"/>
          <w:sz w:val="24"/>
        </w:rPr>
      </w:pPr>
      <w:r>
        <w:rPr>
          <w:rFonts w:hint="eastAsia" w:ascii="仿宋" w:hAnsi="仿宋" w:eastAsia="仿宋" w:cs="仿宋"/>
          <w:sz w:val="24"/>
        </w:rPr>
        <w:t>注: 1、</w:t>
      </w:r>
      <w:r>
        <w:rPr>
          <w:rFonts w:hint="eastAsia" w:ascii="仿宋" w:hAnsi="仿宋" w:eastAsia="仿宋" w:cs="仿宋"/>
          <w:sz w:val="24"/>
          <w:lang w:eastAsia="zh-CN"/>
        </w:rPr>
        <w:t>二轮报价一览表</w:t>
      </w:r>
      <w:r>
        <w:rPr>
          <w:rFonts w:hint="eastAsia" w:ascii="仿宋" w:hAnsi="仿宋" w:eastAsia="仿宋" w:cs="仿宋"/>
          <w:sz w:val="24"/>
        </w:rPr>
        <w:t>由供应商在磋商结束后</w:t>
      </w:r>
      <w:r>
        <w:rPr>
          <w:rFonts w:hint="eastAsia" w:ascii="仿宋" w:hAnsi="仿宋" w:eastAsia="仿宋" w:cs="仿宋"/>
          <w:sz w:val="24"/>
          <w:lang w:eastAsia="zh-CN"/>
        </w:rPr>
        <w:t>在政采云平台</w:t>
      </w:r>
      <w:r>
        <w:rPr>
          <w:rFonts w:hint="eastAsia" w:ascii="仿宋" w:hAnsi="仿宋" w:eastAsia="仿宋" w:cs="仿宋"/>
          <w:sz w:val="24"/>
        </w:rPr>
        <w:t>填写</w:t>
      </w:r>
      <w:r>
        <w:rPr>
          <w:rFonts w:hint="eastAsia" w:ascii="仿宋" w:hAnsi="仿宋" w:eastAsia="仿宋" w:cs="仿宋"/>
          <w:sz w:val="24"/>
          <w:lang w:eastAsia="zh-CN"/>
        </w:rPr>
        <w:t>（本表仅做参考，具体以政采云平台为准）</w:t>
      </w:r>
      <w:r>
        <w:rPr>
          <w:rFonts w:hint="eastAsia" w:ascii="仿宋" w:hAnsi="仿宋" w:eastAsia="仿宋" w:cs="仿宋"/>
          <w:sz w:val="24"/>
        </w:rPr>
        <w:t>。</w:t>
      </w:r>
    </w:p>
    <w:p>
      <w:pPr>
        <w:pStyle w:val="8"/>
        <w:tabs>
          <w:tab w:val="left" w:pos="540"/>
        </w:tabs>
        <w:spacing w:line="240" w:lineRule="atLeast"/>
        <w:ind w:firstLine="480" w:firstLineChars="200"/>
        <w:jc w:val="both"/>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、此表无需</w:t>
      </w:r>
      <w:r>
        <w:rPr>
          <w:rFonts w:hint="eastAsia" w:ascii="仿宋" w:hAnsi="仿宋" w:eastAsia="仿宋" w:cs="仿宋"/>
          <w:sz w:val="24"/>
          <w:lang w:eastAsia="zh-CN"/>
        </w:rPr>
        <w:t>编制</w:t>
      </w:r>
      <w:r>
        <w:rPr>
          <w:rFonts w:hint="eastAsia" w:ascii="仿宋" w:hAnsi="仿宋" w:eastAsia="仿宋" w:cs="仿宋"/>
          <w:sz w:val="24"/>
        </w:rPr>
        <w:t>在响应文件中。</w:t>
      </w: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pStyle w:val="20"/>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.政府采购响应及履约承诺函</w:t>
      </w:r>
    </w:p>
    <w:p>
      <w:pPr>
        <w:snapToGrid w:val="0"/>
        <w:spacing w:line="360" w:lineRule="auto"/>
        <w:rPr>
          <w:rFonts w:ascii="Arial" w:hAnsi="Arial" w:eastAsia="宋体"/>
        </w:rPr>
      </w:pP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中共喀什市委宣传部</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1.我单位本招标项目所提供的</w:t>
      </w:r>
      <w:r>
        <w:rPr>
          <w:rFonts w:hint="eastAsia" w:ascii="宋体" w:hAnsi="宋体" w:eastAsia="宋体"/>
          <w:szCs w:val="21"/>
          <w:lang w:eastAsia="zh-CN"/>
        </w:rPr>
        <w:t>工程或服务或工程</w:t>
      </w:r>
      <w:r>
        <w:rPr>
          <w:rFonts w:hint="eastAsia" w:ascii="宋体" w:hAnsi="宋体"/>
          <w:szCs w:val="21"/>
        </w:rPr>
        <w:t>未侵犯知识产权。</w:t>
      </w:r>
    </w:p>
    <w:p>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响应</w:t>
      </w:r>
      <w:r>
        <w:rPr>
          <w:rFonts w:hint="eastAsia" w:ascii="宋体" w:hAnsi="宋体"/>
          <w:szCs w:val="21"/>
        </w:rPr>
        <w:t>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磋商文件</w:t>
      </w:r>
      <w:r>
        <w:rPr>
          <w:rFonts w:hint="eastAsia" w:ascii="宋体" w:hAnsi="宋体"/>
          <w:szCs w:val="21"/>
        </w:rPr>
        <w:t>需求内容、签署的采购合同及本单位在</w:t>
      </w:r>
      <w:r>
        <w:rPr>
          <w:rFonts w:hint="eastAsia" w:ascii="宋体" w:hAnsi="宋体" w:eastAsia="宋体"/>
          <w:szCs w:val="21"/>
          <w:lang w:eastAsia="zh-CN"/>
        </w:rPr>
        <w:t>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磋商文件</w:t>
      </w:r>
      <w:r>
        <w:rPr>
          <w:rFonts w:hint="eastAsia" w:ascii="宋体" w:hAnsi="宋体"/>
          <w:szCs w:val="21"/>
        </w:rPr>
        <w:t>需求、签署的采购合同及我单位在</w:t>
      </w:r>
      <w:r>
        <w:rPr>
          <w:rFonts w:hint="eastAsia" w:ascii="宋体" w:hAnsi="宋体" w:eastAsia="宋体"/>
          <w:szCs w:val="21"/>
          <w:lang w:eastAsia="zh-CN"/>
        </w:rPr>
        <w:t>响应</w:t>
      </w:r>
      <w:r>
        <w:rPr>
          <w:rFonts w:hint="eastAsia" w:ascii="宋体" w:hAnsi="宋体"/>
          <w:szCs w:val="21"/>
        </w:rPr>
        <w:t>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供应商</w:t>
      </w:r>
      <w:r>
        <w:rPr>
          <w:rFonts w:hint="eastAsia" w:ascii="宋体" w:hAnsi="宋体"/>
          <w:szCs w:val="21"/>
        </w:rPr>
        <w:t>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响应</w:t>
      </w:r>
      <w:r>
        <w:rPr>
          <w:rFonts w:hint="eastAsia" w:ascii="宋体" w:hAnsi="宋体"/>
          <w:szCs w:val="21"/>
        </w:rPr>
        <w:t>文件的全部内容，所有资料均为真实资料。我单位对</w:t>
      </w:r>
      <w:r>
        <w:rPr>
          <w:rFonts w:hint="eastAsia" w:ascii="宋体" w:hAnsi="宋体" w:eastAsia="宋体"/>
          <w:szCs w:val="21"/>
          <w:lang w:eastAsia="zh-CN"/>
        </w:rPr>
        <w:t>响应</w:t>
      </w:r>
      <w:r>
        <w:rPr>
          <w:rFonts w:hint="eastAsia" w:ascii="宋体" w:hAnsi="宋体"/>
          <w:szCs w:val="21"/>
        </w:rPr>
        <w:t>文件中全部</w:t>
      </w:r>
      <w:r>
        <w:rPr>
          <w:rFonts w:hint="eastAsia" w:ascii="宋体" w:hAnsi="宋体" w:eastAsia="宋体"/>
          <w:szCs w:val="21"/>
          <w:lang w:eastAsia="zh-CN"/>
        </w:rPr>
        <w:t>响应</w:t>
      </w:r>
      <w:r>
        <w:rPr>
          <w:rFonts w:hint="eastAsia" w:ascii="宋体" w:hAnsi="宋体"/>
          <w:szCs w:val="21"/>
        </w:rPr>
        <w:t>资料的真实性负责，如被证实我单位的</w:t>
      </w:r>
      <w:r>
        <w:rPr>
          <w:rFonts w:hint="eastAsia" w:ascii="宋体" w:hAnsi="宋体" w:eastAsia="宋体"/>
          <w:szCs w:val="21"/>
          <w:lang w:eastAsia="zh-CN"/>
        </w:rPr>
        <w:t>响应</w:t>
      </w:r>
      <w:r>
        <w:rPr>
          <w:rFonts w:hint="eastAsia" w:ascii="宋体" w:hAnsi="宋体"/>
          <w:szCs w:val="21"/>
        </w:rPr>
        <w:t>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w:t>
      </w:r>
      <w:r>
        <w:rPr>
          <w:rFonts w:hint="eastAsia" w:ascii="宋体" w:hAnsi="宋体" w:eastAsia="宋体"/>
          <w:lang w:eastAsia="zh-CN"/>
        </w:rPr>
        <w:t>工程</w:t>
      </w:r>
      <w:r>
        <w:rPr>
          <w:rFonts w:hint="eastAsia" w:ascii="宋体" w:hAnsi="宋体"/>
        </w:rPr>
        <w:t>通过合法正规渠道供货，在提供给采购人前具有完全的所有权，采购人在中华人民共和国使用该</w:t>
      </w:r>
      <w:r>
        <w:rPr>
          <w:rFonts w:hint="eastAsia" w:ascii="宋体" w:hAnsi="宋体" w:eastAsia="宋体"/>
          <w:lang w:eastAsia="zh-CN"/>
        </w:rPr>
        <w:t>工程</w:t>
      </w:r>
      <w:r>
        <w:rPr>
          <w:rFonts w:hint="eastAsia" w:ascii="宋体" w:hAnsi="宋体"/>
        </w:rPr>
        <w:t>或</w:t>
      </w:r>
      <w:r>
        <w:rPr>
          <w:rFonts w:hint="eastAsia" w:ascii="宋体" w:hAnsi="宋体" w:eastAsia="宋体"/>
          <w:lang w:eastAsia="zh-CN"/>
        </w:rPr>
        <w:t>工程</w:t>
      </w:r>
      <w:r>
        <w:rPr>
          <w:rFonts w:hint="eastAsia" w:ascii="宋体" w:hAnsi="宋体"/>
        </w:rPr>
        <w:t>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w:t>
      </w:r>
      <w:r>
        <w:rPr>
          <w:rFonts w:hint="eastAsia" w:ascii="宋体" w:hAnsi="宋体" w:eastAsia="宋体"/>
          <w:lang w:eastAsia="zh-CN"/>
        </w:rPr>
        <w:t>工程</w:t>
      </w:r>
      <w:r>
        <w:rPr>
          <w:rFonts w:hint="eastAsia" w:ascii="宋体" w:hAnsi="宋体"/>
        </w:rPr>
        <w:t>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ind w:firstLine="480" w:firstLineChars="200"/>
        <w:rPr>
          <w:rFonts w:ascii="宋体" w:hAnsi="宋体" w:eastAsia="宋体"/>
        </w:rPr>
      </w:pPr>
    </w:p>
    <w:p>
      <w:pPr>
        <w:snapToGrid w:val="0"/>
        <w:ind w:firstLine="480" w:firstLineChars="200"/>
        <w:rPr>
          <w:rFonts w:ascii="宋体" w:hAnsi="宋体" w:eastAsia="宋体"/>
        </w:rPr>
      </w:pPr>
    </w:p>
    <w:p>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响应</w:t>
      </w:r>
      <w:r>
        <w:rPr>
          <w:rFonts w:hint="eastAsia" w:ascii="宋体" w:hAnsi="宋体" w:eastAsia="宋体"/>
        </w:rPr>
        <w:t>单位（</w:t>
      </w:r>
      <w:r>
        <w:rPr>
          <w:rFonts w:hint="eastAsia" w:ascii="宋体" w:hAnsi="宋体" w:eastAsia="宋体"/>
          <w:lang w:eastAsia="zh-CN"/>
        </w:rPr>
        <w:t>供应商</w:t>
      </w:r>
      <w:r>
        <w:rPr>
          <w:rFonts w:hint="eastAsia" w:ascii="宋体" w:hAnsi="宋体" w:eastAsia="宋体"/>
        </w:rPr>
        <w:t>）名称：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响应</w:t>
      </w:r>
      <w:r>
        <w:rPr>
          <w:rFonts w:hint="eastAsia" w:asciiTheme="minorEastAsia" w:hAnsiTheme="minorEastAsia" w:eastAsiaTheme="minorEastAsia" w:cstheme="minorEastAsia"/>
        </w:rPr>
        <w:t>应提供联合体各方满足以上要求的证明文件。</w:t>
      </w: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rPr>
          <w:rFonts w:hint="eastAsia"/>
        </w:rPr>
      </w:pPr>
    </w:p>
    <w:p>
      <w:pPr>
        <w:pStyle w:val="5"/>
        <w:rPr>
          <w:rFonts w:hint="eastAsia"/>
        </w:rPr>
      </w:pPr>
    </w:p>
    <w:p>
      <w:pPr>
        <w:pStyle w:val="5"/>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7"/>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供应商</w:t>
      </w:r>
      <w:r>
        <w:rPr>
          <w:rFonts w:hint="eastAsia" w:ascii="仿宋_GB2312" w:eastAsia="仿宋_GB2312"/>
          <w:sz w:val="24"/>
        </w:rPr>
        <w:t>与银行之间业务往来正常，企业信誉良好等。</w:t>
      </w:r>
    </w:p>
    <w:p>
      <w:pPr>
        <w:tabs>
          <w:tab w:val="left" w:pos="5580"/>
        </w:tabs>
        <w:spacing w:line="240" w:lineRule="atLeast"/>
        <w:ind w:left="54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响应</w:t>
      </w:r>
      <w:r>
        <w:rPr>
          <w:rFonts w:hint="eastAsia" w:ascii="仿宋_GB2312" w:eastAsia="仿宋_GB2312"/>
          <w:sz w:val="24"/>
        </w:rPr>
        <w:t>，联合体各方均需提供上述证明。</w:t>
      </w: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Pr>
        <w:rPr>
          <w:rFonts w:hint="eastAsia" w:ascii="仿宋_GB2312" w:eastAsia="仿宋_GB2312"/>
          <w:sz w:val="24"/>
        </w:rPr>
      </w:pPr>
    </w:p>
    <w:p>
      <w:pPr>
        <w:pStyle w:val="2"/>
        <w:rPr>
          <w:rFonts w:hint="eastAsia" w:ascii="仿宋_GB2312" w:eastAsia="仿宋_GB2312"/>
          <w:sz w:val="24"/>
        </w:rPr>
      </w:pPr>
    </w:p>
    <w:p>
      <w:pPr>
        <w:pStyle w:val="5"/>
        <w:rPr>
          <w:rFonts w:hint="eastAsia" w:ascii="仿宋_GB2312" w:eastAsia="仿宋_GB2312"/>
          <w:sz w:val="24"/>
        </w:rPr>
      </w:pPr>
    </w:p>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响应</w:t>
      </w:r>
      <w:r>
        <w:rPr>
          <w:rFonts w:hint="eastAsia" w:ascii="仿宋_GB2312" w:eastAsia="仿宋_GB2312"/>
          <w:sz w:val="24"/>
        </w:rPr>
        <w:t>，联合体各方均需提供上述证明。</w:t>
      </w:r>
    </w:p>
    <w:p>
      <w:pPr>
        <w:pStyle w:val="5"/>
        <w:numPr>
          <w:ilvl w:val="0"/>
          <w:numId w:val="0"/>
        </w:numPr>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6.响应保证金收据扫描件或银行转款证明扫描件或支票扫描件、汇票扫描件、本票扫描件或者金融机构、担保机构出具的保函扫描件；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4"/>
        <w:tabs>
          <w:tab w:val="left" w:pos="5580"/>
        </w:tabs>
        <w:spacing w:line="240" w:lineRule="atLeast"/>
        <w:ind w:left="1156" w:leftChars="257" w:hanging="540"/>
        <w:rPr>
          <w:rFonts w:hint="eastAsia" w:ascii="仿宋_GB2312" w:hAnsi="宋体" w:eastAsia="仿宋_GB2312"/>
          <w:b w:val="0"/>
          <w:bCs/>
          <w:sz w:val="24"/>
          <w:lang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rPr>
        <w:t>说明：打款时注明</w:t>
      </w:r>
      <w:r>
        <w:rPr>
          <w:rFonts w:hint="eastAsia" w:ascii="仿宋_GB2312" w:hAnsi="宋体" w:eastAsia="仿宋_GB2312"/>
          <w:b w:val="0"/>
          <w:bCs/>
          <w:sz w:val="24"/>
          <w:lang w:eastAsia="zh-CN"/>
        </w:rPr>
        <w:t>响应</w:t>
      </w:r>
      <w:r>
        <w:rPr>
          <w:rFonts w:hint="eastAsia" w:ascii="仿宋_GB2312" w:hAnsi="宋体" w:eastAsia="仿宋_GB2312"/>
          <w:b w:val="0"/>
          <w:bCs/>
          <w:sz w:val="24"/>
        </w:rPr>
        <w:t>保证金项目名称</w:t>
      </w:r>
      <w:r>
        <w:rPr>
          <w:rFonts w:hint="eastAsia" w:ascii="仿宋_GB2312" w:hAnsi="宋体" w:eastAsia="仿宋_GB2312"/>
          <w:b w:val="0"/>
          <w:bCs/>
          <w:sz w:val="24"/>
          <w:lang w:eastAsia="zh-CN"/>
        </w:rPr>
        <w:t>及项目编号。</w:t>
      </w:r>
    </w:p>
    <w:p>
      <w:pPr>
        <w:pStyle w:val="5"/>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响应</w:t>
      </w:r>
      <w:r>
        <w:rPr>
          <w:rFonts w:hint="eastAsia" w:ascii="仿宋" w:hAnsi="仿宋" w:eastAsia="仿宋"/>
          <w:sz w:val="28"/>
          <w:szCs w:val="28"/>
        </w:rPr>
        <w:t>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供应商</w:t>
      </w:r>
      <w:r>
        <w:rPr>
          <w:rFonts w:hint="eastAsia" w:ascii="仿宋" w:hAnsi="仿宋" w:eastAsia="仿宋"/>
        </w:rPr>
        <w:t>”）拟参加编号为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响应</w:t>
      </w:r>
      <w:r>
        <w:rPr>
          <w:rFonts w:hint="eastAsia" w:ascii="仿宋" w:hAnsi="仿宋" w:eastAsia="仿宋"/>
        </w:rPr>
        <w:t>，根据本项目</w:t>
      </w:r>
      <w:r>
        <w:rPr>
          <w:rFonts w:hint="eastAsia" w:ascii="仿宋" w:hAnsi="仿宋" w:eastAsia="仿宋"/>
          <w:lang w:eastAsia="zh-CN"/>
        </w:rPr>
        <w:t>磋商文件</w:t>
      </w:r>
      <w:r>
        <w:rPr>
          <w:rFonts w:hint="eastAsia" w:ascii="仿宋" w:hAnsi="仿宋" w:eastAsia="仿宋"/>
        </w:rPr>
        <w:t>，供应商参加</w:t>
      </w:r>
      <w:r>
        <w:rPr>
          <w:rFonts w:hint="eastAsia" w:ascii="仿宋" w:hAnsi="仿宋" w:eastAsia="仿宋"/>
          <w:lang w:eastAsia="zh-CN"/>
        </w:rPr>
        <w:t>响应</w:t>
      </w:r>
      <w:r>
        <w:rPr>
          <w:rFonts w:hint="eastAsia" w:ascii="仿宋" w:hAnsi="仿宋" w:eastAsia="仿宋"/>
        </w:rPr>
        <w:t>时应向你方交纳</w:t>
      </w:r>
      <w:r>
        <w:rPr>
          <w:rFonts w:hint="eastAsia" w:ascii="仿宋" w:hAnsi="仿宋" w:eastAsia="仿宋"/>
          <w:lang w:eastAsia="zh-CN"/>
        </w:rPr>
        <w:t>响应</w:t>
      </w:r>
      <w:r>
        <w:rPr>
          <w:rFonts w:hint="eastAsia" w:ascii="仿宋" w:hAnsi="仿宋" w:eastAsia="仿宋"/>
        </w:rPr>
        <w:t>保证金，且可以</w:t>
      </w:r>
      <w:r>
        <w:rPr>
          <w:rFonts w:hint="eastAsia" w:ascii="仿宋" w:hAnsi="仿宋" w:eastAsia="仿宋"/>
          <w:lang w:eastAsia="zh-CN"/>
        </w:rPr>
        <w:t>响应</w:t>
      </w:r>
      <w:r>
        <w:rPr>
          <w:rFonts w:hint="eastAsia" w:ascii="仿宋" w:hAnsi="仿宋" w:eastAsia="仿宋"/>
        </w:rPr>
        <w:t>担保函的形式交纳</w:t>
      </w:r>
      <w:r>
        <w:rPr>
          <w:rFonts w:hint="eastAsia" w:ascii="仿宋" w:hAnsi="仿宋" w:eastAsia="仿宋"/>
          <w:lang w:eastAsia="zh-CN"/>
        </w:rPr>
        <w:t>响应</w:t>
      </w:r>
      <w:r>
        <w:rPr>
          <w:rFonts w:hint="eastAsia" w:ascii="仿宋" w:hAnsi="仿宋" w:eastAsia="仿宋"/>
        </w:rPr>
        <w:t>保证金。应供应商的申请，我方以保证的方式向你方提供如下</w:t>
      </w:r>
      <w:r>
        <w:rPr>
          <w:rFonts w:hint="eastAsia" w:ascii="仿宋" w:hAnsi="仿宋" w:eastAsia="仿宋"/>
          <w:lang w:eastAsia="zh-CN"/>
        </w:rPr>
        <w:t>响应</w:t>
      </w:r>
      <w:r>
        <w:rPr>
          <w:rFonts w:hint="eastAsia" w:ascii="仿宋" w:hAnsi="仿宋" w:eastAsia="仿宋"/>
        </w:rPr>
        <w:t>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供应商</w:t>
      </w:r>
      <w:r>
        <w:rPr>
          <w:rFonts w:hint="eastAsia" w:ascii="仿宋" w:hAnsi="仿宋" w:eastAsia="仿宋"/>
        </w:rPr>
        <w:t>出现下列情形之一时，我方承担保证责任：</w:t>
      </w:r>
    </w:p>
    <w:p>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供应商</w:t>
      </w:r>
      <w:r>
        <w:rPr>
          <w:rFonts w:hint="eastAsia" w:ascii="仿宋" w:hAnsi="仿宋" w:eastAsia="仿宋"/>
        </w:rPr>
        <w:t>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磋商文件</w:t>
      </w:r>
      <w:r>
        <w:rPr>
          <w:rFonts w:hint="eastAsia" w:ascii="仿宋" w:hAnsi="仿宋" w:eastAsia="仿宋"/>
        </w:rPr>
        <w:t>规定的</w:t>
      </w:r>
      <w:r>
        <w:rPr>
          <w:rFonts w:hint="eastAsia" w:ascii="仿宋" w:hAnsi="仿宋" w:eastAsia="仿宋"/>
          <w:lang w:eastAsia="zh-CN"/>
        </w:rPr>
        <w:t>供应商</w:t>
      </w:r>
      <w:r>
        <w:rPr>
          <w:rFonts w:hint="eastAsia" w:ascii="仿宋" w:hAnsi="仿宋" w:eastAsia="仿宋"/>
        </w:rPr>
        <w:t>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，即本项目的响应</w:t>
      </w:r>
      <w:r>
        <w:rPr>
          <w:rFonts w:hint="eastAsia" w:ascii="仿宋" w:hAnsi="仿宋" w:eastAsia="仿宋"/>
        </w:rPr>
        <w:t>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供应商</w:t>
      </w:r>
      <w:r>
        <w:rPr>
          <w:rFonts w:hint="eastAsia" w:ascii="仿宋" w:hAnsi="仿宋" w:eastAsia="仿宋"/>
        </w:rPr>
        <w:t>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供应商</w:t>
      </w:r>
      <w:r>
        <w:rPr>
          <w:rFonts w:hint="eastAsia" w:ascii="仿宋" w:hAnsi="仿宋" w:eastAsia="仿宋"/>
        </w:rPr>
        <w:t>向你方支付</w:t>
      </w:r>
      <w:r>
        <w:rPr>
          <w:rFonts w:hint="eastAsia" w:ascii="仿宋" w:hAnsi="仿宋" w:eastAsia="仿宋"/>
          <w:lang w:eastAsia="zh-CN"/>
        </w:rPr>
        <w:t>响应</w:t>
      </w:r>
      <w:r>
        <w:rPr>
          <w:rFonts w:hint="eastAsia" w:ascii="仿宋" w:hAnsi="仿宋" w:eastAsia="仿宋"/>
        </w:rPr>
        <w:t>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供应商</w:t>
      </w:r>
      <w:r>
        <w:rPr>
          <w:rFonts w:hint="eastAsia" w:ascii="仿宋" w:hAnsi="仿宋" w:eastAsia="仿宋"/>
        </w:rPr>
        <w:t>的另行约定，全部或者部分免除</w:t>
      </w:r>
      <w:r>
        <w:rPr>
          <w:rFonts w:hint="eastAsia" w:ascii="仿宋" w:hAnsi="仿宋" w:eastAsia="仿宋"/>
          <w:lang w:eastAsia="zh-CN"/>
        </w:rPr>
        <w:t>供应商响应</w:t>
      </w:r>
      <w:r>
        <w:rPr>
          <w:rFonts w:hint="eastAsia" w:ascii="仿宋" w:hAnsi="仿宋" w:eastAsia="仿宋"/>
        </w:rPr>
        <w:t>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供应商</w:t>
      </w:r>
      <w:r>
        <w:rPr>
          <w:rFonts w:hint="eastAsia" w:ascii="仿宋" w:hAnsi="仿宋" w:eastAsia="仿宋"/>
        </w:rPr>
        <w:t>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供应商</w:t>
      </w:r>
      <w:r>
        <w:rPr>
          <w:rFonts w:hint="eastAsia" w:ascii="仿宋" w:hAnsi="仿宋" w:eastAsia="仿宋"/>
        </w:rPr>
        <w:t>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磋商文件</w:t>
      </w:r>
      <w:r>
        <w:rPr>
          <w:rFonts w:hint="eastAsia" w:ascii="仿宋" w:hAnsi="仿宋" w:eastAsia="仿宋"/>
        </w:rPr>
        <w:t>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Pr>
        <w:pStyle w:val="5"/>
      </w:pPr>
    </w:p>
    <w:p/>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7.具备建筑工程施工总承包三级以上（含三级）资质和有效的安全生产许可证</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说明：1.提供有效的资质证明文件</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2.提供有效的安全生产许可证</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lang w:eastAsia="zh-CN"/>
        </w:rPr>
        <w:t>。</w:t>
      </w:r>
    </w:p>
    <w:p>
      <w:pPr>
        <w:rPr>
          <w:rFonts w:hint="eastAsia"/>
        </w:rPr>
      </w:pPr>
      <w:r>
        <w:rPr>
          <w:rFonts w:hint="eastAsia" w:asciiTheme="minorEastAsia" w:hAnsiTheme="minorEastAsia" w:eastAsiaTheme="minorEastAsia" w:cstheme="minorEastAsia"/>
        </w:rPr>
        <w:t xml:space="preserve">      </w:t>
      </w:r>
    </w:p>
    <w:p/>
    <w:p>
      <w:pPr>
        <w:pStyle w:val="5"/>
        <w:numPr>
          <w:ilvl w:val="0"/>
          <w:numId w:val="0"/>
        </w:num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8.项目经理须具备建筑工程专业二级注册建造师执业资格，具备有效的安全生产考核合格证书</w:t>
      </w:r>
    </w:p>
    <w:p>
      <w:pPr>
        <w:tabs>
          <w:tab w:val="left" w:pos="5580"/>
        </w:tabs>
        <w:spacing w:line="240" w:lineRule="atLeast"/>
        <w:ind w:left="540"/>
        <w:rPr>
          <w:rFonts w:hint="eastAsia" w:ascii="仿宋_GB2312" w:eastAsia="仿宋_GB2312"/>
          <w:sz w:val="24"/>
          <w:lang w:val="en-US" w:eastAsia="zh-CN"/>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说明：1.提供有效的资</w:t>
      </w:r>
      <w:r>
        <w:rPr>
          <w:rFonts w:hint="eastAsia" w:asciiTheme="minorEastAsia" w:hAnsiTheme="minorEastAsia" w:eastAsiaTheme="minorEastAsia" w:cstheme="minorEastAsia"/>
          <w:lang w:eastAsia="zh-CN"/>
        </w:rPr>
        <w:t>格</w:t>
      </w:r>
      <w:r>
        <w:rPr>
          <w:rFonts w:hint="eastAsia" w:asciiTheme="minorEastAsia" w:hAnsiTheme="minorEastAsia" w:eastAsiaTheme="minorEastAsia" w:cstheme="minorEastAsia"/>
        </w:rPr>
        <w:t>证明文件</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2.提供有效的安全生产考核合格证书</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lang w:eastAsia="zh-CN"/>
        </w:rPr>
        <w:t>。</w:t>
      </w: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Pr>
        <w:pStyle w:val="2"/>
      </w:pPr>
    </w:p>
    <w:p>
      <w:pPr>
        <w:pStyle w:val="5"/>
      </w:pPr>
    </w:p>
    <w:p/>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w:t>
      </w:r>
      <w:r>
        <w:rPr>
          <w:rFonts w:hint="eastAsia" w:ascii="宋体" w:hAnsi="宋体" w:eastAsia="宋体"/>
          <w:b/>
          <w:bCs/>
          <w:szCs w:val="20"/>
          <w:lang w:eastAsia="zh-CN"/>
        </w:rPr>
        <w:t>响应</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中共喀什市委宣传部</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KSS(CS)2022-002</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喀什市新时代文明实践中心运维及所、站（二次）项目</w:t>
      </w:r>
      <w:r>
        <w:rPr>
          <w:rFonts w:hint="eastAsia" w:ascii="Arial" w:hAnsi="Arial" w:eastAsia="宋体" w:cs="Arial"/>
        </w:rPr>
        <w:t>项目的</w:t>
      </w:r>
      <w:r>
        <w:rPr>
          <w:rFonts w:hint="eastAsia" w:ascii="Arial" w:hAnsi="Arial" w:eastAsia="宋体" w:cs="Arial"/>
          <w:lang w:eastAsia="zh-CN"/>
        </w:rPr>
        <w:t>磋商文件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供应商</w:t>
      </w:r>
      <w:r>
        <w:rPr>
          <w:rFonts w:hint="eastAsia" w:ascii="Arial" w:hAnsi="Arial" w:eastAsia="宋体" w:cs="Arial"/>
        </w:rPr>
        <w:t>宣布同意如下</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ascii="Arial" w:hAnsi="Arial" w:eastAsia="宋体" w:cs="Arial"/>
        </w:rPr>
        <w:t>将按</w:t>
      </w:r>
      <w:r>
        <w:rPr>
          <w:rFonts w:hint="eastAsia" w:ascii="Arial" w:hAnsi="Arial" w:eastAsia="宋体" w:cs="Arial"/>
          <w:lang w:eastAsia="zh-CN"/>
        </w:rPr>
        <w:t>磋商文件</w:t>
      </w:r>
      <w:r>
        <w:rPr>
          <w:rFonts w:ascii="Arial" w:hAnsi="Arial" w:eastAsia="宋体" w:cs="Arial"/>
        </w:rPr>
        <w:t>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响应</w:t>
      </w:r>
      <w:r>
        <w:rPr>
          <w:rFonts w:hint="eastAsia" w:ascii="Arial" w:hAnsi="Arial" w:eastAsia="宋体" w:cs="Arial"/>
        </w:rPr>
        <w:t>文件将构成合同的重要内容。</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ascii="Arial" w:hAnsi="Arial" w:eastAsia="宋体" w:cs="Arial"/>
        </w:rPr>
        <w:t>已详细审查全部</w:t>
      </w:r>
      <w:r>
        <w:rPr>
          <w:rFonts w:hint="eastAsia" w:ascii="Arial" w:hAnsi="Arial" w:eastAsia="宋体" w:cs="Arial"/>
          <w:lang w:eastAsia="zh-CN"/>
        </w:rPr>
        <w:t>磋商文件</w:t>
      </w:r>
      <w:r>
        <w:rPr>
          <w:rFonts w:ascii="Arial" w:hAnsi="Arial" w:eastAsia="宋体" w:cs="Arial"/>
        </w:rPr>
        <w:t>，包括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4"/>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4"/>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hint="eastAsia" w:ascii="Arial" w:hAnsi="Arial" w:eastAsia="宋体" w:cs="Arial"/>
        </w:rPr>
        <w:t>同意提供按照贵方可能要求的与其</w:t>
      </w:r>
      <w:r>
        <w:rPr>
          <w:rFonts w:hint="eastAsia" w:ascii="Arial" w:hAnsi="Arial" w:eastAsia="宋体" w:cs="Arial"/>
          <w:lang w:eastAsia="zh-CN"/>
        </w:rPr>
        <w:t>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响应</w:t>
      </w:r>
      <w:r>
        <w:rPr>
          <w:rFonts w:hint="eastAsia" w:ascii="Arial" w:hAnsi="Arial" w:eastAsia="宋体" w:cs="Arial"/>
        </w:rPr>
        <w:t>或收到的任何</w:t>
      </w:r>
      <w:r>
        <w:rPr>
          <w:rFonts w:hint="eastAsia" w:ascii="Arial" w:hAnsi="Arial" w:eastAsia="宋体" w:cs="Arial"/>
          <w:lang w:eastAsia="zh-CN"/>
        </w:rPr>
        <w:t>响应</w:t>
      </w:r>
      <w:r>
        <w:rPr>
          <w:rFonts w:hint="eastAsia" w:ascii="Arial" w:hAnsi="Arial" w:eastAsia="宋体" w:cs="Arial"/>
        </w:rPr>
        <w:t>。</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lang w:eastAsia="zh-CN"/>
        </w:rPr>
        <w:t>响应</w:t>
      </w:r>
      <w:r>
        <w:rPr>
          <w:rFonts w:hint="eastAsia" w:ascii="Arial" w:hAnsi="Arial" w:eastAsia="宋体" w:cs="Arial"/>
        </w:rPr>
        <w:t>单位（</w:t>
      </w:r>
      <w:r>
        <w:rPr>
          <w:rFonts w:hint="eastAsia" w:ascii="Arial" w:hAnsi="Arial" w:eastAsia="宋体" w:cs="Arial"/>
          <w:lang w:eastAsia="zh-CN"/>
        </w:rPr>
        <w:t>供应商</w:t>
      </w:r>
      <w:r>
        <w:rPr>
          <w:rFonts w:hint="eastAsia" w:ascii="Arial" w:hAnsi="Arial" w:eastAsia="宋体" w:cs="Arial"/>
        </w:rPr>
        <w:t>）</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供应商</w:t>
      </w:r>
      <w:r>
        <w:rPr>
          <w:rFonts w:ascii="Arial" w:hAnsi="Arial" w:eastAsia="宋体" w:cs="Arial"/>
        </w:rPr>
        <w:t>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5"/>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供应商</w:t>
      </w:r>
      <w:r>
        <w:rPr>
          <w:rFonts w:hint="eastAsia" w:ascii="Arial" w:hAnsi="Arial" w:eastAsia="宋体"/>
          <w:b/>
          <w:szCs w:val="21"/>
        </w:rPr>
        <w:t>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响应</w:t>
      </w:r>
      <w:r>
        <w:rPr>
          <w:rFonts w:hint="eastAsia" w:ascii="宋体" w:hAnsi="宋体" w:eastAsia="宋体"/>
          <w:b/>
          <w:color w:val="FF0000"/>
          <w:sz w:val="32"/>
          <w:szCs w:val="32"/>
        </w:rPr>
        <w:t>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供应商</w:t>
      </w:r>
      <w:r>
        <w:rPr>
          <w:rFonts w:hint="eastAsia" w:ascii="宋体" w:hAnsi="宋体" w:eastAsia="宋体"/>
          <w:color w:val="FF0000"/>
          <w:sz w:val="28"/>
          <w:szCs w:val="28"/>
        </w:rPr>
        <w:t>法定代表人，视同提供虚假资料，按</w:t>
      </w:r>
      <w:r>
        <w:rPr>
          <w:rFonts w:hint="eastAsia" w:ascii="宋体" w:hAnsi="宋体" w:eastAsia="宋体"/>
          <w:color w:val="FF0000"/>
          <w:sz w:val="28"/>
          <w:szCs w:val="28"/>
          <w:lang w:eastAsia="zh-CN"/>
        </w:rPr>
        <w:t>响应</w:t>
      </w:r>
      <w:r>
        <w:rPr>
          <w:rFonts w:hint="eastAsia" w:ascii="宋体" w:hAnsi="宋体" w:eastAsia="宋体"/>
          <w:color w:val="FF0000"/>
          <w:sz w:val="28"/>
          <w:szCs w:val="28"/>
        </w:rPr>
        <w:t>无效处理，并将依法承担相应法律责任。</w:t>
      </w:r>
    </w:p>
    <w:p>
      <w:pPr>
        <w:spacing w:line="500" w:lineRule="exact"/>
        <w:ind w:firstLine="480" w:firstLineChars="200"/>
        <w:rPr>
          <w:rFonts w:ascii="Arial" w:hAnsi="Arial" w:eastAsia="宋体"/>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11.响应文件签署授权委托书（附有效身份证正反面扫描件）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供应商</w:t>
      </w:r>
      <w:r>
        <w:rPr>
          <w:rFonts w:hint="eastAsia" w:ascii="Arial" w:hAnsi="Arial" w:eastAsia="宋体"/>
          <w:szCs w:val="21"/>
        </w:rPr>
        <w:t>名称）的法定代表人，现授权委托我公司的（姓名）为我公司的</w:t>
      </w:r>
      <w:r>
        <w:rPr>
          <w:rFonts w:hint="eastAsia" w:ascii="Arial" w:hAnsi="Arial" w:eastAsia="宋体"/>
          <w:szCs w:val="21"/>
          <w:lang w:eastAsia="zh-CN"/>
        </w:rPr>
        <w:t>响应</w:t>
      </w:r>
      <w:r>
        <w:rPr>
          <w:rFonts w:hint="eastAsia" w:ascii="Arial" w:hAnsi="Arial" w:eastAsia="宋体"/>
          <w:szCs w:val="21"/>
        </w:rPr>
        <w:t>代表，代表我公司签署本项目的</w:t>
      </w:r>
      <w:r>
        <w:rPr>
          <w:rFonts w:hint="eastAsia" w:ascii="Arial" w:hAnsi="Arial" w:eastAsia="宋体"/>
          <w:szCs w:val="21"/>
          <w:lang w:eastAsia="zh-CN"/>
        </w:rPr>
        <w:t>响应</w:t>
      </w:r>
      <w:r>
        <w:rPr>
          <w:rFonts w:hint="eastAsia" w:ascii="Arial" w:hAnsi="Arial" w:eastAsia="宋体"/>
          <w:szCs w:val="21"/>
        </w:rPr>
        <w:t>文件、参与项目</w:t>
      </w:r>
      <w:r>
        <w:rPr>
          <w:rFonts w:hint="eastAsia" w:ascii="Arial" w:hAnsi="Arial" w:eastAsia="宋体"/>
          <w:szCs w:val="21"/>
          <w:lang w:eastAsia="zh-CN"/>
        </w:rPr>
        <w:t>响应</w:t>
      </w:r>
      <w:r>
        <w:rPr>
          <w:rFonts w:hint="eastAsia" w:ascii="Arial" w:hAnsi="Arial" w:eastAsia="宋体"/>
          <w:szCs w:val="21"/>
        </w:rPr>
        <w:t>、澄清</w:t>
      </w:r>
      <w:r>
        <w:rPr>
          <w:rFonts w:hint="eastAsia" w:ascii="Arial" w:hAnsi="Arial" w:eastAsia="宋体"/>
          <w:szCs w:val="21"/>
          <w:lang w:eastAsia="zh-CN"/>
        </w:rPr>
        <w:t>响应</w:t>
      </w:r>
      <w:r>
        <w:rPr>
          <w:rFonts w:hint="eastAsia" w:ascii="Arial" w:hAnsi="Arial" w:eastAsia="宋体"/>
          <w:szCs w:val="21"/>
        </w:rPr>
        <w:t>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供应商</w:t>
      </w:r>
      <w:r>
        <w:rPr>
          <w:rFonts w:hint="eastAsia" w:ascii="Arial" w:hAnsi="Arial" w:eastAsia="宋体"/>
          <w:szCs w:val="21"/>
        </w:rPr>
        <w:t>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供应商</w:t>
      </w:r>
      <w:r>
        <w:rPr>
          <w:rFonts w:hint="eastAsia" w:ascii="宋体" w:hAnsi="宋体" w:eastAsia="宋体"/>
          <w:b/>
          <w:color w:val="FF0000"/>
          <w:sz w:val="32"/>
          <w:szCs w:val="32"/>
        </w:rPr>
        <w:t>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响应</w:t>
      </w:r>
      <w:r>
        <w:rPr>
          <w:rFonts w:hint="eastAsia" w:ascii="宋体" w:hAnsi="宋体" w:eastAsia="宋体"/>
          <w:b/>
          <w:color w:val="FF0000"/>
          <w:sz w:val="32"/>
          <w:szCs w:val="32"/>
        </w:rPr>
        <w:t>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供应商</w:t>
      </w:r>
      <w:r>
        <w:rPr>
          <w:rFonts w:hint="eastAsia" w:ascii="宋体" w:hAnsi="宋体" w:eastAsia="宋体"/>
          <w:color w:val="FF0000"/>
          <w:sz w:val="28"/>
          <w:szCs w:val="28"/>
        </w:rPr>
        <w:t>代表为法定代表人则不需提供《法定代表人授权书》，但需在《法定代表人证明书》中提供法定代表人联系方式。</w:t>
      </w:r>
    </w:p>
    <w:p>
      <w:pPr>
        <w:rPr>
          <w:rFonts w:hint="eastAsia"/>
          <w:lang w:val="en-US" w:eastAsia="zh-CN"/>
        </w:rPr>
      </w:pPr>
    </w:p>
    <w:p>
      <w:pPr>
        <w:pStyle w:val="20"/>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供应商</w:t>
      </w:r>
      <w:r>
        <w:rPr>
          <w:rFonts w:hint="eastAsia" w:ascii="仿宋" w:hAnsi="仿宋" w:eastAsia="仿宋"/>
          <w:color w:val="FF0000"/>
          <w:sz w:val="25"/>
          <w:szCs w:val="25"/>
        </w:rPr>
        <w:t>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供应商</w:t>
      </w:r>
      <w:r>
        <w:rPr>
          <w:rFonts w:hint="eastAsia" w:ascii="仿宋" w:hAnsi="仿宋" w:eastAsia="仿宋"/>
          <w:color w:val="FF0000"/>
          <w:sz w:val="25"/>
          <w:szCs w:val="25"/>
        </w:rPr>
        <w:t>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eastAsia="zh-CN"/>
        </w:rPr>
        <w:t>磋商文件</w:t>
      </w:r>
      <w:r>
        <w:rPr>
          <w:rFonts w:hint="eastAsia" w:ascii="仿宋" w:hAnsi="仿宋" w:eastAsia="仿宋"/>
          <w:color w:val="FF0000"/>
          <w:sz w:val="25"/>
          <w:szCs w:val="25"/>
        </w:rPr>
        <w:t>提供的格式和内容填写声明函，不要随意变更格式；满足多项优惠政策的</w:t>
      </w:r>
      <w:r>
        <w:rPr>
          <w:rFonts w:hint="eastAsia" w:ascii="仿宋" w:hAnsi="仿宋" w:eastAsia="仿宋"/>
          <w:color w:val="FF0000"/>
          <w:sz w:val="25"/>
          <w:szCs w:val="25"/>
          <w:lang w:eastAsia="zh-CN"/>
        </w:rPr>
        <w:t>供应商</w:t>
      </w:r>
      <w:r>
        <w:rPr>
          <w:rFonts w:hint="eastAsia" w:ascii="仿宋" w:hAnsi="仿宋" w:eastAsia="仿宋"/>
          <w:color w:val="FF0000"/>
          <w:sz w:val="25"/>
          <w:szCs w:val="25"/>
        </w:rPr>
        <w:t>，不重复享受多项价格扣除政策。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w:t>
      </w:r>
      <w:r>
        <w:rPr>
          <w:rFonts w:hint="eastAsia" w:ascii="仿宋" w:hAnsi="仿宋" w:eastAsia="仿宋"/>
          <w:color w:val="FF0000"/>
          <w:sz w:val="25"/>
          <w:szCs w:val="25"/>
          <w:lang w:eastAsia="zh-CN"/>
        </w:rPr>
        <w:t>工程或服务或工程</w:t>
      </w:r>
      <w:r>
        <w:rPr>
          <w:rFonts w:hint="eastAsia" w:ascii="仿宋" w:hAnsi="仿宋" w:eastAsia="仿宋"/>
          <w:color w:val="FF0000"/>
          <w:sz w:val="25"/>
          <w:szCs w:val="25"/>
        </w:rPr>
        <w:t>）的具体名称；如果涉及多项标的（</w:t>
      </w:r>
      <w:r>
        <w:rPr>
          <w:rFonts w:hint="eastAsia" w:ascii="仿宋" w:hAnsi="仿宋" w:eastAsia="仿宋"/>
          <w:color w:val="FF0000"/>
          <w:sz w:val="25"/>
          <w:szCs w:val="25"/>
          <w:lang w:eastAsia="zh-CN"/>
        </w:rPr>
        <w:t>工程或服务或工程</w:t>
      </w:r>
      <w:r>
        <w:rPr>
          <w:rFonts w:hint="eastAsia" w:ascii="仿宋" w:hAnsi="仿宋" w:eastAsia="仿宋"/>
          <w:color w:val="FF0000"/>
          <w:sz w:val="25"/>
          <w:szCs w:val="25"/>
        </w:rPr>
        <w:t>）为同一企业制造或承接，“标的名称”下划线处可以如实填写多项标的名称；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eastAsia="zh-CN"/>
        </w:rPr>
        <w:t>磋商文件</w:t>
      </w:r>
      <w:r>
        <w:rPr>
          <w:rFonts w:hint="eastAsia" w:ascii="仿宋" w:hAnsi="仿宋" w:eastAsia="仿宋"/>
          <w:color w:val="FF0000"/>
          <w:sz w:val="25"/>
          <w:szCs w:val="25"/>
        </w:rPr>
        <w:t>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供应商</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w:t>
      </w:r>
      <w:r>
        <w:rPr>
          <w:rFonts w:hint="eastAsia" w:ascii="Arial" w:hAnsi="Arial" w:eastAsia="宋体"/>
          <w:szCs w:val="21"/>
        </w:rPr>
        <w:t>工程的施工单位全部为符合政策要求的中小企业（或者：服务全部由符合政策要求的中小企业承接）。相关企业（含联合体中的中小企业、签订分包意向协议的中小企业）的具体情况如下</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磋商文件</w:t>
      </w:r>
      <w:r>
        <w:rPr>
          <w:rFonts w:ascii="Arial" w:hAnsi="Arial" w:eastAsia="宋体"/>
          <w:b/>
          <w:bCs/>
          <w:szCs w:val="21"/>
          <w:u w:val="single"/>
        </w:rPr>
        <w:t>中明确的所属行业）</w:t>
      </w:r>
      <w:r>
        <w:rPr>
          <w:rFonts w:ascii="Arial" w:hAnsi="Arial" w:eastAsia="宋体"/>
          <w:szCs w:val="21"/>
        </w:rPr>
        <w:t>行业；</w:t>
      </w:r>
      <w:r>
        <w:rPr>
          <w:rFonts w:hint="eastAsia" w:ascii="Arial" w:hAnsi="Arial" w:eastAsia="宋体"/>
          <w:szCs w:val="21"/>
        </w:rPr>
        <w:t>承建（承接）企业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磋商文件</w:t>
      </w:r>
      <w:r>
        <w:rPr>
          <w:rFonts w:ascii="Arial" w:hAnsi="Arial" w:eastAsia="宋体"/>
          <w:b/>
          <w:bCs/>
          <w:szCs w:val="21"/>
          <w:u w:val="single"/>
        </w:rPr>
        <w:t>中明确的所属行业）</w:t>
      </w:r>
      <w:r>
        <w:rPr>
          <w:rFonts w:ascii="Arial" w:hAnsi="Arial" w:eastAsia="宋体"/>
          <w:szCs w:val="21"/>
        </w:rPr>
        <w:t>行业；</w:t>
      </w:r>
      <w:r>
        <w:rPr>
          <w:rFonts w:hint="eastAsia" w:ascii="Arial" w:hAnsi="Arial" w:eastAsia="宋体"/>
          <w:szCs w:val="21"/>
        </w:rPr>
        <w:t>承建（承接）企业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hint="eastAsia" w:ascii="Arial" w:hAnsi="Arial" w:eastAsia="宋体"/>
          <w:szCs w:val="21"/>
          <w:lang w:eastAsia="zh-CN"/>
        </w:rPr>
        <w:t>供应商</w:t>
      </w:r>
      <w:r>
        <w:rPr>
          <w:rFonts w:ascii="Arial" w:hAnsi="Arial" w:eastAsia="宋体"/>
          <w:szCs w:val="21"/>
        </w:rPr>
        <w:t>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lang w:eastAsia="zh-CN"/>
        </w:rPr>
        <w:t>供应商</w:t>
      </w:r>
      <w:r>
        <w:rPr>
          <w:rFonts w:ascii="Arial" w:hAnsi="Arial" w:eastAsia="宋体"/>
          <w:szCs w:val="21"/>
        </w:rPr>
        <w:t>按照本办法规定提供声明函内容不实的，属于提供虚假材料谋取</w:t>
      </w:r>
      <w:r>
        <w:rPr>
          <w:rFonts w:hint="eastAsia" w:ascii="Arial" w:hAnsi="Arial" w:eastAsia="宋体"/>
          <w:szCs w:val="21"/>
          <w:lang w:eastAsia="zh-CN"/>
        </w:rPr>
        <w:t>成交</w:t>
      </w:r>
      <w:r>
        <w:rPr>
          <w:rFonts w:ascii="Arial" w:hAnsi="Arial" w:eastAsia="宋体"/>
          <w:szCs w:val="21"/>
        </w:rPr>
        <w:t>，依照《政府采购法》等政府采购有关法律法规规定追究相应责任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w:t>
      </w:r>
      <w:r>
        <w:rPr>
          <w:rFonts w:hint="eastAsia" w:ascii="宋体" w:hAnsi="宋体" w:eastAsia="宋体"/>
          <w:color w:val="FF0000"/>
          <w:highlight w:val="yellow"/>
          <w:lang w:eastAsia="zh-CN"/>
        </w:rPr>
        <w:t>工程</w:t>
      </w:r>
      <w:r>
        <w:rPr>
          <w:rFonts w:hint="eastAsia" w:ascii="宋体" w:hAnsi="宋体" w:eastAsia="宋体"/>
          <w:color w:val="FF0000"/>
          <w:highlight w:val="yellow"/>
        </w:rPr>
        <w:t>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eastAsia="宋体"/>
          <w:szCs w:val="21"/>
          <w:lang w:eastAsia="zh-CN"/>
        </w:rPr>
        <w:t>供应商</w:t>
      </w:r>
      <w:r>
        <w:rPr>
          <w:rFonts w:hint="eastAsia" w:ascii="宋体" w:hAnsi="宋体"/>
          <w:szCs w:val="21"/>
        </w:rPr>
        <w:t>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w:t>
      </w:r>
      <w:r>
        <w:rPr>
          <w:rFonts w:hint="eastAsia" w:ascii="宋体" w:hAnsi="宋体" w:eastAsia="宋体"/>
          <w:szCs w:val="21"/>
          <w:lang w:eastAsia="zh-CN"/>
        </w:rPr>
        <w:t>供应商</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Arial" w:hAnsi="Arial" w:eastAsia="宋体"/>
          <w:szCs w:val="21"/>
        </w:rPr>
        <w:t>承担（承接）</w:t>
      </w:r>
      <w:r>
        <w:rPr>
          <w:rFonts w:hint="eastAsia" w:ascii="Arial" w:hAnsi="Arial" w:eastAsia="宋体"/>
          <w:szCs w:val="21"/>
          <w:lang w:eastAsia="zh-CN"/>
        </w:rPr>
        <w:t>工程</w:t>
      </w:r>
      <w:r>
        <w:rPr>
          <w:rFonts w:ascii="宋体" w:hAnsi="宋体"/>
          <w:szCs w:val="21"/>
        </w:rPr>
        <w:t>全部由符合政策要求的</w:t>
      </w:r>
      <w:r>
        <w:rPr>
          <w:rFonts w:hint="eastAsia" w:ascii="宋体" w:hAnsi="宋体"/>
          <w:szCs w:val="21"/>
        </w:rPr>
        <w:t>残疾人福利性单位</w:t>
      </w:r>
      <w:r>
        <w:rPr>
          <w:rFonts w:hint="eastAsia" w:ascii="宋体" w:hAnsi="宋体" w:eastAsia="宋体"/>
          <w:szCs w:val="21"/>
          <w:lang w:eastAsia="zh-CN"/>
        </w:rPr>
        <w:t>承建</w:t>
      </w:r>
      <w:r>
        <w:rPr>
          <w:rFonts w:ascii="宋体" w:hAnsi="宋体"/>
          <w:szCs w:val="21"/>
        </w:rPr>
        <w:t>。相关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rPr>
        <w:t>承担（承接）企业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rPr>
        <w:t>承担（承接）企业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hint="eastAsia" w:ascii="宋体" w:hAnsi="宋体" w:eastAsia="宋体"/>
          <w:szCs w:val="21"/>
          <w:lang w:eastAsia="zh-CN"/>
        </w:rPr>
        <w:t>供应商</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eastAsia="宋体"/>
          <w:szCs w:val="21"/>
          <w:lang w:eastAsia="zh-CN"/>
        </w:rPr>
        <w:t>供应商</w:t>
      </w:r>
      <w:r>
        <w:rPr>
          <w:rFonts w:hint="eastAsia" w:ascii="宋体" w:hAnsi="宋体"/>
          <w:szCs w:val="21"/>
        </w:rPr>
        <w:t>（</w:t>
      </w:r>
      <w:r>
        <w:rPr>
          <w:rFonts w:hint="eastAsia" w:ascii="宋体" w:hAnsi="宋体" w:eastAsia="宋体"/>
          <w:szCs w:val="21"/>
          <w:lang w:eastAsia="zh-CN"/>
        </w:rPr>
        <w:t>响应</w:t>
      </w:r>
      <w:r>
        <w:rPr>
          <w:rFonts w:hint="eastAsia" w:ascii="宋体" w:hAnsi="宋体"/>
          <w:szCs w:val="21"/>
        </w:rPr>
        <w:t>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w:t>
      </w:r>
      <w:r>
        <w:rPr>
          <w:rFonts w:hint="eastAsia" w:ascii="宋体" w:hAnsi="宋体" w:eastAsia="宋体"/>
          <w:color w:val="FF0000"/>
          <w:szCs w:val="21"/>
          <w:highlight w:val="yellow"/>
          <w:lang w:eastAsia="zh-CN"/>
        </w:rPr>
        <w:t>工程</w:t>
      </w:r>
      <w:r>
        <w:rPr>
          <w:rFonts w:hint="eastAsia" w:ascii="宋体" w:hAnsi="宋体" w:eastAsia="宋体"/>
          <w:color w:val="FF0000"/>
          <w:szCs w:val="21"/>
          <w:highlight w:val="yellow"/>
        </w:rPr>
        <w:t>、承担的工程或者服务（以下简称产品），或者提供其他残疾人福利性单位制造的</w:t>
      </w:r>
      <w:r>
        <w:rPr>
          <w:rFonts w:hint="eastAsia" w:ascii="宋体" w:hAnsi="宋体" w:eastAsia="宋体"/>
          <w:color w:val="FF0000"/>
          <w:szCs w:val="21"/>
          <w:highlight w:val="yellow"/>
          <w:lang w:eastAsia="zh-CN"/>
        </w:rPr>
        <w:t>工程</w:t>
      </w:r>
      <w:r>
        <w:rPr>
          <w:rFonts w:hint="eastAsia" w:ascii="宋体" w:hAnsi="宋体" w:eastAsia="宋体"/>
          <w:color w:val="FF0000"/>
          <w:szCs w:val="21"/>
          <w:highlight w:val="yellow"/>
        </w:rPr>
        <w:t>（不包括使用非残疾人福利性单位注册商标的</w:t>
      </w:r>
      <w:r>
        <w:rPr>
          <w:rFonts w:hint="eastAsia" w:ascii="宋体" w:hAnsi="宋体" w:eastAsia="宋体"/>
          <w:color w:val="FF0000"/>
          <w:szCs w:val="21"/>
          <w:highlight w:val="yellow"/>
          <w:lang w:eastAsia="zh-CN"/>
        </w:rPr>
        <w:t>工程</w:t>
      </w:r>
      <w:r>
        <w:rPr>
          <w:rFonts w:hint="eastAsia" w:ascii="宋体" w:hAnsi="宋体" w:eastAsia="宋体"/>
          <w:color w:val="FF0000"/>
          <w:szCs w:val="21"/>
          <w:highlight w:val="yellow"/>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w:t>
      </w:r>
    </w:p>
    <w:p>
      <w:pPr>
        <w:spacing w:after="60" w:afterLines="25" w:line="300" w:lineRule="auto"/>
        <w:ind w:firstLine="480" w:firstLineChars="200"/>
        <w:rPr>
          <w:rFonts w:ascii="Arial" w:hAnsi="Arial" w:eastAsia="宋体"/>
          <w:szCs w:val="21"/>
        </w:rPr>
      </w:pPr>
      <w:r>
        <w:rPr>
          <w:rFonts w:hint="eastAsia" w:ascii="Arial" w:hAnsi="Arial" w:eastAsia="宋体"/>
          <w:szCs w:val="21"/>
        </w:rPr>
        <w:t>本</w:t>
      </w:r>
      <w:r>
        <w:rPr>
          <w:rFonts w:hint="eastAsia" w:ascii="Arial" w:hAnsi="Arial" w:eastAsia="宋体"/>
          <w:szCs w:val="21"/>
          <w:lang w:eastAsia="zh-CN"/>
        </w:rPr>
        <w:t>供应商</w:t>
      </w:r>
      <w:r>
        <w:rPr>
          <w:rFonts w:hint="eastAsia" w:ascii="Arial" w:hAnsi="Arial" w:eastAsia="宋体"/>
          <w:szCs w:val="21"/>
        </w:rPr>
        <w:t>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w:t>
      </w:r>
      <w:r>
        <w:rPr>
          <w:rFonts w:hint="eastAsia" w:ascii="Arial" w:hAnsi="Arial" w:eastAsia="宋体"/>
          <w:szCs w:val="21"/>
          <w:lang w:eastAsia="zh-CN"/>
        </w:rPr>
        <w:t>供应商</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承担（承接）</w:t>
      </w:r>
      <w:r>
        <w:rPr>
          <w:rFonts w:hint="eastAsia" w:ascii="Arial" w:hAnsi="Arial" w:eastAsia="宋体"/>
          <w:szCs w:val="21"/>
          <w:lang w:eastAsia="zh-CN"/>
        </w:rPr>
        <w:t>工程</w:t>
      </w:r>
      <w:r>
        <w:rPr>
          <w:rFonts w:ascii="Arial" w:hAnsi="Arial" w:eastAsia="宋体"/>
          <w:szCs w:val="21"/>
        </w:rPr>
        <w:t>全部由符合政策要求的</w:t>
      </w:r>
      <w:r>
        <w:rPr>
          <w:rFonts w:hint="eastAsia" w:ascii="Arial" w:hAnsi="Arial" w:eastAsia="宋体"/>
          <w:szCs w:val="21"/>
        </w:rPr>
        <w:t>监狱企业承担</w:t>
      </w:r>
      <w:r>
        <w:rPr>
          <w:rFonts w:ascii="Arial" w:hAnsi="Arial" w:eastAsia="宋体"/>
          <w:szCs w:val="21"/>
        </w:rPr>
        <w:t>。相关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，承担（承接）企业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，承担（承接）企业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供应商</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磋商文件</w:t>
      </w:r>
      <w:r>
        <w:rPr>
          <w:rFonts w:ascii="Arial" w:hAnsi="Arial" w:eastAsia="宋体"/>
          <w:b/>
          <w:bCs/>
          <w:szCs w:val="21"/>
          <w:u w:val="single"/>
        </w:rPr>
        <w:t>中明确的所属行业）</w:t>
      </w:r>
      <w:r>
        <w:rPr>
          <w:rFonts w:ascii="Arial" w:hAnsi="Arial" w:eastAsia="宋体"/>
          <w:szCs w:val="21"/>
        </w:rPr>
        <w:t>行业；</w:t>
      </w:r>
      <w:r>
        <w:rPr>
          <w:rFonts w:hint="eastAsia" w:ascii="Arial" w:hAnsi="Arial" w:eastAsia="宋体"/>
          <w:szCs w:val="21"/>
        </w:rPr>
        <w:t>承担（承接）企业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磋商文件</w:t>
      </w:r>
      <w:r>
        <w:rPr>
          <w:rFonts w:ascii="Arial" w:hAnsi="Arial" w:eastAsia="宋体"/>
          <w:b/>
          <w:bCs/>
          <w:szCs w:val="21"/>
          <w:u w:val="single"/>
        </w:rPr>
        <w:t>中明确的所属行业）</w:t>
      </w:r>
      <w:r>
        <w:rPr>
          <w:rFonts w:ascii="Arial" w:hAnsi="Arial" w:eastAsia="宋体"/>
          <w:szCs w:val="21"/>
        </w:rPr>
        <w:t>行业；</w:t>
      </w:r>
      <w:r>
        <w:rPr>
          <w:rFonts w:hint="eastAsia" w:ascii="Arial" w:hAnsi="Arial" w:eastAsia="宋体"/>
          <w:szCs w:val="21"/>
        </w:rPr>
        <w:t>承担（承接）企业</w:t>
      </w:r>
      <w:r>
        <w:rPr>
          <w:rFonts w:ascii="Arial" w:hAnsi="Arial" w:eastAsia="宋体"/>
          <w:szCs w:val="21"/>
        </w:rPr>
        <w:t>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w:t>
      </w:r>
      <w:r>
        <w:rPr>
          <w:rFonts w:hint="eastAsia" w:ascii="Arial" w:hAnsi="Arial" w:eastAsia="宋体"/>
          <w:b/>
          <w:color w:val="FF0000"/>
          <w:highlight w:val="yellow"/>
          <w:lang w:eastAsia="zh-CN"/>
        </w:rPr>
        <w:t>响应</w:t>
      </w:r>
      <w:r>
        <w:rPr>
          <w:rFonts w:hint="eastAsia" w:ascii="Arial" w:hAnsi="Arial" w:eastAsia="宋体"/>
          <w:b/>
          <w:color w:val="FF0000"/>
          <w:highlight w:val="yellow"/>
        </w:rPr>
        <w:t>的项目（联合体数量上限以资格要求为准），非联合体</w:t>
      </w:r>
      <w:r>
        <w:rPr>
          <w:rFonts w:hint="eastAsia" w:ascii="Arial" w:hAnsi="Arial" w:eastAsia="宋体"/>
          <w:b/>
          <w:color w:val="FF0000"/>
          <w:highlight w:val="yellow"/>
          <w:lang w:eastAsia="zh-CN"/>
        </w:rPr>
        <w:t>响应</w:t>
      </w:r>
      <w:r>
        <w:rPr>
          <w:rFonts w:hint="eastAsia" w:ascii="Arial" w:hAnsi="Arial" w:eastAsia="宋体"/>
          <w:b/>
          <w:color w:val="FF0000"/>
          <w:highlight w:val="yellow"/>
        </w:rPr>
        <w:t>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1"/>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lang w:eastAsia="zh-CN"/>
              </w:rPr>
              <w:t>工程</w:t>
            </w:r>
            <w:r>
              <w:rPr>
                <w:rFonts w:hint="eastAsia" w:ascii="Arial" w:hAnsi="Arial" w:eastAsia="宋体"/>
              </w:rPr>
              <w:t>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hint="eastAsia" w:ascii="Arial" w:hAnsi="Arial" w:eastAsia="宋体"/>
                <w:b/>
                <w:lang w:eastAsia="zh-CN"/>
              </w:rPr>
            </w:pPr>
            <w:r>
              <w:rPr>
                <w:rFonts w:hint="eastAsia" w:ascii="Arial" w:hAnsi="Arial" w:eastAsia="宋体" w:cs="Times New Roman"/>
                <w:lang w:eastAsia="zh-CN"/>
              </w:rPr>
              <w:t>材质</w:t>
            </w:r>
          </w:p>
        </w:tc>
        <w:tc>
          <w:tcPr>
            <w:tcW w:w="992" w:type="dxa"/>
            <w:vAlign w:val="center"/>
          </w:tcPr>
          <w:p>
            <w:pPr>
              <w:spacing w:after="60" w:afterLines="25" w:line="300" w:lineRule="auto"/>
              <w:jc w:val="center"/>
              <w:rPr>
                <w:rFonts w:hint="eastAsia" w:ascii="Arial" w:hAnsi="Arial" w:eastAsia="宋体"/>
                <w:lang w:eastAsia="zh-CN"/>
              </w:rPr>
            </w:pPr>
            <w:r>
              <w:rPr>
                <w:rFonts w:hint="eastAsia" w:ascii="Arial" w:hAnsi="Arial" w:eastAsia="宋体"/>
                <w:lang w:eastAsia="zh-CN"/>
              </w:rPr>
              <w:t>工艺</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lang w:eastAsia="zh-CN"/>
              </w:rPr>
              <w:t>响应</w:t>
            </w:r>
            <w:r>
              <w:rPr>
                <w:rFonts w:hint="eastAsia" w:ascii="Arial" w:hAnsi="Arial" w:eastAsia="宋体"/>
                <w:b/>
              </w:rPr>
              <w:t>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spacing w:after="60" w:afterLines="25" w:line="300" w:lineRule="auto"/>
        <w:rPr>
          <w:rFonts w:ascii="Arial" w:hAnsi="Arial" w:eastAsia="宋体"/>
          <w:b/>
        </w:rPr>
      </w:pPr>
      <w:r>
        <w:rPr>
          <w:rFonts w:hint="eastAsia" w:ascii="宋体" w:hAnsi="宋体" w:eastAsia="宋体"/>
          <w:color w:val="FF0000"/>
          <w:lang w:eastAsia="zh-CN"/>
        </w:rPr>
        <w:t>本项目无</w:t>
      </w:r>
      <w:r>
        <w:rPr>
          <w:rFonts w:hint="eastAsia" w:ascii="宋体" w:hAnsi="宋体" w:eastAsia="宋体"/>
          <w:color w:val="FF0000"/>
        </w:rPr>
        <w:t>。</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eastAsia="宋体"/>
          <w:b/>
          <w:lang w:val="en-US" w:eastAsia="zh-CN"/>
        </w:rPr>
        <w:t>1</w:t>
      </w:r>
      <w:r>
        <w:rPr>
          <w:rFonts w:hint="eastAsia" w:ascii="宋体" w:hAnsi="宋体"/>
          <w:b/>
        </w:rPr>
        <w:t>、</w:t>
      </w:r>
      <w:r>
        <w:rPr>
          <w:rFonts w:hint="eastAsia" w:ascii="宋体" w:hAnsi="宋体" w:eastAsia="宋体"/>
          <w:b/>
          <w:lang w:eastAsia="zh-CN"/>
        </w:rPr>
        <w:t>供应商</w:t>
      </w:r>
      <w:r>
        <w:rPr>
          <w:rFonts w:ascii="宋体" w:hAnsi="宋体"/>
          <w:b/>
        </w:rPr>
        <w:t>根据本项目采购需求方案中的配置清单或明细列表按此表格式要求进行填报。</w:t>
      </w:r>
      <w:r>
        <w:rPr>
          <w:rFonts w:ascii="宋体" w:hAnsi="宋体"/>
          <w:b/>
          <w:highlight w:val="yellow"/>
        </w:rPr>
        <w:t>如不填报、漏报或错报</w:t>
      </w:r>
      <w:r>
        <w:rPr>
          <w:rFonts w:hint="eastAsia" w:ascii="宋体" w:hAnsi="宋体" w:eastAsia="宋体"/>
          <w:b/>
          <w:highlight w:val="yellow"/>
          <w:lang w:eastAsia="zh-CN"/>
        </w:rPr>
        <w:t>磋商小组</w:t>
      </w:r>
      <w:r>
        <w:rPr>
          <w:rFonts w:ascii="宋体" w:hAnsi="宋体"/>
          <w:b/>
          <w:highlight w:val="yellow"/>
        </w:rPr>
        <w:t>有权对</w:t>
      </w:r>
      <w:r>
        <w:rPr>
          <w:rFonts w:hint="eastAsia" w:ascii="宋体" w:hAnsi="宋体" w:eastAsia="宋体"/>
          <w:b/>
          <w:highlight w:val="yellow"/>
          <w:lang w:eastAsia="zh-CN"/>
        </w:rPr>
        <w:t>供应商</w:t>
      </w:r>
      <w:r>
        <w:rPr>
          <w:rFonts w:ascii="宋体" w:hAnsi="宋体"/>
          <w:b/>
          <w:highlight w:val="yellow"/>
        </w:rPr>
        <w:t>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eastAsia="宋体"/>
          <w:b/>
          <w:lang w:val="en-US" w:eastAsia="zh-CN"/>
        </w:rPr>
        <w:t>2</w:t>
      </w:r>
      <w:r>
        <w:rPr>
          <w:rFonts w:hint="eastAsia" w:ascii="宋体" w:hAnsi="宋体"/>
          <w:b/>
        </w:rPr>
        <w:t>、《（三）可选配件报价清单》格式参照《（一）项目报价表》表格。</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pPr>
        <w:snapToGrid w:val="0"/>
        <w:rPr>
          <w:rFonts w:ascii="宋体" w:hAnsi="宋体"/>
          <w:b/>
        </w:rPr>
      </w:pPr>
    </w:p>
    <w:tbl>
      <w:tblPr>
        <w:tblStyle w:val="21"/>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lang w:eastAsia="zh-CN"/>
              </w:rPr>
              <w:t>磋商文件</w:t>
            </w:r>
            <w:r>
              <w:rPr>
                <w:rFonts w:hint="eastAsia" w:ascii="宋体" w:hAnsi="宋体" w:eastAsia="宋体" w:cs="Arial"/>
                <w:b/>
                <w:szCs w:val="21"/>
              </w:rPr>
              <w:t>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lang w:eastAsia="zh-CN"/>
              </w:rPr>
              <w:t>响应</w:t>
            </w:r>
            <w:r>
              <w:rPr>
                <w:rFonts w:hint="eastAsia" w:ascii="宋体" w:hAnsi="宋体" w:eastAsia="宋体" w:cs="Arial"/>
                <w:b/>
                <w:szCs w:val="21"/>
              </w:rPr>
              <w:t>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磋商文件</w:t>
            </w:r>
            <w:r>
              <w:rPr>
                <w:rFonts w:hint="eastAsia" w:ascii="宋体" w:hAnsi="宋体" w:eastAsia="宋体" w:cs="Arial"/>
                <w:szCs w:val="21"/>
              </w:rPr>
              <w:t>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5"/>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供应商</w:t>
      </w:r>
      <w:r>
        <w:rPr>
          <w:rFonts w:hint="eastAsia" w:ascii="宋体" w:hAnsi="宋体" w:eastAsia="宋体"/>
        </w:rPr>
        <w:t>完全响应满足本表【</w:t>
      </w:r>
      <w:r>
        <w:rPr>
          <w:rFonts w:hint="eastAsia" w:ascii="宋体" w:hAnsi="宋体" w:eastAsia="宋体"/>
          <w:lang w:eastAsia="zh-CN"/>
        </w:rPr>
        <w:t>磋商文件</w:t>
      </w:r>
      <w:r>
        <w:rPr>
          <w:rFonts w:hint="eastAsia" w:ascii="宋体" w:hAnsi="宋体" w:eastAsia="宋体"/>
        </w:rPr>
        <w:t>要求】栏中内容的，建议</w:t>
      </w:r>
      <w:r>
        <w:rPr>
          <w:rFonts w:hint="eastAsia" w:ascii="宋体" w:hAnsi="宋体" w:eastAsia="宋体"/>
          <w:lang w:eastAsia="zh-CN"/>
        </w:rPr>
        <w:t>供应商</w:t>
      </w:r>
      <w:r>
        <w:rPr>
          <w:rFonts w:hint="eastAsia" w:ascii="宋体" w:hAnsi="宋体" w:eastAsia="宋体"/>
        </w:rPr>
        <w:t>在对应的【</w:t>
      </w:r>
      <w:r>
        <w:rPr>
          <w:rFonts w:hint="eastAsia" w:ascii="宋体" w:hAnsi="宋体" w:eastAsia="宋体"/>
          <w:lang w:eastAsia="zh-CN"/>
        </w:rPr>
        <w:t>响应</w:t>
      </w:r>
      <w:r>
        <w:rPr>
          <w:rFonts w:hint="eastAsia" w:ascii="宋体" w:hAnsi="宋体" w:eastAsia="宋体"/>
        </w:rPr>
        <w:t>文件响应】栏中填写“我公司完全响应满足</w:t>
      </w:r>
      <w:r>
        <w:rPr>
          <w:rFonts w:hint="eastAsia" w:ascii="宋体" w:hAnsi="宋体" w:eastAsia="宋体"/>
          <w:lang w:eastAsia="zh-CN"/>
        </w:rPr>
        <w:t>磋商文件</w:t>
      </w:r>
      <w:r>
        <w:rPr>
          <w:rFonts w:hint="eastAsia" w:ascii="宋体" w:hAnsi="宋体" w:eastAsia="宋体"/>
        </w:rPr>
        <w:t>中此项要求”即可，除</w:t>
      </w:r>
      <w:r>
        <w:rPr>
          <w:rFonts w:hint="eastAsia" w:ascii="宋体" w:hAnsi="宋体" w:eastAsia="宋体"/>
          <w:lang w:eastAsia="zh-CN"/>
        </w:rPr>
        <w:t>磋商文件</w:t>
      </w:r>
      <w:r>
        <w:rPr>
          <w:rFonts w:hint="eastAsia" w:ascii="宋体" w:hAnsi="宋体" w:eastAsia="宋体"/>
        </w:rPr>
        <w:t>另有注明外，不强制要求逐条列出响应；</w:t>
      </w:r>
    </w:p>
    <w:p>
      <w:pPr>
        <w:numPr>
          <w:ilvl w:val="0"/>
          <w:numId w:val="5"/>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供应商</w:t>
      </w:r>
      <w:r>
        <w:rPr>
          <w:rFonts w:hint="eastAsia" w:ascii="宋体" w:hAnsi="宋体" w:eastAsia="宋体"/>
        </w:rPr>
        <w:t>响应情况优于或低于</w:t>
      </w:r>
      <w:r>
        <w:rPr>
          <w:rFonts w:hint="eastAsia" w:ascii="宋体" w:hAnsi="宋体" w:eastAsia="宋体"/>
          <w:lang w:eastAsia="zh-CN"/>
        </w:rPr>
        <w:t>磋商要求</w:t>
      </w:r>
      <w:r>
        <w:rPr>
          <w:rFonts w:hint="eastAsia" w:ascii="宋体" w:hAnsi="宋体" w:eastAsia="宋体"/>
        </w:rPr>
        <w:t>的，应在【</w:t>
      </w:r>
      <w:r>
        <w:rPr>
          <w:rFonts w:hint="eastAsia" w:ascii="宋体" w:hAnsi="宋体" w:eastAsia="宋体"/>
          <w:lang w:eastAsia="zh-CN"/>
        </w:rPr>
        <w:t>响应</w:t>
      </w:r>
      <w:r>
        <w:rPr>
          <w:rFonts w:hint="eastAsia" w:ascii="宋体" w:hAnsi="宋体" w:eastAsia="宋体"/>
        </w:rPr>
        <w:t>文件响应】栏中作详细说明，如完全满足或符合</w:t>
      </w:r>
      <w:r>
        <w:rPr>
          <w:rFonts w:hint="eastAsia" w:ascii="宋体" w:hAnsi="宋体" w:eastAsia="宋体"/>
          <w:lang w:eastAsia="zh-CN"/>
        </w:rPr>
        <w:t>磋商文件</w:t>
      </w:r>
      <w:r>
        <w:rPr>
          <w:rFonts w:hint="eastAsia" w:ascii="宋体" w:hAnsi="宋体" w:eastAsia="宋体"/>
        </w:rPr>
        <w:t>要求的则无需说明，参照上一条填写内容即可，</w:t>
      </w:r>
      <w:r>
        <w:rPr>
          <w:rFonts w:hint="eastAsia" w:ascii="宋体" w:hAnsi="宋体" w:eastAsia="宋体"/>
          <w:lang w:eastAsia="zh-CN"/>
        </w:rPr>
        <w:t>磋商小组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5"/>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响应</w:t>
      </w:r>
      <w:r>
        <w:rPr>
          <w:rFonts w:hint="eastAsia" w:ascii="宋体" w:hAnsi="宋体" w:eastAsia="宋体"/>
          <w:b/>
          <w:color w:val="FF0000"/>
        </w:rPr>
        <w:t>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pPr>
        <w:snapToGrid w:val="0"/>
        <w:rPr>
          <w:rFonts w:ascii="宋体" w:hAnsi="宋体"/>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hint="eastAsia" w:ascii="宋体" w:hAnsi="宋体" w:eastAsia="宋体"/>
                <w:b/>
                <w:lang w:eastAsia="zh-CN"/>
              </w:rPr>
            </w:pPr>
            <w:r>
              <w:rPr>
                <w:rFonts w:hint="eastAsia" w:ascii="宋体" w:hAnsi="宋体" w:eastAsia="宋体"/>
                <w:b/>
                <w:lang w:eastAsia="zh-CN"/>
              </w:rPr>
              <w:t>工程名称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磋商</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lang w:eastAsia="zh-CN"/>
        </w:rPr>
        <w:t>供应商</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磋商要求</w:t>
      </w:r>
      <w:r>
        <w:rPr>
          <w:rFonts w:ascii="宋体" w:hAnsi="宋体" w:eastAsia="宋体"/>
        </w:rPr>
        <w:t>不一致的情况，</w:t>
      </w:r>
      <w:r>
        <w:rPr>
          <w:rFonts w:hint="eastAsia" w:ascii="宋体" w:hAnsi="宋体" w:eastAsia="宋体"/>
          <w:lang w:eastAsia="zh-CN"/>
        </w:rPr>
        <w:t>磋商小组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rPr>
      </w:pPr>
      <w:r>
        <w:rPr>
          <w:rFonts w:hint="eastAsia" w:ascii="宋体" w:hAnsi="宋体" w:eastAsia="宋体"/>
          <w:lang w:eastAsia="zh-CN"/>
        </w:rPr>
        <w:t>供应商响应</w:t>
      </w:r>
      <w:r>
        <w:rPr>
          <w:rFonts w:hint="eastAsia" w:ascii="宋体" w:hAnsi="宋体" w:eastAsia="宋体"/>
        </w:rPr>
        <w:t>响应时若存在虚假响应情况，均视为提供虚假材料，按相关法律规定处理；</w:t>
      </w:r>
    </w:p>
    <w:p>
      <w:pPr>
        <w:numPr>
          <w:ilvl w:val="0"/>
          <w:numId w:val="6"/>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磋商文件</w:t>
      </w:r>
      <w:r>
        <w:rPr>
          <w:rFonts w:ascii="宋体" w:hAnsi="宋体" w:eastAsia="宋体"/>
        </w:rPr>
        <w:t>另有注明外，</w:t>
      </w:r>
      <w:r>
        <w:rPr>
          <w:rFonts w:hint="eastAsia" w:ascii="宋体" w:hAnsi="宋体" w:eastAsia="宋体"/>
          <w:lang w:eastAsia="zh-CN"/>
        </w:rPr>
        <w:t>响应</w:t>
      </w:r>
      <w:r>
        <w:rPr>
          <w:rFonts w:ascii="宋体" w:hAnsi="宋体" w:eastAsia="宋体"/>
        </w:rPr>
        <w:t>文件其它位置如出现与本表中</w:t>
      </w:r>
      <w:r>
        <w:rPr>
          <w:rFonts w:hint="eastAsia" w:ascii="宋体" w:hAnsi="宋体" w:eastAsia="宋体"/>
          <w:lang w:eastAsia="zh-CN"/>
        </w:rPr>
        <w:t>响应</w:t>
      </w:r>
      <w:r>
        <w:rPr>
          <w:rFonts w:ascii="宋体" w:hAnsi="宋体" w:eastAsia="宋体"/>
        </w:rPr>
        <w:t>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5"/>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5"/>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21.其他磋商文件要求或供应商认为需要补充的内容(如有)</w:t>
      </w:r>
    </w:p>
    <w:p>
      <w:pPr>
        <w:pStyle w:val="5"/>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pPr>
        <w:rPr>
          <w:rFonts w:hint="eastAsia" w:ascii="宋体" w:hAnsi="宋体" w:eastAsia="宋体" w:cs="Times New Roman"/>
          <w:b w:val="0"/>
          <w:bCs w:val="0"/>
          <w:sz w:val="21"/>
          <w:szCs w:val="20"/>
          <w:lang w:val="en-US" w:eastAsia="zh-CN"/>
        </w:rPr>
      </w:pPr>
    </w:p>
    <w:p>
      <w:pPr>
        <w:pStyle w:val="2"/>
        <w:rPr>
          <w:rFonts w:hint="default"/>
          <w:lang w:val="en-US" w:eastAsia="zh-CN"/>
        </w:rPr>
      </w:pPr>
    </w:p>
    <w:p>
      <w:pPr>
        <w:spacing w:before="35"/>
        <w:ind w:left="520" w:right="0" w:firstLine="0"/>
        <w:jc w:val="left"/>
        <w:rPr>
          <w:rFonts w:ascii="黑体"/>
          <w:b/>
          <w:sz w:val="14"/>
        </w:rPr>
      </w:pPr>
      <w:r>
        <w:rPr>
          <w:rFonts w:hint="eastAsia" w:ascii="黑体" w:eastAsia="黑体"/>
          <w:b/>
          <w:sz w:val="28"/>
          <w:lang w:eastAsia="zh-CN"/>
        </w:rPr>
        <w:t>（一）</w:t>
      </w:r>
      <w:r>
        <w:rPr>
          <w:rFonts w:hint="eastAsia" w:ascii="黑体" w:eastAsia="黑体"/>
          <w:b/>
          <w:sz w:val="28"/>
        </w:rPr>
        <w:t>投标人基本情况表</w:t>
      </w:r>
    </w:p>
    <w:tbl>
      <w:tblPr>
        <w:tblStyle w:val="21"/>
        <w:tblW w:w="8729" w:type="dxa"/>
        <w:tblInd w:w="4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3"/>
        <w:gridCol w:w="938"/>
        <w:gridCol w:w="263"/>
        <w:gridCol w:w="815"/>
        <w:gridCol w:w="1028"/>
        <w:gridCol w:w="270"/>
        <w:gridCol w:w="1535"/>
        <w:gridCol w:w="272"/>
        <w:gridCol w:w="741"/>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noWrap w:val="0"/>
            <w:vAlign w:val="top"/>
          </w:tcPr>
          <w:p>
            <w:pPr>
              <w:pStyle w:val="34"/>
              <w:spacing w:before="130"/>
              <w:ind w:left="126" w:right="119"/>
              <w:jc w:val="center"/>
              <w:rPr>
                <w:sz w:val="24"/>
              </w:rPr>
            </w:pPr>
            <w:r>
              <w:rPr>
                <w:sz w:val="24"/>
              </w:rPr>
              <w:t>投标人名称</w:t>
            </w:r>
          </w:p>
        </w:tc>
        <w:tc>
          <w:tcPr>
            <w:tcW w:w="7176" w:type="dxa"/>
            <w:gridSpan w:val="9"/>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noWrap w:val="0"/>
            <w:vAlign w:val="top"/>
          </w:tcPr>
          <w:p>
            <w:pPr>
              <w:pStyle w:val="34"/>
              <w:spacing w:before="129"/>
              <w:ind w:left="126" w:right="119"/>
              <w:jc w:val="center"/>
              <w:rPr>
                <w:sz w:val="24"/>
              </w:rPr>
            </w:pPr>
            <w:r>
              <w:rPr>
                <w:sz w:val="24"/>
              </w:rPr>
              <w:t>注册地址</w:t>
            </w:r>
          </w:p>
        </w:tc>
        <w:tc>
          <w:tcPr>
            <w:tcW w:w="3314" w:type="dxa"/>
            <w:gridSpan w:val="5"/>
            <w:noWrap w:val="0"/>
            <w:vAlign w:val="top"/>
          </w:tcPr>
          <w:p>
            <w:pPr>
              <w:pStyle w:val="34"/>
              <w:rPr>
                <w:rFonts w:ascii="Times New Roman"/>
                <w:sz w:val="24"/>
              </w:rPr>
            </w:pPr>
          </w:p>
        </w:tc>
        <w:tc>
          <w:tcPr>
            <w:tcW w:w="1535" w:type="dxa"/>
            <w:noWrap w:val="0"/>
            <w:vAlign w:val="top"/>
          </w:tcPr>
          <w:p>
            <w:pPr>
              <w:pStyle w:val="34"/>
              <w:spacing w:before="129"/>
              <w:ind w:left="10"/>
              <w:jc w:val="center"/>
              <w:rPr>
                <w:sz w:val="24"/>
              </w:rPr>
            </w:pPr>
            <w:r>
              <w:rPr>
                <w:sz w:val="24"/>
              </w:rPr>
              <w:t>邮政编码</w:t>
            </w:r>
          </w:p>
        </w:tc>
        <w:tc>
          <w:tcPr>
            <w:tcW w:w="2327" w:type="dxa"/>
            <w:gridSpan w:val="3"/>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vMerge w:val="restart"/>
            <w:noWrap w:val="0"/>
            <w:vAlign w:val="top"/>
          </w:tcPr>
          <w:p>
            <w:pPr>
              <w:pStyle w:val="34"/>
              <w:spacing w:before="8"/>
              <w:rPr>
                <w:rFonts w:ascii="黑体"/>
                <w:b/>
                <w:sz w:val="32"/>
              </w:rPr>
            </w:pPr>
          </w:p>
          <w:p>
            <w:pPr>
              <w:pStyle w:val="34"/>
              <w:spacing w:before="1"/>
              <w:ind w:left="386"/>
              <w:rPr>
                <w:sz w:val="24"/>
              </w:rPr>
            </w:pPr>
            <w:r>
              <w:rPr>
                <w:sz w:val="24"/>
              </w:rPr>
              <w:t>联系方式</w:t>
            </w:r>
          </w:p>
        </w:tc>
        <w:tc>
          <w:tcPr>
            <w:tcW w:w="1201" w:type="dxa"/>
            <w:gridSpan w:val="2"/>
            <w:noWrap w:val="0"/>
            <w:vAlign w:val="top"/>
          </w:tcPr>
          <w:p>
            <w:pPr>
              <w:pStyle w:val="34"/>
              <w:spacing w:before="131"/>
              <w:ind w:left="309"/>
              <w:rPr>
                <w:sz w:val="24"/>
              </w:rPr>
            </w:pPr>
            <w:r>
              <w:rPr>
                <w:sz w:val="24"/>
              </w:rPr>
              <w:t>联系人</w:t>
            </w:r>
          </w:p>
        </w:tc>
        <w:tc>
          <w:tcPr>
            <w:tcW w:w="2113" w:type="dxa"/>
            <w:gridSpan w:val="3"/>
            <w:noWrap w:val="0"/>
            <w:vAlign w:val="top"/>
          </w:tcPr>
          <w:p>
            <w:pPr>
              <w:pStyle w:val="34"/>
              <w:rPr>
                <w:rFonts w:ascii="Times New Roman"/>
                <w:sz w:val="24"/>
              </w:rPr>
            </w:pPr>
          </w:p>
        </w:tc>
        <w:tc>
          <w:tcPr>
            <w:tcW w:w="1535" w:type="dxa"/>
            <w:noWrap w:val="0"/>
            <w:vAlign w:val="top"/>
          </w:tcPr>
          <w:p>
            <w:pPr>
              <w:pStyle w:val="34"/>
              <w:tabs>
                <w:tab w:val="left" w:pos="490"/>
              </w:tabs>
              <w:spacing w:before="131"/>
              <w:ind w:left="10"/>
              <w:jc w:val="center"/>
              <w:rPr>
                <w:sz w:val="24"/>
              </w:rPr>
            </w:pPr>
            <w:r>
              <w:rPr>
                <w:sz w:val="24"/>
              </w:rPr>
              <w:t>电</w:t>
            </w:r>
            <w:r>
              <w:rPr>
                <w:sz w:val="24"/>
              </w:rPr>
              <w:tab/>
            </w:r>
            <w:r>
              <w:rPr>
                <w:sz w:val="24"/>
              </w:rPr>
              <w:t>话</w:t>
            </w:r>
          </w:p>
        </w:tc>
        <w:tc>
          <w:tcPr>
            <w:tcW w:w="2327" w:type="dxa"/>
            <w:gridSpan w:val="3"/>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553" w:type="dxa"/>
            <w:vMerge w:val="continue"/>
            <w:tcBorders>
              <w:top w:val="nil"/>
            </w:tcBorders>
            <w:noWrap w:val="0"/>
            <w:vAlign w:val="top"/>
          </w:tcPr>
          <w:p>
            <w:pPr>
              <w:rPr>
                <w:sz w:val="2"/>
                <w:szCs w:val="2"/>
              </w:rPr>
            </w:pPr>
          </w:p>
        </w:tc>
        <w:tc>
          <w:tcPr>
            <w:tcW w:w="1201" w:type="dxa"/>
            <w:gridSpan w:val="2"/>
            <w:noWrap w:val="0"/>
            <w:vAlign w:val="top"/>
          </w:tcPr>
          <w:p>
            <w:pPr>
              <w:pStyle w:val="34"/>
              <w:tabs>
                <w:tab w:val="left" w:pos="789"/>
              </w:tabs>
              <w:spacing w:before="129"/>
              <w:ind w:left="309"/>
              <w:rPr>
                <w:sz w:val="24"/>
              </w:rPr>
            </w:pPr>
            <w:r>
              <w:rPr>
                <w:sz w:val="24"/>
              </w:rPr>
              <w:t>传</w:t>
            </w:r>
            <w:r>
              <w:rPr>
                <w:sz w:val="24"/>
              </w:rPr>
              <w:tab/>
            </w:r>
            <w:r>
              <w:rPr>
                <w:sz w:val="24"/>
              </w:rPr>
              <w:t>真</w:t>
            </w:r>
          </w:p>
        </w:tc>
        <w:tc>
          <w:tcPr>
            <w:tcW w:w="2113" w:type="dxa"/>
            <w:gridSpan w:val="3"/>
            <w:noWrap w:val="0"/>
            <w:vAlign w:val="top"/>
          </w:tcPr>
          <w:p>
            <w:pPr>
              <w:pStyle w:val="34"/>
              <w:rPr>
                <w:rFonts w:ascii="Times New Roman"/>
                <w:sz w:val="24"/>
              </w:rPr>
            </w:pPr>
          </w:p>
        </w:tc>
        <w:tc>
          <w:tcPr>
            <w:tcW w:w="1535" w:type="dxa"/>
            <w:noWrap w:val="0"/>
            <w:vAlign w:val="top"/>
          </w:tcPr>
          <w:p>
            <w:pPr>
              <w:pStyle w:val="34"/>
              <w:tabs>
                <w:tab w:val="left" w:pos="490"/>
              </w:tabs>
              <w:spacing w:before="129"/>
              <w:ind w:left="10"/>
              <w:jc w:val="center"/>
              <w:rPr>
                <w:sz w:val="24"/>
              </w:rPr>
            </w:pPr>
            <w:r>
              <w:rPr>
                <w:sz w:val="24"/>
              </w:rPr>
              <w:t>网</w:t>
            </w:r>
            <w:r>
              <w:rPr>
                <w:sz w:val="24"/>
              </w:rPr>
              <w:tab/>
            </w:r>
            <w:r>
              <w:rPr>
                <w:sz w:val="24"/>
              </w:rPr>
              <w:t>址</w:t>
            </w:r>
          </w:p>
        </w:tc>
        <w:tc>
          <w:tcPr>
            <w:tcW w:w="2327" w:type="dxa"/>
            <w:gridSpan w:val="3"/>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553" w:type="dxa"/>
            <w:noWrap w:val="0"/>
            <w:vAlign w:val="top"/>
          </w:tcPr>
          <w:p>
            <w:pPr>
              <w:pStyle w:val="34"/>
              <w:spacing w:before="131"/>
              <w:ind w:left="126" w:right="119"/>
              <w:jc w:val="center"/>
              <w:rPr>
                <w:sz w:val="24"/>
              </w:rPr>
            </w:pPr>
            <w:r>
              <w:rPr>
                <w:sz w:val="24"/>
              </w:rPr>
              <w:t>组织结构</w:t>
            </w:r>
          </w:p>
        </w:tc>
        <w:tc>
          <w:tcPr>
            <w:tcW w:w="7176" w:type="dxa"/>
            <w:gridSpan w:val="9"/>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553" w:type="dxa"/>
            <w:noWrap w:val="0"/>
            <w:vAlign w:val="top"/>
          </w:tcPr>
          <w:p>
            <w:pPr>
              <w:pStyle w:val="34"/>
              <w:spacing w:before="130"/>
              <w:ind w:left="126" w:right="119"/>
              <w:jc w:val="center"/>
              <w:rPr>
                <w:sz w:val="24"/>
              </w:rPr>
            </w:pPr>
            <w:r>
              <w:rPr>
                <w:sz w:val="24"/>
              </w:rPr>
              <w:t>法定代表人</w:t>
            </w:r>
          </w:p>
        </w:tc>
        <w:tc>
          <w:tcPr>
            <w:tcW w:w="938" w:type="dxa"/>
            <w:noWrap w:val="0"/>
            <w:vAlign w:val="top"/>
          </w:tcPr>
          <w:p>
            <w:pPr>
              <w:pStyle w:val="34"/>
              <w:spacing w:before="130"/>
              <w:ind w:right="272"/>
              <w:jc w:val="right"/>
              <w:rPr>
                <w:sz w:val="24"/>
              </w:rPr>
            </w:pPr>
            <w:r>
              <w:rPr>
                <w:sz w:val="24"/>
              </w:rPr>
              <w:t>姓名</w:t>
            </w:r>
          </w:p>
        </w:tc>
        <w:tc>
          <w:tcPr>
            <w:tcW w:w="1078" w:type="dxa"/>
            <w:gridSpan w:val="2"/>
            <w:noWrap w:val="0"/>
            <w:vAlign w:val="top"/>
          </w:tcPr>
          <w:p>
            <w:pPr>
              <w:pStyle w:val="34"/>
              <w:rPr>
                <w:rFonts w:ascii="Times New Roman"/>
                <w:sz w:val="24"/>
              </w:rPr>
            </w:pPr>
          </w:p>
        </w:tc>
        <w:tc>
          <w:tcPr>
            <w:tcW w:w="1298" w:type="dxa"/>
            <w:gridSpan w:val="2"/>
            <w:noWrap w:val="0"/>
            <w:vAlign w:val="top"/>
          </w:tcPr>
          <w:p>
            <w:pPr>
              <w:pStyle w:val="34"/>
              <w:spacing w:before="130"/>
              <w:ind w:left="268"/>
              <w:rPr>
                <w:sz w:val="24"/>
              </w:rPr>
            </w:pPr>
            <w:r>
              <w:rPr>
                <w:sz w:val="24"/>
              </w:rPr>
              <w:t>技术职称</w:t>
            </w:r>
          </w:p>
        </w:tc>
        <w:tc>
          <w:tcPr>
            <w:tcW w:w="1807" w:type="dxa"/>
            <w:gridSpan w:val="2"/>
            <w:noWrap w:val="0"/>
            <w:vAlign w:val="top"/>
          </w:tcPr>
          <w:p>
            <w:pPr>
              <w:pStyle w:val="34"/>
              <w:rPr>
                <w:rFonts w:ascii="Times New Roman"/>
                <w:sz w:val="24"/>
              </w:rPr>
            </w:pPr>
          </w:p>
        </w:tc>
        <w:tc>
          <w:tcPr>
            <w:tcW w:w="741" w:type="dxa"/>
            <w:noWrap w:val="0"/>
            <w:vAlign w:val="top"/>
          </w:tcPr>
          <w:p>
            <w:pPr>
              <w:pStyle w:val="34"/>
              <w:spacing w:before="130"/>
              <w:ind w:right="163"/>
              <w:jc w:val="right"/>
              <w:rPr>
                <w:sz w:val="24"/>
              </w:rPr>
            </w:pPr>
            <w:r>
              <w:rPr>
                <w:sz w:val="24"/>
              </w:rPr>
              <w:t>电话</w:t>
            </w:r>
          </w:p>
        </w:tc>
        <w:tc>
          <w:tcPr>
            <w:tcW w:w="1314" w:type="dxa"/>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1553" w:type="dxa"/>
            <w:noWrap w:val="0"/>
            <w:vAlign w:val="top"/>
          </w:tcPr>
          <w:p>
            <w:pPr>
              <w:pStyle w:val="34"/>
              <w:spacing w:before="129"/>
              <w:ind w:left="126" w:right="119"/>
              <w:jc w:val="center"/>
              <w:rPr>
                <w:sz w:val="24"/>
              </w:rPr>
            </w:pPr>
            <w:r>
              <w:rPr>
                <w:sz w:val="24"/>
              </w:rPr>
              <w:t>技术负责人</w:t>
            </w:r>
          </w:p>
        </w:tc>
        <w:tc>
          <w:tcPr>
            <w:tcW w:w="938" w:type="dxa"/>
            <w:noWrap w:val="0"/>
            <w:vAlign w:val="top"/>
          </w:tcPr>
          <w:p>
            <w:pPr>
              <w:pStyle w:val="34"/>
              <w:spacing w:before="129"/>
              <w:ind w:right="272"/>
              <w:jc w:val="right"/>
              <w:rPr>
                <w:sz w:val="24"/>
              </w:rPr>
            </w:pPr>
            <w:r>
              <w:rPr>
                <w:sz w:val="24"/>
              </w:rPr>
              <w:t>姓名</w:t>
            </w:r>
          </w:p>
        </w:tc>
        <w:tc>
          <w:tcPr>
            <w:tcW w:w="1078" w:type="dxa"/>
            <w:gridSpan w:val="2"/>
            <w:noWrap w:val="0"/>
            <w:vAlign w:val="top"/>
          </w:tcPr>
          <w:p>
            <w:pPr>
              <w:pStyle w:val="34"/>
              <w:rPr>
                <w:rFonts w:ascii="Times New Roman"/>
                <w:sz w:val="24"/>
              </w:rPr>
            </w:pPr>
          </w:p>
        </w:tc>
        <w:tc>
          <w:tcPr>
            <w:tcW w:w="1298" w:type="dxa"/>
            <w:gridSpan w:val="2"/>
            <w:noWrap w:val="0"/>
            <w:vAlign w:val="top"/>
          </w:tcPr>
          <w:p>
            <w:pPr>
              <w:pStyle w:val="34"/>
              <w:spacing w:before="129"/>
              <w:ind w:left="268"/>
              <w:rPr>
                <w:sz w:val="24"/>
              </w:rPr>
            </w:pPr>
            <w:r>
              <w:rPr>
                <w:sz w:val="24"/>
              </w:rPr>
              <w:t>技术职称</w:t>
            </w:r>
          </w:p>
        </w:tc>
        <w:tc>
          <w:tcPr>
            <w:tcW w:w="1807" w:type="dxa"/>
            <w:gridSpan w:val="2"/>
            <w:noWrap w:val="0"/>
            <w:vAlign w:val="top"/>
          </w:tcPr>
          <w:p>
            <w:pPr>
              <w:pStyle w:val="34"/>
              <w:rPr>
                <w:rFonts w:ascii="Times New Roman"/>
                <w:sz w:val="24"/>
              </w:rPr>
            </w:pPr>
          </w:p>
        </w:tc>
        <w:tc>
          <w:tcPr>
            <w:tcW w:w="741" w:type="dxa"/>
            <w:noWrap w:val="0"/>
            <w:vAlign w:val="top"/>
          </w:tcPr>
          <w:p>
            <w:pPr>
              <w:pStyle w:val="34"/>
              <w:spacing w:before="129"/>
              <w:ind w:right="163"/>
              <w:jc w:val="right"/>
              <w:rPr>
                <w:sz w:val="24"/>
              </w:rPr>
            </w:pPr>
            <w:r>
              <w:rPr>
                <w:sz w:val="24"/>
              </w:rPr>
              <w:t>电话</w:t>
            </w:r>
          </w:p>
        </w:tc>
        <w:tc>
          <w:tcPr>
            <w:tcW w:w="1314" w:type="dxa"/>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1553" w:type="dxa"/>
            <w:noWrap w:val="0"/>
            <w:vAlign w:val="top"/>
          </w:tcPr>
          <w:p>
            <w:pPr>
              <w:pStyle w:val="34"/>
              <w:spacing w:before="130"/>
              <w:ind w:left="126" w:right="119"/>
              <w:jc w:val="center"/>
              <w:rPr>
                <w:sz w:val="24"/>
              </w:rPr>
            </w:pPr>
            <w:r>
              <w:rPr>
                <w:sz w:val="24"/>
              </w:rPr>
              <w:t>成立时间</w:t>
            </w:r>
          </w:p>
        </w:tc>
        <w:tc>
          <w:tcPr>
            <w:tcW w:w="2016" w:type="dxa"/>
            <w:gridSpan w:val="3"/>
            <w:noWrap w:val="0"/>
            <w:vAlign w:val="top"/>
          </w:tcPr>
          <w:p>
            <w:pPr>
              <w:pStyle w:val="34"/>
              <w:rPr>
                <w:rFonts w:ascii="Times New Roman"/>
                <w:sz w:val="24"/>
              </w:rPr>
            </w:pPr>
          </w:p>
        </w:tc>
        <w:tc>
          <w:tcPr>
            <w:tcW w:w="5160" w:type="dxa"/>
            <w:gridSpan w:val="6"/>
            <w:noWrap w:val="0"/>
            <w:vAlign w:val="top"/>
          </w:tcPr>
          <w:p>
            <w:pPr>
              <w:pStyle w:val="34"/>
              <w:spacing w:before="130"/>
              <w:ind w:right="2122"/>
              <w:jc w:val="both"/>
              <w:rPr>
                <w:sz w:val="24"/>
              </w:rPr>
            </w:pPr>
            <w:r>
              <w:rPr>
                <w:sz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noWrap w:val="0"/>
            <w:vAlign w:val="top"/>
          </w:tcPr>
          <w:p>
            <w:pPr>
              <w:pStyle w:val="34"/>
              <w:spacing w:before="129"/>
              <w:ind w:left="126" w:right="119"/>
              <w:jc w:val="center"/>
              <w:rPr>
                <w:sz w:val="24"/>
              </w:rPr>
            </w:pPr>
            <w:r>
              <w:rPr>
                <w:sz w:val="24"/>
              </w:rPr>
              <w:t>企业资质等级</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restart"/>
            <w:noWrap w:val="0"/>
            <w:vAlign w:val="top"/>
          </w:tcPr>
          <w:p>
            <w:pPr>
              <w:pStyle w:val="34"/>
              <w:rPr>
                <w:rFonts w:ascii="黑体"/>
                <w:b/>
                <w:sz w:val="24"/>
              </w:rPr>
            </w:pPr>
          </w:p>
          <w:p>
            <w:pPr>
              <w:pStyle w:val="34"/>
              <w:rPr>
                <w:rFonts w:ascii="黑体"/>
                <w:b/>
                <w:sz w:val="24"/>
              </w:rPr>
            </w:pPr>
          </w:p>
          <w:p>
            <w:pPr>
              <w:pStyle w:val="34"/>
              <w:rPr>
                <w:rFonts w:ascii="黑体"/>
                <w:b/>
                <w:sz w:val="24"/>
              </w:rPr>
            </w:pPr>
          </w:p>
          <w:p>
            <w:pPr>
              <w:pStyle w:val="34"/>
              <w:spacing w:before="2"/>
              <w:rPr>
                <w:rFonts w:ascii="黑体"/>
                <w:b/>
                <w:sz w:val="28"/>
              </w:rPr>
            </w:pPr>
          </w:p>
          <w:p>
            <w:pPr>
              <w:pStyle w:val="34"/>
              <w:ind w:left="230"/>
              <w:rPr>
                <w:sz w:val="24"/>
              </w:rPr>
            </w:pPr>
            <w:r>
              <w:rPr>
                <w:sz w:val="24"/>
              </w:rPr>
              <w:t>其中</w:t>
            </w:r>
          </w:p>
        </w:tc>
        <w:tc>
          <w:tcPr>
            <w:tcW w:w="2077" w:type="dxa"/>
            <w:gridSpan w:val="3"/>
            <w:noWrap w:val="0"/>
            <w:vAlign w:val="top"/>
          </w:tcPr>
          <w:p>
            <w:pPr>
              <w:pStyle w:val="34"/>
              <w:spacing w:before="129"/>
              <w:ind w:left="677"/>
              <w:rPr>
                <w:sz w:val="24"/>
              </w:rPr>
            </w:pPr>
            <w:r>
              <w:rPr>
                <w:sz w:val="24"/>
              </w:rPr>
              <w:t>项目经理</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noWrap w:val="0"/>
            <w:vAlign w:val="top"/>
          </w:tcPr>
          <w:p>
            <w:pPr>
              <w:pStyle w:val="34"/>
              <w:spacing w:before="131"/>
              <w:ind w:left="126" w:right="119"/>
              <w:jc w:val="center"/>
              <w:rPr>
                <w:sz w:val="24"/>
              </w:rPr>
            </w:pPr>
            <w:r>
              <w:rPr>
                <w:sz w:val="24"/>
              </w:rPr>
              <w:t>营业执照号</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continue"/>
            <w:tcBorders>
              <w:top w:val="nil"/>
            </w:tcBorders>
            <w:noWrap w:val="0"/>
            <w:vAlign w:val="top"/>
          </w:tcPr>
          <w:p>
            <w:pPr>
              <w:rPr>
                <w:sz w:val="2"/>
                <w:szCs w:val="2"/>
              </w:rPr>
            </w:pPr>
          </w:p>
        </w:tc>
        <w:tc>
          <w:tcPr>
            <w:tcW w:w="2077" w:type="dxa"/>
            <w:gridSpan w:val="3"/>
            <w:noWrap w:val="0"/>
            <w:vAlign w:val="top"/>
          </w:tcPr>
          <w:p>
            <w:pPr>
              <w:pStyle w:val="34"/>
              <w:spacing w:before="131"/>
              <w:ind w:left="437"/>
              <w:rPr>
                <w:sz w:val="24"/>
              </w:rPr>
            </w:pPr>
            <w:r>
              <w:rPr>
                <w:sz w:val="24"/>
              </w:rPr>
              <w:t>高级职称人员</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1553" w:type="dxa"/>
            <w:noWrap w:val="0"/>
            <w:vAlign w:val="top"/>
          </w:tcPr>
          <w:p>
            <w:pPr>
              <w:pStyle w:val="34"/>
              <w:spacing w:before="130"/>
              <w:ind w:left="126" w:right="119"/>
              <w:jc w:val="center"/>
              <w:rPr>
                <w:sz w:val="24"/>
              </w:rPr>
            </w:pPr>
            <w:r>
              <w:rPr>
                <w:sz w:val="24"/>
              </w:rPr>
              <w:t>注册资金</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continue"/>
            <w:tcBorders>
              <w:top w:val="nil"/>
            </w:tcBorders>
            <w:noWrap w:val="0"/>
            <w:vAlign w:val="top"/>
          </w:tcPr>
          <w:p>
            <w:pPr>
              <w:rPr>
                <w:sz w:val="2"/>
                <w:szCs w:val="2"/>
              </w:rPr>
            </w:pPr>
          </w:p>
        </w:tc>
        <w:tc>
          <w:tcPr>
            <w:tcW w:w="2077" w:type="dxa"/>
            <w:gridSpan w:val="3"/>
            <w:noWrap w:val="0"/>
            <w:vAlign w:val="top"/>
          </w:tcPr>
          <w:p>
            <w:pPr>
              <w:pStyle w:val="34"/>
              <w:spacing w:before="130"/>
              <w:ind w:left="437"/>
              <w:rPr>
                <w:sz w:val="24"/>
              </w:rPr>
            </w:pPr>
            <w:r>
              <w:rPr>
                <w:sz w:val="24"/>
              </w:rPr>
              <w:t>中级职称人员</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53" w:type="dxa"/>
            <w:noWrap w:val="0"/>
            <w:vAlign w:val="top"/>
          </w:tcPr>
          <w:p>
            <w:pPr>
              <w:pStyle w:val="34"/>
              <w:spacing w:before="129"/>
              <w:ind w:left="126" w:right="119"/>
              <w:jc w:val="center"/>
              <w:rPr>
                <w:sz w:val="24"/>
              </w:rPr>
            </w:pPr>
            <w:r>
              <w:rPr>
                <w:sz w:val="24"/>
              </w:rPr>
              <w:t>开户银行</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continue"/>
            <w:tcBorders>
              <w:top w:val="nil"/>
            </w:tcBorders>
            <w:noWrap w:val="0"/>
            <w:vAlign w:val="top"/>
          </w:tcPr>
          <w:p>
            <w:pPr>
              <w:rPr>
                <w:sz w:val="2"/>
                <w:szCs w:val="2"/>
              </w:rPr>
            </w:pPr>
          </w:p>
        </w:tc>
        <w:tc>
          <w:tcPr>
            <w:tcW w:w="2077" w:type="dxa"/>
            <w:gridSpan w:val="3"/>
            <w:noWrap w:val="0"/>
            <w:vAlign w:val="top"/>
          </w:tcPr>
          <w:p>
            <w:pPr>
              <w:pStyle w:val="34"/>
              <w:spacing w:before="129"/>
              <w:ind w:left="437"/>
              <w:rPr>
                <w:sz w:val="24"/>
              </w:rPr>
            </w:pPr>
            <w:r>
              <w:rPr>
                <w:sz w:val="24"/>
              </w:rPr>
              <w:t>初级职称人员</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hRule="atLeast"/>
        </w:trPr>
        <w:tc>
          <w:tcPr>
            <w:tcW w:w="1553" w:type="dxa"/>
            <w:noWrap w:val="0"/>
            <w:vAlign w:val="top"/>
          </w:tcPr>
          <w:p>
            <w:pPr>
              <w:pStyle w:val="34"/>
              <w:spacing w:before="130"/>
              <w:ind w:left="126" w:right="119"/>
              <w:jc w:val="center"/>
              <w:rPr>
                <w:sz w:val="24"/>
              </w:rPr>
            </w:pPr>
            <w:r>
              <w:rPr>
                <w:sz w:val="24"/>
              </w:rPr>
              <w:t>账号</w:t>
            </w:r>
          </w:p>
        </w:tc>
        <w:tc>
          <w:tcPr>
            <w:tcW w:w="938" w:type="dxa"/>
            <w:noWrap w:val="0"/>
            <w:vAlign w:val="top"/>
          </w:tcPr>
          <w:p>
            <w:pPr>
              <w:pStyle w:val="34"/>
              <w:rPr>
                <w:rFonts w:ascii="Times New Roman"/>
                <w:sz w:val="24"/>
              </w:rPr>
            </w:pPr>
          </w:p>
        </w:tc>
        <w:tc>
          <w:tcPr>
            <w:tcW w:w="1078" w:type="dxa"/>
            <w:gridSpan w:val="2"/>
            <w:noWrap w:val="0"/>
            <w:vAlign w:val="top"/>
          </w:tcPr>
          <w:p>
            <w:pPr>
              <w:pStyle w:val="34"/>
              <w:rPr>
                <w:rFonts w:ascii="Times New Roman"/>
                <w:sz w:val="24"/>
              </w:rPr>
            </w:pPr>
          </w:p>
        </w:tc>
        <w:tc>
          <w:tcPr>
            <w:tcW w:w="1028" w:type="dxa"/>
            <w:vMerge w:val="continue"/>
            <w:tcBorders>
              <w:top w:val="nil"/>
            </w:tcBorders>
            <w:noWrap w:val="0"/>
            <w:vAlign w:val="top"/>
          </w:tcPr>
          <w:p>
            <w:pPr>
              <w:rPr>
                <w:sz w:val="2"/>
                <w:szCs w:val="2"/>
              </w:rPr>
            </w:pPr>
          </w:p>
        </w:tc>
        <w:tc>
          <w:tcPr>
            <w:tcW w:w="2077" w:type="dxa"/>
            <w:gridSpan w:val="3"/>
            <w:noWrap w:val="0"/>
            <w:vAlign w:val="top"/>
          </w:tcPr>
          <w:p>
            <w:pPr>
              <w:pStyle w:val="34"/>
              <w:tabs>
                <w:tab w:val="left" w:pos="486"/>
              </w:tabs>
              <w:spacing w:before="130"/>
              <w:ind w:left="6"/>
              <w:jc w:val="center"/>
              <w:rPr>
                <w:sz w:val="24"/>
              </w:rPr>
            </w:pPr>
            <w:r>
              <w:rPr>
                <w:sz w:val="24"/>
              </w:rPr>
              <w:t>技</w:t>
            </w:r>
            <w:r>
              <w:rPr>
                <w:sz w:val="24"/>
              </w:rPr>
              <w:tab/>
            </w:r>
            <w:r>
              <w:rPr>
                <w:sz w:val="24"/>
              </w:rPr>
              <w:t>工</w:t>
            </w:r>
          </w:p>
        </w:tc>
        <w:tc>
          <w:tcPr>
            <w:tcW w:w="2055"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trPr>
        <w:tc>
          <w:tcPr>
            <w:tcW w:w="1553" w:type="dxa"/>
            <w:noWrap w:val="0"/>
            <w:vAlign w:val="top"/>
          </w:tcPr>
          <w:p>
            <w:pPr>
              <w:pStyle w:val="34"/>
              <w:rPr>
                <w:rFonts w:ascii="黑体"/>
                <w:b/>
                <w:sz w:val="24"/>
              </w:rPr>
            </w:pPr>
          </w:p>
          <w:p>
            <w:pPr>
              <w:pStyle w:val="34"/>
              <w:spacing w:before="200"/>
              <w:ind w:left="126" w:right="119"/>
              <w:jc w:val="center"/>
              <w:rPr>
                <w:sz w:val="24"/>
              </w:rPr>
            </w:pPr>
            <w:r>
              <w:rPr>
                <w:sz w:val="24"/>
              </w:rPr>
              <w:t>经营范围</w:t>
            </w:r>
          </w:p>
        </w:tc>
        <w:tc>
          <w:tcPr>
            <w:tcW w:w="7176" w:type="dxa"/>
            <w:gridSpan w:val="9"/>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8" w:hRule="atLeast"/>
        </w:trPr>
        <w:tc>
          <w:tcPr>
            <w:tcW w:w="1553" w:type="dxa"/>
            <w:noWrap w:val="0"/>
            <w:vAlign w:val="top"/>
          </w:tcPr>
          <w:p>
            <w:pPr>
              <w:pStyle w:val="34"/>
              <w:spacing w:before="130"/>
              <w:ind w:left="126" w:right="119"/>
              <w:jc w:val="center"/>
              <w:rPr>
                <w:sz w:val="24"/>
              </w:rPr>
            </w:pPr>
            <w:r>
              <w:rPr>
                <w:sz w:val="24"/>
              </w:rPr>
              <w:t>备注</w:t>
            </w:r>
          </w:p>
        </w:tc>
        <w:tc>
          <w:tcPr>
            <w:tcW w:w="7176" w:type="dxa"/>
            <w:gridSpan w:val="9"/>
            <w:noWrap w:val="0"/>
            <w:vAlign w:val="top"/>
          </w:tcPr>
          <w:p>
            <w:pPr>
              <w:pStyle w:val="34"/>
              <w:rPr>
                <w:rFonts w:ascii="Times New Roman"/>
                <w:sz w:val="24"/>
              </w:rPr>
            </w:pPr>
          </w:p>
        </w:tc>
      </w:tr>
    </w:tbl>
    <w:p>
      <w:pPr>
        <w:pStyle w:val="6"/>
        <w:spacing w:before="5"/>
        <w:rPr>
          <w:rFonts w:ascii="黑体"/>
          <w:b/>
          <w:sz w:val="7"/>
        </w:rPr>
      </w:pPr>
    </w:p>
    <w:p>
      <w:pPr>
        <w:ind w:firstLine="444" w:firstLineChars="200"/>
      </w:pPr>
      <w:r>
        <w:rPr>
          <w:spacing w:val="-9"/>
          <w:sz w:val="24"/>
        </w:rPr>
        <w:t>备注：本表后应附企业企业资质证书、安全生产</w:t>
      </w:r>
      <w:r>
        <w:rPr>
          <w:sz w:val="24"/>
        </w:rPr>
        <w:t>许可证等</w:t>
      </w:r>
      <w:r>
        <w:rPr>
          <w:rFonts w:hint="eastAsia"/>
          <w:sz w:val="24"/>
          <w:lang w:eastAsia="zh-CN"/>
        </w:rPr>
        <w:t>证明</w:t>
      </w:r>
      <w:r>
        <w:rPr>
          <w:sz w:val="24"/>
        </w:rPr>
        <w:t>材料的复印件。</w:t>
      </w:r>
    </w:p>
    <w:p>
      <w:pPr>
        <w:pStyle w:val="35"/>
        <w:rPr>
          <w:rFonts w:hint="eastAsia" w:ascii="仿宋" w:hAnsi="仿宋" w:eastAsia="仿宋" w:cs="仿宋"/>
          <w:b/>
          <w:bCs/>
          <w:kern w:val="2"/>
          <w:sz w:val="28"/>
          <w:szCs w:val="28"/>
          <w:lang w:val="en-US" w:eastAsia="zh-CN" w:bidi="ar-SA"/>
        </w:rPr>
      </w:pPr>
    </w:p>
    <w:p>
      <w:pPr>
        <w:pStyle w:val="14"/>
        <w:tabs>
          <w:tab w:val="left" w:pos="5580"/>
        </w:tabs>
        <w:spacing w:line="240" w:lineRule="atLeast"/>
        <w:ind w:firstLine="1405" w:firstLineChars="500"/>
        <w:rPr>
          <w:rFonts w:hint="eastAsia" w:ascii="仿宋" w:hAnsi="仿宋" w:eastAsia="仿宋" w:cs="仿宋"/>
          <w:b/>
          <w:bCs/>
          <w:kern w:val="2"/>
          <w:sz w:val="28"/>
          <w:szCs w:val="28"/>
          <w:lang w:val="en-US" w:eastAsia="zh-CN" w:bidi="ar-SA"/>
        </w:rPr>
      </w:pPr>
    </w:p>
    <w:p>
      <w:pPr>
        <w:spacing w:before="35"/>
        <w:ind w:left="520" w:right="0" w:firstLine="0"/>
        <w:jc w:val="left"/>
      </w:pPr>
      <w:r>
        <w:rPr>
          <w:rFonts w:hint="eastAsia" w:ascii="黑体" w:eastAsia="黑体"/>
          <w:b/>
          <w:sz w:val="28"/>
        </w:rPr>
        <w:t>(二)项目经理简历表</w:t>
      </w:r>
    </w:p>
    <w:tbl>
      <w:tblPr>
        <w:tblStyle w:val="21"/>
        <w:tblpPr w:leftFromText="180" w:rightFromText="180" w:vertAnchor="text" w:horzAnchor="page" w:tblpX="1719" w:tblpY="41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7"/>
        <w:gridCol w:w="1053"/>
        <w:gridCol w:w="507"/>
        <w:gridCol w:w="627"/>
        <w:gridCol w:w="507"/>
        <w:gridCol w:w="768"/>
        <w:gridCol w:w="507"/>
        <w:gridCol w:w="1336"/>
        <w:gridCol w:w="507"/>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1737" w:type="dxa"/>
            <w:noWrap w:val="0"/>
            <w:vAlign w:val="top"/>
          </w:tcPr>
          <w:p>
            <w:pPr>
              <w:pStyle w:val="34"/>
              <w:tabs>
                <w:tab w:val="left" w:pos="479"/>
              </w:tabs>
              <w:spacing w:before="75"/>
              <w:ind w:right="24"/>
              <w:jc w:val="center"/>
              <w:rPr>
                <w:sz w:val="24"/>
              </w:rPr>
            </w:pPr>
            <w:r>
              <w:rPr>
                <w:sz w:val="24"/>
              </w:rPr>
              <w:t>姓</w:t>
            </w:r>
            <w:r>
              <w:rPr>
                <w:sz w:val="24"/>
              </w:rPr>
              <w:tab/>
            </w:r>
            <w:r>
              <w:rPr>
                <w:sz w:val="24"/>
              </w:rPr>
              <w:t>名</w:t>
            </w:r>
          </w:p>
        </w:tc>
        <w:tc>
          <w:tcPr>
            <w:tcW w:w="1560" w:type="dxa"/>
            <w:gridSpan w:val="2"/>
            <w:noWrap w:val="0"/>
            <w:vAlign w:val="top"/>
          </w:tcPr>
          <w:p>
            <w:pPr>
              <w:pStyle w:val="34"/>
              <w:rPr>
                <w:rFonts w:ascii="Times New Roman"/>
                <w:sz w:val="24"/>
              </w:rPr>
            </w:pPr>
          </w:p>
        </w:tc>
        <w:tc>
          <w:tcPr>
            <w:tcW w:w="1134" w:type="dxa"/>
            <w:gridSpan w:val="2"/>
            <w:noWrap w:val="0"/>
            <w:vAlign w:val="top"/>
          </w:tcPr>
          <w:p>
            <w:pPr>
              <w:pStyle w:val="34"/>
              <w:tabs>
                <w:tab w:val="left" w:pos="687"/>
              </w:tabs>
              <w:spacing w:before="75"/>
              <w:ind w:left="207"/>
              <w:rPr>
                <w:sz w:val="24"/>
              </w:rPr>
            </w:pPr>
            <w:r>
              <w:rPr>
                <w:sz w:val="24"/>
              </w:rPr>
              <w:t>年</w:t>
            </w:r>
            <w:r>
              <w:rPr>
                <w:sz w:val="24"/>
              </w:rPr>
              <w:tab/>
            </w:r>
            <w:r>
              <w:rPr>
                <w:sz w:val="24"/>
              </w:rPr>
              <w:t>龄</w:t>
            </w: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spacing w:before="75"/>
              <w:ind w:left="181" w:right="172"/>
              <w:jc w:val="center"/>
              <w:rPr>
                <w:sz w:val="24"/>
              </w:rPr>
            </w:pPr>
            <w:r>
              <w:rPr>
                <w:sz w:val="24"/>
              </w:rPr>
              <w:t>学历</w:t>
            </w:r>
          </w:p>
        </w:tc>
        <w:tc>
          <w:tcPr>
            <w:tcW w:w="2126" w:type="dxa"/>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737" w:type="dxa"/>
            <w:noWrap w:val="0"/>
            <w:vAlign w:val="top"/>
          </w:tcPr>
          <w:p>
            <w:pPr>
              <w:pStyle w:val="34"/>
              <w:tabs>
                <w:tab w:val="left" w:pos="479"/>
              </w:tabs>
              <w:spacing w:before="158"/>
              <w:ind w:right="24"/>
              <w:jc w:val="center"/>
              <w:rPr>
                <w:sz w:val="24"/>
              </w:rPr>
            </w:pPr>
            <w:r>
              <w:rPr>
                <w:sz w:val="24"/>
              </w:rPr>
              <w:t>职</w:t>
            </w:r>
            <w:r>
              <w:rPr>
                <w:sz w:val="24"/>
              </w:rPr>
              <w:tab/>
            </w:r>
            <w:r>
              <w:rPr>
                <w:sz w:val="24"/>
              </w:rPr>
              <w:t>称</w:t>
            </w:r>
          </w:p>
        </w:tc>
        <w:tc>
          <w:tcPr>
            <w:tcW w:w="1560" w:type="dxa"/>
            <w:gridSpan w:val="2"/>
            <w:noWrap w:val="0"/>
            <w:vAlign w:val="top"/>
          </w:tcPr>
          <w:p>
            <w:pPr>
              <w:pStyle w:val="34"/>
              <w:rPr>
                <w:rFonts w:ascii="Times New Roman"/>
                <w:sz w:val="24"/>
              </w:rPr>
            </w:pPr>
          </w:p>
        </w:tc>
        <w:tc>
          <w:tcPr>
            <w:tcW w:w="1134" w:type="dxa"/>
            <w:gridSpan w:val="2"/>
            <w:noWrap w:val="0"/>
            <w:vAlign w:val="top"/>
          </w:tcPr>
          <w:p>
            <w:pPr>
              <w:pStyle w:val="34"/>
              <w:tabs>
                <w:tab w:val="left" w:pos="687"/>
              </w:tabs>
              <w:spacing w:before="158"/>
              <w:ind w:left="207"/>
              <w:rPr>
                <w:sz w:val="24"/>
              </w:rPr>
            </w:pPr>
            <w:r>
              <w:rPr>
                <w:sz w:val="24"/>
              </w:rPr>
              <w:t>职</w:t>
            </w:r>
            <w:r>
              <w:rPr>
                <w:sz w:val="24"/>
              </w:rPr>
              <w:tab/>
            </w:r>
            <w:r>
              <w:rPr>
                <w:sz w:val="24"/>
              </w:rPr>
              <w:t>务</w:t>
            </w: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spacing w:before="2"/>
              <w:ind w:left="181" w:right="172"/>
              <w:jc w:val="center"/>
              <w:rPr>
                <w:sz w:val="24"/>
              </w:rPr>
            </w:pPr>
            <w:r>
              <w:rPr>
                <w:sz w:val="24"/>
              </w:rPr>
              <w:t>拟在本工程任</w:t>
            </w:r>
          </w:p>
          <w:p>
            <w:pPr>
              <w:pStyle w:val="34"/>
              <w:spacing w:before="5" w:line="290" w:lineRule="exact"/>
              <w:ind w:left="9"/>
              <w:jc w:val="center"/>
              <w:rPr>
                <w:sz w:val="24"/>
              </w:rPr>
            </w:pPr>
            <w:r>
              <w:rPr>
                <w:sz w:val="24"/>
              </w:rPr>
              <w:t>职</w:t>
            </w:r>
          </w:p>
        </w:tc>
        <w:tc>
          <w:tcPr>
            <w:tcW w:w="2126" w:type="dxa"/>
            <w:noWrap w:val="0"/>
            <w:vAlign w:val="top"/>
          </w:tcPr>
          <w:p>
            <w:pPr>
              <w:pStyle w:val="34"/>
              <w:spacing w:before="158"/>
              <w:ind w:left="582"/>
              <w:rPr>
                <w:sz w:val="24"/>
              </w:rPr>
            </w:pPr>
            <w:r>
              <w:rPr>
                <w:sz w:val="24"/>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24" w:type="dxa"/>
            <w:gridSpan w:val="4"/>
            <w:noWrap w:val="0"/>
            <w:vAlign w:val="top"/>
          </w:tcPr>
          <w:p>
            <w:pPr>
              <w:pStyle w:val="34"/>
              <w:spacing w:before="74"/>
              <w:ind w:left="641"/>
              <w:rPr>
                <w:sz w:val="24"/>
              </w:rPr>
            </w:pPr>
            <w:r>
              <w:rPr>
                <w:sz w:val="24"/>
              </w:rPr>
              <w:t>注册建造师执业资格等级</w:t>
            </w:r>
          </w:p>
        </w:tc>
        <w:tc>
          <w:tcPr>
            <w:tcW w:w="1275" w:type="dxa"/>
            <w:gridSpan w:val="2"/>
            <w:noWrap w:val="0"/>
            <w:vAlign w:val="top"/>
          </w:tcPr>
          <w:p>
            <w:pPr>
              <w:pStyle w:val="34"/>
              <w:spacing w:before="74"/>
              <w:ind w:left="8"/>
              <w:jc w:val="center"/>
              <w:rPr>
                <w:sz w:val="24"/>
              </w:rPr>
            </w:pPr>
            <w:r>
              <w:rPr>
                <w:sz w:val="24"/>
              </w:rPr>
              <w:t>级</w:t>
            </w:r>
          </w:p>
        </w:tc>
        <w:tc>
          <w:tcPr>
            <w:tcW w:w="1843" w:type="dxa"/>
            <w:gridSpan w:val="2"/>
            <w:noWrap w:val="0"/>
            <w:vAlign w:val="top"/>
          </w:tcPr>
          <w:p>
            <w:pPr>
              <w:pStyle w:val="34"/>
              <w:spacing w:before="74"/>
              <w:ind w:left="321"/>
              <w:rPr>
                <w:sz w:val="24"/>
              </w:rPr>
            </w:pPr>
            <w:r>
              <w:rPr>
                <w:sz w:val="24"/>
              </w:rPr>
              <w:t>建造师专业</w:t>
            </w: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924" w:type="dxa"/>
            <w:gridSpan w:val="4"/>
            <w:noWrap w:val="0"/>
            <w:vAlign w:val="top"/>
          </w:tcPr>
          <w:p>
            <w:pPr>
              <w:pStyle w:val="34"/>
              <w:spacing w:before="73"/>
              <w:ind w:left="761"/>
              <w:rPr>
                <w:sz w:val="24"/>
              </w:rPr>
            </w:pPr>
            <w:r>
              <w:rPr>
                <w:sz w:val="24"/>
              </w:rPr>
              <w:t>安全生产考核合格证书</w:t>
            </w:r>
          </w:p>
        </w:tc>
        <w:tc>
          <w:tcPr>
            <w:tcW w:w="5751" w:type="dxa"/>
            <w:gridSpan w:val="6"/>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1737" w:type="dxa"/>
            <w:noWrap w:val="0"/>
            <w:vAlign w:val="top"/>
          </w:tcPr>
          <w:p>
            <w:pPr>
              <w:pStyle w:val="34"/>
              <w:spacing w:before="74"/>
              <w:ind w:left="50" w:right="24"/>
              <w:jc w:val="center"/>
              <w:rPr>
                <w:sz w:val="24"/>
              </w:rPr>
            </w:pPr>
            <w:r>
              <w:rPr>
                <w:sz w:val="24"/>
              </w:rPr>
              <w:t>毕业学校</w:t>
            </w:r>
          </w:p>
        </w:tc>
        <w:tc>
          <w:tcPr>
            <w:tcW w:w="7938" w:type="dxa"/>
            <w:gridSpan w:val="9"/>
            <w:noWrap w:val="0"/>
            <w:vAlign w:val="top"/>
          </w:tcPr>
          <w:p>
            <w:pPr>
              <w:pStyle w:val="34"/>
              <w:tabs>
                <w:tab w:val="left" w:pos="3148"/>
                <w:tab w:val="left" w:pos="5068"/>
              </w:tabs>
              <w:spacing w:before="74"/>
              <w:ind w:left="28"/>
              <w:jc w:val="center"/>
              <w:rPr>
                <w:sz w:val="24"/>
              </w:rPr>
            </w:pPr>
            <w:r>
              <w:rPr>
                <w:sz w:val="24"/>
              </w:rPr>
              <w:t>年毕业于</w:t>
            </w:r>
            <w:r>
              <w:rPr>
                <w:sz w:val="24"/>
              </w:rPr>
              <w:tab/>
            </w:r>
            <w:r>
              <w:rPr>
                <w:sz w:val="24"/>
              </w:rPr>
              <w:t>学校</w:t>
            </w:r>
            <w:r>
              <w:rPr>
                <w:sz w:val="24"/>
              </w:rPr>
              <w:tab/>
            </w:r>
            <w:r>
              <w:rPr>
                <w:sz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9675" w:type="dxa"/>
            <w:gridSpan w:val="10"/>
            <w:noWrap w:val="0"/>
            <w:vAlign w:val="top"/>
          </w:tcPr>
          <w:p>
            <w:pPr>
              <w:pStyle w:val="34"/>
              <w:spacing w:before="74"/>
              <w:ind w:left="4096" w:right="4088"/>
              <w:jc w:val="center"/>
              <w:rPr>
                <w:sz w:val="24"/>
              </w:rPr>
            </w:pPr>
            <w:r>
              <w:rPr>
                <w:sz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737" w:type="dxa"/>
            <w:noWrap w:val="0"/>
            <w:vAlign w:val="top"/>
          </w:tcPr>
          <w:p>
            <w:pPr>
              <w:pStyle w:val="34"/>
              <w:tabs>
                <w:tab w:val="left" w:pos="506"/>
              </w:tabs>
              <w:spacing w:before="73"/>
              <w:ind w:left="26"/>
              <w:jc w:val="center"/>
              <w:rPr>
                <w:sz w:val="24"/>
              </w:rPr>
            </w:pPr>
            <w:r>
              <w:rPr>
                <w:sz w:val="24"/>
              </w:rPr>
              <w:t>时</w:t>
            </w:r>
            <w:r>
              <w:rPr>
                <w:sz w:val="24"/>
              </w:rPr>
              <w:tab/>
            </w:r>
            <w:r>
              <w:rPr>
                <w:sz w:val="24"/>
              </w:rPr>
              <w:t>间</w:t>
            </w:r>
          </w:p>
        </w:tc>
        <w:tc>
          <w:tcPr>
            <w:tcW w:w="3462" w:type="dxa"/>
            <w:gridSpan w:val="5"/>
            <w:noWrap w:val="0"/>
            <w:vAlign w:val="top"/>
          </w:tcPr>
          <w:p>
            <w:pPr>
              <w:pStyle w:val="34"/>
              <w:spacing w:before="73"/>
              <w:ind w:left="538"/>
              <w:rPr>
                <w:sz w:val="24"/>
              </w:rPr>
            </w:pPr>
            <w:r>
              <w:rPr>
                <w:sz w:val="24"/>
              </w:rPr>
              <w:t>参加过的类似项目名称</w:t>
            </w:r>
          </w:p>
        </w:tc>
        <w:tc>
          <w:tcPr>
            <w:tcW w:w="1843" w:type="dxa"/>
            <w:gridSpan w:val="2"/>
            <w:noWrap w:val="0"/>
            <w:vAlign w:val="top"/>
          </w:tcPr>
          <w:p>
            <w:pPr>
              <w:pStyle w:val="34"/>
              <w:spacing w:before="73"/>
              <w:ind w:left="201"/>
              <w:rPr>
                <w:sz w:val="24"/>
              </w:rPr>
            </w:pPr>
            <w:r>
              <w:rPr>
                <w:sz w:val="24"/>
              </w:rPr>
              <w:t>工程概况说明</w:t>
            </w:r>
          </w:p>
        </w:tc>
        <w:tc>
          <w:tcPr>
            <w:tcW w:w="2633" w:type="dxa"/>
            <w:gridSpan w:val="2"/>
            <w:noWrap w:val="0"/>
            <w:vAlign w:val="top"/>
          </w:tcPr>
          <w:p>
            <w:pPr>
              <w:pStyle w:val="34"/>
              <w:spacing w:before="73"/>
              <w:ind w:left="355"/>
              <w:rPr>
                <w:sz w:val="24"/>
              </w:rPr>
            </w:pPr>
            <w:r>
              <w:rPr>
                <w:sz w:val="24"/>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737" w:type="dxa"/>
            <w:noWrap w:val="0"/>
            <w:vAlign w:val="top"/>
          </w:tcPr>
          <w:p>
            <w:pPr>
              <w:pStyle w:val="34"/>
              <w:rPr>
                <w:rFonts w:ascii="Times New Roman"/>
                <w:sz w:val="24"/>
              </w:rPr>
            </w:pPr>
          </w:p>
        </w:tc>
        <w:tc>
          <w:tcPr>
            <w:tcW w:w="1053" w:type="dxa"/>
            <w:noWrap w:val="0"/>
            <w:vAlign w:val="top"/>
          </w:tcPr>
          <w:p>
            <w:pPr>
              <w:pStyle w:val="34"/>
              <w:rPr>
                <w:rFonts w:ascii="Times New Roman"/>
                <w:sz w:val="24"/>
              </w:rPr>
            </w:pPr>
          </w:p>
        </w:tc>
        <w:tc>
          <w:tcPr>
            <w:tcW w:w="1134" w:type="dxa"/>
            <w:gridSpan w:val="2"/>
            <w:noWrap w:val="0"/>
            <w:vAlign w:val="top"/>
          </w:tcPr>
          <w:p>
            <w:pPr>
              <w:pStyle w:val="34"/>
              <w:rPr>
                <w:rFonts w:ascii="Times New Roman"/>
                <w:sz w:val="24"/>
              </w:rPr>
            </w:pPr>
          </w:p>
        </w:tc>
        <w:tc>
          <w:tcPr>
            <w:tcW w:w="1275" w:type="dxa"/>
            <w:gridSpan w:val="2"/>
            <w:noWrap w:val="0"/>
            <w:vAlign w:val="top"/>
          </w:tcPr>
          <w:p>
            <w:pPr>
              <w:pStyle w:val="34"/>
              <w:rPr>
                <w:rFonts w:ascii="Times New Roman"/>
                <w:sz w:val="24"/>
              </w:rPr>
            </w:pPr>
          </w:p>
        </w:tc>
        <w:tc>
          <w:tcPr>
            <w:tcW w:w="1843" w:type="dxa"/>
            <w:gridSpan w:val="2"/>
            <w:noWrap w:val="0"/>
            <w:vAlign w:val="top"/>
          </w:tcPr>
          <w:p>
            <w:pPr>
              <w:pStyle w:val="34"/>
              <w:rPr>
                <w:rFonts w:ascii="Times New Roman"/>
                <w:sz w:val="24"/>
              </w:rPr>
            </w:pPr>
          </w:p>
        </w:tc>
        <w:tc>
          <w:tcPr>
            <w:tcW w:w="2633" w:type="dxa"/>
            <w:gridSpan w:val="2"/>
            <w:noWrap w:val="0"/>
            <w:vAlign w:val="top"/>
          </w:tcPr>
          <w:p>
            <w:pPr>
              <w:pStyle w:val="34"/>
              <w:rPr>
                <w:rFonts w:ascii="Times New Roman"/>
                <w:sz w:val="24"/>
              </w:rPr>
            </w:pPr>
          </w:p>
        </w:tc>
      </w:tr>
    </w:tbl>
    <w:p>
      <w:pPr>
        <w:pStyle w:val="6"/>
        <w:spacing w:before="8"/>
        <w:rPr>
          <w:rFonts w:ascii="黑体"/>
          <w:b/>
          <w:sz w:val="14"/>
        </w:rPr>
      </w:pPr>
    </w:p>
    <w:p>
      <w:pPr>
        <w:spacing w:before="35"/>
        <w:ind w:left="520" w:right="0" w:firstLine="0"/>
        <w:jc w:val="left"/>
        <w:rPr>
          <w:rFonts w:hint="eastAsia" w:eastAsia="宋体"/>
          <w:sz w:val="24"/>
          <w:lang w:eastAsia="zh-CN"/>
        </w:rPr>
      </w:pPr>
      <w:r>
        <w:rPr>
          <w:spacing w:val="-10"/>
          <w:sz w:val="24"/>
        </w:rPr>
        <w:t>注：项目经理应附建造师注册证书、安全生产考核合格证书、身份证等复印件</w:t>
      </w:r>
      <w:r>
        <w:rPr>
          <w:rFonts w:hint="eastAsia"/>
          <w:spacing w:val="-10"/>
          <w:sz w:val="24"/>
          <w:lang w:eastAsia="zh-CN"/>
        </w:rPr>
        <w:t>。</w:t>
      </w: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spacing w:before="35"/>
        <w:ind w:left="520" w:right="0" w:firstLine="0"/>
        <w:jc w:val="left"/>
        <w:rPr>
          <w:sz w:val="24"/>
        </w:rPr>
      </w:pPr>
    </w:p>
    <w:p>
      <w:pPr>
        <w:adjustRightInd w:val="0"/>
        <w:snapToGrid w:val="0"/>
        <w:ind w:left="-101" w:leftChars="-42" w:firstLine="240" w:firstLineChars="100"/>
        <w:jc w:val="center"/>
        <w:rPr>
          <w:rFonts w:hint="eastAsia" w:ascii="仿宋" w:hAnsi="仿宋" w:eastAsia="仿宋" w:cs="仿宋"/>
          <w:bCs/>
          <w:sz w:val="32"/>
          <w:szCs w:val="32"/>
        </w:rPr>
      </w:pPr>
      <w:r>
        <w:rPr>
          <w:rFonts w:hint="eastAsia" w:ascii="Times New Roman"/>
          <w:sz w:val="24"/>
          <w:lang w:val="en-US" w:eastAsia="zh-CN"/>
        </w:rPr>
        <w:t>（三）</w:t>
      </w:r>
      <w:r>
        <w:rPr>
          <w:rFonts w:hint="eastAsia" w:ascii="仿宋" w:hAnsi="仿宋" w:eastAsia="仿宋" w:cs="仿宋"/>
          <w:bCs/>
          <w:sz w:val="32"/>
          <w:szCs w:val="32"/>
        </w:rPr>
        <w:t>拟投入本项目的人员一览表</w:t>
      </w:r>
    </w:p>
    <w:p>
      <w:pPr>
        <w:spacing w:line="420" w:lineRule="exact"/>
        <w:jc w:val="center"/>
        <w:rPr>
          <w:rFonts w:hint="eastAsia" w:ascii="仿宋" w:hAnsi="仿宋" w:eastAsia="仿宋" w:cs="仿宋"/>
          <w:b/>
          <w:sz w:val="24"/>
          <w:szCs w:val="24"/>
        </w:rPr>
      </w:pP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869"/>
        <w:gridCol w:w="900"/>
        <w:gridCol w:w="707"/>
        <w:gridCol w:w="649"/>
        <w:gridCol w:w="1010"/>
        <w:gridCol w:w="986"/>
        <w:gridCol w:w="100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职责分工</w:t>
            </w:r>
          </w:p>
        </w:tc>
        <w:tc>
          <w:tcPr>
            <w:tcW w:w="86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90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年龄</w:t>
            </w:r>
          </w:p>
        </w:tc>
        <w:tc>
          <w:tcPr>
            <w:tcW w:w="707" w:type="dxa"/>
            <w:tcBorders>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专业</w:t>
            </w:r>
          </w:p>
        </w:tc>
        <w:tc>
          <w:tcPr>
            <w:tcW w:w="649" w:type="dxa"/>
            <w:tcBorders>
              <w:lef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岗位</w:t>
            </w: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执业</w:t>
            </w:r>
          </w:p>
          <w:p>
            <w:pPr>
              <w:jc w:val="center"/>
              <w:rPr>
                <w:rFonts w:hint="eastAsia" w:ascii="仿宋" w:hAnsi="仿宋" w:eastAsia="仿宋" w:cs="仿宋"/>
                <w:sz w:val="24"/>
                <w:szCs w:val="24"/>
              </w:rPr>
            </w:pPr>
            <w:r>
              <w:rPr>
                <w:rFonts w:hint="eastAsia" w:ascii="仿宋" w:hAnsi="仿宋" w:eastAsia="仿宋" w:cs="仿宋"/>
                <w:sz w:val="24"/>
                <w:szCs w:val="24"/>
              </w:rPr>
              <w:t>资格证</w:t>
            </w:r>
          </w:p>
        </w:tc>
        <w:tc>
          <w:tcPr>
            <w:tcW w:w="986" w:type="dxa"/>
            <w:tcBorders>
              <w:left w:val="single" w:color="auto" w:sz="4" w:space="0"/>
            </w:tcBorders>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证件</w:t>
            </w:r>
          </w:p>
          <w:p>
            <w:pPr>
              <w:jc w:val="center"/>
              <w:rPr>
                <w:rFonts w:hint="eastAsia" w:ascii="仿宋" w:hAnsi="仿宋" w:eastAsia="仿宋" w:cs="仿宋"/>
                <w:sz w:val="24"/>
                <w:szCs w:val="24"/>
              </w:rPr>
            </w:pPr>
            <w:r>
              <w:rPr>
                <w:rFonts w:hint="eastAsia" w:ascii="仿宋" w:hAnsi="仿宋" w:eastAsia="仿宋" w:cs="仿宋"/>
                <w:sz w:val="24"/>
                <w:szCs w:val="24"/>
              </w:rPr>
              <w:t>种类</w:t>
            </w:r>
          </w:p>
        </w:tc>
        <w:tc>
          <w:tcPr>
            <w:tcW w:w="1000" w:type="dxa"/>
            <w:noWrap w:val="0"/>
            <w:vAlign w:val="center"/>
          </w:tcPr>
          <w:p>
            <w:pPr>
              <w:ind w:firstLine="12"/>
              <w:jc w:val="center"/>
              <w:rPr>
                <w:rFonts w:hint="eastAsia" w:ascii="仿宋" w:hAnsi="仿宋" w:eastAsia="仿宋" w:cs="仿宋"/>
                <w:sz w:val="24"/>
                <w:szCs w:val="24"/>
              </w:rPr>
            </w:pPr>
            <w:r>
              <w:rPr>
                <w:rFonts w:hint="eastAsia" w:ascii="仿宋" w:hAnsi="仿宋" w:eastAsia="仿宋" w:cs="仿宋"/>
                <w:sz w:val="24"/>
                <w:szCs w:val="24"/>
              </w:rPr>
              <w:t>职称</w:t>
            </w:r>
          </w:p>
        </w:tc>
        <w:tc>
          <w:tcPr>
            <w:tcW w:w="885" w:type="dxa"/>
            <w:noWrap w:val="0"/>
            <w:vAlign w:val="center"/>
          </w:tcPr>
          <w:p>
            <w:pPr>
              <w:ind w:firstLine="12"/>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pStyle w:val="36"/>
              <w:keepNext w:val="0"/>
              <w:adjustRightInd/>
              <w:spacing w:before="0" w:after="0" w:line="240" w:lineRule="auto"/>
              <w:textAlignment w:val="auto"/>
              <w:rPr>
                <w:rFonts w:hint="eastAsia" w:ascii="仿宋" w:hAnsi="仿宋" w:eastAsia="仿宋" w:cs="仿宋"/>
                <w:snapToGrid/>
                <w:spacing w:val="0"/>
                <w:kern w:val="2"/>
                <w:sz w:val="24"/>
                <w:szCs w:val="24"/>
              </w:rPr>
            </w:pPr>
          </w:p>
        </w:tc>
        <w:tc>
          <w:tcPr>
            <w:tcW w:w="649" w:type="dxa"/>
            <w:tcBorders>
              <w:left w:val="single" w:color="auto" w:sz="4" w:space="0"/>
            </w:tcBorders>
            <w:noWrap w:val="0"/>
            <w:vAlign w:val="center"/>
          </w:tcPr>
          <w:p>
            <w:pPr>
              <w:pStyle w:val="36"/>
              <w:keepNext w:val="0"/>
              <w:adjustRightInd/>
              <w:spacing w:before="0" w:after="0" w:line="240" w:lineRule="auto"/>
              <w:textAlignment w:val="auto"/>
              <w:rPr>
                <w:rFonts w:hint="eastAsia" w:ascii="仿宋" w:hAnsi="仿宋" w:eastAsia="仿宋" w:cs="仿宋"/>
                <w:snapToGrid/>
                <w:spacing w:val="0"/>
                <w:kern w:val="2"/>
                <w:sz w:val="24"/>
                <w:szCs w:val="24"/>
              </w:rPr>
            </w:pPr>
          </w:p>
        </w:tc>
        <w:tc>
          <w:tcPr>
            <w:tcW w:w="1010" w:type="dxa"/>
            <w:tcBorders>
              <w:right w:val="single" w:color="auto" w:sz="4" w:space="0"/>
            </w:tcBorders>
            <w:noWrap w:val="0"/>
            <w:vAlign w:val="center"/>
          </w:tcPr>
          <w:p>
            <w:pPr>
              <w:pStyle w:val="36"/>
              <w:rPr>
                <w:rFonts w:hint="eastAsia" w:ascii="仿宋" w:hAnsi="仿宋" w:eastAsia="仿宋" w:cs="仿宋"/>
                <w:sz w:val="32"/>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ind w:firstLine="12"/>
              <w:jc w:val="center"/>
              <w:rPr>
                <w:rFonts w:hint="eastAsia" w:ascii="仿宋" w:hAnsi="仿宋" w:eastAsia="仿宋" w:cs="仿宋"/>
                <w:sz w:val="24"/>
                <w:szCs w:val="24"/>
              </w:rPr>
            </w:pPr>
          </w:p>
        </w:tc>
        <w:tc>
          <w:tcPr>
            <w:tcW w:w="885" w:type="dxa"/>
            <w:noWrap w:val="0"/>
            <w:vAlign w:val="center"/>
          </w:tcPr>
          <w:p>
            <w:pPr>
              <w:ind w:firstLine="12"/>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其他</w:t>
            </w:r>
            <w:r>
              <w:rPr>
                <w:rFonts w:hint="eastAsia" w:ascii="仿宋" w:hAnsi="仿宋" w:eastAsia="仿宋" w:cs="仿宋"/>
                <w:sz w:val="24"/>
                <w:szCs w:val="24"/>
                <w:lang w:eastAsia="zh-CN"/>
              </w:rPr>
              <w:t>专业技术负责人</w:t>
            </w: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仿宋" w:hAnsi="仿宋" w:eastAsia="仿宋" w:cs="仿宋"/>
                <w:sz w:val="24"/>
                <w:szCs w:val="24"/>
              </w:rPr>
            </w:pPr>
          </w:p>
        </w:tc>
        <w:tc>
          <w:tcPr>
            <w:tcW w:w="869" w:type="dxa"/>
            <w:noWrap w:val="0"/>
            <w:vAlign w:val="center"/>
          </w:tcPr>
          <w:p>
            <w:pPr>
              <w:jc w:val="center"/>
              <w:rPr>
                <w:rFonts w:hint="eastAsia" w:ascii="仿宋" w:hAnsi="仿宋" w:eastAsia="仿宋" w:cs="仿宋"/>
                <w:sz w:val="24"/>
                <w:szCs w:val="24"/>
              </w:rPr>
            </w:pPr>
          </w:p>
        </w:tc>
        <w:tc>
          <w:tcPr>
            <w:tcW w:w="900" w:type="dxa"/>
            <w:noWrap w:val="0"/>
            <w:vAlign w:val="center"/>
          </w:tcPr>
          <w:p>
            <w:pPr>
              <w:jc w:val="center"/>
              <w:rPr>
                <w:rFonts w:hint="eastAsia" w:ascii="仿宋" w:hAnsi="仿宋" w:eastAsia="仿宋" w:cs="仿宋"/>
                <w:sz w:val="24"/>
                <w:szCs w:val="24"/>
              </w:rPr>
            </w:pPr>
          </w:p>
        </w:tc>
        <w:tc>
          <w:tcPr>
            <w:tcW w:w="707" w:type="dxa"/>
            <w:tcBorders>
              <w:right w:val="single" w:color="auto" w:sz="4" w:space="0"/>
            </w:tcBorders>
            <w:noWrap w:val="0"/>
            <w:vAlign w:val="center"/>
          </w:tcPr>
          <w:p>
            <w:pPr>
              <w:jc w:val="center"/>
              <w:rPr>
                <w:rFonts w:hint="eastAsia" w:ascii="仿宋" w:hAnsi="仿宋" w:eastAsia="仿宋" w:cs="仿宋"/>
                <w:sz w:val="24"/>
                <w:szCs w:val="24"/>
              </w:rPr>
            </w:pPr>
          </w:p>
        </w:tc>
        <w:tc>
          <w:tcPr>
            <w:tcW w:w="649" w:type="dxa"/>
            <w:tcBorders>
              <w:left w:val="single" w:color="auto" w:sz="4" w:space="0"/>
            </w:tcBorders>
            <w:noWrap w:val="0"/>
            <w:vAlign w:val="center"/>
          </w:tcPr>
          <w:p>
            <w:pPr>
              <w:jc w:val="center"/>
              <w:rPr>
                <w:rFonts w:hint="eastAsia" w:ascii="仿宋" w:hAnsi="仿宋" w:eastAsia="仿宋" w:cs="仿宋"/>
                <w:sz w:val="24"/>
                <w:szCs w:val="24"/>
              </w:rPr>
            </w:pPr>
          </w:p>
        </w:tc>
        <w:tc>
          <w:tcPr>
            <w:tcW w:w="1010" w:type="dxa"/>
            <w:tcBorders>
              <w:right w:val="single" w:color="auto" w:sz="4" w:space="0"/>
            </w:tcBorders>
            <w:noWrap w:val="0"/>
            <w:vAlign w:val="center"/>
          </w:tcPr>
          <w:p>
            <w:pPr>
              <w:jc w:val="center"/>
              <w:rPr>
                <w:rFonts w:hint="eastAsia" w:ascii="仿宋" w:hAnsi="仿宋" w:eastAsia="仿宋" w:cs="仿宋"/>
                <w:sz w:val="24"/>
                <w:szCs w:val="24"/>
              </w:rPr>
            </w:pPr>
          </w:p>
        </w:tc>
        <w:tc>
          <w:tcPr>
            <w:tcW w:w="986" w:type="dxa"/>
            <w:tcBorders>
              <w:left w:val="single" w:color="auto" w:sz="4" w:space="0"/>
            </w:tcBorders>
            <w:noWrap w:val="0"/>
            <w:vAlign w:val="center"/>
          </w:tcPr>
          <w:p>
            <w:pPr>
              <w:jc w:val="center"/>
              <w:rPr>
                <w:rFonts w:hint="eastAsia" w:ascii="仿宋" w:hAnsi="仿宋" w:eastAsia="仿宋" w:cs="仿宋"/>
                <w:sz w:val="24"/>
                <w:szCs w:val="24"/>
              </w:rPr>
            </w:pPr>
          </w:p>
        </w:tc>
        <w:tc>
          <w:tcPr>
            <w:tcW w:w="1000" w:type="dxa"/>
            <w:noWrap w:val="0"/>
            <w:vAlign w:val="center"/>
          </w:tcPr>
          <w:p>
            <w:pPr>
              <w:jc w:val="center"/>
              <w:rPr>
                <w:rFonts w:hint="eastAsia" w:ascii="仿宋" w:hAnsi="仿宋" w:eastAsia="仿宋" w:cs="仿宋"/>
                <w:sz w:val="24"/>
                <w:szCs w:val="24"/>
              </w:rPr>
            </w:pPr>
          </w:p>
        </w:tc>
        <w:tc>
          <w:tcPr>
            <w:tcW w:w="885" w:type="dxa"/>
            <w:noWrap w:val="0"/>
            <w:vAlign w:val="center"/>
          </w:tcPr>
          <w:p>
            <w:pPr>
              <w:jc w:val="center"/>
              <w:rPr>
                <w:rFonts w:hint="eastAsia" w:ascii="仿宋" w:hAnsi="仿宋" w:eastAsia="仿宋" w:cs="仿宋"/>
                <w:sz w:val="24"/>
                <w:szCs w:val="24"/>
              </w:rPr>
            </w:pPr>
          </w:p>
        </w:tc>
      </w:tr>
    </w:tbl>
    <w:p>
      <w:pPr>
        <w:spacing w:line="400" w:lineRule="exact"/>
        <w:rPr>
          <w:rFonts w:hint="eastAsia" w:ascii="仿宋" w:hAnsi="仿宋" w:eastAsia="仿宋" w:cs="仿宋"/>
          <w:sz w:val="24"/>
          <w:szCs w:val="32"/>
        </w:rPr>
      </w:pPr>
    </w:p>
    <w:p>
      <w:pPr>
        <w:spacing w:line="400" w:lineRule="exact"/>
        <w:rPr>
          <w:rFonts w:hint="eastAsia" w:ascii="仿宋" w:hAnsi="仿宋" w:eastAsia="仿宋" w:cs="仿宋"/>
          <w:sz w:val="24"/>
          <w:szCs w:val="32"/>
        </w:rPr>
      </w:pPr>
    </w:p>
    <w:p>
      <w:pPr>
        <w:pStyle w:val="16"/>
        <w:adjustRightInd w:val="0"/>
        <w:snapToGrid w:val="0"/>
        <w:spacing w:line="360" w:lineRule="auto"/>
        <w:ind w:left="0" w:leftChars="0" w:firstLine="1440" w:firstLineChars="600"/>
        <w:rPr>
          <w:rFonts w:hint="eastAsia" w:ascii="仿宋" w:hAnsi="仿宋" w:eastAsia="仿宋" w:cs="仿宋"/>
          <w:bCs/>
          <w:sz w:val="24"/>
          <w:szCs w:val="24"/>
        </w:rPr>
      </w:pPr>
      <w:r>
        <w:rPr>
          <w:rFonts w:hint="eastAsia" w:ascii="仿宋" w:hAnsi="仿宋" w:eastAsia="仿宋" w:cs="仿宋"/>
          <w:sz w:val="24"/>
          <w:szCs w:val="24"/>
          <w:lang w:eastAsia="zh-CN"/>
        </w:rPr>
        <w:t>投标供应商</w:t>
      </w:r>
      <w:r>
        <w:rPr>
          <w:rFonts w:hint="eastAsia" w:ascii="仿宋" w:hAnsi="仿宋" w:eastAsia="仿宋" w:cs="仿宋"/>
          <w:sz w:val="24"/>
          <w:szCs w:val="24"/>
        </w:rPr>
        <w:t>名称：</w:t>
      </w:r>
      <w:r>
        <w:rPr>
          <w:rFonts w:hint="eastAsia" w:ascii="仿宋" w:hAnsi="仿宋" w:eastAsia="仿宋" w:cs="仿宋"/>
          <w:sz w:val="24"/>
          <w:szCs w:val="24"/>
          <w:u w:val="single"/>
        </w:rPr>
        <w:t xml:space="preserve">                   </w:t>
      </w:r>
    </w:p>
    <w:p>
      <w:pPr>
        <w:adjustRightInd w:val="0"/>
        <w:snapToGrid w:val="0"/>
        <w:spacing w:line="360" w:lineRule="auto"/>
        <w:ind w:firstLine="1440" w:firstLineChars="600"/>
        <w:rPr>
          <w:rFonts w:hint="eastAsia" w:ascii="仿宋" w:hAnsi="仿宋" w:eastAsia="仿宋" w:cs="仿宋"/>
          <w:sz w:val="24"/>
          <w:szCs w:val="24"/>
        </w:rPr>
      </w:pPr>
      <w:r>
        <w:rPr>
          <w:rFonts w:hint="eastAsia" w:ascii="仿宋" w:hAnsi="仿宋" w:eastAsia="仿宋" w:cs="仿宋"/>
          <w:sz w:val="24"/>
          <w:szCs w:val="24"/>
        </w:rPr>
        <w:t>法定代表人或其委托代理人(签字</w:t>
      </w:r>
      <w:r>
        <w:rPr>
          <w:rFonts w:hint="eastAsia" w:ascii="仿宋" w:hAnsi="仿宋" w:eastAsia="仿宋" w:cs="仿宋"/>
          <w:sz w:val="24"/>
          <w:szCs w:val="24"/>
          <w:lang w:eastAsia="zh-CN"/>
        </w:rPr>
        <w:t>或盖章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pPr>
        <w:adjustRightInd w:val="0"/>
        <w:snapToGrid w:val="0"/>
        <w:spacing w:line="360" w:lineRule="auto"/>
        <w:ind w:firstLine="1440" w:firstLineChars="600"/>
        <w:rPr>
          <w:rFonts w:hint="eastAsia" w:ascii="仿宋" w:hAnsi="仿宋" w:eastAsia="仿宋" w:cs="仿宋"/>
          <w:sz w:val="24"/>
          <w:szCs w:val="24"/>
        </w:rPr>
      </w:pPr>
      <w:r>
        <w:rPr>
          <w:rFonts w:hint="eastAsia" w:ascii="仿宋" w:hAnsi="仿宋" w:eastAsia="仿宋" w:cs="仿宋"/>
          <w:sz w:val="24"/>
          <w:szCs w:val="24"/>
        </w:rPr>
        <w:t xml:space="preserve">日      期：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月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w:t>
      </w:r>
    </w:p>
    <w:p>
      <w:pPr>
        <w:pStyle w:val="11"/>
        <w:ind w:firstLine="0" w:firstLineChars="0"/>
        <w:rPr>
          <w:rFonts w:hint="eastAsia" w:ascii="仿宋" w:hAnsi="仿宋" w:eastAsia="仿宋" w:cs="仿宋"/>
        </w:rPr>
      </w:pPr>
    </w:p>
    <w:p>
      <w:pPr>
        <w:pStyle w:val="14"/>
        <w:spacing w:line="400" w:lineRule="exact"/>
        <w:ind w:firstLine="602" w:firstLineChars="200"/>
        <w:jc w:val="center"/>
        <w:rPr>
          <w:rFonts w:hint="eastAsia" w:ascii="仿宋" w:hAnsi="仿宋" w:eastAsia="仿宋" w:cs="仿宋"/>
          <w:b/>
          <w:bCs/>
          <w:sz w:val="30"/>
          <w:szCs w:val="30"/>
        </w:rPr>
      </w:pP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7"/>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w:t>
      </w:r>
      <w:r>
        <w:rPr>
          <w:rFonts w:hint="eastAsia" w:ascii="仿宋" w:hAnsi="仿宋" w:eastAsia="仿宋"/>
          <w:sz w:val="28"/>
          <w:szCs w:val="28"/>
          <w:lang w:eastAsia="zh-CN"/>
        </w:rPr>
        <w:t>工程或服务或工程</w:t>
      </w:r>
      <w:r>
        <w:rPr>
          <w:rFonts w:hint="eastAsia" w:ascii="仿宋" w:hAnsi="仿宋" w:eastAsia="仿宋"/>
          <w:sz w:val="28"/>
          <w:szCs w:val="28"/>
        </w:rPr>
        <w:t>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竞争性磋商</w:t>
      </w:r>
      <w:r>
        <w:rPr>
          <w:rFonts w:hint="eastAsia" w:ascii="Arial" w:hAnsi="Arial" w:eastAsia="宋体"/>
          <w:b/>
          <w:bCs/>
          <w:kern w:val="44"/>
          <w:sz w:val="32"/>
          <w:szCs w:val="32"/>
        </w:rPr>
        <w:t>）</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本条款为磋商文件</w:t>
      </w:r>
      <w:r>
        <w:rPr>
          <w:rFonts w:hint="eastAsia" w:ascii="宋体" w:hAnsi="宋体" w:eastAsia="宋体"/>
          <w:szCs w:val="21"/>
        </w:rPr>
        <w:t>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磋商文件</w:t>
      </w:r>
      <w:r>
        <w:rPr>
          <w:rFonts w:hint="eastAsia" w:ascii="宋体" w:hAnsi="宋体" w:eastAsia="宋体"/>
          <w:szCs w:val="21"/>
        </w:rPr>
        <w:t>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w:t>
      </w:r>
      <w:r>
        <w:rPr>
          <w:rFonts w:hint="eastAsia" w:ascii="宋体" w:hAnsi="宋体" w:eastAsia="宋体"/>
          <w:szCs w:val="21"/>
          <w:lang w:eastAsia="zh-CN"/>
        </w:rPr>
        <w:t>响应</w:t>
      </w:r>
      <w:r>
        <w:rPr>
          <w:rFonts w:hint="eastAsia" w:ascii="宋体" w:hAnsi="宋体" w:eastAsia="宋体"/>
          <w:szCs w:val="21"/>
        </w:rPr>
        <w:t>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竞争性磋商</w:t>
      </w:r>
      <w:r>
        <w:rPr>
          <w:rFonts w:hint="eastAsia" w:ascii="宋体" w:hAnsi="宋体" w:eastAsia="宋体"/>
          <w:szCs w:val="21"/>
        </w:rPr>
        <w:t>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竞争性磋商</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hint="eastAsia" w:ascii="宋体" w:hAnsi="宋体" w:eastAsia="宋体"/>
          <w:szCs w:val="21"/>
          <w:lang w:eastAsia="zh-CN"/>
        </w:rPr>
        <w:t>磋商文件</w:t>
      </w:r>
      <w:r>
        <w:rPr>
          <w:rFonts w:ascii="宋体" w:hAnsi="宋体" w:eastAsia="宋体"/>
          <w:szCs w:val="21"/>
        </w:rPr>
        <w:t>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供应商</w:t>
      </w:r>
      <w:r>
        <w:rPr>
          <w:rFonts w:hint="eastAsia" w:ascii="宋体" w:hAnsi="宋体" w:eastAsia="宋体"/>
          <w:szCs w:val="21"/>
        </w:rPr>
        <w:t>”，即供应商，指参加</w:t>
      </w:r>
      <w:r>
        <w:rPr>
          <w:rFonts w:hint="eastAsia" w:ascii="宋体" w:hAnsi="宋体" w:eastAsia="宋体"/>
          <w:szCs w:val="21"/>
          <w:lang w:eastAsia="zh-CN"/>
        </w:rPr>
        <w:t>响应</w:t>
      </w:r>
      <w:r>
        <w:rPr>
          <w:rFonts w:hint="eastAsia" w:ascii="宋体" w:hAnsi="宋体" w:eastAsia="宋体"/>
          <w:szCs w:val="21"/>
        </w:rPr>
        <w:t>竞争并愿意按照</w:t>
      </w:r>
      <w:r>
        <w:rPr>
          <w:rFonts w:hint="eastAsia" w:ascii="宋体" w:hAnsi="宋体" w:eastAsia="宋体"/>
          <w:szCs w:val="21"/>
          <w:lang w:eastAsia="zh-CN"/>
        </w:rPr>
        <w:t>磋商文件</w:t>
      </w:r>
      <w:r>
        <w:rPr>
          <w:rFonts w:hint="eastAsia" w:ascii="宋体" w:hAnsi="宋体" w:eastAsia="宋体"/>
          <w:szCs w:val="21"/>
        </w:rPr>
        <w:t>要求向采购人提供</w:t>
      </w:r>
      <w:r>
        <w:rPr>
          <w:rFonts w:hint="eastAsia" w:ascii="宋体" w:hAnsi="宋体" w:eastAsia="宋体"/>
          <w:szCs w:val="21"/>
          <w:lang w:eastAsia="zh-CN"/>
        </w:rPr>
        <w:t>工程</w:t>
      </w:r>
      <w:r>
        <w:rPr>
          <w:rFonts w:hint="eastAsia" w:ascii="宋体" w:hAnsi="宋体" w:eastAsia="宋体"/>
          <w:szCs w:val="21"/>
        </w:rPr>
        <w:t>、工程或者服务的依法成立的法人、其他组织或者自然人；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磋商小组</w:t>
      </w:r>
      <w:r>
        <w:rPr>
          <w:rFonts w:hint="eastAsia" w:ascii="宋体" w:hAnsi="宋体" w:eastAsia="宋体"/>
          <w:szCs w:val="21"/>
        </w:rPr>
        <w:t>”是依据政府采购其他法律法规等有关规定组建的专门负责本次招标评审工作的临时性机构；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响应</w:t>
      </w:r>
      <w:r>
        <w:rPr>
          <w:rFonts w:hint="eastAsia" w:ascii="宋体" w:hAnsi="宋体" w:eastAsia="宋体"/>
          <w:szCs w:val="21"/>
        </w:rPr>
        <w:t>文件”指利用</w:t>
      </w:r>
      <w:r>
        <w:rPr>
          <w:rFonts w:hint="eastAsia" w:ascii="宋体" w:hAnsi="宋体" w:eastAsia="宋体"/>
          <w:szCs w:val="21"/>
          <w:lang w:eastAsia="zh-CN"/>
        </w:rPr>
        <w:t>政府采购云平台投标客户端及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响应</w:t>
      </w:r>
      <w:r>
        <w:rPr>
          <w:rFonts w:hint="eastAsia" w:ascii="宋体" w:hAnsi="宋体" w:eastAsia="宋体"/>
          <w:szCs w:val="21"/>
        </w:rPr>
        <w:t>文件,适用于网上</w:t>
      </w:r>
      <w:bookmarkStart w:id="18" w:name="_Hlk72398581"/>
      <w:r>
        <w:rPr>
          <w:rFonts w:hint="eastAsia" w:ascii="宋体" w:hAnsi="宋体" w:eastAsia="宋体"/>
          <w:szCs w:val="21"/>
          <w:lang w:eastAsia="zh-CN"/>
        </w:rPr>
        <w:t>响应</w:t>
      </w:r>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响应</w:t>
      </w:r>
      <w:r>
        <w:rPr>
          <w:rFonts w:hint="eastAsia" w:ascii="宋体" w:hAnsi="宋体" w:eastAsia="宋体"/>
          <w:szCs w:val="21"/>
        </w:rPr>
        <w:t>”指通过</w:t>
      </w:r>
      <w:r>
        <w:rPr>
          <w:rFonts w:hint="eastAsia" w:ascii="宋体" w:hAnsi="宋体" w:eastAsia="宋体"/>
          <w:szCs w:val="21"/>
          <w:lang w:eastAsia="zh-CN"/>
        </w:rPr>
        <w:t>政府采购云平台投标客户端</w:t>
      </w:r>
      <w:r>
        <w:rPr>
          <w:rFonts w:hint="eastAsia" w:ascii="宋体" w:hAnsi="宋体" w:eastAsia="宋体"/>
          <w:szCs w:val="21"/>
        </w:rPr>
        <w:t>上传电子</w:t>
      </w:r>
      <w:r>
        <w:rPr>
          <w:rFonts w:hint="eastAsia" w:ascii="宋体" w:hAnsi="宋体" w:eastAsia="宋体"/>
          <w:szCs w:val="21"/>
          <w:lang w:eastAsia="zh-CN"/>
        </w:rPr>
        <w:t>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磋商文件</w:t>
      </w:r>
      <w:r>
        <w:rPr>
          <w:rFonts w:hint="eastAsia" w:ascii="宋体" w:hAnsi="宋体" w:eastAsia="宋体"/>
          <w:szCs w:val="21"/>
        </w:rPr>
        <w:t>中的标题或题名仅起引导作用，而不应视为对</w:t>
      </w:r>
      <w:r>
        <w:rPr>
          <w:rFonts w:hint="eastAsia" w:ascii="宋体" w:hAnsi="宋体" w:eastAsia="宋体"/>
          <w:szCs w:val="21"/>
          <w:lang w:eastAsia="zh-CN"/>
        </w:rPr>
        <w:t>磋商文件</w:t>
      </w:r>
      <w:r>
        <w:rPr>
          <w:rFonts w:hint="eastAsia" w:ascii="宋体" w:hAnsi="宋体" w:eastAsia="宋体"/>
          <w:szCs w:val="21"/>
        </w:rPr>
        <w:t>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供应商</w:t>
      </w:r>
      <w:r>
        <w:rPr>
          <w:rFonts w:hint="eastAsia" w:ascii="宋体" w:hAnsi="宋体" w:eastAsia="宋体"/>
          <w:szCs w:val="21"/>
        </w:rPr>
        <w:t>应当遵循公平竞争的原则，不得恶意串通，不得妨碍其他</w:t>
      </w:r>
      <w:r>
        <w:rPr>
          <w:rFonts w:hint="eastAsia" w:ascii="宋体" w:hAnsi="宋体" w:eastAsia="宋体"/>
          <w:szCs w:val="21"/>
          <w:lang w:eastAsia="zh-CN"/>
        </w:rPr>
        <w:t>供应商</w:t>
      </w:r>
      <w:r>
        <w:rPr>
          <w:rFonts w:hint="eastAsia" w:ascii="宋体" w:hAnsi="宋体" w:eastAsia="宋体"/>
          <w:szCs w:val="21"/>
        </w:rPr>
        <w:t>的竞争行为，不得损害采购人或者其他</w:t>
      </w:r>
      <w:r>
        <w:rPr>
          <w:rFonts w:hint="eastAsia" w:ascii="宋体" w:hAnsi="宋体" w:eastAsia="宋体"/>
          <w:szCs w:val="21"/>
          <w:lang w:eastAsia="zh-CN"/>
        </w:rPr>
        <w:t>供应商</w:t>
      </w:r>
      <w:r>
        <w:rPr>
          <w:rFonts w:hint="eastAsia" w:ascii="宋体" w:hAnsi="宋体" w:eastAsia="宋体"/>
          <w:szCs w:val="21"/>
        </w:rPr>
        <w:t>的合法权益。如违反上述要求，经核实后，供应商的</w:t>
      </w:r>
      <w:r>
        <w:rPr>
          <w:rFonts w:hint="eastAsia" w:ascii="宋体" w:hAnsi="宋体" w:eastAsia="宋体"/>
          <w:szCs w:val="21"/>
          <w:lang w:eastAsia="zh-CN"/>
        </w:rPr>
        <w:t>响应</w:t>
      </w:r>
      <w:r>
        <w:rPr>
          <w:rFonts w:hint="eastAsia" w:ascii="宋体" w:hAnsi="宋体" w:eastAsia="宋体"/>
          <w:szCs w:val="21"/>
        </w:rPr>
        <w:t>无效。</w:t>
      </w:r>
    </w:p>
    <w:p>
      <w:pPr>
        <w:outlineLvl w:val="2"/>
        <w:rPr>
          <w:rFonts w:ascii="黑体" w:hAnsi="宋体" w:eastAsia="黑体"/>
        </w:rPr>
      </w:pPr>
      <w:r>
        <w:rPr>
          <w:rFonts w:hint="eastAsia" w:ascii="黑体" w:hAnsi="宋体" w:eastAsia="黑体"/>
        </w:rPr>
        <w:t>5．</w:t>
      </w:r>
      <w:r>
        <w:rPr>
          <w:rFonts w:hint="eastAsia" w:ascii="黑体" w:hAnsi="宋体" w:eastAsia="黑体"/>
          <w:lang w:eastAsia="zh-CN"/>
        </w:rPr>
        <w:t>供应商</w:t>
      </w:r>
      <w:r>
        <w:rPr>
          <w:rFonts w:hint="eastAsia" w:ascii="黑体" w:hAnsi="宋体" w:eastAsia="黑体"/>
        </w:rPr>
        <w:t>参加政府采购的条件</w:t>
      </w:r>
    </w:p>
    <w:p>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供应商</w:t>
      </w:r>
      <w:r>
        <w:rPr>
          <w:rFonts w:hint="eastAsia" w:ascii="宋体" w:hAnsi="宋体" w:eastAsia="宋体"/>
          <w:szCs w:val="21"/>
        </w:rPr>
        <w:t>应在</w:t>
      </w:r>
      <w:r>
        <w:rPr>
          <w:rFonts w:hint="eastAsia" w:ascii="宋体" w:hAnsi="宋体" w:eastAsia="宋体"/>
          <w:szCs w:val="21"/>
          <w:lang w:eastAsia="zh-CN"/>
        </w:rPr>
        <w:t>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供应商</w:t>
      </w:r>
      <w:r>
        <w:rPr>
          <w:rFonts w:hint="eastAsia" w:ascii="宋体" w:hAnsi="宋体" w:eastAsia="宋体"/>
          <w:szCs w:val="21"/>
        </w:rPr>
        <w:t>资格要求</w:t>
      </w:r>
    </w:p>
    <w:p>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供应商</w:t>
      </w:r>
      <w:r>
        <w:rPr>
          <w:rFonts w:hint="eastAsia" w:ascii="宋体" w:hAnsi="宋体" w:eastAsia="宋体"/>
          <w:szCs w:val="21"/>
        </w:rPr>
        <w:t>应具备的资格条件详见本项目招标公告中 “</w:t>
      </w:r>
      <w:r>
        <w:rPr>
          <w:rFonts w:hint="eastAsia" w:ascii="宋体" w:hAnsi="宋体" w:eastAsia="宋体"/>
          <w:szCs w:val="21"/>
          <w:lang w:eastAsia="zh-CN"/>
        </w:rPr>
        <w:t>供应商</w:t>
      </w:r>
      <w:r>
        <w:rPr>
          <w:rFonts w:hint="eastAsia" w:ascii="宋体" w:hAnsi="宋体" w:eastAsia="宋体"/>
          <w:szCs w:val="21"/>
        </w:rPr>
        <w:t>资格要求”（即申请人的资格要求）的内容。</w:t>
      </w:r>
    </w:p>
    <w:p>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响应</w:t>
      </w:r>
    </w:p>
    <w:p>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响应</w:t>
      </w:r>
      <w:r>
        <w:rPr>
          <w:rFonts w:hint="eastAsia" w:ascii="宋体" w:hAnsi="宋体" w:eastAsia="宋体"/>
          <w:szCs w:val="21"/>
        </w:rPr>
        <w:t>的条款仅适用于允许</w:t>
      </w:r>
      <w:r>
        <w:rPr>
          <w:rFonts w:hint="eastAsia" w:ascii="宋体" w:hAnsi="宋体" w:eastAsia="宋体"/>
          <w:szCs w:val="21"/>
          <w:lang w:eastAsia="zh-CN"/>
        </w:rPr>
        <w:t>供应商</w:t>
      </w:r>
      <w:r>
        <w:rPr>
          <w:rFonts w:hint="eastAsia" w:ascii="宋体" w:hAnsi="宋体" w:eastAsia="宋体"/>
          <w:szCs w:val="21"/>
        </w:rPr>
        <w:t>组成联合体</w:t>
      </w:r>
      <w:r>
        <w:rPr>
          <w:rFonts w:hint="eastAsia" w:ascii="宋体" w:hAnsi="宋体" w:eastAsia="宋体"/>
          <w:szCs w:val="21"/>
          <w:lang w:eastAsia="zh-CN"/>
        </w:rPr>
        <w:t>响应</w:t>
      </w:r>
      <w:r>
        <w:rPr>
          <w:rFonts w:hint="eastAsia" w:ascii="宋体" w:hAnsi="宋体" w:eastAsia="宋体"/>
          <w:szCs w:val="21"/>
        </w:rPr>
        <w:t>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响应</w:t>
      </w:r>
      <w:r>
        <w:rPr>
          <w:rFonts w:hint="eastAsia" w:ascii="宋体" w:hAnsi="宋体" w:eastAsia="宋体"/>
          <w:szCs w:val="21"/>
        </w:rPr>
        <w:t>时，应符合以下原则：</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响应</w:t>
      </w:r>
      <w:r>
        <w:rPr>
          <w:rFonts w:hint="eastAsia" w:ascii="宋体" w:hAnsi="宋体" w:eastAsia="宋体"/>
        </w:rPr>
        <w:t>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响应</w:t>
      </w:r>
      <w:r>
        <w:rPr>
          <w:rFonts w:hint="eastAsia" w:ascii="宋体" w:hAnsi="宋体" w:eastAsia="宋体"/>
        </w:rPr>
        <w:t>截止前，</w:t>
      </w:r>
      <w:r>
        <w:rPr>
          <w:rFonts w:hint="eastAsia" w:ascii="宋体" w:hAnsi="宋体" w:eastAsia="宋体"/>
          <w:lang w:eastAsia="zh-CN"/>
        </w:rPr>
        <w:t>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w:t>
      </w:r>
      <w:r>
        <w:rPr>
          <w:rFonts w:hint="eastAsia" w:eastAsia="宋体"/>
          <w:lang w:eastAsia="zh-CN"/>
        </w:rPr>
        <w:t>响应</w:t>
      </w:r>
      <w:r>
        <w:rPr>
          <w:rFonts w:hint="eastAsia" w:eastAsia="宋体"/>
        </w:rPr>
        <w:t>，应当由采购人和采购代理机构根据项目的实际情况和潜在供应商的数量自主决定，如果决定接受联合体</w:t>
      </w:r>
      <w:r>
        <w:rPr>
          <w:rFonts w:hint="eastAsia" w:eastAsia="宋体"/>
          <w:lang w:eastAsia="zh-CN"/>
        </w:rPr>
        <w:t>响应</w:t>
      </w:r>
      <w:r>
        <w:rPr>
          <w:rFonts w:hint="eastAsia" w:eastAsia="宋体"/>
        </w:rPr>
        <w:t>则应当在招标公告中明示；</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响应</w:t>
      </w:r>
      <w:r>
        <w:rPr>
          <w:rFonts w:hint="eastAsia" w:ascii="宋体" w:hAnsi="宋体" w:eastAsia="宋体"/>
        </w:rPr>
        <w:t>协议，明确约定各方拟承担的工作和责任，并将该协议随</w:t>
      </w:r>
      <w:r>
        <w:rPr>
          <w:rFonts w:hint="eastAsia" w:ascii="宋体" w:hAnsi="宋体" w:eastAsia="宋体"/>
          <w:lang w:eastAsia="zh-CN"/>
        </w:rPr>
        <w:t>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响应</w:t>
      </w:r>
      <w:r>
        <w:rPr>
          <w:rFonts w:hint="eastAsia" w:ascii="宋体" w:hAnsi="宋体" w:eastAsia="宋体"/>
        </w:rPr>
        <w:t>和与此有关联合体、总包单位的</w:t>
      </w:r>
      <w:r>
        <w:rPr>
          <w:rFonts w:hint="eastAsia" w:ascii="宋体" w:hAnsi="宋体" w:eastAsia="宋体"/>
          <w:lang w:eastAsia="zh-CN"/>
        </w:rPr>
        <w:t>响应</w:t>
      </w:r>
      <w:r>
        <w:rPr>
          <w:rFonts w:hint="eastAsia" w:ascii="宋体" w:hAnsi="宋体" w:eastAsia="宋体"/>
        </w:rPr>
        <w:t>将被拒绝；</w:t>
      </w:r>
    </w:p>
    <w:p>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供应商</w:t>
      </w:r>
      <w:r>
        <w:rPr>
          <w:rFonts w:hint="eastAsia" w:ascii="宋体" w:hAnsi="宋体" w:eastAsia="宋体"/>
        </w:rPr>
        <w:t>”一词亦指联合体各方，专用条款另有规定或说明的除外。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w:t>
      </w:r>
      <w:r>
        <w:rPr>
          <w:rFonts w:hint="eastAsia" w:ascii="黑体" w:hAnsi="宋体" w:eastAsia="黑体"/>
          <w:lang w:eastAsia="zh-CN"/>
        </w:rPr>
        <w:t>工程</w:t>
      </w:r>
      <w:r>
        <w:rPr>
          <w:rFonts w:hint="eastAsia" w:ascii="黑体" w:hAnsi="宋体" w:eastAsia="黑体"/>
        </w:rPr>
        <w:t>，则合格的</w:t>
      </w:r>
      <w:r>
        <w:rPr>
          <w:rFonts w:hint="eastAsia" w:ascii="黑体" w:hAnsi="宋体" w:eastAsia="黑体"/>
          <w:lang w:eastAsia="zh-CN"/>
        </w:rPr>
        <w:t>工程</w:t>
      </w:r>
      <w:r>
        <w:rPr>
          <w:rFonts w:hint="eastAsia" w:ascii="黑体" w:hAnsi="宋体" w:eastAsia="黑体"/>
        </w:rPr>
        <w:t>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w:t>
      </w:r>
      <w:r>
        <w:rPr>
          <w:rFonts w:hint="eastAsia" w:ascii="宋体" w:hAnsi="宋体" w:eastAsia="宋体"/>
          <w:lang w:eastAsia="zh-CN"/>
        </w:rPr>
        <w:t>工程</w:t>
      </w:r>
      <w:r>
        <w:rPr>
          <w:rFonts w:hint="eastAsia" w:ascii="宋体" w:hAnsi="宋体" w:eastAsia="宋体"/>
        </w:rPr>
        <w:t>及其有关服务必须符合中华人民共和国的设计、制造生产标准及行业标准。招标公告有其他要求的，亦应符合其要求。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w:t>
      </w:r>
      <w:r>
        <w:rPr>
          <w:rFonts w:hint="eastAsia" w:ascii="宋体" w:hAnsi="宋体" w:eastAsia="宋体"/>
          <w:lang w:eastAsia="zh-CN"/>
        </w:rPr>
        <w:t>工程</w:t>
      </w:r>
      <w:r>
        <w:rPr>
          <w:rFonts w:hint="eastAsia" w:ascii="宋体" w:hAnsi="宋体" w:eastAsia="宋体"/>
        </w:rPr>
        <w:t>及其有关服务必须符合原产地和中华人民共和国的设计、制造生产标准及行业标准。进口的</w:t>
      </w:r>
      <w:r>
        <w:rPr>
          <w:rFonts w:hint="eastAsia" w:ascii="宋体" w:hAnsi="宋体" w:eastAsia="宋体"/>
          <w:lang w:eastAsia="zh-CN"/>
        </w:rPr>
        <w:t>工程</w:t>
      </w:r>
      <w:r>
        <w:rPr>
          <w:rFonts w:hint="eastAsia" w:ascii="宋体" w:hAnsi="宋体" w:eastAsia="宋体"/>
        </w:rPr>
        <w:t>必须具有合法的进口手续和途径，并通过中华人民共和国商检部门检验。招标公告有其他要求的，亦应符合其要求。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bookmarkStart w:id="20" w:name="_Hlk72152753"/>
      <w:r>
        <w:rPr>
          <w:rFonts w:hint="eastAsia" w:ascii="宋体" w:hAnsi="宋体" w:eastAsia="宋体"/>
          <w:lang w:eastAsia="zh-CN"/>
        </w:rPr>
        <w:t>供应商</w:t>
      </w:r>
      <w:r>
        <w:rPr>
          <w:rFonts w:hint="eastAsia" w:ascii="宋体" w:hAnsi="宋体" w:eastAsia="宋体"/>
        </w:rPr>
        <w:t>应保证，其所提供的</w:t>
      </w:r>
      <w:r>
        <w:rPr>
          <w:rFonts w:hint="eastAsia" w:ascii="宋体" w:hAnsi="宋体" w:eastAsia="宋体"/>
          <w:lang w:eastAsia="zh-CN"/>
        </w:rPr>
        <w:t>工程</w:t>
      </w:r>
      <w:r>
        <w:rPr>
          <w:rFonts w:hint="eastAsia" w:ascii="宋体" w:hAnsi="宋体" w:eastAsia="宋体"/>
        </w:rPr>
        <w:t>通过合法正规渠道供货，在提供给采购人前具有完全的所有权，采购人在中华人民共和国使用该</w:t>
      </w:r>
      <w:r>
        <w:rPr>
          <w:rFonts w:hint="eastAsia" w:ascii="宋体" w:hAnsi="宋体" w:eastAsia="宋体"/>
          <w:lang w:eastAsia="zh-CN"/>
        </w:rPr>
        <w:t>工程</w:t>
      </w:r>
      <w:r>
        <w:rPr>
          <w:rFonts w:hint="eastAsia" w:ascii="宋体" w:hAnsi="宋体" w:eastAsia="宋体"/>
        </w:rPr>
        <w:t>或</w:t>
      </w:r>
      <w:r>
        <w:rPr>
          <w:rFonts w:hint="eastAsia" w:ascii="宋体" w:hAnsi="宋体" w:eastAsia="宋体"/>
          <w:lang w:eastAsia="zh-CN"/>
        </w:rPr>
        <w:t>工程</w:t>
      </w:r>
      <w:r>
        <w:rPr>
          <w:rFonts w:hint="eastAsia" w:ascii="宋体" w:hAnsi="宋体" w:eastAsia="宋体"/>
        </w:rPr>
        <w:t>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供应商</w:t>
      </w:r>
      <w:r>
        <w:rPr>
          <w:rFonts w:hint="eastAsia" w:ascii="宋体" w:hAnsi="宋体" w:eastAsia="宋体"/>
        </w:rPr>
        <w:t>应承担全部责任。</w:t>
      </w:r>
      <w:bookmarkEnd w:id="20"/>
    </w:p>
    <w:p>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供应商</w:t>
      </w:r>
      <w:r>
        <w:rPr>
          <w:rFonts w:hint="eastAsia" w:ascii="宋体" w:hAnsi="宋体" w:eastAsia="宋体"/>
        </w:rPr>
        <w:t>应保证，其所提供的</w:t>
      </w:r>
      <w:r>
        <w:rPr>
          <w:rFonts w:hint="eastAsia" w:ascii="宋体" w:hAnsi="宋体" w:eastAsia="宋体"/>
          <w:lang w:eastAsia="zh-CN"/>
        </w:rPr>
        <w:t>工程</w:t>
      </w:r>
      <w:r>
        <w:rPr>
          <w:rFonts w:hint="eastAsia" w:ascii="宋体" w:hAnsi="宋体" w:eastAsia="宋体"/>
        </w:rPr>
        <w:t>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供应商</w:t>
      </w:r>
      <w:r>
        <w:rPr>
          <w:rFonts w:hint="eastAsia" w:ascii="宋体" w:hAnsi="宋体" w:eastAsia="宋体"/>
        </w:rPr>
        <w:t>必须按合同规定完成设备的安装，并达到验收标准。</w:t>
      </w:r>
    </w:p>
    <w:p>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供应商</w:t>
      </w:r>
      <w:r>
        <w:rPr>
          <w:rFonts w:hint="eastAsia" w:ascii="宋体" w:hAnsi="宋体" w:eastAsia="宋体"/>
        </w:rPr>
        <w:t>在</w:t>
      </w:r>
      <w:r>
        <w:rPr>
          <w:rFonts w:hint="eastAsia" w:ascii="宋体" w:hAnsi="宋体" w:eastAsia="宋体"/>
          <w:lang w:eastAsia="zh-CN"/>
        </w:rPr>
        <w:t>响应</w:t>
      </w:r>
      <w:r>
        <w:rPr>
          <w:rFonts w:hint="eastAsia" w:ascii="宋体" w:hAnsi="宋体" w:eastAsia="宋体"/>
        </w:rPr>
        <w:t>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供应商</w:t>
      </w:r>
      <w:r>
        <w:rPr>
          <w:rFonts w:hint="eastAsia" w:ascii="宋体" w:hAnsi="宋体" w:eastAsia="宋体"/>
        </w:rPr>
        <w:t>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w:t>
      </w:r>
      <w:r>
        <w:rPr>
          <w:rFonts w:hint="eastAsia" w:ascii="黑体" w:hAnsi="宋体" w:eastAsia="黑体"/>
          <w:lang w:eastAsia="zh-CN"/>
        </w:rPr>
        <w:t>响应</w:t>
      </w:r>
      <w:r>
        <w:rPr>
          <w:rFonts w:hint="eastAsia" w:ascii="黑体" w:hAnsi="宋体" w:eastAsia="黑体"/>
        </w:rPr>
        <w:t>费用</w:t>
      </w:r>
    </w:p>
    <w:p>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响应</w:t>
      </w:r>
      <w:r>
        <w:rPr>
          <w:rFonts w:hint="eastAsia" w:ascii="宋体" w:hAnsi="宋体" w:eastAsia="宋体"/>
          <w:szCs w:val="21"/>
        </w:rPr>
        <w:t>结果如何，</w:t>
      </w:r>
      <w:r>
        <w:rPr>
          <w:rFonts w:hint="eastAsia" w:ascii="宋体" w:hAnsi="宋体" w:eastAsia="宋体"/>
          <w:szCs w:val="21"/>
          <w:lang w:eastAsia="zh-CN"/>
        </w:rPr>
        <w:t>供应商</w:t>
      </w:r>
      <w:r>
        <w:rPr>
          <w:rFonts w:hint="eastAsia" w:ascii="宋体" w:hAnsi="宋体" w:eastAsia="宋体"/>
          <w:szCs w:val="21"/>
        </w:rPr>
        <w:t>应承担其编制</w:t>
      </w:r>
      <w:r>
        <w:rPr>
          <w:rFonts w:hint="eastAsia" w:ascii="宋体" w:hAnsi="宋体" w:eastAsia="宋体"/>
          <w:szCs w:val="21"/>
          <w:lang w:eastAsia="zh-CN"/>
        </w:rPr>
        <w:t>响应</w:t>
      </w:r>
      <w:r>
        <w:rPr>
          <w:rFonts w:hint="eastAsia" w:ascii="宋体" w:hAnsi="宋体" w:eastAsia="宋体"/>
          <w:szCs w:val="21"/>
        </w:rPr>
        <w:t>文件与递交</w:t>
      </w:r>
      <w:r>
        <w:rPr>
          <w:rFonts w:hint="eastAsia" w:ascii="宋体" w:hAnsi="宋体" w:eastAsia="宋体"/>
          <w:szCs w:val="21"/>
          <w:lang w:eastAsia="zh-CN"/>
        </w:rPr>
        <w:t>响应</w:t>
      </w:r>
      <w:r>
        <w:rPr>
          <w:rFonts w:hint="eastAsia" w:ascii="宋体" w:hAnsi="宋体" w:eastAsia="宋体"/>
          <w:szCs w:val="21"/>
        </w:rPr>
        <w:t>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供应商</w:t>
      </w:r>
      <w:r>
        <w:rPr>
          <w:rFonts w:hint="eastAsia" w:ascii="宋体" w:hAnsi="宋体" w:eastAsia="宋体"/>
          <w:szCs w:val="21"/>
        </w:rPr>
        <w:t>对项目现场及周围环境进行踏勘，以便</w:t>
      </w:r>
      <w:r>
        <w:rPr>
          <w:rFonts w:hint="eastAsia" w:ascii="宋体" w:hAnsi="宋体" w:eastAsia="宋体"/>
          <w:szCs w:val="21"/>
          <w:lang w:eastAsia="zh-CN"/>
        </w:rPr>
        <w:t>供应商</w:t>
      </w:r>
      <w:r>
        <w:rPr>
          <w:rFonts w:hint="eastAsia" w:ascii="宋体" w:hAnsi="宋体" w:eastAsia="宋体"/>
          <w:szCs w:val="21"/>
        </w:rPr>
        <w:t>获取有关编制</w:t>
      </w:r>
      <w:r>
        <w:rPr>
          <w:rFonts w:hint="eastAsia" w:ascii="宋体" w:hAnsi="宋体" w:eastAsia="宋体"/>
          <w:szCs w:val="21"/>
          <w:lang w:eastAsia="zh-CN"/>
        </w:rPr>
        <w:t>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供应商</w:t>
      </w:r>
      <w:r>
        <w:rPr>
          <w:rFonts w:hint="eastAsia" w:ascii="宋体" w:hAnsi="宋体" w:eastAsia="宋体"/>
          <w:szCs w:val="21"/>
        </w:rPr>
        <w:t>自行承担。</w:t>
      </w:r>
      <w:r>
        <w:rPr>
          <w:rFonts w:hint="eastAsia" w:ascii="宋体" w:hAnsi="宋体" w:eastAsia="宋体"/>
          <w:szCs w:val="21"/>
          <w:lang w:eastAsia="zh-CN"/>
        </w:rPr>
        <w:t>供应商</w:t>
      </w:r>
      <w:r>
        <w:rPr>
          <w:rFonts w:hint="eastAsia" w:ascii="宋体" w:hAnsi="宋体" w:eastAsia="宋体"/>
          <w:szCs w:val="21"/>
        </w:rPr>
        <w:t>应按</w:t>
      </w:r>
      <w:r>
        <w:rPr>
          <w:rFonts w:hint="eastAsia" w:ascii="宋体" w:hAnsi="宋体" w:eastAsia="宋体"/>
          <w:szCs w:val="21"/>
          <w:lang w:eastAsia="zh-CN"/>
        </w:rPr>
        <w:t>磋商文件</w:t>
      </w:r>
      <w:r>
        <w:rPr>
          <w:rFonts w:hint="eastAsia" w:ascii="宋体" w:hAnsi="宋体" w:eastAsia="宋体"/>
          <w:szCs w:val="21"/>
        </w:rPr>
        <w:t>所约定的时间、地点踏勘现场。</w:t>
      </w:r>
    </w:p>
    <w:p>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供应商</w:t>
      </w:r>
      <w:r>
        <w:rPr>
          <w:rFonts w:hint="eastAsia" w:ascii="宋体" w:hAnsi="宋体" w:eastAsia="宋体"/>
        </w:rPr>
        <w:t>及其人员经过采购人的允许，可以进入采购人的项目现场踏勘。若</w:t>
      </w:r>
      <w:r>
        <w:rPr>
          <w:rFonts w:hint="eastAsia" w:ascii="宋体" w:hAnsi="宋体" w:eastAsia="宋体"/>
          <w:lang w:eastAsia="zh-CN"/>
        </w:rPr>
        <w:t>磋商文件</w:t>
      </w:r>
      <w:r>
        <w:rPr>
          <w:rFonts w:hint="eastAsia" w:ascii="宋体" w:hAnsi="宋体" w:eastAsia="宋体"/>
        </w:rPr>
        <w:t>要求</w:t>
      </w:r>
      <w:r>
        <w:rPr>
          <w:rFonts w:hint="eastAsia" w:ascii="宋体" w:hAnsi="宋体" w:eastAsia="宋体"/>
          <w:lang w:eastAsia="zh-CN"/>
        </w:rPr>
        <w:t>供应商</w:t>
      </w:r>
      <w:r>
        <w:rPr>
          <w:rFonts w:hint="eastAsia" w:ascii="宋体" w:hAnsi="宋体" w:eastAsia="宋体"/>
        </w:rPr>
        <w:t>于统一时间地点踏勘现场的，</w:t>
      </w:r>
      <w:r>
        <w:rPr>
          <w:rFonts w:hint="eastAsia" w:ascii="宋体" w:hAnsi="宋体" w:eastAsia="宋体"/>
          <w:lang w:eastAsia="zh-CN"/>
        </w:rPr>
        <w:t>供应商</w:t>
      </w:r>
      <w:r>
        <w:rPr>
          <w:rFonts w:hint="eastAsia" w:ascii="宋体" w:hAnsi="宋体" w:eastAsia="宋体"/>
        </w:rPr>
        <w:t>应当按时前往。</w:t>
      </w:r>
    </w:p>
    <w:p>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供应商</w:t>
      </w:r>
      <w:r>
        <w:rPr>
          <w:rFonts w:hint="eastAsia" w:ascii="宋体" w:hAnsi="宋体" w:eastAsia="宋体"/>
        </w:rPr>
        <w:t>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供应商</w:t>
      </w:r>
      <w:r>
        <w:rPr>
          <w:rFonts w:hint="eastAsia" w:ascii="宋体" w:hAnsi="宋体" w:eastAsia="宋体"/>
        </w:rPr>
        <w:t>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供应商</w:t>
      </w:r>
      <w:r>
        <w:rPr>
          <w:rFonts w:hint="eastAsia" w:ascii="宋体" w:hAnsi="宋体" w:eastAsia="宋体"/>
          <w:szCs w:val="21"/>
        </w:rPr>
        <w:t>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供应商</w:t>
      </w:r>
      <w:r>
        <w:rPr>
          <w:rFonts w:hint="eastAsia" w:ascii="宋体" w:hAnsi="宋体" w:eastAsia="宋体"/>
          <w:szCs w:val="21"/>
        </w:rPr>
        <w:t>应按照</w:t>
      </w:r>
      <w:r>
        <w:rPr>
          <w:rFonts w:hint="eastAsia" w:ascii="宋体" w:hAnsi="宋体" w:eastAsia="宋体"/>
          <w:szCs w:val="21"/>
          <w:lang w:eastAsia="zh-CN"/>
        </w:rPr>
        <w:t>磋商文件</w:t>
      </w:r>
      <w:r>
        <w:rPr>
          <w:rFonts w:hint="eastAsia" w:ascii="宋体" w:hAnsi="宋体" w:eastAsia="宋体"/>
          <w:szCs w:val="21"/>
        </w:rPr>
        <w:t>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供应商</w:t>
      </w:r>
      <w:r>
        <w:rPr>
          <w:rFonts w:hint="eastAsia" w:ascii="宋体" w:hAnsi="宋体" w:eastAsia="宋体"/>
        </w:rPr>
        <w:t>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供应商</w:t>
      </w:r>
      <w:r>
        <w:rPr>
          <w:rFonts w:hint="eastAsia" w:ascii="宋体" w:hAnsi="宋体" w:eastAsia="宋体"/>
          <w:szCs w:val="21"/>
        </w:rPr>
        <w:t>资格的理由。</w:t>
      </w:r>
      <w:bookmarkEnd w:id="19"/>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磋商文件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lang w:eastAsia="zh-CN"/>
        </w:rPr>
        <w:t>磋商文件</w:t>
      </w:r>
      <w:r>
        <w:rPr>
          <w:rFonts w:hint="eastAsia" w:ascii="黑体" w:hAnsi="宋体" w:eastAsia="黑体"/>
        </w:rPr>
        <w:t>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磋商文件</w:t>
      </w:r>
      <w:r>
        <w:rPr>
          <w:rFonts w:hint="eastAsia" w:ascii="宋体" w:hAnsi="宋体" w:eastAsia="宋体"/>
          <w:szCs w:val="21"/>
        </w:rPr>
        <w:t>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w:t>
      </w:r>
      <w:r>
        <w:rPr>
          <w:rFonts w:hint="eastAsia" w:ascii="宋体" w:hAnsi="宋体" w:eastAsia="宋体"/>
          <w:szCs w:val="21"/>
          <w:lang w:eastAsia="zh-CN"/>
        </w:rPr>
        <w:t>磋商文件</w:t>
      </w:r>
      <w:r>
        <w:rPr>
          <w:rFonts w:hint="eastAsia" w:ascii="宋体" w:hAnsi="宋体" w:eastAsia="宋体"/>
          <w:szCs w:val="21"/>
        </w:rPr>
        <w:t>的组成部分，对</w:t>
      </w:r>
      <w:r>
        <w:rPr>
          <w:rFonts w:hint="eastAsia" w:ascii="宋体" w:hAnsi="宋体" w:eastAsia="宋体"/>
          <w:szCs w:val="21"/>
          <w:lang w:eastAsia="zh-CN"/>
        </w:rPr>
        <w:t>供应商</w:t>
      </w:r>
      <w:r>
        <w:rPr>
          <w:rFonts w:hint="eastAsia" w:ascii="宋体" w:hAnsi="宋体" w:eastAsia="宋体"/>
          <w:szCs w:val="21"/>
        </w:rPr>
        <w:t>起约束作用；</w:t>
      </w:r>
    </w:p>
    <w:p>
      <w:pPr>
        <w:ind w:firstLine="470" w:firstLineChars="196"/>
        <w:rPr>
          <w:rFonts w:ascii="宋体" w:hAnsi="宋体" w:eastAsia="宋体"/>
          <w:szCs w:val="21"/>
        </w:rPr>
      </w:pPr>
      <w:r>
        <w:rPr>
          <w:rFonts w:hint="eastAsia" w:ascii="宋体" w:hAnsi="宋体" w:eastAsia="宋体"/>
          <w:szCs w:val="21"/>
          <w:lang w:eastAsia="zh-CN"/>
        </w:rPr>
        <w:t>磋商文件</w:t>
      </w:r>
      <w:r>
        <w:rPr>
          <w:rFonts w:hint="eastAsia" w:ascii="宋体" w:hAnsi="宋体" w:eastAsia="宋体"/>
          <w:szCs w:val="21"/>
        </w:rPr>
        <w:t>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第一章  招标公告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响应</w:t>
      </w:r>
      <w:r>
        <w:rPr>
          <w:rFonts w:hint="eastAsia" w:eastAsia="宋体"/>
        </w:rPr>
        <w:t>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hint="eastAsia" w:ascii="宋体" w:hAnsi="宋体" w:eastAsia="宋体"/>
          <w:szCs w:val="21"/>
          <w:lang w:eastAsia="zh-CN"/>
        </w:rPr>
      </w:pPr>
      <w:r>
        <w:rPr>
          <w:rFonts w:hint="eastAsia" w:ascii="宋体" w:hAnsi="宋体" w:eastAsia="宋体"/>
          <w:szCs w:val="21"/>
        </w:rPr>
        <w:t xml:space="preserve">第二章  </w:t>
      </w:r>
      <w:r>
        <w:rPr>
          <w:rFonts w:hint="eastAsia" w:ascii="宋体" w:hAnsi="宋体" w:eastAsia="宋体"/>
          <w:szCs w:val="21"/>
          <w:lang w:eastAsia="zh-CN"/>
        </w:rPr>
        <w:t>磋商文件</w:t>
      </w:r>
    </w:p>
    <w:p>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响应</w:t>
      </w:r>
      <w:r>
        <w:rPr>
          <w:rFonts w:hint="eastAsia" w:ascii="宋体" w:hAnsi="宋体" w:eastAsia="宋体"/>
          <w:szCs w:val="21"/>
        </w:rPr>
        <w:t>文件的编制</w:t>
      </w:r>
    </w:p>
    <w:p>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响应</w:t>
      </w:r>
      <w:r>
        <w:rPr>
          <w:rFonts w:hint="eastAsia" w:ascii="宋体" w:hAnsi="宋体" w:eastAsia="宋体"/>
          <w:szCs w:val="21"/>
        </w:rPr>
        <w:t>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竞争性磋商</w:t>
      </w:r>
      <w:r>
        <w:rPr>
          <w:rFonts w:hint="eastAsia" w:ascii="宋体" w:hAnsi="宋体" w:eastAsia="宋体"/>
          <w:szCs w:val="21"/>
        </w:rPr>
        <w:t>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供应商</w:t>
      </w:r>
      <w:r>
        <w:rPr>
          <w:rFonts w:hint="eastAsia" w:ascii="宋体" w:hAnsi="宋体" w:eastAsia="宋体"/>
          <w:szCs w:val="21"/>
        </w:rPr>
        <w:t>下载</w:t>
      </w:r>
      <w:r>
        <w:rPr>
          <w:rFonts w:hint="eastAsia" w:ascii="宋体" w:hAnsi="宋体" w:eastAsia="宋体"/>
          <w:szCs w:val="21"/>
          <w:lang w:eastAsia="zh-CN"/>
        </w:rPr>
        <w:t>磋商文件</w:t>
      </w:r>
      <w:r>
        <w:rPr>
          <w:rFonts w:hint="eastAsia" w:ascii="宋体" w:hAnsi="宋体" w:eastAsia="宋体"/>
          <w:szCs w:val="21"/>
        </w:rPr>
        <w:t>后，应仔细检查</w:t>
      </w:r>
      <w:r>
        <w:rPr>
          <w:rFonts w:hint="eastAsia" w:ascii="宋体" w:hAnsi="宋体" w:eastAsia="宋体"/>
          <w:szCs w:val="21"/>
          <w:lang w:eastAsia="zh-CN"/>
        </w:rPr>
        <w:t>磋商文件</w:t>
      </w:r>
      <w:r>
        <w:rPr>
          <w:rFonts w:hint="eastAsia" w:ascii="宋体" w:hAnsi="宋体" w:eastAsia="宋体"/>
          <w:szCs w:val="21"/>
        </w:rPr>
        <w:t>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响应</w:t>
      </w:r>
      <w:r>
        <w:rPr>
          <w:rFonts w:hint="eastAsia" w:ascii="宋体" w:hAnsi="宋体" w:eastAsia="宋体"/>
          <w:szCs w:val="21"/>
        </w:rPr>
        <w:t>损失自负；</w:t>
      </w:r>
      <w:r>
        <w:rPr>
          <w:rFonts w:hint="eastAsia" w:ascii="宋体" w:hAnsi="宋体" w:eastAsia="宋体"/>
          <w:szCs w:val="21"/>
          <w:lang w:eastAsia="zh-CN"/>
        </w:rPr>
        <w:t>供应商</w:t>
      </w:r>
      <w:r>
        <w:rPr>
          <w:rFonts w:hint="eastAsia" w:ascii="宋体" w:hAnsi="宋体" w:eastAsia="宋体"/>
          <w:szCs w:val="21"/>
        </w:rPr>
        <w:t>同时应认真审阅</w:t>
      </w:r>
      <w:r>
        <w:rPr>
          <w:rFonts w:hint="eastAsia" w:ascii="宋体" w:hAnsi="宋体" w:eastAsia="宋体"/>
          <w:szCs w:val="21"/>
          <w:lang w:eastAsia="zh-CN"/>
        </w:rPr>
        <w:t>磋商文件</w:t>
      </w:r>
      <w:r>
        <w:rPr>
          <w:rFonts w:hint="eastAsia" w:ascii="宋体" w:hAnsi="宋体" w:eastAsia="宋体"/>
          <w:szCs w:val="21"/>
        </w:rPr>
        <w:t>所有的事项、格式、条款和规范要求等，如果</w:t>
      </w:r>
      <w:r>
        <w:rPr>
          <w:rFonts w:hint="eastAsia" w:ascii="宋体" w:hAnsi="宋体" w:eastAsia="宋体"/>
          <w:szCs w:val="21"/>
          <w:lang w:eastAsia="zh-CN"/>
        </w:rPr>
        <w:t>供应商</w:t>
      </w:r>
      <w:r>
        <w:rPr>
          <w:rFonts w:hint="eastAsia" w:ascii="宋体" w:hAnsi="宋体" w:eastAsia="宋体"/>
          <w:szCs w:val="21"/>
        </w:rPr>
        <w:t>的</w:t>
      </w:r>
      <w:r>
        <w:rPr>
          <w:rFonts w:hint="eastAsia" w:ascii="宋体" w:hAnsi="宋体" w:eastAsia="宋体"/>
          <w:szCs w:val="21"/>
          <w:lang w:eastAsia="zh-CN"/>
        </w:rPr>
        <w:t>响应</w:t>
      </w:r>
      <w:r>
        <w:rPr>
          <w:rFonts w:hint="eastAsia" w:ascii="宋体" w:hAnsi="宋体" w:eastAsia="宋体"/>
          <w:szCs w:val="21"/>
        </w:rPr>
        <w:t>文件未按</w:t>
      </w:r>
      <w:r>
        <w:rPr>
          <w:rFonts w:hint="eastAsia" w:ascii="宋体" w:hAnsi="宋体" w:eastAsia="宋体"/>
          <w:szCs w:val="21"/>
          <w:lang w:eastAsia="zh-CN"/>
        </w:rPr>
        <w:t>磋商文件</w:t>
      </w:r>
      <w:r>
        <w:rPr>
          <w:rFonts w:hint="eastAsia" w:ascii="宋体" w:hAnsi="宋体" w:eastAsia="宋体"/>
          <w:szCs w:val="21"/>
        </w:rPr>
        <w:t>要求提交全部资料或者</w:t>
      </w:r>
      <w:r>
        <w:rPr>
          <w:rFonts w:hint="eastAsia" w:ascii="宋体" w:hAnsi="宋体" w:eastAsia="宋体"/>
          <w:szCs w:val="21"/>
          <w:lang w:eastAsia="zh-CN"/>
        </w:rPr>
        <w:t>响应</w:t>
      </w:r>
      <w:r>
        <w:rPr>
          <w:rFonts w:hint="eastAsia" w:ascii="宋体" w:hAnsi="宋体" w:eastAsia="宋体"/>
          <w:szCs w:val="21"/>
        </w:rPr>
        <w:t>文件未对</w:t>
      </w:r>
      <w:r>
        <w:rPr>
          <w:rFonts w:hint="eastAsia" w:ascii="宋体" w:hAnsi="宋体" w:eastAsia="宋体"/>
          <w:szCs w:val="21"/>
          <w:lang w:eastAsia="zh-CN"/>
        </w:rPr>
        <w:t>磋商文件</w:t>
      </w:r>
      <w:r>
        <w:rPr>
          <w:rFonts w:hint="eastAsia" w:ascii="宋体" w:hAnsi="宋体" w:eastAsia="宋体"/>
          <w:szCs w:val="21"/>
        </w:rPr>
        <w:t>做出实质性响应，其风险由</w:t>
      </w:r>
      <w:r>
        <w:rPr>
          <w:rFonts w:hint="eastAsia" w:ascii="宋体" w:hAnsi="宋体" w:eastAsia="宋体"/>
          <w:szCs w:val="21"/>
          <w:lang w:eastAsia="zh-CN"/>
        </w:rPr>
        <w:t>供应商</w:t>
      </w:r>
      <w:r>
        <w:rPr>
          <w:rFonts w:hint="eastAsia" w:ascii="宋体" w:hAnsi="宋体" w:eastAsia="宋体"/>
          <w:szCs w:val="21"/>
        </w:rPr>
        <w:t>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供应商</w:t>
      </w:r>
      <w:r>
        <w:rPr>
          <w:rFonts w:hint="eastAsia" w:ascii="宋体" w:hAnsi="宋体" w:eastAsia="宋体"/>
        </w:rPr>
        <w:t>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磋商文件</w:t>
      </w:r>
      <w:r>
        <w:rPr>
          <w:rFonts w:hint="eastAsia" w:ascii="宋体" w:hAnsi="宋体" w:eastAsia="宋体"/>
        </w:rPr>
        <w:t>的组成部分。政府集中采购机构对</w:t>
      </w:r>
      <w:r>
        <w:rPr>
          <w:rFonts w:hint="eastAsia" w:ascii="宋体" w:hAnsi="宋体" w:eastAsia="宋体"/>
          <w:lang w:eastAsia="zh-CN"/>
        </w:rPr>
        <w:t>供应商</w:t>
      </w:r>
      <w:r>
        <w:rPr>
          <w:rFonts w:hint="eastAsia" w:ascii="宋体" w:hAnsi="宋体" w:eastAsia="宋体"/>
        </w:rPr>
        <w:t>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磋商文件</w:t>
      </w:r>
      <w:r>
        <w:rPr>
          <w:rFonts w:hint="eastAsia" w:ascii="黑体" w:hAnsi="宋体" w:eastAsia="黑体"/>
        </w:rPr>
        <w:t>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磋商文件</w:t>
      </w:r>
      <w:r>
        <w:rPr>
          <w:rFonts w:hint="eastAsia" w:ascii="宋体" w:hAnsi="宋体" w:eastAsia="宋体"/>
          <w:szCs w:val="21"/>
        </w:rPr>
        <w:t>澄清的目的是澄清、解答</w:t>
      </w:r>
      <w:r>
        <w:rPr>
          <w:rFonts w:hint="eastAsia" w:ascii="宋体" w:hAnsi="宋体" w:eastAsia="宋体"/>
          <w:szCs w:val="21"/>
          <w:lang w:eastAsia="zh-CN"/>
        </w:rPr>
        <w:t>供应商</w:t>
      </w:r>
      <w:r>
        <w:rPr>
          <w:rFonts w:hint="eastAsia" w:ascii="宋体" w:hAnsi="宋体" w:eastAsia="宋体"/>
          <w:szCs w:val="21"/>
        </w:rPr>
        <w:t>在查阅</w:t>
      </w:r>
      <w:r>
        <w:rPr>
          <w:rFonts w:hint="eastAsia" w:ascii="宋体" w:hAnsi="宋体" w:eastAsia="宋体"/>
          <w:szCs w:val="21"/>
          <w:lang w:eastAsia="zh-CN"/>
        </w:rPr>
        <w:t>磋商文件</w:t>
      </w:r>
      <w:r>
        <w:rPr>
          <w:rFonts w:hint="eastAsia" w:ascii="宋体" w:hAnsi="宋体" w:eastAsia="宋体"/>
          <w:szCs w:val="21"/>
        </w:rPr>
        <w:t>后或现场踏勘中可能提出的与</w:t>
      </w:r>
      <w:r>
        <w:rPr>
          <w:rFonts w:hint="eastAsia" w:ascii="宋体" w:hAnsi="宋体" w:eastAsia="宋体"/>
          <w:szCs w:val="21"/>
          <w:lang w:eastAsia="zh-CN"/>
        </w:rPr>
        <w:t>响应</w:t>
      </w:r>
      <w:r>
        <w:rPr>
          <w:rFonts w:hint="eastAsia" w:ascii="宋体" w:hAnsi="宋体" w:eastAsia="宋体"/>
          <w:szCs w:val="21"/>
        </w:rPr>
        <w:t>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供应商</w:t>
      </w:r>
      <w:r>
        <w:rPr>
          <w:rFonts w:hint="eastAsia" w:ascii="宋体" w:hAnsi="宋体" w:eastAsia="宋体"/>
          <w:szCs w:val="21"/>
        </w:rPr>
        <w:t>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供应商</w:t>
      </w:r>
      <w:r>
        <w:rPr>
          <w:rFonts w:hint="eastAsia" w:ascii="宋体" w:hAnsi="宋体" w:eastAsia="宋体"/>
          <w:szCs w:val="21"/>
        </w:rPr>
        <w:t>询问或质疑实行实名制。</w:t>
      </w:r>
      <w:r>
        <w:rPr>
          <w:rFonts w:hint="eastAsia" w:ascii="宋体" w:hAnsi="宋体" w:eastAsia="宋体"/>
          <w:szCs w:val="21"/>
          <w:lang w:eastAsia="zh-CN"/>
        </w:rPr>
        <w:t>供应商</w:t>
      </w:r>
      <w:r>
        <w:rPr>
          <w:rFonts w:hint="eastAsia" w:ascii="宋体" w:hAnsi="宋体" w:eastAsia="宋体"/>
          <w:szCs w:val="21"/>
        </w:rPr>
        <w:t>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磋商文件</w:t>
      </w:r>
      <w:r>
        <w:rPr>
          <w:rFonts w:hint="eastAsia" w:ascii="宋体" w:hAnsi="宋体" w:eastAsia="宋体"/>
          <w:szCs w:val="21"/>
        </w:rPr>
        <w:t>进行必要的澄清或是根据</w:t>
      </w:r>
      <w:r>
        <w:rPr>
          <w:rFonts w:hint="eastAsia" w:ascii="宋体" w:hAnsi="宋体" w:eastAsia="宋体"/>
          <w:szCs w:val="21"/>
          <w:lang w:eastAsia="zh-CN"/>
        </w:rPr>
        <w:t>供应商</w:t>
      </w:r>
      <w:r>
        <w:rPr>
          <w:rFonts w:hint="eastAsia" w:ascii="宋体" w:hAnsi="宋体" w:eastAsia="宋体"/>
          <w:szCs w:val="21"/>
        </w:rPr>
        <w:t>的要求对</w:t>
      </w:r>
      <w:r>
        <w:rPr>
          <w:rFonts w:hint="eastAsia" w:ascii="宋体" w:hAnsi="宋体" w:eastAsia="宋体"/>
          <w:szCs w:val="21"/>
          <w:lang w:eastAsia="zh-CN"/>
        </w:rPr>
        <w:t>磋商文件</w:t>
      </w:r>
      <w:r>
        <w:rPr>
          <w:rFonts w:hint="eastAsia" w:ascii="宋体" w:hAnsi="宋体" w:eastAsia="宋体"/>
          <w:szCs w:val="21"/>
        </w:rPr>
        <w:t>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供应商</w:t>
      </w:r>
      <w:r>
        <w:rPr>
          <w:rFonts w:hint="eastAsia" w:ascii="宋体" w:hAnsi="宋体" w:eastAsia="宋体"/>
          <w:szCs w:val="21"/>
        </w:rPr>
        <w:t>。答复内容是</w:t>
      </w:r>
      <w:r>
        <w:rPr>
          <w:rFonts w:hint="eastAsia" w:ascii="宋体" w:hAnsi="宋体" w:eastAsia="宋体"/>
          <w:szCs w:val="21"/>
          <w:lang w:eastAsia="zh-CN"/>
        </w:rPr>
        <w:t>磋商文件</w:t>
      </w:r>
      <w:r>
        <w:rPr>
          <w:rFonts w:hint="eastAsia" w:ascii="宋体" w:hAnsi="宋体" w:eastAsia="宋体"/>
          <w:szCs w:val="21"/>
        </w:rPr>
        <w:t>的组成部分，对</w:t>
      </w:r>
      <w:r>
        <w:rPr>
          <w:rFonts w:hint="eastAsia" w:ascii="宋体" w:hAnsi="宋体" w:eastAsia="宋体"/>
          <w:szCs w:val="21"/>
          <w:lang w:eastAsia="zh-CN"/>
        </w:rPr>
        <w:t>供应商</w:t>
      </w:r>
      <w:r>
        <w:rPr>
          <w:rFonts w:hint="eastAsia" w:ascii="宋体" w:hAnsi="宋体" w:eastAsia="宋体"/>
          <w:szCs w:val="21"/>
        </w:rPr>
        <w:t>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磋商文件</w:t>
      </w:r>
      <w:r>
        <w:rPr>
          <w:rFonts w:hint="eastAsia" w:ascii="黑体" w:hAnsi="宋体" w:eastAsia="黑体"/>
        </w:rPr>
        <w:t>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磋商文件</w:t>
      </w:r>
      <w:r>
        <w:rPr>
          <w:rFonts w:hint="eastAsia" w:ascii="宋体" w:hAnsi="宋体" w:eastAsia="宋体"/>
          <w:szCs w:val="21"/>
        </w:rPr>
        <w:t>发出后，在</w:t>
      </w:r>
      <w:r>
        <w:rPr>
          <w:rFonts w:hint="eastAsia" w:ascii="宋体" w:hAnsi="宋体" w:eastAsia="宋体"/>
          <w:szCs w:val="21"/>
          <w:lang w:eastAsia="zh-CN"/>
        </w:rPr>
        <w:t>响应</w:t>
      </w:r>
      <w:r>
        <w:rPr>
          <w:rFonts w:hint="eastAsia" w:ascii="宋体" w:hAnsi="宋体" w:eastAsia="宋体"/>
          <w:szCs w:val="21"/>
        </w:rPr>
        <w:t>截止日期前任何时候，确需要变更</w:t>
      </w:r>
      <w:r>
        <w:rPr>
          <w:rFonts w:hint="eastAsia" w:ascii="宋体" w:hAnsi="宋体" w:eastAsia="宋体"/>
          <w:szCs w:val="21"/>
          <w:lang w:eastAsia="zh-CN"/>
        </w:rPr>
        <w:t>磋商文件</w:t>
      </w:r>
      <w:r>
        <w:rPr>
          <w:rFonts w:hint="eastAsia" w:ascii="宋体" w:hAnsi="宋体" w:eastAsia="宋体"/>
          <w:szCs w:val="21"/>
        </w:rPr>
        <w:t>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供应商</w:t>
      </w:r>
      <w:r>
        <w:rPr>
          <w:rFonts w:hint="eastAsia" w:ascii="宋体" w:hAnsi="宋体" w:eastAsia="宋体"/>
          <w:szCs w:val="21"/>
        </w:rPr>
        <w:t>提出的澄清问题时对</w:t>
      </w:r>
      <w:r>
        <w:rPr>
          <w:rFonts w:hint="eastAsia" w:ascii="宋体" w:hAnsi="宋体" w:eastAsia="宋体"/>
          <w:szCs w:val="21"/>
          <w:lang w:eastAsia="zh-CN"/>
        </w:rPr>
        <w:t>磋商文件</w:t>
      </w:r>
      <w:r>
        <w:rPr>
          <w:rFonts w:hint="eastAsia" w:ascii="宋体" w:hAnsi="宋体" w:eastAsia="宋体"/>
          <w:szCs w:val="21"/>
        </w:rPr>
        <w:t>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磋商文件</w:t>
      </w:r>
      <w:r>
        <w:rPr>
          <w:rFonts w:hint="eastAsia" w:ascii="宋体" w:hAnsi="宋体" w:eastAsia="宋体"/>
          <w:szCs w:val="21"/>
        </w:rPr>
        <w:t>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供应商</w:t>
      </w:r>
      <w:r>
        <w:rPr>
          <w:rFonts w:hint="eastAsia" w:ascii="宋体" w:hAnsi="宋体" w:eastAsia="宋体"/>
          <w:szCs w:val="21"/>
        </w:rPr>
        <w:t>，</w:t>
      </w:r>
      <w:r>
        <w:rPr>
          <w:rFonts w:hint="eastAsia" w:ascii="宋体" w:hAnsi="宋体" w:eastAsia="宋体"/>
          <w:szCs w:val="21"/>
          <w:lang w:eastAsia="zh-CN"/>
        </w:rPr>
        <w:t>磋商文件</w:t>
      </w:r>
      <w:r>
        <w:rPr>
          <w:rFonts w:hint="eastAsia" w:ascii="宋体" w:hAnsi="宋体" w:eastAsia="宋体"/>
          <w:szCs w:val="21"/>
        </w:rPr>
        <w:t>的修改内容作为</w:t>
      </w:r>
      <w:r>
        <w:rPr>
          <w:rFonts w:hint="eastAsia" w:ascii="宋体" w:hAnsi="宋体" w:eastAsia="宋体"/>
          <w:szCs w:val="21"/>
          <w:lang w:eastAsia="zh-CN"/>
        </w:rPr>
        <w:t>磋商文件</w:t>
      </w:r>
      <w:r>
        <w:rPr>
          <w:rFonts w:hint="eastAsia" w:ascii="宋体" w:hAnsi="宋体" w:eastAsia="宋体"/>
          <w:szCs w:val="21"/>
        </w:rPr>
        <w:t>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磋商文件</w:t>
      </w:r>
      <w:r>
        <w:rPr>
          <w:rFonts w:hint="eastAsia" w:ascii="宋体" w:hAnsi="宋体" w:eastAsia="宋体"/>
          <w:szCs w:val="21"/>
        </w:rPr>
        <w:t>、</w:t>
      </w:r>
      <w:r>
        <w:rPr>
          <w:rFonts w:hint="eastAsia" w:ascii="宋体" w:hAnsi="宋体" w:eastAsia="宋体"/>
          <w:szCs w:val="21"/>
          <w:lang w:eastAsia="zh-CN"/>
        </w:rPr>
        <w:t>磋商文件</w:t>
      </w:r>
      <w:r>
        <w:rPr>
          <w:rFonts w:hint="eastAsia" w:ascii="宋体" w:hAnsi="宋体" w:eastAsia="宋体"/>
          <w:szCs w:val="21"/>
        </w:rPr>
        <w:t>澄清答复内容、</w:t>
      </w:r>
      <w:r>
        <w:rPr>
          <w:rFonts w:hint="eastAsia" w:ascii="宋体" w:hAnsi="宋体" w:eastAsia="宋体"/>
          <w:szCs w:val="21"/>
          <w:lang w:eastAsia="zh-CN"/>
        </w:rPr>
        <w:t>磋商文件</w:t>
      </w:r>
      <w:r>
        <w:rPr>
          <w:rFonts w:hint="eastAsia" w:ascii="宋体" w:hAnsi="宋体" w:eastAsia="宋体"/>
          <w:szCs w:val="21"/>
        </w:rPr>
        <w:t>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磋商文件</w:t>
      </w:r>
      <w:r>
        <w:rPr>
          <w:rFonts w:hint="eastAsia" w:ascii="宋体" w:hAnsi="宋体" w:eastAsia="宋体"/>
          <w:szCs w:val="21"/>
        </w:rPr>
        <w:t>、修改补充通知、</w:t>
      </w:r>
      <w:r>
        <w:rPr>
          <w:rFonts w:hint="eastAsia" w:ascii="宋体" w:hAnsi="宋体" w:eastAsia="宋体"/>
          <w:szCs w:val="21"/>
          <w:lang w:eastAsia="zh-CN"/>
        </w:rPr>
        <w:t>磋商文件</w:t>
      </w:r>
      <w:r>
        <w:rPr>
          <w:rFonts w:hint="eastAsia" w:ascii="宋体" w:hAnsi="宋体" w:eastAsia="宋体"/>
          <w:szCs w:val="21"/>
        </w:rPr>
        <w:t>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磋商文件</w:t>
      </w:r>
      <w:r>
        <w:rPr>
          <w:rFonts w:hint="eastAsia" w:ascii="宋体" w:hAnsi="宋体" w:eastAsia="宋体"/>
          <w:szCs w:val="21"/>
        </w:rPr>
        <w:t>澄清答复内容和</w:t>
      </w:r>
      <w:r>
        <w:rPr>
          <w:rFonts w:hint="eastAsia" w:ascii="宋体" w:hAnsi="宋体" w:eastAsia="宋体"/>
          <w:szCs w:val="21"/>
          <w:lang w:eastAsia="zh-CN"/>
        </w:rPr>
        <w:t>磋商文件</w:t>
      </w:r>
      <w:r>
        <w:rPr>
          <w:rFonts w:hint="eastAsia" w:ascii="宋体" w:hAnsi="宋体" w:eastAsia="宋体"/>
          <w:szCs w:val="21"/>
        </w:rPr>
        <w:t>修改补充内容在</w:t>
      </w:r>
      <w:r>
        <w:rPr>
          <w:rFonts w:hint="eastAsia" w:ascii="宋体" w:hAnsi="宋体" w:eastAsia="宋体"/>
          <w:szCs w:val="21"/>
          <w:lang w:eastAsia="zh-CN"/>
        </w:rPr>
        <w:t>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供应商</w:t>
      </w:r>
      <w:r>
        <w:rPr>
          <w:rFonts w:hint="eastAsia" w:ascii="宋体" w:hAnsi="宋体" w:eastAsia="宋体"/>
          <w:szCs w:val="21"/>
        </w:rPr>
        <w:t>。为使</w:t>
      </w:r>
      <w:r>
        <w:rPr>
          <w:rFonts w:hint="eastAsia" w:ascii="宋体" w:hAnsi="宋体" w:eastAsia="宋体"/>
          <w:szCs w:val="21"/>
          <w:lang w:eastAsia="zh-CN"/>
        </w:rPr>
        <w:t>供应商</w:t>
      </w:r>
      <w:r>
        <w:rPr>
          <w:rFonts w:hint="eastAsia" w:ascii="宋体" w:hAnsi="宋体" w:eastAsia="宋体"/>
          <w:szCs w:val="21"/>
        </w:rPr>
        <w:t>在编制</w:t>
      </w:r>
      <w:r>
        <w:rPr>
          <w:rFonts w:hint="eastAsia" w:ascii="宋体" w:hAnsi="宋体" w:eastAsia="宋体"/>
          <w:szCs w:val="21"/>
          <w:lang w:eastAsia="zh-CN"/>
        </w:rPr>
        <w:t>响应</w:t>
      </w:r>
      <w:r>
        <w:rPr>
          <w:rFonts w:hint="eastAsia" w:ascii="宋体" w:hAnsi="宋体" w:eastAsia="宋体"/>
          <w:szCs w:val="21"/>
        </w:rPr>
        <w:t>文件时有充分时间对</w:t>
      </w:r>
      <w:r>
        <w:rPr>
          <w:rFonts w:hint="eastAsia" w:ascii="宋体" w:hAnsi="宋体" w:eastAsia="宋体"/>
          <w:szCs w:val="21"/>
          <w:lang w:eastAsia="zh-CN"/>
        </w:rPr>
        <w:t>磋商文件</w:t>
      </w:r>
      <w:r>
        <w:rPr>
          <w:rFonts w:hint="eastAsia" w:ascii="宋体" w:hAnsi="宋体" w:eastAsia="宋体"/>
          <w:szCs w:val="21"/>
        </w:rPr>
        <w:t>的修改部分进行研究，政府集中采购机构可以酌情延长递交</w:t>
      </w:r>
      <w:r>
        <w:rPr>
          <w:rFonts w:hint="eastAsia" w:ascii="宋体" w:hAnsi="宋体" w:eastAsia="宋体"/>
          <w:szCs w:val="21"/>
          <w:lang w:eastAsia="zh-CN"/>
        </w:rPr>
        <w:t>响应</w:t>
      </w:r>
      <w:r>
        <w:rPr>
          <w:rFonts w:hint="eastAsia" w:ascii="宋体" w:hAnsi="宋体" w:eastAsia="宋体"/>
          <w:szCs w:val="21"/>
        </w:rPr>
        <w:t>文件的截止日期。</w:t>
      </w:r>
      <w:bookmarkEnd w:id="21"/>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响应</w:t>
      </w:r>
      <w:r>
        <w:rPr>
          <w:rFonts w:hint="eastAsia" w:ascii="Cambria" w:hAnsi="Cambria" w:eastAsia="宋体"/>
          <w:b/>
          <w:bCs/>
          <w:sz w:val="28"/>
          <w:szCs w:val="28"/>
        </w:rPr>
        <w:t>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lang w:eastAsia="zh-CN"/>
        </w:rPr>
        <w:t>响应</w:t>
      </w:r>
      <w:r>
        <w:rPr>
          <w:rFonts w:hint="eastAsia" w:ascii="黑体" w:hAnsi="宋体" w:eastAsia="黑体"/>
        </w:rPr>
        <w:t>文件的语言及度量单位</w:t>
      </w:r>
    </w:p>
    <w:p>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供应商</w:t>
      </w:r>
      <w:r>
        <w:rPr>
          <w:rFonts w:hint="eastAsia" w:ascii="宋体" w:hAnsi="宋体" w:eastAsia="宋体"/>
          <w:szCs w:val="21"/>
        </w:rPr>
        <w:t>与政府集中采购机构之间与</w:t>
      </w:r>
      <w:r>
        <w:rPr>
          <w:rFonts w:hint="eastAsia" w:ascii="宋体" w:hAnsi="宋体" w:eastAsia="宋体"/>
          <w:szCs w:val="21"/>
          <w:lang w:eastAsia="zh-CN"/>
        </w:rPr>
        <w:t>响应</w:t>
      </w:r>
      <w:r>
        <w:rPr>
          <w:rFonts w:hint="eastAsia" w:ascii="宋体" w:hAnsi="宋体" w:eastAsia="宋体"/>
          <w:szCs w:val="21"/>
        </w:rPr>
        <w:t>有关的所有往来通知、函件和</w:t>
      </w:r>
      <w:r>
        <w:rPr>
          <w:rFonts w:hint="eastAsia" w:ascii="宋体" w:hAnsi="宋体" w:eastAsia="宋体"/>
          <w:szCs w:val="21"/>
          <w:lang w:eastAsia="zh-CN"/>
        </w:rPr>
        <w:t>响应</w:t>
      </w:r>
      <w:r>
        <w:rPr>
          <w:rFonts w:hint="eastAsia" w:ascii="宋体" w:hAnsi="宋体" w:eastAsia="宋体"/>
          <w:szCs w:val="21"/>
        </w:rPr>
        <w:t>文件均用中文表述。</w:t>
      </w:r>
      <w:r>
        <w:rPr>
          <w:rFonts w:hint="eastAsia" w:ascii="宋体" w:hAnsi="宋体" w:eastAsia="宋体"/>
          <w:szCs w:val="21"/>
          <w:lang w:eastAsia="zh-CN"/>
        </w:rPr>
        <w:t>供应商</w:t>
      </w:r>
      <w:r>
        <w:rPr>
          <w:rFonts w:hint="eastAsia" w:ascii="宋体" w:hAnsi="宋体" w:eastAsia="宋体"/>
          <w:szCs w:val="21"/>
        </w:rPr>
        <w:t>随</w:t>
      </w:r>
      <w:r>
        <w:rPr>
          <w:rFonts w:hint="eastAsia" w:ascii="宋体" w:hAnsi="宋体" w:eastAsia="宋体"/>
          <w:szCs w:val="21"/>
          <w:lang w:eastAsia="zh-CN"/>
        </w:rPr>
        <w:t>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响应</w:t>
      </w:r>
      <w:r>
        <w:rPr>
          <w:rFonts w:hint="eastAsia" w:ascii="宋体" w:hAnsi="宋体" w:eastAsia="宋体"/>
          <w:szCs w:val="21"/>
        </w:rPr>
        <w:t>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lang w:eastAsia="zh-CN"/>
        </w:rPr>
        <w:t>响应</w:t>
      </w:r>
      <w:r>
        <w:rPr>
          <w:rFonts w:hint="eastAsia" w:ascii="黑体" w:hAnsi="宋体" w:eastAsia="黑体"/>
        </w:rPr>
        <w:t>文件的组成</w:t>
      </w:r>
    </w:p>
    <w:p>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磋商文件</w:t>
      </w:r>
      <w:r>
        <w:rPr>
          <w:rFonts w:hint="eastAsia" w:ascii="宋体" w:hAnsi="宋体" w:eastAsia="宋体"/>
          <w:szCs w:val="21"/>
        </w:rPr>
        <w:t>专用条款中进行规定。</w:t>
      </w:r>
    </w:p>
    <w:p>
      <w:pPr>
        <w:rPr>
          <w:rFonts w:ascii="黑体" w:hAnsi="宋体" w:eastAsia="黑体"/>
        </w:rPr>
      </w:pPr>
      <w:r>
        <w:rPr>
          <w:rFonts w:ascii="黑体" w:hAnsi="宋体" w:eastAsia="黑体"/>
        </w:rPr>
        <w:t>16．</w:t>
      </w:r>
      <w:r>
        <w:rPr>
          <w:rFonts w:hint="eastAsia" w:ascii="黑体" w:hAnsi="宋体" w:eastAsia="黑体"/>
          <w:lang w:eastAsia="zh-CN"/>
        </w:rPr>
        <w:t>响应</w:t>
      </w:r>
      <w:r>
        <w:rPr>
          <w:rFonts w:ascii="黑体" w:hAnsi="宋体" w:eastAsia="黑体"/>
        </w:rPr>
        <w:t>文件格式</w:t>
      </w:r>
    </w:p>
    <w:p>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磋商文件</w:t>
      </w:r>
      <w:r>
        <w:rPr>
          <w:rFonts w:ascii="宋体" w:hAnsi="宋体" w:eastAsia="宋体"/>
          <w:szCs w:val="21"/>
        </w:rPr>
        <w:t>提供了</w:t>
      </w:r>
      <w:r>
        <w:rPr>
          <w:rFonts w:hint="eastAsia" w:ascii="宋体" w:hAnsi="宋体" w:eastAsia="宋体"/>
          <w:szCs w:val="21"/>
          <w:lang w:eastAsia="zh-CN"/>
        </w:rPr>
        <w:t>响应</w:t>
      </w:r>
      <w:r>
        <w:rPr>
          <w:rFonts w:ascii="宋体" w:hAnsi="宋体" w:eastAsia="宋体"/>
          <w:szCs w:val="21"/>
        </w:rPr>
        <w:t>文件格式，则</w:t>
      </w:r>
      <w:r>
        <w:rPr>
          <w:rFonts w:hint="eastAsia" w:ascii="宋体" w:hAnsi="宋体" w:eastAsia="宋体"/>
          <w:b/>
          <w:bCs/>
          <w:szCs w:val="21"/>
          <w:lang w:eastAsia="zh-CN"/>
        </w:rPr>
        <w:t>供应商</w:t>
      </w:r>
      <w:r>
        <w:rPr>
          <w:rFonts w:hint="eastAsia" w:ascii="宋体" w:hAnsi="宋体" w:eastAsia="宋体"/>
          <w:b/>
          <w:bCs/>
          <w:szCs w:val="21"/>
        </w:rPr>
        <w:t>提交的</w:t>
      </w:r>
      <w:r>
        <w:rPr>
          <w:rFonts w:hint="eastAsia" w:ascii="宋体" w:hAnsi="宋体" w:eastAsia="宋体"/>
          <w:b/>
          <w:bCs/>
          <w:szCs w:val="21"/>
          <w:lang w:eastAsia="zh-CN"/>
        </w:rPr>
        <w:t>响应</w:t>
      </w:r>
      <w:r>
        <w:rPr>
          <w:rFonts w:hint="eastAsia" w:ascii="宋体" w:hAnsi="宋体" w:eastAsia="宋体"/>
          <w:b/>
          <w:bCs/>
          <w:szCs w:val="21"/>
        </w:rPr>
        <w:t>文件应使用</w:t>
      </w:r>
      <w:r>
        <w:rPr>
          <w:rFonts w:hint="eastAsia" w:ascii="宋体" w:hAnsi="宋体" w:eastAsia="宋体"/>
          <w:b/>
          <w:bCs/>
          <w:szCs w:val="21"/>
          <w:lang w:eastAsia="zh-CN"/>
        </w:rPr>
        <w:t>磋商文件</w:t>
      </w:r>
      <w:r>
        <w:rPr>
          <w:rFonts w:hint="eastAsia" w:ascii="宋体" w:hAnsi="宋体" w:eastAsia="宋体"/>
          <w:b/>
          <w:bCs/>
          <w:szCs w:val="21"/>
        </w:rPr>
        <w:t>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w:t>
      </w:r>
      <w:r>
        <w:rPr>
          <w:rFonts w:hint="eastAsia" w:ascii="黑体" w:hAnsi="宋体" w:eastAsia="黑体"/>
          <w:lang w:eastAsia="zh-CN"/>
        </w:rPr>
        <w:t>响应</w:t>
      </w:r>
      <w:r>
        <w:rPr>
          <w:rFonts w:hint="eastAsia" w:ascii="黑体" w:hAnsi="宋体" w:eastAsia="黑体"/>
        </w:rPr>
        <w:t>货币</w:t>
      </w:r>
    </w:p>
    <w:p>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响应</w:t>
      </w:r>
      <w:r>
        <w:rPr>
          <w:rFonts w:hint="eastAsia" w:ascii="宋体" w:hAnsi="宋体" w:eastAsia="宋体"/>
          <w:szCs w:val="21"/>
        </w:rPr>
        <w:t>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w:t>
      </w:r>
      <w:r>
        <w:rPr>
          <w:rFonts w:hint="eastAsia" w:ascii="黑体" w:hAnsi="宋体" w:eastAsia="黑体"/>
          <w:lang w:eastAsia="zh-CN"/>
        </w:rPr>
        <w:t>响应</w:t>
      </w:r>
      <w:r>
        <w:rPr>
          <w:rFonts w:hint="eastAsia" w:ascii="黑体" w:hAnsi="宋体" w:eastAsia="黑体"/>
        </w:rPr>
        <w:t>文件</w:t>
      </w:r>
      <w:r>
        <w:rPr>
          <w:rFonts w:hint="eastAsia" w:ascii="黑体" w:hAnsi="宋体" w:eastAsia="黑体"/>
          <w:lang w:eastAsia="zh-CN"/>
        </w:rPr>
        <w:t>响应</w:t>
      </w:r>
      <w:r>
        <w:rPr>
          <w:rFonts w:hint="eastAsia" w:ascii="黑体" w:hAnsi="宋体" w:eastAsia="黑体"/>
        </w:rPr>
        <w:t>技术方案的合格性和符合</w:t>
      </w:r>
      <w:r>
        <w:rPr>
          <w:rFonts w:hint="eastAsia" w:ascii="黑体" w:hAnsi="宋体" w:eastAsia="黑体"/>
          <w:lang w:eastAsia="zh-CN"/>
        </w:rPr>
        <w:t>磋商文件</w:t>
      </w:r>
      <w:r>
        <w:rPr>
          <w:rFonts w:hint="eastAsia" w:ascii="黑体" w:hAnsi="宋体" w:eastAsia="黑体"/>
        </w:rPr>
        <w:t>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供应商</w:t>
      </w:r>
      <w:r>
        <w:rPr>
          <w:rFonts w:hint="eastAsia" w:ascii="宋体" w:hAnsi="宋体" w:eastAsia="宋体"/>
          <w:szCs w:val="21"/>
        </w:rPr>
        <w:t>应提交证明文件，证明其</w:t>
      </w:r>
      <w:r>
        <w:rPr>
          <w:rFonts w:hint="eastAsia" w:ascii="宋体" w:hAnsi="宋体" w:eastAsia="宋体"/>
          <w:szCs w:val="21"/>
          <w:lang w:eastAsia="zh-CN"/>
        </w:rPr>
        <w:t>响应</w:t>
      </w:r>
      <w:r>
        <w:rPr>
          <w:rFonts w:hint="eastAsia" w:ascii="宋体" w:hAnsi="宋体" w:eastAsia="宋体"/>
          <w:szCs w:val="21"/>
        </w:rPr>
        <w:t>技术方案项下的</w:t>
      </w:r>
      <w:r>
        <w:rPr>
          <w:rFonts w:hint="eastAsia" w:ascii="宋体" w:hAnsi="宋体" w:eastAsia="宋体"/>
          <w:szCs w:val="21"/>
          <w:lang w:eastAsia="zh-CN"/>
        </w:rPr>
        <w:t>工程</w:t>
      </w:r>
      <w:r>
        <w:rPr>
          <w:rFonts w:hint="eastAsia" w:ascii="宋体" w:hAnsi="宋体" w:eastAsia="宋体"/>
          <w:szCs w:val="21"/>
        </w:rPr>
        <w:t>和服务的合格性符合</w:t>
      </w:r>
      <w:r>
        <w:rPr>
          <w:rFonts w:hint="eastAsia" w:ascii="宋体" w:hAnsi="宋体" w:eastAsia="宋体"/>
          <w:szCs w:val="21"/>
          <w:lang w:eastAsia="zh-CN"/>
        </w:rPr>
        <w:t>磋商文件</w:t>
      </w:r>
      <w:r>
        <w:rPr>
          <w:rFonts w:hint="eastAsia" w:ascii="宋体" w:hAnsi="宋体" w:eastAsia="宋体"/>
          <w:szCs w:val="21"/>
        </w:rPr>
        <w:t>规定。该</w:t>
      </w:r>
      <w:r>
        <w:rPr>
          <w:rFonts w:hint="eastAsia" w:ascii="宋体" w:hAnsi="宋体" w:eastAsia="宋体"/>
          <w:szCs w:val="21"/>
          <w:lang w:eastAsia="zh-CN"/>
        </w:rPr>
        <w:t>响应</w:t>
      </w:r>
      <w:r>
        <w:rPr>
          <w:rFonts w:hint="eastAsia" w:ascii="宋体" w:hAnsi="宋体" w:eastAsia="宋体"/>
          <w:szCs w:val="21"/>
        </w:rPr>
        <w:t>技术方案及其证明文件均作为</w:t>
      </w:r>
      <w:r>
        <w:rPr>
          <w:rFonts w:hint="eastAsia" w:ascii="宋体" w:hAnsi="宋体" w:eastAsia="宋体"/>
          <w:szCs w:val="21"/>
          <w:lang w:eastAsia="zh-CN"/>
        </w:rPr>
        <w:t>响应</w:t>
      </w:r>
      <w:r>
        <w:rPr>
          <w:rFonts w:hint="eastAsia" w:ascii="宋体" w:hAnsi="宋体" w:eastAsia="宋体"/>
          <w:szCs w:val="21"/>
        </w:rPr>
        <w:t>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供应商</w:t>
      </w:r>
      <w:r>
        <w:rPr>
          <w:rFonts w:hint="eastAsia" w:ascii="宋体" w:hAnsi="宋体" w:eastAsia="宋体"/>
          <w:szCs w:val="21"/>
        </w:rPr>
        <w:t>提供证明</w:t>
      </w:r>
      <w:r>
        <w:rPr>
          <w:rFonts w:hint="eastAsia" w:ascii="宋体" w:hAnsi="宋体" w:eastAsia="宋体"/>
          <w:szCs w:val="21"/>
          <w:lang w:eastAsia="zh-CN"/>
        </w:rPr>
        <w:t>响应</w:t>
      </w:r>
      <w:r>
        <w:rPr>
          <w:rFonts w:hint="eastAsia" w:ascii="宋体" w:hAnsi="宋体" w:eastAsia="宋体"/>
          <w:szCs w:val="21"/>
        </w:rPr>
        <w:t>技术方案与</w:t>
      </w:r>
      <w:r>
        <w:rPr>
          <w:rFonts w:hint="eastAsia" w:ascii="宋体" w:hAnsi="宋体" w:eastAsia="宋体"/>
          <w:szCs w:val="21"/>
          <w:lang w:eastAsia="zh-CN"/>
        </w:rPr>
        <w:t>磋商文件</w:t>
      </w:r>
      <w:r>
        <w:rPr>
          <w:rFonts w:hint="eastAsia" w:ascii="宋体" w:hAnsi="宋体" w:eastAsia="宋体"/>
          <w:szCs w:val="21"/>
        </w:rPr>
        <w:t>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响应</w:t>
      </w:r>
      <w:r>
        <w:rPr>
          <w:rFonts w:hint="eastAsia" w:ascii="宋体" w:hAnsi="宋体" w:eastAsia="宋体"/>
          <w:szCs w:val="21"/>
        </w:rPr>
        <w:t>产品从采购人开始使用至</w:t>
      </w:r>
      <w:r>
        <w:rPr>
          <w:rFonts w:hint="eastAsia" w:ascii="宋体" w:hAnsi="宋体" w:eastAsia="宋体"/>
          <w:szCs w:val="21"/>
          <w:lang w:eastAsia="zh-CN"/>
        </w:rPr>
        <w:t>磋商文件</w:t>
      </w:r>
      <w:r>
        <w:rPr>
          <w:rFonts w:hint="eastAsia" w:ascii="宋体" w:hAnsi="宋体" w:eastAsia="宋体"/>
          <w:szCs w:val="21"/>
        </w:rPr>
        <w:t>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磋商文件</w:t>
      </w:r>
      <w:r>
        <w:rPr>
          <w:rFonts w:hint="eastAsia" w:ascii="宋体" w:hAnsi="宋体" w:eastAsia="宋体"/>
          <w:szCs w:val="21"/>
        </w:rPr>
        <w:t>技术规格，逐条说明</w:t>
      </w:r>
      <w:r>
        <w:rPr>
          <w:rFonts w:hint="eastAsia" w:ascii="宋体" w:hAnsi="宋体" w:eastAsia="宋体"/>
          <w:szCs w:val="21"/>
          <w:lang w:eastAsia="zh-CN"/>
        </w:rPr>
        <w:t>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供应商</w:t>
      </w:r>
      <w:r>
        <w:rPr>
          <w:rFonts w:hint="eastAsia" w:ascii="宋体" w:hAnsi="宋体" w:eastAsia="宋体"/>
          <w:szCs w:val="21"/>
        </w:rPr>
        <w:t>应详细说明</w:t>
      </w:r>
      <w:r>
        <w:rPr>
          <w:rFonts w:hint="eastAsia" w:ascii="宋体" w:hAnsi="宋体" w:eastAsia="宋体"/>
          <w:szCs w:val="21"/>
          <w:lang w:eastAsia="zh-CN"/>
        </w:rPr>
        <w:t>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磋商文件</w:t>
      </w:r>
      <w:r>
        <w:rPr>
          <w:rFonts w:hint="eastAsia" w:ascii="宋体" w:hAnsi="宋体" w:eastAsia="宋体"/>
          <w:szCs w:val="21"/>
        </w:rPr>
        <w:t>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磋商小组</w:t>
      </w:r>
      <w:r>
        <w:rPr>
          <w:rFonts w:hint="eastAsia" w:ascii="宋体" w:hAnsi="宋体" w:eastAsia="宋体"/>
          <w:szCs w:val="21"/>
        </w:rPr>
        <w:t>有权认定为</w:t>
      </w:r>
      <w:r>
        <w:rPr>
          <w:rFonts w:hint="eastAsia" w:ascii="宋体" w:hAnsi="宋体" w:eastAsia="宋体"/>
          <w:szCs w:val="21"/>
          <w:lang w:eastAsia="zh-CN"/>
        </w:rPr>
        <w:t>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响应</w:t>
      </w:r>
      <w:r>
        <w:rPr>
          <w:rFonts w:hint="eastAsia" w:ascii="宋体" w:hAnsi="宋体" w:eastAsia="宋体"/>
          <w:szCs w:val="21"/>
        </w:rPr>
        <w:t>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供应商</w:t>
      </w:r>
      <w:r>
        <w:rPr>
          <w:rFonts w:hint="eastAsia" w:ascii="宋体" w:hAnsi="宋体" w:eastAsia="宋体"/>
          <w:szCs w:val="21"/>
        </w:rPr>
        <w:t>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磋商文件</w:t>
      </w:r>
      <w:r>
        <w:rPr>
          <w:rFonts w:hint="eastAsia" w:ascii="宋体" w:hAnsi="宋体" w:eastAsia="宋体"/>
          <w:szCs w:val="21"/>
        </w:rPr>
        <w:t>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磋商小组</w:t>
      </w:r>
      <w:r>
        <w:rPr>
          <w:rFonts w:hint="eastAsia" w:ascii="宋体" w:hAnsi="宋体" w:eastAsia="宋体"/>
          <w:szCs w:val="21"/>
        </w:rPr>
        <w:t>来评判。</w:t>
      </w:r>
    </w:p>
    <w:p>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供应商</w:t>
      </w:r>
      <w:r>
        <w:rPr>
          <w:rFonts w:hint="eastAsia" w:ascii="宋体" w:hAnsi="宋体" w:eastAsia="宋体"/>
          <w:szCs w:val="21"/>
        </w:rPr>
        <w:t>对同一项目</w:t>
      </w:r>
      <w:r>
        <w:rPr>
          <w:rFonts w:hint="eastAsia" w:ascii="宋体" w:hAnsi="宋体" w:eastAsia="宋体"/>
          <w:szCs w:val="21"/>
          <w:lang w:eastAsia="zh-CN"/>
        </w:rPr>
        <w:t>响应</w:t>
      </w:r>
      <w:r>
        <w:rPr>
          <w:rFonts w:hint="eastAsia" w:ascii="宋体" w:hAnsi="宋体" w:eastAsia="宋体"/>
          <w:szCs w:val="21"/>
        </w:rPr>
        <w:t>时，不得同时提供两套或两套以上的</w:t>
      </w:r>
      <w:r>
        <w:rPr>
          <w:rFonts w:hint="eastAsia" w:ascii="宋体" w:hAnsi="宋体" w:eastAsia="宋体"/>
          <w:szCs w:val="21"/>
          <w:lang w:eastAsia="zh-CN"/>
        </w:rPr>
        <w:t>响应</w:t>
      </w:r>
      <w:r>
        <w:rPr>
          <w:rFonts w:hint="eastAsia" w:ascii="宋体" w:hAnsi="宋体" w:eastAsia="宋体"/>
          <w:szCs w:val="21"/>
        </w:rPr>
        <w:t>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lang w:eastAsia="zh-CN"/>
        </w:rPr>
        <w:t>响应</w:t>
      </w:r>
      <w:r>
        <w:rPr>
          <w:rFonts w:hint="eastAsia" w:ascii="黑体" w:hAnsi="宋体" w:eastAsia="黑体"/>
        </w:rPr>
        <w:t>文件其他证明文件的要求</w:t>
      </w:r>
    </w:p>
    <w:p>
      <w:pPr>
        <w:rPr>
          <w:rFonts w:ascii="宋体" w:hAnsi="宋体" w:eastAsia="宋体"/>
          <w:color w:val="FF0000"/>
          <w:szCs w:val="21"/>
        </w:rPr>
      </w:pPr>
      <w:r>
        <w:rPr>
          <w:rFonts w:hint="eastAsia" w:ascii="宋体" w:hAnsi="宋体" w:eastAsia="宋体"/>
          <w:szCs w:val="21"/>
        </w:rPr>
        <w:t>19.1采用综合评分法的项目，对项目</w:t>
      </w:r>
      <w:r>
        <w:rPr>
          <w:rFonts w:hint="eastAsia" w:ascii="宋体" w:hAnsi="宋体" w:eastAsia="宋体"/>
          <w:szCs w:val="21"/>
          <w:lang w:eastAsia="zh-CN"/>
        </w:rPr>
        <w:t>磋商文件</w:t>
      </w:r>
      <w:r>
        <w:rPr>
          <w:rFonts w:hint="eastAsia" w:ascii="宋体" w:hAnsi="宋体" w:eastAsia="宋体"/>
          <w:szCs w:val="21"/>
        </w:rPr>
        <w:t>《</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供应商</w:t>
      </w:r>
      <w:r>
        <w:rPr>
          <w:rFonts w:hint="eastAsia" w:ascii="宋体" w:hAnsi="宋体" w:eastAsia="宋体"/>
          <w:szCs w:val="21"/>
        </w:rPr>
        <w:t>应提供相关部门出具的证明材料扫描件或照片。有关扫描件（或照片）的尺寸和清晰度要求能够使用电脑阅读、识别和判断。若</w:t>
      </w:r>
      <w:r>
        <w:rPr>
          <w:rFonts w:hint="eastAsia" w:ascii="宋体" w:hAnsi="宋体" w:eastAsia="宋体"/>
          <w:szCs w:val="21"/>
          <w:lang w:eastAsia="zh-CN"/>
        </w:rPr>
        <w:t>供应商</w:t>
      </w:r>
      <w:r>
        <w:rPr>
          <w:rFonts w:hint="eastAsia" w:ascii="宋体" w:hAnsi="宋体" w:eastAsia="宋体"/>
          <w:szCs w:val="21"/>
        </w:rPr>
        <w:t>未按要求提供证明材料或提供的是部分证明材料或提供不清晰的扫描件（或照片）的，</w:t>
      </w:r>
      <w:r>
        <w:rPr>
          <w:rFonts w:hint="eastAsia" w:ascii="宋体" w:hAnsi="宋体" w:eastAsia="宋体"/>
          <w:szCs w:val="21"/>
          <w:lang w:eastAsia="zh-CN"/>
        </w:rPr>
        <w:t>磋商小组</w:t>
      </w:r>
      <w:r>
        <w:rPr>
          <w:rFonts w:hint="eastAsia" w:ascii="宋体" w:hAnsi="宋体" w:eastAsia="宋体"/>
          <w:szCs w:val="21"/>
        </w:rPr>
        <w:t>有权认定其</w:t>
      </w:r>
      <w:r>
        <w:rPr>
          <w:rFonts w:hint="eastAsia" w:ascii="宋体" w:hAnsi="宋体" w:eastAsia="宋体"/>
          <w:szCs w:val="21"/>
          <w:lang w:eastAsia="zh-CN"/>
        </w:rPr>
        <w:t>响应</w:t>
      </w:r>
      <w:r>
        <w:rPr>
          <w:rFonts w:hint="eastAsia" w:ascii="宋体" w:hAnsi="宋体" w:eastAsia="宋体"/>
          <w:szCs w:val="21"/>
        </w:rPr>
        <w:t>文件未对</w:t>
      </w:r>
      <w:r>
        <w:rPr>
          <w:rFonts w:hint="eastAsia" w:ascii="宋体" w:hAnsi="宋体" w:eastAsia="宋体"/>
          <w:szCs w:val="21"/>
          <w:lang w:eastAsia="zh-CN"/>
        </w:rPr>
        <w:t>磋商文件</w:t>
      </w:r>
      <w:r>
        <w:rPr>
          <w:rFonts w:hint="eastAsia" w:ascii="宋体" w:hAnsi="宋体" w:eastAsia="宋体"/>
          <w:szCs w:val="21"/>
        </w:rPr>
        <w:t>有关需求进行响应，涉及资格性检查或符合性检查的予以</w:t>
      </w:r>
      <w:r>
        <w:rPr>
          <w:rFonts w:hint="eastAsia" w:ascii="宋体" w:hAnsi="宋体" w:eastAsia="宋体"/>
          <w:szCs w:val="21"/>
          <w:lang w:eastAsia="zh-CN"/>
        </w:rPr>
        <w:t>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磋商小组</w:t>
      </w:r>
      <w:r>
        <w:rPr>
          <w:rFonts w:hint="eastAsia" w:ascii="宋体" w:hAnsi="宋体" w:eastAsia="宋体"/>
          <w:szCs w:val="21"/>
        </w:rPr>
        <w:t>对供应商</w:t>
      </w:r>
      <w:r>
        <w:rPr>
          <w:rFonts w:hint="eastAsia" w:ascii="宋体" w:hAnsi="宋体" w:eastAsia="宋体"/>
          <w:szCs w:val="21"/>
          <w:lang w:eastAsia="zh-CN"/>
        </w:rPr>
        <w:t>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响应</w:t>
      </w:r>
      <w:r>
        <w:rPr>
          <w:rFonts w:hint="eastAsia" w:ascii="宋体" w:hAnsi="宋体" w:eastAsia="宋体"/>
          <w:szCs w:val="21"/>
        </w:rPr>
        <w:t>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供应商</w:t>
      </w:r>
      <w:r>
        <w:rPr>
          <w:rFonts w:hint="eastAsia" w:ascii="宋体" w:hAnsi="宋体" w:eastAsia="宋体"/>
          <w:szCs w:val="21"/>
        </w:rPr>
        <w:t>提供年审证明的可按原资质（资格）</w:t>
      </w:r>
      <w:r>
        <w:rPr>
          <w:rFonts w:hint="eastAsia" w:ascii="宋体" w:hAnsi="宋体" w:eastAsia="宋体"/>
          <w:szCs w:val="21"/>
          <w:lang w:eastAsia="zh-CN"/>
        </w:rPr>
        <w:t>响应</w:t>
      </w:r>
      <w:r>
        <w:rPr>
          <w:rFonts w:hint="eastAsia" w:ascii="宋体" w:hAnsi="宋体" w:eastAsia="宋体"/>
          <w:szCs w:val="21"/>
        </w:rPr>
        <w:t>；若</w:t>
      </w:r>
      <w:r>
        <w:rPr>
          <w:rFonts w:hint="eastAsia" w:ascii="宋体" w:hAnsi="宋体" w:eastAsia="宋体"/>
          <w:szCs w:val="21"/>
          <w:lang w:eastAsia="zh-CN"/>
        </w:rPr>
        <w:t>供应商</w:t>
      </w:r>
      <w:r>
        <w:rPr>
          <w:rFonts w:hint="eastAsia" w:ascii="宋体" w:hAnsi="宋体" w:eastAsia="宋体"/>
          <w:szCs w:val="21"/>
        </w:rPr>
        <w:t>正在申报上一级别资质（资格），在未获批准之前，仍按原级别资质（资格）</w:t>
      </w:r>
      <w:r>
        <w:rPr>
          <w:rFonts w:hint="eastAsia" w:ascii="宋体" w:hAnsi="宋体" w:eastAsia="宋体"/>
          <w:szCs w:val="21"/>
          <w:lang w:eastAsia="zh-CN"/>
        </w:rPr>
        <w:t>响应</w:t>
      </w:r>
      <w:r>
        <w:rPr>
          <w:rFonts w:hint="eastAsia" w:ascii="宋体" w:hAnsi="宋体" w:eastAsia="宋体"/>
          <w:szCs w:val="21"/>
        </w:rPr>
        <w:t>。</w:t>
      </w:r>
    </w:p>
    <w:p>
      <w:pPr>
        <w:rPr>
          <w:rFonts w:ascii="黑体" w:hAnsi="宋体" w:eastAsia="黑体"/>
        </w:rPr>
      </w:pPr>
      <w:r>
        <w:rPr>
          <w:rFonts w:hint="eastAsia" w:ascii="黑体" w:hAnsi="宋体" w:eastAsia="黑体"/>
        </w:rPr>
        <w:t>20．</w:t>
      </w:r>
      <w:r>
        <w:rPr>
          <w:rFonts w:hint="eastAsia" w:ascii="黑体" w:hAnsi="宋体" w:eastAsia="黑体"/>
          <w:lang w:eastAsia="zh-CN"/>
        </w:rPr>
        <w:t>响应</w:t>
      </w:r>
      <w:r>
        <w:rPr>
          <w:rFonts w:hint="eastAsia" w:ascii="黑体" w:hAnsi="宋体" w:eastAsia="黑体"/>
        </w:rPr>
        <w:t>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 xml:space="preserve">20.1 </w:t>
      </w:r>
      <w:r>
        <w:rPr>
          <w:rFonts w:hint="eastAsia" w:ascii="宋体" w:hAnsi="宋体" w:eastAsia="宋体"/>
          <w:szCs w:val="21"/>
          <w:lang w:eastAsia="zh-CN"/>
        </w:rPr>
        <w:t>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响应</w:t>
      </w:r>
      <w:r>
        <w:rPr>
          <w:rFonts w:hint="eastAsia" w:ascii="宋体" w:hAnsi="宋体" w:eastAsia="宋体"/>
          <w:szCs w:val="21"/>
        </w:rPr>
        <w:t>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供应商</w:t>
      </w:r>
      <w:r>
        <w:rPr>
          <w:rFonts w:hint="eastAsia" w:ascii="宋体" w:hAnsi="宋体" w:eastAsia="宋体"/>
          <w:szCs w:val="21"/>
        </w:rPr>
        <w:t>提出延长</w:t>
      </w:r>
      <w:r>
        <w:rPr>
          <w:rFonts w:hint="eastAsia" w:ascii="宋体" w:hAnsi="宋体" w:eastAsia="宋体"/>
          <w:szCs w:val="21"/>
          <w:lang w:eastAsia="zh-CN"/>
        </w:rPr>
        <w:t>响应</w:t>
      </w:r>
      <w:r>
        <w:rPr>
          <w:rFonts w:hint="eastAsia" w:ascii="宋体" w:hAnsi="宋体" w:eastAsia="宋体"/>
          <w:szCs w:val="21"/>
        </w:rPr>
        <w:t>有效期的要求，对此要求</w:t>
      </w:r>
      <w:r>
        <w:rPr>
          <w:rFonts w:hint="eastAsia" w:ascii="宋体" w:hAnsi="宋体" w:eastAsia="宋体"/>
          <w:szCs w:val="21"/>
          <w:lang w:eastAsia="zh-CN"/>
        </w:rPr>
        <w:t>供应商</w:t>
      </w:r>
      <w:r>
        <w:rPr>
          <w:rFonts w:hint="eastAsia" w:ascii="宋体" w:hAnsi="宋体" w:eastAsia="宋体"/>
          <w:szCs w:val="21"/>
        </w:rPr>
        <w:t>须以书面形式予以答复，</w:t>
      </w:r>
      <w:r>
        <w:rPr>
          <w:rFonts w:hint="eastAsia" w:ascii="宋体" w:hAnsi="宋体" w:eastAsia="宋体"/>
          <w:szCs w:val="21"/>
          <w:lang w:eastAsia="zh-CN"/>
        </w:rPr>
        <w:t>供应商</w:t>
      </w:r>
      <w:r>
        <w:rPr>
          <w:rFonts w:hint="eastAsia" w:ascii="宋体" w:hAnsi="宋体" w:eastAsia="宋体"/>
          <w:szCs w:val="21"/>
        </w:rPr>
        <w:t>可以拒绝政府集中采购机构此项要求，其</w:t>
      </w:r>
      <w:r>
        <w:rPr>
          <w:rFonts w:hint="eastAsia" w:ascii="宋体" w:hAnsi="宋体" w:eastAsia="宋体"/>
          <w:szCs w:val="21"/>
          <w:lang w:eastAsia="zh-CN"/>
        </w:rPr>
        <w:t>响应</w:t>
      </w:r>
      <w:r>
        <w:rPr>
          <w:rFonts w:hint="eastAsia" w:ascii="宋体" w:hAnsi="宋体" w:eastAsia="宋体"/>
          <w:szCs w:val="21"/>
        </w:rPr>
        <w:t>在原</w:t>
      </w:r>
      <w:r>
        <w:rPr>
          <w:rFonts w:hint="eastAsia" w:ascii="宋体" w:hAnsi="宋体" w:eastAsia="宋体"/>
          <w:szCs w:val="21"/>
          <w:lang w:eastAsia="zh-CN"/>
        </w:rPr>
        <w:t>响应</w:t>
      </w:r>
      <w:r>
        <w:rPr>
          <w:rFonts w:hint="eastAsia" w:ascii="宋体" w:hAnsi="宋体" w:eastAsia="宋体"/>
          <w:szCs w:val="21"/>
        </w:rPr>
        <w:t>有效期满后不再有效。同意延长</w:t>
      </w:r>
      <w:r>
        <w:rPr>
          <w:rFonts w:hint="eastAsia" w:ascii="宋体" w:hAnsi="宋体" w:eastAsia="宋体"/>
          <w:szCs w:val="21"/>
          <w:lang w:eastAsia="zh-CN"/>
        </w:rPr>
        <w:t>响应</w:t>
      </w:r>
      <w:r>
        <w:rPr>
          <w:rFonts w:hint="eastAsia" w:ascii="宋体" w:hAnsi="宋体" w:eastAsia="宋体"/>
          <w:szCs w:val="21"/>
        </w:rPr>
        <w:t>有效期的</w:t>
      </w:r>
      <w:r>
        <w:rPr>
          <w:rFonts w:hint="eastAsia" w:ascii="宋体" w:hAnsi="宋体" w:eastAsia="宋体"/>
          <w:szCs w:val="21"/>
          <w:lang w:eastAsia="zh-CN"/>
        </w:rPr>
        <w:t>供应商</w:t>
      </w:r>
      <w:r>
        <w:rPr>
          <w:rFonts w:hint="eastAsia" w:ascii="宋体" w:hAnsi="宋体" w:eastAsia="宋体"/>
          <w:szCs w:val="21"/>
        </w:rPr>
        <w:t>不能要求也不允许修改其</w:t>
      </w:r>
      <w:r>
        <w:rPr>
          <w:rFonts w:hint="eastAsia" w:ascii="宋体" w:hAnsi="宋体" w:eastAsia="宋体"/>
          <w:szCs w:val="21"/>
          <w:lang w:eastAsia="zh-CN"/>
        </w:rPr>
        <w:t>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响应</w:t>
      </w:r>
      <w:r>
        <w:rPr>
          <w:rFonts w:hint="eastAsia" w:ascii="宋体" w:hAnsi="宋体" w:eastAsia="宋体"/>
          <w:szCs w:val="21"/>
        </w:rPr>
        <w:t>文件有效期，截止于完成本</w:t>
      </w:r>
      <w:r>
        <w:rPr>
          <w:rFonts w:hint="eastAsia" w:ascii="宋体" w:hAnsi="宋体" w:eastAsia="宋体"/>
          <w:szCs w:val="21"/>
          <w:lang w:eastAsia="zh-CN"/>
        </w:rPr>
        <w:t>磋商文件</w:t>
      </w:r>
      <w:r>
        <w:rPr>
          <w:rFonts w:hint="eastAsia" w:ascii="宋体" w:hAnsi="宋体" w:eastAsia="宋体"/>
          <w:szCs w:val="21"/>
        </w:rPr>
        <w:t>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关于</w:t>
      </w:r>
      <w:r>
        <w:rPr>
          <w:rFonts w:hint="eastAsia" w:ascii="黑体" w:hAnsi="宋体" w:eastAsia="黑体"/>
          <w:lang w:eastAsia="zh-CN"/>
        </w:rPr>
        <w:t>响应</w:t>
      </w:r>
      <w:r>
        <w:rPr>
          <w:rFonts w:hint="eastAsia" w:ascii="黑体" w:hAnsi="宋体" w:eastAsia="黑体"/>
        </w:rPr>
        <w:t xml:space="preserve">保证金 </w:t>
      </w:r>
    </w:p>
    <w:p>
      <w:pPr>
        <w:pStyle w:val="14"/>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w:t>
      </w:r>
      <w:r>
        <w:rPr>
          <w:rFonts w:hint="eastAsia" w:hAnsi="宋体" w:eastAsia="宋体"/>
          <w:szCs w:val="21"/>
          <w:lang w:eastAsia="zh-CN"/>
        </w:rPr>
        <w:t>响应</w:t>
      </w:r>
      <w:r>
        <w:rPr>
          <w:rFonts w:hint="eastAsia" w:ascii="宋体" w:hAnsi="宋体" w:eastAsia="宋体"/>
          <w:szCs w:val="21"/>
        </w:rPr>
        <w:t>保证金项目名称及项目编号</w:t>
      </w:r>
      <w:r>
        <w:rPr>
          <w:rFonts w:hint="eastAsia" w:eastAsia="宋体"/>
        </w:rPr>
        <w:t>。</w:t>
      </w:r>
    </w:p>
    <w:p>
      <w:pPr>
        <w:rPr>
          <w:rFonts w:ascii="黑体" w:hAnsi="宋体" w:eastAsia="黑体"/>
        </w:rPr>
      </w:pPr>
      <w:r>
        <w:rPr>
          <w:rFonts w:hint="eastAsia" w:ascii="黑体" w:hAnsi="宋体" w:eastAsia="黑体"/>
        </w:rPr>
        <w:t>22．</w:t>
      </w:r>
      <w:r>
        <w:rPr>
          <w:rFonts w:hint="eastAsia" w:ascii="黑体" w:hAnsi="宋体" w:eastAsia="黑体"/>
          <w:lang w:eastAsia="zh-CN"/>
        </w:rPr>
        <w:t>供应商</w:t>
      </w:r>
      <w:r>
        <w:rPr>
          <w:rFonts w:hint="eastAsia" w:ascii="黑体" w:hAnsi="宋体" w:eastAsia="黑体"/>
        </w:rPr>
        <w:t>的替代方案</w:t>
      </w:r>
    </w:p>
    <w:p>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供应商</w:t>
      </w:r>
      <w:r>
        <w:rPr>
          <w:rFonts w:hint="eastAsia" w:ascii="宋体" w:hAnsi="宋体" w:eastAsia="宋体"/>
          <w:szCs w:val="21"/>
        </w:rPr>
        <w:t>所提交的</w:t>
      </w:r>
      <w:r>
        <w:rPr>
          <w:rFonts w:hint="eastAsia" w:ascii="宋体" w:hAnsi="宋体" w:eastAsia="宋体"/>
          <w:szCs w:val="21"/>
          <w:lang w:eastAsia="zh-CN"/>
        </w:rPr>
        <w:t>响应</w:t>
      </w:r>
      <w:r>
        <w:rPr>
          <w:rFonts w:hint="eastAsia" w:ascii="宋体" w:hAnsi="宋体" w:eastAsia="宋体"/>
          <w:szCs w:val="21"/>
        </w:rPr>
        <w:t>文件应完全满足</w:t>
      </w:r>
      <w:r>
        <w:rPr>
          <w:rFonts w:hint="eastAsia" w:ascii="宋体" w:hAnsi="宋体" w:eastAsia="宋体"/>
          <w:szCs w:val="21"/>
          <w:lang w:eastAsia="zh-CN"/>
        </w:rPr>
        <w:t>磋商文件</w:t>
      </w:r>
      <w:r>
        <w:rPr>
          <w:rFonts w:hint="eastAsia" w:ascii="宋体" w:hAnsi="宋体" w:eastAsia="宋体"/>
          <w:szCs w:val="21"/>
        </w:rPr>
        <w:t>（包括图纸和技术规范所示的基本技术设计）的要求。除非项目明确允许</w:t>
      </w:r>
      <w:r>
        <w:rPr>
          <w:rFonts w:hint="eastAsia" w:ascii="宋体" w:hAnsi="宋体" w:eastAsia="宋体"/>
          <w:szCs w:val="21"/>
          <w:lang w:eastAsia="zh-CN"/>
        </w:rPr>
        <w:t>供应商</w:t>
      </w:r>
      <w:r>
        <w:rPr>
          <w:rFonts w:hint="eastAsia" w:ascii="宋体" w:hAnsi="宋体" w:eastAsia="宋体"/>
          <w:szCs w:val="21"/>
        </w:rPr>
        <w:t>提交替代方案，否则</w:t>
      </w:r>
      <w:r>
        <w:rPr>
          <w:rFonts w:hint="eastAsia" w:ascii="宋体" w:hAnsi="宋体" w:eastAsia="宋体"/>
          <w:szCs w:val="21"/>
          <w:lang w:eastAsia="zh-CN"/>
        </w:rPr>
        <w:t>供应商</w:t>
      </w:r>
      <w:r>
        <w:rPr>
          <w:rFonts w:hint="eastAsia" w:ascii="宋体" w:hAnsi="宋体" w:eastAsia="宋体"/>
          <w:szCs w:val="21"/>
        </w:rPr>
        <w:t>有关替代方案的条款将初审不通过，作</w:t>
      </w:r>
      <w:r>
        <w:rPr>
          <w:rFonts w:hint="eastAsia" w:ascii="宋体" w:hAnsi="宋体" w:eastAsia="宋体"/>
          <w:szCs w:val="21"/>
          <w:lang w:eastAsia="zh-CN"/>
        </w:rPr>
        <w:t>响应</w:t>
      </w:r>
      <w:r>
        <w:rPr>
          <w:rFonts w:hint="eastAsia" w:ascii="宋体" w:hAnsi="宋体" w:eastAsia="宋体"/>
          <w:szCs w:val="21"/>
        </w:rPr>
        <w:t>无效处理。</w:t>
      </w:r>
    </w:p>
    <w:p>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供应商</w:t>
      </w:r>
      <w:r>
        <w:rPr>
          <w:rFonts w:hint="eastAsia" w:ascii="宋体" w:hAnsi="宋体" w:eastAsia="宋体"/>
          <w:szCs w:val="21"/>
        </w:rPr>
        <w:t>提交替代方案，则准备提交替代方案的</w:t>
      </w:r>
      <w:r>
        <w:rPr>
          <w:rFonts w:hint="eastAsia" w:ascii="宋体" w:hAnsi="宋体" w:eastAsia="宋体"/>
          <w:szCs w:val="21"/>
          <w:lang w:eastAsia="zh-CN"/>
        </w:rPr>
        <w:t>供应商</w:t>
      </w:r>
      <w:r>
        <w:rPr>
          <w:rFonts w:hint="eastAsia" w:ascii="宋体" w:hAnsi="宋体" w:eastAsia="宋体"/>
          <w:szCs w:val="21"/>
        </w:rPr>
        <w:t>除应提交一份满足</w:t>
      </w:r>
      <w:r>
        <w:rPr>
          <w:rFonts w:hint="eastAsia" w:ascii="宋体" w:hAnsi="宋体" w:eastAsia="宋体"/>
          <w:szCs w:val="21"/>
          <w:lang w:eastAsia="zh-CN"/>
        </w:rPr>
        <w:t>磋商文件</w:t>
      </w:r>
      <w:r>
        <w:rPr>
          <w:rFonts w:hint="eastAsia" w:ascii="宋体" w:hAnsi="宋体" w:eastAsia="宋体"/>
          <w:szCs w:val="21"/>
        </w:rPr>
        <w:t>（包括图纸和技术规范所示的基本技术设计）要求的</w:t>
      </w:r>
      <w:r>
        <w:rPr>
          <w:rFonts w:hint="eastAsia" w:ascii="宋体" w:hAnsi="宋体" w:eastAsia="宋体"/>
          <w:szCs w:val="21"/>
          <w:lang w:eastAsia="zh-CN"/>
        </w:rPr>
        <w:t>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8"/>
    </w:p>
    <w:p>
      <w:pPr>
        <w:rPr>
          <w:rFonts w:ascii="黑体" w:hAnsi="宋体" w:eastAsia="黑体"/>
        </w:rPr>
      </w:pPr>
      <w:r>
        <w:rPr>
          <w:rFonts w:hint="eastAsia" w:ascii="黑体" w:hAnsi="宋体" w:eastAsia="黑体"/>
        </w:rPr>
        <w:t>23．</w:t>
      </w:r>
      <w:bookmarkStart w:id="29" w:name="_Hlk72402860"/>
      <w:r>
        <w:rPr>
          <w:rFonts w:hint="eastAsia" w:ascii="黑体" w:hAnsi="宋体" w:eastAsia="黑体"/>
          <w:lang w:eastAsia="zh-CN"/>
        </w:rPr>
        <w:t>响应</w:t>
      </w:r>
      <w:r>
        <w:rPr>
          <w:rFonts w:ascii="黑体" w:hAnsi="宋体" w:eastAsia="黑体"/>
        </w:rPr>
        <w:t>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供应商</w:t>
      </w:r>
      <w:r>
        <w:rPr>
          <w:rFonts w:hint="eastAsia" w:ascii="宋体" w:hAnsi="宋体" w:eastAsia="宋体"/>
        </w:rPr>
        <w:t>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供应商</w:t>
      </w:r>
      <w:r>
        <w:rPr>
          <w:rFonts w:hint="eastAsia" w:ascii="宋体" w:hAnsi="宋体" w:eastAsia="宋体"/>
        </w:rPr>
        <w:t>自行登录新疆数字认证中心网站https://www.xjca.com.cn/办理。供应商因未注册入政府采购云平台“供应商库”、或未办理CA数字证书等原因造成无法</w:t>
      </w:r>
      <w:r>
        <w:rPr>
          <w:rFonts w:hint="eastAsia" w:ascii="宋体" w:hAnsi="宋体" w:eastAsia="宋体"/>
          <w:lang w:eastAsia="zh-CN"/>
        </w:rPr>
        <w:t>响应</w:t>
      </w:r>
      <w:r>
        <w:rPr>
          <w:rFonts w:hint="eastAsia" w:ascii="宋体" w:hAnsi="宋体" w:eastAsia="宋体"/>
        </w:rPr>
        <w:t>或</w:t>
      </w:r>
      <w:r>
        <w:rPr>
          <w:rFonts w:hint="eastAsia" w:ascii="宋体" w:hAnsi="宋体" w:eastAsia="宋体"/>
          <w:lang w:eastAsia="zh-CN"/>
        </w:rPr>
        <w:t>响应</w:t>
      </w:r>
      <w:r>
        <w:rPr>
          <w:rFonts w:hint="eastAsia" w:ascii="宋体" w:hAnsi="宋体" w:eastAsia="宋体"/>
        </w:rPr>
        <w:t>失败等后果由供应商自行承担。</w:t>
      </w:r>
    </w:p>
    <w:p>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响应</w:t>
      </w:r>
      <w:r>
        <w:rPr>
          <w:rFonts w:hint="eastAsia" w:ascii="宋体" w:hAnsi="宋体" w:eastAsia="宋体"/>
        </w:rPr>
        <w:t>截止时间后递交的纸质、电子、传真等所有形式的</w:t>
      </w:r>
      <w:r>
        <w:rPr>
          <w:rFonts w:hint="eastAsia" w:ascii="宋体" w:hAnsi="宋体" w:eastAsia="宋体"/>
          <w:lang w:eastAsia="zh-CN"/>
        </w:rPr>
        <w:t>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响应</w:t>
      </w:r>
      <w:r>
        <w:rPr>
          <w:rFonts w:hint="eastAsia" w:ascii="宋体" w:hAnsi="宋体" w:eastAsia="宋体"/>
        </w:rPr>
        <w:t>截止时间之前上传</w:t>
      </w:r>
      <w:r>
        <w:rPr>
          <w:rFonts w:hint="eastAsia" w:ascii="宋体" w:hAnsi="宋体" w:eastAsia="宋体"/>
          <w:lang w:eastAsia="zh-CN"/>
        </w:rPr>
        <w:t>响应</w:t>
      </w:r>
      <w:r>
        <w:rPr>
          <w:rFonts w:hint="eastAsia" w:ascii="宋体" w:hAnsi="宋体" w:eastAsia="宋体"/>
        </w:rPr>
        <w:t>文件，供应商自行承担。建议于开标前一个工作日完成</w:t>
      </w:r>
      <w:r>
        <w:rPr>
          <w:rFonts w:hint="eastAsia" w:ascii="宋体" w:hAnsi="宋体" w:eastAsia="宋体"/>
          <w:lang w:eastAsia="zh-CN"/>
        </w:rPr>
        <w:t>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响应</w:t>
      </w:r>
      <w:r>
        <w:rPr>
          <w:rFonts w:hint="eastAsia" w:ascii="宋体" w:hAnsi="宋体" w:eastAsia="宋体"/>
        </w:rPr>
        <w:t>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响应</w:t>
      </w:r>
      <w:r>
        <w:rPr>
          <w:rFonts w:hint="eastAsia" w:ascii="Cambria" w:hAnsi="Cambria" w:eastAsia="宋体"/>
          <w:b/>
          <w:bCs/>
          <w:sz w:val="28"/>
          <w:szCs w:val="28"/>
        </w:rPr>
        <w:t>文件的递交</w:t>
      </w:r>
    </w:p>
    <w:p>
      <w:pPr>
        <w:jc w:val="center"/>
        <w:rPr>
          <w:rFonts w:hint="eastAsia" w:ascii="宋体" w:hAnsi="宋体" w:eastAsia="黑体" w:cs="宋体"/>
          <w:lang w:eastAsia="zh-CN"/>
        </w:rPr>
      </w:pPr>
      <w:bookmarkStart w:id="30" w:name="_Hlk72405459"/>
      <w:r>
        <w:rPr>
          <w:rFonts w:hint="eastAsia" w:ascii="黑体" w:hAnsi="宋体" w:eastAsia="黑体"/>
        </w:rPr>
        <w:t>24．电子加密</w:t>
      </w:r>
      <w:r>
        <w:rPr>
          <w:rFonts w:hint="eastAsia" w:ascii="黑体" w:hAnsi="宋体" w:eastAsia="黑体"/>
          <w:lang w:eastAsia="zh-CN"/>
        </w:rPr>
        <w:t>响应</w:t>
      </w:r>
      <w:r>
        <w:rPr>
          <w:rFonts w:hint="eastAsia" w:ascii="黑体" w:hAnsi="宋体" w:eastAsia="黑体"/>
        </w:rPr>
        <w:t>文件上传至</w:t>
      </w:r>
      <w:r>
        <w:rPr>
          <w:rFonts w:hint="eastAsia" w:ascii="黑体" w:hAnsi="宋体" w:eastAsia="黑体"/>
          <w:lang w:eastAsia="zh-CN"/>
        </w:rPr>
        <w:t>政府采购云平台投标客户端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0"/>
    <w:p>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响应</w:t>
      </w:r>
      <w:r>
        <w:rPr>
          <w:rFonts w:ascii="黑体" w:hAnsi="宋体" w:eastAsia="黑体"/>
        </w:rPr>
        <w:t>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供应商</w:t>
      </w:r>
      <w:r>
        <w:rPr>
          <w:rFonts w:ascii="宋体" w:hAnsi="宋体" w:eastAsia="宋体"/>
        </w:rPr>
        <w:t>在提交</w:t>
      </w:r>
      <w:r>
        <w:rPr>
          <w:rFonts w:hint="eastAsia" w:ascii="宋体" w:hAnsi="宋体" w:eastAsia="宋体"/>
          <w:lang w:eastAsia="zh-CN"/>
        </w:rPr>
        <w:t>响应</w:t>
      </w:r>
      <w:r>
        <w:rPr>
          <w:rFonts w:ascii="宋体" w:hAnsi="宋体" w:eastAsia="宋体"/>
        </w:rPr>
        <w:t>文件后可对其</w:t>
      </w:r>
      <w:r>
        <w:rPr>
          <w:rFonts w:hint="eastAsia" w:ascii="宋体" w:hAnsi="宋体" w:eastAsia="宋体"/>
          <w:lang w:eastAsia="zh-CN"/>
        </w:rPr>
        <w:t>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响应</w:t>
      </w:r>
      <w:r>
        <w:rPr>
          <w:rFonts w:hint="eastAsia" w:ascii="宋体" w:hAnsi="宋体" w:eastAsia="宋体"/>
        </w:rPr>
        <w:t>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响应</w:t>
      </w:r>
      <w:r>
        <w:rPr>
          <w:rFonts w:ascii="宋体" w:hAnsi="宋体" w:eastAsia="宋体"/>
        </w:rPr>
        <w:t>截止时间以后不得修改</w:t>
      </w:r>
      <w:r>
        <w:rPr>
          <w:rFonts w:hint="eastAsia" w:ascii="宋体" w:hAnsi="宋体" w:eastAsia="宋体"/>
          <w:lang w:eastAsia="zh-CN"/>
        </w:rPr>
        <w:t>响应</w:t>
      </w:r>
      <w:r>
        <w:rPr>
          <w:rFonts w:ascii="宋体" w:hAnsi="宋体" w:eastAsia="宋体"/>
        </w:rPr>
        <w:t>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响应</w:t>
      </w:r>
      <w:r>
        <w:rPr>
          <w:rFonts w:hint="eastAsia" w:ascii="宋体" w:hAnsi="宋体" w:eastAsia="宋体"/>
        </w:rPr>
        <w:t>截止期至</w:t>
      </w:r>
      <w:r>
        <w:rPr>
          <w:rFonts w:hint="eastAsia" w:ascii="宋体" w:hAnsi="宋体" w:eastAsia="宋体"/>
          <w:lang w:eastAsia="zh-CN"/>
        </w:rPr>
        <w:t>供应商</w:t>
      </w:r>
      <w:r>
        <w:rPr>
          <w:rFonts w:hint="eastAsia" w:ascii="宋体" w:hAnsi="宋体" w:eastAsia="宋体"/>
        </w:rPr>
        <w:t>在</w:t>
      </w:r>
      <w:r>
        <w:rPr>
          <w:rFonts w:hint="eastAsia" w:ascii="宋体" w:hAnsi="宋体" w:eastAsia="宋体"/>
          <w:lang w:eastAsia="zh-CN"/>
        </w:rPr>
        <w:t>响应</w:t>
      </w:r>
      <w:r>
        <w:rPr>
          <w:rFonts w:hint="eastAsia" w:ascii="宋体" w:hAnsi="宋体" w:eastAsia="宋体"/>
        </w:rPr>
        <w:t>文件中确定的</w:t>
      </w:r>
      <w:r>
        <w:rPr>
          <w:rFonts w:hint="eastAsia" w:ascii="宋体" w:hAnsi="宋体" w:eastAsia="宋体"/>
          <w:lang w:eastAsia="zh-CN"/>
        </w:rPr>
        <w:t>响应</w:t>
      </w:r>
      <w:r>
        <w:rPr>
          <w:rFonts w:hint="eastAsia" w:ascii="宋体" w:hAnsi="宋体" w:eastAsia="宋体"/>
        </w:rPr>
        <w:t>有效期之间的这段时间内，</w:t>
      </w:r>
      <w:r>
        <w:rPr>
          <w:rFonts w:hint="eastAsia" w:ascii="宋体" w:hAnsi="宋体" w:eastAsia="宋体"/>
          <w:lang w:eastAsia="zh-CN"/>
        </w:rPr>
        <w:t>供应商</w:t>
      </w:r>
      <w:r>
        <w:rPr>
          <w:rFonts w:hint="eastAsia" w:ascii="宋体" w:hAnsi="宋体" w:eastAsia="宋体"/>
        </w:rPr>
        <w:t>不得撤回其</w:t>
      </w:r>
      <w:r>
        <w:rPr>
          <w:rFonts w:hint="eastAsia" w:ascii="宋体" w:hAnsi="宋体" w:eastAsia="宋体"/>
          <w:lang w:eastAsia="zh-CN"/>
        </w:rPr>
        <w:t>响应</w:t>
      </w:r>
      <w:r>
        <w:rPr>
          <w:rFonts w:hint="eastAsia" w:ascii="宋体" w:hAnsi="宋体" w:eastAsia="宋体"/>
        </w:rPr>
        <w:t>。</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响应</w:t>
      </w:r>
      <w:r>
        <w:rPr>
          <w:rFonts w:hint="eastAsia" w:ascii="宋体" w:hAnsi="宋体" w:eastAsia="宋体"/>
          <w:szCs w:val="21"/>
        </w:rPr>
        <w:t>文件，专用条款另有规定的除外。</w:t>
      </w:r>
      <w:bookmarkEnd w:id="31"/>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1、本项目实行不见面招标，</w:t>
      </w:r>
      <w:r>
        <w:rPr>
          <w:rFonts w:hint="eastAsia" w:ascii="宋体" w:hAnsi="宋体" w:eastAsia="宋体"/>
          <w:szCs w:val="21"/>
          <w:lang w:eastAsia="zh-CN"/>
        </w:rPr>
        <w:t>供应商</w:t>
      </w:r>
      <w:r>
        <w:rPr>
          <w:rFonts w:hint="eastAsia" w:ascii="宋体" w:hAnsi="宋体" w:eastAsia="宋体"/>
          <w:szCs w:val="21"/>
        </w:rPr>
        <w:t>无需到开标现场提交纸质版</w:t>
      </w:r>
      <w:r>
        <w:rPr>
          <w:rFonts w:hint="eastAsia" w:ascii="宋体" w:hAnsi="宋体" w:eastAsia="宋体"/>
          <w:szCs w:val="21"/>
          <w:lang w:eastAsia="zh-CN"/>
        </w:rPr>
        <w:t>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供应商</w:t>
      </w:r>
      <w:r>
        <w:rPr>
          <w:rFonts w:hint="eastAsia" w:ascii="宋体" w:hAnsi="宋体" w:eastAsia="宋体"/>
          <w:szCs w:val="21"/>
        </w:rPr>
        <w:t>应按照</w:t>
      </w:r>
      <w:r>
        <w:rPr>
          <w:rFonts w:hint="eastAsia" w:ascii="宋体" w:hAnsi="宋体" w:eastAsia="宋体"/>
          <w:szCs w:val="21"/>
          <w:lang w:eastAsia="zh-CN"/>
        </w:rPr>
        <w:t>磋商文件</w:t>
      </w:r>
      <w:r>
        <w:rPr>
          <w:rFonts w:hint="eastAsia" w:ascii="宋体" w:hAnsi="宋体" w:eastAsia="宋体"/>
          <w:szCs w:val="21"/>
        </w:rPr>
        <w:t>要求制作</w:t>
      </w:r>
      <w:r>
        <w:rPr>
          <w:rFonts w:hint="eastAsia" w:ascii="宋体" w:hAnsi="宋体" w:eastAsia="宋体"/>
          <w:szCs w:val="21"/>
          <w:lang w:eastAsia="zh-CN"/>
        </w:rPr>
        <w:t>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供应商</w:t>
      </w:r>
      <w:r>
        <w:rPr>
          <w:rFonts w:hint="eastAsia" w:ascii="宋体" w:hAnsi="宋体" w:eastAsia="宋体"/>
          <w:szCs w:val="21"/>
        </w:rPr>
        <w:t>在上传</w:t>
      </w:r>
      <w:r>
        <w:rPr>
          <w:rFonts w:hint="eastAsia" w:ascii="宋体" w:hAnsi="宋体" w:eastAsia="宋体"/>
          <w:szCs w:val="21"/>
          <w:lang w:eastAsia="zh-CN"/>
        </w:rPr>
        <w:t>响应</w:t>
      </w:r>
      <w:r>
        <w:rPr>
          <w:rFonts w:hint="eastAsia" w:ascii="宋体" w:hAnsi="宋体" w:eastAsia="宋体"/>
          <w:szCs w:val="21"/>
        </w:rPr>
        <w:t>文件时需将文件加密后再上传至</w:t>
      </w:r>
      <w:r>
        <w:rPr>
          <w:rFonts w:hint="eastAsia" w:ascii="宋体" w:hAnsi="宋体" w:eastAsia="宋体"/>
          <w:szCs w:val="21"/>
          <w:lang w:eastAsia="zh-CN"/>
        </w:rPr>
        <w:t>政府采购云平台投标客户端</w:t>
      </w:r>
      <w:r>
        <w:rPr>
          <w:rFonts w:hint="eastAsia" w:ascii="宋体" w:hAnsi="宋体" w:eastAsia="宋体"/>
          <w:szCs w:val="21"/>
        </w:rPr>
        <w:t>。</w:t>
      </w:r>
    </w:p>
    <w:p>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供应商</w:t>
      </w:r>
      <w:r>
        <w:rPr>
          <w:rFonts w:hint="eastAsia" w:ascii="宋体" w:hAnsi="宋体" w:eastAsia="宋体"/>
          <w:szCs w:val="21"/>
        </w:rPr>
        <w:t>需按公告规定的时间登录</w:t>
      </w:r>
      <w:r>
        <w:rPr>
          <w:rFonts w:hint="eastAsia" w:ascii="宋体" w:hAnsi="宋体" w:eastAsia="宋体"/>
          <w:szCs w:val="21"/>
          <w:lang w:eastAsia="zh-CN"/>
        </w:rPr>
        <w:t>政府采购云平台投标客户端</w:t>
      </w:r>
      <w:r>
        <w:rPr>
          <w:rFonts w:hint="eastAsia" w:ascii="宋体" w:hAnsi="宋体" w:eastAsia="宋体"/>
          <w:szCs w:val="21"/>
        </w:rPr>
        <w:t>对电子加密上传的</w:t>
      </w:r>
      <w:r>
        <w:rPr>
          <w:rFonts w:hint="eastAsia" w:ascii="宋体" w:hAnsi="宋体" w:eastAsia="宋体"/>
          <w:szCs w:val="21"/>
          <w:lang w:eastAsia="zh-CN"/>
        </w:rPr>
        <w:t>响应</w:t>
      </w:r>
      <w:r>
        <w:rPr>
          <w:rFonts w:hint="eastAsia" w:ascii="宋体" w:hAnsi="宋体" w:eastAsia="宋体"/>
          <w:szCs w:val="21"/>
        </w:rPr>
        <w:t>文件进行解密（</w:t>
      </w:r>
      <w:r>
        <w:rPr>
          <w:rFonts w:hint="eastAsia" w:ascii="宋体" w:hAnsi="宋体" w:eastAsia="宋体"/>
          <w:szCs w:val="21"/>
          <w:lang w:eastAsia="zh-CN"/>
        </w:rPr>
        <w:t>响应</w:t>
      </w:r>
      <w:r>
        <w:rPr>
          <w:rFonts w:hint="eastAsia" w:ascii="宋体" w:hAnsi="宋体" w:eastAsia="宋体"/>
          <w:szCs w:val="21"/>
        </w:rPr>
        <w:t>文件解密时长30分钟）。</w:t>
      </w:r>
    </w:p>
    <w:p>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评审</w:t>
      </w:r>
      <w:r>
        <w:rPr>
          <w:rFonts w:hint="eastAsia" w:ascii="宋体" w:hAnsi="宋体" w:eastAsia="宋体"/>
          <w:szCs w:val="21"/>
        </w:rPr>
        <w:t>结束后才能退出</w:t>
      </w:r>
      <w:r>
        <w:rPr>
          <w:rFonts w:hint="eastAsia" w:ascii="宋体" w:hAnsi="宋体" w:eastAsia="宋体"/>
          <w:szCs w:val="21"/>
          <w:lang w:eastAsia="zh-CN"/>
        </w:rPr>
        <w:t>政府采购云平台投标客户端</w:t>
      </w:r>
      <w:r>
        <w:rPr>
          <w:rFonts w:hint="eastAsia" w:ascii="宋体" w:hAnsi="宋体" w:eastAsia="宋体"/>
          <w:szCs w:val="21"/>
        </w:rPr>
        <w:t>，因</w:t>
      </w:r>
      <w:r>
        <w:rPr>
          <w:rFonts w:hint="eastAsia" w:ascii="宋体" w:hAnsi="宋体" w:eastAsia="宋体"/>
          <w:szCs w:val="21"/>
          <w:lang w:eastAsia="zh-CN"/>
        </w:rPr>
        <w:t>响应</w:t>
      </w:r>
      <w:r>
        <w:rPr>
          <w:rFonts w:hint="eastAsia" w:ascii="宋体" w:hAnsi="宋体" w:eastAsia="宋体"/>
          <w:szCs w:val="21"/>
        </w:rPr>
        <w:t>文件在线解密、报价文件开标记录在线确认、</w:t>
      </w:r>
      <w:r>
        <w:rPr>
          <w:rFonts w:hint="eastAsia" w:ascii="宋体" w:hAnsi="宋体" w:eastAsia="宋体"/>
          <w:szCs w:val="21"/>
          <w:lang w:eastAsia="zh-CN"/>
        </w:rPr>
        <w:t>磋商小组</w:t>
      </w:r>
      <w:r>
        <w:rPr>
          <w:rFonts w:hint="eastAsia" w:ascii="宋体" w:hAnsi="宋体" w:eastAsia="宋体"/>
          <w:szCs w:val="21"/>
        </w:rPr>
        <w:t>在线提问等都需要</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政府采购云平台投标客户端</w:t>
      </w:r>
      <w:r>
        <w:rPr>
          <w:rFonts w:hint="eastAsia" w:ascii="宋体" w:hAnsi="宋体" w:eastAsia="宋体"/>
          <w:szCs w:val="21"/>
        </w:rPr>
        <w:t>操作响应，如</w:t>
      </w:r>
      <w:r>
        <w:rPr>
          <w:rFonts w:hint="eastAsia" w:ascii="宋体" w:hAnsi="宋体" w:eastAsia="宋体"/>
          <w:szCs w:val="21"/>
          <w:lang w:eastAsia="zh-CN"/>
        </w:rPr>
        <w:t>供应商</w:t>
      </w:r>
      <w:r>
        <w:rPr>
          <w:rFonts w:hint="eastAsia" w:ascii="宋体" w:hAnsi="宋体" w:eastAsia="宋体"/>
          <w:szCs w:val="21"/>
        </w:rPr>
        <w:t>提前退出</w:t>
      </w:r>
      <w:r>
        <w:rPr>
          <w:rFonts w:hint="eastAsia" w:ascii="宋体" w:hAnsi="宋体" w:eastAsia="宋体"/>
          <w:szCs w:val="21"/>
          <w:lang w:eastAsia="zh-CN"/>
        </w:rPr>
        <w:t>政府采购云平台投标客户端</w:t>
      </w:r>
      <w:r>
        <w:rPr>
          <w:rFonts w:hint="eastAsia" w:ascii="宋体" w:hAnsi="宋体" w:eastAsia="宋体"/>
          <w:szCs w:val="21"/>
        </w:rPr>
        <w:t>，后果自负。</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磋商小组</w:t>
      </w:r>
      <w:r>
        <w:rPr>
          <w:rFonts w:hint="eastAsia" w:ascii="黑体" w:hAnsi="宋体" w:eastAsia="黑体"/>
          <w:color w:val="auto"/>
        </w:rPr>
        <w:t>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bookmarkStart w:id="32" w:name="_Hlk72436580"/>
      <w:r>
        <w:rPr>
          <w:rFonts w:hint="eastAsia" w:ascii="宋体" w:hAnsi="宋体" w:eastAsia="宋体"/>
          <w:lang w:val="en-US" w:eastAsia="zh-CN"/>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bookmarkEnd w:id="32"/>
      <w:r>
        <w:rPr>
          <w:rFonts w:hint="eastAsia" w:ascii="宋体" w:hAnsi="宋体" w:eastAsia="宋体"/>
          <w:lang w:val="en-US" w:eastAsia="zh-CN"/>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pPr>
        <w:ind w:firstLine="470" w:firstLineChars="196"/>
        <w:rPr>
          <w:rFonts w:ascii="宋体" w:hAnsi="宋体" w:eastAsia="宋体"/>
        </w:rPr>
      </w:pPr>
      <w:r>
        <w:rPr>
          <w:rFonts w:hint="eastAsia" w:ascii="宋体" w:hAnsi="宋体" w:eastAsia="宋体"/>
        </w:rPr>
        <w:t>29.2评审专家应当遵守评审工作纪律，不得泄露评审情况和评审中获悉的商业秘密</w:t>
      </w:r>
      <w:r>
        <w:rPr>
          <w:rFonts w:hint="eastAsia" w:ascii="宋体" w:hAnsi="宋体" w:eastAsia="宋体"/>
          <w:lang w:eastAsia="zh-CN"/>
        </w:rPr>
        <w:t>。</w:t>
      </w:r>
      <w:r>
        <w:rPr>
          <w:rFonts w:hint="eastAsia" w:ascii="宋体" w:hAnsi="宋体" w:eastAsia="宋体"/>
        </w:rPr>
        <w:t>磋商小组在评审过程中发现供应商有行贿、提供虚假材料或者串通等违法行为的，应当及时向财政部门报告。评审专家在评审过程中受到非法干涉的，应当及时向财政、监察等部门举报。</w:t>
      </w:r>
    </w:p>
    <w:p>
      <w:pPr>
        <w:ind w:firstLine="470" w:firstLineChars="196"/>
        <w:rPr>
          <w:rFonts w:ascii="宋体" w:hAnsi="宋体" w:eastAsia="宋体"/>
        </w:rPr>
      </w:pPr>
      <w:r>
        <w:rPr>
          <w:rFonts w:hint="eastAsia" w:ascii="宋体" w:hAnsi="宋体" w:eastAsia="宋体"/>
        </w:rPr>
        <w:t>29.3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ind w:firstLine="470" w:firstLineChars="196"/>
        <w:rPr>
          <w:rFonts w:hint="eastAsia" w:ascii="宋体" w:hAnsi="宋体" w:eastAsia="宋体"/>
        </w:rPr>
      </w:pPr>
      <w:r>
        <w:rPr>
          <w:rFonts w:hint="eastAsia" w:ascii="宋体" w:hAnsi="宋体" w:eastAsia="宋体"/>
        </w:rPr>
        <w:t>29.4采购人、采购代理机构不得向磋商小组中的评审专家作倾向性、误导性的解释或者说明。采购人、采购代理机构可以视采购项目的具体情况，组织供应商进行现场考察或召开磋商前答疑会，但不得单独或分别组织只有一个供应商参加的现场考察和答疑会。</w:t>
      </w:r>
    </w:p>
    <w:p>
      <w:pPr>
        <w:ind w:firstLine="470" w:firstLineChars="196"/>
        <w:rPr>
          <w:rFonts w:hint="eastAsia" w:ascii="宋体" w:hAnsi="宋体" w:eastAsia="宋体"/>
        </w:rPr>
      </w:pPr>
      <w:r>
        <w:rPr>
          <w:rFonts w:hint="eastAsia" w:ascii="宋体" w:hAnsi="宋体" w:eastAsia="宋体"/>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
      </w:pP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响应</w:t>
      </w:r>
      <w:r>
        <w:rPr>
          <w:rFonts w:hint="eastAsia" w:ascii="宋体" w:hAnsi="宋体" w:eastAsia="宋体"/>
          <w:bCs/>
        </w:rPr>
        <w:t>文件的审查、澄清、评价和比较的有关资料以及</w:t>
      </w:r>
      <w:r>
        <w:rPr>
          <w:rFonts w:hint="eastAsia" w:ascii="宋体" w:hAnsi="宋体" w:eastAsia="宋体"/>
          <w:bCs/>
          <w:lang w:eastAsia="zh-CN"/>
        </w:rPr>
        <w:t>成交候选人</w:t>
      </w:r>
      <w:r>
        <w:rPr>
          <w:rFonts w:hint="eastAsia" w:ascii="宋体" w:hAnsi="宋体" w:eastAsia="宋体"/>
          <w:bCs/>
        </w:rPr>
        <w:t>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w:t>
      </w:r>
      <w:r>
        <w:rPr>
          <w:rFonts w:hint="eastAsia" w:ascii="黑体" w:hAnsi="宋体" w:eastAsia="黑体"/>
          <w:lang w:eastAsia="zh-CN"/>
        </w:rPr>
        <w:t>磋商小组</w:t>
      </w:r>
      <w:r>
        <w:rPr>
          <w:rFonts w:hint="eastAsia" w:ascii="黑体" w:hAnsi="宋体" w:eastAsia="黑体"/>
        </w:rPr>
        <w:t>提供的资料</w:t>
      </w:r>
    </w:p>
    <w:p>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磋商文件</w:t>
      </w:r>
      <w:r>
        <w:rPr>
          <w:rFonts w:hint="eastAsia" w:ascii="宋体" w:hAnsi="宋体" w:eastAsia="宋体"/>
        </w:rPr>
        <w:t>，包括图纸、服务清单、答疑文件等；</w:t>
      </w:r>
    </w:p>
    <w:p>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磋商小组</w:t>
      </w:r>
      <w:r>
        <w:rPr>
          <w:rFonts w:hint="eastAsia" w:ascii="宋体" w:hAnsi="宋体" w:eastAsia="宋体"/>
        </w:rPr>
        <w:t>应当认真研究</w:t>
      </w:r>
      <w:r>
        <w:rPr>
          <w:rFonts w:hint="eastAsia" w:ascii="宋体" w:hAnsi="宋体" w:eastAsia="宋体"/>
          <w:lang w:eastAsia="zh-CN"/>
        </w:rPr>
        <w:t>磋商文件</w:t>
      </w:r>
      <w:r>
        <w:rPr>
          <w:rFonts w:hint="eastAsia" w:ascii="宋体" w:hAnsi="宋体" w:eastAsia="宋体"/>
        </w:rPr>
        <w:t>，至少应了解熟悉以下内容：</w:t>
      </w:r>
    </w:p>
    <w:p>
      <w:pPr>
        <w:ind w:firstLine="470" w:firstLineChars="196"/>
        <w:rPr>
          <w:rFonts w:ascii="宋体" w:hAnsi="宋体" w:eastAsia="宋体"/>
        </w:rPr>
      </w:pPr>
      <w:r>
        <w:rPr>
          <w:rFonts w:hint="eastAsia" w:ascii="宋体" w:hAnsi="宋体" w:eastAsia="宋体"/>
        </w:rPr>
        <w:t>（1）招标的目的；</w:t>
      </w:r>
    </w:p>
    <w:p>
      <w:pPr>
        <w:ind w:firstLine="470" w:firstLineChars="196"/>
        <w:rPr>
          <w:rFonts w:ascii="宋体" w:hAnsi="宋体" w:eastAsia="宋体"/>
        </w:rPr>
      </w:pPr>
      <w:r>
        <w:rPr>
          <w:rFonts w:hint="eastAsia" w:ascii="宋体" w:hAnsi="宋体" w:eastAsia="宋体"/>
        </w:rPr>
        <w:t>（2）招标项目需求的范围和性质；</w:t>
      </w:r>
    </w:p>
    <w:p>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磋商文件</w:t>
      </w:r>
      <w:r>
        <w:rPr>
          <w:rFonts w:hint="eastAsia" w:ascii="宋体" w:hAnsi="宋体" w:eastAsia="宋体"/>
        </w:rPr>
        <w:t>规定的</w:t>
      </w:r>
      <w:r>
        <w:rPr>
          <w:rFonts w:hint="eastAsia" w:ascii="宋体" w:hAnsi="宋体" w:eastAsia="宋体"/>
          <w:lang w:eastAsia="zh-CN"/>
        </w:rPr>
        <w:t>供应商</w:t>
      </w:r>
      <w:r>
        <w:rPr>
          <w:rFonts w:hint="eastAsia" w:ascii="宋体" w:hAnsi="宋体" w:eastAsia="宋体"/>
        </w:rPr>
        <w:t>的资格、财政预算限额、商务条款；</w:t>
      </w:r>
    </w:p>
    <w:p>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磋商文件</w:t>
      </w:r>
      <w:r>
        <w:rPr>
          <w:rFonts w:hint="eastAsia" w:ascii="宋体" w:hAnsi="宋体" w:eastAsia="宋体"/>
        </w:rPr>
        <w:t>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磋商文件</w:t>
      </w:r>
      <w:r>
        <w:rPr>
          <w:rFonts w:hint="eastAsia" w:ascii="宋体" w:hAnsi="宋体" w:eastAsia="宋体"/>
        </w:rPr>
        <w:t>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磋商小组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w:t>
      </w:r>
      <w:r>
        <w:rPr>
          <w:rFonts w:hint="eastAsia" w:ascii="黑体" w:hAnsi="宋体" w:eastAsia="黑体"/>
          <w:lang w:eastAsia="zh-CN"/>
        </w:rPr>
        <w:t>响应</w:t>
      </w:r>
      <w:r>
        <w:rPr>
          <w:rFonts w:hint="eastAsia" w:ascii="黑体" w:hAnsi="宋体" w:eastAsia="黑体"/>
        </w:rPr>
        <w:t>文件初审</w:t>
      </w:r>
    </w:p>
    <w:p>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响应</w:t>
      </w:r>
      <w:r>
        <w:rPr>
          <w:rFonts w:hint="eastAsia" w:ascii="宋体" w:hAnsi="宋体" w:eastAsia="宋体"/>
        </w:rPr>
        <w:t>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磋商文件</w:t>
      </w:r>
      <w:r>
        <w:rPr>
          <w:rFonts w:hint="eastAsia" w:ascii="宋体" w:hAnsi="宋体" w:eastAsia="宋体"/>
        </w:rPr>
        <w:t>的规定，对</w:t>
      </w:r>
      <w:r>
        <w:rPr>
          <w:rFonts w:hint="eastAsia" w:ascii="宋体" w:hAnsi="宋体" w:eastAsia="宋体"/>
          <w:lang w:eastAsia="zh-CN"/>
        </w:rPr>
        <w:t>响应</w:t>
      </w:r>
      <w:r>
        <w:rPr>
          <w:rFonts w:hint="eastAsia" w:ascii="宋体" w:hAnsi="宋体" w:eastAsia="宋体"/>
        </w:rPr>
        <w:t>文件中的资格证明等进行审查，以确定</w:t>
      </w:r>
      <w:r>
        <w:rPr>
          <w:rFonts w:hint="eastAsia" w:ascii="宋体" w:hAnsi="宋体" w:eastAsia="宋体"/>
          <w:lang w:eastAsia="zh-CN"/>
        </w:rPr>
        <w:t>响应</w:t>
      </w:r>
      <w:r>
        <w:rPr>
          <w:rFonts w:hint="eastAsia" w:ascii="宋体" w:hAnsi="宋体" w:eastAsia="宋体"/>
        </w:rPr>
        <w:t>供应商是否具备</w:t>
      </w:r>
      <w:r>
        <w:rPr>
          <w:rFonts w:hint="eastAsia" w:ascii="宋体" w:hAnsi="宋体" w:eastAsia="宋体"/>
          <w:lang w:eastAsia="zh-CN"/>
        </w:rPr>
        <w:t>响应</w:t>
      </w:r>
      <w:r>
        <w:rPr>
          <w:rFonts w:hint="eastAsia" w:ascii="宋体" w:hAnsi="宋体" w:eastAsia="宋体"/>
        </w:rPr>
        <w:t>资格。</w:t>
      </w:r>
    </w:p>
    <w:p>
      <w:pPr>
        <w:ind w:firstLine="470" w:firstLineChars="196"/>
        <w:rPr>
          <w:rFonts w:ascii="宋体" w:hAnsi="宋体" w:eastAsia="宋体"/>
        </w:rPr>
      </w:pPr>
      <w:r>
        <w:rPr>
          <w:rFonts w:hint="eastAsia" w:ascii="宋体" w:hAnsi="宋体" w:eastAsia="宋体"/>
        </w:rPr>
        <w:t>32.2符合性审查：依据</w:t>
      </w:r>
      <w:r>
        <w:rPr>
          <w:rFonts w:hint="eastAsia" w:ascii="宋体" w:hAnsi="宋体" w:eastAsia="宋体"/>
          <w:lang w:eastAsia="zh-CN"/>
        </w:rPr>
        <w:t>磋商文件</w:t>
      </w:r>
      <w:r>
        <w:rPr>
          <w:rFonts w:hint="eastAsia" w:ascii="宋体" w:hAnsi="宋体" w:eastAsia="宋体"/>
        </w:rPr>
        <w:t>的规定，对</w:t>
      </w:r>
      <w:r>
        <w:rPr>
          <w:rFonts w:hint="eastAsia" w:ascii="宋体" w:hAnsi="宋体" w:eastAsia="宋体"/>
          <w:lang w:eastAsia="zh-CN"/>
        </w:rPr>
        <w:t>响应</w:t>
      </w:r>
      <w:r>
        <w:rPr>
          <w:rFonts w:hint="eastAsia" w:ascii="宋体" w:hAnsi="宋体" w:eastAsia="宋体"/>
        </w:rPr>
        <w:t>文件的有效性、完整性和对</w:t>
      </w:r>
      <w:r>
        <w:rPr>
          <w:rFonts w:hint="eastAsia" w:ascii="宋体" w:hAnsi="宋体" w:eastAsia="宋体"/>
          <w:lang w:eastAsia="zh-CN"/>
        </w:rPr>
        <w:t>磋商文件</w:t>
      </w:r>
      <w:r>
        <w:rPr>
          <w:rFonts w:hint="eastAsia" w:ascii="宋体" w:hAnsi="宋体" w:eastAsia="宋体"/>
        </w:rPr>
        <w:t>的响应程度进行审查，以确定是否满足符合性审查的要求。</w:t>
      </w:r>
    </w:p>
    <w:p>
      <w:pPr>
        <w:ind w:firstLine="470" w:firstLineChars="196"/>
        <w:rPr>
          <w:rFonts w:ascii="宋体" w:hAnsi="宋体" w:eastAsia="宋体"/>
        </w:rPr>
      </w:pPr>
      <w:r>
        <w:rPr>
          <w:rFonts w:hint="eastAsia" w:ascii="宋体" w:hAnsi="宋体" w:eastAsia="宋体"/>
        </w:rPr>
        <w:t>32.</w:t>
      </w:r>
      <w:r>
        <w:rPr>
          <w:rFonts w:hint="eastAsia" w:ascii="宋体" w:hAnsi="宋体" w:eastAsia="宋体"/>
          <w:lang w:val="en-US" w:eastAsia="zh-CN"/>
        </w:rPr>
        <w:t>3</w:t>
      </w:r>
      <w:r>
        <w:rPr>
          <w:rFonts w:hint="eastAsia" w:ascii="宋体" w:hAnsi="宋体" w:eastAsia="宋体"/>
        </w:rPr>
        <w:t xml:space="preserve"> </w:t>
      </w:r>
      <w:r>
        <w:rPr>
          <w:rFonts w:hint="eastAsia" w:ascii="宋体" w:hAnsi="宋体" w:eastAsia="宋体"/>
          <w:lang w:eastAsia="zh-CN"/>
        </w:rPr>
        <w:t>响应</w:t>
      </w:r>
      <w:r>
        <w:rPr>
          <w:rFonts w:hint="eastAsia" w:ascii="宋体" w:hAnsi="宋体" w:eastAsia="宋体"/>
        </w:rPr>
        <w:t>文件初审内容请详见《资格性审查表》和《符合性审查表》部分。</w:t>
      </w:r>
      <w:r>
        <w:rPr>
          <w:rFonts w:hint="eastAsia" w:ascii="宋体" w:hAnsi="宋体" w:eastAsia="宋体"/>
          <w:lang w:eastAsia="zh-CN"/>
        </w:rPr>
        <w:t>供应商</w:t>
      </w:r>
      <w:r>
        <w:rPr>
          <w:rFonts w:hint="eastAsia" w:ascii="宋体" w:hAnsi="宋体" w:eastAsia="宋体"/>
        </w:rPr>
        <w:t>若有一条审查不通过则按</w:t>
      </w:r>
      <w:r>
        <w:rPr>
          <w:rFonts w:hint="eastAsia" w:ascii="宋体" w:hAnsi="宋体" w:eastAsia="宋体"/>
          <w:lang w:eastAsia="zh-CN"/>
        </w:rPr>
        <w:t>响应</w:t>
      </w:r>
      <w:r>
        <w:rPr>
          <w:rFonts w:hint="eastAsia" w:ascii="宋体" w:hAnsi="宋体" w:eastAsia="宋体"/>
        </w:rPr>
        <w:t>无效处理。</w:t>
      </w:r>
    </w:p>
    <w:p>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供应商响应</w:t>
      </w:r>
      <w:r>
        <w:rPr>
          <w:rFonts w:hint="eastAsia" w:ascii="宋体" w:hAnsi="宋体" w:eastAsia="宋体"/>
        </w:rPr>
        <w:t>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供应商</w:t>
      </w:r>
      <w:r>
        <w:rPr>
          <w:rFonts w:hint="eastAsia" w:eastAsia="宋体"/>
        </w:rPr>
        <w:t>的</w:t>
      </w:r>
      <w:r>
        <w:rPr>
          <w:rFonts w:hint="eastAsia" w:eastAsia="宋体"/>
          <w:lang w:eastAsia="zh-CN"/>
        </w:rPr>
        <w:t>响应</w:t>
      </w:r>
      <w:r>
        <w:rPr>
          <w:rFonts w:hint="eastAsia" w:eastAsia="宋体"/>
        </w:rPr>
        <w:t>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供应商</w:t>
      </w:r>
      <w:r>
        <w:rPr>
          <w:rFonts w:hint="eastAsia" w:eastAsia="宋体"/>
        </w:rPr>
        <w:t>委托同一单位或者个人办理</w:t>
      </w:r>
      <w:r>
        <w:rPr>
          <w:rFonts w:hint="eastAsia" w:eastAsia="宋体"/>
          <w:lang w:eastAsia="zh-CN"/>
        </w:rPr>
        <w:t>响应</w:t>
      </w:r>
      <w:r>
        <w:rPr>
          <w:rFonts w:hint="eastAsia" w:eastAsia="宋体"/>
        </w:rPr>
        <w:t>事宜；</w:t>
      </w:r>
    </w:p>
    <w:p>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文件载明的项目管理成员或者联系人员为同一人；</w:t>
      </w:r>
    </w:p>
    <w:p>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文件异常一致或者</w:t>
      </w:r>
      <w:r>
        <w:rPr>
          <w:rFonts w:hint="eastAsia" w:ascii="宋体" w:hAnsi="宋体" w:eastAsia="宋体"/>
          <w:lang w:eastAsia="zh-CN"/>
        </w:rPr>
        <w:t>响应</w:t>
      </w:r>
      <w:r>
        <w:rPr>
          <w:rFonts w:hint="eastAsia" w:ascii="宋体" w:hAnsi="宋体" w:eastAsia="宋体"/>
        </w:rPr>
        <w:t>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响应</w:t>
      </w:r>
      <w:r>
        <w:rPr>
          <w:rFonts w:ascii="宋体" w:hAnsi="宋体" w:eastAsia="宋体"/>
        </w:rPr>
        <w:t>供应商的</w:t>
      </w:r>
      <w:r>
        <w:rPr>
          <w:rFonts w:hint="eastAsia" w:ascii="宋体" w:hAnsi="宋体" w:eastAsia="宋体"/>
          <w:lang w:eastAsia="zh-CN"/>
        </w:rPr>
        <w:t>响应</w:t>
      </w:r>
      <w:r>
        <w:rPr>
          <w:rFonts w:ascii="宋体" w:hAnsi="宋体" w:eastAsia="宋体"/>
        </w:rPr>
        <w:t>文件或部分</w:t>
      </w:r>
      <w:r>
        <w:rPr>
          <w:rFonts w:hint="eastAsia" w:ascii="宋体" w:hAnsi="宋体" w:eastAsia="宋体"/>
          <w:lang w:eastAsia="zh-CN"/>
        </w:rPr>
        <w:t>响应</w:t>
      </w:r>
      <w:r>
        <w:rPr>
          <w:rFonts w:ascii="宋体" w:hAnsi="宋体" w:eastAsia="宋体"/>
        </w:rPr>
        <w:t>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响应</w:t>
      </w:r>
      <w:r>
        <w:rPr>
          <w:rFonts w:hint="eastAsia" w:ascii="宋体" w:hAnsi="宋体" w:eastAsia="宋体"/>
        </w:rPr>
        <w:t>供应商的法定代表人、主要经营负责人、项目</w:t>
      </w:r>
      <w:r>
        <w:rPr>
          <w:rFonts w:hint="eastAsia" w:ascii="宋体" w:hAnsi="宋体" w:eastAsia="宋体"/>
          <w:lang w:eastAsia="zh-CN"/>
        </w:rPr>
        <w:t>响应</w:t>
      </w:r>
      <w:r>
        <w:rPr>
          <w:rFonts w:hint="eastAsia" w:ascii="宋体" w:hAnsi="宋体" w:eastAsia="宋体"/>
        </w:rPr>
        <w:t>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响应</w:t>
      </w:r>
      <w:r>
        <w:rPr>
          <w:rFonts w:hint="eastAsia" w:ascii="宋体" w:hAnsi="宋体" w:eastAsia="宋体"/>
        </w:rPr>
        <w:t>供应商的</w:t>
      </w:r>
      <w:r>
        <w:rPr>
          <w:rFonts w:hint="eastAsia" w:ascii="宋体" w:hAnsi="宋体" w:eastAsia="宋体"/>
          <w:lang w:eastAsia="zh-CN"/>
        </w:rPr>
        <w:t>响应</w:t>
      </w:r>
      <w:r>
        <w:rPr>
          <w:rFonts w:hint="eastAsia" w:ascii="宋体" w:hAnsi="宋体" w:eastAsia="宋体"/>
        </w:rPr>
        <w:t>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响应</w:t>
      </w:r>
      <w:r>
        <w:rPr>
          <w:rFonts w:hint="eastAsia" w:ascii="宋体" w:hAnsi="宋体" w:eastAsia="宋体"/>
        </w:rPr>
        <w:t>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响应</w:t>
      </w:r>
      <w:r>
        <w:rPr>
          <w:rFonts w:hint="eastAsia" w:ascii="宋体" w:hAnsi="宋体" w:eastAsia="宋体"/>
        </w:rPr>
        <w:t>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磋商文件</w:t>
      </w:r>
      <w:r>
        <w:rPr>
          <w:rFonts w:hint="eastAsia" w:ascii="宋体" w:hAnsi="宋体" w:eastAsia="宋体"/>
        </w:rPr>
        <w:t>中描述有歧义或前后不一致的地方（不含</w:t>
      </w:r>
      <w:r>
        <w:rPr>
          <w:rFonts w:hint="eastAsia" w:eastAsia="宋体"/>
          <w:szCs w:val="21"/>
          <w:lang w:eastAsia="zh-CN"/>
        </w:rPr>
        <w:t>磋商文件</w:t>
      </w:r>
      <w:r>
        <w:rPr>
          <w:rFonts w:eastAsia="宋体"/>
          <w:szCs w:val="21"/>
        </w:rPr>
        <w:t>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磋商小组</w:t>
      </w:r>
      <w:r>
        <w:rPr>
          <w:rFonts w:hint="eastAsia" w:ascii="宋体" w:hAnsi="宋体" w:eastAsia="宋体"/>
        </w:rPr>
        <w:t>有权进行评判，但对同一条款的评判应适用于每个</w:t>
      </w:r>
      <w:r>
        <w:rPr>
          <w:rFonts w:hint="eastAsia" w:ascii="宋体" w:hAnsi="宋体" w:eastAsia="宋体"/>
          <w:lang w:eastAsia="zh-CN"/>
        </w:rPr>
        <w:t>供应商</w:t>
      </w:r>
      <w:r>
        <w:rPr>
          <w:rFonts w:hint="eastAsia" w:ascii="宋体" w:hAnsi="宋体" w:eastAsia="宋体"/>
        </w:rPr>
        <w:t>。</w:t>
      </w:r>
      <w:bookmarkEnd w:id="33"/>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磋商小组</w:t>
      </w:r>
      <w:r>
        <w:rPr>
          <w:rFonts w:eastAsia="宋体"/>
          <w:szCs w:val="21"/>
        </w:rPr>
        <w:t>发现</w:t>
      </w:r>
      <w:r>
        <w:rPr>
          <w:rFonts w:hint="eastAsia" w:eastAsia="宋体"/>
          <w:szCs w:val="21"/>
          <w:lang w:eastAsia="zh-CN"/>
        </w:rPr>
        <w:t>磋商文件</w:t>
      </w:r>
      <w:r>
        <w:rPr>
          <w:rFonts w:eastAsia="宋体"/>
          <w:szCs w:val="21"/>
        </w:rPr>
        <w:t>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磋商文件</w:t>
      </w:r>
      <w:r>
        <w:rPr>
          <w:rFonts w:eastAsia="宋体"/>
          <w:szCs w:val="21"/>
        </w:rPr>
        <w:t>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磋商文件</w:t>
      </w:r>
      <w:r>
        <w:rPr>
          <w:rFonts w:eastAsia="宋体"/>
          <w:szCs w:val="21"/>
        </w:rPr>
        <w:t>，重新组织采购活动。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磋商小组</w:t>
      </w:r>
      <w:r>
        <w:rPr>
          <w:rFonts w:hint="eastAsia" w:ascii="宋体" w:hAnsi="宋体" w:eastAsia="宋体"/>
        </w:rPr>
        <w:t>应当以书面形式要求</w:t>
      </w:r>
      <w:r>
        <w:rPr>
          <w:rFonts w:hint="eastAsia" w:ascii="宋体" w:hAnsi="宋体" w:eastAsia="宋体"/>
          <w:lang w:eastAsia="zh-CN"/>
        </w:rPr>
        <w:t>供应商</w:t>
      </w:r>
      <w:r>
        <w:rPr>
          <w:rFonts w:hint="eastAsia" w:ascii="宋体" w:hAnsi="宋体" w:eastAsia="宋体"/>
        </w:rPr>
        <w:t>作出必要的澄清、说明或者补正。</w:t>
      </w:r>
    </w:p>
    <w:p>
      <w:pPr>
        <w:ind w:firstLine="470" w:firstLineChars="196"/>
        <w:rPr>
          <w:rFonts w:ascii="宋体" w:hAnsi="宋体" w:eastAsia="宋体"/>
        </w:rPr>
      </w:pPr>
      <w:r>
        <w:rPr>
          <w:rFonts w:hint="eastAsia" w:ascii="宋体" w:hAnsi="宋体" w:eastAsia="宋体"/>
          <w:lang w:eastAsia="zh-CN"/>
        </w:rPr>
        <w:t>供应商</w:t>
      </w:r>
      <w:r>
        <w:rPr>
          <w:rFonts w:hint="eastAsia" w:ascii="宋体" w:hAnsi="宋体" w:eastAsia="宋体"/>
        </w:rPr>
        <w:t>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供应商</w:t>
      </w:r>
      <w:r>
        <w:rPr>
          <w:rFonts w:hint="eastAsia" w:ascii="宋体" w:hAnsi="宋体" w:eastAsia="宋体"/>
        </w:rPr>
        <w:t>的澄清、说明或者补正不得超出</w:t>
      </w:r>
      <w:r>
        <w:rPr>
          <w:rFonts w:hint="eastAsia" w:ascii="宋体" w:hAnsi="宋体" w:eastAsia="宋体"/>
          <w:lang w:eastAsia="zh-CN"/>
        </w:rPr>
        <w:t>响应</w:t>
      </w:r>
      <w:r>
        <w:rPr>
          <w:rFonts w:hint="eastAsia" w:ascii="宋体" w:hAnsi="宋体" w:eastAsia="宋体"/>
        </w:rPr>
        <w:t>文件的范围或者改变</w:t>
      </w:r>
      <w:r>
        <w:rPr>
          <w:rFonts w:hint="eastAsia" w:ascii="宋体" w:hAnsi="宋体" w:eastAsia="宋体"/>
          <w:lang w:eastAsia="zh-CN"/>
        </w:rPr>
        <w:t>响应</w:t>
      </w:r>
      <w:r>
        <w:rPr>
          <w:rFonts w:hint="eastAsia" w:ascii="宋体" w:hAnsi="宋体" w:eastAsia="宋体"/>
        </w:rPr>
        <w:t>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磋商小组</w:t>
      </w:r>
      <w:r>
        <w:rPr>
          <w:rFonts w:hint="eastAsia" w:ascii="宋体" w:hAnsi="宋体" w:eastAsia="宋体"/>
          <w:szCs w:val="21"/>
        </w:rPr>
        <w:t>在评审中发现的算术错误进行核实的修改不在此列。</w:t>
      </w:r>
    </w:p>
    <w:p>
      <w:pPr>
        <w:rPr>
          <w:rFonts w:ascii="黑体" w:hAnsi="宋体" w:eastAsia="黑体"/>
        </w:rPr>
      </w:pPr>
      <w:bookmarkStart w:id="34" w:name="_Toc73518151"/>
      <w:bookmarkStart w:id="35" w:name="_Toc100052400"/>
      <w:bookmarkStart w:id="36" w:name="_Toc73517673"/>
      <w:bookmarkStart w:id="37" w:name="_Toc73521669"/>
      <w:bookmarkStart w:id="38" w:name="_Toc73521581"/>
      <w:r>
        <w:rPr>
          <w:rFonts w:hint="eastAsia" w:ascii="黑体" w:hAnsi="宋体" w:eastAsia="黑体"/>
        </w:rPr>
        <w:t>34．错误的修正</w:t>
      </w:r>
      <w:bookmarkEnd w:id="34"/>
      <w:bookmarkEnd w:id="35"/>
      <w:bookmarkEnd w:id="36"/>
      <w:bookmarkEnd w:id="37"/>
      <w:bookmarkEnd w:id="38"/>
    </w:p>
    <w:p>
      <w:pPr>
        <w:ind w:firstLine="470" w:firstLineChars="196"/>
        <w:rPr>
          <w:rFonts w:ascii="宋体" w:hAnsi="宋体" w:eastAsia="宋体"/>
          <w:szCs w:val="21"/>
        </w:rPr>
      </w:pPr>
      <w:r>
        <w:rPr>
          <w:rFonts w:hint="eastAsia" w:ascii="宋体" w:hAnsi="宋体" w:eastAsia="宋体"/>
          <w:szCs w:val="21"/>
          <w:lang w:eastAsia="zh-CN"/>
        </w:rPr>
        <w:t>响应</w:t>
      </w:r>
      <w:r>
        <w:rPr>
          <w:rFonts w:hint="eastAsia" w:ascii="宋体" w:hAnsi="宋体" w:eastAsia="宋体"/>
          <w:szCs w:val="21"/>
        </w:rPr>
        <w:t>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响应</w:t>
      </w:r>
      <w:r>
        <w:rPr>
          <w:rFonts w:hint="eastAsia" w:ascii="宋体" w:hAnsi="宋体" w:eastAsia="宋体"/>
          <w:szCs w:val="21"/>
        </w:rPr>
        <w:t>文件中</w:t>
      </w:r>
      <w:r>
        <w:rPr>
          <w:rFonts w:hint="eastAsia" w:ascii="宋体" w:hAnsi="宋体" w:eastAsia="宋体"/>
          <w:szCs w:val="21"/>
          <w:lang w:eastAsia="zh-CN"/>
        </w:rPr>
        <w:t>报价一览表响应</w:t>
      </w:r>
      <w:r>
        <w:rPr>
          <w:rFonts w:hint="eastAsia" w:ascii="宋体" w:hAnsi="宋体" w:eastAsia="宋体"/>
          <w:szCs w:val="21"/>
        </w:rPr>
        <w:t>报价内容与</w:t>
      </w:r>
      <w:r>
        <w:rPr>
          <w:rFonts w:hint="eastAsia" w:ascii="宋体" w:hAnsi="宋体" w:eastAsia="宋体"/>
          <w:szCs w:val="21"/>
          <w:lang w:eastAsia="zh-CN"/>
        </w:rPr>
        <w:t>响应</w:t>
      </w:r>
      <w:r>
        <w:rPr>
          <w:rFonts w:hint="eastAsia" w:ascii="宋体" w:hAnsi="宋体" w:eastAsia="宋体"/>
          <w:szCs w:val="21"/>
        </w:rPr>
        <w:t>文件中</w:t>
      </w:r>
      <w:r>
        <w:rPr>
          <w:rFonts w:hint="eastAsia" w:ascii="宋体" w:hAnsi="宋体" w:eastAsia="宋体"/>
          <w:szCs w:val="21"/>
          <w:lang w:eastAsia="zh-CN"/>
        </w:rPr>
        <w:t>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供应商</w:t>
      </w:r>
      <w:r>
        <w:rPr>
          <w:rFonts w:hint="eastAsia" w:ascii="宋体" w:hAnsi="宋体" w:eastAsia="宋体"/>
          <w:szCs w:val="21"/>
        </w:rPr>
        <w:t>确认后产生约束力，</w:t>
      </w:r>
      <w:r>
        <w:rPr>
          <w:rFonts w:hint="eastAsia" w:ascii="宋体" w:hAnsi="宋体" w:eastAsia="宋体"/>
          <w:szCs w:val="21"/>
          <w:lang w:eastAsia="zh-CN"/>
        </w:rPr>
        <w:t>供应商</w:t>
      </w:r>
      <w:r>
        <w:rPr>
          <w:rFonts w:hint="eastAsia" w:ascii="宋体" w:hAnsi="宋体" w:eastAsia="宋体"/>
          <w:szCs w:val="21"/>
        </w:rPr>
        <w:t>不确认的，其</w:t>
      </w:r>
      <w:r>
        <w:rPr>
          <w:rFonts w:hint="eastAsia" w:ascii="宋体" w:hAnsi="宋体" w:eastAsia="宋体"/>
          <w:szCs w:val="21"/>
          <w:lang w:eastAsia="zh-CN"/>
        </w:rPr>
        <w:t>响应</w:t>
      </w:r>
      <w:r>
        <w:rPr>
          <w:rFonts w:hint="eastAsia" w:ascii="宋体" w:hAnsi="宋体" w:eastAsia="宋体"/>
          <w:szCs w:val="21"/>
        </w:rPr>
        <w:t>无效。</w:t>
      </w:r>
    </w:p>
    <w:p>
      <w:pPr>
        <w:numPr>
          <w:ilvl w:val="0"/>
          <w:numId w:val="9"/>
        </w:numPr>
        <w:rPr>
          <w:rFonts w:hint="eastAsia" w:ascii="黑体" w:hAnsi="宋体" w:eastAsia="黑体"/>
        </w:rPr>
      </w:pPr>
      <w:r>
        <w:rPr>
          <w:rFonts w:hint="eastAsia" w:ascii="黑体" w:hAnsi="宋体" w:eastAsia="黑体"/>
          <w:lang w:eastAsia="zh-CN"/>
        </w:rPr>
        <w:t>响应</w:t>
      </w:r>
      <w:r>
        <w:rPr>
          <w:rFonts w:hint="eastAsia" w:ascii="黑体" w:hAnsi="宋体" w:eastAsia="黑体"/>
        </w:rPr>
        <w:t>文件的比较与评价</w:t>
      </w:r>
    </w:p>
    <w:p>
      <w:pPr>
        <w:pStyle w:val="2"/>
        <w:numPr>
          <w:ilvl w:val="0"/>
          <w:numId w:val="0"/>
        </w:numPr>
        <w:rPr>
          <w:rFonts w:hint="eastAsia"/>
        </w:rPr>
      </w:pPr>
      <w:r>
        <w:rPr>
          <w:rFonts w:hint="eastAsia"/>
        </w:rPr>
        <w:t>经</w:t>
      </w:r>
      <w:r>
        <w:rPr>
          <w:rFonts w:hint="eastAsia" w:eastAsia="宋体"/>
          <w:lang w:eastAsia="zh-CN"/>
        </w:rPr>
        <w:t>资格性审核合格和</w:t>
      </w:r>
      <w:r>
        <w:rPr>
          <w:rFonts w:hint="eastAsia"/>
        </w:rPr>
        <w:t>符合性审查合格的供应商，进入二</w:t>
      </w:r>
      <w:r>
        <w:rPr>
          <w:rFonts w:hint="eastAsia" w:eastAsia="宋体"/>
          <w:lang w:eastAsia="zh-CN"/>
        </w:rPr>
        <w:t>轮</w:t>
      </w:r>
      <w:r>
        <w:rPr>
          <w:rFonts w:hint="eastAsia"/>
        </w:rPr>
        <w:t>报价。竞争性磋商共有两次报价， 二</w:t>
      </w:r>
      <w:r>
        <w:rPr>
          <w:rFonts w:hint="eastAsia" w:eastAsia="宋体"/>
          <w:lang w:eastAsia="zh-CN"/>
        </w:rPr>
        <w:t>轮</w:t>
      </w:r>
      <w:r>
        <w:rPr>
          <w:rFonts w:hint="eastAsia"/>
        </w:rPr>
        <w:t>报价为最终报价，磋商小组所有成员应当集中与单一供应商分别进行磋商，并给予所有参加磋商的供应商平等的磋商机会。</w:t>
      </w:r>
    </w:p>
    <w:p>
      <w:pPr>
        <w:pStyle w:val="2"/>
        <w:numPr>
          <w:ilvl w:val="0"/>
          <w:numId w:val="0"/>
        </w:numPr>
        <w:rPr>
          <w:rFonts w:hint="eastAsia"/>
        </w:rPr>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pPr>
        <w:pStyle w:val="2"/>
        <w:numPr>
          <w:ilvl w:val="0"/>
          <w:numId w:val="0"/>
        </w:numPr>
        <w:rPr>
          <w:rFonts w:hint="eastAsia"/>
        </w:rPr>
      </w:pPr>
      <w:r>
        <w:rPr>
          <w:rFonts w:hint="eastAsia"/>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2"/>
        <w:numPr>
          <w:ilvl w:val="0"/>
          <w:numId w:val="0"/>
        </w:numPr>
        <w:rPr>
          <w:rFonts w:hint="eastAsia"/>
        </w:rPr>
      </w:pPr>
      <w:r>
        <w:rPr>
          <w:rFonts w:hint="eastAsia"/>
        </w:rPr>
        <w:t>磋商文件能够详细列明采购标的的技术、服务要求的，磋商结束后，磋商小组应当要求所有实质性响应的供应商在规定时间内提交最后报价，提交最后报价的供应商不得少于3家。</w:t>
      </w:r>
    </w:p>
    <w:p>
      <w:pPr>
        <w:pStyle w:val="2"/>
        <w:numPr>
          <w:ilvl w:val="0"/>
          <w:numId w:val="0"/>
        </w:numPr>
        <w:rPr>
          <w:rFonts w:hint="eastAsia"/>
        </w:rPr>
      </w:pPr>
      <w:r>
        <w:rPr>
          <w:rFonts w:hint="eastAsia"/>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2"/>
        <w:numPr>
          <w:ilvl w:val="0"/>
          <w:numId w:val="0"/>
        </w:numPr>
        <w:rPr>
          <w:rFonts w:hint="eastAsia" w:ascii="Times New Roman" w:hAnsi="Times New Roman" w:eastAsia="Times New Roman" w:cs="Times New Roman"/>
        </w:rPr>
      </w:pPr>
      <w:r>
        <w:rPr>
          <w:rFonts w:hint="eastAsia" w:ascii="Times New Roman" w:hAnsi="Times New Roman" w:eastAsia="Times New Roman" w:cs="Times New Roman"/>
        </w:rPr>
        <w:t>最后报价是供应商响应文件的有效组成部分。</w:t>
      </w:r>
    </w:p>
    <w:p>
      <w:pPr>
        <w:pStyle w:val="2"/>
        <w:numPr>
          <w:ilvl w:val="0"/>
          <w:numId w:val="0"/>
        </w:numPr>
        <w:rPr>
          <w:rFonts w:hint="eastAsia" w:ascii="Times New Roman" w:hAnsi="Times New Roman" w:eastAsia="宋体" w:cs="Times New Roman"/>
          <w:lang w:eastAsia="zh-CN"/>
        </w:rPr>
      </w:pPr>
      <w:r>
        <w:rPr>
          <w:rFonts w:hint="eastAsia" w:ascii="Times New Roman" w:hAnsi="Times New Roman" w:eastAsia="Times New Roman" w:cs="Times New Roman"/>
        </w:rPr>
        <w:t>已提交响应文件的供应商，在提交最后报价之前，可以根据磋商情况退出磋商。采购人、采购代理机构应当退还退出磋商的供应商的磋商保证金</w:t>
      </w:r>
      <w:r>
        <w:rPr>
          <w:rFonts w:hint="eastAsia" w:ascii="Times New Roman" w:hAnsi="Times New Roman" w:eastAsia="宋体" w:cs="Times New Roman"/>
          <w:lang w:eastAsia="zh-CN"/>
        </w:rPr>
        <w:t>。</w:t>
      </w:r>
    </w:p>
    <w:p>
      <w:pPr>
        <w:pStyle w:val="5"/>
        <w:rPr>
          <w:rFonts w:hint="eastAsia"/>
          <w:lang w:eastAsia="zh-CN"/>
        </w:rPr>
      </w:pPr>
      <w:r>
        <w:rPr>
          <w:rFonts w:hint="eastAsia"/>
          <w:lang w:eastAsia="zh-CN"/>
        </w:rPr>
        <w:t>经磋商确定最终采购需求和提交最后报价的供应商后，由磋商小组采用综合评分法对提交最后报价的供应商的响应文件和最后报价进行综合评分。</w:t>
      </w:r>
    </w:p>
    <w:p>
      <w:pPr>
        <w:pStyle w:val="5"/>
        <w:rPr>
          <w:rFonts w:hint="eastAsia"/>
          <w:lang w:eastAsia="zh-CN"/>
        </w:rPr>
      </w:pPr>
      <w:r>
        <w:rPr>
          <w:rFonts w:hint="eastAsia"/>
          <w:lang w:eastAsia="zh-CN"/>
        </w:rPr>
        <w:t>综合评分法，是指响应文件满足磋商文件全部实质性要求且按评审因素的量化指标评审得分最高的供应商为成交候选供应商的评审方法。</w:t>
      </w:r>
    </w:p>
    <w:p>
      <w:pPr>
        <w:rPr>
          <w:rFonts w:hint="eastAsia"/>
          <w:lang w:eastAsia="zh-CN"/>
        </w:rPr>
      </w:pPr>
      <w:r>
        <w:rPr>
          <w:rFonts w:hint="eastAsia"/>
          <w:lang w:eastAsia="zh-CN"/>
        </w:rPr>
        <w:t>综合评分法评审标准中的分值设置应当与评审因素的量化指标相对应。磋商文件中没有规定的评审标准不得作为评审依据。</w:t>
      </w:r>
    </w:p>
    <w:p>
      <w:pPr>
        <w:rPr>
          <w:rFonts w:hint="eastAsia"/>
          <w:lang w:eastAsia="zh-CN"/>
        </w:rPr>
      </w:pPr>
      <w:r>
        <w:rPr>
          <w:rFonts w:hint="eastAsia"/>
          <w:lang w:eastAsia="zh-CN"/>
        </w:rPr>
        <w:t>评审时，磋商小组各成员应当独立对每个有效响应的文件进行评价、打分，然后汇总每个供应商每项评分因素的得分。</w:t>
      </w:r>
    </w:p>
    <w:p>
      <w:pPr>
        <w:rPr>
          <w:rFonts w:hint="eastAsia"/>
          <w:lang w:eastAsia="zh-CN"/>
        </w:rPr>
      </w:pPr>
      <w:r>
        <w:rPr>
          <w:rFonts w:hint="eastAsia"/>
          <w:lang w:eastAsia="zh-CN"/>
        </w:rPr>
        <w:t>综合评分法工程项目的价格分值占总分值的比重(即权值)为30％至60％，服务项目的价格分值占总分值的比重(即权值)为10％至30％。采购项目中含不同采购对象的，以占项目资金比例最高的采购对象确定其项目属性。符合本办法第三条第三项的规定和执行统一价格标准的项目，其价格不列为评分因素。有特殊情况需要在上述规定范围外设定价格分权重的，应当经本级人民政府财政部门审核同意。</w:t>
      </w:r>
    </w:p>
    <w:p>
      <w:pPr>
        <w:rPr>
          <w:rFonts w:hint="eastAsia"/>
          <w:lang w:eastAsia="zh-CN"/>
        </w:rPr>
      </w:pPr>
      <w:r>
        <w:rPr>
          <w:rFonts w:hint="eastAsia"/>
          <w:lang w:eastAsia="zh-CN"/>
        </w:rPr>
        <w:t>综合评分法中的价格分统一采用低价优先法计算，即满足磋商文件要求且最后报价最低的供应商的价格为磋商基准价，其价格分为满分。其他供应商的价格分统一按照下列公式计算：</w:t>
      </w:r>
    </w:p>
    <w:p>
      <w:pPr>
        <w:rPr>
          <w:rFonts w:hint="eastAsia"/>
          <w:lang w:eastAsia="zh-CN"/>
        </w:rPr>
      </w:pPr>
      <w:r>
        <w:rPr>
          <w:rFonts w:hint="eastAsia"/>
          <w:lang w:eastAsia="zh-CN"/>
        </w:rPr>
        <w:t>磋商报价得分=（磋商基准价/最后磋商报价）×价格权值×100</w:t>
      </w:r>
    </w:p>
    <w:p>
      <w:pPr>
        <w:rPr>
          <w:rFonts w:hint="eastAsia"/>
          <w:lang w:eastAsia="zh-CN"/>
        </w:rPr>
      </w:pPr>
      <w:r>
        <w:rPr>
          <w:rFonts w:hint="eastAsia"/>
          <w:lang w:eastAsia="zh-CN"/>
        </w:rPr>
        <w:t>项目评审过程中，不得去掉最后报价中的最高报价和最低报价。</w:t>
      </w:r>
    </w:p>
    <w:p>
      <w:pPr>
        <w:pStyle w:val="2"/>
        <w:rPr>
          <w:rFonts w:hint="eastAsia"/>
          <w:lang w:eastAsia="zh-CN"/>
        </w:rPr>
      </w:pPr>
      <w:r>
        <w:rPr>
          <w:rFonts w:hint="eastAsia"/>
          <w:lang w:eastAsia="zh-CN"/>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pStyle w:val="5"/>
        <w:rPr>
          <w:rFonts w:hint="eastAsia"/>
          <w:lang w:eastAsia="zh-CN"/>
        </w:rPr>
      </w:pPr>
      <w:r>
        <w:rPr>
          <w:rFonts w:hint="eastAsia"/>
          <w:lang w:eastAsia="zh-CN"/>
        </w:rPr>
        <w:t>评审报告应当包括以下主要内容：</w:t>
      </w:r>
    </w:p>
    <w:p>
      <w:pPr>
        <w:pStyle w:val="5"/>
        <w:rPr>
          <w:rFonts w:hint="eastAsia"/>
          <w:lang w:eastAsia="zh-CN"/>
        </w:rPr>
      </w:pPr>
      <w:r>
        <w:rPr>
          <w:rFonts w:hint="eastAsia"/>
          <w:lang w:eastAsia="zh-CN"/>
        </w:rPr>
        <w:t>（一）邀请供应商参加采购活动的具体方式和相关情况；</w:t>
      </w:r>
    </w:p>
    <w:p>
      <w:pPr>
        <w:pStyle w:val="5"/>
        <w:rPr>
          <w:rFonts w:hint="eastAsia"/>
          <w:lang w:eastAsia="zh-CN"/>
        </w:rPr>
      </w:pPr>
      <w:r>
        <w:rPr>
          <w:rFonts w:hint="eastAsia"/>
          <w:lang w:eastAsia="zh-CN"/>
        </w:rPr>
        <w:t>（二）响应文件开启日期和地点；</w:t>
      </w:r>
    </w:p>
    <w:p>
      <w:pPr>
        <w:pStyle w:val="5"/>
        <w:rPr>
          <w:rFonts w:hint="eastAsia"/>
          <w:lang w:eastAsia="zh-CN"/>
        </w:rPr>
      </w:pPr>
      <w:r>
        <w:rPr>
          <w:rFonts w:hint="eastAsia"/>
          <w:lang w:eastAsia="zh-CN"/>
        </w:rPr>
        <w:t>（三）获取磋商文件的供应商名单和磋商小组成员名单；</w:t>
      </w:r>
    </w:p>
    <w:p>
      <w:pPr>
        <w:pStyle w:val="5"/>
        <w:rPr>
          <w:rFonts w:hint="eastAsia"/>
          <w:lang w:eastAsia="zh-CN"/>
        </w:rPr>
      </w:pPr>
      <w:r>
        <w:rPr>
          <w:rFonts w:hint="eastAsia"/>
          <w:lang w:eastAsia="zh-CN"/>
        </w:rPr>
        <w:t>（四）评审情况记录和说明，包括对供应商的资格审查情况、供应商响应文件评审情况、磋商情况、报价情况等；</w:t>
      </w:r>
    </w:p>
    <w:p>
      <w:pPr>
        <w:pStyle w:val="5"/>
        <w:rPr>
          <w:rFonts w:hint="eastAsia"/>
          <w:lang w:eastAsia="zh-CN"/>
        </w:rPr>
      </w:pPr>
    </w:p>
    <w:p>
      <w:pPr>
        <w:pStyle w:val="5"/>
        <w:rPr>
          <w:rFonts w:hint="eastAsia"/>
          <w:lang w:eastAsia="zh-CN"/>
        </w:rPr>
      </w:pPr>
      <w:r>
        <w:rPr>
          <w:rFonts w:hint="eastAsia"/>
          <w:lang w:eastAsia="zh-CN"/>
        </w:rPr>
        <w:t>（五）提出的成交候选供应商的排序名单及理由。</w:t>
      </w:r>
    </w:p>
    <w:p>
      <w:pPr>
        <w:ind w:firstLine="470" w:firstLineChars="196"/>
        <w:rPr>
          <w:rFonts w:ascii="宋体" w:hAnsi="宋体" w:eastAsia="宋体"/>
          <w:szCs w:val="21"/>
        </w:rPr>
      </w:pPr>
      <w:r>
        <w:rPr>
          <w:rFonts w:hint="eastAsia" w:ascii="宋体" w:hAnsi="宋体" w:eastAsia="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磋商小组</w:t>
      </w:r>
      <w:r>
        <w:rPr>
          <w:rFonts w:hint="eastAsia" w:ascii="宋体" w:hAnsi="宋体" w:eastAsia="宋体"/>
          <w:szCs w:val="21"/>
        </w:rPr>
        <w:t>有权决定是否对本项目</w:t>
      </w:r>
      <w:r>
        <w:rPr>
          <w:rFonts w:hint="eastAsia" w:ascii="宋体" w:hAnsi="宋体" w:eastAsia="宋体"/>
          <w:szCs w:val="21"/>
          <w:lang w:eastAsia="zh-CN"/>
        </w:rPr>
        <w:t>供应商</w:t>
      </w:r>
      <w:r>
        <w:rPr>
          <w:rFonts w:hint="eastAsia" w:ascii="宋体" w:hAnsi="宋体" w:eastAsia="宋体"/>
          <w:szCs w:val="21"/>
        </w:rPr>
        <w:t>进行实地考察或资料查验。</w:t>
      </w:r>
      <w:r>
        <w:rPr>
          <w:rFonts w:hint="eastAsia" w:ascii="宋体" w:hAnsi="宋体" w:eastAsia="宋体"/>
          <w:szCs w:val="21"/>
          <w:lang w:eastAsia="zh-CN"/>
        </w:rPr>
        <w:t>供应商</w:t>
      </w:r>
      <w:r>
        <w:rPr>
          <w:rFonts w:hint="eastAsia" w:ascii="宋体" w:hAnsi="宋体" w:eastAsia="宋体"/>
          <w:szCs w:val="21"/>
        </w:rPr>
        <w:t>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bookmarkStart w:id="39" w:name="_Hlk72438142"/>
      <w:r>
        <w:rPr>
          <w:rFonts w:hint="eastAsia" w:ascii="宋体" w:hAnsi="宋体" w:eastAsia="宋体"/>
          <w:b/>
          <w:bCs/>
          <w:szCs w:val="21"/>
        </w:rPr>
        <w:t>37.1综合评分法</w:t>
      </w:r>
    </w:p>
    <w:p>
      <w:pPr>
        <w:ind w:firstLine="470" w:firstLineChars="196"/>
        <w:rPr>
          <w:rFonts w:ascii="ˎ̥" w:hAnsi="ˎ̥" w:eastAsia="宋体"/>
        </w:rPr>
      </w:pPr>
      <w:r>
        <w:rPr>
          <w:rFonts w:ascii="ˎ̥" w:hAnsi="ˎ̥" w:eastAsia="宋体"/>
        </w:rPr>
        <w:t>综合评分法，</w:t>
      </w:r>
      <w:r>
        <w:rPr>
          <w:rFonts w:hint="eastAsia" w:ascii="ˎ̥" w:hAnsi="ˎ̥" w:eastAsia="宋体"/>
        </w:rPr>
        <w:t>是指响应文件满足磋商文件全部实质性要求且按评审因素的量化指标评审得分最高的供应商为成交候选供应商的评审方法。</w:t>
      </w:r>
      <w:bookmarkEnd w:id="39"/>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磋商文件</w:t>
      </w:r>
      <w:r>
        <w:rPr>
          <w:rFonts w:hint="eastAsia" w:ascii="宋体" w:hAnsi="宋体" w:eastAsia="宋体"/>
          <w:b/>
          <w:bCs/>
          <w:szCs w:val="21"/>
        </w:rPr>
        <w:t>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采购人或者采购代理机构不得通过对样品进行检测、对供应商进行考察等方式改变评审结果。。</w:t>
      </w:r>
    </w:p>
    <w:p>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37.4重新开展采购活动的情形</w:t>
      </w:r>
    </w:p>
    <w:p>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出现下列情形之一的，采购人或者采购代理机构应当终止竞争性磋商采购活动，发布项目终止公告并说明原因，重新开展采购活动：</w:t>
      </w:r>
    </w:p>
    <w:p>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（一）因情况变化，不再符合规定的竞争性磋商采购方式适用情形的；</w:t>
      </w:r>
    </w:p>
    <w:p>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（二）出现影响采购公正的违法、违规行为的；</w:t>
      </w:r>
    </w:p>
    <w:p>
      <w:pPr>
        <w:ind w:firstLine="470" w:firstLineChars="196"/>
        <w:rPr>
          <w:rFonts w:ascii="宋体" w:hAnsi="宋体" w:eastAsia="宋体" w:cs="宋体"/>
          <w:szCs w:val="21"/>
        </w:rPr>
      </w:pPr>
      <w:r>
        <w:rPr>
          <w:rFonts w:hint="eastAsia" w:ascii="宋体" w:hAnsi="宋体" w:eastAsia="宋体" w:cs="宋体"/>
          <w:color w:val="FF0000"/>
          <w:szCs w:val="21"/>
        </w:rPr>
        <w:t>（三）除政府采购竞争性磋商采购方式管理暂行办法第二十一条第三款规定的情形外，在采购过程中符合要求的供应商或者报价未超过采购预算的供应商不足3家的。。</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lang w:eastAsia="zh-CN"/>
        </w:rPr>
        <w:t>成交候选人</w:t>
      </w:r>
      <w:r>
        <w:rPr>
          <w:rFonts w:hint="eastAsia" w:ascii="黑体" w:hAnsi="宋体" w:eastAsia="黑体"/>
        </w:rPr>
        <w:t>的确定原则及标准</w:t>
      </w:r>
    </w:p>
    <w:p>
      <w:pPr>
        <w:ind w:firstLine="470" w:firstLineChars="196"/>
        <w:rPr>
          <w:rFonts w:hint="eastAsia"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pPr>
        <w:ind w:firstLine="470" w:firstLineChars="196"/>
        <w:rPr>
          <w:rFonts w:hint="eastAsia" w:ascii="宋体" w:hAnsi="宋体" w:eastAsia="宋体"/>
          <w:szCs w:val="21"/>
        </w:rPr>
      </w:pPr>
      <w:r>
        <w:rPr>
          <w:rFonts w:hint="eastAsia" w:ascii="宋体" w:hAnsi="宋体" w:eastAsia="宋体"/>
          <w:szCs w:val="21"/>
        </w:rPr>
        <w:t>（一）采购人和采购代理机构的名称、地址和联系方式；</w:t>
      </w:r>
    </w:p>
    <w:p>
      <w:pPr>
        <w:ind w:firstLine="470" w:firstLineChars="196"/>
        <w:rPr>
          <w:rFonts w:hint="eastAsia" w:ascii="宋体" w:hAnsi="宋体" w:eastAsia="宋体"/>
          <w:szCs w:val="21"/>
        </w:rPr>
      </w:pPr>
      <w:r>
        <w:rPr>
          <w:rFonts w:hint="eastAsia" w:ascii="宋体" w:hAnsi="宋体" w:eastAsia="宋体"/>
          <w:szCs w:val="21"/>
        </w:rPr>
        <w:t>（二）项目名称和项目编号；</w:t>
      </w:r>
    </w:p>
    <w:p>
      <w:pPr>
        <w:ind w:firstLine="470" w:firstLineChars="196"/>
        <w:rPr>
          <w:rFonts w:hint="eastAsia" w:ascii="宋体" w:hAnsi="宋体" w:eastAsia="宋体"/>
          <w:szCs w:val="21"/>
        </w:rPr>
      </w:pPr>
      <w:r>
        <w:rPr>
          <w:rFonts w:hint="eastAsia" w:ascii="宋体" w:hAnsi="宋体" w:eastAsia="宋体"/>
          <w:szCs w:val="21"/>
        </w:rPr>
        <w:t>（三）成交供应商名称、地址和成交金额；</w:t>
      </w:r>
    </w:p>
    <w:p>
      <w:pPr>
        <w:ind w:firstLine="470" w:firstLineChars="196"/>
        <w:rPr>
          <w:rFonts w:hint="eastAsia" w:ascii="宋体" w:hAnsi="宋体" w:eastAsia="宋体"/>
          <w:szCs w:val="21"/>
        </w:rPr>
      </w:pPr>
      <w:r>
        <w:rPr>
          <w:rFonts w:hint="eastAsia" w:ascii="宋体" w:hAnsi="宋体" w:eastAsia="宋体"/>
          <w:szCs w:val="21"/>
        </w:rPr>
        <w:t>（四）主要成交标的的名称、规格型号、数量、单价、服务要求；</w:t>
      </w:r>
    </w:p>
    <w:p>
      <w:pPr>
        <w:ind w:firstLine="470" w:firstLineChars="196"/>
        <w:rPr>
          <w:rFonts w:hint="eastAsia" w:ascii="宋体" w:hAnsi="宋体" w:eastAsia="宋体"/>
          <w:szCs w:val="21"/>
        </w:rPr>
      </w:pPr>
      <w:r>
        <w:rPr>
          <w:rFonts w:hint="eastAsia" w:ascii="宋体" w:hAnsi="宋体" w:eastAsia="宋体"/>
          <w:szCs w:val="21"/>
        </w:rPr>
        <w:t>（五）磋商小组成员名单。</w:t>
      </w:r>
    </w:p>
    <w:p>
      <w:pPr>
        <w:ind w:firstLine="470" w:firstLineChars="196"/>
        <w:rPr>
          <w:rFonts w:hint="eastAsia" w:ascii="宋体" w:hAnsi="宋体" w:eastAsia="宋体"/>
          <w:szCs w:val="21"/>
        </w:rPr>
      </w:pPr>
    </w:p>
    <w:p>
      <w:pPr>
        <w:ind w:firstLine="470" w:firstLineChars="196"/>
        <w:rPr>
          <w:rFonts w:ascii="ˎ̥" w:hAnsi="ˎ̥" w:eastAsia="宋体"/>
        </w:rPr>
      </w:pPr>
      <w:r>
        <w:rPr>
          <w:rFonts w:hint="eastAsia" w:ascii="宋体" w:hAnsi="宋体" w:eastAsia="宋体"/>
          <w:szCs w:val="21"/>
        </w:rPr>
        <w:t>采用书面推荐供应商参加采购活动的，还应当公告采购人和评审专家的推荐意见。</w:t>
      </w:r>
    </w:p>
    <w:bookmarkEnd w:id="40"/>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3"/>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竞争性磋商</w:t>
      </w:r>
      <w:r>
        <w:rPr>
          <w:rFonts w:hint="eastAsia" w:ascii="Cambria" w:hAnsi="Cambria" w:eastAsia="宋体"/>
          <w:b/>
          <w:bCs/>
          <w:sz w:val="28"/>
          <w:szCs w:val="28"/>
        </w:rPr>
        <w:t>失败的后续处理</w:t>
      </w:r>
    </w:p>
    <w:p>
      <w:pPr>
        <w:rPr>
          <w:rFonts w:ascii="黑体" w:hAnsi="宋体" w:eastAsia="黑体"/>
        </w:rPr>
      </w:pPr>
      <w:r>
        <w:rPr>
          <w:rFonts w:hint="eastAsia" w:ascii="黑体" w:hAnsi="宋体" w:eastAsia="黑体"/>
        </w:rPr>
        <w:t>42．</w:t>
      </w:r>
      <w:r>
        <w:rPr>
          <w:rFonts w:hint="eastAsia" w:ascii="黑体" w:hAnsi="宋体" w:eastAsia="黑体"/>
          <w:lang w:eastAsia="zh-CN"/>
        </w:rPr>
        <w:t>竞争性磋商</w:t>
      </w:r>
      <w:r>
        <w:rPr>
          <w:rFonts w:hint="eastAsia" w:ascii="黑体" w:hAnsi="宋体" w:eastAsia="黑体"/>
        </w:rPr>
        <w:t>失败的处理</w:t>
      </w:r>
    </w:p>
    <w:p>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竞争性磋商</w:t>
      </w:r>
      <w:r>
        <w:rPr>
          <w:rFonts w:hint="eastAsia" w:ascii="宋体" w:hAnsi="宋体" w:eastAsia="宋体"/>
          <w:szCs w:val="21"/>
        </w:rPr>
        <w:t>过程中若由于</w:t>
      </w:r>
      <w:r>
        <w:rPr>
          <w:rFonts w:hint="eastAsia" w:ascii="宋体" w:hAnsi="宋体" w:eastAsia="宋体"/>
          <w:szCs w:val="21"/>
          <w:lang w:eastAsia="zh-CN"/>
        </w:rPr>
        <w:t>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响应</w:t>
      </w:r>
      <w:r>
        <w:rPr>
          <w:rFonts w:hint="eastAsia" w:ascii="宋体" w:hAnsi="宋体" w:eastAsia="宋体"/>
        </w:rPr>
        <w:t>文件的供应商数量不足、经</w:t>
      </w:r>
      <w:r>
        <w:rPr>
          <w:rFonts w:hint="eastAsia" w:ascii="宋体" w:hAnsi="宋体" w:eastAsia="宋体"/>
          <w:szCs w:val="21"/>
          <w:lang w:eastAsia="zh-CN"/>
        </w:rPr>
        <w:t>磋商小组</w:t>
      </w:r>
      <w:r>
        <w:rPr>
          <w:rFonts w:hint="eastAsia" w:ascii="宋体" w:hAnsi="宋体" w:eastAsia="宋体"/>
        </w:rPr>
        <w:t>评审对</w:t>
      </w:r>
      <w:r>
        <w:rPr>
          <w:rFonts w:hint="eastAsia" w:ascii="宋体" w:hAnsi="宋体" w:eastAsia="宋体"/>
          <w:lang w:eastAsia="zh-CN"/>
        </w:rPr>
        <w:t>磋商文件</w:t>
      </w:r>
      <w:r>
        <w:rPr>
          <w:rFonts w:hint="eastAsia" w:ascii="宋体" w:hAnsi="宋体" w:eastAsia="宋体"/>
        </w:rPr>
        <w:t>作实质响应的供应商不足等原因造成</w:t>
      </w:r>
      <w:r>
        <w:rPr>
          <w:rFonts w:hint="eastAsia" w:ascii="宋体" w:hAnsi="宋体" w:eastAsia="宋体"/>
          <w:lang w:eastAsia="zh-CN"/>
        </w:rPr>
        <w:t>竞争性磋商</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竞争性磋商</w:t>
      </w:r>
      <w:r>
        <w:rPr>
          <w:rFonts w:hint="eastAsia" w:ascii="宋体" w:hAnsi="宋体" w:eastAsia="宋体"/>
          <w:szCs w:val="21"/>
        </w:rPr>
        <w:t>失败的项目，</w:t>
      </w:r>
      <w:r>
        <w:rPr>
          <w:rFonts w:hint="eastAsia" w:ascii="宋体" w:hAnsi="宋体" w:eastAsia="宋体"/>
          <w:szCs w:val="21"/>
          <w:lang w:eastAsia="zh-CN"/>
        </w:rPr>
        <w:t>磋商小组</w:t>
      </w:r>
      <w:r>
        <w:rPr>
          <w:rFonts w:hint="eastAsia" w:ascii="宋体" w:hAnsi="宋体" w:eastAsia="宋体"/>
          <w:szCs w:val="21"/>
        </w:rPr>
        <w:t>在出具该项目招标失败结论的同时，可以提出重新采购组织形式的建议，以及进一步完善</w:t>
      </w:r>
      <w:r>
        <w:rPr>
          <w:rFonts w:hint="eastAsia" w:ascii="宋体" w:hAnsi="宋体" w:eastAsia="宋体"/>
          <w:szCs w:val="21"/>
          <w:lang w:eastAsia="zh-CN"/>
        </w:rPr>
        <w:t>磋商文件</w:t>
      </w:r>
      <w:r>
        <w:rPr>
          <w:rFonts w:hint="eastAsia" w:ascii="宋体" w:hAnsi="宋体" w:eastAsia="宋体"/>
          <w:szCs w:val="21"/>
        </w:rPr>
        <w:t>的资格、技术、商务要求的修改建议。</w:t>
      </w:r>
    </w:p>
    <w:p>
      <w:pPr>
        <w:ind w:firstLine="470" w:firstLineChars="196"/>
        <w:rPr>
          <w:rFonts w:ascii="宋体" w:hAnsi="宋体" w:eastAsia="宋体"/>
          <w:szCs w:val="21"/>
        </w:rPr>
      </w:pPr>
      <w:r>
        <w:rPr>
          <w:rFonts w:hint="eastAsia" w:ascii="宋体" w:hAnsi="宋体" w:eastAsia="宋体"/>
          <w:szCs w:val="21"/>
        </w:rPr>
        <w:t>42.3重新组织采购有以下两种组织形式：</w:t>
      </w:r>
    </w:p>
    <w:p>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w:t>
      </w:r>
      <w:r>
        <w:rPr>
          <w:rFonts w:hint="eastAsia" w:ascii="宋体" w:hAnsi="宋体" w:eastAsia="宋体"/>
          <w:lang w:eastAsia="zh-CN"/>
        </w:rPr>
        <w:t>竞争性磋商</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（2）根据实际情况需要向同级财政部门提出非</w:t>
      </w:r>
      <w:r>
        <w:rPr>
          <w:rFonts w:hint="eastAsia" w:ascii="宋体" w:hAnsi="宋体" w:eastAsia="宋体"/>
          <w:lang w:eastAsia="zh-CN"/>
        </w:rPr>
        <w:t>竞争性磋商</w:t>
      </w:r>
      <w:r>
        <w:rPr>
          <w:rFonts w:hint="eastAsia" w:ascii="宋体" w:hAnsi="宋体" w:eastAsia="宋体"/>
        </w:rPr>
        <w:t>方式申请，经同级财政部门批准，</w:t>
      </w:r>
      <w:r>
        <w:rPr>
          <w:rFonts w:hint="eastAsia" w:ascii="宋体" w:hAnsi="宋体" w:eastAsia="宋体"/>
          <w:lang w:eastAsia="zh-CN"/>
        </w:rPr>
        <w:t>竞争性磋商</w:t>
      </w:r>
      <w:r>
        <w:rPr>
          <w:rFonts w:hint="eastAsia" w:ascii="宋体" w:hAnsi="宋体" w:eastAsia="宋体"/>
        </w:rPr>
        <w:t>失败采购项目可转为</w:t>
      </w:r>
      <w:r>
        <w:rPr>
          <w:rFonts w:hint="eastAsia" w:ascii="宋体" w:hAnsi="宋体" w:eastAsia="宋体"/>
          <w:lang w:eastAsia="zh-CN"/>
        </w:rPr>
        <w:t>其它</w:t>
      </w:r>
      <w:r>
        <w:rPr>
          <w:rFonts w:hint="eastAsia" w:ascii="宋体" w:hAnsi="宋体" w:eastAsia="宋体"/>
        </w:rPr>
        <w:t>方式采购。</w:t>
      </w:r>
    </w:p>
    <w:p>
      <w:pPr>
        <w:ind w:firstLine="470" w:firstLineChars="196"/>
        <w:rPr>
          <w:rFonts w:ascii="宋体" w:hAnsi="宋体" w:eastAsia="宋体"/>
        </w:rPr>
      </w:pPr>
      <w:r>
        <w:rPr>
          <w:rFonts w:hint="eastAsia" w:ascii="宋体" w:hAnsi="宋体" w:eastAsia="宋体"/>
        </w:rPr>
        <w:t>42.4</w:t>
      </w:r>
      <w:r>
        <w:rPr>
          <w:rFonts w:hint="eastAsia" w:ascii="宋体" w:hAnsi="宋体" w:eastAsia="宋体"/>
          <w:lang w:eastAsia="zh-CN"/>
        </w:rPr>
        <w:t>竞争性磋商</w:t>
      </w:r>
      <w:r>
        <w:rPr>
          <w:rFonts w:hint="eastAsia" w:ascii="宋体" w:hAnsi="宋体" w:eastAsia="宋体"/>
        </w:rPr>
        <w:t>失败的采购项目重新组织</w:t>
      </w:r>
      <w:r>
        <w:rPr>
          <w:rFonts w:hint="eastAsia" w:ascii="宋体" w:hAnsi="宋体" w:eastAsia="宋体"/>
          <w:lang w:eastAsia="zh-CN"/>
        </w:rPr>
        <w:t>竞争性磋商</w:t>
      </w:r>
      <w:r>
        <w:rPr>
          <w:rFonts w:hint="eastAsia" w:ascii="宋体" w:hAnsi="宋体" w:eastAsia="宋体"/>
        </w:rPr>
        <w:t>，由</w:t>
      </w:r>
      <w:r>
        <w:rPr>
          <w:rFonts w:hint="eastAsia" w:ascii="宋体" w:hAnsi="宋体" w:eastAsia="宋体"/>
          <w:lang w:eastAsia="zh-CN"/>
        </w:rPr>
        <w:t>采购人或</w:t>
      </w:r>
      <w:r>
        <w:rPr>
          <w:rFonts w:hint="eastAsia" w:ascii="宋体" w:hAnsi="宋体" w:eastAsia="宋体"/>
        </w:rPr>
        <w:t>政府集中采购机构重新按</w:t>
      </w:r>
      <w:r>
        <w:rPr>
          <w:rFonts w:hint="eastAsia" w:ascii="宋体" w:hAnsi="宋体" w:eastAsia="宋体"/>
          <w:lang w:eastAsia="zh-CN"/>
        </w:rPr>
        <w:t>竞争性磋商</w:t>
      </w:r>
      <w:r>
        <w:rPr>
          <w:rFonts w:hint="eastAsia" w:ascii="宋体" w:hAnsi="宋体" w:eastAsia="宋体"/>
        </w:rPr>
        <w:t>流程组织采购活动。</w:t>
      </w:r>
    </w:p>
    <w:p>
      <w:pPr>
        <w:rPr>
          <w:rFonts w:ascii="宋体" w:hAnsi="宋体" w:eastAsia="宋体"/>
        </w:rPr>
      </w:pPr>
      <w:r>
        <w:rPr>
          <w:rFonts w:hint="eastAsia" w:ascii="宋体" w:hAnsi="宋体" w:eastAsia="宋体"/>
        </w:rPr>
        <w:t>42.5</w:t>
      </w:r>
      <w:r>
        <w:rPr>
          <w:rFonts w:hint="eastAsia" w:ascii="宋体" w:hAnsi="宋体" w:eastAsia="宋体"/>
          <w:lang w:eastAsia="zh-CN"/>
        </w:rPr>
        <w:t>竞争性磋商</w:t>
      </w:r>
      <w:r>
        <w:rPr>
          <w:rFonts w:hint="eastAsia" w:ascii="宋体" w:hAnsi="宋体" w:eastAsia="宋体"/>
        </w:rPr>
        <w:t>失败的采购项目经同级财政部门批准转为</w:t>
      </w:r>
      <w:r>
        <w:rPr>
          <w:rFonts w:hint="eastAsia" w:ascii="宋体" w:hAnsi="宋体" w:eastAsia="宋体"/>
          <w:lang w:eastAsia="zh-CN"/>
        </w:rPr>
        <w:t>其它</w:t>
      </w:r>
      <w:r>
        <w:rPr>
          <w:rFonts w:hint="eastAsia" w:ascii="宋体" w:hAnsi="宋体" w:eastAsia="宋体"/>
        </w:rPr>
        <w:t>方式采购的，按规定要求组织政府采购工作。</w:t>
      </w:r>
    </w:p>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pPr>
        <w:rPr>
          <w:rFonts w:ascii="黑体" w:hAnsi="宋体" w:eastAsia="黑体"/>
        </w:rPr>
      </w:pPr>
      <w:bookmarkStart w:id="45" w:name="_Toc73518157"/>
      <w:bookmarkStart w:id="46" w:name="_Toc73517679"/>
      <w:bookmarkStart w:id="47" w:name="_Toc73521674"/>
      <w:bookmarkStart w:id="48" w:name="_Toc73521586"/>
      <w:bookmarkStart w:id="49" w:name="_Toc100052408"/>
      <w:bookmarkStart w:id="50" w:name="_Hlk72439088"/>
      <w:r>
        <w:rPr>
          <w:rFonts w:hint="eastAsia" w:ascii="黑体" w:hAnsi="宋体" w:eastAsia="黑体"/>
        </w:rPr>
        <w:t>43．合同授予标准</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磋商文件</w:t>
      </w:r>
      <w:r>
        <w:rPr>
          <w:rFonts w:hint="eastAsia" w:ascii="宋体" w:hAnsi="宋体" w:eastAsia="宋体"/>
          <w:szCs w:val="21"/>
        </w:rPr>
        <w:t>规定评审确定的</w:t>
      </w:r>
      <w:r>
        <w:rPr>
          <w:rFonts w:hint="eastAsia" w:ascii="宋体" w:hAnsi="宋体" w:eastAsia="宋体"/>
          <w:szCs w:val="21"/>
          <w:lang w:eastAsia="zh-CN"/>
        </w:rPr>
        <w:t>成交供应商</w:t>
      </w:r>
      <w:r>
        <w:rPr>
          <w:rFonts w:hint="eastAsia" w:ascii="宋体" w:hAnsi="宋体" w:eastAsia="宋体"/>
          <w:szCs w:val="21"/>
        </w:rPr>
        <w:t>。</w:t>
      </w:r>
    </w:p>
    <w:p>
      <w:pPr>
        <w:rPr>
          <w:rFonts w:ascii="黑体" w:hAnsi="宋体" w:eastAsia="黑体"/>
        </w:rPr>
      </w:pPr>
      <w:bookmarkStart w:id="51" w:name="_Toc100052409"/>
      <w:bookmarkStart w:id="52" w:name="_Toc73521587"/>
      <w:bookmarkStart w:id="53" w:name="_Toc73521675"/>
      <w:bookmarkStart w:id="54" w:name="_Toc73517680"/>
      <w:bookmarkStart w:id="55" w:name="_Toc73518158"/>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w:t>
      </w:r>
      <w:r>
        <w:rPr>
          <w:rFonts w:hint="eastAsia" w:ascii="黑体" w:hAnsi="宋体" w:eastAsia="黑体"/>
          <w:lang w:eastAsia="zh-CN"/>
        </w:rPr>
        <w:t>响应</w:t>
      </w:r>
      <w:r>
        <w:rPr>
          <w:rFonts w:hint="eastAsia" w:ascii="黑体" w:hAnsi="宋体" w:eastAsia="黑体"/>
        </w:rPr>
        <w:t>的权力</w:t>
      </w:r>
    </w:p>
    <w:p>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响应</w:t>
      </w:r>
      <w:r>
        <w:rPr>
          <w:rFonts w:hint="eastAsia" w:ascii="宋体" w:hAnsi="宋体" w:eastAsia="宋体"/>
          <w:szCs w:val="21"/>
        </w:rPr>
        <w:t>之前任何时候接受或拒绝任何</w:t>
      </w:r>
      <w:r>
        <w:rPr>
          <w:rFonts w:hint="eastAsia" w:ascii="宋体" w:hAnsi="宋体" w:eastAsia="宋体"/>
          <w:szCs w:val="21"/>
          <w:lang w:eastAsia="zh-CN"/>
        </w:rPr>
        <w:t>响应</w:t>
      </w:r>
      <w:r>
        <w:rPr>
          <w:rFonts w:hint="eastAsia" w:ascii="宋体" w:hAnsi="宋体" w:eastAsia="宋体"/>
          <w:szCs w:val="21"/>
        </w:rPr>
        <w:t>或所有</w:t>
      </w:r>
      <w:r>
        <w:rPr>
          <w:rFonts w:hint="eastAsia" w:ascii="宋体" w:hAnsi="宋体" w:eastAsia="宋体"/>
          <w:szCs w:val="21"/>
          <w:lang w:eastAsia="zh-CN"/>
        </w:rPr>
        <w:t>响应</w:t>
      </w:r>
      <w:r>
        <w:rPr>
          <w:rFonts w:hint="eastAsia" w:ascii="宋体" w:hAnsi="宋体" w:eastAsia="宋体"/>
          <w:szCs w:val="21"/>
        </w:rPr>
        <w:t>，以及宣布招标无效的权力，对受影响的</w:t>
      </w:r>
      <w:r>
        <w:rPr>
          <w:rFonts w:hint="eastAsia" w:ascii="宋体" w:hAnsi="宋体" w:eastAsia="宋体"/>
          <w:szCs w:val="21"/>
          <w:lang w:eastAsia="zh-CN"/>
        </w:rPr>
        <w:t>供应商</w:t>
      </w:r>
      <w:r>
        <w:rPr>
          <w:rFonts w:hint="eastAsia" w:ascii="宋体" w:hAnsi="宋体" w:eastAsia="宋体"/>
          <w:szCs w:val="21"/>
        </w:rPr>
        <w:t>不承担任何责任，也无义务向受影响的</w:t>
      </w:r>
      <w:r>
        <w:rPr>
          <w:rFonts w:hint="eastAsia" w:ascii="宋体" w:hAnsi="宋体" w:eastAsia="宋体"/>
          <w:szCs w:val="21"/>
          <w:lang w:eastAsia="zh-CN"/>
        </w:rPr>
        <w:t>供应商</w:t>
      </w:r>
      <w:r>
        <w:rPr>
          <w:rFonts w:hint="eastAsia" w:ascii="宋体" w:hAnsi="宋体" w:eastAsia="宋体"/>
          <w:szCs w:val="21"/>
        </w:rPr>
        <w:t>解释采取这一行动的理由。</w:t>
      </w:r>
    </w:p>
    <w:p>
      <w:pPr>
        <w:rPr>
          <w:rFonts w:ascii="黑体" w:hAnsi="宋体" w:eastAsia="黑体"/>
        </w:rPr>
      </w:pPr>
      <w:bookmarkStart w:id="56" w:name="_Toc73521589"/>
      <w:bookmarkStart w:id="57" w:name="_Toc73521677"/>
      <w:bookmarkStart w:id="58" w:name="_Toc73518160"/>
      <w:bookmarkStart w:id="59" w:name="_Toc100052410"/>
      <w:bookmarkStart w:id="60" w:name="_Toc73517682"/>
      <w:r>
        <w:rPr>
          <w:rFonts w:hint="eastAsia" w:ascii="黑体" w:hAnsi="宋体" w:eastAsia="黑体"/>
        </w:rPr>
        <w:t>45．合同的签订</w:t>
      </w:r>
      <w:bookmarkEnd w:id="56"/>
      <w:bookmarkEnd w:id="57"/>
      <w:bookmarkEnd w:id="58"/>
      <w:bookmarkEnd w:id="59"/>
      <w:bookmarkEnd w:id="60"/>
    </w:p>
    <w:p>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磋商文件</w:t>
      </w:r>
      <w:r>
        <w:rPr>
          <w:rFonts w:hint="eastAsia" w:ascii="宋体" w:hAnsi="宋体" w:eastAsia="宋体"/>
          <w:szCs w:val="21"/>
        </w:rPr>
        <w:t>和</w:t>
      </w:r>
      <w:r>
        <w:rPr>
          <w:rFonts w:hint="eastAsia" w:ascii="宋体" w:hAnsi="宋体" w:eastAsia="宋体"/>
          <w:szCs w:val="21"/>
          <w:lang w:eastAsia="zh-CN"/>
        </w:rPr>
        <w:t>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磋商文件</w:t>
      </w:r>
      <w:r>
        <w:rPr>
          <w:rFonts w:hint="eastAsia" w:ascii="宋体" w:hAnsi="宋体" w:eastAsia="宋体"/>
          <w:szCs w:val="21"/>
        </w:rPr>
        <w:t>的规定；</w:t>
      </w:r>
    </w:p>
    <w:p>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pPr>
        <w:rPr>
          <w:rFonts w:ascii="黑体" w:hAnsi="宋体" w:eastAsia="黑体"/>
        </w:rPr>
      </w:pPr>
      <w:bookmarkStart w:id="61" w:name="_Toc73521678"/>
      <w:bookmarkStart w:id="62" w:name="_Toc73518161"/>
      <w:bookmarkStart w:id="63" w:name="_Toc73517683"/>
      <w:bookmarkStart w:id="64" w:name="_Toc73521590"/>
      <w:bookmarkStart w:id="65" w:name="_Toc100052411"/>
      <w:r>
        <w:rPr>
          <w:rFonts w:hint="eastAsia" w:ascii="黑体" w:hAnsi="宋体" w:eastAsia="黑体"/>
        </w:rPr>
        <w:t>46．履约担保</w:t>
      </w:r>
      <w:bookmarkEnd w:id="61"/>
      <w:bookmarkEnd w:id="62"/>
      <w:bookmarkEnd w:id="63"/>
      <w:bookmarkEnd w:id="64"/>
      <w:bookmarkEnd w:id="65"/>
    </w:p>
    <w:p>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磋商文件</w:t>
      </w:r>
      <w:r>
        <w:rPr>
          <w:rFonts w:hint="eastAsia" w:ascii="宋体" w:hAnsi="宋体" w:eastAsia="宋体"/>
        </w:rPr>
        <w:t>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pPr>
        <w:keepNext/>
        <w:keepLines/>
        <w:numPr>
          <w:ilvl w:val="0"/>
          <w:numId w:val="8"/>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磋商文件</w:t>
      </w:r>
      <w:r>
        <w:rPr>
          <w:rFonts w:hint="eastAsia" w:ascii="宋体" w:hAnsi="宋体" w:eastAsia="宋体"/>
          <w:szCs w:val="21"/>
        </w:rPr>
        <w:t>的质疑，为</w:t>
      </w:r>
      <w:r>
        <w:rPr>
          <w:rFonts w:hint="eastAsia" w:ascii="宋体" w:hAnsi="宋体" w:eastAsia="宋体"/>
          <w:szCs w:val="21"/>
          <w:lang w:eastAsia="zh-CN"/>
        </w:rPr>
        <w:t>磋商文件</w:t>
      </w:r>
      <w:r>
        <w:rPr>
          <w:rFonts w:hint="eastAsia" w:ascii="宋体" w:hAnsi="宋体" w:eastAsia="宋体"/>
          <w:szCs w:val="21"/>
        </w:rPr>
        <w:t>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磋商小组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中共喀什市委宣传部</w:t>
      </w:r>
      <w:r>
        <w:rPr>
          <w:rFonts w:hint="eastAsia" w:ascii="宋体" w:hAnsi="宋体" w:eastAsia="宋体"/>
          <w:b/>
          <w:bCs/>
          <w:szCs w:val="21"/>
        </w:rPr>
        <w:t>（</w:t>
      </w:r>
      <w:r>
        <w:rPr>
          <w:rFonts w:hint="eastAsia" w:ascii="宋体" w:hAnsi="宋体" w:eastAsia="宋体"/>
          <w:b/>
          <w:bCs/>
          <w:szCs w:val="21"/>
          <w:lang w:eastAsia="zh-CN"/>
        </w:rPr>
        <w:t>喀什市人民东路51号</w:t>
      </w:r>
      <w:r>
        <w:rPr>
          <w:rFonts w:hint="eastAsia" w:ascii="宋体" w:hAnsi="宋体" w:eastAsia="宋体"/>
          <w:b/>
          <w:bCs/>
          <w:szCs w:val="21"/>
        </w:rPr>
        <w:t>），质疑咨询电话：</w:t>
      </w:r>
      <w:r>
        <w:rPr>
          <w:rFonts w:hint="eastAsia" w:ascii="宋体" w:hAnsi="宋体" w:eastAsia="宋体"/>
          <w:b/>
          <w:bCs/>
          <w:szCs w:val="21"/>
          <w:lang w:eastAsia="zh-CN"/>
        </w:rPr>
        <w:t>刚国有</w:t>
      </w:r>
      <w:r>
        <w:rPr>
          <w:rFonts w:hint="eastAsia" w:ascii="宋体" w:hAnsi="宋体" w:eastAsia="宋体"/>
          <w:b/>
          <w:bCs/>
          <w:szCs w:val="21"/>
        </w:rPr>
        <w:t>，</w:t>
      </w:r>
      <w:r>
        <w:rPr>
          <w:rFonts w:hint="eastAsia" w:ascii="宋体" w:hAnsi="宋体" w:eastAsia="宋体"/>
          <w:b/>
          <w:bCs/>
          <w:szCs w:val="21"/>
          <w:lang w:eastAsia="zh-CN"/>
        </w:rPr>
        <w:t>15199350425</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w:t>
      </w:r>
      <w:r>
        <w:rPr>
          <w:rFonts w:hint="eastAsia" w:ascii="宋体" w:hAnsi="宋体" w:eastAsia="宋体"/>
          <w:b/>
          <w:bCs/>
          <w:szCs w:val="21"/>
          <w:lang w:eastAsia="zh-CN"/>
        </w:rPr>
        <w:t>中共喀什市委宣传部</w:t>
      </w:r>
      <w:r>
        <w:rPr>
          <w:rFonts w:hint="eastAsia" w:ascii="宋体" w:hAnsi="宋体" w:eastAsia="宋体"/>
          <w:b/>
          <w:bCs/>
          <w:szCs w:val="21"/>
        </w:rPr>
        <w:t>，未提前电联</w:t>
      </w:r>
      <w:r>
        <w:rPr>
          <w:rFonts w:hint="eastAsia" w:ascii="宋体" w:hAnsi="宋体" w:eastAsia="宋体"/>
          <w:b/>
          <w:bCs/>
          <w:szCs w:val="21"/>
          <w:lang w:eastAsia="zh-CN"/>
        </w:rPr>
        <w:t>中共喀什市委宣传部</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pPr>
        <w:jc w:val="center"/>
        <w:rPr>
          <w:rFonts w:eastAsia="宋体"/>
        </w:rPr>
      </w:pPr>
      <w:r>
        <w:rPr>
          <w:rFonts w:eastAsia="宋体"/>
        </w:rPr>
        <w:t>---- END ----</w:t>
      </w:r>
      <w:bookmarkEnd w:id="66"/>
    </w:p>
    <w:p>
      <w:pPr>
        <w:rPr>
          <w:rFonts w:ascii="宋体" w:hAnsi="宋体" w:eastAsia="黑体"/>
          <w:b/>
          <w:bCs/>
          <w:color w:val="0000FF"/>
          <w:kern w:val="44"/>
          <w:sz w:val="36"/>
          <w:szCs w:val="44"/>
        </w:rPr>
      </w:pPr>
    </w:p>
    <w:p/>
    <w:p/>
    <w:sectPr>
      <w:headerReference r:id="rId5" w:type="default"/>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23"/>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7"/>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rPr>
                    <w:rStyle w:val="23"/>
                  </w:rPr>
                </w:pPr>
                <w:r>
                  <w:fldChar w:fldCharType="begin"/>
                </w:r>
                <w:r>
                  <w:rPr>
                    <w:rStyle w:val="23"/>
                  </w:rPr>
                  <w:instrText xml:space="preserve">PAGE  </w:instrText>
                </w:r>
                <w:r>
                  <w:fldChar w:fldCharType="separate"/>
                </w:r>
                <w:r>
                  <w:rPr>
                    <w:rStyle w:val="23"/>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rFonts w:hint="eastAsia" w:eastAsia="宋体"/>
        <w:lang w:eastAsia="zh-CN"/>
      </w:rPr>
    </w:pPr>
    <w:r>
      <w:rPr>
        <w:rFonts w:hint="eastAsia"/>
        <w:lang w:eastAsia="zh-CN"/>
      </w:rPr>
      <w:t>喀什市招投标中心</w:t>
    </w:r>
    <w:r>
      <w:rPr>
        <w:rFonts w:hint="eastAsia"/>
      </w:rPr>
      <w:t xml:space="preserve">   </w:t>
    </w:r>
    <w:r>
      <w:rPr>
        <w:rFonts w:hint="eastAsia" w:eastAsia="宋体"/>
        <w:lang w:eastAsia="zh-CN"/>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4E409BB"/>
    <w:multiLevelType w:val="multilevel"/>
    <w:tmpl w:val="24E409BB"/>
    <w:lvl w:ilvl="0" w:tentative="0">
      <w:start w:val="1"/>
      <w:numFmt w:val="decimal"/>
      <w:pStyle w:val="27"/>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9C4975F"/>
    <w:multiLevelType w:val="singleLevel"/>
    <w:tmpl w:val="79C4975F"/>
    <w:lvl w:ilvl="0" w:tentative="0">
      <w:start w:val="35"/>
      <w:numFmt w:val="decimal"/>
      <w:suff w:val="nothing"/>
      <w:lvlText w:val="%1．"/>
      <w:lvlJc w:val="left"/>
    </w:lvl>
  </w:abstractNum>
  <w:num w:numId="1">
    <w:abstractNumId w:val="7"/>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9430E"/>
    <w:rsid w:val="030750A8"/>
    <w:rsid w:val="036B2BD2"/>
    <w:rsid w:val="038251E4"/>
    <w:rsid w:val="053B5831"/>
    <w:rsid w:val="0771293E"/>
    <w:rsid w:val="07CE6076"/>
    <w:rsid w:val="07E22A0A"/>
    <w:rsid w:val="080C42F3"/>
    <w:rsid w:val="0889017A"/>
    <w:rsid w:val="0A21662D"/>
    <w:rsid w:val="0D3A744A"/>
    <w:rsid w:val="0DF57054"/>
    <w:rsid w:val="0E621E0E"/>
    <w:rsid w:val="0F255064"/>
    <w:rsid w:val="1192589F"/>
    <w:rsid w:val="157403EC"/>
    <w:rsid w:val="16C056AB"/>
    <w:rsid w:val="1ED5358C"/>
    <w:rsid w:val="20596F74"/>
    <w:rsid w:val="21C4062D"/>
    <w:rsid w:val="245A1CC8"/>
    <w:rsid w:val="24EC66D5"/>
    <w:rsid w:val="250410F2"/>
    <w:rsid w:val="25CC78F3"/>
    <w:rsid w:val="267A507C"/>
    <w:rsid w:val="280A4341"/>
    <w:rsid w:val="296C066D"/>
    <w:rsid w:val="29C45A48"/>
    <w:rsid w:val="2C366F69"/>
    <w:rsid w:val="2D345B89"/>
    <w:rsid w:val="2D847558"/>
    <w:rsid w:val="2EFA653D"/>
    <w:rsid w:val="3137687A"/>
    <w:rsid w:val="32265D43"/>
    <w:rsid w:val="323C629C"/>
    <w:rsid w:val="337C7542"/>
    <w:rsid w:val="35503953"/>
    <w:rsid w:val="35DD0EE2"/>
    <w:rsid w:val="35F06A74"/>
    <w:rsid w:val="38F10022"/>
    <w:rsid w:val="3A567F2E"/>
    <w:rsid w:val="3BBC1943"/>
    <w:rsid w:val="3C795F8F"/>
    <w:rsid w:val="3CB971DE"/>
    <w:rsid w:val="3D224849"/>
    <w:rsid w:val="3D863DAC"/>
    <w:rsid w:val="3E9A489A"/>
    <w:rsid w:val="3EA04DF5"/>
    <w:rsid w:val="41741AD2"/>
    <w:rsid w:val="429750D7"/>
    <w:rsid w:val="4422077D"/>
    <w:rsid w:val="4A2214A2"/>
    <w:rsid w:val="4A29520E"/>
    <w:rsid w:val="4D2C2FDF"/>
    <w:rsid w:val="4E601A65"/>
    <w:rsid w:val="50093AE6"/>
    <w:rsid w:val="51570C73"/>
    <w:rsid w:val="51680854"/>
    <w:rsid w:val="51B44C64"/>
    <w:rsid w:val="52E10AA2"/>
    <w:rsid w:val="56606BE9"/>
    <w:rsid w:val="5662250A"/>
    <w:rsid w:val="58155A5A"/>
    <w:rsid w:val="59D2767F"/>
    <w:rsid w:val="5B5D6EC6"/>
    <w:rsid w:val="604E7BD7"/>
    <w:rsid w:val="620E3E31"/>
    <w:rsid w:val="643D1580"/>
    <w:rsid w:val="643E619F"/>
    <w:rsid w:val="6594282D"/>
    <w:rsid w:val="67283F04"/>
    <w:rsid w:val="673F14F0"/>
    <w:rsid w:val="68653FE4"/>
    <w:rsid w:val="68A76B92"/>
    <w:rsid w:val="68CF5A03"/>
    <w:rsid w:val="69A725C4"/>
    <w:rsid w:val="6A2443CE"/>
    <w:rsid w:val="6B1729F4"/>
    <w:rsid w:val="6BF502A5"/>
    <w:rsid w:val="6CA60D1F"/>
    <w:rsid w:val="6D5F2C6E"/>
    <w:rsid w:val="6ED332D0"/>
    <w:rsid w:val="6F421E56"/>
    <w:rsid w:val="6F450465"/>
    <w:rsid w:val="708B1138"/>
    <w:rsid w:val="711F649C"/>
    <w:rsid w:val="72476B05"/>
    <w:rsid w:val="744E3935"/>
    <w:rsid w:val="752776A3"/>
    <w:rsid w:val="762C4BB0"/>
    <w:rsid w:val="779C18C8"/>
    <w:rsid w:val="7A1A72C8"/>
    <w:rsid w:val="7BAF7AFB"/>
    <w:rsid w:val="7CED4825"/>
    <w:rsid w:val="7D206C6D"/>
    <w:rsid w:val="7F1436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7">
    <w:name w:val="heading 1"/>
    <w:basedOn w:val="1"/>
    <w:next w:val="1"/>
    <w:link w:val="28"/>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link w:val="2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9">
    <w:name w:val="heading 3"/>
    <w:basedOn w:val="1"/>
    <w:next w:val="1"/>
    <w:link w:val="30"/>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link w:val="3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Web)"/>
    <w:basedOn w:val="1"/>
    <w:next w:val="1"/>
    <w:qFormat/>
    <w:uiPriority w:val="99"/>
    <w:pPr>
      <w:widowControl/>
      <w:spacing w:before="100" w:beforeAutospacing="1" w:afterAutospacing="1"/>
      <w:jc w:val="left"/>
    </w:pPr>
    <w:rPr>
      <w:rFonts w:ascii="宋体" w:hAnsi="宋体"/>
      <w:sz w:val="24"/>
      <w:szCs w:val="24"/>
    </w:rPr>
  </w:style>
  <w:style w:type="paragraph" w:styleId="5">
    <w:name w:val="Body Text First Indent"/>
    <w:basedOn w:val="6"/>
    <w:next w:val="1"/>
    <w:qFormat/>
    <w:uiPriority w:val="0"/>
    <w:pPr>
      <w:tabs>
        <w:tab w:val="left" w:pos="567"/>
      </w:tabs>
      <w:spacing w:after="120" w:line="240" w:lineRule="auto"/>
      <w:ind w:firstLine="420" w:firstLineChars="100"/>
      <w:jc w:val="both"/>
    </w:pPr>
    <w:rPr>
      <w:rFonts w:ascii="Arial" w:hAnsi="Arial"/>
      <w:sz w:val="21"/>
      <w:szCs w:val="24"/>
    </w:rPr>
  </w:style>
  <w:style w:type="paragraph" w:styleId="6">
    <w:name w:val="Body Text"/>
    <w:basedOn w:val="1"/>
    <w:next w:val="5"/>
    <w:qFormat/>
    <w:uiPriority w:val="0"/>
    <w:pPr>
      <w:tabs>
        <w:tab w:val="left" w:pos="567"/>
      </w:tabs>
      <w:spacing w:before="120" w:line="22" w:lineRule="atLeast"/>
    </w:pPr>
    <w:rPr>
      <w:rFonts w:ascii="宋体" w:hAnsi="宋体"/>
      <w:sz w:val="24"/>
    </w:rPr>
  </w:style>
  <w:style w:type="paragraph" w:styleId="11">
    <w:name w:val="Normal Indent"/>
    <w:basedOn w:val="1"/>
    <w:next w:val="12"/>
    <w:qFormat/>
    <w:uiPriority w:val="0"/>
    <w:pPr>
      <w:autoSpaceDE w:val="0"/>
      <w:autoSpaceDN w:val="0"/>
      <w:adjustRightInd w:val="0"/>
      <w:ind w:firstLine="420"/>
      <w:jc w:val="left"/>
    </w:pPr>
    <w:rPr>
      <w:rFonts w:ascii="宋体"/>
      <w:kern w:val="0"/>
      <w:sz w:val="24"/>
      <w:szCs w:val="20"/>
    </w:rPr>
  </w:style>
  <w:style w:type="paragraph" w:styleId="12">
    <w:name w:val="toa heading"/>
    <w:basedOn w:val="1"/>
    <w:next w:val="1"/>
    <w:unhideWhenUsed/>
    <w:qFormat/>
    <w:uiPriority w:val="99"/>
    <w:pPr>
      <w:spacing w:before="120" w:beforeLines="0"/>
    </w:pPr>
    <w:rPr>
      <w:rFonts w:ascii="Cambria" w:hAnsi="Cambria" w:cs="Times New Roman"/>
      <w:sz w:val="24"/>
      <w:szCs w:val="24"/>
    </w:rPr>
  </w:style>
  <w:style w:type="paragraph" w:styleId="13">
    <w:name w:val="annotation text"/>
    <w:basedOn w:val="1"/>
    <w:qFormat/>
    <w:uiPriority w:val="0"/>
    <w:pPr>
      <w:jc w:val="left"/>
    </w:pPr>
  </w:style>
  <w:style w:type="paragraph" w:styleId="14">
    <w:name w:val="Plain Text"/>
    <w:basedOn w:val="1"/>
    <w:next w:val="15"/>
    <w:qFormat/>
    <w:uiPriority w:val="0"/>
    <w:rPr>
      <w:rFonts w:ascii="宋体" w:hAnsi="Courier New"/>
      <w:szCs w:val="20"/>
    </w:rPr>
  </w:style>
  <w:style w:type="paragraph" w:styleId="15">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6">
    <w:name w:val="Date"/>
    <w:basedOn w:val="1"/>
    <w:next w:val="1"/>
    <w:qFormat/>
    <w:uiPriority w:val="0"/>
    <w:pPr>
      <w:ind w:left="100" w:leftChars="2500"/>
    </w:p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9">
    <w:name w:val="footnote text"/>
    <w:basedOn w:val="1"/>
    <w:next w:val="6"/>
    <w:qFormat/>
    <w:uiPriority w:val="99"/>
    <w:pPr>
      <w:snapToGrid w:val="0"/>
      <w:jc w:val="left"/>
    </w:pPr>
    <w:rPr>
      <w:sz w:val="18"/>
    </w:rPr>
  </w:style>
  <w:style w:type="paragraph" w:styleId="20">
    <w:name w:val="Body Text 2"/>
    <w:basedOn w:val="1"/>
    <w:qFormat/>
    <w:uiPriority w:val="0"/>
    <w:pPr>
      <w:spacing w:after="120" w:line="480" w:lineRule="auto"/>
    </w:pPr>
    <w:rPr>
      <w:rFonts w:ascii="Arial" w:hAnsi="Arial"/>
      <w:sz w:val="24"/>
    </w:rPr>
  </w:style>
  <w:style w:type="character" w:styleId="23">
    <w:name w:val="page number"/>
    <w:basedOn w:val="22"/>
    <w:qFormat/>
    <w:uiPriority w:val="0"/>
    <w:rPr>
      <w:rFonts w:eastAsia="宋体"/>
      <w:sz w:val="24"/>
      <w:szCs w:val="24"/>
      <w:lang w:val="en-US" w:eastAsia="zh-CN" w:bidi="ar-SA"/>
    </w:rPr>
  </w:style>
  <w:style w:type="character" w:styleId="24">
    <w:name w:val="Hyperlink"/>
    <w:qFormat/>
    <w:uiPriority w:val="0"/>
    <w:rPr>
      <w:rFonts w:eastAsia="宋体"/>
      <w:color w:val="0000FF"/>
      <w:sz w:val="24"/>
      <w:szCs w:val="24"/>
      <w:u w:val="single"/>
      <w:lang w:val="en-US" w:eastAsia="zh-CN" w:bidi="ar-SA"/>
    </w:rPr>
  </w:style>
  <w:style w:type="paragraph" w:customStyle="1" w:styleId="25">
    <w:name w:val="Heading 1"/>
    <w:basedOn w:val="1"/>
    <w:next w:val="1"/>
    <w:link w:val="26"/>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6">
    <w:name w:val="标题 1 Char"/>
    <w:basedOn w:val="22"/>
    <w:link w:val="25"/>
    <w:qFormat/>
    <w:uiPriority w:val="0"/>
    <w:rPr>
      <w:rFonts w:ascii="Arial" w:hAnsi="Arial" w:eastAsia="宋体" w:cs="Times New Roman"/>
      <w:b/>
      <w:bCs/>
      <w:kern w:val="44"/>
      <w:sz w:val="44"/>
      <w:szCs w:val="44"/>
    </w:rPr>
  </w:style>
  <w:style w:type="paragraph" w:customStyle="1" w:styleId="27">
    <w:name w:val="表名称"/>
    <w:basedOn w:val="11"/>
    <w:qFormat/>
    <w:uiPriority w:val="0"/>
    <w:pPr>
      <w:numPr>
        <w:ilvl w:val="0"/>
        <w:numId w:val="1"/>
      </w:numPr>
      <w:ind w:firstLine="0" w:firstLineChars="0"/>
      <w:jc w:val="center"/>
    </w:pPr>
  </w:style>
  <w:style w:type="character" w:customStyle="1" w:styleId="28">
    <w:name w:val="标题 1 Char1"/>
    <w:link w:val="7"/>
    <w:qFormat/>
    <w:uiPriority w:val="0"/>
    <w:rPr>
      <w:b/>
      <w:kern w:val="44"/>
      <w:sz w:val="44"/>
    </w:rPr>
  </w:style>
  <w:style w:type="character" w:customStyle="1" w:styleId="29">
    <w:name w:val="标题 2 Char"/>
    <w:link w:val="8"/>
    <w:qFormat/>
    <w:uiPriority w:val="0"/>
    <w:rPr>
      <w:rFonts w:ascii="Arial" w:hAnsi="Arial" w:eastAsia="黑体"/>
      <w:b/>
      <w:kern w:val="0"/>
      <w:sz w:val="30"/>
      <w:szCs w:val="20"/>
    </w:rPr>
  </w:style>
  <w:style w:type="character" w:customStyle="1" w:styleId="30">
    <w:name w:val="标题 3 Char"/>
    <w:link w:val="9"/>
    <w:qFormat/>
    <w:uiPriority w:val="0"/>
    <w:rPr>
      <w:b/>
      <w:sz w:val="32"/>
    </w:rPr>
  </w:style>
  <w:style w:type="character" w:customStyle="1" w:styleId="31">
    <w:name w:val="标题 4 Char"/>
    <w:link w:val="10"/>
    <w:qFormat/>
    <w:uiPriority w:val="0"/>
    <w:rPr>
      <w:rFonts w:ascii="Arial" w:hAnsi="Arial" w:eastAsia="黑体"/>
      <w:b/>
      <w:sz w:val="28"/>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3">
    <w:name w:val="WPS Plain"/>
    <w:qFormat/>
    <w:uiPriority w:val="0"/>
    <w:rPr>
      <w:rFonts w:ascii="Times New Roman" w:hAnsi="Times New Roman" w:eastAsia="宋体" w:cs="Times New Roman"/>
      <w:lang w:val="en-US" w:eastAsia="zh-CN" w:bidi="ar-SA"/>
    </w:rPr>
  </w:style>
  <w:style w:type="paragraph" w:customStyle="1" w:styleId="34">
    <w:name w:val="Table Paragraph"/>
    <w:basedOn w:val="1"/>
    <w:unhideWhenUsed/>
    <w:qFormat/>
    <w:uiPriority w:val="1"/>
    <w:pPr>
      <w:spacing w:before="100" w:beforeAutospacing="1" w:after="100" w:afterAutospacing="1" w:line="360" w:lineRule="auto"/>
    </w:pPr>
    <w:rPr>
      <w:sz w:val="24"/>
      <w:szCs w:val="24"/>
    </w:rPr>
  </w:style>
  <w:style w:type="paragraph" w:customStyle="1" w:styleId="35">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6">
    <w:name w:val="图"/>
    <w:basedOn w:val="1"/>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20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情歌丶</cp:lastModifiedBy>
  <cp:lastPrinted>2022-05-11T11:03:00Z</cp:lastPrinted>
  <dcterms:modified xsi:type="dcterms:W3CDTF">2022-05-25T03:36:45Z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