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88"/>
          <w:tab w:val="center" w:pos="4216"/>
        </w:tabs>
        <w:spacing w:line="500" w:lineRule="exact"/>
        <w:ind w:firstLine="161" w:firstLineChars="5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rtl w:val="0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rtl w:val="0"/>
          <w:lang w:val="zh-TW" w:eastAsia="zh-TW"/>
        </w:rPr>
        <w:t>乌苏市医疗系统电子票据管理系统采购项目竞争性磋商</w:t>
      </w:r>
    </w:p>
    <w:p>
      <w:pPr>
        <w:tabs>
          <w:tab w:val="left" w:pos="1588"/>
          <w:tab w:val="center" w:pos="4216"/>
        </w:tabs>
        <w:spacing w:line="500" w:lineRule="exact"/>
        <w:ind w:firstLine="161" w:firstLineChars="50"/>
        <w:jc w:val="center"/>
        <w:rPr>
          <w:rFonts w:ascii="宋体" w:hAnsi="宋体" w:eastAsia="宋体" w:cs="宋体"/>
          <w:sz w:val="36"/>
          <w:szCs w:val="36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rtl w:val="0"/>
          <w:lang w:val="zh-TW" w:eastAsia="zh-TW"/>
        </w:rPr>
        <w:t>公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rtl w:val="0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rtl w:val="0"/>
          <w:lang w:val="zh-TW" w:eastAsia="zh-TW"/>
        </w:rPr>
        <w:t>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CN"/>
        </w:rPr>
        <w:t>政务服务中心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受乌苏市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人民医院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的委托，就乌苏市医疗系统电子票据管理系统采购项目进行竞争性磋商招标。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 xml:space="preserve">采购名称：乌苏市医疗系统电子票据管理系统采购项目 </w:t>
      </w:r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default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采购项目编号：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WSZFCG(CS)202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-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017</w:t>
      </w:r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采购单位：乌苏市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人民医院</w:t>
      </w:r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本项目最高限价：人民币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600000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元</w:t>
      </w:r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采购内容：医疗系统电子票据管理系统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采购</w:t>
      </w:r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投标人资格：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  <w:t>、符合《中华人民共和国政府采购法》第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  <w:t>条规定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/>
        </w:rPr>
        <w:t>;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2、有效的营业执照原件或公证件或加盖公章的复印件（经营范围内含本项目内容）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  <w:t>、法定代表人授权委托书（原件）；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  <w:t>、不接受任何形式的联合体投标。</w:t>
      </w:r>
    </w:p>
    <w:p>
      <w:pPr>
        <w:tabs>
          <w:tab w:val="left" w:pos="1588"/>
          <w:tab w:val="center" w:pos="4216"/>
        </w:tabs>
        <w:spacing w:line="50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七、公告期限（报名时间）及获取招标文件时间地点：</w:t>
      </w:r>
    </w:p>
    <w:p>
      <w:pPr>
        <w:tabs>
          <w:tab w:val="left" w:pos="1588"/>
          <w:tab w:val="center" w:pos="4216"/>
        </w:tabs>
        <w:spacing w:line="50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符合上述资格要求的投标单位请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于20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日至20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日每</w:t>
      </w:r>
      <w:r>
        <w:rPr>
          <w:rFonts w:hint="eastAsia" w:ascii="仿宋_GB2312" w:hAnsi="仿宋_GB2312" w:eastAsia="仿宋_GB2312" w:cs="仿宋_GB2312"/>
          <w:sz w:val="24"/>
          <w:szCs w:val="24"/>
        </w:rPr>
        <w:t>天10:00-1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0，1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24"/>
          <w:szCs w:val="24"/>
        </w:rPr>
        <w:t>-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50（北京时间，法定节假日除外）</w:t>
      </w:r>
      <w:r>
        <w:rPr>
          <w:rFonts w:hint="eastAsia" w:ascii="仿宋_GB2312" w:hAnsi="仿宋_GB2312" w:eastAsia="仿宋_GB2312" w:cs="仿宋_GB2312"/>
          <w:sz w:val="24"/>
          <w:szCs w:val="24"/>
        </w:rPr>
        <w:t>，携带法定代表人授权委托书原件（报名代表为法定代表人时无需提供）；并携带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营业执照原件或复印件</w:t>
      </w:r>
      <w:r>
        <w:rPr>
          <w:rFonts w:hint="eastAsia" w:ascii="仿宋_GB2312" w:hAnsi="仿宋_GB2312" w:eastAsia="仿宋_GB2312" w:cs="仿宋_GB2312"/>
          <w:sz w:val="24"/>
          <w:szCs w:val="24"/>
        </w:rPr>
        <w:t>一份（复印件须加盖投标单位公章），到乌苏市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sz w:val="24"/>
          <w:szCs w:val="24"/>
        </w:rPr>
        <w:t>服务中心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szCs w:val="24"/>
        </w:rPr>
        <w:t>楼报名领取招标文件。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 xml:space="preserve">、开标时间、地点及联系方式：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开标时间（递交投标文件截止时间）：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TW"/>
        </w:rPr>
        <w:t>202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 xml:space="preserve">日 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TW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TW"/>
        </w:rPr>
        <w:t>00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分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TW"/>
        </w:rPr>
        <w:t>(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北京时间）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开标地点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(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递交投标文件地点）：乌苏市温州路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236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号（乌苏市企业服务中心二楼）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采购单位：乌苏市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rtl w:val="0"/>
          <w:lang w:val="en-US" w:eastAsia="zh-CN"/>
        </w:rPr>
        <w:t>人民医院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采购单位地址：乌苏市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rtl w:val="0"/>
          <w:lang w:val="en-US" w:eastAsia="zh-CN"/>
        </w:rPr>
        <w:t>人民医院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采购单位联系人：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李明明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15009922811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采购机构：乌苏市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CN"/>
        </w:rPr>
        <w:t>政务服务中心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采购机构地址：乌苏市温州路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248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号（乌苏市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服务中心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楼）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采购机构（采购项目）联系人：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米格娜依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 xml:space="preserve">0992-8507872 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80" w:hanging="6480" w:hangingChars="27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CN"/>
        </w:rPr>
        <w:t>政务服务中心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 xml:space="preserve">                                                    </w:t>
      </w: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日</w:t>
      </w:r>
    </w:p>
    <w:bookmarkEnd w:id="0"/>
    <w:p>
      <w:pPr>
        <w:rPr>
          <w:rFonts w:ascii="宋体" w:hAnsi="宋体" w:eastAsia="宋体" w:cs="宋体"/>
          <w:b/>
          <w:bCs/>
          <w:sz w:val="32"/>
          <w:szCs w:val="32"/>
          <w:lang w:val="zh-TW" w:eastAsia="zh-TW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F051B"/>
    <w:rsid w:val="00B225A7"/>
    <w:rsid w:val="04842022"/>
    <w:rsid w:val="092B3584"/>
    <w:rsid w:val="1AEC4016"/>
    <w:rsid w:val="28277E8D"/>
    <w:rsid w:val="2E326815"/>
    <w:rsid w:val="5EC92683"/>
    <w:rsid w:val="5FA10AE6"/>
    <w:rsid w:val="603F051B"/>
    <w:rsid w:val="66F419AE"/>
    <w:rsid w:val="71F10F50"/>
    <w:rsid w:val="766C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5" w:lineRule="auto"/>
      <w:outlineLvl w:val="2"/>
    </w:pPr>
    <w:rPr>
      <w:rFonts w:cs="Angsana New"/>
      <w:b/>
      <w:bCs/>
      <w:sz w:val="32"/>
      <w:szCs w:val="32"/>
      <w:lang w:bidi="th-TH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eastAsia="黑体" w:cs="Times New Roman"/>
      <w:b/>
      <w:bCs/>
      <w:spacing w:val="20"/>
      <w:kern w:val="52"/>
      <w:sz w:val="5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2022-03-30T08:10:00Z</dcterms:created>
  <dc:creator>Administrator</dc:creator>
  <cp:lastModifiedBy>Administrator</cp:lastModifiedBy>
  <dcterms:modified xsi:type="dcterms:W3CDTF">2022-06-10T02:21:26Z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