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新疆农业大学燃气锅炉房锅炉系统维保项目</w:t>
      </w:r>
    </w:p>
    <w:p>
      <w:pPr>
        <w:pStyle w:val="4"/>
        <w:keepNext w:val="0"/>
        <w:keepLines w:val="0"/>
        <w:widowControl/>
        <w:suppressLineNumbers w:val="0"/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竞争性磋商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公告</w:t>
      </w:r>
    </w:p>
    <w:p>
      <w:pPr>
        <w:pStyle w:val="6"/>
        <w:keepNext w:val="0"/>
        <w:keepLines w:val="0"/>
        <w:widowControl/>
        <w:suppressLineNumbers w:val="0"/>
        <w:ind w:right="720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项目概况</w:t>
      </w:r>
    </w:p>
    <w:p>
      <w:pPr>
        <w:pStyle w:val="6"/>
        <w:keepNext w:val="0"/>
        <w:keepLines w:val="0"/>
        <w:widowControl/>
        <w:suppressLineNumbers w:val="0"/>
        <w:spacing w:line="360" w:lineRule="auto"/>
        <w:ind w:right="720" w:firstLine="48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新疆农业大学燃气锅炉房锅炉系统维保项目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采购项目的潜在供应商应在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乌鲁木齐市德汇万达广场E2写字楼1802室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获取采购文件，并于202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点00分（北京时间）前提交响应文件。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一、项目基本情况</w:t>
      </w:r>
    </w:p>
    <w:p>
      <w:pPr>
        <w:pStyle w:val="6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项目编号：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XJHS-ND2022-004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项目名称：</w:t>
      </w:r>
      <w:r>
        <w:rPr>
          <w:rFonts w:hint="eastAsia" w:asciiTheme="minorEastAsia" w:hAnsiTheme="minorEastAsia" w:eastAsiaTheme="minorEastAsia" w:cstheme="minorEastAsia"/>
          <w:lang w:eastAsia="zh-CN"/>
        </w:rPr>
        <w:t>新疆农业大学燃气锅炉房锅炉系统维保项目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rPr>
          <w:rFonts w:hint="default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预算金额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240000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最高限价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</w:rPr>
        <w:t>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/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采购需求：详见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</w:rPr>
        <w:t>文件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合同履行期限：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3年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本项目(不接受)联合体投标。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二、申请人的资格要求：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1.满足《中华人民共和国政府采购法》第二十二条规定；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2.落实政府采购政策需满足的资格要求：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详见招标文件</w:t>
      </w:r>
    </w:p>
    <w:p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本项目的特定资格要求：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（1）、投标人必须是中华人民共和国境内注册的，具有独立法人资格的企业；</w:t>
      </w:r>
    </w:p>
    <w:p>
      <w:pPr>
        <w:spacing w:line="360" w:lineRule="auto"/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（2）、投标人须具备特种设备安装改造维修许可证（锅炉）；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highlight w:val="none"/>
        </w:rPr>
      </w:pP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（3）、投标人在"信用中国"（www.creditchina.gov.cn ）网站上未被列入失信执行人、重大税收违法案件当事人名单以及中国政府采购网 （www.ccgp.gov.cn）网站上未被列入政府采购严重违法失信行为记录名单；（提供网上截图加盖公章）。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三、获取</w:t>
      </w:r>
      <w:r>
        <w:rPr>
          <w:rStyle w:val="9"/>
          <w:rFonts w:hint="eastAsia" w:asciiTheme="minorEastAsia" w:hAnsiTheme="minorEastAsia" w:eastAsiaTheme="minorEastAsia" w:cstheme="minorEastAsia"/>
          <w:lang w:val="en-US" w:eastAsia="zh-CN"/>
        </w:rPr>
        <w:t>招标</w:t>
      </w:r>
      <w:r>
        <w:rPr>
          <w:rStyle w:val="9"/>
          <w:rFonts w:hint="eastAsia" w:asciiTheme="minorEastAsia" w:hAnsiTheme="minorEastAsia" w:eastAsiaTheme="minorEastAsia" w:cstheme="minorEastAsia"/>
        </w:rPr>
        <w:t>文件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时间：202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</w:rPr>
        <w:t>日至202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</w:rPr>
        <w:t>日，每天上午10:00至14:00，下午15:00至19:00。（北京时间，法定节假日除外）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</w:rPr>
        <w:t>地点：</w:t>
      </w:r>
      <w:r>
        <w:rPr>
          <w:rFonts w:hint="eastAsia" w:asciiTheme="minorEastAsia" w:hAnsiTheme="minorEastAsia" w:eastAsiaTheme="minorEastAsia" w:cstheme="minorEastAsia"/>
          <w:lang w:eastAsia="zh-CN"/>
        </w:rPr>
        <w:t>乌鲁木齐市德汇万达广场E2写字楼1802室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</w:rPr>
        <w:t>方式：现场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报名获取</w:t>
      </w:r>
    </w:p>
    <w:p>
      <w:pPr>
        <w:pStyle w:val="6"/>
        <w:keepNext w:val="0"/>
        <w:keepLines w:val="0"/>
        <w:widowControl/>
        <w:suppressLineNumbers w:val="0"/>
        <w:rPr>
          <w:rStyle w:val="9"/>
          <w:rFonts w:hint="default" w:asciiTheme="minorEastAsia" w:hAnsiTheme="minorEastAsia" w:eastAsiaTheme="minorEastAsia" w:cstheme="minorEastAsia"/>
          <w:b w:val="0"/>
          <w:bCs w:val="0"/>
          <w:lang w:val="en-US" w:eastAsia="zh-CN"/>
        </w:rPr>
      </w:pP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</w:rPr>
        <w:t>售价：￥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lang w:val="en-US" w:eastAsia="zh-CN"/>
        </w:rPr>
        <w:t>300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四、提交投标文件截止时间、开标时间和地点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提交投标文件截止时间：202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</w:rPr>
        <w:t>日 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点00分（北京时间）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开标时间：202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</w:rPr>
        <w:t>日 1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</w:rPr>
        <w:t>点00分（北京时间）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地点：详见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</w:rPr>
        <w:t>文件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五、公告期限</w:t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自本公告发布之日起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</w:rPr>
        <w:t>个工作日。</w:t>
      </w:r>
    </w:p>
    <w:p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rPr>
          <w:rStyle w:val="9"/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</w:rPr>
        <w:t>六</w:t>
      </w:r>
      <w:r>
        <w:rPr>
          <w:rStyle w:val="9"/>
          <w:rFonts w:hint="eastAsia" w:asciiTheme="minorEastAsia" w:hAnsiTheme="minorEastAsia" w:eastAsiaTheme="minorEastAsia" w:cstheme="minorEastAsia"/>
          <w:lang w:eastAsia="zh-CN"/>
        </w:rPr>
        <w:t>、</w:t>
      </w:r>
      <w:r>
        <w:rPr>
          <w:rStyle w:val="9"/>
          <w:rFonts w:hint="eastAsia" w:asciiTheme="minorEastAsia" w:hAnsiTheme="minorEastAsia" w:eastAsiaTheme="minorEastAsia" w:cstheme="minorEastAsia"/>
        </w:rPr>
        <w:t>其他补充事宜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携带法定代表人授权委托书及授权委托人身份证及复印件、营业执照、资质证书、信用中国”网站（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instrText xml:space="preserve"> HYPERLINK "http://www.creditchina.gov.cn）、中国政府采购网（www.ccgp.gov.cn）两个网站的查询结果网页截图（网页截图时期须是公告期内），以上所有资料提供原件审查，复印件一份留存（加盖公章），到阿勒泰地区富蕴县团结北路额河商厦205室报名及购买招标文件。招标文件费售后不退。" </w:instrTex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www.creditchina.gov.cn）、中国政府采购网（www.ccgp.gov.cn）两个网站的查询结果网页截图（网页截图时期须是公告期内），以上所有资料提供原件审查，复印件一份留存（加盖公章），到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乌鲁木齐市德汇万达广场E2写字楼1802室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报名及购买招标文件。招标文件费售后不退。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fldChar w:fldCharType="end"/>
      </w:r>
    </w:p>
    <w:p>
      <w:pPr>
        <w:pStyle w:val="6"/>
        <w:keepNext w:val="0"/>
        <w:keepLines w:val="0"/>
        <w:widowControl/>
        <w:suppressLineNumbers w:val="0"/>
        <w:rPr>
          <w:rFonts w:hint="eastAsia" w:asciiTheme="minorEastAsia" w:hAnsiTheme="minorEastAsia" w:eastAsiaTheme="minorEastAsia" w:cstheme="minorEastAsia"/>
        </w:rPr>
      </w:pPr>
      <w:r>
        <w:rPr>
          <w:rStyle w:val="9"/>
          <w:rFonts w:hint="eastAsia" w:asciiTheme="minorEastAsia" w:hAnsiTheme="minorEastAsia" w:eastAsiaTheme="minorEastAsia" w:cstheme="minorEastAsia"/>
          <w:lang w:val="en-US" w:eastAsia="zh-CN"/>
        </w:rPr>
        <w:t>七</w:t>
      </w:r>
      <w:r>
        <w:rPr>
          <w:rStyle w:val="9"/>
          <w:rFonts w:hint="eastAsia" w:asciiTheme="minorEastAsia" w:hAnsiTheme="minorEastAsia" w:eastAsiaTheme="minorEastAsia" w:cstheme="minorEastAsia"/>
        </w:rPr>
        <w:t>、凡对本次采购提出询问，请按以下方式联系。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称：新疆农业大学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址：农大东路311号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马老师 0991-8762198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 称：新疆泓升项目管理有限公司</w:t>
      </w:r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 址：</w:t>
      </w: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乌鲁木齐市德汇万达广场E2写字楼1802室</w:t>
      </w:r>
      <w:bookmarkEnd w:id="0"/>
    </w:p>
    <w:p>
      <w:pPr>
        <w:spacing w:line="360" w:lineRule="auto"/>
        <w:ind w:firstLine="240" w:firstLineChars="1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3.项目联系方式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项目联系人：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黄森</w:t>
      </w:r>
    </w:p>
    <w:p>
      <w:pPr>
        <w:spacing w:line="360" w:lineRule="auto"/>
        <w:ind w:firstLine="240" w:firstLineChars="1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 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15609913520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1D55C2"/>
    <w:multiLevelType w:val="singleLevel"/>
    <w:tmpl w:val="EA1D55C2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YzA2N2U2NmRhMGNlOGIxNzBlNDQ0MjU0Yzg4NWYifQ=="/>
  </w:docVars>
  <w:rsids>
    <w:rsidRoot w:val="00000000"/>
    <w:rsid w:val="008443F7"/>
    <w:rsid w:val="09B300BF"/>
    <w:rsid w:val="0D895AEC"/>
    <w:rsid w:val="106201B4"/>
    <w:rsid w:val="1AA4714E"/>
    <w:rsid w:val="1F5A607E"/>
    <w:rsid w:val="22BB5243"/>
    <w:rsid w:val="272D2DF3"/>
    <w:rsid w:val="2E1B790B"/>
    <w:rsid w:val="2F674A32"/>
    <w:rsid w:val="308E2DEB"/>
    <w:rsid w:val="419303DD"/>
    <w:rsid w:val="44C823B8"/>
    <w:rsid w:val="487B0D18"/>
    <w:rsid w:val="4CC61CDA"/>
    <w:rsid w:val="53927F74"/>
    <w:rsid w:val="5CA37CA1"/>
    <w:rsid w:val="5EC05ED2"/>
    <w:rsid w:val="66A62321"/>
    <w:rsid w:val="6740401C"/>
    <w:rsid w:val="6AD13B70"/>
    <w:rsid w:val="6E75653D"/>
    <w:rsid w:val="712E4E96"/>
    <w:rsid w:val="762B3555"/>
    <w:rsid w:val="79D03E44"/>
    <w:rsid w:val="79EC5295"/>
    <w:rsid w:val="7C7D1621"/>
    <w:rsid w:val="7CFD608A"/>
    <w:rsid w:val="7EF9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360" w:lineRule="auto"/>
      <w:ind w:left="171" w:leftChars="171"/>
      <w:outlineLvl w:val="2"/>
    </w:pPr>
    <w:rPr>
      <w:rFonts w:eastAsia="Arial Unicode MS"/>
      <w:b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styleId="11">
    <w:name w:val="Hyperlink"/>
    <w:basedOn w:val="8"/>
    <w:qFormat/>
    <w:uiPriority w:val="0"/>
    <w:rPr>
      <w:rFonts w:hint="eastAsia" w:ascii="微软雅黑" w:hAnsi="微软雅黑" w:eastAsia="微软雅黑" w:cs="微软雅黑"/>
      <w:color w:val="02396F"/>
      <w:u w:val="single"/>
    </w:rPr>
  </w:style>
  <w:style w:type="character" w:customStyle="1" w:styleId="12">
    <w:name w:val="gjfg"/>
    <w:basedOn w:val="8"/>
    <w:qFormat/>
    <w:uiPriority w:val="0"/>
  </w:style>
  <w:style w:type="character" w:customStyle="1" w:styleId="13">
    <w:name w:val="redfilenumber"/>
    <w:basedOn w:val="8"/>
    <w:qFormat/>
    <w:uiPriority w:val="0"/>
    <w:rPr>
      <w:color w:val="BA2636"/>
      <w:sz w:val="18"/>
      <w:szCs w:val="18"/>
    </w:rPr>
  </w:style>
  <w:style w:type="character" w:customStyle="1" w:styleId="14">
    <w:name w:val="next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15">
    <w:name w:val="next1"/>
    <w:basedOn w:val="8"/>
    <w:qFormat/>
    <w:uiPriority w:val="0"/>
    <w:rPr>
      <w:color w:val="888888"/>
    </w:rPr>
  </w:style>
  <w:style w:type="character" w:customStyle="1" w:styleId="16">
    <w:name w:val="prev2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17">
    <w:name w:val="prev3"/>
    <w:basedOn w:val="8"/>
    <w:qFormat/>
    <w:uiPriority w:val="0"/>
    <w:rPr>
      <w:color w:val="888888"/>
    </w:rPr>
  </w:style>
  <w:style w:type="character" w:customStyle="1" w:styleId="18">
    <w:name w:val="cfdate"/>
    <w:basedOn w:val="8"/>
    <w:qFormat/>
    <w:uiPriority w:val="0"/>
    <w:rPr>
      <w:color w:val="333333"/>
      <w:sz w:val="18"/>
      <w:szCs w:val="18"/>
    </w:rPr>
  </w:style>
  <w:style w:type="character" w:customStyle="1" w:styleId="19">
    <w:name w:val="qxdate"/>
    <w:basedOn w:val="8"/>
    <w:qFormat/>
    <w:uiPriority w:val="0"/>
    <w:rPr>
      <w:color w:val="333333"/>
      <w:sz w:val="18"/>
      <w:szCs w:val="18"/>
    </w:rPr>
  </w:style>
  <w:style w:type="character" w:customStyle="1" w:styleId="20">
    <w:name w:val="displayarti"/>
    <w:basedOn w:val="8"/>
    <w:qFormat/>
    <w:uiPriority w:val="0"/>
    <w:rPr>
      <w:color w:val="FFFFFF"/>
      <w:shd w:val="clear" w:fill="A00000"/>
    </w:rPr>
  </w:style>
  <w:style w:type="character" w:customStyle="1" w:styleId="21">
    <w:name w:val="redfilefwwh"/>
    <w:basedOn w:val="8"/>
    <w:qFormat/>
    <w:uiPriority w:val="0"/>
    <w:rPr>
      <w:color w:val="BA2636"/>
      <w:sz w:val="18"/>
      <w:szCs w:val="18"/>
    </w:rPr>
  </w:style>
  <w:style w:type="character" w:customStyle="1" w:styleId="22">
    <w:name w:val="prev"/>
    <w:basedOn w:val="8"/>
    <w:qFormat/>
    <w:uiPriority w:val="0"/>
    <w:rPr>
      <w:rFonts w:hint="eastAsia" w:ascii="微软雅黑" w:hAnsi="微软雅黑" w:eastAsia="微软雅黑" w:cs="微软雅黑"/>
      <w:sz w:val="21"/>
      <w:szCs w:val="21"/>
    </w:rPr>
  </w:style>
  <w:style w:type="character" w:customStyle="1" w:styleId="23">
    <w:name w:val="prev1"/>
    <w:basedOn w:val="8"/>
    <w:qFormat/>
    <w:uiPriority w:val="0"/>
    <w:rPr>
      <w:color w:val="888888"/>
    </w:rPr>
  </w:style>
  <w:style w:type="character" w:customStyle="1" w:styleId="24">
    <w:name w:val="next2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5">
    <w:name w:val="next3"/>
    <w:basedOn w:val="8"/>
    <w:qFormat/>
    <w:uiPriority w:val="0"/>
    <w:rPr>
      <w:color w:val="88888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1065</Characters>
  <Lines>0</Lines>
  <Paragraphs>0</Paragraphs>
  <TotalTime>4</TotalTime>
  <ScaleCrop>false</ScaleCrop>
  <LinksUpToDate>false</LinksUpToDate>
  <CharactersWithSpaces>1078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2021-08-11T13:09:00Z</dcterms:created>
  <dc:creator>HS</dc:creator>
  <cp:lastModifiedBy>春風十里</cp:lastModifiedBy>
  <dcterms:modified xsi:type="dcterms:W3CDTF">2022-06-13T08:15:41Z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6EAB5F7400B846919B2586792E0DAEFD</vt:lpwstr>
  </property>
</Properties>
</file>