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after="0" w:line="560" w:lineRule="exact"/>
        <w:ind w:left="2650" w:hanging="2168" w:hangingChars="600"/>
        <w:jc w:val="center"/>
        <w:textAlignment w:val="auto"/>
        <w:rPr>
          <w:rFonts w:hint="eastAsia" w:ascii="华文中宋" w:hAnsi="华文中宋" w:eastAsia="华文中宋"/>
          <w:sz w:val="36"/>
          <w:szCs w:val="36"/>
          <w:lang w:val="en-US" w:eastAsia="zh-CN"/>
        </w:rPr>
      </w:pPr>
      <w:bookmarkStart w:id="0" w:name="_Toc35393789"/>
      <w:bookmarkStart w:id="1" w:name="_Toc28359001"/>
      <w:r>
        <w:rPr>
          <w:rFonts w:hint="eastAsia" w:ascii="华文中宋" w:hAnsi="华文中宋" w:eastAsia="华文中宋"/>
          <w:sz w:val="36"/>
          <w:szCs w:val="36"/>
          <w:lang w:val="en-US" w:eastAsia="zh-CN"/>
        </w:rPr>
        <w:t>哈巴河县人民医院医疗设备采购</w:t>
      </w:r>
    </w:p>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after="0" w:line="560" w:lineRule="exact"/>
        <w:ind w:left="2650" w:hanging="2168" w:hangingChars="600"/>
        <w:jc w:val="center"/>
        <w:textAlignment w:val="auto"/>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竞争性磋商公告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sz w:val="24"/>
          <w:szCs w:val="24"/>
        </w:rPr>
      </w:pPr>
      <w:r>
        <w:rPr>
          <w:rFonts w:hint="eastAsia" w:ascii="仿宋" w:hAnsi="仿宋" w:eastAsia="仿宋"/>
          <w:i w:val="0"/>
          <w:iCs/>
          <w:sz w:val="24"/>
          <w:szCs w:val="24"/>
          <w:u w:val="single"/>
          <w:lang w:val="en-US" w:eastAsia="zh-CN"/>
        </w:rPr>
        <w:t>(哈巴河县人民医院医疗设备采购</w:t>
      </w:r>
      <w:r>
        <w:rPr>
          <w:rFonts w:hint="eastAsia" w:ascii="仿宋" w:hAnsi="仿宋" w:eastAsia="仿宋"/>
          <w:sz w:val="24"/>
          <w:szCs w:val="24"/>
          <w:lang w:eastAsia="zh-CN"/>
        </w:rPr>
        <w:t>）</w:t>
      </w:r>
      <w:r>
        <w:rPr>
          <w:rFonts w:hint="eastAsia" w:ascii="仿宋" w:hAnsi="仿宋" w:eastAsia="仿宋"/>
          <w:sz w:val="24"/>
          <w:szCs w:val="24"/>
        </w:rPr>
        <w:t>招标项目的潜在投标人应在</w:t>
      </w:r>
      <w:r>
        <w:rPr>
          <w:rFonts w:hint="eastAsia" w:ascii="仿宋" w:hAnsi="仿宋" w:eastAsia="仿宋"/>
          <w:i w:val="0"/>
          <w:iCs w:val="0"/>
          <w:sz w:val="24"/>
          <w:szCs w:val="24"/>
          <w:u w:val="single"/>
        </w:rPr>
        <w:t>（</w:t>
      </w:r>
      <w:r>
        <w:rPr>
          <w:rFonts w:hint="eastAsia" w:ascii="仿宋" w:hAnsi="仿宋" w:eastAsia="仿宋"/>
          <w:i w:val="0"/>
          <w:iCs w:val="0"/>
          <w:sz w:val="24"/>
          <w:szCs w:val="24"/>
          <w:u w:val="single"/>
          <w:lang w:val="en-US" w:eastAsia="zh-CN"/>
        </w:rPr>
        <w:t>阿勒泰市南区万驰广场七楼</w:t>
      </w:r>
      <w:r>
        <w:rPr>
          <w:rFonts w:hint="eastAsia" w:ascii="仿宋" w:hAnsi="仿宋" w:eastAsia="仿宋"/>
          <w:i w:val="0"/>
          <w:iCs w:val="0"/>
          <w:sz w:val="24"/>
          <w:szCs w:val="24"/>
          <w:u w:val="single"/>
        </w:rPr>
        <w:t>）</w:t>
      </w:r>
      <w:r>
        <w:rPr>
          <w:rFonts w:hint="eastAsia" w:ascii="仿宋" w:hAnsi="仿宋" w:eastAsia="仿宋"/>
          <w:sz w:val="24"/>
          <w:szCs w:val="24"/>
        </w:rPr>
        <w:t>获取</w:t>
      </w:r>
      <w:r>
        <w:rPr>
          <w:rFonts w:hint="eastAsia" w:ascii="仿宋" w:hAnsi="仿宋" w:eastAsia="仿宋"/>
          <w:sz w:val="24"/>
          <w:szCs w:val="24"/>
          <w:lang w:val="en-US" w:eastAsia="zh-CN"/>
        </w:rPr>
        <w:t>磋商</w:t>
      </w:r>
      <w:r>
        <w:rPr>
          <w:rFonts w:hint="eastAsia" w:ascii="仿宋" w:hAnsi="仿宋" w:eastAsia="仿宋"/>
          <w:sz w:val="24"/>
          <w:szCs w:val="24"/>
        </w:rPr>
        <w:t>文件，并于</w:t>
      </w:r>
      <w:r>
        <w:rPr>
          <w:rFonts w:ascii="仿宋" w:hAnsi="仿宋" w:eastAsia="仿宋"/>
          <w:sz w:val="24"/>
          <w:szCs w:val="24"/>
          <w:u w:val="single"/>
        </w:rPr>
        <w:t xml:space="preserve"> </w:t>
      </w:r>
      <w:r>
        <w:rPr>
          <w:rFonts w:hint="eastAsia" w:ascii="仿宋" w:hAnsi="仿宋" w:eastAsia="仿宋"/>
          <w:sz w:val="24"/>
          <w:szCs w:val="24"/>
          <w:u w:val="single"/>
          <w:lang w:val="en-US" w:eastAsia="zh-CN"/>
        </w:rPr>
        <w:t>2022</w:t>
      </w:r>
      <w:r>
        <w:rPr>
          <w:rFonts w:hint="eastAsia" w:ascii="仿宋" w:hAnsi="仿宋" w:eastAsia="仿宋"/>
          <w:bCs/>
          <w:sz w:val="24"/>
          <w:szCs w:val="24"/>
          <w:u w:val="single"/>
        </w:rPr>
        <w:t>年</w:t>
      </w:r>
      <w:r>
        <w:rPr>
          <w:rFonts w:hint="eastAsia" w:ascii="仿宋" w:hAnsi="仿宋" w:eastAsia="仿宋"/>
          <w:bCs/>
          <w:sz w:val="24"/>
          <w:szCs w:val="24"/>
          <w:u w:val="single"/>
          <w:lang w:val="en-US" w:eastAsia="zh-CN"/>
        </w:rPr>
        <w:t>7</w:t>
      </w:r>
      <w:r>
        <w:rPr>
          <w:rFonts w:hint="eastAsia" w:ascii="仿宋" w:hAnsi="仿宋" w:eastAsia="仿宋"/>
          <w:bCs/>
          <w:sz w:val="24"/>
          <w:szCs w:val="24"/>
          <w:u w:val="single"/>
        </w:rPr>
        <w:t>月</w:t>
      </w:r>
      <w:r>
        <w:rPr>
          <w:rFonts w:hint="eastAsia" w:ascii="仿宋" w:hAnsi="仿宋" w:eastAsia="仿宋"/>
          <w:bCs/>
          <w:sz w:val="24"/>
          <w:szCs w:val="24"/>
          <w:u w:val="single"/>
          <w:lang w:val="en-US" w:eastAsia="zh-CN"/>
        </w:rPr>
        <w:t>4</w:t>
      </w:r>
      <w:r>
        <w:rPr>
          <w:rFonts w:hint="eastAsia" w:ascii="仿宋" w:hAnsi="仿宋" w:eastAsia="仿宋"/>
          <w:bCs/>
          <w:sz w:val="24"/>
          <w:szCs w:val="24"/>
          <w:u w:val="single"/>
        </w:rPr>
        <w:t>日</w:t>
      </w:r>
      <w:r>
        <w:rPr>
          <w:rFonts w:hint="eastAsia" w:ascii="仿宋" w:hAnsi="仿宋" w:eastAsia="仿宋"/>
          <w:bCs/>
          <w:sz w:val="24"/>
          <w:szCs w:val="24"/>
          <w:u w:val="single"/>
          <w:lang w:val="en-US" w:eastAsia="zh-CN"/>
        </w:rPr>
        <w:t>上午12</w:t>
      </w:r>
      <w:r>
        <w:rPr>
          <w:rFonts w:hint="eastAsia" w:ascii="仿宋" w:hAnsi="仿宋" w:eastAsia="仿宋"/>
          <w:bCs/>
          <w:sz w:val="24"/>
          <w:szCs w:val="24"/>
          <w:u w:val="single"/>
        </w:rPr>
        <w:t>点</w:t>
      </w:r>
      <w:r>
        <w:rPr>
          <w:rFonts w:hint="eastAsia" w:ascii="仿宋" w:hAnsi="仿宋" w:eastAsia="仿宋"/>
          <w:bCs/>
          <w:sz w:val="24"/>
          <w:szCs w:val="24"/>
          <w:u w:val="single"/>
          <w:lang w:val="en-US" w:eastAsia="zh-CN"/>
        </w:rPr>
        <w:t>30</w:t>
      </w:r>
      <w:r>
        <w:rPr>
          <w:rFonts w:hint="eastAsia" w:ascii="仿宋" w:hAnsi="仿宋" w:eastAsia="仿宋"/>
          <w:bCs/>
          <w:sz w:val="24"/>
          <w:szCs w:val="24"/>
          <w:u w:val="single"/>
        </w:rPr>
        <w:t>分（</w:t>
      </w:r>
      <w:r>
        <w:rPr>
          <w:rFonts w:hint="eastAsia" w:ascii="仿宋" w:hAnsi="仿宋" w:eastAsia="仿宋"/>
          <w:bCs/>
          <w:sz w:val="24"/>
          <w:szCs w:val="24"/>
        </w:rPr>
        <w:t>北京时间）前递交</w:t>
      </w:r>
      <w:r>
        <w:rPr>
          <w:rFonts w:hint="eastAsia" w:ascii="仿宋" w:hAnsi="仿宋" w:eastAsia="仿宋"/>
          <w:bCs/>
          <w:sz w:val="24"/>
          <w:szCs w:val="24"/>
          <w:lang w:val="en-US" w:eastAsia="zh-CN"/>
        </w:rPr>
        <w:t>投标</w:t>
      </w:r>
      <w:r>
        <w:rPr>
          <w:rFonts w:hint="eastAsia" w:ascii="仿宋" w:hAnsi="仿宋" w:eastAsia="仿宋"/>
          <w:bCs/>
          <w:sz w:val="24"/>
          <w:szCs w:val="24"/>
          <w:lang w:eastAsia="zh-CN"/>
        </w:rPr>
        <w:t>文件</w:t>
      </w:r>
      <w:r>
        <w:rPr>
          <w:rFonts w:hint="eastAsia" w:ascii="仿宋" w:hAnsi="仿宋" w:eastAsia="仿宋"/>
          <w:sz w:val="24"/>
          <w:szCs w:val="24"/>
        </w:rPr>
        <w:t>。</w:t>
      </w:r>
    </w:p>
    <w:p>
      <w:pPr>
        <w:pStyle w:val="4"/>
        <w:pageBreakBefore w:val="0"/>
        <w:numPr>
          <w:ilvl w:val="0"/>
          <w:numId w:val="0"/>
        </w:numPr>
        <w:kinsoku/>
        <w:wordWrap/>
        <w:overflowPunct/>
        <w:topLinePunct w:val="0"/>
        <w:autoSpaceDE/>
        <w:autoSpaceDN/>
        <w:bidi w:val="0"/>
        <w:adjustRightInd/>
        <w:snapToGrid/>
        <w:spacing w:line="400" w:lineRule="exact"/>
        <w:ind w:leftChars="0"/>
        <w:textAlignment w:val="auto"/>
        <w:rPr>
          <w:rFonts w:ascii="黑体" w:hAnsi="黑体" w:cs="宋体"/>
          <w:b w:val="0"/>
          <w:sz w:val="24"/>
          <w:szCs w:val="24"/>
        </w:rPr>
      </w:pPr>
      <w:bookmarkStart w:id="2" w:name="_Toc35393790"/>
      <w:bookmarkStart w:id="3" w:name="_Toc28359079"/>
      <w:bookmarkStart w:id="4" w:name="_Toc35393621"/>
      <w:bookmarkStart w:id="5" w:name="_Toc28359002"/>
      <w:bookmarkStart w:id="6" w:name="_Hlk24379207"/>
      <w:r>
        <w:rPr>
          <w:rFonts w:hint="eastAsia" w:ascii="黑体" w:hAnsi="黑体" w:cs="宋体"/>
          <w:b w:val="0"/>
          <w:sz w:val="24"/>
          <w:szCs w:val="24"/>
        </w:rPr>
        <w:t>一、项目基本情况</w:t>
      </w:r>
      <w:bookmarkEnd w:id="2"/>
      <w:bookmarkEnd w:id="3"/>
      <w:bookmarkEnd w:id="4"/>
      <w:bookmarkEnd w:id="5"/>
    </w:p>
    <w:bookmarkEnd w:id="6"/>
    <w:p>
      <w:pPr>
        <w:pageBreakBefore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Times New Roman"/>
          <w:sz w:val="24"/>
          <w:szCs w:val="24"/>
          <w:lang w:val="en-US" w:eastAsia="zh-CN"/>
        </w:rPr>
      </w:pPr>
      <w:r>
        <w:rPr>
          <w:rFonts w:hint="eastAsia" w:ascii="仿宋" w:hAnsi="仿宋" w:eastAsia="仿宋" w:cs="Times New Roman"/>
          <w:sz w:val="24"/>
          <w:szCs w:val="24"/>
        </w:rPr>
        <w:t>项目编号：</w:t>
      </w:r>
      <w:r>
        <w:rPr>
          <w:rFonts w:hint="eastAsia" w:ascii="仿宋" w:hAnsi="仿宋" w:eastAsia="仿宋" w:cs="Times New Roman"/>
          <w:sz w:val="24"/>
          <w:szCs w:val="24"/>
          <w:lang w:val="en-US" w:eastAsia="zh-CN"/>
        </w:rPr>
        <w:t>ZFCGRT2022048</w:t>
      </w:r>
    </w:p>
    <w:p>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rPr>
        <w:t>项目名称：</w:t>
      </w:r>
      <w:r>
        <w:rPr>
          <w:rFonts w:hint="eastAsia" w:ascii="仿宋" w:hAnsi="仿宋" w:eastAsia="仿宋" w:cs="Times New Roman"/>
          <w:sz w:val="24"/>
          <w:szCs w:val="24"/>
          <w:lang w:val="en-US" w:eastAsia="zh-CN"/>
        </w:rPr>
        <w:t>哈巴河县人民医院医疗设备采购</w:t>
      </w:r>
    </w:p>
    <w:p>
      <w:pPr>
        <w:pageBreakBefore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rPr>
        <w:t>预算金额：</w:t>
      </w:r>
      <w:r>
        <w:rPr>
          <w:rFonts w:hint="eastAsia" w:ascii="仿宋" w:hAnsi="仿宋" w:eastAsia="仿宋"/>
          <w:sz w:val="24"/>
          <w:szCs w:val="24"/>
          <w:lang w:val="en-US" w:eastAsia="zh-CN"/>
        </w:rPr>
        <w:t>200万元</w:t>
      </w:r>
    </w:p>
    <w:p>
      <w:pPr>
        <w:pageBreakBefore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rPr>
        <w:t>最高限价：</w:t>
      </w:r>
      <w:r>
        <w:rPr>
          <w:rFonts w:hint="eastAsia" w:ascii="仿宋" w:hAnsi="仿宋" w:eastAsia="仿宋" w:cs="Times New Roman"/>
          <w:sz w:val="24"/>
          <w:szCs w:val="24"/>
          <w:lang w:val="en-US" w:eastAsia="zh-CN"/>
        </w:rPr>
        <w:t>200万元</w:t>
      </w:r>
    </w:p>
    <w:p>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eastAsia="zh-CN"/>
        </w:rPr>
        <w:t>采购</w:t>
      </w:r>
      <w:r>
        <w:rPr>
          <w:rFonts w:hint="eastAsia" w:ascii="仿宋" w:hAnsi="仿宋" w:eastAsia="仿宋"/>
          <w:sz w:val="24"/>
          <w:szCs w:val="24"/>
        </w:rPr>
        <w:t>需求：采购妇科动力刨削系统、双极电切镜及经皮肾镜</w:t>
      </w:r>
      <w:r>
        <w:rPr>
          <w:rFonts w:hint="eastAsia" w:ascii="仿宋" w:hAnsi="仿宋" w:eastAsia="仿宋"/>
          <w:sz w:val="24"/>
          <w:szCs w:val="24"/>
          <w:lang w:val="en-US" w:eastAsia="zh-CN"/>
        </w:rPr>
        <w:t>等（其中</w:t>
      </w:r>
      <w:r>
        <w:rPr>
          <w:rFonts w:hint="eastAsia" w:ascii="仿宋" w:hAnsi="仿宋" w:eastAsia="仿宋"/>
          <w:sz w:val="24"/>
          <w:szCs w:val="24"/>
        </w:rPr>
        <w:t>妇科动力刨削系统、双极电切镜</w:t>
      </w:r>
      <w:r>
        <w:rPr>
          <w:rFonts w:hint="eastAsia" w:ascii="仿宋" w:hAnsi="仿宋" w:eastAsia="仿宋"/>
          <w:sz w:val="24"/>
          <w:szCs w:val="24"/>
          <w:lang w:val="en-US" w:eastAsia="zh-CN"/>
        </w:rPr>
        <w:t>为进口产品）</w:t>
      </w:r>
    </w:p>
    <w:p>
      <w:pPr>
        <w:pageBreakBefore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sz w:val="24"/>
          <w:szCs w:val="24"/>
          <w:u w:val="single"/>
          <w:lang w:val="en-US" w:eastAsia="zh-CN"/>
        </w:rPr>
      </w:pPr>
      <w:r>
        <w:rPr>
          <w:rFonts w:hint="eastAsia" w:ascii="仿宋" w:hAnsi="仿宋" w:eastAsia="仿宋"/>
          <w:sz w:val="24"/>
          <w:szCs w:val="24"/>
        </w:rPr>
        <w:t>合同履行期限：</w:t>
      </w:r>
      <w:r>
        <w:rPr>
          <w:rFonts w:hint="eastAsia" w:ascii="仿宋" w:hAnsi="仿宋" w:eastAsia="仿宋"/>
          <w:sz w:val="24"/>
          <w:szCs w:val="24"/>
          <w:lang w:val="en-US" w:eastAsia="zh-CN"/>
        </w:rPr>
        <w:t>详见磋商文件</w:t>
      </w:r>
    </w:p>
    <w:p>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本项目（</w:t>
      </w:r>
      <w:r>
        <w:rPr>
          <w:rFonts w:ascii="仿宋" w:hAnsi="仿宋" w:eastAsia="仿宋"/>
          <w:i w:val="0"/>
          <w:iCs/>
          <w:sz w:val="24"/>
          <w:szCs w:val="24"/>
        </w:rPr>
        <w:t>否</w:t>
      </w:r>
      <w:r>
        <w:rPr>
          <w:rFonts w:hint="eastAsia" w:ascii="仿宋" w:hAnsi="仿宋" w:eastAsia="仿宋"/>
          <w:sz w:val="24"/>
          <w:szCs w:val="24"/>
        </w:rPr>
        <w:t>）接受联合体投标。</w:t>
      </w:r>
      <w:bookmarkStart w:id="7" w:name="_Toc28359003"/>
      <w:bookmarkStart w:id="8" w:name="_Toc35393622"/>
      <w:bookmarkStart w:id="9" w:name="_Toc28359080"/>
      <w:bookmarkStart w:id="10" w:name="_Toc35393791"/>
    </w:p>
    <w:p>
      <w:pPr>
        <w:pageBreakBefore w:val="0"/>
        <w:numPr>
          <w:ilvl w:val="0"/>
          <w:numId w:val="2"/>
        </w:numPr>
        <w:kinsoku/>
        <w:wordWrap/>
        <w:overflowPunct/>
        <w:topLinePunct w:val="0"/>
        <w:autoSpaceDE/>
        <w:autoSpaceDN/>
        <w:bidi w:val="0"/>
        <w:adjustRightInd/>
        <w:snapToGrid/>
        <w:spacing w:line="400" w:lineRule="exact"/>
        <w:ind w:firstLine="480" w:firstLineChars="200"/>
        <w:textAlignment w:val="auto"/>
        <w:rPr>
          <w:rFonts w:hint="eastAsia" w:ascii="黑体" w:hAnsi="黑体" w:cs="宋体"/>
          <w:b w:val="0"/>
          <w:sz w:val="24"/>
          <w:szCs w:val="24"/>
        </w:rPr>
      </w:pPr>
      <w:r>
        <w:rPr>
          <w:rFonts w:hint="eastAsia" w:ascii="黑体" w:hAnsi="黑体" w:cs="宋体"/>
          <w:b w:val="0"/>
          <w:sz w:val="24"/>
          <w:szCs w:val="24"/>
        </w:rPr>
        <w:t>申请人的资格要求：</w:t>
      </w:r>
      <w:bookmarkEnd w:id="7"/>
      <w:bookmarkEnd w:id="8"/>
      <w:bookmarkEnd w:id="9"/>
      <w:bookmarkEnd w:id="10"/>
      <w:bookmarkStart w:id="11" w:name="_Toc35393623"/>
      <w:bookmarkStart w:id="12" w:name="_Toc28359081"/>
      <w:bookmarkStart w:id="13" w:name="_Toc28359004"/>
      <w:bookmarkStart w:id="14" w:name="_Toc35393792"/>
    </w:p>
    <w:p>
      <w:pPr>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sz w:val="24"/>
          <w:szCs w:val="24"/>
        </w:rPr>
      </w:pPr>
      <w:r>
        <w:rPr>
          <w:rFonts w:hint="eastAsia" w:ascii="仿宋" w:hAnsi="仿宋" w:eastAsia="仿宋"/>
          <w:sz w:val="24"/>
          <w:szCs w:val="24"/>
        </w:rPr>
        <w:t>1.满足《中华人民共和国政府采购法》第二十二条规定；</w:t>
      </w:r>
    </w:p>
    <w:p>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rPr>
      </w:pPr>
      <w:r>
        <w:rPr>
          <w:rFonts w:ascii="仿宋" w:hAnsi="仿宋" w:eastAsia="仿宋"/>
          <w:sz w:val="24"/>
          <w:szCs w:val="24"/>
        </w:rPr>
        <w:t>2</w:t>
      </w:r>
      <w:r>
        <w:rPr>
          <w:rFonts w:hint="eastAsia" w:ascii="仿宋" w:hAnsi="仿宋" w:eastAsia="仿宋"/>
          <w:sz w:val="24"/>
          <w:szCs w:val="24"/>
        </w:rPr>
        <w:t>.落实政府采购政策需满足的资格要求：</w:t>
      </w:r>
      <w:r>
        <w:rPr>
          <w:rFonts w:hint="eastAsia" w:ascii="仿宋" w:hAnsi="仿宋" w:eastAsia="仿宋"/>
          <w:sz w:val="24"/>
          <w:szCs w:val="24"/>
          <w:lang w:val="en-US" w:eastAsia="zh-CN"/>
        </w:rPr>
        <w:t>1</w:t>
      </w:r>
      <w:r>
        <w:rPr>
          <w:rFonts w:hint="eastAsia" w:ascii="仿宋" w:hAnsi="仿宋" w:eastAsia="仿宋"/>
          <w:sz w:val="24"/>
          <w:szCs w:val="24"/>
        </w:rPr>
        <w:t>、《政府采购促进中小企业发展管理办法》(财库〔2020〕46号)；</w:t>
      </w:r>
      <w:r>
        <w:rPr>
          <w:rFonts w:hint="eastAsia" w:ascii="仿宋" w:hAnsi="仿宋" w:eastAsia="仿宋"/>
          <w:sz w:val="24"/>
          <w:szCs w:val="24"/>
          <w:lang w:val="en-US" w:eastAsia="zh-CN"/>
        </w:rPr>
        <w:t>2</w:t>
      </w:r>
      <w:r>
        <w:rPr>
          <w:rFonts w:hint="eastAsia" w:ascii="仿宋" w:hAnsi="仿宋" w:eastAsia="仿宋"/>
          <w:sz w:val="24"/>
          <w:szCs w:val="24"/>
        </w:rPr>
        <w:t>、《关于促进残疾人就业政府采购政策的通知》(财库〔2017〕141号)；</w:t>
      </w:r>
      <w:r>
        <w:rPr>
          <w:rFonts w:hint="eastAsia" w:ascii="仿宋" w:hAnsi="仿宋" w:eastAsia="仿宋"/>
          <w:sz w:val="24"/>
          <w:szCs w:val="24"/>
          <w:lang w:val="en-US" w:eastAsia="zh-CN"/>
        </w:rPr>
        <w:t>3</w:t>
      </w:r>
      <w:r>
        <w:rPr>
          <w:rFonts w:hint="eastAsia" w:ascii="仿宋" w:hAnsi="仿宋" w:eastAsia="仿宋"/>
          <w:sz w:val="24"/>
          <w:szCs w:val="24"/>
        </w:rPr>
        <w:t>、《关于政府采购支持监狱企业发展有关问题的通知》(财库〔2014〕68号)》等政府采购政策条件的，按规定给予评审优惠。</w:t>
      </w:r>
    </w:p>
    <w:p>
      <w:pPr>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rPr>
        <w:t>3.本项目的特定资格要求：</w:t>
      </w:r>
      <w:r>
        <w:rPr>
          <w:rFonts w:hint="eastAsia" w:ascii="仿宋" w:hAnsi="仿宋" w:eastAsia="仿宋"/>
          <w:sz w:val="24"/>
          <w:szCs w:val="24"/>
          <w:lang w:val="en-US" w:eastAsia="zh-CN"/>
        </w:rPr>
        <w:t>（1）、投标人具有独立的法人资格和有效的营业执照；（2）、所投产品属于第二类</w:t>
      </w:r>
      <w:bookmarkStart w:id="33" w:name="_GoBack"/>
      <w:bookmarkEnd w:id="33"/>
      <w:r>
        <w:rPr>
          <w:rFonts w:hint="eastAsia" w:ascii="仿宋" w:hAnsi="仿宋" w:eastAsia="仿宋"/>
          <w:sz w:val="24"/>
          <w:szCs w:val="24"/>
          <w:lang w:val="en-US" w:eastAsia="zh-CN"/>
        </w:rPr>
        <w:t>医疗器械的，需提供有效的第二类医疗器械经营备案凭证或医疗器械经营许可证；所投产品属于第三类医疗器械的，需提供有效的第三类医疗器械经营备案凭证或医疗器械经营许可证；（3）、本项目含有进口产品，投标单位需提供进口产品授权书；（4）、投标人具有相应的货物供货和安装、调试能力，并有良好的技术支持能力和较强的售后服务能力；（5）、单位负责人为同一人或者存在直接控股、管理关系的不同供应商，不得参加同一合同项下的政府采购活动。</w:t>
      </w:r>
    </w:p>
    <w:p>
      <w:pPr>
        <w:pageBreakBefore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i/>
          <w:iCs/>
          <w:sz w:val="24"/>
          <w:szCs w:val="24"/>
          <w:u w:val="single"/>
          <w:lang w:val="en-US"/>
        </w:rPr>
      </w:pPr>
    </w:p>
    <w:p>
      <w:pPr>
        <w:pStyle w:val="4"/>
        <w:pageBreakBefore w:val="0"/>
        <w:numPr>
          <w:ilvl w:val="0"/>
          <w:numId w:val="0"/>
        </w:numPr>
        <w:kinsoku/>
        <w:wordWrap/>
        <w:overflowPunct/>
        <w:topLinePunct w:val="0"/>
        <w:autoSpaceDE/>
        <w:autoSpaceDN/>
        <w:bidi w:val="0"/>
        <w:adjustRightInd/>
        <w:snapToGrid/>
        <w:spacing w:line="400" w:lineRule="exact"/>
        <w:textAlignment w:val="auto"/>
        <w:rPr>
          <w:rFonts w:ascii="黑体" w:hAnsi="黑体" w:cs="宋体"/>
          <w:b w:val="0"/>
          <w:sz w:val="24"/>
          <w:szCs w:val="24"/>
        </w:rPr>
      </w:pPr>
      <w:r>
        <w:rPr>
          <w:rFonts w:hint="eastAsia" w:ascii="黑体" w:hAnsi="黑体" w:cs="宋体"/>
          <w:b w:val="0"/>
          <w:sz w:val="24"/>
          <w:szCs w:val="24"/>
        </w:rPr>
        <w:t>三、获取</w:t>
      </w:r>
      <w:r>
        <w:rPr>
          <w:rFonts w:hint="eastAsia" w:ascii="黑体" w:hAnsi="黑体" w:cs="宋体"/>
          <w:b w:val="0"/>
          <w:sz w:val="24"/>
          <w:szCs w:val="24"/>
          <w:lang w:eastAsia="zh-CN"/>
        </w:rPr>
        <w:t>磋商</w:t>
      </w:r>
      <w:r>
        <w:rPr>
          <w:rFonts w:hint="eastAsia" w:ascii="黑体" w:hAnsi="黑体" w:cs="宋体"/>
          <w:b w:val="0"/>
          <w:sz w:val="24"/>
          <w:szCs w:val="24"/>
        </w:rPr>
        <w:t>文件</w:t>
      </w:r>
      <w:bookmarkEnd w:id="11"/>
      <w:bookmarkEnd w:id="12"/>
      <w:bookmarkEnd w:id="13"/>
      <w:bookmarkEnd w:id="14"/>
    </w:p>
    <w:p>
      <w:pPr>
        <w:pageBreakBefore w:val="0"/>
        <w:kinsoku/>
        <w:wordWrap/>
        <w:overflowPunct/>
        <w:topLinePunct w:val="0"/>
        <w:autoSpaceDE/>
        <w:autoSpaceDN/>
        <w:bidi w:val="0"/>
        <w:adjustRightInd/>
        <w:snapToGrid/>
        <w:spacing w:line="400" w:lineRule="exact"/>
        <w:ind w:left="559" w:leftChars="266" w:firstLine="0" w:firstLineChars="0"/>
        <w:textAlignment w:val="auto"/>
        <w:rPr>
          <w:rFonts w:hint="eastAsia" w:ascii="仿宋" w:hAnsi="仿宋" w:eastAsia="仿宋" w:cs="宋体"/>
          <w:sz w:val="24"/>
          <w:szCs w:val="24"/>
          <w:lang w:eastAsia="zh-CN"/>
        </w:rPr>
      </w:pPr>
      <w:r>
        <w:rPr>
          <w:rFonts w:hint="eastAsia" w:ascii="仿宋" w:hAnsi="仿宋" w:eastAsia="仿宋" w:cs="宋体"/>
          <w:sz w:val="24"/>
          <w:szCs w:val="24"/>
          <w:lang w:eastAsia="zh-CN"/>
        </w:rPr>
        <w:t xml:space="preserve">时间： </w:t>
      </w:r>
      <w:r>
        <w:rPr>
          <w:rFonts w:hint="eastAsia" w:ascii="仿宋" w:hAnsi="仿宋" w:eastAsia="仿宋" w:cs="宋体"/>
          <w:sz w:val="24"/>
          <w:szCs w:val="24"/>
          <w:lang w:val="en-US" w:eastAsia="zh-CN"/>
        </w:rPr>
        <w:t>2022</w:t>
      </w:r>
      <w:r>
        <w:rPr>
          <w:rFonts w:hint="eastAsia" w:ascii="仿宋" w:hAnsi="仿宋" w:eastAsia="仿宋" w:cs="宋体"/>
          <w:sz w:val="24"/>
          <w:szCs w:val="24"/>
          <w:lang w:eastAsia="zh-CN"/>
        </w:rPr>
        <w:t xml:space="preserve"> 年</w:t>
      </w:r>
      <w:r>
        <w:rPr>
          <w:rFonts w:hint="eastAsia" w:ascii="仿宋" w:hAnsi="仿宋" w:eastAsia="仿宋" w:cs="宋体"/>
          <w:sz w:val="24"/>
          <w:szCs w:val="24"/>
          <w:lang w:val="en-US" w:eastAsia="zh-CN"/>
        </w:rPr>
        <w:t>6</w:t>
      </w:r>
      <w:r>
        <w:rPr>
          <w:rFonts w:hint="eastAsia" w:ascii="仿宋" w:hAnsi="仿宋" w:eastAsia="仿宋" w:cs="宋体"/>
          <w:sz w:val="24"/>
          <w:szCs w:val="24"/>
          <w:lang w:eastAsia="zh-CN"/>
        </w:rPr>
        <w:t>月</w:t>
      </w:r>
      <w:r>
        <w:rPr>
          <w:rFonts w:hint="eastAsia" w:ascii="仿宋" w:hAnsi="仿宋" w:eastAsia="仿宋" w:cs="宋体"/>
          <w:sz w:val="24"/>
          <w:szCs w:val="24"/>
          <w:lang w:val="en-US" w:eastAsia="zh-CN"/>
        </w:rPr>
        <w:t>22</w:t>
      </w:r>
      <w:r>
        <w:rPr>
          <w:rFonts w:hint="eastAsia" w:ascii="仿宋" w:hAnsi="仿宋" w:eastAsia="仿宋" w:cs="宋体"/>
          <w:sz w:val="24"/>
          <w:szCs w:val="24"/>
          <w:lang w:eastAsia="zh-CN"/>
        </w:rPr>
        <w:t xml:space="preserve">日至 </w:t>
      </w:r>
      <w:r>
        <w:rPr>
          <w:rFonts w:hint="eastAsia" w:ascii="仿宋" w:hAnsi="仿宋" w:eastAsia="仿宋" w:cs="宋体"/>
          <w:sz w:val="24"/>
          <w:szCs w:val="24"/>
          <w:lang w:val="en-US" w:eastAsia="zh-CN"/>
        </w:rPr>
        <w:t>2022</w:t>
      </w:r>
      <w:r>
        <w:rPr>
          <w:rFonts w:hint="eastAsia" w:ascii="仿宋" w:hAnsi="仿宋" w:eastAsia="仿宋" w:cs="宋体"/>
          <w:sz w:val="24"/>
          <w:szCs w:val="24"/>
          <w:lang w:eastAsia="zh-CN"/>
        </w:rPr>
        <w:t>年</w:t>
      </w:r>
      <w:r>
        <w:rPr>
          <w:rFonts w:hint="eastAsia" w:ascii="仿宋" w:hAnsi="仿宋" w:eastAsia="仿宋" w:cs="宋体"/>
          <w:sz w:val="24"/>
          <w:szCs w:val="24"/>
          <w:lang w:val="en-US" w:eastAsia="zh-CN"/>
        </w:rPr>
        <w:t>6</w:t>
      </w:r>
      <w:r>
        <w:rPr>
          <w:rFonts w:hint="eastAsia" w:ascii="仿宋" w:hAnsi="仿宋" w:eastAsia="仿宋" w:cs="宋体"/>
          <w:sz w:val="24"/>
          <w:szCs w:val="24"/>
          <w:lang w:eastAsia="zh-CN"/>
        </w:rPr>
        <w:t>月</w:t>
      </w:r>
      <w:r>
        <w:rPr>
          <w:rFonts w:hint="eastAsia" w:ascii="仿宋" w:hAnsi="仿宋" w:eastAsia="仿宋" w:cs="宋体"/>
          <w:sz w:val="24"/>
          <w:szCs w:val="24"/>
          <w:lang w:val="en-US" w:eastAsia="zh-CN"/>
        </w:rPr>
        <w:t>28</w:t>
      </w:r>
      <w:r>
        <w:rPr>
          <w:rFonts w:hint="eastAsia" w:ascii="仿宋" w:hAnsi="仿宋" w:eastAsia="仿宋" w:cs="宋体"/>
          <w:sz w:val="24"/>
          <w:szCs w:val="24"/>
          <w:lang w:eastAsia="zh-CN"/>
        </w:rPr>
        <w:t>日，每天上午</w:t>
      </w:r>
      <w:r>
        <w:rPr>
          <w:rFonts w:hint="eastAsia" w:ascii="仿宋" w:hAnsi="仿宋" w:eastAsia="仿宋" w:cs="宋体"/>
          <w:sz w:val="24"/>
          <w:szCs w:val="24"/>
          <w:lang w:val="en-US" w:eastAsia="zh-CN"/>
        </w:rPr>
        <w:t>10:00</w:t>
      </w:r>
      <w:r>
        <w:rPr>
          <w:rFonts w:hint="eastAsia" w:ascii="仿宋" w:hAnsi="仿宋" w:eastAsia="仿宋" w:cs="宋体"/>
          <w:sz w:val="24"/>
          <w:szCs w:val="24"/>
          <w:lang w:eastAsia="zh-CN"/>
        </w:rPr>
        <w:t>至</w:t>
      </w:r>
      <w:r>
        <w:rPr>
          <w:rFonts w:hint="eastAsia" w:ascii="仿宋" w:hAnsi="仿宋" w:eastAsia="仿宋" w:cs="宋体"/>
          <w:sz w:val="24"/>
          <w:szCs w:val="24"/>
          <w:lang w:val="en-US" w:eastAsia="zh-CN"/>
        </w:rPr>
        <w:t>14：00</w:t>
      </w:r>
      <w:r>
        <w:rPr>
          <w:rFonts w:hint="eastAsia" w:ascii="仿宋" w:hAnsi="仿宋" w:eastAsia="仿宋" w:cs="宋体"/>
          <w:sz w:val="24"/>
          <w:szCs w:val="24"/>
          <w:lang w:eastAsia="zh-CN"/>
        </w:rPr>
        <w:t>　，下午</w:t>
      </w:r>
      <w:r>
        <w:rPr>
          <w:rFonts w:hint="eastAsia" w:ascii="仿宋" w:hAnsi="仿宋" w:eastAsia="仿宋" w:cs="宋体"/>
          <w:sz w:val="24"/>
          <w:szCs w:val="24"/>
          <w:lang w:val="en-US" w:eastAsia="zh-CN"/>
        </w:rPr>
        <w:t>16：00</w:t>
      </w:r>
      <w:r>
        <w:rPr>
          <w:rFonts w:hint="eastAsia" w:ascii="仿宋" w:hAnsi="仿宋" w:eastAsia="仿宋" w:cs="宋体"/>
          <w:sz w:val="24"/>
          <w:szCs w:val="24"/>
          <w:lang w:eastAsia="zh-CN"/>
        </w:rPr>
        <w:t>至</w:t>
      </w:r>
      <w:r>
        <w:rPr>
          <w:rFonts w:hint="eastAsia" w:ascii="仿宋" w:hAnsi="仿宋" w:eastAsia="仿宋" w:cs="宋体"/>
          <w:sz w:val="24"/>
          <w:szCs w:val="24"/>
          <w:lang w:val="en-US" w:eastAsia="zh-CN"/>
        </w:rPr>
        <w:t>19:00</w:t>
      </w:r>
      <w:r>
        <w:rPr>
          <w:rFonts w:hint="eastAsia" w:ascii="仿宋" w:hAnsi="仿宋" w:eastAsia="仿宋" w:cs="宋体"/>
          <w:sz w:val="24"/>
          <w:szCs w:val="24"/>
          <w:lang w:eastAsia="zh-CN"/>
        </w:rPr>
        <w:t>（北京时间，法定节假日除外）</w:t>
      </w:r>
    </w:p>
    <w:p>
      <w:pPr>
        <w:pageBreakBefore w:val="0"/>
        <w:kinsoku/>
        <w:wordWrap/>
        <w:overflowPunct/>
        <w:topLinePunct w:val="0"/>
        <w:autoSpaceDE/>
        <w:autoSpaceDN/>
        <w:bidi w:val="0"/>
        <w:adjustRightInd/>
        <w:snapToGrid/>
        <w:spacing w:line="400" w:lineRule="exact"/>
        <w:ind w:left="559" w:leftChars="266" w:firstLine="0" w:firstLineChars="0"/>
        <w:textAlignment w:val="auto"/>
        <w:rPr>
          <w:rFonts w:ascii="仿宋" w:hAnsi="仿宋" w:eastAsia="仿宋" w:cs="宋体"/>
          <w:sz w:val="24"/>
          <w:szCs w:val="24"/>
          <w:highlight w:val="yellow"/>
          <w:u w:val="single"/>
        </w:rPr>
      </w:pPr>
      <w:r>
        <w:rPr>
          <w:rFonts w:hint="eastAsia" w:ascii="仿宋" w:hAnsi="仿宋" w:eastAsia="仿宋" w:cs="宋体"/>
          <w:sz w:val="24"/>
          <w:szCs w:val="24"/>
          <w:lang w:eastAsia="zh-CN"/>
        </w:rPr>
        <w:t>地点：新疆新睿泰咨询有限公司（阿勒泰市南区万驰广场七楼）</w:t>
      </w:r>
    </w:p>
    <w:p>
      <w:pPr>
        <w:pageBreakBefore w:val="0"/>
        <w:kinsoku/>
        <w:wordWrap/>
        <w:overflowPunct/>
        <w:topLinePunct w:val="0"/>
        <w:autoSpaceDE/>
        <w:autoSpaceDN/>
        <w:bidi w:val="0"/>
        <w:adjustRightInd/>
        <w:snapToGrid/>
        <w:spacing w:line="400" w:lineRule="exact"/>
        <w:ind w:firstLine="540"/>
        <w:textAlignment w:val="auto"/>
        <w:rPr>
          <w:rFonts w:hint="default" w:ascii="仿宋" w:hAnsi="仿宋" w:eastAsia="仿宋" w:cs="宋体"/>
          <w:sz w:val="24"/>
          <w:szCs w:val="24"/>
          <w:u w:val="single"/>
          <w:lang w:val="en-US" w:eastAsia="zh-CN"/>
        </w:rPr>
      </w:pPr>
      <w:r>
        <w:rPr>
          <w:rFonts w:hint="eastAsia" w:ascii="仿宋" w:hAnsi="仿宋" w:eastAsia="仿宋" w:cs="宋体"/>
          <w:sz w:val="24"/>
          <w:szCs w:val="24"/>
        </w:rPr>
        <w:t>方式：</w:t>
      </w:r>
      <w:r>
        <w:rPr>
          <w:rFonts w:hint="eastAsia" w:ascii="仿宋" w:hAnsi="仿宋" w:eastAsia="仿宋" w:cs="宋体"/>
          <w:sz w:val="24"/>
          <w:szCs w:val="24"/>
          <w:lang w:val="en-US" w:eastAsia="zh-CN"/>
        </w:rPr>
        <w:t>线下获取</w:t>
      </w:r>
    </w:p>
    <w:p>
      <w:pPr>
        <w:pageBreakBefore w:val="0"/>
        <w:kinsoku/>
        <w:wordWrap/>
        <w:overflowPunct/>
        <w:topLinePunct w:val="0"/>
        <w:autoSpaceDE/>
        <w:autoSpaceDN/>
        <w:bidi w:val="0"/>
        <w:adjustRightInd/>
        <w:snapToGrid/>
        <w:spacing w:line="400" w:lineRule="exact"/>
        <w:ind w:firstLine="540"/>
        <w:textAlignment w:val="auto"/>
        <w:rPr>
          <w:rFonts w:hint="default" w:ascii="仿宋" w:hAnsi="仿宋" w:eastAsia="仿宋" w:cs="宋体"/>
          <w:sz w:val="24"/>
          <w:szCs w:val="24"/>
          <w:lang w:val="en-US" w:eastAsia="zh-CN"/>
        </w:rPr>
      </w:pPr>
      <w:r>
        <w:rPr>
          <w:rFonts w:hint="eastAsia" w:ascii="仿宋" w:hAnsi="仿宋" w:eastAsia="仿宋" w:cs="宋体"/>
          <w:sz w:val="24"/>
          <w:szCs w:val="24"/>
        </w:rPr>
        <w:t>售价：</w:t>
      </w:r>
      <w:r>
        <w:rPr>
          <w:rFonts w:hint="eastAsia" w:ascii="仿宋" w:hAnsi="仿宋" w:eastAsia="仿宋" w:cs="宋体"/>
          <w:sz w:val="24"/>
          <w:szCs w:val="24"/>
          <w:lang w:val="en-US" w:eastAsia="zh-CN"/>
        </w:rPr>
        <w:t>300</w:t>
      </w:r>
    </w:p>
    <w:p>
      <w:pPr>
        <w:pStyle w:val="4"/>
        <w:pageBreakBefore w:val="0"/>
        <w:numPr>
          <w:ilvl w:val="0"/>
          <w:numId w:val="0"/>
        </w:numPr>
        <w:kinsoku/>
        <w:wordWrap/>
        <w:overflowPunct/>
        <w:topLinePunct w:val="0"/>
        <w:autoSpaceDE/>
        <w:autoSpaceDN/>
        <w:bidi w:val="0"/>
        <w:adjustRightInd/>
        <w:snapToGrid/>
        <w:spacing w:line="400" w:lineRule="exact"/>
        <w:textAlignment w:val="auto"/>
        <w:rPr>
          <w:rFonts w:ascii="黑体" w:hAnsi="黑体" w:cs="宋体"/>
          <w:b w:val="0"/>
          <w:sz w:val="24"/>
          <w:szCs w:val="24"/>
        </w:rPr>
      </w:pPr>
      <w:bookmarkStart w:id="15" w:name="_Toc28359005"/>
      <w:bookmarkStart w:id="16" w:name="_Toc28359082"/>
      <w:bookmarkStart w:id="17" w:name="_Toc35393793"/>
      <w:bookmarkStart w:id="18" w:name="_Toc35393624"/>
      <w:r>
        <w:rPr>
          <w:rFonts w:hint="eastAsia" w:ascii="黑体" w:hAnsi="黑体" w:cs="宋体"/>
          <w:b w:val="0"/>
          <w:sz w:val="24"/>
          <w:szCs w:val="24"/>
        </w:rPr>
        <w:t>四、提交投标文件</w:t>
      </w:r>
      <w:bookmarkEnd w:id="15"/>
      <w:bookmarkEnd w:id="16"/>
      <w:r>
        <w:rPr>
          <w:rFonts w:hint="eastAsia" w:ascii="黑体" w:hAnsi="黑体" w:cs="宋体"/>
          <w:b w:val="0"/>
          <w:sz w:val="24"/>
          <w:szCs w:val="24"/>
        </w:rPr>
        <w:t>截止时间、开标时间和地点</w:t>
      </w:r>
      <w:bookmarkEnd w:id="17"/>
      <w:bookmarkEnd w:id="18"/>
    </w:p>
    <w:p>
      <w:pPr>
        <w:pageBreakBefore w:val="0"/>
        <w:kinsoku/>
        <w:wordWrap/>
        <w:overflowPunct/>
        <w:topLinePunct w:val="0"/>
        <w:autoSpaceDE/>
        <w:autoSpaceDN/>
        <w:bidi w:val="0"/>
        <w:adjustRightInd/>
        <w:snapToGrid/>
        <w:spacing w:line="400" w:lineRule="exact"/>
        <w:ind w:left="559" w:leftChars="266" w:firstLine="0" w:firstLineChars="0"/>
        <w:textAlignment w:val="auto"/>
        <w:rPr>
          <w:rFonts w:hint="eastAsia" w:ascii="仿宋" w:hAnsi="仿宋" w:eastAsia="仿宋" w:cs="宋体"/>
          <w:sz w:val="24"/>
          <w:szCs w:val="24"/>
          <w:lang w:eastAsia="zh-CN"/>
        </w:rPr>
      </w:pPr>
      <w:r>
        <w:rPr>
          <w:rFonts w:hint="eastAsia" w:ascii="仿宋" w:hAnsi="仿宋" w:eastAsia="仿宋" w:cs="宋体"/>
          <w:sz w:val="24"/>
          <w:szCs w:val="24"/>
          <w:lang w:eastAsia="zh-CN"/>
        </w:rPr>
        <w:t>投标文件截止时间：</w:t>
      </w:r>
      <w:r>
        <w:rPr>
          <w:rFonts w:hint="eastAsia" w:ascii="仿宋" w:hAnsi="仿宋" w:eastAsia="仿宋" w:cs="宋体"/>
          <w:sz w:val="24"/>
          <w:szCs w:val="24"/>
          <w:lang w:val="en-US" w:eastAsia="zh-CN"/>
        </w:rPr>
        <w:t>2022</w:t>
      </w:r>
      <w:r>
        <w:rPr>
          <w:rFonts w:hint="eastAsia" w:ascii="仿宋" w:hAnsi="仿宋" w:eastAsia="仿宋" w:cs="宋体"/>
          <w:sz w:val="24"/>
          <w:szCs w:val="24"/>
          <w:lang w:eastAsia="zh-CN"/>
        </w:rPr>
        <w:t xml:space="preserve"> 年</w:t>
      </w:r>
      <w:r>
        <w:rPr>
          <w:rFonts w:hint="eastAsia" w:ascii="仿宋" w:hAnsi="仿宋" w:eastAsia="仿宋" w:cs="宋体"/>
          <w:sz w:val="24"/>
          <w:szCs w:val="24"/>
          <w:lang w:val="en-US" w:eastAsia="zh-CN"/>
        </w:rPr>
        <w:t>7</w:t>
      </w:r>
      <w:r>
        <w:rPr>
          <w:rFonts w:hint="eastAsia" w:ascii="仿宋" w:hAnsi="仿宋" w:eastAsia="仿宋" w:cs="宋体"/>
          <w:sz w:val="24"/>
          <w:szCs w:val="24"/>
          <w:lang w:eastAsia="zh-CN"/>
        </w:rPr>
        <w:t>月</w:t>
      </w:r>
      <w:r>
        <w:rPr>
          <w:rFonts w:hint="eastAsia" w:ascii="仿宋" w:hAnsi="仿宋" w:eastAsia="仿宋" w:cs="宋体"/>
          <w:sz w:val="24"/>
          <w:szCs w:val="24"/>
          <w:lang w:val="en-US" w:eastAsia="zh-CN"/>
        </w:rPr>
        <w:t>4</w:t>
      </w:r>
      <w:r>
        <w:rPr>
          <w:rFonts w:hint="eastAsia" w:ascii="仿宋" w:hAnsi="仿宋" w:eastAsia="仿宋" w:cs="宋体"/>
          <w:sz w:val="24"/>
          <w:szCs w:val="24"/>
          <w:lang w:eastAsia="zh-CN"/>
        </w:rPr>
        <w:t>日</w:t>
      </w:r>
      <w:r>
        <w:rPr>
          <w:rFonts w:hint="eastAsia" w:ascii="仿宋" w:hAnsi="仿宋" w:eastAsia="仿宋" w:cs="宋体"/>
          <w:sz w:val="24"/>
          <w:szCs w:val="24"/>
          <w:lang w:val="en-US" w:eastAsia="zh-CN"/>
        </w:rPr>
        <w:t>12</w:t>
      </w:r>
      <w:r>
        <w:rPr>
          <w:rFonts w:hint="eastAsia" w:ascii="仿宋" w:hAnsi="仿宋" w:eastAsia="仿宋" w:cs="宋体"/>
          <w:sz w:val="24"/>
          <w:szCs w:val="24"/>
          <w:lang w:eastAsia="zh-CN"/>
        </w:rPr>
        <w:t>点</w:t>
      </w:r>
      <w:r>
        <w:rPr>
          <w:rFonts w:hint="eastAsia" w:ascii="仿宋" w:hAnsi="仿宋" w:eastAsia="仿宋" w:cs="宋体"/>
          <w:sz w:val="24"/>
          <w:szCs w:val="24"/>
          <w:lang w:val="en-US" w:eastAsia="zh-CN"/>
        </w:rPr>
        <w:t>30</w:t>
      </w:r>
      <w:r>
        <w:rPr>
          <w:rFonts w:hint="eastAsia" w:ascii="仿宋" w:hAnsi="仿宋" w:eastAsia="仿宋" w:cs="宋体"/>
          <w:sz w:val="24"/>
          <w:szCs w:val="24"/>
          <w:lang w:eastAsia="zh-CN"/>
        </w:rPr>
        <w:t>分（北京时间）</w:t>
      </w:r>
    </w:p>
    <w:p>
      <w:pPr>
        <w:pageBreakBefore w:val="0"/>
        <w:kinsoku/>
        <w:wordWrap/>
        <w:overflowPunct/>
        <w:topLinePunct w:val="0"/>
        <w:autoSpaceDE/>
        <w:autoSpaceDN/>
        <w:bidi w:val="0"/>
        <w:adjustRightInd/>
        <w:snapToGrid/>
        <w:spacing w:line="400" w:lineRule="exact"/>
        <w:ind w:left="559" w:leftChars="266" w:firstLine="0" w:firstLineChars="0"/>
        <w:textAlignment w:val="auto"/>
        <w:rPr>
          <w:rFonts w:hint="default" w:ascii="仿宋" w:hAnsi="仿宋" w:eastAsia="仿宋" w:cs="宋体"/>
          <w:sz w:val="24"/>
          <w:szCs w:val="24"/>
          <w:lang w:val="en-US" w:eastAsia="zh-CN"/>
        </w:rPr>
      </w:pPr>
      <w:r>
        <w:rPr>
          <w:rFonts w:hint="eastAsia" w:ascii="仿宋" w:hAnsi="仿宋" w:eastAsia="仿宋" w:cs="宋体"/>
          <w:sz w:val="24"/>
          <w:szCs w:val="24"/>
          <w:lang w:eastAsia="zh-CN"/>
        </w:rPr>
        <w:t>地点：</w:t>
      </w:r>
      <w:r>
        <w:rPr>
          <w:rFonts w:hint="eastAsia" w:ascii="仿宋" w:hAnsi="仿宋" w:eastAsia="仿宋" w:cs="宋体"/>
          <w:sz w:val="24"/>
          <w:szCs w:val="24"/>
        </w:rPr>
        <w:t>阿勒泰市</w:t>
      </w:r>
      <w:r>
        <w:rPr>
          <w:rFonts w:hint="eastAsia" w:ascii="仿宋" w:hAnsi="仿宋" w:eastAsia="仿宋" w:cs="宋体"/>
          <w:sz w:val="24"/>
          <w:szCs w:val="24"/>
          <w:lang w:eastAsia="zh-CN"/>
        </w:rPr>
        <w:t>南区万驰广场七楼</w:t>
      </w:r>
      <w:r>
        <w:rPr>
          <w:rFonts w:hint="eastAsia" w:ascii="仿宋" w:hAnsi="仿宋" w:eastAsia="仿宋" w:cs="宋体"/>
          <w:sz w:val="24"/>
          <w:szCs w:val="24"/>
          <w:lang w:val="en-US" w:eastAsia="zh-CN"/>
        </w:rPr>
        <w:t>会议室</w:t>
      </w:r>
    </w:p>
    <w:p>
      <w:pPr>
        <w:keepNext/>
        <w:keepLines/>
        <w:pageBreakBefore w:val="0"/>
        <w:numPr>
          <w:ilvl w:val="0"/>
          <w:numId w:val="3"/>
        </w:numPr>
        <w:kinsoku/>
        <w:wordWrap/>
        <w:overflowPunct/>
        <w:topLinePunct w:val="0"/>
        <w:autoSpaceDE/>
        <w:autoSpaceDN/>
        <w:bidi w:val="0"/>
        <w:adjustRightInd/>
        <w:snapToGrid/>
        <w:spacing w:before="260" w:after="260" w:line="400" w:lineRule="exact"/>
        <w:textAlignment w:val="auto"/>
        <w:outlineLvl w:val="1"/>
        <w:rPr>
          <w:rFonts w:hint="eastAsia" w:ascii="黑体" w:hAnsi="黑体" w:eastAsia="宋体" w:cs="宋体"/>
          <w:b w:val="0"/>
          <w:kern w:val="2"/>
          <w:sz w:val="24"/>
          <w:szCs w:val="24"/>
          <w:lang w:val="en-US" w:eastAsia="zh-CN" w:bidi="ar-SA"/>
        </w:rPr>
      </w:pPr>
      <w:bookmarkStart w:id="19" w:name="_Toc28359017"/>
      <w:bookmarkStart w:id="20" w:name="_Toc35393803"/>
      <w:bookmarkStart w:id="21" w:name="_Toc28359094"/>
      <w:bookmarkStart w:id="22" w:name="_Toc35393634"/>
      <w:bookmarkStart w:id="23" w:name="_Toc35393795"/>
      <w:bookmarkStart w:id="24" w:name="_Toc35393626"/>
      <w:r>
        <w:rPr>
          <w:rFonts w:hint="eastAsia" w:ascii="黑体" w:hAnsi="黑体" w:eastAsia="宋体" w:cs="宋体"/>
          <w:b w:val="0"/>
          <w:kern w:val="2"/>
          <w:sz w:val="24"/>
          <w:szCs w:val="24"/>
          <w:lang w:val="en-US" w:eastAsia="zh-CN" w:bidi="ar-SA"/>
        </w:rPr>
        <w:t>公告期限</w:t>
      </w:r>
      <w:bookmarkEnd w:id="19"/>
      <w:bookmarkEnd w:id="20"/>
      <w:bookmarkEnd w:id="21"/>
      <w:bookmarkEnd w:id="22"/>
    </w:p>
    <w:p>
      <w:pPr>
        <w:keepNext/>
        <w:keepLines/>
        <w:pageBreakBefore w:val="0"/>
        <w:numPr>
          <w:ilvl w:val="0"/>
          <w:numId w:val="0"/>
        </w:numPr>
        <w:kinsoku/>
        <w:wordWrap/>
        <w:overflowPunct/>
        <w:topLinePunct w:val="0"/>
        <w:autoSpaceDE/>
        <w:autoSpaceDN/>
        <w:bidi w:val="0"/>
        <w:adjustRightInd/>
        <w:snapToGrid/>
        <w:spacing w:before="260" w:after="260" w:line="400" w:lineRule="exact"/>
        <w:textAlignment w:val="auto"/>
        <w:outlineLvl w:val="1"/>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自本公告发布之日起5个工作日。</w:t>
      </w:r>
    </w:p>
    <w:p>
      <w:pPr>
        <w:pStyle w:val="4"/>
        <w:pageBreakBefore w:val="0"/>
        <w:numPr>
          <w:ilvl w:val="0"/>
          <w:numId w:val="0"/>
        </w:numPr>
        <w:kinsoku/>
        <w:wordWrap/>
        <w:overflowPunct/>
        <w:topLinePunct w:val="0"/>
        <w:autoSpaceDE/>
        <w:autoSpaceDN/>
        <w:bidi w:val="0"/>
        <w:adjustRightInd/>
        <w:snapToGrid/>
        <w:spacing w:line="400" w:lineRule="exact"/>
        <w:textAlignment w:val="auto"/>
        <w:rPr>
          <w:rFonts w:ascii="黑体" w:hAnsi="黑体" w:cs="宋体"/>
          <w:b w:val="0"/>
          <w:sz w:val="24"/>
          <w:szCs w:val="24"/>
        </w:rPr>
      </w:pPr>
      <w:r>
        <w:rPr>
          <w:rFonts w:hint="eastAsia" w:ascii="黑体" w:hAnsi="黑体" w:cs="宋体"/>
          <w:b w:val="0"/>
          <w:sz w:val="24"/>
          <w:szCs w:val="24"/>
          <w:lang w:val="en-US" w:eastAsia="zh-CN"/>
        </w:rPr>
        <w:t>六、</w:t>
      </w:r>
      <w:r>
        <w:rPr>
          <w:rFonts w:hint="eastAsia" w:ascii="黑体" w:hAnsi="黑体" w:cs="宋体"/>
          <w:b w:val="0"/>
          <w:sz w:val="24"/>
          <w:szCs w:val="24"/>
        </w:rPr>
        <w:t>其他补充事宜</w:t>
      </w:r>
      <w:bookmarkEnd w:id="23"/>
      <w:bookmarkEnd w:id="24"/>
    </w:p>
    <w:p>
      <w:pPr>
        <w:pStyle w:val="4"/>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宋体"/>
          <w:b w:val="0"/>
          <w:kern w:val="2"/>
          <w:sz w:val="24"/>
          <w:szCs w:val="24"/>
          <w:lang w:val="en-US" w:eastAsia="zh-CN" w:bidi="ar-SA"/>
        </w:rPr>
      </w:pPr>
      <w:bookmarkStart w:id="25" w:name="_Toc35393796"/>
      <w:bookmarkStart w:id="26" w:name="_Toc28359008"/>
      <w:bookmarkStart w:id="27" w:name="_Toc35393627"/>
      <w:bookmarkStart w:id="28" w:name="_Toc28359085"/>
      <w:r>
        <w:rPr>
          <w:rFonts w:hint="eastAsia" w:ascii="仿宋" w:hAnsi="仿宋" w:eastAsia="仿宋" w:cs="宋体"/>
          <w:b w:val="0"/>
          <w:kern w:val="2"/>
          <w:sz w:val="24"/>
          <w:szCs w:val="24"/>
          <w:lang w:val="en-US" w:eastAsia="zh-CN" w:bidi="ar-SA"/>
        </w:rPr>
        <w:t>须提供的材料：（1）法定代表人身份证明书及身份证原件或法定代表人授权委托书原件及委托代理人身份证原件；(2)有效的第二类或第三类医疗器械经营备案凭证或医疗器械经营许可证；（3）有效的营业执照；（4）进口产品授权书；（5）中小企业声明函；以上文件需提供原件及复印件加盖投标单位公章一式三份。</w:t>
      </w:r>
    </w:p>
    <w:p>
      <w:pPr>
        <w:pStyle w:val="4"/>
        <w:pageBreakBefore w:val="0"/>
        <w:numPr>
          <w:ilvl w:val="0"/>
          <w:numId w:val="0"/>
        </w:numPr>
        <w:kinsoku/>
        <w:wordWrap/>
        <w:overflowPunct/>
        <w:topLinePunct w:val="0"/>
        <w:autoSpaceDE/>
        <w:autoSpaceDN/>
        <w:bidi w:val="0"/>
        <w:adjustRightInd/>
        <w:snapToGrid/>
        <w:spacing w:line="400" w:lineRule="exact"/>
        <w:textAlignment w:val="auto"/>
        <w:rPr>
          <w:rFonts w:ascii="黑体" w:hAnsi="黑体" w:cs="宋体"/>
          <w:b w:val="0"/>
          <w:sz w:val="24"/>
          <w:szCs w:val="24"/>
        </w:rPr>
      </w:pPr>
      <w:r>
        <w:rPr>
          <w:rFonts w:hint="eastAsia" w:ascii="黑体" w:hAnsi="黑体" w:cs="宋体"/>
          <w:b w:val="0"/>
          <w:sz w:val="24"/>
          <w:szCs w:val="24"/>
        </w:rPr>
        <w:t>七、对本次招标提出询问，请按</w:t>
      </w:r>
      <w:r>
        <w:rPr>
          <w:rFonts w:ascii="黑体" w:hAnsi="黑体" w:cs="宋体"/>
          <w:b w:val="0"/>
          <w:sz w:val="24"/>
          <w:szCs w:val="24"/>
        </w:rPr>
        <w:t>以下方式</w:t>
      </w:r>
      <w:r>
        <w:rPr>
          <w:rFonts w:hint="eastAsia" w:ascii="黑体" w:hAnsi="黑体" w:cs="宋体"/>
          <w:b w:val="0"/>
          <w:sz w:val="24"/>
          <w:szCs w:val="24"/>
        </w:rPr>
        <w:t>联系。</w:t>
      </w:r>
      <w:bookmarkEnd w:id="25"/>
      <w:bookmarkEnd w:id="26"/>
      <w:bookmarkEnd w:id="27"/>
      <w:bookmarkEnd w:id="28"/>
    </w:p>
    <w:p>
      <w:pPr>
        <w:pageBreakBefore w:val="0"/>
        <w:widowControl/>
        <w:kinsoku/>
        <w:wordWrap/>
        <w:overflowPunct/>
        <w:topLinePunct w:val="0"/>
        <w:autoSpaceDE/>
        <w:autoSpaceDN/>
        <w:bidi w:val="0"/>
        <w:adjustRightInd/>
        <w:snapToGrid/>
        <w:spacing w:line="400" w:lineRule="exact"/>
        <w:jc w:val="left"/>
        <w:textAlignment w:val="auto"/>
        <w:rPr>
          <w:rFonts w:ascii="仿宋_GB2312" w:eastAsia="仿宋_GB2312"/>
          <w:sz w:val="24"/>
          <w:szCs w:val="24"/>
        </w:rPr>
      </w:pPr>
      <w:r>
        <w:rPr>
          <w:rFonts w:hint="eastAsia" w:ascii="仿宋" w:hAnsi="仿宋" w:eastAsia="仿宋" w:cs="宋体"/>
          <w:sz w:val="24"/>
          <w:szCs w:val="24"/>
        </w:rPr>
        <w:t>　　　1.采购人信息</w:t>
      </w:r>
    </w:p>
    <w:p>
      <w:pPr>
        <w:pageBreakBefore w:val="0"/>
        <w:kinsoku/>
        <w:wordWrap/>
        <w:overflowPunct/>
        <w:topLinePunct w:val="0"/>
        <w:autoSpaceDE/>
        <w:autoSpaceDN/>
        <w:bidi w:val="0"/>
        <w:adjustRightInd/>
        <w:snapToGrid/>
        <w:spacing w:line="400" w:lineRule="exact"/>
        <w:ind w:left="1079" w:leftChars="371" w:hanging="300" w:hangingChars="125"/>
        <w:jc w:val="left"/>
        <w:textAlignment w:val="auto"/>
        <w:rPr>
          <w:rFonts w:hint="default" w:ascii="仿宋" w:hAnsi="仿宋" w:eastAsia="仿宋"/>
          <w:sz w:val="24"/>
          <w:szCs w:val="24"/>
          <w:u w:val="single"/>
          <w:lang w:val="en-US" w:eastAsia="zh-CN"/>
        </w:rPr>
      </w:pPr>
      <w:r>
        <w:rPr>
          <w:rFonts w:hint="eastAsia" w:ascii="仿宋" w:hAnsi="仿宋" w:eastAsia="仿宋"/>
          <w:sz w:val="24"/>
          <w:szCs w:val="24"/>
        </w:rPr>
        <w:t>名 称</w:t>
      </w:r>
      <w:r>
        <w:rPr>
          <w:rFonts w:hint="eastAsia" w:ascii="仿宋" w:hAnsi="仿宋" w:eastAsia="仿宋"/>
          <w:sz w:val="24"/>
          <w:szCs w:val="24"/>
          <w:lang w:eastAsia="zh-CN"/>
        </w:rPr>
        <w:t>：</w:t>
      </w:r>
      <w:r>
        <w:rPr>
          <w:rFonts w:hint="eastAsia" w:ascii="仿宋" w:hAnsi="仿宋" w:eastAsia="仿宋"/>
          <w:sz w:val="24"/>
          <w:szCs w:val="24"/>
          <w:u w:val="single"/>
          <w:lang w:val="en-US" w:eastAsia="zh-CN"/>
        </w:rPr>
        <w:t xml:space="preserve"> 哈巴河县人民医院 </w:t>
      </w:r>
    </w:p>
    <w:p>
      <w:pPr>
        <w:pageBreakBefore w:val="0"/>
        <w:kinsoku/>
        <w:wordWrap/>
        <w:overflowPunct/>
        <w:topLinePunct w:val="0"/>
        <w:autoSpaceDE/>
        <w:autoSpaceDN/>
        <w:bidi w:val="0"/>
        <w:adjustRightInd/>
        <w:snapToGrid/>
        <w:spacing w:line="400" w:lineRule="exact"/>
        <w:ind w:left="1079" w:leftChars="371" w:hanging="300" w:hangingChars="125"/>
        <w:jc w:val="left"/>
        <w:textAlignment w:val="auto"/>
        <w:rPr>
          <w:rFonts w:ascii="仿宋" w:hAnsi="仿宋" w:eastAsia="仿宋"/>
          <w:sz w:val="24"/>
          <w:szCs w:val="24"/>
        </w:rPr>
      </w:pPr>
      <w:r>
        <w:rPr>
          <w:rFonts w:hint="eastAsia" w:ascii="仿宋" w:hAnsi="仿宋" w:eastAsia="仿宋"/>
          <w:sz w:val="24"/>
          <w:szCs w:val="24"/>
        </w:rPr>
        <w:t>地址：</w:t>
      </w:r>
      <w:r>
        <w:rPr>
          <w:rFonts w:hint="eastAsia" w:ascii="仿宋" w:hAnsi="仿宋" w:eastAsia="仿宋"/>
          <w:sz w:val="24"/>
          <w:szCs w:val="24"/>
          <w:u w:val="single"/>
        </w:rPr>
        <w:t>　哈巴河县　</w:t>
      </w:r>
    </w:p>
    <w:p>
      <w:pPr>
        <w:pageBreakBefore w:val="0"/>
        <w:kinsoku/>
        <w:wordWrap/>
        <w:overflowPunct/>
        <w:topLinePunct w:val="0"/>
        <w:autoSpaceDE/>
        <w:autoSpaceDN/>
        <w:bidi w:val="0"/>
        <w:adjustRightInd/>
        <w:snapToGrid/>
        <w:spacing w:line="400" w:lineRule="exact"/>
        <w:ind w:left="1079" w:leftChars="371" w:hanging="300" w:hangingChars="125"/>
        <w:jc w:val="left"/>
        <w:textAlignment w:val="auto"/>
        <w:rPr>
          <w:rFonts w:ascii="仿宋" w:hAnsi="仿宋" w:eastAsia="仿宋"/>
          <w:sz w:val="24"/>
          <w:szCs w:val="24"/>
          <w:u w:val="single"/>
        </w:rPr>
      </w:pPr>
      <w:r>
        <w:rPr>
          <w:rFonts w:hint="eastAsia" w:ascii="仿宋" w:hAnsi="仿宋" w:eastAsia="仿宋"/>
          <w:sz w:val="24"/>
          <w:szCs w:val="24"/>
        </w:rPr>
        <w:t>联系方式：</w:t>
      </w:r>
      <w:r>
        <w:rPr>
          <w:rFonts w:hint="eastAsia" w:ascii="仿宋" w:hAnsi="仿宋" w:eastAsia="仿宋"/>
          <w:sz w:val="24"/>
          <w:szCs w:val="24"/>
          <w:u w:val="single"/>
          <w:lang w:val="en-US" w:eastAsia="zh-CN"/>
        </w:rPr>
        <w:t xml:space="preserve"> 18935892600   </w:t>
      </w:r>
      <w:bookmarkStart w:id="29" w:name="_Toc28359086"/>
      <w:bookmarkStart w:id="30" w:name="_Toc28359009"/>
    </w:p>
    <w:p>
      <w:pPr>
        <w:pageBreakBefore w:val="0"/>
        <w:kinsoku/>
        <w:wordWrap/>
        <w:overflowPunct/>
        <w:topLinePunct w:val="0"/>
        <w:autoSpaceDE/>
        <w:autoSpaceDN/>
        <w:bidi w:val="0"/>
        <w:adjustRightInd/>
        <w:snapToGrid/>
        <w:spacing w:line="400" w:lineRule="exact"/>
        <w:ind w:left="1079" w:leftChars="371" w:hanging="300" w:hangingChars="125"/>
        <w:jc w:val="left"/>
        <w:textAlignment w:val="auto"/>
        <w:rPr>
          <w:rFonts w:ascii="仿宋" w:hAnsi="仿宋" w:eastAsia="仿宋"/>
          <w:sz w:val="24"/>
          <w:szCs w:val="24"/>
        </w:rPr>
      </w:pPr>
      <w:r>
        <w:rPr>
          <w:rFonts w:hint="eastAsia" w:ascii="仿宋" w:hAnsi="仿宋" w:eastAsia="仿宋" w:cs="宋体"/>
          <w:sz w:val="24"/>
          <w:szCs w:val="24"/>
        </w:rPr>
        <w:t>2.采购代理机构信息</w:t>
      </w:r>
      <w:bookmarkEnd w:id="29"/>
      <w:bookmarkEnd w:id="30"/>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u w:val="single"/>
        </w:rPr>
        <w:t>　</w:t>
      </w:r>
      <w:r>
        <w:rPr>
          <w:rFonts w:hint="eastAsia" w:ascii="仿宋" w:hAnsi="仿宋" w:eastAsia="仿宋" w:cs="仿宋"/>
          <w:sz w:val="24"/>
          <w:szCs w:val="24"/>
          <w:u w:val="single"/>
          <w:lang w:eastAsia="zh-CN"/>
        </w:rPr>
        <w:t>新疆新睿泰咨询有限公司</w:t>
      </w:r>
      <w:r>
        <w:rPr>
          <w:rFonts w:hint="eastAsia" w:ascii="仿宋" w:hAnsi="仿宋" w:eastAsia="仿宋" w:cs="仿宋"/>
          <w:sz w:val="24"/>
          <w:szCs w:val="24"/>
          <w:u w:val="single"/>
        </w:rPr>
        <w:t>　</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　　</w:t>
      </w:r>
      <w:r>
        <w:rPr>
          <w:rFonts w:hint="eastAsia" w:ascii="仿宋" w:hAnsi="仿宋" w:eastAsia="仿宋" w:cs="仿宋"/>
          <w:sz w:val="24"/>
          <w:szCs w:val="24"/>
          <w:u w:val="single"/>
          <w:lang w:val="en-US" w:eastAsia="zh-CN"/>
        </w:rPr>
        <w:t xml:space="preserve">阿勒泰市南区万驰广场七楼 </w:t>
      </w:r>
    </w:p>
    <w:p>
      <w:pPr>
        <w:pageBreakBefore w:val="0"/>
        <w:kinsoku/>
        <w:wordWrap/>
        <w:overflowPunct/>
        <w:topLinePunct w:val="0"/>
        <w:autoSpaceDE/>
        <w:autoSpaceDN/>
        <w:bidi w:val="0"/>
        <w:adjustRightInd/>
        <w:snapToGrid/>
        <w:spacing w:line="400" w:lineRule="exact"/>
        <w:ind w:firstLine="720" w:firstLineChars="3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联系方式：</w:t>
      </w:r>
      <w:bookmarkStart w:id="31" w:name="_Toc28359087"/>
      <w:bookmarkStart w:id="32" w:name="_Toc28359010"/>
      <w:r>
        <w:rPr>
          <w:rFonts w:hint="eastAsia" w:ascii="仿宋" w:hAnsi="仿宋" w:eastAsia="仿宋" w:cs="仿宋"/>
          <w:sz w:val="24"/>
          <w:szCs w:val="24"/>
          <w:u w:val="single"/>
        </w:rPr>
        <w:t>　</w:t>
      </w:r>
      <w:r>
        <w:rPr>
          <w:rFonts w:hint="eastAsia" w:ascii="仿宋" w:hAnsi="仿宋" w:eastAsia="仿宋" w:cs="仿宋"/>
          <w:sz w:val="24"/>
          <w:szCs w:val="24"/>
          <w:u w:val="single"/>
          <w:lang w:val="en-US" w:eastAsia="zh-CN"/>
        </w:rPr>
        <w:t>18199612233</w:t>
      </w:r>
      <w:r>
        <w:rPr>
          <w:rFonts w:hint="eastAsia" w:ascii="仿宋" w:hAnsi="仿宋" w:eastAsia="仿宋" w:cs="仿宋"/>
          <w:sz w:val="24"/>
          <w:szCs w:val="24"/>
          <w:u w:val="single"/>
        </w:rPr>
        <w:t>　</w:t>
      </w:r>
      <w:r>
        <w:rPr>
          <w:rFonts w:hint="eastAsia" w:ascii="仿宋" w:hAnsi="仿宋" w:eastAsia="仿宋" w:cs="仿宋"/>
          <w:sz w:val="24"/>
          <w:szCs w:val="24"/>
          <w:u w:val="single"/>
          <w:lang w:val="en-US" w:eastAsia="zh-CN"/>
        </w:rPr>
        <w:t xml:space="preserve">     </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sz w:val="24"/>
          <w:szCs w:val="24"/>
          <w:u w:val="single"/>
        </w:rPr>
      </w:pPr>
      <w:r>
        <w:rPr>
          <w:rFonts w:hint="eastAsia" w:ascii="仿宋" w:hAnsi="仿宋" w:eastAsia="仿宋" w:cs="仿宋"/>
          <w:sz w:val="24"/>
          <w:szCs w:val="24"/>
        </w:rPr>
        <w:t>3.项目联系方式</w:t>
      </w:r>
      <w:bookmarkEnd w:id="31"/>
      <w:bookmarkEnd w:id="32"/>
    </w:p>
    <w:p>
      <w:pPr>
        <w:pStyle w:val="9"/>
        <w:pageBreakBefore w:val="0"/>
        <w:kinsoku/>
        <w:wordWrap/>
        <w:overflowPunct/>
        <w:topLinePunct w:val="0"/>
        <w:autoSpaceDE/>
        <w:autoSpaceDN/>
        <w:bidi w:val="0"/>
        <w:adjustRightInd/>
        <w:snapToGrid/>
        <w:spacing w:line="400" w:lineRule="exact"/>
        <w:ind w:firstLine="720" w:firstLineChars="300"/>
        <w:textAlignment w:val="auto"/>
        <w:rPr>
          <w:rFonts w:hint="default" w:ascii="仿宋" w:hAnsi="仿宋" w:eastAsia="仿宋" w:cs="仿宋"/>
          <w:i w:val="0"/>
          <w:iCs/>
          <w:sz w:val="24"/>
          <w:szCs w:val="24"/>
          <w:lang w:val="en-US" w:eastAsia="zh-CN"/>
        </w:rPr>
      </w:pPr>
      <w:r>
        <w:rPr>
          <w:rFonts w:hint="eastAsia" w:ascii="仿宋" w:hAnsi="仿宋" w:eastAsia="仿宋" w:cs="仿宋"/>
          <w:sz w:val="24"/>
          <w:szCs w:val="24"/>
        </w:rPr>
        <w:t>项目联系人：</w:t>
      </w:r>
      <w:r>
        <w:rPr>
          <w:rFonts w:hint="eastAsia" w:ascii="仿宋" w:hAnsi="仿宋" w:eastAsia="仿宋" w:cs="仿宋"/>
          <w:sz w:val="24"/>
          <w:szCs w:val="24"/>
          <w:u w:val="single"/>
          <w:lang w:val="en-US" w:eastAsia="zh-CN"/>
        </w:rPr>
        <w:t xml:space="preserve">  </w:t>
      </w:r>
      <w:r>
        <w:rPr>
          <w:rFonts w:hint="eastAsia" w:ascii="仿宋" w:hAnsi="仿宋" w:eastAsia="仿宋" w:cs="仿宋"/>
          <w:i w:val="0"/>
          <w:iCs/>
          <w:sz w:val="24"/>
          <w:szCs w:val="24"/>
          <w:u w:val="single"/>
          <w:lang w:val="en-US" w:eastAsia="zh-CN"/>
        </w:rPr>
        <w:t xml:space="preserve">辛田华     </w:t>
      </w:r>
    </w:p>
    <w:p>
      <w:pPr>
        <w:pageBreakBefore w:val="0"/>
        <w:kinsoku/>
        <w:wordWrap/>
        <w:overflowPunct/>
        <w:topLinePunct w:val="0"/>
        <w:autoSpaceDE/>
        <w:autoSpaceDN/>
        <w:bidi w:val="0"/>
        <w:adjustRightInd/>
        <w:snapToGrid/>
        <w:spacing w:line="400" w:lineRule="exact"/>
        <w:ind w:firstLine="720" w:firstLineChars="3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电　话：</w:t>
      </w:r>
      <w:r>
        <w:rPr>
          <w:rFonts w:hint="eastAsia" w:ascii="仿宋" w:hAnsi="仿宋" w:eastAsia="仿宋" w:cs="仿宋"/>
          <w:sz w:val="24"/>
          <w:szCs w:val="24"/>
          <w:u w:val="single"/>
        </w:rPr>
        <w:t>　</w:t>
      </w:r>
      <w:r>
        <w:rPr>
          <w:rFonts w:hint="eastAsia" w:ascii="仿宋" w:hAnsi="仿宋" w:eastAsia="仿宋" w:cs="仿宋"/>
          <w:sz w:val="24"/>
          <w:szCs w:val="24"/>
          <w:u w:val="single"/>
          <w:lang w:val="en-US" w:eastAsia="zh-CN"/>
        </w:rPr>
        <w:t>18199612233</w:t>
      </w:r>
      <w:r>
        <w:rPr>
          <w:rFonts w:hint="eastAsia" w:ascii="仿宋" w:hAnsi="仿宋" w:eastAsia="仿宋" w:cs="仿宋"/>
          <w:sz w:val="24"/>
          <w:szCs w:val="24"/>
          <w:u w:val="singl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336DD9"/>
    <w:multiLevelType w:val="singleLevel"/>
    <w:tmpl w:val="FD336DD9"/>
    <w:lvl w:ilvl="0" w:tentative="0">
      <w:start w:val="5"/>
      <w:numFmt w:val="chineseCounting"/>
      <w:suff w:val="nothing"/>
      <w:lvlText w:val="%1、"/>
      <w:lvlJc w:val="left"/>
      <w:rPr>
        <w:rFonts w:hint="eastAsia"/>
      </w:rPr>
    </w:lvl>
  </w:abstractNum>
  <w:abstractNum w:abstractNumId="1">
    <w:nsid w:val="00000002"/>
    <w:multiLevelType w:val="singleLevel"/>
    <w:tmpl w:val="00000002"/>
    <w:lvl w:ilvl="0" w:tentative="0">
      <w:start w:val="1"/>
      <w:numFmt w:val="upperLetter"/>
      <w:pStyle w:val="4"/>
      <w:lvlText w:val="%1."/>
      <w:lvlJc w:val="left"/>
      <w:pPr>
        <w:tabs>
          <w:tab w:val="left" w:pos="330"/>
        </w:tabs>
        <w:ind w:left="540" w:hanging="330"/>
      </w:pPr>
    </w:lvl>
  </w:abstractNum>
  <w:abstractNum w:abstractNumId="2">
    <w:nsid w:val="7A0052A0"/>
    <w:multiLevelType w:val="singleLevel"/>
    <w:tmpl w:val="7A0052A0"/>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3YjMyNzM3ZmY1NjcyN2JiOGQ2OTNjYjI1NjU1ZGUifQ=="/>
  </w:docVars>
  <w:rsids>
    <w:rsidRoot w:val="00000000"/>
    <w:rsid w:val="00F71853"/>
    <w:rsid w:val="01B85F94"/>
    <w:rsid w:val="025B42F5"/>
    <w:rsid w:val="0290053C"/>
    <w:rsid w:val="02D23086"/>
    <w:rsid w:val="030376E3"/>
    <w:rsid w:val="03A10CAA"/>
    <w:rsid w:val="04E90B5B"/>
    <w:rsid w:val="05793C8D"/>
    <w:rsid w:val="05B253F0"/>
    <w:rsid w:val="05C0159D"/>
    <w:rsid w:val="05E40EAB"/>
    <w:rsid w:val="0660665E"/>
    <w:rsid w:val="099C43EE"/>
    <w:rsid w:val="09A43CA1"/>
    <w:rsid w:val="09DE3211"/>
    <w:rsid w:val="0A2C28E7"/>
    <w:rsid w:val="0A7B2255"/>
    <w:rsid w:val="0BEB6F66"/>
    <w:rsid w:val="0C662D64"/>
    <w:rsid w:val="0CF87B8D"/>
    <w:rsid w:val="0D8E04F1"/>
    <w:rsid w:val="0EF3685E"/>
    <w:rsid w:val="0F900551"/>
    <w:rsid w:val="0FD43BF0"/>
    <w:rsid w:val="0FEA4DE8"/>
    <w:rsid w:val="0FED021D"/>
    <w:rsid w:val="0FF3288D"/>
    <w:rsid w:val="0FF80960"/>
    <w:rsid w:val="1074577C"/>
    <w:rsid w:val="10D65E33"/>
    <w:rsid w:val="10F60887"/>
    <w:rsid w:val="12433394"/>
    <w:rsid w:val="13946135"/>
    <w:rsid w:val="14FE7DC5"/>
    <w:rsid w:val="152B2E05"/>
    <w:rsid w:val="152C2AC9"/>
    <w:rsid w:val="15C822ED"/>
    <w:rsid w:val="15DF46B4"/>
    <w:rsid w:val="17FD5985"/>
    <w:rsid w:val="18AF6FF9"/>
    <w:rsid w:val="190119BB"/>
    <w:rsid w:val="1A293763"/>
    <w:rsid w:val="1AD06957"/>
    <w:rsid w:val="1B140288"/>
    <w:rsid w:val="1E1344A7"/>
    <w:rsid w:val="1E3E561C"/>
    <w:rsid w:val="1E4743C5"/>
    <w:rsid w:val="1F0625DD"/>
    <w:rsid w:val="1F955574"/>
    <w:rsid w:val="1FAD0CAB"/>
    <w:rsid w:val="21423675"/>
    <w:rsid w:val="21C35049"/>
    <w:rsid w:val="21D5427B"/>
    <w:rsid w:val="21FF1B20"/>
    <w:rsid w:val="229E1B97"/>
    <w:rsid w:val="22F913C7"/>
    <w:rsid w:val="231600AF"/>
    <w:rsid w:val="234B3233"/>
    <w:rsid w:val="2374390F"/>
    <w:rsid w:val="24D10F97"/>
    <w:rsid w:val="2544502C"/>
    <w:rsid w:val="2563517E"/>
    <w:rsid w:val="267E0CAB"/>
    <w:rsid w:val="27181100"/>
    <w:rsid w:val="280B656E"/>
    <w:rsid w:val="282859EC"/>
    <w:rsid w:val="298962E5"/>
    <w:rsid w:val="29C72969"/>
    <w:rsid w:val="2A291446"/>
    <w:rsid w:val="2B5B0674"/>
    <w:rsid w:val="2B710DDE"/>
    <w:rsid w:val="2C212804"/>
    <w:rsid w:val="2CCE2260"/>
    <w:rsid w:val="2DAA1875"/>
    <w:rsid w:val="2E951288"/>
    <w:rsid w:val="2EB60299"/>
    <w:rsid w:val="2F120691"/>
    <w:rsid w:val="2F1A353B"/>
    <w:rsid w:val="2F586EAD"/>
    <w:rsid w:val="2FF63FA8"/>
    <w:rsid w:val="30432ED0"/>
    <w:rsid w:val="30550CCF"/>
    <w:rsid w:val="30AA43F1"/>
    <w:rsid w:val="31342FDA"/>
    <w:rsid w:val="31540F86"/>
    <w:rsid w:val="31E10BD8"/>
    <w:rsid w:val="321626E0"/>
    <w:rsid w:val="32214793"/>
    <w:rsid w:val="32AE1F8B"/>
    <w:rsid w:val="33594898"/>
    <w:rsid w:val="336A2CE3"/>
    <w:rsid w:val="33DE7C9E"/>
    <w:rsid w:val="35D6501A"/>
    <w:rsid w:val="38651F92"/>
    <w:rsid w:val="388C54AA"/>
    <w:rsid w:val="38AD71CE"/>
    <w:rsid w:val="38C23495"/>
    <w:rsid w:val="39D95B15"/>
    <w:rsid w:val="3A6164C2"/>
    <w:rsid w:val="3C08753D"/>
    <w:rsid w:val="3C21332B"/>
    <w:rsid w:val="3C2B2403"/>
    <w:rsid w:val="3CB422AF"/>
    <w:rsid w:val="3DD13C22"/>
    <w:rsid w:val="3EA80B63"/>
    <w:rsid w:val="3EE214E7"/>
    <w:rsid w:val="409C0254"/>
    <w:rsid w:val="411E4019"/>
    <w:rsid w:val="438C63A4"/>
    <w:rsid w:val="43F921A7"/>
    <w:rsid w:val="44A6665F"/>
    <w:rsid w:val="44E93C84"/>
    <w:rsid w:val="450A0B8C"/>
    <w:rsid w:val="45A77EAD"/>
    <w:rsid w:val="46167A31"/>
    <w:rsid w:val="4753241A"/>
    <w:rsid w:val="475573AE"/>
    <w:rsid w:val="49635483"/>
    <w:rsid w:val="49D92618"/>
    <w:rsid w:val="4AB55EF7"/>
    <w:rsid w:val="4BA0310B"/>
    <w:rsid w:val="4D4762F4"/>
    <w:rsid w:val="4DE33F0B"/>
    <w:rsid w:val="4DFC4E0F"/>
    <w:rsid w:val="4E2A50F1"/>
    <w:rsid w:val="4FE11829"/>
    <w:rsid w:val="50556F86"/>
    <w:rsid w:val="505C17AE"/>
    <w:rsid w:val="525959DB"/>
    <w:rsid w:val="52D82F2C"/>
    <w:rsid w:val="53511372"/>
    <w:rsid w:val="5374721F"/>
    <w:rsid w:val="54197447"/>
    <w:rsid w:val="54C2596E"/>
    <w:rsid w:val="56293EE0"/>
    <w:rsid w:val="571D6954"/>
    <w:rsid w:val="57435220"/>
    <w:rsid w:val="57441DFB"/>
    <w:rsid w:val="58613E05"/>
    <w:rsid w:val="59D32AE1"/>
    <w:rsid w:val="59E4254F"/>
    <w:rsid w:val="5A9D4E9D"/>
    <w:rsid w:val="5AA77AC9"/>
    <w:rsid w:val="5AF26F96"/>
    <w:rsid w:val="5B3806AD"/>
    <w:rsid w:val="5C182A2D"/>
    <w:rsid w:val="5CB564CD"/>
    <w:rsid w:val="5D373386"/>
    <w:rsid w:val="5E39312E"/>
    <w:rsid w:val="5E533B28"/>
    <w:rsid w:val="5E604B5F"/>
    <w:rsid w:val="5E6E102A"/>
    <w:rsid w:val="5E8F2D4E"/>
    <w:rsid w:val="5F2D41D5"/>
    <w:rsid w:val="5F692468"/>
    <w:rsid w:val="5FEA2932"/>
    <w:rsid w:val="60093730"/>
    <w:rsid w:val="60D92493"/>
    <w:rsid w:val="617A5F38"/>
    <w:rsid w:val="62233ED9"/>
    <w:rsid w:val="62516C98"/>
    <w:rsid w:val="63F43A2D"/>
    <w:rsid w:val="64B26F04"/>
    <w:rsid w:val="64D01551"/>
    <w:rsid w:val="65A74E21"/>
    <w:rsid w:val="66EC6F90"/>
    <w:rsid w:val="66FD1438"/>
    <w:rsid w:val="67AE324E"/>
    <w:rsid w:val="67BE3A94"/>
    <w:rsid w:val="69C45FA2"/>
    <w:rsid w:val="69D837FB"/>
    <w:rsid w:val="6AE12B83"/>
    <w:rsid w:val="6C9A748E"/>
    <w:rsid w:val="6E9F57D8"/>
    <w:rsid w:val="6EBD617B"/>
    <w:rsid w:val="6F0137F4"/>
    <w:rsid w:val="6F1E2BA9"/>
    <w:rsid w:val="6F767451"/>
    <w:rsid w:val="6FF45107"/>
    <w:rsid w:val="706C2EEF"/>
    <w:rsid w:val="70D016D0"/>
    <w:rsid w:val="716167CC"/>
    <w:rsid w:val="71722787"/>
    <w:rsid w:val="71D60F68"/>
    <w:rsid w:val="71EA14F7"/>
    <w:rsid w:val="71FA5912"/>
    <w:rsid w:val="722661FA"/>
    <w:rsid w:val="7258372B"/>
    <w:rsid w:val="72920958"/>
    <w:rsid w:val="735008A6"/>
    <w:rsid w:val="73AE219E"/>
    <w:rsid w:val="73C609B0"/>
    <w:rsid w:val="73D176A3"/>
    <w:rsid w:val="74F040EF"/>
    <w:rsid w:val="758962F1"/>
    <w:rsid w:val="75F30AB6"/>
    <w:rsid w:val="76746FA2"/>
    <w:rsid w:val="770C6B91"/>
    <w:rsid w:val="77950F7E"/>
    <w:rsid w:val="77A63055"/>
    <w:rsid w:val="77C07E49"/>
    <w:rsid w:val="77F40FD8"/>
    <w:rsid w:val="78252301"/>
    <w:rsid w:val="78634E3D"/>
    <w:rsid w:val="78EA39B5"/>
    <w:rsid w:val="7928307F"/>
    <w:rsid w:val="79E0216E"/>
    <w:rsid w:val="7A291661"/>
    <w:rsid w:val="7ACD6C80"/>
    <w:rsid w:val="7B1A4BD7"/>
    <w:rsid w:val="7B3B62E0"/>
    <w:rsid w:val="7BAE6AB2"/>
    <w:rsid w:val="7C3C40BE"/>
    <w:rsid w:val="7C726892"/>
    <w:rsid w:val="7D4C3B3A"/>
    <w:rsid w:val="7D6C452F"/>
    <w:rsid w:val="7DBC1D9B"/>
    <w:rsid w:val="7EED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numPr>
        <w:ilvl w:val="0"/>
        <w:numId w:val="1"/>
      </w:numPr>
      <w:tabs>
        <w:tab w:val="left" w:pos="420"/>
        <w:tab w:val="clear" w:pos="330"/>
      </w:tabs>
      <w:spacing w:line="360" w:lineRule="auto"/>
      <w:outlineLvl w:val="1"/>
    </w:pPr>
    <w:rPr>
      <w:b/>
      <w:sz w:val="24"/>
      <w:szCs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5">
    <w:name w:val="Body Text"/>
    <w:basedOn w:val="1"/>
    <w:next w:val="6"/>
    <w:qFormat/>
    <w:uiPriority w:val="0"/>
    <w:pPr>
      <w:tabs>
        <w:tab w:val="left" w:pos="562"/>
        <w:tab w:val="left" w:pos="3372"/>
        <w:tab w:val="left" w:pos="3653"/>
      </w:tabs>
    </w:pPr>
    <w:rPr>
      <w:sz w:val="24"/>
    </w:rPr>
  </w:style>
  <w:style w:type="paragraph" w:customStyle="1" w:styleId="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7">
    <w:name w:val="Body Text Indent"/>
    <w:basedOn w:val="1"/>
    <w:next w:val="8"/>
    <w:qFormat/>
    <w:uiPriority w:val="0"/>
    <w:pPr>
      <w:spacing w:after="120"/>
      <w:ind w:left="420" w:leftChars="200"/>
    </w:pPr>
    <w:rPr>
      <w:sz w:val="24"/>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2">
    <w:name w:val="Body Text First Indent 2"/>
    <w:basedOn w:val="7"/>
    <w:qFormat/>
    <w:uiPriority w:val="0"/>
    <w:pPr>
      <w:tabs>
        <w:tab w:val="left" w:pos="0"/>
        <w:tab w:val="left" w:pos="993"/>
        <w:tab w:val="left" w:pos="1134"/>
      </w:tabs>
      <w:ind w:firstLine="420" w:firstLineChars="200"/>
    </w:pPr>
  </w:style>
  <w:style w:type="character" w:styleId="15">
    <w:name w:val="Hyperlink"/>
    <w:basedOn w:val="14"/>
    <w:qFormat/>
    <w:uiPriority w:val="0"/>
    <w:rPr>
      <w:color w:val="0000FF"/>
      <w:u w:val="single"/>
    </w:rPr>
  </w:style>
  <w:style w:type="paragraph" w:styleId="16">
    <w:name w:val="List Paragraph"/>
    <w:basedOn w:val="1"/>
    <w:qFormat/>
    <w:uiPriority w:val="34"/>
    <w:pPr>
      <w:ind w:firstLine="420" w:firstLineChars="200"/>
    </w:pPr>
  </w:style>
  <w:style w:type="character" w:customStyle="1" w:styleId="17">
    <w:name w:val="NormalCharacter"/>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1098</Words>
  <Characters>1197</Characters>
  <Lines>0</Lines>
  <Paragraphs>0</Paragraphs>
  <TotalTime>63</TotalTime>
  <ScaleCrop>false</ScaleCrop>
  <LinksUpToDate>false</LinksUpToDate>
  <CharactersWithSpaces>1240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MOooooo</cp:lastModifiedBy>
  <cp:lastPrinted>2022-04-07T03:44:00Z</cp:lastPrinted>
  <dcterms:modified xsi:type="dcterms:W3CDTF">2022-06-21T12:36:52Z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8058448EB8F44C02BE4569FB77010744</vt:lpwstr>
  </property>
</Properties>
</file>