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120" w:beforeLines="50" w:after="120" w:afterLines="50" w:line="440" w:lineRule="exact"/>
        <w:jc w:val="center"/>
        <w:outlineLvl w:val="0"/>
        <w:rPr>
          <w:rFonts w:hint="eastAsia" w:ascii="仿宋" w:hAnsi="仿宋" w:eastAsia="仿宋"/>
          <w:b/>
          <w:sz w:val="28"/>
          <w:szCs w:val="28"/>
        </w:rPr>
      </w:pPr>
      <w:r>
        <w:rPr>
          <w:rFonts w:hint="eastAsia" w:ascii="仿宋" w:hAnsi="仿宋" w:eastAsia="仿宋" w:cs="Times New Roman"/>
          <w:sz w:val="24"/>
          <w:lang w:eastAsia="zh-CN"/>
        </w:rPr>
        <w:t>《</w:t>
      </w:r>
      <w:r>
        <w:rPr>
          <w:rFonts w:hint="eastAsia" w:ascii="仿宋" w:hAnsi="仿宋" w:eastAsia="仿宋" w:cs="Times New Roman"/>
          <w:sz w:val="24"/>
          <w:lang w:val="en-US" w:eastAsia="zh-CN"/>
        </w:rPr>
        <w:t>友邻</w:t>
      </w:r>
      <w:r>
        <w:rPr>
          <w:rFonts w:hint="eastAsia" w:ascii="仿宋" w:hAnsi="仿宋" w:eastAsia="仿宋" w:cs="Times New Roman"/>
          <w:sz w:val="24"/>
          <w:lang w:eastAsia="zh-CN"/>
        </w:rPr>
        <w:t>》</w:t>
      </w:r>
      <w:r>
        <w:rPr>
          <w:rFonts w:hint="eastAsia" w:ascii="仿宋" w:hAnsi="仿宋" w:eastAsia="仿宋" w:cs="Times New Roman"/>
          <w:sz w:val="24"/>
        </w:rPr>
        <w:t>《</w:t>
      </w:r>
      <w:r>
        <w:rPr>
          <w:rFonts w:hint="eastAsia" w:ascii="仿宋" w:hAnsi="仿宋" w:eastAsia="仿宋" w:cs="Times New Roman"/>
          <w:sz w:val="24"/>
          <w:lang w:eastAsia="zh-CN"/>
        </w:rPr>
        <w:t>大陆桥</w:t>
      </w:r>
      <w:r>
        <w:rPr>
          <w:rFonts w:hint="eastAsia" w:ascii="仿宋" w:hAnsi="仿宋" w:eastAsia="仿宋" w:cs="Times New Roman"/>
          <w:sz w:val="24"/>
        </w:rPr>
        <w:t>》杂志</w:t>
      </w:r>
      <w:r>
        <w:rPr>
          <w:rFonts w:hint="eastAsia" w:ascii="仿宋" w:hAnsi="仿宋" w:eastAsia="仿宋" w:cs="Times New Roman"/>
          <w:sz w:val="24"/>
          <w:lang w:val="en-US" w:eastAsia="zh-CN"/>
        </w:rPr>
        <w:t>定制小视频产品</w:t>
      </w:r>
      <w:bookmarkStart w:id="24" w:name="_GoBack"/>
      <w:bookmarkEnd w:id="24"/>
      <w:r>
        <w:rPr>
          <w:rFonts w:hint="eastAsia" w:ascii="仿宋" w:hAnsi="仿宋" w:eastAsia="仿宋"/>
          <w:b/>
          <w:sz w:val="28"/>
          <w:szCs w:val="28"/>
        </w:rPr>
        <w:t>采购需求</w:t>
      </w:r>
    </w:p>
    <w:p>
      <w:pPr>
        <w:widowControl/>
        <w:spacing w:line="400" w:lineRule="exact"/>
        <w:jc w:val="left"/>
        <w:rPr>
          <w:rFonts w:ascii="仿宋" w:hAnsi="仿宋" w:eastAsia="仿宋"/>
          <w:b/>
          <w:sz w:val="24"/>
        </w:rPr>
      </w:pPr>
    </w:p>
    <w:p>
      <w:pPr>
        <w:snapToGrid w:val="0"/>
        <w:spacing w:line="312" w:lineRule="auto"/>
        <w:ind w:firstLine="480" w:firstLineChars="200"/>
        <w:rPr>
          <w:rFonts w:hint="eastAsia" w:ascii="仿宋" w:hAnsi="仿宋" w:eastAsia="仿宋" w:cs="Times New Roman"/>
          <w:sz w:val="24"/>
        </w:rPr>
      </w:pPr>
      <w:r>
        <w:rPr>
          <w:rFonts w:hint="eastAsia" w:ascii="仿宋" w:hAnsi="仿宋" w:eastAsia="仿宋" w:cs="Times New Roman"/>
          <w:sz w:val="24"/>
        </w:rPr>
        <w:t>《友邻》《大陆桥》杂志</w:t>
      </w:r>
      <w:r>
        <w:rPr>
          <w:rFonts w:hint="eastAsia" w:ascii="仿宋" w:hAnsi="仿宋" w:eastAsia="仿宋" w:cs="Times New Roman"/>
          <w:sz w:val="24"/>
          <w:lang w:val="en-US" w:eastAsia="zh-CN"/>
        </w:rPr>
        <w:t>定制小视频产品</w:t>
      </w:r>
      <w:r>
        <w:rPr>
          <w:rFonts w:hint="eastAsia" w:ascii="仿宋" w:hAnsi="仿宋" w:eastAsia="仿宋" w:cs="Times New Roman"/>
          <w:sz w:val="24"/>
        </w:rPr>
        <w:t>，制作四个语种的小视频</w:t>
      </w:r>
      <w:r>
        <w:rPr>
          <w:rFonts w:hint="eastAsia" w:ascii="仿宋" w:hAnsi="仿宋" w:eastAsia="仿宋" w:cs="Times New Roman"/>
          <w:sz w:val="24"/>
          <w:lang w:val="en-US" w:eastAsia="zh-CN"/>
        </w:rPr>
        <w:t>产品</w:t>
      </w:r>
      <w:r>
        <w:rPr>
          <w:rFonts w:hint="eastAsia" w:ascii="仿宋" w:hAnsi="仿宋" w:eastAsia="仿宋" w:cs="Times New Roman"/>
          <w:sz w:val="24"/>
          <w:lang w:eastAsia="zh-CN"/>
        </w:rPr>
        <w:t>。</w:t>
      </w:r>
      <w:r>
        <w:rPr>
          <w:rFonts w:hint="eastAsia" w:ascii="仿宋" w:hAnsi="仿宋" w:eastAsia="仿宋" w:cs="Times New Roman"/>
          <w:sz w:val="24"/>
          <w:lang w:val="en-US" w:eastAsia="zh-CN"/>
        </w:rPr>
        <w:t>具体情况如下：</w:t>
      </w:r>
    </w:p>
    <w:p>
      <w:pPr>
        <w:snapToGrid w:val="0"/>
        <w:spacing w:line="312" w:lineRule="auto"/>
        <w:ind w:firstLine="480" w:firstLineChars="200"/>
        <w:rPr>
          <w:rFonts w:hint="eastAsia" w:ascii="仿宋" w:hAnsi="仿宋" w:eastAsia="仿宋" w:cs="Times New Roman"/>
          <w:sz w:val="24"/>
          <w:lang w:val="en-US" w:eastAsia="zh-CN"/>
        </w:rPr>
      </w:pPr>
      <w:r>
        <w:rPr>
          <w:rFonts w:hint="eastAsia" w:ascii="仿宋" w:hAnsi="仿宋" w:eastAsia="仿宋" w:cs="Times New Roman"/>
          <w:sz w:val="24"/>
          <w:lang w:val="en-US" w:eastAsia="zh-CN"/>
        </w:rPr>
        <w:t>一、</w:t>
      </w:r>
      <w:r>
        <w:rPr>
          <w:rFonts w:hint="eastAsia" w:ascii="仿宋" w:hAnsi="仿宋" w:eastAsia="仿宋" w:cs="Times New Roman"/>
          <w:sz w:val="24"/>
        </w:rPr>
        <w:t>项目名称：</w:t>
      </w:r>
      <w:r>
        <w:rPr>
          <w:rFonts w:hint="eastAsia" w:ascii="仿宋" w:hAnsi="仿宋" w:eastAsia="仿宋" w:cs="Times New Roman"/>
          <w:sz w:val="24"/>
          <w:lang w:eastAsia="zh-CN"/>
        </w:rPr>
        <w:t>《</w:t>
      </w:r>
      <w:r>
        <w:rPr>
          <w:rFonts w:hint="eastAsia" w:ascii="仿宋" w:hAnsi="仿宋" w:eastAsia="仿宋" w:cs="Times New Roman"/>
          <w:sz w:val="24"/>
          <w:lang w:val="en-US" w:eastAsia="zh-CN"/>
        </w:rPr>
        <w:t>友邻</w:t>
      </w:r>
      <w:r>
        <w:rPr>
          <w:rFonts w:hint="eastAsia" w:ascii="仿宋" w:hAnsi="仿宋" w:eastAsia="仿宋" w:cs="Times New Roman"/>
          <w:sz w:val="24"/>
          <w:lang w:eastAsia="zh-CN"/>
        </w:rPr>
        <w:t>》</w:t>
      </w:r>
      <w:r>
        <w:rPr>
          <w:rFonts w:hint="eastAsia" w:ascii="仿宋" w:hAnsi="仿宋" w:eastAsia="仿宋" w:cs="Times New Roman"/>
          <w:sz w:val="24"/>
        </w:rPr>
        <w:t>《</w:t>
      </w:r>
      <w:r>
        <w:rPr>
          <w:rFonts w:hint="eastAsia" w:ascii="仿宋" w:hAnsi="仿宋" w:eastAsia="仿宋" w:cs="Times New Roman"/>
          <w:sz w:val="24"/>
          <w:lang w:eastAsia="zh-CN"/>
        </w:rPr>
        <w:t>大陆桥</w:t>
      </w:r>
      <w:r>
        <w:rPr>
          <w:rFonts w:hint="eastAsia" w:ascii="仿宋" w:hAnsi="仿宋" w:eastAsia="仿宋" w:cs="Times New Roman"/>
          <w:sz w:val="24"/>
        </w:rPr>
        <w:t>》杂志</w:t>
      </w:r>
      <w:r>
        <w:rPr>
          <w:rFonts w:hint="eastAsia" w:ascii="仿宋" w:hAnsi="仿宋" w:eastAsia="仿宋" w:cs="Times New Roman"/>
          <w:sz w:val="24"/>
          <w:lang w:val="en-US" w:eastAsia="zh-CN"/>
        </w:rPr>
        <w:t>定制小视频产品</w:t>
      </w:r>
    </w:p>
    <w:p>
      <w:pPr>
        <w:snapToGrid w:val="0"/>
        <w:spacing w:line="312" w:lineRule="auto"/>
        <w:ind w:firstLine="480" w:firstLineChars="200"/>
        <w:rPr>
          <w:rFonts w:hint="eastAsia" w:ascii="仿宋" w:hAnsi="仿宋" w:eastAsia="仿宋" w:cs="Times New Roman"/>
          <w:sz w:val="24"/>
          <w:lang w:eastAsia="zh-CN"/>
        </w:rPr>
      </w:pPr>
      <w:r>
        <w:rPr>
          <w:rFonts w:hint="eastAsia" w:ascii="仿宋" w:hAnsi="仿宋" w:eastAsia="仿宋" w:cs="Times New Roman"/>
          <w:sz w:val="24"/>
          <w:lang w:val="en-US" w:eastAsia="zh-CN"/>
        </w:rPr>
        <w:t>二、</w:t>
      </w:r>
      <w:r>
        <w:rPr>
          <w:rFonts w:hint="eastAsia" w:ascii="仿宋" w:hAnsi="仿宋" w:eastAsia="仿宋" w:cs="Times New Roman"/>
          <w:sz w:val="24"/>
        </w:rPr>
        <w:t>采购单位名称：</w:t>
      </w:r>
      <w:r>
        <w:rPr>
          <w:rFonts w:hint="eastAsia" w:ascii="仿宋" w:hAnsi="仿宋" w:eastAsia="仿宋" w:cs="Times New Roman"/>
          <w:sz w:val="24"/>
          <w:lang w:eastAsia="zh-CN"/>
        </w:rPr>
        <w:t>新疆日报社</w:t>
      </w:r>
    </w:p>
    <w:p>
      <w:pPr>
        <w:snapToGrid w:val="0"/>
        <w:spacing w:line="312" w:lineRule="auto"/>
        <w:ind w:firstLine="480" w:firstLineChars="200"/>
        <w:rPr>
          <w:rFonts w:hint="eastAsia" w:ascii="仿宋" w:hAnsi="仿宋" w:eastAsia="仿宋" w:cs="Times New Roman"/>
          <w:sz w:val="24"/>
        </w:rPr>
      </w:pPr>
      <w:r>
        <w:rPr>
          <w:rFonts w:hint="eastAsia" w:ascii="仿宋" w:hAnsi="仿宋" w:eastAsia="仿宋" w:cs="Times New Roman"/>
          <w:sz w:val="24"/>
          <w:lang w:val="en-US" w:eastAsia="zh-CN"/>
        </w:rPr>
        <w:t>三</w:t>
      </w:r>
      <w:r>
        <w:rPr>
          <w:rFonts w:hint="eastAsia" w:ascii="仿宋" w:hAnsi="仿宋" w:eastAsia="仿宋" w:cs="Times New Roman"/>
          <w:sz w:val="24"/>
          <w:lang w:eastAsia="zh-CN"/>
        </w:rPr>
        <w:t>、</w:t>
      </w:r>
      <w:r>
        <w:rPr>
          <w:rFonts w:hint="eastAsia" w:ascii="仿宋" w:hAnsi="仿宋" w:eastAsia="仿宋" w:cs="Times New Roman"/>
          <w:sz w:val="24"/>
        </w:rPr>
        <w:t>采购内容及数量：</w:t>
      </w:r>
    </w:p>
    <w:p>
      <w:pPr>
        <w:snapToGrid w:val="0"/>
        <w:spacing w:line="312" w:lineRule="auto"/>
        <w:ind w:firstLine="480" w:firstLineChars="200"/>
        <w:rPr>
          <w:rFonts w:hint="eastAsia" w:ascii="仿宋" w:hAnsi="仿宋" w:eastAsia="仿宋" w:cs="Times New Roman"/>
          <w:sz w:val="24"/>
        </w:rPr>
      </w:pPr>
      <w:r>
        <w:rPr>
          <w:rFonts w:hint="eastAsia" w:ascii="仿宋" w:hAnsi="仿宋" w:eastAsia="仿宋" w:cs="Times New Roman"/>
          <w:sz w:val="24"/>
        </w:rPr>
        <w:t>1.服务内容</w:t>
      </w:r>
    </w:p>
    <w:p>
      <w:pPr>
        <w:snapToGrid w:val="0"/>
        <w:spacing w:line="312" w:lineRule="auto"/>
        <w:ind w:firstLine="480" w:firstLineChars="200"/>
        <w:rPr>
          <w:rFonts w:hint="eastAsia" w:ascii="仿宋" w:hAnsi="仿宋" w:eastAsia="仿宋" w:cs="Times New Roman"/>
          <w:sz w:val="24"/>
        </w:rPr>
      </w:pPr>
      <w:r>
        <w:rPr>
          <w:rFonts w:hint="eastAsia" w:ascii="仿宋" w:hAnsi="仿宋" w:eastAsia="仿宋" w:cs="Times New Roman"/>
          <w:sz w:val="24"/>
        </w:rPr>
        <w:t>《大陆桥》杂志制作俄文、塔吉克文小视频</w:t>
      </w:r>
      <w:r>
        <w:rPr>
          <w:rFonts w:hint="eastAsia" w:ascii="仿宋" w:hAnsi="仿宋" w:eastAsia="仿宋" w:cs="Times New Roman"/>
          <w:sz w:val="24"/>
          <w:lang w:val="en-US" w:eastAsia="zh-CN"/>
        </w:rPr>
        <w:t>产品</w:t>
      </w:r>
      <w:r>
        <w:rPr>
          <w:rFonts w:hint="eastAsia" w:ascii="仿宋" w:hAnsi="仿宋" w:eastAsia="仿宋" w:cs="Times New Roman"/>
          <w:sz w:val="24"/>
        </w:rPr>
        <w:t>项目，项目预算28.08万元。主要内容是中国的民风民俗、美食美景等,时长为15秒-180秒，共计26分钟，用于在杂志上放视频二维码、通过微信公众号和海外平台账号推送等。</w:t>
      </w:r>
    </w:p>
    <w:tbl>
      <w:tblPr>
        <w:tblStyle w:val="5"/>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1755"/>
        <w:gridCol w:w="1485"/>
        <w:gridCol w:w="2205"/>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280" w:type="dxa"/>
            <w:gridSpan w:val="5"/>
            <w:noWrap w:val="0"/>
            <w:vAlign w:val="center"/>
          </w:tcPr>
          <w:p>
            <w:pPr>
              <w:snapToGrid w:val="0"/>
              <w:spacing w:line="312" w:lineRule="auto"/>
              <w:ind w:firstLine="480" w:firstLineChars="200"/>
              <w:jc w:val="center"/>
              <w:rPr>
                <w:rFonts w:hint="eastAsia" w:ascii="仿宋" w:hAnsi="仿宋" w:eastAsia="仿宋" w:cs="Times New Roman"/>
                <w:sz w:val="24"/>
              </w:rPr>
            </w:pPr>
            <w:r>
              <w:rPr>
                <w:rFonts w:hint="eastAsia" w:ascii="仿宋" w:hAnsi="仿宋" w:eastAsia="仿宋" w:cs="Times New Roman"/>
                <w:sz w:val="24"/>
              </w:rPr>
              <w:t>《</w:t>
            </w:r>
            <w:r>
              <w:rPr>
                <w:rFonts w:hint="eastAsia" w:ascii="仿宋" w:hAnsi="仿宋" w:eastAsia="仿宋" w:cs="Times New Roman"/>
                <w:sz w:val="24"/>
                <w:lang w:val="en-US" w:eastAsia="zh-CN"/>
              </w:rPr>
              <w:t>大陆桥</w:t>
            </w:r>
            <w:r>
              <w:rPr>
                <w:rFonts w:hint="eastAsia" w:ascii="仿宋" w:hAnsi="仿宋" w:eastAsia="仿宋" w:cs="Times New Roman"/>
                <w:sz w:val="24"/>
              </w:rPr>
              <w:t>》两刊项目</w:t>
            </w:r>
            <w:r>
              <w:rPr>
                <w:rFonts w:hint="eastAsia" w:ascii="仿宋" w:hAnsi="仿宋" w:eastAsia="仿宋" w:cs="Times New Roman"/>
                <w:sz w:val="24"/>
                <w:lang w:val="en-US" w:eastAsia="zh-CN"/>
              </w:rPr>
              <w:t>需求</w:t>
            </w:r>
            <w:r>
              <w:rPr>
                <w:rFonts w:hint="eastAsia" w:ascii="仿宋" w:hAnsi="仿宋" w:eastAsia="仿宋" w:cs="Times New Roman"/>
                <w:sz w:val="24"/>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680" w:type="dxa"/>
            <w:noWrap w:val="0"/>
            <w:vAlign w:val="center"/>
          </w:tcPr>
          <w:p>
            <w:pPr>
              <w:snapToGrid w:val="0"/>
              <w:spacing w:line="312" w:lineRule="auto"/>
              <w:ind w:firstLine="240" w:firstLineChars="100"/>
              <w:jc w:val="both"/>
              <w:rPr>
                <w:rFonts w:hint="eastAsia" w:ascii="仿宋" w:hAnsi="仿宋" w:eastAsia="仿宋" w:cs="Times New Roman"/>
                <w:sz w:val="24"/>
              </w:rPr>
            </w:pPr>
            <w:r>
              <w:rPr>
                <w:rFonts w:hint="eastAsia" w:ascii="仿宋" w:hAnsi="仿宋" w:eastAsia="仿宋" w:cs="Times New Roman"/>
                <w:sz w:val="24"/>
              </w:rPr>
              <w:t>项目名称</w:t>
            </w:r>
          </w:p>
        </w:tc>
        <w:tc>
          <w:tcPr>
            <w:tcW w:w="1755" w:type="dxa"/>
            <w:noWrap w:val="0"/>
            <w:vAlign w:val="center"/>
          </w:tcPr>
          <w:p>
            <w:pPr>
              <w:snapToGrid w:val="0"/>
              <w:spacing w:line="312" w:lineRule="auto"/>
              <w:ind w:firstLine="240" w:firstLineChars="100"/>
              <w:jc w:val="both"/>
              <w:rPr>
                <w:rFonts w:hint="eastAsia" w:ascii="仿宋" w:hAnsi="仿宋" w:eastAsia="仿宋" w:cs="Times New Roman"/>
                <w:sz w:val="24"/>
              </w:rPr>
            </w:pPr>
            <w:r>
              <w:rPr>
                <w:rFonts w:hint="eastAsia" w:ascii="仿宋" w:hAnsi="仿宋" w:eastAsia="仿宋" w:cs="Times New Roman"/>
                <w:sz w:val="24"/>
              </w:rPr>
              <w:t>实施周期</w:t>
            </w:r>
          </w:p>
        </w:tc>
        <w:tc>
          <w:tcPr>
            <w:tcW w:w="1485" w:type="dxa"/>
            <w:noWrap w:val="0"/>
            <w:vAlign w:val="center"/>
          </w:tcPr>
          <w:p>
            <w:pPr>
              <w:snapToGrid w:val="0"/>
              <w:spacing w:line="312" w:lineRule="auto"/>
              <w:ind w:firstLine="480" w:firstLineChars="200"/>
              <w:jc w:val="both"/>
              <w:rPr>
                <w:rFonts w:hint="eastAsia" w:ascii="仿宋" w:hAnsi="仿宋" w:eastAsia="仿宋" w:cs="Times New Roman"/>
                <w:sz w:val="24"/>
              </w:rPr>
            </w:pPr>
            <w:r>
              <w:rPr>
                <w:rFonts w:hint="eastAsia" w:ascii="仿宋" w:hAnsi="仿宋" w:eastAsia="仿宋" w:cs="Times New Roman"/>
                <w:sz w:val="24"/>
              </w:rPr>
              <w:t>标准</w:t>
            </w:r>
          </w:p>
        </w:tc>
        <w:tc>
          <w:tcPr>
            <w:tcW w:w="2205" w:type="dxa"/>
            <w:noWrap w:val="0"/>
            <w:vAlign w:val="center"/>
          </w:tcPr>
          <w:p>
            <w:pPr>
              <w:snapToGrid w:val="0"/>
              <w:spacing w:line="312" w:lineRule="auto"/>
              <w:ind w:firstLine="480" w:firstLineChars="200"/>
              <w:jc w:val="both"/>
              <w:rPr>
                <w:rFonts w:hint="eastAsia" w:ascii="仿宋" w:hAnsi="仿宋" w:eastAsia="仿宋" w:cs="Times New Roman"/>
                <w:sz w:val="24"/>
              </w:rPr>
            </w:pPr>
            <w:r>
              <w:rPr>
                <w:rFonts w:hint="eastAsia" w:ascii="仿宋" w:hAnsi="仿宋" w:eastAsia="仿宋" w:cs="Times New Roman"/>
                <w:sz w:val="24"/>
              </w:rPr>
              <w:t>数量</w:t>
            </w:r>
          </w:p>
        </w:tc>
        <w:tc>
          <w:tcPr>
            <w:tcW w:w="1155" w:type="dxa"/>
            <w:noWrap w:val="0"/>
            <w:vAlign w:val="center"/>
          </w:tcPr>
          <w:p>
            <w:pPr>
              <w:snapToGrid w:val="0"/>
              <w:spacing w:line="312" w:lineRule="auto"/>
              <w:ind w:firstLine="240" w:firstLineChars="100"/>
              <w:jc w:val="both"/>
              <w:rPr>
                <w:rFonts w:hint="eastAsia" w:ascii="仿宋" w:hAnsi="仿宋" w:eastAsia="仿宋" w:cs="Times New Roman"/>
                <w:sz w:val="24"/>
              </w:rPr>
            </w:pPr>
            <w:r>
              <w:rPr>
                <w:rFonts w:hint="eastAsia" w:ascii="仿宋" w:hAnsi="仿宋" w:eastAsia="仿宋" w:cs="Times New Roman"/>
                <w:sz w:val="24"/>
              </w:rPr>
              <w:t>金额</w:t>
            </w:r>
          </w:p>
          <w:p>
            <w:pPr>
              <w:snapToGrid w:val="0"/>
              <w:spacing w:line="312" w:lineRule="auto"/>
              <w:jc w:val="both"/>
              <w:rPr>
                <w:rFonts w:hint="eastAsia" w:ascii="仿宋" w:hAnsi="仿宋" w:eastAsia="仿宋" w:cs="Times New Roman"/>
                <w:sz w:val="24"/>
              </w:rPr>
            </w:pPr>
            <w:r>
              <w:rPr>
                <w:rFonts w:hint="eastAsia" w:ascii="仿宋" w:hAnsi="仿宋" w:eastAsia="仿宋" w:cs="Times New Roman"/>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80" w:type="dxa"/>
            <w:noWrap w:val="0"/>
            <w:vAlign w:val="center"/>
          </w:tcPr>
          <w:p>
            <w:pPr>
              <w:snapToGrid w:val="0"/>
              <w:spacing w:line="312" w:lineRule="auto"/>
              <w:jc w:val="both"/>
              <w:rPr>
                <w:rFonts w:hint="eastAsia" w:ascii="仿宋" w:hAnsi="仿宋" w:eastAsia="仿宋" w:cs="Times New Roman"/>
                <w:sz w:val="24"/>
              </w:rPr>
            </w:pPr>
            <w:r>
              <w:rPr>
                <w:rFonts w:hint="eastAsia" w:ascii="仿宋" w:hAnsi="仿宋" w:eastAsia="仿宋" w:cs="Times New Roman"/>
                <w:sz w:val="24"/>
              </w:rPr>
              <w:t>视频制作费</w:t>
            </w:r>
          </w:p>
        </w:tc>
        <w:tc>
          <w:tcPr>
            <w:tcW w:w="1755" w:type="dxa"/>
            <w:noWrap w:val="0"/>
            <w:vAlign w:val="center"/>
          </w:tcPr>
          <w:p>
            <w:pPr>
              <w:snapToGrid w:val="0"/>
              <w:spacing w:line="312" w:lineRule="auto"/>
              <w:jc w:val="both"/>
              <w:rPr>
                <w:rFonts w:hint="eastAsia" w:ascii="仿宋" w:hAnsi="仿宋" w:eastAsia="仿宋" w:cs="Times New Roman"/>
                <w:sz w:val="24"/>
              </w:rPr>
            </w:pPr>
            <w:r>
              <w:rPr>
                <w:rFonts w:hint="eastAsia" w:ascii="仿宋" w:hAnsi="仿宋" w:eastAsia="仿宋" w:cs="Times New Roman"/>
                <w:sz w:val="24"/>
              </w:rPr>
              <w:t>2022年1-12月</w:t>
            </w:r>
          </w:p>
        </w:tc>
        <w:tc>
          <w:tcPr>
            <w:tcW w:w="1485" w:type="dxa"/>
            <w:noWrap w:val="0"/>
            <w:vAlign w:val="center"/>
          </w:tcPr>
          <w:p>
            <w:pPr>
              <w:snapToGrid w:val="0"/>
              <w:spacing w:line="312" w:lineRule="auto"/>
              <w:jc w:val="both"/>
              <w:rPr>
                <w:rFonts w:hint="eastAsia" w:ascii="仿宋" w:hAnsi="仿宋" w:eastAsia="仿宋" w:cs="Times New Roman"/>
                <w:sz w:val="24"/>
              </w:rPr>
            </w:pPr>
            <w:r>
              <w:rPr>
                <w:rFonts w:hint="eastAsia" w:ascii="仿宋" w:hAnsi="仿宋" w:eastAsia="仿宋" w:cs="Times New Roman"/>
                <w:sz w:val="24"/>
              </w:rPr>
              <w:t>1万元/分钟</w:t>
            </w:r>
          </w:p>
        </w:tc>
        <w:tc>
          <w:tcPr>
            <w:tcW w:w="2205" w:type="dxa"/>
            <w:noWrap w:val="0"/>
            <w:vAlign w:val="center"/>
          </w:tcPr>
          <w:p>
            <w:pPr>
              <w:snapToGrid w:val="0"/>
              <w:spacing w:line="312" w:lineRule="auto"/>
              <w:jc w:val="both"/>
              <w:rPr>
                <w:rFonts w:hint="eastAsia" w:ascii="仿宋" w:hAnsi="仿宋" w:eastAsia="仿宋" w:cs="Times New Roman"/>
                <w:sz w:val="24"/>
              </w:rPr>
            </w:pPr>
            <w:r>
              <w:rPr>
                <w:rFonts w:hint="eastAsia" w:ascii="仿宋" w:hAnsi="仿宋" w:eastAsia="仿宋" w:cs="Times New Roman"/>
                <w:sz w:val="24"/>
              </w:rPr>
              <w:t>26分钟（两刊合计）</w:t>
            </w:r>
          </w:p>
        </w:tc>
        <w:tc>
          <w:tcPr>
            <w:tcW w:w="1155" w:type="dxa"/>
            <w:noWrap w:val="0"/>
            <w:vAlign w:val="center"/>
          </w:tcPr>
          <w:p>
            <w:pPr>
              <w:snapToGrid w:val="0"/>
              <w:spacing w:line="312" w:lineRule="auto"/>
              <w:jc w:val="both"/>
              <w:rPr>
                <w:rFonts w:hint="eastAsia" w:ascii="仿宋" w:hAnsi="仿宋" w:eastAsia="仿宋" w:cs="Times New Roman"/>
                <w:sz w:val="24"/>
              </w:rPr>
            </w:pPr>
            <w:r>
              <w:rPr>
                <w:rFonts w:hint="eastAsia" w:ascii="仿宋" w:hAnsi="仿宋" w:eastAsia="仿宋" w:cs="Times New Roman"/>
                <w:sz w:val="24"/>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680" w:type="dxa"/>
            <w:noWrap w:val="0"/>
            <w:vAlign w:val="center"/>
          </w:tcPr>
          <w:p>
            <w:pPr>
              <w:snapToGrid w:val="0"/>
              <w:spacing w:line="312" w:lineRule="auto"/>
              <w:ind w:left="240" w:hanging="240" w:hangingChars="100"/>
              <w:jc w:val="both"/>
              <w:rPr>
                <w:rFonts w:hint="eastAsia" w:ascii="仿宋" w:hAnsi="仿宋" w:eastAsia="仿宋" w:cs="Times New Roman"/>
                <w:sz w:val="24"/>
              </w:rPr>
            </w:pPr>
            <w:r>
              <w:rPr>
                <w:rFonts w:hint="eastAsia" w:ascii="仿宋" w:hAnsi="仿宋" w:eastAsia="仿宋" w:cs="Times New Roman"/>
                <w:sz w:val="24"/>
              </w:rPr>
              <w:t>俄、塔文配音和字幕</w:t>
            </w:r>
          </w:p>
        </w:tc>
        <w:tc>
          <w:tcPr>
            <w:tcW w:w="1755" w:type="dxa"/>
            <w:noWrap w:val="0"/>
            <w:vAlign w:val="center"/>
          </w:tcPr>
          <w:p>
            <w:pPr>
              <w:snapToGrid w:val="0"/>
              <w:spacing w:line="312" w:lineRule="auto"/>
              <w:jc w:val="both"/>
              <w:rPr>
                <w:rFonts w:hint="eastAsia" w:ascii="仿宋" w:hAnsi="仿宋" w:eastAsia="仿宋" w:cs="Times New Roman"/>
                <w:sz w:val="24"/>
              </w:rPr>
            </w:pPr>
            <w:r>
              <w:rPr>
                <w:rFonts w:hint="eastAsia" w:ascii="仿宋" w:hAnsi="仿宋" w:eastAsia="仿宋" w:cs="Times New Roman"/>
                <w:sz w:val="24"/>
              </w:rPr>
              <w:t>2022年1-12月</w:t>
            </w:r>
          </w:p>
        </w:tc>
        <w:tc>
          <w:tcPr>
            <w:tcW w:w="1485" w:type="dxa"/>
            <w:noWrap w:val="0"/>
            <w:vAlign w:val="center"/>
          </w:tcPr>
          <w:p>
            <w:pPr>
              <w:snapToGrid w:val="0"/>
              <w:spacing w:line="312" w:lineRule="auto"/>
              <w:jc w:val="both"/>
              <w:rPr>
                <w:rFonts w:hint="eastAsia" w:ascii="仿宋" w:hAnsi="仿宋" w:eastAsia="仿宋" w:cs="Times New Roman"/>
                <w:sz w:val="24"/>
              </w:rPr>
            </w:pPr>
            <w:r>
              <w:rPr>
                <w:rFonts w:hint="eastAsia" w:ascii="仿宋" w:hAnsi="仿宋" w:eastAsia="仿宋" w:cs="Times New Roman"/>
                <w:sz w:val="24"/>
              </w:rPr>
              <w:t>800元/分钟</w:t>
            </w:r>
          </w:p>
        </w:tc>
        <w:tc>
          <w:tcPr>
            <w:tcW w:w="2205" w:type="dxa"/>
            <w:noWrap w:val="0"/>
            <w:vAlign w:val="center"/>
          </w:tcPr>
          <w:p>
            <w:pPr>
              <w:snapToGrid w:val="0"/>
              <w:spacing w:line="312" w:lineRule="auto"/>
              <w:jc w:val="both"/>
              <w:rPr>
                <w:rFonts w:hint="eastAsia" w:ascii="仿宋" w:hAnsi="仿宋" w:eastAsia="仿宋" w:cs="Times New Roman"/>
                <w:sz w:val="24"/>
              </w:rPr>
            </w:pPr>
            <w:r>
              <w:rPr>
                <w:rFonts w:hint="eastAsia" w:ascii="仿宋" w:hAnsi="仿宋" w:eastAsia="仿宋" w:cs="Times New Roman"/>
                <w:sz w:val="24"/>
              </w:rPr>
              <w:t>26分钟（两刊合计）</w:t>
            </w:r>
          </w:p>
        </w:tc>
        <w:tc>
          <w:tcPr>
            <w:tcW w:w="1155" w:type="dxa"/>
            <w:noWrap w:val="0"/>
            <w:vAlign w:val="center"/>
          </w:tcPr>
          <w:p>
            <w:pPr>
              <w:snapToGrid w:val="0"/>
              <w:spacing w:line="312" w:lineRule="auto"/>
              <w:jc w:val="both"/>
              <w:rPr>
                <w:rFonts w:hint="eastAsia" w:ascii="仿宋" w:hAnsi="仿宋" w:eastAsia="仿宋" w:cs="Times New Roman"/>
                <w:sz w:val="24"/>
              </w:rPr>
            </w:pPr>
            <w:r>
              <w:rPr>
                <w:rFonts w:hint="eastAsia" w:ascii="仿宋" w:hAnsi="仿宋" w:eastAsia="仿宋" w:cs="Times New Roman"/>
                <w:sz w:val="24"/>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680" w:type="dxa"/>
            <w:noWrap w:val="0"/>
            <w:vAlign w:val="center"/>
          </w:tcPr>
          <w:p>
            <w:pPr>
              <w:snapToGrid w:val="0"/>
              <w:spacing w:line="312" w:lineRule="auto"/>
              <w:ind w:firstLine="480" w:firstLineChars="200"/>
              <w:jc w:val="both"/>
              <w:rPr>
                <w:rFonts w:hint="eastAsia" w:ascii="仿宋" w:hAnsi="仿宋" w:eastAsia="仿宋" w:cs="Times New Roman"/>
                <w:sz w:val="24"/>
              </w:rPr>
            </w:pPr>
            <w:r>
              <w:rPr>
                <w:rFonts w:hint="eastAsia" w:ascii="仿宋" w:hAnsi="仿宋" w:eastAsia="仿宋" w:cs="Times New Roman"/>
                <w:sz w:val="24"/>
              </w:rPr>
              <w:t>合计</w:t>
            </w:r>
          </w:p>
        </w:tc>
        <w:tc>
          <w:tcPr>
            <w:tcW w:w="6600" w:type="dxa"/>
            <w:gridSpan w:val="4"/>
            <w:noWrap w:val="0"/>
            <w:vAlign w:val="center"/>
          </w:tcPr>
          <w:p>
            <w:pPr>
              <w:snapToGrid w:val="0"/>
              <w:spacing w:line="312" w:lineRule="auto"/>
              <w:ind w:firstLine="1680" w:firstLineChars="700"/>
              <w:jc w:val="both"/>
              <w:rPr>
                <w:rFonts w:hint="eastAsia" w:ascii="仿宋" w:hAnsi="仿宋" w:eastAsia="仿宋" w:cs="Times New Roman"/>
                <w:sz w:val="24"/>
              </w:rPr>
            </w:pPr>
            <w:r>
              <w:rPr>
                <w:rFonts w:hint="eastAsia" w:ascii="仿宋" w:hAnsi="仿宋" w:eastAsia="仿宋" w:cs="Times New Roman"/>
                <w:sz w:val="24"/>
              </w:rPr>
              <w:t>28.08万元</w:t>
            </w:r>
          </w:p>
        </w:tc>
      </w:tr>
    </w:tbl>
    <w:p>
      <w:pPr>
        <w:snapToGrid w:val="0"/>
        <w:spacing w:line="312" w:lineRule="auto"/>
        <w:ind w:firstLine="480" w:firstLineChars="200"/>
        <w:rPr>
          <w:rFonts w:hint="eastAsia" w:ascii="仿宋" w:hAnsi="仿宋" w:eastAsia="仿宋" w:cs="Times New Roman"/>
          <w:sz w:val="24"/>
        </w:rPr>
      </w:pPr>
    </w:p>
    <w:p>
      <w:pPr>
        <w:snapToGrid w:val="0"/>
        <w:spacing w:line="312" w:lineRule="auto"/>
        <w:ind w:firstLine="480" w:firstLineChars="200"/>
        <w:rPr>
          <w:rFonts w:hint="eastAsia" w:ascii="仿宋" w:hAnsi="仿宋" w:eastAsia="仿宋" w:cs="Times New Roman"/>
          <w:sz w:val="24"/>
        </w:rPr>
      </w:pPr>
      <w:r>
        <w:rPr>
          <w:rFonts w:hint="eastAsia" w:ascii="仿宋" w:hAnsi="仿宋" w:eastAsia="仿宋" w:cs="Times New Roman"/>
          <w:sz w:val="24"/>
        </w:rPr>
        <w:t>《友邻》杂志制作英文、哈萨克文小视频</w:t>
      </w:r>
      <w:r>
        <w:rPr>
          <w:rFonts w:hint="eastAsia" w:ascii="仿宋" w:hAnsi="仿宋" w:eastAsia="仿宋" w:cs="Times New Roman"/>
          <w:sz w:val="24"/>
          <w:lang w:val="en-US" w:eastAsia="zh-CN"/>
        </w:rPr>
        <w:t>产品</w:t>
      </w:r>
      <w:r>
        <w:rPr>
          <w:rFonts w:hint="eastAsia" w:ascii="仿宋" w:hAnsi="仿宋" w:eastAsia="仿宋" w:cs="Times New Roman"/>
          <w:sz w:val="24"/>
        </w:rPr>
        <w:t>项目，项目预算28.08万元。主要内容是中国的民风民俗、美食美景等,时长15秒-180秒，共计26分钟，用于在杂志上放视频二维码、通过微信公众号和海外平台账号推送等。</w:t>
      </w:r>
    </w:p>
    <w:tbl>
      <w:tblPr>
        <w:tblStyle w:val="5"/>
        <w:tblW w:w="8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1830"/>
        <w:gridCol w:w="1500"/>
        <w:gridCol w:w="2175"/>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340" w:type="dxa"/>
            <w:gridSpan w:val="5"/>
            <w:noWrap w:val="0"/>
            <w:vAlign w:val="center"/>
          </w:tcPr>
          <w:p>
            <w:pPr>
              <w:snapToGrid w:val="0"/>
              <w:spacing w:line="312" w:lineRule="auto"/>
              <w:ind w:firstLine="3120" w:firstLineChars="1300"/>
              <w:rPr>
                <w:rFonts w:hint="eastAsia" w:ascii="仿宋" w:hAnsi="仿宋" w:eastAsia="仿宋" w:cs="Times New Roman"/>
                <w:sz w:val="24"/>
              </w:rPr>
            </w:pPr>
            <w:r>
              <w:rPr>
                <w:rFonts w:hint="eastAsia" w:ascii="仿宋" w:hAnsi="仿宋" w:eastAsia="仿宋" w:cs="Times New Roman"/>
                <w:sz w:val="24"/>
              </w:rPr>
              <w:t>《友邻》两刊项目</w:t>
            </w:r>
            <w:r>
              <w:rPr>
                <w:rFonts w:hint="eastAsia" w:ascii="仿宋" w:hAnsi="仿宋" w:eastAsia="仿宋" w:cs="Times New Roman"/>
                <w:sz w:val="24"/>
                <w:lang w:val="en-US" w:eastAsia="zh-CN"/>
              </w:rPr>
              <w:t>需求</w:t>
            </w:r>
            <w:r>
              <w:rPr>
                <w:rFonts w:hint="eastAsia" w:ascii="仿宋" w:hAnsi="仿宋" w:eastAsia="仿宋" w:cs="Times New Roman"/>
                <w:sz w:val="24"/>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755" w:type="dxa"/>
            <w:noWrap w:val="0"/>
            <w:vAlign w:val="center"/>
          </w:tcPr>
          <w:p>
            <w:pPr>
              <w:snapToGrid w:val="0"/>
              <w:spacing w:line="312" w:lineRule="auto"/>
              <w:ind w:firstLine="480" w:firstLineChars="200"/>
              <w:rPr>
                <w:rFonts w:hint="eastAsia" w:ascii="仿宋" w:hAnsi="仿宋" w:eastAsia="仿宋" w:cs="Times New Roman"/>
                <w:sz w:val="24"/>
              </w:rPr>
            </w:pPr>
            <w:r>
              <w:rPr>
                <w:rFonts w:hint="eastAsia" w:ascii="仿宋" w:hAnsi="仿宋" w:eastAsia="仿宋" w:cs="Times New Roman"/>
                <w:sz w:val="24"/>
              </w:rPr>
              <w:t>项目名称</w:t>
            </w:r>
          </w:p>
        </w:tc>
        <w:tc>
          <w:tcPr>
            <w:tcW w:w="1830" w:type="dxa"/>
            <w:noWrap w:val="0"/>
            <w:vAlign w:val="center"/>
          </w:tcPr>
          <w:p>
            <w:pPr>
              <w:snapToGrid w:val="0"/>
              <w:spacing w:line="312" w:lineRule="auto"/>
              <w:ind w:firstLine="480" w:firstLineChars="200"/>
              <w:rPr>
                <w:rFonts w:hint="eastAsia" w:ascii="仿宋" w:hAnsi="仿宋" w:eastAsia="仿宋" w:cs="Times New Roman"/>
                <w:sz w:val="24"/>
              </w:rPr>
            </w:pPr>
            <w:r>
              <w:rPr>
                <w:rFonts w:hint="eastAsia" w:ascii="仿宋" w:hAnsi="仿宋" w:eastAsia="仿宋" w:cs="Times New Roman"/>
                <w:sz w:val="24"/>
              </w:rPr>
              <w:t>实施周期</w:t>
            </w:r>
          </w:p>
        </w:tc>
        <w:tc>
          <w:tcPr>
            <w:tcW w:w="1500" w:type="dxa"/>
            <w:noWrap w:val="0"/>
            <w:vAlign w:val="center"/>
          </w:tcPr>
          <w:p>
            <w:pPr>
              <w:snapToGrid w:val="0"/>
              <w:spacing w:line="312" w:lineRule="auto"/>
              <w:ind w:firstLine="480" w:firstLineChars="200"/>
              <w:rPr>
                <w:rFonts w:hint="eastAsia" w:ascii="仿宋" w:hAnsi="仿宋" w:eastAsia="仿宋" w:cs="Times New Roman"/>
                <w:sz w:val="24"/>
              </w:rPr>
            </w:pPr>
            <w:r>
              <w:rPr>
                <w:rFonts w:hint="eastAsia" w:ascii="仿宋" w:hAnsi="仿宋" w:eastAsia="仿宋" w:cs="Times New Roman"/>
                <w:sz w:val="24"/>
              </w:rPr>
              <w:t>标准</w:t>
            </w:r>
          </w:p>
        </w:tc>
        <w:tc>
          <w:tcPr>
            <w:tcW w:w="2175" w:type="dxa"/>
            <w:noWrap w:val="0"/>
            <w:vAlign w:val="center"/>
          </w:tcPr>
          <w:p>
            <w:pPr>
              <w:snapToGrid w:val="0"/>
              <w:spacing w:line="312" w:lineRule="auto"/>
              <w:ind w:firstLine="480" w:firstLineChars="200"/>
              <w:rPr>
                <w:rFonts w:hint="eastAsia" w:ascii="仿宋" w:hAnsi="仿宋" w:eastAsia="仿宋" w:cs="Times New Roman"/>
                <w:sz w:val="24"/>
              </w:rPr>
            </w:pPr>
            <w:r>
              <w:rPr>
                <w:rFonts w:hint="eastAsia" w:ascii="仿宋" w:hAnsi="仿宋" w:eastAsia="仿宋" w:cs="Times New Roman"/>
                <w:sz w:val="24"/>
              </w:rPr>
              <w:t>数量</w:t>
            </w:r>
          </w:p>
        </w:tc>
        <w:tc>
          <w:tcPr>
            <w:tcW w:w="1080" w:type="dxa"/>
            <w:noWrap w:val="0"/>
            <w:vAlign w:val="center"/>
          </w:tcPr>
          <w:p>
            <w:pPr>
              <w:snapToGrid w:val="0"/>
              <w:spacing w:line="312" w:lineRule="auto"/>
              <w:rPr>
                <w:rFonts w:hint="eastAsia" w:ascii="仿宋" w:hAnsi="仿宋" w:eastAsia="仿宋" w:cs="Times New Roman"/>
                <w:sz w:val="24"/>
              </w:rPr>
            </w:pPr>
            <w:r>
              <w:rPr>
                <w:rFonts w:hint="eastAsia" w:ascii="仿宋" w:hAnsi="仿宋" w:eastAsia="仿宋" w:cs="Times New Roman"/>
                <w:sz w:val="24"/>
              </w:rPr>
              <w:t>金额</w:t>
            </w:r>
          </w:p>
          <w:p>
            <w:pPr>
              <w:snapToGrid w:val="0"/>
              <w:spacing w:line="312" w:lineRule="auto"/>
              <w:rPr>
                <w:rFonts w:hint="eastAsia" w:ascii="仿宋" w:hAnsi="仿宋" w:eastAsia="仿宋" w:cs="Times New Roman"/>
                <w:sz w:val="24"/>
              </w:rPr>
            </w:pPr>
            <w:r>
              <w:rPr>
                <w:rFonts w:hint="eastAsia" w:ascii="仿宋" w:hAnsi="仿宋" w:eastAsia="仿宋" w:cs="Times New Roman"/>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55" w:type="dxa"/>
            <w:noWrap w:val="0"/>
            <w:vAlign w:val="center"/>
          </w:tcPr>
          <w:p>
            <w:pPr>
              <w:snapToGrid w:val="0"/>
              <w:spacing w:line="312" w:lineRule="auto"/>
              <w:rPr>
                <w:rFonts w:hint="eastAsia" w:ascii="仿宋" w:hAnsi="仿宋" w:eastAsia="仿宋" w:cs="Times New Roman"/>
                <w:sz w:val="24"/>
              </w:rPr>
            </w:pPr>
            <w:r>
              <w:rPr>
                <w:rFonts w:hint="eastAsia" w:ascii="仿宋" w:hAnsi="仿宋" w:eastAsia="仿宋" w:cs="Times New Roman"/>
                <w:sz w:val="24"/>
              </w:rPr>
              <w:t>视频制作费</w:t>
            </w:r>
          </w:p>
        </w:tc>
        <w:tc>
          <w:tcPr>
            <w:tcW w:w="1830" w:type="dxa"/>
            <w:noWrap w:val="0"/>
            <w:vAlign w:val="center"/>
          </w:tcPr>
          <w:p>
            <w:pPr>
              <w:snapToGrid w:val="0"/>
              <w:spacing w:line="312" w:lineRule="auto"/>
              <w:rPr>
                <w:rFonts w:hint="eastAsia" w:ascii="仿宋" w:hAnsi="仿宋" w:eastAsia="仿宋" w:cs="Times New Roman"/>
                <w:sz w:val="24"/>
              </w:rPr>
            </w:pPr>
            <w:r>
              <w:rPr>
                <w:rFonts w:hint="eastAsia" w:ascii="仿宋" w:hAnsi="仿宋" w:eastAsia="仿宋" w:cs="Times New Roman"/>
                <w:sz w:val="24"/>
              </w:rPr>
              <w:t>2022年1-12月</w:t>
            </w:r>
          </w:p>
        </w:tc>
        <w:tc>
          <w:tcPr>
            <w:tcW w:w="1500" w:type="dxa"/>
            <w:noWrap w:val="0"/>
            <w:vAlign w:val="center"/>
          </w:tcPr>
          <w:p>
            <w:pPr>
              <w:snapToGrid w:val="0"/>
              <w:spacing w:line="312" w:lineRule="auto"/>
              <w:rPr>
                <w:rFonts w:hint="eastAsia" w:ascii="仿宋" w:hAnsi="仿宋" w:eastAsia="仿宋" w:cs="Times New Roman"/>
                <w:sz w:val="24"/>
              </w:rPr>
            </w:pPr>
            <w:r>
              <w:rPr>
                <w:rFonts w:hint="eastAsia" w:ascii="仿宋" w:hAnsi="仿宋" w:eastAsia="仿宋" w:cs="Times New Roman"/>
                <w:sz w:val="24"/>
              </w:rPr>
              <w:t>1万元/分钟</w:t>
            </w:r>
          </w:p>
        </w:tc>
        <w:tc>
          <w:tcPr>
            <w:tcW w:w="2175" w:type="dxa"/>
            <w:noWrap w:val="0"/>
            <w:vAlign w:val="center"/>
          </w:tcPr>
          <w:p>
            <w:pPr>
              <w:snapToGrid w:val="0"/>
              <w:spacing w:line="312" w:lineRule="auto"/>
              <w:rPr>
                <w:rFonts w:hint="eastAsia" w:ascii="仿宋" w:hAnsi="仿宋" w:eastAsia="仿宋" w:cs="Times New Roman"/>
                <w:sz w:val="24"/>
              </w:rPr>
            </w:pPr>
            <w:r>
              <w:rPr>
                <w:rFonts w:hint="eastAsia" w:ascii="仿宋" w:hAnsi="仿宋" w:eastAsia="仿宋" w:cs="Times New Roman"/>
                <w:sz w:val="24"/>
              </w:rPr>
              <w:t>26分钟（两刊合计）</w:t>
            </w:r>
          </w:p>
        </w:tc>
        <w:tc>
          <w:tcPr>
            <w:tcW w:w="1080" w:type="dxa"/>
            <w:noWrap w:val="0"/>
            <w:vAlign w:val="center"/>
          </w:tcPr>
          <w:p>
            <w:pPr>
              <w:snapToGrid w:val="0"/>
              <w:spacing w:line="312" w:lineRule="auto"/>
              <w:ind w:firstLine="240" w:firstLineChars="100"/>
              <w:rPr>
                <w:rFonts w:hint="eastAsia" w:ascii="仿宋" w:hAnsi="仿宋" w:eastAsia="仿宋" w:cs="Times New Roman"/>
                <w:sz w:val="24"/>
              </w:rPr>
            </w:pPr>
            <w:r>
              <w:rPr>
                <w:rFonts w:hint="eastAsia" w:ascii="仿宋" w:hAnsi="仿宋" w:eastAsia="仿宋" w:cs="Times New Roman"/>
                <w:sz w:val="24"/>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755" w:type="dxa"/>
            <w:noWrap w:val="0"/>
            <w:vAlign w:val="center"/>
          </w:tcPr>
          <w:p>
            <w:pPr>
              <w:snapToGrid w:val="0"/>
              <w:spacing w:line="312" w:lineRule="auto"/>
              <w:rPr>
                <w:rFonts w:hint="eastAsia" w:ascii="仿宋" w:hAnsi="仿宋" w:eastAsia="仿宋" w:cs="Times New Roman"/>
                <w:sz w:val="24"/>
              </w:rPr>
            </w:pPr>
            <w:r>
              <w:rPr>
                <w:rFonts w:hint="eastAsia" w:ascii="仿宋" w:hAnsi="仿宋" w:eastAsia="仿宋" w:cs="Times New Roman"/>
                <w:sz w:val="24"/>
              </w:rPr>
              <w:t>英、哈文配音和字幕</w:t>
            </w:r>
          </w:p>
        </w:tc>
        <w:tc>
          <w:tcPr>
            <w:tcW w:w="1830" w:type="dxa"/>
            <w:noWrap w:val="0"/>
            <w:vAlign w:val="center"/>
          </w:tcPr>
          <w:p>
            <w:pPr>
              <w:snapToGrid w:val="0"/>
              <w:spacing w:line="312" w:lineRule="auto"/>
              <w:rPr>
                <w:rFonts w:hint="eastAsia" w:ascii="仿宋" w:hAnsi="仿宋" w:eastAsia="仿宋" w:cs="Times New Roman"/>
                <w:sz w:val="24"/>
              </w:rPr>
            </w:pPr>
            <w:r>
              <w:rPr>
                <w:rFonts w:hint="eastAsia" w:ascii="仿宋" w:hAnsi="仿宋" w:eastAsia="仿宋" w:cs="Times New Roman"/>
                <w:sz w:val="24"/>
              </w:rPr>
              <w:t>2022年1-12月</w:t>
            </w:r>
          </w:p>
        </w:tc>
        <w:tc>
          <w:tcPr>
            <w:tcW w:w="1500" w:type="dxa"/>
            <w:noWrap w:val="0"/>
            <w:vAlign w:val="center"/>
          </w:tcPr>
          <w:p>
            <w:pPr>
              <w:snapToGrid w:val="0"/>
              <w:spacing w:line="312" w:lineRule="auto"/>
              <w:rPr>
                <w:rFonts w:hint="eastAsia" w:ascii="仿宋" w:hAnsi="仿宋" w:eastAsia="仿宋" w:cs="Times New Roman"/>
                <w:sz w:val="24"/>
              </w:rPr>
            </w:pPr>
            <w:r>
              <w:rPr>
                <w:rFonts w:hint="eastAsia" w:ascii="仿宋" w:hAnsi="仿宋" w:eastAsia="仿宋" w:cs="Times New Roman"/>
                <w:sz w:val="24"/>
              </w:rPr>
              <w:t>800元/分钟</w:t>
            </w:r>
          </w:p>
        </w:tc>
        <w:tc>
          <w:tcPr>
            <w:tcW w:w="2175" w:type="dxa"/>
            <w:noWrap w:val="0"/>
            <w:vAlign w:val="center"/>
          </w:tcPr>
          <w:p>
            <w:pPr>
              <w:snapToGrid w:val="0"/>
              <w:spacing w:line="312" w:lineRule="auto"/>
              <w:rPr>
                <w:rFonts w:hint="eastAsia" w:ascii="仿宋" w:hAnsi="仿宋" w:eastAsia="仿宋" w:cs="Times New Roman"/>
                <w:sz w:val="24"/>
              </w:rPr>
            </w:pPr>
            <w:r>
              <w:rPr>
                <w:rFonts w:hint="eastAsia" w:ascii="仿宋" w:hAnsi="仿宋" w:eastAsia="仿宋" w:cs="Times New Roman"/>
                <w:sz w:val="24"/>
              </w:rPr>
              <w:t>26分钟（两刊合计）</w:t>
            </w:r>
          </w:p>
        </w:tc>
        <w:tc>
          <w:tcPr>
            <w:tcW w:w="1080" w:type="dxa"/>
            <w:noWrap w:val="0"/>
            <w:vAlign w:val="center"/>
          </w:tcPr>
          <w:p>
            <w:pPr>
              <w:snapToGrid w:val="0"/>
              <w:spacing w:line="312" w:lineRule="auto"/>
              <w:ind w:firstLine="240" w:firstLineChars="100"/>
              <w:rPr>
                <w:rFonts w:hint="eastAsia" w:ascii="仿宋" w:hAnsi="仿宋" w:eastAsia="仿宋" w:cs="Times New Roman"/>
                <w:sz w:val="24"/>
              </w:rPr>
            </w:pPr>
            <w:r>
              <w:rPr>
                <w:rFonts w:hint="eastAsia" w:ascii="仿宋" w:hAnsi="仿宋" w:eastAsia="仿宋" w:cs="Times New Roman"/>
                <w:sz w:val="24"/>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755" w:type="dxa"/>
            <w:noWrap w:val="0"/>
            <w:vAlign w:val="center"/>
          </w:tcPr>
          <w:p>
            <w:pPr>
              <w:snapToGrid w:val="0"/>
              <w:spacing w:line="312" w:lineRule="auto"/>
              <w:ind w:firstLine="480" w:firstLineChars="200"/>
              <w:rPr>
                <w:rFonts w:hint="eastAsia" w:ascii="仿宋" w:hAnsi="仿宋" w:eastAsia="仿宋" w:cs="Times New Roman"/>
                <w:sz w:val="24"/>
              </w:rPr>
            </w:pPr>
            <w:r>
              <w:rPr>
                <w:rFonts w:hint="eastAsia" w:ascii="仿宋" w:hAnsi="仿宋" w:eastAsia="仿宋" w:cs="Times New Roman"/>
                <w:sz w:val="24"/>
              </w:rPr>
              <w:t>合计</w:t>
            </w:r>
          </w:p>
        </w:tc>
        <w:tc>
          <w:tcPr>
            <w:tcW w:w="6585" w:type="dxa"/>
            <w:gridSpan w:val="4"/>
            <w:noWrap w:val="0"/>
            <w:vAlign w:val="center"/>
          </w:tcPr>
          <w:p>
            <w:pPr>
              <w:snapToGrid w:val="0"/>
              <w:spacing w:line="312" w:lineRule="auto"/>
              <w:ind w:firstLine="1680" w:firstLineChars="700"/>
              <w:jc w:val="both"/>
              <w:rPr>
                <w:rFonts w:hint="eastAsia" w:ascii="仿宋" w:hAnsi="仿宋" w:eastAsia="仿宋" w:cs="Times New Roman"/>
                <w:sz w:val="24"/>
              </w:rPr>
            </w:pPr>
            <w:r>
              <w:rPr>
                <w:rFonts w:hint="eastAsia" w:ascii="仿宋" w:hAnsi="仿宋" w:eastAsia="仿宋" w:cs="Times New Roman"/>
                <w:sz w:val="24"/>
              </w:rPr>
              <w:t>28.08万元</w:t>
            </w:r>
          </w:p>
        </w:tc>
      </w:tr>
    </w:tbl>
    <w:p>
      <w:pPr>
        <w:widowControl/>
        <w:jc w:val="center"/>
        <w:rPr>
          <w:rFonts w:ascii="仿宋" w:hAnsi="仿宋" w:eastAsia="仿宋" w:cs="Times New Roman"/>
          <w:b/>
          <w:sz w:val="32"/>
          <w:szCs w:val="32"/>
        </w:rPr>
      </w:pPr>
    </w:p>
    <w:p>
      <w:pPr>
        <w:widowControl/>
        <w:jc w:val="center"/>
        <w:rPr>
          <w:rFonts w:hint="eastAsia" w:ascii="仿宋" w:hAnsi="仿宋" w:eastAsia="仿宋" w:cs="Times New Roman"/>
          <w:b/>
          <w:sz w:val="32"/>
          <w:szCs w:val="32"/>
        </w:rPr>
      </w:pPr>
    </w:p>
    <w:p>
      <w:pPr>
        <w:snapToGrid w:val="0"/>
        <w:spacing w:line="312" w:lineRule="auto"/>
        <w:ind w:firstLine="480" w:firstLineChars="200"/>
        <w:rPr>
          <w:rFonts w:hint="eastAsia" w:ascii="仿宋" w:hAnsi="仿宋" w:eastAsia="仿宋" w:cs="Times New Roman"/>
          <w:sz w:val="24"/>
        </w:rPr>
      </w:pPr>
      <w:bookmarkStart w:id="0" w:name="_Toc99372299"/>
      <w:bookmarkStart w:id="1" w:name="_Toc14465"/>
      <w:bookmarkStart w:id="2" w:name="_Toc443493683"/>
      <w:bookmarkStart w:id="3" w:name="_Toc17782"/>
      <w:bookmarkStart w:id="4" w:name="_Toc42424249"/>
      <w:bookmarkStart w:id="5" w:name="_Toc73435952"/>
    </w:p>
    <w:bookmarkEnd w:id="0"/>
    <w:bookmarkEnd w:id="1"/>
    <w:bookmarkEnd w:id="2"/>
    <w:bookmarkEnd w:id="3"/>
    <w:bookmarkEnd w:id="4"/>
    <w:bookmarkEnd w:id="5"/>
    <w:p>
      <w:pPr>
        <w:snapToGrid w:val="0"/>
        <w:spacing w:line="312" w:lineRule="auto"/>
        <w:ind w:firstLine="480" w:firstLineChars="200"/>
        <w:rPr>
          <w:rFonts w:hint="eastAsia" w:ascii="仿宋" w:hAnsi="仿宋" w:eastAsia="仿宋" w:cs="Times New Roman"/>
          <w:sz w:val="24"/>
          <w:lang w:val="en-US" w:eastAsia="zh-CN"/>
        </w:rPr>
      </w:pPr>
      <w:bookmarkStart w:id="6" w:name="_Toc99372300"/>
      <w:bookmarkStart w:id="7" w:name="_Toc73435953"/>
      <w:bookmarkStart w:id="8" w:name="_Toc42424250"/>
      <w:r>
        <w:rPr>
          <w:rFonts w:hint="eastAsia" w:ascii="仿宋" w:hAnsi="仿宋" w:eastAsia="仿宋" w:cs="Times New Roman"/>
          <w:sz w:val="24"/>
          <w:lang w:val="en-US" w:eastAsia="zh-CN"/>
        </w:rPr>
        <w:t>技术参数要求</w:t>
      </w:r>
    </w:p>
    <w:p>
      <w:pPr>
        <w:snapToGrid w:val="0"/>
        <w:spacing w:line="312" w:lineRule="auto"/>
        <w:ind w:firstLine="480" w:firstLineChars="200"/>
        <w:rPr>
          <w:rFonts w:hint="eastAsia" w:ascii="仿宋" w:hAnsi="仿宋" w:eastAsia="仿宋" w:cs="Times New Roman"/>
          <w:sz w:val="24"/>
          <w:lang w:eastAsia="zh-CN"/>
        </w:rPr>
      </w:pPr>
      <w:r>
        <w:rPr>
          <w:rFonts w:hint="eastAsia" w:ascii="仿宋" w:hAnsi="仿宋" w:eastAsia="仿宋" w:cs="Times New Roman"/>
          <w:sz w:val="24"/>
          <w:lang w:val="en-US" w:eastAsia="zh-CN"/>
        </w:rPr>
        <w:t>视频参数需满足：视频格式:mp4 视频参数:高清1920*1080 音频参数:采样率128hz。</w:t>
      </w:r>
    </w:p>
    <w:p>
      <w:pPr>
        <w:snapToGrid w:val="0"/>
        <w:spacing w:line="312" w:lineRule="auto"/>
        <w:ind w:firstLine="480" w:firstLineChars="200"/>
        <w:rPr>
          <w:rFonts w:hint="eastAsia" w:ascii="仿宋" w:hAnsi="仿宋" w:eastAsia="仿宋" w:cs="Times New Roman"/>
          <w:sz w:val="24"/>
        </w:rPr>
      </w:pPr>
      <w:r>
        <w:rPr>
          <w:rFonts w:hint="eastAsia" w:ascii="仿宋" w:hAnsi="仿宋" w:eastAsia="仿宋" w:cs="Times New Roman"/>
          <w:sz w:val="24"/>
          <w:lang w:val="en-US" w:eastAsia="zh-CN"/>
        </w:rPr>
        <w:t>3、</w:t>
      </w:r>
      <w:r>
        <w:rPr>
          <w:rFonts w:hint="eastAsia" w:ascii="仿宋" w:hAnsi="仿宋" w:eastAsia="仿宋" w:cs="Times New Roman"/>
          <w:sz w:val="24"/>
        </w:rPr>
        <w:t>服务期限</w:t>
      </w:r>
      <w:bookmarkEnd w:id="6"/>
      <w:bookmarkEnd w:id="7"/>
      <w:bookmarkEnd w:id="8"/>
    </w:p>
    <w:p>
      <w:pPr>
        <w:snapToGrid w:val="0"/>
        <w:spacing w:line="312" w:lineRule="auto"/>
        <w:ind w:firstLine="480" w:firstLineChars="200"/>
        <w:rPr>
          <w:rFonts w:hint="eastAsia" w:ascii="仿宋" w:hAnsi="仿宋" w:eastAsia="仿宋" w:cs="Times New Roman"/>
          <w:sz w:val="24"/>
        </w:rPr>
      </w:pPr>
      <w:r>
        <w:rPr>
          <w:rFonts w:hint="eastAsia" w:ascii="仿宋" w:hAnsi="仿宋" w:eastAsia="仿宋" w:cs="Times New Roman"/>
          <w:sz w:val="24"/>
        </w:rPr>
        <w:t>自合同签订之日起至202</w:t>
      </w:r>
      <w:r>
        <w:rPr>
          <w:rFonts w:hint="eastAsia" w:ascii="仿宋" w:hAnsi="仿宋" w:eastAsia="仿宋" w:cs="Times New Roman"/>
          <w:sz w:val="24"/>
          <w:lang w:val="en-US" w:eastAsia="zh-CN"/>
        </w:rPr>
        <w:t>2</w:t>
      </w:r>
      <w:r>
        <w:rPr>
          <w:rFonts w:hint="eastAsia" w:ascii="仿宋" w:hAnsi="仿宋" w:eastAsia="仿宋" w:cs="Times New Roman"/>
          <w:sz w:val="24"/>
        </w:rPr>
        <w:t>年12月31日前全部完成，</w:t>
      </w:r>
      <w:r>
        <w:rPr>
          <w:rFonts w:hint="eastAsia" w:ascii="仿宋" w:hAnsi="仿宋" w:eastAsia="仿宋" w:cs="Times New Roman"/>
          <w:sz w:val="24"/>
          <w:lang w:val="en-US" w:eastAsia="zh-CN"/>
        </w:rPr>
        <w:t>质保期</w:t>
      </w:r>
      <w:r>
        <w:rPr>
          <w:rFonts w:hint="eastAsia" w:ascii="仿宋" w:hAnsi="仿宋" w:eastAsia="仿宋" w:cs="Times New Roman"/>
          <w:sz w:val="24"/>
        </w:rPr>
        <w:t>：视频</w:t>
      </w:r>
      <w:r>
        <w:rPr>
          <w:rFonts w:hint="eastAsia" w:ascii="仿宋" w:hAnsi="仿宋" w:eastAsia="仿宋" w:cs="Times New Roman"/>
          <w:sz w:val="24"/>
          <w:lang w:val="en-US" w:eastAsia="zh-CN"/>
        </w:rPr>
        <w:t>终</w:t>
      </w:r>
      <w:r>
        <w:rPr>
          <w:rFonts w:hint="eastAsia" w:ascii="仿宋" w:hAnsi="仿宋" w:eastAsia="仿宋" w:cs="Times New Roman"/>
          <w:sz w:val="24"/>
        </w:rPr>
        <w:t>验合格后</w:t>
      </w:r>
      <w:r>
        <w:rPr>
          <w:rFonts w:hint="eastAsia" w:ascii="仿宋" w:hAnsi="仿宋" w:eastAsia="仿宋" w:cs="Times New Roman"/>
          <w:sz w:val="24"/>
          <w:lang w:val="en-US" w:eastAsia="zh-CN"/>
        </w:rPr>
        <w:t>1年</w:t>
      </w:r>
      <w:r>
        <w:rPr>
          <w:rFonts w:hint="eastAsia" w:ascii="仿宋" w:hAnsi="仿宋" w:eastAsia="仿宋" w:cs="Times New Roman"/>
          <w:sz w:val="24"/>
        </w:rPr>
        <w:t>。</w:t>
      </w:r>
    </w:p>
    <w:p>
      <w:pPr>
        <w:snapToGrid w:val="0"/>
        <w:spacing w:line="312" w:lineRule="auto"/>
        <w:ind w:firstLine="480" w:firstLineChars="200"/>
        <w:rPr>
          <w:rFonts w:hint="default" w:ascii="仿宋" w:hAnsi="仿宋" w:eastAsia="仿宋" w:cs="Times New Roman"/>
          <w:sz w:val="24"/>
          <w:lang w:val="en-US" w:eastAsia="zh-CN"/>
        </w:rPr>
      </w:pPr>
      <w:r>
        <w:rPr>
          <w:rFonts w:hint="eastAsia" w:ascii="仿宋" w:hAnsi="仿宋" w:eastAsia="仿宋" w:cs="Times New Roman"/>
          <w:sz w:val="24"/>
          <w:lang w:val="en-US" w:eastAsia="zh-CN"/>
        </w:rPr>
        <w:t>4、服务内容要求</w:t>
      </w:r>
    </w:p>
    <w:p>
      <w:pPr>
        <w:snapToGrid w:val="0"/>
        <w:spacing w:line="312" w:lineRule="auto"/>
        <w:ind w:firstLine="480" w:firstLineChars="200"/>
        <w:rPr>
          <w:rFonts w:hint="eastAsia" w:ascii="仿宋" w:hAnsi="仿宋" w:eastAsia="仿宋" w:cs="Times New Roman"/>
          <w:sz w:val="24"/>
        </w:rPr>
      </w:pPr>
      <w:r>
        <w:rPr>
          <w:rFonts w:hint="eastAsia" w:ascii="仿宋" w:hAnsi="仿宋" w:eastAsia="仿宋" w:cs="Times New Roman"/>
          <w:sz w:val="24"/>
        </w:rPr>
        <w:t>内容符合中国的民风民俗、美食美景要求，绿色健康、积极向上，经相关部门审核，符合国家法律规定，不涉及违法内容。能够有效表达积极主题，具有一定艺术欣赏性和创新性。</w:t>
      </w:r>
    </w:p>
    <w:p>
      <w:pPr>
        <w:snapToGrid w:val="0"/>
        <w:spacing w:line="312" w:lineRule="auto"/>
        <w:ind w:firstLine="480" w:firstLineChars="200"/>
        <w:rPr>
          <w:rFonts w:hint="default" w:ascii="仿宋" w:hAnsi="仿宋" w:eastAsia="仿宋" w:cs="Times New Roman"/>
          <w:sz w:val="24"/>
          <w:lang w:val="en-US" w:eastAsia="zh-CN"/>
        </w:rPr>
      </w:pPr>
    </w:p>
    <w:p>
      <w:pPr>
        <w:pStyle w:val="3"/>
        <w:rPr>
          <w:rFonts w:hint="eastAsia" w:eastAsia="仿宋"/>
          <w:highlight w:val="yellow"/>
          <w:lang w:val="en-US" w:eastAsia="zh-CN"/>
        </w:rPr>
      </w:pPr>
    </w:p>
    <w:p>
      <w:pPr>
        <w:snapToGrid w:val="0"/>
        <w:spacing w:line="312" w:lineRule="auto"/>
        <w:ind w:firstLine="480" w:firstLineChars="200"/>
        <w:rPr>
          <w:rFonts w:hint="eastAsia" w:ascii="仿宋" w:hAnsi="仿宋" w:eastAsia="仿宋" w:cs="Times New Roman"/>
          <w:sz w:val="24"/>
        </w:rPr>
      </w:pPr>
      <w:bookmarkStart w:id="9" w:name="_Toc42424251"/>
      <w:bookmarkStart w:id="10" w:name="_Toc73435954"/>
      <w:bookmarkStart w:id="11" w:name="_Toc99372301"/>
      <w:r>
        <w:rPr>
          <w:rFonts w:hint="eastAsia" w:ascii="仿宋" w:hAnsi="仿宋" w:eastAsia="仿宋" w:cs="Times New Roman"/>
          <w:sz w:val="24"/>
          <w:lang w:val="en-US" w:eastAsia="zh-CN"/>
        </w:rPr>
        <w:t>5</w:t>
      </w:r>
      <w:r>
        <w:rPr>
          <w:rFonts w:hint="eastAsia" w:ascii="仿宋" w:hAnsi="仿宋" w:eastAsia="仿宋" w:cs="Times New Roman"/>
          <w:sz w:val="24"/>
          <w:lang w:eastAsia="zh-CN"/>
        </w:rPr>
        <w:t>、</w:t>
      </w:r>
      <w:r>
        <w:rPr>
          <w:rFonts w:hint="eastAsia" w:ascii="仿宋" w:hAnsi="仿宋" w:eastAsia="仿宋" w:cs="Times New Roman"/>
          <w:sz w:val="24"/>
        </w:rPr>
        <w:t>考核要求</w:t>
      </w:r>
      <w:bookmarkEnd w:id="9"/>
      <w:bookmarkEnd w:id="10"/>
      <w:bookmarkEnd w:id="11"/>
    </w:p>
    <w:p>
      <w:pPr>
        <w:snapToGrid w:val="0"/>
        <w:spacing w:line="312" w:lineRule="auto"/>
        <w:ind w:firstLine="480" w:firstLineChars="200"/>
        <w:rPr>
          <w:rFonts w:hint="eastAsia" w:ascii="仿宋" w:hAnsi="仿宋" w:eastAsia="仿宋" w:cs="Times New Roman"/>
          <w:sz w:val="24"/>
        </w:rPr>
      </w:pPr>
      <w:r>
        <w:rPr>
          <w:rFonts w:hint="eastAsia" w:ascii="仿宋" w:hAnsi="仿宋" w:eastAsia="仿宋" w:cs="Times New Roman"/>
          <w:sz w:val="24"/>
        </w:rPr>
        <w:t>严格按照项目进度及交付要求执行，包括：</w:t>
      </w:r>
    </w:p>
    <w:p>
      <w:pPr>
        <w:snapToGrid w:val="0"/>
        <w:spacing w:line="312" w:lineRule="auto"/>
        <w:ind w:firstLine="480" w:firstLineChars="200"/>
        <w:rPr>
          <w:rFonts w:hint="eastAsia" w:ascii="仿宋" w:hAnsi="仿宋" w:eastAsia="仿宋" w:cs="Times New Roman"/>
          <w:sz w:val="24"/>
        </w:rPr>
      </w:pPr>
      <w:r>
        <w:rPr>
          <w:rFonts w:hint="eastAsia" w:ascii="仿宋" w:hAnsi="仿宋" w:eastAsia="仿宋" w:cs="Times New Roman"/>
          <w:sz w:val="24"/>
        </w:rPr>
        <w:t>（一）时效性：每延期1天扣减项目金额的2%；延期超过7天每天扣减项目的金额的5%；</w:t>
      </w:r>
    </w:p>
    <w:p>
      <w:pPr>
        <w:snapToGrid w:val="0"/>
        <w:spacing w:line="312" w:lineRule="auto"/>
        <w:ind w:firstLine="480" w:firstLineChars="200"/>
        <w:rPr>
          <w:rFonts w:hint="eastAsia" w:ascii="仿宋" w:hAnsi="仿宋" w:eastAsia="仿宋" w:cs="Times New Roman"/>
          <w:sz w:val="24"/>
        </w:rPr>
      </w:pPr>
      <w:r>
        <w:rPr>
          <w:rFonts w:hint="eastAsia" w:ascii="仿宋" w:hAnsi="仿宋" w:eastAsia="仿宋" w:cs="Times New Roman"/>
          <w:sz w:val="24"/>
        </w:rPr>
        <w:t>（二）完整性：到期交付物内容不完整，扣减项目的金额10%；</w:t>
      </w:r>
    </w:p>
    <w:p>
      <w:pPr>
        <w:snapToGrid w:val="0"/>
        <w:spacing w:line="312" w:lineRule="auto"/>
        <w:ind w:firstLine="480" w:firstLineChars="200"/>
        <w:rPr>
          <w:rFonts w:hint="eastAsia" w:ascii="仿宋" w:hAnsi="仿宋" w:eastAsia="仿宋" w:cs="Times New Roman"/>
          <w:sz w:val="24"/>
        </w:rPr>
      </w:pPr>
      <w:r>
        <w:rPr>
          <w:rFonts w:hint="eastAsia" w:ascii="仿宋" w:hAnsi="仿宋" w:eastAsia="仿宋" w:cs="Times New Roman"/>
          <w:sz w:val="24"/>
        </w:rPr>
        <w:t>（三）合法性：交付物内容得有侵权情形，情节严重者终止合同。</w:t>
      </w:r>
    </w:p>
    <w:p>
      <w:pPr>
        <w:snapToGrid w:val="0"/>
        <w:spacing w:line="312" w:lineRule="auto"/>
        <w:ind w:firstLine="480" w:firstLineChars="200"/>
        <w:rPr>
          <w:rFonts w:hint="eastAsia" w:ascii="仿宋" w:hAnsi="仿宋" w:eastAsia="仿宋" w:cs="Times New Roman"/>
          <w:sz w:val="24"/>
        </w:rPr>
      </w:pPr>
      <w:bookmarkStart w:id="12" w:name="_Toc99372302"/>
      <w:bookmarkStart w:id="13" w:name="_Toc31951"/>
      <w:bookmarkStart w:id="14" w:name="_Toc73435955"/>
      <w:bookmarkStart w:id="15" w:name="_Toc42424252"/>
      <w:r>
        <w:rPr>
          <w:rFonts w:hint="eastAsia" w:ascii="仿宋" w:hAnsi="仿宋" w:eastAsia="仿宋" w:cs="Times New Roman"/>
          <w:sz w:val="24"/>
          <w:lang w:val="en-US" w:eastAsia="zh-CN"/>
        </w:rPr>
        <w:t>6</w:t>
      </w:r>
      <w:r>
        <w:rPr>
          <w:rFonts w:hint="eastAsia" w:ascii="仿宋" w:hAnsi="仿宋" w:eastAsia="仿宋" w:cs="Times New Roman"/>
          <w:sz w:val="24"/>
          <w:lang w:eastAsia="zh-CN"/>
        </w:rPr>
        <w:t>、</w:t>
      </w:r>
      <w:r>
        <w:rPr>
          <w:rFonts w:hint="eastAsia" w:ascii="仿宋" w:hAnsi="仿宋" w:eastAsia="仿宋" w:cs="Times New Roman"/>
          <w:sz w:val="24"/>
        </w:rPr>
        <w:t>保密要求</w:t>
      </w:r>
      <w:bookmarkEnd w:id="12"/>
      <w:bookmarkEnd w:id="13"/>
      <w:bookmarkEnd w:id="14"/>
      <w:bookmarkEnd w:id="15"/>
      <w:bookmarkStart w:id="16" w:name="_Toc18145"/>
    </w:p>
    <w:p>
      <w:pPr>
        <w:snapToGrid w:val="0"/>
        <w:spacing w:line="312" w:lineRule="auto"/>
        <w:ind w:firstLine="480" w:firstLineChars="200"/>
        <w:rPr>
          <w:rFonts w:hint="eastAsia" w:ascii="仿宋" w:hAnsi="仿宋" w:eastAsia="仿宋" w:cs="Times New Roman"/>
          <w:sz w:val="24"/>
        </w:rPr>
      </w:pPr>
      <w:r>
        <w:rPr>
          <w:rFonts w:hint="eastAsia" w:ascii="仿宋" w:hAnsi="仿宋" w:eastAsia="仿宋" w:cs="Times New Roman"/>
          <w:sz w:val="24"/>
        </w:rPr>
        <w:t>乙方对甲方提供的所有资料以及在本合同签订、履行过程中所接触到的甲方及其关联公司的商业秘密、技术资料、客户信息等资料和信息（统称“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仅可为本合同目的向其确有知悉必要的雇员披露保密资料，但同时须指示其雇员遵守本条规定的保密及不披露义务。</w:t>
      </w:r>
    </w:p>
    <w:p>
      <w:pPr>
        <w:snapToGrid w:val="0"/>
        <w:spacing w:line="312" w:lineRule="auto"/>
        <w:ind w:firstLine="480" w:firstLineChars="200"/>
        <w:rPr>
          <w:rFonts w:hint="eastAsia" w:ascii="仿宋" w:hAnsi="仿宋" w:eastAsia="仿宋" w:cs="Times New Roman"/>
          <w:sz w:val="24"/>
        </w:rPr>
      </w:pPr>
      <w:bookmarkStart w:id="17" w:name="_Toc99372303"/>
      <w:bookmarkStart w:id="18" w:name="_Toc42424253"/>
      <w:bookmarkStart w:id="19" w:name="_Toc73435956"/>
      <w:r>
        <w:rPr>
          <w:rFonts w:hint="eastAsia" w:ascii="仿宋" w:hAnsi="仿宋" w:eastAsia="仿宋" w:cs="Times New Roman"/>
          <w:sz w:val="24"/>
          <w:lang w:val="en-US" w:eastAsia="zh-CN"/>
        </w:rPr>
        <w:t>7</w:t>
      </w:r>
      <w:r>
        <w:rPr>
          <w:rFonts w:hint="eastAsia" w:ascii="仿宋" w:hAnsi="仿宋" w:eastAsia="仿宋" w:cs="Times New Roman"/>
          <w:sz w:val="24"/>
          <w:lang w:eastAsia="zh-CN"/>
        </w:rPr>
        <w:t>、</w:t>
      </w:r>
      <w:r>
        <w:rPr>
          <w:rFonts w:hint="eastAsia" w:ascii="仿宋" w:hAnsi="仿宋" w:eastAsia="仿宋" w:cs="Times New Roman"/>
          <w:sz w:val="24"/>
        </w:rPr>
        <w:t>知识产权要求</w:t>
      </w:r>
      <w:bookmarkEnd w:id="16"/>
      <w:bookmarkEnd w:id="17"/>
      <w:bookmarkEnd w:id="18"/>
      <w:bookmarkEnd w:id="19"/>
    </w:p>
    <w:p>
      <w:pPr>
        <w:snapToGrid w:val="0"/>
        <w:spacing w:line="312" w:lineRule="auto"/>
        <w:ind w:firstLine="480" w:firstLineChars="200"/>
        <w:rPr>
          <w:rFonts w:hint="eastAsia" w:ascii="仿宋" w:hAnsi="仿宋" w:eastAsia="仿宋" w:cs="Times New Roman"/>
          <w:sz w:val="24"/>
        </w:rPr>
      </w:pPr>
      <w:bookmarkStart w:id="20" w:name="_Toc6293"/>
      <w:r>
        <w:rPr>
          <w:rFonts w:hint="eastAsia" w:ascii="仿宋" w:hAnsi="仿宋" w:eastAsia="仿宋" w:cs="Times New Roman"/>
          <w:sz w:val="24"/>
        </w:rPr>
        <w:t>1本项目设计样片的所有权益，包括但不限于知识产权和所有权，归甲方所有。</w:t>
      </w:r>
    </w:p>
    <w:p>
      <w:pPr>
        <w:snapToGrid w:val="0"/>
        <w:spacing w:line="312" w:lineRule="auto"/>
        <w:ind w:firstLine="480" w:firstLineChars="200"/>
        <w:rPr>
          <w:rFonts w:hint="eastAsia" w:ascii="仿宋" w:hAnsi="仿宋" w:eastAsia="仿宋" w:cs="Times New Roman"/>
          <w:sz w:val="24"/>
        </w:rPr>
      </w:pPr>
      <w:r>
        <w:rPr>
          <w:rFonts w:hint="eastAsia" w:ascii="仿宋" w:hAnsi="仿宋" w:eastAsia="仿宋" w:cs="Times New Roman"/>
          <w:sz w:val="24"/>
        </w:rPr>
        <w:t>2乙方为完成甲方委托事项而使用他人作品、肖像的，应保证原作者/著作权人/肖像权人对乙方与甲方约定的设计制作成果无任何异议；同时，乙方应向甲方出示与原作者/著作权人/肖像权人签订的作品和/或肖像许可使用合同或其他许可使用证明。</w:t>
      </w:r>
    </w:p>
    <w:p>
      <w:pPr>
        <w:snapToGrid w:val="0"/>
        <w:spacing w:line="312" w:lineRule="auto"/>
        <w:ind w:firstLine="480" w:firstLineChars="200"/>
        <w:rPr>
          <w:rFonts w:hint="eastAsia" w:ascii="仿宋" w:hAnsi="仿宋" w:eastAsia="仿宋" w:cs="Times New Roman"/>
          <w:sz w:val="24"/>
        </w:rPr>
      </w:pPr>
      <w:bookmarkStart w:id="21" w:name="_Toc73435957"/>
      <w:bookmarkStart w:id="22" w:name="_Toc99372304"/>
      <w:bookmarkStart w:id="23" w:name="_Toc42424254"/>
      <w:r>
        <w:rPr>
          <w:rFonts w:hint="eastAsia" w:ascii="仿宋" w:hAnsi="仿宋" w:eastAsia="仿宋" w:cs="Times New Roman"/>
          <w:sz w:val="24"/>
          <w:lang w:val="en-US" w:eastAsia="zh-CN"/>
        </w:rPr>
        <w:t>8</w:t>
      </w:r>
      <w:r>
        <w:rPr>
          <w:rFonts w:hint="eastAsia" w:ascii="仿宋" w:hAnsi="仿宋" w:eastAsia="仿宋" w:cs="Times New Roman"/>
          <w:sz w:val="24"/>
          <w:lang w:eastAsia="zh-CN"/>
        </w:rPr>
        <w:t>、</w:t>
      </w:r>
      <w:r>
        <w:rPr>
          <w:rFonts w:hint="eastAsia" w:ascii="仿宋" w:hAnsi="仿宋" w:eastAsia="仿宋" w:cs="Times New Roman"/>
          <w:sz w:val="24"/>
        </w:rPr>
        <w:t>合同中止</w:t>
      </w:r>
      <w:bookmarkEnd w:id="20"/>
      <w:bookmarkEnd w:id="21"/>
      <w:bookmarkEnd w:id="22"/>
      <w:bookmarkEnd w:id="23"/>
    </w:p>
    <w:p>
      <w:pPr>
        <w:snapToGrid w:val="0"/>
        <w:spacing w:line="312" w:lineRule="auto"/>
        <w:ind w:firstLine="480" w:firstLineChars="200"/>
        <w:rPr>
          <w:rFonts w:hint="eastAsia" w:ascii="仿宋" w:hAnsi="仿宋" w:eastAsia="仿宋" w:cs="Times New Roman"/>
          <w:sz w:val="24"/>
        </w:rPr>
      </w:pPr>
      <w:r>
        <w:rPr>
          <w:rFonts w:hint="eastAsia" w:ascii="仿宋" w:hAnsi="仿宋" w:eastAsia="仿宋" w:cs="Times New Roman"/>
          <w:sz w:val="24"/>
        </w:rPr>
        <w:t>为确保项目顺利进行，中选方须与比选方签订保密协议。中选方若涉及到用户信息安全、或出现违反用户信息安全规定的情形，比选方即可解除合同，并就因此给比选方造成的损失承担赔偿责任。</w:t>
      </w:r>
    </w:p>
    <w:p>
      <w:pPr>
        <w:snapToGrid w:val="0"/>
        <w:spacing w:line="312" w:lineRule="auto"/>
        <w:ind w:firstLine="480" w:firstLineChars="200"/>
        <w:rPr>
          <w:rFonts w:hint="eastAsia" w:ascii="仿宋" w:hAnsi="仿宋" w:eastAsia="仿宋" w:cs="Times New Roman"/>
          <w:sz w:val="24"/>
        </w:rPr>
      </w:pPr>
    </w:p>
    <w:p>
      <w:pPr>
        <w:snapToGrid w:val="0"/>
        <w:spacing w:line="312" w:lineRule="auto"/>
        <w:ind w:firstLine="480" w:firstLineChars="200"/>
        <w:rPr>
          <w:rFonts w:hint="eastAsia" w:ascii="仿宋" w:hAnsi="仿宋" w:eastAsia="仿宋" w:cs="Times New Roman"/>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3NTYwZDNjMzQzNzg0OWJiNTNhYTgwMzUzOGFhYWQifQ=="/>
  </w:docVars>
  <w:rsids>
    <w:rsidRoot w:val="00000000"/>
    <w:rsid w:val="0DC70E85"/>
    <w:rsid w:val="34CB13D4"/>
    <w:rsid w:val="48C41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bCs/>
      <w:kern w:val="0"/>
      <w:sz w:val="32"/>
      <w:szCs w:val="32"/>
    </w:rPr>
  </w:style>
  <w:style w:type="paragraph" w:styleId="3">
    <w:name w:val="footer"/>
    <w:basedOn w:val="1"/>
    <w:qFormat/>
    <w:uiPriority w:val="99"/>
    <w:pPr>
      <w:tabs>
        <w:tab w:val="center" w:pos="4153"/>
        <w:tab w:val="right" w:pos="8306"/>
      </w:tabs>
      <w:snapToGrid w:val="0"/>
      <w:jc w:val="left"/>
    </w:pPr>
    <w:rPr>
      <w:kern w:val="0"/>
      <w:sz w:val="18"/>
      <w:szCs w:val="18"/>
    </w:rPr>
  </w:style>
  <w:style w:type="table" w:styleId="5">
    <w:name w:val="Table Grid"/>
    <w:basedOn w:val="4"/>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_Style 20"/>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1810</Words>
  <Characters>2060</Characters>
  <Lines>0</Lines>
  <Paragraphs>0</Paragraphs>
  <TotalTime>0</TotalTime>
  <ScaleCrop>false</ScaleCrop>
  <LinksUpToDate>false</LinksUpToDate>
  <CharactersWithSpaces>2082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2022-07-15T09:54:00Z</dcterms:created>
  <dc:creator>Lenovo</dc:creator>
  <cp:lastModifiedBy>WPS_1486922712</cp:lastModifiedBy>
  <dcterms:modified xsi:type="dcterms:W3CDTF">2022-07-15T13:36:21Z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1734A7277510487BB436C4FAA8725550</vt:lpwstr>
  </property>
</Properties>
</file>