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1" w:rightChars="10"/>
        <w:jc w:val="both"/>
        <w:textAlignment w:val="auto"/>
        <w:outlineLvl w:val="9"/>
        <w:rPr>
          <w:rFonts w:hint="eastAsia" w:hAnsi="宋体"/>
          <w:b/>
          <w:bCs/>
          <w:color w:val="auto"/>
          <w:sz w:val="28"/>
          <w:szCs w:val="28"/>
          <w:highlight w:val="none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21" w:rightChars="10" w:firstLine="562" w:firstLineChars="200"/>
        <w:jc w:val="center"/>
        <w:textAlignment w:val="auto"/>
        <w:outlineLvl w:val="9"/>
        <w:rPr>
          <w:rFonts w:hint="eastAsia" w:hAnsi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hAnsi="宋体"/>
          <w:b/>
          <w:bCs/>
          <w:color w:val="auto"/>
          <w:sz w:val="28"/>
          <w:szCs w:val="28"/>
          <w:highlight w:val="none"/>
          <w:lang w:eastAsia="zh-CN"/>
        </w:rPr>
        <w:t>玛纳斯县乐土驿镇白杨树庄村人行步道建设项目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21" w:rightChars="10" w:firstLine="562" w:firstLineChars="200"/>
        <w:jc w:val="center"/>
        <w:textAlignment w:val="auto"/>
        <w:outlineLvl w:val="9"/>
        <w:rPr>
          <w:rFonts w:hint="eastAsia" w:hAnsi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hAnsi="宋体"/>
          <w:b/>
          <w:bCs/>
          <w:color w:val="auto"/>
          <w:sz w:val="28"/>
          <w:szCs w:val="28"/>
          <w:highlight w:val="none"/>
          <w:lang w:eastAsia="zh-CN"/>
        </w:rPr>
        <w:t>竞争性磋商公告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21" w:rightChars="10" w:firstLine="420" w:firstLineChars="200"/>
        <w:jc w:val="both"/>
        <w:textAlignment w:val="auto"/>
        <w:outlineLvl w:val="9"/>
        <w:rPr>
          <w:rFonts w:hint="eastAsia" w:hAnsi="宋体"/>
          <w:color w:val="auto"/>
          <w:sz w:val="21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玛纳斯县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玛纳斯县乐土驿镇白杨树庄村人行步道建设项目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已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具备招标条件，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招标人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为玛纳斯县乐土驿镇人民政府。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现对该项目进行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竞争性磋商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pStyle w:val="2"/>
        <w:spacing w:line="360" w:lineRule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2" w:firstLineChars="200"/>
        <w:jc w:val="both"/>
        <w:textAlignment w:val="auto"/>
        <w:outlineLvl w:val="9"/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hAnsi="宋体"/>
          <w:b/>
          <w:bCs/>
          <w:color w:val="auto"/>
          <w:sz w:val="24"/>
          <w:szCs w:val="24"/>
          <w:highlight w:val="none"/>
          <w:lang w:eastAsia="zh-CN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1、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项目名称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玛纳斯县乐土驿镇白杨树庄村人行步道建设项目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default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2、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地址：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玛纳斯县乐土驿镇人民政府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59" w:leftChars="228" w:right="21" w:rightChars="10" w:hanging="1680" w:hangingChars="700"/>
        <w:jc w:val="both"/>
        <w:textAlignment w:val="auto"/>
        <w:outlineLvl w:val="9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3、项目内容：计划建设白杨树庄村村庄内巷道铺设花砖2300平米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59" w:leftChars="228" w:right="21" w:rightChars="10" w:hanging="1680" w:hangingChars="700"/>
        <w:jc w:val="both"/>
        <w:textAlignment w:val="auto"/>
        <w:outlineLvl w:val="9"/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项目规模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计划建设白杨树庄村村庄内巷道铺设花砖2300平米。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59" w:leftChars="228" w:right="21" w:rightChars="10" w:hanging="1680" w:hangingChars="7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5、总投资额：350000.00元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1" w:rightChars="10" w:firstLine="480" w:firstLineChars="200"/>
        <w:jc w:val="both"/>
        <w:textAlignment w:val="auto"/>
        <w:outlineLvl w:val="9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6、控制价：342042.46元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59" w:leftChars="228" w:right="21" w:rightChars="10" w:hanging="1680" w:hangingChars="700"/>
        <w:jc w:val="both"/>
        <w:textAlignment w:val="auto"/>
        <w:outlineLvl w:val="9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7、资金来源：“一事一议”项目资金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59" w:leftChars="228" w:right="21" w:rightChars="10" w:hanging="1680" w:hangingChars="7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8、工期：45日历天（具体工期以甲乙双方合同约定）。</w:t>
      </w:r>
    </w:p>
    <w:p>
      <w:pPr>
        <w:pStyle w:val="2"/>
        <w:spacing w:line="360" w:lineRule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2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eastAsia="zh-CN"/>
        </w:rPr>
        <w:t>二、投标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eastAsia="zh-CN"/>
        </w:rPr>
        <w:t>资格要求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hAnsi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hAnsi="宋体" w:cs="Times New Roman"/>
          <w:color w:val="auto"/>
          <w:sz w:val="24"/>
          <w:szCs w:val="24"/>
          <w:highlight w:val="none"/>
          <w:lang w:val="en-US" w:eastAsia="zh-CN"/>
        </w:rPr>
        <w:t>1.满足《中华人民共和国政府采购法》第二十二条规定；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19" w:leftChars="228" w:right="21" w:rightChars="10" w:hanging="240" w:hangingChars="100"/>
        <w:jc w:val="both"/>
        <w:textAlignment w:val="auto"/>
        <w:outlineLvl w:val="9"/>
        <w:rPr>
          <w:rFonts w:hint="eastAsia" w:hAnsi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hAnsi="宋体" w:cs="Times New Roman"/>
          <w:color w:val="auto"/>
          <w:sz w:val="24"/>
          <w:szCs w:val="24"/>
          <w:highlight w:val="none"/>
          <w:lang w:val="en-US" w:eastAsia="zh-CN"/>
        </w:rPr>
        <w:t>2.投标单位必须具有独立法人资格，营业执照经营范围包含本次招标内容；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hAnsi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hAnsi="宋体" w:cs="Times New Roman"/>
          <w:color w:val="auto"/>
          <w:sz w:val="24"/>
          <w:szCs w:val="24"/>
          <w:highlight w:val="none"/>
          <w:lang w:val="en-US" w:eastAsia="zh-CN"/>
        </w:rPr>
        <w:t>3.供应商在“信用中国”网站（www.creditchina.gov.-cn）被列入失信被执行人、重大税收违法案件当事人名单(搜索栏输入单位全称-点击总公司-截图)、中国政府采购网（http://www.ccgp.gov.cn/sear ch/cr/）严重违法失信行为记录名单的（磋商文件递交截止日尚在处罚期内的），将拒绝其参加本次招标活动；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default" w:hAnsi="宋体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hAnsi="宋体" w:eastAsia="宋体" w:cs="Times New Roman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hAnsi="宋体" w:cs="Times New Roman"/>
          <w:color w:val="auto"/>
          <w:sz w:val="24"/>
          <w:szCs w:val="24"/>
          <w:highlight w:val="none"/>
          <w:lang w:val="en-US" w:eastAsia="zh-CN"/>
        </w:rPr>
        <w:t>市政公用工程施工总承包</w:t>
      </w:r>
      <w:r>
        <w:rPr>
          <w:rFonts w:hint="eastAsia" w:hAnsi="宋体" w:eastAsia="宋体" w:cs="Times New Roman"/>
          <w:color w:val="auto"/>
          <w:sz w:val="24"/>
          <w:szCs w:val="24"/>
          <w:highlight w:val="none"/>
          <w:lang w:val="en-US" w:eastAsia="zh-CN"/>
        </w:rPr>
        <w:t>三级及以上资质；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default" w:hAnsi="宋体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hAnsi="宋体" w:eastAsia="宋体" w:cs="Times New Roman"/>
          <w:color w:val="auto"/>
          <w:sz w:val="24"/>
          <w:szCs w:val="24"/>
          <w:highlight w:val="none"/>
          <w:lang w:val="en-US" w:eastAsia="zh-CN"/>
        </w:rPr>
        <w:t>5.本次招标不接受联合体投标；</w:t>
      </w:r>
    </w:p>
    <w:p>
      <w:pPr>
        <w:pStyle w:val="3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2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hAnsi="宋体"/>
          <w:b/>
          <w:bCs/>
          <w:color w:val="auto"/>
          <w:sz w:val="24"/>
          <w:szCs w:val="24"/>
          <w:highlight w:val="none"/>
          <w:lang w:eastAsia="zh-CN"/>
        </w:rPr>
        <w:t>三、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获取招标文件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1、在“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最高人民法院失信被执行人名单库”中的投标单位不允许参加本项目投标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凡有意参加投标者，请于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2022年8月9日10：30时－2022年8月16日19：30时(北京时间，法定节假日除外)携带法人授权委托书及被授权人身份证原件、营业执照复印件加盖公章、资质证书、“信用中国”</w:t>
      </w:r>
      <w:r>
        <w:rPr>
          <w:rFonts w:hint="eastAsia" w:ascii="宋体" w:hAnsi="宋体" w:cs="宋体"/>
          <w:sz w:val="24"/>
        </w:rPr>
        <w:t>网站（www.creditchina.gov.cn）失信被执行人、重大税收违法案件当事人名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单截图加盖公章至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  <w:t>新疆新融富林工程项目管理有限公司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（昌吉市光明苑小区10号楼2单元502室）报名并购买磋商文件。（以上资料复印件加盖公章两套留存，并携带原件确认。）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、报名的同时需缴纳投标保证金</w:t>
      </w:r>
      <w:r>
        <w:rPr>
          <w:rFonts w:hint="eastAsia" w:hAnsi="宋体" w:cs="宋体"/>
          <w:sz w:val="24"/>
          <w:lang w:val="en-US" w:eastAsia="zh-CN"/>
        </w:rPr>
        <w:t>6000</w:t>
      </w:r>
      <w:r>
        <w:rPr>
          <w:rFonts w:hint="eastAsia" w:hAnsi="宋体" w:cs="宋体"/>
          <w:sz w:val="24"/>
          <w:lang w:eastAsia="zh-CN"/>
        </w:rPr>
        <w:t>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4、投标保证金采用电汇或网银转帐的方式的缴纳，缴纳投标保证金的投标单位不得以分公司、办事处或其他机构名义缴纳，投标人在缴纳投标保证金时，需在进帐凭证上或投标保函上明确资金用途、投标项目名称，并注明联系人及电话，以便查对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5、</w:t>
      </w: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竞争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性磋商文件费：200元/份，售后不退。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投标文件递交截止时间、开标时间、地点：</w:t>
      </w:r>
    </w:p>
    <w:p>
      <w:pPr>
        <w:pStyle w:val="2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时间：2022年8月</w:t>
      </w:r>
      <w:r>
        <w:rPr>
          <w:rFonts w:hint="eastAsia" w:ascii="宋体" w:hAnsi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22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日16点30分（北京时间）</w:t>
      </w:r>
    </w:p>
    <w:p>
      <w:pPr>
        <w:pStyle w:val="2"/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地点：玛纳斯县中华碧玉园政务中心二楼开标室。</w:t>
      </w:r>
    </w:p>
    <w:p>
      <w:pPr>
        <w:pStyle w:val="2"/>
        <w:spacing w:line="360" w:lineRule="auto"/>
        <w:ind w:firstLine="480" w:firstLineChars="200"/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发布公告的媒介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本次公告在新疆政府采购网发布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" w:rightChars="10" w:firstLine="480" w:firstLineChars="200"/>
        <w:jc w:val="both"/>
        <w:textAlignment w:val="auto"/>
        <w:outlineLvl w:val="9"/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、联系方式：</w:t>
      </w:r>
    </w:p>
    <w:p>
      <w:pPr>
        <w:pStyle w:val="2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招标人：</w:t>
      </w:r>
      <w:r>
        <w:rPr>
          <w:rFonts w:hint="eastAsia" w:ascii="宋体" w:hAnsi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玛纳斯县乐土驿镇人民政府</w:t>
      </w:r>
    </w:p>
    <w:p>
      <w:pPr>
        <w:pStyle w:val="2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地 址：玛纳斯县乐土驿镇</w:t>
      </w:r>
    </w:p>
    <w:p>
      <w:pPr>
        <w:pStyle w:val="2"/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联系电话：13579616690</w:t>
      </w:r>
    </w:p>
    <w:p>
      <w:pPr>
        <w:pStyle w:val="2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招标代理：</w:t>
      </w:r>
      <w:r>
        <w:rPr>
          <w:rFonts w:hint="eastAsia" w:ascii="宋体" w:hAnsi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新疆新融富林工程项目管理有限公司</w:t>
      </w:r>
    </w:p>
    <w:p>
      <w:pPr>
        <w:pStyle w:val="2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联系人：</w:t>
      </w:r>
      <w:r>
        <w:rPr>
          <w:rFonts w:hint="eastAsia" w:ascii="宋体" w:hAnsi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刘凌云</w:t>
      </w:r>
    </w:p>
    <w:p>
      <w:pPr>
        <w:pStyle w:val="2"/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联系电话：</w:t>
      </w:r>
      <w:r>
        <w:rPr>
          <w:rFonts w:hint="eastAsia" w:ascii="宋体" w:hAnsi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15899066990</w:t>
      </w:r>
    </w:p>
    <w:p>
      <w:pPr>
        <w:pStyle w:val="2"/>
        <w:numPr>
          <w:ilvl w:val="0"/>
          <w:numId w:val="0"/>
        </w:numPr>
        <w:spacing w:line="360" w:lineRule="auto"/>
        <w:ind w:firstLine="480" w:firstLineChars="200"/>
        <w:rPr>
          <w:rFonts w:hint="default"/>
          <w:lang w:val="en-US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地  址：</w:t>
      </w:r>
      <w:r>
        <w:rPr>
          <w:rFonts w:hint="eastAsia" w:ascii="宋体" w:hAnsi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新疆乌鲁木齐沙依巴克区友好南路417号天章大厦2713室.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CED9CB"/>
    <w:multiLevelType w:val="singleLevel"/>
    <w:tmpl w:val="2ECED9C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426B0"/>
    <w:rsid w:val="11E6415D"/>
    <w:rsid w:val="32F9636F"/>
    <w:rsid w:val="353C6CEE"/>
    <w:rsid w:val="400056AF"/>
    <w:rsid w:val="590A131E"/>
    <w:rsid w:val="66AA35B3"/>
    <w:rsid w:val="679125CD"/>
    <w:rsid w:val="689360E0"/>
    <w:rsid w:val="70FF63E5"/>
    <w:rsid w:val="74C32009"/>
    <w:rsid w:val="79BC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2022-08-05T05:54:00Z</dcterms:created>
  <dc:creator>2022</dc:creator>
  <cp:lastModifiedBy>晶晶家的小糯米</cp:lastModifiedBy>
  <dcterms:modified xsi:type="dcterms:W3CDTF">2022-08-08T12:02:31Z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04D2E22475F349628FAEA6DCEBB8E967</vt:lpwstr>
  </property>
</Properties>
</file>