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jc w:val="center"/>
        <w:outlineLvl w:val="0"/>
        <w:rPr>
          <w:rFonts w:hint="default" w:ascii="Calibri" w:hAnsi="Calibri" w:cs="Calibri"/>
          <w:b/>
          <w:sz w:val="40"/>
          <w:szCs w:val="40"/>
          <w:highlight w:val="none"/>
        </w:rPr>
      </w:pPr>
      <w:r>
        <w:rPr>
          <w:rFonts w:hint="default" w:ascii="Calibri" w:hAnsi="Calibri" w:cs="Calibri"/>
          <w:b/>
          <w:sz w:val="40"/>
          <w:szCs w:val="40"/>
          <w:highlight w:val="none"/>
        </w:rPr>
        <w:t xml:space="preserve"> </w:t>
      </w:r>
      <w:r>
        <w:rPr>
          <w:rFonts w:hint="default" w:ascii="Calibri" w:hAnsi="Calibri" w:cs="Calibri"/>
          <w:b/>
          <w:sz w:val="40"/>
          <w:szCs w:val="40"/>
          <w:highlight w:val="none"/>
          <w:lang w:val="en-US" w:eastAsia="zh-CN"/>
        </w:rPr>
        <w:t>磋商</w:t>
      </w:r>
      <w:r>
        <w:rPr>
          <w:rFonts w:hint="default" w:ascii="Calibri" w:hAnsi="Calibri" w:cs="Calibri"/>
          <w:b/>
          <w:sz w:val="40"/>
          <w:szCs w:val="40"/>
          <w:highlight w:val="none"/>
        </w:rPr>
        <w:t>公告</w:t>
      </w:r>
    </w:p>
    <w:p>
      <w:pPr>
        <w:spacing w:line="240" w:lineRule="auto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GB" w:eastAsia="zh-CN"/>
        </w:rPr>
        <w:t>青河县牧区转场简易便民服务站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目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概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况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bookmarkStart w:id="0" w:name="_Toc28359089"/>
      <w:bookmarkStart w:id="1" w:name="_Toc35393798"/>
      <w:bookmarkStart w:id="2" w:name="_Toc35393629"/>
      <w:bookmarkStart w:id="3" w:name="_Toc28359012"/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eastAsia="zh-CN"/>
        </w:rPr>
        <w:t>青河县牧区转场简易便民服务站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>项目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的潜在供应商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4"/>
          <w:szCs w:val="24"/>
        </w:rPr>
        <w:t>应在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 xml:space="preserve">新疆嘉信工程咨询有限公司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(阿勒泰市迎宾路克兰区99号万驰广场1栋1203室)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  <w:t>获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4"/>
          <w:szCs w:val="24"/>
        </w:rPr>
        <w:t>取采购文件，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并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</w:rPr>
        <w:t>于2022年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</w:rPr>
        <w:t>月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  <w:lang w:val="en-US" w:eastAsia="zh-CN"/>
        </w:rPr>
        <w:t>13日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</w:rPr>
        <w:t xml:space="preserve"> 10:30（北京时间）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前提交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响应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文件。</w:t>
      </w:r>
    </w:p>
    <w:p>
      <w:pPr>
        <w:spacing w:line="400" w:lineRule="exact"/>
        <w:rPr>
          <w:rFonts w:ascii="黑体" w:hAnsi="黑体" w:cs="宋体"/>
          <w:b/>
          <w:bCs/>
          <w:sz w:val="28"/>
          <w:szCs w:val="28"/>
        </w:rPr>
      </w:pPr>
      <w:r>
        <w:rPr>
          <w:rFonts w:hint="eastAsia" w:ascii="黑体" w:hAnsi="黑体" w:cs="宋体"/>
          <w:b/>
          <w:bCs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项目编号：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JXZB-202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-CG0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21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项目名称：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eastAsia="zh-CN"/>
        </w:rPr>
        <w:t>青河县牧区转场简易便民服务站</w:t>
      </w:r>
    </w:p>
    <w:p>
      <w:pPr>
        <w:pStyle w:val="3"/>
        <w:tabs>
          <w:tab w:val="left" w:pos="6878"/>
        </w:tabs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</w:pPr>
      <w:bookmarkStart w:id="4" w:name="_Toc28359090"/>
      <w:bookmarkStart w:id="5" w:name="_Toc35393630"/>
      <w:bookmarkStart w:id="6" w:name="_Toc35393799"/>
      <w:bookmarkStart w:id="7" w:name="_Toc28359013"/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采购方式：竞争性磋商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ab/>
      </w:r>
    </w:p>
    <w:p>
      <w:pPr>
        <w:widowControl/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预算金额：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2400000.00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元</w:t>
      </w:r>
    </w:p>
    <w:p>
      <w:pPr>
        <w:pStyle w:val="3"/>
        <w:spacing w:line="360" w:lineRule="auto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GB"/>
        </w:rPr>
        <w:t>采购需求：新建牧区便民服务站及附属设施（详见招标文件及工程量清单）</w:t>
      </w:r>
      <w:bookmarkStart w:id="26" w:name="_GoBack"/>
      <w:bookmarkEnd w:id="26"/>
      <w:r>
        <w:rPr>
          <w:rFonts w:hint="eastAsia" w:asciiTheme="majorEastAsia" w:hAnsiTheme="majorEastAsia" w:eastAsiaTheme="majorEastAsia" w:cstheme="majorEastAsia"/>
          <w:sz w:val="24"/>
          <w:szCs w:val="24"/>
          <w:lang w:val="en-GB"/>
        </w:rPr>
        <w:t>。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合同履行期限：</w:t>
      </w: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highlight w:val="none"/>
          <w:lang w:val="en-US" w:eastAsia="zh-CN" w:bidi="ar-SA"/>
        </w:rPr>
        <w:t>2022年9月16日-2022年11月30日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4"/>
          <w:szCs w:val="24"/>
          <w:highlight w:val="none"/>
          <w:lang w:val="en-US" w:eastAsia="zh-CN" w:bidi="ar-SA"/>
        </w:rPr>
        <w:t>（具体工期以签订施工合同为准）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GB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GB"/>
        </w:rPr>
        <w:t>本项目（ 否 ）接受联合体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GB" w:eastAsia="zh-CN"/>
        </w:rPr>
        <w:t>响应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GB"/>
        </w:rPr>
        <w:t>。</w:t>
      </w:r>
    </w:p>
    <w:p>
      <w:pPr>
        <w:spacing w:line="400" w:lineRule="exact"/>
        <w:rPr>
          <w:rFonts w:ascii="黑体" w:hAnsi="黑体" w:cs="宋体"/>
          <w:b/>
          <w:bCs/>
          <w:sz w:val="28"/>
          <w:szCs w:val="28"/>
        </w:rPr>
      </w:pPr>
      <w:r>
        <w:rPr>
          <w:rFonts w:hint="eastAsia" w:ascii="黑体" w:hAnsi="黑体" w:cs="宋体"/>
          <w:b/>
          <w:bCs/>
          <w:sz w:val="28"/>
          <w:szCs w:val="28"/>
        </w:rPr>
        <w:t>二、申请人的资格要求：</w:t>
      </w:r>
      <w:bookmarkEnd w:id="4"/>
      <w:bookmarkEnd w:id="5"/>
      <w:bookmarkEnd w:id="6"/>
      <w:bookmarkEnd w:id="7"/>
    </w:p>
    <w:p>
      <w:pPr>
        <w:spacing w:line="360" w:lineRule="auto"/>
        <w:ind w:left="1759" w:leftChars="266" w:hanging="1200" w:hangingChars="500"/>
        <w:rPr>
          <w:rFonts w:hint="eastAsia" w:asciiTheme="majorEastAsia" w:hAnsiTheme="majorEastAsia" w:eastAsiaTheme="majorEastAsia" w:cstheme="majorEastAsia"/>
          <w:sz w:val="24"/>
          <w:szCs w:val="24"/>
        </w:rPr>
      </w:pPr>
      <w:bookmarkStart w:id="8" w:name="_Toc28359014"/>
      <w:bookmarkStart w:id="9" w:name="_Toc35393800"/>
      <w:bookmarkStart w:id="10" w:name="_Toc28359091"/>
      <w:bookmarkStart w:id="11" w:name="_Toc35393631"/>
      <w:r>
        <w:rPr>
          <w:rFonts w:hint="eastAsia" w:asciiTheme="majorEastAsia" w:hAnsiTheme="majorEastAsia" w:eastAsiaTheme="majorEastAsia" w:cstheme="majorEastAsia"/>
          <w:sz w:val="24"/>
          <w:szCs w:val="24"/>
        </w:rPr>
        <w:t>1、满足《中华人民共和国政府采购法》第二十二条规定；</w:t>
      </w:r>
    </w:p>
    <w:p>
      <w:pPr>
        <w:spacing w:line="360" w:lineRule="auto"/>
        <w:ind w:left="1759" w:leftChars="266" w:hanging="1200" w:hangingChars="5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2、落实政府采购政策需满足的资格要求：无</w:t>
      </w:r>
    </w:p>
    <w:p>
      <w:pPr>
        <w:spacing w:line="360" w:lineRule="auto"/>
        <w:ind w:firstLine="54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3、供应商资质条件、能力和信誉要求：</w:t>
      </w:r>
    </w:p>
    <w:p>
      <w:pPr>
        <w:spacing w:line="360" w:lineRule="auto"/>
        <w:ind w:left="1039" w:leftChars="266" w:hanging="480" w:hanging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（1）供应商具有合法有效的营业执照、组织机构代码证、税务登记证（若三证合一只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需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提供营业执照副本）； </w:t>
      </w:r>
    </w:p>
    <w:p>
      <w:pPr>
        <w:numPr>
          <w:ilvl w:val="0"/>
          <w:numId w:val="1"/>
        </w:numPr>
        <w:spacing w:line="360" w:lineRule="auto"/>
        <w:ind w:left="1175" w:leftChars="266" w:hanging="616" w:hangingChars="257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供应商须具备建筑工程施工总承包三级及以上（含三级）资质，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供应商须有类似于本工程业绩，并在人员、设备、资金等方面具有相应的施工能力，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有安全生产许可证，项目负责人须具备建筑工程专业二级（含以上级）注册建造师执业资格，具备有效的安全生产考核合格证书，且未担任其他在施建设工程项目的项目负责人，参加投标的疆外企业必须具备企业进疆施工备案登记手续；</w:t>
      </w:r>
    </w:p>
    <w:p>
      <w:pPr>
        <w:spacing w:line="360" w:lineRule="auto"/>
        <w:ind w:left="19" w:leftChars="9"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（3）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供应商须在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“信用中国”网站（www.creditchina.gov.cn），“中国政府采购网”网站（www.ccgp.gov.cn）未被列入失信被执行人名单、重大税收违法案件当事人名单、政府采购严重违法失信行为记录名单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>
      <w:pPr>
        <w:spacing w:line="400" w:lineRule="exact"/>
        <w:rPr>
          <w:rFonts w:ascii="黑体" w:hAnsi="黑体" w:cs="宋体"/>
          <w:b/>
          <w:bCs/>
          <w:sz w:val="28"/>
          <w:szCs w:val="28"/>
        </w:rPr>
      </w:pPr>
      <w:r>
        <w:rPr>
          <w:rFonts w:hint="eastAsia" w:ascii="黑体" w:hAnsi="黑体" w:cs="宋体"/>
          <w:b/>
          <w:bCs/>
          <w:sz w:val="28"/>
          <w:szCs w:val="28"/>
        </w:rPr>
        <w:t>三、</w:t>
      </w:r>
      <w:r>
        <w:rPr>
          <w:rFonts w:hint="eastAsia" w:ascii="黑体" w:hAnsi="黑体" w:cs="宋体"/>
          <w:b/>
          <w:bCs/>
          <w:sz w:val="28"/>
          <w:szCs w:val="28"/>
          <w:highlight w:val="none"/>
        </w:rPr>
        <w:t>获取</w:t>
      </w:r>
      <w:r>
        <w:rPr>
          <w:rFonts w:hint="eastAsia" w:ascii="黑体" w:hAnsi="黑体" w:cs="宋体"/>
          <w:b/>
          <w:bCs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黑体" w:hAnsi="黑体" w:cs="宋体"/>
          <w:b/>
          <w:bCs/>
          <w:sz w:val="28"/>
          <w:szCs w:val="28"/>
          <w:highlight w:val="none"/>
        </w:rPr>
        <w:t>文件</w:t>
      </w:r>
      <w:bookmarkEnd w:id="8"/>
      <w:bookmarkEnd w:id="9"/>
      <w:bookmarkEnd w:id="10"/>
      <w:bookmarkEnd w:id="11"/>
      <w:r>
        <w:rPr>
          <w:rFonts w:hint="eastAsia" w:ascii="黑体" w:hAnsi="黑体" w:cs="宋体"/>
          <w:b/>
          <w:bCs/>
          <w:sz w:val="28"/>
          <w:szCs w:val="28"/>
          <w:highlight w:val="none"/>
        </w:rPr>
        <w:t>:</w:t>
      </w:r>
    </w:p>
    <w:p>
      <w:pPr>
        <w:spacing w:line="360" w:lineRule="auto"/>
        <w:ind w:firstLine="54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获取时间：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>202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</w:rPr>
        <w:t>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</w:rPr>
        <w:t>月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  <w:lang w:val="en-US" w:eastAsia="zh-CN"/>
        </w:rPr>
        <w:t>01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</w:rPr>
        <w:t>日至 202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</w:rPr>
        <w:t>年0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</w:rPr>
        <w:t>月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  <w:lang w:val="en-US" w:eastAsia="zh-CN"/>
        </w:rPr>
        <w:t>08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</w:rPr>
        <w:t>日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，每天上午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>10：00至14:00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，下午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>16:00至19:30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（北京时间，法定节假日除外 ）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获取地点：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eastAsia="zh-CN"/>
        </w:rPr>
        <w:t xml:space="preserve">新疆嘉信工程咨询有限公司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>（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  <w:lang w:val="en-US" w:eastAsia="zh-CN"/>
        </w:rPr>
        <w:t>阿勒泰市迎宾路克兰区99号万驰广场1栋1203室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</w:rPr>
        <w:t>）</w:t>
      </w:r>
    </w:p>
    <w:p>
      <w:pPr>
        <w:spacing w:line="360" w:lineRule="auto"/>
        <w:ind w:firstLine="540"/>
        <w:rPr>
          <w:rFonts w:hint="default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获取方式：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  <w:lang w:eastAsia="zh-CN"/>
        </w:rPr>
        <w:t>请联系代理公司线下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</w:rPr>
        <w:t>购买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  <w:lang w:val="en-US" w:eastAsia="zh-CN"/>
        </w:rPr>
        <w:t xml:space="preserve"> </w:t>
      </w:r>
    </w:p>
    <w:p>
      <w:pPr>
        <w:spacing w:line="360" w:lineRule="auto"/>
        <w:ind w:firstLine="54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售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价：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00元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>/份，售后不退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eastAsia="zh-CN"/>
        </w:rPr>
        <w:t>！</w:t>
      </w:r>
    </w:p>
    <w:p>
      <w:pPr>
        <w:spacing w:line="400" w:lineRule="exact"/>
        <w:rPr>
          <w:rFonts w:ascii="黑体" w:hAnsi="黑体" w:cs="宋体"/>
          <w:b/>
          <w:bCs/>
          <w:sz w:val="28"/>
          <w:szCs w:val="28"/>
        </w:rPr>
      </w:pPr>
      <w:bookmarkStart w:id="12" w:name="_Toc35393632"/>
      <w:bookmarkStart w:id="13" w:name="_Toc35393801"/>
      <w:bookmarkStart w:id="14" w:name="_Toc28359015"/>
      <w:bookmarkStart w:id="15" w:name="_Toc28359092"/>
      <w:r>
        <w:rPr>
          <w:rFonts w:hint="eastAsia" w:ascii="黑体" w:hAnsi="黑体" w:cs="宋体"/>
          <w:b/>
          <w:bCs/>
          <w:sz w:val="28"/>
          <w:szCs w:val="28"/>
        </w:rPr>
        <w:t>四、响应文件提交</w:t>
      </w:r>
      <w:bookmarkEnd w:id="12"/>
      <w:bookmarkEnd w:id="13"/>
      <w:bookmarkEnd w:id="14"/>
      <w:bookmarkEnd w:id="15"/>
    </w:p>
    <w:p>
      <w:pPr>
        <w:spacing w:line="360" w:lineRule="auto"/>
        <w:ind w:firstLine="540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截止时间：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>202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>年0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>13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>日1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>点30分（北京时间）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 </w:t>
      </w:r>
    </w:p>
    <w:p>
      <w:pPr>
        <w:spacing w:line="360" w:lineRule="auto"/>
        <w:ind w:firstLine="540"/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地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点：</w:t>
      </w:r>
      <w:bookmarkStart w:id="16" w:name="_Toc35393802"/>
      <w:bookmarkStart w:id="17" w:name="_Toc35393633"/>
      <w:bookmarkStart w:id="18" w:name="_Toc28359016"/>
      <w:bookmarkStart w:id="19" w:name="_Toc28359093"/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>阿勒泰市迎宾路克兰区99号万驰广场1栋1203室</w:t>
      </w:r>
    </w:p>
    <w:p>
      <w:pPr>
        <w:spacing w:line="400" w:lineRule="exact"/>
        <w:rPr>
          <w:rFonts w:ascii="黑体" w:hAnsi="黑体" w:cs="宋体"/>
          <w:b/>
          <w:bCs/>
          <w:sz w:val="28"/>
          <w:szCs w:val="28"/>
        </w:rPr>
      </w:pPr>
      <w:r>
        <w:rPr>
          <w:rFonts w:hint="eastAsia" w:ascii="黑体" w:hAnsi="黑体" w:cs="宋体"/>
          <w:b/>
          <w:bCs/>
          <w:sz w:val="28"/>
          <w:szCs w:val="28"/>
        </w:rPr>
        <w:t>五、响应文件开启</w:t>
      </w:r>
      <w:bookmarkEnd w:id="16"/>
      <w:bookmarkEnd w:id="17"/>
      <w:bookmarkEnd w:id="18"/>
      <w:bookmarkEnd w:id="19"/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Cs/>
          <w:sz w:val="24"/>
          <w:szCs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开启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时间：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年0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日1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点30分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（北京时间）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Cs/>
          <w:sz w:val="24"/>
          <w:szCs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地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点：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>阿勒泰市迎宾路克兰区99号万驰广场1栋1203室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bookmarkStart w:id="20" w:name="_Toc35393803"/>
      <w:bookmarkStart w:id="21" w:name="_Toc35393634"/>
      <w:bookmarkStart w:id="22" w:name="_Toc28359017"/>
      <w:bookmarkStart w:id="23" w:name="_Toc28359094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六、公告期限</w:t>
      </w:r>
      <w:bookmarkEnd w:id="20"/>
      <w:bookmarkEnd w:id="21"/>
      <w:bookmarkEnd w:id="22"/>
      <w:bookmarkEnd w:id="23"/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自本公告发布之日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起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个工作日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>
      <w:pPr>
        <w:numPr>
          <w:ilvl w:val="0"/>
          <w:numId w:val="2"/>
        </w:numPr>
        <w:spacing w:line="400" w:lineRule="exact"/>
        <w:rPr>
          <w:sz w:val="24"/>
          <w:szCs w:val="24"/>
        </w:rPr>
      </w:pPr>
      <w:bookmarkStart w:id="24" w:name="_Toc35393635"/>
      <w:bookmarkStart w:id="25" w:name="_Toc35393804"/>
      <w:r>
        <w:rPr>
          <w:rFonts w:hint="eastAsia" w:ascii="黑体" w:hAnsi="黑体" w:cs="宋体"/>
          <w:b/>
          <w:bCs/>
          <w:sz w:val="28"/>
          <w:szCs w:val="28"/>
        </w:rPr>
        <w:t>其他补充事宜</w:t>
      </w:r>
      <w:bookmarkEnd w:id="24"/>
      <w:bookmarkEnd w:id="25"/>
    </w:p>
    <w:p>
      <w:pPr>
        <w:numPr>
          <w:ilvl w:val="0"/>
          <w:numId w:val="3"/>
        </w:numPr>
        <w:spacing w:line="360" w:lineRule="auto"/>
        <w:ind w:firstLine="480" w:firstLineChars="200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GB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GB" w:eastAsia="zh-CN"/>
        </w:rPr>
        <w:t>请将第二项申请人的资格要求第3条所述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GB"/>
        </w:rPr>
        <w:t>资料需提供原件查验，复印件四份，均应在有效期内且加盖公章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GB" w:eastAsia="zh-CN"/>
        </w:rPr>
        <w:t>，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GB" w:eastAsia="zh-CN"/>
        </w:rPr>
        <w:t>以便购买招标文件时代理公司审核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GB" w:eastAsia="zh-CN"/>
        </w:rPr>
        <w:t>。</w:t>
      </w:r>
    </w:p>
    <w:p>
      <w:pPr>
        <w:pStyle w:val="2"/>
        <w:numPr>
          <w:numId w:val="0"/>
        </w:numPr>
        <w:ind w:firstLine="480" w:firstLineChars="200"/>
        <w:jc w:val="left"/>
        <w:rPr>
          <w:rFonts w:hint="eastAsia"/>
          <w:b w:val="0"/>
          <w:bCs w:val="0"/>
          <w:lang w:val="en-GB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4"/>
          <w:szCs w:val="24"/>
          <w:lang w:val="en-US" w:eastAsia="zh-CN" w:bidi="ar-SA"/>
        </w:rPr>
        <w:t>2、本项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目的采购代理服务费计费参考计价格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【2011】 534号文，按发改【2015】299号文规定执行。由中标（成交）人在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领取中标通知书前支付19800元。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GB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GB"/>
        </w:rPr>
        <w:t>八、发布公告的媒介</w:t>
      </w:r>
    </w:p>
    <w:p>
      <w:pPr>
        <w:spacing w:line="360" w:lineRule="auto"/>
        <w:ind w:left="279" w:leftChars="133" w:firstLine="240" w:firstLineChars="100"/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val="en-GB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GB"/>
        </w:rPr>
        <w:t>本次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GB" w:eastAsia="zh-CN"/>
        </w:rPr>
        <w:t>采购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GB"/>
        </w:rPr>
        <w:t>公告在新疆政府采购网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GB" w:eastAsia="zh-CN"/>
        </w:rPr>
        <w:t>（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GB"/>
        </w:rPr>
        <w:fldChar w:fldCharType="begin"/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GB"/>
        </w:rPr>
        <w:instrText xml:space="preserve"> HYPERLINK "http://www.ccgp-xinjiang.gov.cn/" </w:instrTex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GB"/>
        </w:rPr>
        <w:fldChar w:fldCharType="separate"/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GB"/>
        </w:rPr>
        <w:t>http://www.ccgp-xinjiang.gov.cn/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GB"/>
        </w:rPr>
        <w:fldChar w:fldCharType="end"/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GB"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GB"/>
        </w:rPr>
        <w:t>上发布。</w:t>
      </w:r>
    </w:p>
    <w:p>
      <w:pPr>
        <w:spacing w:line="24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GB" w:eastAsia="zh-CN"/>
        </w:rPr>
        <w:t>九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GB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联系方式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GB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GB" w:eastAsia="zh-CN"/>
        </w:rPr>
        <w:t>1、采购人信息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GB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GB" w:eastAsia="zh-CN"/>
        </w:rPr>
        <w:t>名    称：青河县农业农村局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GB" w:eastAsia="zh-CN"/>
        </w:rPr>
        <w:t>地    址：青河县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 xml:space="preserve">                         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GB" w:eastAsia="zh-CN"/>
        </w:rPr>
        <w:t>联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GB" w:eastAsia="zh-CN"/>
        </w:rPr>
        <w:t>系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GB" w:eastAsia="zh-CN"/>
        </w:rPr>
        <w:t>人：杨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GB" w:eastAsia="zh-CN"/>
        </w:rPr>
        <w:t>工　　联系方式：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13779391239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GB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2、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GB" w:eastAsia="zh-CN"/>
        </w:rPr>
        <w:t>采购代理机构信息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GB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GB" w:eastAsia="zh-CN"/>
        </w:rPr>
        <w:t xml:space="preserve">名    称：新疆嘉信工程咨询有限公司  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GB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GB" w:eastAsia="zh-CN"/>
        </w:rPr>
        <w:t>地    址：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阿勒泰市迎宾路克兰区99号万驰广场1栋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1203室</w:t>
      </w:r>
    </w:p>
    <w:p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GB" w:eastAsia="zh-CN"/>
        </w:rPr>
        <w:t>联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GB" w:eastAsia="zh-CN"/>
        </w:rPr>
        <w:t>系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GB" w:eastAsia="zh-CN"/>
        </w:rPr>
        <w:t>人：李秋枫　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GB" w:eastAsia="zh-CN"/>
        </w:rPr>
        <w:t>联系方式：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0906-2139388、17799069388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28802B"/>
    <w:multiLevelType w:val="singleLevel"/>
    <w:tmpl w:val="9728802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0CB119E"/>
    <w:multiLevelType w:val="singleLevel"/>
    <w:tmpl w:val="E0CB119E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BB5F1C9"/>
    <w:multiLevelType w:val="singleLevel"/>
    <w:tmpl w:val="5BB5F1C9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NDUwYzEzOWYzZjk1YzMyZDQwMTUwYTE0ZTAwYTIifQ=="/>
  </w:docVars>
  <w:rsids>
    <w:rsidRoot w:val="373559E9"/>
    <w:rsid w:val="060848EB"/>
    <w:rsid w:val="1B8847D2"/>
    <w:rsid w:val="1E4F6FB0"/>
    <w:rsid w:val="32BC13CB"/>
    <w:rsid w:val="3735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adjustRightInd w:val="0"/>
      <w:snapToGrid w:val="0"/>
      <w:spacing w:before="120" w:beforeLines="0" w:beforeAutospacing="0" w:after="120" w:afterLines="0" w:afterAutospacing="0" w:line="520" w:lineRule="exact"/>
      <w:jc w:val="center"/>
      <w:outlineLvl w:val="0"/>
    </w:pPr>
    <w:rPr>
      <w:rFonts w:ascii="黑体" w:eastAsia="黑体"/>
      <w:snapToGrid w:val="0"/>
      <w:kern w:val="0"/>
      <w:sz w:val="28"/>
    </w:rPr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1116</Words>
  <Characters>1328</Characters>
  <Lines>0</Lines>
  <Paragraphs>0</Paragraphs>
  <TotalTime>24</TotalTime>
  <ScaleCrop>false</ScaleCrop>
  <LinksUpToDate>false</LinksUpToDate>
  <CharactersWithSpaces>1419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2022-09-01T04:04:00Z</dcterms:created>
  <dc:creator>lenovo</dc:creator>
  <cp:lastModifiedBy>lenovo</cp:lastModifiedBy>
  <dcterms:modified xsi:type="dcterms:W3CDTF">2022-09-01T04:51:44Z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F6D9668390DB4414AA9F42DFD98BB67A</vt:lpwstr>
  </property>
</Properties>
</file>