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Times New Roman" w:hAnsi="Times New Roman" w:eastAsia="仿宋" w:cs="Times New Roman"/>
          <w:b/>
          <w:bCs/>
          <w:color w:val="000000"/>
          <w:sz w:val="28"/>
          <w:szCs w:val="28"/>
          <w:u w:val="none"/>
          <w:lang w:eastAsia="zh-CN"/>
        </w:rPr>
      </w:pPr>
      <w:bookmarkStart w:id="28" w:name="_GoBack"/>
      <w:r>
        <w:rPr>
          <w:rFonts w:hint="eastAsia" w:ascii="Times New Roman" w:hAnsi="Times New Roman" w:eastAsia="仿宋" w:cs="Times New Roman"/>
          <w:b/>
          <w:bCs/>
          <w:color w:val="000000"/>
          <w:sz w:val="28"/>
          <w:szCs w:val="28"/>
          <w:u w:val="none"/>
          <w:lang w:eastAsia="zh-CN"/>
        </w:rPr>
        <w:t>喀什地区检察院公益诉讼指挥中心管理平台建设项目</w:t>
      </w:r>
    </w:p>
    <w:bookmarkEnd w:id="28"/>
    <w:p>
      <w:pPr>
        <w:numPr>
          <w:ilvl w:val="0"/>
          <w:numId w:val="0"/>
        </w:numPr>
        <w:jc w:val="center"/>
        <w:rPr>
          <w:rFonts w:hint="default" w:eastAsia="仿宋"/>
          <w:b/>
          <w:bCs/>
          <w:sz w:val="28"/>
          <w:szCs w:val="28"/>
          <w:lang w:val="en-US" w:eastAsia="zh-CN"/>
        </w:rPr>
      </w:pPr>
      <w:r>
        <w:rPr>
          <w:rFonts w:hint="eastAsia" w:ascii="Times New Roman" w:hAnsi="Times New Roman" w:eastAsia="仿宋" w:cs="Times New Roman"/>
          <w:b/>
          <w:bCs/>
          <w:color w:val="000000"/>
          <w:kern w:val="0"/>
          <w:sz w:val="28"/>
          <w:szCs w:val="28"/>
          <w:u w:val="none"/>
          <w:lang w:val="en-US" w:eastAsia="zh-CN"/>
        </w:rPr>
        <w:t>竞争性磋商公告</w:t>
      </w:r>
    </w:p>
    <w:p>
      <w:pPr>
        <w:keepNext/>
        <w:keepLines/>
        <w:tabs>
          <w:tab w:val="left" w:pos="0"/>
        </w:tabs>
        <w:autoSpaceDE w:val="0"/>
        <w:autoSpaceDN w:val="0"/>
        <w:adjustRightInd w:val="0"/>
        <w:spacing w:line="240" w:lineRule="auto"/>
        <w:jc w:val="center"/>
        <w:outlineLvl w:val="0"/>
        <w:rPr>
          <w:rFonts w:hint="default" w:ascii="楷体" w:hAnsi="楷体" w:eastAsia="楷体" w:cs="楷体"/>
          <w:b/>
          <w:bCs/>
          <w:kern w:val="44"/>
          <w:sz w:val="24"/>
          <w:szCs w:val="24"/>
          <w:highlight w:val="none"/>
          <w:lang w:val="en-US"/>
        </w:rPr>
      </w:pPr>
    </w:p>
    <w:p>
      <w:pPr>
        <w:pBdr>
          <w:top w:val="single" w:color="auto" w:sz="4" w:space="1"/>
          <w:left w:val="single" w:color="auto" w:sz="4" w:space="4"/>
          <w:bottom w:val="single" w:color="auto" w:sz="4" w:space="1"/>
          <w:right w:val="single" w:color="auto" w:sz="4" w:space="4"/>
        </w:pBdr>
        <w:spacing w:line="24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b/>
          <w:bCs/>
          <w:color w:val="auto"/>
          <w:sz w:val="24"/>
          <w:highlight w:val="none"/>
        </w:rPr>
      </w:pPr>
      <w:r>
        <w:rPr>
          <w:rFonts w:hint="eastAsia" w:ascii="Times New Roman" w:hAnsi="Times New Roman" w:eastAsia="仿宋" w:cs="Times New Roman"/>
          <w:color w:val="000000"/>
          <w:sz w:val="24"/>
          <w:u w:val="single"/>
          <w:lang w:eastAsia="zh-CN"/>
        </w:rPr>
        <w:t>喀什地区检察院公益诉讼指挥中心管理平台建设项目</w:t>
      </w:r>
      <w:r>
        <w:rPr>
          <w:rFonts w:hint="eastAsia" w:ascii="仿宋" w:hAnsi="仿宋" w:eastAsia="仿宋" w:cs="仿宋"/>
          <w:sz w:val="24"/>
          <w:szCs w:val="24"/>
          <w:highlight w:val="none"/>
        </w:rPr>
        <w:t>的潜在投标人应在政采云平台获取招标文件，并于202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0分（北京时间）前</w:t>
      </w:r>
      <w:r>
        <w:rPr>
          <w:rFonts w:hint="eastAsia" w:ascii="仿宋" w:hAnsi="仿宋" w:eastAsia="仿宋" w:cs="仿宋"/>
          <w:sz w:val="24"/>
          <w:szCs w:val="24"/>
          <w:highlight w:val="none"/>
          <w:lang w:eastAsia="zh-CN"/>
        </w:rPr>
        <w:t>上传</w:t>
      </w:r>
      <w:r>
        <w:rPr>
          <w:rFonts w:hint="eastAsia" w:ascii="仿宋" w:hAnsi="仿宋" w:eastAsia="仿宋" w:cs="仿宋"/>
          <w:sz w:val="24"/>
          <w:szCs w:val="24"/>
          <w:highlight w:val="none"/>
        </w:rPr>
        <w:t>投标文件。</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楷体" w:hAnsi="楷体" w:eastAsia="楷体" w:cs="楷体"/>
          <w:sz w:val="24"/>
          <w:szCs w:val="24"/>
          <w:highlight w:val="none"/>
        </w:rPr>
      </w:pPr>
    </w:p>
    <w:p>
      <w:pPr>
        <w:spacing w:line="360" w:lineRule="auto"/>
        <w:rPr>
          <w:rFonts w:hint="default" w:ascii="Times New Roman" w:hAnsi="Times New Roman" w:eastAsia="仿宋"/>
        </w:rPr>
      </w:pPr>
    </w:p>
    <w:p>
      <w:pPr>
        <w:pStyle w:val="12"/>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一、项目基本情况</w:t>
      </w:r>
    </w:p>
    <w:p>
      <w:pPr>
        <w:pStyle w:val="12"/>
        <w:pageBreakBefore w:val="0"/>
        <w:kinsoku/>
        <w:wordWrap/>
        <w:overflowPunct/>
        <w:topLinePunct w:val="0"/>
        <w:autoSpaceDE/>
        <w:autoSpaceDN/>
        <w:bidi w:val="0"/>
        <w:adjustRightInd/>
        <w:snapToGrid/>
        <w:spacing w:beforeAutospacing="0" w:afterAutospacing="0"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1.项目编号： </w:t>
      </w:r>
      <w:r>
        <w:rPr>
          <w:rFonts w:hint="eastAsia" w:ascii="仿宋" w:hAnsi="仿宋" w:eastAsia="仿宋" w:cs="仿宋"/>
          <w:bCs/>
          <w:sz w:val="24"/>
          <w:szCs w:val="24"/>
        </w:rPr>
        <w:t>KSDQZFCG</w:t>
      </w:r>
      <w:r>
        <w:rPr>
          <w:rFonts w:hint="eastAsia" w:ascii="仿宋" w:hAnsi="仿宋" w:eastAsia="仿宋" w:cs="仿宋"/>
          <w:bCs/>
          <w:sz w:val="24"/>
          <w:szCs w:val="24"/>
          <w:lang w:eastAsia="zh-CN"/>
        </w:rPr>
        <w:t>（CS）2023-10</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2.项目名称：</w:t>
      </w:r>
      <w:r>
        <w:rPr>
          <w:rFonts w:hint="eastAsia" w:ascii="Times New Roman" w:hAnsi="Times New Roman" w:eastAsia="仿宋" w:cs="Times New Roman"/>
          <w:color w:val="000000"/>
          <w:sz w:val="24"/>
          <w:u w:val="none"/>
          <w:lang w:eastAsia="zh-CN"/>
        </w:rPr>
        <w:t>喀什地区检察院公益诉讼指挥中心管理平台建设项目</w:t>
      </w:r>
      <w:r>
        <w:rPr>
          <w:rFonts w:hint="eastAsia" w:ascii="仿宋" w:hAnsi="仿宋" w:eastAsia="仿宋" w:cs="仿宋"/>
          <w:color w:val="000000"/>
          <w:sz w:val="24"/>
          <w:szCs w:val="24"/>
          <w:highlight w:val="none"/>
          <w:lang w:val="en-US" w:eastAsia="zh-CN"/>
        </w:rPr>
        <w:t xml:space="preserve"> </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3.采购方式：竞争性磋商</w:t>
      </w:r>
    </w:p>
    <w:p>
      <w:pPr>
        <w:pStyle w:val="12"/>
        <w:pageBreakBefore w:val="0"/>
        <w:kinsoku/>
        <w:wordWrap/>
        <w:overflowPunct/>
        <w:topLinePunct w:val="0"/>
        <w:autoSpaceDE/>
        <w:autoSpaceDN/>
        <w:bidi w:val="0"/>
        <w:adjustRightInd/>
        <w:snapToGrid/>
        <w:spacing w:beforeAutospacing="0" w:afterAutospacing="0"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4.预算金额：175万元，</w:t>
      </w:r>
      <w:r>
        <w:rPr>
          <w:rFonts w:hint="default" w:ascii="仿宋" w:hAnsi="仿宋" w:eastAsia="仿宋" w:cs="仿宋"/>
          <w:color w:val="000000"/>
          <w:sz w:val="24"/>
          <w:szCs w:val="24"/>
          <w:highlight w:val="none"/>
          <w:lang w:val="en-US" w:eastAsia="zh-CN"/>
        </w:rPr>
        <w:t>本项目</w:t>
      </w:r>
      <w:r>
        <w:rPr>
          <w:rFonts w:hint="eastAsia" w:ascii="仿宋" w:hAnsi="仿宋" w:eastAsia="仿宋" w:cs="仿宋"/>
          <w:color w:val="000000"/>
          <w:sz w:val="24"/>
          <w:szCs w:val="24"/>
          <w:highlight w:val="none"/>
          <w:lang w:val="en-US" w:eastAsia="zh-CN"/>
        </w:rPr>
        <w:t>不分</w:t>
      </w:r>
      <w:r>
        <w:rPr>
          <w:rFonts w:hint="default" w:ascii="仿宋" w:hAnsi="仿宋" w:eastAsia="仿宋" w:cs="仿宋"/>
          <w:color w:val="000000"/>
          <w:sz w:val="24"/>
          <w:szCs w:val="24"/>
          <w:highlight w:val="none"/>
          <w:lang w:val="en-US" w:eastAsia="zh-CN"/>
        </w:rPr>
        <w:t>包。</w:t>
      </w:r>
    </w:p>
    <w:p>
      <w:pPr>
        <w:pStyle w:val="12"/>
        <w:pageBreakBefore w:val="0"/>
        <w:kinsoku/>
        <w:wordWrap/>
        <w:overflowPunct/>
        <w:topLinePunct w:val="0"/>
        <w:autoSpaceDE/>
        <w:autoSpaceDN/>
        <w:bidi w:val="0"/>
        <w:adjustRightInd/>
        <w:snapToGrid/>
        <w:spacing w:beforeAutospacing="0" w:afterAutospacing="0" w:line="36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lang w:val="en-US" w:eastAsia="zh-CN"/>
        </w:rPr>
        <w:t>5.最高限价（万元）</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sz w:val="24"/>
          <w:szCs w:val="24"/>
          <w:highlight w:val="none"/>
          <w:lang w:val="en-US" w:eastAsia="zh-CN"/>
        </w:rPr>
        <w:t>164.20252</w:t>
      </w:r>
      <w:r>
        <w:rPr>
          <w:rFonts w:hint="eastAsia" w:ascii="仿宋" w:hAnsi="仿宋" w:eastAsia="仿宋" w:cs="仿宋"/>
          <w:color w:val="auto"/>
          <w:sz w:val="24"/>
          <w:szCs w:val="24"/>
          <w:highlight w:val="none"/>
          <w:lang w:val="en-US" w:eastAsia="zh-CN"/>
        </w:rPr>
        <w:t>万元</w:t>
      </w:r>
    </w:p>
    <w:p>
      <w:pPr>
        <w:pStyle w:val="12"/>
        <w:pageBreakBefore w:val="0"/>
        <w:kinsoku/>
        <w:wordWrap/>
        <w:overflowPunct/>
        <w:topLinePunct w:val="0"/>
        <w:autoSpaceDE/>
        <w:autoSpaceDN/>
        <w:bidi w:val="0"/>
        <w:adjustRightInd/>
        <w:snapToGrid/>
        <w:spacing w:beforeAutospacing="0" w:afterAutospacing="0" w:line="360" w:lineRule="exact"/>
        <w:ind w:firstLine="480" w:firstLineChars="200"/>
        <w:textAlignment w:val="auto"/>
        <w:rPr>
          <w:rFonts w:hint="default"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val="en-US" w:eastAsia="zh-CN"/>
        </w:rPr>
        <w:t>6.采购需求：喀什地区检察院公益诉讼指挥中心管理平台建设项目主要包含公益诉讼指挥调度系统、公益诉讼勘察车、快速检测设备、无人机配套设备、区院连接平台、分院公益诉讼业务展示厅装修等，</w:t>
      </w:r>
      <w:r>
        <w:rPr>
          <w:rFonts w:hint="default" w:ascii="仿宋" w:hAnsi="仿宋" w:eastAsia="仿宋" w:cs="仿宋"/>
          <w:color w:val="000000"/>
          <w:sz w:val="24"/>
          <w:szCs w:val="24"/>
          <w:highlight w:val="none"/>
          <w:lang w:val="zh-CN" w:eastAsia="zh-CN"/>
        </w:rPr>
        <w:t>详细采购内容详见招标文件</w:t>
      </w:r>
      <w:r>
        <w:rPr>
          <w:rFonts w:hint="eastAsia" w:ascii="仿宋" w:hAnsi="仿宋" w:eastAsia="仿宋" w:cs="仿宋"/>
          <w:color w:val="000000"/>
          <w:sz w:val="24"/>
          <w:szCs w:val="24"/>
          <w:highlight w:val="none"/>
          <w:lang w:val="zh-CN" w:eastAsia="zh-CN"/>
        </w:rPr>
        <w:t>。</w:t>
      </w:r>
    </w:p>
    <w:p>
      <w:pPr>
        <w:pStyle w:val="12"/>
        <w:pageBreakBefore w:val="0"/>
        <w:kinsoku/>
        <w:wordWrap/>
        <w:overflowPunct/>
        <w:topLinePunct w:val="0"/>
        <w:autoSpaceDE/>
        <w:autoSpaceDN/>
        <w:bidi w:val="0"/>
        <w:adjustRightInd/>
        <w:snapToGrid/>
        <w:spacing w:beforeAutospacing="0" w:afterAutospacing="0"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7.本项目不接受联合体投标。</w:t>
      </w:r>
    </w:p>
    <w:p>
      <w:pPr>
        <w:pStyle w:val="12"/>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color w:val="000000"/>
          <w:sz w:val="24"/>
          <w:szCs w:val="24"/>
          <w:highlight w:val="none"/>
          <w:lang w:val="en-US" w:eastAsia="zh-CN"/>
        </w:rPr>
      </w:pPr>
      <w:bookmarkStart w:id="0" w:name="_Toc35393799"/>
      <w:bookmarkStart w:id="1" w:name="_Toc35393630"/>
      <w:bookmarkStart w:id="2" w:name="_Toc28359013"/>
      <w:bookmarkStart w:id="3" w:name="_Toc28359090"/>
      <w:r>
        <w:rPr>
          <w:rFonts w:hint="eastAsia" w:ascii="仿宋" w:hAnsi="仿宋" w:eastAsia="仿宋" w:cs="仿宋"/>
          <w:b/>
          <w:bCs/>
          <w:color w:val="000000"/>
          <w:sz w:val="24"/>
          <w:szCs w:val="24"/>
          <w:highlight w:val="none"/>
          <w:lang w:val="en-US" w:eastAsia="zh-CN"/>
        </w:rPr>
        <w:t>二、投标供应商资格要求：</w:t>
      </w:r>
      <w:bookmarkEnd w:id="0"/>
      <w:bookmarkEnd w:id="1"/>
      <w:bookmarkEnd w:id="2"/>
      <w:bookmarkEnd w:id="3"/>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1.满足《中华人民共和国政府采购法》第二十二条要求：</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（1）具有独立承担民事责任的能力；</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（2）具有健全的财务会计制度；</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（3）具有履行合同所必需的设备和专业技术能力；</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（4）有依法缴纳税收和社会保障资金的良好记录；</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（5）参加政府采购活动前三年内，在经营活动中没有重大违法记录；</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（6）法律、行政法规规定的其他条件。</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3.本项目不接受联合体投标。</w:t>
      </w:r>
    </w:p>
    <w:p>
      <w:pPr>
        <w:pStyle w:val="12"/>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三、获取采购文件</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获取时间：202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w:t>
      </w:r>
    </w:p>
    <w:p>
      <w:pPr>
        <w:pageBreakBefore w:val="0"/>
        <w:kinsoku/>
        <w:overflowPunct/>
        <w:topLinePunct w:val="0"/>
        <w:bidi w:val="0"/>
        <w:snapToGrid/>
        <w:spacing w:line="360" w:lineRule="exac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获取方式：</w:t>
      </w:r>
      <w:r>
        <w:rPr>
          <w:rFonts w:hint="eastAsia" w:ascii="仿宋" w:hAnsi="仿宋" w:eastAsia="仿宋" w:cs="仿宋"/>
          <w:color w:val="auto"/>
          <w:sz w:val="24"/>
          <w:szCs w:val="24"/>
          <w:highlight w:val="none"/>
          <w:u w:val="none"/>
          <w:lang w:val="en-US" w:eastAsia="zh-CN"/>
        </w:rPr>
        <w:t>供应商登陆新疆政府采购网 (ccgp-xinjiang.gov.cn)见此项目公告附件下载。</w:t>
      </w:r>
    </w:p>
    <w:p>
      <w:pPr>
        <w:pageBreakBefore w:val="0"/>
        <w:kinsoku/>
        <w:overflowPunct/>
        <w:topLinePunct w:val="0"/>
        <w:bidi w:val="0"/>
        <w:snapToGrid/>
        <w:spacing w:line="3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获取地点：供应商登陆新疆政府采购网 (ccgp-xinjiang.gov.cn)见此项目公告附件下载</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rPr>
      </w:pPr>
      <w:bookmarkStart w:id="4" w:name="_Toc28359005"/>
      <w:bookmarkStart w:id="5" w:name="_Toc28359082"/>
      <w:bookmarkStart w:id="6" w:name="_Toc35393793"/>
      <w:bookmarkStart w:id="7" w:name="_Toc2532"/>
      <w:bookmarkStart w:id="8" w:name="_Toc2422"/>
      <w:bookmarkStart w:id="9" w:name="_Toc952"/>
      <w:bookmarkStart w:id="10" w:name="_Toc9047"/>
      <w:bookmarkStart w:id="11" w:name="_Toc35393624"/>
      <w:r>
        <w:rPr>
          <w:rFonts w:hint="eastAsia" w:ascii="仿宋" w:hAnsi="仿宋" w:eastAsia="仿宋" w:cs="仿宋"/>
          <w:b/>
          <w:bCs w:val="0"/>
          <w:color w:val="auto"/>
          <w:sz w:val="24"/>
          <w:szCs w:val="24"/>
          <w:highlight w:val="none"/>
        </w:rPr>
        <w:t>四、提交投标文件</w:t>
      </w:r>
      <w:bookmarkEnd w:id="4"/>
      <w:bookmarkEnd w:id="5"/>
      <w:r>
        <w:rPr>
          <w:rFonts w:hint="eastAsia" w:ascii="仿宋" w:hAnsi="仿宋" w:eastAsia="仿宋" w:cs="仿宋"/>
          <w:b/>
          <w:bCs w:val="0"/>
          <w:color w:val="auto"/>
          <w:sz w:val="24"/>
          <w:szCs w:val="24"/>
          <w:highlight w:val="none"/>
        </w:rPr>
        <w:t>截止时间、开标时间和地点</w:t>
      </w:r>
      <w:bookmarkEnd w:id="6"/>
      <w:bookmarkEnd w:id="7"/>
      <w:bookmarkEnd w:id="8"/>
      <w:bookmarkEnd w:id="9"/>
      <w:bookmarkEnd w:id="10"/>
      <w:bookmarkEnd w:id="11"/>
    </w:p>
    <w:p>
      <w:pPr>
        <w:keepNext w:val="0"/>
        <w:keepLines w:val="0"/>
        <w:pageBreakBefore w:val="0"/>
        <w:widowControl w:val="0"/>
        <w:kinsoku/>
        <w:wordWrap/>
        <w:overflowPunct/>
        <w:topLinePunct w:val="0"/>
        <w:bidi w:val="0"/>
        <w:snapToGrid/>
        <w:spacing w:line="360" w:lineRule="exact"/>
        <w:ind w:firstLine="480" w:firstLineChars="200"/>
        <w:jc w:val="both"/>
        <w:textAlignment w:val="auto"/>
        <w:outlineLvl w:val="9"/>
        <w:rPr>
          <w:rFonts w:hint="eastAsia" w:ascii="仿宋" w:hAnsi="仿宋" w:eastAsia="仿宋" w:cs="仿宋"/>
          <w:color w:val="auto"/>
          <w:sz w:val="24"/>
          <w:highlight w:val="none"/>
          <w:lang w:eastAsia="zh-CN"/>
        </w:rPr>
      </w:pPr>
      <w:bookmarkStart w:id="12" w:name="_Toc28359084"/>
      <w:bookmarkStart w:id="13" w:name="_Toc35393625"/>
      <w:bookmarkStart w:id="14" w:name="_Toc20863"/>
      <w:bookmarkStart w:id="15" w:name="_Toc23672"/>
      <w:bookmarkStart w:id="16" w:name="_Toc30400"/>
      <w:bookmarkStart w:id="17" w:name="_Toc35393794"/>
      <w:bookmarkStart w:id="18" w:name="_Toc28359007"/>
      <w:r>
        <w:rPr>
          <w:rFonts w:hint="eastAsia" w:ascii="仿宋" w:hAnsi="仿宋" w:eastAsia="仿宋" w:cs="仿宋"/>
          <w:color w:val="auto"/>
          <w:sz w:val="24"/>
          <w:highlight w:val="none"/>
          <w:lang w:eastAsia="zh-CN"/>
        </w:rPr>
        <w:t>提交投标文件截止时间：2023年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日11点00分（北京时间）</w:t>
      </w:r>
    </w:p>
    <w:p>
      <w:pPr>
        <w:keepNext w:val="0"/>
        <w:keepLines w:val="0"/>
        <w:pageBreakBefore w:val="0"/>
        <w:widowControl w:val="0"/>
        <w:kinsoku/>
        <w:wordWrap/>
        <w:overflowPunct/>
        <w:topLinePunct w:val="0"/>
        <w:bidi w:val="0"/>
        <w:snapToGrid/>
        <w:spacing w:line="360" w:lineRule="exact"/>
        <w:ind w:firstLine="480" w:firstLineChars="200"/>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投标地点：政采云平台（https://login.zcygov.cn/user-login/#/login）</w:t>
      </w:r>
    </w:p>
    <w:p>
      <w:pPr>
        <w:keepNext w:val="0"/>
        <w:keepLines w:val="0"/>
        <w:pageBreakBefore w:val="0"/>
        <w:widowControl w:val="0"/>
        <w:kinsoku/>
        <w:wordWrap/>
        <w:overflowPunct/>
        <w:topLinePunct w:val="0"/>
        <w:bidi w:val="0"/>
        <w:snapToGrid/>
        <w:spacing w:line="360" w:lineRule="exact"/>
        <w:ind w:firstLine="480" w:firstLineChars="200"/>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开标时间：2023年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日11点00分（北京时间）</w:t>
      </w:r>
    </w:p>
    <w:p>
      <w:pPr>
        <w:keepNext w:val="0"/>
        <w:keepLines w:val="0"/>
        <w:pageBreakBefore w:val="0"/>
        <w:widowControl w:val="0"/>
        <w:kinsoku/>
        <w:wordWrap/>
        <w:overflowPunct/>
        <w:topLinePunct w:val="0"/>
        <w:bidi w:val="0"/>
        <w:snapToGrid/>
        <w:spacing w:line="360" w:lineRule="exact"/>
        <w:ind w:firstLine="480" w:firstLineChars="200"/>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开标地点：政采云平台（https://login.zcygov.cn/user-login/#/login）</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五、公告期限</w:t>
      </w:r>
      <w:bookmarkEnd w:id="12"/>
      <w:bookmarkEnd w:id="13"/>
      <w:bookmarkEnd w:id="14"/>
      <w:bookmarkEnd w:id="15"/>
      <w:bookmarkEnd w:id="16"/>
      <w:bookmarkEnd w:id="17"/>
      <w:bookmarkEnd w:id="18"/>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六、其它补充事宜</w:t>
      </w:r>
    </w:p>
    <w:p>
      <w:pPr>
        <w:pStyle w:val="12"/>
        <w:keepNext w:val="0"/>
        <w:keepLines w:val="0"/>
        <w:pageBreakBefore w:val="0"/>
        <w:widowControl/>
        <w:suppressLineNumbers w:val="0"/>
        <w:kinsoku/>
        <w:overflowPunct/>
        <w:topLinePunct w:val="0"/>
        <w:bidi w:val="0"/>
        <w:snapToGrid/>
        <w:spacing w:beforeAutospacing="0" w:afterAutospacing="0" w:line="360" w:lineRule="exact"/>
        <w:ind w:right="0" w:firstLine="480" w:firstLineChars="200"/>
        <w:textAlignment w:val="auto"/>
        <w:rPr>
          <w:rFonts w:hint="eastAsia" w:ascii="仿宋" w:hAnsi="仿宋" w:eastAsia="仿宋" w:cs="仿宋"/>
          <w:color w:val="auto"/>
          <w:sz w:val="24"/>
          <w:szCs w:val="24"/>
          <w:highlight w:val="none"/>
          <w:lang w:val="en-US" w:eastAsia="zh-CN"/>
        </w:rPr>
      </w:pPr>
      <w:bookmarkStart w:id="19" w:name="_Toc28359017"/>
      <w:bookmarkStart w:id="20" w:name="_Toc28359094"/>
      <w:bookmarkStart w:id="21" w:name="_Toc35393803"/>
      <w:bookmarkStart w:id="22" w:name="_Toc35393634"/>
      <w:r>
        <w:rPr>
          <w:rFonts w:hint="eastAsia" w:ascii="仿宋" w:hAnsi="仿宋" w:eastAsia="仿宋" w:cs="仿宋"/>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5.供应商在开标时须使用制作加密电子投标文件所使用的CA锁及电脑，电脑须提前配置好浏览器（建议使用360浏览器或谷歌浏览器），以便开标时解锁。</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6.投标保证金缴纳及确认时间：凡拟参加本次招标项目的供应商，必须在开标前将投标保证金汇入指定账户。否则，届时其投标将被拒绝。</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tabs>
          <w:tab w:val="left" w:pos="864"/>
        </w:tabs>
        <w:kinsoku/>
        <w:wordWrap w:val="0"/>
        <w:overflowPunct/>
        <w:topLinePunct w:val="0"/>
        <w:bidi w:val="0"/>
        <w:snapToGrid/>
        <w:spacing w:beforeAutospacing="0" w:afterAutospacing="0" w:line="360" w:lineRule="exact"/>
        <w:ind w:leftChars="0" w:right="0" w:rightChars="0" w:firstLine="480" w:firstLineChars="200"/>
        <w:jc w:val="left"/>
        <w:textAlignment w:val="auto"/>
        <w:rPr>
          <w:rFonts w:hint="default"/>
        </w:rPr>
      </w:pPr>
      <w:r>
        <w:rPr>
          <w:rFonts w:hint="eastAsia" w:ascii="仿宋" w:hAnsi="仿宋" w:eastAsia="仿宋" w:cs="仿宋"/>
          <w:b w:val="0"/>
          <w:bCs w:val="0"/>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9"/>
      <w:bookmarkEnd w:id="20"/>
      <w:bookmarkEnd w:id="21"/>
      <w:bookmarkEnd w:id="22"/>
    </w:p>
    <w:p>
      <w:pPr>
        <w:widowControl/>
        <w:spacing w:line="360" w:lineRule="auto"/>
        <w:ind w:firstLine="482" w:firstLineChars="200"/>
        <w:jc w:val="left"/>
        <w:rPr>
          <w:rFonts w:ascii="Times New Roman" w:hAnsi="Times New Roman" w:eastAsia="仿宋" w:cs="Times New Roman"/>
          <w:color w:val="000000"/>
        </w:rPr>
      </w:pPr>
      <w:bookmarkStart w:id="23" w:name="_Hlk21311295"/>
      <w:r>
        <w:rPr>
          <w:rFonts w:hint="default" w:ascii="Times New Roman" w:hAnsi="Times New Roman" w:eastAsia="仿宋" w:cs="Times New Roman"/>
          <w:b/>
          <w:bCs/>
          <w:color w:val="000000"/>
          <w:kern w:val="0"/>
          <w:sz w:val="24"/>
        </w:rPr>
        <w:t>七、</w:t>
      </w:r>
      <w:bookmarkStart w:id="24" w:name="_Toc35393636"/>
      <w:bookmarkStart w:id="25" w:name="_Toc35393805"/>
      <w:bookmarkStart w:id="26" w:name="_Toc28359018"/>
      <w:bookmarkStart w:id="27" w:name="_Toc28359095"/>
      <w:r>
        <w:rPr>
          <w:rFonts w:hint="eastAsia" w:ascii="Times New Roman" w:hAnsi="Times New Roman" w:eastAsia="仿宋" w:cs="Times New Roman"/>
          <w:b/>
          <w:bCs/>
          <w:color w:val="000000"/>
          <w:kern w:val="0"/>
          <w:sz w:val="24"/>
          <w:lang w:val="en-US" w:eastAsia="zh-CN"/>
        </w:rPr>
        <w:t>凡对本次采购提出询问，请按以下方式联系。</w:t>
      </w:r>
      <w:bookmarkEnd w:id="24"/>
      <w:bookmarkEnd w:id="25"/>
      <w:bookmarkEnd w:id="26"/>
      <w:bookmarkEnd w:id="27"/>
      <w:r>
        <w:rPr>
          <w:rFonts w:hint="default" w:ascii="Times New Roman" w:hAnsi="Times New Roman" w:eastAsia="仿宋" w:cs="Times New Roman"/>
          <w:color w:val="000000"/>
          <w:sz w:val="24"/>
        </w:rPr>
        <w:t xml:space="preserve">  </w:t>
      </w:r>
      <w:r>
        <w:rPr>
          <w:rFonts w:hint="default" w:ascii="Times New Roman" w:hAnsi="Times New Roman" w:eastAsia="仿宋" w:cs="Times New Roman"/>
          <w:color w:val="000000"/>
        </w:rPr>
        <w:t xml:space="preserve">  </w:t>
      </w:r>
    </w:p>
    <w:bookmarkEnd w:id="23"/>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采购人名称：新疆维吾尔自治区人民检察院喀什分院</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地    址：新疆喀什市多来特巴格乡深喀大道</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 xml:space="preserve">联 系 人：郜运通 </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联 系 电 话：</w:t>
      </w:r>
      <w:r>
        <w:rPr>
          <w:rFonts w:hint="eastAsia" w:ascii="仿宋" w:hAnsi="仿宋" w:eastAsia="仿宋" w:cs="仿宋"/>
          <w:color w:val="000000"/>
          <w:sz w:val="24"/>
          <w:szCs w:val="24"/>
          <w:highlight w:val="none"/>
          <w:lang w:val="en-US" w:eastAsia="zh-CN"/>
        </w:rPr>
        <w:t>18099565054</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采购机构： 喀什地区公共资源交易中心</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 xml:space="preserve">采购机构地址：喀什地区疏附县商贸园区疆南农批市场内 </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联 系 人：杨红   朱文财</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联 系 电 话： 0998-5885138</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监督单位：喀什地区财政局</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地    址：喀什市解放北路46号喀什地区财政局办公大楼二层</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联 系 电 话：0998-2597200   2597000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000000"/>
    <w:rsid w:val="00D35A46"/>
    <w:rsid w:val="03F369A9"/>
    <w:rsid w:val="0865210D"/>
    <w:rsid w:val="129907E0"/>
    <w:rsid w:val="1CCE5D96"/>
    <w:rsid w:val="1CE74DE2"/>
    <w:rsid w:val="1D0D1FAA"/>
    <w:rsid w:val="2A23710F"/>
    <w:rsid w:val="32D4431E"/>
    <w:rsid w:val="372C57FB"/>
    <w:rsid w:val="3925158E"/>
    <w:rsid w:val="43A4764B"/>
    <w:rsid w:val="519B13F8"/>
    <w:rsid w:val="57171972"/>
    <w:rsid w:val="628C779E"/>
    <w:rsid w:val="635C58F3"/>
    <w:rsid w:val="66FD7E56"/>
    <w:rsid w:val="6DCB3D00"/>
    <w:rsid w:val="7026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spacing w:before="0" w:beforeAutospacing="0" w:after="0" w:afterAutospacing="0" w:line="560" w:lineRule="exact"/>
      <w:ind w:firstLine="643" w:firstLineChars="200"/>
      <w:jc w:val="left"/>
      <w:outlineLvl w:val="0"/>
    </w:pPr>
    <w:rPr>
      <w:rFonts w:hint="eastAsia" w:ascii="宋体" w:hAnsi="宋体" w:eastAsia="宋体" w:cs="宋体"/>
      <w:b/>
      <w:bCs/>
      <w:kern w:val="44"/>
      <w:sz w:val="32"/>
      <w:szCs w:val="32"/>
      <w:lang w:bidi="ar"/>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5">
    <w:name w:val="heading 3"/>
    <w:basedOn w:val="1"/>
    <w:next w:val="1"/>
    <w:link w:val="15"/>
    <w:semiHidden/>
    <w:unhideWhenUsed/>
    <w:qFormat/>
    <w:uiPriority w:val="0"/>
    <w:pPr>
      <w:keepNext/>
      <w:keepLines/>
      <w:numPr>
        <w:ilvl w:val="2"/>
        <w:numId w:val="1"/>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12">
    <w:name w:val="Normal (Web)"/>
    <w:basedOn w:val="1"/>
    <w:next w:val="1"/>
    <w:qFormat/>
    <w:uiPriority w:val="0"/>
    <w:pPr>
      <w:widowControl/>
      <w:jc w:val="left"/>
    </w:pPr>
    <w:rPr>
      <w:rFonts w:ascii="宋体" w:hAnsi="宋体" w:cs="宋体"/>
      <w:kern w:val="0"/>
      <w:sz w:val="24"/>
    </w:rPr>
  </w:style>
  <w:style w:type="character" w:customStyle="1" w:styleId="15">
    <w:name w:val="标题 3 Char"/>
    <w:link w:val="5"/>
    <w:qFormat/>
    <w:uiPriority w:val="0"/>
    <w:rPr>
      <w:rFonts w:ascii="宋体" w:hAnsi="宋体" w:eastAsia="楷体" w:cs="Times New Roman"/>
      <w:kern w:val="0"/>
      <w:sz w:val="32"/>
      <w:szCs w:val="20"/>
      <w:u w:val="single"/>
    </w:rPr>
  </w:style>
  <w:style w:type="character" w:customStyle="1" w:styleId="16">
    <w:name w:val="标题 1 Char"/>
    <w:link w:val="3"/>
    <w:qFormat/>
    <w:uiPriority w:val="0"/>
    <w:rPr>
      <w:rFonts w:ascii="宋体" w:hAnsi="宋体" w:eastAsia="宋体" w:cs="宋体"/>
      <w:b/>
      <w:kern w:val="44"/>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1765</Words>
  <Characters>2207</Characters>
  <Lines>0</Lines>
  <Paragraphs>0</Paragraphs>
  <TotalTime>0</TotalTime>
  <ScaleCrop>false</ScaleCrop>
  <LinksUpToDate>false</LinksUpToDate>
  <CharactersWithSpaces>2272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朱文财</cp:lastModifiedBy>
  <dcterms:modified xsi:type="dcterms:W3CDTF">2023-04-20T10:03:33Z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C0739CC7B4114E29AF1DF8F58E316D98</vt:lpwstr>
  </property>
</Properties>
</file>