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pBdr>
          <w:bottom w:val="none" w:color="auto" w:sz="0" w:space="1"/>
        </w:pBdr>
        <w:rPr>
          <w:rFonts w:hint="eastAsia" w:ascii="楷体" w:hAnsi="楷体" w:eastAsia="楷体" w:cs="楷体"/>
          <w:b/>
          <w:bCs w:val="0"/>
          <w:color w:val="auto"/>
          <w:sz w:val="52"/>
          <w:szCs w:val="52"/>
          <w:lang w:val="en-US" w:eastAsia="zh-CN"/>
        </w:rPr>
      </w:pPr>
      <w:bookmarkStart w:id="0" w:name="_Toc11466"/>
      <w:r>
        <w:rPr>
          <w:rFonts w:hint="eastAsia" w:ascii="楷体" w:hAnsi="楷体" w:eastAsia="楷体" w:cs="楷体"/>
          <w:b/>
          <w:bCs w:val="0"/>
          <w:color w:val="auto"/>
          <w:sz w:val="36"/>
          <w:szCs w:val="36"/>
        </w:rPr>
        <w:t>新疆巴音郭楞蒙古自治州政府采购</w:t>
      </w:r>
      <w:bookmarkEnd w:id="0"/>
    </w:p>
    <w:p>
      <w:pPr>
        <w:pStyle w:val="69"/>
        <w:spacing w:line="360" w:lineRule="auto"/>
        <w:ind w:left="2808" w:leftChars="266" w:hanging="2249" w:hangingChars="400"/>
        <w:jc w:val="both"/>
        <w:rPr>
          <w:rFonts w:hint="eastAsia" w:ascii="宋体" w:hAnsi="宋体" w:cs="宋体"/>
          <w:b/>
          <w:color w:val="auto"/>
          <w:sz w:val="56"/>
          <w:szCs w:val="56"/>
          <w:lang w:val="en-US" w:eastAsia="zh-CN"/>
        </w:rPr>
      </w:pPr>
    </w:p>
    <w:p>
      <w:pPr>
        <w:pStyle w:val="69"/>
        <w:spacing w:line="360" w:lineRule="auto"/>
        <w:ind w:left="2808" w:leftChars="266" w:hanging="2249" w:hangingChars="400"/>
        <w:jc w:val="both"/>
        <w:rPr>
          <w:rFonts w:hint="eastAsia" w:ascii="宋体" w:hAnsi="宋体" w:cs="宋体"/>
          <w:b/>
          <w:color w:val="auto"/>
          <w:sz w:val="56"/>
          <w:szCs w:val="56"/>
          <w:lang w:val="en-US" w:eastAsia="zh-CN"/>
        </w:rPr>
      </w:pPr>
      <w:r>
        <w:rPr>
          <w:rFonts w:hint="eastAsia" w:ascii="宋体" w:hAnsi="宋体" w:cs="宋体"/>
          <w:b/>
          <w:color w:val="auto"/>
          <w:sz w:val="56"/>
          <w:szCs w:val="56"/>
          <w:lang w:val="en-US" w:eastAsia="zh-CN"/>
        </w:rPr>
        <w:t>巴音郭楞蒙古自治州师范学校准军</w:t>
      </w:r>
    </w:p>
    <w:p>
      <w:pPr>
        <w:pStyle w:val="69"/>
        <w:spacing w:line="360" w:lineRule="auto"/>
        <w:ind w:left="2796" w:leftChars="1064" w:hanging="562" w:hangingChars="100"/>
        <w:jc w:val="both"/>
        <w:rPr>
          <w:rFonts w:hint="eastAsia" w:ascii="宋体" w:hAnsi="宋体" w:cs="宋体"/>
          <w:color w:val="auto"/>
          <w:sz w:val="30"/>
          <w:szCs w:val="30"/>
        </w:rPr>
      </w:pPr>
      <w:r>
        <w:rPr>
          <w:rFonts w:hint="eastAsia" w:ascii="宋体" w:hAnsi="宋体" w:cs="宋体"/>
          <w:b/>
          <w:color w:val="auto"/>
          <w:sz w:val="56"/>
          <w:szCs w:val="56"/>
          <w:lang w:val="en-US" w:eastAsia="zh-CN"/>
        </w:rPr>
        <w:t>事化团队服务项目</w:t>
      </w:r>
    </w:p>
    <w:p>
      <w:pPr>
        <w:pStyle w:val="69"/>
        <w:spacing w:line="360" w:lineRule="auto"/>
        <w:rPr>
          <w:rFonts w:hint="eastAsia" w:ascii="宋体" w:hAnsi="宋体" w:cs="宋体"/>
          <w:color w:val="auto"/>
          <w:sz w:val="32"/>
        </w:rPr>
      </w:pPr>
    </w:p>
    <w:p>
      <w:pPr>
        <w:pStyle w:val="69"/>
        <w:spacing w:line="360" w:lineRule="auto"/>
        <w:rPr>
          <w:rFonts w:hint="eastAsia" w:ascii="宋体" w:hAnsi="宋体" w:cs="宋体"/>
          <w:color w:val="auto"/>
          <w:sz w:val="32"/>
        </w:rPr>
      </w:pPr>
    </w:p>
    <w:p>
      <w:pPr>
        <w:autoSpaceDE w:val="0"/>
        <w:autoSpaceDN w:val="0"/>
        <w:spacing w:line="360" w:lineRule="auto"/>
        <w:jc w:val="center"/>
        <w:textAlignment w:val="bottom"/>
        <w:outlineLvl w:val="0"/>
        <w:rPr>
          <w:rFonts w:hint="eastAsia" w:ascii="黑体" w:hAnsi="黑体" w:eastAsia="黑体" w:cs="黑体"/>
          <w:bCs/>
          <w:color w:val="auto"/>
          <w:sz w:val="72"/>
          <w:szCs w:val="72"/>
        </w:rPr>
      </w:pPr>
      <w:bookmarkStart w:id="1" w:name="_Toc22307"/>
      <w:r>
        <w:rPr>
          <w:rFonts w:hint="eastAsia" w:ascii="黑体" w:hAnsi="黑体" w:eastAsia="黑体" w:cs="黑体"/>
          <w:bCs/>
          <w:color w:val="auto"/>
          <w:sz w:val="72"/>
          <w:szCs w:val="72"/>
        </w:rPr>
        <w:t>竞 争 性 磋 商 文 件</w:t>
      </w:r>
      <w:bookmarkEnd w:id="1"/>
    </w:p>
    <w:p>
      <w:pPr>
        <w:pStyle w:val="69"/>
        <w:spacing w:line="360" w:lineRule="auto"/>
        <w:rPr>
          <w:rFonts w:hint="eastAsia" w:ascii="宋体" w:hAnsi="宋体" w:cs="宋体"/>
          <w:color w:val="auto"/>
          <w:sz w:val="32"/>
        </w:rPr>
      </w:pPr>
    </w:p>
    <w:p>
      <w:pPr>
        <w:pStyle w:val="69"/>
        <w:spacing w:line="360" w:lineRule="auto"/>
        <w:rPr>
          <w:rFonts w:hint="eastAsia" w:ascii="宋体" w:hAnsi="宋体" w:cs="宋体"/>
          <w:color w:val="auto"/>
          <w:sz w:val="32"/>
        </w:rPr>
      </w:pPr>
      <w:r>
        <w:rPr>
          <w:rFonts w:hint="eastAsia" w:ascii="宋体" w:hAnsi="宋体" w:cs="宋体"/>
          <w:color w:val="auto"/>
          <w:sz w:val="32"/>
        </w:rPr>
        <w:t xml:space="preserve">                                               </w:t>
      </w:r>
    </w:p>
    <w:p>
      <w:pPr>
        <w:pStyle w:val="69"/>
        <w:spacing w:line="360" w:lineRule="auto"/>
        <w:rPr>
          <w:rFonts w:hint="eastAsia" w:ascii="宋体" w:hAnsi="宋体" w:cs="宋体"/>
          <w:color w:val="auto"/>
          <w:sz w:val="32"/>
        </w:rPr>
      </w:pPr>
    </w:p>
    <w:p>
      <w:pPr>
        <w:pStyle w:val="23"/>
        <w:ind w:left="0" w:leftChars="0" w:firstLine="0" w:firstLineChars="0"/>
        <w:jc w:val="both"/>
        <w:rPr>
          <w:rFonts w:hint="eastAsia"/>
        </w:rPr>
      </w:pPr>
    </w:p>
    <w:p>
      <w:pPr>
        <w:keepNext w:val="0"/>
        <w:keepLines w:val="0"/>
        <w:pageBreakBefore w:val="0"/>
        <w:widowControl w:val="0"/>
        <w:kinsoku/>
        <w:wordWrap/>
        <w:overflowPunct/>
        <w:topLinePunct w:val="0"/>
        <w:bidi w:val="0"/>
        <w:adjustRightInd/>
        <w:snapToGrid/>
        <w:ind w:firstLine="2240" w:firstLineChars="700"/>
        <w:jc w:val="both"/>
        <w:rPr>
          <w:rFonts w:ascii="宋体" w:hAnsi="宋体"/>
          <w:color w:val="auto"/>
          <w:sz w:val="32"/>
          <w:szCs w:val="32"/>
        </w:rPr>
      </w:pPr>
      <w:r>
        <w:rPr>
          <w:rFonts w:hint="eastAsia" w:ascii="宋体" w:hAnsi="宋体"/>
          <w:color w:val="auto"/>
          <w:sz w:val="32"/>
          <w:szCs w:val="32"/>
          <w:lang w:eastAsia="zh-CN"/>
        </w:rPr>
        <w:t>项目</w:t>
      </w:r>
      <w:r>
        <w:rPr>
          <w:rFonts w:hint="eastAsia" w:ascii="宋体" w:hAnsi="宋体"/>
          <w:color w:val="auto"/>
          <w:sz w:val="32"/>
          <w:szCs w:val="32"/>
        </w:rPr>
        <w:t>编号：XJLYZFCG202</w:t>
      </w:r>
      <w:r>
        <w:rPr>
          <w:rFonts w:hint="eastAsia" w:ascii="宋体" w:hAnsi="宋体"/>
          <w:color w:val="auto"/>
          <w:sz w:val="32"/>
          <w:szCs w:val="32"/>
          <w:lang w:val="en-US" w:eastAsia="zh-CN"/>
        </w:rPr>
        <w:t>3</w:t>
      </w:r>
      <w:r>
        <w:rPr>
          <w:rFonts w:hint="eastAsia" w:ascii="宋体" w:hAnsi="宋体"/>
          <w:color w:val="auto"/>
          <w:sz w:val="32"/>
          <w:szCs w:val="32"/>
        </w:rPr>
        <w:t>-00</w:t>
      </w:r>
      <w:r>
        <w:rPr>
          <w:rFonts w:hint="eastAsia" w:ascii="宋体" w:hAnsi="宋体"/>
          <w:color w:val="auto"/>
          <w:sz w:val="32"/>
          <w:szCs w:val="32"/>
          <w:lang w:val="en-US" w:eastAsia="zh-CN"/>
        </w:rPr>
        <w:t>7</w:t>
      </w:r>
      <w:r>
        <w:rPr>
          <w:rFonts w:hint="eastAsia" w:ascii="宋体" w:hAnsi="宋体"/>
          <w:color w:val="auto"/>
          <w:sz w:val="32"/>
          <w:szCs w:val="32"/>
        </w:rPr>
        <w:t>号</w:t>
      </w:r>
    </w:p>
    <w:p>
      <w:pPr>
        <w:keepNext w:val="0"/>
        <w:keepLines w:val="0"/>
        <w:pageBreakBefore w:val="0"/>
        <w:widowControl w:val="0"/>
        <w:kinsoku/>
        <w:wordWrap/>
        <w:overflowPunct/>
        <w:topLinePunct w:val="0"/>
        <w:bidi w:val="0"/>
        <w:adjustRightInd/>
        <w:snapToGrid/>
        <w:ind w:firstLine="0" w:firstLineChars="0"/>
        <w:jc w:val="both"/>
        <w:rPr>
          <w:rFonts w:hint="eastAsia" w:ascii="宋体" w:hAnsi="宋体"/>
          <w:color w:val="auto"/>
          <w:sz w:val="32"/>
          <w:szCs w:val="32"/>
        </w:rPr>
      </w:pPr>
    </w:p>
    <w:p>
      <w:pPr>
        <w:keepNext w:val="0"/>
        <w:keepLines w:val="0"/>
        <w:pageBreakBefore w:val="0"/>
        <w:widowControl w:val="0"/>
        <w:kinsoku/>
        <w:wordWrap/>
        <w:overflowPunct/>
        <w:topLinePunct w:val="0"/>
        <w:bidi w:val="0"/>
        <w:adjustRightInd/>
        <w:snapToGrid/>
        <w:ind w:left="638" w:leftChars="304" w:right="-210" w:rightChars="-100" w:firstLine="0" w:firstLineChars="0"/>
        <w:jc w:val="both"/>
        <w:rPr>
          <w:rFonts w:hint="eastAsia" w:ascii="宋体" w:hAnsi="宋体"/>
          <w:color w:val="auto"/>
          <w:sz w:val="32"/>
          <w:szCs w:val="32"/>
        </w:rPr>
      </w:pPr>
    </w:p>
    <w:p>
      <w:pPr>
        <w:keepNext w:val="0"/>
        <w:keepLines w:val="0"/>
        <w:pageBreakBefore w:val="0"/>
        <w:widowControl w:val="0"/>
        <w:kinsoku/>
        <w:wordWrap/>
        <w:overflowPunct/>
        <w:topLinePunct w:val="0"/>
        <w:bidi w:val="0"/>
        <w:adjustRightInd/>
        <w:snapToGrid/>
        <w:ind w:firstLine="1280" w:firstLineChars="400"/>
        <w:jc w:val="both"/>
        <w:rPr>
          <w:rFonts w:hint="eastAsia" w:ascii="宋体" w:hAnsi="宋体" w:eastAsia="宋体"/>
          <w:color w:val="auto"/>
          <w:sz w:val="32"/>
          <w:szCs w:val="32"/>
          <w:lang w:eastAsia="zh-CN"/>
        </w:rPr>
      </w:pPr>
      <w:r>
        <w:rPr>
          <w:rFonts w:hint="eastAsia" w:ascii="宋体" w:hAnsi="宋体"/>
          <w:color w:val="auto"/>
          <w:sz w:val="32"/>
          <w:szCs w:val="32"/>
        </w:rPr>
        <w:t>采购单位</w:t>
      </w:r>
      <w:r>
        <w:rPr>
          <w:rFonts w:hint="eastAsia" w:ascii="宋体" w:hAnsi="宋体"/>
          <w:color w:val="auto"/>
          <w:sz w:val="32"/>
          <w:szCs w:val="32"/>
          <w:lang w:eastAsia="zh-CN"/>
        </w:rPr>
        <w:t>：新疆巴音郭楞蒙古自治州师范学校</w:t>
      </w:r>
    </w:p>
    <w:p>
      <w:pPr>
        <w:keepNext w:val="0"/>
        <w:keepLines w:val="0"/>
        <w:pageBreakBefore w:val="0"/>
        <w:widowControl w:val="0"/>
        <w:kinsoku/>
        <w:wordWrap/>
        <w:overflowPunct/>
        <w:topLinePunct w:val="0"/>
        <w:autoSpaceDE w:val="0"/>
        <w:autoSpaceDN w:val="0"/>
        <w:bidi w:val="0"/>
        <w:adjustRightInd/>
        <w:snapToGrid/>
        <w:ind w:firstLine="0" w:firstLineChars="0"/>
        <w:jc w:val="both"/>
        <w:textAlignment w:val="bottom"/>
        <w:rPr>
          <w:rFonts w:hint="eastAsia" w:ascii="宋体" w:hAnsi="宋体"/>
          <w:color w:val="auto"/>
          <w:sz w:val="32"/>
          <w:szCs w:val="32"/>
        </w:rPr>
      </w:pPr>
    </w:p>
    <w:p>
      <w:pPr>
        <w:keepNext w:val="0"/>
        <w:keepLines w:val="0"/>
        <w:pageBreakBefore w:val="0"/>
        <w:widowControl w:val="0"/>
        <w:kinsoku/>
        <w:wordWrap/>
        <w:overflowPunct/>
        <w:topLinePunct w:val="0"/>
        <w:autoSpaceDE w:val="0"/>
        <w:autoSpaceDN w:val="0"/>
        <w:bidi w:val="0"/>
        <w:adjustRightInd/>
        <w:snapToGrid/>
        <w:ind w:firstLine="0" w:firstLineChars="0"/>
        <w:jc w:val="both"/>
        <w:textAlignment w:val="bottom"/>
        <w:rPr>
          <w:rFonts w:hint="eastAsia" w:ascii="宋体" w:hAnsi="宋体"/>
          <w:color w:val="auto"/>
          <w:sz w:val="32"/>
          <w:szCs w:val="32"/>
        </w:rPr>
      </w:pPr>
    </w:p>
    <w:p>
      <w:pPr>
        <w:keepNext w:val="0"/>
        <w:keepLines w:val="0"/>
        <w:pageBreakBefore w:val="0"/>
        <w:widowControl w:val="0"/>
        <w:kinsoku/>
        <w:wordWrap/>
        <w:overflowPunct/>
        <w:topLinePunct w:val="0"/>
        <w:autoSpaceDE w:val="0"/>
        <w:autoSpaceDN w:val="0"/>
        <w:bidi w:val="0"/>
        <w:adjustRightInd/>
        <w:snapToGrid/>
        <w:ind w:firstLine="960" w:firstLineChars="300"/>
        <w:jc w:val="both"/>
        <w:textAlignment w:val="bottom"/>
        <w:rPr>
          <w:rFonts w:hint="eastAsia" w:ascii="宋体" w:hAnsi="宋体"/>
          <w:color w:val="auto"/>
          <w:sz w:val="32"/>
          <w:szCs w:val="32"/>
        </w:rPr>
      </w:pPr>
      <w:r>
        <w:rPr>
          <w:rFonts w:hint="eastAsia" w:ascii="宋体" w:hAnsi="宋体"/>
          <w:color w:val="auto"/>
          <w:sz w:val="32"/>
          <w:szCs w:val="32"/>
        </w:rPr>
        <w:t>采购代理机构：新疆朗屹工程管理咨询有限公司</w:t>
      </w:r>
    </w:p>
    <w:p>
      <w:pPr>
        <w:keepNext w:val="0"/>
        <w:keepLines w:val="0"/>
        <w:pageBreakBefore w:val="0"/>
        <w:widowControl w:val="0"/>
        <w:kinsoku/>
        <w:wordWrap/>
        <w:overflowPunct/>
        <w:topLinePunct w:val="0"/>
        <w:bidi w:val="0"/>
        <w:adjustRightInd/>
        <w:snapToGrid/>
        <w:ind w:firstLine="0" w:firstLineChars="0"/>
        <w:jc w:val="center"/>
        <w:rPr>
          <w:rFonts w:hint="eastAsia" w:ascii="宋体" w:hAnsi="宋体"/>
          <w:color w:val="auto"/>
          <w:szCs w:val="21"/>
        </w:rPr>
      </w:pPr>
    </w:p>
    <w:p>
      <w:pPr>
        <w:keepNext w:val="0"/>
        <w:keepLines w:val="0"/>
        <w:pageBreakBefore w:val="0"/>
        <w:widowControl w:val="0"/>
        <w:kinsoku/>
        <w:wordWrap/>
        <w:overflowPunct/>
        <w:topLinePunct w:val="0"/>
        <w:bidi w:val="0"/>
        <w:adjustRightInd/>
        <w:snapToGrid/>
        <w:ind w:firstLine="0" w:firstLineChars="0"/>
        <w:jc w:val="center"/>
        <w:rPr>
          <w:rFonts w:hint="default" w:ascii="宋体" w:hAnsi="宋体" w:eastAsia="宋体"/>
          <w:color w:val="auto"/>
          <w:szCs w:val="21"/>
          <w:lang w:val="en-US" w:eastAsia="zh-CN"/>
        </w:rPr>
      </w:pPr>
      <w:r>
        <w:rPr>
          <w:rFonts w:hint="eastAsia" w:ascii="宋体" w:hAnsi="宋体"/>
          <w:color w:val="auto"/>
          <w:szCs w:val="21"/>
          <w:lang w:val="en-US" w:eastAsia="zh-CN"/>
        </w:rPr>
        <w:t xml:space="preserve">  </w:t>
      </w:r>
    </w:p>
    <w:p>
      <w:pPr>
        <w:pStyle w:val="9"/>
        <w:keepNext w:val="0"/>
        <w:keepLines w:val="0"/>
        <w:pageBreakBefore w:val="0"/>
        <w:widowControl w:val="0"/>
        <w:kinsoku/>
        <w:wordWrap/>
        <w:overflowPunct/>
        <w:topLinePunct w:val="0"/>
        <w:bidi w:val="0"/>
        <w:adjustRightInd/>
        <w:snapToGrid/>
        <w:ind w:firstLine="0" w:firstLineChars="0"/>
        <w:jc w:val="center"/>
        <w:rPr>
          <w:rFonts w:hint="eastAsia"/>
        </w:rPr>
      </w:pPr>
    </w:p>
    <w:p>
      <w:pPr>
        <w:keepNext w:val="0"/>
        <w:keepLines w:val="0"/>
        <w:pageBreakBefore w:val="0"/>
        <w:widowControl w:val="0"/>
        <w:kinsoku/>
        <w:wordWrap/>
        <w:overflowPunct/>
        <w:topLinePunct w:val="0"/>
        <w:bidi w:val="0"/>
        <w:adjustRightInd/>
        <w:snapToGrid/>
        <w:ind w:firstLine="0" w:firstLineChars="0"/>
        <w:jc w:val="center"/>
        <w:rPr>
          <w:rFonts w:hint="eastAsia" w:ascii="宋体" w:hAnsi="宋体"/>
          <w:color w:val="auto"/>
        </w:rPr>
        <w:sectPr>
          <w:headerReference r:id="rId4" w:type="first"/>
          <w:footerReference r:id="rId6" w:type="first"/>
          <w:headerReference r:id="rId3" w:type="default"/>
          <w:footerReference r:id="rId5" w:type="default"/>
          <w:pgSz w:w="11906" w:h="16838"/>
          <w:pgMar w:top="1701" w:right="1418" w:bottom="1701" w:left="1418" w:header="720" w:footer="720" w:gutter="0"/>
          <w:pgBorders>
            <w:top w:val="none" w:sz="0" w:space="0"/>
            <w:left w:val="none" w:sz="0" w:space="0"/>
            <w:bottom w:val="none" w:sz="0" w:space="0"/>
            <w:right w:val="none" w:sz="0" w:space="0"/>
          </w:pgBorders>
          <w:pgNumType w:fmt="decimal"/>
          <w:cols w:space="720" w:num="1"/>
          <w:titlePg/>
        </w:sectPr>
      </w:pPr>
      <w:r>
        <w:rPr>
          <w:rFonts w:hint="eastAsia" w:ascii="宋体" w:hAnsi="宋体"/>
          <w:color w:val="auto"/>
          <w:sz w:val="32"/>
          <w:szCs w:val="32"/>
        </w:rPr>
        <w:t>二</w:t>
      </w:r>
      <w:r>
        <w:rPr>
          <w:rFonts w:hint="eastAsia" w:ascii="宋体" w:hAnsi="宋体" w:cs="宋体"/>
          <w:color w:val="auto"/>
          <w:sz w:val="32"/>
          <w:szCs w:val="32"/>
        </w:rPr>
        <w:t>〇二</w:t>
      </w:r>
      <w:r>
        <w:rPr>
          <w:rFonts w:hint="eastAsia" w:ascii="宋体" w:hAnsi="宋体" w:cs="宋体"/>
          <w:color w:val="auto"/>
          <w:sz w:val="32"/>
          <w:szCs w:val="32"/>
          <w:lang w:eastAsia="zh-CN"/>
        </w:rPr>
        <w:t>三</w:t>
      </w:r>
      <w:r>
        <w:rPr>
          <w:rFonts w:hint="eastAsia" w:ascii="宋体" w:hAnsi="宋体" w:cs="楷体_GB2312"/>
          <w:color w:val="auto"/>
          <w:sz w:val="32"/>
          <w:szCs w:val="32"/>
        </w:rPr>
        <w:t>年</w:t>
      </w:r>
      <w:r>
        <w:rPr>
          <w:rFonts w:hint="eastAsia" w:ascii="宋体" w:hAnsi="宋体" w:cs="楷体_GB2312"/>
          <w:color w:val="auto"/>
          <w:sz w:val="32"/>
          <w:szCs w:val="32"/>
          <w:lang w:eastAsia="zh-CN"/>
        </w:rPr>
        <w:t>五</w:t>
      </w:r>
      <w:r>
        <w:rPr>
          <w:rFonts w:hint="eastAsia" w:ascii="宋体" w:hAnsi="宋体" w:cs="楷体_GB2312"/>
          <w:color w:val="auto"/>
          <w:sz w:val="32"/>
          <w:szCs w:val="32"/>
        </w:rPr>
        <w:t>月</w:t>
      </w:r>
    </w:p>
    <w:p>
      <w:pPr>
        <w:keepNext w:val="0"/>
        <w:keepLines w:val="0"/>
        <w:pageBreakBefore w:val="0"/>
        <w:widowControl w:val="0"/>
        <w:tabs>
          <w:tab w:val="left" w:pos="1134"/>
          <w:tab w:val="left" w:pos="5160"/>
        </w:tabs>
        <w:kinsoku/>
        <w:wordWrap/>
        <w:overflowPunct/>
        <w:topLinePunct w:val="0"/>
        <w:autoSpaceDE/>
        <w:autoSpaceDN/>
        <w:bidi w:val="0"/>
        <w:adjustRightInd/>
        <w:snapToGrid/>
        <w:spacing w:before="469" w:beforeLines="150" w:line="360" w:lineRule="auto"/>
        <w:ind w:firstLine="0" w:firstLineChars="0"/>
        <w:jc w:val="center"/>
        <w:textAlignment w:val="auto"/>
        <w:rPr>
          <w:rFonts w:hint="eastAsia" w:ascii="宋体" w:hAnsi="宋体" w:cs="宋体"/>
          <w:b/>
          <w:bCs/>
          <w:sz w:val="44"/>
          <w:szCs w:val="44"/>
        </w:rPr>
      </w:pPr>
      <w:r>
        <w:rPr>
          <w:rFonts w:hint="eastAsia" w:ascii="宋体" w:hAnsi="宋体" w:cs="宋体"/>
          <w:b/>
          <w:bCs/>
          <w:sz w:val="44"/>
          <w:szCs w:val="44"/>
        </w:rPr>
        <w:t>竞争性磋商文件</w:t>
      </w:r>
    </w:p>
    <w:p>
      <w:pPr>
        <w:pStyle w:val="2"/>
        <w:rPr>
          <w:rFonts w:hint="eastAsia"/>
        </w:rPr>
      </w:pPr>
    </w:p>
    <w:tbl>
      <w:tblPr>
        <w:tblStyle w:val="25"/>
        <w:tblW w:w="0" w:type="auto"/>
        <w:jc w:val="center"/>
        <w:tblLayout w:type="fixed"/>
        <w:tblCellMar>
          <w:top w:w="0" w:type="dxa"/>
          <w:left w:w="108" w:type="dxa"/>
          <w:bottom w:w="0" w:type="dxa"/>
          <w:right w:w="108" w:type="dxa"/>
        </w:tblCellMar>
      </w:tblPr>
      <w:tblGrid>
        <w:gridCol w:w="2301"/>
        <w:gridCol w:w="6642"/>
      </w:tblGrid>
      <w:tr>
        <w:tblPrEx>
          <w:tblCellMar>
            <w:top w:w="0" w:type="dxa"/>
            <w:left w:w="108" w:type="dxa"/>
            <w:bottom w:w="0" w:type="dxa"/>
            <w:right w:w="108" w:type="dxa"/>
          </w:tblCellMar>
        </w:tblPrEx>
        <w:trPr>
          <w:trHeight w:val="1482" w:hRule="atLeast"/>
          <w:jc w:val="center"/>
        </w:trPr>
        <w:tc>
          <w:tcPr>
            <w:tcW w:w="2301" w:type="dxa"/>
            <w:noWrap w:val="0"/>
            <w:vAlign w:val="center"/>
          </w:tcPr>
          <w:p>
            <w:pPr>
              <w:keepNext w:val="0"/>
              <w:keepLines w:val="0"/>
              <w:suppressLineNumbers w:val="0"/>
              <w:tabs>
                <w:tab w:val="left" w:pos="1276"/>
              </w:tabs>
              <w:adjustRightInd w:val="0"/>
              <w:snapToGrid w:val="0"/>
              <w:spacing w:before="0" w:beforeAutospacing="0" w:after="0" w:afterAutospacing="0"/>
              <w:ind w:left="0" w:right="0"/>
              <w:jc w:val="distribute"/>
              <w:rPr>
                <w:rFonts w:hint="eastAsia" w:ascii="宋体" w:hAnsi="宋体" w:cs="宋体"/>
                <w:b/>
                <w:sz w:val="28"/>
                <w:szCs w:val="28"/>
              </w:rPr>
            </w:pPr>
            <w:bookmarkStart w:id="2" w:name="_Toc11510"/>
            <w:bookmarkStart w:id="3" w:name="_Toc9512"/>
            <w:bookmarkStart w:id="4" w:name="_Toc16152"/>
            <w:bookmarkStart w:id="5" w:name="_Toc30975"/>
            <w:bookmarkStart w:id="6" w:name="_Toc30456"/>
            <w:r>
              <w:rPr>
                <w:rFonts w:hint="eastAsia" w:ascii="宋体" w:hAnsi="宋体" w:cs="宋体"/>
                <w:b/>
                <w:sz w:val="28"/>
                <w:szCs w:val="28"/>
              </w:rPr>
              <w:t>项目名称：</w:t>
            </w:r>
            <w:bookmarkEnd w:id="2"/>
            <w:bookmarkEnd w:id="3"/>
            <w:bookmarkEnd w:id="4"/>
            <w:bookmarkEnd w:id="5"/>
            <w:bookmarkEnd w:id="6"/>
          </w:p>
        </w:tc>
        <w:tc>
          <w:tcPr>
            <w:tcW w:w="6642" w:type="dxa"/>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cs="宋体"/>
                <w:b/>
                <w:kern w:val="2"/>
                <w:sz w:val="28"/>
                <w:szCs w:val="28"/>
                <w:lang w:val="en-US" w:eastAsia="zh-CN" w:bidi="ar-SA"/>
              </w:rPr>
            </w:pPr>
            <w:r>
              <w:rPr>
                <w:rFonts w:hint="eastAsia" w:ascii="宋体" w:hAnsi="宋体" w:cs="宋体"/>
                <w:b/>
                <w:kern w:val="2"/>
                <w:sz w:val="28"/>
                <w:szCs w:val="28"/>
                <w:lang w:val="en-US" w:eastAsia="zh-CN" w:bidi="ar-SA"/>
              </w:rPr>
              <w:t>巴音郭楞蒙古自治州师范学校</w:t>
            </w:r>
          </w:p>
          <w:p>
            <w:pPr>
              <w:keepNext w:val="0"/>
              <w:keepLines w:val="0"/>
              <w:widowControl/>
              <w:suppressLineNumbers w:val="0"/>
              <w:spacing w:before="0" w:beforeAutospacing="0" w:after="0" w:afterAutospacing="0" w:line="360" w:lineRule="auto"/>
              <w:ind w:left="0" w:right="0"/>
              <w:jc w:val="center"/>
              <w:rPr>
                <w:rFonts w:hint="eastAsia" w:ascii="宋体" w:hAnsi="宋体" w:cs="宋体"/>
                <w:b/>
                <w:kern w:val="2"/>
                <w:sz w:val="28"/>
                <w:szCs w:val="28"/>
                <w:lang w:val="en-US" w:eastAsia="zh-CN" w:bidi="ar-SA"/>
              </w:rPr>
            </w:pPr>
            <w:r>
              <w:rPr>
                <w:rFonts w:hint="eastAsia" w:ascii="宋体" w:hAnsi="宋体" w:cs="宋体"/>
                <w:b/>
                <w:kern w:val="2"/>
                <w:sz w:val="28"/>
                <w:szCs w:val="28"/>
                <w:lang w:val="en-US" w:eastAsia="zh-CN" w:bidi="ar-SA"/>
              </w:rPr>
              <w:t>准军事化团队服务项目</w:t>
            </w:r>
          </w:p>
        </w:tc>
      </w:tr>
      <w:tr>
        <w:tblPrEx>
          <w:tblCellMar>
            <w:top w:w="0" w:type="dxa"/>
            <w:left w:w="108" w:type="dxa"/>
            <w:bottom w:w="0" w:type="dxa"/>
            <w:right w:w="108" w:type="dxa"/>
          </w:tblCellMar>
        </w:tblPrEx>
        <w:trPr>
          <w:trHeight w:val="617" w:hRule="atLeast"/>
          <w:jc w:val="center"/>
        </w:trPr>
        <w:tc>
          <w:tcPr>
            <w:tcW w:w="2301" w:type="dxa"/>
            <w:noWrap w:val="0"/>
            <w:vAlign w:val="center"/>
          </w:tcPr>
          <w:p>
            <w:pPr>
              <w:pStyle w:val="9"/>
              <w:keepNext w:val="0"/>
              <w:keepLines w:val="0"/>
              <w:suppressLineNumbers w:val="0"/>
              <w:tabs>
                <w:tab w:val="left" w:pos="1276"/>
              </w:tabs>
              <w:spacing w:before="0" w:beforeAutospacing="0" w:after="0" w:afterAutospacing="0"/>
              <w:ind w:left="0" w:right="0" w:firstLine="0" w:firstLineChars="0"/>
              <w:jc w:val="distribute"/>
              <w:rPr>
                <w:rFonts w:hint="eastAsia" w:ascii="宋体" w:hAnsi="宋体" w:cs="宋体"/>
                <w:b/>
                <w:sz w:val="28"/>
                <w:szCs w:val="28"/>
              </w:rPr>
            </w:pPr>
            <w:r>
              <w:rPr>
                <w:rFonts w:hint="eastAsia" w:ascii="宋体" w:hAnsi="宋体" w:cs="宋体"/>
                <w:b/>
                <w:sz w:val="28"/>
                <w:szCs w:val="28"/>
              </w:rPr>
              <w:t>项目编号：</w:t>
            </w:r>
          </w:p>
        </w:tc>
        <w:tc>
          <w:tcPr>
            <w:tcW w:w="6642" w:type="dxa"/>
            <w:noWrap w:val="0"/>
            <w:vAlign w:val="center"/>
          </w:tcPr>
          <w:p>
            <w:pPr>
              <w:pStyle w:val="9"/>
              <w:keepNext w:val="0"/>
              <w:keepLines w:val="0"/>
              <w:suppressLineNumbers w:val="0"/>
              <w:tabs>
                <w:tab w:val="left" w:pos="1276"/>
              </w:tabs>
              <w:spacing w:before="0" w:beforeAutospacing="0" w:after="0" w:afterAutospacing="0"/>
              <w:ind w:left="0" w:right="0" w:firstLine="1687" w:firstLineChars="600"/>
              <w:jc w:val="both"/>
              <w:rPr>
                <w:rFonts w:hint="default" w:ascii="宋体" w:hAnsi="宋体" w:cs="宋体"/>
                <w:b/>
                <w:kern w:val="2"/>
                <w:sz w:val="28"/>
                <w:szCs w:val="28"/>
                <w:lang w:val="en-US" w:eastAsia="zh-CN" w:bidi="ar-SA"/>
              </w:rPr>
            </w:pPr>
            <w:r>
              <w:rPr>
                <w:rFonts w:hint="eastAsia" w:ascii="宋体" w:hAnsi="宋体" w:cs="宋体"/>
                <w:b/>
                <w:kern w:val="2"/>
                <w:sz w:val="28"/>
                <w:szCs w:val="28"/>
                <w:lang w:val="en-US" w:eastAsia="zh-CN" w:bidi="ar-SA"/>
              </w:rPr>
              <w:t>XJLYZFCG2023-00</w:t>
            </w:r>
            <w:r>
              <w:rPr>
                <w:rFonts w:hint="eastAsia" w:cs="宋体"/>
                <w:b/>
                <w:kern w:val="2"/>
                <w:sz w:val="28"/>
                <w:szCs w:val="28"/>
                <w:lang w:val="en-US" w:eastAsia="zh-CN" w:bidi="ar-SA"/>
              </w:rPr>
              <w:t>7</w:t>
            </w:r>
            <w:r>
              <w:rPr>
                <w:rFonts w:hint="eastAsia" w:ascii="宋体" w:hAnsi="宋体" w:cs="宋体"/>
                <w:b/>
                <w:kern w:val="2"/>
                <w:sz w:val="28"/>
                <w:szCs w:val="28"/>
                <w:lang w:val="en-US" w:eastAsia="zh-CN" w:bidi="ar-SA"/>
              </w:rPr>
              <w:t>号</w:t>
            </w:r>
          </w:p>
        </w:tc>
      </w:tr>
      <w:tr>
        <w:tblPrEx>
          <w:tblCellMar>
            <w:top w:w="0" w:type="dxa"/>
            <w:left w:w="108" w:type="dxa"/>
            <w:bottom w:w="0" w:type="dxa"/>
            <w:right w:w="108" w:type="dxa"/>
          </w:tblCellMar>
        </w:tblPrEx>
        <w:trPr>
          <w:trHeight w:val="797" w:hRule="atLeast"/>
          <w:jc w:val="center"/>
        </w:trPr>
        <w:tc>
          <w:tcPr>
            <w:tcW w:w="2301" w:type="dxa"/>
            <w:noWrap w:val="0"/>
            <w:vAlign w:val="center"/>
          </w:tcPr>
          <w:p>
            <w:pPr>
              <w:keepNext w:val="0"/>
              <w:keepLines w:val="0"/>
              <w:suppressLineNumbers w:val="0"/>
              <w:tabs>
                <w:tab w:val="left" w:pos="1276"/>
              </w:tabs>
              <w:adjustRightInd w:val="0"/>
              <w:snapToGrid w:val="0"/>
              <w:spacing w:before="0" w:beforeAutospacing="0" w:after="0" w:afterAutospacing="0"/>
              <w:ind w:left="0" w:right="0"/>
              <w:jc w:val="distribute"/>
              <w:rPr>
                <w:rFonts w:hint="eastAsia" w:ascii="宋体" w:hAnsi="宋体" w:cs="宋体"/>
                <w:b/>
                <w:sz w:val="28"/>
                <w:szCs w:val="28"/>
              </w:rPr>
            </w:pPr>
            <w:r>
              <w:rPr>
                <w:rFonts w:hint="eastAsia" w:ascii="宋体" w:hAnsi="宋体" w:cs="宋体"/>
                <w:b/>
                <w:sz w:val="28"/>
                <w:szCs w:val="28"/>
              </w:rPr>
              <w:t>采购人：</w:t>
            </w:r>
          </w:p>
        </w:tc>
        <w:tc>
          <w:tcPr>
            <w:tcW w:w="6642" w:type="dxa"/>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cs="宋体"/>
                <w:b/>
                <w:kern w:val="2"/>
                <w:sz w:val="28"/>
                <w:szCs w:val="28"/>
                <w:lang w:val="en-US" w:eastAsia="zh-CN" w:bidi="ar-SA"/>
              </w:rPr>
            </w:pPr>
          </w:p>
          <w:p>
            <w:pPr>
              <w:keepNext w:val="0"/>
              <w:keepLines w:val="0"/>
              <w:widowControl/>
              <w:suppressLineNumbers w:val="0"/>
              <w:spacing w:before="0" w:beforeAutospacing="0" w:after="0" w:afterAutospacing="0" w:line="360" w:lineRule="auto"/>
              <w:ind w:left="0" w:right="0"/>
              <w:jc w:val="center"/>
              <w:rPr>
                <w:rFonts w:hint="eastAsia" w:ascii="宋体" w:hAnsi="宋体" w:cs="宋体"/>
                <w:b/>
                <w:kern w:val="2"/>
                <w:sz w:val="28"/>
                <w:szCs w:val="28"/>
                <w:lang w:val="en-US" w:eastAsia="zh-CN" w:bidi="ar-SA"/>
              </w:rPr>
            </w:pPr>
            <w:r>
              <w:rPr>
                <w:rFonts w:hint="eastAsia" w:ascii="宋体" w:hAnsi="宋体" w:cs="宋体"/>
                <w:b/>
                <w:kern w:val="2"/>
                <w:sz w:val="28"/>
                <w:szCs w:val="28"/>
                <w:lang w:val="en-US" w:eastAsia="zh-CN" w:bidi="ar-SA"/>
              </w:rPr>
              <w:t>新疆巴音郭楞蒙古自治州师范学校</w:t>
            </w:r>
          </w:p>
          <w:p>
            <w:pPr>
              <w:keepNext w:val="0"/>
              <w:keepLines w:val="0"/>
              <w:widowControl/>
              <w:suppressLineNumbers w:val="0"/>
              <w:spacing w:before="0" w:beforeAutospacing="0" w:after="0" w:afterAutospacing="0" w:line="360" w:lineRule="auto"/>
              <w:ind w:left="0" w:right="0"/>
              <w:jc w:val="center"/>
              <w:rPr>
                <w:rFonts w:hint="default" w:ascii="宋体" w:hAnsi="宋体" w:cs="宋体"/>
                <w:b/>
                <w:kern w:val="2"/>
                <w:sz w:val="28"/>
                <w:szCs w:val="28"/>
                <w:lang w:val="en-US" w:eastAsia="zh-CN" w:bidi="ar-SA"/>
              </w:rPr>
            </w:pPr>
            <w:r>
              <w:rPr>
                <w:rFonts w:hint="eastAsia" w:ascii="宋体" w:hAnsi="宋体" w:cs="宋体"/>
                <w:b/>
                <w:kern w:val="2"/>
                <w:sz w:val="28"/>
                <w:szCs w:val="28"/>
                <w:lang w:val="en-US" w:eastAsia="zh-CN" w:bidi="ar-SA"/>
              </w:rPr>
              <w:t>（盖章）</w:t>
            </w:r>
          </w:p>
        </w:tc>
      </w:tr>
      <w:tr>
        <w:tblPrEx>
          <w:tblCellMar>
            <w:top w:w="0" w:type="dxa"/>
            <w:left w:w="108" w:type="dxa"/>
            <w:bottom w:w="0" w:type="dxa"/>
            <w:right w:w="108" w:type="dxa"/>
          </w:tblCellMar>
        </w:tblPrEx>
        <w:trPr>
          <w:trHeight w:val="947" w:hRule="atLeast"/>
          <w:jc w:val="center"/>
        </w:trPr>
        <w:tc>
          <w:tcPr>
            <w:tcW w:w="2301" w:type="dxa"/>
            <w:noWrap w:val="0"/>
            <w:vAlign w:val="center"/>
          </w:tcPr>
          <w:p>
            <w:pPr>
              <w:keepNext w:val="0"/>
              <w:keepLines w:val="0"/>
              <w:suppressLineNumbers w:val="0"/>
              <w:tabs>
                <w:tab w:val="left" w:pos="1276"/>
              </w:tabs>
              <w:adjustRightInd w:val="0"/>
              <w:snapToGrid w:val="0"/>
              <w:spacing w:before="0" w:beforeAutospacing="0" w:after="0" w:afterAutospacing="0"/>
              <w:ind w:left="0" w:right="0"/>
              <w:jc w:val="distribute"/>
              <w:rPr>
                <w:rFonts w:hint="eastAsia" w:ascii="宋体" w:hAnsi="宋体" w:cs="宋体"/>
                <w:b/>
                <w:sz w:val="28"/>
                <w:szCs w:val="28"/>
              </w:rPr>
            </w:pPr>
          </w:p>
        </w:tc>
        <w:tc>
          <w:tcPr>
            <w:tcW w:w="6642" w:type="dxa"/>
            <w:noWrap w:val="0"/>
            <w:vAlign w:val="center"/>
          </w:tcPr>
          <w:p>
            <w:pPr>
              <w:pStyle w:val="9"/>
              <w:keepNext w:val="0"/>
              <w:keepLines w:val="0"/>
              <w:suppressLineNumbers w:val="0"/>
              <w:tabs>
                <w:tab w:val="left" w:pos="1276"/>
              </w:tabs>
              <w:spacing w:before="0" w:beforeAutospacing="0" w:after="0" w:afterAutospacing="0"/>
              <w:ind w:left="0" w:right="0" w:firstLine="0" w:firstLineChars="0"/>
              <w:rPr>
                <w:rFonts w:hint="eastAsia" w:ascii="宋体" w:hAnsi="宋体" w:cs="宋体"/>
                <w:b/>
                <w:kern w:val="2"/>
                <w:sz w:val="28"/>
                <w:szCs w:val="28"/>
                <w:lang w:val="en-US" w:eastAsia="zh-CN" w:bidi="ar-SA"/>
              </w:rPr>
            </w:pPr>
          </w:p>
        </w:tc>
      </w:tr>
      <w:tr>
        <w:tblPrEx>
          <w:tblCellMar>
            <w:top w:w="0" w:type="dxa"/>
            <w:left w:w="108" w:type="dxa"/>
            <w:bottom w:w="0" w:type="dxa"/>
            <w:right w:w="108" w:type="dxa"/>
          </w:tblCellMar>
        </w:tblPrEx>
        <w:trPr>
          <w:trHeight w:val="617" w:hRule="atLeast"/>
          <w:jc w:val="center"/>
        </w:trPr>
        <w:tc>
          <w:tcPr>
            <w:tcW w:w="2301" w:type="dxa"/>
            <w:noWrap w:val="0"/>
            <w:vAlign w:val="center"/>
          </w:tcPr>
          <w:p>
            <w:pPr>
              <w:keepNext w:val="0"/>
              <w:keepLines w:val="0"/>
              <w:suppressLineNumbers w:val="0"/>
              <w:tabs>
                <w:tab w:val="left" w:pos="1276"/>
              </w:tabs>
              <w:adjustRightInd w:val="0"/>
              <w:snapToGrid w:val="0"/>
              <w:spacing w:before="0" w:beforeAutospacing="0" w:after="0" w:afterAutospacing="0"/>
              <w:ind w:left="0" w:right="0"/>
              <w:jc w:val="distribute"/>
              <w:rPr>
                <w:rFonts w:hint="eastAsia" w:ascii="宋体" w:hAnsi="宋体" w:cs="宋体"/>
                <w:b/>
                <w:sz w:val="28"/>
                <w:szCs w:val="28"/>
              </w:rPr>
            </w:pPr>
            <w:r>
              <w:rPr>
                <w:rFonts w:hint="eastAsia" w:ascii="宋体" w:hAnsi="宋体" w:cs="宋体"/>
                <w:b/>
                <w:sz w:val="28"/>
                <w:szCs w:val="28"/>
              </w:rPr>
              <w:t>法定代表人：</w:t>
            </w:r>
          </w:p>
        </w:tc>
        <w:tc>
          <w:tcPr>
            <w:tcW w:w="6642" w:type="dxa"/>
            <w:noWrap w:val="0"/>
            <w:vAlign w:val="center"/>
          </w:tcPr>
          <w:p>
            <w:pPr>
              <w:pStyle w:val="9"/>
              <w:keepNext w:val="0"/>
              <w:keepLines w:val="0"/>
              <w:suppressLineNumbers w:val="0"/>
              <w:tabs>
                <w:tab w:val="left" w:pos="1276"/>
              </w:tabs>
              <w:spacing w:before="0" w:beforeAutospacing="0" w:after="0" w:afterAutospacing="0"/>
              <w:ind w:left="0" w:leftChars="0" w:right="0" w:firstLine="0" w:firstLineChars="0"/>
              <w:jc w:val="center"/>
              <w:rPr>
                <w:rFonts w:hint="eastAsia" w:ascii="宋体" w:hAnsi="宋体" w:cs="宋体"/>
                <w:b/>
                <w:kern w:val="2"/>
                <w:sz w:val="28"/>
                <w:szCs w:val="28"/>
                <w:lang w:val="en-US" w:eastAsia="zh-CN" w:bidi="ar-SA"/>
              </w:rPr>
            </w:pPr>
            <w:r>
              <w:rPr>
                <w:rFonts w:hint="eastAsia" w:ascii="宋体" w:hAnsi="宋体" w:cs="宋体"/>
                <w:b/>
                <w:kern w:val="2"/>
                <w:sz w:val="28"/>
                <w:szCs w:val="28"/>
                <w:lang w:val="en-US" w:eastAsia="zh-CN" w:bidi="ar-SA"/>
              </w:rPr>
              <w:t>（盖章）</w:t>
            </w:r>
          </w:p>
        </w:tc>
      </w:tr>
      <w:tr>
        <w:tblPrEx>
          <w:tblCellMar>
            <w:top w:w="0" w:type="dxa"/>
            <w:left w:w="108" w:type="dxa"/>
            <w:bottom w:w="0" w:type="dxa"/>
            <w:right w:w="108" w:type="dxa"/>
          </w:tblCellMar>
        </w:tblPrEx>
        <w:trPr>
          <w:trHeight w:val="897" w:hRule="atLeast"/>
          <w:jc w:val="center"/>
        </w:trPr>
        <w:tc>
          <w:tcPr>
            <w:tcW w:w="2301" w:type="dxa"/>
            <w:noWrap w:val="0"/>
            <w:vAlign w:val="center"/>
          </w:tcPr>
          <w:p>
            <w:pPr>
              <w:keepNext w:val="0"/>
              <w:keepLines w:val="0"/>
              <w:suppressLineNumbers w:val="0"/>
              <w:tabs>
                <w:tab w:val="left" w:pos="1276"/>
              </w:tabs>
              <w:adjustRightInd w:val="0"/>
              <w:snapToGrid w:val="0"/>
              <w:spacing w:before="0" w:beforeAutospacing="0" w:after="0" w:afterAutospacing="0"/>
              <w:ind w:left="0" w:right="0"/>
              <w:jc w:val="distribute"/>
              <w:rPr>
                <w:rFonts w:hint="eastAsia" w:ascii="宋体" w:hAnsi="宋体" w:cs="宋体"/>
                <w:b/>
                <w:kern w:val="2"/>
                <w:sz w:val="28"/>
                <w:szCs w:val="28"/>
                <w:lang w:val="en-US" w:eastAsia="zh-CN" w:bidi="ar-SA"/>
              </w:rPr>
            </w:pPr>
          </w:p>
        </w:tc>
        <w:tc>
          <w:tcPr>
            <w:tcW w:w="6642" w:type="dxa"/>
            <w:noWrap w:val="0"/>
            <w:vAlign w:val="center"/>
          </w:tcPr>
          <w:p>
            <w:pPr>
              <w:keepNext w:val="0"/>
              <w:keepLines w:val="0"/>
              <w:suppressLineNumbers w:val="0"/>
              <w:tabs>
                <w:tab w:val="left" w:pos="1276"/>
              </w:tabs>
              <w:spacing w:before="0" w:beforeAutospacing="0" w:after="0" w:afterAutospacing="0"/>
              <w:ind w:left="0" w:right="0"/>
              <w:rPr>
                <w:rFonts w:hint="default" w:ascii="宋体" w:hAnsi="宋体" w:cs="宋体"/>
                <w:b/>
                <w:kern w:val="2"/>
                <w:sz w:val="28"/>
                <w:szCs w:val="28"/>
                <w:lang w:val="en-US" w:eastAsia="zh-CN" w:bidi="ar-SA"/>
              </w:rPr>
            </w:pPr>
          </w:p>
        </w:tc>
      </w:tr>
      <w:tr>
        <w:tblPrEx>
          <w:tblCellMar>
            <w:top w:w="0" w:type="dxa"/>
            <w:left w:w="108" w:type="dxa"/>
            <w:bottom w:w="0" w:type="dxa"/>
            <w:right w:w="108" w:type="dxa"/>
          </w:tblCellMar>
        </w:tblPrEx>
        <w:trPr>
          <w:trHeight w:val="617" w:hRule="atLeast"/>
          <w:jc w:val="center"/>
        </w:trPr>
        <w:tc>
          <w:tcPr>
            <w:tcW w:w="2301" w:type="dxa"/>
            <w:noWrap w:val="0"/>
            <w:vAlign w:val="center"/>
          </w:tcPr>
          <w:p>
            <w:pPr>
              <w:keepNext w:val="0"/>
              <w:keepLines w:val="0"/>
              <w:suppressLineNumbers w:val="0"/>
              <w:tabs>
                <w:tab w:val="left" w:pos="1276"/>
              </w:tabs>
              <w:adjustRightInd w:val="0"/>
              <w:snapToGrid w:val="0"/>
              <w:spacing w:before="0" w:beforeAutospacing="0" w:after="0" w:afterAutospacing="0"/>
              <w:ind w:left="0" w:right="0"/>
              <w:jc w:val="distribute"/>
              <w:rPr>
                <w:rFonts w:hint="eastAsia" w:ascii="宋体" w:hAnsi="宋体" w:cs="宋体"/>
                <w:b/>
                <w:kern w:val="2"/>
                <w:sz w:val="28"/>
                <w:szCs w:val="28"/>
                <w:lang w:val="en-US" w:eastAsia="zh-CN" w:bidi="ar-SA"/>
              </w:rPr>
            </w:pPr>
            <w:r>
              <w:rPr>
                <w:rFonts w:hint="eastAsia" w:ascii="宋体" w:hAnsi="宋体" w:cs="宋体"/>
                <w:b/>
                <w:sz w:val="28"/>
                <w:szCs w:val="28"/>
              </w:rPr>
              <w:t>采购代理机构：</w:t>
            </w:r>
          </w:p>
        </w:tc>
        <w:tc>
          <w:tcPr>
            <w:tcW w:w="6642" w:type="dxa"/>
            <w:noWrap w:val="0"/>
            <w:vAlign w:val="center"/>
          </w:tcPr>
          <w:p>
            <w:pPr>
              <w:keepNext w:val="0"/>
              <w:keepLines w:val="0"/>
              <w:suppressLineNumbers w:val="0"/>
              <w:tabs>
                <w:tab w:val="left" w:pos="1276"/>
              </w:tabs>
              <w:spacing w:before="0" w:beforeAutospacing="0" w:after="0" w:afterAutospacing="0"/>
              <w:ind w:left="0" w:right="0"/>
              <w:jc w:val="center"/>
              <w:rPr>
                <w:rFonts w:hint="eastAsia" w:ascii="宋体" w:hAnsi="宋体" w:cs="宋体"/>
                <w:b/>
                <w:sz w:val="28"/>
                <w:szCs w:val="28"/>
                <w:lang w:eastAsia="zh-CN"/>
              </w:rPr>
            </w:pPr>
          </w:p>
          <w:p>
            <w:pPr>
              <w:keepNext w:val="0"/>
              <w:keepLines w:val="0"/>
              <w:suppressLineNumbers w:val="0"/>
              <w:tabs>
                <w:tab w:val="left" w:pos="1276"/>
              </w:tabs>
              <w:spacing w:before="0" w:beforeAutospacing="0" w:after="0" w:afterAutospacing="0"/>
              <w:ind w:left="0" w:right="0"/>
              <w:jc w:val="center"/>
              <w:rPr>
                <w:rFonts w:hint="eastAsia" w:ascii="宋体" w:hAnsi="宋体" w:cs="宋体"/>
                <w:b/>
                <w:sz w:val="28"/>
                <w:szCs w:val="28"/>
                <w:lang w:eastAsia="zh-CN"/>
              </w:rPr>
            </w:pPr>
            <w:r>
              <w:rPr>
                <w:rFonts w:hint="eastAsia" w:ascii="宋体" w:hAnsi="宋体" w:cs="宋体"/>
                <w:b/>
                <w:sz w:val="28"/>
                <w:szCs w:val="28"/>
                <w:lang w:eastAsia="zh-CN"/>
              </w:rPr>
              <w:t>新疆朗屹工程管理咨询有限公司</w:t>
            </w:r>
          </w:p>
          <w:p>
            <w:pPr>
              <w:keepNext w:val="0"/>
              <w:keepLines w:val="0"/>
              <w:suppressLineNumbers w:val="0"/>
              <w:tabs>
                <w:tab w:val="left" w:pos="1276"/>
              </w:tabs>
              <w:spacing w:before="0" w:beforeAutospacing="0" w:after="0" w:afterAutospacing="0"/>
              <w:ind w:left="0" w:right="0"/>
              <w:jc w:val="center"/>
              <w:rPr>
                <w:rFonts w:hint="default" w:ascii="宋体" w:hAnsi="宋体" w:cs="宋体"/>
                <w:b/>
                <w:kern w:val="2"/>
                <w:sz w:val="28"/>
                <w:szCs w:val="28"/>
                <w:lang w:val="en-US" w:eastAsia="zh-CN" w:bidi="ar-SA"/>
              </w:rPr>
            </w:pPr>
            <w:r>
              <w:rPr>
                <w:rFonts w:hint="eastAsia" w:ascii="宋体" w:hAnsi="宋体" w:cs="宋体"/>
                <w:b/>
                <w:sz w:val="28"/>
                <w:szCs w:val="28"/>
              </w:rPr>
              <w:t>（盖章）</w:t>
            </w:r>
          </w:p>
        </w:tc>
      </w:tr>
      <w:tr>
        <w:tblPrEx>
          <w:tblCellMar>
            <w:top w:w="0" w:type="dxa"/>
            <w:left w:w="108" w:type="dxa"/>
            <w:bottom w:w="0" w:type="dxa"/>
            <w:right w:w="108" w:type="dxa"/>
          </w:tblCellMar>
        </w:tblPrEx>
        <w:trPr>
          <w:trHeight w:val="932" w:hRule="atLeast"/>
          <w:jc w:val="center"/>
        </w:trPr>
        <w:tc>
          <w:tcPr>
            <w:tcW w:w="2301" w:type="dxa"/>
            <w:noWrap w:val="0"/>
            <w:vAlign w:val="center"/>
          </w:tcPr>
          <w:p>
            <w:pPr>
              <w:keepNext w:val="0"/>
              <w:keepLines w:val="0"/>
              <w:suppressLineNumbers w:val="0"/>
              <w:tabs>
                <w:tab w:val="left" w:pos="1276"/>
              </w:tabs>
              <w:adjustRightInd w:val="0"/>
              <w:snapToGrid w:val="0"/>
              <w:spacing w:before="0" w:beforeAutospacing="0" w:after="0" w:afterAutospacing="0"/>
              <w:ind w:left="0" w:right="0"/>
              <w:jc w:val="distribute"/>
              <w:rPr>
                <w:rFonts w:hint="eastAsia" w:ascii="宋体" w:hAnsi="宋体" w:cs="宋体"/>
                <w:b/>
                <w:sz w:val="28"/>
                <w:szCs w:val="28"/>
              </w:rPr>
            </w:pPr>
          </w:p>
        </w:tc>
        <w:tc>
          <w:tcPr>
            <w:tcW w:w="6642" w:type="dxa"/>
            <w:noWrap w:val="0"/>
            <w:vAlign w:val="center"/>
          </w:tcPr>
          <w:p>
            <w:pPr>
              <w:keepNext w:val="0"/>
              <w:keepLines w:val="0"/>
              <w:suppressLineNumbers w:val="0"/>
              <w:tabs>
                <w:tab w:val="left" w:pos="1276"/>
              </w:tabs>
              <w:spacing w:before="0" w:beforeAutospacing="0" w:after="0" w:afterAutospacing="0"/>
              <w:ind w:left="0" w:right="0"/>
              <w:rPr>
                <w:rFonts w:hint="eastAsia" w:ascii="宋体" w:hAnsi="宋体" w:cs="宋体"/>
                <w:b/>
                <w:kern w:val="2"/>
                <w:sz w:val="28"/>
                <w:szCs w:val="28"/>
                <w:lang w:val="en-US" w:eastAsia="zh-CN" w:bidi="ar-SA"/>
              </w:rPr>
            </w:pPr>
          </w:p>
        </w:tc>
      </w:tr>
      <w:tr>
        <w:tblPrEx>
          <w:tblCellMar>
            <w:top w:w="0" w:type="dxa"/>
            <w:left w:w="108" w:type="dxa"/>
            <w:bottom w:w="0" w:type="dxa"/>
            <w:right w:w="108" w:type="dxa"/>
          </w:tblCellMar>
        </w:tblPrEx>
        <w:trPr>
          <w:trHeight w:val="472" w:hRule="atLeast"/>
          <w:jc w:val="center"/>
        </w:trPr>
        <w:tc>
          <w:tcPr>
            <w:tcW w:w="2301" w:type="dxa"/>
            <w:noWrap w:val="0"/>
            <w:vAlign w:val="center"/>
          </w:tcPr>
          <w:p>
            <w:pPr>
              <w:keepNext w:val="0"/>
              <w:keepLines w:val="0"/>
              <w:suppressLineNumbers w:val="0"/>
              <w:tabs>
                <w:tab w:val="left" w:pos="1276"/>
              </w:tabs>
              <w:adjustRightInd w:val="0"/>
              <w:snapToGrid w:val="0"/>
              <w:spacing w:before="0" w:beforeAutospacing="0" w:after="0" w:afterAutospacing="0"/>
              <w:ind w:left="0" w:right="0"/>
              <w:jc w:val="distribute"/>
              <w:rPr>
                <w:rFonts w:hint="eastAsia" w:ascii="宋体" w:hAnsi="宋体" w:cs="宋体"/>
                <w:b/>
                <w:sz w:val="28"/>
                <w:szCs w:val="28"/>
              </w:rPr>
            </w:pPr>
            <w:r>
              <w:rPr>
                <w:rFonts w:hint="eastAsia" w:ascii="宋体" w:hAnsi="宋体" w:cs="宋体"/>
                <w:b/>
                <w:sz w:val="28"/>
                <w:szCs w:val="28"/>
              </w:rPr>
              <w:t>法定代表人：</w:t>
            </w:r>
          </w:p>
        </w:tc>
        <w:tc>
          <w:tcPr>
            <w:tcW w:w="6642" w:type="dxa"/>
            <w:noWrap w:val="0"/>
            <w:vAlign w:val="center"/>
          </w:tcPr>
          <w:p>
            <w:pPr>
              <w:keepNext w:val="0"/>
              <w:keepLines w:val="0"/>
              <w:suppressLineNumbers w:val="0"/>
              <w:tabs>
                <w:tab w:val="left" w:pos="1276"/>
              </w:tabs>
              <w:spacing w:before="0" w:beforeAutospacing="0" w:after="0" w:afterAutospacing="0"/>
              <w:ind w:left="0" w:right="0"/>
              <w:jc w:val="center"/>
              <w:rPr>
                <w:rFonts w:hint="eastAsia"/>
              </w:rPr>
            </w:pPr>
            <w:r>
              <w:rPr>
                <w:rFonts w:hint="eastAsia" w:ascii="宋体" w:hAnsi="宋体" w:cs="宋体"/>
                <w:b/>
                <w:sz w:val="28"/>
                <w:szCs w:val="28"/>
              </w:rPr>
              <w:t>（盖章）</w:t>
            </w:r>
          </w:p>
        </w:tc>
      </w:tr>
      <w:tr>
        <w:tblPrEx>
          <w:tblCellMar>
            <w:top w:w="0" w:type="dxa"/>
            <w:left w:w="108" w:type="dxa"/>
            <w:bottom w:w="0" w:type="dxa"/>
            <w:right w:w="108" w:type="dxa"/>
          </w:tblCellMar>
        </w:tblPrEx>
        <w:trPr>
          <w:trHeight w:val="917" w:hRule="atLeast"/>
          <w:jc w:val="center"/>
        </w:trPr>
        <w:tc>
          <w:tcPr>
            <w:tcW w:w="2301" w:type="dxa"/>
            <w:noWrap w:val="0"/>
            <w:vAlign w:val="center"/>
          </w:tcPr>
          <w:p>
            <w:pPr>
              <w:keepNext w:val="0"/>
              <w:keepLines w:val="0"/>
              <w:suppressLineNumbers w:val="0"/>
              <w:tabs>
                <w:tab w:val="left" w:pos="1276"/>
              </w:tabs>
              <w:spacing w:before="0" w:beforeAutospacing="0" w:after="0" w:afterAutospacing="0"/>
              <w:ind w:left="0" w:right="0"/>
              <w:jc w:val="distribute"/>
              <w:rPr>
                <w:rFonts w:hint="eastAsia" w:ascii="宋体" w:hAnsi="宋体" w:cs="宋体"/>
                <w:b/>
                <w:sz w:val="28"/>
                <w:szCs w:val="28"/>
              </w:rPr>
            </w:pPr>
          </w:p>
        </w:tc>
        <w:tc>
          <w:tcPr>
            <w:tcW w:w="6642" w:type="dxa"/>
            <w:noWrap w:val="0"/>
            <w:vAlign w:val="center"/>
          </w:tcPr>
          <w:p>
            <w:pPr>
              <w:keepNext w:val="0"/>
              <w:keepLines w:val="0"/>
              <w:suppressLineNumbers w:val="0"/>
              <w:tabs>
                <w:tab w:val="left" w:pos="1276"/>
              </w:tabs>
              <w:spacing w:before="0" w:beforeAutospacing="0" w:after="0" w:afterAutospacing="0"/>
              <w:ind w:left="0" w:right="0"/>
              <w:rPr>
                <w:rFonts w:hint="eastAsia" w:ascii="宋体" w:hAnsi="宋体" w:cs="宋体"/>
                <w:b/>
                <w:sz w:val="28"/>
                <w:szCs w:val="28"/>
              </w:rPr>
            </w:pPr>
          </w:p>
        </w:tc>
      </w:tr>
      <w:tr>
        <w:tblPrEx>
          <w:tblCellMar>
            <w:top w:w="0" w:type="dxa"/>
            <w:left w:w="108" w:type="dxa"/>
            <w:bottom w:w="0" w:type="dxa"/>
            <w:right w:w="108" w:type="dxa"/>
          </w:tblCellMar>
        </w:tblPrEx>
        <w:trPr>
          <w:trHeight w:val="617" w:hRule="atLeast"/>
          <w:jc w:val="center"/>
        </w:trPr>
        <w:tc>
          <w:tcPr>
            <w:tcW w:w="2301" w:type="dxa"/>
            <w:noWrap w:val="0"/>
            <w:vAlign w:val="center"/>
          </w:tcPr>
          <w:p>
            <w:pPr>
              <w:keepNext w:val="0"/>
              <w:keepLines w:val="0"/>
              <w:suppressLineNumbers w:val="0"/>
              <w:tabs>
                <w:tab w:val="left" w:pos="1276"/>
              </w:tabs>
              <w:spacing w:before="0" w:beforeAutospacing="0" w:after="0" w:afterAutospacing="0"/>
              <w:ind w:left="0" w:right="0"/>
              <w:jc w:val="distribute"/>
              <w:rPr>
                <w:rFonts w:hint="eastAsia" w:ascii="宋体" w:hAnsi="宋体" w:cs="宋体"/>
                <w:b/>
                <w:sz w:val="28"/>
                <w:szCs w:val="28"/>
              </w:rPr>
            </w:pPr>
            <w:r>
              <w:rPr>
                <w:rFonts w:hint="eastAsia" w:ascii="宋体" w:hAnsi="宋体" w:cs="宋体"/>
                <w:b/>
                <w:kern w:val="2"/>
                <w:sz w:val="28"/>
                <w:szCs w:val="28"/>
                <w:lang w:val="en-US" w:eastAsia="zh-CN" w:bidi="ar-SA"/>
              </w:rPr>
              <w:t>联系人：</w:t>
            </w:r>
          </w:p>
        </w:tc>
        <w:tc>
          <w:tcPr>
            <w:tcW w:w="6642" w:type="dxa"/>
            <w:noWrap w:val="0"/>
            <w:vAlign w:val="center"/>
          </w:tcPr>
          <w:p>
            <w:pPr>
              <w:keepNext w:val="0"/>
              <w:keepLines w:val="0"/>
              <w:suppressLineNumbers w:val="0"/>
              <w:tabs>
                <w:tab w:val="left" w:pos="1276"/>
              </w:tabs>
              <w:spacing w:before="0" w:beforeAutospacing="0" w:after="0" w:afterAutospacing="0"/>
              <w:ind w:left="0" w:right="0"/>
              <w:jc w:val="center"/>
              <w:rPr>
                <w:rFonts w:hint="eastAsia" w:ascii="宋体" w:hAnsi="宋体" w:cs="宋体"/>
                <w:b/>
                <w:sz w:val="28"/>
                <w:szCs w:val="28"/>
              </w:rPr>
            </w:pPr>
            <w:r>
              <w:rPr>
                <w:rFonts w:hint="eastAsia" w:ascii="宋体" w:hAnsi="宋体" w:cs="宋体"/>
                <w:b/>
                <w:kern w:val="2"/>
                <w:sz w:val="28"/>
                <w:szCs w:val="28"/>
                <w:lang w:val="en-US" w:eastAsia="zh-CN" w:bidi="ar-SA"/>
              </w:rPr>
              <w:t>李洋</w:t>
            </w:r>
          </w:p>
        </w:tc>
      </w:tr>
      <w:tr>
        <w:trPr>
          <w:trHeight w:val="617" w:hRule="atLeast"/>
          <w:jc w:val="center"/>
        </w:trPr>
        <w:tc>
          <w:tcPr>
            <w:tcW w:w="2301" w:type="dxa"/>
            <w:noWrap w:val="0"/>
            <w:vAlign w:val="center"/>
          </w:tcPr>
          <w:p>
            <w:pPr>
              <w:keepNext w:val="0"/>
              <w:keepLines w:val="0"/>
              <w:suppressLineNumbers w:val="0"/>
              <w:tabs>
                <w:tab w:val="left" w:pos="1276"/>
              </w:tabs>
              <w:spacing w:before="0" w:beforeAutospacing="0" w:after="0" w:afterAutospacing="0"/>
              <w:ind w:left="0" w:right="0"/>
              <w:jc w:val="distribute"/>
              <w:rPr>
                <w:rFonts w:hint="eastAsia" w:ascii="宋体" w:hAnsi="宋体" w:cs="宋体"/>
                <w:b/>
                <w:sz w:val="28"/>
                <w:szCs w:val="28"/>
              </w:rPr>
            </w:pPr>
            <w:r>
              <w:rPr>
                <w:rFonts w:hint="eastAsia" w:ascii="宋体" w:hAnsi="宋体" w:cs="宋体"/>
                <w:b/>
                <w:kern w:val="2"/>
                <w:sz w:val="28"/>
                <w:szCs w:val="28"/>
                <w:lang w:val="en-US" w:eastAsia="zh-CN" w:bidi="ar-SA"/>
              </w:rPr>
              <w:t>联系方式：</w:t>
            </w:r>
          </w:p>
        </w:tc>
        <w:tc>
          <w:tcPr>
            <w:tcW w:w="6642" w:type="dxa"/>
            <w:noWrap w:val="0"/>
            <w:vAlign w:val="center"/>
          </w:tcPr>
          <w:p>
            <w:pPr>
              <w:keepNext w:val="0"/>
              <w:keepLines w:val="0"/>
              <w:suppressLineNumbers w:val="0"/>
              <w:tabs>
                <w:tab w:val="left" w:pos="1276"/>
              </w:tabs>
              <w:spacing w:before="0" w:beforeAutospacing="0" w:after="0" w:afterAutospacing="0"/>
              <w:ind w:left="0" w:right="0" w:firstLine="2249" w:firstLineChars="800"/>
              <w:jc w:val="both"/>
              <w:rPr>
                <w:rFonts w:hint="default" w:ascii="宋体" w:hAnsi="宋体" w:cs="宋体"/>
                <w:b/>
                <w:sz w:val="28"/>
                <w:szCs w:val="28"/>
                <w:lang w:val="en-US"/>
              </w:rPr>
            </w:pPr>
            <w:r>
              <w:rPr>
                <w:rFonts w:hint="eastAsia" w:ascii="宋体" w:hAnsi="宋体" w:cs="宋体"/>
                <w:b/>
                <w:kern w:val="2"/>
                <w:sz w:val="28"/>
                <w:szCs w:val="28"/>
                <w:lang w:val="en-US" w:eastAsia="zh-CN" w:bidi="ar-SA"/>
              </w:rPr>
              <w:t>177 9944 7832</w:t>
            </w:r>
          </w:p>
        </w:tc>
      </w:tr>
    </w:tbl>
    <w:p>
      <w:pPr>
        <w:pStyle w:val="15"/>
        <w:rPr>
          <w:rFonts w:ascii="ANBFFA+ËÎÌå" w:hAnsi="ANBFFA+ËÎÌå" w:cs="ANBFFA+ËÎÌå"/>
          <w:color w:val="auto"/>
          <w:spacing w:val="2"/>
          <w:sz w:val="30"/>
          <w:szCs w:val="30"/>
        </w:rPr>
      </w:pPr>
    </w:p>
    <w:sdt>
      <w:sdtPr>
        <w:rPr>
          <w:rFonts w:ascii="宋体" w:hAnsi="宋体" w:eastAsia="宋体" w:cs="Times New Roman"/>
          <w:b/>
          <w:bCs/>
          <w:kern w:val="2"/>
          <w:sz w:val="30"/>
          <w:szCs w:val="30"/>
          <w:lang w:val="en-US" w:eastAsia="zh-CN" w:bidi="ar-SA"/>
        </w:rPr>
        <w:id w:val="147466579"/>
        <w15:color w:val="DBDBDB"/>
      </w:sdtPr>
      <w:sdtEndPr>
        <w:rPr>
          <w:rFonts w:ascii="ANBFFA+ËÎÌå" w:hAnsi="ANBFFA+ËÎÌå" w:eastAsia="宋体" w:cs="ANBFFA+ËÎÌå"/>
          <w:b/>
          <w:bCs/>
          <w:color w:val="auto"/>
          <w:spacing w:val="2"/>
          <w:kern w:val="2"/>
          <w:sz w:val="28"/>
          <w:szCs w:val="28"/>
          <w:lang w:val="en-US" w:eastAsia="zh-CN" w:bidi="ar-SA"/>
        </w:rPr>
      </w:sdtEndPr>
      <w:sdtContent>
        <w:p>
          <w:pPr>
            <w:spacing w:before="0" w:beforeLines="0" w:after="0" w:afterLines="0" w:line="240" w:lineRule="auto"/>
            <w:ind w:left="0" w:leftChars="0" w:right="0" w:rightChars="0" w:firstLine="0" w:firstLineChars="0"/>
            <w:jc w:val="center"/>
            <w:rPr>
              <w:b/>
              <w:bCs/>
              <w:sz w:val="30"/>
              <w:szCs w:val="30"/>
            </w:rPr>
          </w:pPr>
          <w:r>
            <w:rPr>
              <w:rFonts w:ascii="宋体" w:hAnsi="宋体" w:eastAsia="宋体"/>
              <w:b/>
              <w:bCs/>
              <w:sz w:val="30"/>
              <w:szCs w:val="30"/>
            </w:rPr>
            <w:t>目</w:t>
          </w:r>
          <w:r>
            <w:rPr>
              <w:rFonts w:hint="eastAsia" w:ascii="宋体" w:hAnsi="宋体" w:eastAsia="宋体"/>
              <w:b/>
              <w:bCs/>
              <w:sz w:val="30"/>
              <w:szCs w:val="30"/>
              <w:lang w:val="en-US" w:eastAsia="zh-CN"/>
            </w:rPr>
            <w:t xml:space="preserve">  </w:t>
          </w:r>
          <w:r>
            <w:rPr>
              <w:rFonts w:ascii="宋体" w:hAnsi="宋体" w:eastAsia="宋体"/>
              <w:b/>
              <w:bCs/>
              <w:sz w:val="30"/>
              <w:szCs w:val="30"/>
            </w:rPr>
            <w:t>录</w:t>
          </w:r>
        </w:p>
        <w:p>
          <w:pPr>
            <w:pStyle w:val="19"/>
            <w:keepNext w:val="0"/>
            <w:keepLines w:val="0"/>
            <w:pageBreakBefore w:val="0"/>
            <w:widowControl w:val="0"/>
            <w:tabs>
              <w:tab w:val="right" w:leader="dot" w:pos="9070"/>
            </w:tabs>
            <w:kinsoku/>
            <w:wordWrap/>
            <w:overflowPunct/>
            <w:topLinePunct w:val="0"/>
            <w:autoSpaceDE/>
            <w:autoSpaceDN/>
            <w:bidi w:val="0"/>
            <w:adjustRightInd/>
            <w:snapToGrid/>
            <w:spacing w:line="1340" w:lineRule="exact"/>
            <w:textAlignment w:val="auto"/>
            <w:rPr>
              <w:sz w:val="28"/>
              <w:szCs w:val="28"/>
            </w:rPr>
          </w:pPr>
          <w:r>
            <w:rPr>
              <w:rFonts w:ascii="ANBFFA+ËÎÌå" w:hAnsi="ANBFFA+ËÎÌå" w:cs="ANBFFA+ËÎÌå"/>
              <w:color w:val="auto"/>
              <w:spacing w:val="2"/>
              <w:sz w:val="28"/>
              <w:szCs w:val="28"/>
            </w:rPr>
            <w:fldChar w:fldCharType="begin"/>
          </w:r>
          <w:r>
            <w:rPr>
              <w:rFonts w:ascii="ANBFFA+ËÎÌå" w:hAnsi="ANBFFA+ËÎÌå" w:cs="ANBFFA+ËÎÌå"/>
              <w:color w:val="auto"/>
              <w:spacing w:val="2"/>
              <w:sz w:val="28"/>
              <w:szCs w:val="28"/>
            </w:rPr>
            <w:instrText xml:space="preserve">TOC \o "1-1" \h \u </w:instrText>
          </w:r>
          <w:r>
            <w:rPr>
              <w:rFonts w:ascii="ANBFFA+ËÎÌå" w:hAnsi="ANBFFA+ËÎÌå" w:cs="ANBFFA+ËÎÌå"/>
              <w:color w:val="auto"/>
              <w:spacing w:val="2"/>
              <w:sz w:val="28"/>
              <w:szCs w:val="28"/>
            </w:rPr>
            <w:fldChar w:fldCharType="separate"/>
          </w:r>
          <w:r>
            <w:rPr>
              <w:rFonts w:ascii="ANBFFA+ËÎÌå" w:hAnsi="ANBFFA+ËÎÌå" w:cs="ANBFFA+ËÎÌå"/>
              <w:color w:val="auto"/>
              <w:spacing w:val="2"/>
              <w:sz w:val="28"/>
              <w:szCs w:val="28"/>
            </w:rPr>
            <w:fldChar w:fldCharType="begin"/>
          </w:r>
          <w:r>
            <w:rPr>
              <w:rFonts w:ascii="ANBFFA+ËÎÌå" w:hAnsi="ANBFFA+ËÎÌå" w:cs="ANBFFA+ËÎÌå"/>
              <w:spacing w:val="2"/>
              <w:sz w:val="28"/>
              <w:szCs w:val="28"/>
            </w:rPr>
            <w:instrText xml:space="preserve"> HYPERLINK \l _Toc1335 </w:instrText>
          </w:r>
          <w:r>
            <w:rPr>
              <w:rFonts w:ascii="ANBFFA+ËÎÌå" w:hAnsi="ANBFFA+ËÎÌå" w:cs="ANBFFA+ËÎÌå"/>
              <w:spacing w:val="2"/>
              <w:sz w:val="28"/>
              <w:szCs w:val="28"/>
            </w:rPr>
            <w:fldChar w:fldCharType="separate"/>
          </w:r>
          <w:r>
            <w:rPr>
              <w:rFonts w:hint="eastAsia" w:ascii="SLUSJK+ËÎÌå" w:hAnsi="SLUSJK+ËÎÌå" w:cs="SLUSJK+ËÎÌå"/>
              <w:bCs/>
              <w:sz w:val="28"/>
              <w:szCs w:val="28"/>
            </w:rPr>
            <w:t>第一章、</w:t>
          </w:r>
          <w:r>
            <w:rPr>
              <w:rFonts w:ascii="SLUSJK+ËÎÌå" w:hAnsi="SLUSJK+ËÎÌå" w:cs="SLUSJK+ËÎÌå"/>
              <w:bCs/>
              <w:sz w:val="28"/>
              <w:szCs w:val="28"/>
            </w:rPr>
            <w:t>竞争性磋商公告</w:t>
          </w:r>
          <w:r>
            <w:rPr>
              <w:sz w:val="28"/>
              <w:szCs w:val="28"/>
            </w:rPr>
            <w:tab/>
          </w:r>
          <w:r>
            <w:rPr>
              <w:rFonts w:hint="eastAsia"/>
              <w:sz w:val="28"/>
              <w:szCs w:val="28"/>
              <w:lang w:val="en-US" w:eastAsia="zh-CN"/>
            </w:rPr>
            <w:t>4</w:t>
          </w:r>
          <w:r>
            <w:rPr>
              <w:rFonts w:ascii="ANBFFA+ËÎÌå" w:hAnsi="ANBFFA+ËÎÌå" w:cs="ANBFFA+ËÎÌå"/>
              <w:color w:val="auto"/>
              <w:spacing w:val="2"/>
              <w:sz w:val="28"/>
              <w:szCs w:val="28"/>
            </w:rPr>
            <w:fldChar w:fldCharType="end"/>
          </w:r>
        </w:p>
        <w:p>
          <w:pPr>
            <w:pStyle w:val="19"/>
            <w:keepNext w:val="0"/>
            <w:keepLines w:val="0"/>
            <w:pageBreakBefore w:val="0"/>
            <w:widowControl w:val="0"/>
            <w:tabs>
              <w:tab w:val="right" w:leader="dot" w:pos="9070"/>
            </w:tabs>
            <w:kinsoku/>
            <w:wordWrap/>
            <w:overflowPunct/>
            <w:topLinePunct w:val="0"/>
            <w:autoSpaceDE/>
            <w:autoSpaceDN/>
            <w:bidi w:val="0"/>
            <w:adjustRightInd/>
            <w:snapToGrid/>
            <w:spacing w:line="1340" w:lineRule="exact"/>
            <w:textAlignment w:val="auto"/>
            <w:rPr>
              <w:sz w:val="28"/>
              <w:szCs w:val="28"/>
            </w:rPr>
          </w:pPr>
          <w:r>
            <w:rPr>
              <w:rFonts w:ascii="ANBFFA+ËÎÌå" w:hAnsi="ANBFFA+ËÎÌå" w:cs="ANBFFA+ËÎÌå"/>
              <w:color w:val="auto"/>
              <w:spacing w:val="2"/>
              <w:sz w:val="28"/>
              <w:szCs w:val="28"/>
            </w:rPr>
            <w:fldChar w:fldCharType="begin"/>
          </w:r>
          <w:r>
            <w:rPr>
              <w:rFonts w:ascii="ANBFFA+ËÎÌå" w:hAnsi="ANBFFA+ËÎÌå" w:cs="ANBFFA+ËÎÌå"/>
              <w:spacing w:val="2"/>
              <w:sz w:val="28"/>
              <w:szCs w:val="28"/>
            </w:rPr>
            <w:instrText xml:space="preserve"> HYPERLINK \l _Toc6877 </w:instrText>
          </w:r>
          <w:r>
            <w:rPr>
              <w:rFonts w:ascii="ANBFFA+ËÎÌå" w:hAnsi="ANBFFA+ËÎÌå" w:cs="ANBFFA+ËÎÌå"/>
              <w:spacing w:val="2"/>
              <w:sz w:val="28"/>
              <w:szCs w:val="28"/>
            </w:rPr>
            <w:fldChar w:fldCharType="separate"/>
          </w:r>
          <w:r>
            <w:rPr>
              <w:rFonts w:ascii="RLOPFL+ËÎÌå" w:hAnsi="RLOPFL+ËÎÌå" w:cs="RLOPFL+ËÎÌå"/>
              <w:bCs/>
              <w:sz w:val="28"/>
              <w:szCs w:val="28"/>
            </w:rPr>
            <w:t>第二章</w:t>
          </w:r>
          <w:r>
            <w:rPr>
              <w:rFonts w:hint="eastAsia" w:ascii="RLOPFL+ËÎÌå" w:hAnsi="RLOPFL+ËÎÌå" w:cs="RLOPFL+ËÎÌå"/>
              <w:bCs/>
              <w:sz w:val="28"/>
              <w:szCs w:val="28"/>
            </w:rPr>
            <w:t>、</w:t>
          </w:r>
          <w:r>
            <w:rPr>
              <w:rFonts w:ascii="RLOPFL+ËÎÌå" w:hAnsi="RLOPFL+ËÎÌå" w:cs="RLOPFL+ËÎÌå"/>
              <w:bCs/>
              <w:sz w:val="28"/>
              <w:szCs w:val="28"/>
            </w:rPr>
            <w:t>竞争性磋商供应商须知</w:t>
          </w:r>
          <w:r>
            <w:rPr>
              <w:sz w:val="28"/>
              <w:szCs w:val="28"/>
            </w:rPr>
            <w:tab/>
          </w:r>
          <w:r>
            <w:rPr>
              <w:rFonts w:hint="eastAsia"/>
              <w:sz w:val="28"/>
              <w:szCs w:val="28"/>
              <w:lang w:val="en-US" w:eastAsia="zh-CN"/>
            </w:rPr>
            <w:t>8</w:t>
          </w:r>
          <w:r>
            <w:rPr>
              <w:rFonts w:ascii="ANBFFA+ËÎÌå" w:hAnsi="ANBFFA+ËÎÌå" w:cs="ANBFFA+ËÎÌå"/>
              <w:color w:val="auto"/>
              <w:spacing w:val="2"/>
              <w:sz w:val="28"/>
              <w:szCs w:val="28"/>
            </w:rPr>
            <w:fldChar w:fldCharType="end"/>
          </w:r>
        </w:p>
        <w:p>
          <w:pPr>
            <w:pStyle w:val="19"/>
            <w:keepNext w:val="0"/>
            <w:keepLines w:val="0"/>
            <w:pageBreakBefore w:val="0"/>
            <w:widowControl w:val="0"/>
            <w:tabs>
              <w:tab w:val="right" w:leader="dot" w:pos="9070"/>
            </w:tabs>
            <w:kinsoku/>
            <w:wordWrap/>
            <w:overflowPunct/>
            <w:topLinePunct w:val="0"/>
            <w:autoSpaceDE/>
            <w:autoSpaceDN/>
            <w:bidi w:val="0"/>
            <w:adjustRightInd/>
            <w:snapToGrid/>
            <w:spacing w:line="1340" w:lineRule="exact"/>
            <w:textAlignment w:val="auto"/>
            <w:rPr>
              <w:rFonts w:hint="eastAsia" w:eastAsia="宋体"/>
              <w:sz w:val="28"/>
              <w:szCs w:val="28"/>
              <w:lang w:val="en-US" w:eastAsia="zh-CN"/>
            </w:rPr>
          </w:pPr>
          <w:r>
            <w:rPr>
              <w:rFonts w:ascii="ANBFFA+ËÎÌå" w:hAnsi="ANBFFA+ËÎÌå" w:cs="ANBFFA+ËÎÌå"/>
              <w:color w:val="auto"/>
              <w:spacing w:val="2"/>
              <w:sz w:val="28"/>
              <w:szCs w:val="28"/>
            </w:rPr>
            <w:fldChar w:fldCharType="begin"/>
          </w:r>
          <w:r>
            <w:rPr>
              <w:rFonts w:ascii="ANBFFA+ËÎÌå" w:hAnsi="ANBFFA+ËÎÌå" w:cs="ANBFFA+ËÎÌå"/>
              <w:spacing w:val="2"/>
              <w:sz w:val="28"/>
              <w:szCs w:val="28"/>
            </w:rPr>
            <w:instrText xml:space="preserve"> HYPERLINK \l _Toc6107 </w:instrText>
          </w:r>
          <w:r>
            <w:rPr>
              <w:rFonts w:ascii="ANBFFA+ËÎÌå" w:hAnsi="ANBFFA+ËÎÌå" w:cs="ANBFFA+ËÎÌå"/>
              <w:spacing w:val="2"/>
              <w:sz w:val="28"/>
              <w:szCs w:val="28"/>
            </w:rPr>
            <w:fldChar w:fldCharType="separate"/>
          </w:r>
          <w:r>
            <w:rPr>
              <w:rFonts w:ascii="宋体" w:hAnsi="宋体" w:eastAsia="宋体" w:cs="TMBCOU+ËÎÌå"/>
              <w:bCs/>
              <w:sz w:val="28"/>
              <w:szCs w:val="28"/>
              <w:lang w:eastAsia="zh-CN"/>
            </w:rPr>
            <w:t>第三章</w:t>
          </w:r>
          <w:r>
            <w:rPr>
              <w:rFonts w:hint="eastAsia" w:ascii="宋体" w:hAnsi="宋体" w:eastAsia="宋体" w:cs="TMBCOU+ËÎÌå"/>
              <w:bCs/>
              <w:sz w:val="28"/>
              <w:szCs w:val="28"/>
              <w:lang w:eastAsia="zh-CN"/>
            </w:rPr>
            <w:t>、</w:t>
          </w:r>
          <w:r>
            <w:rPr>
              <w:rFonts w:ascii="宋体" w:hAnsi="宋体" w:eastAsia="宋体" w:cs="TMBCOU+ËÎÌå"/>
              <w:bCs/>
              <w:sz w:val="28"/>
              <w:szCs w:val="28"/>
              <w:lang w:eastAsia="zh-CN"/>
            </w:rPr>
            <w:t>评审程序方法及标准</w:t>
          </w:r>
          <w:r>
            <w:rPr>
              <w:sz w:val="28"/>
              <w:szCs w:val="28"/>
            </w:rPr>
            <w:tab/>
          </w:r>
          <w:r>
            <w:rPr>
              <w:rFonts w:hint="eastAsia"/>
              <w:sz w:val="28"/>
              <w:szCs w:val="28"/>
              <w:lang w:val="en-US" w:eastAsia="zh-CN"/>
            </w:rPr>
            <w:t>2</w:t>
          </w:r>
          <w:r>
            <w:rPr>
              <w:rFonts w:ascii="ANBFFA+ËÎÌå" w:hAnsi="ANBFFA+ËÎÌå" w:cs="ANBFFA+ËÎÌå"/>
              <w:color w:val="auto"/>
              <w:spacing w:val="2"/>
              <w:sz w:val="28"/>
              <w:szCs w:val="28"/>
            </w:rPr>
            <w:fldChar w:fldCharType="end"/>
          </w:r>
          <w:r>
            <w:rPr>
              <w:rFonts w:hint="eastAsia" w:ascii="ANBFFA+ËÎÌå" w:hAnsi="ANBFFA+ËÎÌå" w:cs="ANBFFA+ËÎÌå"/>
              <w:color w:val="auto"/>
              <w:spacing w:val="2"/>
              <w:sz w:val="28"/>
              <w:szCs w:val="28"/>
              <w:lang w:val="en-US" w:eastAsia="zh-CN"/>
            </w:rPr>
            <w:t>7</w:t>
          </w:r>
        </w:p>
        <w:p>
          <w:pPr>
            <w:pStyle w:val="19"/>
            <w:keepNext w:val="0"/>
            <w:keepLines w:val="0"/>
            <w:pageBreakBefore w:val="0"/>
            <w:widowControl w:val="0"/>
            <w:tabs>
              <w:tab w:val="right" w:leader="dot" w:pos="9070"/>
            </w:tabs>
            <w:kinsoku/>
            <w:wordWrap/>
            <w:overflowPunct/>
            <w:topLinePunct w:val="0"/>
            <w:autoSpaceDE/>
            <w:autoSpaceDN/>
            <w:bidi w:val="0"/>
            <w:adjustRightInd/>
            <w:snapToGrid/>
            <w:spacing w:line="1340" w:lineRule="exact"/>
            <w:textAlignment w:val="auto"/>
            <w:rPr>
              <w:rFonts w:hint="eastAsia" w:eastAsia="宋体"/>
              <w:sz w:val="28"/>
              <w:szCs w:val="28"/>
              <w:lang w:val="en-US" w:eastAsia="zh-CN"/>
            </w:rPr>
          </w:pPr>
          <w:r>
            <w:rPr>
              <w:rFonts w:ascii="ANBFFA+ËÎÌå" w:hAnsi="ANBFFA+ËÎÌå" w:cs="ANBFFA+ËÎÌå"/>
              <w:color w:val="auto"/>
              <w:spacing w:val="2"/>
              <w:sz w:val="28"/>
              <w:szCs w:val="28"/>
            </w:rPr>
            <w:fldChar w:fldCharType="begin"/>
          </w:r>
          <w:r>
            <w:rPr>
              <w:rFonts w:ascii="ANBFFA+ËÎÌå" w:hAnsi="ANBFFA+ËÎÌå" w:cs="ANBFFA+ËÎÌå"/>
              <w:spacing w:val="2"/>
              <w:sz w:val="28"/>
              <w:szCs w:val="28"/>
            </w:rPr>
            <w:instrText xml:space="preserve"> HYPERLINK \l _Toc28036 </w:instrText>
          </w:r>
          <w:r>
            <w:rPr>
              <w:rFonts w:ascii="ANBFFA+ËÎÌå" w:hAnsi="ANBFFA+ËÎÌå" w:cs="ANBFFA+ËÎÌå"/>
              <w:spacing w:val="2"/>
              <w:sz w:val="28"/>
              <w:szCs w:val="28"/>
            </w:rPr>
            <w:fldChar w:fldCharType="separate"/>
          </w:r>
          <w:r>
            <w:rPr>
              <w:rFonts w:ascii="宋体" w:hAnsi="宋体" w:eastAsia="宋体" w:cs="GDPSRG+ËÎÌå"/>
              <w:bCs/>
              <w:spacing w:val="1"/>
              <w:sz w:val="28"/>
              <w:szCs w:val="28"/>
            </w:rPr>
            <w:t>第四章</w:t>
          </w:r>
          <w:r>
            <w:rPr>
              <w:rFonts w:hint="eastAsia" w:ascii="宋体" w:hAnsi="宋体" w:eastAsia="宋体" w:cs="GDPSRG+ËÎÌå"/>
              <w:bCs/>
              <w:spacing w:val="1"/>
              <w:sz w:val="28"/>
              <w:szCs w:val="28"/>
            </w:rPr>
            <w:t>、</w:t>
          </w:r>
          <w:r>
            <w:rPr>
              <w:rFonts w:hint="eastAsia" w:ascii="宋体" w:hAnsi="宋体" w:eastAsia="宋体"/>
              <w:sz w:val="28"/>
              <w:szCs w:val="28"/>
            </w:rPr>
            <w:t>合同条款</w:t>
          </w:r>
          <w:r>
            <w:rPr>
              <w:rFonts w:hint="eastAsia" w:ascii="宋体" w:hAnsi="宋体" w:eastAsia="宋体"/>
              <w:sz w:val="28"/>
              <w:szCs w:val="28"/>
              <w:lang w:eastAsia="zh-CN"/>
            </w:rPr>
            <w:t>（仅供参考）</w:t>
          </w:r>
          <w:r>
            <w:rPr>
              <w:sz w:val="28"/>
              <w:szCs w:val="28"/>
            </w:rPr>
            <w:tab/>
          </w:r>
          <w:r>
            <w:rPr>
              <w:rFonts w:hint="eastAsia"/>
              <w:sz w:val="28"/>
              <w:szCs w:val="28"/>
              <w:lang w:val="en-US" w:eastAsia="zh-CN"/>
            </w:rPr>
            <w:t>3</w:t>
          </w:r>
          <w:r>
            <w:rPr>
              <w:rFonts w:ascii="ANBFFA+ËÎÌå" w:hAnsi="ANBFFA+ËÎÌå" w:cs="ANBFFA+ËÎÌå"/>
              <w:color w:val="auto"/>
              <w:spacing w:val="2"/>
              <w:sz w:val="28"/>
              <w:szCs w:val="28"/>
            </w:rPr>
            <w:fldChar w:fldCharType="end"/>
          </w:r>
          <w:r>
            <w:rPr>
              <w:rFonts w:hint="eastAsia" w:ascii="ANBFFA+ËÎÌå" w:hAnsi="ANBFFA+ËÎÌå" w:cs="ANBFFA+ËÎÌå"/>
              <w:color w:val="auto"/>
              <w:spacing w:val="2"/>
              <w:sz w:val="28"/>
              <w:szCs w:val="28"/>
              <w:lang w:val="en-US" w:eastAsia="zh-CN"/>
            </w:rPr>
            <w:t>3</w:t>
          </w:r>
        </w:p>
        <w:p>
          <w:pPr>
            <w:pStyle w:val="19"/>
            <w:keepNext w:val="0"/>
            <w:keepLines w:val="0"/>
            <w:pageBreakBefore w:val="0"/>
            <w:widowControl w:val="0"/>
            <w:tabs>
              <w:tab w:val="right" w:leader="dot" w:pos="9070"/>
            </w:tabs>
            <w:kinsoku/>
            <w:wordWrap/>
            <w:overflowPunct/>
            <w:topLinePunct w:val="0"/>
            <w:autoSpaceDE/>
            <w:autoSpaceDN/>
            <w:bidi w:val="0"/>
            <w:adjustRightInd/>
            <w:snapToGrid/>
            <w:spacing w:line="1340" w:lineRule="exact"/>
            <w:textAlignment w:val="auto"/>
            <w:rPr>
              <w:rFonts w:hint="eastAsia" w:eastAsia="宋体"/>
              <w:sz w:val="28"/>
              <w:szCs w:val="28"/>
              <w:lang w:val="en-US" w:eastAsia="zh-CN"/>
            </w:rPr>
          </w:pPr>
          <w:r>
            <w:rPr>
              <w:rFonts w:ascii="ANBFFA+ËÎÌå" w:hAnsi="ANBFFA+ËÎÌå" w:cs="ANBFFA+ËÎÌå"/>
              <w:color w:val="auto"/>
              <w:spacing w:val="2"/>
              <w:sz w:val="28"/>
              <w:szCs w:val="28"/>
            </w:rPr>
            <w:fldChar w:fldCharType="begin"/>
          </w:r>
          <w:r>
            <w:rPr>
              <w:rFonts w:ascii="ANBFFA+ËÎÌå" w:hAnsi="ANBFFA+ËÎÌå" w:cs="ANBFFA+ËÎÌå"/>
              <w:spacing w:val="2"/>
              <w:sz w:val="28"/>
              <w:szCs w:val="28"/>
            </w:rPr>
            <w:instrText xml:space="preserve"> HYPERLINK \l _Toc13134 </w:instrText>
          </w:r>
          <w:r>
            <w:rPr>
              <w:rFonts w:ascii="ANBFFA+ËÎÌå" w:hAnsi="ANBFFA+ËÎÌå" w:cs="ANBFFA+ËÎÌå"/>
              <w:spacing w:val="2"/>
              <w:sz w:val="28"/>
              <w:szCs w:val="28"/>
            </w:rPr>
            <w:fldChar w:fldCharType="separate"/>
          </w:r>
          <w:r>
            <w:rPr>
              <w:rFonts w:hint="eastAsia" w:hAnsi="宋体"/>
              <w:sz w:val="28"/>
              <w:szCs w:val="28"/>
            </w:rPr>
            <w:t xml:space="preserve">第五章 </w:t>
          </w:r>
          <w:r>
            <w:rPr>
              <w:rFonts w:hint="eastAsia" w:hAnsi="宋体"/>
              <w:sz w:val="28"/>
              <w:szCs w:val="28"/>
              <w:lang w:val="en-US" w:eastAsia="zh-CN"/>
            </w:rPr>
            <w:t xml:space="preserve"> </w:t>
          </w:r>
          <w:r>
            <w:rPr>
              <w:rFonts w:hint="eastAsia" w:hAnsi="宋体"/>
              <w:sz w:val="28"/>
              <w:szCs w:val="28"/>
              <w:lang w:eastAsia="zh-CN"/>
            </w:rPr>
            <w:t>采购需求及服务</w:t>
          </w:r>
          <w:r>
            <w:rPr>
              <w:rFonts w:hint="eastAsia" w:hAnsi="宋体"/>
              <w:sz w:val="28"/>
              <w:szCs w:val="28"/>
            </w:rPr>
            <w:t>要求</w:t>
          </w:r>
          <w:r>
            <w:rPr>
              <w:sz w:val="28"/>
              <w:szCs w:val="28"/>
            </w:rPr>
            <w:tab/>
          </w:r>
          <w:r>
            <w:rPr>
              <w:rFonts w:hint="eastAsia"/>
              <w:sz w:val="28"/>
              <w:szCs w:val="28"/>
              <w:lang w:val="en-US" w:eastAsia="zh-CN"/>
            </w:rPr>
            <w:t>3</w:t>
          </w:r>
          <w:r>
            <w:rPr>
              <w:rFonts w:ascii="ANBFFA+ËÎÌå" w:hAnsi="ANBFFA+ËÎÌå" w:cs="ANBFFA+ËÎÌå"/>
              <w:color w:val="auto"/>
              <w:spacing w:val="2"/>
              <w:sz w:val="28"/>
              <w:szCs w:val="28"/>
            </w:rPr>
            <w:fldChar w:fldCharType="end"/>
          </w:r>
          <w:r>
            <w:rPr>
              <w:rFonts w:hint="eastAsia" w:ascii="ANBFFA+ËÎÌå" w:hAnsi="ANBFFA+ËÎÌå" w:cs="ANBFFA+ËÎÌå"/>
              <w:color w:val="auto"/>
              <w:spacing w:val="2"/>
              <w:sz w:val="28"/>
              <w:szCs w:val="28"/>
              <w:lang w:val="en-US" w:eastAsia="zh-CN"/>
            </w:rPr>
            <w:t>7</w:t>
          </w:r>
        </w:p>
        <w:p>
          <w:pPr>
            <w:pStyle w:val="19"/>
            <w:keepNext w:val="0"/>
            <w:keepLines w:val="0"/>
            <w:pageBreakBefore w:val="0"/>
            <w:widowControl w:val="0"/>
            <w:tabs>
              <w:tab w:val="right" w:leader="dot" w:pos="9070"/>
            </w:tabs>
            <w:kinsoku/>
            <w:wordWrap/>
            <w:overflowPunct/>
            <w:topLinePunct w:val="0"/>
            <w:autoSpaceDE/>
            <w:autoSpaceDN/>
            <w:bidi w:val="0"/>
            <w:adjustRightInd/>
            <w:snapToGrid/>
            <w:spacing w:line="1340" w:lineRule="exact"/>
            <w:textAlignment w:val="auto"/>
            <w:rPr>
              <w:rFonts w:hint="eastAsia" w:eastAsia="宋体"/>
              <w:sz w:val="28"/>
              <w:szCs w:val="28"/>
              <w:lang w:val="en-US" w:eastAsia="zh-CN"/>
            </w:rPr>
          </w:pPr>
          <w:r>
            <w:rPr>
              <w:rFonts w:ascii="ANBFFA+ËÎÌå" w:hAnsi="ANBFFA+ËÎÌå" w:cs="ANBFFA+ËÎÌå"/>
              <w:color w:val="auto"/>
              <w:spacing w:val="2"/>
              <w:sz w:val="28"/>
              <w:szCs w:val="28"/>
            </w:rPr>
            <w:fldChar w:fldCharType="begin"/>
          </w:r>
          <w:r>
            <w:rPr>
              <w:rFonts w:ascii="ANBFFA+ËÎÌå" w:hAnsi="ANBFFA+ËÎÌå" w:cs="ANBFFA+ËÎÌå"/>
              <w:spacing w:val="2"/>
              <w:sz w:val="28"/>
              <w:szCs w:val="28"/>
            </w:rPr>
            <w:instrText xml:space="preserve"> HYPERLINK \l _Toc18318 </w:instrText>
          </w:r>
          <w:r>
            <w:rPr>
              <w:rFonts w:ascii="ANBFFA+ËÎÌå" w:hAnsi="ANBFFA+ËÎÌå" w:cs="ANBFFA+ËÎÌå"/>
              <w:spacing w:val="2"/>
              <w:sz w:val="28"/>
              <w:szCs w:val="28"/>
            </w:rPr>
            <w:fldChar w:fldCharType="separate"/>
          </w:r>
          <w:r>
            <w:rPr>
              <w:rFonts w:hAnsi="宋体" w:cs="MVGMWE+ËÎÌå"/>
              <w:sz w:val="28"/>
              <w:szCs w:val="28"/>
            </w:rPr>
            <w:t>第六章、竞争性磋商响应文件格式</w:t>
          </w:r>
          <w:r>
            <w:rPr>
              <w:sz w:val="28"/>
              <w:szCs w:val="28"/>
            </w:rPr>
            <w:tab/>
          </w:r>
          <w:r>
            <w:rPr>
              <w:rFonts w:hint="eastAsia"/>
              <w:sz w:val="28"/>
              <w:szCs w:val="28"/>
              <w:lang w:val="en-US" w:eastAsia="zh-CN"/>
            </w:rPr>
            <w:t>4</w:t>
          </w:r>
          <w:r>
            <w:rPr>
              <w:rFonts w:ascii="ANBFFA+ËÎÌå" w:hAnsi="ANBFFA+ËÎÌå" w:cs="ANBFFA+ËÎÌå"/>
              <w:color w:val="auto"/>
              <w:spacing w:val="2"/>
              <w:sz w:val="28"/>
              <w:szCs w:val="28"/>
            </w:rPr>
            <w:fldChar w:fldCharType="end"/>
          </w:r>
          <w:r>
            <w:rPr>
              <w:rFonts w:hint="eastAsia" w:ascii="ANBFFA+ËÎÌå" w:hAnsi="ANBFFA+ËÎÌå" w:cs="ANBFFA+ËÎÌå"/>
              <w:color w:val="auto"/>
              <w:spacing w:val="2"/>
              <w:sz w:val="28"/>
              <w:szCs w:val="28"/>
              <w:lang w:val="en-US" w:eastAsia="zh-CN"/>
            </w:rPr>
            <w:t>1</w:t>
          </w:r>
        </w:p>
        <w:p>
          <w:pPr>
            <w:pStyle w:val="19"/>
            <w:tabs>
              <w:tab w:val="right" w:leader="dot" w:pos="9070"/>
            </w:tabs>
          </w:pPr>
        </w:p>
        <w:p>
          <w:pPr>
            <w:pStyle w:val="15"/>
            <w:ind w:firstLine="2782" w:firstLineChars="1300"/>
            <w:rPr>
              <w:rFonts w:ascii="ANBFFA+ËÎÌå" w:hAnsi="ANBFFA+ËÎÌå" w:cs="ANBFFA+ËÎÌå"/>
              <w:color w:val="auto"/>
              <w:spacing w:val="2"/>
              <w:sz w:val="28"/>
              <w:szCs w:val="28"/>
            </w:rPr>
          </w:pPr>
          <w:r>
            <w:rPr>
              <w:rFonts w:ascii="ANBFFA+ËÎÌå" w:hAnsi="ANBFFA+ËÎÌå" w:cs="ANBFFA+ËÎÌå"/>
              <w:color w:val="auto"/>
              <w:spacing w:val="2"/>
              <w:szCs w:val="28"/>
            </w:rPr>
            <w:fldChar w:fldCharType="end"/>
          </w:r>
        </w:p>
      </w:sdtContent>
    </w:sdt>
    <w:p>
      <w:pPr>
        <w:pStyle w:val="15"/>
        <w:ind w:firstLine="3692" w:firstLineChars="1300"/>
        <w:rPr>
          <w:rFonts w:ascii="ANBFFA+ËÎÌå" w:hAnsi="ANBFFA+ËÎÌå" w:cs="ANBFFA+ËÎÌå"/>
          <w:color w:val="auto"/>
          <w:spacing w:val="2"/>
          <w:sz w:val="28"/>
          <w:szCs w:val="28"/>
        </w:rPr>
      </w:pPr>
    </w:p>
    <w:p>
      <w:pPr>
        <w:pStyle w:val="15"/>
        <w:tabs>
          <w:tab w:val="left" w:pos="7963"/>
        </w:tabs>
        <w:ind w:firstLine="3692" w:firstLineChars="1300"/>
        <w:rPr>
          <w:rFonts w:hint="eastAsia" w:ascii="ANBFFA+ËÎÌå" w:hAnsi="ANBFFA+ËÎÌå" w:eastAsia="宋体" w:cs="ANBFFA+ËÎÌå"/>
          <w:color w:val="auto"/>
          <w:spacing w:val="2"/>
          <w:sz w:val="28"/>
          <w:szCs w:val="28"/>
          <w:lang w:eastAsia="zh-CN"/>
        </w:rPr>
      </w:pPr>
      <w:r>
        <w:rPr>
          <w:rFonts w:hint="eastAsia" w:ascii="ANBFFA+ËÎÌå" w:hAnsi="ANBFFA+ËÎÌå" w:cs="ANBFFA+ËÎÌå"/>
          <w:color w:val="auto"/>
          <w:spacing w:val="2"/>
          <w:sz w:val="28"/>
          <w:szCs w:val="28"/>
          <w:lang w:eastAsia="zh-CN"/>
        </w:rPr>
        <w:tab/>
      </w:r>
    </w:p>
    <w:p>
      <w:pPr>
        <w:pStyle w:val="15"/>
        <w:ind w:firstLine="4212" w:firstLineChars="1300"/>
        <w:rPr>
          <w:rFonts w:ascii="ANBFFA+ËÎÌå" w:hAnsi="ANBFFA+ËÎÌå" w:cs="ANBFFA+ËÎÌå"/>
          <w:color w:val="auto"/>
          <w:spacing w:val="2"/>
          <w:sz w:val="32"/>
        </w:rPr>
      </w:pPr>
    </w:p>
    <w:p>
      <w:pPr>
        <w:pStyle w:val="15"/>
        <w:ind w:firstLine="4212" w:firstLineChars="1300"/>
        <w:rPr>
          <w:rFonts w:ascii="ANBFFA+ËÎÌå" w:hAnsi="ANBFFA+ËÎÌå" w:cs="ANBFFA+ËÎÌå"/>
          <w:color w:val="auto"/>
          <w:spacing w:val="2"/>
          <w:sz w:val="32"/>
        </w:rPr>
      </w:pPr>
    </w:p>
    <w:p>
      <w:pPr>
        <w:pStyle w:val="15"/>
        <w:ind w:firstLine="4212" w:firstLineChars="1300"/>
        <w:rPr>
          <w:rFonts w:ascii="ANBFFA+ËÎÌå" w:hAnsi="ANBFFA+ËÎÌå" w:cs="ANBFFA+ËÎÌå"/>
          <w:color w:val="auto"/>
          <w:spacing w:val="2"/>
          <w:sz w:val="32"/>
        </w:rPr>
      </w:pPr>
    </w:p>
    <w:p>
      <w:pPr>
        <w:pStyle w:val="15"/>
        <w:jc w:val="both"/>
        <w:rPr>
          <w:rFonts w:ascii="SLUSJK+ËÎÌå" w:hAnsi="SLUSJK+ËÎÌå" w:cs="SLUSJK+ËÎÌå"/>
          <w:color w:val="auto"/>
          <w:sz w:val="30"/>
        </w:rPr>
      </w:pPr>
    </w:p>
    <w:p>
      <w:pPr>
        <w:pStyle w:val="15"/>
        <w:jc w:val="both"/>
        <w:rPr>
          <w:rFonts w:ascii="SLUSJK+ËÎÌå" w:hAnsi="SLUSJK+ËÎÌå" w:cs="SLUSJK+ËÎÌå"/>
          <w:color w:val="auto"/>
          <w:sz w:val="30"/>
        </w:rPr>
      </w:pPr>
    </w:p>
    <w:p>
      <w:pPr>
        <w:pStyle w:val="15"/>
        <w:numPr>
          <w:ilvl w:val="0"/>
          <w:numId w:val="1"/>
        </w:numPr>
        <w:jc w:val="center"/>
        <w:outlineLvl w:val="0"/>
        <w:rPr>
          <w:rFonts w:ascii="SLUSJK+ËÎÌå" w:hAnsi="SLUSJK+ËÎÌå" w:cs="SLUSJK+ËÎÌå"/>
          <w:b/>
          <w:bCs/>
          <w:color w:val="auto"/>
          <w:sz w:val="30"/>
        </w:rPr>
      </w:pPr>
      <w:bookmarkStart w:id="7" w:name="_Toc1335"/>
      <w:r>
        <w:rPr>
          <w:rFonts w:ascii="SLUSJK+ËÎÌå" w:hAnsi="SLUSJK+ËÎÌå" w:cs="SLUSJK+ËÎÌå"/>
          <w:b/>
          <w:bCs/>
          <w:color w:val="auto"/>
          <w:sz w:val="30"/>
        </w:rPr>
        <w:t>竞争性磋商公告</w:t>
      </w:r>
      <w:bookmarkEnd w:id="7"/>
    </w:p>
    <w:p>
      <w:pPr>
        <w:rPr>
          <w:rFonts w:hint="eastAsia"/>
          <w:color w:val="000000" w:themeColor="text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exact"/>
        <w:ind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b/>
          <w:bCs/>
          <w:color w:val="000000" w:themeColor="text1"/>
          <w:sz w:val="21"/>
          <w:szCs w:val="21"/>
          <w:u w:val="single"/>
          <w:lang w:val="en-US" w:eastAsia="zh-CN"/>
          <w14:textFill>
            <w14:solidFill>
              <w14:schemeClr w14:val="tx1"/>
            </w14:solidFill>
          </w14:textFill>
        </w:rPr>
        <w:t>巴音郭楞蒙古自治州师范学校准军事化团队服务项目</w:t>
      </w:r>
      <w:r>
        <w:rPr>
          <w:rFonts w:hint="eastAsia" w:ascii="宋体" w:hAnsi="宋体" w:eastAsia="宋体" w:cs="宋体"/>
          <w:color w:val="000000" w:themeColor="text1"/>
          <w:sz w:val="21"/>
          <w:szCs w:val="21"/>
          <w14:textFill>
            <w14:solidFill>
              <w14:schemeClr w14:val="tx1"/>
            </w14:solidFill>
          </w14:textFill>
        </w:rPr>
        <w:t>招标项目的潜在投标人应在</w:t>
      </w:r>
      <w:r>
        <w:rPr>
          <w:rFonts w:hint="eastAsia" w:ascii="宋体" w:hAnsi="宋体" w:cs="宋体"/>
          <w:color w:val="000000" w:themeColor="text1"/>
          <w:sz w:val="21"/>
          <w:szCs w:val="21"/>
          <w:u w:val="single"/>
          <w:lang w:eastAsia="zh-CN"/>
          <w14:textFill>
            <w14:solidFill>
              <w14:schemeClr w14:val="tx1"/>
            </w14:solidFill>
          </w14:textFill>
        </w:rPr>
        <w:t>新疆政府采购网</w:t>
      </w:r>
      <w:r>
        <w:rPr>
          <w:rFonts w:hint="eastAsia" w:ascii="宋体" w:hAnsi="宋体" w:eastAsia="宋体" w:cs="宋体"/>
          <w:color w:val="000000" w:themeColor="text1"/>
          <w:sz w:val="21"/>
          <w:szCs w:val="21"/>
          <w:u w:val="single"/>
          <w14:textFill>
            <w14:solidFill>
              <w14:schemeClr w14:val="tx1"/>
            </w14:solidFill>
          </w14:textFill>
        </w:rPr>
        <w:t>政采云</w:t>
      </w:r>
      <w:r>
        <w:rPr>
          <w:rFonts w:hint="eastAsia" w:ascii="宋体" w:hAnsi="宋体" w:cs="宋体"/>
          <w:color w:val="000000" w:themeColor="text1"/>
          <w:sz w:val="21"/>
          <w:szCs w:val="21"/>
          <w:u w:val="single"/>
          <w:lang w:eastAsia="zh-CN"/>
          <w14:textFill>
            <w14:solidFill>
              <w14:schemeClr w14:val="tx1"/>
            </w14:solidFill>
          </w14:textFill>
        </w:rPr>
        <w:t>平台</w:t>
      </w:r>
      <w:r>
        <w:rPr>
          <w:rFonts w:hint="eastAsia" w:ascii="宋体" w:hAnsi="宋体" w:eastAsia="宋体" w:cs="宋体"/>
          <w:color w:val="000000" w:themeColor="text1"/>
          <w:sz w:val="21"/>
          <w:szCs w:val="21"/>
          <w:u w:val="single"/>
          <w14:textFill>
            <w14:solidFill>
              <w14:schemeClr w14:val="tx1"/>
            </w14:solidFill>
          </w14:textFill>
        </w:rPr>
        <w:t>（http://www.zcygov.cn/）</w:t>
      </w:r>
      <w:r>
        <w:rPr>
          <w:rFonts w:hint="eastAsia" w:ascii="宋体" w:hAnsi="宋体" w:eastAsia="宋体" w:cs="宋体"/>
          <w:color w:val="000000" w:themeColor="text1"/>
          <w:sz w:val="21"/>
          <w:szCs w:val="21"/>
          <w14:textFill>
            <w14:solidFill>
              <w14:schemeClr w14:val="tx1"/>
            </w14:solidFill>
          </w14:textFill>
        </w:rPr>
        <w:t>获取招标文件，并于</w:t>
      </w:r>
      <w:r>
        <w:rPr>
          <w:rFonts w:hint="eastAsia" w:ascii="宋体" w:hAnsi="宋体" w:cs="宋体"/>
          <w:color w:val="0000FF"/>
          <w:sz w:val="21"/>
          <w:szCs w:val="21"/>
          <w:highlight w:val="none"/>
          <w:u w:val="single"/>
          <w:lang w:eastAsia="zh-CN"/>
        </w:rPr>
        <w:t>202</w:t>
      </w:r>
      <w:r>
        <w:rPr>
          <w:rFonts w:hint="eastAsia" w:ascii="宋体" w:hAnsi="宋体" w:cs="宋体"/>
          <w:color w:val="0000FF"/>
          <w:sz w:val="21"/>
          <w:szCs w:val="21"/>
          <w:highlight w:val="none"/>
          <w:u w:val="single"/>
          <w:lang w:val="en-US" w:eastAsia="zh-CN"/>
        </w:rPr>
        <w:t>3</w:t>
      </w:r>
      <w:r>
        <w:rPr>
          <w:rFonts w:hint="eastAsia" w:ascii="宋体" w:hAnsi="宋体" w:cs="宋体"/>
          <w:color w:val="0000FF"/>
          <w:sz w:val="21"/>
          <w:szCs w:val="21"/>
          <w:highlight w:val="none"/>
          <w:u w:val="single"/>
          <w:lang w:eastAsia="zh-CN"/>
        </w:rPr>
        <w:t>年</w:t>
      </w:r>
      <w:r>
        <w:rPr>
          <w:rFonts w:hint="eastAsia" w:ascii="宋体" w:hAnsi="宋体" w:cs="宋体"/>
          <w:color w:val="0000FF"/>
          <w:sz w:val="21"/>
          <w:szCs w:val="21"/>
          <w:highlight w:val="none"/>
          <w:u w:val="single"/>
          <w:lang w:val="en-US" w:eastAsia="zh-CN"/>
        </w:rPr>
        <w:t>5</w:t>
      </w:r>
      <w:r>
        <w:rPr>
          <w:rFonts w:hint="eastAsia" w:ascii="宋体" w:hAnsi="宋体" w:cs="宋体"/>
          <w:color w:val="0000FF"/>
          <w:sz w:val="21"/>
          <w:szCs w:val="21"/>
          <w:highlight w:val="none"/>
          <w:u w:val="single"/>
          <w:lang w:eastAsia="zh-CN"/>
        </w:rPr>
        <w:t>月</w:t>
      </w:r>
      <w:r>
        <w:rPr>
          <w:rFonts w:hint="eastAsia" w:ascii="宋体" w:hAnsi="宋体" w:cs="宋体"/>
          <w:color w:val="0000FF"/>
          <w:sz w:val="21"/>
          <w:szCs w:val="21"/>
          <w:highlight w:val="none"/>
          <w:u w:val="single"/>
          <w:lang w:val="en-US" w:eastAsia="zh-CN"/>
        </w:rPr>
        <w:t>29</w:t>
      </w:r>
      <w:r>
        <w:rPr>
          <w:rFonts w:hint="eastAsia" w:ascii="宋体" w:hAnsi="宋体" w:cs="宋体"/>
          <w:color w:val="0000FF"/>
          <w:sz w:val="21"/>
          <w:szCs w:val="21"/>
          <w:highlight w:val="none"/>
          <w:u w:val="single"/>
          <w:lang w:eastAsia="zh-CN"/>
        </w:rPr>
        <w:t>日</w:t>
      </w:r>
      <w:r>
        <w:rPr>
          <w:rFonts w:hint="eastAsia" w:ascii="宋体" w:hAnsi="宋体" w:cs="宋体"/>
          <w:color w:val="0000FF"/>
          <w:sz w:val="21"/>
          <w:szCs w:val="21"/>
          <w:highlight w:val="none"/>
          <w:u w:val="single"/>
          <w:lang w:val="en-US" w:eastAsia="zh-CN"/>
        </w:rPr>
        <w:t xml:space="preserve"> 10点00 分</w:t>
      </w:r>
      <w:r>
        <w:rPr>
          <w:rFonts w:hint="eastAsia" w:ascii="宋体" w:hAnsi="宋体" w:eastAsia="宋体" w:cs="宋体"/>
          <w:color w:val="0000FF"/>
          <w:sz w:val="21"/>
          <w:szCs w:val="21"/>
          <w:u w:val="single"/>
          <w:lang w:val="en-US" w:eastAsia="zh-CN"/>
        </w:rPr>
        <w:t>（</w:t>
      </w:r>
      <w:r>
        <w:rPr>
          <w:rFonts w:hint="eastAsia" w:ascii="宋体" w:hAnsi="宋体" w:eastAsia="宋体" w:cs="宋体"/>
          <w:bCs/>
          <w:color w:val="0000FF"/>
          <w:sz w:val="21"/>
          <w:szCs w:val="21"/>
        </w:rPr>
        <w:t>北京时间）</w:t>
      </w:r>
      <w:r>
        <w:rPr>
          <w:rFonts w:hint="eastAsia" w:ascii="宋体" w:hAnsi="宋体" w:eastAsia="宋体" w:cs="宋体"/>
          <w:bCs/>
          <w:color w:val="000000" w:themeColor="text1"/>
          <w:sz w:val="21"/>
          <w:szCs w:val="21"/>
          <w14:textFill>
            <w14:solidFill>
              <w14:schemeClr w14:val="tx1"/>
            </w14:solidFill>
          </w14:textFill>
        </w:rPr>
        <w:t>前递交投标</w:t>
      </w:r>
      <w:r>
        <w:rPr>
          <w:rFonts w:hint="eastAsia" w:ascii="宋体" w:hAnsi="宋体" w:cs="宋体"/>
          <w:bCs/>
          <w:color w:val="000000" w:themeColor="text1"/>
          <w:sz w:val="21"/>
          <w:szCs w:val="21"/>
          <w:lang w:val="en-US" w:eastAsia="zh-CN"/>
          <w14:textFill>
            <w14:solidFill>
              <w14:schemeClr w14:val="tx1"/>
            </w14:solidFill>
          </w14:textFill>
        </w:rPr>
        <w:t>响应</w:t>
      </w:r>
      <w:r>
        <w:rPr>
          <w:rFonts w:hint="eastAsia" w:ascii="宋体" w:hAnsi="宋体" w:eastAsia="宋体" w:cs="宋体"/>
          <w:bCs/>
          <w:color w:val="000000" w:themeColor="text1"/>
          <w:sz w:val="21"/>
          <w:szCs w:val="21"/>
          <w14:textFill>
            <w14:solidFill>
              <w14:schemeClr w14:val="tx1"/>
            </w14:solidFill>
          </w14:textFill>
        </w:rPr>
        <w:t>文件</w:t>
      </w:r>
      <w:r>
        <w:rPr>
          <w:rFonts w:hint="eastAsia" w:ascii="宋体" w:hAnsi="宋体" w:eastAsia="宋体" w:cs="宋体"/>
          <w:color w:val="000000" w:themeColor="text1"/>
          <w:sz w:val="21"/>
          <w:szCs w:val="21"/>
          <w14:textFill>
            <w14:solidFill>
              <w14:schemeClr w14:val="tx1"/>
            </w14:solidFill>
          </w14:textFill>
        </w:rPr>
        <w:t>。</w:t>
      </w:r>
    </w:p>
    <w:p>
      <w:pPr>
        <w:pStyle w:val="5"/>
        <w:pageBreakBefore w:val="0"/>
        <w:numPr>
          <w:ilvl w:val="0"/>
          <w:numId w:val="0"/>
        </w:numPr>
        <w:kinsoku/>
        <w:wordWrap/>
        <w:overflowPunct/>
        <w:topLinePunct w:val="0"/>
        <w:bidi w:val="0"/>
        <w:snapToGrid/>
        <w:spacing w:line="360" w:lineRule="exact"/>
        <w:ind w:leftChars="0"/>
        <w:jc w:val="left"/>
        <w:textAlignment w:val="auto"/>
        <w:rPr>
          <w:rFonts w:hint="eastAsia" w:ascii="宋体" w:hAnsi="宋体" w:eastAsia="宋体" w:cs="宋体"/>
          <w:b/>
          <w:bCs w:val="0"/>
          <w:color w:val="000000" w:themeColor="text1"/>
          <w:sz w:val="21"/>
          <w:szCs w:val="21"/>
          <w14:textFill>
            <w14:solidFill>
              <w14:schemeClr w14:val="tx1"/>
            </w14:solidFill>
          </w14:textFill>
        </w:rPr>
      </w:pPr>
      <w:bookmarkStart w:id="8" w:name="_Toc28359079"/>
      <w:bookmarkStart w:id="9" w:name="_Toc28359002"/>
      <w:bookmarkStart w:id="10" w:name="_Toc35393621"/>
      <w:bookmarkStart w:id="11" w:name="_Toc35393790"/>
      <w:bookmarkStart w:id="12" w:name="_Hlk24379207"/>
      <w:r>
        <w:rPr>
          <w:rFonts w:hint="eastAsia" w:ascii="宋体" w:hAnsi="宋体" w:eastAsia="宋体" w:cs="宋体"/>
          <w:b/>
          <w:bCs w:val="0"/>
          <w:color w:val="000000" w:themeColor="text1"/>
          <w:sz w:val="21"/>
          <w:szCs w:val="21"/>
          <w14:textFill>
            <w14:solidFill>
              <w14:schemeClr w14:val="tx1"/>
            </w14:solidFill>
          </w14:textFill>
        </w:rPr>
        <w:t>一、项目基本情况</w:t>
      </w:r>
      <w:bookmarkEnd w:id="8"/>
      <w:bookmarkEnd w:id="9"/>
      <w:bookmarkEnd w:id="10"/>
      <w:bookmarkEnd w:id="11"/>
    </w:p>
    <w:p>
      <w:pPr>
        <w:widowControl/>
        <w:spacing w:line="440" w:lineRule="exact"/>
        <w:jc w:val="left"/>
        <w:rPr>
          <w:rFonts w:hint="default" w:ascii="宋体" w:hAnsi="宋体" w:eastAsia="宋体" w:cs="宋体"/>
          <w:b w:val="0"/>
          <w:bCs w:val="0"/>
          <w:color w:val="000000" w:themeColor="text1"/>
          <w:kern w:val="0"/>
          <w:szCs w:val="21"/>
          <w:lang w:val="en-US" w:eastAsia="zh-CN"/>
          <w14:textFill>
            <w14:solidFill>
              <w14:schemeClr w14:val="tx1"/>
            </w14:solidFill>
          </w14:textFill>
        </w:rPr>
      </w:pPr>
      <w:r>
        <w:rPr>
          <w:rFonts w:hint="eastAsia" w:ascii="宋体" w:hAnsi="宋体" w:eastAsia="宋体" w:cs="宋体"/>
          <w:b w:val="0"/>
          <w:bCs w:val="0"/>
          <w:color w:val="000000" w:themeColor="text1"/>
          <w:kern w:val="0"/>
          <w:szCs w:val="21"/>
          <w:lang w:val="en-US" w:eastAsia="zh-CN"/>
          <w14:textFill>
            <w14:solidFill>
              <w14:schemeClr w14:val="tx1"/>
            </w14:solidFill>
          </w14:textFill>
        </w:rPr>
        <w:t>项目编号：</w:t>
      </w:r>
      <w:r>
        <w:rPr>
          <w:rFonts w:hint="eastAsia" w:ascii="宋体" w:hAnsi="宋体" w:cs="宋体"/>
          <w:b w:val="0"/>
          <w:bCs w:val="0"/>
          <w:color w:val="000000" w:themeColor="text1"/>
          <w:kern w:val="0"/>
          <w:szCs w:val="21"/>
          <w:lang w:val="en-US" w:eastAsia="zh-CN"/>
          <w14:textFill>
            <w14:solidFill>
              <w14:schemeClr w14:val="tx1"/>
            </w14:solidFill>
          </w14:textFill>
        </w:rPr>
        <w:t>XJLYZFCG2023-007号</w:t>
      </w:r>
    </w:p>
    <w:p>
      <w:pPr>
        <w:widowControl/>
        <w:spacing w:line="440" w:lineRule="exact"/>
        <w:jc w:val="left"/>
        <w:rPr>
          <w:rFonts w:hint="eastAsia" w:ascii="宋体" w:hAnsi="宋体" w:cs="宋体"/>
          <w:b w:val="0"/>
          <w:bCs w:val="0"/>
          <w:color w:val="000000" w:themeColor="text1"/>
          <w:kern w:val="0"/>
          <w:szCs w:val="21"/>
          <w:lang w:val="en-US" w:eastAsia="zh-CN"/>
          <w14:textFill>
            <w14:solidFill>
              <w14:schemeClr w14:val="tx1"/>
            </w14:solidFill>
          </w14:textFill>
        </w:rPr>
      </w:pPr>
      <w:r>
        <w:rPr>
          <w:rFonts w:hint="eastAsia" w:ascii="宋体" w:hAnsi="宋体" w:eastAsia="宋体" w:cs="宋体"/>
          <w:b w:val="0"/>
          <w:bCs w:val="0"/>
          <w:color w:val="000000" w:themeColor="text1"/>
          <w:kern w:val="0"/>
          <w:szCs w:val="21"/>
          <w:lang w:val="en-US" w:eastAsia="zh-CN"/>
          <w14:textFill>
            <w14:solidFill>
              <w14:schemeClr w14:val="tx1"/>
            </w14:solidFill>
          </w14:textFill>
        </w:rPr>
        <w:t>项目名称：</w:t>
      </w:r>
      <w:bookmarkEnd w:id="12"/>
      <w:r>
        <w:rPr>
          <w:rFonts w:hint="eastAsia" w:ascii="宋体" w:hAnsi="宋体" w:cs="宋体"/>
          <w:b w:val="0"/>
          <w:bCs w:val="0"/>
          <w:color w:val="000000" w:themeColor="text1"/>
          <w:kern w:val="0"/>
          <w:szCs w:val="21"/>
          <w:lang w:val="en-US" w:eastAsia="zh-CN"/>
          <w14:textFill>
            <w14:solidFill>
              <w14:schemeClr w14:val="tx1"/>
            </w14:solidFill>
          </w14:textFill>
        </w:rPr>
        <w:t>巴音郭楞蒙古自治州师范学校准军事化团队服务项目</w:t>
      </w:r>
    </w:p>
    <w:p>
      <w:pPr>
        <w:widowControl/>
        <w:spacing w:line="440" w:lineRule="exact"/>
        <w:jc w:val="left"/>
        <w:rPr>
          <w:rFonts w:hint="eastAsia" w:ascii="宋体" w:hAnsi="宋体" w:cs="宋体"/>
          <w:b w:val="0"/>
          <w:bCs w:val="0"/>
          <w:color w:val="000000" w:themeColor="text1"/>
          <w:kern w:val="0"/>
          <w:szCs w:val="21"/>
          <w:lang w:val="en-US" w:eastAsia="zh-CN"/>
          <w14:textFill>
            <w14:solidFill>
              <w14:schemeClr w14:val="tx1"/>
            </w14:solidFill>
          </w14:textFill>
        </w:rPr>
      </w:pPr>
      <w:r>
        <w:rPr>
          <w:rFonts w:hint="eastAsia" w:ascii="宋体" w:hAnsi="宋体" w:cs="宋体"/>
          <w:b w:val="0"/>
          <w:bCs w:val="0"/>
          <w:color w:val="000000" w:themeColor="text1"/>
          <w:kern w:val="0"/>
          <w:szCs w:val="21"/>
          <w:lang w:val="en-US" w:eastAsia="zh-CN"/>
          <w14:textFill>
            <w14:solidFill>
              <w14:schemeClr w14:val="tx1"/>
            </w14:solidFill>
          </w14:textFill>
        </w:rPr>
        <w:t>预算金额：1090000元</w:t>
      </w:r>
    </w:p>
    <w:p>
      <w:pPr>
        <w:widowControl/>
        <w:spacing w:line="440" w:lineRule="exact"/>
        <w:jc w:val="left"/>
        <w:rPr>
          <w:rFonts w:hint="default" w:ascii="宋体" w:hAnsi="宋体" w:cs="宋体"/>
          <w:b w:val="0"/>
          <w:bCs w:val="0"/>
          <w:color w:val="000000" w:themeColor="text1"/>
          <w:kern w:val="0"/>
          <w:szCs w:val="21"/>
          <w:lang w:val="en-US" w:eastAsia="zh-CN"/>
          <w14:textFill>
            <w14:solidFill>
              <w14:schemeClr w14:val="tx1"/>
            </w14:solidFill>
          </w14:textFill>
        </w:rPr>
      </w:pPr>
      <w:r>
        <w:rPr>
          <w:rFonts w:hint="eastAsia" w:ascii="宋体" w:hAnsi="宋体" w:cs="宋体"/>
          <w:b w:val="0"/>
          <w:bCs w:val="0"/>
          <w:color w:val="000000" w:themeColor="text1"/>
          <w:kern w:val="0"/>
          <w:szCs w:val="21"/>
          <w:lang w:val="en-US" w:eastAsia="zh-CN"/>
          <w14:textFill>
            <w14:solidFill>
              <w14:schemeClr w14:val="tx1"/>
            </w14:solidFill>
          </w14:textFill>
        </w:rPr>
        <w:t>最高限价：1090000元</w:t>
      </w:r>
    </w:p>
    <w:p>
      <w:pPr>
        <w:pStyle w:val="15"/>
        <w:numPr>
          <w:ilvl w:val="0"/>
          <w:numId w:val="0"/>
        </w:numPr>
        <w:spacing w:line="360" w:lineRule="auto"/>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cs="宋体"/>
          <w:b/>
          <w:bCs/>
          <w:color w:val="000000" w:themeColor="text1"/>
          <w:kern w:val="0"/>
          <w:szCs w:val="21"/>
          <w:lang w:val="en-US" w:eastAsia="zh-CN"/>
          <w14:textFill>
            <w14:solidFill>
              <w14:schemeClr w14:val="tx1"/>
            </w14:solidFill>
          </w14:textFill>
        </w:rPr>
        <w:t>采购需求</w:t>
      </w:r>
      <w:r>
        <w:rPr>
          <w:rFonts w:hint="eastAsia" w:ascii="宋体" w:hAnsi="宋体" w:cs="宋体"/>
          <w:b w:val="0"/>
          <w:bCs w:val="0"/>
          <w:color w:val="000000" w:themeColor="text1"/>
          <w:kern w:val="0"/>
          <w:szCs w:val="21"/>
          <w:lang w:val="en-US" w:eastAsia="zh-CN"/>
          <w14:textFill>
            <w14:solidFill>
              <w14:schemeClr w14:val="tx1"/>
            </w14:solidFill>
          </w14:textFill>
        </w:rPr>
        <w:t>：</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军事化学生管理、学生日常行为管理、两操一课管理、宿舍管理、学生会管理、校园内内保安全管理、校园环境卫生管理、每周升国旗仪式的管理、住宿生晚间查宿的管理、学生就餐秩序的管理、学生课外活动的管理、学生晚自习的管理、</w:t>
      </w:r>
      <w:r>
        <w:rPr>
          <w:rFonts w:hint="eastAsia" w:hAnsi="宋体" w:cs="宋体"/>
          <w:b w:val="0"/>
          <w:bCs w:val="0"/>
          <w:color w:val="000000" w:themeColor="text1"/>
          <w:kern w:val="0"/>
          <w:sz w:val="21"/>
          <w:szCs w:val="21"/>
          <w:lang w:val="en-US" w:eastAsia="zh-CN" w:bidi="ar-SA"/>
          <w14:textFill>
            <w14:solidFill>
              <w14:schemeClr w14:val="tx1"/>
            </w14:solidFill>
          </w14:textFill>
        </w:rPr>
        <w:t>军训日活动组织的管理</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、学校大型活动的组织管理、每学期新生军训的组织与管理、学生安全教育的管理、配合学校做好疫情防控的管理及应急处理、维稳巡逻、值班及组织防爆训练、无条件服从学校安排</w:t>
      </w:r>
      <w:r>
        <w:rPr>
          <w:rFonts w:hint="eastAsia" w:hAnsi="宋体" w:cs="宋体"/>
          <w:b w:val="0"/>
          <w:bCs w:val="0"/>
          <w:color w:val="000000" w:themeColor="text1"/>
          <w:kern w:val="0"/>
          <w:sz w:val="21"/>
          <w:szCs w:val="21"/>
          <w:lang w:val="en-US" w:eastAsia="zh-CN" w:bidi="ar-SA"/>
          <w14:textFill>
            <w14:solidFill>
              <w14:schemeClr w14:val="tx1"/>
            </w14:solidFill>
          </w14:textFill>
        </w:rPr>
        <w:t>。</w:t>
      </w:r>
    </w:p>
    <w:p>
      <w:pPr>
        <w:pStyle w:val="15"/>
        <w:numPr>
          <w:ilvl w:val="0"/>
          <w:numId w:val="0"/>
        </w:numPr>
        <w:spacing w:line="360" w:lineRule="auto"/>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hAnsi="宋体" w:cs="宋体"/>
          <w:b/>
          <w:bCs/>
          <w:color w:val="000000" w:themeColor="text1"/>
          <w:kern w:val="0"/>
          <w:sz w:val="21"/>
          <w:szCs w:val="21"/>
          <w:lang w:val="en-US" w:eastAsia="zh-CN" w:bidi="ar-SA"/>
          <w14:textFill>
            <w14:solidFill>
              <w14:schemeClr w14:val="tx1"/>
            </w14:solidFill>
          </w14:textFill>
        </w:rPr>
        <w:t>服务方式</w:t>
      </w:r>
      <w:r>
        <w:rPr>
          <w:rFonts w:hint="eastAsia" w:hAnsi="宋体" w:cs="宋体"/>
          <w:b w:val="0"/>
          <w:bCs w:val="0"/>
          <w:color w:val="000000" w:themeColor="text1"/>
          <w:kern w:val="0"/>
          <w:sz w:val="21"/>
          <w:szCs w:val="21"/>
          <w:lang w:val="en-US" w:eastAsia="zh-CN" w:bidi="ar-SA"/>
          <w14:textFill>
            <w14:solidFill>
              <w14:schemeClr w14:val="tx1"/>
            </w14:solidFill>
          </w14:textFill>
        </w:rPr>
        <w:t>：</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新疆巴音郭楞蒙古自治州巴州师范学校工作要求选派12名教官进入学校，对学校内住宿学生进行日常管理，</w:t>
      </w:r>
      <w:r>
        <w:rPr>
          <w:rFonts w:hint="eastAsia" w:hAnsi="宋体" w:cs="宋体"/>
          <w:b w:val="0"/>
          <w:bCs w:val="0"/>
          <w:color w:val="000000" w:themeColor="text1"/>
          <w:kern w:val="0"/>
          <w:sz w:val="21"/>
          <w:szCs w:val="21"/>
          <w:lang w:val="en-US" w:eastAsia="zh-CN" w:bidi="ar-SA"/>
          <w14:textFill>
            <w14:solidFill>
              <w14:schemeClr w14:val="tx1"/>
            </w14:solidFill>
          </w14:textFill>
        </w:rPr>
        <w:t>编制</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w:t>
      </w:r>
      <w:r>
        <w:rPr>
          <w:rFonts w:hint="eastAsia" w:hAnsi="宋体" w:cs="宋体"/>
          <w:b w:val="0"/>
          <w:bCs w:val="0"/>
          <w:color w:val="000000" w:themeColor="text1"/>
          <w:kern w:val="0"/>
          <w:sz w:val="21"/>
          <w:szCs w:val="21"/>
          <w:lang w:val="en-US" w:eastAsia="zh-CN" w:bidi="ar-SA"/>
          <w14:textFill>
            <w14:solidFill>
              <w14:schemeClr w14:val="tx1"/>
            </w14:solidFill>
          </w14:textFill>
        </w:rPr>
        <w:t>教官每日工作程序</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w:t>
      </w:r>
      <w:r>
        <w:rPr>
          <w:rFonts w:hint="eastAsia" w:hAnsi="宋体" w:cs="宋体"/>
          <w:b w:val="0"/>
          <w:bCs w:val="0"/>
          <w:color w:val="000000" w:themeColor="text1"/>
          <w:kern w:val="0"/>
          <w:sz w:val="21"/>
          <w:szCs w:val="21"/>
          <w:lang w:val="en-US" w:eastAsia="zh-CN" w:bidi="ar-SA"/>
          <w14:textFill>
            <w14:solidFill>
              <w14:schemeClr w14:val="tx1"/>
            </w14:solidFill>
          </w14:textFill>
        </w:rPr>
        <w:t>，</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严格按照《教官每日工作程序》相关规定完成本职工作。</w:t>
      </w:r>
    </w:p>
    <w:p>
      <w:pPr>
        <w:widowControl/>
        <w:spacing w:line="360" w:lineRule="auto"/>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项目服务地点：巴音郭楞蒙古自治州师范学校</w:t>
      </w:r>
    </w:p>
    <w:p>
      <w:pPr>
        <w:widowControl/>
        <w:spacing w:line="480" w:lineRule="auto"/>
        <w:jc w:val="left"/>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服务期限：1年</w:t>
      </w:r>
    </w:p>
    <w:p>
      <w:pPr>
        <w:widowControl/>
        <w:spacing w:line="360" w:lineRule="auto"/>
        <w:jc w:val="left"/>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本项目（否）接受联合体投标。</w:t>
      </w:r>
    </w:p>
    <w:p>
      <w:pPr>
        <w:pStyle w:val="5"/>
        <w:pageBreakBefore w:val="0"/>
        <w:numPr>
          <w:ilvl w:val="0"/>
          <w:numId w:val="0"/>
        </w:numPr>
        <w:kinsoku/>
        <w:wordWrap/>
        <w:overflowPunct/>
        <w:topLinePunct w:val="0"/>
        <w:bidi w:val="0"/>
        <w:snapToGrid/>
        <w:spacing w:line="360" w:lineRule="exact"/>
        <w:ind w:leftChars="0"/>
        <w:jc w:val="left"/>
        <w:textAlignment w:val="auto"/>
        <w:rPr>
          <w:rFonts w:hint="eastAsia" w:ascii="宋体" w:hAnsi="宋体" w:eastAsia="宋体" w:cs="宋体"/>
          <w:b/>
          <w:bCs w:val="0"/>
          <w:color w:val="000000" w:themeColor="text1"/>
          <w:sz w:val="21"/>
          <w:szCs w:val="21"/>
          <w:lang w:val="en-US" w:eastAsia="zh-CN"/>
          <w14:textFill>
            <w14:solidFill>
              <w14:schemeClr w14:val="tx1"/>
            </w14:solidFill>
          </w14:textFill>
        </w:rPr>
      </w:pPr>
      <w:bookmarkStart w:id="13" w:name="_Toc35393791"/>
      <w:bookmarkStart w:id="14" w:name="_Toc28359003"/>
      <w:bookmarkStart w:id="15" w:name="_Toc28359080"/>
      <w:bookmarkStart w:id="16" w:name="_Toc35393622"/>
      <w:r>
        <w:rPr>
          <w:rFonts w:hint="eastAsia" w:ascii="宋体" w:hAnsi="宋体" w:eastAsia="宋体" w:cs="宋体"/>
          <w:b/>
          <w:bCs w:val="0"/>
          <w:color w:val="000000" w:themeColor="text1"/>
          <w:sz w:val="21"/>
          <w:szCs w:val="21"/>
          <w:lang w:val="en-US" w:eastAsia="zh-CN"/>
          <w14:textFill>
            <w14:solidFill>
              <w14:schemeClr w14:val="tx1"/>
            </w14:solidFill>
          </w14:textFill>
        </w:rPr>
        <w:t>二、申请人的资格要求：</w:t>
      </w:r>
      <w:bookmarkEnd w:id="13"/>
      <w:bookmarkEnd w:id="14"/>
      <w:bookmarkEnd w:id="15"/>
      <w:bookmarkEnd w:id="16"/>
    </w:p>
    <w:p>
      <w:pPr>
        <w:widowControl/>
        <w:spacing w:line="440" w:lineRule="exact"/>
        <w:ind w:firstLine="422" w:firstLineChars="200"/>
        <w:jc w:val="left"/>
        <w:rPr>
          <w:rFonts w:hint="eastAsia" w:ascii="宋体" w:hAnsi="宋体" w:cs="宋体"/>
          <w:b/>
          <w:bCs/>
          <w:color w:val="auto"/>
          <w:kern w:val="0"/>
          <w:szCs w:val="21"/>
          <w:lang w:eastAsia="zh-CN"/>
        </w:rPr>
      </w:pPr>
      <w:r>
        <w:rPr>
          <w:rFonts w:hint="eastAsia" w:ascii="宋体" w:hAnsi="宋体" w:cs="宋体"/>
          <w:b/>
          <w:bCs/>
          <w:color w:val="auto"/>
          <w:kern w:val="0"/>
          <w:szCs w:val="21"/>
          <w:lang w:eastAsia="zh-CN"/>
        </w:rPr>
        <w:t>1.满足《中华人民共和国政府采购法》第二十二条规定；</w:t>
      </w:r>
    </w:p>
    <w:p>
      <w:pPr>
        <w:pStyle w:val="9"/>
        <w:keepNext w:val="0"/>
        <w:keepLines w:val="0"/>
        <w:pageBreakBefore w:val="0"/>
        <w:widowControl w:val="0"/>
        <w:kinsoku/>
        <w:wordWrap/>
        <w:overflowPunct/>
        <w:topLinePunct w:val="0"/>
        <w:autoSpaceDE/>
        <w:autoSpaceDN/>
        <w:bidi w:val="0"/>
        <w:adjustRightInd/>
        <w:snapToGrid/>
        <w:spacing w:line="440" w:lineRule="exact"/>
        <w:ind w:firstLine="630" w:firstLineChars="300"/>
        <w:jc w:val="left"/>
        <w:textAlignment w:val="auto"/>
        <w:rPr>
          <w:rFonts w:hint="eastAsia"/>
          <w:lang w:eastAsia="zh-CN"/>
        </w:rPr>
      </w:pPr>
      <w:r>
        <w:rPr>
          <w:rFonts w:hint="eastAsia"/>
          <w:lang w:eastAsia="zh-CN"/>
        </w:rPr>
        <w:t>（1）具有独立承担民事责任的能力；</w:t>
      </w:r>
    </w:p>
    <w:p>
      <w:pPr>
        <w:pStyle w:val="9"/>
        <w:keepNext w:val="0"/>
        <w:keepLines w:val="0"/>
        <w:pageBreakBefore w:val="0"/>
        <w:widowControl w:val="0"/>
        <w:kinsoku/>
        <w:wordWrap/>
        <w:overflowPunct/>
        <w:topLinePunct w:val="0"/>
        <w:autoSpaceDE/>
        <w:autoSpaceDN/>
        <w:bidi w:val="0"/>
        <w:adjustRightInd/>
        <w:snapToGrid/>
        <w:spacing w:line="440" w:lineRule="exact"/>
        <w:ind w:firstLine="630" w:firstLineChars="300"/>
        <w:jc w:val="left"/>
        <w:textAlignment w:val="auto"/>
        <w:rPr>
          <w:rFonts w:hint="eastAsia"/>
          <w:lang w:eastAsia="zh-CN"/>
        </w:rPr>
      </w:pPr>
      <w:r>
        <w:rPr>
          <w:rFonts w:hint="eastAsia"/>
          <w:lang w:eastAsia="zh-CN"/>
        </w:rPr>
        <w:t>（2）具有良好的商业信誉和健全的财务会计制度；</w:t>
      </w:r>
    </w:p>
    <w:p>
      <w:pPr>
        <w:pStyle w:val="9"/>
        <w:keepNext w:val="0"/>
        <w:keepLines w:val="0"/>
        <w:pageBreakBefore w:val="0"/>
        <w:widowControl w:val="0"/>
        <w:kinsoku/>
        <w:wordWrap/>
        <w:overflowPunct/>
        <w:topLinePunct w:val="0"/>
        <w:autoSpaceDE/>
        <w:autoSpaceDN/>
        <w:bidi w:val="0"/>
        <w:adjustRightInd/>
        <w:snapToGrid/>
        <w:spacing w:line="440" w:lineRule="exact"/>
        <w:ind w:firstLine="630" w:firstLineChars="300"/>
        <w:jc w:val="left"/>
        <w:textAlignment w:val="auto"/>
        <w:rPr>
          <w:rFonts w:hint="eastAsia"/>
          <w:lang w:eastAsia="zh-CN"/>
        </w:rPr>
      </w:pPr>
      <w:r>
        <w:rPr>
          <w:rFonts w:hint="eastAsia"/>
          <w:lang w:eastAsia="zh-CN"/>
        </w:rPr>
        <w:t>（3）具有履行合同所必需的设备和专业技术能力； </w:t>
      </w:r>
    </w:p>
    <w:p>
      <w:pPr>
        <w:pStyle w:val="9"/>
        <w:keepNext w:val="0"/>
        <w:keepLines w:val="0"/>
        <w:pageBreakBefore w:val="0"/>
        <w:widowControl w:val="0"/>
        <w:kinsoku/>
        <w:wordWrap/>
        <w:overflowPunct/>
        <w:topLinePunct w:val="0"/>
        <w:autoSpaceDE/>
        <w:autoSpaceDN/>
        <w:bidi w:val="0"/>
        <w:adjustRightInd/>
        <w:snapToGrid/>
        <w:spacing w:line="440" w:lineRule="exact"/>
        <w:ind w:firstLine="630" w:firstLineChars="300"/>
        <w:jc w:val="left"/>
        <w:textAlignment w:val="auto"/>
        <w:rPr>
          <w:rFonts w:hint="eastAsia"/>
          <w:lang w:eastAsia="zh-CN"/>
        </w:rPr>
      </w:pPr>
      <w:r>
        <w:rPr>
          <w:rFonts w:hint="eastAsia"/>
          <w:lang w:eastAsia="zh-CN"/>
        </w:rPr>
        <w:t>（4）有依法缴纳税收和社会保障资金的良好记录； </w:t>
      </w:r>
    </w:p>
    <w:p>
      <w:pPr>
        <w:pStyle w:val="9"/>
        <w:keepNext w:val="0"/>
        <w:keepLines w:val="0"/>
        <w:pageBreakBefore w:val="0"/>
        <w:widowControl w:val="0"/>
        <w:kinsoku/>
        <w:wordWrap/>
        <w:overflowPunct/>
        <w:topLinePunct w:val="0"/>
        <w:autoSpaceDE/>
        <w:autoSpaceDN/>
        <w:bidi w:val="0"/>
        <w:adjustRightInd/>
        <w:snapToGrid/>
        <w:spacing w:line="440" w:lineRule="exact"/>
        <w:ind w:firstLine="630" w:firstLineChars="300"/>
        <w:jc w:val="left"/>
        <w:textAlignment w:val="auto"/>
        <w:rPr>
          <w:rFonts w:hint="eastAsia"/>
          <w:lang w:eastAsia="zh-CN"/>
        </w:rPr>
      </w:pPr>
      <w:r>
        <w:rPr>
          <w:rFonts w:hint="eastAsia"/>
          <w:lang w:eastAsia="zh-CN"/>
        </w:rPr>
        <w:t>（5）参加政府采购活动前三年内，在经营活动中没有重大违法记录； </w:t>
      </w:r>
    </w:p>
    <w:p>
      <w:pPr>
        <w:pStyle w:val="9"/>
        <w:keepNext w:val="0"/>
        <w:keepLines w:val="0"/>
        <w:pageBreakBefore w:val="0"/>
        <w:widowControl w:val="0"/>
        <w:kinsoku/>
        <w:wordWrap/>
        <w:overflowPunct/>
        <w:topLinePunct w:val="0"/>
        <w:autoSpaceDE/>
        <w:autoSpaceDN/>
        <w:bidi w:val="0"/>
        <w:adjustRightInd/>
        <w:snapToGrid/>
        <w:spacing w:line="440" w:lineRule="exact"/>
        <w:ind w:firstLine="630" w:firstLineChars="300"/>
        <w:jc w:val="left"/>
        <w:textAlignment w:val="auto"/>
        <w:rPr>
          <w:rFonts w:hint="eastAsia"/>
          <w:lang w:eastAsia="zh-CN"/>
        </w:rPr>
      </w:pPr>
      <w:r>
        <w:rPr>
          <w:rFonts w:hint="eastAsia"/>
          <w:lang w:eastAsia="zh-CN"/>
        </w:rPr>
        <w:t>（6）法律、行政法规规定的其他条件。</w:t>
      </w:r>
    </w:p>
    <w:p>
      <w:pPr>
        <w:widowControl/>
        <w:spacing w:line="440" w:lineRule="exact"/>
        <w:ind w:firstLine="422" w:firstLineChars="200"/>
        <w:jc w:val="left"/>
        <w:rPr>
          <w:rFonts w:hint="eastAsia" w:ascii="宋体" w:hAnsi="宋体" w:cs="宋体"/>
          <w:b/>
          <w:bCs/>
          <w:color w:val="auto"/>
          <w:kern w:val="0"/>
          <w:szCs w:val="21"/>
          <w:lang w:eastAsia="zh-CN"/>
        </w:rPr>
      </w:pPr>
    </w:p>
    <w:p>
      <w:pPr>
        <w:widowControl/>
        <w:spacing w:line="440" w:lineRule="exact"/>
        <w:ind w:firstLine="422" w:firstLineChars="200"/>
        <w:jc w:val="left"/>
        <w:rPr>
          <w:rFonts w:hint="eastAsia" w:ascii="宋体" w:hAnsi="宋体" w:cs="宋体"/>
          <w:b/>
          <w:bCs/>
          <w:color w:val="auto"/>
          <w:kern w:val="0"/>
          <w:szCs w:val="21"/>
          <w:lang w:eastAsia="zh-CN"/>
        </w:rPr>
      </w:pPr>
      <w:r>
        <w:rPr>
          <w:rFonts w:hint="eastAsia" w:ascii="宋体" w:hAnsi="宋体" w:cs="宋体"/>
          <w:b/>
          <w:bCs/>
          <w:color w:val="auto"/>
          <w:kern w:val="0"/>
          <w:szCs w:val="21"/>
          <w:lang w:eastAsia="zh-CN"/>
        </w:rPr>
        <w:t>2.落实政府采购政策需满足的</w:t>
      </w:r>
      <w:r>
        <w:rPr>
          <w:rFonts w:hint="eastAsia" w:ascii="宋体" w:hAnsi="宋体" w:cs="宋体"/>
          <w:b/>
          <w:bCs/>
          <w:color w:val="auto"/>
          <w:kern w:val="0"/>
          <w:szCs w:val="21"/>
          <w:lang w:val="en-US" w:eastAsia="zh-CN"/>
        </w:rPr>
        <w:t>资格</w:t>
      </w:r>
      <w:r>
        <w:rPr>
          <w:rFonts w:hint="eastAsia" w:ascii="宋体" w:hAnsi="宋体" w:cs="宋体"/>
          <w:b/>
          <w:bCs/>
          <w:color w:val="auto"/>
          <w:kern w:val="0"/>
          <w:szCs w:val="21"/>
          <w:lang w:eastAsia="zh-CN"/>
        </w:rPr>
        <w:t>要求：</w:t>
      </w:r>
    </w:p>
    <w:p>
      <w:pPr>
        <w:widowControl/>
        <w:spacing w:line="440" w:lineRule="exact"/>
        <w:ind w:firstLine="630" w:firstLineChars="300"/>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2.1、</w:t>
      </w:r>
      <w:r>
        <w:rPr>
          <w:rFonts w:hint="eastAsia" w:ascii="宋体" w:hAnsi="宋体" w:cs="宋体"/>
          <w:b/>
          <w:bCs/>
          <w:color w:val="auto"/>
          <w:kern w:val="0"/>
          <w:szCs w:val="21"/>
          <w:lang w:val="en-US" w:eastAsia="zh-CN"/>
        </w:rPr>
        <w:t>本项目为专门面向中小企业采购项目</w:t>
      </w:r>
      <w:r>
        <w:rPr>
          <w:rFonts w:hint="eastAsia" w:ascii="宋体" w:hAnsi="宋体" w:cs="宋体"/>
          <w:b w:val="0"/>
          <w:bCs w:val="0"/>
          <w:color w:val="auto"/>
          <w:kern w:val="0"/>
          <w:szCs w:val="21"/>
          <w:lang w:val="en-US" w:eastAsia="zh-CN"/>
        </w:rPr>
        <w:t>；</w:t>
      </w:r>
      <w:bookmarkStart w:id="69" w:name="_GoBack"/>
      <w:bookmarkEnd w:id="69"/>
    </w:p>
    <w:p>
      <w:pPr>
        <w:widowControl/>
        <w:spacing w:line="440" w:lineRule="exact"/>
        <w:ind w:firstLine="630" w:firstLineChars="300"/>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2.2、财政部、国家发展改革委、生态环境部、市场监管总局《关于调整优化节能产品、环境标志产品政府采购执行机制的通知》（财库[2019]9号文）；</w:t>
      </w:r>
    </w:p>
    <w:p>
      <w:pPr>
        <w:widowControl/>
        <w:spacing w:line="440" w:lineRule="exact"/>
        <w:ind w:firstLine="630" w:firstLineChars="300"/>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2.3、财政部、生态环境部《关于印发环境标志产品政府采购品目清单的通知》（财库[2019]18号文）、财政部、发展改革委《关于印发节能产品政府采购品目清单的通知》（财库[2019]19号文）、市场监管总局《市场监管总局关于发布参与实施政府采购节能产品、环境标志产品认证机构名录的公告》（2019年第16号）；</w:t>
      </w:r>
    </w:p>
    <w:p>
      <w:pPr>
        <w:widowControl/>
        <w:spacing w:line="440" w:lineRule="exact"/>
        <w:ind w:firstLine="630" w:firstLineChars="300"/>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2.4、按照《财政部、司法部关于政府采购支持监狱企业发展有关问题的通知》（财库〔2014〕68号）的规定，落实支持监狱企业发展政策；</w:t>
      </w:r>
    </w:p>
    <w:p>
      <w:pPr>
        <w:widowControl/>
        <w:spacing w:line="440" w:lineRule="exact"/>
        <w:ind w:firstLine="630" w:firstLineChars="300"/>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2.5、按照《三部门联合发布关于促进残疾人就业政府采购政策的通知》（财库〔2017〕141号）的规定，落实支持残疾人福利性单位发展政策；</w:t>
      </w:r>
    </w:p>
    <w:p>
      <w:pPr>
        <w:widowControl/>
        <w:spacing w:line="440" w:lineRule="exact"/>
        <w:ind w:firstLine="630" w:firstLineChars="300"/>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2.6、《关于运用政府采购政策支持脱贫攻坚的通知》（财库【2019】27号文）。</w:t>
      </w:r>
    </w:p>
    <w:p>
      <w:pPr>
        <w:widowControl/>
        <w:spacing w:line="440" w:lineRule="exact"/>
        <w:ind w:firstLine="422" w:firstLineChars="200"/>
        <w:jc w:val="left"/>
        <w:rPr>
          <w:rFonts w:hint="eastAsia" w:ascii="宋体" w:hAnsi="宋体" w:cs="宋体"/>
          <w:b/>
          <w:bCs/>
          <w:color w:val="auto"/>
          <w:kern w:val="0"/>
          <w:szCs w:val="21"/>
          <w:lang w:eastAsia="zh-CN"/>
        </w:rPr>
      </w:pPr>
      <w:r>
        <w:rPr>
          <w:rFonts w:hint="eastAsia" w:ascii="宋体" w:hAnsi="宋体" w:cs="宋体"/>
          <w:b/>
          <w:bCs/>
          <w:color w:val="auto"/>
          <w:kern w:val="0"/>
          <w:szCs w:val="21"/>
          <w:lang w:eastAsia="zh-CN"/>
        </w:rPr>
        <w:t>3.本项目的基本资格要求：</w:t>
      </w:r>
    </w:p>
    <w:p>
      <w:pPr>
        <w:pStyle w:val="12"/>
        <w:keepNext w:val="0"/>
        <w:keepLines w:val="0"/>
        <w:pageBreakBefore w:val="0"/>
        <w:widowControl w:val="0"/>
        <w:kinsoku/>
        <w:wordWrap/>
        <w:overflowPunct/>
        <w:topLinePunct w:val="0"/>
        <w:autoSpaceDE/>
        <w:autoSpaceDN/>
        <w:bidi w:val="0"/>
        <w:adjustRightInd/>
        <w:snapToGrid/>
        <w:spacing w:after="0" w:line="440" w:lineRule="exact"/>
        <w:ind w:firstLine="630" w:firstLineChars="300"/>
        <w:jc w:val="left"/>
        <w:textAlignment w:val="auto"/>
        <w:rPr>
          <w:rFonts w:hint="eastAsia" w:ascii="宋体" w:hAnsi="宋体" w:cs="宋体"/>
          <w:b w:val="0"/>
          <w:bCs w:val="0"/>
          <w:color w:val="000000" w:themeColor="text1"/>
          <w:kern w:val="0"/>
          <w:szCs w:val="21"/>
          <w:lang w:val="en-US" w:eastAsia="zh-CN"/>
          <w14:textFill>
            <w14:solidFill>
              <w14:schemeClr w14:val="tx1"/>
            </w14:solidFill>
          </w14:textFill>
        </w:rPr>
      </w:pPr>
      <w:r>
        <w:rPr>
          <w:rFonts w:hint="eastAsia" w:ascii="宋体" w:hAnsi="宋体" w:cs="宋体"/>
          <w:b w:val="0"/>
          <w:bCs w:val="0"/>
          <w:color w:val="000000" w:themeColor="text1"/>
          <w:kern w:val="0"/>
          <w:szCs w:val="21"/>
          <w:lang w:val="en-US" w:eastAsia="zh-CN"/>
          <w14:textFill>
            <w14:solidFill>
              <w14:schemeClr w14:val="tx1"/>
            </w14:solidFill>
          </w14:textFill>
        </w:rPr>
        <w:t>3.1</w:t>
      </w:r>
      <w:r>
        <w:rPr>
          <w:rFonts w:hint="eastAsia" w:ascii="宋体" w:hAnsi="宋体" w:cs="宋体"/>
          <w:b w:val="0"/>
          <w:bCs w:val="0"/>
          <w:color w:val="000000" w:themeColor="text1"/>
          <w:kern w:val="0"/>
          <w:szCs w:val="21"/>
          <w:lang w:eastAsia="zh-CN"/>
          <w14:textFill>
            <w14:solidFill>
              <w14:schemeClr w14:val="tx1"/>
            </w14:solidFill>
          </w14:textFill>
        </w:rPr>
        <w:t>供应商是中华人民共和国境内合法注册，能独立承担民事责任并具有相关经营范围的独立法人；</w:t>
      </w:r>
    </w:p>
    <w:p>
      <w:pPr>
        <w:pStyle w:val="15"/>
        <w:keepNext w:val="0"/>
        <w:keepLines w:val="0"/>
        <w:pageBreakBefore w:val="0"/>
        <w:widowControl w:val="0"/>
        <w:kinsoku/>
        <w:wordWrap/>
        <w:overflowPunct/>
        <w:topLinePunct w:val="0"/>
        <w:autoSpaceDE/>
        <w:autoSpaceDN/>
        <w:bidi w:val="0"/>
        <w:adjustRightInd/>
        <w:snapToGrid/>
        <w:spacing w:line="440" w:lineRule="exact"/>
        <w:ind w:firstLine="630" w:firstLineChars="300"/>
        <w:textAlignment w:val="auto"/>
        <w:rPr>
          <w:rFonts w:hint="default"/>
          <w:lang w:val="en-US" w:eastAsia="zh-CN"/>
        </w:rPr>
      </w:pPr>
      <w:r>
        <w:rPr>
          <w:rFonts w:hint="eastAsia"/>
          <w:lang w:val="en-US" w:eastAsia="zh-CN"/>
        </w:rPr>
        <w:t>3.2供应商应提供法定代表人身份证明书及居民身份证原件；法定代表人授权人参加投标的，应提供法定代表人授权书及被授权人居民身份证原件；</w:t>
      </w:r>
    </w:p>
    <w:p>
      <w:pPr>
        <w:widowControl/>
        <w:spacing w:line="440" w:lineRule="exact"/>
        <w:ind w:firstLine="630" w:firstLineChars="300"/>
        <w:jc w:val="left"/>
        <w:rPr>
          <w:rFonts w:hint="eastAsia" w:ascii="宋体" w:hAnsi="宋体" w:cs="宋体"/>
          <w:b w:val="0"/>
          <w:bCs w:val="0"/>
          <w:color w:val="000000" w:themeColor="text1"/>
          <w:kern w:val="0"/>
          <w:szCs w:val="21"/>
          <w:lang w:val="en-US" w:eastAsia="zh-CN"/>
          <w14:textFill>
            <w14:solidFill>
              <w14:schemeClr w14:val="tx1"/>
            </w14:solidFill>
          </w14:textFill>
        </w:rPr>
      </w:pPr>
      <w:r>
        <w:rPr>
          <w:rFonts w:hint="eastAsia" w:ascii="宋体" w:hAnsi="宋体" w:cs="宋体"/>
          <w:b w:val="0"/>
          <w:bCs w:val="0"/>
          <w:color w:val="000000" w:themeColor="text1"/>
          <w:kern w:val="0"/>
          <w:szCs w:val="21"/>
          <w:lang w:val="en-US" w:eastAsia="zh-CN"/>
          <w14:textFill>
            <w14:solidFill>
              <w14:schemeClr w14:val="tx1"/>
            </w14:solidFill>
          </w14:textFill>
        </w:rPr>
        <w:t>3.3供应商未被“信用中国”（www.creditchina.gov.cn）、中国政府采购网（www.ccgp.gov.cn）列入失信被执行人、重大税收违法案件当事人名单、政府采购严重违法失信行为记录名单；</w:t>
      </w:r>
    </w:p>
    <w:p>
      <w:pPr>
        <w:widowControl/>
        <w:spacing w:line="440" w:lineRule="exact"/>
        <w:ind w:firstLine="630" w:firstLineChars="300"/>
        <w:jc w:val="left"/>
        <w:rPr>
          <w:rFonts w:hint="default" w:ascii="宋体" w:hAnsi="宋体" w:cs="宋体"/>
          <w:b w:val="0"/>
          <w:bCs w:val="0"/>
          <w:color w:val="000000" w:themeColor="text1"/>
          <w:kern w:val="0"/>
          <w:szCs w:val="21"/>
          <w:lang w:val="en-US" w:eastAsia="zh-CN"/>
          <w14:textFill>
            <w14:solidFill>
              <w14:schemeClr w14:val="tx1"/>
            </w14:solidFill>
          </w14:textFill>
        </w:rPr>
      </w:pPr>
      <w:r>
        <w:rPr>
          <w:rFonts w:hint="eastAsia" w:ascii="宋体" w:hAnsi="宋体" w:cs="宋体"/>
          <w:b w:val="0"/>
          <w:bCs w:val="0"/>
          <w:color w:val="000000" w:themeColor="text1"/>
          <w:kern w:val="0"/>
          <w:szCs w:val="21"/>
          <w:lang w:val="en-US" w:eastAsia="zh-CN"/>
          <w14:textFill>
            <w14:solidFill>
              <w14:schemeClr w14:val="tx1"/>
            </w14:solidFill>
          </w14:textFill>
        </w:rPr>
        <w:t>3.4供应商依法注册、具有合法资格，并在法律上、财务上与采购人和采购代理机构不发生关系；</w:t>
      </w:r>
    </w:p>
    <w:p>
      <w:pPr>
        <w:widowControl/>
        <w:spacing w:line="440" w:lineRule="exact"/>
        <w:ind w:firstLine="630" w:firstLineChars="300"/>
        <w:jc w:val="left"/>
        <w:rPr>
          <w:rFonts w:hint="eastAsia" w:ascii="宋体" w:hAnsi="宋体" w:cs="宋体"/>
          <w:b w:val="0"/>
          <w:bCs w:val="0"/>
          <w:color w:val="000000" w:themeColor="text1"/>
          <w:kern w:val="0"/>
          <w:szCs w:val="21"/>
          <w:lang w:val="en-US" w:eastAsia="zh-CN"/>
          <w14:textFill>
            <w14:solidFill>
              <w14:schemeClr w14:val="tx1"/>
            </w14:solidFill>
          </w14:textFill>
        </w:rPr>
      </w:pPr>
      <w:r>
        <w:rPr>
          <w:rFonts w:hint="eastAsia" w:ascii="宋体" w:hAnsi="宋体" w:cs="宋体"/>
          <w:b w:val="0"/>
          <w:bCs w:val="0"/>
          <w:color w:val="000000" w:themeColor="text1"/>
          <w:kern w:val="0"/>
          <w:szCs w:val="21"/>
          <w:lang w:val="en-US" w:eastAsia="zh-CN"/>
          <w14:textFill>
            <w14:solidFill>
              <w14:schemeClr w14:val="tx1"/>
            </w14:solidFill>
          </w14:textFill>
        </w:rPr>
        <w:t>3.5供应商单位负责人为同一人或者存在直接控股、管理关系的不同供应商，不得参加同一合同项下的政府采购活动； </w:t>
      </w:r>
    </w:p>
    <w:p>
      <w:pPr>
        <w:widowControl/>
        <w:spacing w:line="440" w:lineRule="exact"/>
        <w:ind w:firstLine="630" w:firstLineChars="300"/>
        <w:jc w:val="left"/>
        <w:rPr>
          <w:rFonts w:hint="default" w:ascii="宋体" w:hAnsi="宋体" w:cs="宋体"/>
          <w:b w:val="0"/>
          <w:bCs w:val="0"/>
          <w:color w:val="000000" w:themeColor="text1"/>
          <w:kern w:val="0"/>
          <w:szCs w:val="21"/>
          <w:lang w:val="en-US" w:eastAsia="zh-CN"/>
          <w14:textFill>
            <w14:solidFill>
              <w14:schemeClr w14:val="tx1"/>
            </w14:solidFill>
          </w14:textFill>
        </w:rPr>
      </w:pPr>
      <w:r>
        <w:rPr>
          <w:rFonts w:hint="eastAsia" w:ascii="宋体" w:hAnsi="宋体" w:cs="宋体"/>
          <w:b w:val="0"/>
          <w:bCs w:val="0"/>
          <w:color w:val="000000" w:themeColor="text1"/>
          <w:kern w:val="0"/>
          <w:szCs w:val="21"/>
          <w:lang w:val="en-US" w:eastAsia="zh-CN"/>
          <w14:textFill>
            <w14:solidFill>
              <w14:schemeClr w14:val="tx1"/>
            </w14:solidFill>
          </w14:textFill>
        </w:rPr>
        <w:t>3.6供应商须符合国家有关法律法规的规定；</w:t>
      </w:r>
    </w:p>
    <w:p>
      <w:pPr>
        <w:pStyle w:val="12"/>
        <w:keepNext w:val="0"/>
        <w:keepLines w:val="0"/>
        <w:pageBreakBefore w:val="0"/>
        <w:widowControl w:val="0"/>
        <w:kinsoku/>
        <w:wordWrap/>
        <w:overflowPunct/>
        <w:topLinePunct w:val="0"/>
        <w:autoSpaceDE/>
        <w:autoSpaceDN/>
        <w:bidi w:val="0"/>
        <w:adjustRightInd/>
        <w:snapToGrid/>
        <w:spacing w:after="0" w:line="440" w:lineRule="exact"/>
        <w:ind w:firstLine="630" w:firstLineChars="300"/>
        <w:textAlignment w:val="auto"/>
        <w:rPr>
          <w:rFonts w:hint="default"/>
          <w:lang w:val="en-US" w:eastAsia="zh-CN"/>
        </w:rPr>
      </w:pPr>
      <w:r>
        <w:rPr>
          <w:rFonts w:hint="eastAsia" w:ascii="宋体" w:hAnsi="宋体" w:cs="宋体"/>
          <w:b w:val="0"/>
          <w:bCs w:val="0"/>
          <w:color w:val="000000" w:themeColor="text1"/>
          <w:kern w:val="0"/>
          <w:szCs w:val="21"/>
          <w:lang w:val="en-US" w:eastAsia="zh-CN"/>
          <w14:textFill>
            <w14:solidFill>
              <w14:schemeClr w14:val="tx1"/>
            </w14:solidFill>
          </w14:textFill>
        </w:rPr>
        <w:t>3.7</w:t>
      </w:r>
      <w:r>
        <w:rPr>
          <w:rFonts w:hint="eastAsia" w:ascii="宋体" w:hAnsi="宋体" w:cs="宋体"/>
          <w:b w:val="0"/>
          <w:bCs w:val="0"/>
          <w:color w:val="000000" w:themeColor="text1"/>
          <w:kern w:val="0"/>
          <w:szCs w:val="21"/>
          <w:lang w:eastAsia="zh-CN"/>
          <w14:textFill>
            <w14:solidFill>
              <w14:schemeClr w14:val="tx1"/>
            </w14:solidFill>
          </w14:textFill>
        </w:rPr>
        <w:t>本项目不接受联合体投标。</w:t>
      </w:r>
    </w:p>
    <w:p>
      <w:pPr>
        <w:widowControl/>
        <w:spacing w:line="440" w:lineRule="exact"/>
        <w:ind w:firstLine="422" w:firstLineChars="200"/>
        <w:jc w:val="left"/>
        <w:rPr>
          <w:rFonts w:hint="eastAsia" w:ascii="宋体" w:hAnsi="宋体" w:cs="宋体"/>
          <w:b/>
          <w:bCs/>
          <w:color w:val="auto"/>
          <w:kern w:val="0"/>
          <w:szCs w:val="21"/>
          <w:lang w:eastAsia="zh-CN"/>
        </w:rPr>
      </w:pPr>
      <w:r>
        <w:rPr>
          <w:rFonts w:hint="eastAsia" w:ascii="宋体" w:hAnsi="宋体" w:cs="宋体"/>
          <w:b/>
          <w:bCs/>
          <w:color w:val="auto"/>
          <w:kern w:val="0"/>
          <w:szCs w:val="21"/>
          <w:lang w:val="en-US" w:eastAsia="zh-CN"/>
        </w:rPr>
        <w:t>4</w:t>
      </w:r>
      <w:r>
        <w:rPr>
          <w:rFonts w:hint="eastAsia" w:ascii="宋体" w:hAnsi="宋体" w:cs="宋体"/>
          <w:b/>
          <w:bCs/>
          <w:color w:val="auto"/>
          <w:kern w:val="0"/>
          <w:szCs w:val="21"/>
          <w:lang w:eastAsia="zh-CN"/>
        </w:rPr>
        <w:t>.项目人员配备要求：</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630" w:firstLineChars="300"/>
        <w:textAlignment w:val="auto"/>
        <w:rPr>
          <w:rFonts w:hint="eastAsia" w:ascii="RLOPFL+ËÎÌå" w:hAnsi="RLOPFL+ËÎÌå" w:eastAsia="宋体" w:cs="RLOPFL+ËÎÌå"/>
          <w:color w:val="auto"/>
          <w:spacing w:val="-1"/>
          <w:kern w:val="2"/>
          <w:sz w:val="21"/>
          <w:szCs w:val="21"/>
          <w:lang w:val="en-US" w:eastAsia="zh-CN" w:bidi="ar-SA"/>
        </w:rPr>
      </w:pPr>
      <w:bookmarkStart w:id="17" w:name="_Toc35393792"/>
      <w:bookmarkStart w:id="18" w:name="_Toc35393623"/>
      <w:r>
        <w:rPr>
          <w:rFonts w:hint="eastAsia" w:ascii="宋体" w:hAnsi="宋体" w:cs="宋体"/>
          <w:b w:val="0"/>
          <w:bCs w:val="0"/>
          <w:color w:val="000000" w:themeColor="text1"/>
          <w:kern w:val="0"/>
          <w:szCs w:val="21"/>
          <w:lang w:val="en-US" w:eastAsia="zh-CN"/>
          <w14:textFill>
            <w14:solidFill>
              <w14:schemeClr w14:val="tx1"/>
            </w14:solidFill>
          </w14:textFill>
        </w:rPr>
        <w:t>4.1</w:t>
      </w:r>
      <w:r>
        <w:rPr>
          <w:rFonts w:hint="eastAsia" w:ascii="宋体" w:hAnsi="宋体" w:cs="宋体"/>
          <w:b w:val="0"/>
          <w:bCs w:val="0"/>
          <w:color w:val="FF0000"/>
          <w:kern w:val="0"/>
          <w:szCs w:val="21"/>
          <w:lang w:val="en-US" w:eastAsia="zh-CN"/>
        </w:rPr>
        <w:t xml:space="preserve"> </w:t>
      </w:r>
      <w:r>
        <w:rPr>
          <w:rFonts w:hint="eastAsia" w:hAnsi="宋体" w:cs="宋体"/>
          <w:b w:val="0"/>
          <w:bCs w:val="0"/>
          <w:color w:val="auto"/>
          <w:kern w:val="0"/>
          <w:szCs w:val="21"/>
          <w:lang w:val="en-US" w:eastAsia="zh-CN"/>
        </w:rPr>
        <w:t>本项目专门面向中小型企业</w:t>
      </w:r>
      <w:r>
        <w:rPr>
          <w:rFonts w:hint="eastAsia" w:ascii="RLOPFL+ËÎÌå" w:hAnsi="RLOPFL+ËÎÌå" w:eastAsia="宋体" w:cs="RLOPFL+ËÎÌå"/>
          <w:color w:val="auto"/>
          <w:spacing w:val="-1"/>
          <w:kern w:val="2"/>
          <w:sz w:val="21"/>
          <w:szCs w:val="21"/>
          <w:lang w:val="en-US" w:eastAsia="zh-CN" w:bidi="ar-SA"/>
        </w:rPr>
        <w:t>，具备专业从事学校学生军事化管理的供应商。</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firstLine="624" w:firstLineChars="300"/>
        <w:textAlignment w:val="auto"/>
        <w:rPr>
          <w:rFonts w:hint="eastAsia" w:ascii="RLOPFL+ËÎÌå" w:hAnsi="RLOPFL+ËÎÌå" w:cs="RLOPFL+ËÎÌå"/>
          <w:color w:val="auto"/>
          <w:spacing w:val="-1"/>
          <w:lang w:val="en-US" w:eastAsia="zh-CN"/>
        </w:rPr>
      </w:pPr>
      <w:r>
        <w:rPr>
          <w:rFonts w:hint="eastAsia" w:ascii="RLOPFL+ËÎÌå" w:hAnsi="RLOPFL+ËÎÌå" w:cs="RLOPFL+ËÎÌå"/>
          <w:color w:val="auto"/>
          <w:spacing w:val="-1"/>
          <w:kern w:val="2"/>
          <w:sz w:val="21"/>
          <w:szCs w:val="21"/>
          <w:lang w:val="en-US" w:eastAsia="zh-CN" w:bidi="ar-SA"/>
        </w:rPr>
        <w:t xml:space="preserve">4.2 </w:t>
      </w:r>
      <w:r>
        <w:rPr>
          <w:rFonts w:hint="eastAsia" w:ascii="RLOPFL+ËÎÌå" w:hAnsi="RLOPFL+ËÎÌå" w:eastAsia="宋体" w:cs="RLOPFL+ËÎÌå"/>
          <w:color w:val="auto"/>
          <w:spacing w:val="-1"/>
          <w:kern w:val="2"/>
          <w:sz w:val="21"/>
          <w:szCs w:val="21"/>
          <w:lang w:val="en-US" w:eastAsia="zh-CN" w:bidi="ar-SA"/>
        </w:rPr>
        <w:t>现场面验预中标供应商按甲方要求将派选12名教官，女生宿舍楼必须配备女教官，男生宿舍楼必须配备男教官。携带退伍证原件在开标后2日内前往甲方单位现场面验。</w:t>
      </w:r>
      <w:r>
        <w:rPr>
          <w:rFonts w:hint="eastAsia" w:ascii="RLOPFL+ËÎÌå" w:hAnsi="RLOPFL+ËÎÌå" w:cs="RLOPFL+ËÎÌå"/>
          <w:color w:val="auto"/>
          <w:spacing w:val="-1"/>
          <w:lang w:val="en-US" w:eastAsia="zh-CN"/>
        </w:rPr>
        <w:t>教官须有退伍证，（12名教官）年龄在20-35岁。</w:t>
      </w:r>
    </w:p>
    <w:p>
      <w:pPr>
        <w:pStyle w:val="9"/>
        <w:keepNext w:val="0"/>
        <w:keepLines w:val="0"/>
        <w:pageBreakBefore w:val="0"/>
        <w:widowControl w:val="0"/>
        <w:kinsoku/>
        <w:wordWrap/>
        <w:overflowPunct/>
        <w:topLinePunct w:val="0"/>
        <w:autoSpaceDE/>
        <w:autoSpaceDN/>
        <w:bidi w:val="0"/>
        <w:adjustRightInd/>
        <w:snapToGrid/>
        <w:spacing w:line="440" w:lineRule="exact"/>
        <w:ind w:firstLine="840" w:firstLineChars="400"/>
        <w:textAlignment w:val="auto"/>
        <w:rPr>
          <w:rFonts w:hint="eastAsia"/>
          <w:color w:val="FF0000"/>
          <w:lang w:val="en-US" w:eastAsia="zh-CN"/>
        </w:rPr>
      </w:pPr>
    </w:p>
    <w:p>
      <w:pPr>
        <w:rPr>
          <w:rFonts w:hint="eastAsia"/>
          <w:lang w:val="en-US" w:eastAsia="zh-CN"/>
        </w:rPr>
      </w:pPr>
    </w:p>
    <w:p>
      <w:pPr>
        <w:pStyle w:val="5"/>
        <w:pageBreakBefore w:val="0"/>
        <w:numPr>
          <w:ilvl w:val="0"/>
          <w:numId w:val="0"/>
        </w:numPr>
        <w:kinsoku/>
        <w:wordWrap/>
        <w:overflowPunct/>
        <w:topLinePunct w:val="0"/>
        <w:bidi w:val="0"/>
        <w:snapToGrid/>
        <w:spacing w:line="360" w:lineRule="exact"/>
        <w:ind w:leftChars="0"/>
        <w:jc w:val="left"/>
        <w:textAlignment w:val="auto"/>
        <w:rPr>
          <w:rFonts w:hint="eastAsia" w:ascii="宋体" w:hAnsi="宋体" w:eastAsia="宋体" w:cs="宋体"/>
          <w:b/>
          <w:bCs w:val="0"/>
          <w:color w:val="000000" w:themeColor="text1"/>
          <w:sz w:val="21"/>
          <w:szCs w:val="21"/>
          <w:lang w:val="en-US" w:eastAsia="zh-CN"/>
          <w14:textFill>
            <w14:solidFill>
              <w14:schemeClr w14:val="tx1"/>
            </w14:solidFill>
          </w14:textFill>
        </w:rPr>
      </w:pPr>
      <w:r>
        <w:rPr>
          <w:rFonts w:hint="eastAsia" w:ascii="宋体" w:hAnsi="宋体" w:eastAsia="宋体" w:cs="宋体"/>
          <w:b/>
          <w:bCs w:val="0"/>
          <w:sz w:val="21"/>
          <w:szCs w:val="21"/>
          <w:lang w:val="en-US" w:eastAsia="zh-CN"/>
        </w:rPr>
        <w:t>三、获</w:t>
      </w:r>
      <w:r>
        <w:rPr>
          <w:rFonts w:hint="eastAsia" w:ascii="宋体" w:hAnsi="宋体" w:eastAsia="宋体" w:cs="宋体"/>
          <w:b/>
          <w:bCs w:val="0"/>
          <w:color w:val="000000" w:themeColor="text1"/>
          <w:sz w:val="21"/>
          <w:szCs w:val="21"/>
          <w:lang w:val="en-US" w:eastAsia="zh-CN"/>
          <w14:textFill>
            <w14:solidFill>
              <w14:schemeClr w14:val="tx1"/>
            </w14:solidFill>
          </w14:textFill>
        </w:rPr>
        <w:t>取招标文件</w:t>
      </w:r>
      <w:bookmarkEnd w:id="17"/>
      <w:bookmarkEnd w:id="18"/>
    </w:p>
    <w:p>
      <w:pPr>
        <w:widowControl/>
        <w:spacing w:line="440" w:lineRule="exact"/>
        <w:ind w:firstLine="420" w:firstLineChars="200"/>
        <w:jc w:val="left"/>
        <w:rPr>
          <w:rFonts w:hint="eastAsia" w:ascii="宋体" w:hAnsi="宋体" w:cs="宋体"/>
          <w:b w:val="0"/>
          <w:bCs w:val="0"/>
          <w:color w:val="000000" w:themeColor="text1"/>
          <w:kern w:val="0"/>
          <w:szCs w:val="21"/>
          <w:lang w:eastAsia="zh-CN"/>
          <w14:textFill>
            <w14:solidFill>
              <w14:schemeClr w14:val="tx1"/>
            </w14:solidFill>
          </w14:textFill>
        </w:rPr>
      </w:pPr>
      <w:r>
        <w:rPr>
          <w:rFonts w:hint="eastAsia" w:ascii="宋体" w:hAnsi="宋体" w:cs="宋体"/>
          <w:b w:val="0"/>
          <w:bCs w:val="0"/>
          <w:color w:val="000000" w:themeColor="text1"/>
          <w:kern w:val="0"/>
          <w:szCs w:val="21"/>
          <w:lang w:eastAsia="zh-CN"/>
          <w14:textFill>
            <w14:solidFill>
              <w14:schemeClr w14:val="tx1"/>
            </w14:solidFill>
          </w14:textFill>
        </w:rPr>
        <w:t>时间：</w:t>
      </w:r>
      <w:r>
        <w:rPr>
          <w:rFonts w:hint="eastAsia" w:ascii="宋体" w:hAnsi="宋体" w:cs="宋体"/>
          <w:b w:val="0"/>
          <w:bCs w:val="0"/>
          <w:color w:val="FF0000"/>
          <w:kern w:val="0"/>
          <w:szCs w:val="21"/>
          <w:highlight w:val="none"/>
          <w:lang w:eastAsia="zh-CN"/>
        </w:rPr>
        <w:t xml:space="preserve"> </w:t>
      </w:r>
      <w:r>
        <w:rPr>
          <w:rFonts w:hint="eastAsia" w:ascii="宋体" w:hAnsi="宋体" w:cs="宋体"/>
          <w:b w:val="0"/>
          <w:bCs w:val="0"/>
          <w:color w:val="0000FF"/>
          <w:kern w:val="0"/>
          <w:szCs w:val="21"/>
          <w:highlight w:val="none"/>
          <w:u w:val="single"/>
          <w:lang w:val="en-US" w:eastAsia="zh-CN"/>
        </w:rPr>
        <w:t>2023年5月17日至2023年5月24日</w:t>
      </w:r>
      <w:r>
        <w:rPr>
          <w:rFonts w:hint="eastAsia" w:ascii="宋体" w:hAnsi="宋体" w:cs="宋体"/>
          <w:b w:val="0"/>
          <w:bCs w:val="0"/>
          <w:color w:val="auto"/>
          <w:kern w:val="0"/>
          <w:szCs w:val="21"/>
          <w:highlight w:val="none"/>
          <w:lang w:eastAsia="zh-CN"/>
        </w:rPr>
        <w:t>，</w:t>
      </w:r>
      <w:r>
        <w:rPr>
          <w:rFonts w:hint="eastAsia" w:ascii="宋体" w:hAnsi="宋体" w:cs="宋体"/>
          <w:b w:val="0"/>
          <w:bCs w:val="0"/>
          <w:color w:val="000000" w:themeColor="text1"/>
          <w:kern w:val="0"/>
          <w:szCs w:val="21"/>
          <w:lang w:eastAsia="zh-CN"/>
          <w14:textFill>
            <w14:solidFill>
              <w14:schemeClr w14:val="tx1"/>
            </w14:solidFill>
          </w14:textFill>
        </w:rPr>
        <w:t>每天上午</w:t>
      </w:r>
      <w:r>
        <w:rPr>
          <w:rFonts w:hint="eastAsia" w:ascii="宋体" w:hAnsi="宋体" w:cs="宋体"/>
          <w:b w:val="0"/>
          <w:bCs w:val="0"/>
          <w:color w:val="000000" w:themeColor="text1"/>
          <w:kern w:val="0"/>
          <w:szCs w:val="21"/>
          <w:lang w:val="en-US" w:eastAsia="zh-CN"/>
          <w14:textFill>
            <w14:solidFill>
              <w14:schemeClr w14:val="tx1"/>
            </w14:solidFill>
          </w14:textFill>
        </w:rPr>
        <w:t>10：00</w:t>
      </w:r>
      <w:r>
        <w:rPr>
          <w:rFonts w:hint="eastAsia" w:ascii="宋体" w:hAnsi="宋体" w:cs="宋体"/>
          <w:b w:val="0"/>
          <w:bCs w:val="0"/>
          <w:color w:val="000000" w:themeColor="text1"/>
          <w:kern w:val="0"/>
          <w:szCs w:val="21"/>
          <w:lang w:eastAsia="zh-CN"/>
          <w14:textFill>
            <w14:solidFill>
              <w14:schemeClr w14:val="tx1"/>
            </w14:solidFill>
          </w14:textFill>
        </w:rPr>
        <w:t>至</w:t>
      </w:r>
      <w:r>
        <w:rPr>
          <w:rFonts w:hint="eastAsia" w:ascii="宋体" w:hAnsi="宋体" w:cs="宋体"/>
          <w:b w:val="0"/>
          <w:bCs w:val="0"/>
          <w:color w:val="000000" w:themeColor="text1"/>
          <w:kern w:val="0"/>
          <w:szCs w:val="21"/>
          <w:lang w:val="en-US" w:eastAsia="zh-CN"/>
          <w14:textFill>
            <w14:solidFill>
              <w14:schemeClr w14:val="tx1"/>
            </w14:solidFill>
          </w14:textFill>
        </w:rPr>
        <w:t>14：00</w:t>
      </w:r>
      <w:r>
        <w:rPr>
          <w:rFonts w:hint="eastAsia" w:ascii="宋体" w:hAnsi="宋体" w:cs="宋体"/>
          <w:b w:val="0"/>
          <w:bCs w:val="0"/>
          <w:color w:val="000000" w:themeColor="text1"/>
          <w:kern w:val="0"/>
          <w:szCs w:val="21"/>
          <w:lang w:eastAsia="zh-CN"/>
          <w14:textFill>
            <w14:solidFill>
              <w14:schemeClr w14:val="tx1"/>
            </w14:solidFill>
          </w14:textFill>
        </w:rPr>
        <w:t>，上午</w:t>
      </w:r>
      <w:r>
        <w:rPr>
          <w:rFonts w:hint="eastAsia" w:ascii="宋体" w:hAnsi="宋体" w:cs="宋体"/>
          <w:b w:val="0"/>
          <w:bCs w:val="0"/>
          <w:color w:val="000000" w:themeColor="text1"/>
          <w:kern w:val="0"/>
          <w:szCs w:val="21"/>
          <w:lang w:val="en-US" w:eastAsia="zh-CN"/>
          <w14:textFill>
            <w14:solidFill>
              <w14:schemeClr w14:val="tx1"/>
            </w14:solidFill>
          </w14:textFill>
        </w:rPr>
        <w:t>16：00</w:t>
      </w:r>
      <w:r>
        <w:rPr>
          <w:rFonts w:hint="eastAsia" w:ascii="宋体" w:hAnsi="宋体" w:cs="宋体"/>
          <w:b w:val="0"/>
          <w:bCs w:val="0"/>
          <w:color w:val="000000" w:themeColor="text1"/>
          <w:kern w:val="0"/>
          <w:szCs w:val="21"/>
          <w:lang w:eastAsia="zh-CN"/>
          <w14:textFill>
            <w14:solidFill>
              <w14:schemeClr w14:val="tx1"/>
            </w14:solidFill>
          </w14:textFill>
        </w:rPr>
        <w:t>至</w:t>
      </w:r>
      <w:r>
        <w:rPr>
          <w:rFonts w:hint="eastAsia" w:ascii="宋体" w:hAnsi="宋体" w:cs="宋体"/>
          <w:b w:val="0"/>
          <w:bCs w:val="0"/>
          <w:color w:val="000000" w:themeColor="text1"/>
          <w:kern w:val="0"/>
          <w:szCs w:val="21"/>
          <w:lang w:val="en-US" w:eastAsia="zh-CN"/>
          <w14:textFill>
            <w14:solidFill>
              <w14:schemeClr w14:val="tx1"/>
            </w14:solidFill>
          </w14:textFill>
        </w:rPr>
        <w:t>19：30</w:t>
      </w:r>
      <w:r>
        <w:rPr>
          <w:rFonts w:hint="eastAsia" w:ascii="宋体" w:hAnsi="宋体" w:cs="宋体"/>
          <w:b w:val="0"/>
          <w:bCs w:val="0"/>
          <w:color w:val="000000" w:themeColor="text1"/>
          <w:kern w:val="0"/>
          <w:szCs w:val="21"/>
          <w:lang w:eastAsia="zh-CN"/>
          <w14:textFill>
            <w14:solidFill>
              <w14:schemeClr w14:val="tx1"/>
            </w14:solidFill>
          </w14:textFill>
        </w:rPr>
        <w:t>（北京时间，法定节假日除外）</w:t>
      </w:r>
    </w:p>
    <w:p>
      <w:pPr>
        <w:widowControl/>
        <w:spacing w:line="440" w:lineRule="exact"/>
        <w:ind w:firstLine="420" w:firstLineChars="200"/>
        <w:jc w:val="left"/>
        <w:rPr>
          <w:rFonts w:hint="eastAsia" w:ascii="宋体" w:hAnsi="宋体" w:cs="宋体"/>
          <w:b w:val="0"/>
          <w:bCs w:val="0"/>
          <w:color w:val="000000" w:themeColor="text1"/>
          <w:kern w:val="0"/>
          <w:szCs w:val="21"/>
          <w:lang w:eastAsia="zh-CN"/>
          <w14:textFill>
            <w14:solidFill>
              <w14:schemeClr w14:val="tx1"/>
            </w14:solidFill>
          </w14:textFill>
        </w:rPr>
      </w:pPr>
      <w:r>
        <w:rPr>
          <w:rFonts w:hint="eastAsia" w:ascii="宋体" w:hAnsi="宋体" w:cs="宋体"/>
          <w:b w:val="0"/>
          <w:bCs w:val="0"/>
          <w:color w:val="000000" w:themeColor="text1"/>
          <w:kern w:val="0"/>
          <w:szCs w:val="21"/>
          <w:lang w:eastAsia="zh-CN"/>
          <w14:textFill>
            <w14:solidFill>
              <w14:schemeClr w14:val="tx1"/>
            </w14:solidFill>
          </w14:textFill>
        </w:rPr>
        <w:t>地点：政采云平台（www.zcygov.cn）</w:t>
      </w:r>
    </w:p>
    <w:p>
      <w:pPr>
        <w:widowControl/>
        <w:spacing w:line="440" w:lineRule="exact"/>
        <w:ind w:firstLine="420" w:firstLineChars="200"/>
        <w:jc w:val="left"/>
        <w:rPr>
          <w:rFonts w:hint="eastAsia" w:ascii="宋体" w:hAnsi="宋体" w:cs="宋体"/>
          <w:b w:val="0"/>
          <w:bCs w:val="0"/>
          <w:color w:val="C00000"/>
          <w:kern w:val="0"/>
          <w:szCs w:val="21"/>
          <w:lang w:eastAsia="zh-CN"/>
        </w:rPr>
      </w:pPr>
      <w:r>
        <w:rPr>
          <w:rFonts w:hint="eastAsia" w:ascii="宋体" w:hAnsi="宋体" w:cs="宋体"/>
          <w:b w:val="0"/>
          <w:bCs w:val="0"/>
          <w:color w:val="000000" w:themeColor="text1"/>
          <w:kern w:val="0"/>
          <w:szCs w:val="21"/>
          <w:lang w:eastAsia="zh-CN"/>
          <w14:textFill>
            <w14:solidFill>
              <w14:schemeClr w14:val="tx1"/>
            </w14:solidFill>
          </w14:textFill>
        </w:rPr>
        <w:t>方式：供应商登陆政采云平台在线申请获取采购文件（进入“项目采购”一栏，在获取采购文件菜单中选择项目，申请获取采购文件）。如有操作性问题，可与政采云在线客服进行咨询，咨询电话</w:t>
      </w:r>
      <w:r>
        <w:rPr>
          <w:rFonts w:hint="eastAsia" w:ascii="宋体" w:hAnsi="宋体" w:cs="宋体"/>
          <w:b w:val="0"/>
          <w:bCs w:val="0"/>
          <w:color w:val="auto"/>
          <w:kern w:val="0"/>
          <w:szCs w:val="21"/>
          <w:lang w:eastAsia="zh-CN"/>
        </w:rPr>
        <w:t>400-881-7190。</w:t>
      </w:r>
    </w:p>
    <w:p>
      <w:pPr>
        <w:widowControl/>
        <w:spacing w:line="440" w:lineRule="exact"/>
        <w:ind w:firstLine="420" w:firstLineChars="200"/>
        <w:jc w:val="left"/>
        <w:rPr>
          <w:rFonts w:hint="eastAsia" w:ascii="宋体" w:hAnsi="宋体" w:cs="宋体"/>
          <w:b w:val="0"/>
          <w:bCs w:val="0"/>
          <w:color w:val="000000" w:themeColor="text1"/>
          <w:kern w:val="0"/>
          <w:szCs w:val="21"/>
          <w:lang w:val="en-US" w:eastAsia="zh-CN"/>
          <w14:textFill>
            <w14:solidFill>
              <w14:schemeClr w14:val="tx1"/>
            </w14:solidFill>
          </w14:textFill>
        </w:rPr>
      </w:pPr>
      <w:r>
        <w:rPr>
          <w:rFonts w:hint="eastAsia" w:ascii="宋体" w:hAnsi="宋体" w:cs="宋体"/>
          <w:b w:val="0"/>
          <w:bCs w:val="0"/>
          <w:color w:val="000000" w:themeColor="text1"/>
          <w:kern w:val="0"/>
          <w:szCs w:val="21"/>
          <w:lang w:eastAsia="zh-CN"/>
          <w14:textFill>
            <w14:solidFill>
              <w14:schemeClr w14:val="tx1"/>
            </w14:solidFill>
          </w14:textFill>
        </w:rPr>
        <w:t>招标文件售价：</w:t>
      </w:r>
      <w:r>
        <w:rPr>
          <w:rFonts w:hint="eastAsia" w:ascii="宋体" w:hAnsi="宋体" w:cs="宋体"/>
          <w:b w:val="0"/>
          <w:bCs w:val="0"/>
          <w:color w:val="000000" w:themeColor="text1"/>
          <w:kern w:val="0"/>
          <w:szCs w:val="21"/>
          <w:lang w:val="en-US" w:eastAsia="zh-CN"/>
          <w14:textFill>
            <w14:solidFill>
              <w14:schemeClr w14:val="tx1"/>
            </w14:solidFill>
          </w14:textFill>
        </w:rPr>
        <w:t>0元。</w:t>
      </w:r>
    </w:p>
    <w:p>
      <w:pPr>
        <w:widowControl/>
        <w:spacing w:line="440" w:lineRule="exact"/>
        <w:ind w:firstLine="422" w:firstLineChars="200"/>
        <w:jc w:val="left"/>
        <w:rPr>
          <w:rFonts w:hint="default" w:ascii="宋体" w:hAnsi="宋体" w:cs="宋体"/>
          <w:b/>
          <w:bCs/>
          <w:color w:val="0000FF"/>
          <w:kern w:val="0"/>
          <w:szCs w:val="21"/>
          <w:u w:val="single"/>
          <w:lang w:val="en-US" w:eastAsia="zh-CN"/>
        </w:rPr>
      </w:pPr>
      <w:r>
        <w:rPr>
          <w:rFonts w:hint="eastAsia" w:ascii="宋体" w:hAnsi="宋体" w:cs="宋体"/>
          <w:b/>
          <w:bCs/>
          <w:color w:val="0000FF"/>
          <w:kern w:val="0"/>
          <w:szCs w:val="21"/>
          <w:lang w:eastAsia="zh-CN"/>
        </w:rPr>
        <w:t>获取招标文件应上传：</w:t>
      </w:r>
      <w:r>
        <w:rPr>
          <w:rFonts w:hint="eastAsia" w:ascii="宋体" w:hAnsi="宋体" w:cs="宋体"/>
          <w:b/>
          <w:bCs/>
          <w:color w:val="0000FF"/>
          <w:kern w:val="0"/>
          <w:szCs w:val="21"/>
          <w:u w:val="single"/>
          <w:lang w:eastAsia="zh-CN"/>
        </w:rPr>
        <w:t>（1）营业执照原件</w:t>
      </w:r>
      <w:r>
        <w:rPr>
          <w:rFonts w:hint="eastAsia" w:ascii="宋体" w:hAnsi="宋体" w:cs="宋体"/>
          <w:b/>
          <w:bCs/>
          <w:color w:val="0000FF"/>
          <w:kern w:val="0"/>
          <w:szCs w:val="21"/>
          <w:u w:val="single"/>
          <w:lang w:val="en-US" w:eastAsia="zh-CN"/>
        </w:rPr>
        <w:t>的</w:t>
      </w:r>
      <w:r>
        <w:rPr>
          <w:rFonts w:hint="eastAsia" w:ascii="宋体" w:hAnsi="宋体" w:cs="宋体"/>
          <w:b/>
          <w:bCs/>
          <w:color w:val="0000FF"/>
          <w:kern w:val="0"/>
          <w:szCs w:val="21"/>
          <w:u w:val="single"/>
          <w:lang w:eastAsia="zh-CN"/>
        </w:rPr>
        <w:t>扫描件；（2）法人</w:t>
      </w:r>
      <w:r>
        <w:rPr>
          <w:rFonts w:hint="eastAsia" w:ascii="宋体" w:hAnsi="宋体" w:cs="宋体"/>
          <w:b/>
          <w:bCs/>
          <w:color w:val="0000FF"/>
          <w:kern w:val="0"/>
          <w:szCs w:val="21"/>
          <w:u w:val="single"/>
          <w:lang w:val="en-US" w:eastAsia="zh-CN"/>
        </w:rPr>
        <w:t>身份证、</w:t>
      </w:r>
      <w:r>
        <w:rPr>
          <w:rFonts w:hint="eastAsia" w:ascii="宋体" w:hAnsi="宋体" w:cs="宋体"/>
          <w:b/>
          <w:bCs/>
          <w:color w:val="0000FF"/>
          <w:kern w:val="0"/>
          <w:szCs w:val="21"/>
          <w:u w:val="single"/>
          <w:lang w:eastAsia="zh-CN"/>
        </w:rPr>
        <w:t>被授权人身份证原件</w:t>
      </w:r>
      <w:r>
        <w:rPr>
          <w:rFonts w:hint="eastAsia" w:ascii="宋体" w:hAnsi="宋体" w:cs="宋体"/>
          <w:b/>
          <w:bCs/>
          <w:color w:val="0000FF"/>
          <w:kern w:val="0"/>
          <w:szCs w:val="21"/>
          <w:u w:val="single"/>
          <w:lang w:val="en-US" w:eastAsia="zh-CN"/>
        </w:rPr>
        <w:t>的</w:t>
      </w:r>
      <w:r>
        <w:rPr>
          <w:rFonts w:hint="eastAsia" w:ascii="宋体" w:hAnsi="宋体" w:cs="宋体"/>
          <w:b/>
          <w:bCs/>
          <w:color w:val="0000FF"/>
          <w:kern w:val="0"/>
          <w:szCs w:val="21"/>
          <w:u w:val="single"/>
          <w:lang w:eastAsia="zh-CN"/>
        </w:rPr>
        <w:t>扫描件及</w:t>
      </w:r>
      <w:r>
        <w:rPr>
          <w:rFonts w:hint="eastAsia" w:ascii="宋体" w:hAnsi="宋体" w:cs="宋体"/>
          <w:b/>
          <w:bCs/>
          <w:color w:val="0000FF"/>
          <w:kern w:val="0"/>
          <w:szCs w:val="21"/>
          <w:u w:val="single"/>
          <w:lang w:val="en-US" w:eastAsia="zh-CN"/>
        </w:rPr>
        <w:t>法人</w:t>
      </w:r>
      <w:r>
        <w:rPr>
          <w:rFonts w:hint="eastAsia" w:ascii="宋体" w:hAnsi="宋体" w:cs="宋体"/>
          <w:b/>
          <w:bCs/>
          <w:color w:val="0000FF"/>
          <w:kern w:val="0"/>
          <w:szCs w:val="21"/>
          <w:u w:val="single"/>
          <w:lang w:eastAsia="zh-CN"/>
        </w:rPr>
        <w:t>授权委托书原件</w:t>
      </w:r>
      <w:r>
        <w:rPr>
          <w:rFonts w:hint="eastAsia" w:ascii="宋体" w:hAnsi="宋体" w:cs="宋体"/>
          <w:b/>
          <w:bCs/>
          <w:color w:val="0000FF"/>
          <w:kern w:val="0"/>
          <w:szCs w:val="21"/>
          <w:u w:val="single"/>
          <w:lang w:val="en-US" w:eastAsia="zh-CN"/>
        </w:rPr>
        <w:t>的</w:t>
      </w:r>
      <w:r>
        <w:rPr>
          <w:rFonts w:hint="eastAsia" w:ascii="宋体" w:hAnsi="宋体" w:cs="宋体"/>
          <w:b/>
          <w:bCs/>
          <w:color w:val="0000FF"/>
          <w:kern w:val="0"/>
          <w:szCs w:val="21"/>
          <w:u w:val="single"/>
          <w:lang w:eastAsia="zh-CN"/>
        </w:rPr>
        <w:t>扫描件；（</w:t>
      </w:r>
      <w:r>
        <w:rPr>
          <w:rFonts w:hint="eastAsia" w:ascii="宋体" w:hAnsi="宋体" w:cs="宋体"/>
          <w:b/>
          <w:bCs/>
          <w:color w:val="0000FF"/>
          <w:kern w:val="0"/>
          <w:szCs w:val="21"/>
          <w:u w:val="single"/>
          <w:lang w:val="en-US" w:eastAsia="zh-CN"/>
        </w:rPr>
        <w:t>3</w:t>
      </w:r>
      <w:r>
        <w:rPr>
          <w:rFonts w:hint="eastAsia" w:ascii="宋体" w:hAnsi="宋体" w:cs="宋体"/>
          <w:b/>
          <w:bCs/>
          <w:color w:val="0000FF"/>
          <w:kern w:val="0"/>
          <w:szCs w:val="21"/>
          <w:u w:val="single"/>
          <w:lang w:eastAsia="zh-CN"/>
        </w:rPr>
        <w:t>）参与本项目教官的退伍证原件的扫描件；（</w:t>
      </w:r>
      <w:r>
        <w:rPr>
          <w:rFonts w:hint="eastAsia" w:ascii="宋体" w:hAnsi="宋体" w:cs="宋体"/>
          <w:b/>
          <w:bCs/>
          <w:color w:val="0000FF"/>
          <w:kern w:val="0"/>
          <w:szCs w:val="21"/>
          <w:u w:val="single"/>
          <w:lang w:val="en-US" w:eastAsia="zh-CN"/>
        </w:rPr>
        <w:t>4</w:t>
      </w:r>
      <w:r>
        <w:rPr>
          <w:rFonts w:hint="eastAsia" w:ascii="宋体" w:hAnsi="宋体" w:cs="宋体"/>
          <w:b/>
          <w:bCs/>
          <w:color w:val="0000FF"/>
          <w:kern w:val="0"/>
          <w:szCs w:val="21"/>
          <w:u w:val="single"/>
          <w:lang w:eastAsia="zh-CN"/>
        </w:rPr>
        <w:t>）通过“信用中国“、“中国政府采购网”渠道查询的加盖公章的主体信用记录网页截图。（</w:t>
      </w:r>
      <w:r>
        <w:rPr>
          <w:rFonts w:hint="eastAsia" w:ascii="宋体" w:hAnsi="宋体" w:cs="宋体"/>
          <w:b/>
          <w:bCs/>
          <w:color w:val="0000FF"/>
          <w:kern w:val="0"/>
          <w:szCs w:val="21"/>
          <w:u w:val="single"/>
          <w:lang w:val="en-US" w:eastAsia="zh-CN"/>
        </w:rPr>
        <w:t>5</w:t>
      </w:r>
      <w:r>
        <w:rPr>
          <w:rFonts w:hint="eastAsia" w:ascii="宋体" w:hAnsi="宋体" w:cs="宋体"/>
          <w:b/>
          <w:bCs/>
          <w:color w:val="0000FF"/>
          <w:kern w:val="0"/>
          <w:szCs w:val="21"/>
          <w:u w:val="single"/>
          <w:lang w:eastAsia="zh-CN"/>
        </w:rPr>
        <w:t>）中小型企业声明函 ;</w:t>
      </w:r>
      <w:r>
        <w:rPr>
          <w:rFonts w:hint="eastAsia" w:ascii="宋体" w:hAnsi="宋体" w:cs="宋体"/>
          <w:b/>
          <w:bCs/>
          <w:color w:val="0000FF"/>
          <w:kern w:val="0"/>
          <w:szCs w:val="21"/>
          <w:u w:val="single"/>
          <w:lang w:val="en-US" w:eastAsia="zh-CN"/>
        </w:rPr>
        <w:t>以PDF格式上传。</w:t>
      </w:r>
    </w:p>
    <w:p>
      <w:pPr>
        <w:pStyle w:val="5"/>
        <w:pageBreakBefore w:val="0"/>
        <w:numPr>
          <w:ilvl w:val="0"/>
          <w:numId w:val="0"/>
        </w:numPr>
        <w:kinsoku/>
        <w:wordWrap/>
        <w:overflowPunct/>
        <w:topLinePunct w:val="0"/>
        <w:bidi w:val="0"/>
        <w:snapToGrid/>
        <w:spacing w:line="360" w:lineRule="exact"/>
        <w:ind w:leftChars="0"/>
        <w:jc w:val="left"/>
        <w:textAlignment w:val="auto"/>
        <w:rPr>
          <w:rFonts w:hint="eastAsia" w:ascii="宋体" w:hAnsi="宋体" w:eastAsia="宋体" w:cs="宋体"/>
          <w:b/>
          <w:bCs w:val="0"/>
          <w:color w:val="000000" w:themeColor="text1"/>
          <w:sz w:val="21"/>
          <w:szCs w:val="21"/>
          <w:lang w:val="en-US" w:eastAsia="zh-CN"/>
          <w14:textFill>
            <w14:solidFill>
              <w14:schemeClr w14:val="tx1"/>
            </w14:solidFill>
          </w14:textFill>
        </w:rPr>
      </w:pPr>
      <w:bookmarkStart w:id="19" w:name="_Toc28359082"/>
      <w:bookmarkStart w:id="20" w:name="_Toc28359005"/>
      <w:bookmarkStart w:id="21" w:name="_Toc35393793"/>
      <w:bookmarkStart w:id="22" w:name="_Toc35393624"/>
      <w:r>
        <w:rPr>
          <w:rFonts w:hint="eastAsia" w:ascii="宋体" w:hAnsi="宋体" w:eastAsia="宋体" w:cs="宋体"/>
          <w:b/>
          <w:bCs w:val="0"/>
          <w:color w:val="000000" w:themeColor="text1"/>
          <w:sz w:val="21"/>
          <w:szCs w:val="21"/>
          <w:lang w:val="en-US" w:eastAsia="zh-CN"/>
          <w14:textFill>
            <w14:solidFill>
              <w14:schemeClr w14:val="tx1"/>
            </w14:solidFill>
          </w14:textFill>
        </w:rPr>
        <w:t>四、提交投标文件</w:t>
      </w:r>
      <w:bookmarkEnd w:id="19"/>
      <w:bookmarkEnd w:id="20"/>
      <w:r>
        <w:rPr>
          <w:rFonts w:hint="eastAsia" w:ascii="宋体" w:hAnsi="宋体" w:eastAsia="宋体" w:cs="宋体"/>
          <w:b/>
          <w:bCs w:val="0"/>
          <w:color w:val="000000" w:themeColor="text1"/>
          <w:sz w:val="21"/>
          <w:szCs w:val="21"/>
          <w:lang w:val="en-US" w:eastAsia="zh-CN"/>
          <w14:textFill>
            <w14:solidFill>
              <w14:schemeClr w14:val="tx1"/>
            </w14:solidFill>
          </w14:textFill>
        </w:rPr>
        <w:t>截止时间、开标时间和地点</w:t>
      </w:r>
      <w:bookmarkEnd w:id="21"/>
      <w:bookmarkEnd w:id="22"/>
    </w:p>
    <w:p>
      <w:pPr>
        <w:widowControl/>
        <w:spacing w:line="440" w:lineRule="exact"/>
        <w:ind w:firstLine="420" w:firstLineChars="200"/>
        <w:jc w:val="left"/>
        <w:rPr>
          <w:rFonts w:hint="eastAsia" w:ascii="宋体" w:hAnsi="宋体" w:cs="宋体"/>
          <w:b w:val="0"/>
          <w:bCs w:val="0"/>
          <w:color w:val="000000" w:themeColor="text1"/>
          <w:kern w:val="0"/>
          <w:szCs w:val="21"/>
          <w:u w:val="single"/>
          <w:lang w:eastAsia="zh-CN"/>
          <w14:textFill>
            <w14:solidFill>
              <w14:schemeClr w14:val="tx1"/>
            </w14:solidFill>
          </w14:textFill>
        </w:rPr>
      </w:pPr>
      <w:r>
        <w:rPr>
          <w:rFonts w:hint="eastAsia" w:ascii="宋体" w:hAnsi="宋体" w:cs="宋体"/>
          <w:b w:val="0"/>
          <w:bCs w:val="0"/>
          <w:color w:val="000000" w:themeColor="text1"/>
          <w:kern w:val="0"/>
          <w:szCs w:val="21"/>
          <w:lang w:eastAsia="zh-CN"/>
          <w14:textFill>
            <w14:solidFill>
              <w14:schemeClr w14:val="tx1"/>
            </w14:solidFill>
          </w14:textFill>
        </w:rPr>
        <w:t>截止时间</w:t>
      </w:r>
      <w:r>
        <w:rPr>
          <w:rFonts w:hint="eastAsia" w:ascii="宋体" w:hAnsi="宋体" w:cs="宋体"/>
          <w:b w:val="0"/>
          <w:bCs w:val="0"/>
          <w:color w:val="000000" w:themeColor="text1"/>
          <w:kern w:val="0"/>
          <w:szCs w:val="21"/>
          <w:u w:val="single"/>
          <w:lang w:eastAsia="zh-CN"/>
          <w14:textFill>
            <w14:solidFill>
              <w14:schemeClr w14:val="tx1"/>
            </w14:solidFill>
          </w14:textFill>
        </w:rPr>
        <w:t>：</w:t>
      </w:r>
      <w:r>
        <w:rPr>
          <w:rFonts w:hint="eastAsia" w:ascii="宋体" w:hAnsi="宋体" w:cs="宋体"/>
          <w:b w:val="0"/>
          <w:bCs w:val="0"/>
          <w:color w:val="0000FF"/>
          <w:kern w:val="0"/>
          <w:szCs w:val="21"/>
          <w:highlight w:val="none"/>
          <w:u w:val="single"/>
          <w:lang w:val="en-US" w:eastAsia="zh-CN"/>
        </w:rPr>
        <w:t>2023年5月29日 10点00分</w:t>
      </w:r>
      <w:r>
        <w:rPr>
          <w:rFonts w:hint="eastAsia" w:ascii="宋体" w:hAnsi="宋体" w:eastAsia="宋体" w:cs="宋体"/>
          <w:b w:val="0"/>
          <w:bCs w:val="0"/>
          <w:color w:val="000000" w:themeColor="text1"/>
          <w:kern w:val="0"/>
          <w:szCs w:val="21"/>
          <w:highlight w:val="none"/>
          <w:u w:val="single"/>
          <w:lang w:val="en-US" w:eastAsia="zh-CN"/>
          <w14:textFill>
            <w14:solidFill>
              <w14:schemeClr w14:val="tx1"/>
            </w14:solidFill>
          </w14:textFill>
        </w:rPr>
        <w:t>（北京时间）</w:t>
      </w:r>
    </w:p>
    <w:p>
      <w:pPr>
        <w:widowControl/>
        <w:spacing w:line="440" w:lineRule="exact"/>
        <w:ind w:firstLine="420" w:firstLineChars="200"/>
        <w:jc w:val="left"/>
        <w:rPr>
          <w:rFonts w:hint="eastAsia" w:ascii="宋体" w:hAnsi="宋体" w:cs="宋体"/>
          <w:b w:val="0"/>
          <w:bCs w:val="0"/>
          <w:color w:val="000000" w:themeColor="text1"/>
          <w:kern w:val="0"/>
          <w:szCs w:val="21"/>
          <w:lang w:eastAsia="zh-CN"/>
          <w14:textFill>
            <w14:solidFill>
              <w14:schemeClr w14:val="tx1"/>
            </w14:solidFill>
          </w14:textFill>
        </w:rPr>
      </w:pPr>
      <w:r>
        <w:rPr>
          <w:rFonts w:hint="eastAsia" w:ascii="宋体" w:hAnsi="宋体" w:cs="宋体"/>
          <w:b w:val="0"/>
          <w:bCs w:val="0"/>
          <w:color w:val="000000" w:themeColor="text1"/>
          <w:kern w:val="0"/>
          <w:szCs w:val="21"/>
          <w:lang w:eastAsia="zh-CN"/>
          <w14:textFill>
            <w14:solidFill>
              <w14:schemeClr w14:val="tx1"/>
            </w14:solidFill>
          </w14:textFill>
        </w:rPr>
        <w:t>地点：政采云线上开标（www.zcygov.com）</w:t>
      </w:r>
    </w:p>
    <w:p>
      <w:pPr>
        <w:widowControl/>
        <w:spacing w:line="440" w:lineRule="exact"/>
        <w:ind w:firstLine="420" w:firstLineChars="200"/>
        <w:jc w:val="left"/>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评审地址：库尔勒市新华路龙兴大厦四楼</w:t>
      </w:r>
    </w:p>
    <w:p>
      <w:pPr>
        <w:pStyle w:val="5"/>
        <w:pageBreakBefore w:val="0"/>
        <w:numPr>
          <w:ilvl w:val="0"/>
          <w:numId w:val="0"/>
        </w:numPr>
        <w:kinsoku/>
        <w:wordWrap/>
        <w:overflowPunct/>
        <w:topLinePunct w:val="0"/>
        <w:bidi w:val="0"/>
        <w:snapToGrid/>
        <w:spacing w:line="360" w:lineRule="exact"/>
        <w:ind w:leftChars="0"/>
        <w:jc w:val="left"/>
        <w:textAlignment w:val="auto"/>
        <w:rPr>
          <w:rFonts w:hint="eastAsia" w:ascii="宋体" w:hAnsi="宋体" w:eastAsia="宋体" w:cs="宋体"/>
          <w:b/>
          <w:bCs w:val="0"/>
          <w:sz w:val="21"/>
          <w:szCs w:val="21"/>
          <w:lang w:val="en-US" w:eastAsia="zh-CN"/>
        </w:rPr>
      </w:pPr>
      <w:bookmarkStart w:id="23" w:name="_Toc35393794"/>
      <w:bookmarkStart w:id="24" w:name="_Toc35393625"/>
      <w:bookmarkStart w:id="25" w:name="_Toc28359007"/>
      <w:bookmarkStart w:id="26" w:name="_Toc28359084"/>
      <w:r>
        <w:rPr>
          <w:rFonts w:hint="eastAsia" w:ascii="宋体" w:hAnsi="宋体" w:eastAsia="宋体" w:cs="宋体"/>
          <w:b/>
          <w:bCs w:val="0"/>
          <w:sz w:val="21"/>
          <w:szCs w:val="21"/>
          <w:lang w:val="en-US" w:eastAsia="zh-CN"/>
        </w:rPr>
        <w:t>五、公告期限</w:t>
      </w:r>
      <w:bookmarkEnd w:id="23"/>
      <w:bookmarkEnd w:id="24"/>
      <w:bookmarkEnd w:id="25"/>
      <w:bookmarkEnd w:id="26"/>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eastAsia="zh-CN"/>
        </w:rPr>
        <w:t>自本公告发布之日起</w:t>
      </w:r>
      <w:r>
        <w:rPr>
          <w:rFonts w:hint="eastAsia" w:ascii="宋体" w:hAnsi="宋体" w:cs="宋体"/>
          <w:b w:val="0"/>
          <w:bCs w:val="0"/>
          <w:color w:val="auto"/>
          <w:kern w:val="0"/>
          <w:szCs w:val="21"/>
          <w:lang w:val="en-US" w:eastAsia="zh-CN"/>
        </w:rPr>
        <w:t>5</w:t>
      </w:r>
      <w:r>
        <w:rPr>
          <w:rFonts w:hint="eastAsia" w:ascii="宋体" w:hAnsi="宋体" w:cs="宋体"/>
          <w:b w:val="0"/>
          <w:bCs w:val="0"/>
          <w:color w:val="auto"/>
          <w:kern w:val="0"/>
          <w:szCs w:val="21"/>
          <w:lang w:eastAsia="zh-CN"/>
        </w:rPr>
        <w:t>个工作日。</w:t>
      </w:r>
      <w:bookmarkStart w:id="27" w:name="_Toc35393626"/>
      <w:bookmarkStart w:id="28" w:name="_Toc35393795"/>
    </w:p>
    <w:p>
      <w:pPr>
        <w:widowControl/>
        <w:spacing w:line="440" w:lineRule="exact"/>
        <w:jc w:val="left"/>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六、其他补充事宜</w:t>
      </w:r>
      <w:bookmarkEnd w:id="27"/>
      <w:bookmarkEnd w:id="28"/>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val="en-US" w:eastAsia="zh-CN"/>
        </w:rPr>
        <w:t>6.</w:t>
      </w:r>
      <w:r>
        <w:rPr>
          <w:rFonts w:hint="eastAsia" w:ascii="宋体" w:hAnsi="宋体" w:cs="宋体"/>
          <w:b w:val="0"/>
          <w:bCs w:val="0"/>
          <w:color w:val="auto"/>
          <w:kern w:val="0"/>
          <w:szCs w:val="21"/>
          <w:lang w:eastAsia="zh-CN"/>
        </w:rPr>
        <w:t>1、本项目实行网上投标，采用电子投标文件。若供应商参与投标，自行承担投标一切费用。</w:t>
      </w:r>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val="en-US" w:eastAsia="zh-CN"/>
        </w:rPr>
        <w:t>6.</w:t>
      </w:r>
      <w:r>
        <w:rPr>
          <w:rFonts w:hint="eastAsia" w:ascii="宋体" w:hAnsi="宋体" w:cs="宋体"/>
          <w:b w:val="0"/>
          <w:bCs w:val="0"/>
          <w:color w:val="auto"/>
          <w:kern w:val="0"/>
          <w:szCs w:val="21"/>
          <w:lang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val="en-US" w:eastAsia="zh-CN"/>
        </w:rPr>
        <w:t>6.</w:t>
      </w:r>
      <w:r>
        <w:rPr>
          <w:rFonts w:hint="eastAsia" w:ascii="宋体" w:hAnsi="宋体" w:cs="宋体"/>
          <w:b w:val="0"/>
          <w:bCs w:val="0"/>
          <w:color w:val="auto"/>
          <w:kern w:val="0"/>
          <w:szCs w:val="21"/>
          <w:lang w:eastAsia="zh-CN"/>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cs="宋体"/>
          <w:b w:val="0"/>
          <w:bCs w:val="0"/>
          <w:color w:val="auto"/>
          <w:kern w:val="0"/>
          <w:szCs w:val="21"/>
          <w:lang w:eastAsia="zh-CN"/>
        </w:rPr>
        <w:fldChar w:fldCharType="begin"/>
      </w:r>
      <w:r>
        <w:rPr>
          <w:rFonts w:hint="eastAsia" w:ascii="宋体" w:hAnsi="宋体" w:cs="宋体"/>
          <w:b w:val="0"/>
          <w:bCs w:val="0"/>
          <w:color w:val="auto"/>
          <w:kern w:val="0"/>
          <w:szCs w:val="21"/>
          <w:lang w:eastAsia="zh-CN"/>
        </w:rPr>
        <w:instrText xml:space="preserve"> HYPERLINK "http://www.ccgp-xinjiang.gov.cn/" </w:instrText>
      </w:r>
      <w:r>
        <w:rPr>
          <w:rFonts w:hint="eastAsia" w:ascii="宋体" w:hAnsi="宋体" w:cs="宋体"/>
          <w:b w:val="0"/>
          <w:bCs w:val="0"/>
          <w:color w:val="auto"/>
          <w:kern w:val="0"/>
          <w:szCs w:val="21"/>
          <w:lang w:eastAsia="zh-CN"/>
        </w:rPr>
        <w:fldChar w:fldCharType="separate"/>
      </w:r>
      <w:r>
        <w:rPr>
          <w:rFonts w:hint="eastAsia" w:ascii="宋体" w:hAnsi="宋体" w:cs="宋体"/>
          <w:b w:val="0"/>
          <w:bCs w:val="0"/>
          <w:color w:val="auto"/>
          <w:kern w:val="0"/>
          <w:szCs w:val="21"/>
          <w:lang w:eastAsia="zh-CN"/>
        </w:rPr>
        <w:t>http://www.ccgp-xinjiang.gov.cn/</w:t>
      </w:r>
      <w:r>
        <w:rPr>
          <w:rFonts w:hint="eastAsia" w:ascii="宋体" w:hAnsi="宋体" w:cs="宋体"/>
          <w:b w:val="0"/>
          <w:bCs w:val="0"/>
          <w:color w:val="auto"/>
          <w:kern w:val="0"/>
          <w:szCs w:val="21"/>
          <w:lang w:eastAsia="zh-CN"/>
        </w:rPr>
        <w:fldChar w:fldCharType="end"/>
      </w:r>
      <w:r>
        <w:rPr>
          <w:rFonts w:hint="eastAsia" w:ascii="宋体" w:hAnsi="宋体" w:cs="宋体"/>
          <w:b w:val="0"/>
          <w:bCs w:val="0"/>
          <w:color w:val="auto"/>
          <w:kern w:val="0"/>
          <w:szCs w:val="21"/>
          <w:lang w:eastAsia="zh-CN"/>
        </w:rPr>
        <w:t>）下载专区查看，如有问题可拨打政采云客户服务热线400-881-7190进行咨询。</w:t>
      </w:r>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val="en-US" w:eastAsia="zh-CN"/>
        </w:rPr>
        <w:t>6.</w:t>
      </w:r>
      <w:r>
        <w:rPr>
          <w:rFonts w:hint="eastAsia" w:ascii="宋体" w:hAnsi="宋体" w:cs="宋体"/>
          <w:b w:val="0"/>
          <w:bCs w:val="0"/>
          <w:color w:val="auto"/>
          <w:kern w:val="0"/>
          <w:szCs w:val="21"/>
          <w:lang w:eastAsia="zh-CN"/>
        </w:rPr>
        <w:t>4、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电子投标具体操作流程详见本公告附件《供应商项目采购-电子招投标操作指南》；通过“政府采购云平台”参与在线投标时如遇平台技术问题详询400-881-7190。</w:t>
      </w:r>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val="en-US" w:eastAsia="zh-CN"/>
        </w:rPr>
        <w:t>6.</w:t>
      </w:r>
      <w:r>
        <w:rPr>
          <w:rFonts w:hint="eastAsia" w:ascii="宋体" w:hAnsi="宋体" w:cs="宋体"/>
          <w:b w:val="0"/>
          <w:bCs w:val="0"/>
          <w:color w:val="auto"/>
          <w:kern w:val="0"/>
          <w:szCs w:val="21"/>
          <w:lang w:eastAsia="zh-CN"/>
        </w:rPr>
        <w:t>5、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w:t>
      </w:r>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val="en-US" w:eastAsia="zh-CN"/>
        </w:rPr>
        <w:t>6.</w:t>
      </w:r>
      <w:r>
        <w:rPr>
          <w:rFonts w:hint="eastAsia" w:ascii="宋体" w:hAnsi="宋体" w:cs="宋体"/>
          <w:b w:val="0"/>
          <w:bCs w:val="0"/>
          <w:color w:val="auto"/>
          <w:kern w:val="0"/>
          <w:szCs w:val="21"/>
          <w:lang w:eastAsia="zh-CN"/>
        </w:rPr>
        <w:t>6、投标供应商应当在投标截止时间前，将生成的“电子加密投标文件”上传递交至“政府采购云平台”。投标截止时间以后上传递交的投标文件将被“政府采购云平台”拒收。</w:t>
      </w:r>
    </w:p>
    <w:p>
      <w:pPr>
        <w:pStyle w:val="5"/>
        <w:pageBreakBefore w:val="0"/>
        <w:numPr>
          <w:ilvl w:val="0"/>
          <w:numId w:val="0"/>
        </w:numPr>
        <w:kinsoku/>
        <w:wordWrap/>
        <w:overflowPunct/>
        <w:topLinePunct w:val="0"/>
        <w:bidi w:val="0"/>
        <w:snapToGrid/>
        <w:spacing w:line="360" w:lineRule="exact"/>
        <w:ind w:leftChars="0"/>
        <w:jc w:val="left"/>
        <w:textAlignment w:val="auto"/>
        <w:rPr>
          <w:rFonts w:hint="eastAsia" w:ascii="宋体" w:hAnsi="宋体" w:eastAsia="宋体" w:cs="宋体"/>
          <w:b/>
          <w:bCs w:val="0"/>
          <w:sz w:val="21"/>
          <w:szCs w:val="21"/>
          <w:lang w:val="en-US" w:eastAsia="zh-CN"/>
        </w:rPr>
      </w:pPr>
      <w:bookmarkStart w:id="29" w:name="_Toc28359085"/>
      <w:bookmarkStart w:id="30" w:name="_Toc35393796"/>
      <w:bookmarkStart w:id="31" w:name="_Toc28359008"/>
      <w:bookmarkStart w:id="32" w:name="_Toc35393627"/>
    </w:p>
    <w:p>
      <w:pPr>
        <w:pStyle w:val="5"/>
        <w:pageBreakBefore w:val="0"/>
        <w:numPr>
          <w:ilvl w:val="0"/>
          <w:numId w:val="0"/>
        </w:numPr>
        <w:kinsoku/>
        <w:wordWrap/>
        <w:overflowPunct/>
        <w:topLinePunct w:val="0"/>
        <w:bidi w:val="0"/>
        <w:snapToGrid/>
        <w:spacing w:line="360" w:lineRule="exact"/>
        <w:ind w:leftChars="0"/>
        <w:jc w:val="left"/>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七、对本次招标提出询问，请按以下方式联系。</w:t>
      </w:r>
      <w:bookmarkEnd w:id="29"/>
      <w:bookmarkEnd w:id="30"/>
      <w:bookmarkEnd w:id="31"/>
      <w:bookmarkEnd w:id="32"/>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eastAsia="zh-CN"/>
        </w:rPr>
        <w:t>1.采购人信息</w:t>
      </w:r>
    </w:p>
    <w:p>
      <w:pPr>
        <w:widowControl/>
        <w:spacing w:line="440" w:lineRule="exact"/>
        <w:ind w:firstLine="420" w:firstLineChars="200"/>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eastAsia="zh-CN"/>
        </w:rPr>
        <w:t>名 称：新疆</w:t>
      </w:r>
      <w:r>
        <w:rPr>
          <w:rFonts w:hint="eastAsia" w:ascii="宋体" w:hAnsi="宋体" w:cs="宋体"/>
          <w:b w:val="0"/>
          <w:bCs w:val="0"/>
          <w:color w:val="auto"/>
          <w:kern w:val="0"/>
          <w:szCs w:val="21"/>
          <w:lang w:val="en-US" w:eastAsia="zh-CN"/>
        </w:rPr>
        <w:t xml:space="preserve">巴音郭楞蒙古自治州师范学校 </w:t>
      </w:r>
    </w:p>
    <w:p>
      <w:pPr>
        <w:widowControl/>
        <w:spacing w:line="440" w:lineRule="exact"/>
        <w:ind w:firstLine="420" w:firstLineChars="200"/>
        <w:jc w:val="left"/>
        <w:rPr>
          <w:rFonts w:hint="default" w:ascii="宋体" w:hAnsi="宋体" w:eastAsia="宋体" w:cs="宋体"/>
          <w:b w:val="0"/>
          <w:bCs w:val="0"/>
          <w:color w:val="auto"/>
          <w:sz w:val="24"/>
          <w:lang w:val="en-US" w:eastAsia="zh-CN"/>
        </w:rPr>
      </w:pPr>
      <w:r>
        <w:rPr>
          <w:rFonts w:hint="eastAsia" w:ascii="宋体" w:hAnsi="宋体" w:cs="宋体"/>
          <w:b w:val="0"/>
          <w:bCs w:val="0"/>
          <w:color w:val="auto"/>
          <w:kern w:val="0"/>
          <w:szCs w:val="21"/>
          <w:lang w:eastAsia="zh-CN"/>
        </w:rPr>
        <w:t>地址：</w:t>
      </w:r>
      <w:r>
        <w:rPr>
          <w:rFonts w:hint="eastAsia" w:ascii="宋体" w:hAnsi="宋体" w:cs="宋体"/>
          <w:b w:val="0"/>
          <w:bCs w:val="0"/>
          <w:color w:val="auto"/>
          <w:sz w:val="24"/>
        </w:rPr>
        <w:t>库尔勒</w:t>
      </w:r>
      <w:r>
        <w:rPr>
          <w:rFonts w:hint="eastAsia" w:ascii="宋体" w:hAnsi="宋体" w:cs="宋体"/>
          <w:b w:val="0"/>
          <w:bCs w:val="0"/>
          <w:color w:val="auto"/>
          <w:sz w:val="24"/>
          <w:lang w:eastAsia="zh-CN"/>
        </w:rPr>
        <w:t>经济开发区学院路</w:t>
      </w:r>
      <w:r>
        <w:rPr>
          <w:rFonts w:hint="eastAsia" w:ascii="宋体" w:hAnsi="宋体" w:cs="宋体"/>
          <w:b w:val="0"/>
          <w:bCs w:val="0"/>
          <w:color w:val="auto"/>
          <w:sz w:val="24"/>
          <w:lang w:val="en-US" w:eastAsia="zh-CN"/>
        </w:rPr>
        <w:t>1169号</w:t>
      </w:r>
    </w:p>
    <w:p>
      <w:pPr>
        <w:widowControl/>
        <w:spacing w:line="440" w:lineRule="exact"/>
        <w:ind w:firstLine="210" w:firstLineChars="100"/>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 xml:space="preserve">  联系人：王新刚   </w:t>
      </w:r>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eastAsia="zh-CN"/>
        </w:rPr>
        <w:t>联系方式：</w:t>
      </w:r>
      <w:bookmarkStart w:id="33" w:name="_Toc28359086"/>
      <w:bookmarkStart w:id="34" w:name="_Toc28359009"/>
      <w:r>
        <w:rPr>
          <w:rFonts w:hint="eastAsia" w:ascii="宋体" w:hAnsi="宋体" w:cs="宋体"/>
          <w:b w:val="0"/>
          <w:bCs w:val="0"/>
          <w:color w:val="auto"/>
          <w:kern w:val="0"/>
          <w:szCs w:val="21"/>
          <w:lang w:val="en-US" w:eastAsia="zh-CN"/>
        </w:rPr>
        <w:t>17767666918</w:t>
      </w:r>
    </w:p>
    <w:p>
      <w:pPr>
        <w:widowControl/>
        <w:spacing w:line="440" w:lineRule="exact"/>
        <w:ind w:firstLine="420" w:firstLineChars="200"/>
        <w:jc w:val="left"/>
        <w:rPr>
          <w:rFonts w:hint="eastAsia" w:ascii="宋体" w:hAnsi="宋体" w:cs="宋体"/>
          <w:b w:val="0"/>
          <w:bCs w:val="0"/>
          <w:color w:val="auto"/>
          <w:kern w:val="0"/>
          <w:szCs w:val="21"/>
          <w:lang w:eastAsia="zh-CN"/>
        </w:rPr>
      </w:pPr>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eastAsia="zh-CN"/>
        </w:rPr>
        <w:t>2.采购代理机构信息</w:t>
      </w:r>
      <w:bookmarkEnd w:id="33"/>
      <w:bookmarkEnd w:id="34"/>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eastAsia="zh-CN"/>
        </w:rPr>
        <w:t>名 称：</w:t>
      </w:r>
      <w:r>
        <w:rPr>
          <w:rFonts w:hint="eastAsia" w:ascii="宋体" w:hAnsi="宋体" w:cs="宋体"/>
          <w:b w:val="0"/>
          <w:bCs w:val="0"/>
          <w:color w:val="auto"/>
          <w:kern w:val="0"/>
          <w:szCs w:val="21"/>
          <w:lang w:val="en-US" w:eastAsia="zh-CN"/>
        </w:rPr>
        <w:t>新疆朗屹工程管理咨询有限公司</w:t>
      </w:r>
      <w:r>
        <w:rPr>
          <w:rFonts w:hint="eastAsia" w:ascii="宋体" w:hAnsi="宋体" w:cs="宋体"/>
          <w:b w:val="0"/>
          <w:bCs w:val="0"/>
          <w:color w:val="auto"/>
          <w:kern w:val="0"/>
          <w:szCs w:val="21"/>
          <w:lang w:eastAsia="zh-CN"/>
        </w:rPr>
        <w:t>　</w:t>
      </w:r>
    </w:p>
    <w:p>
      <w:pPr>
        <w:widowControl/>
        <w:spacing w:line="440" w:lineRule="exact"/>
        <w:ind w:firstLine="420" w:firstLineChars="200"/>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eastAsia="zh-CN"/>
        </w:rPr>
        <w:t>地　址：库尔勒市新华路龙兴</w:t>
      </w:r>
      <w:r>
        <w:rPr>
          <w:rFonts w:hint="eastAsia" w:ascii="宋体" w:hAnsi="宋体" w:cs="宋体"/>
          <w:b w:val="0"/>
          <w:bCs w:val="0"/>
          <w:color w:val="auto"/>
          <w:kern w:val="0"/>
          <w:szCs w:val="21"/>
          <w:lang w:val="en-US" w:eastAsia="zh-CN"/>
        </w:rPr>
        <w:t>大厦</w:t>
      </w:r>
      <w:r>
        <w:rPr>
          <w:rFonts w:hint="eastAsia" w:ascii="宋体" w:hAnsi="宋体" w:cs="宋体"/>
          <w:b w:val="0"/>
          <w:bCs w:val="0"/>
          <w:color w:val="auto"/>
          <w:kern w:val="0"/>
          <w:szCs w:val="21"/>
          <w:lang w:eastAsia="zh-CN"/>
        </w:rPr>
        <w:t>四楼</w:t>
      </w:r>
      <w:r>
        <w:rPr>
          <w:rFonts w:hint="eastAsia" w:ascii="宋体" w:hAnsi="宋体" w:cs="宋体"/>
          <w:b w:val="0"/>
          <w:bCs w:val="0"/>
          <w:color w:val="auto"/>
          <w:kern w:val="0"/>
          <w:szCs w:val="21"/>
          <w:lang w:val="en-US" w:eastAsia="zh-CN"/>
        </w:rPr>
        <w:t>　</w:t>
      </w:r>
    </w:p>
    <w:p>
      <w:pPr>
        <w:widowControl/>
        <w:spacing w:line="440" w:lineRule="exact"/>
        <w:ind w:firstLine="420" w:firstLineChars="200"/>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eastAsia="zh-CN"/>
        </w:rPr>
        <w:t>联系人：</w:t>
      </w:r>
      <w:r>
        <w:rPr>
          <w:rFonts w:hint="eastAsia" w:ascii="宋体" w:hAnsi="宋体" w:cs="宋体"/>
          <w:b w:val="0"/>
          <w:bCs w:val="0"/>
          <w:color w:val="auto"/>
          <w:kern w:val="0"/>
          <w:szCs w:val="21"/>
          <w:lang w:val="en-US" w:eastAsia="zh-CN"/>
        </w:rPr>
        <w:t xml:space="preserve">李洋   </w:t>
      </w:r>
    </w:p>
    <w:p>
      <w:pPr>
        <w:widowControl/>
        <w:spacing w:line="440" w:lineRule="exact"/>
        <w:ind w:firstLine="420" w:firstLineChars="200"/>
        <w:jc w:val="left"/>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eastAsia="zh-CN"/>
        </w:rPr>
        <w:t>联系方式：</w:t>
      </w:r>
      <w:bookmarkStart w:id="35" w:name="_Toc6877"/>
      <w:r>
        <w:rPr>
          <w:rFonts w:hint="eastAsia" w:ascii="宋体" w:hAnsi="宋体" w:cs="宋体"/>
          <w:b w:val="0"/>
          <w:bCs w:val="0"/>
          <w:color w:val="auto"/>
          <w:kern w:val="0"/>
          <w:szCs w:val="21"/>
          <w:lang w:val="en-US" w:eastAsia="zh-CN"/>
        </w:rPr>
        <w:t>17799447832</w:t>
      </w:r>
    </w:p>
    <w:p>
      <w:pPr>
        <w:pStyle w:val="15"/>
        <w:jc w:val="both"/>
        <w:outlineLvl w:val="0"/>
        <w:rPr>
          <w:rFonts w:ascii="RLOPFL+ËÎÌå" w:hAnsi="RLOPFL+ËÎÌå" w:cs="RLOPFL+ËÎÌå"/>
          <w:b/>
          <w:bCs/>
          <w:color w:val="auto"/>
          <w:sz w:val="30"/>
        </w:rPr>
      </w:pPr>
    </w:p>
    <w:p>
      <w:pPr>
        <w:pStyle w:val="15"/>
        <w:jc w:val="both"/>
        <w:outlineLvl w:val="0"/>
        <w:rPr>
          <w:rFonts w:ascii="RLOPFL+ËÎÌå" w:hAnsi="RLOPFL+ËÎÌå" w:cs="RLOPFL+ËÎÌå"/>
          <w:b/>
          <w:bCs/>
          <w:color w:val="auto"/>
          <w:sz w:val="30"/>
        </w:rPr>
      </w:pPr>
    </w:p>
    <w:p>
      <w:pPr>
        <w:pStyle w:val="15"/>
        <w:jc w:val="both"/>
        <w:outlineLvl w:val="0"/>
        <w:rPr>
          <w:rFonts w:ascii="RLOPFL+ËÎÌå" w:hAnsi="RLOPFL+ËÎÌå" w:cs="RLOPFL+ËÎÌå"/>
          <w:b/>
          <w:bCs/>
          <w:color w:val="auto"/>
          <w:sz w:val="30"/>
        </w:rPr>
      </w:pPr>
    </w:p>
    <w:p>
      <w:pPr>
        <w:pStyle w:val="15"/>
        <w:jc w:val="both"/>
        <w:outlineLvl w:val="0"/>
        <w:rPr>
          <w:rFonts w:ascii="RLOPFL+ËÎÌå" w:hAnsi="RLOPFL+ËÎÌå" w:cs="RLOPFL+ËÎÌå"/>
          <w:b/>
          <w:bCs/>
          <w:color w:val="auto"/>
          <w:sz w:val="30"/>
        </w:rPr>
      </w:pPr>
    </w:p>
    <w:p>
      <w:pPr>
        <w:pStyle w:val="15"/>
        <w:jc w:val="both"/>
        <w:outlineLvl w:val="0"/>
        <w:rPr>
          <w:rFonts w:ascii="RLOPFL+ËÎÌå" w:hAnsi="RLOPFL+ËÎÌå" w:cs="RLOPFL+ËÎÌå"/>
          <w:b/>
          <w:bCs/>
          <w:color w:val="auto"/>
          <w:sz w:val="30"/>
        </w:rPr>
      </w:pPr>
    </w:p>
    <w:p>
      <w:pPr>
        <w:pStyle w:val="15"/>
        <w:jc w:val="both"/>
        <w:outlineLvl w:val="0"/>
        <w:rPr>
          <w:rFonts w:ascii="RLOPFL+ËÎÌå" w:hAnsi="RLOPFL+ËÎÌå" w:cs="RLOPFL+ËÎÌå"/>
          <w:b/>
          <w:bCs/>
          <w:color w:val="auto"/>
          <w:sz w:val="30"/>
        </w:rPr>
      </w:pPr>
    </w:p>
    <w:p>
      <w:pPr>
        <w:pStyle w:val="15"/>
        <w:jc w:val="both"/>
        <w:outlineLvl w:val="0"/>
        <w:rPr>
          <w:rFonts w:ascii="RLOPFL+ËÎÌå" w:hAnsi="RLOPFL+ËÎÌå" w:cs="RLOPFL+ËÎÌå"/>
          <w:b/>
          <w:bCs/>
          <w:color w:val="auto"/>
          <w:sz w:val="30"/>
        </w:rPr>
      </w:pPr>
    </w:p>
    <w:p>
      <w:pPr>
        <w:pStyle w:val="15"/>
        <w:jc w:val="both"/>
        <w:outlineLvl w:val="0"/>
        <w:rPr>
          <w:rFonts w:ascii="RLOPFL+ËÎÌå" w:hAnsi="RLOPFL+ËÎÌå" w:cs="RLOPFL+ËÎÌå"/>
          <w:b/>
          <w:bCs/>
          <w:color w:val="auto"/>
          <w:sz w:val="30"/>
        </w:rPr>
      </w:pPr>
    </w:p>
    <w:p>
      <w:pPr>
        <w:pStyle w:val="15"/>
        <w:ind w:firstLine="2711" w:firstLineChars="900"/>
        <w:jc w:val="both"/>
        <w:outlineLvl w:val="0"/>
        <w:rPr>
          <w:rFonts w:ascii="RLOPFL+ËÎÌå" w:hAnsi="RLOPFL+ËÎÌå" w:cs="RLOPFL+ËÎÌå"/>
          <w:b/>
          <w:bCs/>
          <w:color w:val="auto"/>
          <w:sz w:val="30"/>
        </w:rPr>
      </w:pPr>
    </w:p>
    <w:p>
      <w:pPr>
        <w:pStyle w:val="15"/>
        <w:ind w:firstLine="2711" w:firstLineChars="900"/>
        <w:jc w:val="both"/>
        <w:outlineLvl w:val="0"/>
        <w:rPr>
          <w:rFonts w:ascii="RLOPFL+ËÎÌå" w:hAnsi="RLOPFL+ËÎÌå" w:cs="RLOPFL+ËÎÌå"/>
          <w:b/>
          <w:bCs/>
          <w:color w:val="auto"/>
          <w:sz w:val="30"/>
        </w:rPr>
      </w:pPr>
    </w:p>
    <w:p>
      <w:pPr>
        <w:pStyle w:val="15"/>
        <w:ind w:firstLine="2711" w:firstLineChars="900"/>
        <w:jc w:val="both"/>
        <w:outlineLvl w:val="0"/>
        <w:rPr>
          <w:rFonts w:ascii="RLOPFL+ËÎÌå" w:hAnsi="RLOPFL+ËÎÌå" w:cs="RLOPFL+ËÎÌå"/>
          <w:b/>
          <w:bCs/>
          <w:color w:val="auto"/>
          <w:sz w:val="30"/>
        </w:rPr>
      </w:pPr>
      <w:r>
        <w:rPr>
          <w:rFonts w:ascii="RLOPFL+ËÎÌå" w:hAnsi="RLOPFL+ËÎÌå" w:cs="RLOPFL+ËÎÌå"/>
          <w:b/>
          <w:bCs/>
          <w:color w:val="auto"/>
          <w:sz w:val="30"/>
        </w:rPr>
        <w:t>第二章</w:t>
      </w:r>
      <w:r>
        <w:rPr>
          <w:rFonts w:hint="eastAsia" w:ascii="RLOPFL+ËÎÌå" w:hAnsi="RLOPFL+ËÎÌå" w:cs="RLOPFL+ËÎÌå"/>
          <w:b/>
          <w:bCs/>
          <w:color w:val="auto"/>
          <w:sz w:val="30"/>
        </w:rPr>
        <w:t>、</w:t>
      </w:r>
      <w:r>
        <w:rPr>
          <w:rFonts w:ascii="RLOPFL+ËÎÌå" w:hAnsi="RLOPFL+ËÎÌå" w:cs="RLOPFL+ËÎÌå"/>
          <w:b/>
          <w:bCs/>
          <w:color w:val="auto"/>
          <w:sz w:val="30"/>
        </w:rPr>
        <w:t>竞争性磋商供应商须知</w:t>
      </w:r>
      <w:bookmarkEnd w:id="35"/>
    </w:p>
    <w:p>
      <w:pPr>
        <w:pStyle w:val="15"/>
        <w:jc w:val="center"/>
        <w:rPr>
          <w:rFonts w:ascii="RLOPFL+ËÎÌå" w:hAnsi="RLOPFL+ËÎÌå" w:cs="RLOPFL+ËÎÌå"/>
          <w:color w:val="auto"/>
          <w:sz w:val="30"/>
        </w:rPr>
      </w:pPr>
      <w:r>
        <w:rPr>
          <w:rFonts w:ascii="RLOPFL+ËÎÌå" w:hAnsi="RLOPFL+ËÎÌå" w:cs="RLOPFL+ËÎÌå"/>
          <w:color w:val="auto"/>
          <w:sz w:val="30"/>
        </w:rPr>
        <w:t>竞争性磋商供应商须知前附表</w:t>
      </w:r>
    </w:p>
    <w:tbl>
      <w:tblPr>
        <w:tblStyle w:val="25"/>
        <w:tblW w:w="10227" w:type="dxa"/>
        <w:tblInd w:w="-3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824"/>
        <w:gridCol w:w="7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41" w:type="dxa"/>
            <w:vAlign w:val="center"/>
          </w:tcPr>
          <w:p>
            <w:pPr>
              <w:pStyle w:val="15"/>
              <w:keepNext w:val="0"/>
              <w:keepLines w:val="0"/>
              <w:suppressLineNumbers w:val="0"/>
              <w:spacing w:before="0" w:beforeAutospacing="0" w:after="0" w:afterAutospacing="0"/>
              <w:ind w:left="0" w:right="0"/>
              <w:jc w:val="center"/>
              <w:rPr>
                <w:rFonts w:hint="default" w:ascii="RLOPFL+ËÎÌå" w:hAnsi="RLOPFL+ËÎÌå" w:cs="RLOPFL+ËÎÌå"/>
                <w:color w:val="auto"/>
                <w:sz w:val="30"/>
              </w:rPr>
            </w:pPr>
            <w:r>
              <w:rPr>
                <w:rFonts w:hint="default" w:ascii="RLOPFL+ËÎÌå" w:hAnsi="RLOPFL+ËÎÌå" w:cs="RLOPFL+ËÎÌå"/>
                <w:color w:val="auto"/>
              </w:rPr>
              <w:t>序号</w:t>
            </w:r>
          </w:p>
        </w:tc>
        <w:tc>
          <w:tcPr>
            <w:tcW w:w="1824" w:type="dxa"/>
            <w:vAlign w:val="center"/>
          </w:tcPr>
          <w:p>
            <w:pPr>
              <w:pStyle w:val="15"/>
              <w:keepNext w:val="0"/>
              <w:keepLines w:val="0"/>
              <w:suppressLineNumbers w:val="0"/>
              <w:spacing w:before="0" w:beforeAutospacing="0" w:after="0" w:afterAutospacing="0"/>
              <w:ind w:left="0" w:right="0"/>
              <w:jc w:val="center"/>
              <w:rPr>
                <w:rFonts w:hint="default" w:ascii="RLOPFL+ËÎÌå" w:hAnsi="RLOPFL+ËÎÌå" w:cs="RLOPFL+ËÎÌå"/>
                <w:color w:val="auto"/>
                <w:sz w:val="30"/>
              </w:rPr>
            </w:pPr>
            <w:r>
              <w:rPr>
                <w:rFonts w:hint="default" w:ascii="RLOPFL+ËÎÌå" w:hAnsi="RLOPFL+ËÎÌå" w:cs="RLOPFL+ËÎÌå"/>
                <w:color w:val="auto"/>
              </w:rPr>
              <w:t>项目</w:t>
            </w:r>
          </w:p>
        </w:tc>
        <w:tc>
          <w:tcPr>
            <w:tcW w:w="7662" w:type="dxa"/>
            <w:vAlign w:val="center"/>
          </w:tcPr>
          <w:p>
            <w:pPr>
              <w:pStyle w:val="15"/>
              <w:keepNext w:val="0"/>
              <w:keepLines w:val="0"/>
              <w:suppressLineNumbers w:val="0"/>
              <w:spacing w:before="0" w:beforeAutospacing="0" w:after="0" w:afterAutospacing="0"/>
              <w:ind w:left="0" w:right="0"/>
              <w:jc w:val="center"/>
              <w:rPr>
                <w:rFonts w:hint="default" w:ascii="RLOPFL+ËÎÌå" w:hAnsi="RLOPFL+ËÎÌå" w:cs="RLOPFL+ËÎÌå"/>
                <w:color w:val="auto"/>
                <w:sz w:val="30"/>
              </w:rPr>
            </w:pPr>
            <w:r>
              <w:rPr>
                <w:rFonts w:hint="default" w:ascii="RLOPFL+ËÎÌå" w:hAnsi="RLOPFL+ËÎÌå" w:cs="RLOPFL+ËÎÌå"/>
                <w:color w:val="auto"/>
                <w:spacing w:val="-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41" w:type="dxa"/>
            <w:vAlign w:val="center"/>
          </w:tcPr>
          <w:p>
            <w:pPr>
              <w:pStyle w:val="15"/>
              <w:keepNext w:val="0"/>
              <w:keepLines w:val="0"/>
              <w:suppressLineNumbers w:val="0"/>
              <w:spacing w:before="0" w:beforeAutospacing="0" w:after="0" w:afterAutospacing="0"/>
              <w:ind w:left="0" w:right="0"/>
              <w:jc w:val="center"/>
              <w:rPr>
                <w:rFonts w:hint="default" w:ascii="RLOPFL+ËÎÌå" w:hAnsi="RLOPFL+ËÎÌå" w:cs="RLOPFL+ËÎÌå"/>
                <w:color w:val="auto"/>
              </w:rPr>
            </w:pPr>
            <w:r>
              <w:rPr>
                <w:rFonts w:hint="eastAsia" w:ascii="RLOPFL+ËÎÌå" w:hAnsi="RLOPFL+ËÎÌå" w:cs="RLOPFL+ËÎÌå"/>
                <w:color w:val="auto"/>
              </w:rPr>
              <w:t>1</w:t>
            </w:r>
          </w:p>
        </w:tc>
        <w:tc>
          <w:tcPr>
            <w:tcW w:w="1824" w:type="dxa"/>
            <w:vAlign w:val="center"/>
          </w:tcPr>
          <w:p>
            <w:pPr>
              <w:pStyle w:val="15"/>
              <w:keepNext w:val="0"/>
              <w:keepLines w:val="0"/>
              <w:suppressLineNumbers w:val="0"/>
              <w:spacing w:before="0" w:beforeAutospacing="0" w:after="0" w:afterAutospacing="0"/>
              <w:ind w:left="0" w:right="0"/>
              <w:jc w:val="center"/>
              <w:rPr>
                <w:rFonts w:hint="default" w:ascii="RLOPFL+ËÎÌå" w:hAnsi="RLOPFL+ËÎÌå" w:cs="RLOPFL+ËÎÌå"/>
                <w:color w:val="auto"/>
                <w:sz w:val="30"/>
              </w:rPr>
            </w:pPr>
            <w:r>
              <w:rPr>
                <w:rFonts w:hint="default" w:ascii="RLOPFL+ËÎÌå" w:hAnsi="RLOPFL+ËÎÌå" w:cs="RLOPFL+ËÎÌå"/>
                <w:color w:val="auto"/>
                <w:spacing w:val="-1"/>
              </w:rPr>
              <w:t>项目名称及编号</w:t>
            </w:r>
          </w:p>
        </w:tc>
        <w:tc>
          <w:tcPr>
            <w:tcW w:w="7662" w:type="dxa"/>
            <w:vAlign w:val="center"/>
          </w:tcPr>
          <w:p>
            <w:pPr>
              <w:pStyle w:val="15"/>
              <w:keepNext w:val="0"/>
              <w:keepLines w:val="0"/>
              <w:suppressLineNumbers w:val="0"/>
              <w:spacing w:before="0" w:beforeAutospacing="0" w:after="0" w:afterAutospacing="0"/>
              <w:ind w:left="0" w:right="0"/>
              <w:rPr>
                <w:rFonts w:hint="eastAsia" w:ascii="RLOPFL+ËÎÌå" w:hAnsi="RLOPFL+ËÎÌå" w:eastAsia="宋体" w:cs="RLOPFL+ËÎÌå"/>
                <w:color w:val="000000" w:themeColor="text1"/>
                <w:spacing w:val="-1"/>
                <w:lang w:eastAsia="zh-CN"/>
                <w14:textFill>
                  <w14:solidFill>
                    <w14:schemeClr w14:val="tx1"/>
                  </w14:solidFill>
                </w14:textFill>
              </w:rPr>
            </w:pPr>
            <w:r>
              <w:rPr>
                <w:rFonts w:hint="eastAsia" w:ascii="RLOPFL+ËÎÌå" w:hAnsi="RLOPFL+ËÎÌå" w:cs="RLOPFL+ËÎÌå"/>
                <w:color w:val="auto"/>
                <w:spacing w:val="-1"/>
              </w:rPr>
              <w:t>项目名称：</w:t>
            </w:r>
            <w:r>
              <w:rPr>
                <w:rFonts w:hint="eastAsia" w:ascii="RLOPFL+ËÎÌå" w:hAnsi="RLOPFL+ËÎÌå" w:cs="RLOPFL+ËÎÌå"/>
                <w:color w:val="auto"/>
                <w:spacing w:val="-1"/>
                <w:lang w:eastAsia="zh-CN"/>
              </w:rPr>
              <w:t>巴音郭楞蒙古自治州师范学校</w:t>
            </w:r>
            <w:r>
              <w:rPr>
                <w:rFonts w:hint="eastAsia" w:ascii="RLOPFL+ËÎÌå" w:hAnsi="RLOPFL+ËÎÌå" w:cs="RLOPFL+ËÎÌå"/>
                <w:color w:val="000000" w:themeColor="text1"/>
                <w:spacing w:val="-1"/>
                <w:lang w:eastAsia="zh-CN"/>
                <w14:textFill>
                  <w14:solidFill>
                    <w14:schemeClr w14:val="tx1"/>
                  </w14:solidFill>
                </w14:textFill>
              </w:rPr>
              <w:t>准军事化团队服务项目</w:t>
            </w:r>
          </w:p>
          <w:p>
            <w:pPr>
              <w:pStyle w:val="15"/>
              <w:keepNext w:val="0"/>
              <w:keepLines w:val="0"/>
              <w:suppressLineNumbers w:val="0"/>
              <w:spacing w:before="0" w:beforeAutospacing="0" w:after="0" w:afterAutospacing="0"/>
              <w:ind w:left="0" w:right="0"/>
              <w:rPr>
                <w:rFonts w:hint="default" w:ascii="RLOPFL+ËÎÌå" w:hAnsi="RLOPFL+ËÎÌå" w:eastAsia="宋体" w:cs="RLOPFL+ËÎÌå"/>
                <w:color w:val="auto"/>
                <w:spacing w:val="-1"/>
                <w:lang w:val="en-US" w:eastAsia="zh-CN"/>
              </w:rPr>
            </w:pPr>
            <w:r>
              <w:rPr>
                <w:rFonts w:hint="eastAsia" w:ascii="RLOPFL+ËÎÌå" w:hAnsi="RLOPFL+ËÎÌå" w:cs="RLOPFL+ËÎÌå"/>
                <w:color w:val="auto"/>
                <w:spacing w:val="-1"/>
              </w:rPr>
              <w:t>采购编号：</w:t>
            </w:r>
            <w:r>
              <w:rPr>
                <w:rFonts w:hint="eastAsia" w:ascii="RLOPFL+ËÎÌå" w:hAnsi="RLOPFL+ËÎÌå" w:cs="RLOPFL+ËÎÌå"/>
                <w:color w:val="auto"/>
                <w:spacing w:val="-1"/>
                <w:lang w:eastAsia="zh-CN"/>
              </w:rPr>
              <w:t>XJLYZFCG2023-00</w:t>
            </w:r>
            <w:r>
              <w:rPr>
                <w:rFonts w:hint="eastAsia" w:ascii="RLOPFL+ËÎÌå" w:hAnsi="RLOPFL+ËÎÌå" w:cs="RLOPFL+ËÎÌå"/>
                <w:color w:val="auto"/>
                <w:spacing w:val="-1"/>
                <w:lang w:val="en-US" w:eastAsia="zh-CN"/>
              </w:rPr>
              <w:t>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pStyle w:val="15"/>
              <w:keepNext w:val="0"/>
              <w:keepLines w:val="0"/>
              <w:suppressLineNumbers w:val="0"/>
              <w:spacing w:before="0" w:beforeAutospacing="0" w:after="0" w:afterAutospacing="0"/>
              <w:ind w:left="0" w:right="0"/>
              <w:jc w:val="center"/>
              <w:rPr>
                <w:rFonts w:hint="default" w:ascii="RLOPFL+ËÎÌå" w:hAnsi="RLOPFL+ËÎÌå" w:cs="RLOPFL+ËÎÌå"/>
                <w:color w:val="auto"/>
              </w:rPr>
            </w:pPr>
            <w:r>
              <w:rPr>
                <w:rFonts w:hint="eastAsia" w:ascii="RLOPFL+ËÎÌå" w:hAnsi="RLOPFL+ËÎÌå" w:cs="RLOPFL+ËÎÌå"/>
                <w:color w:val="auto"/>
              </w:rPr>
              <w:t>2</w:t>
            </w:r>
          </w:p>
        </w:tc>
        <w:tc>
          <w:tcPr>
            <w:tcW w:w="1824" w:type="dxa"/>
            <w:vAlign w:val="center"/>
          </w:tcPr>
          <w:p>
            <w:pPr>
              <w:pStyle w:val="15"/>
              <w:keepNext w:val="0"/>
              <w:keepLines w:val="0"/>
              <w:suppressLineNumbers w:val="0"/>
              <w:spacing w:before="0" w:beforeAutospacing="0" w:after="0" w:afterAutospacing="0"/>
              <w:ind w:left="0" w:right="0"/>
              <w:jc w:val="center"/>
              <w:rPr>
                <w:rFonts w:hint="default" w:ascii="RLOPFL+ËÎÌå" w:hAnsi="RLOPFL+ËÎÌå" w:cs="RLOPFL+ËÎÌå"/>
                <w:color w:val="000000" w:themeColor="text1"/>
                <w:sz w:val="30"/>
                <w14:textFill>
                  <w14:solidFill>
                    <w14:schemeClr w14:val="tx1"/>
                  </w14:solidFill>
                </w14:textFill>
              </w:rPr>
            </w:pPr>
            <w:r>
              <w:rPr>
                <w:rFonts w:hint="default" w:ascii="RLOPFL+ËÎÌå" w:hAnsi="RLOPFL+ËÎÌå" w:cs="RLOPFL+ËÎÌå"/>
                <w:color w:val="000000" w:themeColor="text1"/>
                <w14:textFill>
                  <w14:solidFill>
                    <w14:schemeClr w14:val="tx1"/>
                  </w14:solidFill>
                </w14:textFill>
              </w:rPr>
              <w:t>采购人</w:t>
            </w:r>
          </w:p>
        </w:tc>
        <w:tc>
          <w:tcPr>
            <w:tcW w:w="7662" w:type="dxa"/>
            <w:vAlign w:val="center"/>
          </w:tcPr>
          <w:p>
            <w:pPr>
              <w:pStyle w:val="15"/>
              <w:keepNext w:val="0"/>
              <w:keepLines w:val="0"/>
              <w:suppressLineNumbers w:val="0"/>
              <w:spacing w:before="0" w:beforeAutospacing="0" w:after="0" w:afterAutospacing="0"/>
              <w:ind w:left="0" w:right="0"/>
              <w:rPr>
                <w:rFonts w:hint="eastAsia" w:ascii="RLOPFL+ËÎÌå" w:hAnsi="RLOPFL+ËÎÌå" w:cs="RLOPFL+ËÎÌå"/>
                <w:color w:val="000000" w:themeColor="text1"/>
                <w:spacing w:val="-1"/>
                <w:lang w:eastAsia="zh-CN"/>
                <w14:textFill>
                  <w14:solidFill>
                    <w14:schemeClr w14:val="tx1"/>
                  </w14:solidFill>
                </w14:textFill>
              </w:rPr>
            </w:pPr>
            <w:r>
              <w:rPr>
                <w:rFonts w:hint="eastAsia" w:ascii="RLOPFL+ËÎÌå" w:hAnsi="RLOPFL+ËÎÌå" w:cs="RLOPFL+ËÎÌå"/>
                <w:color w:val="000000" w:themeColor="text1"/>
                <w:spacing w:val="-1"/>
                <w:lang w:eastAsia="zh-CN"/>
                <w14:textFill>
                  <w14:solidFill>
                    <w14:schemeClr w14:val="tx1"/>
                  </w14:solidFill>
                </w14:textFill>
              </w:rPr>
              <w:t xml:space="preserve">采 购 人：新疆巴音郭楞蒙古自治州师范学校  </w:t>
            </w:r>
          </w:p>
          <w:p>
            <w:pPr>
              <w:pStyle w:val="15"/>
              <w:keepNext w:val="0"/>
              <w:keepLines w:val="0"/>
              <w:suppressLineNumbers w:val="0"/>
              <w:spacing w:before="0" w:beforeAutospacing="0" w:after="0" w:afterAutospacing="0"/>
              <w:ind w:left="0" w:right="0"/>
              <w:rPr>
                <w:rFonts w:hint="eastAsia" w:ascii="RLOPFL+ËÎÌå" w:hAnsi="RLOPFL+ËÎÌå" w:cs="RLOPFL+ËÎÌå"/>
                <w:color w:val="000000" w:themeColor="text1"/>
                <w:spacing w:val="-1"/>
                <w:lang w:eastAsia="zh-CN"/>
                <w14:textFill>
                  <w14:solidFill>
                    <w14:schemeClr w14:val="tx1"/>
                  </w14:solidFill>
                </w14:textFill>
              </w:rPr>
            </w:pPr>
            <w:r>
              <w:rPr>
                <w:rFonts w:hint="eastAsia" w:ascii="RLOPFL+ËÎÌå" w:hAnsi="RLOPFL+ËÎÌå" w:cs="RLOPFL+ËÎÌå"/>
                <w:color w:val="000000" w:themeColor="text1"/>
                <w:spacing w:val="-1"/>
                <w:lang w:eastAsia="zh-CN"/>
                <w14:textFill>
                  <w14:solidFill>
                    <w14:schemeClr w14:val="tx1"/>
                  </w14:solidFill>
                </w14:textFill>
              </w:rPr>
              <w:t>联系地址：</w:t>
            </w:r>
            <w:r>
              <w:rPr>
                <w:rFonts w:hint="eastAsia" w:ascii="RLOPFL+ËÎÌå" w:hAnsi="RLOPFL+ËÎÌå" w:cs="RLOPFL+ËÎÌå"/>
                <w:color w:val="auto"/>
                <w:spacing w:val="-1"/>
                <w:lang w:val="en-US" w:eastAsia="zh-CN"/>
              </w:rPr>
              <w:t>库尔勒经济开发区学院路1169号</w:t>
            </w:r>
            <w:r>
              <w:rPr>
                <w:rFonts w:hint="eastAsia" w:ascii="RLOPFL+ËÎÌå" w:hAnsi="RLOPFL+ËÎÌå" w:cs="RLOPFL+ËÎÌå"/>
                <w:color w:val="000000" w:themeColor="text1"/>
                <w:spacing w:val="-1"/>
                <w:lang w:val="en-US" w:eastAsia="zh-CN"/>
                <w14:textFill>
                  <w14:solidFill>
                    <w14:schemeClr w14:val="tx1"/>
                  </w14:solidFill>
                </w14:textFill>
              </w:rPr>
              <w:t xml:space="preserve"> </w:t>
            </w:r>
            <w:r>
              <w:rPr>
                <w:rFonts w:hint="eastAsia" w:ascii="RLOPFL+ËÎÌå" w:hAnsi="RLOPFL+ËÎÌå" w:cs="RLOPFL+ËÎÌå"/>
                <w:color w:val="000000" w:themeColor="text1"/>
                <w:spacing w:val="-1"/>
                <w:lang w:eastAsia="zh-CN"/>
                <w14:textFill>
                  <w14:solidFill>
                    <w14:schemeClr w14:val="tx1"/>
                  </w14:solidFill>
                </w14:textFill>
              </w:rPr>
              <w:t xml:space="preserve"> </w:t>
            </w:r>
          </w:p>
          <w:p>
            <w:pPr>
              <w:pStyle w:val="15"/>
              <w:keepNext w:val="0"/>
              <w:keepLines w:val="0"/>
              <w:suppressLineNumbers w:val="0"/>
              <w:spacing w:before="0" w:beforeAutospacing="0" w:after="0" w:afterAutospacing="0"/>
              <w:ind w:left="0" w:right="0"/>
              <w:rPr>
                <w:rFonts w:hint="default" w:ascii="RLOPFL+ËÎÌå" w:hAnsi="RLOPFL+ËÎÌå" w:cs="RLOPFL+ËÎÌå"/>
                <w:color w:val="000000" w:themeColor="text1"/>
                <w:spacing w:val="-1"/>
                <w:lang w:val="en-US" w:eastAsia="zh-CN"/>
                <w14:textFill>
                  <w14:solidFill>
                    <w14:schemeClr w14:val="tx1"/>
                  </w14:solidFill>
                </w14:textFill>
              </w:rPr>
            </w:pPr>
            <w:r>
              <w:rPr>
                <w:rFonts w:hint="eastAsia" w:ascii="RLOPFL+ËÎÌå" w:hAnsi="RLOPFL+ËÎÌå" w:cs="RLOPFL+ËÎÌå"/>
                <w:color w:val="000000" w:themeColor="text1"/>
                <w:spacing w:val="-1"/>
                <w:lang w:val="en-US" w:eastAsia="zh-CN"/>
                <w14:textFill>
                  <w14:solidFill>
                    <w14:schemeClr w14:val="tx1"/>
                  </w14:solidFill>
                </w14:textFill>
              </w:rPr>
              <w:t>联 系 人：</w:t>
            </w:r>
            <w:r>
              <w:rPr>
                <w:rFonts w:hint="eastAsia" w:hAnsi="宋体" w:cs="宋体"/>
                <w:b w:val="0"/>
                <w:bCs w:val="0"/>
                <w:color w:val="auto"/>
                <w:kern w:val="0"/>
                <w:szCs w:val="21"/>
                <w:lang w:val="en-US" w:eastAsia="zh-CN"/>
              </w:rPr>
              <w:t>王新刚</w:t>
            </w:r>
          </w:p>
          <w:p>
            <w:pPr>
              <w:keepNext w:val="0"/>
              <w:keepLines w:val="0"/>
              <w:widowControl/>
              <w:suppressLineNumbers w:val="0"/>
              <w:spacing w:before="0" w:beforeAutospacing="0" w:after="0" w:afterAutospacing="0" w:line="440" w:lineRule="exact"/>
              <w:ind w:left="0" w:right="0"/>
              <w:jc w:val="left"/>
              <w:rPr>
                <w:rFonts w:hint="default" w:ascii="RLOPFL+ËÎÌå" w:hAnsi="RLOPFL+ËÎÌå" w:cs="RLOPFL+ËÎÌå"/>
                <w:color w:val="000000" w:themeColor="text1"/>
                <w:spacing w:val="-1"/>
                <w:lang w:val="en-US" w:eastAsia="zh-CN"/>
                <w14:textFill>
                  <w14:solidFill>
                    <w14:schemeClr w14:val="tx1"/>
                  </w14:solidFill>
                </w14:textFill>
              </w:rPr>
            </w:pPr>
            <w:r>
              <w:rPr>
                <w:rFonts w:hint="eastAsia" w:ascii="RLOPFL+ËÎÌå" w:hAnsi="RLOPFL+ËÎÌå" w:cs="RLOPFL+ËÎÌå"/>
                <w:color w:val="000000" w:themeColor="text1"/>
                <w:spacing w:val="-1"/>
                <w:lang w:val="en-US" w:eastAsia="zh-CN"/>
                <w14:textFill>
                  <w14:solidFill>
                    <w14:schemeClr w14:val="tx1"/>
                  </w14:solidFill>
                </w14:textFill>
              </w:rPr>
              <w:t>联系电话：</w:t>
            </w:r>
            <w:r>
              <w:rPr>
                <w:rFonts w:hint="eastAsia" w:ascii="宋体" w:hAnsi="宋体" w:cs="宋体"/>
                <w:b w:val="0"/>
                <w:bCs w:val="0"/>
                <w:color w:val="auto"/>
                <w:kern w:val="0"/>
                <w:szCs w:val="21"/>
                <w:lang w:val="en-US" w:eastAsia="zh-CN"/>
              </w:rPr>
              <w:t>17767666918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741" w:type="dxa"/>
            <w:vAlign w:val="center"/>
          </w:tcPr>
          <w:p>
            <w:pPr>
              <w:pStyle w:val="15"/>
              <w:keepNext w:val="0"/>
              <w:keepLines w:val="0"/>
              <w:suppressLineNumbers w:val="0"/>
              <w:spacing w:before="0" w:beforeAutospacing="0" w:after="0" w:afterAutospacing="0"/>
              <w:ind w:left="0" w:right="0"/>
              <w:jc w:val="center"/>
              <w:rPr>
                <w:rFonts w:hint="default" w:ascii="RLOPFL+ËÎÌå" w:hAnsi="RLOPFL+ËÎÌå" w:cs="RLOPFL+ËÎÌå"/>
                <w:color w:val="auto"/>
              </w:rPr>
            </w:pPr>
            <w:r>
              <w:rPr>
                <w:rFonts w:hint="eastAsia" w:ascii="RLOPFL+ËÎÌå" w:hAnsi="RLOPFL+ËÎÌå" w:cs="RLOPFL+ËÎÌå"/>
                <w:color w:val="auto"/>
              </w:rPr>
              <w:t>3</w:t>
            </w:r>
          </w:p>
        </w:tc>
        <w:tc>
          <w:tcPr>
            <w:tcW w:w="1824" w:type="dxa"/>
            <w:vAlign w:val="center"/>
          </w:tcPr>
          <w:p>
            <w:pPr>
              <w:pStyle w:val="15"/>
              <w:keepNext w:val="0"/>
              <w:keepLines w:val="0"/>
              <w:suppressLineNumbers w:val="0"/>
              <w:spacing w:before="0" w:beforeAutospacing="0" w:after="0" w:afterAutospacing="0"/>
              <w:ind w:left="0" w:right="0"/>
              <w:jc w:val="center"/>
              <w:rPr>
                <w:rFonts w:hint="default" w:ascii="RLOPFL+ËÎÌå" w:hAnsi="RLOPFL+ËÎÌå" w:cs="RLOPFL+ËÎÌå"/>
                <w:color w:val="auto"/>
                <w:sz w:val="30"/>
              </w:rPr>
            </w:pPr>
            <w:r>
              <w:rPr>
                <w:rFonts w:hint="default" w:ascii="RLOPFL+ËÎÌå" w:hAnsi="RLOPFL+ËÎÌå" w:cs="RLOPFL+ËÎÌå"/>
                <w:color w:val="auto"/>
                <w:spacing w:val="-1"/>
              </w:rPr>
              <w:t>代理机构</w:t>
            </w:r>
          </w:p>
        </w:tc>
        <w:tc>
          <w:tcPr>
            <w:tcW w:w="7662" w:type="dxa"/>
            <w:vAlign w:val="center"/>
          </w:tcPr>
          <w:p>
            <w:pPr>
              <w:pStyle w:val="15"/>
              <w:keepNext w:val="0"/>
              <w:keepLines w:val="0"/>
              <w:suppressLineNumbers w:val="0"/>
              <w:spacing w:before="0" w:beforeAutospacing="0" w:after="0" w:afterAutospacing="0"/>
              <w:ind w:left="0" w:right="0"/>
              <w:rPr>
                <w:rFonts w:hint="eastAsia" w:ascii="RLOPFL+ËÎÌå" w:hAnsi="RLOPFL+ËÎÌå" w:cs="RLOPFL+ËÎÌå"/>
                <w:color w:val="000000" w:themeColor="text1"/>
                <w:spacing w:val="-1"/>
                <w:lang w:eastAsia="zh-CN"/>
                <w14:textFill>
                  <w14:solidFill>
                    <w14:schemeClr w14:val="tx1"/>
                  </w14:solidFill>
                </w14:textFill>
              </w:rPr>
            </w:pPr>
            <w:r>
              <w:rPr>
                <w:rFonts w:hint="eastAsia" w:ascii="RLOPFL+ËÎÌå" w:hAnsi="RLOPFL+ËÎÌå" w:cs="RLOPFL+ËÎÌå"/>
                <w:color w:val="000000" w:themeColor="text1"/>
                <w:spacing w:val="-1"/>
                <w:lang w:eastAsia="zh-CN"/>
                <w14:textFill>
                  <w14:solidFill>
                    <w14:schemeClr w14:val="tx1"/>
                  </w14:solidFill>
                </w14:textFill>
              </w:rPr>
              <w:t>名称：</w:t>
            </w:r>
            <w:r>
              <w:rPr>
                <w:rFonts w:hint="eastAsia" w:ascii="RLOPFL+ËÎÌå" w:hAnsi="RLOPFL+ËÎÌå" w:cs="RLOPFL+ËÎÌå"/>
                <w:color w:val="000000" w:themeColor="text1"/>
                <w:spacing w:val="-1"/>
                <w:lang w:val="en-US" w:eastAsia="zh-CN"/>
                <w14:textFill>
                  <w14:solidFill>
                    <w14:schemeClr w14:val="tx1"/>
                  </w14:solidFill>
                </w14:textFill>
              </w:rPr>
              <w:t xml:space="preserve">    </w:t>
            </w:r>
            <w:r>
              <w:rPr>
                <w:rFonts w:hint="eastAsia" w:ascii="RLOPFL+ËÎÌå" w:hAnsi="RLOPFL+ËÎÌå" w:cs="RLOPFL+ËÎÌå"/>
                <w:color w:val="000000" w:themeColor="text1"/>
                <w:spacing w:val="-1"/>
                <w:lang w:eastAsia="zh-CN"/>
                <w14:textFill>
                  <w14:solidFill>
                    <w14:schemeClr w14:val="tx1"/>
                  </w14:solidFill>
                </w14:textFill>
              </w:rPr>
              <w:t>新疆朗屹工程管理咨询有限公司</w:t>
            </w:r>
          </w:p>
          <w:p>
            <w:pPr>
              <w:pStyle w:val="15"/>
              <w:keepNext w:val="0"/>
              <w:keepLines w:val="0"/>
              <w:suppressLineNumbers w:val="0"/>
              <w:spacing w:before="0" w:beforeAutospacing="0" w:after="0" w:afterAutospacing="0"/>
              <w:ind w:left="0" w:right="0"/>
              <w:rPr>
                <w:rFonts w:hint="default" w:ascii="RLOPFL+ËÎÌå" w:hAnsi="RLOPFL+ËÎÌå" w:cs="RLOPFL+ËÎÌå"/>
                <w:color w:val="000000" w:themeColor="text1"/>
                <w:spacing w:val="-1"/>
                <w:lang w:val="en-US" w:eastAsia="zh-CN"/>
                <w14:textFill>
                  <w14:solidFill>
                    <w14:schemeClr w14:val="tx1"/>
                  </w14:solidFill>
                </w14:textFill>
              </w:rPr>
            </w:pPr>
            <w:r>
              <w:rPr>
                <w:rFonts w:hint="eastAsia" w:ascii="RLOPFL+ËÎÌå" w:hAnsi="RLOPFL+ËÎÌå" w:cs="RLOPFL+ËÎÌå"/>
                <w:color w:val="000000" w:themeColor="text1"/>
                <w:spacing w:val="-1"/>
                <w:lang w:eastAsia="zh-CN"/>
                <w14:textFill>
                  <w14:solidFill>
                    <w14:schemeClr w14:val="tx1"/>
                  </w14:solidFill>
                </w14:textFill>
              </w:rPr>
              <w:t>联系地址：库尔勒市新华路龙兴大厦四楼</w:t>
            </w:r>
          </w:p>
          <w:p>
            <w:pPr>
              <w:pStyle w:val="15"/>
              <w:keepNext w:val="0"/>
              <w:keepLines w:val="0"/>
              <w:suppressLineNumbers w:val="0"/>
              <w:spacing w:before="0" w:beforeAutospacing="0" w:after="0" w:afterAutospacing="0"/>
              <w:ind w:left="0" w:right="0"/>
              <w:rPr>
                <w:rFonts w:hint="eastAsia" w:ascii="RLOPFL+ËÎÌå" w:hAnsi="RLOPFL+ËÎÌå" w:cs="RLOPFL+ËÎÌå"/>
                <w:color w:val="000000" w:themeColor="text1"/>
                <w:spacing w:val="-1"/>
                <w:lang w:val="en-US" w:eastAsia="zh-CN"/>
                <w14:textFill>
                  <w14:solidFill>
                    <w14:schemeClr w14:val="tx1"/>
                  </w14:solidFill>
                </w14:textFill>
              </w:rPr>
            </w:pPr>
            <w:r>
              <w:rPr>
                <w:rFonts w:hint="eastAsia" w:ascii="RLOPFL+ËÎÌå" w:hAnsi="RLOPFL+ËÎÌå" w:cs="RLOPFL+ËÎÌå"/>
                <w:color w:val="000000" w:themeColor="text1"/>
                <w:spacing w:val="-1"/>
                <w:lang w:eastAsia="zh-CN"/>
                <w14:textFill>
                  <w14:solidFill>
                    <w14:schemeClr w14:val="tx1"/>
                  </w14:solidFill>
                </w14:textFill>
              </w:rPr>
              <w:t>联 系 人：</w:t>
            </w:r>
            <w:r>
              <w:rPr>
                <w:rFonts w:hint="eastAsia" w:ascii="RLOPFL+ËÎÌå" w:hAnsi="RLOPFL+ËÎÌå" w:cs="RLOPFL+ËÎÌå"/>
                <w:color w:val="000000" w:themeColor="text1"/>
                <w:spacing w:val="-1"/>
                <w:lang w:val="en-US" w:eastAsia="zh-CN"/>
                <w14:textFill>
                  <w14:solidFill>
                    <w14:schemeClr w14:val="tx1"/>
                  </w14:solidFill>
                </w14:textFill>
              </w:rPr>
              <w:t>李洋</w:t>
            </w:r>
          </w:p>
          <w:p>
            <w:pPr>
              <w:pStyle w:val="15"/>
              <w:keepNext w:val="0"/>
              <w:keepLines w:val="0"/>
              <w:suppressLineNumbers w:val="0"/>
              <w:spacing w:before="0" w:beforeAutospacing="0" w:after="0" w:afterAutospacing="0"/>
              <w:ind w:left="0" w:right="0"/>
              <w:rPr>
                <w:rFonts w:hint="default" w:ascii="RLOPFL+ËÎÌå" w:hAnsi="RLOPFL+ËÎÌå" w:cs="RLOPFL+ËÎÌå"/>
                <w:color w:val="000000" w:themeColor="text1"/>
                <w:spacing w:val="-1"/>
                <w:lang w:val="en-US" w:eastAsia="zh-CN"/>
                <w14:textFill>
                  <w14:solidFill>
                    <w14:schemeClr w14:val="tx1"/>
                  </w14:solidFill>
                </w14:textFill>
              </w:rPr>
            </w:pPr>
            <w:r>
              <w:rPr>
                <w:rFonts w:hint="eastAsia" w:ascii="RLOPFL+ËÎÌå" w:hAnsi="RLOPFL+ËÎÌå" w:cs="RLOPFL+ËÎÌå"/>
                <w:color w:val="000000" w:themeColor="text1"/>
                <w:spacing w:val="-1"/>
                <w:lang w:eastAsia="zh-CN"/>
                <w14:textFill>
                  <w14:solidFill>
                    <w14:schemeClr w14:val="tx1"/>
                  </w14:solidFill>
                </w14:textFill>
              </w:rPr>
              <w:t>联系电话：</w:t>
            </w:r>
            <w:r>
              <w:rPr>
                <w:rFonts w:hint="eastAsia" w:ascii="RLOPFL+ËÎÌå" w:hAnsi="RLOPFL+ËÎÌå" w:cs="RLOPFL+ËÎÌå"/>
                <w:color w:val="000000" w:themeColor="text1"/>
                <w:spacing w:val="-1"/>
                <w:lang w:val="en-US" w:eastAsia="zh-CN"/>
                <w14:textFill>
                  <w14:solidFill>
                    <w14:schemeClr w14:val="tx1"/>
                  </w14:solidFill>
                </w14:textFill>
              </w:rPr>
              <w:t>17799447832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41" w:type="dxa"/>
            <w:vAlign w:val="center"/>
          </w:tcPr>
          <w:p>
            <w:pPr>
              <w:pStyle w:val="15"/>
              <w:keepNext w:val="0"/>
              <w:keepLines w:val="0"/>
              <w:suppressLineNumbers w:val="0"/>
              <w:spacing w:before="0" w:beforeAutospacing="0" w:after="0" w:afterAutospacing="0"/>
              <w:ind w:left="0" w:right="0"/>
              <w:jc w:val="center"/>
              <w:rPr>
                <w:rFonts w:hint="default" w:ascii="RLOPFL+ËÎÌå" w:hAnsi="RLOPFL+ËÎÌå" w:cs="RLOPFL+ËÎÌå"/>
                <w:color w:val="auto"/>
              </w:rPr>
            </w:pPr>
            <w:r>
              <w:rPr>
                <w:rFonts w:hint="eastAsia" w:ascii="RLOPFL+ËÎÌå" w:hAnsi="RLOPFL+ËÎÌå" w:cs="RLOPFL+ËÎÌå"/>
                <w:color w:val="auto"/>
              </w:rPr>
              <w:t>4</w:t>
            </w:r>
          </w:p>
        </w:tc>
        <w:tc>
          <w:tcPr>
            <w:tcW w:w="1824" w:type="dxa"/>
            <w:vAlign w:val="center"/>
          </w:tcPr>
          <w:p>
            <w:pPr>
              <w:pStyle w:val="58"/>
              <w:keepNext w:val="0"/>
              <w:keepLines w:val="0"/>
              <w:widowControl/>
              <w:suppressLineNumbers w:val="0"/>
              <w:autoSpaceDE w:val="0"/>
              <w:autoSpaceDN w:val="0"/>
              <w:spacing w:before="0" w:beforeAutospacing="0" w:after="0" w:afterAutospacing="0"/>
              <w:ind w:left="0" w:right="0"/>
              <w:jc w:val="center"/>
              <w:rPr>
                <w:rFonts w:hint="default" w:ascii="RLOPFL+ËÎÌå" w:eastAsia="宋体"/>
                <w:color w:val="auto"/>
                <w:sz w:val="21"/>
                <w:lang w:eastAsia="zh-CN"/>
              </w:rPr>
            </w:pPr>
            <w:r>
              <w:rPr>
                <w:rFonts w:hint="default"/>
                <w:color w:val="auto"/>
              </w:rPr>
              <w:t>资金来源</w:t>
            </w:r>
          </w:p>
        </w:tc>
        <w:tc>
          <w:tcPr>
            <w:tcW w:w="7662" w:type="dxa"/>
            <w:vAlign w:val="center"/>
          </w:tcPr>
          <w:p>
            <w:pPr>
              <w:pStyle w:val="15"/>
              <w:keepNext w:val="0"/>
              <w:keepLines w:val="0"/>
              <w:suppressLineNumbers w:val="0"/>
              <w:spacing w:before="0" w:beforeAutospacing="0" w:after="0" w:afterAutospacing="0"/>
              <w:ind w:left="0" w:right="0"/>
              <w:rPr>
                <w:rFonts w:hint="default" w:ascii="RLOPFL+ËÎÌå" w:hAnsi="RLOPFL+ËÎÌå" w:cs="RLOPFL+ËÎÌå"/>
                <w:color w:val="auto"/>
                <w:sz w:val="30"/>
              </w:rPr>
            </w:pPr>
            <w:r>
              <w:rPr>
                <w:rFonts w:hint="eastAsia" w:ascii="RLOPFL+ËÎÌå" w:hAnsi="RLOPFL+ËÎÌå" w:cs="RLOPFL+ËÎÌå"/>
                <w:color w:val="auto"/>
                <w:spacing w:val="-1"/>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trPr>
        <w:tc>
          <w:tcPr>
            <w:tcW w:w="741" w:type="dxa"/>
            <w:vAlign w:val="center"/>
          </w:tcPr>
          <w:p>
            <w:pPr>
              <w:pStyle w:val="15"/>
              <w:keepNext w:val="0"/>
              <w:keepLines w:val="0"/>
              <w:suppressLineNumbers w:val="0"/>
              <w:spacing w:before="0" w:beforeAutospacing="0" w:after="0" w:afterAutospacing="0"/>
              <w:ind w:left="0" w:right="0"/>
              <w:jc w:val="center"/>
              <w:rPr>
                <w:rFonts w:hint="eastAsia" w:ascii="RLOPFL+ËÎÌå" w:hAnsi="RLOPFL+ËÎÌå" w:eastAsia="宋体" w:cs="RLOPFL+ËÎÌå"/>
                <w:color w:val="auto"/>
                <w:lang w:val="en-US" w:eastAsia="zh-CN"/>
              </w:rPr>
            </w:pPr>
            <w:r>
              <w:rPr>
                <w:rFonts w:hint="eastAsia" w:ascii="RLOPFL+ËÎÌå" w:hAnsi="RLOPFL+ËÎÌå" w:cs="RLOPFL+ËÎÌå"/>
                <w:color w:val="auto"/>
                <w:lang w:val="en-US" w:eastAsia="zh-CN"/>
              </w:rPr>
              <w:t>5</w:t>
            </w:r>
          </w:p>
        </w:tc>
        <w:tc>
          <w:tcPr>
            <w:tcW w:w="1824" w:type="dxa"/>
            <w:vAlign w:val="center"/>
          </w:tcPr>
          <w:p>
            <w:pPr>
              <w:pStyle w:val="58"/>
              <w:keepNext w:val="0"/>
              <w:keepLines w:val="0"/>
              <w:widowControl/>
              <w:suppressLineNumbers w:val="0"/>
              <w:autoSpaceDE w:val="0"/>
              <w:autoSpaceDN w:val="0"/>
              <w:spacing w:before="0" w:beforeAutospacing="0" w:after="0" w:afterAutospacing="0"/>
              <w:ind w:left="0" w:right="0"/>
              <w:jc w:val="center"/>
              <w:rPr>
                <w:rFonts w:hint="default"/>
                <w:color w:val="auto"/>
              </w:rPr>
            </w:pPr>
            <w:r>
              <w:rPr>
                <w:rFonts w:hint="eastAsia"/>
                <w:color w:val="auto"/>
                <w:lang w:val="en-US" w:eastAsia="zh-CN"/>
              </w:rPr>
              <w:t>采购范围</w:t>
            </w:r>
          </w:p>
        </w:tc>
        <w:tc>
          <w:tcPr>
            <w:tcW w:w="7662" w:type="dxa"/>
            <w:vAlign w:val="center"/>
          </w:tcPr>
          <w:p>
            <w:pPr>
              <w:pStyle w:val="58"/>
              <w:keepNext w:val="0"/>
              <w:keepLines w:val="0"/>
              <w:widowControl/>
              <w:numPr>
                <w:ilvl w:val="0"/>
                <w:numId w:val="0"/>
              </w:numPr>
              <w:suppressLineNumbers w:val="0"/>
              <w:autoSpaceDE w:val="0"/>
              <w:autoSpaceDN w:val="0"/>
              <w:spacing w:before="0" w:beforeAutospacing="0" w:after="0" w:afterAutospacing="0"/>
              <w:ind w:left="0" w:right="0" w:rightChars="0"/>
              <w:jc w:val="left"/>
              <w:rPr>
                <w:rFonts w:hint="default"/>
                <w:color w:val="auto"/>
                <w:lang w:val="en-US" w:eastAsia="zh-CN"/>
              </w:rPr>
            </w:pPr>
            <w:r>
              <w:rPr>
                <w:rFonts w:hint="eastAsia" w:ascii="RLOPFL+ËÎÌå" w:hAnsi="RLOPFL+ËÎÌå" w:cs="RLOPFL+ËÎÌå"/>
                <w:color w:val="000000" w:themeColor="text1"/>
                <w:spacing w:val="-1"/>
                <w:lang w:val="en-US" w:eastAsia="zh-CN"/>
                <w14:textFill>
                  <w14:solidFill>
                    <w14:schemeClr w14:val="tx1"/>
                  </w14:solidFill>
                </w14:textFill>
              </w:rPr>
              <w:t>军事化学生管理、学生日常行为管理、两操一课管理、宿舍管理、学生会管理、校园内内保安全管理、校园环境卫生管理、每周升国旗仪式的管理、住宿生晚间查宿的管理、学生就餐秩序的管理、学生课外活动的管理、学生晚自习的管理、军训日活动组织的管理、学校大型活动的组织管理、每学期新生军训的组织与管理、学生安全教育的管理、配合学校做好疫情防控的管理及应急处理、维稳巡逻、值班及组织防爆训练、无条件服从学校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741" w:type="dxa"/>
            <w:vAlign w:val="center"/>
          </w:tcPr>
          <w:p>
            <w:pPr>
              <w:pStyle w:val="15"/>
              <w:keepNext w:val="0"/>
              <w:keepLines w:val="0"/>
              <w:suppressLineNumbers w:val="0"/>
              <w:spacing w:before="0" w:beforeAutospacing="0" w:after="0" w:afterAutospacing="0"/>
              <w:ind w:left="0" w:right="0"/>
              <w:jc w:val="center"/>
              <w:rPr>
                <w:rFonts w:hint="default" w:ascii="RLOPFL+ËÎÌå" w:hAnsi="RLOPFL+ËÎÌå" w:cs="RLOPFL+ËÎÌå"/>
                <w:color w:val="auto"/>
                <w:lang w:val="en-US" w:eastAsia="zh-CN"/>
              </w:rPr>
            </w:pPr>
            <w:r>
              <w:rPr>
                <w:rFonts w:hint="eastAsia" w:ascii="RLOPFL+ËÎÌå" w:hAnsi="RLOPFL+ËÎÌå" w:cs="RLOPFL+ËÎÌå"/>
                <w:color w:val="auto"/>
                <w:lang w:val="en-US" w:eastAsia="zh-CN"/>
              </w:rPr>
              <w:t>6</w:t>
            </w:r>
          </w:p>
        </w:tc>
        <w:tc>
          <w:tcPr>
            <w:tcW w:w="1824" w:type="dxa"/>
            <w:vAlign w:val="center"/>
          </w:tcPr>
          <w:p>
            <w:pPr>
              <w:pStyle w:val="58"/>
              <w:keepNext w:val="0"/>
              <w:keepLines w:val="0"/>
              <w:widowControl/>
              <w:suppressLineNumbers w:val="0"/>
              <w:autoSpaceDE w:val="0"/>
              <w:autoSpaceDN w:val="0"/>
              <w:spacing w:before="0" w:beforeAutospacing="0" w:after="0" w:afterAutospacing="0"/>
              <w:ind w:left="0" w:right="0"/>
              <w:jc w:val="center"/>
              <w:rPr>
                <w:rFonts w:hint="eastAsia"/>
                <w:color w:val="auto"/>
                <w:lang w:val="en-US" w:eastAsia="zh-CN"/>
              </w:rPr>
            </w:pPr>
            <w:r>
              <w:rPr>
                <w:rFonts w:hint="eastAsia"/>
                <w:color w:val="auto"/>
                <w:lang w:val="en-US" w:eastAsia="zh-CN"/>
              </w:rPr>
              <w:t>服务方式</w:t>
            </w:r>
          </w:p>
        </w:tc>
        <w:tc>
          <w:tcPr>
            <w:tcW w:w="7662" w:type="dxa"/>
            <w:vAlign w:val="center"/>
          </w:tcPr>
          <w:p>
            <w:pPr>
              <w:pStyle w:val="15"/>
              <w:keepNext w:val="0"/>
              <w:keepLines w:val="0"/>
              <w:numPr>
                <w:ilvl w:val="0"/>
                <w:numId w:val="0"/>
              </w:numPr>
              <w:suppressLineNumbers w:val="0"/>
              <w:spacing w:before="0" w:beforeAutospacing="0" w:after="0" w:afterAutospacing="0"/>
              <w:ind w:left="0" w:right="0"/>
              <w:rPr>
                <w:rFonts w:hint="eastAsia" w:ascii="RLOPFL+ËÎÌå" w:hAnsi="RLOPFL+ËÎÌå" w:eastAsia="Calibri" w:cs="RLOPFL+ËÎÌå"/>
                <w:color w:val="000000" w:themeColor="text1"/>
                <w:spacing w:val="-1"/>
                <w:sz w:val="22"/>
                <w:szCs w:val="22"/>
                <w:lang w:val="en-US" w:eastAsia="zh-CN" w:bidi="ar-SA"/>
                <w14:textFill>
                  <w14:solidFill>
                    <w14:schemeClr w14:val="tx1"/>
                  </w14:solidFill>
                </w14:textFill>
              </w:rPr>
            </w:pPr>
            <w:r>
              <w:rPr>
                <w:rFonts w:hint="eastAsia" w:ascii="RLOPFL+ËÎÌå" w:hAnsi="RLOPFL+ËÎÌå" w:eastAsia="Calibri" w:cs="RLOPFL+ËÎÌå"/>
                <w:color w:val="000000" w:themeColor="text1"/>
                <w:spacing w:val="-1"/>
                <w:sz w:val="22"/>
                <w:szCs w:val="22"/>
                <w:lang w:val="en-US" w:eastAsia="zh-CN" w:bidi="ar-SA"/>
                <w14:textFill>
                  <w14:solidFill>
                    <w14:schemeClr w14:val="tx1"/>
                  </w14:solidFill>
                </w14:textFill>
              </w:rPr>
              <w:t>新疆巴音郭楞蒙古自治州巴州师范学校工作要求选派12名教官进入学校，对学校内住宿学生进行日常管理，严格按照《教官每日工作程序》相关规定完成本职工作。</w:t>
            </w:r>
          </w:p>
          <w:p>
            <w:pPr>
              <w:pStyle w:val="15"/>
              <w:keepNext w:val="0"/>
              <w:keepLines w:val="0"/>
              <w:suppressLineNumbers w:val="0"/>
              <w:spacing w:before="0" w:beforeAutospacing="0" w:after="0" w:afterAutospacing="0"/>
              <w:ind w:left="0" w:right="0"/>
              <w:rPr>
                <w:rFonts w:hint="eastAsia" w:ascii="RLOPFL+ËÎÌå" w:hAnsi="RLOPFL+ËÎÌå" w:cs="RLOPFL+ËÎÌå"/>
                <w:color w:val="000000" w:themeColor="text1"/>
                <w:spacing w:val="-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41" w:type="dxa"/>
            <w:vAlign w:val="center"/>
          </w:tcPr>
          <w:p>
            <w:pPr>
              <w:pStyle w:val="15"/>
              <w:keepNext w:val="0"/>
              <w:keepLines w:val="0"/>
              <w:suppressLineNumbers w:val="0"/>
              <w:spacing w:before="0" w:beforeAutospacing="0" w:after="0" w:afterAutospacing="0"/>
              <w:ind w:left="0" w:right="0"/>
              <w:jc w:val="center"/>
              <w:rPr>
                <w:rFonts w:hint="default" w:ascii="RLOPFL+ËÎÌå" w:hAnsi="RLOPFL+ËÎÌå" w:cs="RLOPFL+ËÎÌå"/>
                <w:color w:val="auto"/>
                <w:lang w:val="en-US" w:eastAsia="zh-CN"/>
              </w:rPr>
            </w:pPr>
            <w:r>
              <w:rPr>
                <w:rFonts w:hint="eastAsia" w:ascii="RLOPFL+ËÎÌå" w:hAnsi="RLOPFL+ËÎÌå" w:cs="RLOPFL+ËÎÌå"/>
                <w:color w:val="auto"/>
                <w:lang w:val="en-US" w:eastAsia="zh-CN"/>
              </w:rPr>
              <w:t>7</w:t>
            </w:r>
          </w:p>
        </w:tc>
        <w:tc>
          <w:tcPr>
            <w:tcW w:w="1824" w:type="dxa"/>
            <w:vAlign w:val="center"/>
          </w:tcPr>
          <w:p>
            <w:pPr>
              <w:pStyle w:val="58"/>
              <w:keepNext w:val="0"/>
              <w:keepLines w:val="0"/>
              <w:widowControl/>
              <w:suppressLineNumbers w:val="0"/>
              <w:autoSpaceDE w:val="0"/>
              <w:autoSpaceDN w:val="0"/>
              <w:spacing w:before="0" w:beforeAutospacing="0" w:after="0" w:afterAutospacing="0"/>
              <w:ind w:left="0" w:right="0"/>
              <w:jc w:val="center"/>
              <w:rPr>
                <w:rFonts w:hint="default"/>
                <w:color w:val="auto"/>
                <w:lang w:val="en-US" w:eastAsia="zh-CN"/>
              </w:rPr>
            </w:pPr>
            <w:r>
              <w:rPr>
                <w:rFonts w:hint="eastAsia"/>
                <w:color w:val="auto"/>
                <w:lang w:val="en-US" w:eastAsia="zh-CN"/>
              </w:rPr>
              <w:t>服务地点</w:t>
            </w:r>
          </w:p>
        </w:tc>
        <w:tc>
          <w:tcPr>
            <w:tcW w:w="7662" w:type="dxa"/>
            <w:vAlign w:val="center"/>
          </w:tcPr>
          <w:p>
            <w:pPr>
              <w:keepNext w:val="0"/>
              <w:keepLines w:val="0"/>
              <w:widowControl/>
              <w:suppressLineNumbers w:val="0"/>
              <w:spacing w:before="0" w:beforeAutospacing="0" w:after="0" w:afterAutospacing="0" w:line="440" w:lineRule="exact"/>
              <w:ind w:left="0" w:right="0"/>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巴音郭楞蒙古自治州师范学校</w:t>
            </w:r>
          </w:p>
          <w:p>
            <w:pPr>
              <w:pStyle w:val="58"/>
              <w:keepNext w:val="0"/>
              <w:keepLines w:val="0"/>
              <w:widowControl/>
              <w:suppressLineNumbers w:val="0"/>
              <w:autoSpaceDE w:val="0"/>
              <w:autoSpaceDN w:val="0"/>
              <w:spacing w:before="0" w:beforeAutospacing="0" w:after="0" w:afterAutospacing="0"/>
              <w:ind w:left="0" w:right="0"/>
              <w:jc w:val="left"/>
              <w:rPr>
                <w:rFonts w:hint="default"/>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41" w:type="dxa"/>
            <w:vAlign w:val="center"/>
          </w:tcPr>
          <w:p>
            <w:pPr>
              <w:pStyle w:val="15"/>
              <w:keepNext w:val="0"/>
              <w:keepLines w:val="0"/>
              <w:suppressLineNumbers w:val="0"/>
              <w:spacing w:before="0" w:beforeAutospacing="0" w:after="0" w:afterAutospacing="0"/>
              <w:ind w:left="0" w:right="0"/>
              <w:jc w:val="center"/>
              <w:rPr>
                <w:rFonts w:hint="default" w:ascii="RLOPFL+ËÎÌå" w:hAnsi="RLOPFL+ËÎÌå" w:cs="RLOPFL+ËÎÌå"/>
                <w:color w:val="auto"/>
                <w:lang w:val="en-US" w:eastAsia="zh-CN"/>
              </w:rPr>
            </w:pPr>
            <w:r>
              <w:rPr>
                <w:rFonts w:hint="eastAsia" w:ascii="RLOPFL+ËÎÌå" w:hAnsi="RLOPFL+ËÎÌå" w:cs="RLOPFL+ËÎÌå"/>
                <w:color w:val="auto"/>
                <w:lang w:val="en-US" w:eastAsia="zh-CN"/>
              </w:rPr>
              <w:t>8</w:t>
            </w:r>
          </w:p>
        </w:tc>
        <w:tc>
          <w:tcPr>
            <w:tcW w:w="1824" w:type="dxa"/>
            <w:vAlign w:val="center"/>
          </w:tcPr>
          <w:p>
            <w:pPr>
              <w:pStyle w:val="58"/>
              <w:keepNext w:val="0"/>
              <w:keepLines w:val="0"/>
              <w:widowControl/>
              <w:suppressLineNumbers w:val="0"/>
              <w:autoSpaceDE w:val="0"/>
              <w:autoSpaceDN w:val="0"/>
              <w:spacing w:before="0" w:beforeAutospacing="0" w:after="0" w:afterAutospacing="0"/>
              <w:ind w:left="0" w:right="0"/>
              <w:jc w:val="center"/>
              <w:rPr>
                <w:rFonts w:hint="eastAsia"/>
                <w:color w:val="auto"/>
                <w:lang w:val="en-US" w:eastAsia="zh-CN"/>
              </w:rPr>
            </w:pPr>
            <w:r>
              <w:rPr>
                <w:rFonts w:hint="eastAsia"/>
                <w:color w:val="auto"/>
                <w:lang w:val="en-US" w:eastAsia="zh-CN"/>
              </w:rPr>
              <w:t>投标报价</w:t>
            </w:r>
          </w:p>
        </w:tc>
        <w:tc>
          <w:tcPr>
            <w:tcW w:w="7662" w:type="dxa"/>
            <w:vAlign w:val="center"/>
          </w:tcPr>
          <w:p>
            <w:pPr>
              <w:pStyle w:val="58"/>
              <w:keepNext w:val="0"/>
              <w:keepLines w:val="0"/>
              <w:widowControl/>
              <w:suppressLineNumbers w:val="0"/>
              <w:autoSpaceDE w:val="0"/>
              <w:autoSpaceDN w:val="0"/>
              <w:spacing w:before="0" w:beforeAutospacing="0" w:after="0" w:afterAutospacing="0"/>
              <w:ind w:left="0" w:right="0"/>
              <w:jc w:val="left"/>
              <w:rPr>
                <w:rFonts w:hint="eastAsia"/>
                <w:color w:val="auto"/>
                <w:lang w:val="en-US" w:eastAsia="zh-CN"/>
              </w:rPr>
            </w:pPr>
            <w:r>
              <w:rPr>
                <w:rFonts w:hint="eastAsia"/>
                <w:color w:val="auto"/>
                <w:lang w:val="en-US" w:eastAsia="zh-CN"/>
              </w:rPr>
              <w:t>报价必须包含项目所有工作内容的费用（包含但不限于工作人员差旅费、税金及其他所有成本费用的总和）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41" w:type="dxa"/>
            <w:vAlign w:val="center"/>
          </w:tcPr>
          <w:p>
            <w:pPr>
              <w:pStyle w:val="15"/>
              <w:keepNext w:val="0"/>
              <w:keepLines w:val="0"/>
              <w:suppressLineNumbers w:val="0"/>
              <w:spacing w:before="0" w:beforeAutospacing="0" w:after="0" w:afterAutospacing="0"/>
              <w:ind w:left="0" w:right="0"/>
              <w:jc w:val="center"/>
              <w:rPr>
                <w:rFonts w:hint="default" w:ascii="RLOPFL+ËÎÌå" w:hAnsi="RLOPFL+ËÎÌå" w:cs="RLOPFL+ËÎÌå"/>
                <w:color w:val="auto"/>
                <w:lang w:val="en-US" w:eastAsia="zh-CN"/>
              </w:rPr>
            </w:pPr>
            <w:r>
              <w:rPr>
                <w:rFonts w:hint="eastAsia" w:ascii="RLOPFL+ËÎÌå" w:hAnsi="RLOPFL+ËÎÌå" w:cs="RLOPFL+ËÎÌå"/>
                <w:color w:val="auto"/>
                <w:lang w:val="en-US" w:eastAsia="zh-CN"/>
              </w:rPr>
              <w:t>9</w:t>
            </w:r>
          </w:p>
        </w:tc>
        <w:tc>
          <w:tcPr>
            <w:tcW w:w="1824" w:type="dxa"/>
            <w:vAlign w:val="center"/>
          </w:tcPr>
          <w:p>
            <w:pPr>
              <w:pStyle w:val="58"/>
              <w:keepNext w:val="0"/>
              <w:keepLines w:val="0"/>
              <w:widowControl/>
              <w:suppressLineNumbers w:val="0"/>
              <w:autoSpaceDE w:val="0"/>
              <w:autoSpaceDN w:val="0"/>
              <w:spacing w:before="0" w:beforeAutospacing="0" w:after="0" w:afterAutospacing="0"/>
              <w:ind w:left="0" w:right="0"/>
              <w:jc w:val="center"/>
              <w:rPr>
                <w:rFonts w:hint="eastAsia"/>
                <w:color w:val="auto"/>
                <w:lang w:val="en-US" w:eastAsia="zh-CN"/>
              </w:rPr>
            </w:pPr>
            <w:r>
              <w:rPr>
                <w:rFonts w:hint="eastAsia"/>
                <w:color w:val="auto"/>
                <w:lang w:val="en-US" w:eastAsia="zh-CN"/>
              </w:rPr>
              <w:t>竞争性磋商文件领取</w:t>
            </w:r>
          </w:p>
        </w:tc>
        <w:tc>
          <w:tcPr>
            <w:tcW w:w="7662" w:type="dxa"/>
            <w:vAlign w:val="center"/>
          </w:tcPr>
          <w:p>
            <w:pPr>
              <w:pStyle w:val="58"/>
              <w:keepNext w:val="0"/>
              <w:keepLines w:val="0"/>
              <w:widowControl/>
              <w:suppressLineNumbers w:val="0"/>
              <w:autoSpaceDE w:val="0"/>
              <w:autoSpaceDN w:val="0"/>
              <w:spacing w:before="0" w:beforeAutospacing="0" w:after="0" w:afterAutospacing="0"/>
              <w:ind w:left="0" w:right="0"/>
              <w:jc w:val="left"/>
              <w:rPr>
                <w:rFonts w:hint="eastAsia"/>
                <w:color w:val="auto"/>
                <w:lang w:val="en-US" w:eastAsia="zh-CN"/>
              </w:rPr>
            </w:pPr>
            <w:r>
              <w:rPr>
                <w:rFonts w:hint="eastAsia"/>
                <w:color w:val="auto"/>
                <w:lang w:val="en-US" w:eastAsia="zh-CN"/>
              </w:rPr>
              <w:t>供应商须登陆政采云平台http://www.zcygov.cn/在线申请获取（登录政府采购云平台→项目采购→获取竞争性磋商文件→申请，审核通过后可下载竞争性磋商文件，如有操作性问题，可与政采云在线客服进行咨询，电话：400-881-7190）。 </w:t>
            </w:r>
          </w:p>
          <w:p>
            <w:pPr>
              <w:pStyle w:val="58"/>
              <w:keepNext w:val="0"/>
              <w:keepLines w:val="0"/>
              <w:widowControl/>
              <w:suppressLineNumbers w:val="0"/>
              <w:autoSpaceDE w:val="0"/>
              <w:autoSpaceDN w:val="0"/>
              <w:spacing w:before="0" w:beforeAutospacing="0" w:after="0" w:afterAutospacing="0"/>
              <w:ind w:left="0" w:right="0"/>
              <w:jc w:val="left"/>
              <w:rPr>
                <w:rFonts w:hint="eastAsia"/>
                <w:color w:val="auto"/>
                <w:lang w:val="en-US" w:eastAsia="zh-CN"/>
              </w:rPr>
            </w:pPr>
            <w:r>
              <w:rPr>
                <w:rFonts w:hint="eastAsia"/>
                <w:color w:val="auto"/>
                <w:lang w:val="en-US" w:eastAsia="zh-CN"/>
              </w:rPr>
              <w:t>（不提供纸质版竞争性磋商文件）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41" w:type="dxa"/>
            <w:vAlign w:val="center"/>
          </w:tcPr>
          <w:p>
            <w:pPr>
              <w:pStyle w:val="15"/>
              <w:keepNext w:val="0"/>
              <w:keepLines w:val="0"/>
              <w:suppressLineNumbers w:val="0"/>
              <w:spacing w:before="0" w:beforeAutospacing="0" w:after="0" w:afterAutospacing="0"/>
              <w:ind w:left="0" w:right="0"/>
              <w:jc w:val="center"/>
              <w:rPr>
                <w:rFonts w:hint="default" w:ascii="RLOPFL+ËÎÌå" w:hAnsi="RLOPFL+ËÎÌå" w:eastAsia="宋体" w:cs="RLOPFL+ËÎÌå"/>
                <w:color w:val="auto"/>
                <w:lang w:val="en-US" w:eastAsia="zh-CN"/>
              </w:rPr>
            </w:pPr>
            <w:r>
              <w:rPr>
                <w:rFonts w:hint="eastAsia" w:ascii="RLOPFL+ËÎÌå" w:hAnsi="RLOPFL+ËÎÌå" w:cs="RLOPFL+ËÎÌå"/>
                <w:color w:val="auto"/>
                <w:lang w:val="en-US" w:eastAsia="zh-CN"/>
              </w:rPr>
              <w:t>10</w:t>
            </w:r>
          </w:p>
        </w:tc>
        <w:tc>
          <w:tcPr>
            <w:tcW w:w="1824" w:type="dxa"/>
            <w:vAlign w:val="center"/>
          </w:tcPr>
          <w:p>
            <w:pPr>
              <w:pStyle w:val="15"/>
              <w:keepNext w:val="0"/>
              <w:keepLines w:val="0"/>
              <w:suppressLineNumbers w:val="0"/>
              <w:spacing w:before="0" w:beforeAutospacing="0" w:after="0" w:afterAutospacing="0"/>
              <w:ind w:left="0" w:right="0"/>
              <w:jc w:val="center"/>
              <w:rPr>
                <w:rFonts w:hint="default" w:ascii="BRGEKD+ËÎÌå" w:hAnsi="BRGEKD+ËÎÌå" w:cs="BRGEKD+ËÎÌå"/>
                <w:b w:val="0"/>
                <w:bCs w:val="0"/>
                <w:color w:val="000000" w:themeColor="text1"/>
                <w:spacing w:val="-1"/>
                <w14:textFill>
                  <w14:solidFill>
                    <w14:schemeClr w14:val="tx1"/>
                  </w14:solidFill>
                </w14:textFill>
              </w:rPr>
            </w:pPr>
            <w:r>
              <w:rPr>
                <w:rFonts w:hint="default" w:ascii="BRGEKD+ËÎÌå" w:hAnsi="BRGEKD+ËÎÌå" w:cs="BRGEKD+ËÎÌå"/>
                <w:b w:val="0"/>
                <w:bCs w:val="0"/>
                <w:color w:val="000000" w:themeColor="text1"/>
                <w:spacing w:val="-1"/>
                <w14:textFill>
                  <w14:solidFill>
                    <w14:schemeClr w14:val="tx1"/>
                  </w14:solidFill>
                </w14:textFill>
              </w:rPr>
              <w:t>采购预算金额</w:t>
            </w:r>
          </w:p>
          <w:p>
            <w:pPr>
              <w:pStyle w:val="15"/>
              <w:keepNext w:val="0"/>
              <w:keepLines w:val="0"/>
              <w:suppressLineNumbers w:val="0"/>
              <w:spacing w:before="0" w:beforeAutospacing="0" w:after="0" w:afterAutospacing="0"/>
              <w:ind w:left="0" w:right="0"/>
              <w:jc w:val="center"/>
              <w:rPr>
                <w:rFonts w:hint="eastAsia" w:ascii="BRGEKD+ËÎÌå" w:hAnsi="BRGEKD+ËÎÌå" w:eastAsia="宋体" w:cs="BRGEKD+ËÎÌå"/>
                <w:b w:val="0"/>
                <w:bCs w:val="0"/>
                <w:color w:val="000000" w:themeColor="text1"/>
                <w:spacing w:val="-1"/>
                <w:lang w:eastAsia="zh-CN"/>
                <w14:textFill>
                  <w14:solidFill>
                    <w14:schemeClr w14:val="tx1"/>
                  </w14:solidFill>
                </w14:textFill>
              </w:rPr>
            </w:pPr>
            <w:r>
              <w:rPr>
                <w:rFonts w:hint="eastAsia" w:ascii="BRGEKD+ËÎÌå" w:hAnsi="BRGEKD+ËÎÌå" w:cs="BRGEKD+ËÎÌå"/>
                <w:b w:val="0"/>
                <w:bCs w:val="0"/>
                <w:color w:val="000000" w:themeColor="text1"/>
                <w:spacing w:val="-1"/>
                <w:lang w:eastAsia="zh-CN"/>
                <w14:textFill>
                  <w14:solidFill>
                    <w14:schemeClr w14:val="tx1"/>
                  </w14:solidFill>
                </w14:textFill>
              </w:rPr>
              <w:t>（</w:t>
            </w:r>
            <w:r>
              <w:rPr>
                <w:rFonts w:hint="eastAsia" w:ascii="BRGEKD+ËÎÌå" w:hAnsi="BRGEKD+ËÎÌå" w:cs="BRGEKD+ËÎÌå"/>
                <w:b w:val="0"/>
                <w:bCs w:val="0"/>
                <w:color w:val="000000" w:themeColor="text1"/>
                <w:spacing w:val="-1"/>
                <w:lang w:val="en-US" w:eastAsia="zh-CN"/>
                <w14:textFill>
                  <w14:solidFill>
                    <w14:schemeClr w14:val="tx1"/>
                  </w14:solidFill>
                </w14:textFill>
              </w:rPr>
              <w:t>最高限价</w:t>
            </w:r>
            <w:r>
              <w:rPr>
                <w:rFonts w:hint="eastAsia" w:ascii="BRGEKD+ËÎÌå" w:hAnsi="BRGEKD+ËÎÌå" w:cs="BRGEKD+ËÎÌå"/>
                <w:b w:val="0"/>
                <w:bCs w:val="0"/>
                <w:color w:val="000000" w:themeColor="text1"/>
                <w:spacing w:val="-1"/>
                <w:lang w:eastAsia="zh-CN"/>
                <w14:textFill>
                  <w14:solidFill>
                    <w14:schemeClr w14:val="tx1"/>
                  </w14:solidFill>
                </w14:textFill>
              </w:rPr>
              <w:t>）</w:t>
            </w:r>
          </w:p>
        </w:tc>
        <w:tc>
          <w:tcPr>
            <w:tcW w:w="7662" w:type="dxa"/>
            <w:vAlign w:val="center"/>
          </w:tcPr>
          <w:p>
            <w:pPr>
              <w:pStyle w:val="15"/>
              <w:keepNext w:val="0"/>
              <w:keepLines w:val="0"/>
              <w:suppressLineNumbers w:val="0"/>
              <w:spacing w:before="0" w:beforeAutospacing="0" w:after="0" w:afterAutospacing="0"/>
              <w:ind w:left="0" w:right="0"/>
              <w:rPr>
                <w:rFonts w:hint="default" w:hAnsi="宋体" w:eastAsia="宋体" w:cs="宋体"/>
                <w:b/>
                <w:bCs/>
                <w:color w:val="000000" w:themeColor="text1"/>
                <w:kern w:val="0"/>
                <w:lang w:val="en-US" w:eastAsia="zh-CN"/>
                <w14:textFill>
                  <w14:solidFill>
                    <w14:schemeClr w14:val="tx1"/>
                  </w14:solidFill>
                </w14:textFill>
              </w:rPr>
            </w:pPr>
            <w:r>
              <w:rPr>
                <w:rFonts w:hint="eastAsia" w:hAnsi="宋体" w:cs="宋体"/>
                <w:b/>
                <w:bCs/>
                <w:color w:val="000000" w:themeColor="text1"/>
                <w:kern w:val="0"/>
                <w:lang w:val="en-US" w:eastAsia="zh-CN"/>
                <w14:textFill>
                  <w14:solidFill>
                    <w14:schemeClr w14:val="tx1"/>
                  </w14:solidFill>
                </w14:textFill>
              </w:rPr>
              <w:t>1090000元</w:t>
            </w:r>
          </w:p>
          <w:p>
            <w:pPr>
              <w:pStyle w:val="15"/>
              <w:keepNext w:val="0"/>
              <w:keepLines w:val="0"/>
              <w:suppressLineNumbers w:val="0"/>
              <w:spacing w:before="0" w:beforeAutospacing="0" w:after="0" w:afterAutospacing="0"/>
              <w:ind w:left="0" w:right="0"/>
              <w:rPr>
                <w:rFonts w:hint="default" w:ascii="RLOPFL+ËÎÌå" w:hAnsi="RLOPFL+ËÎÌå" w:cs="RLOPFL+ËÎÌå"/>
                <w:b w:val="0"/>
                <w:bCs w:val="0"/>
                <w:color w:val="000000" w:themeColor="text1"/>
                <w:spacing w:val="-1"/>
                <w14:textFill>
                  <w14:solidFill>
                    <w14:schemeClr w14:val="tx1"/>
                  </w14:solidFill>
                </w14:textFill>
              </w:rPr>
            </w:pPr>
            <w:r>
              <w:rPr>
                <w:rFonts w:hint="eastAsia" w:hAnsi="宋体" w:cs="宋体"/>
                <w:b/>
                <w:bCs/>
                <w:color w:val="000000" w:themeColor="text1"/>
                <w:kern w:val="0"/>
                <w14:textFill>
                  <w14:solidFill>
                    <w14:schemeClr w14:val="tx1"/>
                  </w14:solidFill>
                </w14:textFill>
              </w:rPr>
              <w:t>磋商报价不得高于采购预算</w:t>
            </w:r>
            <w:r>
              <w:rPr>
                <w:rFonts w:hint="eastAsia" w:hAnsi="宋体" w:cs="宋体"/>
                <w:b/>
                <w:bCs/>
                <w:color w:val="000000" w:themeColor="text1"/>
                <w:kern w:val="0"/>
                <w:lang w:eastAsia="zh-CN"/>
                <w14:textFill>
                  <w14:solidFill>
                    <w14:schemeClr w14:val="tx1"/>
                  </w14:solidFill>
                </w14:textFill>
              </w:rPr>
              <w:t>（</w:t>
            </w:r>
            <w:r>
              <w:rPr>
                <w:rFonts w:hint="eastAsia" w:hAnsi="宋体" w:cs="宋体"/>
                <w:b/>
                <w:bCs/>
                <w:color w:val="000000" w:themeColor="text1"/>
                <w:kern w:val="0"/>
                <w:lang w:val="en-US" w:eastAsia="zh-CN"/>
                <w14:textFill>
                  <w14:solidFill>
                    <w14:schemeClr w14:val="tx1"/>
                  </w14:solidFill>
                </w14:textFill>
              </w:rPr>
              <w:t>最高限价</w:t>
            </w:r>
            <w:r>
              <w:rPr>
                <w:rFonts w:hint="eastAsia" w:hAnsi="宋体" w:cs="宋体"/>
                <w:b/>
                <w:bCs/>
                <w:color w:val="000000" w:themeColor="text1"/>
                <w:kern w:val="0"/>
                <w:lang w:eastAsia="zh-CN"/>
                <w14:textFill>
                  <w14:solidFill>
                    <w14:schemeClr w14:val="tx1"/>
                  </w14:solidFill>
                </w14:textFill>
              </w:rPr>
              <w:t>）</w:t>
            </w:r>
            <w:r>
              <w:rPr>
                <w:rFonts w:hint="eastAsia" w:hAnsi="宋体" w:cs="宋体"/>
                <w:b/>
                <w:bCs/>
                <w:color w:val="000000" w:themeColor="text1"/>
                <w:kern w:val="0"/>
                <w14:textFill>
                  <w14:solidFill>
                    <w14:schemeClr w14:val="tx1"/>
                  </w14:solidFill>
                </w14:textFill>
              </w:rPr>
              <w:t>，否则响应文件将被拒绝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741" w:type="dxa"/>
            <w:vAlign w:val="center"/>
          </w:tcPr>
          <w:p>
            <w:pPr>
              <w:pStyle w:val="15"/>
              <w:keepNext w:val="0"/>
              <w:keepLines w:val="0"/>
              <w:suppressLineNumbers w:val="0"/>
              <w:spacing w:before="0" w:beforeAutospacing="0" w:after="0" w:afterAutospacing="0"/>
              <w:ind w:left="0" w:right="0"/>
              <w:jc w:val="center"/>
              <w:rPr>
                <w:rFonts w:hint="default" w:ascii="RLOPFL+ËÎÌå" w:hAnsi="RLOPFL+ËÎÌå" w:cs="RLOPFL+ËÎÌå"/>
                <w:color w:val="auto"/>
                <w:lang w:val="en-US" w:eastAsia="zh-CN"/>
              </w:rPr>
            </w:pPr>
            <w:r>
              <w:rPr>
                <w:rFonts w:hint="eastAsia" w:ascii="RLOPFL+ËÎÌå" w:hAnsi="RLOPFL+ËÎÌå" w:cs="RLOPFL+ËÎÌå"/>
                <w:color w:val="auto"/>
                <w:lang w:val="en-US" w:eastAsia="zh-CN"/>
              </w:rPr>
              <w:t>11</w:t>
            </w:r>
          </w:p>
        </w:tc>
        <w:tc>
          <w:tcPr>
            <w:tcW w:w="1824" w:type="dxa"/>
            <w:vAlign w:val="center"/>
          </w:tcPr>
          <w:p>
            <w:pPr>
              <w:pStyle w:val="15"/>
              <w:keepNext w:val="0"/>
              <w:keepLines w:val="0"/>
              <w:suppressLineNumbers w:val="0"/>
              <w:spacing w:before="0" w:beforeAutospacing="0" w:after="0" w:afterAutospacing="0"/>
              <w:ind w:left="0" w:right="0"/>
              <w:jc w:val="center"/>
              <w:rPr>
                <w:rFonts w:hint="default" w:ascii="RLOPFL+ËÎÌå" w:hAnsi="RLOPFL+ËÎÌå" w:cs="RLOPFL+ËÎÌå"/>
                <w:color w:val="000000" w:themeColor="text1"/>
                <w:spacing w:val="-1"/>
                <w:lang w:eastAsia="zh-CN"/>
                <w14:textFill>
                  <w14:solidFill>
                    <w14:schemeClr w14:val="tx1"/>
                  </w14:solidFill>
                </w14:textFill>
              </w:rPr>
            </w:pPr>
            <w:r>
              <w:rPr>
                <w:rFonts w:hint="eastAsia" w:ascii="RLOPFL+ËÎÌå" w:hAnsi="RLOPFL+ËÎÌå" w:cs="RLOPFL+ËÎÌå"/>
                <w:color w:val="000000" w:themeColor="text1"/>
                <w:spacing w:val="-1"/>
                <w:lang w:eastAsia="zh-CN"/>
                <w14:textFill>
                  <w14:solidFill>
                    <w14:schemeClr w14:val="tx1"/>
                  </w14:solidFill>
                </w14:textFill>
              </w:rPr>
              <w:t>服务质量要求</w:t>
            </w:r>
          </w:p>
        </w:tc>
        <w:tc>
          <w:tcPr>
            <w:tcW w:w="7662" w:type="dxa"/>
            <w:vAlign w:val="center"/>
          </w:tcPr>
          <w:p>
            <w:pPr>
              <w:pStyle w:val="15"/>
              <w:keepNext w:val="0"/>
              <w:keepLines w:val="0"/>
              <w:suppressLineNumbers w:val="0"/>
              <w:spacing w:before="0" w:beforeAutospacing="0" w:after="0" w:afterAutospacing="0"/>
              <w:ind w:left="0" w:right="0"/>
              <w:jc w:val="both"/>
              <w:rPr>
                <w:rFonts w:hint="eastAsia" w:ascii="RLOPFL+ËÎÌå" w:hAnsi="RLOPFL+ËÎÌå" w:cs="RLOPFL+ËÎÌå"/>
                <w:color w:val="auto"/>
                <w:spacing w:val="-1"/>
                <w:lang w:val="en-US" w:eastAsia="zh-CN"/>
              </w:rPr>
            </w:pPr>
            <w:r>
              <w:rPr>
                <w:rFonts w:hint="eastAsia" w:ascii="RLOPFL+ËÎÌå" w:hAnsi="RLOPFL+ËÎÌå" w:cs="RLOPFL+ËÎÌå"/>
                <w:color w:val="auto"/>
                <w:spacing w:val="-1"/>
                <w:lang w:val="en-US" w:eastAsia="zh-CN"/>
              </w:rPr>
              <w:t>对学校内住宿学生进行日常管理，军事化学生管理、学生日常行为管理、两操一课管理、宿舍管理、学生会管理、校园内内保安全管理、校园环境卫生管理、每周升国旗仪式的管理、住宿生晚间查宿的管理、学生就餐秩序的管理、学生课外活动的管理、学生晚自习的管理、</w:t>
            </w:r>
            <w:r>
              <w:rPr>
                <w:rFonts w:hint="eastAsia" w:ascii="RLOPFL+ËÎÌå" w:hAnsi="RLOPFL+ËÎÌå" w:cs="RLOPFL+ËÎÌå"/>
                <w:color w:val="000000" w:themeColor="text1"/>
                <w:spacing w:val="-1"/>
                <w:lang w:val="en-US" w:eastAsia="zh-CN"/>
                <w14:textFill>
                  <w14:solidFill>
                    <w14:schemeClr w14:val="tx1"/>
                  </w14:solidFill>
                </w14:textFill>
              </w:rPr>
              <w:t>军训日活动组织的管理</w:t>
            </w:r>
            <w:r>
              <w:rPr>
                <w:rFonts w:hint="eastAsia" w:ascii="RLOPFL+ËÎÌå" w:hAnsi="RLOPFL+ËÎÌå" w:cs="RLOPFL+ËÎÌå"/>
                <w:color w:val="auto"/>
                <w:spacing w:val="-1"/>
                <w:lang w:val="en-US" w:eastAsia="zh-CN"/>
              </w:rPr>
              <w:t>、学校大型活动的组织管理、每学期新生军训的组织与管理、学生安全教育的管理、配合学校做好疫情防控的管理及应急处理、维稳巡逻、值班及组织防爆训练、严格按照《教官每日工作程序》相关规定完成本职工作。无条件服从学校安排。</w:t>
            </w:r>
          </w:p>
          <w:p>
            <w:pPr>
              <w:pStyle w:val="15"/>
              <w:keepNext w:val="0"/>
              <w:keepLines w:val="0"/>
              <w:suppressLineNumbers w:val="0"/>
              <w:spacing w:before="0" w:beforeAutospacing="0" w:after="0" w:afterAutospacing="0"/>
              <w:ind w:left="0" w:right="0"/>
              <w:rPr>
                <w:rFonts w:hint="eastAsia" w:ascii="RLOPFL+ËÎÌå" w:hAnsi="RLOPFL+ËÎÌå" w:cs="RLOPFL+ËÎÌå"/>
                <w:color w:val="000000" w:themeColor="text1"/>
                <w:spacing w:val="-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741" w:type="dxa"/>
            <w:vAlign w:val="center"/>
          </w:tcPr>
          <w:p>
            <w:pPr>
              <w:pStyle w:val="15"/>
              <w:keepNext w:val="0"/>
              <w:keepLines w:val="0"/>
              <w:suppressLineNumbers w:val="0"/>
              <w:spacing w:before="0" w:beforeAutospacing="0" w:after="0" w:afterAutospacing="0"/>
              <w:ind w:left="0" w:right="0"/>
              <w:jc w:val="center"/>
              <w:rPr>
                <w:rFonts w:hint="default" w:ascii="RLOPFL+ËÎÌå" w:hAnsi="RLOPFL+ËÎÌå" w:eastAsia="宋体" w:cs="RLOPFL+ËÎÌå"/>
                <w:color w:val="auto"/>
                <w:lang w:val="en-US" w:eastAsia="zh-CN"/>
              </w:rPr>
            </w:pPr>
            <w:r>
              <w:rPr>
                <w:rFonts w:hint="eastAsia" w:ascii="RLOPFL+ËÎÌå" w:hAnsi="RLOPFL+ËÎÌå" w:cs="RLOPFL+ËÎÌå"/>
                <w:color w:val="auto"/>
                <w:lang w:val="en-US" w:eastAsia="zh-CN"/>
              </w:rPr>
              <w:t>12</w:t>
            </w:r>
          </w:p>
        </w:tc>
        <w:tc>
          <w:tcPr>
            <w:tcW w:w="1824" w:type="dxa"/>
            <w:vAlign w:val="center"/>
          </w:tcPr>
          <w:p>
            <w:pPr>
              <w:pStyle w:val="15"/>
              <w:keepNext w:val="0"/>
              <w:keepLines w:val="0"/>
              <w:suppressLineNumbers w:val="0"/>
              <w:spacing w:before="0" w:beforeAutospacing="0" w:after="0" w:afterAutospacing="0"/>
              <w:ind w:left="0" w:right="0"/>
              <w:jc w:val="center"/>
              <w:rPr>
                <w:rFonts w:hint="default" w:ascii="RLOPFL+ËÎÌå" w:hAnsi="RLOPFL+ËÎÌå" w:cs="RLOPFL+ËÎÌå"/>
                <w:color w:val="000000" w:themeColor="text1"/>
                <w14:textFill>
                  <w14:solidFill>
                    <w14:schemeClr w14:val="tx1"/>
                  </w14:solidFill>
                </w14:textFill>
              </w:rPr>
            </w:pPr>
            <w:r>
              <w:rPr>
                <w:rFonts w:hint="default" w:ascii="RLOPFL+ËÎÌå" w:hAnsi="RLOPFL+ËÎÌå" w:cs="RLOPFL+ËÎÌå"/>
                <w:color w:val="000000" w:themeColor="text1"/>
                <w14:textFill>
                  <w14:solidFill>
                    <w14:schemeClr w14:val="tx1"/>
                  </w14:solidFill>
                </w14:textFill>
              </w:rPr>
              <w:t>供应商</w:t>
            </w:r>
          </w:p>
          <w:p>
            <w:pPr>
              <w:pStyle w:val="15"/>
              <w:keepNext w:val="0"/>
              <w:keepLines w:val="0"/>
              <w:suppressLineNumbers w:val="0"/>
              <w:spacing w:before="0" w:beforeAutospacing="0" w:after="0" w:afterAutospacing="0"/>
              <w:ind w:left="0" w:right="0"/>
              <w:jc w:val="center"/>
              <w:rPr>
                <w:rFonts w:hint="default" w:ascii="RLOPFL+ËÎÌå" w:hAnsi="RLOPFL+ËÎÌå" w:cs="RLOPFL+ËÎÌå"/>
                <w:color w:val="000000" w:themeColor="text1"/>
                <w:sz w:val="30"/>
                <w14:textFill>
                  <w14:solidFill>
                    <w14:schemeClr w14:val="tx1"/>
                  </w14:solidFill>
                </w14:textFill>
              </w:rPr>
            </w:pPr>
            <w:r>
              <w:rPr>
                <w:rFonts w:hint="default" w:ascii="RLOPFL+ËÎÌå" w:hAnsi="RLOPFL+ËÎÌå" w:cs="RLOPFL+ËÎÌå"/>
                <w:color w:val="000000" w:themeColor="text1"/>
                <w:spacing w:val="-1"/>
                <w14:textFill>
                  <w14:solidFill>
                    <w14:schemeClr w14:val="tx1"/>
                  </w14:solidFill>
                </w14:textFill>
              </w:rPr>
              <w:t>资格条件</w:t>
            </w:r>
          </w:p>
        </w:tc>
        <w:tc>
          <w:tcPr>
            <w:tcW w:w="7662" w:type="dxa"/>
            <w:vAlign w:val="center"/>
          </w:tcPr>
          <w:p>
            <w:pPr>
              <w:pStyle w:val="15"/>
              <w:keepNext w:val="0"/>
              <w:keepLines w:val="0"/>
              <w:suppressLineNumbers w:val="0"/>
              <w:spacing w:before="0" w:beforeAutospacing="0" w:after="0" w:afterAutospacing="0" w:line="240" w:lineRule="auto"/>
              <w:ind w:left="0" w:right="0"/>
              <w:rPr>
                <w:rFonts w:hint="eastAsia" w:ascii="RLOPFL+ËÎÌå" w:hAnsi="RLOPFL+ËÎÌå" w:cs="RLOPFL+ËÎÌå"/>
                <w:b/>
                <w:bCs/>
                <w:color w:val="000000" w:themeColor="text1"/>
                <w:spacing w:val="-1"/>
                <w:lang w:val="en-US" w:eastAsia="zh-CN"/>
                <w14:textFill>
                  <w14:solidFill>
                    <w14:schemeClr w14:val="tx1"/>
                  </w14:solidFill>
                </w14:textFill>
              </w:rPr>
            </w:pPr>
            <w:r>
              <w:rPr>
                <w:rFonts w:hint="eastAsia" w:ascii="RLOPFL+ËÎÌå" w:hAnsi="RLOPFL+ËÎÌå" w:cs="RLOPFL+ËÎÌå"/>
                <w:b/>
                <w:bCs/>
                <w:color w:val="000000" w:themeColor="text1"/>
                <w:spacing w:val="-1"/>
                <w:highlight w:val="yellow"/>
                <w:lang w:val="en-US" w:eastAsia="zh-CN"/>
                <w14:textFill>
                  <w14:solidFill>
                    <w14:schemeClr w14:val="tx1"/>
                  </w14:solidFill>
                </w14:textFill>
              </w:rPr>
              <w:t>投标人须于投标截止时间前将以下资格文件扫描件以PDF格式上传至政采云投标客户端（资格文件封面和目录位于 第六章 竞争性磋商响应文件格式 第一、二页，需配合封面和目录上传）：</w:t>
            </w:r>
          </w:p>
          <w:p>
            <w:pPr>
              <w:pStyle w:val="15"/>
              <w:keepNext w:val="0"/>
              <w:keepLines w:val="0"/>
              <w:suppressLineNumbers w:val="0"/>
              <w:spacing w:before="0" w:beforeAutospacing="0" w:after="0" w:afterAutospacing="0" w:line="240" w:lineRule="auto"/>
              <w:ind w:left="0" w:right="0"/>
              <w:rPr>
                <w:rFonts w:hint="eastAsia" w:ascii="RLOPFL+ËÎÌå" w:hAnsi="RLOPFL+ËÎÌå" w:cs="RLOPFL+ËÎÌå"/>
                <w:b/>
                <w:bCs/>
                <w:color w:val="C00000"/>
                <w:spacing w:val="-1"/>
                <w:lang w:val="en-US" w:eastAsia="zh-CN"/>
              </w:rPr>
            </w:pPr>
            <w:r>
              <w:rPr>
                <w:rFonts w:hint="eastAsia" w:ascii="RLOPFL+ËÎÌå" w:hAnsi="RLOPFL+ËÎÌå" w:cs="RLOPFL+ËÎÌå"/>
                <w:b/>
                <w:bCs/>
                <w:color w:val="C00000"/>
                <w:spacing w:val="-1"/>
                <w:lang w:val="en-US" w:eastAsia="zh-CN"/>
              </w:rPr>
              <w:t>（1）基本资格要求：</w:t>
            </w:r>
          </w:p>
          <w:p>
            <w:pPr>
              <w:pStyle w:val="15"/>
              <w:keepNext w:val="0"/>
              <w:keepLines w:val="0"/>
              <w:suppressLineNumbers w:val="0"/>
              <w:spacing w:before="0" w:beforeAutospacing="0" w:after="0" w:afterAutospacing="0" w:line="240" w:lineRule="auto"/>
              <w:ind w:left="0" w:right="0"/>
              <w:rPr>
                <w:rFonts w:hint="eastAsia" w:ascii="Times New Roman" w:hAnsi="Times New Roman" w:eastAsia="Calibri" w:cs="Times New Roman"/>
                <w:color w:val="auto"/>
                <w:kern w:val="0"/>
                <w:sz w:val="21"/>
                <w:szCs w:val="22"/>
                <w:lang w:val="en-US" w:eastAsia="zh-CN" w:bidi="ar-SA"/>
              </w:rPr>
            </w:pPr>
            <w:r>
              <w:rPr>
                <w:rFonts w:hint="eastAsia" w:ascii="Times New Roman" w:hAnsi="Times New Roman" w:eastAsia="Calibri" w:cs="Times New Roman"/>
                <w:color w:val="auto"/>
                <w:kern w:val="0"/>
                <w:sz w:val="21"/>
                <w:szCs w:val="22"/>
                <w:lang w:val="en-US" w:eastAsia="zh-CN" w:bidi="ar-SA"/>
              </w:rPr>
              <w:t>①具有独立承担民事责任的能力，有效的“三证合一”的营业执照，且具备所投标的经营范围包括（学生公寓住宿管理）的服务。提供中小型企业证明材料。</w:t>
            </w:r>
          </w:p>
          <w:p>
            <w:pPr>
              <w:pStyle w:val="15"/>
              <w:keepNext w:val="0"/>
              <w:keepLines w:val="0"/>
              <w:suppressLineNumbers w:val="0"/>
              <w:spacing w:before="0" w:beforeAutospacing="0" w:after="0" w:afterAutospacing="0" w:line="240" w:lineRule="auto"/>
              <w:ind w:left="0" w:right="0"/>
              <w:rPr>
                <w:rFonts w:hint="eastAsia" w:ascii="Times New Roman" w:hAnsi="Times New Roman" w:eastAsia="Calibri" w:cs="Times New Roman"/>
                <w:color w:val="auto"/>
                <w:kern w:val="0"/>
                <w:sz w:val="21"/>
                <w:szCs w:val="22"/>
                <w:lang w:val="en-US" w:eastAsia="zh-CN" w:bidi="ar-SA"/>
              </w:rPr>
            </w:pPr>
            <w:r>
              <w:rPr>
                <w:rFonts w:hint="eastAsia" w:ascii="Times New Roman" w:hAnsi="Times New Roman" w:eastAsia="Calibri" w:cs="Times New Roman"/>
                <w:color w:val="auto"/>
                <w:kern w:val="0"/>
                <w:sz w:val="21"/>
                <w:szCs w:val="22"/>
                <w:lang w:val="en-US" w:eastAsia="zh-CN" w:bidi="ar-SA"/>
              </w:rPr>
              <w:t>②经济实力与业务实力，供应商具备经济实力与业务实力，提供公司办公场所详细地址（需提供租房合同及出租房开具的租赁发票复印件）。</w:t>
            </w:r>
          </w:p>
          <w:p>
            <w:pPr>
              <w:pStyle w:val="15"/>
              <w:keepNext w:val="0"/>
              <w:keepLines w:val="0"/>
              <w:suppressLineNumbers w:val="0"/>
              <w:spacing w:before="0" w:beforeAutospacing="0" w:after="0" w:afterAutospacing="0" w:line="240" w:lineRule="auto"/>
              <w:ind w:left="0" w:right="0"/>
              <w:rPr>
                <w:rFonts w:hint="eastAsia" w:ascii="Times New Roman" w:hAnsi="Times New Roman" w:eastAsia="Calibri" w:cs="Times New Roman"/>
                <w:color w:val="auto"/>
                <w:kern w:val="0"/>
                <w:sz w:val="21"/>
                <w:szCs w:val="22"/>
                <w:lang w:val="en-US" w:eastAsia="zh-CN" w:bidi="ar-SA"/>
              </w:rPr>
            </w:pPr>
            <w:r>
              <w:rPr>
                <w:rFonts w:hint="eastAsia" w:ascii="Times New Roman" w:hAnsi="Times New Roman" w:eastAsia="Calibri" w:cs="Times New Roman"/>
                <w:color w:val="auto"/>
                <w:kern w:val="0"/>
                <w:sz w:val="21"/>
                <w:szCs w:val="22"/>
                <w:lang w:val="en-US" w:eastAsia="zh-CN" w:bidi="ar-SA"/>
              </w:rPr>
              <w:t>③健全的财务会计制度提供上年度财务审计报告或上年度财务报表（财务报表应至少包括资产负债表、损益表、现金流量表或财务状况变动表）；</w:t>
            </w:r>
          </w:p>
          <w:p>
            <w:pPr>
              <w:pStyle w:val="93"/>
              <w:keepNext w:val="0"/>
              <w:keepLines w:val="0"/>
              <w:suppressLineNumbers w:val="0"/>
              <w:spacing w:before="0" w:beforeAutospacing="0" w:after="0" w:afterAutospacing="0" w:line="240" w:lineRule="auto"/>
              <w:ind w:left="0" w:right="0"/>
              <w:rPr>
                <w:rFonts w:hint="eastAsia" w:ascii="Times New Roman" w:hAnsi="Times New Roman" w:eastAsia="Calibri" w:cs="Times New Roman"/>
                <w:color w:val="auto"/>
                <w:kern w:val="0"/>
                <w:sz w:val="21"/>
                <w:szCs w:val="22"/>
                <w:lang w:val="en-US" w:eastAsia="zh-CN" w:bidi="ar-SA"/>
              </w:rPr>
            </w:pPr>
            <w:r>
              <w:rPr>
                <w:rFonts w:hint="eastAsia" w:ascii="Times New Roman" w:hAnsi="Times New Roman" w:eastAsia="Calibri" w:cs="Times New Roman"/>
                <w:color w:val="auto"/>
                <w:kern w:val="0"/>
                <w:sz w:val="21"/>
                <w:szCs w:val="22"/>
                <w:lang w:val="en-US" w:eastAsia="zh-CN" w:bidi="ar-SA"/>
              </w:rPr>
              <w:t>④缴纳税收，提供2022年度税收缴纳完成的证明资料。税收部门出具的完成税收缴纳证明，申报表、征集单、银行的缴纳回执单等不予认可。其它无需纳税或免税的必须提供税收部门相关证明。）</w:t>
            </w:r>
          </w:p>
          <w:p>
            <w:pPr>
              <w:pStyle w:val="93"/>
              <w:keepNext w:val="0"/>
              <w:keepLines w:val="0"/>
              <w:suppressLineNumbers w:val="0"/>
              <w:spacing w:before="0" w:beforeAutospacing="0" w:after="0" w:afterAutospacing="0" w:line="240" w:lineRule="auto"/>
              <w:ind w:left="0" w:right="0"/>
              <w:rPr>
                <w:rFonts w:hint="eastAsia" w:ascii="Times New Roman" w:hAnsi="Times New Roman" w:eastAsia="Calibri" w:cs="Times New Roman"/>
                <w:color w:val="auto"/>
                <w:kern w:val="0"/>
                <w:sz w:val="21"/>
                <w:szCs w:val="22"/>
                <w:lang w:val="en-US" w:eastAsia="zh-CN" w:bidi="ar-SA"/>
              </w:rPr>
            </w:pPr>
            <w:r>
              <w:rPr>
                <w:rFonts w:hint="eastAsia" w:ascii="Times New Roman" w:hAnsi="Times New Roman" w:eastAsia="Calibri" w:cs="Times New Roman"/>
                <w:color w:val="auto"/>
                <w:kern w:val="0"/>
                <w:sz w:val="21"/>
                <w:szCs w:val="22"/>
                <w:lang w:val="en-US" w:eastAsia="zh-CN" w:bidi="ar-SA"/>
              </w:rPr>
              <w:t>⑤缴纳社会保障资金，供应商提供2022年度5人含法人以上税收部门或社保机构出具的完成社保缴纳证明。税收部门或社保机构出具的完成社保缴纳证明，申报表、征集单、银行的缴纳回执单等不予认可。如委托其他机构代缴代扣，还需同时提供供应商与机构签署的服务合同或代缴协议，其中应明确写明第三方为供应商代缴其社会保险，否则不予认可），其他组织和自然人也需提供上述证明。</w:t>
            </w:r>
          </w:p>
          <w:p>
            <w:pPr>
              <w:pStyle w:val="93"/>
              <w:keepNext w:val="0"/>
              <w:keepLines w:val="0"/>
              <w:suppressLineNumbers w:val="0"/>
              <w:spacing w:before="0" w:beforeAutospacing="0" w:after="0" w:afterAutospacing="0" w:line="240" w:lineRule="auto"/>
              <w:ind w:left="0" w:right="0"/>
              <w:rPr>
                <w:rFonts w:hint="eastAsia" w:ascii="Times New Roman" w:hAnsi="Times New Roman" w:eastAsia="Calibri" w:cs="Times New Roman"/>
                <w:color w:val="auto"/>
                <w:kern w:val="0"/>
                <w:sz w:val="21"/>
                <w:szCs w:val="22"/>
                <w:lang w:val="en-US" w:eastAsia="zh-CN" w:bidi="ar-SA"/>
              </w:rPr>
            </w:pPr>
            <w:r>
              <w:rPr>
                <w:rFonts w:hint="eastAsia" w:ascii="Times New Roman" w:hAnsi="Times New Roman" w:eastAsia="Calibri" w:cs="Times New Roman"/>
                <w:color w:val="auto"/>
                <w:kern w:val="0"/>
                <w:sz w:val="21"/>
                <w:szCs w:val="22"/>
                <w:lang w:val="en-US" w:eastAsia="zh-CN" w:bidi="ar-SA"/>
              </w:rPr>
              <w:t>⑥提供无重大违法记录声明书</w:t>
            </w:r>
          </w:p>
          <w:p>
            <w:pPr>
              <w:pStyle w:val="93"/>
              <w:keepNext w:val="0"/>
              <w:keepLines w:val="0"/>
              <w:suppressLineNumbers w:val="0"/>
              <w:spacing w:before="0" w:beforeAutospacing="0" w:after="0" w:afterAutospacing="0" w:line="240" w:lineRule="auto"/>
              <w:ind w:left="0" w:right="0"/>
              <w:rPr>
                <w:rFonts w:hint="eastAsia" w:ascii="Times New Roman" w:hAnsi="Times New Roman" w:eastAsia="Calibri" w:cs="Times New Roman"/>
                <w:color w:val="auto"/>
                <w:kern w:val="0"/>
                <w:sz w:val="21"/>
                <w:szCs w:val="22"/>
                <w:lang w:val="en-US" w:eastAsia="zh-CN" w:bidi="ar-SA"/>
              </w:rPr>
            </w:pPr>
            <w:r>
              <w:rPr>
                <w:rFonts w:hint="eastAsia" w:ascii="Times New Roman" w:hAnsi="Times New Roman" w:eastAsia="Calibri" w:cs="Times New Roman"/>
                <w:color w:val="auto"/>
                <w:kern w:val="0"/>
                <w:sz w:val="21"/>
                <w:szCs w:val="22"/>
                <w:lang w:val="en-US" w:eastAsia="zh-CN" w:bidi="ar-SA"/>
              </w:rPr>
              <w:t>1）参加政府采购活动近3年内，在经营活动中没有重大违法记录根据《财政部关于在政府采购活动中查询及使用信用记录有关问题的通知》（财库〔2016〕125 号）规定，投标截止时间后，采购人或采购代理机构将通过“信用中国”网站(www.creditchina.gov.cn)、中国政府采购网(www.ccgp.gov.cn)，对投标人截止到投标截止时间的信用记录进行审查，对列入失信被执行人、重大税收违法案件当事人名单、政府采购严重违法失信行为记录名单其投标将被拒绝。</w:t>
            </w:r>
          </w:p>
          <w:p>
            <w:pPr>
              <w:pStyle w:val="93"/>
              <w:keepNext w:val="0"/>
              <w:keepLines w:val="0"/>
              <w:suppressLineNumbers w:val="0"/>
              <w:spacing w:before="0" w:beforeAutospacing="0" w:after="0" w:afterAutospacing="0" w:line="240" w:lineRule="auto"/>
              <w:ind w:left="0" w:right="0"/>
              <w:rPr>
                <w:rFonts w:hint="eastAsia" w:ascii="Times New Roman" w:hAnsi="Times New Roman" w:eastAsia="Calibri" w:cs="Times New Roman"/>
                <w:color w:val="auto"/>
                <w:kern w:val="0"/>
                <w:sz w:val="21"/>
                <w:szCs w:val="22"/>
                <w:lang w:val="en-US" w:eastAsia="zh-CN" w:bidi="ar-SA"/>
              </w:rPr>
            </w:pPr>
            <w:r>
              <w:rPr>
                <w:rFonts w:hint="eastAsia" w:ascii="Times New Roman" w:hAnsi="Times New Roman" w:eastAsia="Calibri" w:cs="Times New Roman"/>
                <w:color w:val="auto"/>
                <w:kern w:val="0"/>
                <w:sz w:val="21"/>
                <w:szCs w:val="22"/>
                <w:lang w:val="en-US" w:eastAsia="zh-CN" w:bidi="ar-SA"/>
              </w:rPr>
              <w:t>本次查询的信用记录仅限于本项目使用，查询截止时点为投标截止当日，并将开标议会现场各投标人的信用查询结果网页版打印件留存在采购档案中。</w:t>
            </w:r>
          </w:p>
          <w:p>
            <w:pPr>
              <w:pStyle w:val="93"/>
              <w:keepNext w:val="0"/>
              <w:keepLines w:val="0"/>
              <w:suppressLineNumbers w:val="0"/>
              <w:spacing w:before="0" w:beforeAutospacing="0" w:after="0" w:afterAutospacing="0" w:line="240" w:lineRule="auto"/>
              <w:ind w:left="0" w:right="0"/>
              <w:rPr>
                <w:rFonts w:hint="eastAsia" w:ascii="Times New Roman" w:hAnsi="Times New Roman" w:eastAsia="Calibri" w:cs="Times New Roman"/>
                <w:color w:val="auto"/>
                <w:kern w:val="0"/>
                <w:sz w:val="21"/>
                <w:szCs w:val="22"/>
                <w:lang w:val="en-US" w:eastAsia="zh-CN" w:bidi="ar-SA"/>
              </w:rPr>
            </w:pPr>
            <w:r>
              <w:rPr>
                <w:rFonts w:hint="eastAsia" w:ascii="Times New Roman" w:hAnsi="Times New Roman" w:eastAsia="Calibri" w:cs="Times New Roman"/>
                <w:color w:val="auto"/>
                <w:kern w:val="0"/>
                <w:sz w:val="21"/>
                <w:szCs w:val="22"/>
                <w:lang w:val="en-US" w:eastAsia="zh-CN" w:bidi="ar-SA"/>
              </w:rPr>
              <w:t>投标人无近三年因投标申请人违约或不恰当履约引起的合同终止、纠纷、争议、仲裁及公诉记录。</w:t>
            </w:r>
          </w:p>
          <w:p>
            <w:pPr>
              <w:pStyle w:val="93"/>
              <w:keepNext w:val="0"/>
              <w:keepLines w:val="0"/>
              <w:suppressLineNumbers w:val="0"/>
              <w:spacing w:before="0" w:beforeAutospacing="0" w:after="0" w:afterAutospacing="0" w:line="240" w:lineRule="auto"/>
              <w:ind w:left="0" w:right="0"/>
              <w:rPr>
                <w:rFonts w:hint="eastAsia" w:ascii="Times New Roman" w:hAnsi="Times New Roman" w:eastAsia="Calibri" w:cs="Times New Roman"/>
                <w:color w:val="auto"/>
                <w:kern w:val="0"/>
                <w:sz w:val="21"/>
                <w:szCs w:val="22"/>
                <w:lang w:val="en-US" w:eastAsia="zh-CN" w:bidi="ar-SA"/>
              </w:rPr>
            </w:pPr>
            <w:r>
              <w:rPr>
                <w:rFonts w:hint="eastAsia" w:ascii="Times New Roman" w:hAnsi="Times New Roman" w:eastAsia="Calibri" w:cs="Times New Roman"/>
                <w:color w:val="auto"/>
                <w:kern w:val="0"/>
                <w:sz w:val="21"/>
                <w:szCs w:val="22"/>
                <w:lang w:val="en-US" w:eastAsia="zh-CN" w:bidi="ar-SA"/>
              </w:rPr>
              <w:t>⑦</w:t>
            </w:r>
            <w:r>
              <w:rPr>
                <w:rFonts w:hint="default" w:ascii="Times New Roman" w:hAnsi="Times New Roman" w:eastAsia="Calibri" w:cs="Times New Roman"/>
                <w:color w:val="auto"/>
                <w:kern w:val="0"/>
                <w:sz w:val="21"/>
                <w:szCs w:val="22"/>
                <w:lang w:val="en-US" w:eastAsia="zh-CN" w:bidi="ar-SA"/>
              </w:rPr>
              <w:t>履行合同所必需的</w:t>
            </w:r>
            <w:r>
              <w:rPr>
                <w:rFonts w:hint="eastAsia" w:ascii="Times New Roman" w:hAnsi="Times New Roman" w:eastAsia="Calibri" w:cs="Times New Roman"/>
                <w:color w:val="auto"/>
                <w:kern w:val="0"/>
                <w:sz w:val="21"/>
                <w:szCs w:val="22"/>
                <w:lang w:val="en-US" w:eastAsia="zh-CN" w:bidi="ar-SA"/>
              </w:rPr>
              <w:t>服务技术能力</w:t>
            </w:r>
            <w:r>
              <w:rPr>
                <w:rFonts w:hint="default" w:ascii="Times New Roman" w:hAnsi="Times New Roman" w:eastAsia="Calibri" w:cs="Times New Roman"/>
                <w:color w:val="auto"/>
                <w:kern w:val="0"/>
                <w:sz w:val="21"/>
                <w:szCs w:val="22"/>
                <w:lang w:val="en-US" w:eastAsia="zh-CN" w:bidi="ar-SA"/>
              </w:rPr>
              <w:t>具有满足磋商文件采购需求及服务要求能力的声明或证明材料</w:t>
            </w:r>
            <w:r>
              <w:rPr>
                <w:rFonts w:hint="eastAsia" w:ascii="Times New Roman" w:hAnsi="Times New Roman" w:eastAsia="Calibri" w:cs="Times New Roman"/>
                <w:color w:val="auto"/>
                <w:kern w:val="0"/>
                <w:sz w:val="21"/>
                <w:szCs w:val="22"/>
                <w:lang w:val="en-US" w:eastAsia="zh-CN" w:bidi="ar-SA"/>
              </w:rPr>
              <w:t>；</w:t>
            </w:r>
          </w:p>
          <w:p>
            <w:pPr>
              <w:pStyle w:val="93"/>
              <w:keepNext w:val="0"/>
              <w:keepLines w:val="0"/>
              <w:suppressLineNumbers w:val="0"/>
              <w:spacing w:before="0" w:beforeAutospacing="0" w:after="0" w:afterAutospacing="0" w:line="240" w:lineRule="auto"/>
              <w:ind w:left="0" w:right="0"/>
              <w:rPr>
                <w:rFonts w:hint="eastAsia" w:ascii="Times New Roman" w:hAnsi="Times New Roman" w:eastAsia="Calibri" w:cs="Times New Roman"/>
                <w:color w:val="auto"/>
                <w:kern w:val="0"/>
                <w:sz w:val="21"/>
                <w:szCs w:val="22"/>
                <w:lang w:val="en-US" w:eastAsia="zh-CN" w:bidi="ar-SA"/>
              </w:rPr>
            </w:pPr>
            <w:r>
              <w:rPr>
                <w:rFonts w:hint="eastAsia" w:ascii="Times New Roman" w:hAnsi="Times New Roman" w:eastAsia="Calibri" w:cs="Times New Roman"/>
                <w:color w:val="auto"/>
                <w:kern w:val="0"/>
                <w:sz w:val="21"/>
                <w:szCs w:val="22"/>
                <w:lang w:val="en-US" w:eastAsia="zh-CN" w:bidi="ar-SA"/>
              </w:rPr>
              <w:t>⑧</w:t>
            </w:r>
            <w:r>
              <w:rPr>
                <w:rFonts w:hint="default" w:ascii="Times New Roman" w:hAnsi="Times New Roman" w:eastAsia="Calibri" w:cs="Times New Roman"/>
                <w:color w:val="auto"/>
                <w:kern w:val="0"/>
                <w:sz w:val="21"/>
                <w:szCs w:val="22"/>
                <w:lang w:val="en-US" w:eastAsia="zh-CN" w:bidi="ar-SA"/>
              </w:rPr>
              <w:t>投标保证金是否按照</w:t>
            </w:r>
            <w:r>
              <w:rPr>
                <w:rFonts w:hint="eastAsia" w:ascii="Times New Roman" w:hAnsi="Times New Roman" w:eastAsia="Calibri" w:cs="Times New Roman"/>
                <w:color w:val="auto"/>
                <w:kern w:val="0"/>
                <w:sz w:val="21"/>
                <w:szCs w:val="22"/>
                <w:lang w:val="en-US" w:eastAsia="zh-CN" w:bidi="ar-SA"/>
              </w:rPr>
              <w:t>磋商</w:t>
            </w:r>
            <w:r>
              <w:rPr>
                <w:rFonts w:hint="default" w:ascii="Times New Roman" w:hAnsi="Times New Roman" w:eastAsia="Calibri" w:cs="Times New Roman"/>
                <w:color w:val="auto"/>
                <w:kern w:val="0"/>
                <w:sz w:val="21"/>
                <w:szCs w:val="22"/>
                <w:lang w:val="en-US" w:eastAsia="zh-CN" w:bidi="ar-SA"/>
              </w:rPr>
              <w:t>须知要求递交了投标保证金，并提供了投标保证金缴纳凭证</w:t>
            </w:r>
            <w:r>
              <w:rPr>
                <w:rFonts w:hint="eastAsia" w:ascii="Times New Roman" w:hAnsi="Times New Roman" w:eastAsia="Calibri" w:cs="Times New Roman"/>
                <w:color w:val="auto"/>
                <w:kern w:val="0"/>
                <w:sz w:val="21"/>
                <w:szCs w:val="22"/>
                <w:lang w:val="en-US" w:eastAsia="zh-CN" w:bidi="ar-SA"/>
              </w:rPr>
              <w:t>或其他非现金保函形式原始凭证；</w:t>
            </w:r>
          </w:p>
          <w:p>
            <w:pPr>
              <w:pStyle w:val="93"/>
              <w:keepNext w:val="0"/>
              <w:keepLines w:val="0"/>
              <w:suppressLineNumbers w:val="0"/>
              <w:spacing w:before="0" w:beforeAutospacing="0" w:after="0" w:afterAutospacing="0" w:line="240" w:lineRule="auto"/>
              <w:ind w:left="0" w:right="0"/>
              <w:rPr>
                <w:rFonts w:hint="eastAsia" w:ascii="Times New Roman" w:hAnsi="Times New Roman" w:eastAsia="Calibri" w:cs="Times New Roman"/>
                <w:color w:val="auto"/>
                <w:kern w:val="0"/>
                <w:sz w:val="21"/>
                <w:szCs w:val="22"/>
                <w:lang w:val="en-US" w:eastAsia="zh-CN" w:bidi="ar-SA"/>
              </w:rPr>
            </w:pPr>
            <w:r>
              <w:rPr>
                <w:rFonts w:hint="eastAsia" w:ascii="Times New Roman" w:hAnsi="Times New Roman" w:eastAsia="Calibri" w:cs="Times New Roman"/>
                <w:color w:val="auto"/>
                <w:kern w:val="0"/>
                <w:sz w:val="21"/>
                <w:szCs w:val="22"/>
                <w:lang w:val="en-US" w:eastAsia="zh-CN" w:bidi="ar-SA"/>
              </w:rPr>
              <w:t>⑨项目人员要求具备从事学校学生军事化管理的供应商。</w:t>
            </w:r>
          </w:p>
          <w:p>
            <w:pPr>
              <w:pStyle w:val="93"/>
              <w:keepNext w:val="0"/>
              <w:keepLines w:val="0"/>
              <w:suppressLineNumbers w:val="0"/>
              <w:spacing w:before="0" w:beforeAutospacing="0" w:after="0" w:afterAutospacing="0" w:line="240" w:lineRule="auto"/>
              <w:ind w:left="0" w:right="0"/>
              <w:rPr>
                <w:rFonts w:hint="eastAsia" w:ascii="Times New Roman" w:hAnsi="Times New Roman" w:eastAsia="Calibri" w:cs="Times New Roman"/>
                <w:color w:val="auto"/>
                <w:kern w:val="0"/>
                <w:sz w:val="21"/>
                <w:szCs w:val="22"/>
                <w:lang w:val="en-US" w:eastAsia="zh-CN" w:bidi="ar-SA"/>
              </w:rPr>
            </w:pPr>
            <w:r>
              <w:rPr>
                <w:rFonts w:hint="eastAsia" w:ascii="Times New Roman" w:hAnsi="Times New Roman" w:eastAsia="Calibri" w:cs="Times New Roman"/>
                <w:color w:val="auto"/>
                <w:kern w:val="0"/>
                <w:sz w:val="21"/>
                <w:szCs w:val="22"/>
                <w:lang w:val="en-US" w:eastAsia="zh-CN" w:bidi="ar-SA"/>
              </w:rPr>
              <w:t>现场面验预中标供应商按甲方要求将派选12名教官，女生宿舍楼必须配备女教官，男生宿舍楼必须配备男教官。携带退伍证原件在开标后2日内前往甲方单位现场面验。教官须有退伍证，年龄在20-35岁。</w:t>
            </w:r>
          </w:p>
          <w:p>
            <w:pPr>
              <w:pStyle w:val="93"/>
              <w:keepNext w:val="0"/>
              <w:keepLines w:val="0"/>
              <w:suppressLineNumbers w:val="0"/>
              <w:spacing w:before="0" w:beforeAutospacing="0" w:after="0" w:afterAutospacing="0" w:line="240" w:lineRule="auto"/>
              <w:ind w:left="0" w:right="0"/>
              <w:rPr>
                <w:rFonts w:hint="eastAsia" w:ascii="Times New Roman" w:hAnsi="Times New Roman" w:eastAsia="Calibri" w:cs="Times New Roman"/>
                <w:color w:val="auto"/>
                <w:kern w:val="0"/>
                <w:sz w:val="21"/>
                <w:szCs w:val="22"/>
                <w:lang w:val="en-US" w:eastAsia="zh-CN" w:bidi="ar-SA"/>
              </w:rPr>
            </w:pPr>
            <w:r>
              <w:rPr>
                <w:rFonts w:hint="eastAsia" w:ascii="Times New Roman" w:hAnsi="Times New Roman" w:eastAsia="Calibri" w:cs="Times New Roman"/>
                <w:color w:val="auto"/>
                <w:kern w:val="0"/>
                <w:sz w:val="21"/>
                <w:szCs w:val="22"/>
                <w:lang w:val="en-US" w:eastAsia="zh-CN" w:bidi="ar-SA"/>
              </w:rPr>
              <w:t>⑨具备法律、行政法规规定的其他条件的书面声明单位负责人为同一人或者存在直接控股、管理关系的不同供应商，不得同时参加本采购项目。</w:t>
            </w:r>
          </w:p>
          <w:p>
            <w:pPr>
              <w:pStyle w:val="15"/>
              <w:keepNext w:val="0"/>
              <w:keepLines w:val="0"/>
              <w:suppressLineNumbers w:val="0"/>
              <w:spacing w:before="0" w:beforeAutospacing="0" w:after="0" w:afterAutospacing="0" w:line="240" w:lineRule="auto"/>
              <w:ind w:left="0" w:right="0"/>
              <w:rPr>
                <w:rFonts w:hint="eastAsia" w:ascii="RLOPFL+ËÎÌå" w:hAnsi="RLOPFL+ËÎÌå" w:cs="RLOPFL+ËÎÌå"/>
                <w:b/>
                <w:bCs/>
                <w:color w:val="C00000"/>
                <w:spacing w:val="-1"/>
                <w:lang w:val="en-US" w:eastAsia="zh-CN"/>
              </w:rPr>
            </w:pPr>
          </w:p>
          <w:p>
            <w:pPr>
              <w:pStyle w:val="15"/>
              <w:keepNext w:val="0"/>
              <w:keepLines w:val="0"/>
              <w:suppressLineNumbers w:val="0"/>
              <w:spacing w:before="0" w:beforeAutospacing="0" w:after="0" w:afterAutospacing="0" w:line="240" w:lineRule="auto"/>
              <w:ind w:left="0" w:right="0"/>
              <w:rPr>
                <w:rFonts w:hint="eastAsia" w:ascii="RLOPFL+ËÎÌå" w:hAnsi="RLOPFL+ËÎÌå" w:cs="RLOPFL+ËÎÌå"/>
                <w:b/>
                <w:bCs/>
                <w:color w:val="C00000"/>
                <w:spacing w:val="-1"/>
                <w:lang w:val="en-US" w:eastAsia="zh-CN"/>
              </w:rPr>
            </w:pPr>
            <w:r>
              <w:rPr>
                <w:rFonts w:hint="eastAsia" w:ascii="RLOPFL+ËÎÌå" w:hAnsi="RLOPFL+ËÎÌå" w:cs="RLOPFL+ËÎÌå"/>
                <w:b/>
                <w:bCs/>
                <w:color w:val="C00000"/>
                <w:spacing w:val="-1"/>
                <w:lang w:val="en-US" w:eastAsia="zh-CN"/>
              </w:rPr>
              <w:t>（2）落实政府采购政策需满足的资格要求：</w:t>
            </w:r>
          </w:p>
          <w:p>
            <w:pPr>
              <w:pStyle w:val="15"/>
              <w:keepNext w:val="0"/>
              <w:keepLines w:val="0"/>
              <w:suppressLineNumbers w:val="0"/>
              <w:spacing w:before="0" w:beforeAutospacing="0" w:after="0" w:afterAutospacing="0" w:line="240" w:lineRule="auto"/>
              <w:ind w:left="0" w:right="0"/>
              <w:rPr>
                <w:rFonts w:hint="eastAsia" w:ascii="RLOPFL+ËÎÌå" w:hAnsi="RLOPFL+ËÎÌå" w:cs="RLOPFL+ËÎÌå"/>
                <w:b/>
                <w:bCs/>
                <w:color w:val="auto"/>
                <w:spacing w:val="-1"/>
                <w:lang w:val="en-US" w:eastAsia="zh-CN"/>
              </w:rPr>
            </w:pPr>
            <w:r>
              <w:rPr>
                <w:rFonts w:hint="eastAsia" w:ascii="宋体" w:hAnsi="宋体" w:eastAsia="宋体" w:cs="宋体"/>
                <w:color w:val="auto"/>
                <w:spacing w:val="-1"/>
                <w:lang w:val="en-US" w:eastAsia="zh-CN"/>
              </w:rPr>
              <w:t>⑩</w:t>
            </w:r>
            <w:r>
              <w:rPr>
                <w:rFonts w:hint="eastAsia" w:ascii="RLOPFL+ËÎÌå" w:hAnsi="RLOPFL+ËÎÌå" w:cs="RLOPFL+ËÎÌå"/>
                <w:b/>
                <w:bCs/>
                <w:color w:val="auto"/>
                <w:spacing w:val="-1"/>
                <w:lang w:val="en-US" w:eastAsia="zh-CN"/>
              </w:rPr>
              <w:t>投标供应商须为中小企业。（本项目专门面向中小企业采购，投标供应商须为中小企业且必须提供《中小企业声明函》。不在同时享受中小企业价格优惠扣除，残疾人福利性单位、监狱企业视同为中小微企业）</w:t>
            </w:r>
          </w:p>
          <w:p>
            <w:pPr>
              <w:keepNext w:val="0"/>
              <w:keepLines w:val="0"/>
              <w:suppressLineNumbers w:val="0"/>
              <w:spacing w:before="0" w:beforeAutospacing="0" w:after="0" w:afterAutospacing="0" w:line="240" w:lineRule="auto"/>
              <w:ind w:left="0" w:right="0"/>
              <w:rPr>
                <w:rFonts w:hint="eastAsia" w:ascii="RLOPFL+ËÎÌå" w:hAnsi="RLOPFL+ËÎÌå" w:eastAsia="宋体" w:cs="RLOPFL+ËÎÌå"/>
                <w:color w:val="auto"/>
                <w:spacing w:val="-1"/>
                <w:kern w:val="2"/>
                <w:sz w:val="21"/>
                <w:szCs w:val="21"/>
                <w:lang w:val="en-US" w:eastAsia="zh-CN" w:bidi="ar-SA"/>
              </w:rPr>
            </w:pPr>
            <w:r>
              <w:rPr>
                <w:rFonts w:hint="eastAsia" w:ascii="微软雅黑" w:hAnsi="微软雅黑" w:eastAsia="微软雅黑" w:cs="微软雅黑"/>
                <w:color w:val="auto"/>
                <w:spacing w:val="-1"/>
                <w:lang w:val="en-US" w:eastAsia="zh-CN"/>
              </w:rPr>
              <w:t>⑪</w:t>
            </w:r>
            <w:r>
              <w:rPr>
                <w:rFonts w:hint="eastAsia" w:ascii="RLOPFL+ËÎÌå" w:hAnsi="RLOPFL+ËÎÌå" w:eastAsia="宋体" w:cs="RLOPFL+ËÎÌå"/>
                <w:color w:val="auto"/>
                <w:spacing w:val="-1"/>
                <w:kern w:val="2"/>
                <w:sz w:val="21"/>
                <w:szCs w:val="21"/>
                <w:lang w:val="en-US" w:eastAsia="zh-CN" w:bidi="ar-SA"/>
              </w:rPr>
              <w:t>缴纳社会保障资金，供应商提供2022年度5人含法人以上税收部门或社保机构出具的完成社保缴纳证明。税收部门或社保机构出具的完成社保缴纳证明，申报表、征集单、银行的缴纳回执单等不予认可。如委托其他机构代缴代扣，还需同时提供供应商与机构签署的服务合同或代缴协议，其中应明确写明第三方为供应商代缴其社会保险，否则不予认可），其他组织和自然人也需提供上述证明。</w:t>
            </w:r>
          </w:p>
          <w:p>
            <w:pPr>
              <w:pStyle w:val="15"/>
              <w:keepNext w:val="0"/>
              <w:keepLines w:val="0"/>
              <w:suppressLineNumbers w:val="0"/>
              <w:spacing w:before="0" w:beforeAutospacing="0" w:after="0" w:afterAutospacing="0" w:line="240" w:lineRule="auto"/>
              <w:ind w:left="0" w:right="0"/>
              <w:rPr>
                <w:rFonts w:hint="eastAsia" w:ascii="RLOPFL+ËÎÌå" w:hAnsi="RLOPFL+ËÎÌå" w:cs="RLOPFL+ËÎÌå"/>
                <w:b/>
                <w:bCs/>
                <w:color w:val="C00000"/>
                <w:spacing w:val="-1"/>
                <w:lang w:val="en-US" w:eastAsia="zh-CN"/>
              </w:rPr>
            </w:pPr>
            <w:r>
              <w:rPr>
                <w:rFonts w:hint="eastAsia" w:ascii="RLOPFL+ËÎÌå" w:hAnsi="RLOPFL+ËÎÌå" w:cs="RLOPFL+ËÎÌå"/>
                <w:b/>
                <w:bCs/>
                <w:color w:val="C00000"/>
                <w:spacing w:val="-1"/>
                <w:lang w:val="en-US" w:eastAsia="zh-CN"/>
              </w:rPr>
              <w:t>（3）项目人员配备要求：</w:t>
            </w:r>
          </w:p>
          <w:p>
            <w:pPr>
              <w:pStyle w:val="15"/>
              <w:keepNext w:val="0"/>
              <w:keepLines w:val="0"/>
              <w:suppressLineNumbers w:val="0"/>
              <w:spacing w:before="0" w:beforeAutospacing="0" w:after="0" w:afterAutospacing="0" w:line="240" w:lineRule="auto"/>
              <w:ind w:left="0" w:right="0"/>
              <w:rPr>
                <w:rFonts w:hint="eastAsia" w:ascii="RLOPFL+ËÎÌå" w:hAnsi="RLOPFL+ËÎÌå" w:cs="RLOPFL+ËÎÌå"/>
                <w:color w:val="auto"/>
                <w:spacing w:val="-1"/>
                <w:lang w:val="en-US" w:eastAsia="zh-CN"/>
              </w:rPr>
            </w:pPr>
            <w:r>
              <w:rPr>
                <w:rFonts w:hint="eastAsia" w:ascii="RLOPFL+ËÎÌå" w:hAnsi="RLOPFL+ËÎÌå" w:eastAsia="宋体" w:cs="RLOPFL+ËÎÌå"/>
                <w:color w:val="auto"/>
                <w:spacing w:val="-1"/>
                <w:kern w:val="2"/>
                <w:sz w:val="21"/>
                <w:szCs w:val="21"/>
                <w:lang w:val="en-US" w:eastAsia="zh-CN" w:bidi="ar-SA"/>
              </w:rPr>
              <w:t>具备专业从事学校学生军事化管理的供应商。现场面验预中标供应商按甲方要求将派选12名教官，女生宿舍楼必须配备女教官，男生宿舍楼必须配备男教官。携带退伍证原件在开标后2日内前往甲方单位现场面验。</w:t>
            </w:r>
            <w:r>
              <w:rPr>
                <w:rFonts w:hint="eastAsia" w:ascii="RLOPFL+ËÎÌå" w:hAnsi="RLOPFL+ËÎÌå" w:cs="RLOPFL+ËÎÌå"/>
                <w:color w:val="auto"/>
                <w:spacing w:val="-1"/>
                <w:lang w:val="en-US" w:eastAsia="zh-CN"/>
              </w:rPr>
              <w:t>教官须有退伍证，年龄在20-35岁。</w:t>
            </w:r>
          </w:p>
          <w:p>
            <w:pPr>
              <w:pStyle w:val="15"/>
              <w:keepNext w:val="0"/>
              <w:keepLines w:val="0"/>
              <w:suppressLineNumbers w:val="0"/>
              <w:spacing w:before="0" w:beforeAutospacing="0" w:after="0" w:afterAutospacing="0" w:line="240" w:lineRule="auto"/>
              <w:ind w:left="0" w:right="0"/>
              <w:rPr>
                <w:rFonts w:hint="eastAsia" w:ascii="RLOPFL+ËÎÌå" w:hAnsi="RLOPFL+ËÎÌå" w:cs="RLOPFL+ËÎÌå"/>
                <w:b/>
                <w:bCs/>
                <w:color w:val="C00000"/>
                <w:spacing w:val="-1"/>
                <w:lang w:val="en-US" w:eastAsia="zh-CN"/>
              </w:rPr>
            </w:pPr>
            <w:r>
              <w:rPr>
                <w:rFonts w:hint="eastAsia" w:ascii="RLOPFL+ËÎÌå" w:hAnsi="RLOPFL+ËÎÌå" w:cs="RLOPFL+ËÎÌå"/>
                <w:color w:val="C00000"/>
                <w:spacing w:val="-1"/>
                <w:lang w:val="en-US" w:eastAsia="zh-CN"/>
              </w:rPr>
              <w:t>（</w:t>
            </w:r>
            <w:r>
              <w:rPr>
                <w:rFonts w:hint="eastAsia" w:ascii="RLOPFL+ËÎÌå" w:hAnsi="RLOPFL+ËÎÌå" w:cs="RLOPFL+ËÎÌå"/>
                <w:b/>
                <w:bCs/>
                <w:color w:val="C00000"/>
                <w:spacing w:val="-1"/>
                <w:lang w:val="en-US" w:eastAsia="zh-CN"/>
              </w:rPr>
              <w:t>4）其他要求：</w:t>
            </w:r>
          </w:p>
          <w:p>
            <w:pPr>
              <w:pStyle w:val="15"/>
              <w:keepNext w:val="0"/>
              <w:keepLines w:val="0"/>
              <w:suppressLineNumbers w:val="0"/>
              <w:spacing w:before="0" w:beforeAutospacing="0" w:after="0" w:afterAutospacing="0" w:line="240" w:lineRule="auto"/>
              <w:ind w:left="0" w:right="0"/>
              <w:rPr>
                <w:rFonts w:hint="eastAsia" w:ascii="RLOPFL+ËÎÌå" w:hAnsi="RLOPFL+ËÎÌå" w:cs="RLOPFL+ËÎÌå"/>
                <w:b w:val="0"/>
                <w:bCs w:val="0"/>
                <w:color w:val="auto"/>
                <w:spacing w:val="-1"/>
                <w:lang w:val="en-US" w:eastAsia="zh-CN"/>
              </w:rPr>
            </w:pPr>
            <w:r>
              <w:rPr>
                <w:rFonts w:hint="eastAsia" w:ascii="微软雅黑" w:hAnsi="微软雅黑" w:eastAsia="微软雅黑" w:cs="微软雅黑"/>
                <w:b w:val="0"/>
                <w:bCs w:val="0"/>
                <w:color w:val="auto"/>
                <w:spacing w:val="-1"/>
                <w:lang w:val="en-US" w:eastAsia="zh-CN"/>
              </w:rPr>
              <w:t>⑫</w:t>
            </w:r>
            <w:r>
              <w:rPr>
                <w:rFonts w:hint="eastAsia" w:ascii="RLOPFL+ËÎÌå" w:hAnsi="RLOPFL+ËÎÌå" w:cs="RLOPFL+ËÎÌå"/>
                <w:b w:val="0"/>
                <w:bCs w:val="0"/>
                <w:color w:val="auto"/>
                <w:spacing w:val="-1"/>
                <w:lang w:val="en-US" w:eastAsia="zh-CN"/>
              </w:rPr>
              <w:t>具有满足磋商文件采购需求及服务要求能力的声明或证明材料。</w:t>
            </w:r>
          </w:p>
          <w:p>
            <w:pPr>
              <w:pStyle w:val="15"/>
              <w:keepNext w:val="0"/>
              <w:keepLines w:val="0"/>
              <w:suppressLineNumbers w:val="0"/>
              <w:spacing w:before="0" w:beforeAutospacing="0" w:after="0" w:afterAutospacing="0" w:line="240" w:lineRule="auto"/>
              <w:ind w:left="0" w:right="0"/>
              <w:rPr>
                <w:rFonts w:hint="default" w:ascii="RLOPFL+ËÎÌå" w:hAnsi="RLOPFL+ËÎÌå" w:cs="RLOPFL+ËÎÌå"/>
                <w:color w:val="FF0000"/>
                <w:spacing w:val="-1"/>
                <w:lang w:val="en-US" w:eastAsia="zh-CN"/>
              </w:rPr>
            </w:pPr>
            <w:r>
              <w:rPr>
                <w:rFonts w:hint="default" w:ascii="RLOPFL+ËÎÌå" w:hAnsi="RLOPFL+ËÎÌå" w:cs="RLOPFL+ËÎÌå"/>
                <w:b/>
                <w:bCs/>
                <w:color w:val="auto"/>
                <w:spacing w:val="-1"/>
                <w:lang w:val="en-US" w:eastAsia="zh-CN"/>
              </w:rPr>
              <w:t>投标时资质审查的必要条件，投标人必须于开标前将资格文件电子扫描件上传到“政采云”平台；扫描件内容须清晰，资格文件需签字处不可直接编辑文字，手签字方为有效。如果不能提供或有缺项则视为对招标文件资格审查内容的不响应，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41" w:type="dxa"/>
            <w:vAlign w:val="center"/>
          </w:tcPr>
          <w:p>
            <w:pPr>
              <w:pStyle w:val="15"/>
              <w:keepNext w:val="0"/>
              <w:keepLines w:val="0"/>
              <w:suppressLineNumbers w:val="0"/>
              <w:spacing w:before="0" w:beforeAutospacing="0" w:after="0" w:afterAutospacing="0"/>
              <w:ind w:left="0" w:right="0"/>
              <w:jc w:val="center"/>
              <w:rPr>
                <w:rFonts w:hint="default" w:ascii="RLOPFL+ËÎÌå" w:hAnsi="RLOPFL+ËÎÌå" w:eastAsia="宋体" w:cs="RLOPFL+ËÎÌå"/>
                <w:color w:val="auto"/>
                <w:lang w:val="en-US" w:eastAsia="zh-CN"/>
              </w:rPr>
            </w:pPr>
            <w:r>
              <w:rPr>
                <w:rFonts w:hint="eastAsia" w:ascii="RLOPFL+ËÎÌå" w:hAnsi="RLOPFL+ËÎÌå" w:cs="RLOPFL+ËÎÌå"/>
                <w:color w:val="auto"/>
                <w:lang w:val="en-US" w:eastAsia="zh-CN"/>
              </w:rPr>
              <w:t>13</w:t>
            </w:r>
          </w:p>
        </w:tc>
        <w:tc>
          <w:tcPr>
            <w:tcW w:w="1824" w:type="dxa"/>
            <w:vAlign w:val="center"/>
          </w:tcPr>
          <w:p>
            <w:pPr>
              <w:pStyle w:val="15"/>
              <w:keepNext w:val="0"/>
              <w:keepLines w:val="0"/>
              <w:suppressLineNumbers w:val="0"/>
              <w:spacing w:before="0" w:beforeAutospacing="0" w:after="0" w:afterAutospacing="0"/>
              <w:ind w:left="0" w:right="0"/>
              <w:jc w:val="center"/>
              <w:rPr>
                <w:rFonts w:hint="default" w:ascii="RLOPFL+ËÎÌå" w:hAnsi="RLOPFL+ËÎÌå" w:cs="RLOPFL+ËÎÌå"/>
                <w:color w:val="auto"/>
                <w:sz w:val="30"/>
              </w:rPr>
            </w:pPr>
            <w:r>
              <w:rPr>
                <w:rFonts w:hint="default" w:ascii="RLOPFL+ËÎÌå" w:hAnsi="RLOPFL+ËÎÌå" w:cs="RLOPFL+ËÎÌå"/>
                <w:color w:val="auto"/>
                <w:spacing w:val="-1"/>
              </w:rPr>
              <w:t>是否允许联合体投标</w:t>
            </w:r>
          </w:p>
        </w:tc>
        <w:tc>
          <w:tcPr>
            <w:tcW w:w="7662" w:type="dxa"/>
            <w:vAlign w:val="center"/>
          </w:tcPr>
          <w:p>
            <w:pPr>
              <w:pStyle w:val="58"/>
              <w:keepNext w:val="0"/>
              <w:keepLines w:val="0"/>
              <w:widowControl/>
              <w:suppressLineNumbers w:val="0"/>
              <w:autoSpaceDE w:val="0"/>
              <w:autoSpaceDN w:val="0"/>
              <w:spacing w:before="0" w:beforeAutospacing="0" w:after="0" w:afterAutospacing="0"/>
              <w:ind w:left="0" w:right="0"/>
              <w:jc w:val="left"/>
              <w:rPr>
                <w:rFonts w:hint="eastAsia" w:ascii="RLOPFL+ËÎÌå" w:eastAsia="宋体"/>
                <w:color w:val="000000" w:themeColor="text1"/>
                <w:sz w:val="2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41" w:type="dxa"/>
            <w:vAlign w:val="center"/>
          </w:tcPr>
          <w:p>
            <w:pPr>
              <w:pStyle w:val="15"/>
              <w:keepNext w:val="0"/>
              <w:keepLines w:val="0"/>
              <w:suppressLineNumbers w:val="0"/>
              <w:spacing w:before="0" w:beforeAutospacing="0" w:after="0" w:afterAutospacing="0"/>
              <w:ind w:left="0" w:right="0"/>
              <w:jc w:val="center"/>
              <w:rPr>
                <w:rFonts w:hint="default" w:ascii="RLOPFL+ËÎÌå" w:hAnsi="RLOPFL+ËÎÌå" w:eastAsia="宋体" w:cs="RLOPFL+ËÎÌå"/>
                <w:color w:val="auto"/>
                <w:lang w:val="en-US" w:eastAsia="zh-CN"/>
              </w:rPr>
            </w:pPr>
            <w:r>
              <w:rPr>
                <w:rFonts w:hint="eastAsia" w:ascii="RLOPFL+ËÎÌå" w:hAnsi="RLOPFL+ËÎÌå" w:cs="RLOPFL+ËÎÌå"/>
                <w:color w:val="auto"/>
                <w:lang w:val="en-US" w:eastAsia="zh-CN"/>
              </w:rPr>
              <w:t>14</w:t>
            </w:r>
          </w:p>
        </w:tc>
        <w:tc>
          <w:tcPr>
            <w:tcW w:w="1824" w:type="dxa"/>
            <w:vAlign w:val="center"/>
          </w:tcPr>
          <w:p>
            <w:pPr>
              <w:pStyle w:val="15"/>
              <w:keepNext w:val="0"/>
              <w:keepLines w:val="0"/>
              <w:suppressLineNumbers w:val="0"/>
              <w:spacing w:before="0" w:beforeAutospacing="0" w:after="0" w:afterAutospacing="0"/>
              <w:ind w:left="0" w:right="0"/>
              <w:jc w:val="center"/>
              <w:rPr>
                <w:rFonts w:hint="eastAsia" w:ascii="RLOPFL+ËÎÌå" w:hAnsi="RLOPFL+ËÎÌå" w:eastAsia="宋体" w:cs="RLOPFL+ËÎÌå"/>
                <w:color w:val="auto"/>
                <w:sz w:val="30"/>
                <w:lang w:val="en-US" w:eastAsia="zh-CN"/>
              </w:rPr>
            </w:pPr>
            <w:r>
              <w:rPr>
                <w:rFonts w:hint="eastAsia" w:ascii="RLOPFL+ËÎÌå" w:hAnsi="RLOPFL+ËÎÌå" w:cs="RLOPFL+ËÎÌå"/>
                <w:color w:val="auto"/>
                <w:spacing w:val="-1"/>
                <w:lang w:eastAsia="zh-CN"/>
              </w:rPr>
              <w:t>服务期限</w:t>
            </w:r>
          </w:p>
        </w:tc>
        <w:tc>
          <w:tcPr>
            <w:tcW w:w="7662" w:type="dxa"/>
            <w:vAlign w:val="center"/>
          </w:tcPr>
          <w:p>
            <w:pPr>
              <w:pStyle w:val="15"/>
              <w:keepNext w:val="0"/>
              <w:keepLines w:val="0"/>
              <w:suppressLineNumbers w:val="0"/>
              <w:spacing w:before="0" w:beforeAutospacing="0" w:after="0" w:afterAutospacing="0"/>
              <w:ind w:left="0" w:right="0"/>
              <w:jc w:val="left"/>
              <w:rPr>
                <w:rFonts w:hint="default" w:hAnsi="宋体" w:cs="宋体"/>
                <w:color w:val="auto"/>
                <w:kern w:val="0"/>
                <w:lang w:val="en-US"/>
              </w:rPr>
            </w:pPr>
            <w:r>
              <w:rPr>
                <w:rFonts w:hint="eastAsia" w:ascii="RLOPFL+ËÎÌå" w:hAnsi="RLOPFL+ËÎÌå" w:cs="RLOPFL+ËÎÌå"/>
                <w:color w:val="auto"/>
                <w:spacing w:val="-1"/>
                <w:lang w:eastAsia="zh-CN"/>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41" w:type="dxa"/>
            <w:vAlign w:val="center"/>
          </w:tcPr>
          <w:p>
            <w:pPr>
              <w:pStyle w:val="15"/>
              <w:keepNext w:val="0"/>
              <w:keepLines w:val="0"/>
              <w:suppressLineNumbers w:val="0"/>
              <w:spacing w:before="0" w:beforeAutospacing="0" w:after="0" w:afterAutospacing="0"/>
              <w:ind w:left="0" w:right="0"/>
              <w:jc w:val="center"/>
              <w:rPr>
                <w:rFonts w:hint="default" w:ascii="RLOPFL+ËÎÌå" w:hAnsi="RLOPFL+ËÎÌå" w:cs="RLOPFL+ËÎÌå"/>
                <w:color w:val="auto"/>
                <w:spacing w:val="-1"/>
                <w:lang w:val="en-US" w:eastAsia="zh-CN"/>
              </w:rPr>
            </w:pPr>
            <w:r>
              <w:rPr>
                <w:rFonts w:hint="eastAsia" w:ascii="RLOPFL+ËÎÌå" w:hAnsi="RLOPFL+ËÎÌå" w:cs="RLOPFL+ËÎÌå"/>
                <w:color w:val="auto"/>
                <w:spacing w:val="-1"/>
                <w:lang w:val="en-US" w:eastAsia="zh-CN"/>
              </w:rPr>
              <w:t>15</w:t>
            </w:r>
          </w:p>
        </w:tc>
        <w:tc>
          <w:tcPr>
            <w:tcW w:w="1824" w:type="dxa"/>
            <w:vAlign w:val="center"/>
          </w:tcPr>
          <w:p>
            <w:pPr>
              <w:pStyle w:val="15"/>
              <w:keepNext w:val="0"/>
              <w:keepLines w:val="0"/>
              <w:suppressLineNumbers w:val="0"/>
              <w:spacing w:before="0" w:beforeAutospacing="0" w:after="0" w:afterAutospacing="0"/>
              <w:ind w:left="0" w:right="0"/>
              <w:jc w:val="center"/>
              <w:rPr>
                <w:rFonts w:hint="eastAsia" w:ascii="RLOPFL+ËÎÌå" w:hAnsi="RLOPFL+ËÎÌå" w:cs="RLOPFL+ËÎÌå"/>
                <w:color w:val="auto"/>
                <w:spacing w:val="-1"/>
                <w:lang w:eastAsia="zh-CN"/>
              </w:rPr>
            </w:pPr>
            <w:r>
              <w:rPr>
                <w:rFonts w:hint="eastAsia" w:ascii="RLOPFL+ËÎÌå" w:hAnsi="RLOPFL+ËÎÌå" w:cs="RLOPFL+ËÎÌå"/>
                <w:color w:val="auto"/>
                <w:spacing w:val="-1"/>
                <w:lang w:eastAsia="zh-CN"/>
              </w:rPr>
              <w:t>付款方式</w:t>
            </w:r>
          </w:p>
        </w:tc>
        <w:tc>
          <w:tcPr>
            <w:tcW w:w="7662" w:type="dxa"/>
            <w:vAlign w:val="center"/>
          </w:tcPr>
          <w:p>
            <w:pPr>
              <w:pStyle w:val="15"/>
              <w:keepNext w:val="0"/>
              <w:keepLines w:val="0"/>
              <w:suppressLineNumbers w:val="0"/>
              <w:spacing w:before="0" w:beforeAutospacing="0" w:after="0" w:afterAutospacing="0"/>
              <w:ind w:left="0" w:right="0"/>
              <w:jc w:val="left"/>
              <w:rPr>
                <w:rFonts w:hint="default" w:ascii="RLOPFL+ËÎÌå" w:hAnsi="RLOPFL+ËÎÌå" w:cs="RLOPFL+ËÎÌå"/>
                <w:color w:val="auto"/>
                <w:spacing w:val="-1"/>
                <w:lang w:val="en-US" w:eastAsia="zh-CN"/>
              </w:rPr>
            </w:pPr>
            <w:r>
              <w:rPr>
                <w:rFonts w:hint="eastAsia" w:ascii="RLOPFL+ËÎÌå" w:hAnsi="RLOPFL+ËÎÌå" w:cs="RLOPFL+ËÎÌå"/>
                <w:color w:val="auto"/>
                <w:spacing w:val="-1"/>
                <w:lang w:eastAsia="zh-CN"/>
              </w:rPr>
              <w:t>签订合同时约定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pStyle w:val="15"/>
              <w:keepNext w:val="0"/>
              <w:keepLines w:val="0"/>
              <w:suppressLineNumbers w:val="0"/>
              <w:spacing w:before="0" w:beforeAutospacing="0" w:after="0" w:afterAutospacing="0"/>
              <w:ind w:left="0" w:right="0"/>
              <w:jc w:val="center"/>
              <w:rPr>
                <w:rFonts w:hint="default" w:ascii="RLOPFL+ËÎÌå" w:hAnsi="RLOPFL+ËÎÌå" w:eastAsia="宋体" w:cs="RLOPFL+ËÎÌå"/>
                <w:color w:val="auto"/>
                <w:lang w:val="en-US" w:eastAsia="zh-CN"/>
              </w:rPr>
            </w:pPr>
            <w:r>
              <w:rPr>
                <w:rFonts w:hint="eastAsia" w:ascii="RLOPFL+ËÎÌå" w:hAnsi="RLOPFL+ËÎÌå" w:cs="RLOPFL+ËÎÌå"/>
                <w:color w:val="auto"/>
                <w:lang w:val="en-US" w:eastAsia="zh-CN"/>
              </w:rPr>
              <w:t>16</w:t>
            </w:r>
          </w:p>
        </w:tc>
        <w:tc>
          <w:tcPr>
            <w:tcW w:w="1824" w:type="dxa"/>
            <w:vAlign w:val="center"/>
          </w:tcPr>
          <w:p>
            <w:pPr>
              <w:pStyle w:val="15"/>
              <w:keepNext w:val="0"/>
              <w:keepLines w:val="0"/>
              <w:suppressLineNumbers w:val="0"/>
              <w:spacing w:before="0" w:beforeAutospacing="0" w:after="0" w:afterAutospacing="0"/>
              <w:ind w:left="0" w:right="0"/>
              <w:jc w:val="center"/>
              <w:rPr>
                <w:rFonts w:hint="eastAsia" w:ascii="RLOPFL+ËÎÌå" w:hAnsi="RLOPFL+ËÎÌå" w:eastAsia="宋体" w:cs="RLOPFL+ËÎÌå"/>
                <w:color w:val="auto"/>
                <w:sz w:val="30"/>
                <w:lang w:eastAsia="zh-CN"/>
              </w:rPr>
            </w:pPr>
            <w:r>
              <w:rPr>
                <w:rFonts w:hint="default" w:ascii="RLOPFL+ËÎÌå" w:hAnsi="RLOPFL+ËÎÌå" w:cs="RLOPFL+ËÎÌå"/>
                <w:color w:val="auto"/>
              </w:rPr>
              <w:t>磋商保证金</w:t>
            </w:r>
            <w:r>
              <w:rPr>
                <w:rFonts w:hint="eastAsia" w:ascii="RLOPFL+ËÎÌå" w:hAnsi="RLOPFL+ËÎÌå" w:cs="RLOPFL+ËÎÌå"/>
                <w:color w:val="auto"/>
                <w:lang w:eastAsia="zh-CN"/>
              </w:rPr>
              <w:t>及保函</w:t>
            </w:r>
          </w:p>
        </w:tc>
        <w:tc>
          <w:tcPr>
            <w:tcW w:w="7662" w:type="dxa"/>
            <w:vAlign w:val="center"/>
          </w:tcPr>
          <w:p>
            <w:pPr>
              <w:pStyle w:val="15"/>
              <w:keepNext w:val="0"/>
              <w:keepLines w:val="0"/>
              <w:suppressLineNumbers w:val="0"/>
              <w:spacing w:before="0" w:beforeAutospacing="0" w:after="0" w:afterAutospacing="0"/>
              <w:ind w:left="0" w:right="0"/>
              <w:rPr>
                <w:rFonts w:hint="eastAsia" w:ascii="RLOPFL+ËÎÌå" w:hAnsi="RLOPFL+ËÎÌå" w:eastAsia="宋体" w:cs="RLOPFL+ËÎÌå"/>
                <w:b/>
                <w:bCs/>
                <w:color w:val="000000" w:themeColor="text1"/>
                <w:spacing w:val="-1"/>
                <w:lang w:eastAsia="zh-CN"/>
                <w14:textFill>
                  <w14:solidFill>
                    <w14:schemeClr w14:val="tx1"/>
                  </w14:solidFill>
                </w14:textFill>
              </w:rPr>
            </w:pPr>
            <w:r>
              <w:rPr>
                <w:rFonts w:hint="eastAsia" w:ascii="RLOPFL+ËÎÌå" w:hAnsi="RLOPFL+ËÎÌå" w:cs="RLOPFL+ËÎÌå"/>
                <w:b/>
                <w:bCs/>
                <w:color w:val="000000" w:themeColor="text1"/>
                <w:spacing w:val="-1"/>
                <w:lang w:eastAsia="zh-CN"/>
                <w14:textFill>
                  <w14:solidFill>
                    <w14:schemeClr w14:val="tx1"/>
                  </w14:solidFill>
                </w14:textFill>
              </w:rPr>
              <w:t>如供应商选择以提交磋商保证金形式参与磋商，请按以下信息提交磋商保证金：</w:t>
            </w:r>
          </w:p>
          <w:p>
            <w:pPr>
              <w:pStyle w:val="15"/>
              <w:keepNext w:val="0"/>
              <w:keepLines w:val="0"/>
              <w:suppressLineNumbers w:val="0"/>
              <w:spacing w:before="0" w:beforeAutospacing="0" w:after="0" w:afterAutospacing="0"/>
              <w:ind w:left="0" w:right="0"/>
              <w:rPr>
                <w:rFonts w:hint="default" w:ascii="RLOPFL+ËÎÌå" w:hAnsi="RLOPFL+ËÎÌå" w:cs="RLOPFL+ËÎÌå"/>
                <w:b/>
                <w:bCs/>
                <w:color w:val="000000" w:themeColor="text1"/>
                <w:spacing w:val="-1"/>
                <w:lang w:val="en-US" w:eastAsia="zh-CN"/>
                <w14:textFill>
                  <w14:solidFill>
                    <w14:schemeClr w14:val="tx1"/>
                  </w14:solidFill>
                </w14:textFill>
              </w:rPr>
            </w:pPr>
            <w:r>
              <w:rPr>
                <w:rFonts w:hint="eastAsia" w:ascii="RLOPFL+ËÎÌå" w:hAnsi="RLOPFL+ËÎÌå" w:cs="RLOPFL+ËÎÌå"/>
                <w:b/>
                <w:bCs/>
                <w:color w:val="000000" w:themeColor="text1"/>
                <w:spacing w:val="-1"/>
                <w14:textFill>
                  <w14:solidFill>
                    <w14:schemeClr w14:val="tx1"/>
                  </w14:solidFill>
                </w14:textFill>
              </w:rPr>
              <w:t>本项目的磋商保证金为人民币：</w:t>
            </w:r>
            <w:r>
              <w:rPr>
                <w:rFonts w:hint="eastAsia" w:ascii="RLOPFL+ËÎÌå" w:hAnsi="RLOPFL+ËÎÌå" w:cs="RLOPFL+ËÎÌå"/>
                <w:b/>
                <w:bCs/>
                <w:color w:val="000000" w:themeColor="text1"/>
                <w:spacing w:val="-1"/>
                <w:lang w:val="en-US" w:eastAsia="zh-CN"/>
                <w14:textFill>
                  <w14:solidFill>
                    <w14:schemeClr w14:val="tx1"/>
                  </w14:solidFill>
                </w14:textFill>
              </w:rPr>
              <w:t>15000</w:t>
            </w:r>
            <w:r>
              <w:rPr>
                <w:rFonts w:hint="eastAsia" w:ascii="RLOPFL+ËÎÌå" w:hAnsi="RLOPFL+ËÎÌå" w:cs="RLOPFL+ËÎÌå"/>
                <w:b/>
                <w:bCs/>
                <w:color w:val="000000" w:themeColor="text1"/>
                <w:spacing w:val="-1"/>
                <w14:textFill>
                  <w14:solidFill>
                    <w14:schemeClr w14:val="tx1"/>
                  </w14:solidFill>
                </w14:textFill>
              </w:rPr>
              <w:t>元</w:t>
            </w:r>
            <w:r>
              <w:rPr>
                <w:rFonts w:hint="eastAsia" w:ascii="RLOPFL+ËÎÌå" w:hAnsi="RLOPFL+ËÎÌå" w:cs="RLOPFL+ËÎÌå"/>
                <w:b/>
                <w:bCs/>
                <w:color w:val="000000" w:themeColor="text1"/>
                <w:spacing w:val="-1"/>
                <w:lang w:val="en-US" w:eastAsia="zh-CN"/>
                <w14:textFill>
                  <w14:solidFill>
                    <w14:schemeClr w14:val="tx1"/>
                  </w14:solidFill>
                </w14:textFill>
              </w:rPr>
              <w:t>（</w:t>
            </w:r>
            <w:r>
              <w:rPr>
                <w:rFonts w:hint="eastAsia" w:ascii="RLOPFL+ËÎÌå" w:hAnsi="RLOPFL+ËÎÌå" w:cs="RLOPFL+ËÎÌå"/>
                <w:b/>
                <w:bCs/>
                <w:color w:val="000000" w:themeColor="text1"/>
                <w:spacing w:val="-1"/>
                <w:lang w:eastAsia="zh-CN"/>
                <w14:textFill>
                  <w14:solidFill>
                    <w14:schemeClr w14:val="tx1"/>
                  </w14:solidFill>
                </w14:textFill>
              </w:rPr>
              <w:t>壹</w:t>
            </w:r>
            <w:r>
              <w:rPr>
                <w:rFonts w:hint="eastAsia" w:ascii="RLOPFL+ËÎÌå" w:hAnsi="RLOPFL+ËÎÌå" w:cs="RLOPFL+ËÎÌå"/>
                <w:b/>
                <w:bCs/>
                <w:color w:val="000000" w:themeColor="text1"/>
                <w:spacing w:val="-1"/>
                <w14:textFill>
                  <w14:solidFill>
                    <w14:schemeClr w14:val="tx1"/>
                  </w14:solidFill>
                </w14:textFill>
              </w:rPr>
              <w:t>万</w:t>
            </w:r>
            <w:r>
              <w:rPr>
                <w:rFonts w:hint="eastAsia" w:ascii="RLOPFL+ËÎÌå" w:hAnsi="RLOPFL+ËÎÌå" w:cs="RLOPFL+ËÎÌå"/>
                <w:b/>
                <w:bCs/>
                <w:color w:val="000000" w:themeColor="text1"/>
                <w:spacing w:val="-1"/>
                <w:lang w:eastAsia="zh-CN"/>
                <w14:textFill>
                  <w14:solidFill>
                    <w14:schemeClr w14:val="tx1"/>
                  </w14:solidFill>
                </w14:textFill>
              </w:rPr>
              <w:t>伍</w:t>
            </w:r>
            <w:r>
              <w:rPr>
                <w:rFonts w:hint="eastAsia" w:ascii="RLOPFL+ËÎÌå" w:hAnsi="RLOPFL+ËÎÌå" w:cs="RLOPFL+ËÎÌå"/>
                <w:b/>
                <w:bCs/>
                <w:color w:val="000000" w:themeColor="text1"/>
                <w:spacing w:val="-1"/>
                <w:lang w:val="en-US" w:eastAsia="zh-CN"/>
                <w14:textFill>
                  <w14:solidFill>
                    <w14:schemeClr w14:val="tx1"/>
                  </w14:solidFill>
                </w14:textFill>
              </w:rPr>
              <w:t>整）</w:t>
            </w:r>
          </w:p>
          <w:p>
            <w:pPr>
              <w:pStyle w:val="15"/>
              <w:keepNext w:val="0"/>
              <w:keepLines w:val="0"/>
              <w:suppressLineNumbers w:val="0"/>
              <w:spacing w:before="0" w:beforeAutospacing="0" w:after="0" w:afterAutospacing="0"/>
              <w:ind w:left="0" w:right="0"/>
              <w:rPr>
                <w:rFonts w:hint="default" w:ascii="RLOPFL+ËÎÌå" w:hAnsi="RLOPFL+ËÎÌå" w:cs="RLOPFL+ËÎÌå"/>
                <w:b/>
                <w:bCs/>
                <w:color w:val="000000" w:themeColor="text1"/>
                <w:spacing w:val="-1"/>
                <w:lang w:val="en-US"/>
                <w14:textFill>
                  <w14:solidFill>
                    <w14:schemeClr w14:val="tx1"/>
                  </w14:solidFill>
                </w14:textFill>
              </w:rPr>
            </w:pPr>
            <w:r>
              <w:rPr>
                <w:rFonts w:hint="eastAsia" w:ascii="RLOPFL+ËÎÌå" w:hAnsi="RLOPFL+ËÎÌå" w:cs="RLOPFL+ËÎÌå"/>
                <w:b/>
                <w:bCs/>
                <w:color w:val="000000" w:themeColor="text1"/>
                <w:spacing w:val="-1"/>
                <w14:textFill>
                  <w14:solidFill>
                    <w14:schemeClr w14:val="tx1"/>
                  </w14:solidFill>
                </w14:textFill>
              </w:rPr>
              <w:t>磋商保证金到账截止时间：</w:t>
            </w:r>
            <w:r>
              <w:rPr>
                <w:rFonts w:hint="eastAsia" w:ascii="BRGEKD+ËÎÌå" w:hAnsi="BRGEKD+ËÎÌå" w:cs="BRGEKD+ËÎÌå"/>
                <w:b/>
                <w:bCs/>
                <w:color w:val="0000FF"/>
                <w:spacing w:val="-1"/>
                <w:lang w:eastAsia="zh-CN"/>
              </w:rPr>
              <w:t>202</w:t>
            </w:r>
            <w:r>
              <w:rPr>
                <w:rFonts w:hint="eastAsia" w:ascii="BRGEKD+ËÎÌå" w:hAnsi="BRGEKD+ËÎÌå" w:cs="BRGEKD+ËÎÌå"/>
                <w:b/>
                <w:bCs/>
                <w:color w:val="0000FF"/>
                <w:spacing w:val="-1"/>
                <w:lang w:val="en-US" w:eastAsia="zh-CN"/>
              </w:rPr>
              <w:t>3</w:t>
            </w:r>
            <w:r>
              <w:rPr>
                <w:rFonts w:hint="eastAsia" w:ascii="BRGEKD+ËÎÌå" w:hAnsi="BRGEKD+ËÎÌå" w:cs="BRGEKD+ËÎÌå"/>
                <w:b/>
                <w:bCs/>
                <w:color w:val="0000FF"/>
                <w:spacing w:val="-1"/>
                <w:lang w:eastAsia="zh-CN"/>
              </w:rPr>
              <w:t>年</w:t>
            </w:r>
            <w:r>
              <w:rPr>
                <w:rFonts w:hint="eastAsia" w:ascii="BRGEKD+ËÎÌå" w:hAnsi="BRGEKD+ËÎÌå" w:cs="BRGEKD+ËÎÌå"/>
                <w:b/>
                <w:bCs/>
                <w:color w:val="0000FF"/>
                <w:spacing w:val="-1"/>
                <w:lang w:val="en-US" w:eastAsia="zh-CN"/>
              </w:rPr>
              <w:t>5</w:t>
            </w:r>
            <w:r>
              <w:rPr>
                <w:rFonts w:hint="eastAsia" w:ascii="BRGEKD+ËÎÌå" w:hAnsi="BRGEKD+ËÎÌå" w:cs="BRGEKD+ËÎÌå"/>
                <w:b/>
                <w:bCs/>
                <w:color w:val="0000FF"/>
                <w:spacing w:val="-1"/>
                <w:lang w:eastAsia="zh-CN"/>
              </w:rPr>
              <w:t>月</w:t>
            </w:r>
            <w:r>
              <w:rPr>
                <w:rFonts w:hint="eastAsia" w:ascii="BRGEKD+ËÎÌå" w:hAnsi="BRGEKD+ËÎÌå" w:cs="BRGEKD+ËÎÌå"/>
                <w:b/>
                <w:bCs/>
                <w:color w:val="0000FF"/>
                <w:spacing w:val="-1"/>
                <w:lang w:val="en-US" w:eastAsia="zh-CN"/>
              </w:rPr>
              <w:t>29</w:t>
            </w:r>
            <w:r>
              <w:rPr>
                <w:rFonts w:hint="eastAsia" w:ascii="BRGEKD+ËÎÌå" w:hAnsi="BRGEKD+ËÎÌå" w:cs="BRGEKD+ËÎÌå"/>
                <w:b/>
                <w:bCs/>
                <w:color w:val="0000FF"/>
                <w:spacing w:val="-1"/>
                <w:lang w:eastAsia="zh-CN"/>
              </w:rPr>
              <w:t>日</w:t>
            </w:r>
            <w:r>
              <w:rPr>
                <w:rFonts w:hint="eastAsia" w:ascii="BRGEKD+ËÎÌå" w:hAnsi="BRGEKD+ËÎÌå" w:cs="BRGEKD+ËÎÌå"/>
                <w:b/>
                <w:bCs/>
                <w:color w:val="0000FF"/>
                <w:spacing w:val="-1"/>
                <w:lang w:val="en-US" w:eastAsia="zh-CN"/>
              </w:rPr>
              <w:t xml:space="preserve"> 10点00分前</w:t>
            </w:r>
            <w:r>
              <w:rPr>
                <w:rFonts w:hint="eastAsia" w:ascii="BRGEKD+ËÎÌå" w:hAnsi="BRGEKD+ËÎÌå" w:cs="BRGEKD+ËÎÌå"/>
                <w:b/>
                <w:bCs/>
                <w:color w:val="0000FF"/>
                <w:spacing w:val="-1"/>
                <w:lang w:eastAsia="zh-CN"/>
              </w:rPr>
              <w:t>（北京时间）</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b/>
                <w:color w:val="000000" w:themeColor="text1"/>
                <w:sz w:val="21"/>
                <w:szCs w:val="21"/>
                <w:u w:val="single"/>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提交方式为从供应商基本账户以</w:t>
            </w:r>
            <w:r>
              <w:rPr>
                <w:rFonts w:hint="eastAsia" w:ascii="宋体" w:hAnsi="宋体" w:eastAsia="宋体" w:cs="宋体"/>
                <w:b/>
                <w:color w:val="000000" w:themeColor="text1"/>
                <w:sz w:val="21"/>
                <w:szCs w:val="21"/>
                <w:lang w:val="zh-CN"/>
                <w14:textFill>
                  <w14:solidFill>
                    <w14:schemeClr w14:val="tx1"/>
                  </w14:solidFill>
                </w14:textFill>
              </w:rPr>
              <w:t>支票、汇票、本票或者金融机构、担保机构出具的保函等</w:t>
            </w:r>
            <w:r>
              <w:rPr>
                <w:rFonts w:hint="eastAsia" w:ascii="宋体" w:hAnsi="宋体" w:eastAsia="宋体" w:cs="宋体"/>
                <w:b/>
                <w:color w:val="000000" w:themeColor="text1"/>
                <w:sz w:val="21"/>
                <w:szCs w:val="21"/>
                <w14:textFill>
                  <w14:solidFill>
                    <w14:schemeClr w14:val="tx1"/>
                  </w14:solidFill>
                </w14:textFill>
              </w:rPr>
              <w:t>非现金形式提交。</w:t>
            </w:r>
            <w:r>
              <w:rPr>
                <w:rFonts w:hint="eastAsia" w:ascii="宋体" w:hAnsi="宋体" w:eastAsia="宋体" w:cs="宋体"/>
                <w:b/>
                <w:color w:val="000000" w:themeColor="text1"/>
                <w:sz w:val="21"/>
                <w:szCs w:val="21"/>
                <w:u w:val="single"/>
                <w14:textFill>
                  <w14:solidFill>
                    <w14:schemeClr w14:val="tx1"/>
                  </w14:solidFill>
                </w14:textFill>
              </w:rPr>
              <w:t>汇款需注明投标项目编号</w:t>
            </w:r>
            <w:r>
              <w:rPr>
                <w:rFonts w:hint="eastAsia" w:ascii="宋体" w:hAnsi="宋体" w:cs="宋体"/>
                <w:b/>
                <w:color w:val="000000" w:themeColor="text1"/>
                <w:sz w:val="21"/>
                <w:szCs w:val="21"/>
                <w:u w:val="single"/>
                <w:lang w:eastAsia="zh-CN"/>
                <w14:textFill>
                  <w14:solidFill>
                    <w14:schemeClr w14:val="tx1"/>
                  </w14:solidFill>
                </w14:textFill>
              </w:rPr>
              <w:t>及</w:t>
            </w:r>
            <w:r>
              <w:rPr>
                <w:rFonts w:hint="eastAsia" w:ascii="宋体" w:hAnsi="宋体" w:eastAsia="宋体" w:cs="宋体"/>
                <w:b/>
                <w:color w:val="000000" w:themeColor="text1"/>
                <w:sz w:val="21"/>
                <w:szCs w:val="21"/>
                <w:u w:val="single"/>
                <w14:textFill>
                  <w14:solidFill>
                    <w14:schemeClr w14:val="tx1"/>
                  </w14:solidFill>
                </w14:textFill>
              </w:rPr>
              <w:t>项目名称。</w:t>
            </w:r>
          </w:p>
          <w:p>
            <w:pPr>
              <w:pStyle w:val="15"/>
              <w:keepNext w:val="0"/>
              <w:keepLines w:val="0"/>
              <w:suppressLineNumbers w:val="0"/>
              <w:spacing w:before="0" w:beforeAutospacing="0" w:after="0" w:afterAutospacing="0"/>
              <w:ind w:left="0" w:right="0"/>
              <w:rPr>
                <w:rFonts w:hint="default" w:ascii="RLOPFL+ËÎÌå" w:hAnsi="RLOPFL+ËÎÌå" w:cs="RLOPFL+ËÎÌå"/>
                <w:b/>
                <w:bCs/>
                <w:color w:val="000000" w:themeColor="text1"/>
                <w:spacing w:val="-1"/>
                <w14:textFill>
                  <w14:solidFill>
                    <w14:schemeClr w14:val="tx1"/>
                  </w14:solidFill>
                </w14:textFill>
              </w:rPr>
            </w:pPr>
            <w:r>
              <w:rPr>
                <w:rFonts w:hint="eastAsia" w:ascii="RLOPFL+ËÎÌå" w:hAnsi="RLOPFL+ËÎÌå" w:cs="RLOPFL+ËÎÌå"/>
                <w:b/>
                <w:bCs/>
                <w:color w:val="000000" w:themeColor="text1"/>
                <w:spacing w:val="-1"/>
                <w14:textFill>
                  <w14:solidFill>
                    <w14:schemeClr w14:val="tx1"/>
                  </w14:solidFill>
                </w14:textFill>
              </w:rPr>
              <w:t>账户信息：</w:t>
            </w:r>
          </w:p>
          <w:p>
            <w:pPr>
              <w:pStyle w:val="15"/>
              <w:keepNext w:val="0"/>
              <w:keepLines w:val="0"/>
              <w:suppressLineNumbers w:val="0"/>
              <w:spacing w:before="0" w:beforeAutospacing="0" w:after="0" w:afterAutospacing="0"/>
              <w:ind w:left="0" w:right="0"/>
              <w:rPr>
                <w:rFonts w:hint="eastAsia" w:ascii="RLOPFL+ËÎÌå" w:hAnsi="RLOPFL+ËÎÌå" w:cs="RLOPFL+ËÎÌå"/>
                <w:b/>
                <w:bCs/>
                <w:color w:val="000000" w:themeColor="text1"/>
                <w:spacing w:val="-1"/>
                <w14:textFill>
                  <w14:solidFill>
                    <w14:schemeClr w14:val="tx1"/>
                  </w14:solidFill>
                </w14:textFill>
              </w:rPr>
            </w:pPr>
            <w:r>
              <w:rPr>
                <w:rFonts w:hint="eastAsia" w:ascii="RLOPFL+ËÎÌå" w:hAnsi="RLOPFL+ËÎÌå" w:cs="RLOPFL+ËÎÌå"/>
                <w:b/>
                <w:bCs/>
                <w:color w:val="000000" w:themeColor="text1"/>
                <w:spacing w:val="-1"/>
                <w14:textFill>
                  <w14:solidFill>
                    <w14:schemeClr w14:val="tx1"/>
                  </w14:solidFill>
                </w14:textFill>
              </w:rPr>
              <w:t>单位名称：新疆朗屹工程管理咨询有限公司</w:t>
            </w:r>
          </w:p>
          <w:p>
            <w:pPr>
              <w:pStyle w:val="15"/>
              <w:keepNext w:val="0"/>
              <w:keepLines w:val="0"/>
              <w:suppressLineNumbers w:val="0"/>
              <w:spacing w:before="0" w:beforeAutospacing="0" w:after="0" w:afterAutospacing="0"/>
              <w:ind w:left="0" w:right="0"/>
              <w:rPr>
                <w:rFonts w:hint="eastAsia" w:ascii="RLOPFL+ËÎÌå" w:hAnsi="RLOPFL+ËÎÌå" w:cs="RLOPFL+ËÎÌå"/>
                <w:b/>
                <w:bCs/>
                <w:color w:val="000000" w:themeColor="text1"/>
                <w:spacing w:val="-1"/>
                <w14:textFill>
                  <w14:solidFill>
                    <w14:schemeClr w14:val="tx1"/>
                  </w14:solidFill>
                </w14:textFill>
              </w:rPr>
            </w:pPr>
            <w:r>
              <w:rPr>
                <w:rFonts w:hint="eastAsia" w:ascii="RLOPFL+ËÎÌå" w:hAnsi="RLOPFL+ËÎÌå" w:cs="RLOPFL+ËÎÌå"/>
                <w:b/>
                <w:bCs/>
                <w:color w:val="000000" w:themeColor="text1"/>
                <w:spacing w:val="-1"/>
                <w14:textFill>
                  <w14:solidFill>
                    <w14:schemeClr w14:val="tx1"/>
                  </w14:solidFill>
                </w14:textFill>
              </w:rPr>
              <w:t>开户账号：3010024709200410226</w:t>
            </w:r>
          </w:p>
          <w:p>
            <w:pPr>
              <w:pStyle w:val="15"/>
              <w:keepNext w:val="0"/>
              <w:keepLines w:val="0"/>
              <w:suppressLineNumbers w:val="0"/>
              <w:spacing w:before="0" w:beforeAutospacing="0" w:after="0" w:afterAutospacing="0"/>
              <w:ind w:left="0" w:right="0"/>
              <w:rPr>
                <w:rFonts w:hint="eastAsia" w:ascii="RLOPFL+ËÎÌå" w:hAnsi="RLOPFL+ËÎÌå" w:cs="RLOPFL+ËÎÌå"/>
                <w:b/>
                <w:bCs/>
                <w:color w:val="000000" w:themeColor="text1"/>
                <w:spacing w:val="-1"/>
                <w14:textFill>
                  <w14:solidFill>
                    <w14:schemeClr w14:val="tx1"/>
                  </w14:solidFill>
                </w14:textFill>
              </w:rPr>
            </w:pPr>
            <w:r>
              <w:rPr>
                <w:rFonts w:hint="eastAsia" w:ascii="RLOPFL+ËÎÌå" w:hAnsi="RLOPFL+ËÎÌå" w:cs="RLOPFL+ËÎÌå"/>
                <w:b/>
                <w:bCs/>
                <w:color w:val="000000" w:themeColor="text1"/>
                <w:spacing w:val="-1"/>
                <w14:textFill>
                  <w14:solidFill>
                    <w14:schemeClr w14:val="tx1"/>
                  </w14:solidFill>
                </w14:textFill>
              </w:rPr>
              <w:t>开户银行：中国工商银行巴音郭楞蒙古自治州分行</w:t>
            </w:r>
          </w:p>
          <w:p>
            <w:pPr>
              <w:pStyle w:val="15"/>
              <w:keepNext w:val="0"/>
              <w:keepLines w:val="0"/>
              <w:suppressLineNumbers w:val="0"/>
              <w:spacing w:before="0" w:beforeAutospacing="0" w:after="0" w:afterAutospacing="0"/>
              <w:ind w:left="0" w:right="0"/>
              <w:rPr>
                <w:rFonts w:hint="default" w:ascii="RLOPFL+ËÎÌå" w:hAnsi="RLOPFL+ËÎÌå" w:eastAsia="宋体" w:cs="RLOPFL+ËÎÌå"/>
                <w:b/>
                <w:bCs/>
                <w:color w:val="000000" w:themeColor="text1"/>
                <w:spacing w:val="-1"/>
                <w:lang w:val="en-US" w:eastAsia="zh-CN"/>
                <w14:textFill>
                  <w14:solidFill>
                    <w14:schemeClr w14:val="tx1"/>
                  </w14:solidFill>
                </w14:textFill>
              </w:rPr>
            </w:pPr>
            <w:r>
              <w:rPr>
                <w:rFonts w:hint="eastAsia" w:ascii="RLOPFL+ËÎÌå" w:hAnsi="RLOPFL+ËÎÌå" w:cs="RLOPFL+ËÎÌå"/>
                <w:b/>
                <w:bCs/>
                <w:color w:val="000000" w:themeColor="text1"/>
                <w:spacing w:val="-1"/>
                <w14:textFill>
                  <w14:solidFill>
                    <w14:schemeClr w14:val="tx1"/>
                  </w14:solidFill>
                </w14:textFill>
              </w:rPr>
              <w:t>联系电话：</w:t>
            </w:r>
            <w:r>
              <w:rPr>
                <w:rFonts w:hint="eastAsia" w:ascii="RLOPFL+ËÎÌå" w:hAnsi="RLOPFL+ËÎÌå" w:cs="RLOPFL+ËÎÌå"/>
                <w:b/>
                <w:bCs/>
                <w:color w:val="000000" w:themeColor="text1"/>
                <w:spacing w:val="-1"/>
                <w:lang w:val="en-US" w:eastAsia="zh-CN"/>
                <w14:textFill>
                  <w14:solidFill>
                    <w14:schemeClr w14:val="tx1"/>
                  </w14:solidFill>
                </w14:textFill>
              </w:rPr>
              <w:t>0996-2180233</w:t>
            </w:r>
          </w:p>
          <w:p>
            <w:pPr>
              <w:pStyle w:val="15"/>
              <w:keepNext w:val="0"/>
              <w:keepLines w:val="0"/>
              <w:suppressLineNumbers w:val="0"/>
              <w:spacing w:before="0" w:beforeAutospacing="0" w:after="0" w:afterAutospacing="0"/>
              <w:ind w:left="0" w:right="0"/>
              <w:rPr>
                <w:rFonts w:hint="eastAsia" w:ascii="RLOPFL+ËÎÌå" w:hAnsi="RLOPFL+ËÎÌå" w:cs="RLOPFL+ËÎÌå"/>
                <w:b/>
                <w:bCs/>
                <w:color w:val="000000" w:themeColor="text1"/>
                <w:spacing w:val="-1"/>
                <w14:textFill>
                  <w14:solidFill>
                    <w14:schemeClr w14:val="tx1"/>
                  </w14:solidFill>
                </w14:textFill>
              </w:rPr>
            </w:pPr>
            <w:r>
              <w:rPr>
                <w:rFonts w:hint="eastAsia" w:ascii="RLOPFL+ËÎÌå" w:hAnsi="RLOPFL+ËÎÌå" w:cs="RLOPFL+ËÎÌå"/>
                <w:b/>
                <w:bCs/>
                <w:color w:val="000000" w:themeColor="text1"/>
                <w:spacing w:val="-1"/>
                <w14:textFill>
                  <w14:solidFill>
                    <w14:schemeClr w14:val="tx1"/>
                  </w14:solidFill>
                </w14:textFill>
              </w:rPr>
              <w:t>磋商保证金以到账信息为准，供应商应充分考虑在途时间，供应商未按照磋商文件要求提交磋商保证金的，磋商无效。</w:t>
            </w:r>
          </w:p>
          <w:p>
            <w:pPr>
              <w:pStyle w:val="15"/>
              <w:keepNext w:val="0"/>
              <w:keepLines w:val="0"/>
              <w:suppressLineNumbers w:val="0"/>
              <w:spacing w:before="0" w:beforeAutospacing="0" w:after="0" w:afterAutospacing="0"/>
              <w:ind w:left="0" w:right="0"/>
              <w:rPr>
                <w:rFonts w:hint="eastAsia" w:ascii="RLOPFL+ËÎÌå" w:hAnsi="RLOPFL+ËÎÌå" w:cs="RLOPFL+ËÎÌå"/>
                <w:b/>
                <w:bCs/>
                <w:color w:val="000000" w:themeColor="text1"/>
                <w:spacing w:val="-1"/>
                <w:lang w:eastAsia="zh-CN"/>
                <w14:textFill>
                  <w14:solidFill>
                    <w14:schemeClr w14:val="tx1"/>
                  </w14:solidFill>
                </w14:textFill>
              </w:rPr>
            </w:pPr>
            <w:r>
              <w:rPr>
                <w:rFonts w:hint="eastAsia" w:ascii="RLOPFL+ËÎÌå" w:hAnsi="RLOPFL+ËÎÌå" w:cs="RLOPFL+ËÎÌå"/>
                <w:b/>
                <w:bCs/>
                <w:color w:val="000000" w:themeColor="text1"/>
                <w:spacing w:val="-1"/>
                <w:lang w:eastAsia="zh-CN"/>
                <w14:textFill>
                  <w14:solidFill>
                    <w14:schemeClr w14:val="tx1"/>
                  </w14:solidFill>
                </w14:textFill>
              </w:rPr>
              <w:t>如供应商选择以银行保函、金融担保机构出具的保函形式参与磋商，请将相关保函原件扫描文件放入投标资料（资格审查文件）中，便于开标资格审查工作。</w:t>
            </w:r>
          </w:p>
          <w:p>
            <w:pPr>
              <w:pStyle w:val="15"/>
              <w:keepNext w:val="0"/>
              <w:keepLines w:val="0"/>
              <w:suppressLineNumbers w:val="0"/>
              <w:spacing w:before="0" w:beforeAutospacing="0" w:after="0" w:afterAutospacing="0"/>
              <w:ind w:left="0" w:right="0"/>
              <w:rPr>
                <w:rFonts w:hint="default" w:ascii="RLOPFL+ËÎÌå" w:hAnsi="RLOPFL+ËÎÌå" w:cs="RLOPFL+ËÎÌå"/>
                <w:b/>
                <w:bCs/>
                <w:color w:val="000000" w:themeColor="text1"/>
                <w:spacing w:val="-1"/>
                <w:lang w:val="en-US" w:eastAsia="zh-CN"/>
                <w14:textFill>
                  <w14:solidFill>
                    <w14:schemeClr w14:val="tx1"/>
                  </w14:solidFill>
                </w14:textFill>
              </w:rPr>
            </w:pPr>
            <w:r>
              <w:rPr>
                <w:rFonts w:hint="eastAsia" w:ascii="RLOPFL+ËÎÌå" w:hAnsi="RLOPFL+ËÎÌå" w:cs="RLOPFL+ËÎÌå"/>
                <w:b/>
                <w:bCs/>
                <w:color w:val="000000" w:themeColor="text1"/>
                <w:spacing w:val="-1"/>
                <w:lang w:eastAsia="zh-CN"/>
                <w14:textFill>
                  <w14:solidFill>
                    <w14:schemeClr w14:val="tx1"/>
                  </w14:solidFill>
                </w14:textFill>
              </w:rPr>
              <w:t>如供应商选择以政采云平台推出的电子保函形式参与磋商，请按照政采云平台相关操作流程完成电子保函解密等相关操作，确保电子保函功能的正常启用。相关操作教程请参考“政府采购云平台（www.zcygov.cn）”学习和咨询。政采云客服热线：400-881-7190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pStyle w:val="15"/>
              <w:keepNext w:val="0"/>
              <w:keepLines w:val="0"/>
              <w:suppressLineNumbers w:val="0"/>
              <w:spacing w:before="0" w:beforeAutospacing="0" w:after="0" w:afterAutospacing="0"/>
              <w:ind w:left="0" w:right="0"/>
              <w:jc w:val="center"/>
              <w:rPr>
                <w:rFonts w:hint="default" w:ascii="RLOPFL+ËÎÌå" w:hAnsi="RLOPFL+ËÎÌå" w:eastAsia="宋体" w:cs="RLOPFL+ËÎÌå"/>
                <w:color w:val="auto"/>
                <w:lang w:val="en-US" w:eastAsia="zh-CN"/>
              </w:rPr>
            </w:pPr>
            <w:r>
              <w:rPr>
                <w:rFonts w:hint="eastAsia" w:ascii="RLOPFL+ËÎÌå" w:hAnsi="RLOPFL+ËÎÌå" w:cs="RLOPFL+ËÎÌå"/>
                <w:color w:val="auto"/>
                <w:lang w:val="en-US" w:eastAsia="zh-CN"/>
              </w:rPr>
              <w:t>17</w:t>
            </w:r>
          </w:p>
        </w:tc>
        <w:tc>
          <w:tcPr>
            <w:tcW w:w="1824" w:type="dxa"/>
            <w:vAlign w:val="center"/>
          </w:tcPr>
          <w:p>
            <w:pPr>
              <w:pStyle w:val="15"/>
              <w:keepNext w:val="0"/>
              <w:keepLines w:val="0"/>
              <w:suppressLineNumbers w:val="0"/>
              <w:spacing w:before="0" w:beforeAutospacing="0" w:after="0" w:afterAutospacing="0"/>
              <w:ind w:left="0" w:right="0"/>
              <w:jc w:val="center"/>
              <w:rPr>
                <w:rFonts w:hint="default" w:ascii="RLOPFL+ËÎÌå" w:hAnsi="RLOPFL+ËÎÌå" w:cs="RLOPFL+ËÎÌå"/>
                <w:b/>
                <w:bCs/>
                <w:color w:val="auto"/>
                <w:sz w:val="30"/>
              </w:rPr>
            </w:pPr>
            <w:r>
              <w:rPr>
                <w:rFonts w:hint="default" w:ascii="BRGEKD+ËÎÌå" w:hAnsi="BRGEKD+ËÎÌå" w:cs="BRGEKD+ËÎÌå"/>
                <w:b/>
                <w:bCs/>
                <w:color w:val="auto"/>
                <w:spacing w:val="-1"/>
              </w:rPr>
              <w:t>首次递交竞争性磋商响应文件</w:t>
            </w:r>
            <w:r>
              <w:rPr>
                <w:rFonts w:hint="eastAsia" w:ascii="BRGEKD+ËÎÌå" w:hAnsi="BRGEKD+ËÎÌå" w:cs="BRGEKD+ËÎÌå"/>
                <w:b/>
                <w:bCs/>
                <w:color w:val="auto"/>
                <w:spacing w:val="-1"/>
              </w:rPr>
              <w:t>截止时间</w:t>
            </w:r>
            <w:r>
              <w:rPr>
                <w:rFonts w:hint="default" w:ascii="BRGEKD+ËÎÌå" w:hAnsi="BRGEKD+ËÎÌå" w:cs="BRGEKD+ËÎÌå"/>
                <w:b/>
                <w:bCs/>
                <w:color w:val="auto"/>
                <w:spacing w:val="-1"/>
              </w:rPr>
              <w:t>及磋商地点</w:t>
            </w:r>
          </w:p>
        </w:tc>
        <w:tc>
          <w:tcPr>
            <w:tcW w:w="7662" w:type="dxa"/>
            <w:vAlign w:val="center"/>
          </w:tcPr>
          <w:p>
            <w:pPr>
              <w:pStyle w:val="15"/>
              <w:keepNext w:val="0"/>
              <w:keepLines w:val="0"/>
              <w:numPr>
                <w:ilvl w:val="0"/>
                <w:numId w:val="2"/>
              </w:numPr>
              <w:suppressLineNumbers w:val="0"/>
              <w:spacing w:before="0" w:beforeAutospacing="0" w:after="0" w:afterAutospacing="0"/>
              <w:ind w:left="0" w:right="0"/>
              <w:rPr>
                <w:rFonts w:hint="default" w:ascii="BRGEKD+ËÎÌå" w:hAnsi="BRGEKD+ËÎÌå" w:cs="BRGEKD+ËÎÌå"/>
                <w:color w:val="000000" w:themeColor="text1"/>
                <w:spacing w:val="-1"/>
                <w14:textFill>
                  <w14:solidFill>
                    <w14:schemeClr w14:val="tx1"/>
                  </w14:solidFill>
                </w14:textFill>
              </w:rPr>
            </w:pPr>
            <w:r>
              <w:rPr>
                <w:rFonts w:hint="eastAsia" w:ascii="BRGEKD+ËÎÌå" w:hAnsi="BRGEKD+ËÎÌå" w:cs="BRGEKD+ËÎÌå"/>
                <w:color w:val="000000" w:themeColor="text1"/>
                <w:spacing w:val="-1"/>
                <w14:textFill>
                  <w14:solidFill>
                    <w14:schemeClr w14:val="tx1"/>
                  </w14:solidFill>
                </w14:textFill>
              </w:rPr>
              <w:t>递交响应文件截止时间</w:t>
            </w:r>
            <w:r>
              <w:rPr>
                <w:rFonts w:hint="eastAsia" w:ascii="BRGEKD+ËÎÌå" w:hAnsi="BRGEKD+ËÎÌå" w:cs="BRGEKD+ËÎÌå"/>
                <w:b/>
                <w:bCs/>
                <w:color w:val="000000" w:themeColor="text1"/>
                <w:spacing w:val="-1"/>
                <w:lang w:eastAsia="zh-CN"/>
                <w14:textFill>
                  <w14:solidFill>
                    <w14:schemeClr w14:val="tx1"/>
                  </w14:solidFill>
                </w14:textFill>
              </w:rPr>
              <w:t>（</w:t>
            </w:r>
            <w:r>
              <w:rPr>
                <w:rFonts w:hint="eastAsia" w:ascii="BRGEKD+ËÎÌå" w:hAnsi="BRGEKD+ËÎÌå" w:cs="BRGEKD+ËÎÌå"/>
                <w:b/>
                <w:bCs/>
                <w:color w:val="000000" w:themeColor="text1"/>
                <w:spacing w:val="-1"/>
                <w:lang w:val="en-US" w:eastAsia="zh-CN"/>
                <w14:textFill>
                  <w14:solidFill>
                    <w14:schemeClr w14:val="tx1"/>
                  </w14:solidFill>
                </w14:textFill>
              </w:rPr>
              <w:t>磋商截止时间</w:t>
            </w:r>
            <w:r>
              <w:rPr>
                <w:rFonts w:hint="eastAsia" w:ascii="BRGEKD+ËÎÌå" w:hAnsi="BRGEKD+ËÎÌå" w:cs="BRGEKD+ËÎÌå"/>
                <w:color w:val="000000" w:themeColor="text1"/>
                <w:spacing w:val="-1"/>
                <w:lang w:eastAsia="zh-CN"/>
                <w14:textFill>
                  <w14:solidFill>
                    <w14:schemeClr w14:val="tx1"/>
                  </w14:solidFill>
                </w14:textFill>
              </w:rPr>
              <w:t>）</w:t>
            </w:r>
            <w:r>
              <w:rPr>
                <w:rFonts w:hint="eastAsia" w:ascii="BRGEKD+ËÎÌå" w:hAnsi="BRGEKD+ËÎÌå" w:cs="BRGEKD+ËÎÌå"/>
                <w:color w:val="000000" w:themeColor="text1"/>
                <w:spacing w:val="-1"/>
                <w:highlight w:val="none"/>
                <w14:textFill>
                  <w14:solidFill>
                    <w14:schemeClr w14:val="tx1"/>
                  </w14:solidFill>
                </w14:textFill>
              </w:rPr>
              <w:t>:</w:t>
            </w:r>
            <w:r>
              <w:rPr>
                <w:rFonts w:hint="eastAsia" w:ascii="BRGEKD+ËÎÌå" w:hAnsi="BRGEKD+ËÎÌå" w:cs="BRGEKD+ËÎÌå"/>
                <w:b/>
                <w:bCs/>
                <w:color w:val="0000FF"/>
                <w:spacing w:val="-1"/>
                <w:lang w:eastAsia="zh-CN"/>
              </w:rPr>
              <w:t>202</w:t>
            </w:r>
            <w:r>
              <w:rPr>
                <w:rFonts w:hint="eastAsia" w:ascii="BRGEKD+ËÎÌå" w:hAnsi="BRGEKD+ËÎÌå" w:cs="BRGEKD+ËÎÌå"/>
                <w:b/>
                <w:bCs/>
                <w:color w:val="0000FF"/>
                <w:spacing w:val="-1"/>
                <w:lang w:val="en-US" w:eastAsia="zh-CN"/>
              </w:rPr>
              <w:t>3</w:t>
            </w:r>
            <w:r>
              <w:rPr>
                <w:rFonts w:hint="eastAsia" w:ascii="BRGEKD+ËÎÌå" w:hAnsi="BRGEKD+ËÎÌå" w:cs="BRGEKD+ËÎÌå"/>
                <w:b/>
                <w:bCs/>
                <w:color w:val="0000FF"/>
                <w:spacing w:val="-1"/>
                <w:lang w:eastAsia="zh-CN"/>
              </w:rPr>
              <w:t>年</w:t>
            </w:r>
            <w:r>
              <w:rPr>
                <w:rFonts w:hint="eastAsia" w:ascii="BRGEKD+ËÎÌå" w:hAnsi="BRGEKD+ËÎÌå" w:cs="BRGEKD+ËÎÌå"/>
                <w:b/>
                <w:bCs/>
                <w:color w:val="0000FF"/>
                <w:spacing w:val="-1"/>
                <w:lang w:val="en-US" w:eastAsia="zh-CN"/>
              </w:rPr>
              <w:t>5</w:t>
            </w:r>
            <w:r>
              <w:rPr>
                <w:rFonts w:hint="eastAsia" w:ascii="BRGEKD+ËÎÌå" w:hAnsi="BRGEKD+ËÎÌå" w:cs="BRGEKD+ËÎÌå"/>
                <w:b/>
                <w:bCs/>
                <w:color w:val="0000FF"/>
                <w:spacing w:val="-1"/>
                <w:lang w:eastAsia="zh-CN"/>
              </w:rPr>
              <w:t>月</w:t>
            </w:r>
            <w:r>
              <w:rPr>
                <w:rFonts w:hint="eastAsia" w:ascii="BRGEKD+ËÎÌå" w:hAnsi="BRGEKD+ËÎÌå" w:cs="BRGEKD+ËÎÌå"/>
                <w:b/>
                <w:bCs/>
                <w:color w:val="0000FF"/>
                <w:spacing w:val="-1"/>
                <w:lang w:val="en-US" w:eastAsia="zh-CN"/>
              </w:rPr>
              <w:t>29</w:t>
            </w:r>
            <w:r>
              <w:rPr>
                <w:rFonts w:hint="eastAsia" w:ascii="BRGEKD+ËÎÌå" w:hAnsi="BRGEKD+ËÎÌå" w:cs="BRGEKD+ËÎÌå"/>
                <w:b/>
                <w:bCs/>
                <w:color w:val="0000FF"/>
                <w:spacing w:val="-1"/>
                <w:lang w:eastAsia="zh-CN"/>
              </w:rPr>
              <w:t>日</w:t>
            </w:r>
            <w:r>
              <w:rPr>
                <w:rFonts w:hint="eastAsia" w:ascii="BRGEKD+ËÎÌå" w:hAnsi="BRGEKD+ËÎÌå" w:cs="BRGEKD+ËÎÌå"/>
                <w:b/>
                <w:bCs/>
                <w:color w:val="0000FF"/>
                <w:spacing w:val="-1"/>
                <w:lang w:val="en-US" w:eastAsia="zh-CN"/>
              </w:rPr>
              <w:t xml:space="preserve"> 10点00 分</w:t>
            </w:r>
            <w:r>
              <w:rPr>
                <w:rFonts w:hint="eastAsia" w:ascii="BRGEKD+ËÎÌå" w:hAnsi="BRGEKD+ËÎÌå" w:cs="BRGEKD+ËÎÌå"/>
                <w:b/>
                <w:bCs/>
                <w:color w:val="0000FF"/>
                <w:spacing w:val="-1"/>
                <w:lang w:eastAsia="zh-CN"/>
              </w:rPr>
              <w:t>（北京时间）</w:t>
            </w:r>
            <w:r>
              <w:rPr>
                <w:rFonts w:hint="eastAsia" w:ascii="BRGEKD+ËÎÌå" w:hAnsi="BRGEKD+ËÎÌå" w:cs="BRGEKD+ËÎÌå"/>
                <w:color w:val="000000" w:themeColor="text1"/>
                <w:spacing w:val="-1"/>
                <w14:textFill>
                  <w14:solidFill>
                    <w14:schemeClr w14:val="tx1"/>
                  </w14:solidFill>
                </w14:textFill>
              </w:rPr>
              <w:t>，逾期</w:t>
            </w:r>
            <w:r>
              <w:rPr>
                <w:rFonts w:hint="eastAsia" w:ascii="BRGEKD+ËÎÌå" w:hAnsi="BRGEKD+ËÎÌå" w:cs="BRGEKD+ËÎÌå"/>
                <w:color w:val="000000" w:themeColor="text1"/>
                <w:spacing w:val="-1"/>
                <w:lang w:eastAsia="zh-CN"/>
                <w14:textFill>
                  <w14:solidFill>
                    <w14:schemeClr w14:val="tx1"/>
                  </w14:solidFill>
                </w14:textFill>
              </w:rPr>
              <w:t>递交</w:t>
            </w:r>
            <w:r>
              <w:rPr>
                <w:rFonts w:hint="eastAsia" w:ascii="BRGEKD+ËÎÌå" w:hAnsi="BRGEKD+ËÎÌå" w:cs="BRGEKD+ËÎÌå"/>
                <w:color w:val="000000" w:themeColor="text1"/>
                <w:spacing w:val="-1"/>
                <w14:textFill>
                  <w14:solidFill>
                    <w14:schemeClr w14:val="tx1"/>
                  </w14:solidFill>
                </w14:textFill>
              </w:rPr>
              <w:t xml:space="preserve">恕不接受。  </w:t>
            </w:r>
          </w:p>
          <w:p>
            <w:pPr>
              <w:pStyle w:val="15"/>
              <w:keepNext w:val="0"/>
              <w:keepLines w:val="0"/>
              <w:numPr>
                <w:ilvl w:val="0"/>
                <w:numId w:val="2"/>
              </w:numPr>
              <w:suppressLineNumbers w:val="0"/>
              <w:spacing w:before="0" w:beforeAutospacing="0" w:after="0" w:afterAutospacing="0"/>
              <w:ind w:left="0" w:leftChars="0" w:right="0" w:firstLine="0" w:firstLineChars="0"/>
              <w:rPr>
                <w:rFonts w:hint="eastAsia" w:ascii="BRGEKD+ËÎÌå" w:hAnsi="BRGEKD+ËÎÌå" w:cs="BRGEKD+ËÎÌå"/>
                <w:color w:val="000000" w:themeColor="text1"/>
                <w:spacing w:val="-1"/>
                <w14:textFill>
                  <w14:solidFill>
                    <w14:schemeClr w14:val="tx1"/>
                  </w14:solidFill>
                </w14:textFill>
              </w:rPr>
            </w:pPr>
            <w:r>
              <w:rPr>
                <w:rFonts w:hint="eastAsia" w:ascii="BRGEKD+ËÎÌå" w:hAnsi="BRGEKD+ËÎÌå" w:cs="BRGEKD+ËÎÌå"/>
                <w:color w:val="000000" w:themeColor="text1"/>
                <w:spacing w:val="-1"/>
                <w14:textFill>
                  <w14:solidFill>
                    <w14:schemeClr w14:val="tx1"/>
                  </w14:solidFill>
                </w14:textFill>
              </w:rPr>
              <w:t>提交响应文件地点: 政采云线上开标（www.zcygov.com）</w:t>
            </w:r>
          </w:p>
          <w:p>
            <w:pPr>
              <w:pStyle w:val="15"/>
              <w:keepNext w:val="0"/>
              <w:keepLines w:val="0"/>
              <w:numPr>
                <w:ilvl w:val="0"/>
                <w:numId w:val="2"/>
              </w:numPr>
              <w:suppressLineNumbers w:val="0"/>
              <w:spacing w:before="0" w:beforeAutospacing="0" w:after="0" w:afterAutospacing="0"/>
              <w:ind w:left="0" w:leftChars="0" w:right="0" w:firstLine="0" w:firstLineChars="0"/>
              <w:rPr>
                <w:rFonts w:hint="default" w:ascii="BRGEKD+ËÎÌå" w:hAnsi="BRGEKD+ËÎÌå" w:eastAsia="宋体" w:cs="BRGEKD+ËÎÌå"/>
                <w:color w:val="000000" w:themeColor="text1"/>
                <w:spacing w:val="-1"/>
                <w:lang w:val="en-US" w:eastAsia="zh-CN"/>
                <w14:textFill>
                  <w14:solidFill>
                    <w14:schemeClr w14:val="tx1"/>
                  </w14:solidFill>
                </w14:textFill>
              </w:rPr>
            </w:pPr>
            <w:r>
              <w:rPr>
                <w:rFonts w:hint="eastAsia" w:ascii="BRGEKD+ËÎÌå" w:hAnsi="BRGEKD+ËÎÌå" w:cs="BRGEKD+ËÎÌå"/>
                <w:color w:val="auto"/>
                <w:spacing w:val="-1"/>
                <w:highlight w:val="yellow"/>
                <w:lang w:val="en-US" w:eastAsia="zh-CN"/>
              </w:rPr>
              <w:t>无论供应商是否中标，开标后，都将另行提交纸质版投标文件（正本一份、副本一份）及电子版投标文件（刻录光盘一张）至新疆朗屹工程管理咨询有限公司处。（邮寄递交详情：第二章 竞争性磋商供应商须知前附表 第21条 投标文件另行递交要求）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741" w:type="dxa"/>
            <w:vAlign w:val="center"/>
          </w:tcPr>
          <w:p>
            <w:pPr>
              <w:pStyle w:val="15"/>
              <w:keepNext w:val="0"/>
              <w:keepLines w:val="0"/>
              <w:suppressLineNumbers w:val="0"/>
              <w:spacing w:before="0" w:beforeAutospacing="0" w:after="0" w:afterAutospacing="0"/>
              <w:ind w:left="0" w:right="0"/>
              <w:jc w:val="center"/>
              <w:rPr>
                <w:rFonts w:hint="default" w:ascii="RLOPFL+ËÎÌå" w:hAnsi="RLOPFL+ËÎÌå" w:eastAsia="宋体" w:cs="RLOPFL+ËÎÌå"/>
                <w:color w:val="auto"/>
                <w:lang w:val="en-US" w:eastAsia="zh-CN"/>
              </w:rPr>
            </w:pPr>
            <w:r>
              <w:rPr>
                <w:rFonts w:hint="eastAsia" w:ascii="RLOPFL+ËÎÌå" w:hAnsi="RLOPFL+ËÎÌå" w:cs="RLOPFL+ËÎÌå"/>
                <w:color w:val="auto"/>
                <w:lang w:val="en-US" w:eastAsia="zh-CN"/>
              </w:rPr>
              <w:t>18</w:t>
            </w:r>
          </w:p>
        </w:tc>
        <w:tc>
          <w:tcPr>
            <w:tcW w:w="1824" w:type="dxa"/>
            <w:vAlign w:val="center"/>
          </w:tcPr>
          <w:p>
            <w:pPr>
              <w:pStyle w:val="15"/>
              <w:keepNext w:val="0"/>
              <w:keepLines w:val="0"/>
              <w:suppressLineNumbers w:val="0"/>
              <w:spacing w:before="0" w:beforeAutospacing="0" w:after="0" w:afterAutospacing="0"/>
              <w:ind w:left="0" w:right="0"/>
              <w:jc w:val="center"/>
              <w:rPr>
                <w:rFonts w:hint="default" w:ascii="RLOPFL+ËÎÌå" w:hAnsi="RLOPFL+ËÎÌå" w:cs="RLOPFL+ËÎÌå"/>
                <w:color w:val="auto"/>
                <w:sz w:val="30"/>
              </w:rPr>
            </w:pPr>
            <w:r>
              <w:rPr>
                <w:rFonts w:hint="default" w:ascii="BRGEKD+ËÎÌå" w:hAnsi="BRGEKD+ËÎÌå" w:cs="BRGEKD+ËÎÌå"/>
                <w:color w:val="auto"/>
                <w:spacing w:val="-1"/>
              </w:rPr>
              <w:t>项目现场勘察</w:t>
            </w:r>
          </w:p>
        </w:tc>
        <w:tc>
          <w:tcPr>
            <w:tcW w:w="7662" w:type="dxa"/>
            <w:vAlign w:val="center"/>
          </w:tcPr>
          <w:p>
            <w:pPr>
              <w:pStyle w:val="15"/>
              <w:keepNext w:val="0"/>
              <w:keepLines w:val="0"/>
              <w:suppressLineNumbers w:val="0"/>
              <w:spacing w:before="0" w:beforeAutospacing="0" w:after="0" w:afterAutospacing="0"/>
              <w:ind w:left="0" w:right="0"/>
              <w:rPr>
                <w:rFonts w:hint="default" w:ascii="RLOPFL+ËÎÌå" w:hAnsi="RLOPFL+ËÎÌå" w:cs="RLOPFL+ËÎÌå"/>
                <w:color w:val="auto"/>
                <w:sz w:val="30"/>
              </w:rPr>
            </w:pPr>
            <w:r>
              <w:rPr>
                <w:rFonts w:hint="default" w:ascii="BRGEKD+ËÎÌå" w:hAnsi="BRGEKD+ËÎÌå" w:cs="BRGEKD+ËÎÌå"/>
                <w:color w:val="auto"/>
                <w:spacing w:val="-1"/>
              </w:rPr>
              <w:t>不统一组织，自行踏勘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41" w:type="dxa"/>
            <w:vAlign w:val="center"/>
          </w:tcPr>
          <w:p>
            <w:pPr>
              <w:pStyle w:val="15"/>
              <w:keepNext w:val="0"/>
              <w:keepLines w:val="0"/>
              <w:suppressLineNumbers w:val="0"/>
              <w:spacing w:before="0" w:beforeAutospacing="0" w:after="0" w:afterAutospacing="0"/>
              <w:ind w:left="0" w:right="0"/>
              <w:jc w:val="center"/>
              <w:rPr>
                <w:rFonts w:hint="default" w:ascii="RLOPFL+ËÎÌå" w:hAnsi="RLOPFL+ËÎÌå" w:eastAsia="宋体" w:cs="RLOPFL+ËÎÌå"/>
                <w:color w:val="auto"/>
                <w:lang w:val="en-US" w:eastAsia="zh-CN"/>
              </w:rPr>
            </w:pPr>
            <w:r>
              <w:rPr>
                <w:rFonts w:hint="eastAsia" w:ascii="RLOPFL+ËÎÌå" w:hAnsi="RLOPFL+ËÎÌå" w:cs="RLOPFL+ËÎÌå"/>
                <w:color w:val="auto"/>
                <w:lang w:val="en-US" w:eastAsia="zh-CN"/>
              </w:rPr>
              <w:t>19</w:t>
            </w:r>
          </w:p>
        </w:tc>
        <w:tc>
          <w:tcPr>
            <w:tcW w:w="1824" w:type="dxa"/>
            <w:vAlign w:val="center"/>
          </w:tcPr>
          <w:p>
            <w:pPr>
              <w:pStyle w:val="15"/>
              <w:keepNext w:val="0"/>
              <w:keepLines w:val="0"/>
              <w:suppressLineNumbers w:val="0"/>
              <w:spacing w:before="0" w:beforeAutospacing="0" w:after="0" w:afterAutospacing="0"/>
              <w:ind w:left="0" w:right="0"/>
              <w:jc w:val="center"/>
              <w:rPr>
                <w:rFonts w:hint="default" w:ascii="RLOPFL+ËÎÌå" w:hAnsi="RLOPFL+ËÎÌå" w:cs="RLOPFL+ËÎÌå"/>
                <w:b/>
                <w:bCs/>
                <w:color w:val="auto"/>
                <w:sz w:val="30"/>
              </w:rPr>
            </w:pPr>
            <w:r>
              <w:rPr>
                <w:rFonts w:hint="default" w:ascii="BRGEKD+ËÎÌå" w:hAnsi="BRGEKD+ËÎÌå" w:cs="BRGEKD+ËÎÌå"/>
                <w:b/>
                <w:bCs/>
                <w:color w:val="auto"/>
                <w:spacing w:val="-1"/>
              </w:rPr>
              <w:t>响应文件</w:t>
            </w:r>
            <w:r>
              <w:rPr>
                <w:rFonts w:hint="eastAsia" w:ascii="BRGEKD+ËÎÌå" w:hAnsi="BRGEKD+ËÎÌå" w:cs="BRGEKD+ËÎÌå"/>
                <w:b/>
                <w:bCs/>
                <w:color w:val="auto"/>
                <w:spacing w:val="-1"/>
                <w:lang w:eastAsia="zh-CN"/>
              </w:rPr>
              <w:t>（磋商）</w:t>
            </w:r>
            <w:r>
              <w:rPr>
                <w:rFonts w:hint="default" w:ascii="BRGEKD+ËÎÌå" w:hAnsi="BRGEKD+ËÎÌå" w:cs="BRGEKD+ËÎÌå"/>
                <w:b/>
                <w:bCs/>
                <w:color w:val="auto"/>
                <w:spacing w:val="-1"/>
              </w:rPr>
              <w:t>有效期</w:t>
            </w:r>
          </w:p>
        </w:tc>
        <w:tc>
          <w:tcPr>
            <w:tcW w:w="7662" w:type="dxa"/>
            <w:vAlign w:val="center"/>
          </w:tcPr>
          <w:p>
            <w:pPr>
              <w:pStyle w:val="15"/>
              <w:keepNext w:val="0"/>
              <w:keepLines w:val="0"/>
              <w:suppressLineNumbers w:val="0"/>
              <w:spacing w:before="0" w:beforeAutospacing="0" w:after="0" w:afterAutospacing="0"/>
              <w:ind w:left="0" w:right="0"/>
              <w:rPr>
                <w:rFonts w:hint="default" w:ascii="RLOPFL+ËÎÌå" w:hAnsi="RLOPFL+ËÎÌå" w:cs="RLOPFL+ËÎÌå"/>
                <w:b/>
                <w:bCs/>
                <w:color w:val="auto"/>
                <w:sz w:val="30"/>
              </w:rPr>
            </w:pPr>
            <w:r>
              <w:rPr>
                <w:rFonts w:hint="eastAsia" w:hAnsi="宋体" w:cs="宋体"/>
                <w:b/>
                <w:bCs/>
                <w:color w:val="auto"/>
                <w:kern w:val="0"/>
              </w:rPr>
              <w:t>自响应文件截止时间起</w:t>
            </w:r>
            <w:r>
              <w:rPr>
                <w:rFonts w:hint="eastAsia" w:hAnsi="宋体" w:cs="宋体"/>
                <w:b/>
                <w:bCs/>
                <w:color w:val="FF0000"/>
                <w:kern w:val="0"/>
              </w:rPr>
              <w:t>90</w:t>
            </w:r>
            <w:r>
              <w:rPr>
                <w:rFonts w:hint="eastAsia" w:hAnsi="宋体" w:cs="宋体"/>
                <w:b/>
                <w:bCs/>
                <w:color w:val="auto"/>
                <w:kern w:val="0"/>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41" w:type="dxa"/>
            <w:vAlign w:val="center"/>
          </w:tcPr>
          <w:p>
            <w:pPr>
              <w:pStyle w:val="15"/>
              <w:keepNext w:val="0"/>
              <w:keepLines w:val="0"/>
              <w:suppressLineNumbers w:val="0"/>
              <w:spacing w:before="0" w:beforeAutospacing="0" w:after="0" w:afterAutospacing="0"/>
              <w:ind w:left="0" w:right="0"/>
              <w:jc w:val="center"/>
              <w:rPr>
                <w:rFonts w:hint="default" w:ascii="RLOPFL+ËÎÌå" w:hAnsi="RLOPFL+ËÎÌå" w:eastAsia="宋体" w:cs="RLOPFL+ËÎÌå"/>
                <w:color w:val="auto"/>
                <w:lang w:val="en-US" w:eastAsia="zh-CN"/>
              </w:rPr>
            </w:pPr>
            <w:r>
              <w:rPr>
                <w:rFonts w:hint="eastAsia" w:ascii="RLOPFL+ËÎÌå" w:hAnsi="RLOPFL+ËÎÌå" w:cs="RLOPFL+ËÎÌå"/>
                <w:color w:val="auto"/>
                <w:lang w:val="en-US" w:eastAsia="zh-CN"/>
              </w:rPr>
              <w:t>20</w:t>
            </w:r>
          </w:p>
        </w:tc>
        <w:tc>
          <w:tcPr>
            <w:tcW w:w="1824" w:type="dxa"/>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default" w:ascii="BRGEKD+ËÎÌå" w:hAnsi="BRGEKD+ËÎÌå" w:cs="BRGEKD+ËÎÌå"/>
                <w:color w:val="auto"/>
                <w:spacing w:val="-1"/>
              </w:rPr>
            </w:pPr>
            <w:r>
              <w:rPr>
                <w:rFonts w:hint="eastAsia" w:ascii="BRGEKD+ËÎÌå" w:hAnsi="BRGEKD+ËÎÌå" w:cs="BRGEKD+ËÎÌå"/>
                <w:color w:val="auto"/>
                <w:spacing w:val="-1"/>
              </w:rPr>
              <w:t>投标文件的签字和盖章要求：</w:t>
            </w:r>
          </w:p>
          <w:p>
            <w:pPr>
              <w:pStyle w:val="15"/>
              <w:keepNext w:val="0"/>
              <w:keepLines w:val="0"/>
              <w:suppressLineNumbers w:val="0"/>
              <w:spacing w:before="0" w:beforeAutospacing="0" w:after="0" w:afterAutospacing="0"/>
              <w:ind w:left="0" w:right="0"/>
              <w:jc w:val="center"/>
              <w:rPr>
                <w:rFonts w:hint="default" w:ascii="BRGEKD+ËÎÌå" w:hAnsi="BRGEKD+ËÎÌå" w:cs="BRGEKD+ËÎÌå"/>
                <w:color w:val="auto"/>
                <w:spacing w:val="-1"/>
              </w:rPr>
            </w:pPr>
          </w:p>
        </w:tc>
        <w:tc>
          <w:tcPr>
            <w:tcW w:w="7662" w:type="dxa"/>
            <w:vAlign w:val="center"/>
          </w:tcPr>
          <w:p>
            <w:pPr>
              <w:pStyle w:val="15"/>
              <w:keepNext w:val="0"/>
              <w:keepLines w:val="0"/>
              <w:suppressLineNumbers w:val="0"/>
              <w:spacing w:before="0" w:beforeAutospacing="0" w:after="0" w:afterAutospacing="0"/>
              <w:ind w:left="0" w:right="0"/>
              <w:rPr>
                <w:rFonts w:hint="eastAsia" w:ascii="BRGEKD+ËÎÌå" w:hAnsi="BRGEKD+ËÎÌå" w:cs="BRGEKD+ËÎÌå"/>
                <w:color w:val="auto"/>
                <w:spacing w:val="-1"/>
              </w:rPr>
            </w:pPr>
            <w:r>
              <w:rPr>
                <w:rFonts w:hint="eastAsia" w:ascii="BRGEKD+ËÎÌå" w:hAnsi="BRGEKD+ËÎÌå" w:cs="BRGEKD+ËÎÌå"/>
                <w:color w:val="auto"/>
                <w:spacing w:val="-1"/>
              </w:rPr>
              <w:t>(1)所有要求投标人盖章的地方，盖投标人(法定名称)公章；</w:t>
            </w:r>
          </w:p>
          <w:p>
            <w:pPr>
              <w:pStyle w:val="15"/>
              <w:keepNext w:val="0"/>
              <w:keepLines w:val="0"/>
              <w:suppressLineNumbers w:val="0"/>
              <w:spacing w:before="0" w:beforeAutospacing="0" w:after="0" w:afterAutospacing="0"/>
              <w:ind w:left="0" w:right="0"/>
              <w:rPr>
                <w:rFonts w:hint="eastAsia" w:ascii="BRGEKD+ËÎÌå" w:hAnsi="BRGEKD+ËÎÌå" w:cs="BRGEKD+ËÎÌå"/>
                <w:color w:val="auto"/>
                <w:spacing w:val="-1"/>
              </w:rPr>
            </w:pPr>
            <w:r>
              <w:rPr>
                <w:rFonts w:hint="eastAsia" w:ascii="BRGEKD+ËÎÌå" w:hAnsi="BRGEKD+ËÎÌå" w:cs="BRGEKD+ËÎÌå"/>
                <w:color w:val="auto"/>
                <w:spacing w:val="-1"/>
              </w:rPr>
              <w:t>(2)所有要求法定代表人签字或盖章的地方，由法定代表人签字或盖法定代表人私人印章；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41" w:type="dxa"/>
            <w:vAlign w:val="center"/>
          </w:tcPr>
          <w:p>
            <w:pPr>
              <w:pStyle w:val="15"/>
              <w:keepNext w:val="0"/>
              <w:keepLines w:val="0"/>
              <w:suppressLineNumbers w:val="0"/>
              <w:spacing w:before="0" w:beforeAutospacing="0" w:after="0" w:afterAutospacing="0"/>
              <w:ind w:left="0" w:right="0"/>
              <w:jc w:val="center"/>
              <w:rPr>
                <w:rFonts w:hint="default" w:ascii="RLOPFL+ËÎÌå" w:hAnsi="RLOPFL+ËÎÌå" w:eastAsia="宋体" w:cs="RLOPFL+ËÎÌå"/>
                <w:color w:val="auto"/>
                <w:lang w:val="en-US" w:eastAsia="zh-CN"/>
              </w:rPr>
            </w:pPr>
            <w:r>
              <w:rPr>
                <w:rFonts w:hint="eastAsia" w:ascii="RLOPFL+ËÎÌå" w:hAnsi="RLOPFL+ËÎÌå" w:cs="RLOPFL+ËÎÌå"/>
                <w:color w:val="auto"/>
                <w:lang w:val="en-US" w:eastAsia="zh-CN"/>
              </w:rPr>
              <w:t>21</w:t>
            </w:r>
          </w:p>
        </w:tc>
        <w:tc>
          <w:tcPr>
            <w:tcW w:w="1824" w:type="dxa"/>
            <w:vAlign w:val="center"/>
          </w:tcPr>
          <w:p>
            <w:pPr>
              <w:pStyle w:val="15"/>
              <w:keepNext w:val="0"/>
              <w:keepLines w:val="0"/>
              <w:suppressLineNumbers w:val="0"/>
              <w:spacing w:before="0" w:beforeAutospacing="0" w:after="0" w:afterAutospacing="0"/>
              <w:ind w:left="0" w:right="0"/>
              <w:jc w:val="center"/>
              <w:rPr>
                <w:rFonts w:hint="eastAsia" w:ascii="BRGEKD+ËÎÌå" w:hAnsi="BRGEKD+ËÎÌå" w:eastAsia="宋体" w:cs="BRGEKD+ËÎÌå"/>
                <w:b/>
                <w:bCs/>
                <w:color w:val="auto"/>
                <w:spacing w:val="-1"/>
                <w:lang w:val="en-US" w:eastAsia="zh-CN"/>
              </w:rPr>
            </w:pPr>
            <w:r>
              <w:rPr>
                <w:rFonts w:hint="eastAsia" w:ascii="BRGEKD+ËÎÌå" w:hAnsi="BRGEKD+ËÎÌå" w:cs="BRGEKD+ËÎÌå"/>
                <w:b/>
                <w:bCs/>
                <w:color w:val="auto"/>
                <w:spacing w:val="-1"/>
                <w:lang w:val="en-US" w:eastAsia="zh-CN"/>
              </w:rPr>
              <w:t>投标文件另行递交要求</w:t>
            </w:r>
          </w:p>
        </w:tc>
        <w:tc>
          <w:tcPr>
            <w:tcW w:w="7662" w:type="dxa"/>
            <w:vAlign w:val="center"/>
          </w:tcPr>
          <w:p>
            <w:pPr>
              <w:pStyle w:val="15"/>
              <w:keepNext w:val="0"/>
              <w:keepLines w:val="0"/>
              <w:suppressLineNumbers w:val="0"/>
              <w:spacing w:before="0" w:beforeAutospacing="0" w:after="0" w:afterAutospacing="0"/>
              <w:ind w:left="0" w:right="0"/>
              <w:rPr>
                <w:rFonts w:hint="default" w:ascii="BRGEKD+ËÎÌå" w:hAnsi="BRGEKD+ËÎÌå" w:cs="BRGEKD+ËÎÌå"/>
                <w:b/>
                <w:bCs/>
                <w:color w:val="0000FF"/>
                <w:spacing w:val="-1"/>
              </w:rPr>
            </w:pPr>
            <w:r>
              <w:rPr>
                <w:rFonts w:hint="cs" w:ascii="BRGEKD+ËÎÌå" w:hAnsi="BRGEKD+ËÎÌå" w:cs="BRGEKD+ËÎÌå"/>
                <w:b/>
                <w:bCs/>
                <w:color w:val="0000FF"/>
                <w:spacing w:val="-1"/>
              </w:rPr>
              <w:t>1</w:t>
            </w:r>
            <w:r>
              <w:rPr>
                <w:rFonts w:hint="eastAsia" w:ascii="BRGEKD+ËÎÌå" w:hAnsi="BRGEKD+ËÎÌå" w:cs="BRGEKD+ËÎÌå"/>
                <w:b/>
                <w:bCs/>
                <w:color w:val="0000FF"/>
                <w:spacing w:val="-1"/>
              </w:rPr>
              <w:t>、开标后各投标人需另行提交纸质版投标文件（正本一份、副本</w:t>
            </w:r>
            <w:r>
              <w:rPr>
                <w:rFonts w:hint="eastAsia" w:ascii="BRGEKD+ËÎÌå" w:hAnsi="BRGEKD+ËÎÌå" w:cs="BRGEKD+ËÎÌå"/>
                <w:b/>
                <w:bCs/>
                <w:color w:val="0000FF"/>
                <w:spacing w:val="-1"/>
                <w:lang w:val="en-US" w:eastAsia="zh-CN"/>
              </w:rPr>
              <w:t>一</w:t>
            </w:r>
            <w:r>
              <w:rPr>
                <w:rFonts w:hint="eastAsia" w:ascii="BRGEKD+ËÎÌå" w:hAnsi="BRGEKD+ËÎÌå" w:cs="BRGEKD+ËÎÌå"/>
                <w:b/>
                <w:bCs/>
                <w:color w:val="0000FF"/>
                <w:spacing w:val="-1"/>
              </w:rPr>
              <w:t>份）</w:t>
            </w:r>
            <w:r>
              <w:rPr>
                <w:rFonts w:hint="eastAsia" w:ascii="BRGEKD+ËÎÌå" w:hAnsi="BRGEKD+ËÎÌå" w:cs="BRGEKD+ËÎÌå"/>
                <w:b/>
                <w:bCs/>
                <w:color w:val="0000FF"/>
                <w:spacing w:val="-1"/>
                <w:lang w:eastAsia="zh-CN"/>
              </w:rPr>
              <w:t>及电子版投标文件（刻录光盘一张）</w:t>
            </w:r>
            <w:r>
              <w:rPr>
                <w:rFonts w:hint="eastAsia" w:ascii="BRGEKD+ËÎÌå" w:hAnsi="BRGEKD+ËÎÌå" w:cs="BRGEKD+ËÎÌå"/>
                <w:b/>
                <w:bCs/>
                <w:color w:val="0000FF"/>
                <w:spacing w:val="-1"/>
              </w:rPr>
              <w:t>。须与电子版投标文件内容一致，纸质</w:t>
            </w:r>
            <w:r>
              <w:rPr>
                <w:rFonts w:hint="eastAsia" w:ascii="BRGEKD+ËÎÌå" w:hAnsi="BRGEKD+ËÎÌå" w:cs="BRGEKD+ËÎÌå"/>
                <w:b/>
                <w:bCs/>
                <w:color w:val="0000FF"/>
                <w:spacing w:val="-1"/>
                <w:lang w:eastAsia="zh-CN"/>
              </w:rPr>
              <w:t>及电子</w:t>
            </w:r>
            <w:r>
              <w:rPr>
                <w:rFonts w:hint="eastAsia" w:ascii="BRGEKD+ËÎÌå" w:hAnsi="BRGEKD+ËÎÌå" w:cs="BRGEKD+ËÎÌå"/>
                <w:b/>
                <w:bCs/>
                <w:color w:val="0000FF"/>
                <w:spacing w:val="-1"/>
              </w:rPr>
              <w:t>投标文件需留存备案将一律不予退还。</w:t>
            </w:r>
          </w:p>
          <w:p>
            <w:pPr>
              <w:pStyle w:val="15"/>
              <w:keepNext w:val="0"/>
              <w:keepLines w:val="0"/>
              <w:suppressLineNumbers w:val="0"/>
              <w:spacing w:before="0" w:beforeAutospacing="0" w:after="0" w:afterAutospacing="0"/>
              <w:ind w:left="0" w:right="0"/>
              <w:rPr>
                <w:rFonts w:hint="default" w:ascii="BRGEKD+ËÎÌå" w:hAnsi="BRGEKD+ËÎÌå" w:cs="BRGEKD+ËÎÌå"/>
                <w:b/>
                <w:bCs/>
                <w:color w:val="0000FF"/>
                <w:spacing w:val="-1"/>
                <w:lang w:val="en-US" w:eastAsia="zh-CN"/>
              </w:rPr>
            </w:pPr>
            <w:r>
              <w:rPr>
                <w:rFonts w:hint="cs" w:ascii="BRGEKD+ËÎÌå" w:hAnsi="BRGEKD+ËÎÌå" w:cs="BRGEKD+ËÎÌå"/>
                <w:b/>
                <w:bCs/>
                <w:color w:val="0000FF"/>
                <w:spacing w:val="-1"/>
              </w:rPr>
              <w:t>2</w:t>
            </w:r>
            <w:r>
              <w:rPr>
                <w:rFonts w:hint="eastAsia" w:ascii="BRGEKD+ËÎÌå" w:hAnsi="BRGEKD+ËÎÌå" w:cs="BRGEKD+ËÎÌå"/>
                <w:b/>
                <w:bCs/>
                <w:color w:val="0000FF"/>
                <w:spacing w:val="-1"/>
              </w:rPr>
              <w:t>、纸质</w:t>
            </w:r>
            <w:r>
              <w:rPr>
                <w:rFonts w:hint="eastAsia" w:ascii="BRGEKD+ËÎÌå" w:hAnsi="BRGEKD+ËÎÌå" w:cs="BRGEKD+ËÎÌå"/>
                <w:b/>
                <w:bCs/>
                <w:color w:val="0000FF"/>
                <w:spacing w:val="-1"/>
                <w:lang w:eastAsia="zh-CN"/>
              </w:rPr>
              <w:t>及电子</w:t>
            </w:r>
            <w:r>
              <w:rPr>
                <w:rFonts w:hint="eastAsia" w:ascii="BRGEKD+ËÎÌå" w:hAnsi="BRGEKD+ËÎÌå" w:cs="BRGEKD+ËÎÌå"/>
                <w:b/>
                <w:bCs/>
                <w:color w:val="0000FF"/>
                <w:spacing w:val="-1"/>
              </w:rPr>
              <w:t>标书邮寄地址</w:t>
            </w:r>
            <w:r>
              <w:rPr>
                <w:rFonts w:hint="eastAsia" w:ascii="BRGEKD+ËÎÌå" w:hAnsi="BRGEKD+ËÎÌå" w:cs="BRGEKD+ËÎÌå"/>
                <w:b/>
                <w:bCs/>
                <w:color w:val="0000FF"/>
                <w:spacing w:val="-1"/>
                <w:lang w:eastAsia="zh-CN"/>
              </w:rPr>
              <w:t>：</w:t>
            </w:r>
            <w:r>
              <w:rPr>
                <w:rFonts w:hint="eastAsia" w:ascii="BRGEKD+ËÎÌå" w:hAnsi="BRGEKD+ËÎÌå" w:cs="BRGEKD+ËÎÌå"/>
                <w:b/>
                <w:bCs/>
                <w:color w:val="0000FF"/>
                <w:spacing w:val="-1"/>
              </w:rPr>
              <w:t>收件人：</w:t>
            </w:r>
            <w:r>
              <w:rPr>
                <w:rFonts w:hint="eastAsia" w:ascii="BRGEKD+ËÎÌå" w:hAnsi="BRGEKD+ËÎÌå" w:cs="BRGEKD+ËÎÌå"/>
                <w:b/>
                <w:bCs/>
                <w:color w:val="0000FF"/>
                <w:spacing w:val="-1"/>
                <w:lang w:val="en-US" w:eastAsia="zh-CN"/>
              </w:rPr>
              <w:t xml:space="preserve">李洋  </w:t>
            </w:r>
            <w:r>
              <w:rPr>
                <w:rFonts w:hint="eastAsia" w:ascii="BRGEKD+ËÎÌå" w:hAnsi="BRGEKD+ËÎÌå" w:cs="BRGEKD+ËÎÌå"/>
                <w:b/>
                <w:bCs/>
                <w:color w:val="0000FF"/>
                <w:spacing w:val="-1"/>
              </w:rPr>
              <w:t>收件</w:t>
            </w:r>
            <w:r>
              <w:rPr>
                <w:rFonts w:hint="eastAsia" w:ascii="BRGEKD+ËÎÌå" w:hAnsi="BRGEKD+ËÎÌå" w:cs="BRGEKD+ËÎÌå"/>
                <w:b/>
                <w:bCs/>
                <w:color w:val="0000FF"/>
                <w:spacing w:val="-1"/>
                <w:lang w:eastAsia="zh-CN"/>
              </w:rPr>
              <w:t>地址</w:t>
            </w:r>
            <w:r>
              <w:rPr>
                <w:rFonts w:hint="eastAsia" w:ascii="BRGEKD+ËÎÌå" w:hAnsi="BRGEKD+ËÎÌå" w:cs="BRGEKD+ËÎÌå"/>
                <w:b/>
                <w:bCs/>
                <w:color w:val="0000FF"/>
                <w:spacing w:val="-1"/>
                <w:lang w:val="en-US" w:eastAsia="zh-CN"/>
              </w:rPr>
              <w:t>：新疆巴州库尔勒市新华路龙兴大厦四楼  收件电话：17799447832</w:t>
            </w:r>
          </w:p>
          <w:p>
            <w:pPr>
              <w:pStyle w:val="15"/>
              <w:keepNext w:val="0"/>
              <w:keepLines w:val="0"/>
              <w:suppressLineNumbers w:val="0"/>
              <w:spacing w:before="0" w:beforeAutospacing="0" w:after="0" w:afterAutospacing="0"/>
              <w:ind w:left="0" w:right="0"/>
              <w:rPr>
                <w:rFonts w:hint="default" w:ascii="BRGEKD+ËÎÌå" w:hAnsi="BRGEKD+ËÎÌå" w:cs="BRGEKD+ËÎÌå"/>
                <w:b/>
                <w:bCs/>
                <w:color w:val="auto"/>
                <w:spacing w:val="-1"/>
                <w:lang w:val="en-US" w:eastAsia="zh-CN"/>
              </w:rPr>
            </w:pPr>
            <w:r>
              <w:rPr>
                <w:rFonts w:hint="eastAsia" w:asciiTheme="minorEastAsia" w:hAnsiTheme="minorEastAsia" w:eastAsiaTheme="minorEastAsia" w:cstheme="minorEastAsia"/>
                <w:b/>
                <w:bCs/>
                <w:color w:val="0000FF"/>
                <w:kern w:val="2"/>
                <w:sz w:val="21"/>
                <w:szCs w:val="21"/>
                <w:lang w:val="en-US" w:eastAsia="zh-CN" w:bidi="ar-SA"/>
              </w:rPr>
              <w:t>备注：本项目</w:t>
            </w:r>
            <w:r>
              <w:rPr>
                <w:rFonts w:hint="default" w:asciiTheme="minorEastAsia" w:hAnsiTheme="minorEastAsia" w:eastAsiaTheme="minorEastAsia" w:cstheme="minorEastAsia"/>
                <w:b/>
                <w:bCs/>
                <w:color w:val="0000FF"/>
                <w:kern w:val="2"/>
                <w:sz w:val="21"/>
                <w:szCs w:val="21"/>
                <w:lang w:val="en-US" w:eastAsia="zh-CN" w:bidi="ar-SA"/>
              </w:rPr>
              <w:t>以电子投标文件为准，纸质版投标文件只用于档案存档使用，如遇特殊情况必要时或可能需要查阅纸质版投标文件</w:t>
            </w:r>
            <w:r>
              <w:rPr>
                <w:rFonts w:hint="eastAsia" w:asciiTheme="minorEastAsia" w:hAnsiTheme="minorEastAsia" w:eastAsiaTheme="minorEastAsia" w:cstheme="minorEastAsia"/>
                <w:b/>
                <w:bCs/>
                <w:color w:val="0000FF"/>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41" w:type="dxa"/>
            <w:vAlign w:val="center"/>
          </w:tcPr>
          <w:p>
            <w:pPr>
              <w:pStyle w:val="15"/>
              <w:keepNext w:val="0"/>
              <w:keepLines w:val="0"/>
              <w:suppressLineNumbers w:val="0"/>
              <w:spacing w:before="0" w:beforeAutospacing="0" w:after="0" w:afterAutospacing="0"/>
              <w:ind w:left="0" w:right="0"/>
              <w:jc w:val="center"/>
              <w:rPr>
                <w:rFonts w:hint="default" w:ascii="RLOPFL+ËÎÌå" w:hAnsi="RLOPFL+ËÎÌå" w:cs="RLOPFL+ËÎÌå"/>
                <w:color w:val="auto"/>
                <w:lang w:val="en-US" w:eastAsia="zh-CN"/>
              </w:rPr>
            </w:pPr>
            <w:r>
              <w:rPr>
                <w:rFonts w:hint="eastAsia" w:ascii="RLOPFL+ËÎÌå" w:hAnsi="RLOPFL+ËÎÌå" w:cs="RLOPFL+ËÎÌå"/>
                <w:color w:val="auto"/>
                <w:lang w:val="en-US" w:eastAsia="zh-CN"/>
              </w:rPr>
              <w:t>22</w:t>
            </w:r>
          </w:p>
        </w:tc>
        <w:tc>
          <w:tcPr>
            <w:tcW w:w="1824" w:type="dxa"/>
            <w:vAlign w:val="center"/>
          </w:tcPr>
          <w:p>
            <w:pPr>
              <w:pStyle w:val="15"/>
              <w:keepNext w:val="0"/>
              <w:keepLines w:val="0"/>
              <w:suppressLineNumbers w:val="0"/>
              <w:spacing w:before="0" w:beforeAutospacing="0" w:after="0" w:afterAutospacing="0"/>
              <w:ind w:left="0" w:right="0"/>
              <w:jc w:val="center"/>
              <w:rPr>
                <w:rFonts w:hint="eastAsia" w:hAnsi="宋体" w:cs="宋体"/>
                <w:b/>
                <w:bCs/>
                <w:color w:val="auto"/>
                <w:kern w:val="0"/>
              </w:rPr>
            </w:pPr>
            <w:r>
              <w:rPr>
                <w:rFonts w:hint="eastAsia" w:ascii="宋体" w:hAnsi="宋体" w:eastAsia="宋体" w:cs="宋体"/>
                <w:b/>
                <w:bCs/>
                <w:kern w:val="0"/>
                <w:sz w:val="22"/>
                <w:szCs w:val="22"/>
                <w:lang w:val="en-US" w:eastAsia="zh-CN"/>
              </w:rPr>
              <w:t>评标方法</w:t>
            </w:r>
          </w:p>
        </w:tc>
        <w:tc>
          <w:tcPr>
            <w:tcW w:w="7662" w:type="dxa"/>
            <w:vAlign w:val="center"/>
          </w:tcPr>
          <w:p>
            <w:pPr>
              <w:pStyle w:val="15"/>
              <w:keepNext w:val="0"/>
              <w:keepLines w:val="0"/>
              <w:suppressLineNumbers w:val="0"/>
              <w:spacing w:before="0" w:beforeAutospacing="0" w:after="0" w:afterAutospacing="0"/>
              <w:ind w:left="0" w:right="0"/>
              <w:rPr>
                <w:rFonts w:hint="eastAsia" w:ascii="宋体" w:hAnsi="宋体" w:eastAsia="宋体" w:cs="宋体"/>
                <w:kern w:val="0"/>
                <w:sz w:val="22"/>
                <w:szCs w:val="22"/>
              </w:rPr>
            </w:pPr>
            <w:r>
              <w:rPr>
                <w:rFonts w:hint="eastAsia" w:ascii="宋体" w:hAnsi="宋体" w:eastAsia="宋体" w:cs="宋体"/>
                <w:kern w:val="0"/>
                <w:sz w:val="22"/>
                <w:szCs w:val="22"/>
              </w:rPr>
              <w:t>综合评分法</w:t>
            </w:r>
          </w:p>
          <w:p>
            <w:pPr>
              <w:pStyle w:val="15"/>
              <w:keepNext w:val="0"/>
              <w:keepLines w:val="0"/>
              <w:suppressLineNumbers w:val="0"/>
              <w:spacing w:before="0" w:beforeAutospacing="0" w:after="0" w:afterAutospacing="0"/>
              <w:ind w:left="0" w:right="0"/>
              <w:rPr>
                <w:rFonts w:hint="eastAsia" w:ascii="BRGEKD+ËÎÌå" w:hAnsi="BRGEKD+ËÎÌå" w:cs="BRGEKD+ËÎÌå"/>
                <w:b/>
                <w:bCs/>
                <w:color w:val="auto"/>
                <w:spacing w:val="-1"/>
              </w:rPr>
            </w:pPr>
            <w:r>
              <w:rPr>
                <w:rFonts w:hint="eastAsia" w:ascii="宋体" w:hAnsi="宋体" w:eastAsia="宋体" w:cs="宋体"/>
                <w:kern w:val="0"/>
                <w:sz w:val="22"/>
                <w:szCs w:val="22"/>
              </w:rPr>
              <w:t>★</w:t>
            </w:r>
            <w:r>
              <w:rPr>
                <w:rFonts w:hint="eastAsia" w:ascii="宋体" w:hAnsi="宋体" w:eastAsia="宋体" w:cs="宋体"/>
                <w:kern w:val="0"/>
                <w:sz w:val="22"/>
                <w:szCs w:val="22"/>
                <w:lang w:val="en-US" w:eastAsia="zh-CN"/>
              </w:rPr>
              <w:t>本项目采用两轮报价，以第二轮报价为最终报价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41" w:type="dxa"/>
            <w:vAlign w:val="center"/>
          </w:tcPr>
          <w:p>
            <w:pPr>
              <w:pStyle w:val="15"/>
              <w:keepNext w:val="0"/>
              <w:keepLines w:val="0"/>
              <w:suppressLineNumbers w:val="0"/>
              <w:spacing w:before="0" w:beforeAutospacing="0" w:after="0" w:afterAutospacing="0"/>
              <w:ind w:left="0" w:right="0"/>
              <w:jc w:val="center"/>
              <w:rPr>
                <w:rFonts w:hint="default" w:ascii="RLOPFL+ËÎÌå" w:hAnsi="RLOPFL+ËÎÌå" w:eastAsia="宋体" w:cs="RLOPFL+ËÎÌå"/>
                <w:color w:val="auto"/>
                <w:lang w:val="en-US" w:eastAsia="zh-CN"/>
              </w:rPr>
            </w:pPr>
            <w:r>
              <w:rPr>
                <w:rFonts w:hint="eastAsia" w:ascii="RLOPFL+ËÎÌå" w:hAnsi="RLOPFL+ËÎÌå" w:cs="RLOPFL+ËÎÌå"/>
                <w:color w:val="auto"/>
                <w:lang w:val="en-US" w:eastAsia="zh-CN"/>
              </w:rPr>
              <w:t>23</w:t>
            </w:r>
          </w:p>
        </w:tc>
        <w:tc>
          <w:tcPr>
            <w:tcW w:w="1824" w:type="dxa"/>
            <w:vAlign w:val="center"/>
          </w:tcPr>
          <w:p>
            <w:pPr>
              <w:pStyle w:val="15"/>
              <w:keepNext w:val="0"/>
              <w:keepLines w:val="0"/>
              <w:suppressLineNumbers w:val="0"/>
              <w:spacing w:before="0" w:beforeAutospacing="0" w:after="0" w:afterAutospacing="0" w:line="440" w:lineRule="exact"/>
              <w:ind w:left="0" w:right="0"/>
              <w:jc w:val="center"/>
              <w:rPr>
                <w:rFonts w:hint="default" w:hAnsi="宋体"/>
                <w:color w:val="auto"/>
              </w:rPr>
            </w:pPr>
            <w:r>
              <w:rPr>
                <w:rFonts w:hint="eastAsia" w:hAnsi="宋体"/>
                <w:color w:val="auto"/>
              </w:rPr>
              <w:t>样品</w:t>
            </w:r>
          </w:p>
        </w:tc>
        <w:tc>
          <w:tcPr>
            <w:tcW w:w="7662" w:type="dxa"/>
            <w:vAlign w:val="center"/>
          </w:tcPr>
          <w:p>
            <w:pPr>
              <w:pStyle w:val="15"/>
              <w:keepNext w:val="0"/>
              <w:keepLines w:val="0"/>
              <w:suppressLineNumbers w:val="0"/>
              <w:spacing w:before="0" w:beforeAutospacing="0" w:after="0" w:afterAutospacing="0"/>
              <w:ind w:left="0" w:right="0"/>
              <w:rPr>
                <w:rFonts w:hint="default" w:ascii="BRGEKD+ËÎÌå" w:hAnsi="BRGEKD+ËÎÌå" w:cs="BRGEKD+ËÎÌå"/>
                <w:color w:val="auto"/>
              </w:rPr>
            </w:pPr>
            <w:r>
              <w:rPr>
                <w:rFonts w:hint="eastAsia" w:ascii="BRGEKD+ËÎÌå" w:hAnsi="BRGEKD+ËÎÌå" w:cs="BRGEKD+ËÎÌå"/>
                <w:color w:val="auto"/>
              </w:rPr>
              <w:sym w:font="Wingdings" w:char="00A8"/>
            </w:r>
            <w:r>
              <w:rPr>
                <w:rFonts w:hint="eastAsia" w:ascii="BRGEKD+ËÎÌå" w:hAnsi="BRGEKD+ËÎÌå" w:cs="BRGEKD+ËÎÌå"/>
                <w:color w:val="auto"/>
              </w:rPr>
              <w:t>提供</w:t>
            </w:r>
          </w:p>
          <w:p>
            <w:pPr>
              <w:pStyle w:val="15"/>
              <w:keepNext w:val="0"/>
              <w:keepLines w:val="0"/>
              <w:suppressLineNumbers w:val="0"/>
              <w:spacing w:before="0" w:beforeAutospacing="0" w:after="0" w:afterAutospacing="0"/>
              <w:ind w:left="0" w:right="0"/>
              <w:rPr>
                <w:rFonts w:hint="default" w:hAnsi="宋体"/>
                <w:color w:val="auto"/>
              </w:rPr>
            </w:pPr>
            <w:r>
              <w:rPr>
                <w:rFonts w:hint="eastAsia" w:ascii="BRGEKD+ËÎÌå" w:hAnsi="BRGEKD+ËÎÌå" w:cs="BRGEKD+ËÎÌå"/>
                <w:color w:val="auto"/>
                <w:lang w:eastAsia="zh-CN"/>
              </w:rPr>
              <w:t>☑</w:t>
            </w:r>
            <w:r>
              <w:rPr>
                <w:rFonts w:hint="eastAsia" w:ascii="BRGEKD+ËÎÌå" w:hAnsi="BRGEKD+ËÎÌå" w:cs="BRGEKD+ËÎÌå"/>
                <w:color w:val="auto"/>
              </w:rPr>
              <w:t>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41" w:type="dxa"/>
            <w:vAlign w:val="center"/>
          </w:tcPr>
          <w:p>
            <w:pPr>
              <w:pStyle w:val="15"/>
              <w:keepNext w:val="0"/>
              <w:keepLines w:val="0"/>
              <w:suppressLineNumbers w:val="0"/>
              <w:spacing w:before="0" w:beforeAutospacing="0" w:after="0" w:afterAutospacing="0" w:line="440" w:lineRule="exact"/>
              <w:ind w:left="0" w:right="0"/>
              <w:jc w:val="center"/>
              <w:rPr>
                <w:rFonts w:hint="default" w:hAnsi="宋体"/>
                <w:color w:val="auto"/>
                <w:lang w:val="en-US"/>
              </w:rPr>
            </w:pPr>
            <w:r>
              <w:rPr>
                <w:rFonts w:hint="eastAsia" w:hAnsi="宋体"/>
                <w:color w:val="auto"/>
                <w:lang w:val="en-US" w:eastAsia="zh-CN"/>
              </w:rPr>
              <w:t>24</w:t>
            </w:r>
          </w:p>
        </w:tc>
        <w:tc>
          <w:tcPr>
            <w:tcW w:w="1824" w:type="dxa"/>
            <w:vAlign w:val="center"/>
          </w:tcPr>
          <w:p>
            <w:pPr>
              <w:pStyle w:val="15"/>
              <w:keepNext w:val="0"/>
              <w:keepLines w:val="0"/>
              <w:suppressLineNumbers w:val="0"/>
              <w:spacing w:before="0" w:beforeAutospacing="0" w:after="0" w:afterAutospacing="0" w:line="440" w:lineRule="exact"/>
              <w:ind w:left="0" w:right="0" w:firstLine="210" w:firstLineChars="100"/>
              <w:jc w:val="left"/>
              <w:rPr>
                <w:rFonts w:hint="eastAsia" w:hAnsi="宋体" w:eastAsia="宋体"/>
                <w:color w:val="000000" w:themeColor="text1"/>
                <w:lang w:eastAsia="zh-CN"/>
                <w14:textFill>
                  <w14:solidFill>
                    <w14:schemeClr w14:val="tx1"/>
                  </w14:solidFill>
                </w14:textFill>
              </w:rPr>
            </w:pPr>
            <w:r>
              <w:rPr>
                <w:rFonts w:hint="eastAsia" w:hAnsi="宋体"/>
                <w:color w:val="000000" w:themeColor="text1"/>
                <w14:textFill>
                  <w14:solidFill>
                    <w14:schemeClr w14:val="tx1"/>
                  </w14:solidFill>
                </w14:textFill>
              </w:rPr>
              <w:t>履约保证金</w:t>
            </w:r>
            <w:r>
              <w:rPr>
                <w:rFonts w:hint="eastAsia" w:hAnsi="宋体"/>
                <w:color w:val="000000" w:themeColor="text1"/>
                <w:lang w:eastAsia="zh-CN"/>
                <w14:textFill>
                  <w14:solidFill>
                    <w14:schemeClr w14:val="tx1"/>
                  </w14:solidFill>
                </w14:textFill>
              </w:rPr>
              <w:t>：</w:t>
            </w:r>
          </w:p>
        </w:tc>
        <w:tc>
          <w:tcPr>
            <w:tcW w:w="7662" w:type="dxa"/>
            <w:vAlign w:val="center"/>
          </w:tcPr>
          <w:p>
            <w:pPr>
              <w:pStyle w:val="15"/>
              <w:keepNext w:val="0"/>
              <w:keepLines w:val="0"/>
              <w:suppressLineNumbers w:val="0"/>
              <w:spacing w:before="0" w:beforeAutospacing="0" w:after="0" w:afterAutospacing="0"/>
              <w:ind w:left="0" w:right="0"/>
              <w:rPr>
                <w:rFonts w:hint="default"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□要求提供：</w:t>
            </w:r>
          </w:p>
          <w:p>
            <w:pPr>
              <w:pStyle w:val="15"/>
              <w:keepNext w:val="0"/>
              <w:keepLines w:val="0"/>
              <w:suppressLineNumbers w:val="0"/>
              <w:spacing w:before="0" w:beforeAutospacing="0" w:after="0" w:afterAutospacing="0"/>
              <w:ind w:left="0" w:right="0"/>
              <w:rPr>
                <w:rFonts w:hint="default"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中标人与采购人签订合同前，向采购人缴纳合同价款的</w:t>
            </w:r>
            <w:r>
              <w:rPr>
                <w:rFonts w:hint="eastAsia" w:hAnsi="宋体" w:cs="宋体"/>
                <w:color w:val="000000" w:themeColor="text1"/>
                <w:kern w:val="0"/>
                <w:lang w:val="en-US" w:eastAsia="zh-CN"/>
                <w14:textFill>
                  <w14:solidFill>
                    <w14:schemeClr w14:val="tx1"/>
                  </w14:solidFill>
                </w14:textFill>
              </w:rPr>
              <w:t>10</w:t>
            </w:r>
            <w:r>
              <w:rPr>
                <w:rFonts w:hint="eastAsia" w:hAnsi="宋体" w:cs="宋体"/>
                <w:color w:val="000000" w:themeColor="text1"/>
                <w:kern w:val="0"/>
                <w14:textFill>
                  <w14:solidFill>
                    <w14:schemeClr w14:val="tx1"/>
                  </w14:solidFill>
                </w14:textFill>
              </w:rPr>
              <w:t>%的履约保证金。如投标人拒绝提交履约保证金，视为放弃中标资格，应承担违约责任，投标保证金将全部没收。</w:t>
            </w:r>
          </w:p>
          <w:p>
            <w:pPr>
              <w:pStyle w:val="15"/>
              <w:keepNext w:val="0"/>
              <w:keepLines w:val="0"/>
              <w:suppressLineNumbers w:val="0"/>
              <w:spacing w:before="0" w:beforeAutospacing="0" w:after="0" w:afterAutospacing="0"/>
              <w:ind w:left="0" w:right="0"/>
              <w:rPr>
                <w:rFonts w:hint="eastAsia" w:hAnsi="宋体" w:cs="宋体"/>
                <w:color w:val="000000" w:themeColor="text1"/>
                <w:kern w:val="0"/>
                <w14:textFill>
                  <w14:solidFill>
                    <w14:schemeClr w14:val="tx1"/>
                  </w14:solidFill>
                </w14:textFill>
              </w:rPr>
            </w:pPr>
            <w:r>
              <w:rPr>
                <w:rFonts w:hint="default" w:hAnsi="宋体" w:cs="宋体"/>
                <w:color w:val="000000" w:themeColor="text1"/>
                <w:kern w:val="0"/>
                <w14:textFill>
                  <w14:solidFill>
                    <w14:schemeClr w14:val="tx1"/>
                  </w14:solidFill>
                </w14:textFill>
              </w:rPr>
              <w:fldChar w:fldCharType="begin"/>
            </w:r>
            <w:r>
              <w:rPr>
                <w:rFonts w:hint="default" w:hAnsi="宋体" w:cs="宋体"/>
                <w:color w:val="000000" w:themeColor="text1"/>
                <w:kern w:val="0"/>
                <w14:textFill>
                  <w14:solidFill>
                    <w14:schemeClr w14:val="tx1"/>
                  </w14:solidFill>
                </w14:textFill>
              </w:rPr>
              <w:instrText xml:space="preserve"> </w:instrText>
            </w:r>
            <w:r>
              <w:rPr>
                <w:rFonts w:hint="eastAsia" w:hAnsi="宋体" w:cs="宋体"/>
                <w:color w:val="000000" w:themeColor="text1"/>
                <w:kern w:val="0"/>
                <w14:textFill>
                  <w14:solidFill>
                    <w14:schemeClr w14:val="tx1"/>
                  </w14:solidFill>
                </w14:textFill>
              </w:rPr>
              <w:instrText xml:space="preserve">eq \o\ac(□,√)</w:instrText>
            </w:r>
            <w:r>
              <w:rPr>
                <w:rFonts w:hint="default" w:hAnsi="宋体" w:cs="宋体"/>
                <w:color w:val="000000" w:themeColor="text1"/>
                <w:kern w:val="0"/>
                <w14:textFill>
                  <w14:solidFill>
                    <w14:schemeClr w14:val="tx1"/>
                  </w14:solidFill>
                </w14:textFill>
              </w:rPr>
              <w:fldChar w:fldCharType="end"/>
            </w:r>
            <w:r>
              <w:rPr>
                <w:rFonts w:hint="eastAsia" w:hAnsi="宋体" w:cs="宋体"/>
                <w:color w:val="000000" w:themeColor="text1"/>
                <w:kern w:val="0"/>
                <w14:textFill>
                  <w14:solidFill>
                    <w14:schemeClr w14:val="tx1"/>
                  </w14:solidFill>
                </w14:textFill>
              </w:rPr>
              <w:t>不要求提供</w:t>
            </w:r>
          </w:p>
          <w:p>
            <w:pPr>
              <w:pStyle w:val="15"/>
              <w:keepNext w:val="0"/>
              <w:keepLines w:val="0"/>
              <w:suppressLineNumbers w:val="0"/>
              <w:spacing w:before="0" w:beforeAutospacing="0" w:after="0" w:afterAutospacing="0"/>
              <w:ind w:left="0" w:right="0"/>
              <w:rPr>
                <w:rFonts w:hint="eastAsia" w:hAnsi="宋体" w:eastAsia="宋体" w:cs="宋体"/>
                <w:color w:val="000000" w:themeColor="text1"/>
                <w:kern w:val="0"/>
                <w:lang w:eastAsia="zh-CN"/>
                <w14:textFill>
                  <w14:solidFill>
                    <w14:schemeClr w14:val="tx1"/>
                  </w14:solidFill>
                </w14:textFill>
              </w:rPr>
            </w:pPr>
            <w:r>
              <w:rPr>
                <w:rFonts w:hint="eastAsia" w:hAnsi="宋体" w:cs="宋体"/>
                <w:color w:val="000000" w:themeColor="text1"/>
                <w:kern w:val="0"/>
                <w:lang w:eastAsia="zh-CN"/>
                <w14:textFill>
                  <w14:solidFill>
                    <w14:schemeClr w14:val="tx1"/>
                  </w14:solidFill>
                </w14:textFill>
              </w:rPr>
              <w:t>若中标(成交)供应商是以提交磋商保证金形式参与磋商，其投标保证金将自动转为履约保证金，待中标(成交)供应商与采购单位签订书面合同后五个工作日内予以原路退还。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41" w:type="dxa"/>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hAnsi="宋体" w:cs="Courier New"/>
                <w:color w:val="auto"/>
                <w:lang w:val="en-US"/>
              </w:rPr>
            </w:pPr>
            <w:r>
              <w:rPr>
                <w:rFonts w:hint="eastAsia" w:hAnsi="宋体"/>
                <w:color w:val="auto"/>
                <w:lang w:val="en-US" w:eastAsia="zh-CN"/>
              </w:rPr>
              <w:t>25</w:t>
            </w:r>
          </w:p>
        </w:tc>
        <w:tc>
          <w:tcPr>
            <w:tcW w:w="1824" w:type="dxa"/>
            <w:vAlign w:val="center"/>
          </w:tcPr>
          <w:p>
            <w:pPr>
              <w:pStyle w:val="15"/>
              <w:keepNext w:val="0"/>
              <w:keepLines w:val="0"/>
              <w:suppressLineNumbers w:val="0"/>
              <w:spacing w:before="0" w:beforeAutospacing="0" w:after="0" w:afterAutospacing="0" w:line="440" w:lineRule="exact"/>
              <w:ind w:left="0" w:right="0"/>
              <w:jc w:val="center"/>
              <w:rPr>
                <w:rFonts w:hint="default" w:hAnsi="宋体" w:cs="Courier New"/>
                <w:color w:val="auto"/>
              </w:rPr>
            </w:pPr>
            <w:r>
              <w:rPr>
                <w:rFonts w:hint="eastAsia" w:hAnsi="宋体" w:cs="Courier New"/>
                <w:color w:val="auto"/>
              </w:rPr>
              <w:t>标前准备及解密时间</w:t>
            </w:r>
          </w:p>
        </w:tc>
        <w:tc>
          <w:tcPr>
            <w:tcW w:w="7662" w:type="dxa"/>
            <w:vAlign w:val="center"/>
          </w:tcPr>
          <w:p>
            <w:pPr>
              <w:pStyle w:val="15"/>
              <w:keepNext w:val="0"/>
              <w:keepLines w:val="0"/>
              <w:suppressLineNumbers w:val="0"/>
              <w:spacing w:before="0" w:beforeAutospacing="0" w:after="0" w:afterAutospacing="0"/>
              <w:ind w:left="0" w:right="0"/>
              <w:rPr>
                <w:rFonts w:hint="default"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标前准备：</w:t>
            </w:r>
          </w:p>
          <w:p>
            <w:pPr>
              <w:pStyle w:val="15"/>
              <w:keepNext w:val="0"/>
              <w:keepLines w:val="0"/>
              <w:suppressLineNumbers w:val="0"/>
              <w:spacing w:before="0" w:beforeAutospacing="0" w:after="0" w:afterAutospacing="0"/>
              <w:ind w:left="0" w:right="0"/>
              <w:rPr>
                <w:rFonts w:hint="default"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1、本项目实行网上投标，采用电子投标文件。若供应商参与投标，自行承担投标一切费用。</w:t>
            </w:r>
          </w:p>
          <w:p>
            <w:pPr>
              <w:pStyle w:val="15"/>
              <w:keepNext w:val="0"/>
              <w:keepLines w:val="0"/>
              <w:suppressLineNumbers w:val="0"/>
              <w:spacing w:before="0" w:beforeAutospacing="0" w:after="0" w:afterAutospacing="0"/>
              <w:ind w:left="0" w:right="0"/>
              <w:rPr>
                <w:rFonts w:hint="default"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15"/>
              <w:keepNext w:val="0"/>
              <w:keepLines w:val="0"/>
              <w:suppressLineNumbers w:val="0"/>
              <w:spacing w:before="0" w:beforeAutospacing="0" w:after="0" w:afterAutospacing="0"/>
              <w:ind w:left="0" w:right="0"/>
              <w:rPr>
                <w:rFonts w:hint="default"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3、供应商将政采云电子交易客户端下载、安装完成后，可通过账号密码或CA登录客户端进行投标文件制作。在使用政采云投标客户端时，建议使用WIN7及以上操作系统。客户端请至新疆政府采购网（</w:t>
            </w:r>
            <w:r>
              <w:rPr>
                <w:rFonts w:hint="default"/>
                <w:color w:val="000000" w:themeColor="text1"/>
                <w14:textFill>
                  <w14:solidFill>
                    <w14:schemeClr w14:val="tx1"/>
                  </w14:solidFill>
                </w14:textFill>
              </w:rPr>
              <w:fldChar w:fldCharType="begin"/>
            </w:r>
            <w:r>
              <w:rPr>
                <w:rFonts w:hint="default"/>
                <w:color w:val="000000" w:themeColor="text1"/>
                <w14:textFill>
                  <w14:solidFill>
                    <w14:schemeClr w14:val="tx1"/>
                  </w14:solidFill>
                </w14:textFill>
              </w:rPr>
              <w:instrText xml:space="preserve"> HYPERLINK "http://www.ccgp-xinjiang.gov.cn/" </w:instrText>
            </w:r>
            <w:r>
              <w:rPr>
                <w:rFonts w:hint="default"/>
                <w:color w:val="000000" w:themeColor="text1"/>
                <w14:textFill>
                  <w14:solidFill>
                    <w14:schemeClr w14:val="tx1"/>
                  </w14:solidFill>
                </w14:textFill>
              </w:rPr>
              <w:fldChar w:fldCharType="separate"/>
            </w:r>
            <w:r>
              <w:rPr>
                <w:rFonts w:hint="eastAsia" w:hAnsi="宋体" w:cs="宋体"/>
                <w:color w:val="000000" w:themeColor="text1"/>
                <w:kern w:val="0"/>
                <w14:textFill>
                  <w14:solidFill>
                    <w14:schemeClr w14:val="tx1"/>
                  </w14:solidFill>
                </w14:textFill>
              </w:rPr>
              <w:t>http://www.ccgp-xinjiang.gov.cn/</w:t>
            </w:r>
            <w:r>
              <w:rPr>
                <w:rFonts w:hint="eastAsia" w:hAnsi="宋体" w:cs="宋体"/>
                <w:color w:val="000000" w:themeColor="text1"/>
                <w:kern w:val="0"/>
                <w14:textFill>
                  <w14:solidFill>
                    <w14:schemeClr w14:val="tx1"/>
                  </w14:solidFill>
                </w14:textFill>
              </w:rPr>
              <w:fldChar w:fldCharType="end"/>
            </w:r>
            <w:r>
              <w:rPr>
                <w:rFonts w:hint="eastAsia" w:hAnsi="宋体" w:cs="宋体"/>
                <w:color w:val="000000" w:themeColor="text1"/>
                <w:kern w:val="0"/>
                <w14:textFill>
                  <w14:solidFill>
                    <w14:schemeClr w14:val="tx1"/>
                  </w14:solidFill>
                </w14:textFill>
              </w:rPr>
              <w:t>）下载专区查看，如有问题可拨打政采云客户服务热线400-881-7190进行咨询。</w:t>
            </w:r>
          </w:p>
          <w:p>
            <w:pPr>
              <w:pStyle w:val="15"/>
              <w:keepNext w:val="0"/>
              <w:keepLines w:val="0"/>
              <w:suppressLineNumbers w:val="0"/>
              <w:spacing w:before="0" w:beforeAutospacing="0" w:after="0" w:afterAutospacing="0"/>
              <w:ind w:left="0" w:right="0"/>
              <w:rPr>
                <w:rFonts w:hint="default"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4、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电子投标具体操作流程详见本公告附件《供应商项目采购-电子招投标操作指南》；通过“政府采购云平台”参与在线投标时如遇平台技术问题详询400-881-7190。</w:t>
            </w:r>
          </w:p>
          <w:p>
            <w:pPr>
              <w:pStyle w:val="15"/>
              <w:keepNext w:val="0"/>
              <w:keepLines w:val="0"/>
              <w:suppressLineNumbers w:val="0"/>
              <w:spacing w:before="0" w:beforeAutospacing="0" w:after="0" w:afterAutospacing="0"/>
              <w:ind w:left="0" w:right="0"/>
              <w:rPr>
                <w:rFonts w:hint="default"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5、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w:t>
            </w:r>
          </w:p>
          <w:p>
            <w:pPr>
              <w:pStyle w:val="15"/>
              <w:keepNext w:val="0"/>
              <w:keepLines w:val="0"/>
              <w:suppressLineNumbers w:val="0"/>
              <w:spacing w:before="0" w:beforeAutospacing="0" w:after="0" w:afterAutospacing="0"/>
              <w:ind w:left="0" w:right="0"/>
              <w:rPr>
                <w:rFonts w:hint="default"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6、投标供应商应当在投标截止时间前，将生成的“电子加密投标文件”上传递交至“政府采购云平台”。投标截止时间以后上传递交的投标文件将被“政府采购云平台”拒收。</w:t>
            </w:r>
          </w:p>
          <w:p>
            <w:pPr>
              <w:pStyle w:val="15"/>
              <w:keepNext w:val="0"/>
              <w:keepLines w:val="0"/>
              <w:suppressLineNumbers w:val="0"/>
              <w:spacing w:before="0" w:beforeAutospacing="0" w:after="0" w:afterAutospacing="0"/>
              <w:ind w:left="0" w:right="0"/>
              <w:rPr>
                <w:rFonts w:hint="default"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7、通过“政府采购云平台”上传递交的“电子加密投标文件”无法按时解密，投标供应商递交了备份投标文件的，以备份投标文件为依据，否则视为投标文件撤回。通过“政府采购云平台”上传递交的“电子加密投标文件”已按时解密的，“备份投标文件”自动失效。投标供应商仅递交备份投标文件的，投标无效。</w:t>
            </w:r>
          </w:p>
          <w:p>
            <w:pPr>
              <w:pStyle w:val="15"/>
              <w:keepNext w:val="0"/>
              <w:keepLines w:val="0"/>
              <w:suppressLineNumbers w:val="0"/>
              <w:spacing w:before="0" w:beforeAutospacing="0" w:after="0" w:afterAutospacing="0"/>
              <w:ind w:left="0" w:right="0"/>
              <w:rPr>
                <w:rFonts w:hint="default" w:hAnsi="宋体" w:cs="宋体"/>
                <w:b/>
                <w:color w:val="000000" w:themeColor="text1"/>
                <w:kern w:val="0"/>
                <w14:textFill>
                  <w14:solidFill>
                    <w14:schemeClr w14:val="tx1"/>
                  </w14:solidFill>
                </w14:textFill>
              </w:rPr>
            </w:pPr>
            <w:r>
              <w:rPr>
                <w:rFonts w:hint="eastAsia" w:hAnsi="宋体" w:cs="宋体"/>
                <w:b/>
                <w:color w:val="000000" w:themeColor="text1"/>
                <w:kern w:val="0"/>
                <w:lang w:val="en-US" w:eastAsia="zh-CN"/>
                <w14:textFill>
                  <w14:solidFill>
                    <w14:schemeClr w14:val="tx1"/>
                  </w14:solidFill>
                </w14:textFill>
              </w:rPr>
              <w:t>投</w:t>
            </w:r>
            <w:r>
              <w:rPr>
                <w:rFonts w:hint="eastAsia" w:hAnsi="宋体" w:cs="宋体"/>
                <w:b/>
                <w:color w:val="000000" w:themeColor="text1"/>
                <w:kern w:val="0"/>
                <w14:textFill>
                  <w14:solidFill>
                    <w14:schemeClr w14:val="tx1"/>
                  </w14:solidFill>
                </w14:textFill>
              </w:rPr>
              <w:t>标文件解密时间：</w:t>
            </w:r>
          </w:p>
          <w:p>
            <w:pPr>
              <w:pStyle w:val="15"/>
              <w:keepNext w:val="0"/>
              <w:keepLines w:val="0"/>
              <w:suppressLineNumbers w:val="0"/>
              <w:spacing w:before="0" w:beforeAutospacing="0" w:after="0" w:afterAutospacing="0"/>
              <w:ind w:left="0" w:right="0"/>
              <w:rPr>
                <w:rFonts w:hint="default" w:hAnsi="宋体"/>
                <w:color w:val="000000" w:themeColor="text1"/>
                <w:sz w:val="24"/>
                <w:szCs w:val="24"/>
                <w14:textFill>
                  <w14:solidFill>
                    <w14:schemeClr w14:val="tx1"/>
                  </w14:solidFill>
                </w14:textFill>
              </w:rPr>
            </w:pPr>
            <w:r>
              <w:rPr>
                <w:rFonts w:hint="eastAsia" w:hAnsi="宋体" w:cs="宋体"/>
                <w:color w:val="000000" w:themeColor="text1"/>
                <w:kern w:val="0"/>
                <w:highlight w:val="none"/>
                <w14:textFill>
                  <w14:solidFill>
                    <w14:schemeClr w14:val="tx1"/>
                  </w14:solidFill>
                </w14:textFill>
              </w:rPr>
              <w:t>开标时间后30分钟内</w:t>
            </w:r>
            <w:r>
              <w:rPr>
                <w:rFonts w:hint="eastAsia" w:ascii="BRGEKD+ËÎÌå" w:hAnsi="BRGEKD+ËÎÌå" w:cs="BRGEKD+ËÎÌå"/>
                <w:color w:val="000000" w:themeColor="text1"/>
                <w:highlight w:val="none"/>
                <w14:textFill>
                  <w14:solidFill>
                    <w14:schemeClr w14:val="tx1"/>
                  </w14:solidFill>
                </w14:textFill>
              </w:rPr>
              <w:t>（</w:t>
            </w:r>
            <w:r>
              <w:rPr>
                <w:rFonts w:hint="eastAsia" w:ascii="BRGEKD+ËÎÌå" w:hAnsi="BRGEKD+ËÎÌå" w:cs="BRGEKD+ËÎÌå"/>
                <w:b/>
                <w:bCs/>
                <w:color w:val="0000FF"/>
                <w:highlight w:val="none"/>
                <w:lang w:eastAsia="zh-CN"/>
              </w:rPr>
              <w:t>202</w:t>
            </w:r>
            <w:r>
              <w:rPr>
                <w:rFonts w:hint="eastAsia" w:ascii="BRGEKD+ËÎÌå" w:hAnsi="BRGEKD+ËÎÌå" w:cs="BRGEKD+ËÎÌå"/>
                <w:b/>
                <w:bCs/>
                <w:color w:val="0000FF"/>
                <w:highlight w:val="none"/>
                <w:lang w:val="en-US" w:eastAsia="zh-CN"/>
              </w:rPr>
              <w:t>3</w:t>
            </w:r>
            <w:r>
              <w:rPr>
                <w:rFonts w:hint="eastAsia" w:ascii="BRGEKD+ËÎÌå" w:hAnsi="BRGEKD+ËÎÌå" w:cs="BRGEKD+ËÎÌå"/>
                <w:b/>
                <w:bCs/>
                <w:color w:val="0000FF"/>
                <w:highlight w:val="none"/>
                <w:lang w:eastAsia="zh-CN"/>
              </w:rPr>
              <w:t>年</w:t>
            </w:r>
            <w:r>
              <w:rPr>
                <w:rFonts w:hint="eastAsia" w:ascii="BRGEKD+ËÎÌå" w:hAnsi="BRGEKD+ËÎÌå" w:cs="BRGEKD+ËÎÌå"/>
                <w:b/>
                <w:bCs/>
                <w:color w:val="0000FF"/>
                <w:highlight w:val="none"/>
                <w:lang w:val="en-US" w:eastAsia="zh-CN"/>
              </w:rPr>
              <w:t>5月29日</w:t>
            </w:r>
            <w:r>
              <w:rPr>
                <w:rFonts w:hint="eastAsia" w:ascii="BRGEKD+ËÎÌå" w:hAnsi="BRGEKD+ËÎÌå" w:cs="BRGEKD+ËÎÌå"/>
                <w:b/>
                <w:bCs/>
                <w:color w:val="0000FF"/>
                <w:highlight w:val="none"/>
                <w:lang w:eastAsia="zh-CN"/>
              </w:rPr>
              <w:t xml:space="preserve"> 1</w:t>
            </w:r>
            <w:r>
              <w:rPr>
                <w:rFonts w:hint="eastAsia" w:ascii="BRGEKD+ËÎÌå" w:hAnsi="BRGEKD+ËÎÌå" w:cs="BRGEKD+ËÎÌå"/>
                <w:b/>
                <w:bCs/>
                <w:color w:val="0000FF"/>
                <w:highlight w:val="none"/>
                <w:lang w:val="en-US" w:eastAsia="zh-CN"/>
              </w:rPr>
              <w:t>0</w:t>
            </w:r>
            <w:r>
              <w:rPr>
                <w:rFonts w:hint="eastAsia" w:ascii="BRGEKD+ËÎÌå" w:hAnsi="BRGEKD+ËÎÌå" w:cs="BRGEKD+ËÎÌå"/>
                <w:b/>
                <w:bCs/>
                <w:color w:val="0000FF"/>
                <w:highlight w:val="none"/>
                <w:lang w:eastAsia="zh-CN"/>
              </w:rPr>
              <w:t>:</w:t>
            </w:r>
            <w:r>
              <w:rPr>
                <w:rFonts w:hint="eastAsia" w:ascii="BRGEKD+ËÎÌå" w:hAnsi="BRGEKD+ËÎÌå" w:cs="BRGEKD+ËÎÌå"/>
                <w:b/>
                <w:bCs/>
                <w:color w:val="0000FF"/>
                <w:highlight w:val="none"/>
                <w:lang w:val="en-US" w:eastAsia="zh-CN"/>
              </w:rPr>
              <w:t>00</w:t>
            </w:r>
            <w:r>
              <w:rPr>
                <w:rFonts w:hint="eastAsia" w:ascii="BRGEKD+ËÎÌå" w:hAnsi="BRGEKD+ËÎÌå" w:cs="BRGEKD+ËÎÌå"/>
                <w:b/>
                <w:bCs/>
                <w:color w:val="0000FF"/>
                <w:highlight w:val="none"/>
                <w:lang w:eastAsia="zh-CN"/>
              </w:rPr>
              <w:t>至</w:t>
            </w:r>
            <w:r>
              <w:rPr>
                <w:rFonts w:hint="eastAsia" w:ascii="BRGEKD+ËÎÌå" w:hAnsi="BRGEKD+ËÎÌå" w:cs="BRGEKD+ËÎÌå"/>
                <w:b/>
                <w:bCs/>
                <w:color w:val="0000FF"/>
                <w:highlight w:val="none"/>
                <w:lang w:val="en-US" w:eastAsia="zh-CN"/>
              </w:rPr>
              <w:t>10</w:t>
            </w:r>
            <w:r>
              <w:rPr>
                <w:rFonts w:hint="eastAsia" w:ascii="BRGEKD+ËÎÌå" w:hAnsi="BRGEKD+ËÎÌå" w:cs="BRGEKD+ËÎÌå"/>
                <w:b/>
                <w:bCs/>
                <w:color w:val="0000FF"/>
                <w:highlight w:val="none"/>
                <w:lang w:eastAsia="zh-CN"/>
              </w:rPr>
              <w:t>:</w:t>
            </w:r>
            <w:r>
              <w:rPr>
                <w:rFonts w:hint="eastAsia" w:ascii="BRGEKD+ËÎÌå" w:hAnsi="BRGEKD+ËÎÌå" w:cs="BRGEKD+ËÎÌå"/>
                <w:b/>
                <w:bCs/>
                <w:color w:val="0000FF"/>
                <w:highlight w:val="none"/>
                <w:lang w:val="en-US" w:eastAsia="zh-CN"/>
              </w:rPr>
              <w:t>3</w:t>
            </w:r>
            <w:r>
              <w:rPr>
                <w:rFonts w:hint="eastAsia" w:ascii="BRGEKD+ËÎÌå" w:hAnsi="BRGEKD+ËÎÌå" w:cs="BRGEKD+ËÎÌå"/>
                <w:b/>
                <w:bCs/>
                <w:color w:val="0000FF"/>
                <w:highlight w:val="none"/>
                <w:lang w:eastAsia="zh-CN"/>
              </w:rPr>
              <w:t>0前</w:t>
            </w:r>
            <w:r>
              <w:rPr>
                <w:rFonts w:hint="eastAsia" w:ascii="BRGEKD+ËÎÌå" w:hAnsi="BRGEKD+ËÎÌå" w:cs="BRGEKD+ËÎÌå"/>
                <w:b/>
                <w:bCs/>
                <w:color w:val="000000" w:themeColor="text1"/>
                <w:highlight w:val="none"/>
                <w:lang w:val="en-US" w:eastAsia="zh-CN"/>
                <w14:textFill>
                  <w14:solidFill>
                    <w14:schemeClr w14:val="tx1"/>
                  </w14:solidFill>
                </w14:textFill>
              </w:rPr>
              <w:t>）</w:t>
            </w:r>
            <w:r>
              <w:rPr>
                <w:rFonts w:hint="eastAsia" w:hAnsi="宋体" w:cs="宋体"/>
                <w:color w:val="000000" w:themeColor="text1"/>
                <w:kern w:val="0"/>
                <w:highlight w:val="none"/>
                <w14:textFill>
                  <w14:solidFill>
                    <w14:schemeClr w14:val="tx1"/>
                  </w14:solidFill>
                </w14:textFill>
              </w:rPr>
              <w:t>供应商可以登录“政采云”平台，用“项目采购-开标评标”功能进行解密投标文件。若供应商在规定时间内</w:t>
            </w:r>
            <w:r>
              <w:rPr>
                <w:rFonts w:hint="eastAsia" w:ascii="BRGEKD+ËÎÌå" w:hAnsi="BRGEKD+ËÎÌå" w:cs="BRGEKD+ËÎÌå"/>
                <w:color w:val="000000" w:themeColor="text1"/>
                <w:highlight w:val="none"/>
                <w14:textFill>
                  <w14:solidFill>
                    <w14:schemeClr w14:val="tx1"/>
                  </w14:solidFill>
                </w14:textFill>
              </w:rPr>
              <w:t>（</w:t>
            </w:r>
            <w:r>
              <w:rPr>
                <w:rFonts w:hint="eastAsia" w:ascii="BRGEKD+ËÎÌå" w:hAnsi="BRGEKD+ËÎÌå" w:cs="BRGEKD+ËÎÌå"/>
                <w:b/>
                <w:bCs/>
                <w:color w:val="0000FF"/>
                <w:highlight w:val="none"/>
                <w:lang w:eastAsia="zh-CN"/>
              </w:rPr>
              <w:t>202</w:t>
            </w:r>
            <w:r>
              <w:rPr>
                <w:rFonts w:hint="eastAsia" w:ascii="BRGEKD+ËÎÌå" w:hAnsi="BRGEKD+ËÎÌå" w:cs="BRGEKD+ËÎÌå"/>
                <w:b/>
                <w:bCs/>
                <w:color w:val="0000FF"/>
                <w:highlight w:val="none"/>
                <w:lang w:val="en-US" w:eastAsia="zh-CN"/>
              </w:rPr>
              <w:t>3</w:t>
            </w:r>
            <w:r>
              <w:rPr>
                <w:rFonts w:hint="eastAsia" w:ascii="BRGEKD+ËÎÌå" w:hAnsi="BRGEKD+ËÎÌå" w:cs="BRGEKD+ËÎÌå"/>
                <w:b/>
                <w:bCs/>
                <w:color w:val="0000FF"/>
                <w:highlight w:val="none"/>
                <w:lang w:eastAsia="zh-CN"/>
              </w:rPr>
              <w:t>年</w:t>
            </w:r>
            <w:r>
              <w:rPr>
                <w:rFonts w:hint="eastAsia" w:ascii="BRGEKD+ËÎÌå" w:hAnsi="BRGEKD+ËÎÌå" w:cs="BRGEKD+ËÎÌå"/>
                <w:b/>
                <w:bCs/>
                <w:color w:val="0000FF"/>
                <w:highlight w:val="none"/>
                <w:lang w:val="en-US" w:eastAsia="zh-CN"/>
              </w:rPr>
              <w:t>5月29日</w:t>
            </w:r>
            <w:r>
              <w:rPr>
                <w:rFonts w:hint="eastAsia" w:ascii="BRGEKD+ËÎÌå" w:hAnsi="BRGEKD+ËÎÌå" w:cs="BRGEKD+ËÎÌå"/>
                <w:b/>
                <w:bCs/>
                <w:color w:val="0000FF"/>
                <w:highlight w:val="none"/>
                <w:lang w:eastAsia="zh-CN"/>
              </w:rPr>
              <w:t xml:space="preserve"> 1</w:t>
            </w:r>
            <w:r>
              <w:rPr>
                <w:rFonts w:hint="eastAsia" w:ascii="BRGEKD+ËÎÌå" w:hAnsi="BRGEKD+ËÎÌå" w:cs="BRGEKD+ËÎÌå"/>
                <w:b/>
                <w:bCs/>
                <w:color w:val="0000FF"/>
                <w:highlight w:val="none"/>
                <w:lang w:val="en-US" w:eastAsia="zh-CN"/>
              </w:rPr>
              <w:t>0：00</w:t>
            </w:r>
            <w:r>
              <w:rPr>
                <w:rFonts w:hint="eastAsia" w:ascii="BRGEKD+ËÎÌå" w:hAnsi="BRGEKD+ËÎÌå" w:cs="BRGEKD+ËÎÌå"/>
                <w:b/>
                <w:bCs/>
                <w:color w:val="0000FF"/>
                <w:highlight w:val="none"/>
                <w:lang w:eastAsia="zh-CN"/>
              </w:rPr>
              <w:t>至</w:t>
            </w:r>
            <w:r>
              <w:rPr>
                <w:rFonts w:hint="eastAsia" w:ascii="BRGEKD+ËÎÌå" w:hAnsi="BRGEKD+ËÎÌå" w:cs="BRGEKD+ËÎÌå"/>
                <w:b/>
                <w:bCs/>
                <w:color w:val="0000FF"/>
                <w:highlight w:val="none"/>
                <w:lang w:val="en-US" w:eastAsia="zh-CN"/>
              </w:rPr>
              <w:t>10</w:t>
            </w:r>
            <w:r>
              <w:rPr>
                <w:rFonts w:hint="eastAsia" w:ascii="BRGEKD+ËÎÌå" w:hAnsi="BRGEKD+ËÎÌå" w:cs="BRGEKD+ËÎÌå"/>
                <w:b/>
                <w:bCs/>
                <w:color w:val="0000FF"/>
                <w:highlight w:val="none"/>
                <w:lang w:eastAsia="zh-CN"/>
              </w:rPr>
              <w:t>:</w:t>
            </w:r>
            <w:r>
              <w:rPr>
                <w:rFonts w:hint="eastAsia" w:ascii="BRGEKD+ËÎÌå" w:hAnsi="BRGEKD+ËÎÌå" w:cs="BRGEKD+ËÎÌå"/>
                <w:b/>
                <w:bCs/>
                <w:color w:val="0000FF"/>
                <w:highlight w:val="none"/>
                <w:lang w:val="en-US" w:eastAsia="zh-CN"/>
              </w:rPr>
              <w:t>3</w:t>
            </w:r>
            <w:r>
              <w:rPr>
                <w:rFonts w:hint="eastAsia" w:ascii="BRGEKD+ËÎÌå" w:hAnsi="BRGEKD+ËÎÌå" w:cs="BRGEKD+ËÎÌå"/>
                <w:b/>
                <w:bCs/>
                <w:color w:val="0000FF"/>
                <w:highlight w:val="none"/>
                <w:lang w:eastAsia="zh-CN"/>
              </w:rPr>
              <w:t>0前</w:t>
            </w:r>
            <w:r>
              <w:rPr>
                <w:rFonts w:hint="eastAsia" w:ascii="BRGEKD+ËÎÌå" w:hAnsi="BRGEKD+ËÎÌå" w:cs="BRGEKD+ËÎÌå"/>
                <w:b/>
                <w:bCs/>
                <w:color w:val="000000" w:themeColor="text1"/>
                <w:highlight w:val="none"/>
                <w:lang w:val="en-US" w:eastAsia="zh-CN"/>
                <w14:textFill>
                  <w14:solidFill>
                    <w14:schemeClr w14:val="tx1"/>
                  </w14:solidFill>
                </w14:textFill>
              </w:rPr>
              <w:t>）</w:t>
            </w:r>
            <w:r>
              <w:rPr>
                <w:rFonts w:hint="eastAsia" w:hAnsi="宋体" w:cs="宋体"/>
                <w:color w:val="000000" w:themeColor="text1"/>
                <w:kern w:val="0"/>
                <w:highlight w:val="none"/>
                <w14:textFill>
                  <w14:solidFill>
                    <w14:schemeClr w14:val="tx1"/>
                  </w14:solidFill>
                </w14:textFill>
              </w:rPr>
              <w:t>未</w:t>
            </w:r>
            <w:r>
              <w:rPr>
                <w:rFonts w:hint="eastAsia" w:hAnsi="宋体" w:cs="宋体"/>
                <w:color w:val="000000" w:themeColor="text1"/>
                <w:kern w:val="0"/>
                <w14:textFill>
                  <w14:solidFill>
                    <w14:schemeClr w14:val="tx1"/>
                  </w14:solidFill>
                </w14:textFill>
              </w:rPr>
              <w:t>按时解密的，视为投标文件撤回。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41" w:type="dxa"/>
            <w:vAlign w:val="center"/>
          </w:tcPr>
          <w:p>
            <w:pPr>
              <w:pStyle w:val="15"/>
              <w:keepNext w:val="0"/>
              <w:keepLines w:val="0"/>
              <w:suppressLineNumbers w:val="0"/>
              <w:spacing w:before="0" w:beforeAutospacing="0" w:after="0" w:afterAutospacing="0" w:line="440" w:lineRule="exact"/>
              <w:ind w:left="0" w:right="0"/>
              <w:jc w:val="center"/>
              <w:rPr>
                <w:rFonts w:hint="default" w:hAnsi="宋体" w:eastAsia="宋体" w:cs="Courier New"/>
                <w:color w:val="auto"/>
                <w:lang w:val="en-US" w:eastAsia="zh-CN"/>
              </w:rPr>
            </w:pPr>
            <w:r>
              <w:rPr>
                <w:rFonts w:hint="eastAsia" w:hAnsi="宋体" w:cs="Courier New"/>
                <w:color w:val="auto"/>
                <w:lang w:val="en-US" w:eastAsia="zh-CN"/>
              </w:rPr>
              <w:t>26</w:t>
            </w:r>
          </w:p>
        </w:tc>
        <w:tc>
          <w:tcPr>
            <w:tcW w:w="1824" w:type="dxa"/>
            <w:vAlign w:val="center"/>
          </w:tcPr>
          <w:p>
            <w:pPr>
              <w:pStyle w:val="15"/>
              <w:keepNext w:val="0"/>
              <w:keepLines w:val="0"/>
              <w:suppressLineNumbers w:val="0"/>
              <w:spacing w:before="0" w:beforeAutospacing="0" w:after="0" w:afterAutospacing="0" w:line="440" w:lineRule="exact"/>
              <w:ind w:left="0" w:right="0"/>
              <w:jc w:val="left"/>
              <w:rPr>
                <w:rFonts w:hint="default" w:hAnsi="宋体" w:cs="Courier New"/>
                <w:color w:val="auto"/>
              </w:rPr>
            </w:pPr>
            <w:r>
              <w:rPr>
                <w:rFonts w:hint="eastAsia" w:hAnsi="宋体" w:cs="Courier New"/>
                <w:color w:val="auto"/>
              </w:rPr>
              <w:t>低于成本价不正当竞争预防措施：</w:t>
            </w:r>
          </w:p>
          <w:p>
            <w:pPr>
              <w:pStyle w:val="15"/>
              <w:keepNext w:val="0"/>
              <w:keepLines w:val="0"/>
              <w:suppressLineNumbers w:val="0"/>
              <w:spacing w:before="0" w:beforeAutospacing="0" w:after="0" w:afterAutospacing="0" w:line="440" w:lineRule="exact"/>
              <w:ind w:left="0" w:right="0"/>
              <w:jc w:val="left"/>
              <w:rPr>
                <w:rFonts w:hint="default" w:hAnsi="宋体" w:cs="Courier New"/>
                <w:color w:val="auto"/>
              </w:rPr>
            </w:pPr>
          </w:p>
        </w:tc>
        <w:tc>
          <w:tcPr>
            <w:tcW w:w="7662" w:type="dxa"/>
            <w:vAlign w:val="center"/>
          </w:tcPr>
          <w:p>
            <w:pPr>
              <w:pStyle w:val="15"/>
              <w:keepNext w:val="0"/>
              <w:keepLines w:val="0"/>
              <w:suppressLineNumbers w:val="0"/>
              <w:spacing w:before="0" w:beforeAutospacing="0" w:after="0" w:afterAutospacing="0"/>
              <w:ind w:left="0" w:right="0"/>
              <w:rPr>
                <w:rFonts w:hint="default"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在评标过程中，投标人报价低于其他有效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15"/>
              <w:keepNext w:val="0"/>
              <w:keepLines w:val="0"/>
              <w:suppressLineNumbers w:val="0"/>
              <w:spacing w:before="0" w:beforeAutospacing="0" w:after="0" w:afterAutospacing="0"/>
              <w:ind w:left="0" w:right="0"/>
              <w:rPr>
                <w:rFonts w:hint="eastAsia"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15"/>
              <w:keepNext w:val="0"/>
              <w:keepLines w:val="0"/>
              <w:suppressLineNumbers w:val="0"/>
              <w:spacing w:before="0" w:beforeAutospacing="0" w:after="0" w:afterAutospacing="0"/>
              <w:ind w:left="0" w:right="0"/>
              <w:rPr>
                <w:rFonts w:hint="default"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41" w:type="dxa"/>
            <w:vAlign w:val="center"/>
          </w:tcPr>
          <w:p>
            <w:pPr>
              <w:pStyle w:val="15"/>
              <w:keepNext w:val="0"/>
              <w:keepLines w:val="0"/>
              <w:suppressLineNumbers w:val="0"/>
              <w:spacing w:before="0" w:beforeAutospacing="0" w:after="0" w:afterAutospacing="0" w:line="440" w:lineRule="exact"/>
              <w:ind w:left="0" w:right="0"/>
              <w:jc w:val="center"/>
              <w:rPr>
                <w:rFonts w:hint="default" w:hAnsi="宋体" w:eastAsia="宋体" w:cs="Courier New"/>
                <w:color w:val="auto"/>
                <w:lang w:val="en-US" w:eastAsia="zh-CN"/>
              </w:rPr>
            </w:pPr>
            <w:r>
              <w:rPr>
                <w:rFonts w:hint="eastAsia" w:hAnsi="宋体" w:cs="Courier New"/>
                <w:color w:val="auto"/>
                <w:lang w:val="en-US" w:eastAsia="zh-CN"/>
              </w:rPr>
              <w:t>27</w:t>
            </w:r>
          </w:p>
        </w:tc>
        <w:tc>
          <w:tcPr>
            <w:tcW w:w="1824" w:type="dxa"/>
            <w:vAlign w:val="center"/>
          </w:tcPr>
          <w:p>
            <w:pPr>
              <w:pStyle w:val="15"/>
              <w:keepNext w:val="0"/>
              <w:keepLines w:val="0"/>
              <w:suppressLineNumbers w:val="0"/>
              <w:spacing w:before="0" w:beforeAutospacing="0" w:after="0" w:afterAutospacing="0" w:line="440" w:lineRule="exact"/>
              <w:ind w:left="0" w:right="0"/>
              <w:jc w:val="center"/>
              <w:rPr>
                <w:rFonts w:hint="default" w:hAnsi="宋体" w:cs="Courier New"/>
                <w:color w:val="auto"/>
              </w:rPr>
            </w:pPr>
            <w:r>
              <w:rPr>
                <w:rFonts w:hint="eastAsia" w:hAnsi="宋体" w:cs="Courier New"/>
                <w:color w:val="auto"/>
              </w:rPr>
              <w:t>废标和无效投标情形</w:t>
            </w:r>
          </w:p>
        </w:tc>
        <w:tc>
          <w:tcPr>
            <w:tcW w:w="7662" w:type="dxa"/>
            <w:vAlign w:val="center"/>
          </w:tcPr>
          <w:p>
            <w:pPr>
              <w:pStyle w:val="15"/>
              <w:keepNext w:val="0"/>
              <w:keepLines w:val="0"/>
              <w:suppressLineNumbers w:val="0"/>
              <w:spacing w:before="0" w:beforeAutospacing="0" w:after="0" w:afterAutospacing="0"/>
              <w:ind w:left="0" w:right="0"/>
              <w:rPr>
                <w:rFonts w:hint="eastAsia" w:hAnsi="宋体" w:cs="宋体"/>
                <w:color w:val="auto"/>
                <w:kern w:val="0"/>
              </w:rPr>
            </w:pPr>
            <w:r>
              <w:rPr>
                <w:rFonts w:hint="eastAsia" w:hAnsi="宋体" w:cs="宋体"/>
                <w:color w:val="auto"/>
                <w:kern w:val="0"/>
              </w:rPr>
              <w:t xml:space="preserve">(1)开标过程中的废标情形  </w:t>
            </w:r>
          </w:p>
          <w:p>
            <w:pPr>
              <w:pStyle w:val="15"/>
              <w:keepNext w:val="0"/>
              <w:keepLines w:val="0"/>
              <w:suppressLineNumbers w:val="0"/>
              <w:spacing w:before="0" w:beforeAutospacing="0" w:after="0" w:afterAutospacing="0"/>
              <w:ind w:left="0" w:right="0" w:firstLine="210" w:firstLineChars="100"/>
              <w:rPr>
                <w:rFonts w:hint="eastAsia" w:hAnsi="宋体" w:cs="宋体"/>
                <w:color w:val="auto"/>
                <w:kern w:val="0"/>
              </w:rPr>
            </w:pPr>
            <w:r>
              <w:rPr>
                <w:rFonts w:hint="eastAsia" w:hAnsi="宋体" w:cs="宋体"/>
                <w:color w:val="auto"/>
                <w:kern w:val="0"/>
              </w:rPr>
              <w:t>a.</w:t>
            </w:r>
            <w:r>
              <w:rPr>
                <w:rFonts w:hint="eastAsia" w:hAnsi="宋体" w:cs="宋体"/>
                <w:color w:val="auto"/>
                <w:kern w:val="0"/>
                <w:lang w:val="en-US" w:eastAsia="zh-CN"/>
              </w:rPr>
              <w:t>投标时间截止前</w:t>
            </w:r>
            <w:r>
              <w:rPr>
                <w:rFonts w:hint="eastAsia" w:hAnsi="宋体" w:cs="宋体"/>
                <w:color w:val="auto"/>
                <w:kern w:val="0"/>
              </w:rPr>
              <w:t>，</w:t>
            </w:r>
            <w:r>
              <w:rPr>
                <w:rFonts w:hint="eastAsia" w:hAnsi="宋体" w:cs="宋体"/>
                <w:color w:val="auto"/>
                <w:kern w:val="0"/>
                <w:lang w:val="en-US" w:eastAsia="zh-CN"/>
              </w:rPr>
              <w:t>上传标书</w:t>
            </w:r>
            <w:r>
              <w:rPr>
                <w:rFonts w:hint="eastAsia" w:hAnsi="宋体" w:cs="宋体"/>
                <w:color w:val="auto"/>
                <w:kern w:val="0"/>
              </w:rPr>
              <w:t>的投标人不足三家的；</w:t>
            </w:r>
          </w:p>
          <w:p>
            <w:pPr>
              <w:pStyle w:val="15"/>
              <w:keepNext w:val="0"/>
              <w:keepLines w:val="0"/>
              <w:suppressLineNumbers w:val="0"/>
              <w:spacing w:before="0" w:beforeAutospacing="0" w:after="0" w:afterAutospacing="0"/>
              <w:ind w:left="0" w:right="0" w:firstLine="210" w:firstLineChars="100"/>
              <w:rPr>
                <w:rFonts w:hint="eastAsia" w:hAnsi="宋体" w:cs="宋体"/>
                <w:color w:val="auto"/>
                <w:kern w:val="0"/>
              </w:rPr>
            </w:pPr>
            <w:r>
              <w:rPr>
                <w:rFonts w:hint="eastAsia" w:hAnsi="宋体" w:cs="宋体"/>
                <w:color w:val="auto"/>
                <w:kern w:val="0"/>
              </w:rPr>
              <w:t>b.出现影响采购公正的违法、违规行为的；</w:t>
            </w:r>
          </w:p>
          <w:p>
            <w:pPr>
              <w:pStyle w:val="15"/>
              <w:keepNext w:val="0"/>
              <w:keepLines w:val="0"/>
              <w:suppressLineNumbers w:val="0"/>
              <w:spacing w:before="0" w:beforeAutospacing="0" w:after="0" w:afterAutospacing="0"/>
              <w:ind w:left="0" w:right="0" w:firstLine="210" w:firstLineChars="100"/>
              <w:rPr>
                <w:rFonts w:hint="eastAsia" w:hAnsi="宋体" w:cs="宋体"/>
                <w:color w:val="auto"/>
                <w:kern w:val="0"/>
              </w:rPr>
            </w:pPr>
            <w:r>
              <w:rPr>
                <w:rFonts w:hint="eastAsia" w:hAnsi="宋体" w:cs="宋体"/>
                <w:color w:val="auto"/>
                <w:kern w:val="0"/>
              </w:rPr>
              <w:t>c.因重大变故，采购任务取消的。</w:t>
            </w:r>
          </w:p>
          <w:p>
            <w:pPr>
              <w:pStyle w:val="15"/>
              <w:keepNext w:val="0"/>
              <w:keepLines w:val="0"/>
              <w:suppressLineNumbers w:val="0"/>
              <w:spacing w:before="0" w:beforeAutospacing="0" w:after="0" w:afterAutospacing="0"/>
              <w:ind w:left="0" w:right="0"/>
              <w:rPr>
                <w:rFonts w:hint="eastAsia" w:hAnsi="宋体" w:cs="宋体"/>
                <w:color w:val="auto"/>
                <w:kern w:val="0"/>
              </w:rPr>
            </w:pPr>
            <w:r>
              <w:rPr>
                <w:rFonts w:hint="eastAsia" w:hAnsi="宋体" w:cs="宋体"/>
                <w:color w:val="auto"/>
                <w:kern w:val="0"/>
              </w:rPr>
              <w:t xml:space="preserve">(2)开标过程中的无效投标情形 </w:t>
            </w:r>
          </w:p>
          <w:p>
            <w:pPr>
              <w:pStyle w:val="15"/>
              <w:keepNext w:val="0"/>
              <w:keepLines w:val="0"/>
              <w:suppressLineNumbers w:val="0"/>
              <w:spacing w:before="0" w:beforeAutospacing="0" w:after="0" w:afterAutospacing="0"/>
              <w:ind w:left="0" w:right="0" w:firstLine="210" w:firstLineChars="100"/>
              <w:rPr>
                <w:rFonts w:hint="eastAsia" w:hAnsi="宋体" w:cs="宋体"/>
                <w:color w:val="auto"/>
                <w:kern w:val="0"/>
              </w:rPr>
            </w:pPr>
            <w:r>
              <w:rPr>
                <w:rFonts w:hint="eastAsia" w:hAnsi="宋体" w:cs="宋体"/>
                <w:color w:val="auto"/>
                <w:kern w:val="0"/>
              </w:rPr>
              <w:t>a.未按照招标文件的规定缴纳投标保证金</w:t>
            </w:r>
            <w:r>
              <w:rPr>
                <w:rFonts w:hint="eastAsia" w:hAnsi="宋体" w:cs="宋体"/>
                <w:color w:val="auto"/>
                <w:kern w:val="0"/>
                <w:lang w:val="en-US" w:eastAsia="zh-CN"/>
              </w:rPr>
              <w:t>或未提交投标保函原件信息</w:t>
            </w:r>
            <w:r>
              <w:rPr>
                <w:rFonts w:hint="eastAsia" w:hAnsi="宋体" w:cs="宋体"/>
                <w:color w:val="auto"/>
                <w:kern w:val="0"/>
              </w:rPr>
              <w:t>的；</w:t>
            </w:r>
          </w:p>
          <w:p>
            <w:pPr>
              <w:pStyle w:val="15"/>
              <w:keepNext w:val="0"/>
              <w:keepLines w:val="0"/>
              <w:suppressLineNumbers w:val="0"/>
              <w:spacing w:before="0" w:beforeAutospacing="0" w:after="0" w:afterAutospacing="0"/>
              <w:ind w:left="0" w:right="0" w:firstLine="210" w:firstLineChars="100"/>
              <w:rPr>
                <w:rFonts w:hint="eastAsia" w:hAnsi="宋体" w:eastAsia="宋体" w:cs="宋体"/>
                <w:color w:val="auto"/>
                <w:kern w:val="0"/>
                <w:lang w:eastAsia="zh-CN"/>
              </w:rPr>
            </w:pPr>
            <w:r>
              <w:rPr>
                <w:rFonts w:hint="eastAsia" w:hAnsi="宋体" w:cs="宋体"/>
                <w:color w:val="auto"/>
                <w:kern w:val="0"/>
              </w:rPr>
              <w:t>b.投标文件超过规定的时间</w:t>
            </w:r>
            <w:r>
              <w:rPr>
                <w:rFonts w:hint="eastAsia" w:hAnsi="宋体" w:cs="宋体"/>
                <w:color w:val="auto"/>
                <w:kern w:val="0"/>
                <w:lang w:val="en-US" w:eastAsia="zh-CN"/>
              </w:rPr>
              <w:t>解密</w:t>
            </w:r>
            <w:r>
              <w:rPr>
                <w:rFonts w:hint="eastAsia" w:hAnsi="宋体" w:cs="宋体"/>
                <w:color w:val="auto"/>
                <w:kern w:val="0"/>
              </w:rPr>
              <w:t>的</w:t>
            </w:r>
            <w:r>
              <w:rPr>
                <w:rFonts w:hint="eastAsia" w:hAnsi="宋体" w:cs="宋体"/>
                <w:color w:val="auto"/>
                <w:kern w:val="0"/>
                <w:lang w:eastAsia="zh-CN"/>
              </w:rPr>
              <w:t>；</w:t>
            </w:r>
          </w:p>
          <w:p>
            <w:pPr>
              <w:pStyle w:val="15"/>
              <w:keepNext w:val="0"/>
              <w:keepLines w:val="0"/>
              <w:suppressLineNumbers w:val="0"/>
              <w:spacing w:before="0" w:beforeAutospacing="0" w:after="0" w:afterAutospacing="0"/>
              <w:ind w:left="0" w:right="0" w:firstLine="210" w:firstLineChars="100"/>
              <w:rPr>
                <w:rFonts w:hint="eastAsia" w:hAnsi="宋体" w:cs="宋体"/>
                <w:color w:val="auto"/>
                <w:kern w:val="0"/>
                <w:lang w:val="en-US" w:eastAsia="zh-CN"/>
              </w:rPr>
            </w:pPr>
            <w:r>
              <w:rPr>
                <w:rFonts w:hint="eastAsia" w:hAnsi="宋体" w:cs="宋体"/>
                <w:color w:val="auto"/>
                <w:kern w:val="0"/>
                <w:lang w:val="en-US" w:eastAsia="zh-CN"/>
              </w:rPr>
              <w:t>c.投标文件未按招标文件要求签署、盖章的；</w:t>
            </w:r>
          </w:p>
          <w:p>
            <w:pPr>
              <w:pStyle w:val="15"/>
              <w:keepNext w:val="0"/>
              <w:keepLines w:val="0"/>
              <w:suppressLineNumbers w:val="0"/>
              <w:spacing w:before="0" w:beforeAutospacing="0" w:after="0" w:afterAutospacing="0"/>
              <w:ind w:left="0" w:right="0" w:firstLine="210" w:firstLineChars="100"/>
              <w:rPr>
                <w:rFonts w:hint="eastAsia" w:hAnsi="宋体" w:cs="宋体"/>
                <w:color w:val="auto"/>
                <w:kern w:val="0"/>
                <w:lang w:val="en-US" w:eastAsia="zh-CN"/>
              </w:rPr>
            </w:pPr>
            <w:r>
              <w:rPr>
                <w:rFonts w:hint="eastAsia" w:hAnsi="宋体" w:cs="宋体"/>
                <w:color w:val="auto"/>
                <w:kern w:val="0"/>
                <w:lang w:val="en-US" w:eastAsia="zh-CN"/>
              </w:rPr>
              <w:t>d.不具备招标文件中规定的资格要求的；</w:t>
            </w:r>
          </w:p>
          <w:p>
            <w:pPr>
              <w:pStyle w:val="15"/>
              <w:keepNext w:val="0"/>
              <w:keepLines w:val="0"/>
              <w:suppressLineNumbers w:val="0"/>
              <w:spacing w:before="0" w:beforeAutospacing="0" w:after="0" w:afterAutospacing="0"/>
              <w:ind w:left="0" w:right="0" w:firstLine="210" w:firstLineChars="100"/>
              <w:rPr>
                <w:rFonts w:hint="eastAsia" w:hAnsi="宋体" w:cs="宋体"/>
                <w:color w:val="auto"/>
                <w:kern w:val="0"/>
                <w:lang w:val="en-US" w:eastAsia="zh-CN"/>
              </w:rPr>
            </w:pPr>
            <w:r>
              <w:rPr>
                <w:rFonts w:hint="eastAsia" w:hAnsi="宋体" w:cs="宋体"/>
                <w:color w:val="auto"/>
                <w:kern w:val="0"/>
                <w:lang w:val="en-US" w:eastAsia="zh-CN"/>
              </w:rPr>
              <w:t>e.报价超过招标文件中规定的预算金额或者最高限价的；</w:t>
            </w:r>
          </w:p>
          <w:p>
            <w:pPr>
              <w:pStyle w:val="15"/>
              <w:keepNext w:val="0"/>
              <w:keepLines w:val="0"/>
              <w:suppressLineNumbers w:val="0"/>
              <w:spacing w:before="0" w:beforeAutospacing="0" w:after="0" w:afterAutospacing="0"/>
              <w:ind w:left="0" w:right="0" w:firstLine="210" w:firstLineChars="100"/>
              <w:rPr>
                <w:rFonts w:hint="eastAsia" w:hAnsi="宋体" w:cs="宋体"/>
                <w:color w:val="auto"/>
                <w:kern w:val="0"/>
                <w:lang w:val="en-US" w:eastAsia="zh-CN"/>
              </w:rPr>
            </w:pPr>
            <w:r>
              <w:rPr>
                <w:rFonts w:hint="eastAsia" w:hAnsi="宋体" w:cs="宋体"/>
                <w:color w:val="auto"/>
                <w:kern w:val="0"/>
                <w:lang w:val="en-US" w:eastAsia="zh-CN"/>
              </w:rPr>
              <w:t>f.投标文件含有采购人不能接受的附加条件的；</w:t>
            </w:r>
          </w:p>
          <w:p>
            <w:pPr>
              <w:pStyle w:val="15"/>
              <w:keepNext w:val="0"/>
              <w:keepLines w:val="0"/>
              <w:suppressLineNumbers w:val="0"/>
              <w:spacing w:before="0" w:beforeAutospacing="0" w:after="0" w:afterAutospacing="0"/>
              <w:ind w:left="0" w:right="0" w:firstLine="210" w:firstLineChars="100"/>
              <w:rPr>
                <w:rFonts w:hint="default" w:hAnsi="宋体" w:cs="宋体"/>
                <w:color w:val="auto"/>
                <w:kern w:val="0"/>
                <w:lang w:val="en-US" w:eastAsia="zh-CN"/>
              </w:rPr>
            </w:pPr>
            <w:r>
              <w:rPr>
                <w:rFonts w:hint="eastAsia" w:hAnsi="宋体" w:cs="宋体"/>
                <w:color w:val="auto"/>
                <w:kern w:val="0"/>
                <w:lang w:val="en-US" w:eastAsia="zh-CN"/>
              </w:rPr>
              <w:t>g.法律、法规和招标文件规定的其他无效情形。</w:t>
            </w:r>
          </w:p>
          <w:p>
            <w:pPr>
              <w:pStyle w:val="15"/>
              <w:keepNext w:val="0"/>
              <w:keepLines w:val="0"/>
              <w:suppressLineNumbers w:val="0"/>
              <w:spacing w:before="0" w:beforeAutospacing="0" w:after="0" w:afterAutospacing="0"/>
              <w:ind w:left="0" w:right="0"/>
              <w:rPr>
                <w:rFonts w:hint="default" w:hAnsi="宋体"/>
                <w:color w:val="auto"/>
                <w:sz w:val="24"/>
                <w:szCs w:val="24"/>
              </w:rPr>
            </w:pPr>
            <w:r>
              <w:rPr>
                <w:rFonts w:hint="eastAsia" w:hAnsi="宋体" w:cs="宋体"/>
                <w:color w:val="auto"/>
                <w:kern w:val="0"/>
              </w:rPr>
              <w:t>(3)评标过程中的废标和无效投标的情形，由评标委员会判定，详见评标</w:t>
            </w:r>
            <w:r>
              <w:rPr>
                <w:rFonts w:hint="eastAsia" w:hAnsi="宋体" w:cs="宋体"/>
                <w:color w:val="auto"/>
                <w:kern w:val="0"/>
                <w:lang w:val="en-US" w:eastAsia="zh-CN"/>
              </w:rPr>
              <w:t>方</w:t>
            </w:r>
            <w:r>
              <w:rPr>
                <w:rFonts w:hint="eastAsia" w:hAnsi="宋体" w:cs="宋体"/>
                <w:color w:val="auto"/>
                <w:kern w:val="0"/>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41" w:type="dxa"/>
            <w:vAlign w:val="center"/>
          </w:tcPr>
          <w:p>
            <w:pPr>
              <w:pStyle w:val="15"/>
              <w:keepNext w:val="0"/>
              <w:keepLines w:val="0"/>
              <w:suppressLineNumbers w:val="0"/>
              <w:spacing w:before="0" w:beforeAutospacing="0" w:after="0" w:afterAutospacing="0"/>
              <w:ind w:left="0" w:right="0"/>
              <w:jc w:val="center"/>
              <w:rPr>
                <w:rFonts w:hint="default" w:hAnsi="宋体" w:eastAsia="宋体" w:cs="宋体"/>
                <w:color w:val="auto"/>
                <w:kern w:val="0"/>
                <w:lang w:val="en-US" w:eastAsia="zh-CN"/>
              </w:rPr>
            </w:pPr>
            <w:r>
              <w:rPr>
                <w:rFonts w:hint="eastAsia" w:hAnsi="宋体" w:cs="宋体"/>
                <w:color w:val="auto"/>
                <w:kern w:val="0"/>
                <w:lang w:val="en-US" w:eastAsia="zh-CN"/>
              </w:rPr>
              <w:t>28</w:t>
            </w:r>
          </w:p>
        </w:tc>
        <w:tc>
          <w:tcPr>
            <w:tcW w:w="1824" w:type="dxa"/>
            <w:vAlign w:val="center"/>
          </w:tcPr>
          <w:p>
            <w:pPr>
              <w:pStyle w:val="15"/>
              <w:keepNext w:val="0"/>
              <w:keepLines w:val="0"/>
              <w:suppressLineNumbers w:val="0"/>
              <w:spacing w:before="0" w:beforeAutospacing="0" w:after="0" w:afterAutospacing="0"/>
              <w:ind w:left="0" w:right="0"/>
              <w:jc w:val="center"/>
              <w:rPr>
                <w:rFonts w:hint="default" w:hAnsi="宋体" w:cs="宋体"/>
                <w:color w:val="auto"/>
                <w:kern w:val="0"/>
              </w:rPr>
            </w:pPr>
            <w:r>
              <w:rPr>
                <w:rFonts w:hint="eastAsia" w:hAnsi="宋体" w:cs="宋体"/>
                <w:color w:val="auto"/>
                <w:kern w:val="0"/>
              </w:rPr>
              <w:t>质疑须知</w:t>
            </w:r>
          </w:p>
        </w:tc>
        <w:tc>
          <w:tcPr>
            <w:tcW w:w="7662" w:type="dxa"/>
            <w:vAlign w:val="center"/>
          </w:tcPr>
          <w:p>
            <w:pPr>
              <w:pStyle w:val="15"/>
              <w:keepNext w:val="0"/>
              <w:keepLines w:val="0"/>
              <w:suppressLineNumbers w:val="0"/>
              <w:spacing w:before="0" w:beforeAutospacing="0" w:after="0" w:afterAutospacing="0"/>
              <w:ind w:left="0" w:right="0"/>
              <w:rPr>
                <w:rFonts w:hint="eastAsia" w:hAnsi="宋体" w:eastAsia="宋体" w:cs="宋体"/>
                <w:color w:val="auto"/>
                <w:kern w:val="0"/>
                <w:lang w:val="en-US" w:eastAsia="zh-CN"/>
              </w:rPr>
            </w:pPr>
            <w:r>
              <w:rPr>
                <w:rFonts w:hint="eastAsia" w:hAnsi="宋体" w:cs="宋体"/>
                <w:color w:val="auto"/>
                <w:kern w:val="0"/>
                <w:lang w:val="en-US" w:eastAsia="zh-CN"/>
              </w:rPr>
              <w:t>1、</w:t>
            </w:r>
            <w:r>
              <w:rPr>
                <w:rFonts w:hint="eastAsia" w:hAnsi="宋体" w:cs="宋体"/>
                <w:color w:val="auto"/>
                <w:kern w:val="0"/>
              </w:rPr>
              <w:t>对采购文件提出质疑的，应当在获取采购文件或者采购文件公告期限届满之日起7个工作日内提出。</w:t>
            </w:r>
          </w:p>
          <w:p>
            <w:pPr>
              <w:pStyle w:val="15"/>
              <w:keepNext w:val="0"/>
              <w:keepLines w:val="0"/>
              <w:suppressLineNumbers w:val="0"/>
              <w:spacing w:before="0" w:beforeAutospacing="0" w:after="0" w:afterAutospacing="0"/>
              <w:ind w:left="0" w:right="0"/>
              <w:rPr>
                <w:rFonts w:hint="eastAsia" w:hAnsi="宋体" w:cs="宋体"/>
                <w:color w:val="auto"/>
                <w:kern w:val="0"/>
              </w:rPr>
            </w:pPr>
            <w:r>
              <w:rPr>
                <w:rFonts w:hint="eastAsia" w:hAnsi="宋体" w:cs="宋体"/>
                <w:color w:val="auto"/>
                <w:kern w:val="0"/>
                <w:lang w:val="en-US" w:eastAsia="zh-CN"/>
              </w:rPr>
              <w:t>2</w:t>
            </w:r>
            <w:r>
              <w:rPr>
                <w:rFonts w:hint="eastAsia" w:hAnsi="宋体" w:cs="宋体"/>
                <w:color w:val="auto"/>
                <w:kern w:val="0"/>
              </w:rPr>
              <w:t>、提出质疑的供应商（以下简称质疑供应商）应当是参与所质疑项目采购活动的供应商。</w:t>
            </w:r>
          </w:p>
          <w:p>
            <w:pPr>
              <w:pStyle w:val="15"/>
              <w:keepNext w:val="0"/>
              <w:keepLines w:val="0"/>
              <w:suppressLineNumbers w:val="0"/>
              <w:spacing w:before="0" w:beforeAutospacing="0" w:after="0" w:afterAutospacing="0"/>
              <w:ind w:left="0" w:right="0"/>
              <w:rPr>
                <w:rFonts w:hint="eastAsia" w:hAnsi="宋体" w:cs="宋体"/>
                <w:color w:val="auto"/>
                <w:kern w:val="0"/>
              </w:rPr>
            </w:pPr>
            <w:r>
              <w:rPr>
                <w:rFonts w:hint="eastAsia" w:hAnsi="宋体" w:cs="宋体"/>
                <w:color w:val="auto"/>
                <w:kern w:val="0"/>
                <w:lang w:val="en-US" w:eastAsia="zh-CN"/>
              </w:rPr>
              <w:t>3</w:t>
            </w:r>
            <w:r>
              <w:rPr>
                <w:rFonts w:hint="eastAsia" w:hAnsi="宋体" w:cs="宋体"/>
                <w:color w:val="auto"/>
                <w:kern w:val="0"/>
              </w:rPr>
              <w:t>、质疑函应当包括下列内容：</w:t>
            </w:r>
          </w:p>
          <w:p>
            <w:pPr>
              <w:pStyle w:val="15"/>
              <w:keepNext w:val="0"/>
              <w:keepLines w:val="0"/>
              <w:suppressLineNumbers w:val="0"/>
              <w:spacing w:before="0" w:beforeAutospacing="0" w:after="0" w:afterAutospacing="0"/>
              <w:ind w:left="0" w:right="0"/>
              <w:rPr>
                <w:rFonts w:hint="eastAsia" w:hAnsi="宋体" w:cs="宋体"/>
                <w:color w:val="auto"/>
                <w:kern w:val="0"/>
              </w:rPr>
            </w:pPr>
            <w:r>
              <w:rPr>
                <w:rFonts w:hint="eastAsia" w:hAnsi="宋体" w:cs="宋体"/>
                <w:color w:val="auto"/>
                <w:kern w:val="0"/>
              </w:rPr>
              <w:t>　　（一）供应商的姓名或者名称、地址、邮编、联系人及联系电话；</w:t>
            </w:r>
          </w:p>
          <w:p>
            <w:pPr>
              <w:pStyle w:val="15"/>
              <w:keepNext w:val="0"/>
              <w:keepLines w:val="0"/>
              <w:suppressLineNumbers w:val="0"/>
              <w:spacing w:before="0" w:beforeAutospacing="0" w:after="0" w:afterAutospacing="0"/>
              <w:ind w:left="0" w:right="0"/>
              <w:rPr>
                <w:rFonts w:hint="eastAsia" w:hAnsi="宋体" w:cs="宋体"/>
                <w:color w:val="auto"/>
                <w:kern w:val="0"/>
              </w:rPr>
            </w:pPr>
            <w:r>
              <w:rPr>
                <w:rFonts w:hint="eastAsia" w:hAnsi="宋体" w:cs="宋体"/>
                <w:color w:val="auto"/>
                <w:kern w:val="0"/>
              </w:rPr>
              <w:t>　　（二）质疑项目的名称、编号；</w:t>
            </w:r>
          </w:p>
          <w:p>
            <w:pPr>
              <w:pStyle w:val="15"/>
              <w:keepNext w:val="0"/>
              <w:keepLines w:val="0"/>
              <w:suppressLineNumbers w:val="0"/>
              <w:spacing w:before="0" w:beforeAutospacing="0" w:after="0" w:afterAutospacing="0"/>
              <w:ind w:left="0" w:right="0"/>
              <w:rPr>
                <w:rFonts w:hint="eastAsia" w:hAnsi="宋体" w:cs="宋体"/>
                <w:color w:val="auto"/>
                <w:kern w:val="0"/>
              </w:rPr>
            </w:pPr>
            <w:r>
              <w:rPr>
                <w:rFonts w:hint="eastAsia" w:hAnsi="宋体" w:cs="宋体"/>
                <w:color w:val="auto"/>
                <w:kern w:val="0"/>
              </w:rPr>
              <w:t>　　（三）具体、明确的质疑事项和与质疑事项相关的请求；</w:t>
            </w:r>
          </w:p>
          <w:p>
            <w:pPr>
              <w:pStyle w:val="15"/>
              <w:keepNext w:val="0"/>
              <w:keepLines w:val="0"/>
              <w:suppressLineNumbers w:val="0"/>
              <w:spacing w:before="0" w:beforeAutospacing="0" w:after="0" w:afterAutospacing="0"/>
              <w:ind w:left="0" w:right="0"/>
              <w:rPr>
                <w:rFonts w:hint="eastAsia" w:hAnsi="宋体" w:cs="宋体"/>
                <w:color w:val="auto"/>
                <w:kern w:val="0"/>
              </w:rPr>
            </w:pPr>
            <w:r>
              <w:rPr>
                <w:rFonts w:hint="eastAsia" w:hAnsi="宋体" w:cs="宋体"/>
                <w:color w:val="auto"/>
                <w:kern w:val="0"/>
              </w:rPr>
              <w:t>　　（四）事实依据；</w:t>
            </w:r>
          </w:p>
          <w:p>
            <w:pPr>
              <w:pStyle w:val="15"/>
              <w:keepNext w:val="0"/>
              <w:keepLines w:val="0"/>
              <w:suppressLineNumbers w:val="0"/>
              <w:spacing w:before="0" w:beforeAutospacing="0" w:after="0" w:afterAutospacing="0"/>
              <w:ind w:left="0" w:right="0"/>
              <w:rPr>
                <w:rFonts w:hint="eastAsia" w:hAnsi="宋体" w:cs="宋体"/>
                <w:color w:val="auto"/>
                <w:kern w:val="0"/>
              </w:rPr>
            </w:pPr>
            <w:r>
              <w:rPr>
                <w:rFonts w:hint="eastAsia" w:hAnsi="宋体" w:cs="宋体"/>
                <w:color w:val="auto"/>
                <w:kern w:val="0"/>
              </w:rPr>
              <w:t>　　（五）必要的法律依据；</w:t>
            </w:r>
          </w:p>
          <w:p>
            <w:pPr>
              <w:pStyle w:val="15"/>
              <w:keepNext w:val="0"/>
              <w:keepLines w:val="0"/>
              <w:suppressLineNumbers w:val="0"/>
              <w:spacing w:before="0" w:beforeAutospacing="0" w:after="0" w:afterAutospacing="0"/>
              <w:ind w:left="0" w:right="0"/>
              <w:rPr>
                <w:rFonts w:hint="eastAsia" w:hAnsi="宋体" w:cs="宋体"/>
                <w:color w:val="auto"/>
                <w:kern w:val="0"/>
              </w:rPr>
            </w:pPr>
            <w:r>
              <w:rPr>
                <w:rFonts w:hint="eastAsia" w:hAnsi="宋体" w:cs="宋体"/>
                <w:color w:val="auto"/>
                <w:kern w:val="0"/>
              </w:rPr>
              <w:t>　　（六）提出质疑的日期。</w:t>
            </w:r>
          </w:p>
          <w:p>
            <w:pPr>
              <w:pStyle w:val="15"/>
              <w:keepNext w:val="0"/>
              <w:keepLines w:val="0"/>
              <w:suppressLineNumbers w:val="0"/>
              <w:spacing w:before="0" w:beforeAutospacing="0" w:after="0" w:afterAutospacing="0"/>
              <w:ind w:left="0" w:right="0" w:firstLine="420" w:firstLineChars="200"/>
              <w:rPr>
                <w:rFonts w:hint="eastAsia" w:hAnsi="宋体" w:cs="宋体"/>
                <w:color w:val="auto"/>
                <w:kern w:val="0"/>
              </w:rPr>
            </w:pPr>
            <w:r>
              <w:rPr>
                <w:rFonts w:hint="eastAsia" w:hAnsi="宋体" w:cs="宋体"/>
                <w:color w:val="auto"/>
                <w:kern w:val="0"/>
              </w:rPr>
              <w:t>供应商为自然人的，应当由本人签字；供应商为法人或者其他组织的，应当由法定代表人、主要负责人，或者其授权代表签字或者盖章，并加盖公章。</w:t>
            </w:r>
          </w:p>
          <w:p>
            <w:pPr>
              <w:pStyle w:val="15"/>
              <w:keepNext w:val="0"/>
              <w:keepLines w:val="0"/>
              <w:numPr>
                <w:ilvl w:val="0"/>
                <w:numId w:val="0"/>
              </w:numPr>
              <w:suppressLineNumbers w:val="0"/>
              <w:spacing w:before="0" w:beforeAutospacing="0" w:after="0" w:afterAutospacing="0"/>
              <w:ind w:left="0" w:right="0" w:rightChars="0"/>
              <w:rPr>
                <w:rFonts w:hint="eastAsia" w:hAnsi="宋体" w:cs="宋体"/>
                <w:color w:val="auto"/>
                <w:kern w:val="0"/>
              </w:rPr>
            </w:pPr>
            <w:r>
              <w:rPr>
                <w:rFonts w:hint="eastAsia" w:hAnsi="宋体" w:cs="宋体"/>
                <w:color w:val="auto"/>
                <w:kern w:val="0"/>
                <w:lang w:val="en-US" w:eastAsia="zh-CN"/>
              </w:rPr>
              <w:t>4、</w:t>
            </w:r>
            <w:r>
              <w:rPr>
                <w:rFonts w:hint="eastAsia" w:hAnsi="宋体" w:cs="宋体"/>
                <w:color w:val="auto"/>
                <w:kern w:val="0"/>
              </w:rPr>
              <w:t>接收质疑函的方式：现场递交纸质版及Word格式电子版质疑文件至接受单位</w:t>
            </w:r>
          </w:p>
          <w:p>
            <w:pPr>
              <w:pStyle w:val="15"/>
              <w:keepNext w:val="0"/>
              <w:keepLines w:val="0"/>
              <w:suppressLineNumbers w:val="0"/>
              <w:spacing w:before="0" w:beforeAutospacing="0" w:after="0" w:afterAutospacing="0"/>
              <w:ind w:left="0" w:right="0"/>
              <w:rPr>
                <w:rFonts w:hint="eastAsia" w:ascii="宋体" w:hAnsi="宋体" w:eastAsia="宋体" w:cs="宋体"/>
                <w:color w:val="auto"/>
                <w:kern w:val="0"/>
                <w:lang w:val="en-US" w:eastAsia="zh-CN"/>
              </w:rPr>
            </w:pPr>
            <w:r>
              <w:rPr>
                <w:rFonts w:hint="eastAsia" w:hAnsi="宋体" w:cs="宋体"/>
                <w:color w:val="auto"/>
                <w:kern w:val="0"/>
              </w:rPr>
              <w:t>接受质疑</w:t>
            </w:r>
            <w:r>
              <w:rPr>
                <w:rFonts w:hint="eastAsia" w:ascii="宋体" w:hAnsi="宋体" w:eastAsia="宋体" w:cs="宋体"/>
                <w:color w:val="auto"/>
                <w:kern w:val="0"/>
                <w:lang w:val="en-US" w:eastAsia="zh-CN"/>
              </w:rPr>
              <w:t>的单位：新疆朗屹工程管理咨询有限公司</w:t>
            </w:r>
          </w:p>
          <w:p>
            <w:pPr>
              <w:pStyle w:val="15"/>
              <w:keepNext w:val="0"/>
              <w:keepLines w:val="0"/>
              <w:suppressLineNumbers w:val="0"/>
              <w:spacing w:before="0" w:beforeAutospacing="0" w:after="0" w:afterAutospacing="0"/>
              <w:ind w:left="0" w:right="0"/>
              <w:rPr>
                <w:rFonts w:hint="default" w:ascii="宋体" w:hAnsi="宋体" w:eastAsia="宋体" w:cs="宋体"/>
                <w:color w:val="auto"/>
                <w:kern w:val="0"/>
                <w:lang w:val="en-US" w:eastAsia="zh-CN"/>
              </w:rPr>
            </w:pPr>
            <w:r>
              <w:rPr>
                <w:rFonts w:hint="eastAsia" w:ascii="宋体" w:hAnsi="宋体" w:eastAsia="宋体" w:cs="宋体"/>
                <w:color w:val="auto"/>
                <w:kern w:val="0"/>
                <w:lang w:val="en-US" w:eastAsia="zh-CN"/>
              </w:rPr>
              <w:t>联系电话：</w:t>
            </w:r>
            <w:r>
              <w:rPr>
                <w:rFonts w:hint="eastAsia" w:hAnsi="宋体" w:cs="宋体"/>
                <w:color w:val="auto"/>
                <w:kern w:val="0"/>
                <w:lang w:val="en-US" w:eastAsia="zh-CN"/>
              </w:rPr>
              <w:t>17799447832</w:t>
            </w:r>
          </w:p>
          <w:p>
            <w:pPr>
              <w:pStyle w:val="15"/>
              <w:keepNext w:val="0"/>
              <w:keepLines w:val="0"/>
              <w:suppressLineNumbers w:val="0"/>
              <w:spacing w:before="0" w:beforeAutospacing="0" w:after="0" w:afterAutospacing="0"/>
              <w:ind w:left="0" w:right="0"/>
              <w:rPr>
                <w:rFonts w:hint="default" w:hAnsi="宋体" w:cs="宋体"/>
                <w:color w:val="auto"/>
                <w:kern w:val="0"/>
                <w:lang w:val="en-US"/>
              </w:rPr>
            </w:pPr>
            <w:r>
              <w:rPr>
                <w:rFonts w:hint="eastAsia" w:ascii="宋体" w:hAnsi="宋体" w:eastAsia="宋体" w:cs="宋体"/>
                <w:color w:val="auto"/>
                <w:kern w:val="0"/>
                <w:lang w:val="en-US" w:eastAsia="zh-CN"/>
              </w:rPr>
              <w:t>地址：库尔勒市新华路龙兴</w:t>
            </w:r>
            <w:r>
              <w:rPr>
                <w:rFonts w:hint="eastAsia" w:hAnsi="宋体" w:cs="宋体"/>
                <w:color w:val="auto"/>
                <w:kern w:val="0"/>
                <w:lang w:val="en-US" w:eastAsia="zh-CN"/>
              </w:rPr>
              <w:t>大厦</w:t>
            </w:r>
            <w:r>
              <w:rPr>
                <w:rFonts w:hint="eastAsia" w:ascii="宋体" w:hAnsi="宋体" w:eastAsia="宋体" w:cs="宋体"/>
                <w:color w:val="auto"/>
                <w:kern w:val="0"/>
                <w:lang w:val="en-US" w:eastAsia="zh-CN"/>
              </w:rPr>
              <w:t>四楼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41" w:type="dxa"/>
            <w:vAlign w:val="center"/>
          </w:tcPr>
          <w:p>
            <w:pPr>
              <w:pStyle w:val="15"/>
              <w:keepNext w:val="0"/>
              <w:keepLines w:val="0"/>
              <w:suppressLineNumbers w:val="0"/>
              <w:spacing w:before="0" w:beforeAutospacing="0" w:after="0" w:afterAutospacing="0"/>
              <w:ind w:left="0" w:right="0"/>
              <w:jc w:val="center"/>
              <w:rPr>
                <w:rFonts w:hint="default" w:hAnsi="宋体" w:eastAsia="宋体" w:cs="宋体"/>
                <w:color w:val="auto"/>
                <w:kern w:val="0"/>
                <w:lang w:val="en-US" w:eastAsia="zh-CN"/>
              </w:rPr>
            </w:pPr>
            <w:r>
              <w:rPr>
                <w:rFonts w:hint="eastAsia" w:hAnsi="宋体" w:cs="宋体"/>
                <w:color w:val="auto"/>
                <w:kern w:val="0"/>
                <w:lang w:val="en-US" w:eastAsia="zh-CN"/>
              </w:rPr>
              <w:t>29</w:t>
            </w:r>
          </w:p>
        </w:tc>
        <w:tc>
          <w:tcPr>
            <w:tcW w:w="1824" w:type="dxa"/>
            <w:vAlign w:val="center"/>
          </w:tcPr>
          <w:p>
            <w:pPr>
              <w:pStyle w:val="15"/>
              <w:keepNext w:val="0"/>
              <w:keepLines w:val="0"/>
              <w:suppressLineNumbers w:val="0"/>
              <w:spacing w:before="0" w:beforeAutospacing="0" w:after="0" w:afterAutospacing="0"/>
              <w:ind w:left="0" w:right="0"/>
              <w:jc w:val="center"/>
              <w:rPr>
                <w:rFonts w:hint="default" w:hAnsi="宋体" w:cs="宋体"/>
                <w:color w:val="auto"/>
                <w:kern w:val="0"/>
              </w:rPr>
            </w:pPr>
            <w:r>
              <w:rPr>
                <w:rFonts w:hint="eastAsia" w:hAnsi="宋体" w:cs="宋体"/>
                <w:color w:val="auto"/>
                <w:kern w:val="0"/>
              </w:rPr>
              <w:t>投标保证金的退还</w:t>
            </w:r>
          </w:p>
        </w:tc>
        <w:tc>
          <w:tcPr>
            <w:tcW w:w="7662" w:type="dxa"/>
            <w:vAlign w:val="center"/>
          </w:tcPr>
          <w:p>
            <w:pPr>
              <w:pStyle w:val="15"/>
              <w:keepNext w:val="0"/>
              <w:keepLines w:val="0"/>
              <w:suppressLineNumbers w:val="0"/>
              <w:spacing w:before="0" w:beforeAutospacing="0" w:after="0" w:afterAutospacing="0"/>
              <w:ind w:left="0" w:right="0"/>
              <w:rPr>
                <w:rFonts w:hint="eastAsia" w:hAnsi="宋体" w:cs="宋体"/>
                <w:b/>
                <w:bCs/>
                <w:color w:val="auto"/>
                <w:kern w:val="0"/>
                <w:lang w:eastAsia="zh-CN"/>
              </w:rPr>
            </w:pPr>
            <w:r>
              <w:rPr>
                <w:rFonts w:hint="eastAsia" w:hAnsi="宋体" w:cs="宋体"/>
                <w:b/>
                <w:bCs/>
                <w:color w:val="auto"/>
                <w:kern w:val="0"/>
              </w:rPr>
              <w:t>(1)未中标供应商，自中标通知书发出之日起5个工作日内</w:t>
            </w:r>
            <w:r>
              <w:rPr>
                <w:rFonts w:hint="eastAsia" w:hAnsi="宋体" w:cs="宋体"/>
                <w:b/>
                <w:bCs/>
                <w:color w:val="auto"/>
                <w:kern w:val="0"/>
                <w:lang w:val="en-US" w:eastAsia="zh-CN"/>
              </w:rPr>
              <w:t>按以下要求</w:t>
            </w:r>
            <w:r>
              <w:rPr>
                <w:rFonts w:hint="eastAsia" w:hAnsi="宋体" w:cs="宋体"/>
                <w:b/>
                <w:bCs/>
                <w:color w:val="auto"/>
                <w:kern w:val="0"/>
              </w:rPr>
              <w:t>原账户退还；(2)中标供应商在合同签订生效</w:t>
            </w:r>
            <w:r>
              <w:rPr>
                <w:rFonts w:hint="eastAsia" w:hAnsi="宋体" w:cs="宋体"/>
                <w:b/>
                <w:bCs/>
                <w:color w:val="auto"/>
                <w:kern w:val="0"/>
                <w:lang w:val="en-US" w:eastAsia="zh-CN"/>
              </w:rPr>
              <w:t>后</w:t>
            </w:r>
            <w:r>
              <w:rPr>
                <w:rFonts w:hint="eastAsia" w:hAnsi="宋体" w:cs="宋体"/>
                <w:b/>
                <w:bCs/>
                <w:color w:val="auto"/>
                <w:kern w:val="0"/>
              </w:rPr>
              <w:t>并按规定交纳了履约保证金</w:t>
            </w:r>
            <w:r>
              <w:rPr>
                <w:rFonts w:hint="eastAsia" w:hAnsi="宋体" w:cs="宋体"/>
                <w:b/>
                <w:bCs/>
                <w:color w:val="auto"/>
                <w:kern w:val="0"/>
                <w:lang w:val="en-US" w:eastAsia="zh-CN"/>
              </w:rPr>
              <w:t>的</w:t>
            </w:r>
            <w:r>
              <w:rPr>
                <w:rFonts w:hint="eastAsia" w:hAnsi="宋体" w:cs="宋体"/>
                <w:b/>
                <w:bCs/>
                <w:color w:val="auto"/>
                <w:kern w:val="0"/>
                <w:lang w:eastAsia="zh-CN"/>
              </w:rPr>
              <w:t>，</w:t>
            </w:r>
            <w:r>
              <w:rPr>
                <w:rFonts w:hint="eastAsia" w:hAnsi="宋体" w:cs="宋体"/>
                <w:b/>
                <w:bCs/>
                <w:color w:val="auto"/>
                <w:kern w:val="0"/>
                <w:lang w:val="en-US" w:eastAsia="zh-CN"/>
              </w:rPr>
              <w:t>于5</w:t>
            </w:r>
            <w:r>
              <w:rPr>
                <w:rFonts w:hint="eastAsia" w:hAnsi="宋体" w:cs="宋体"/>
                <w:b/>
                <w:bCs/>
                <w:color w:val="auto"/>
                <w:kern w:val="0"/>
              </w:rPr>
              <w:t>个工作日内予以退还。中标供应商在合同签订生效</w:t>
            </w:r>
            <w:r>
              <w:rPr>
                <w:rFonts w:hint="eastAsia" w:hAnsi="宋体" w:cs="宋体"/>
                <w:b/>
                <w:bCs/>
                <w:color w:val="auto"/>
                <w:kern w:val="0"/>
                <w:lang w:val="en-US" w:eastAsia="zh-CN"/>
              </w:rPr>
              <w:t>后其投标保证金按照招标文件要求自动转为履约保证金的，于5</w:t>
            </w:r>
            <w:r>
              <w:rPr>
                <w:rFonts w:hint="eastAsia" w:hAnsi="宋体" w:cs="宋体"/>
                <w:b/>
                <w:bCs/>
                <w:color w:val="auto"/>
                <w:kern w:val="0"/>
              </w:rPr>
              <w:t>个工作日内予以退还</w:t>
            </w:r>
            <w:r>
              <w:rPr>
                <w:rFonts w:hint="eastAsia" w:hAnsi="宋体" w:cs="宋体"/>
                <w:b/>
                <w:bCs/>
                <w:color w:val="auto"/>
                <w:kern w:val="0"/>
                <w:lang w:eastAsia="zh-CN"/>
              </w:rPr>
              <w:t>；</w:t>
            </w:r>
          </w:p>
          <w:p>
            <w:pPr>
              <w:pStyle w:val="15"/>
              <w:keepNext w:val="0"/>
              <w:keepLines w:val="0"/>
              <w:suppressLineNumbers w:val="0"/>
              <w:spacing w:before="0" w:beforeAutospacing="0" w:after="0" w:afterAutospacing="0"/>
              <w:ind w:left="0" w:right="0"/>
              <w:rPr>
                <w:rFonts w:hint="eastAsia" w:hAnsi="宋体" w:eastAsia="宋体" w:cs="宋体"/>
                <w:b/>
                <w:bCs/>
                <w:color w:val="auto"/>
                <w:kern w:val="0"/>
                <w:lang w:eastAsia="zh-CN"/>
              </w:rPr>
            </w:pPr>
            <w:r>
              <w:rPr>
                <w:rFonts w:hint="eastAsia" w:hAnsi="宋体" w:cs="宋体"/>
                <w:b/>
                <w:bCs/>
                <w:color w:val="auto"/>
                <w:kern w:val="0"/>
              </w:rPr>
              <w:t>(3)投标单位</w:t>
            </w:r>
            <w:r>
              <w:rPr>
                <w:rFonts w:hint="eastAsia" w:hAnsi="宋体" w:cs="宋体"/>
                <w:b/>
                <w:bCs/>
                <w:color w:val="auto"/>
                <w:kern w:val="0"/>
                <w:lang w:eastAsia="zh-CN"/>
              </w:rPr>
              <w:t>（</w:t>
            </w:r>
            <w:r>
              <w:rPr>
                <w:rFonts w:hint="eastAsia" w:hAnsi="宋体" w:cs="宋体"/>
                <w:b/>
                <w:bCs/>
                <w:color w:val="auto"/>
                <w:kern w:val="0"/>
                <w:lang w:val="en-US" w:eastAsia="zh-CN"/>
              </w:rPr>
              <w:t>或其分支机构</w:t>
            </w:r>
            <w:r>
              <w:rPr>
                <w:rFonts w:hint="eastAsia" w:hAnsi="宋体" w:cs="宋体"/>
                <w:b/>
                <w:bCs/>
                <w:color w:val="auto"/>
                <w:kern w:val="0"/>
                <w:lang w:eastAsia="zh-CN"/>
              </w:rPr>
              <w:t>）</w:t>
            </w:r>
            <w:r>
              <w:rPr>
                <w:rFonts w:hint="eastAsia" w:hAnsi="宋体" w:cs="宋体"/>
                <w:b/>
                <w:bCs/>
                <w:color w:val="auto"/>
                <w:kern w:val="0"/>
                <w:lang w:val="en-US" w:eastAsia="zh-CN"/>
              </w:rPr>
              <w:t>地址亦在我方单位所在地的，投标单位</w:t>
            </w:r>
            <w:r>
              <w:rPr>
                <w:rFonts w:hint="eastAsia" w:hAnsi="宋体" w:cs="宋体"/>
                <w:b/>
                <w:bCs/>
                <w:color w:val="auto"/>
                <w:kern w:val="0"/>
              </w:rPr>
              <w:t>应携带纸质版投标文件（正本一份、副本一份）及电子版投标文件（刻录光盘一张）前往本公司现场办理保证金退付手续</w:t>
            </w:r>
            <w:r>
              <w:rPr>
                <w:rFonts w:hint="eastAsia" w:hAnsi="宋体" w:cs="宋体"/>
                <w:b/>
                <w:bCs/>
                <w:color w:val="auto"/>
                <w:kern w:val="0"/>
                <w:lang w:eastAsia="zh-CN"/>
              </w:rPr>
              <w:t>；</w:t>
            </w:r>
          </w:p>
          <w:p>
            <w:pPr>
              <w:pStyle w:val="15"/>
              <w:keepNext w:val="0"/>
              <w:keepLines w:val="0"/>
              <w:suppressLineNumbers w:val="0"/>
              <w:spacing w:before="0" w:beforeAutospacing="0" w:after="0" w:afterAutospacing="0"/>
              <w:ind w:left="0" w:right="0"/>
              <w:rPr>
                <w:rFonts w:hint="eastAsia" w:hAnsi="宋体" w:eastAsia="宋体" w:cs="宋体"/>
                <w:b/>
                <w:bCs/>
                <w:color w:val="auto"/>
                <w:kern w:val="0"/>
                <w:lang w:eastAsia="zh-CN"/>
              </w:rPr>
            </w:pPr>
            <w:r>
              <w:rPr>
                <w:rFonts w:hint="eastAsia" w:hAnsi="宋体" w:cs="宋体"/>
                <w:b/>
                <w:bCs/>
                <w:color w:val="auto"/>
                <w:kern w:val="0"/>
              </w:rPr>
              <w:t>(4)投标保证金退还不计付利息</w:t>
            </w:r>
            <w:r>
              <w:rPr>
                <w:rFonts w:hint="eastAsia" w:hAnsi="宋体" w:cs="宋体"/>
                <w:b/>
                <w:bCs/>
                <w:color w:val="auto"/>
                <w:kern w:val="0"/>
                <w:lang w:eastAsia="zh-CN"/>
              </w:rPr>
              <w:t>；</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157" w:afterLines="50" w:afterAutospacing="0"/>
              <w:ind w:left="0" w:right="0"/>
              <w:textAlignment w:val="auto"/>
              <w:rPr>
                <w:rFonts w:hint="eastAsia" w:hAnsi="宋体" w:cs="宋体"/>
                <w:b/>
                <w:bCs/>
                <w:color w:val="0000FF"/>
                <w:kern w:val="0"/>
                <w:lang w:eastAsia="zh-CN"/>
              </w:rPr>
            </w:pPr>
            <w:r>
              <w:rPr>
                <w:rFonts w:hint="eastAsia" w:hAnsi="宋体" w:cs="宋体"/>
                <w:b/>
                <w:bCs/>
                <w:color w:val="0000FF"/>
                <w:kern w:val="0"/>
              </w:rPr>
              <w:t>(</w:t>
            </w:r>
            <w:r>
              <w:rPr>
                <w:rFonts w:hint="eastAsia" w:hAnsi="宋体" w:cs="宋体"/>
                <w:b/>
                <w:bCs/>
                <w:color w:val="0000FF"/>
                <w:kern w:val="0"/>
                <w:lang w:val="en-US" w:eastAsia="zh-CN"/>
              </w:rPr>
              <w:t>5</w:t>
            </w:r>
            <w:r>
              <w:rPr>
                <w:rFonts w:hint="eastAsia" w:hAnsi="宋体" w:cs="宋体"/>
                <w:b/>
                <w:bCs/>
                <w:color w:val="0000FF"/>
                <w:kern w:val="0"/>
              </w:rPr>
              <w:t>)保证金缴纳及退还时发生的电汇手续费,（该费用为银行收取</w:t>
            </w:r>
            <w:r>
              <w:rPr>
                <w:rFonts w:hint="eastAsia" w:hAnsi="宋体" w:cs="宋体"/>
                <w:b/>
                <w:bCs/>
                <w:color w:val="0000FF"/>
                <w:kern w:val="0"/>
                <w:lang w:eastAsia="zh-CN"/>
              </w:rPr>
              <w:t>）</w:t>
            </w:r>
            <w:r>
              <w:rPr>
                <w:rFonts w:hint="eastAsia" w:hAnsi="宋体" w:cs="宋体"/>
                <w:b/>
                <w:bCs/>
                <w:color w:val="0000FF"/>
                <w:kern w:val="0"/>
              </w:rPr>
              <w:t>不从保证金中扣除，需单独由投标人提供</w:t>
            </w:r>
            <w:r>
              <w:rPr>
                <w:rFonts w:hint="eastAsia" w:hAnsi="宋体" w:cs="宋体"/>
                <w:b/>
                <w:bCs/>
                <w:color w:val="0000FF"/>
                <w:kern w:val="0"/>
                <w:lang w:eastAsia="zh-CN"/>
              </w:rPr>
              <w:t>并</w:t>
            </w:r>
            <w:r>
              <w:rPr>
                <w:rFonts w:hint="eastAsia" w:hAnsi="宋体" w:cs="宋体"/>
                <w:b/>
                <w:bCs/>
                <w:color w:val="0000FF"/>
                <w:kern w:val="0"/>
              </w:rPr>
              <w:t>承担</w:t>
            </w:r>
            <w:r>
              <w:rPr>
                <w:rFonts w:hint="eastAsia" w:hAnsi="宋体" w:cs="宋体"/>
                <w:b/>
                <w:bCs/>
                <w:color w:val="0000FF"/>
                <w:kern w:val="0"/>
                <w:lang w:eastAsia="zh-CN"/>
              </w:rPr>
              <w:t>，具体收取金额详见下表：</w:t>
            </w:r>
          </w:p>
          <w:tbl>
            <w:tblPr>
              <w:tblStyle w:val="25"/>
              <w:tblW w:w="76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04"/>
              <w:gridCol w:w="2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3" w:hRule="atLeast"/>
                <w:jc w:val="center"/>
              </w:trPr>
              <w:tc>
                <w:tcPr>
                  <w:tcW w:w="4804" w:type="dxa"/>
                  <w:vAlign w:val="center"/>
                </w:tcPr>
                <w:p>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eastAsia="宋体" w:cs="Times New Roman"/>
                      <w:color w:val="0000FF"/>
                      <w:sz w:val="24"/>
                      <w:szCs w:val="24"/>
                    </w:rPr>
                  </w:pPr>
                  <w:r>
                    <w:rPr>
                      <w:rFonts w:hint="eastAsia" w:ascii="宋体" w:hAnsi="宋体" w:eastAsia="宋体" w:cs="Times New Roman"/>
                      <w:color w:val="0000FF"/>
                      <w:sz w:val="21"/>
                      <w:szCs w:val="21"/>
                    </w:rPr>
                    <w:t>投标保证金金额（万元）</w:t>
                  </w:r>
                </w:p>
              </w:tc>
              <w:tc>
                <w:tcPr>
                  <w:tcW w:w="2875"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Times New Roman"/>
                      <w:color w:val="0000FF"/>
                      <w:sz w:val="24"/>
                      <w:szCs w:val="24"/>
                    </w:rPr>
                  </w:pPr>
                  <w:r>
                    <w:rPr>
                      <w:rFonts w:hint="eastAsia" w:ascii="宋体" w:hAnsi="宋体" w:eastAsia="宋体" w:cs="Times New Roman"/>
                      <w:color w:val="0000FF"/>
                      <w:sz w:val="21"/>
                      <w:szCs w:val="21"/>
                    </w:rPr>
                    <w:t>电汇手续费金额（元）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4804" w:type="dxa"/>
                  <w:vAlign w:val="center"/>
                </w:tcPr>
                <w:p>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eastAsia="宋体" w:cs="Times New Roman"/>
                      <w:color w:val="0000FF"/>
                      <w:sz w:val="24"/>
                      <w:szCs w:val="24"/>
                    </w:rPr>
                  </w:pPr>
                  <w:r>
                    <w:rPr>
                      <w:rFonts w:hint="eastAsia" w:ascii="宋体" w:hAnsi="宋体" w:eastAsia="宋体" w:cs="Times New Roman"/>
                      <w:color w:val="0000FF"/>
                      <w:sz w:val="21"/>
                      <w:szCs w:val="21"/>
                    </w:rPr>
                    <w:t>1以下（含1）</w:t>
                  </w:r>
                </w:p>
              </w:tc>
              <w:tc>
                <w:tcPr>
                  <w:tcW w:w="2875" w:type="dxa"/>
                  <w:vAlign w:val="center"/>
                </w:tcPr>
                <w:p>
                  <w:pPr>
                    <w:keepNext w:val="0"/>
                    <w:keepLines w:val="0"/>
                    <w:suppressLineNumbers w:val="0"/>
                    <w:adjustRightInd w:val="0"/>
                    <w:snapToGrid w:val="0"/>
                    <w:spacing w:before="0" w:beforeAutospacing="0" w:after="0" w:afterAutospacing="0" w:line="360" w:lineRule="auto"/>
                    <w:ind w:left="0" w:right="0" w:firstLine="840" w:firstLineChars="400"/>
                    <w:jc w:val="left"/>
                    <w:rPr>
                      <w:rFonts w:hint="default" w:ascii="宋体" w:hAnsi="宋体" w:eastAsia="宋体" w:cs="Times New Roman"/>
                      <w:color w:val="0000FF"/>
                      <w:sz w:val="24"/>
                      <w:szCs w:val="24"/>
                    </w:rPr>
                  </w:pPr>
                  <w:r>
                    <w:rPr>
                      <w:rFonts w:hint="default" w:ascii="宋体" w:hAnsi="宋体" w:eastAsia="宋体" w:cs="Times New Roman"/>
                      <w:color w:val="0000FF"/>
                      <w:sz w:val="21"/>
                      <w:szCs w:val="21"/>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4804" w:type="dxa"/>
                  <w:vAlign w:val="center"/>
                </w:tcPr>
                <w:p>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eastAsia="宋体" w:cs="Times New Roman"/>
                      <w:color w:val="0000FF"/>
                      <w:sz w:val="24"/>
                      <w:szCs w:val="24"/>
                    </w:rPr>
                  </w:pPr>
                  <w:r>
                    <w:rPr>
                      <w:rFonts w:hint="eastAsia" w:ascii="宋体" w:hAnsi="宋体" w:eastAsia="宋体" w:cs="Times New Roman"/>
                      <w:color w:val="0000FF"/>
                      <w:sz w:val="21"/>
                      <w:szCs w:val="21"/>
                    </w:rPr>
                    <w:t>1-10（含10）</w:t>
                  </w:r>
                </w:p>
              </w:tc>
              <w:tc>
                <w:tcPr>
                  <w:tcW w:w="2875" w:type="dxa"/>
                  <w:vAlign w:val="center"/>
                </w:tcPr>
                <w:p>
                  <w:pPr>
                    <w:keepNext w:val="0"/>
                    <w:keepLines w:val="0"/>
                    <w:suppressLineNumbers w:val="0"/>
                    <w:adjustRightInd w:val="0"/>
                    <w:snapToGrid w:val="0"/>
                    <w:spacing w:before="0" w:beforeAutospacing="0" w:after="0" w:afterAutospacing="0" w:line="360" w:lineRule="auto"/>
                    <w:ind w:left="0" w:right="0" w:firstLine="840" w:firstLineChars="400"/>
                    <w:jc w:val="left"/>
                    <w:rPr>
                      <w:rFonts w:hint="default" w:ascii="宋体" w:hAnsi="宋体" w:eastAsia="宋体" w:cs="Times New Roman"/>
                      <w:color w:val="0000FF"/>
                      <w:sz w:val="24"/>
                      <w:szCs w:val="24"/>
                    </w:rPr>
                  </w:pPr>
                  <w:r>
                    <w:rPr>
                      <w:rFonts w:hint="default" w:ascii="宋体" w:hAnsi="宋体" w:eastAsia="宋体" w:cs="Times New Roman"/>
                      <w:color w:val="0000FF"/>
                      <w:sz w:val="21"/>
                      <w:szCs w:val="21"/>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4804" w:type="dxa"/>
                  <w:vAlign w:val="center"/>
                </w:tcPr>
                <w:p>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eastAsia="宋体" w:cs="Times New Roman"/>
                      <w:color w:val="0000FF"/>
                      <w:sz w:val="24"/>
                      <w:szCs w:val="24"/>
                    </w:rPr>
                  </w:pPr>
                  <w:r>
                    <w:rPr>
                      <w:rFonts w:hint="eastAsia" w:ascii="宋体" w:hAnsi="宋体" w:eastAsia="宋体" w:cs="Times New Roman"/>
                      <w:color w:val="0000FF"/>
                      <w:sz w:val="21"/>
                      <w:szCs w:val="21"/>
                    </w:rPr>
                    <w:t>10-50（含50）</w:t>
                  </w:r>
                </w:p>
              </w:tc>
              <w:tc>
                <w:tcPr>
                  <w:tcW w:w="2875" w:type="dxa"/>
                  <w:vAlign w:val="center"/>
                </w:tcPr>
                <w:p>
                  <w:pPr>
                    <w:keepNext w:val="0"/>
                    <w:keepLines w:val="0"/>
                    <w:suppressLineNumbers w:val="0"/>
                    <w:adjustRightInd w:val="0"/>
                    <w:snapToGrid w:val="0"/>
                    <w:spacing w:before="0" w:beforeAutospacing="0" w:after="0" w:afterAutospacing="0" w:line="360" w:lineRule="auto"/>
                    <w:ind w:left="0" w:right="0" w:firstLine="840" w:firstLineChars="400"/>
                    <w:jc w:val="left"/>
                    <w:rPr>
                      <w:rFonts w:hint="default" w:ascii="宋体" w:hAnsi="宋体" w:eastAsia="宋体" w:cs="Times New Roman"/>
                      <w:color w:val="0000FF"/>
                      <w:sz w:val="24"/>
                      <w:szCs w:val="24"/>
                    </w:rPr>
                  </w:pPr>
                  <w:r>
                    <w:rPr>
                      <w:rFonts w:hint="eastAsia" w:ascii="宋体" w:hAnsi="宋体" w:eastAsia="宋体" w:cs="Times New Roman"/>
                      <w:color w:val="0000FF"/>
                      <w:sz w:val="21"/>
                      <w:szCs w:val="21"/>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4804" w:type="dxa"/>
                  <w:vAlign w:val="center"/>
                </w:tcPr>
                <w:p>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eastAsia="宋体" w:cs="Times New Roman"/>
                      <w:color w:val="0000FF"/>
                      <w:sz w:val="24"/>
                      <w:szCs w:val="24"/>
                    </w:rPr>
                  </w:pPr>
                  <w:r>
                    <w:rPr>
                      <w:rFonts w:hint="eastAsia" w:ascii="宋体" w:hAnsi="宋体" w:eastAsia="宋体" w:cs="Times New Roman"/>
                      <w:color w:val="0000FF"/>
                      <w:sz w:val="21"/>
                      <w:szCs w:val="21"/>
                    </w:rPr>
                    <w:t>50-100（含100）</w:t>
                  </w:r>
                </w:p>
              </w:tc>
              <w:tc>
                <w:tcPr>
                  <w:tcW w:w="2875" w:type="dxa"/>
                  <w:vAlign w:val="center"/>
                </w:tcPr>
                <w:p>
                  <w:pPr>
                    <w:keepNext w:val="0"/>
                    <w:keepLines w:val="0"/>
                    <w:suppressLineNumbers w:val="0"/>
                    <w:adjustRightInd w:val="0"/>
                    <w:snapToGrid w:val="0"/>
                    <w:spacing w:before="0" w:beforeAutospacing="0" w:after="0" w:afterAutospacing="0" w:line="360" w:lineRule="auto"/>
                    <w:ind w:left="0" w:right="0" w:firstLine="840" w:firstLineChars="400"/>
                    <w:jc w:val="left"/>
                    <w:rPr>
                      <w:rFonts w:hint="default" w:ascii="宋体" w:hAnsi="宋体" w:eastAsia="宋体" w:cs="Times New Roman"/>
                      <w:color w:val="0000FF"/>
                      <w:sz w:val="24"/>
                      <w:szCs w:val="24"/>
                    </w:rPr>
                  </w:pPr>
                  <w:r>
                    <w:rPr>
                      <w:rFonts w:hint="eastAsia" w:ascii="宋体" w:hAnsi="宋体" w:eastAsia="宋体" w:cs="Times New Roman"/>
                      <w:color w:val="0000FF"/>
                      <w:sz w:val="21"/>
                      <w:szCs w:val="21"/>
                    </w:rPr>
                    <w:t>20</w:t>
                  </w:r>
                </w:p>
              </w:tc>
            </w:tr>
          </w:tbl>
          <w:p>
            <w:pPr>
              <w:pStyle w:val="15"/>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textAlignment w:val="auto"/>
              <w:rPr>
                <w:rFonts w:hint="eastAsia" w:hAnsi="宋体" w:eastAsia="宋体" w:cs="宋体"/>
                <w:b/>
                <w:bCs/>
                <w:color w:val="auto"/>
                <w:kern w:val="0"/>
                <w:lang w:val="en-US" w:eastAsia="zh-CN"/>
              </w:rPr>
            </w:pPr>
            <w:r>
              <w:rPr>
                <w:rFonts w:hint="eastAsia" w:hAnsi="宋体" w:cs="宋体"/>
                <w:b/>
                <w:bCs/>
                <w:color w:val="auto"/>
                <w:kern w:val="0"/>
              </w:rPr>
              <w:t>(</w:t>
            </w:r>
            <w:r>
              <w:rPr>
                <w:rFonts w:hint="eastAsia" w:hAnsi="宋体" w:cs="宋体"/>
                <w:b/>
                <w:bCs/>
                <w:color w:val="auto"/>
                <w:kern w:val="0"/>
                <w:lang w:val="en-US" w:eastAsia="zh-CN"/>
              </w:rPr>
              <w:t>6</w:t>
            </w:r>
            <w:r>
              <w:rPr>
                <w:rFonts w:hint="eastAsia" w:hAnsi="宋体" w:cs="宋体"/>
                <w:b/>
                <w:bCs/>
                <w:color w:val="auto"/>
                <w:kern w:val="0"/>
              </w:rPr>
              <w:t>)保证金退付的收款人必须与投标时的名称一致</w:t>
            </w:r>
            <w:r>
              <w:rPr>
                <w:rFonts w:hint="eastAsia" w:hAnsi="宋体" w:cs="宋体"/>
                <w:b/>
                <w:bCs/>
                <w:color w:val="auto"/>
                <w:kern w:val="0"/>
                <w:lang w:eastAsia="zh-CN"/>
              </w:rPr>
              <w:t>；</w:t>
            </w:r>
          </w:p>
          <w:p>
            <w:pPr>
              <w:pStyle w:val="15"/>
              <w:keepNext w:val="0"/>
              <w:keepLines w:val="0"/>
              <w:suppressLineNumbers w:val="0"/>
              <w:spacing w:before="0" w:beforeAutospacing="0" w:after="0" w:afterAutospacing="0"/>
              <w:ind w:left="0" w:right="0"/>
              <w:rPr>
                <w:rFonts w:hint="eastAsia" w:hAnsi="宋体" w:eastAsia="宋体" w:cs="宋体"/>
                <w:color w:val="auto"/>
                <w:kern w:val="0"/>
                <w:lang w:eastAsia="zh-CN"/>
              </w:rPr>
            </w:pPr>
            <w:r>
              <w:rPr>
                <w:rFonts w:hint="eastAsia" w:hAnsi="宋体" w:cs="宋体"/>
                <w:b/>
                <w:bCs/>
                <w:color w:val="auto"/>
                <w:kern w:val="0"/>
              </w:rPr>
              <w:t>(</w:t>
            </w:r>
            <w:r>
              <w:rPr>
                <w:rFonts w:hint="eastAsia" w:hAnsi="宋体" w:cs="宋体"/>
                <w:b/>
                <w:bCs/>
                <w:color w:val="auto"/>
                <w:kern w:val="0"/>
                <w:lang w:val="en-US" w:eastAsia="zh-CN"/>
              </w:rPr>
              <w:t>7</w:t>
            </w:r>
            <w:r>
              <w:rPr>
                <w:rFonts w:hint="eastAsia" w:hAnsi="宋体" w:cs="宋体"/>
                <w:b/>
                <w:bCs/>
                <w:color w:val="auto"/>
                <w:kern w:val="0"/>
              </w:rPr>
              <w:t>)因投标人账户问题导致无法正常时间内退付的，采购人和采购代理机构不承担相应责任</w:t>
            </w:r>
            <w:r>
              <w:rPr>
                <w:rFonts w:hint="eastAsia" w:hAnsi="宋体" w:cs="宋体"/>
                <w:b/>
                <w:bCs/>
                <w:color w:val="auto"/>
                <w:kern w:val="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41" w:type="dxa"/>
            <w:vAlign w:val="center"/>
          </w:tcPr>
          <w:p>
            <w:pPr>
              <w:pStyle w:val="15"/>
              <w:keepNext w:val="0"/>
              <w:keepLines w:val="0"/>
              <w:suppressLineNumbers w:val="0"/>
              <w:spacing w:before="0" w:beforeAutospacing="0" w:after="0" w:afterAutospacing="0" w:line="440" w:lineRule="exact"/>
              <w:ind w:left="0" w:right="0"/>
              <w:jc w:val="center"/>
              <w:rPr>
                <w:rFonts w:hint="default" w:hAnsi="宋体" w:cs="Courier New"/>
                <w:color w:val="auto"/>
              </w:rPr>
            </w:pPr>
          </w:p>
          <w:p>
            <w:pPr>
              <w:pStyle w:val="15"/>
              <w:keepNext w:val="0"/>
              <w:keepLines w:val="0"/>
              <w:suppressLineNumbers w:val="0"/>
              <w:spacing w:before="0" w:beforeAutospacing="0" w:after="0" w:afterAutospacing="0" w:line="440" w:lineRule="exact"/>
              <w:ind w:left="0" w:right="0"/>
              <w:jc w:val="center"/>
              <w:rPr>
                <w:rFonts w:hint="default" w:hAnsi="宋体" w:cs="Courier New"/>
                <w:color w:val="auto"/>
              </w:rPr>
            </w:pPr>
          </w:p>
          <w:p>
            <w:pPr>
              <w:pStyle w:val="15"/>
              <w:keepNext w:val="0"/>
              <w:keepLines w:val="0"/>
              <w:suppressLineNumbers w:val="0"/>
              <w:spacing w:before="0" w:beforeAutospacing="0" w:after="0" w:afterAutospacing="0" w:line="440" w:lineRule="exact"/>
              <w:ind w:left="0" w:right="0"/>
              <w:jc w:val="center"/>
              <w:rPr>
                <w:rFonts w:hint="default" w:hAnsi="宋体" w:cs="Courier New"/>
                <w:color w:val="auto"/>
              </w:rPr>
            </w:pPr>
          </w:p>
          <w:p>
            <w:pPr>
              <w:pStyle w:val="15"/>
              <w:keepNext w:val="0"/>
              <w:keepLines w:val="0"/>
              <w:suppressLineNumbers w:val="0"/>
              <w:spacing w:before="0" w:beforeAutospacing="0" w:after="0" w:afterAutospacing="0" w:line="440" w:lineRule="exact"/>
              <w:ind w:left="0" w:right="0"/>
              <w:jc w:val="center"/>
              <w:rPr>
                <w:rFonts w:hint="default" w:hAnsi="宋体" w:cs="Courier New"/>
                <w:color w:val="auto"/>
              </w:rPr>
            </w:pPr>
          </w:p>
          <w:p>
            <w:pPr>
              <w:pStyle w:val="15"/>
              <w:keepNext w:val="0"/>
              <w:keepLines w:val="0"/>
              <w:suppressLineNumbers w:val="0"/>
              <w:spacing w:before="0" w:beforeAutospacing="0" w:after="0" w:afterAutospacing="0" w:line="440" w:lineRule="exact"/>
              <w:ind w:left="0" w:right="0"/>
              <w:jc w:val="center"/>
              <w:rPr>
                <w:rFonts w:hint="default" w:hAnsi="宋体" w:eastAsia="宋体" w:cs="Courier New"/>
                <w:color w:val="auto"/>
                <w:lang w:val="en-US" w:eastAsia="zh-CN"/>
              </w:rPr>
            </w:pPr>
            <w:r>
              <w:rPr>
                <w:rFonts w:hint="eastAsia" w:hAnsi="宋体" w:cs="Courier New"/>
                <w:color w:val="auto"/>
                <w:lang w:val="en-US" w:eastAsia="zh-CN"/>
              </w:rPr>
              <w:t>30</w:t>
            </w:r>
          </w:p>
        </w:tc>
        <w:tc>
          <w:tcPr>
            <w:tcW w:w="1824" w:type="dxa"/>
            <w:vAlign w:val="center"/>
          </w:tcPr>
          <w:p>
            <w:pPr>
              <w:pStyle w:val="15"/>
              <w:keepNext w:val="0"/>
              <w:keepLines w:val="0"/>
              <w:suppressLineNumbers w:val="0"/>
              <w:spacing w:before="0" w:beforeAutospacing="0" w:after="0" w:afterAutospacing="0"/>
              <w:ind w:left="0" w:right="0"/>
              <w:rPr>
                <w:rFonts w:hint="default" w:hAnsi="宋体" w:cs="宋体"/>
                <w:color w:val="auto"/>
                <w:kern w:val="0"/>
              </w:rPr>
            </w:pPr>
          </w:p>
          <w:p>
            <w:pPr>
              <w:pStyle w:val="15"/>
              <w:keepNext w:val="0"/>
              <w:keepLines w:val="0"/>
              <w:suppressLineNumbers w:val="0"/>
              <w:spacing w:before="0" w:beforeAutospacing="0" w:after="0" w:afterAutospacing="0"/>
              <w:ind w:left="0" w:right="0"/>
              <w:rPr>
                <w:rFonts w:hint="default" w:hAnsi="宋体" w:cs="宋体"/>
                <w:color w:val="auto"/>
                <w:kern w:val="0"/>
              </w:rPr>
            </w:pPr>
          </w:p>
          <w:p>
            <w:pPr>
              <w:pStyle w:val="15"/>
              <w:keepNext w:val="0"/>
              <w:keepLines w:val="0"/>
              <w:suppressLineNumbers w:val="0"/>
              <w:spacing w:before="0" w:beforeAutospacing="0" w:after="0" w:afterAutospacing="0"/>
              <w:ind w:left="0" w:right="0"/>
              <w:rPr>
                <w:rFonts w:hint="default" w:hAnsi="宋体" w:cs="宋体"/>
                <w:color w:val="auto"/>
                <w:kern w:val="0"/>
              </w:rPr>
            </w:pPr>
          </w:p>
          <w:p>
            <w:pPr>
              <w:pStyle w:val="15"/>
              <w:keepNext w:val="0"/>
              <w:keepLines w:val="0"/>
              <w:suppressLineNumbers w:val="0"/>
              <w:spacing w:before="0" w:beforeAutospacing="0" w:after="0" w:afterAutospacing="0"/>
              <w:ind w:left="0" w:right="0"/>
              <w:jc w:val="center"/>
              <w:rPr>
                <w:rFonts w:hint="default" w:hAnsi="宋体" w:cs="宋体"/>
                <w:color w:val="auto"/>
                <w:kern w:val="0"/>
              </w:rPr>
            </w:pPr>
            <w:r>
              <w:rPr>
                <w:rFonts w:hint="eastAsia" w:hAnsi="宋体" w:cs="宋体"/>
                <w:color w:val="auto"/>
                <w:kern w:val="0"/>
              </w:rPr>
              <w:t>政府采购政策支持</w:t>
            </w:r>
          </w:p>
        </w:tc>
        <w:tc>
          <w:tcPr>
            <w:tcW w:w="7662" w:type="dxa"/>
            <w:vAlign w:val="center"/>
          </w:tcPr>
          <w:p>
            <w:pPr>
              <w:pStyle w:val="15"/>
              <w:keepNext w:val="0"/>
              <w:keepLines w:val="0"/>
              <w:suppressLineNumbers w:val="0"/>
              <w:spacing w:before="0" w:beforeAutospacing="0" w:after="0" w:afterAutospacing="0"/>
              <w:ind w:left="0" w:right="0"/>
              <w:rPr>
                <w:rFonts w:hint="eastAsia" w:hAnsi="宋体" w:cs="宋体"/>
                <w:color w:val="auto"/>
                <w:kern w:val="0"/>
                <w:lang w:val="en-US" w:eastAsia="zh-CN"/>
              </w:rPr>
            </w:pPr>
            <w:r>
              <w:rPr>
                <w:rFonts w:hint="eastAsia" w:hAnsi="宋体" w:cs="宋体"/>
                <w:color w:val="auto"/>
                <w:kern w:val="0"/>
                <w:lang w:val="en-US" w:eastAsia="zh-CN"/>
              </w:rPr>
              <w:t>1、中小企业（含中型、小型、微型企业）根据《政府采购促进中小企业发展管理办法》（财库[2020]46号）的规定，评标时将给予此类企业进行价格6%的扣除，（绿色建筑、绿色建材、绿色包装、节能产品、环境标志产品、中小企业、监狱企业、残疾人福利性单位、不发达、少数民族地区的企业，促进自主创新产业发展，支持脱贫攻坚等）视同为小微企业，用扣除后的价格参与评审。</w:t>
            </w:r>
          </w:p>
          <w:p>
            <w:pPr>
              <w:pStyle w:val="15"/>
              <w:keepNext w:val="0"/>
              <w:keepLines w:val="0"/>
              <w:suppressLineNumbers w:val="0"/>
              <w:spacing w:before="0" w:beforeAutospacing="0" w:after="0" w:afterAutospacing="0"/>
              <w:ind w:left="0" w:right="0"/>
              <w:rPr>
                <w:rFonts w:hint="eastAsia" w:hAnsi="宋体" w:cs="宋体"/>
                <w:color w:val="auto"/>
                <w:kern w:val="0"/>
                <w:lang w:val="en-US" w:eastAsia="zh-CN"/>
              </w:rPr>
            </w:pPr>
            <w:r>
              <w:rPr>
                <w:rFonts w:hint="eastAsia" w:hAnsi="宋体" w:cs="宋体"/>
                <w:color w:val="auto"/>
                <w:kern w:val="0"/>
                <w:lang w:val="en-US" w:eastAsia="zh-CN"/>
              </w:rPr>
              <w:t>2、财政部、国家发展改革委、生态环境部、市场监管总局《关于调整优化节能产品、环境标志产品政府采购执行机制的通知》（财库[2019]9号文）；</w:t>
            </w:r>
          </w:p>
          <w:p>
            <w:pPr>
              <w:pStyle w:val="15"/>
              <w:keepNext w:val="0"/>
              <w:keepLines w:val="0"/>
              <w:suppressLineNumbers w:val="0"/>
              <w:spacing w:before="0" w:beforeAutospacing="0" w:after="0" w:afterAutospacing="0"/>
              <w:ind w:left="0" w:right="0"/>
              <w:rPr>
                <w:rFonts w:hint="eastAsia" w:hAnsi="宋体" w:cs="宋体"/>
                <w:color w:val="auto"/>
                <w:kern w:val="0"/>
                <w:lang w:val="en-US" w:eastAsia="zh-CN"/>
              </w:rPr>
            </w:pPr>
            <w:r>
              <w:rPr>
                <w:rFonts w:hint="eastAsia" w:hAnsi="宋体" w:cs="宋体"/>
                <w:color w:val="auto"/>
                <w:kern w:val="0"/>
                <w:lang w:val="en-US" w:eastAsia="zh-CN"/>
              </w:rPr>
              <w:t>3、财政部、生态环境部《关于印发环境标志产品政府采购品目清单的通知》（财库[2019]18号文）、财政部、发展改革委《关于印发节能产品政府采购品目清单的通知》（财库[2019]19号文）、市场监管总局《市场监管总局关于发布参与实施政府采购节能产品、环境标志产品认证机构名录的公告》（2019年第16号）；</w:t>
            </w:r>
          </w:p>
          <w:p>
            <w:pPr>
              <w:pStyle w:val="15"/>
              <w:keepNext w:val="0"/>
              <w:keepLines w:val="0"/>
              <w:suppressLineNumbers w:val="0"/>
              <w:spacing w:before="0" w:beforeAutospacing="0" w:after="0" w:afterAutospacing="0"/>
              <w:ind w:left="0" w:right="0"/>
              <w:rPr>
                <w:rFonts w:hint="eastAsia" w:hAnsi="宋体" w:cs="宋体"/>
                <w:color w:val="auto"/>
                <w:kern w:val="0"/>
                <w:lang w:val="en-US" w:eastAsia="zh-CN"/>
              </w:rPr>
            </w:pPr>
            <w:r>
              <w:rPr>
                <w:rFonts w:hint="eastAsia" w:hAnsi="宋体" w:cs="宋体"/>
                <w:color w:val="auto"/>
                <w:kern w:val="0"/>
                <w:lang w:val="en-US" w:eastAsia="zh-CN"/>
              </w:rPr>
              <w:t>4、按照《财政部、司法部关于政府采购支持监狱企业发展有关问题的通知》（财库〔2014〕68号）的规定，落实支持监狱企业发展政策；</w:t>
            </w:r>
          </w:p>
          <w:p>
            <w:pPr>
              <w:pStyle w:val="15"/>
              <w:keepNext w:val="0"/>
              <w:keepLines w:val="0"/>
              <w:suppressLineNumbers w:val="0"/>
              <w:spacing w:before="0" w:beforeAutospacing="0" w:after="0" w:afterAutospacing="0"/>
              <w:ind w:left="0" w:right="0"/>
              <w:rPr>
                <w:rFonts w:hint="eastAsia" w:hAnsi="宋体" w:cs="宋体"/>
                <w:color w:val="auto"/>
                <w:kern w:val="0"/>
                <w:lang w:val="en-US" w:eastAsia="zh-CN"/>
              </w:rPr>
            </w:pPr>
            <w:r>
              <w:rPr>
                <w:rFonts w:hint="eastAsia" w:hAnsi="宋体" w:cs="宋体"/>
                <w:color w:val="auto"/>
                <w:kern w:val="0"/>
                <w:lang w:val="en-US" w:eastAsia="zh-CN"/>
              </w:rPr>
              <w:t>5、按照《三部门联合发布关于促进残疾人就业政府采购政策的通知》（财库〔2017〕141号）的规定，落实支持残疾人福利性单位发展政策；</w:t>
            </w:r>
          </w:p>
          <w:p>
            <w:pPr>
              <w:pStyle w:val="15"/>
              <w:keepNext w:val="0"/>
              <w:keepLines w:val="0"/>
              <w:suppressLineNumbers w:val="0"/>
              <w:spacing w:before="0" w:beforeAutospacing="0" w:after="0" w:afterAutospacing="0"/>
              <w:ind w:left="0" w:right="0"/>
              <w:rPr>
                <w:rFonts w:hint="eastAsia" w:hAnsi="宋体" w:eastAsia="宋体" w:cs="宋体"/>
                <w:color w:val="000000" w:themeColor="text1"/>
                <w:kern w:val="0"/>
                <w:lang w:eastAsia="zh-CN"/>
                <w14:textFill>
                  <w14:solidFill>
                    <w14:schemeClr w14:val="tx1"/>
                  </w14:solidFill>
                </w14:textFill>
              </w:rPr>
            </w:pPr>
            <w:r>
              <w:rPr>
                <w:rFonts w:hint="eastAsia" w:hAnsi="宋体" w:cs="宋体"/>
                <w:color w:val="auto"/>
                <w:kern w:val="0"/>
                <w:lang w:val="en-US" w:eastAsia="zh-CN"/>
              </w:rPr>
              <w:t>6、《关于运用政府采购政策支持脱贫攻坚的通知》（财库【2019】27号文）。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41" w:type="dxa"/>
            <w:vAlign w:val="center"/>
          </w:tcPr>
          <w:p>
            <w:pPr>
              <w:pStyle w:val="15"/>
              <w:keepNext w:val="0"/>
              <w:keepLines w:val="0"/>
              <w:suppressLineNumbers w:val="0"/>
              <w:spacing w:before="0" w:beforeAutospacing="0" w:after="0" w:afterAutospacing="0" w:line="440" w:lineRule="exact"/>
              <w:ind w:left="0" w:right="0"/>
              <w:jc w:val="center"/>
              <w:rPr>
                <w:rFonts w:hint="default" w:hAnsi="宋体" w:eastAsia="宋体" w:cs="Courier New"/>
                <w:color w:val="auto"/>
                <w:lang w:val="en-US" w:eastAsia="zh-CN"/>
              </w:rPr>
            </w:pPr>
            <w:r>
              <w:rPr>
                <w:rFonts w:hint="eastAsia" w:hAnsi="宋体" w:cs="Courier New"/>
                <w:color w:val="auto"/>
                <w:lang w:val="en-US" w:eastAsia="zh-CN"/>
              </w:rPr>
              <w:t>31</w:t>
            </w:r>
          </w:p>
        </w:tc>
        <w:tc>
          <w:tcPr>
            <w:tcW w:w="1824" w:type="dxa"/>
            <w:vAlign w:val="center"/>
          </w:tcPr>
          <w:p>
            <w:pPr>
              <w:pStyle w:val="15"/>
              <w:keepNext w:val="0"/>
              <w:keepLines w:val="0"/>
              <w:suppressLineNumbers w:val="0"/>
              <w:spacing w:before="0" w:beforeAutospacing="0" w:after="0" w:afterAutospacing="0"/>
              <w:ind w:left="0" w:right="0"/>
              <w:jc w:val="center"/>
              <w:rPr>
                <w:rFonts w:hint="default" w:hAnsi="宋体" w:cs="宋体"/>
                <w:color w:val="auto"/>
                <w:kern w:val="0"/>
              </w:rPr>
            </w:pPr>
            <w:r>
              <w:rPr>
                <w:rFonts w:hint="eastAsia" w:hAnsi="宋体" w:cs="宋体"/>
                <w:color w:val="auto"/>
                <w:kern w:val="0"/>
              </w:rPr>
              <w:t>代理服务费</w:t>
            </w:r>
          </w:p>
        </w:tc>
        <w:tc>
          <w:tcPr>
            <w:tcW w:w="7662" w:type="dxa"/>
            <w:vAlign w:val="center"/>
          </w:tcPr>
          <w:p>
            <w:pPr>
              <w:pStyle w:val="15"/>
              <w:keepNext w:val="0"/>
              <w:keepLines w:val="0"/>
              <w:suppressLineNumbers w:val="0"/>
              <w:spacing w:before="0" w:beforeAutospacing="0" w:after="0" w:afterAutospacing="0"/>
              <w:ind w:left="0" w:right="0"/>
              <w:rPr>
                <w:rFonts w:hint="default" w:ascii="宋体" w:hAnsi="宋体" w:eastAsia="宋体" w:cs="宋体"/>
                <w:color w:val="auto"/>
                <w:kern w:val="0"/>
                <w:sz w:val="21"/>
                <w:szCs w:val="21"/>
                <w:lang w:val="en-US" w:eastAsia="zh-CN" w:bidi="ar"/>
              </w:rPr>
            </w:pPr>
            <w:r>
              <w:rPr>
                <w:rFonts w:hint="eastAsia" w:hAnsi="宋体" w:cs="宋体"/>
                <w:color w:val="auto"/>
                <w:kern w:val="0"/>
                <w:lang w:val="en-US" w:eastAsia="zh-CN"/>
              </w:rPr>
              <w:t>参考</w:t>
            </w:r>
            <w:r>
              <w:rPr>
                <w:rFonts w:hint="eastAsia" w:hAnsi="宋体" w:cs="宋体"/>
                <w:color w:val="auto"/>
                <w:kern w:val="0"/>
              </w:rPr>
              <w:t>国家计委《招标代理服务收费管理暂行办法》（计价格[2002]1980号）</w:t>
            </w:r>
            <w:r>
              <w:rPr>
                <w:rFonts w:hint="eastAsia" w:hAnsi="宋体" w:cs="宋体"/>
                <w:color w:val="auto"/>
                <w:kern w:val="0"/>
                <w:lang w:eastAsia="zh-CN"/>
              </w:rPr>
              <w:t>，</w:t>
            </w:r>
            <w:r>
              <w:rPr>
                <w:rFonts w:hint="eastAsia" w:hAnsi="宋体" w:cs="宋体"/>
                <w:color w:val="auto"/>
                <w:kern w:val="0"/>
                <w:lang w:val="en-US" w:eastAsia="zh-CN"/>
              </w:rPr>
              <w:t>代理服务费由中标人向招标代理机构缴纳。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741" w:type="dxa"/>
            <w:vAlign w:val="center"/>
          </w:tcPr>
          <w:p>
            <w:pPr>
              <w:pStyle w:val="15"/>
              <w:keepNext w:val="0"/>
              <w:keepLines w:val="0"/>
              <w:suppressLineNumbers w:val="0"/>
              <w:spacing w:before="0" w:beforeAutospacing="0" w:after="0" w:afterAutospacing="0" w:line="440" w:lineRule="exact"/>
              <w:ind w:left="0" w:right="0"/>
              <w:jc w:val="center"/>
              <w:rPr>
                <w:rFonts w:hint="default" w:hAnsi="宋体" w:cs="Courier New"/>
                <w:color w:val="auto"/>
                <w:lang w:val="en-US" w:eastAsia="zh-CN"/>
              </w:rPr>
            </w:pPr>
            <w:r>
              <w:rPr>
                <w:rFonts w:hint="eastAsia" w:hAnsi="宋体" w:cs="Courier New"/>
                <w:color w:val="auto"/>
                <w:lang w:val="en-US" w:eastAsia="zh-CN"/>
              </w:rPr>
              <w:t>32</w:t>
            </w:r>
          </w:p>
        </w:tc>
        <w:tc>
          <w:tcPr>
            <w:tcW w:w="1824" w:type="dxa"/>
            <w:vAlign w:val="center"/>
          </w:tcPr>
          <w:p>
            <w:pPr>
              <w:pStyle w:val="15"/>
              <w:keepNext w:val="0"/>
              <w:keepLines w:val="0"/>
              <w:suppressLineNumbers w:val="0"/>
              <w:spacing w:before="0" w:beforeAutospacing="0" w:after="0" w:afterAutospacing="0"/>
              <w:ind w:left="0" w:right="0"/>
              <w:jc w:val="center"/>
              <w:rPr>
                <w:rFonts w:hint="default" w:hAnsi="宋体" w:eastAsia="宋体" w:cs="宋体"/>
                <w:color w:val="000000" w:themeColor="text1"/>
                <w:kern w:val="0"/>
                <w:lang w:val="en-US" w:eastAsia="zh-CN"/>
                <w14:textFill>
                  <w14:solidFill>
                    <w14:schemeClr w14:val="tx1"/>
                  </w14:solidFill>
                </w14:textFill>
              </w:rPr>
            </w:pPr>
            <w:r>
              <w:rPr>
                <w:rFonts w:hint="eastAsia" w:hAnsi="宋体" w:cs="宋体"/>
                <w:color w:val="000000" w:themeColor="text1"/>
                <w:kern w:val="0"/>
                <w:lang w:val="en-US" w:eastAsia="zh-CN"/>
                <w14:textFill>
                  <w14:solidFill>
                    <w14:schemeClr w14:val="tx1"/>
                  </w14:solidFill>
                </w14:textFill>
              </w:rPr>
              <w:t>履约要求</w:t>
            </w:r>
          </w:p>
        </w:tc>
        <w:tc>
          <w:tcPr>
            <w:tcW w:w="76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1.若中标人在签订合同并生效后3天内未能配齐符合此项目需求的人员、设备、材料、工具等，则视为中标人主动违约，采购人有权终止合同。</w:t>
            </w:r>
          </w:p>
          <w:p>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Theme="minorEastAsia" w:hAnsiTheme="minorEastAsia" w:eastAsiaTheme="minorEastAsia" w:cstheme="minorEastAsia"/>
                <w:b/>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2.若中标人在每个周期内未能完成该周期任务，则视为中标人主动违约，采购人有权终止合同。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41" w:type="dxa"/>
            <w:vAlign w:val="center"/>
          </w:tcPr>
          <w:p>
            <w:pPr>
              <w:pStyle w:val="15"/>
              <w:keepNext w:val="0"/>
              <w:keepLines w:val="0"/>
              <w:suppressLineNumbers w:val="0"/>
              <w:spacing w:before="0" w:beforeAutospacing="0" w:after="0" w:afterAutospacing="0" w:line="440" w:lineRule="exact"/>
              <w:ind w:left="0" w:right="0"/>
              <w:jc w:val="center"/>
              <w:rPr>
                <w:rFonts w:hint="default" w:hAnsi="宋体" w:eastAsia="宋体" w:cs="Courier New"/>
                <w:color w:val="auto"/>
                <w:lang w:val="en-US" w:eastAsia="zh-CN"/>
              </w:rPr>
            </w:pPr>
            <w:r>
              <w:rPr>
                <w:rFonts w:hint="eastAsia" w:hAnsi="宋体" w:cs="Courier New"/>
                <w:color w:val="auto"/>
                <w:lang w:val="en-US" w:eastAsia="zh-CN"/>
              </w:rPr>
              <w:t>33</w:t>
            </w:r>
          </w:p>
        </w:tc>
        <w:tc>
          <w:tcPr>
            <w:tcW w:w="1824" w:type="dxa"/>
            <w:vAlign w:val="center"/>
          </w:tcPr>
          <w:p>
            <w:pPr>
              <w:pStyle w:val="15"/>
              <w:keepNext w:val="0"/>
              <w:keepLines w:val="0"/>
              <w:suppressLineNumbers w:val="0"/>
              <w:spacing w:before="0" w:beforeAutospacing="0" w:after="0" w:afterAutospacing="0"/>
              <w:ind w:left="0" w:right="0"/>
              <w:jc w:val="center"/>
              <w:rPr>
                <w:rFonts w:hint="default" w:hAnsi="宋体" w:cs="宋体"/>
                <w:color w:val="auto"/>
                <w:kern w:val="0"/>
              </w:rPr>
            </w:pPr>
            <w:r>
              <w:rPr>
                <w:rFonts w:hint="eastAsia" w:hAnsi="宋体" w:cs="宋体"/>
                <w:color w:val="auto"/>
                <w:kern w:val="0"/>
              </w:rPr>
              <w:t>最终解释权</w:t>
            </w:r>
          </w:p>
        </w:tc>
        <w:tc>
          <w:tcPr>
            <w:tcW w:w="7662" w:type="dxa"/>
            <w:vAlign w:val="center"/>
          </w:tcPr>
          <w:p>
            <w:pPr>
              <w:pStyle w:val="15"/>
              <w:keepNext w:val="0"/>
              <w:keepLines w:val="0"/>
              <w:suppressLineNumbers w:val="0"/>
              <w:spacing w:before="0" w:beforeAutospacing="0" w:after="0" w:afterAutospacing="0"/>
              <w:ind w:left="0" w:right="0"/>
              <w:rPr>
                <w:rFonts w:hint="eastAsia"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本项目竞争性磋商文件最终解释权归采购人所有。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41" w:type="dxa"/>
            <w:vAlign w:val="center"/>
          </w:tcPr>
          <w:p>
            <w:pPr>
              <w:pStyle w:val="15"/>
              <w:keepNext w:val="0"/>
              <w:keepLines w:val="0"/>
              <w:suppressLineNumbers w:val="0"/>
              <w:spacing w:before="0" w:beforeAutospacing="0" w:after="0" w:afterAutospacing="0" w:line="440" w:lineRule="exact"/>
              <w:ind w:left="0" w:right="0"/>
              <w:jc w:val="center"/>
              <w:rPr>
                <w:rFonts w:hint="default" w:hAnsi="宋体" w:cs="Courier New"/>
                <w:color w:val="auto"/>
                <w:lang w:val="en-US" w:eastAsia="zh-CN"/>
              </w:rPr>
            </w:pPr>
            <w:r>
              <w:rPr>
                <w:rFonts w:hint="eastAsia" w:hAnsi="宋体" w:cs="Courier New"/>
                <w:color w:val="auto"/>
                <w:lang w:val="en-US" w:eastAsia="zh-CN"/>
              </w:rPr>
              <w:t>34</w:t>
            </w:r>
          </w:p>
        </w:tc>
        <w:tc>
          <w:tcPr>
            <w:tcW w:w="1824" w:type="dxa"/>
            <w:vAlign w:val="center"/>
          </w:tcPr>
          <w:p>
            <w:pPr>
              <w:pStyle w:val="15"/>
              <w:keepNext w:val="0"/>
              <w:keepLines w:val="0"/>
              <w:suppressLineNumbers w:val="0"/>
              <w:spacing w:before="0" w:beforeAutospacing="0" w:after="0" w:afterAutospacing="0"/>
              <w:ind w:left="0" w:right="0"/>
              <w:jc w:val="center"/>
              <w:rPr>
                <w:rFonts w:hint="eastAsia" w:hAnsi="宋体" w:eastAsia="宋体" w:cs="宋体"/>
                <w:color w:val="auto"/>
                <w:kern w:val="0"/>
                <w:lang w:val="en-US" w:eastAsia="zh-CN"/>
              </w:rPr>
            </w:pPr>
            <w:r>
              <w:rPr>
                <w:rFonts w:hint="eastAsia" w:hAnsi="宋体" w:cs="宋体"/>
                <w:b/>
                <w:bCs/>
                <w:color w:val="auto"/>
                <w:kern w:val="0"/>
                <w:lang w:val="en-US" w:eastAsia="zh-CN"/>
              </w:rPr>
              <w:t>其他说明</w:t>
            </w:r>
          </w:p>
        </w:tc>
        <w:tc>
          <w:tcPr>
            <w:tcW w:w="7662" w:type="dxa"/>
            <w:vAlign w:val="center"/>
          </w:tcPr>
          <w:p>
            <w:pPr>
              <w:pStyle w:val="15"/>
              <w:keepNext w:val="0"/>
              <w:keepLines w:val="0"/>
              <w:suppressLineNumbers w:val="0"/>
              <w:spacing w:before="0" w:beforeAutospacing="0" w:after="0" w:afterAutospacing="0"/>
              <w:ind w:left="0" w:right="0"/>
              <w:rPr>
                <w:rFonts w:hint="eastAsia" w:hAnsi="宋体" w:cs="宋体"/>
                <w:color w:val="000000" w:themeColor="text1"/>
                <w:kern w:val="0"/>
                <w14:textFill>
                  <w14:solidFill>
                    <w14:schemeClr w14:val="tx1"/>
                  </w14:solidFill>
                </w14:textFill>
              </w:rPr>
            </w:pPr>
            <w:r>
              <w:rPr>
                <w:rFonts w:hint="eastAsia" w:ascii="宋体" w:hAnsi="宋体" w:cs="宋体"/>
                <w:sz w:val="24"/>
                <w:szCs w:val="24"/>
              </w:rPr>
              <w:t>竞争性磋商文件中如有内容冲突的地方，以供应商须知</w:t>
            </w:r>
            <w:r>
              <w:rPr>
                <w:rFonts w:hint="eastAsia" w:ascii="宋体" w:hAnsi="宋体" w:cs="宋体"/>
                <w:sz w:val="24"/>
                <w:szCs w:val="24"/>
                <w:lang w:val="en-US" w:eastAsia="zh-CN"/>
              </w:rPr>
              <w:t>前附表</w:t>
            </w:r>
            <w:r>
              <w:rPr>
                <w:rFonts w:hint="eastAsia" w:ascii="宋体" w:hAnsi="宋体" w:cs="宋体"/>
                <w:sz w:val="24"/>
                <w:szCs w:val="24"/>
              </w:rPr>
              <w:t>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9" w:hRule="atLeast"/>
        </w:trPr>
        <w:tc>
          <w:tcPr>
            <w:tcW w:w="10227" w:type="dxa"/>
            <w:gridSpan w:val="3"/>
            <w:vAlign w:val="center"/>
          </w:tcPr>
          <w:p>
            <w:pPr>
              <w:keepNext w:val="0"/>
              <w:keepLines w:val="0"/>
              <w:suppressLineNumbers w:val="0"/>
              <w:spacing w:before="0" w:beforeAutospacing="0" w:after="0" w:afterAutospacing="0" w:line="312" w:lineRule="auto"/>
              <w:ind w:left="0" w:right="0"/>
              <w:rPr>
                <w:rFonts w:hint="eastAsia" w:ascii="宋体" w:hAnsi="宋体" w:cs="宋体"/>
                <w:b/>
                <w:color w:val="auto"/>
                <w:kern w:val="0"/>
                <w:szCs w:val="21"/>
              </w:rPr>
            </w:pPr>
            <w:r>
              <w:rPr>
                <w:rFonts w:hint="eastAsia" w:ascii="宋体" w:hAnsi="宋体" w:cs="宋体"/>
                <w:b/>
                <w:color w:val="auto"/>
                <w:kern w:val="0"/>
                <w:szCs w:val="21"/>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pPr>
              <w:keepNext w:val="0"/>
              <w:keepLines w:val="0"/>
              <w:suppressLineNumbers w:val="0"/>
              <w:spacing w:before="0" w:beforeAutospacing="0" w:after="0" w:afterAutospacing="0" w:line="312" w:lineRule="auto"/>
              <w:ind w:left="0" w:right="0"/>
              <w:rPr>
                <w:rFonts w:hint="eastAsia" w:ascii="宋体" w:hAnsi="宋体" w:cs="宋体"/>
                <w:b/>
                <w:color w:val="auto"/>
                <w:kern w:val="0"/>
                <w:szCs w:val="21"/>
              </w:rPr>
            </w:pPr>
            <w:r>
              <w:rPr>
                <w:rFonts w:hint="eastAsia" w:ascii="宋体" w:hAnsi="宋体" w:cs="宋体"/>
                <w:b/>
                <w:color w:val="auto"/>
                <w:kern w:val="0"/>
                <w:szCs w:val="21"/>
              </w:rPr>
              <w:t>2、</w:t>
            </w:r>
            <w:r>
              <w:rPr>
                <w:rFonts w:hint="eastAsia" w:ascii="宋体" w:hAnsi="宋体" w:cs="宋体"/>
                <w:b/>
                <w:color w:val="auto"/>
                <w:kern w:val="0"/>
                <w:szCs w:val="21"/>
                <w:lang w:val="en-US" w:eastAsia="zh-CN"/>
              </w:rPr>
              <w:t>投标文件中有弄虚作假的内容，其投标文件作废。（如假证书、假业绩、隐瞒不良行为记录、夸大荣誉、使用非本单位在职员工的相关证件及不符合招标文件规定的条款等）；在签订合同之前，招标人如发现投标人的投标文件有弄虚作假内容，招标人可拒绝与其签订合同。并将其列入政府采购黑名单库。</w:t>
            </w:r>
          </w:p>
          <w:p>
            <w:pPr>
              <w:keepNext w:val="0"/>
              <w:keepLines w:val="0"/>
              <w:suppressLineNumbers w:val="0"/>
              <w:spacing w:before="0" w:beforeAutospacing="0" w:after="0" w:afterAutospacing="0" w:line="312" w:lineRule="auto"/>
              <w:ind w:left="0" w:right="0"/>
              <w:rPr>
                <w:rFonts w:hint="eastAsia" w:ascii="宋体" w:hAnsi="宋体" w:eastAsia="宋体" w:cs="宋体"/>
                <w:b/>
                <w:color w:val="auto"/>
                <w:kern w:val="0"/>
                <w:szCs w:val="21"/>
                <w:lang w:val="en-US" w:eastAsia="zh-CN"/>
              </w:rPr>
            </w:pPr>
            <w:r>
              <w:rPr>
                <w:rFonts w:hint="eastAsia" w:ascii="宋体" w:hAnsi="宋体" w:cs="宋体"/>
                <w:b/>
                <w:color w:val="auto"/>
                <w:kern w:val="0"/>
                <w:szCs w:val="21"/>
                <w:lang w:val="en-US" w:eastAsia="zh-CN"/>
              </w:rPr>
              <w:t>3</w:t>
            </w:r>
            <w:r>
              <w:rPr>
                <w:rFonts w:hint="eastAsia" w:ascii="宋体" w:hAnsi="宋体" w:cs="宋体"/>
                <w:b/>
                <w:color w:val="auto"/>
                <w:kern w:val="0"/>
                <w:szCs w:val="21"/>
              </w:rPr>
              <w:t>、</w:t>
            </w:r>
            <w:r>
              <w:rPr>
                <w:rFonts w:hint="eastAsia" w:ascii="Times New Roman" w:hAnsi="Times New Roman" w:cs="Times New Roman"/>
                <w:b/>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w:t>
            </w:r>
            <w:r>
              <w:rPr>
                <w:rFonts w:hint="eastAsia" w:cs="Times New Roman"/>
                <w:b/>
                <w:lang w:eastAsia="zh-CN"/>
              </w:rPr>
              <w:t>的服务提供</w:t>
            </w:r>
            <w:r>
              <w:rPr>
                <w:rFonts w:hint="eastAsia" w:ascii="Times New Roman" w:hAnsi="Times New Roman" w:cs="Times New Roman"/>
                <w:b/>
              </w:rPr>
              <w:t>。</w:t>
            </w:r>
          </w:p>
        </w:tc>
      </w:tr>
    </w:tbl>
    <w:p>
      <w:pPr>
        <w:pStyle w:val="15"/>
        <w:jc w:val="both"/>
        <w:rPr>
          <w:rFonts w:ascii="BRGEKD+ËÎÌå" w:hAnsi="BRGEKD+ËÎÌå" w:cs="BRGEKD+ËÎÌå"/>
          <w:color w:val="auto"/>
          <w:sz w:val="28"/>
        </w:rPr>
      </w:pPr>
    </w:p>
    <w:p>
      <w:pPr>
        <w:pStyle w:val="15"/>
        <w:keepNext w:val="0"/>
        <w:keepLines w:val="0"/>
        <w:pageBreakBefore w:val="0"/>
        <w:widowControl w:val="0"/>
        <w:kinsoku/>
        <w:wordWrap/>
        <w:overflowPunct/>
        <w:topLinePunct w:val="0"/>
        <w:autoSpaceDE/>
        <w:autoSpaceDN/>
        <w:bidi w:val="0"/>
        <w:adjustRightInd/>
        <w:snapToGrid/>
        <w:jc w:val="center"/>
        <w:textAlignment w:val="auto"/>
        <w:rPr>
          <w:rFonts w:ascii="BRGEKD+ËÎÌå" w:hAnsi="BRGEKD+ËÎÌå" w:cs="BRGEKD+ËÎÌå"/>
          <w:color w:val="auto"/>
          <w:sz w:val="28"/>
        </w:rPr>
      </w:pPr>
    </w:p>
    <w:p>
      <w:pPr>
        <w:pStyle w:val="15"/>
        <w:keepNext w:val="0"/>
        <w:keepLines w:val="0"/>
        <w:pageBreakBefore w:val="0"/>
        <w:widowControl w:val="0"/>
        <w:kinsoku/>
        <w:wordWrap/>
        <w:overflowPunct/>
        <w:topLinePunct w:val="0"/>
        <w:autoSpaceDE/>
        <w:autoSpaceDN/>
        <w:bidi w:val="0"/>
        <w:adjustRightInd/>
        <w:snapToGrid/>
        <w:jc w:val="center"/>
        <w:textAlignment w:val="auto"/>
        <w:rPr>
          <w:rFonts w:ascii="BRGEKD+ËÎÌå" w:hAnsi="BRGEKD+ËÎÌå" w:cs="BRGEKD+ËÎÌå"/>
          <w:color w:val="auto"/>
          <w:sz w:val="28"/>
        </w:rPr>
      </w:pPr>
    </w:p>
    <w:p>
      <w:pPr>
        <w:pStyle w:val="15"/>
        <w:keepNext w:val="0"/>
        <w:keepLines w:val="0"/>
        <w:pageBreakBefore w:val="0"/>
        <w:widowControl w:val="0"/>
        <w:kinsoku/>
        <w:wordWrap/>
        <w:overflowPunct/>
        <w:topLinePunct w:val="0"/>
        <w:autoSpaceDE/>
        <w:autoSpaceDN/>
        <w:bidi w:val="0"/>
        <w:adjustRightInd/>
        <w:snapToGrid/>
        <w:ind w:firstLine="4200" w:firstLineChars="1500"/>
        <w:jc w:val="both"/>
        <w:textAlignment w:val="auto"/>
        <w:rPr>
          <w:color w:val="auto"/>
        </w:rPr>
      </w:pPr>
      <w:r>
        <w:rPr>
          <w:rFonts w:ascii="BRGEKD+ËÎÌå" w:hAnsi="BRGEKD+ËÎÌå" w:cs="BRGEKD+ËÎÌå"/>
          <w:color w:val="auto"/>
          <w:sz w:val="28"/>
        </w:rPr>
        <w:t>一</w:t>
      </w:r>
      <w:r>
        <w:rPr>
          <w:rFonts w:hint="eastAsia" w:ascii="BRGEKD+ËÎÌå" w:hAnsi="BRGEKD+ËÎÌå" w:cs="BRGEKD+ËÎÌå"/>
          <w:color w:val="auto"/>
          <w:sz w:val="28"/>
        </w:rPr>
        <w:t>、</w:t>
      </w:r>
      <w:r>
        <w:rPr>
          <w:rFonts w:ascii="BRGEKD+ËÎÌå" w:hAnsi="BRGEKD+ËÎÌå" w:cs="BRGEKD+ËÎÌå"/>
          <w:color w:val="auto"/>
          <w:sz w:val="28"/>
        </w:rPr>
        <w:t>总</w:t>
      </w:r>
      <w:r>
        <w:rPr>
          <w:rFonts w:hint="eastAsia" w:ascii="BRGEKD+ËÎÌå" w:hAnsi="BRGEKD+ËÎÌå" w:cs="BRGEKD+ËÎÌå"/>
          <w:color w:val="auto"/>
          <w:sz w:val="28"/>
        </w:rPr>
        <w:t xml:space="preserve"> </w:t>
      </w:r>
      <w:r>
        <w:rPr>
          <w:rFonts w:ascii="BRGEKD+ËÎÌå" w:hAnsi="BRGEKD+ËÎÌå" w:cs="BRGEKD+ËÎÌå"/>
          <w:color w:val="auto"/>
          <w:sz w:val="28"/>
        </w:rPr>
        <w:t>则</w:t>
      </w:r>
    </w:p>
    <w:p>
      <w:pPr>
        <w:pStyle w:val="61"/>
        <w:widowControl w:val="0"/>
        <w:autoSpaceDE w:val="0"/>
        <w:autoSpaceDN w:val="0"/>
        <w:spacing w:before="0" w:after="0" w:line="440" w:lineRule="exact"/>
        <w:jc w:val="left"/>
        <w:rPr>
          <w:rFonts w:ascii="BRGEKD+ËÎÌå"/>
          <w:color w:val="auto"/>
          <w:sz w:val="21"/>
          <w:lang w:eastAsia="zh-CN"/>
        </w:rPr>
      </w:pPr>
      <w:r>
        <w:rPr>
          <w:b/>
          <w:color w:val="auto"/>
          <w:sz w:val="21"/>
          <w:lang w:eastAsia="zh-CN"/>
        </w:rPr>
        <w:t>1</w:t>
      </w:r>
      <w:r>
        <w:rPr>
          <w:rFonts w:ascii="BRGEKD+ËÎÌå" w:hAnsi="BRGEKD+ËÎÌå" w:cs="BRGEKD+ËÎÌå"/>
          <w:color w:val="auto"/>
          <w:sz w:val="21"/>
          <w:lang w:eastAsia="zh-CN"/>
        </w:rPr>
        <w:t>．适用范围</w:t>
      </w:r>
    </w:p>
    <w:p>
      <w:pPr>
        <w:pStyle w:val="61"/>
        <w:widowControl w:val="0"/>
        <w:autoSpaceDE w:val="0"/>
        <w:autoSpaceDN w:val="0"/>
        <w:spacing w:before="0" w:after="0" w:line="440" w:lineRule="exact"/>
        <w:ind w:firstLine="210" w:firstLineChars="100"/>
        <w:jc w:val="left"/>
        <w:rPr>
          <w:rFonts w:ascii="BRGEKD+ËÎÌå"/>
          <w:color w:val="auto"/>
          <w:sz w:val="21"/>
          <w:lang w:eastAsia="zh-CN"/>
        </w:rPr>
      </w:pPr>
      <w:r>
        <w:rPr>
          <w:color w:val="auto"/>
          <w:sz w:val="21"/>
          <w:lang w:eastAsia="zh-CN"/>
        </w:rPr>
        <w:t>1.1</w:t>
      </w:r>
      <w:r>
        <w:rPr>
          <w:color w:val="auto"/>
          <w:spacing w:val="53"/>
          <w:sz w:val="21"/>
          <w:lang w:eastAsia="zh-CN"/>
        </w:rPr>
        <w:t xml:space="preserve"> </w:t>
      </w:r>
      <w:r>
        <w:rPr>
          <w:rFonts w:ascii="BRGEKD+ËÎÌå" w:hAnsi="BRGEKD+ËÎÌå" w:cs="BRGEKD+ËÎÌå"/>
          <w:color w:val="auto"/>
          <w:spacing w:val="-1"/>
          <w:sz w:val="21"/>
          <w:lang w:eastAsia="zh-CN"/>
        </w:rPr>
        <w:t>本采购文件仅适用于采购文件中所述项目的</w:t>
      </w:r>
      <w:r>
        <w:rPr>
          <w:rFonts w:hint="eastAsia" w:ascii="BRGEKD+ËÎÌå" w:hAnsi="BRGEKD+ËÎÌå" w:eastAsia="宋体" w:cs="BRGEKD+ËÎÌå"/>
          <w:color w:val="auto"/>
          <w:spacing w:val="-1"/>
          <w:sz w:val="21"/>
          <w:lang w:val="en-US" w:eastAsia="zh-CN"/>
        </w:rPr>
        <w:t>服务</w:t>
      </w:r>
      <w:r>
        <w:rPr>
          <w:rFonts w:ascii="BRGEKD+ËÎÌå" w:hAnsi="BRGEKD+ËÎÌå" w:cs="BRGEKD+ËÎÌå"/>
          <w:color w:val="auto"/>
          <w:spacing w:val="-1"/>
          <w:sz w:val="21"/>
          <w:lang w:eastAsia="zh-CN"/>
        </w:rPr>
        <w:t>的采购。</w:t>
      </w:r>
    </w:p>
    <w:p>
      <w:pPr>
        <w:pStyle w:val="61"/>
        <w:widowControl w:val="0"/>
        <w:autoSpaceDE w:val="0"/>
        <w:autoSpaceDN w:val="0"/>
        <w:spacing w:before="0" w:after="0" w:line="440" w:lineRule="exact"/>
        <w:jc w:val="left"/>
        <w:rPr>
          <w:rFonts w:ascii="BRGEKD+ËÎÌå"/>
          <w:color w:val="auto"/>
          <w:sz w:val="21"/>
          <w:lang w:eastAsia="zh-CN"/>
        </w:rPr>
      </w:pPr>
      <w:r>
        <w:rPr>
          <w:b/>
          <w:color w:val="auto"/>
          <w:sz w:val="21"/>
          <w:lang w:eastAsia="zh-CN"/>
        </w:rPr>
        <w:t>2.</w:t>
      </w:r>
      <w:r>
        <w:rPr>
          <w:b/>
          <w:color w:val="auto"/>
          <w:spacing w:val="51"/>
          <w:sz w:val="21"/>
          <w:lang w:eastAsia="zh-CN"/>
        </w:rPr>
        <w:t xml:space="preserve"> </w:t>
      </w:r>
      <w:r>
        <w:rPr>
          <w:rFonts w:ascii="BRGEKD+ËÎÌå" w:hAnsi="BRGEKD+ËÎÌå" w:cs="BRGEKD+ËÎÌå"/>
          <w:color w:val="auto"/>
          <w:sz w:val="21"/>
          <w:lang w:eastAsia="zh-CN"/>
        </w:rPr>
        <w:t>定义</w:t>
      </w:r>
    </w:p>
    <w:p>
      <w:pPr>
        <w:pStyle w:val="61"/>
        <w:widowControl w:val="0"/>
        <w:autoSpaceDE w:val="0"/>
        <w:autoSpaceDN w:val="0"/>
        <w:spacing w:before="0" w:after="0" w:line="440" w:lineRule="exact"/>
        <w:ind w:firstLine="210" w:firstLineChars="100"/>
        <w:jc w:val="left"/>
        <w:rPr>
          <w:rFonts w:ascii="BRGEKD+ËÎÌå"/>
          <w:color w:val="auto"/>
          <w:sz w:val="21"/>
          <w:lang w:eastAsia="zh-CN"/>
        </w:rPr>
      </w:pPr>
      <w:r>
        <w:rPr>
          <w:color w:val="auto"/>
          <w:sz w:val="21"/>
          <w:lang w:eastAsia="zh-CN"/>
        </w:rPr>
        <w:t>2.1</w:t>
      </w:r>
      <w:r>
        <w:rPr>
          <w:color w:val="auto"/>
          <w:spacing w:val="53"/>
          <w:sz w:val="21"/>
          <w:lang w:eastAsia="zh-CN"/>
        </w:rPr>
        <w:t xml:space="preserve"> </w:t>
      </w:r>
      <w:r>
        <w:rPr>
          <w:rFonts w:ascii="BRGEKD+ËÎÌå" w:hAnsi="BRGEKD+ËÎÌå" w:cs="BRGEKD+ËÎÌå"/>
          <w:color w:val="auto"/>
          <w:sz w:val="21"/>
          <w:lang w:eastAsia="zh-CN"/>
        </w:rPr>
        <w:t>“采购人”是指依法进行政府采购的国家机关、事业单位、团体组织，本项目采购文件的采购人</w:t>
      </w:r>
      <w:r>
        <w:rPr>
          <w:rFonts w:ascii="BRGEKD+ËÎÌå" w:hAnsi="BRGEKD+ËÎÌå" w:cs="BRGEKD+ËÎÌå"/>
          <w:color w:val="auto"/>
          <w:spacing w:val="-1"/>
          <w:sz w:val="21"/>
          <w:lang w:eastAsia="zh-CN"/>
        </w:rPr>
        <w:t>特指</w:t>
      </w:r>
      <w:r>
        <w:rPr>
          <w:rFonts w:hint="eastAsia" w:ascii="宋体" w:hAnsi="宋体" w:eastAsia="宋体" w:cs="宋体"/>
          <w:color w:val="auto"/>
          <w:lang w:eastAsia="zh-CN"/>
        </w:rPr>
        <w:t xml:space="preserve">巴音郭楞蒙古自治州师范学校 </w:t>
      </w:r>
      <w:r>
        <w:rPr>
          <w:rFonts w:ascii="BRGEKD+ËÎÌå" w:hAnsi="BRGEKD+ËÎÌå" w:cs="BRGEKD+ËÎÌå"/>
          <w:color w:val="auto"/>
          <w:spacing w:val="-1"/>
          <w:sz w:val="21"/>
          <w:lang w:eastAsia="zh-CN"/>
        </w:rPr>
        <w:t>。</w:t>
      </w:r>
    </w:p>
    <w:p>
      <w:pPr>
        <w:pStyle w:val="61"/>
        <w:widowControl w:val="0"/>
        <w:autoSpaceDE w:val="0"/>
        <w:autoSpaceDN w:val="0"/>
        <w:spacing w:before="0" w:after="0" w:line="440" w:lineRule="exact"/>
        <w:ind w:firstLine="210" w:firstLineChars="100"/>
        <w:jc w:val="left"/>
        <w:rPr>
          <w:rFonts w:ascii="BRGEKD+ËÎÌå" w:hAnsi="BRGEKD+ËÎÌå" w:cs="BRGEKD+ËÎÌå"/>
          <w:color w:val="auto"/>
          <w:spacing w:val="-1"/>
          <w:sz w:val="21"/>
          <w:lang w:eastAsia="zh-CN"/>
        </w:rPr>
      </w:pPr>
      <w:r>
        <w:rPr>
          <w:color w:val="auto"/>
          <w:sz w:val="21"/>
          <w:lang w:eastAsia="zh-CN"/>
        </w:rPr>
        <w:t>2.2</w:t>
      </w:r>
      <w:r>
        <w:rPr>
          <w:color w:val="auto"/>
          <w:spacing w:val="53"/>
          <w:sz w:val="21"/>
          <w:lang w:eastAsia="zh-CN"/>
        </w:rPr>
        <w:t xml:space="preserve"> </w:t>
      </w:r>
      <w:r>
        <w:rPr>
          <w:rFonts w:ascii="BRGEKD+ËÎÌå" w:hAnsi="BRGEKD+ËÎÌå" w:cs="BRGEKD+ËÎÌå"/>
          <w:color w:val="auto"/>
          <w:spacing w:val="-1"/>
          <w:sz w:val="21"/>
          <w:lang w:eastAsia="zh-CN"/>
        </w:rPr>
        <w:t>“采购代理机构”是指</w:t>
      </w:r>
      <w:r>
        <w:rPr>
          <w:rFonts w:hint="eastAsia" w:ascii="BRGEKD+ËÎÌå" w:hAnsi="BRGEKD+ËÎÌå" w:cs="BRGEKD+ËÎÌå"/>
          <w:color w:val="auto"/>
          <w:spacing w:val="-1"/>
          <w:sz w:val="21"/>
          <w:lang w:eastAsia="zh-CN"/>
        </w:rPr>
        <w:t>新疆朗屹工程管理咨询有限公司</w:t>
      </w:r>
      <w:r>
        <w:rPr>
          <w:rFonts w:ascii="BRGEKD+ËÎÌå" w:hAnsi="BRGEKD+ËÎÌå" w:cs="BRGEKD+ËÎÌå"/>
          <w:color w:val="auto"/>
          <w:spacing w:val="-1"/>
          <w:sz w:val="21"/>
          <w:lang w:eastAsia="zh-CN"/>
        </w:rPr>
        <w:t>。</w:t>
      </w:r>
    </w:p>
    <w:p>
      <w:pPr>
        <w:pStyle w:val="61"/>
        <w:widowControl w:val="0"/>
        <w:autoSpaceDE w:val="0"/>
        <w:autoSpaceDN w:val="0"/>
        <w:spacing w:before="0" w:after="0" w:line="440" w:lineRule="exact"/>
        <w:ind w:firstLine="210" w:firstLineChars="100"/>
        <w:jc w:val="left"/>
        <w:rPr>
          <w:rFonts w:ascii="BRGEKD+ËÎÌå"/>
          <w:color w:val="auto"/>
          <w:sz w:val="21"/>
          <w:lang w:eastAsia="zh-CN"/>
        </w:rPr>
      </w:pPr>
      <w:r>
        <w:rPr>
          <w:color w:val="auto"/>
          <w:sz w:val="21"/>
          <w:lang w:eastAsia="zh-CN"/>
        </w:rPr>
        <w:t>2.3</w:t>
      </w:r>
      <w:r>
        <w:rPr>
          <w:color w:val="auto"/>
          <w:spacing w:val="53"/>
          <w:sz w:val="21"/>
          <w:lang w:eastAsia="zh-CN"/>
        </w:rPr>
        <w:t xml:space="preserve"> </w:t>
      </w:r>
      <w:r>
        <w:rPr>
          <w:rFonts w:ascii="BRGEKD+ËÎÌå" w:hAnsi="BRGEKD+ËÎÌå" w:cs="BRGEKD+ËÎÌå"/>
          <w:color w:val="auto"/>
          <w:spacing w:val="-1"/>
          <w:sz w:val="21"/>
          <w:lang w:eastAsia="zh-CN"/>
        </w:rPr>
        <w:t>“磋商供应商”系指通过报名并向采购</w:t>
      </w:r>
      <w:r>
        <w:rPr>
          <w:rFonts w:hint="eastAsia" w:ascii="BRGEKD+ËÎÌå" w:hAnsi="BRGEKD+ËÎÌå" w:eastAsia="宋体" w:cs="BRGEKD+ËÎÌå"/>
          <w:color w:val="auto"/>
          <w:spacing w:val="-1"/>
          <w:sz w:val="21"/>
          <w:lang w:eastAsia="zh-CN"/>
        </w:rPr>
        <w:t>代理</w:t>
      </w:r>
      <w:r>
        <w:rPr>
          <w:rFonts w:ascii="BRGEKD+ËÎÌå" w:hAnsi="BRGEKD+ËÎÌå" w:cs="BRGEKD+ËÎÌå"/>
          <w:color w:val="auto"/>
          <w:spacing w:val="-1"/>
          <w:sz w:val="21"/>
          <w:lang w:eastAsia="zh-CN"/>
        </w:rPr>
        <w:t>机构提交竞争性磋商响应文件的供应商。</w:t>
      </w:r>
    </w:p>
    <w:p>
      <w:pPr>
        <w:pStyle w:val="61"/>
        <w:widowControl w:val="0"/>
        <w:autoSpaceDE w:val="0"/>
        <w:autoSpaceDN w:val="0"/>
        <w:spacing w:before="0" w:after="0" w:line="440" w:lineRule="exact"/>
        <w:ind w:firstLine="210" w:firstLineChars="100"/>
        <w:jc w:val="left"/>
        <w:rPr>
          <w:rFonts w:ascii="BRGEKD+ËÎÌå"/>
          <w:color w:val="auto"/>
          <w:sz w:val="21"/>
          <w:lang w:eastAsia="zh-CN"/>
        </w:rPr>
      </w:pPr>
      <w:r>
        <w:rPr>
          <w:color w:val="auto"/>
          <w:sz w:val="21"/>
          <w:lang w:eastAsia="zh-CN"/>
        </w:rPr>
        <w:t>2.4</w:t>
      </w:r>
      <w:r>
        <w:rPr>
          <w:color w:val="auto"/>
          <w:spacing w:val="53"/>
          <w:sz w:val="21"/>
          <w:lang w:eastAsia="zh-CN"/>
        </w:rPr>
        <w:t xml:space="preserve"> </w:t>
      </w:r>
      <w:r>
        <w:rPr>
          <w:rFonts w:ascii="BRGEKD+ËÎÌå" w:hAnsi="BRGEKD+ËÎÌå" w:cs="BRGEKD+ËÎÌå"/>
          <w:color w:val="auto"/>
          <w:spacing w:val="-1"/>
          <w:sz w:val="21"/>
          <w:lang w:eastAsia="zh-CN"/>
        </w:rPr>
        <w:t>“竞争性磋商文件”系指采购</w:t>
      </w:r>
      <w:r>
        <w:rPr>
          <w:rFonts w:hint="eastAsia" w:ascii="BRGEKD+ËÎÌå" w:hAnsi="BRGEKD+ËÎÌå" w:eastAsia="宋体" w:cs="BRGEKD+ËÎÌå"/>
          <w:color w:val="auto"/>
          <w:spacing w:val="-1"/>
          <w:sz w:val="21"/>
          <w:lang w:eastAsia="zh-CN"/>
        </w:rPr>
        <w:t>代理</w:t>
      </w:r>
      <w:r>
        <w:rPr>
          <w:rFonts w:ascii="BRGEKD+ËÎÌå" w:hAnsi="BRGEKD+ËÎÌå" w:cs="BRGEKD+ËÎÌå"/>
          <w:color w:val="auto"/>
          <w:spacing w:val="-1"/>
          <w:sz w:val="21"/>
          <w:lang w:eastAsia="zh-CN"/>
        </w:rPr>
        <w:t>机构向供应商发出的采购文件。</w:t>
      </w:r>
    </w:p>
    <w:p>
      <w:pPr>
        <w:pStyle w:val="61"/>
        <w:widowControl w:val="0"/>
        <w:autoSpaceDE w:val="0"/>
        <w:autoSpaceDN w:val="0"/>
        <w:spacing w:before="0" w:after="0" w:line="440" w:lineRule="exact"/>
        <w:ind w:firstLine="210" w:firstLineChars="100"/>
        <w:jc w:val="left"/>
        <w:rPr>
          <w:rFonts w:ascii="BRGEKD+ËÎÌå" w:hAnsi="BRGEKD+ËÎÌå" w:eastAsia="宋体" w:cs="BRGEKD+ËÎÌå"/>
          <w:color w:val="auto"/>
          <w:spacing w:val="-1"/>
          <w:sz w:val="21"/>
          <w:lang w:eastAsia="zh-CN"/>
        </w:rPr>
      </w:pPr>
      <w:r>
        <w:rPr>
          <w:color w:val="auto"/>
          <w:sz w:val="21"/>
          <w:lang w:eastAsia="zh-CN"/>
        </w:rPr>
        <w:t>2.5</w:t>
      </w:r>
      <w:r>
        <w:rPr>
          <w:color w:val="auto"/>
          <w:spacing w:val="53"/>
          <w:sz w:val="21"/>
          <w:lang w:eastAsia="zh-CN"/>
        </w:rPr>
        <w:t xml:space="preserve"> </w:t>
      </w:r>
      <w:r>
        <w:rPr>
          <w:rFonts w:ascii="BRGEKD+ËÎÌå" w:hAnsi="BRGEKD+ËÎÌå" w:cs="BRGEKD+ËÎÌå"/>
          <w:color w:val="auto"/>
          <w:spacing w:val="-1"/>
          <w:sz w:val="21"/>
          <w:lang w:eastAsia="zh-CN"/>
        </w:rPr>
        <w:t>“响应文件”系指磋商供应商向采购</w:t>
      </w:r>
      <w:r>
        <w:rPr>
          <w:rFonts w:hint="eastAsia" w:ascii="BRGEKD+ËÎÌå" w:hAnsi="BRGEKD+ËÎÌå" w:eastAsia="宋体" w:cs="BRGEKD+ËÎÌå"/>
          <w:color w:val="auto"/>
          <w:spacing w:val="-1"/>
          <w:sz w:val="21"/>
          <w:lang w:eastAsia="zh-CN"/>
        </w:rPr>
        <w:t>代理</w:t>
      </w:r>
      <w:r>
        <w:rPr>
          <w:rFonts w:ascii="BRGEKD+ËÎÌå" w:hAnsi="BRGEKD+ËÎÌå" w:cs="BRGEKD+ËÎÌå"/>
          <w:color w:val="auto"/>
          <w:spacing w:val="-1"/>
          <w:sz w:val="21"/>
          <w:lang w:eastAsia="zh-CN"/>
        </w:rPr>
        <w:t>机构提交的响应文件。</w:t>
      </w:r>
    </w:p>
    <w:p>
      <w:pPr>
        <w:pStyle w:val="44"/>
        <w:widowControl w:val="0"/>
        <w:autoSpaceDE w:val="0"/>
        <w:autoSpaceDN w:val="0"/>
        <w:spacing w:before="0" w:after="0" w:line="440" w:lineRule="exact"/>
        <w:ind w:firstLine="210" w:firstLineChars="100"/>
        <w:jc w:val="left"/>
        <w:rPr>
          <w:rFonts w:ascii="BRGEKD+ËÎÌå" w:hAnsi="BRGEKD+ËÎÌå" w:cs="BRGEKD+ËÎÌå"/>
          <w:color w:val="auto"/>
          <w:spacing w:val="-1"/>
          <w:sz w:val="21"/>
          <w:lang w:eastAsia="zh-CN"/>
        </w:rPr>
      </w:pPr>
      <w:r>
        <w:rPr>
          <w:color w:val="auto"/>
          <w:sz w:val="21"/>
          <w:lang w:eastAsia="zh-CN"/>
        </w:rPr>
        <w:t>2.</w:t>
      </w:r>
      <w:r>
        <w:rPr>
          <w:rFonts w:hint="eastAsia"/>
          <w:color w:val="auto"/>
          <w:sz w:val="21"/>
          <w:lang w:val="en-US" w:eastAsia="zh-CN"/>
        </w:rPr>
        <w:t xml:space="preserve">6  </w:t>
      </w:r>
      <w:r>
        <w:rPr>
          <w:rFonts w:hint="eastAsia" w:ascii="BRGEKD+ËÎÌå" w:hAnsi="BRGEKD+ËÎÌå" w:eastAsia="Calibri" w:cs="BRGEKD+ËÎÌå"/>
          <w:color w:val="auto"/>
          <w:spacing w:val="-1"/>
          <w:sz w:val="21"/>
          <w:szCs w:val="22"/>
          <w:lang w:val="ru-RU" w:eastAsia="zh-CN" w:bidi="ar-SA"/>
        </w:rPr>
        <w:t>“服务”系指</w:t>
      </w:r>
      <w:r>
        <w:rPr>
          <w:rFonts w:hint="eastAsia" w:ascii="BRGEKD+ËÎÌå" w:hAnsi="BRGEKD+ËÎÌå" w:eastAsia="宋体" w:cs="BRGEKD+ËÎÌå"/>
          <w:color w:val="auto"/>
          <w:spacing w:val="-1"/>
          <w:sz w:val="21"/>
          <w:lang w:eastAsia="zh-CN"/>
        </w:rPr>
        <w:t>磋商</w:t>
      </w:r>
      <w:r>
        <w:rPr>
          <w:rFonts w:hint="eastAsia" w:ascii="BRGEKD+ËÎÌå" w:hAnsi="BRGEKD+ËÎÌå" w:cs="BRGEKD+ËÎÌå"/>
          <w:color w:val="auto"/>
          <w:spacing w:val="-1"/>
          <w:sz w:val="21"/>
          <w:lang w:eastAsia="zh-CN"/>
        </w:rPr>
        <w:t>文件规定</w:t>
      </w:r>
      <w:r>
        <w:rPr>
          <w:rFonts w:hint="eastAsia" w:ascii="BRGEKD+ËÎÌå" w:hAnsi="BRGEKD+ËÎÌå" w:eastAsia="宋体" w:cs="BRGEKD+ËÎÌå"/>
          <w:color w:val="auto"/>
          <w:spacing w:val="-1"/>
          <w:sz w:val="21"/>
          <w:lang w:eastAsia="zh-CN"/>
        </w:rPr>
        <w:t>供应商</w:t>
      </w:r>
      <w:r>
        <w:rPr>
          <w:rFonts w:hint="eastAsia" w:ascii="BRGEKD+ËÎÌå" w:hAnsi="BRGEKD+ËÎÌå" w:cs="BRGEKD+ËÎÌå"/>
          <w:color w:val="auto"/>
          <w:spacing w:val="-1"/>
          <w:sz w:val="21"/>
          <w:lang w:eastAsia="zh-CN"/>
        </w:rPr>
        <w:t>须承担的的服务责任。</w:t>
      </w:r>
    </w:p>
    <w:p>
      <w:pPr>
        <w:pStyle w:val="44"/>
        <w:widowControl w:val="0"/>
        <w:autoSpaceDE w:val="0"/>
        <w:autoSpaceDN w:val="0"/>
        <w:spacing w:before="0" w:after="0" w:line="440" w:lineRule="exact"/>
        <w:ind w:firstLine="208" w:firstLineChars="100"/>
        <w:jc w:val="left"/>
        <w:rPr>
          <w:rFonts w:ascii="FUEWGS+ËÎÌå" w:hAnsi="FUEWGS+ËÎÌå" w:cs="FUEWGS+ËÎÌå"/>
          <w:color w:val="auto"/>
          <w:spacing w:val="-1"/>
          <w:sz w:val="21"/>
          <w:lang w:eastAsia="zh-CN"/>
        </w:rPr>
      </w:pPr>
      <w:r>
        <w:rPr>
          <w:rFonts w:hint="eastAsia" w:ascii="FUEWGS+ËÎÌå" w:hAnsi="FUEWGS+ËÎÌå" w:eastAsia="宋体" w:cs="FUEWGS+ËÎÌå"/>
          <w:color w:val="auto"/>
          <w:spacing w:val="-1"/>
          <w:sz w:val="21"/>
          <w:lang w:eastAsia="zh-CN"/>
        </w:rPr>
        <w:t>2.</w:t>
      </w:r>
      <w:r>
        <w:rPr>
          <w:rFonts w:hint="eastAsia" w:ascii="FUEWGS+ËÎÌå" w:hAnsi="FUEWGS+ËÎÌå" w:eastAsia="宋体" w:cs="FUEWGS+ËÎÌå"/>
          <w:color w:val="auto"/>
          <w:spacing w:val="-1"/>
          <w:sz w:val="21"/>
          <w:lang w:val="en-US" w:eastAsia="zh-CN"/>
        </w:rPr>
        <w:t xml:space="preserve">7 </w:t>
      </w:r>
      <w:r>
        <w:rPr>
          <w:rFonts w:ascii="FUEWGS+ËÎÌå" w:hAnsi="FUEWGS+ËÎÌå" w:cs="FUEWGS+ËÎÌå"/>
          <w:color w:val="auto"/>
          <w:spacing w:val="-1"/>
          <w:sz w:val="21"/>
          <w:lang w:eastAsia="zh-CN"/>
        </w:rPr>
        <w:t>“成交人”是指经磋商小组评审，授予合同的供应商。</w:t>
      </w:r>
    </w:p>
    <w:p>
      <w:pPr>
        <w:pStyle w:val="44"/>
        <w:widowControl w:val="0"/>
        <w:autoSpaceDE w:val="0"/>
        <w:autoSpaceDN w:val="0"/>
        <w:spacing w:before="0" w:after="0" w:line="440" w:lineRule="exact"/>
        <w:ind w:firstLine="210" w:firstLineChars="100"/>
        <w:jc w:val="left"/>
        <w:rPr>
          <w:rFonts w:hint="eastAsia" w:ascii="宋体" w:hAnsi="宋体" w:eastAsia="宋体" w:cs="宋体"/>
          <w:b/>
          <w:bCs/>
          <w:color w:val="0000FF"/>
          <w:kern w:val="0"/>
          <w:sz w:val="21"/>
          <w:szCs w:val="21"/>
          <w:lang w:val="en-US" w:eastAsia="zh-CN" w:bidi="ar-SA"/>
        </w:rPr>
      </w:pPr>
      <w:r>
        <w:rPr>
          <w:rFonts w:hint="eastAsia" w:ascii="宋体" w:hAnsi="宋体" w:eastAsia="宋体" w:cs="宋体"/>
          <w:b w:val="0"/>
          <w:bCs w:val="0"/>
          <w:color w:val="0000FF"/>
          <w:kern w:val="0"/>
          <w:sz w:val="21"/>
          <w:szCs w:val="21"/>
          <w:lang w:val="en-US" w:eastAsia="zh-CN" w:bidi="ar-SA"/>
        </w:rPr>
        <w:t xml:space="preserve">2.8  </w:t>
      </w:r>
      <w:r>
        <w:rPr>
          <w:rFonts w:hint="eastAsia" w:ascii="宋体" w:hAnsi="宋体" w:eastAsia="宋体" w:cs="宋体"/>
          <w:b/>
          <w:bCs/>
          <w:color w:val="0000FF"/>
          <w:kern w:val="0"/>
          <w:sz w:val="21"/>
          <w:szCs w:val="21"/>
          <w:lang w:val="en-US" w:eastAsia="zh-CN" w:bidi="ar-SA"/>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残疾人福利性单位、监狱企业在政府采购活动中视同为中小微企业。</w:t>
      </w:r>
    </w:p>
    <w:p>
      <w:pPr>
        <w:pStyle w:val="44"/>
        <w:widowControl w:val="0"/>
        <w:autoSpaceDE w:val="0"/>
        <w:autoSpaceDN w:val="0"/>
        <w:spacing w:before="0" w:after="0" w:line="440" w:lineRule="exact"/>
        <w:jc w:val="left"/>
        <w:rPr>
          <w:rFonts w:ascii="FUEWGS+ËÎÌå"/>
          <w:b w:val="0"/>
          <w:bCs w:val="0"/>
          <w:color w:val="auto"/>
          <w:sz w:val="21"/>
          <w:lang w:eastAsia="zh-CN"/>
        </w:rPr>
      </w:pPr>
      <w:r>
        <w:rPr>
          <w:b/>
          <w:bCs/>
          <w:color w:val="auto"/>
          <w:sz w:val="21"/>
          <w:lang w:eastAsia="zh-CN"/>
        </w:rPr>
        <w:t>3</w:t>
      </w:r>
      <w:r>
        <w:rPr>
          <w:rFonts w:ascii="FUEWGS+ËÎÌå" w:hAnsi="FUEWGS+ËÎÌå" w:cs="FUEWGS+ËÎÌå"/>
          <w:b/>
          <w:bCs/>
          <w:color w:val="auto"/>
          <w:sz w:val="21"/>
          <w:lang w:eastAsia="zh-CN"/>
        </w:rPr>
        <w:t>．</w:t>
      </w:r>
      <w:r>
        <w:rPr>
          <w:rFonts w:ascii="FUEWGS+ËÎÌå" w:hAnsi="FUEWGS+ËÎÌå" w:cs="FUEWGS+ËÎÌå"/>
          <w:b w:val="0"/>
          <w:bCs w:val="0"/>
          <w:color w:val="auto"/>
          <w:sz w:val="21"/>
          <w:lang w:eastAsia="zh-CN"/>
        </w:rPr>
        <w:t>合格的磋商供应商</w:t>
      </w:r>
    </w:p>
    <w:p>
      <w:pPr>
        <w:pStyle w:val="44"/>
        <w:widowControl w:val="0"/>
        <w:autoSpaceDE w:val="0"/>
        <w:autoSpaceDN w:val="0"/>
        <w:spacing w:before="0" w:after="0" w:line="440" w:lineRule="exact"/>
        <w:ind w:firstLine="210" w:firstLineChars="100"/>
        <w:jc w:val="left"/>
        <w:rPr>
          <w:rFonts w:ascii="FUEWGS+ËÎÌå"/>
          <w:color w:val="auto"/>
          <w:sz w:val="21"/>
          <w:lang w:eastAsia="zh-CN"/>
        </w:rPr>
      </w:pPr>
      <w:r>
        <w:rPr>
          <w:color w:val="auto"/>
          <w:sz w:val="21"/>
          <w:lang w:eastAsia="zh-CN"/>
        </w:rPr>
        <w:t>3.1</w:t>
      </w:r>
      <w:r>
        <w:rPr>
          <w:color w:val="auto"/>
          <w:spacing w:val="53"/>
          <w:sz w:val="21"/>
          <w:lang w:eastAsia="zh-CN"/>
        </w:rPr>
        <w:t xml:space="preserve"> </w:t>
      </w:r>
      <w:r>
        <w:rPr>
          <w:rFonts w:ascii="FUEWGS+ËÎÌå" w:hAnsi="FUEWGS+ËÎÌå" w:cs="FUEWGS+ËÎÌå"/>
          <w:color w:val="auto"/>
          <w:sz w:val="21"/>
          <w:lang w:eastAsia="zh-CN"/>
        </w:rPr>
        <w:t>符合《中华人民共和国政府采购法》第二十二条供应商参加政府采购活动应当具备的条件及其他</w:t>
      </w:r>
      <w:r>
        <w:rPr>
          <w:rFonts w:ascii="FUEWGS+ËÎÌå" w:hAnsi="FUEWGS+ËÎÌå" w:cs="FUEWGS+ËÎÌå"/>
          <w:color w:val="auto"/>
          <w:spacing w:val="-1"/>
          <w:sz w:val="21"/>
          <w:lang w:eastAsia="zh-CN"/>
        </w:rPr>
        <w:t>有关法律、法规关于供应商的有关规定，有能力提供磋商采购服务的供应商。</w:t>
      </w:r>
    </w:p>
    <w:p>
      <w:pPr>
        <w:pStyle w:val="44"/>
        <w:widowControl w:val="0"/>
        <w:autoSpaceDE w:val="0"/>
        <w:autoSpaceDN w:val="0"/>
        <w:spacing w:before="0" w:after="0" w:line="440" w:lineRule="exact"/>
        <w:ind w:firstLine="210" w:firstLineChars="100"/>
        <w:jc w:val="left"/>
        <w:rPr>
          <w:rFonts w:ascii="FUEWGS+ËÎÌå"/>
          <w:color w:val="auto"/>
          <w:sz w:val="21"/>
          <w:lang w:eastAsia="zh-CN"/>
        </w:rPr>
      </w:pPr>
      <w:r>
        <w:rPr>
          <w:color w:val="auto"/>
          <w:sz w:val="21"/>
          <w:lang w:eastAsia="zh-CN"/>
        </w:rPr>
        <w:t>3.2</w:t>
      </w:r>
      <w:r>
        <w:rPr>
          <w:color w:val="auto"/>
          <w:spacing w:val="53"/>
          <w:sz w:val="21"/>
          <w:lang w:eastAsia="zh-CN"/>
        </w:rPr>
        <w:t xml:space="preserve"> </w:t>
      </w:r>
      <w:r>
        <w:rPr>
          <w:rFonts w:ascii="FUEWGS+ËÎÌå" w:hAnsi="FUEWGS+ËÎÌå" w:cs="FUEWGS+ËÎÌå"/>
          <w:color w:val="auto"/>
          <w:spacing w:val="-1"/>
          <w:sz w:val="21"/>
          <w:lang w:eastAsia="zh-CN"/>
        </w:rPr>
        <w:t>符合采购文件第二章前附表关于磋商供应商资格要求的规定。</w:t>
      </w:r>
    </w:p>
    <w:p>
      <w:pPr>
        <w:pStyle w:val="44"/>
        <w:widowControl w:val="0"/>
        <w:autoSpaceDE w:val="0"/>
        <w:autoSpaceDN w:val="0"/>
        <w:spacing w:before="0" w:after="0" w:line="440" w:lineRule="exact"/>
        <w:ind w:firstLine="210" w:firstLineChars="100"/>
        <w:jc w:val="left"/>
        <w:rPr>
          <w:rFonts w:ascii="FUEWGS+ËÎÌå"/>
          <w:color w:val="auto"/>
          <w:sz w:val="21"/>
          <w:lang w:eastAsia="zh-CN"/>
        </w:rPr>
      </w:pPr>
      <w:r>
        <w:rPr>
          <w:color w:val="auto"/>
          <w:sz w:val="21"/>
          <w:lang w:eastAsia="zh-CN"/>
        </w:rPr>
        <w:t>3.3</w:t>
      </w:r>
      <w:r>
        <w:rPr>
          <w:color w:val="auto"/>
          <w:spacing w:val="53"/>
          <w:sz w:val="21"/>
          <w:lang w:eastAsia="zh-CN"/>
        </w:rPr>
        <w:t xml:space="preserve"> </w:t>
      </w:r>
      <w:r>
        <w:rPr>
          <w:rFonts w:ascii="FUEWGS+ËÎÌå" w:hAnsi="FUEWGS+ËÎÌå" w:cs="FUEWGS+ËÎÌå"/>
          <w:color w:val="auto"/>
          <w:sz w:val="21"/>
          <w:lang w:eastAsia="zh-CN"/>
        </w:rPr>
        <w:t>磋商供应商应遵守《政府采购法》、《合同法》和《反不正当竞争法》等有关法律、法规及本竞</w:t>
      </w:r>
      <w:r>
        <w:rPr>
          <w:rFonts w:ascii="FUEWGS+ËÎÌå" w:hAnsi="FUEWGS+ËÎÌå" w:cs="FUEWGS+ËÎÌå"/>
          <w:color w:val="auto"/>
          <w:spacing w:val="-1"/>
          <w:sz w:val="21"/>
          <w:lang w:eastAsia="zh-CN"/>
        </w:rPr>
        <w:t>争性磋商文件的规定，如有违反，将视为不合格磋商供应商，其响应文件无效。</w:t>
      </w:r>
    </w:p>
    <w:p>
      <w:pPr>
        <w:pStyle w:val="44"/>
        <w:widowControl w:val="0"/>
        <w:autoSpaceDE w:val="0"/>
        <w:autoSpaceDN w:val="0"/>
        <w:spacing w:before="0" w:after="0" w:line="440" w:lineRule="exact"/>
        <w:jc w:val="left"/>
        <w:rPr>
          <w:rFonts w:ascii="FUEWGS+ËÎÌå"/>
          <w:color w:val="auto"/>
          <w:sz w:val="21"/>
          <w:lang w:eastAsia="zh-CN"/>
        </w:rPr>
      </w:pPr>
      <w:r>
        <w:rPr>
          <w:b/>
          <w:color w:val="auto"/>
          <w:sz w:val="21"/>
          <w:lang w:eastAsia="zh-CN"/>
        </w:rPr>
        <w:t>4</w:t>
      </w:r>
      <w:r>
        <w:rPr>
          <w:rFonts w:ascii="FUEWGS+ËÎÌå" w:hAnsi="FUEWGS+ËÎÌå" w:cs="FUEWGS+ËÎÌå"/>
          <w:color w:val="auto"/>
          <w:sz w:val="21"/>
          <w:lang w:eastAsia="zh-CN"/>
        </w:rPr>
        <w:t>．竞争性磋商费用</w:t>
      </w:r>
    </w:p>
    <w:p>
      <w:pPr>
        <w:pStyle w:val="44"/>
        <w:widowControl w:val="0"/>
        <w:autoSpaceDE w:val="0"/>
        <w:autoSpaceDN w:val="0"/>
        <w:spacing w:before="0" w:after="0" w:line="440" w:lineRule="exact"/>
        <w:ind w:firstLine="210" w:firstLineChars="100"/>
        <w:jc w:val="left"/>
        <w:rPr>
          <w:rFonts w:ascii="FUEWGS+ËÎÌå"/>
          <w:b/>
          <w:bCs/>
          <w:color w:val="auto"/>
          <w:sz w:val="21"/>
          <w:lang w:eastAsia="zh-CN"/>
        </w:rPr>
      </w:pPr>
      <w:r>
        <w:rPr>
          <w:color w:val="auto"/>
          <w:sz w:val="21"/>
          <w:lang w:eastAsia="zh-CN"/>
        </w:rPr>
        <w:t>4.1</w:t>
      </w:r>
      <w:r>
        <w:rPr>
          <w:color w:val="auto"/>
          <w:spacing w:val="53"/>
          <w:sz w:val="21"/>
          <w:lang w:eastAsia="zh-CN"/>
        </w:rPr>
        <w:t xml:space="preserve"> </w:t>
      </w:r>
      <w:r>
        <w:rPr>
          <w:rFonts w:hint="eastAsia" w:ascii="FUEWGS+ËÎÌå" w:hAnsi="FUEWGS+ËÎÌå" w:cs="FUEWGS+ËÎÌå"/>
          <w:b/>
          <w:bCs/>
          <w:color w:val="auto"/>
          <w:sz w:val="21"/>
          <w:lang w:eastAsia="zh-CN"/>
        </w:rPr>
        <w:t>供应商在</w:t>
      </w:r>
      <w:r>
        <w:rPr>
          <w:rFonts w:ascii="FUEWGS+ËÎÌå" w:hAnsi="FUEWGS+ËÎÌå" w:cs="FUEWGS+ËÎÌå"/>
          <w:b/>
          <w:bCs/>
          <w:color w:val="auto"/>
          <w:sz w:val="21"/>
          <w:lang w:eastAsia="zh-CN"/>
        </w:rPr>
        <w:t>竞争性磋商过程中的</w:t>
      </w:r>
      <w:r>
        <w:rPr>
          <w:rFonts w:hint="eastAsia" w:ascii="FUEWGS+ËÎÌå" w:hAnsi="FUEWGS+ËÎÌå" w:cs="FUEWGS+ËÎÌå"/>
          <w:b/>
          <w:bCs/>
          <w:color w:val="auto"/>
          <w:sz w:val="21"/>
          <w:lang w:eastAsia="zh-CN"/>
        </w:rPr>
        <w:t>中标或未中标</w:t>
      </w:r>
      <w:r>
        <w:rPr>
          <w:rFonts w:ascii="FUEWGS+ËÎÌå" w:hAnsi="FUEWGS+ËÎÌå" w:cs="FUEWGS+ËÎÌå"/>
          <w:b/>
          <w:bCs/>
          <w:color w:val="auto"/>
          <w:sz w:val="21"/>
          <w:lang w:eastAsia="zh-CN"/>
        </w:rPr>
        <w:t>，</w:t>
      </w:r>
      <w:r>
        <w:rPr>
          <w:rFonts w:hint="eastAsia" w:ascii="FUEWGS+ËÎÌå" w:hAnsi="FUEWGS+ËÎÌå" w:cs="FUEWGS+ËÎÌå"/>
          <w:b/>
          <w:bCs/>
          <w:color w:val="auto"/>
          <w:sz w:val="21"/>
          <w:lang w:eastAsia="zh-CN"/>
        </w:rPr>
        <w:t>都将</w:t>
      </w:r>
      <w:r>
        <w:rPr>
          <w:rFonts w:ascii="FUEWGS+ËÎÌå" w:hAnsi="FUEWGS+ËÎÌå" w:cs="FUEWGS+ËÎÌå"/>
          <w:b/>
          <w:bCs/>
          <w:color w:val="auto"/>
          <w:sz w:val="21"/>
          <w:lang w:eastAsia="zh-CN"/>
        </w:rPr>
        <w:t>自行承担与参加竞争性磋商</w:t>
      </w:r>
      <w:r>
        <w:rPr>
          <w:rFonts w:hint="eastAsia" w:ascii="FUEWGS+ËÎÌå" w:hAnsi="FUEWGS+ËÎÌå" w:cs="FUEWGS+ËÎÌå"/>
          <w:b/>
          <w:bCs/>
          <w:color w:val="auto"/>
          <w:sz w:val="21"/>
          <w:lang w:eastAsia="zh-CN"/>
        </w:rPr>
        <w:t>相</w:t>
      </w:r>
      <w:r>
        <w:rPr>
          <w:rFonts w:ascii="FUEWGS+ËÎÌå" w:hAnsi="FUEWGS+ËÎÌå" w:cs="FUEWGS+ËÎÌå"/>
          <w:b/>
          <w:bCs/>
          <w:color w:val="auto"/>
          <w:sz w:val="21"/>
          <w:lang w:eastAsia="zh-CN"/>
        </w:rPr>
        <w:t>关的全</w:t>
      </w:r>
      <w:r>
        <w:rPr>
          <w:rFonts w:ascii="FUEWGS+ËÎÌå" w:hAnsi="FUEWGS+ËÎÌå" w:cs="FUEWGS+ËÎÌå"/>
          <w:b/>
          <w:bCs/>
          <w:color w:val="auto"/>
          <w:spacing w:val="-1"/>
          <w:sz w:val="21"/>
          <w:lang w:eastAsia="zh-CN"/>
        </w:rPr>
        <w:t>部费用。</w:t>
      </w:r>
    </w:p>
    <w:p>
      <w:pPr>
        <w:pStyle w:val="44"/>
        <w:widowControl w:val="0"/>
        <w:autoSpaceDE w:val="0"/>
        <w:autoSpaceDN w:val="0"/>
        <w:spacing w:before="0" w:after="0" w:line="440" w:lineRule="exact"/>
        <w:jc w:val="left"/>
        <w:rPr>
          <w:rFonts w:ascii="FUEWGS+ËÎÌå"/>
          <w:color w:val="auto"/>
          <w:sz w:val="21"/>
          <w:lang w:eastAsia="zh-CN"/>
        </w:rPr>
      </w:pPr>
      <w:r>
        <w:rPr>
          <w:b/>
          <w:color w:val="auto"/>
          <w:sz w:val="21"/>
          <w:lang w:eastAsia="zh-CN"/>
        </w:rPr>
        <w:t>5</w:t>
      </w:r>
      <w:r>
        <w:rPr>
          <w:rFonts w:ascii="FUEWGS+ËÎÌå" w:hAnsi="FUEWGS+ËÎÌå" w:cs="FUEWGS+ËÎÌå"/>
          <w:color w:val="auto"/>
          <w:sz w:val="21"/>
          <w:lang w:eastAsia="zh-CN"/>
        </w:rPr>
        <w:t>．法律适用</w:t>
      </w:r>
    </w:p>
    <w:p>
      <w:pPr>
        <w:pStyle w:val="44"/>
        <w:widowControl w:val="0"/>
        <w:autoSpaceDE w:val="0"/>
        <w:autoSpaceDN w:val="0"/>
        <w:spacing w:before="0" w:after="0" w:line="440" w:lineRule="exact"/>
        <w:ind w:firstLine="210" w:firstLineChars="100"/>
        <w:jc w:val="left"/>
        <w:rPr>
          <w:rFonts w:ascii="FUEWGS+ËÎÌå"/>
          <w:color w:val="auto"/>
          <w:sz w:val="21"/>
          <w:lang w:eastAsia="zh-CN"/>
        </w:rPr>
      </w:pPr>
      <w:r>
        <w:rPr>
          <w:color w:val="auto"/>
          <w:sz w:val="21"/>
          <w:lang w:eastAsia="zh-CN"/>
        </w:rPr>
        <w:t>5.1</w:t>
      </w:r>
      <w:r>
        <w:rPr>
          <w:color w:val="auto"/>
          <w:spacing w:val="53"/>
          <w:sz w:val="21"/>
          <w:lang w:eastAsia="zh-CN"/>
        </w:rPr>
        <w:t xml:space="preserve"> </w:t>
      </w:r>
      <w:r>
        <w:rPr>
          <w:rFonts w:ascii="FUEWGS+ËÎÌå" w:hAnsi="FUEWGS+ËÎÌå" w:cs="FUEWGS+ËÎÌå"/>
          <w:color w:val="auto"/>
          <w:spacing w:val="-1"/>
          <w:sz w:val="21"/>
          <w:lang w:eastAsia="zh-CN"/>
        </w:rPr>
        <w:t>本次竞争性磋商活动及由本次竞争性磋商产生的合同受中华人民共和国的法律制约和保护。</w:t>
      </w:r>
    </w:p>
    <w:p>
      <w:pPr>
        <w:pStyle w:val="44"/>
        <w:widowControl w:val="0"/>
        <w:autoSpaceDE w:val="0"/>
        <w:autoSpaceDN w:val="0"/>
        <w:spacing w:before="0" w:after="0" w:line="440" w:lineRule="exact"/>
        <w:jc w:val="left"/>
        <w:rPr>
          <w:rFonts w:ascii="FUEWGS+ËÎÌå"/>
          <w:color w:val="auto"/>
          <w:sz w:val="21"/>
          <w:lang w:eastAsia="zh-CN"/>
        </w:rPr>
      </w:pPr>
      <w:r>
        <w:rPr>
          <w:b/>
          <w:color w:val="auto"/>
          <w:sz w:val="21"/>
          <w:lang w:eastAsia="zh-CN"/>
        </w:rPr>
        <w:t>6</w:t>
      </w:r>
      <w:r>
        <w:rPr>
          <w:rFonts w:ascii="FUEWGS+ËÎÌå" w:hAnsi="FUEWGS+ËÎÌå" w:cs="FUEWGS+ËÎÌå"/>
          <w:color w:val="auto"/>
          <w:sz w:val="21"/>
          <w:lang w:eastAsia="zh-CN"/>
        </w:rPr>
        <w:t>．采购文件的约束力</w:t>
      </w:r>
    </w:p>
    <w:p>
      <w:pPr>
        <w:pStyle w:val="44"/>
        <w:widowControl w:val="0"/>
        <w:autoSpaceDE w:val="0"/>
        <w:autoSpaceDN w:val="0"/>
        <w:spacing w:before="0" w:after="0" w:line="440" w:lineRule="exact"/>
        <w:ind w:firstLine="210" w:firstLineChars="100"/>
        <w:jc w:val="left"/>
        <w:rPr>
          <w:rFonts w:ascii="FUEWGS+ËÎÌå"/>
          <w:color w:val="auto"/>
          <w:sz w:val="21"/>
          <w:lang w:eastAsia="zh-CN"/>
        </w:rPr>
      </w:pPr>
      <w:r>
        <w:rPr>
          <w:color w:val="auto"/>
          <w:sz w:val="21"/>
          <w:lang w:eastAsia="zh-CN"/>
        </w:rPr>
        <w:t>6.1</w:t>
      </w:r>
      <w:r>
        <w:rPr>
          <w:color w:val="auto"/>
          <w:spacing w:val="53"/>
          <w:sz w:val="21"/>
          <w:lang w:eastAsia="zh-CN"/>
        </w:rPr>
        <w:t xml:space="preserve"> </w:t>
      </w:r>
      <w:r>
        <w:rPr>
          <w:rFonts w:ascii="FUEWGS+ËÎÌå" w:hAnsi="FUEWGS+ËÎÌå" w:cs="FUEWGS+ËÎÌå"/>
          <w:b/>
          <w:bCs/>
          <w:color w:val="auto"/>
          <w:spacing w:val="-3"/>
          <w:sz w:val="21"/>
          <w:lang w:eastAsia="zh-CN"/>
        </w:rPr>
        <w:t>磋商供应商一旦向采购</w:t>
      </w:r>
      <w:r>
        <w:rPr>
          <w:rFonts w:hint="eastAsia" w:ascii="FUEWGS+ËÎÌå" w:hAnsi="FUEWGS+ËÎÌå" w:eastAsia="宋体" w:cs="FUEWGS+ËÎÌå"/>
          <w:b/>
          <w:bCs/>
          <w:color w:val="auto"/>
          <w:spacing w:val="-3"/>
          <w:sz w:val="21"/>
          <w:lang w:eastAsia="zh-CN"/>
        </w:rPr>
        <w:t>代理</w:t>
      </w:r>
      <w:r>
        <w:rPr>
          <w:rFonts w:ascii="FUEWGS+ËÎÌå" w:hAnsi="FUEWGS+ËÎÌå" w:cs="FUEWGS+ËÎÌå"/>
          <w:b/>
          <w:bCs/>
          <w:color w:val="auto"/>
          <w:spacing w:val="-3"/>
          <w:sz w:val="21"/>
          <w:lang w:eastAsia="zh-CN"/>
        </w:rPr>
        <w:t>机构提交了其响应文件，即被认为接受了本采购文件中的所有条款和规定，</w:t>
      </w:r>
      <w:r>
        <w:rPr>
          <w:rFonts w:ascii="FUEWGS+ËÎÌå" w:hAnsi="FUEWGS+ËÎÌå" w:cs="FUEWGS+ËÎÌå"/>
          <w:b/>
          <w:bCs/>
          <w:color w:val="auto"/>
          <w:spacing w:val="-1"/>
          <w:sz w:val="21"/>
          <w:lang w:eastAsia="zh-CN"/>
        </w:rPr>
        <w:t>且对本采购文件内容无异议。</w:t>
      </w:r>
    </w:p>
    <w:p>
      <w:pPr>
        <w:pStyle w:val="44"/>
        <w:widowControl w:val="0"/>
        <w:autoSpaceDE w:val="0"/>
        <w:autoSpaceDN w:val="0"/>
        <w:spacing w:before="0" w:after="0" w:line="440" w:lineRule="exact"/>
        <w:ind w:firstLine="210" w:firstLineChars="100"/>
        <w:jc w:val="left"/>
        <w:rPr>
          <w:rFonts w:ascii="FUEWGS+ËÎÌå"/>
          <w:color w:val="auto"/>
          <w:sz w:val="21"/>
          <w:lang w:eastAsia="zh-CN"/>
        </w:rPr>
      </w:pPr>
      <w:r>
        <w:rPr>
          <w:color w:val="auto"/>
          <w:sz w:val="21"/>
          <w:lang w:eastAsia="zh-CN"/>
        </w:rPr>
        <w:t>6.2</w:t>
      </w:r>
      <w:r>
        <w:rPr>
          <w:color w:val="auto"/>
          <w:spacing w:val="53"/>
          <w:sz w:val="21"/>
          <w:lang w:eastAsia="zh-CN"/>
        </w:rPr>
        <w:t xml:space="preserve"> </w:t>
      </w:r>
      <w:r>
        <w:rPr>
          <w:rFonts w:ascii="FUEWGS+ËÎÌå" w:hAnsi="FUEWGS+ËÎÌå" w:cs="FUEWGS+ËÎÌå"/>
          <w:color w:val="auto"/>
          <w:spacing w:val="-1"/>
          <w:sz w:val="21"/>
          <w:lang w:eastAsia="zh-CN"/>
        </w:rPr>
        <w:t>本次采购文件的最终解释权归为采购人，当对一个问题有多种解释时以采购人解释为准。</w:t>
      </w:r>
    </w:p>
    <w:p>
      <w:pPr>
        <w:pStyle w:val="44"/>
        <w:widowControl w:val="0"/>
        <w:autoSpaceDE w:val="0"/>
        <w:autoSpaceDN w:val="0"/>
        <w:spacing w:before="0" w:after="0" w:line="440" w:lineRule="exact"/>
        <w:ind w:firstLine="210" w:firstLineChars="100"/>
        <w:jc w:val="left"/>
        <w:rPr>
          <w:rFonts w:hint="default" w:ascii="宋体" w:hAnsi="宋体" w:eastAsia="宋体" w:cs="FUEWGS+ËÎÌå"/>
          <w:color w:val="auto"/>
          <w:sz w:val="28"/>
          <w:lang w:val="en-US" w:eastAsia="zh-CN"/>
        </w:rPr>
      </w:pPr>
      <w:r>
        <w:rPr>
          <w:color w:val="auto"/>
          <w:sz w:val="21"/>
          <w:lang w:eastAsia="zh-CN"/>
        </w:rPr>
        <w:t>6.3</w:t>
      </w:r>
      <w:r>
        <w:rPr>
          <w:color w:val="auto"/>
          <w:spacing w:val="53"/>
          <w:sz w:val="21"/>
          <w:lang w:eastAsia="zh-CN"/>
        </w:rPr>
        <w:t xml:space="preserve"> </w:t>
      </w:r>
      <w:r>
        <w:rPr>
          <w:rFonts w:ascii="FUEWGS+ËÎÌå" w:hAnsi="FUEWGS+ËÎÌå" w:cs="FUEWGS+ËÎÌå"/>
          <w:color w:val="auto"/>
          <w:sz w:val="21"/>
          <w:lang w:eastAsia="zh-CN"/>
        </w:rPr>
        <w:t>本文件未作须知明示，而又有相关法律、法规规定的，招标采购单位将依据有关法律、法规的规定对此解释</w:t>
      </w:r>
      <w:r>
        <w:rPr>
          <w:rFonts w:hint="eastAsia" w:ascii="FUEWGS+ËÎÌå" w:hAnsi="FUEWGS+ËÎÌå" w:cs="FUEWGS+ËÎÌå"/>
          <w:color w:val="auto"/>
          <w:sz w:val="21"/>
          <w:lang w:val="en-US" w:eastAsia="zh-CN"/>
        </w:rPr>
        <w:t>。</w:t>
      </w:r>
    </w:p>
    <w:p>
      <w:pPr>
        <w:pStyle w:val="44"/>
        <w:widowControl w:val="0"/>
        <w:autoSpaceDE w:val="0"/>
        <w:autoSpaceDN w:val="0"/>
        <w:spacing w:before="0" w:after="0" w:line="360" w:lineRule="auto"/>
        <w:jc w:val="both"/>
        <w:rPr>
          <w:rFonts w:ascii="宋体" w:hAnsi="宋体" w:eastAsia="宋体" w:cs="FUEWGS+ËÎÌå"/>
          <w:color w:val="auto"/>
          <w:sz w:val="28"/>
          <w:lang w:eastAsia="zh-CN"/>
        </w:rPr>
      </w:pPr>
    </w:p>
    <w:p>
      <w:pPr>
        <w:pStyle w:val="44"/>
        <w:widowControl w:val="0"/>
        <w:autoSpaceDE w:val="0"/>
        <w:autoSpaceDN w:val="0"/>
        <w:spacing w:before="0" w:after="0" w:line="360" w:lineRule="auto"/>
        <w:jc w:val="center"/>
        <w:rPr>
          <w:rFonts w:ascii="宋体" w:hAnsi="宋体" w:eastAsia="宋体"/>
          <w:color w:val="auto"/>
          <w:sz w:val="28"/>
          <w:lang w:eastAsia="zh-CN"/>
        </w:rPr>
      </w:pPr>
      <w:r>
        <w:rPr>
          <w:rFonts w:ascii="宋体" w:hAnsi="宋体" w:eastAsia="宋体" w:cs="FUEWGS+ËÎÌå"/>
          <w:color w:val="auto"/>
          <w:sz w:val="28"/>
          <w:lang w:eastAsia="zh-CN"/>
        </w:rPr>
        <w:t>二</w:t>
      </w:r>
      <w:r>
        <w:rPr>
          <w:rFonts w:hint="eastAsia" w:ascii="宋体" w:hAnsi="宋体" w:eastAsia="宋体" w:cs="FUEWGS+ËÎÌå"/>
          <w:color w:val="auto"/>
          <w:sz w:val="28"/>
          <w:lang w:eastAsia="zh-CN"/>
        </w:rPr>
        <w:t>、</w:t>
      </w:r>
      <w:r>
        <w:rPr>
          <w:rFonts w:ascii="宋体" w:hAnsi="宋体" w:eastAsia="宋体" w:cs="FUEWGS+ËÎÌå"/>
          <w:color w:val="auto"/>
          <w:sz w:val="28"/>
          <w:lang w:eastAsia="zh-CN"/>
        </w:rPr>
        <w:t>采购文件</w:t>
      </w:r>
    </w:p>
    <w:p>
      <w:pPr>
        <w:pStyle w:val="44"/>
        <w:widowControl w:val="0"/>
        <w:autoSpaceDE w:val="0"/>
        <w:autoSpaceDN w:val="0"/>
        <w:spacing w:before="0" w:after="0" w:line="440" w:lineRule="exact"/>
        <w:jc w:val="left"/>
        <w:rPr>
          <w:rFonts w:ascii="FUEWGS+ËÎÌå"/>
          <w:color w:val="auto"/>
          <w:sz w:val="21"/>
          <w:lang w:eastAsia="zh-CN"/>
        </w:rPr>
      </w:pPr>
      <w:r>
        <w:rPr>
          <w:b/>
          <w:bCs w:val="0"/>
          <w:color w:val="auto"/>
          <w:sz w:val="21"/>
          <w:lang w:eastAsia="zh-CN"/>
        </w:rPr>
        <w:t>7</w:t>
      </w:r>
      <w:r>
        <w:rPr>
          <w:rFonts w:ascii="FUEWGS+ËÎÌå" w:hAnsi="FUEWGS+ËÎÌå" w:cs="FUEWGS+ËÎÌå"/>
          <w:b/>
          <w:bCs w:val="0"/>
          <w:color w:val="auto"/>
          <w:sz w:val="21"/>
          <w:lang w:eastAsia="zh-CN"/>
        </w:rPr>
        <w:t>．</w:t>
      </w:r>
      <w:r>
        <w:rPr>
          <w:rFonts w:ascii="FUEWGS+ËÎÌå" w:hAnsi="FUEWGS+ËÎÌå" w:cs="FUEWGS+ËÎÌå"/>
          <w:color w:val="auto"/>
          <w:sz w:val="21"/>
          <w:lang w:eastAsia="zh-CN"/>
        </w:rPr>
        <w:t>采购文件用以阐明所需服务、竞争性磋商程序和合同条款等。</w:t>
      </w:r>
    </w:p>
    <w:p>
      <w:pPr>
        <w:pStyle w:val="44"/>
        <w:widowControl w:val="0"/>
        <w:autoSpaceDE w:val="0"/>
        <w:autoSpaceDN w:val="0"/>
        <w:spacing w:before="0" w:after="0" w:line="440" w:lineRule="exact"/>
        <w:ind w:firstLine="210" w:firstLineChars="100"/>
        <w:jc w:val="left"/>
        <w:rPr>
          <w:rFonts w:ascii="FUEWGS+ËÎÌå" w:eastAsia="宋体"/>
          <w:color w:val="auto"/>
          <w:sz w:val="21"/>
          <w:lang w:eastAsia="zh-CN"/>
        </w:rPr>
      </w:pPr>
      <w:r>
        <w:rPr>
          <w:color w:val="auto"/>
          <w:sz w:val="21"/>
          <w:lang w:eastAsia="zh-CN"/>
        </w:rPr>
        <w:t>7.1</w:t>
      </w:r>
      <w:r>
        <w:rPr>
          <w:color w:val="auto"/>
          <w:spacing w:val="53"/>
          <w:sz w:val="21"/>
          <w:lang w:eastAsia="zh-CN"/>
        </w:rPr>
        <w:t xml:space="preserve"> </w:t>
      </w:r>
      <w:r>
        <w:rPr>
          <w:rFonts w:ascii="FUEWGS+ËÎÌå" w:hAnsi="FUEWGS+ËÎÌå" w:cs="FUEWGS+ËÎÌå"/>
          <w:color w:val="auto"/>
          <w:spacing w:val="-1"/>
          <w:sz w:val="21"/>
          <w:lang w:eastAsia="zh-CN"/>
        </w:rPr>
        <w:t>采购文件组成包括：</w:t>
      </w:r>
    </w:p>
    <w:p>
      <w:pPr>
        <w:pStyle w:val="44"/>
        <w:widowControl w:val="0"/>
        <w:autoSpaceDE w:val="0"/>
        <w:autoSpaceDN w:val="0"/>
        <w:spacing w:before="0" w:after="0" w:line="440" w:lineRule="exact"/>
        <w:ind w:firstLine="420" w:firstLineChars="200"/>
        <w:jc w:val="left"/>
        <w:rPr>
          <w:rFonts w:ascii="FUEWGS+ËÎÌå"/>
          <w:color w:val="auto"/>
          <w:sz w:val="21"/>
          <w:lang w:eastAsia="zh-CN"/>
        </w:rPr>
      </w:pPr>
      <w:r>
        <w:rPr>
          <w:rFonts w:ascii="FUEWGS+ËÎÌå" w:hAnsi="FUEWGS+ËÎÌå" w:cs="FUEWGS+ËÎÌå"/>
          <w:color w:val="auto"/>
          <w:sz w:val="21"/>
          <w:lang w:eastAsia="zh-CN"/>
        </w:rPr>
        <w:t>第一章</w:t>
      </w:r>
      <w:r>
        <w:rPr>
          <w:color w:val="auto"/>
          <w:spacing w:val="156"/>
          <w:sz w:val="21"/>
          <w:lang w:eastAsia="zh-CN"/>
        </w:rPr>
        <w:t xml:space="preserve"> </w:t>
      </w:r>
      <w:r>
        <w:rPr>
          <w:rFonts w:ascii="FUEWGS+ËÎÌå" w:hAnsi="FUEWGS+ËÎÌå" w:cs="FUEWGS+ËÎÌå"/>
          <w:color w:val="auto"/>
          <w:spacing w:val="-1"/>
          <w:sz w:val="21"/>
          <w:lang w:eastAsia="zh-CN"/>
        </w:rPr>
        <w:t>竞争性磋商公告</w:t>
      </w:r>
    </w:p>
    <w:p>
      <w:pPr>
        <w:pStyle w:val="44"/>
        <w:widowControl w:val="0"/>
        <w:autoSpaceDE w:val="0"/>
        <w:autoSpaceDN w:val="0"/>
        <w:spacing w:before="0" w:after="0" w:line="440" w:lineRule="exact"/>
        <w:ind w:firstLine="420" w:firstLineChars="200"/>
        <w:jc w:val="left"/>
        <w:rPr>
          <w:rFonts w:ascii="FUEWGS+ËÎÌå"/>
          <w:color w:val="auto"/>
          <w:sz w:val="21"/>
          <w:lang w:eastAsia="zh-CN"/>
        </w:rPr>
      </w:pPr>
      <w:r>
        <w:rPr>
          <w:rFonts w:ascii="FUEWGS+ËÎÌå" w:hAnsi="FUEWGS+ËÎÌå" w:cs="FUEWGS+ËÎÌå"/>
          <w:color w:val="auto"/>
          <w:sz w:val="21"/>
          <w:lang w:eastAsia="zh-CN"/>
        </w:rPr>
        <w:t>第二章</w:t>
      </w:r>
      <w:r>
        <w:rPr>
          <w:color w:val="auto"/>
          <w:spacing w:val="156"/>
          <w:sz w:val="21"/>
          <w:lang w:eastAsia="zh-CN"/>
        </w:rPr>
        <w:t xml:space="preserve"> </w:t>
      </w:r>
      <w:r>
        <w:rPr>
          <w:rFonts w:ascii="FUEWGS+ËÎÌå" w:hAnsi="FUEWGS+ËÎÌå" w:cs="FUEWGS+ËÎÌå"/>
          <w:color w:val="auto"/>
          <w:spacing w:val="-1"/>
          <w:sz w:val="21"/>
          <w:lang w:eastAsia="zh-CN"/>
        </w:rPr>
        <w:t>竞争性磋商供应商须知</w:t>
      </w:r>
    </w:p>
    <w:p>
      <w:pPr>
        <w:pStyle w:val="44"/>
        <w:widowControl w:val="0"/>
        <w:autoSpaceDE w:val="0"/>
        <w:autoSpaceDN w:val="0"/>
        <w:spacing w:before="0" w:after="0" w:line="440" w:lineRule="exact"/>
        <w:ind w:firstLine="420" w:firstLineChars="200"/>
        <w:jc w:val="left"/>
        <w:rPr>
          <w:rFonts w:ascii="FUEWGS+ËÎÌå"/>
          <w:color w:val="auto"/>
          <w:sz w:val="21"/>
          <w:lang w:eastAsia="zh-CN"/>
        </w:rPr>
      </w:pPr>
      <w:r>
        <w:rPr>
          <w:rFonts w:ascii="FUEWGS+ËÎÌå" w:hAnsi="FUEWGS+ËÎÌå" w:cs="FUEWGS+ËÎÌå"/>
          <w:color w:val="auto"/>
          <w:sz w:val="21"/>
          <w:lang w:eastAsia="zh-CN"/>
        </w:rPr>
        <w:t>第三章</w:t>
      </w:r>
      <w:r>
        <w:rPr>
          <w:color w:val="auto"/>
          <w:spacing w:val="156"/>
          <w:sz w:val="21"/>
          <w:lang w:eastAsia="zh-CN"/>
        </w:rPr>
        <w:t xml:space="preserve"> </w:t>
      </w:r>
      <w:r>
        <w:rPr>
          <w:rFonts w:ascii="FUEWGS+ËÎÌå" w:hAnsi="FUEWGS+ËÎÌå" w:cs="FUEWGS+ËÎÌå"/>
          <w:color w:val="auto"/>
          <w:spacing w:val="-1"/>
          <w:sz w:val="21"/>
          <w:lang w:eastAsia="zh-CN"/>
        </w:rPr>
        <w:t>评审程序方法及标准</w:t>
      </w:r>
    </w:p>
    <w:p>
      <w:pPr>
        <w:pStyle w:val="44"/>
        <w:widowControl w:val="0"/>
        <w:autoSpaceDE w:val="0"/>
        <w:autoSpaceDN w:val="0"/>
        <w:spacing w:before="0" w:after="0" w:line="440" w:lineRule="exact"/>
        <w:ind w:firstLine="420" w:firstLineChars="200"/>
        <w:jc w:val="left"/>
        <w:rPr>
          <w:rFonts w:eastAsia="宋体"/>
          <w:color w:val="auto"/>
          <w:spacing w:val="156"/>
          <w:sz w:val="21"/>
          <w:lang w:eastAsia="zh-CN"/>
        </w:rPr>
      </w:pPr>
      <w:r>
        <w:rPr>
          <w:rFonts w:ascii="FUEWGS+ËÎÌå" w:hAnsi="FUEWGS+ËÎÌå" w:cs="FUEWGS+ËÎÌå"/>
          <w:color w:val="auto"/>
          <w:sz w:val="21"/>
          <w:lang w:eastAsia="zh-CN"/>
        </w:rPr>
        <w:t>第四章</w:t>
      </w:r>
      <w:r>
        <w:rPr>
          <w:rFonts w:hint="eastAsia" w:ascii="FUEWGS+ËÎÌå" w:hAnsi="FUEWGS+ËÎÌå" w:eastAsia="宋体" w:cs="FUEWGS+ËÎÌå"/>
          <w:color w:val="auto"/>
          <w:sz w:val="21"/>
          <w:lang w:eastAsia="zh-CN"/>
        </w:rPr>
        <w:t xml:space="preserve">    </w:t>
      </w:r>
      <w:r>
        <w:rPr>
          <w:rFonts w:hint="eastAsia" w:ascii="FUEWGS+ËÎÌå" w:hAnsi="FUEWGS+ËÎÌå" w:eastAsia="宋体" w:cs="FUEWGS+ËÎÌå"/>
          <w:color w:val="auto"/>
          <w:spacing w:val="-1"/>
          <w:sz w:val="21"/>
          <w:lang w:eastAsia="zh-CN"/>
        </w:rPr>
        <w:t xml:space="preserve">合同条款（仅供参考） </w:t>
      </w:r>
    </w:p>
    <w:p>
      <w:pPr>
        <w:pStyle w:val="44"/>
        <w:widowControl w:val="0"/>
        <w:autoSpaceDE w:val="0"/>
        <w:autoSpaceDN w:val="0"/>
        <w:spacing w:before="0" w:after="0" w:line="440" w:lineRule="exact"/>
        <w:ind w:firstLine="420" w:firstLineChars="200"/>
        <w:jc w:val="left"/>
        <w:rPr>
          <w:rFonts w:ascii="FUEWGS+ËÎÌå"/>
          <w:color w:val="auto"/>
          <w:sz w:val="21"/>
          <w:lang w:eastAsia="zh-CN"/>
        </w:rPr>
      </w:pPr>
      <w:r>
        <w:rPr>
          <w:rFonts w:ascii="FUEWGS+ËÎÌå" w:hAnsi="FUEWGS+ËÎÌå" w:cs="FUEWGS+ËÎÌå"/>
          <w:color w:val="auto"/>
          <w:sz w:val="21"/>
          <w:lang w:eastAsia="zh-CN"/>
        </w:rPr>
        <w:t>第五章</w:t>
      </w:r>
      <w:r>
        <w:rPr>
          <w:color w:val="auto"/>
          <w:spacing w:val="156"/>
          <w:sz w:val="21"/>
          <w:lang w:eastAsia="zh-CN"/>
        </w:rPr>
        <w:t xml:space="preserve"> </w:t>
      </w:r>
      <w:r>
        <w:rPr>
          <w:rFonts w:hint="eastAsia" w:ascii="FUEWGS+ËÎÌå" w:hAnsi="FUEWGS+ËÎÌå" w:eastAsia="宋体" w:cs="FUEWGS+ËÎÌå"/>
          <w:color w:val="auto"/>
          <w:spacing w:val="-1"/>
          <w:sz w:val="21"/>
          <w:lang w:eastAsia="zh-CN"/>
        </w:rPr>
        <w:t>采购需求及服务要求</w:t>
      </w:r>
    </w:p>
    <w:p>
      <w:pPr>
        <w:pStyle w:val="44"/>
        <w:widowControl w:val="0"/>
        <w:autoSpaceDE w:val="0"/>
        <w:autoSpaceDN w:val="0"/>
        <w:spacing w:before="0" w:after="0" w:line="440" w:lineRule="exact"/>
        <w:ind w:firstLine="420" w:firstLineChars="200"/>
        <w:jc w:val="left"/>
        <w:rPr>
          <w:rFonts w:ascii="FUEWGS+ËÎÌå"/>
          <w:color w:val="auto"/>
          <w:sz w:val="21"/>
          <w:lang w:eastAsia="zh-CN"/>
        </w:rPr>
      </w:pPr>
      <w:r>
        <w:rPr>
          <w:rFonts w:ascii="FUEWGS+ËÎÌå" w:hAnsi="FUEWGS+ËÎÌå" w:cs="FUEWGS+ËÎÌå"/>
          <w:color w:val="auto"/>
          <w:sz w:val="21"/>
          <w:lang w:eastAsia="zh-CN"/>
        </w:rPr>
        <w:t>第六章</w:t>
      </w:r>
      <w:r>
        <w:rPr>
          <w:color w:val="auto"/>
          <w:spacing w:val="156"/>
          <w:sz w:val="21"/>
          <w:lang w:eastAsia="zh-CN"/>
        </w:rPr>
        <w:t xml:space="preserve"> </w:t>
      </w:r>
      <w:r>
        <w:rPr>
          <w:rFonts w:hint="eastAsia" w:ascii="FUEWGS+ËÎÌå" w:hAnsi="FUEWGS+ËÎÌå" w:cs="FUEWGS+ËÎÌå"/>
          <w:color w:val="auto"/>
          <w:spacing w:val="-1"/>
          <w:sz w:val="21"/>
          <w:lang w:eastAsia="zh-CN"/>
        </w:rPr>
        <w:t>竞争性磋商</w:t>
      </w:r>
      <w:r>
        <w:rPr>
          <w:rFonts w:ascii="FUEWGS+ËÎÌå" w:hAnsi="FUEWGS+ËÎÌå" w:cs="FUEWGS+ËÎÌå"/>
          <w:color w:val="auto"/>
          <w:spacing w:val="-1"/>
          <w:sz w:val="21"/>
          <w:lang w:eastAsia="zh-CN"/>
        </w:rPr>
        <w:t>响应文件格式</w:t>
      </w:r>
    </w:p>
    <w:p>
      <w:pPr>
        <w:pStyle w:val="50"/>
        <w:widowControl w:val="0"/>
        <w:autoSpaceDE w:val="0"/>
        <w:autoSpaceDN w:val="0"/>
        <w:spacing w:before="0" w:after="0" w:line="440" w:lineRule="exact"/>
        <w:ind w:firstLine="412" w:firstLineChars="200"/>
        <w:jc w:val="left"/>
        <w:rPr>
          <w:rFonts w:ascii="FAORWI+ËÎÌå"/>
          <w:b/>
          <w:bCs/>
          <w:color w:val="auto"/>
          <w:sz w:val="21"/>
          <w:lang w:eastAsia="zh-CN"/>
        </w:rPr>
      </w:pPr>
      <w:r>
        <w:rPr>
          <w:rFonts w:ascii="FUEWGS+ËÎÌå" w:hAnsi="FUEWGS+ËÎÌå" w:cs="FUEWGS+ËÎÌå"/>
          <w:color w:val="auto"/>
          <w:spacing w:val="-2"/>
          <w:sz w:val="21"/>
          <w:lang w:eastAsia="zh-CN"/>
        </w:rPr>
        <w:t>供应商应详细阅读采购文件中的所有条款内容、格式、表格和所涉及的相关规范</w:t>
      </w:r>
      <w:r>
        <w:rPr>
          <w:rFonts w:ascii="FUEWGS+ËÎÌå" w:hAnsi="FUEWGS+ËÎÌå" w:cs="FUEWGS+ËÎÌå"/>
          <w:b/>
          <w:bCs/>
          <w:color w:val="auto"/>
          <w:spacing w:val="-2"/>
          <w:sz w:val="21"/>
          <w:lang w:eastAsia="zh-CN"/>
        </w:rPr>
        <w:t>。如果供应商不按采购文件的要求提交响应性文件和资料的，或者响应性文件没有对采购文件提出的实质性要求和条件作出响</w:t>
      </w:r>
      <w:r>
        <w:rPr>
          <w:rFonts w:ascii="FAORWI+ËÎÌå" w:hAnsi="FAORWI+ËÎÌå" w:cs="FAORWI+ËÎÌå"/>
          <w:b/>
          <w:bCs/>
          <w:color w:val="auto"/>
          <w:spacing w:val="-1"/>
          <w:sz w:val="21"/>
          <w:lang w:eastAsia="zh-CN"/>
        </w:rPr>
        <w:t>应，将导致响应性文件不被接受，其后果由供应商自己负责。</w:t>
      </w:r>
    </w:p>
    <w:p>
      <w:pPr>
        <w:pStyle w:val="50"/>
        <w:widowControl w:val="0"/>
        <w:numPr>
          <w:ilvl w:val="0"/>
          <w:numId w:val="3"/>
        </w:numPr>
        <w:autoSpaceDE w:val="0"/>
        <w:autoSpaceDN w:val="0"/>
        <w:spacing w:before="0" w:after="0" w:line="440" w:lineRule="exact"/>
        <w:jc w:val="left"/>
        <w:rPr>
          <w:rFonts w:ascii="FAORWI+ËÎÌå"/>
          <w:color w:val="auto"/>
          <w:sz w:val="21"/>
          <w:lang w:eastAsia="zh-CN"/>
        </w:rPr>
      </w:pPr>
      <w:r>
        <w:rPr>
          <w:rFonts w:ascii="FAORWI+ËÎÌå" w:hAnsi="FAORWI+ËÎÌå" w:cs="FAORWI+ËÎÌå"/>
          <w:color w:val="auto"/>
          <w:sz w:val="21"/>
          <w:lang w:eastAsia="zh-CN"/>
        </w:rPr>
        <w:t>采购文件的澄清或修改</w:t>
      </w:r>
    </w:p>
    <w:p>
      <w:pPr>
        <w:pStyle w:val="50"/>
        <w:widowControl w:val="0"/>
        <w:autoSpaceDE w:val="0"/>
        <w:autoSpaceDN w:val="0"/>
        <w:spacing w:before="0" w:after="0" w:line="440" w:lineRule="exact"/>
        <w:ind w:firstLine="210" w:firstLineChars="100"/>
        <w:jc w:val="left"/>
        <w:rPr>
          <w:rFonts w:ascii="FAORWI+ËÎÌå"/>
          <w:color w:val="auto"/>
          <w:sz w:val="21"/>
          <w:lang w:eastAsia="zh-CN"/>
        </w:rPr>
      </w:pPr>
      <w:r>
        <w:rPr>
          <w:color w:val="auto"/>
          <w:sz w:val="21"/>
          <w:lang w:eastAsia="zh-CN"/>
        </w:rPr>
        <w:t>8.1</w:t>
      </w:r>
      <w:r>
        <w:rPr>
          <w:color w:val="auto"/>
          <w:spacing w:val="53"/>
          <w:sz w:val="21"/>
          <w:lang w:eastAsia="zh-CN"/>
        </w:rPr>
        <w:t xml:space="preserve"> </w:t>
      </w:r>
      <w:r>
        <w:rPr>
          <w:rFonts w:ascii="FAORWI+ËÎÌå" w:hAnsi="FAORWI+ËÎÌå" w:cs="FAORWI+ËÎÌå"/>
          <w:color w:val="auto"/>
          <w:spacing w:val="-1"/>
          <w:sz w:val="21"/>
          <w:lang w:eastAsia="zh-CN"/>
        </w:rPr>
        <w:t>若磋商供应商对采购文件有疑点或异议，可在知道或应知其权益受到损害之日起</w:t>
      </w:r>
      <w:r>
        <w:rPr>
          <w:color w:val="auto"/>
          <w:spacing w:val="16"/>
          <w:sz w:val="21"/>
          <w:lang w:eastAsia="zh-CN"/>
        </w:rPr>
        <w:t xml:space="preserve"> </w:t>
      </w:r>
      <w:r>
        <w:rPr>
          <w:color w:val="auto"/>
          <w:sz w:val="21"/>
          <w:lang w:eastAsia="zh-CN"/>
        </w:rPr>
        <w:t>7</w:t>
      </w:r>
      <w:r>
        <w:rPr>
          <w:color w:val="auto"/>
          <w:spacing w:val="15"/>
          <w:sz w:val="21"/>
          <w:lang w:eastAsia="zh-CN"/>
        </w:rPr>
        <w:t xml:space="preserve"> </w:t>
      </w:r>
      <w:r>
        <w:rPr>
          <w:rFonts w:ascii="FAORWI+ËÎÌå" w:hAnsi="FAORWI+ËÎÌå" w:cs="FAORWI+ËÎÌå"/>
          <w:color w:val="auto"/>
          <w:spacing w:val="-1"/>
          <w:sz w:val="21"/>
          <w:lang w:eastAsia="zh-CN"/>
        </w:rPr>
        <w:t>个工作日内，</w:t>
      </w:r>
      <w:r>
        <w:rPr>
          <w:rFonts w:ascii="FAORWI+ËÎÌå" w:hAnsi="FAORWI+ËÎÌå" w:cs="FAORWI+ËÎÌå"/>
          <w:color w:val="auto"/>
          <w:spacing w:val="-2"/>
          <w:sz w:val="21"/>
          <w:lang w:eastAsia="zh-CN"/>
        </w:rPr>
        <w:t>将质疑书原件送达采购人或采购</w:t>
      </w:r>
      <w:r>
        <w:rPr>
          <w:rFonts w:hint="eastAsia" w:ascii="FAORWI+ËÎÌå" w:hAnsi="FAORWI+ËÎÌå" w:eastAsia="宋体" w:cs="FAORWI+ËÎÌå"/>
          <w:color w:val="auto"/>
          <w:spacing w:val="-2"/>
          <w:sz w:val="21"/>
          <w:lang w:eastAsia="zh-CN"/>
        </w:rPr>
        <w:t>代理</w:t>
      </w:r>
      <w:r>
        <w:rPr>
          <w:rFonts w:ascii="FAORWI+ËÎÌå" w:hAnsi="FAORWI+ËÎÌå" w:cs="FAORWI+ËÎÌå"/>
          <w:color w:val="auto"/>
          <w:spacing w:val="-2"/>
          <w:sz w:val="21"/>
          <w:lang w:eastAsia="zh-CN"/>
        </w:rPr>
        <w:t>机构，采购人将视情况确定采用适当方式予以澄清或以书面形式予以</w:t>
      </w:r>
      <w:r>
        <w:rPr>
          <w:rFonts w:ascii="FAORWI+ËÎÌå" w:hAnsi="FAORWI+ËÎÌå" w:cs="FAORWI+ËÎÌå"/>
          <w:color w:val="auto"/>
          <w:sz w:val="21"/>
          <w:lang w:eastAsia="zh-CN"/>
        </w:rPr>
        <w:t>答复。</w:t>
      </w:r>
    </w:p>
    <w:p>
      <w:pPr>
        <w:pStyle w:val="50"/>
        <w:widowControl w:val="0"/>
        <w:autoSpaceDE w:val="0"/>
        <w:autoSpaceDN w:val="0"/>
        <w:spacing w:before="0" w:after="0" w:line="440" w:lineRule="exact"/>
        <w:ind w:firstLine="210" w:firstLineChars="100"/>
        <w:jc w:val="left"/>
        <w:rPr>
          <w:rFonts w:ascii="FAORWI+ËÎÌå"/>
          <w:color w:val="auto"/>
          <w:sz w:val="21"/>
          <w:lang w:eastAsia="zh-CN"/>
        </w:rPr>
      </w:pPr>
      <w:r>
        <w:rPr>
          <w:color w:val="auto"/>
          <w:sz w:val="21"/>
          <w:lang w:eastAsia="zh-CN"/>
        </w:rPr>
        <w:t>8.2</w:t>
      </w:r>
      <w:r>
        <w:rPr>
          <w:color w:val="auto"/>
          <w:spacing w:val="53"/>
          <w:sz w:val="21"/>
          <w:lang w:eastAsia="zh-CN"/>
        </w:rPr>
        <w:t xml:space="preserve"> </w:t>
      </w:r>
      <w:r>
        <w:rPr>
          <w:rFonts w:ascii="FAORWI+ËÎÌå" w:hAnsi="FAORWI+ËÎÌå" w:cs="FAORWI+ËÎÌå"/>
          <w:color w:val="auto"/>
          <w:sz w:val="21"/>
          <w:lang w:eastAsia="zh-CN"/>
        </w:rPr>
        <w:t>在首次提交响应文件截止时间前，采购</w:t>
      </w:r>
      <w:r>
        <w:rPr>
          <w:rFonts w:hint="eastAsia" w:ascii="FAORWI+ËÎÌå" w:hAnsi="FAORWI+ËÎÌå" w:eastAsia="宋体" w:cs="FAORWI+ËÎÌå"/>
          <w:color w:val="auto"/>
          <w:sz w:val="21"/>
          <w:lang w:eastAsia="zh-CN"/>
        </w:rPr>
        <w:t>代理</w:t>
      </w:r>
      <w:r>
        <w:rPr>
          <w:rFonts w:ascii="FAORWI+ËÎÌå" w:hAnsi="FAORWI+ËÎÌå" w:cs="FAORWI+ËÎÌå"/>
          <w:color w:val="auto"/>
          <w:sz w:val="21"/>
          <w:lang w:eastAsia="zh-CN"/>
        </w:rPr>
        <w:t>机构可以对采购文件进行澄清或者修改，澄清或者修</w:t>
      </w:r>
      <w:r>
        <w:rPr>
          <w:rFonts w:ascii="FAORWI+ËÎÌå" w:hAnsi="FAORWI+ËÎÌå" w:cs="FAORWI+ËÎÌå"/>
          <w:color w:val="auto"/>
          <w:spacing w:val="-2"/>
          <w:sz w:val="21"/>
          <w:lang w:eastAsia="zh-CN"/>
        </w:rPr>
        <w:t>改的内容作为采购文件的组成部分。澄清或者修改的内容可能影响响应文件编制的，将按国家法律规定顺</w:t>
      </w:r>
      <w:r>
        <w:rPr>
          <w:rFonts w:ascii="FAORWI+ËÎÌå" w:hAnsi="FAORWI+ËÎÌå" w:cs="FAORWI+ËÎÌå"/>
          <w:color w:val="auto"/>
          <w:spacing w:val="-1"/>
          <w:sz w:val="21"/>
          <w:lang w:eastAsia="zh-CN"/>
        </w:rPr>
        <w:t>延提交首次响应文件截止时间。</w:t>
      </w:r>
    </w:p>
    <w:p>
      <w:pPr>
        <w:pStyle w:val="50"/>
        <w:widowControl w:val="0"/>
        <w:autoSpaceDE w:val="0"/>
        <w:autoSpaceDN w:val="0"/>
        <w:spacing w:before="0" w:after="0" w:line="440" w:lineRule="exact"/>
        <w:ind w:firstLine="210" w:firstLineChars="100"/>
        <w:jc w:val="left"/>
        <w:rPr>
          <w:rFonts w:ascii="FAORWI+ËÎÌå"/>
          <w:color w:val="auto"/>
          <w:sz w:val="21"/>
          <w:lang w:eastAsia="zh-CN"/>
        </w:rPr>
      </w:pPr>
      <w:r>
        <w:rPr>
          <w:color w:val="auto"/>
          <w:sz w:val="21"/>
          <w:lang w:eastAsia="zh-CN"/>
        </w:rPr>
        <w:t>8.3</w:t>
      </w:r>
      <w:r>
        <w:rPr>
          <w:color w:val="auto"/>
          <w:spacing w:val="53"/>
          <w:sz w:val="21"/>
          <w:lang w:eastAsia="zh-CN"/>
        </w:rPr>
        <w:t xml:space="preserve"> </w:t>
      </w:r>
      <w:r>
        <w:rPr>
          <w:rFonts w:ascii="FAORWI+ËÎÌå" w:hAnsi="FAORWI+ËÎÌå" w:cs="FAORWI+ËÎÌå"/>
          <w:color w:val="auto"/>
          <w:sz w:val="21"/>
          <w:lang w:eastAsia="zh-CN"/>
        </w:rPr>
        <w:t>更正或补充文件将作为采购文件的组成部分，对所有磋商供应商有约束力。当采购文件与更正或</w:t>
      </w:r>
      <w:r>
        <w:rPr>
          <w:rFonts w:ascii="FAORWI+ËÎÌå" w:hAnsi="FAORWI+ËÎÌå" w:cs="FAORWI+ËÎÌå"/>
          <w:color w:val="auto"/>
          <w:spacing w:val="-1"/>
          <w:sz w:val="21"/>
          <w:lang w:eastAsia="zh-CN"/>
        </w:rPr>
        <w:t>补充文件相矛盾时，以采购人最后发出的更正或补充文件为准。</w:t>
      </w:r>
    </w:p>
    <w:p>
      <w:pPr>
        <w:pStyle w:val="44"/>
        <w:widowControl w:val="0"/>
        <w:autoSpaceDE w:val="0"/>
        <w:autoSpaceDN w:val="0"/>
        <w:spacing w:before="0" w:after="0" w:line="440" w:lineRule="exact"/>
        <w:ind w:firstLine="210" w:firstLineChars="100"/>
        <w:jc w:val="left"/>
        <w:rPr>
          <w:rFonts w:ascii="FUEWGS+ËÎÌå"/>
          <w:color w:val="auto"/>
          <w:sz w:val="21"/>
          <w:lang w:eastAsia="zh-CN"/>
        </w:rPr>
      </w:pPr>
      <w:r>
        <w:rPr>
          <w:color w:val="auto"/>
          <w:sz w:val="21"/>
          <w:lang w:eastAsia="zh-CN"/>
        </w:rPr>
        <w:t xml:space="preserve">8.4 </w:t>
      </w:r>
      <w:r>
        <w:rPr>
          <w:rFonts w:ascii="FAORWI+ËÎÌå" w:hAnsi="FAORWI+ËÎÌå" w:cs="FAORWI+ËÎÌå"/>
          <w:color w:val="auto"/>
          <w:spacing w:val="-1"/>
          <w:sz w:val="21"/>
          <w:lang w:eastAsia="zh-CN"/>
        </w:rPr>
        <w:t>供应商在规定的时间内未对采购文件澄清或提出疑问的，采购代理机构将视其为同意。</w:t>
      </w:r>
    </w:p>
    <w:p>
      <w:pPr>
        <w:pStyle w:val="50"/>
        <w:keepNext w:val="0"/>
        <w:keepLines w:val="0"/>
        <w:pageBreakBefore w:val="0"/>
        <w:widowControl w:val="0"/>
        <w:kinsoku/>
        <w:wordWrap/>
        <w:overflowPunct/>
        <w:topLinePunct w:val="0"/>
        <w:autoSpaceDE w:val="0"/>
        <w:autoSpaceDN w:val="0"/>
        <w:bidi w:val="0"/>
        <w:adjustRightInd/>
        <w:snapToGrid/>
        <w:spacing w:before="157" w:beforeLines="50" w:after="0" w:line="360" w:lineRule="auto"/>
        <w:jc w:val="center"/>
        <w:textAlignment w:val="auto"/>
        <w:rPr>
          <w:rFonts w:ascii="宋体" w:hAnsi="宋体" w:eastAsia="宋体"/>
          <w:color w:val="auto"/>
          <w:sz w:val="28"/>
          <w:lang w:eastAsia="zh-CN"/>
        </w:rPr>
      </w:pPr>
      <w:r>
        <w:rPr>
          <w:rFonts w:ascii="宋体" w:hAnsi="宋体" w:eastAsia="宋体" w:cs="FAORWI+ËÎÌå"/>
          <w:color w:val="auto"/>
          <w:sz w:val="28"/>
          <w:lang w:eastAsia="zh-CN"/>
        </w:rPr>
        <w:t>三</w:t>
      </w:r>
      <w:r>
        <w:rPr>
          <w:rFonts w:hint="eastAsia" w:ascii="宋体" w:hAnsi="宋体" w:eastAsia="宋体" w:cs="FAORWI+ËÎÌå"/>
          <w:color w:val="auto"/>
          <w:sz w:val="28"/>
          <w:lang w:eastAsia="zh-CN"/>
        </w:rPr>
        <w:t>、</w:t>
      </w:r>
      <w:r>
        <w:rPr>
          <w:rFonts w:ascii="宋体" w:hAnsi="宋体" w:eastAsia="宋体" w:cs="FAORWI+ËÎÌå"/>
          <w:color w:val="auto"/>
          <w:sz w:val="28"/>
          <w:lang w:eastAsia="zh-CN"/>
        </w:rPr>
        <w:t>响应文件的编写</w:t>
      </w:r>
    </w:p>
    <w:p>
      <w:pPr>
        <w:pStyle w:val="50"/>
        <w:widowControl w:val="0"/>
        <w:autoSpaceDE w:val="0"/>
        <w:autoSpaceDN w:val="0"/>
        <w:spacing w:before="0" w:after="0" w:line="440" w:lineRule="exact"/>
        <w:jc w:val="left"/>
        <w:rPr>
          <w:rFonts w:ascii="FAORWI+ËÎÌå"/>
          <w:b/>
          <w:bCs/>
          <w:color w:val="auto"/>
          <w:sz w:val="21"/>
          <w:lang w:eastAsia="zh-CN"/>
        </w:rPr>
      </w:pPr>
      <w:r>
        <w:rPr>
          <w:b/>
          <w:color w:val="auto"/>
          <w:spacing w:val="-1"/>
          <w:sz w:val="21"/>
          <w:lang w:eastAsia="zh-CN"/>
        </w:rPr>
        <w:t>9.</w:t>
      </w:r>
      <w:r>
        <w:rPr>
          <w:rFonts w:hint="eastAsia"/>
          <w:b/>
          <w:color w:val="auto"/>
          <w:spacing w:val="-1"/>
          <w:sz w:val="21"/>
          <w:lang w:val="en-US" w:eastAsia="zh-CN"/>
        </w:rPr>
        <w:t xml:space="preserve">  </w:t>
      </w:r>
      <w:r>
        <w:rPr>
          <w:rFonts w:ascii="FAORWI+ËÎÌå" w:hAnsi="FAORWI+ËÎÌå" w:cs="FAORWI+ËÎÌå"/>
          <w:b/>
          <w:bCs/>
          <w:color w:val="auto"/>
          <w:sz w:val="21"/>
          <w:lang w:eastAsia="zh-CN"/>
        </w:rPr>
        <w:t>供应商应仔细阅读采购文件的所有内容，按采购文件的要求提供响应文件，并保证所提供的全部资</w:t>
      </w:r>
      <w:r>
        <w:rPr>
          <w:rFonts w:ascii="FAORWI+ËÎÌå" w:hAnsi="FAORWI+ËÎÌå" w:cs="FAORWI+ËÎÌå"/>
          <w:b/>
          <w:bCs/>
          <w:color w:val="auto"/>
          <w:spacing w:val="-1"/>
          <w:sz w:val="21"/>
          <w:lang w:eastAsia="zh-CN"/>
        </w:rPr>
        <w:t>料的真实性，以使其对采购文件做出实质性响应，否则，响应文件可能被拒绝。</w:t>
      </w:r>
    </w:p>
    <w:p>
      <w:pPr>
        <w:pStyle w:val="50"/>
        <w:widowControl w:val="0"/>
        <w:autoSpaceDE w:val="0"/>
        <w:autoSpaceDN w:val="0"/>
        <w:spacing w:before="0" w:after="0" w:line="440" w:lineRule="exact"/>
        <w:jc w:val="left"/>
        <w:rPr>
          <w:rFonts w:ascii="FAORWI+ËÎÌå"/>
          <w:color w:val="auto"/>
          <w:sz w:val="21"/>
          <w:lang w:eastAsia="zh-CN"/>
        </w:rPr>
      </w:pPr>
      <w:r>
        <w:rPr>
          <w:b/>
          <w:color w:val="auto"/>
          <w:spacing w:val="-1"/>
          <w:sz w:val="21"/>
          <w:lang w:eastAsia="zh-CN"/>
        </w:rPr>
        <w:t>10</w:t>
      </w:r>
      <w:r>
        <w:rPr>
          <w:rFonts w:ascii="FAORWI+ËÎÌå" w:hAnsi="FAORWI+ËÎÌå" w:cs="FAORWI+ËÎÌå"/>
          <w:color w:val="auto"/>
          <w:sz w:val="21"/>
          <w:lang w:eastAsia="zh-CN"/>
        </w:rPr>
        <w:t>．响应文件</w:t>
      </w:r>
      <w:r>
        <w:rPr>
          <w:rFonts w:hint="eastAsia" w:ascii="FAORWI+ËÎÌå" w:hAnsi="FAORWI+ËÎÌå" w:cs="FAORWI+ËÎÌå"/>
          <w:color w:val="auto"/>
          <w:sz w:val="21"/>
          <w:lang w:eastAsia="zh-CN"/>
        </w:rPr>
        <w:t>要求</w:t>
      </w:r>
    </w:p>
    <w:p>
      <w:pPr>
        <w:spacing w:line="440" w:lineRule="exact"/>
        <w:ind w:firstLine="210" w:firstLineChars="100"/>
        <w:rPr>
          <w:color w:val="auto"/>
          <w:szCs w:val="21"/>
        </w:rPr>
      </w:pPr>
      <w:r>
        <w:rPr>
          <w:color w:val="auto"/>
        </w:rPr>
        <w:t>10.1</w:t>
      </w:r>
      <w:r>
        <w:rPr>
          <w:color w:val="auto"/>
          <w:spacing w:val="51"/>
        </w:rPr>
        <w:t xml:space="preserve"> </w:t>
      </w:r>
      <w:r>
        <w:rPr>
          <w:rFonts w:ascii="FAORWI+ËÎÌå" w:hAnsi="FAORWI+ËÎÌå" w:cs="FAORWI+ËÎÌå"/>
          <w:color w:val="auto"/>
          <w:spacing w:val="-1"/>
        </w:rPr>
        <w:t>响应文件以及磋商供应商与采购人之间的所有书面往来都应用简体中文书写。</w:t>
      </w:r>
    </w:p>
    <w:p>
      <w:pPr>
        <w:pStyle w:val="50"/>
        <w:widowControl w:val="0"/>
        <w:autoSpaceDE w:val="0"/>
        <w:autoSpaceDN w:val="0"/>
        <w:spacing w:before="0" w:after="0" w:line="440" w:lineRule="exact"/>
        <w:ind w:firstLine="210" w:firstLineChars="100"/>
        <w:jc w:val="left"/>
        <w:rPr>
          <w:rFonts w:ascii="FAORWI+ËÎÌå"/>
          <w:color w:val="auto"/>
          <w:sz w:val="21"/>
          <w:lang w:eastAsia="zh-CN"/>
        </w:rPr>
      </w:pPr>
      <w:r>
        <w:rPr>
          <w:color w:val="auto"/>
          <w:sz w:val="21"/>
          <w:lang w:eastAsia="zh-CN"/>
        </w:rPr>
        <w:t>10.</w:t>
      </w:r>
      <w:r>
        <w:rPr>
          <w:rFonts w:hint="eastAsia" w:eastAsia="宋体"/>
          <w:color w:val="auto"/>
          <w:sz w:val="21"/>
          <w:lang w:val="en-US" w:eastAsia="zh-CN"/>
        </w:rPr>
        <w:t>2</w:t>
      </w:r>
      <w:r>
        <w:rPr>
          <w:color w:val="auto"/>
          <w:spacing w:val="51"/>
          <w:sz w:val="21"/>
          <w:lang w:eastAsia="zh-CN"/>
        </w:rPr>
        <w:t xml:space="preserve"> </w:t>
      </w:r>
      <w:r>
        <w:rPr>
          <w:rFonts w:ascii="FAORWI+ËÎÌå" w:hAnsi="FAORWI+ËÎÌå" w:cs="FAORWI+ËÎÌå"/>
          <w:color w:val="auto"/>
          <w:spacing w:val="-1"/>
          <w:sz w:val="21"/>
          <w:lang w:eastAsia="zh-CN"/>
        </w:rPr>
        <w:t>除在采购文件中另有规定外，度量衡单位应使用国际单位制。</w:t>
      </w:r>
    </w:p>
    <w:p>
      <w:pPr>
        <w:pStyle w:val="50"/>
        <w:widowControl w:val="0"/>
        <w:autoSpaceDE w:val="0"/>
        <w:autoSpaceDN w:val="0"/>
        <w:spacing w:before="0" w:after="0" w:line="440" w:lineRule="exact"/>
        <w:ind w:firstLine="210" w:firstLineChars="100"/>
        <w:jc w:val="left"/>
        <w:rPr>
          <w:rFonts w:ascii="FAORWI+ËÎÌå" w:hAnsi="FAORWI+ËÎÌå" w:cs="FAORWI+ËÎÌå"/>
          <w:color w:val="auto"/>
          <w:spacing w:val="-1"/>
          <w:sz w:val="21"/>
          <w:lang w:eastAsia="zh-CN"/>
        </w:rPr>
      </w:pPr>
      <w:r>
        <w:rPr>
          <w:color w:val="auto"/>
          <w:sz w:val="21"/>
          <w:lang w:eastAsia="zh-CN"/>
        </w:rPr>
        <w:t>10.</w:t>
      </w:r>
      <w:r>
        <w:rPr>
          <w:rFonts w:hint="eastAsia" w:eastAsia="宋体"/>
          <w:color w:val="auto"/>
          <w:sz w:val="21"/>
          <w:lang w:val="en-US" w:eastAsia="zh-CN"/>
        </w:rPr>
        <w:t>3</w:t>
      </w:r>
      <w:r>
        <w:rPr>
          <w:color w:val="auto"/>
          <w:spacing w:val="51"/>
          <w:sz w:val="21"/>
          <w:lang w:eastAsia="zh-CN"/>
        </w:rPr>
        <w:t xml:space="preserve"> </w:t>
      </w:r>
      <w:r>
        <w:rPr>
          <w:rFonts w:ascii="FAORWI+ËÎÌå" w:hAnsi="FAORWI+ËÎÌå" w:cs="FAORWI+ËÎÌå"/>
          <w:color w:val="auto"/>
          <w:spacing w:val="-1"/>
          <w:sz w:val="21"/>
          <w:lang w:eastAsia="zh-CN"/>
        </w:rPr>
        <w:t>本采购文件所表达的时间均为北京时间。</w:t>
      </w:r>
    </w:p>
    <w:p>
      <w:pPr>
        <w:pStyle w:val="50"/>
        <w:widowControl w:val="0"/>
        <w:autoSpaceDE w:val="0"/>
        <w:autoSpaceDN w:val="0"/>
        <w:spacing w:before="0" w:after="0" w:line="440" w:lineRule="exact"/>
        <w:ind w:firstLine="210" w:firstLineChars="100"/>
        <w:jc w:val="left"/>
        <w:rPr>
          <w:rFonts w:hint="eastAsia" w:ascii="FAORWI+ËÎÌå" w:hAnsi="FAORWI+ËÎÌå" w:cs="FAORWI+ËÎÌå"/>
          <w:color w:val="auto"/>
          <w:spacing w:val="-1"/>
          <w:sz w:val="21"/>
          <w:lang w:val="en-US" w:eastAsia="zh-CN"/>
        </w:rPr>
      </w:pPr>
      <w:r>
        <w:rPr>
          <w:color w:val="auto"/>
          <w:sz w:val="21"/>
          <w:lang w:eastAsia="zh-CN"/>
        </w:rPr>
        <w:t>10.</w:t>
      </w:r>
      <w:r>
        <w:rPr>
          <w:rFonts w:hint="eastAsia"/>
          <w:color w:val="auto"/>
          <w:sz w:val="21"/>
          <w:lang w:val="en-US" w:eastAsia="zh-CN"/>
        </w:rPr>
        <w:t>4</w:t>
      </w:r>
      <w:r>
        <w:rPr>
          <w:rFonts w:hint="eastAsia" w:ascii="FAORWI+ËÎÌå" w:hAnsi="FAORWI+ËÎÌå" w:cs="FAORWI+ËÎÌå"/>
          <w:color w:val="auto"/>
          <w:spacing w:val="-1"/>
          <w:sz w:val="21"/>
          <w:lang w:val="en-US" w:eastAsia="zh-CN"/>
        </w:rPr>
        <w:t xml:space="preserve">  响应报价和结算价单位均使用人民币</w:t>
      </w:r>
    </w:p>
    <w:p>
      <w:pPr>
        <w:pStyle w:val="50"/>
        <w:widowControl w:val="0"/>
        <w:autoSpaceDE w:val="0"/>
        <w:autoSpaceDN w:val="0"/>
        <w:spacing w:before="0" w:after="0" w:line="440" w:lineRule="exact"/>
        <w:ind w:firstLine="210" w:firstLineChars="100"/>
        <w:jc w:val="left"/>
        <w:rPr>
          <w:rFonts w:hint="eastAsia" w:ascii="FAORWI+ËÎÌå" w:hAnsi="FAORWI+ËÎÌå" w:cs="FAORWI+ËÎÌå"/>
          <w:color w:val="auto"/>
          <w:spacing w:val="-1"/>
          <w:sz w:val="21"/>
          <w:lang w:val="en-US" w:eastAsia="zh-CN"/>
        </w:rPr>
      </w:pPr>
      <w:r>
        <w:rPr>
          <w:color w:val="auto"/>
          <w:sz w:val="21"/>
          <w:lang w:eastAsia="zh-CN"/>
        </w:rPr>
        <w:t>10.</w:t>
      </w:r>
      <w:r>
        <w:rPr>
          <w:rFonts w:hint="eastAsia"/>
          <w:color w:val="auto"/>
          <w:sz w:val="21"/>
          <w:lang w:val="en-US" w:eastAsia="zh-CN"/>
        </w:rPr>
        <w:t xml:space="preserve">5 </w:t>
      </w:r>
      <w:r>
        <w:rPr>
          <w:rFonts w:hint="eastAsia" w:ascii="FAORWI+ËÎÌå" w:hAnsi="FAORWI+ËÎÌå" w:cs="FAORWI+ËÎÌå"/>
          <w:color w:val="auto"/>
          <w:spacing w:val="-1"/>
          <w:sz w:val="21"/>
          <w:lang w:val="en-US" w:eastAsia="zh-CN"/>
        </w:rPr>
        <w:t xml:space="preserve"> 响应文件及资料无论投标人是否中标均不予退还</w:t>
      </w:r>
    </w:p>
    <w:p>
      <w:pPr>
        <w:pStyle w:val="50"/>
        <w:widowControl w:val="0"/>
        <w:autoSpaceDE w:val="0"/>
        <w:autoSpaceDN w:val="0"/>
        <w:spacing w:before="0" w:after="0" w:line="440" w:lineRule="exact"/>
        <w:ind w:firstLine="210" w:firstLineChars="100"/>
        <w:jc w:val="left"/>
        <w:rPr>
          <w:rFonts w:hint="eastAsia"/>
          <w:color w:val="auto"/>
          <w:sz w:val="21"/>
          <w:lang w:val="en-US" w:eastAsia="zh-CN"/>
        </w:rPr>
      </w:pPr>
      <w:r>
        <w:rPr>
          <w:color w:val="auto"/>
          <w:sz w:val="21"/>
          <w:lang w:eastAsia="zh-CN"/>
        </w:rPr>
        <w:t>10.</w:t>
      </w:r>
      <w:r>
        <w:rPr>
          <w:rFonts w:hint="eastAsia"/>
          <w:color w:val="auto"/>
          <w:sz w:val="21"/>
          <w:lang w:val="en-US" w:eastAsia="zh-CN"/>
        </w:rPr>
        <w:t>6  投标人的响应文件具有法律效力，投标人与采购人的口头协议不影响响应文件的任何条款和内容。</w:t>
      </w:r>
    </w:p>
    <w:p>
      <w:pPr>
        <w:pStyle w:val="50"/>
        <w:widowControl w:val="0"/>
        <w:autoSpaceDE w:val="0"/>
        <w:autoSpaceDN w:val="0"/>
        <w:spacing w:before="0" w:after="0" w:line="440" w:lineRule="exact"/>
        <w:ind w:firstLine="210" w:firstLineChars="100"/>
        <w:jc w:val="left"/>
        <w:rPr>
          <w:rFonts w:hint="eastAsia"/>
          <w:color w:val="auto"/>
          <w:sz w:val="21"/>
          <w:lang w:val="en-US" w:eastAsia="zh-CN"/>
        </w:rPr>
      </w:pPr>
      <w:r>
        <w:rPr>
          <w:color w:val="auto"/>
          <w:sz w:val="21"/>
          <w:lang w:eastAsia="zh-CN"/>
        </w:rPr>
        <w:t>10.</w:t>
      </w:r>
      <w:r>
        <w:rPr>
          <w:rFonts w:hint="eastAsia"/>
          <w:color w:val="auto"/>
          <w:sz w:val="21"/>
          <w:lang w:val="en-US" w:eastAsia="zh-CN"/>
        </w:rPr>
        <w:t>7  响应文件应由法人代表或法人授权代表在规定签章处签署并加盖单位公章。所有投标人盖章、法人代表签字、法人代表授权人签字和其它签字处必须加盖具有法律效力的投标人的印章后，投标文件方为有效。</w:t>
      </w:r>
    </w:p>
    <w:p>
      <w:pPr>
        <w:pStyle w:val="50"/>
        <w:widowControl w:val="0"/>
        <w:autoSpaceDE w:val="0"/>
        <w:autoSpaceDN w:val="0"/>
        <w:spacing w:before="0" w:after="0" w:line="440" w:lineRule="exact"/>
        <w:ind w:firstLine="210" w:firstLineChars="100"/>
        <w:jc w:val="left"/>
        <w:rPr>
          <w:rFonts w:hint="default"/>
          <w:color w:val="auto"/>
          <w:sz w:val="21"/>
          <w:lang w:val="en-US" w:eastAsia="zh-CN"/>
        </w:rPr>
      </w:pPr>
      <w:r>
        <w:rPr>
          <w:rFonts w:hint="default"/>
          <w:color w:val="auto"/>
          <w:sz w:val="21"/>
          <w:lang w:val="en-US" w:eastAsia="zh-CN"/>
        </w:rPr>
        <w:t>10.</w:t>
      </w:r>
      <w:r>
        <w:rPr>
          <w:rFonts w:hint="eastAsia"/>
          <w:color w:val="auto"/>
          <w:sz w:val="21"/>
          <w:lang w:val="en-US" w:eastAsia="zh-CN"/>
        </w:rPr>
        <w:t xml:space="preserve">8  </w:t>
      </w:r>
      <w:r>
        <w:rPr>
          <w:rFonts w:hint="default"/>
          <w:color w:val="auto"/>
          <w:sz w:val="21"/>
          <w:lang w:val="en-US" w:eastAsia="zh-CN"/>
        </w:rPr>
        <w:t>响应文件</w:t>
      </w:r>
      <w:r>
        <w:rPr>
          <w:rFonts w:hint="eastAsia"/>
          <w:color w:val="auto"/>
          <w:sz w:val="21"/>
          <w:lang w:val="en-US" w:eastAsia="zh-CN"/>
        </w:rPr>
        <w:t>文字</w:t>
      </w:r>
      <w:r>
        <w:rPr>
          <w:rFonts w:hint="default"/>
          <w:color w:val="auto"/>
          <w:sz w:val="21"/>
          <w:lang w:val="en-US" w:eastAsia="zh-CN"/>
        </w:rPr>
        <w:t>应清楚工整，</w:t>
      </w:r>
      <w:r>
        <w:rPr>
          <w:rFonts w:hint="eastAsia"/>
          <w:color w:val="auto"/>
          <w:sz w:val="21"/>
          <w:lang w:val="en-US" w:eastAsia="zh-CN"/>
        </w:rPr>
        <w:t>一经提交</w:t>
      </w:r>
      <w:r>
        <w:rPr>
          <w:rFonts w:hint="default"/>
          <w:color w:val="auto"/>
          <w:sz w:val="21"/>
          <w:lang w:val="en-US" w:eastAsia="zh-CN"/>
        </w:rPr>
        <w:t>不准修改。个别非实质性修改之处应由投标方的被授权人或法人代表签章。响应文件因字迹或表述不清所引起的后果由投标人负责。</w:t>
      </w:r>
    </w:p>
    <w:p>
      <w:pPr>
        <w:pStyle w:val="50"/>
        <w:widowControl w:val="0"/>
        <w:autoSpaceDE w:val="0"/>
        <w:autoSpaceDN w:val="0"/>
        <w:spacing w:before="0" w:after="0" w:line="440" w:lineRule="exact"/>
        <w:jc w:val="left"/>
        <w:rPr>
          <w:b/>
          <w:bCs/>
          <w:color w:val="7030A0"/>
          <w:spacing w:val="-2"/>
          <w:sz w:val="21"/>
          <w:lang w:eastAsia="zh-CN"/>
        </w:rPr>
      </w:pPr>
      <w:r>
        <w:rPr>
          <w:b/>
          <w:color w:val="7030A0"/>
          <w:spacing w:val="-6"/>
          <w:sz w:val="21"/>
          <w:lang w:eastAsia="zh-CN"/>
        </w:rPr>
        <w:t>11</w:t>
      </w:r>
      <w:r>
        <w:rPr>
          <w:rFonts w:ascii="FAORWI+ËÎÌå" w:hAnsi="FAORWI+ËÎÌå" w:cs="FAORWI+ËÎÌå"/>
          <w:color w:val="7030A0"/>
          <w:sz w:val="21"/>
          <w:lang w:eastAsia="zh-CN"/>
        </w:rPr>
        <w:t>．</w:t>
      </w:r>
      <w:r>
        <w:rPr>
          <w:rFonts w:ascii="FAORWI+ËÎÌå" w:hAnsi="FAORWI+ËÎÌå" w:cs="FAORWI+ËÎÌå"/>
          <w:b/>
          <w:bCs/>
          <w:color w:val="7030A0"/>
          <w:sz w:val="21"/>
          <w:lang w:eastAsia="zh-CN"/>
        </w:rPr>
        <w:t>响应文件的编制</w:t>
      </w:r>
    </w:p>
    <w:p>
      <w:pPr>
        <w:pStyle w:val="50"/>
        <w:widowControl w:val="0"/>
        <w:autoSpaceDE w:val="0"/>
        <w:autoSpaceDN w:val="0"/>
        <w:spacing w:before="0" w:after="0" w:line="440" w:lineRule="exact"/>
        <w:ind w:firstLine="206" w:firstLineChars="100"/>
        <w:jc w:val="left"/>
        <w:rPr>
          <w:rFonts w:ascii="FAORWI+ËÎÌå" w:hAnsi="FAORWI+ËÎÌå" w:cs="FAORWI+ËÎÌå"/>
          <w:b/>
          <w:bCs/>
          <w:color w:val="C00000"/>
          <w:spacing w:val="-1"/>
          <w:sz w:val="21"/>
          <w:lang w:eastAsia="zh-CN"/>
        </w:rPr>
      </w:pPr>
      <w:r>
        <w:rPr>
          <w:b/>
          <w:bCs/>
          <w:color w:val="C00000"/>
          <w:spacing w:val="-2"/>
          <w:sz w:val="21"/>
          <w:lang w:eastAsia="zh-CN"/>
        </w:rPr>
        <w:t>11.1</w:t>
      </w:r>
      <w:r>
        <w:rPr>
          <w:b/>
          <w:bCs/>
          <w:color w:val="C00000"/>
          <w:sz w:val="21"/>
          <w:lang w:eastAsia="zh-CN"/>
        </w:rPr>
        <w:t xml:space="preserve"> </w:t>
      </w:r>
      <w:r>
        <w:rPr>
          <w:rFonts w:ascii="FAORWI+ËÎÌå" w:hAnsi="FAORWI+ËÎÌå" w:cs="FAORWI+ËÎÌå"/>
          <w:b/>
          <w:bCs/>
          <w:color w:val="C00000"/>
          <w:spacing w:val="-1"/>
          <w:sz w:val="21"/>
          <w:lang w:eastAsia="zh-CN"/>
        </w:rPr>
        <w:t>响应文件的组成</w:t>
      </w:r>
    </w:p>
    <w:p>
      <w:pPr>
        <w:pStyle w:val="50"/>
        <w:widowControl w:val="0"/>
        <w:autoSpaceDE w:val="0"/>
        <w:autoSpaceDN w:val="0"/>
        <w:spacing w:before="0" w:after="0" w:line="440" w:lineRule="exact"/>
        <w:ind w:firstLine="416" w:firstLineChars="200"/>
        <w:jc w:val="left"/>
        <w:rPr>
          <w:rFonts w:hint="eastAsia" w:ascii="FAORWI+ËÎÌå" w:hAnsi="FAORWI+ËÎÌå" w:cs="FAORWI+ËÎÌå"/>
          <w:b/>
          <w:bCs/>
          <w:color w:val="auto"/>
          <w:spacing w:val="-1"/>
          <w:sz w:val="21"/>
          <w:highlight w:val="yellow"/>
          <w:lang w:eastAsia="zh-CN"/>
        </w:rPr>
      </w:pPr>
      <w:r>
        <w:rPr>
          <w:rFonts w:hint="eastAsia" w:ascii="FAORWI+ËÎÌå" w:hAnsi="FAORWI+ËÎÌå" w:cs="FAORWI+ËÎÌå"/>
          <w:b/>
          <w:bCs/>
          <w:color w:val="auto"/>
          <w:spacing w:val="-1"/>
          <w:sz w:val="21"/>
          <w:highlight w:val="yellow"/>
          <w:lang w:eastAsia="zh-CN"/>
        </w:rPr>
        <w:t>（电子加密响应文件由“资格文件”、“报价文件”、“商务技术文件”组成）</w:t>
      </w:r>
    </w:p>
    <w:p>
      <w:pPr>
        <w:pStyle w:val="50"/>
        <w:widowControl w:val="0"/>
        <w:numPr>
          <w:ilvl w:val="0"/>
          <w:numId w:val="4"/>
        </w:numPr>
        <w:autoSpaceDE w:val="0"/>
        <w:autoSpaceDN w:val="0"/>
        <w:spacing w:before="0" w:after="0" w:line="440" w:lineRule="exact"/>
        <w:ind w:left="4" w:leftChars="0" w:firstLine="416" w:firstLineChars="0"/>
        <w:jc w:val="left"/>
        <w:rPr>
          <w:rFonts w:hint="eastAsia" w:ascii="FAORWI+ËÎÌå" w:hAnsi="FAORWI+ËÎÌå" w:cs="FAORWI+ËÎÌå"/>
          <w:b/>
          <w:bCs/>
          <w:color w:val="7030A0"/>
          <w:spacing w:val="-1"/>
          <w:sz w:val="21"/>
          <w:lang w:eastAsia="zh-CN"/>
        </w:rPr>
      </w:pPr>
      <w:r>
        <w:rPr>
          <w:rFonts w:hint="eastAsia" w:ascii="FAORWI+ËÎÌå" w:hAnsi="FAORWI+ËÎÌå" w:cs="FAORWI+ËÎÌå"/>
          <w:b/>
          <w:bCs/>
          <w:color w:val="7030A0"/>
          <w:spacing w:val="-1"/>
          <w:sz w:val="21"/>
          <w:lang w:eastAsia="zh-CN"/>
        </w:rPr>
        <w:t>“资格文件”组成：详见“第二章 竞争性磋商供应商须知</w:t>
      </w:r>
      <w:r>
        <w:rPr>
          <w:rFonts w:hint="eastAsia" w:ascii="FAORWI+ËÎÌå" w:hAnsi="FAORWI+ËÎÌå" w:cs="FAORWI+ËÎÌå"/>
          <w:b/>
          <w:bCs/>
          <w:color w:val="7030A0"/>
          <w:spacing w:val="-1"/>
          <w:sz w:val="21"/>
          <w:lang w:val="en-US" w:eastAsia="zh-CN"/>
        </w:rPr>
        <w:t xml:space="preserve"> 12 供应商资格条件</w:t>
      </w:r>
      <w:r>
        <w:rPr>
          <w:rFonts w:hint="eastAsia" w:ascii="FAORWI+ËÎÌå" w:hAnsi="FAORWI+ËÎÌå" w:cs="FAORWI+ËÎÌå"/>
          <w:b/>
          <w:bCs/>
          <w:color w:val="7030A0"/>
          <w:spacing w:val="-1"/>
          <w:sz w:val="21"/>
          <w:lang w:eastAsia="zh-CN"/>
        </w:rPr>
        <w:t>”（须配合</w:t>
      </w:r>
      <w:r>
        <w:rPr>
          <w:rFonts w:hint="eastAsia" w:ascii="FAORWI+ËÎÌå" w:hAnsi="FAORWI+ËÎÌå" w:cs="FAORWI+ËÎÌå"/>
          <w:b/>
          <w:bCs/>
          <w:color w:val="7030A0"/>
          <w:spacing w:val="-1"/>
          <w:sz w:val="21"/>
          <w:lang w:val="en-US" w:eastAsia="zh-CN"/>
        </w:rPr>
        <w:t xml:space="preserve"> </w:t>
      </w:r>
      <w:r>
        <w:rPr>
          <w:rFonts w:hint="eastAsia" w:ascii="FAORWI+ËÎÌå" w:hAnsi="FAORWI+ËÎÌå" w:cs="FAORWI+ËÎÌå"/>
          <w:b/>
          <w:bCs/>
          <w:color w:val="7030A0"/>
          <w:spacing w:val="-1"/>
          <w:sz w:val="21"/>
          <w:lang w:eastAsia="zh-CN"/>
        </w:rPr>
        <w:t>第六章</w:t>
      </w:r>
      <w:r>
        <w:rPr>
          <w:rFonts w:hint="eastAsia" w:ascii="FAORWI+ËÎÌå" w:hAnsi="FAORWI+ËÎÌå" w:cs="FAORWI+ËÎÌå"/>
          <w:b/>
          <w:bCs/>
          <w:color w:val="7030A0"/>
          <w:spacing w:val="-1"/>
          <w:sz w:val="21"/>
          <w:lang w:val="en-US" w:eastAsia="zh-CN"/>
        </w:rPr>
        <w:t xml:space="preserve"> </w:t>
      </w:r>
      <w:r>
        <w:rPr>
          <w:rFonts w:hint="eastAsia" w:ascii="FAORWI+ËÎÌå" w:hAnsi="FAORWI+ËÎÌå" w:cs="FAORWI+ËÎÌå"/>
          <w:b/>
          <w:bCs/>
          <w:color w:val="7030A0"/>
          <w:spacing w:val="-1"/>
          <w:sz w:val="21"/>
          <w:lang w:eastAsia="zh-CN"/>
        </w:rPr>
        <w:t>竞争性磋商响应文件格式 第一、二页中我方提供的投标资格文件封面和目录作为首页，一并逐一上传）。</w:t>
      </w:r>
    </w:p>
    <w:p>
      <w:pPr>
        <w:pStyle w:val="50"/>
        <w:widowControl w:val="0"/>
        <w:numPr>
          <w:ilvl w:val="0"/>
          <w:numId w:val="4"/>
        </w:numPr>
        <w:autoSpaceDE w:val="0"/>
        <w:autoSpaceDN w:val="0"/>
        <w:spacing w:before="0" w:after="0" w:line="440" w:lineRule="exact"/>
        <w:ind w:left="4" w:leftChars="0" w:firstLine="416" w:firstLineChars="0"/>
        <w:jc w:val="left"/>
        <w:rPr>
          <w:rFonts w:hint="eastAsia" w:ascii="FAORWI+ËÎÌå" w:hAnsi="FAORWI+ËÎÌå" w:cs="FAORWI+ËÎÌå"/>
          <w:b/>
          <w:bCs/>
          <w:color w:val="7030A0"/>
          <w:spacing w:val="-1"/>
          <w:sz w:val="21"/>
          <w:lang w:eastAsia="zh-CN"/>
        </w:rPr>
      </w:pPr>
      <w:r>
        <w:rPr>
          <w:rFonts w:hint="eastAsia" w:ascii="FAORWI+ËÎÌå" w:hAnsi="FAORWI+ËÎÌå" w:cs="FAORWI+ËÎÌå"/>
          <w:b/>
          <w:bCs/>
          <w:color w:val="7030A0"/>
          <w:spacing w:val="-1"/>
          <w:sz w:val="21"/>
          <w:lang w:eastAsia="zh-CN"/>
        </w:rPr>
        <w:t>“报价文件”组成（格式详见“第六章</w:t>
      </w:r>
      <w:r>
        <w:rPr>
          <w:rFonts w:hint="eastAsia" w:ascii="FAORWI+ËÎÌå" w:hAnsi="FAORWI+ËÎÌå" w:cs="FAORWI+ËÎÌå"/>
          <w:b/>
          <w:bCs/>
          <w:color w:val="7030A0"/>
          <w:spacing w:val="-1"/>
          <w:sz w:val="21"/>
          <w:lang w:val="en-US" w:eastAsia="zh-CN"/>
        </w:rPr>
        <w:t xml:space="preserve"> </w:t>
      </w:r>
      <w:r>
        <w:rPr>
          <w:rFonts w:hint="eastAsia" w:ascii="FAORWI+ËÎÌå" w:hAnsi="FAORWI+ËÎÌå" w:cs="FAORWI+ËÎÌå"/>
          <w:b/>
          <w:bCs/>
          <w:color w:val="7030A0"/>
          <w:spacing w:val="-1"/>
          <w:sz w:val="21"/>
          <w:lang w:eastAsia="zh-CN"/>
        </w:rPr>
        <w:t>竞争性磋商响应文件格式”）：</w:t>
      </w:r>
    </w:p>
    <w:p>
      <w:pPr>
        <w:pStyle w:val="50"/>
        <w:widowControl w:val="0"/>
        <w:numPr>
          <w:ilvl w:val="0"/>
          <w:numId w:val="4"/>
        </w:numPr>
        <w:autoSpaceDE w:val="0"/>
        <w:autoSpaceDN w:val="0"/>
        <w:spacing w:before="0" w:after="0" w:line="440" w:lineRule="exact"/>
        <w:ind w:left="4" w:leftChars="0" w:firstLine="416" w:firstLineChars="0"/>
        <w:jc w:val="left"/>
        <w:rPr>
          <w:rFonts w:hint="eastAsia" w:ascii="FAORWI+ËÎÌå" w:hAnsi="FAORWI+ËÎÌå" w:cs="FAORWI+ËÎÌå"/>
          <w:b/>
          <w:bCs/>
          <w:color w:val="7030A0"/>
          <w:spacing w:val="-1"/>
          <w:sz w:val="21"/>
          <w:lang w:eastAsia="zh-CN"/>
        </w:rPr>
      </w:pPr>
      <w:r>
        <w:rPr>
          <w:rFonts w:hint="eastAsia" w:ascii="FAORWI+ËÎÌå" w:hAnsi="FAORWI+ËÎÌå" w:cs="FAORWI+ËÎÌå"/>
          <w:b/>
          <w:bCs/>
          <w:color w:val="7030A0"/>
          <w:spacing w:val="-1"/>
          <w:sz w:val="21"/>
          <w:lang w:eastAsia="zh-CN"/>
        </w:rPr>
        <w:t>“商务技术文件”组成内容如下：</w:t>
      </w:r>
    </w:p>
    <w:p>
      <w:pPr>
        <w:pStyle w:val="51"/>
        <w:widowControl w:val="0"/>
        <w:autoSpaceDE w:val="0"/>
        <w:autoSpaceDN w:val="0"/>
        <w:spacing w:before="0" w:after="0" w:line="360" w:lineRule="auto"/>
        <w:ind w:firstLine="408" w:firstLineChars="200"/>
        <w:jc w:val="left"/>
        <w:rPr>
          <w:rFonts w:hint="eastAsia"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w:t>
      </w: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1</w:t>
      </w:r>
      <w:r>
        <w:rPr>
          <w:rFonts w:hint="eastAsia" w:ascii="MHTVGK+ËÎÌå" w:hAnsi="MHTVGK+ËÎÌå" w:cs="MHTVGK+ËÎÌå"/>
          <w:color w:val="000000" w:themeColor="text1"/>
          <w:spacing w:val="-3"/>
          <w:sz w:val="21"/>
          <w:highlight w:val="none"/>
          <w:lang w:eastAsia="zh-CN"/>
          <w14:textFill>
            <w14:solidFill>
              <w14:schemeClr w14:val="tx1"/>
            </w14:solidFill>
          </w14:textFill>
        </w:rPr>
        <w:t>）磋商响应函</w:t>
      </w:r>
    </w:p>
    <w:p>
      <w:pPr>
        <w:pStyle w:val="51"/>
        <w:widowControl w:val="0"/>
        <w:autoSpaceDE w:val="0"/>
        <w:autoSpaceDN w:val="0"/>
        <w:spacing w:before="0" w:after="0" w:line="360" w:lineRule="auto"/>
        <w:ind w:firstLine="408" w:firstLineChars="200"/>
        <w:jc w:val="left"/>
        <w:rPr>
          <w:rFonts w:hint="eastAsia"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w:t>
      </w: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2</w:t>
      </w:r>
      <w:r>
        <w:rPr>
          <w:rFonts w:hint="eastAsia" w:ascii="MHTVGK+ËÎÌå" w:hAnsi="MHTVGK+ËÎÌå" w:cs="MHTVGK+ËÎÌå"/>
          <w:color w:val="000000" w:themeColor="text1"/>
          <w:spacing w:val="-3"/>
          <w:sz w:val="21"/>
          <w:highlight w:val="none"/>
          <w:lang w:eastAsia="zh-CN"/>
          <w14:textFill>
            <w14:solidFill>
              <w14:schemeClr w14:val="tx1"/>
            </w14:solidFill>
          </w14:textFill>
        </w:rPr>
        <w:t>）法定代表人身份证明</w:t>
      </w:r>
    </w:p>
    <w:p>
      <w:pPr>
        <w:pStyle w:val="51"/>
        <w:widowControl w:val="0"/>
        <w:autoSpaceDE w:val="0"/>
        <w:autoSpaceDN w:val="0"/>
        <w:spacing w:before="0" w:after="0" w:line="360" w:lineRule="auto"/>
        <w:ind w:firstLine="408" w:firstLineChars="200"/>
        <w:jc w:val="left"/>
        <w:rPr>
          <w:rFonts w:hint="eastAsia"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w:t>
      </w: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3</w:t>
      </w:r>
      <w:r>
        <w:rPr>
          <w:rFonts w:hint="eastAsia" w:ascii="MHTVGK+ËÎÌå" w:hAnsi="MHTVGK+ËÎÌå" w:cs="MHTVGK+ËÎÌå"/>
          <w:color w:val="000000" w:themeColor="text1"/>
          <w:spacing w:val="-3"/>
          <w:sz w:val="21"/>
          <w:highlight w:val="none"/>
          <w:lang w:eastAsia="zh-CN"/>
          <w14:textFill>
            <w14:solidFill>
              <w14:schemeClr w14:val="tx1"/>
            </w14:solidFill>
          </w14:textFill>
        </w:rPr>
        <w:t>）法人代表授权书</w:t>
      </w:r>
    </w:p>
    <w:p>
      <w:pPr>
        <w:pStyle w:val="51"/>
        <w:widowControl w:val="0"/>
        <w:autoSpaceDE w:val="0"/>
        <w:autoSpaceDN w:val="0"/>
        <w:spacing w:before="0" w:after="0" w:line="360" w:lineRule="auto"/>
        <w:ind w:firstLine="408" w:firstLineChars="200"/>
        <w:jc w:val="left"/>
        <w:rPr>
          <w:rFonts w:hint="eastAsia"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w:t>
      </w: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4</w:t>
      </w:r>
      <w:r>
        <w:rPr>
          <w:rFonts w:hint="eastAsia" w:ascii="MHTVGK+ËÎÌå" w:hAnsi="MHTVGK+ËÎÌå" w:cs="MHTVGK+ËÎÌå"/>
          <w:color w:val="000000" w:themeColor="text1"/>
          <w:spacing w:val="-3"/>
          <w:sz w:val="21"/>
          <w:highlight w:val="none"/>
          <w:lang w:eastAsia="zh-CN"/>
          <w14:textFill>
            <w14:solidFill>
              <w14:schemeClr w14:val="tx1"/>
            </w14:solidFill>
          </w14:textFill>
        </w:rPr>
        <w:t>）磋商保证金或电子保函凭证</w:t>
      </w:r>
    </w:p>
    <w:p>
      <w:pPr>
        <w:pStyle w:val="51"/>
        <w:widowControl w:val="0"/>
        <w:autoSpaceDE w:val="0"/>
        <w:autoSpaceDN w:val="0"/>
        <w:spacing w:before="0" w:after="0" w:line="360" w:lineRule="auto"/>
        <w:ind w:firstLine="408" w:firstLineChars="200"/>
        <w:jc w:val="left"/>
        <w:rPr>
          <w:rFonts w:hint="eastAsia"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w:t>
      </w: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5</w:t>
      </w:r>
      <w:r>
        <w:rPr>
          <w:rFonts w:hint="eastAsia" w:ascii="MHTVGK+ËÎÌå" w:hAnsi="MHTVGK+ËÎÌå" w:cs="MHTVGK+ËÎÌå"/>
          <w:color w:val="000000" w:themeColor="text1"/>
          <w:spacing w:val="-3"/>
          <w:sz w:val="21"/>
          <w:highlight w:val="none"/>
          <w:lang w:eastAsia="zh-CN"/>
          <w14:textFill>
            <w14:solidFill>
              <w14:schemeClr w14:val="tx1"/>
            </w14:solidFill>
          </w14:textFill>
        </w:rPr>
        <w:t>）供应商综合实力情况</w:t>
      </w:r>
    </w:p>
    <w:p>
      <w:pPr>
        <w:pStyle w:val="51"/>
        <w:widowControl w:val="0"/>
        <w:autoSpaceDE w:val="0"/>
        <w:autoSpaceDN w:val="0"/>
        <w:spacing w:before="0" w:after="0" w:line="360" w:lineRule="auto"/>
        <w:ind w:firstLine="816" w:firstLineChars="400"/>
        <w:jc w:val="left"/>
        <w:rPr>
          <w:rFonts w:hint="eastAsia" w:ascii="MHTVGK+ËÎÌå" w:hAnsi="MHTVGK+ËÎÌå" w:cs="MHTVGK+ËÎÌå"/>
          <w:color w:val="000000" w:themeColor="text1"/>
          <w:spacing w:val="-3"/>
          <w:sz w:val="21"/>
          <w:highlight w:val="none"/>
          <w:lang w:eastAsia="zh-CN"/>
          <w14:textFill>
            <w14:solidFill>
              <w14:schemeClr w14:val="tx1"/>
            </w14:solidFill>
          </w14:textFill>
        </w:rPr>
      </w:pPr>
      <w:r>
        <w:rPr>
          <w:rFonts w:hint="default" w:ascii="Calibri" w:hAnsi="Calibri" w:cs="Calibri"/>
          <w:color w:val="000000" w:themeColor="text1"/>
          <w:spacing w:val="-3"/>
          <w:sz w:val="21"/>
          <w:highlight w:val="none"/>
          <w:lang w:eastAsia="zh-CN"/>
          <w14:textFill>
            <w14:solidFill>
              <w14:schemeClr w14:val="tx1"/>
            </w14:solidFill>
          </w14:textFill>
        </w:rPr>
        <w:t>①</w:t>
      </w:r>
      <w:r>
        <w:rPr>
          <w:rFonts w:hint="eastAsia" w:ascii="Calibri" w:hAnsi="Calibri" w:cs="Calibri"/>
          <w:color w:val="000000" w:themeColor="text1"/>
          <w:spacing w:val="-3"/>
          <w:sz w:val="21"/>
          <w:highlight w:val="none"/>
          <w:lang w:eastAsia="zh-CN"/>
          <w14:textFill>
            <w14:solidFill>
              <w14:schemeClr w14:val="tx1"/>
            </w14:solidFill>
          </w14:textFill>
        </w:rPr>
        <w:t>供应商基本情况</w:t>
      </w:r>
    </w:p>
    <w:p>
      <w:pPr>
        <w:pStyle w:val="51"/>
        <w:widowControl w:val="0"/>
        <w:autoSpaceDE w:val="0"/>
        <w:autoSpaceDN w:val="0"/>
        <w:spacing w:before="0" w:after="0" w:line="360" w:lineRule="auto"/>
        <w:ind w:firstLine="816" w:firstLineChars="400"/>
        <w:jc w:val="left"/>
        <w:rPr>
          <w:rFonts w:hint="eastAsia" w:ascii="Times New Roman" w:hAnsi="Times New Roman" w:eastAsia="宋体" w:cs="Times New Roman"/>
          <w:kern w:val="2"/>
          <w:sz w:val="21"/>
          <w:szCs w:val="24"/>
          <w:lang w:val="en-US" w:eastAsia="zh-CN" w:bidi="ar-SA"/>
        </w:rPr>
      </w:pPr>
      <w:r>
        <w:rPr>
          <w:rFonts w:hint="default" w:ascii="Calibri" w:hAnsi="Calibri" w:cs="Calibri"/>
          <w:color w:val="000000" w:themeColor="text1"/>
          <w:spacing w:val="-3"/>
          <w:sz w:val="21"/>
          <w:highlight w:val="none"/>
          <w:lang w:eastAsia="zh-CN"/>
          <w14:textFill>
            <w14:solidFill>
              <w14:schemeClr w14:val="tx1"/>
            </w14:solidFill>
          </w14:textFill>
        </w:rPr>
        <w:t>②</w:t>
      </w:r>
      <w:r>
        <w:rPr>
          <w:rFonts w:hint="eastAsia" w:ascii="Calibri" w:hAnsi="Calibri" w:cs="Calibri"/>
          <w:color w:val="000000" w:themeColor="text1"/>
          <w:spacing w:val="-3"/>
          <w:sz w:val="21"/>
          <w:highlight w:val="none"/>
          <w:lang w:val="en-US" w:eastAsia="zh-CN"/>
          <w14:textFill>
            <w14:solidFill>
              <w14:schemeClr w14:val="tx1"/>
            </w14:solidFill>
          </w14:textFill>
        </w:rPr>
        <w:t>12名</w:t>
      </w:r>
      <w:r>
        <w:rPr>
          <w:rFonts w:hint="eastAsia" w:ascii="Times New Roman" w:hAnsi="Times New Roman" w:eastAsia="宋体" w:cs="Times New Roman"/>
          <w:kern w:val="2"/>
          <w:sz w:val="21"/>
          <w:szCs w:val="24"/>
          <w:lang w:val="en-US" w:eastAsia="zh-CN" w:bidi="ar-SA"/>
        </w:rPr>
        <w:t>拟投入项目人员配置情况</w:t>
      </w:r>
    </w:p>
    <w:p>
      <w:pPr>
        <w:pStyle w:val="51"/>
        <w:widowControl w:val="0"/>
        <w:autoSpaceDE w:val="0"/>
        <w:autoSpaceDN w:val="0"/>
        <w:spacing w:before="0" w:after="0" w:line="360" w:lineRule="auto"/>
        <w:ind w:firstLine="816" w:firstLineChars="400"/>
        <w:jc w:val="left"/>
        <w:rPr>
          <w:rFonts w:hint="default" w:ascii="Calibri" w:hAnsi="Calibri" w:cs="Calibri"/>
          <w:color w:val="000000" w:themeColor="text1"/>
          <w:spacing w:val="-3"/>
          <w:sz w:val="21"/>
          <w:highlight w:val="none"/>
          <w:lang w:eastAsia="zh-CN"/>
          <w14:textFill>
            <w14:solidFill>
              <w14:schemeClr w14:val="tx1"/>
            </w14:solidFill>
          </w14:textFill>
        </w:rPr>
      </w:pPr>
      <w:r>
        <w:rPr>
          <w:rFonts w:hint="default" w:ascii="Calibri" w:hAnsi="Calibri" w:cs="Calibri"/>
          <w:color w:val="000000" w:themeColor="text1"/>
          <w:spacing w:val="-3"/>
          <w:sz w:val="21"/>
          <w:highlight w:val="none"/>
          <w:lang w:eastAsia="zh-CN"/>
          <w14:textFill>
            <w14:solidFill>
              <w14:schemeClr w14:val="tx1"/>
            </w14:solidFill>
          </w14:textFill>
        </w:rPr>
        <w:t>③</w:t>
      </w:r>
      <w:r>
        <w:rPr>
          <w:rFonts w:hint="eastAsia" w:ascii="Calibri" w:hAnsi="Calibri" w:cs="Calibri"/>
          <w:color w:val="000000" w:themeColor="text1"/>
          <w:spacing w:val="-3"/>
          <w:sz w:val="21"/>
          <w:highlight w:val="none"/>
          <w:lang w:eastAsia="zh-CN"/>
          <w14:textFill>
            <w14:solidFill>
              <w14:schemeClr w14:val="tx1"/>
            </w14:solidFill>
          </w14:textFill>
        </w:rPr>
        <w:t>服务承诺书</w:t>
      </w:r>
    </w:p>
    <w:p>
      <w:pPr>
        <w:pStyle w:val="51"/>
        <w:widowControl w:val="0"/>
        <w:autoSpaceDE w:val="0"/>
        <w:autoSpaceDN w:val="0"/>
        <w:spacing w:before="0" w:after="0" w:line="360" w:lineRule="auto"/>
        <w:ind w:firstLine="816" w:firstLineChars="400"/>
        <w:jc w:val="left"/>
        <w:rPr>
          <w:rFonts w:hint="eastAsia" w:ascii="MHTVGK+ËÎÌå" w:hAnsi="MHTVGK+ËÎÌå" w:eastAsia="宋体" w:cs="MHTVGK+ËÎÌå"/>
          <w:color w:val="000000" w:themeColor="text1"/>
          <w:spacing w:val="-3"/>
          <w:sz w:val="21"/>
          <w:highlight w:val="none"/>
          <w:lang w:eastAsia="zh-CN"/>
          <w14:textFill>
            <w14:solidFill>
              <w14:schemeClr w14:val="tx1"/>
            </w14:solidFill>
          </w14:textFill>
        </w:rPr>
      </w:pPr>
      <w:r>
        <w:rPr>
          <w:rFonts w:hint="eastAsia" w:ascii="Calibri" w:hAnsi="Calibri" w:cs="Calibri"/>
          <w:color w:val="000000" w:themeColor="text1"/>
          <w:spacing w:val="-3"/>
          <w:sz w:val="21"/>
          <w:highlight w:val="none"/>
          <w:lang w:eastAsia="zh-CN"/>
          <w14:textFill>
            <w14:solidFill>
              <w14:schemeClr w14:val="tx1"/>
            </w14:solidFill>
          </w14:textFill>
        </w:rPr>
        <w:t>④近</w:t>
      </w:r>
      <w:r>
        <w:rPr>
          <w:rFonts w:hint="eastAsia" w:ascii="Calibri" w:hAnsi="Calibri" w:cs="Calibri"/>
          <w:color w:val="000000" w:themeColor="text1"/>
          <w:spacing w:val="-3"/>
          <w:sz w:val="21"/>
          <w:highlight w:val="none"/>
          <w:lang w:val="en-US" w:eastAsia="zh-CN"/>
          <w14:textFill>
            <w14:solidFill>
              <w14:schemeClr w14:val="tx1"/>
            </w14:solidFill>
          </w14:textFill>
        </w:rPr>
        <w:t>3年库尔勒类似项目业绩2022年至今3个及3个以上</w:t>
      </w:r>
      <w:r>
        <w:rPr>
          <w:rFonts w:hint="eastAsia" w:ascii="MHTVGK+ËÎÌå" w:hAnsi="MHTVGK+ËÎÌå" w:eastAsia="宋体" w:cs="MHTVGK+ËÎÌå"/>
          <w:color w:val="000000" w:themeColor="text1"/>
          <w:spacing w:val="-3"/>
          <w:sz w:val="21"/>
          <w:highlight w:val="none"/>
          <w:lang w:eastAsia="zh-CN"/>
          <w14:textFill>
            <w14:solidFill>
              <w14:schemeClr w14:val="tx1"/>
            </w14:solidFill>
          </w14:textFill>
        </w:rPr>
        <w:t>（需提供合同或中标通知书，复印件加盖单位公章，没有不提供）、</w:t>
      </w:r>
    </w:p>
    <w:p>
      <w:pPr>
        <w:pStyle w:val="51"/>
        <w:widowControl w:val="0"/>
        <w:autoSpaceDE w:val="0"/>
        <w:autoSpaceDN w:val="0"/>
        <w:spacing w:before="0" w:after="0" w:line="360" w:lineRule="auto"/>
        <w:ind w:firstLine="408" w:firstLineChars="200"/>
        <w:jc w:val="left"/>
        <w:rPr>
          <w:rFonts w:hint="default" w:ascii="MHTVGK+ËÎÌå" w:hAnsi="MHTVGK+ËÎÌå" w:eastAsia="宋体" w:cs="MHTVGK+ËÎÌå"/>
          <w:color w:val="000000" w:themeColor="text1"/>
          <w:spacing w:val="-3"/>
          <w:sz w:val="21"/>
          <w:highlight w:val="none"/>
          <w:lang w:val="en-US" w:eastAsia="zh-CN"/>
          <w14:textFill>
            <w14:solidFill>
              <w14:schemeClr w14:val="tx1"/>
            </w14:solidFill>
          </w14:textFill>
        </w:rPr>
      </w:pPr>
      <w:r>
        <w:rPr>
          <w:rFonts w:hint="eastAsia" w:ascii="MHTVGK+ËÎÌå" w:hAnsi="MHTVGK+ËÎÌå" w:eastAsia="宋体" w:cs="MHTVGK+ËÎÌå"/>
          <w:color w:val="000000" w:themeColor="text1"/>
          <w:spacing w:val="-3"/>
          <w:sz w:val="21"/>
          <w:highlight w:val="none"/>
          <w:lang w:eastAsia="zh-CN"/>
          <w14:textFill>
            <w14:solidFill>
              <w14:schemeClr w14:val="tx1"/>
            </w14:solidFill>
          </w14:textFill>
        </w:rPr>
        <w:t>（</w:t>
      </w:r>
      <w:r>
        <w:rPr>
          <w:rFonts w:hint="eastAsia" w:ascii="MHTVGK+ËÎÌå" w:hAnsi="MHTVGK+ËÎÌå" w:eastAsia="宋体" w:cs="MHTVGK+ËÎÌå"/>
          <w:color w:val="000000" w:themeColor="text1"/>
          <w:spacing w:val="-3"/>
          <w:sz w:val="21"/>
          <w:highlight w:val="none"/>
          <w:lang w:val="en-US" w:eastAsia="zh-CN"/>
          <w14:textFill>
            <w14:solidFill>
              <w14:schemeClr w14:val="tx1"/>
            </w14:solidFill>
          </w14:textFill>
        </w:rPr>
        <w:t>6</w:t>
      </w:r>
      <w:r>
        <w:rPr>
          <w:rFonts w:hint="eastAsia" w:ascii="MHTVGK+ËÎÌå" w:hAnsi="MHTVGK+ËÎÌå" w:eastAsia="宋体" w:cs="MHTVGK+ËÎÌå"/>
          <w:color w:val="000000" w:themeColor="text1"/>
          <w:spacing w:val="-3"/>
          <w:sz w:val="21"/>
          <w:highlight w:val="none"/>
          <w:lang w:eastAsia="zh-CN"/>
          <w14:textFill>
            <w14:solidFill>
              <w14:schemeClr w14:val="tx1"/>
            </w14:solidFill>
          </w14:textFill>
        </w:rPr>
        <w:t>）服务团队资质证书情况</w:t>
      </w:r>
    </w:p>
    <w:p>
      <w:pPr>
        <w:pStyle w:val="51"/>
        <w:widowControl w:val="0"/>
        <w:numPr>
          <w:ilvl w:val="0"/>
          <w:numId w:val="0"/>
        </w:numPr>
        <w:autoSpaceDE w:val="0"/>
        <w:autoSpaceDN w:val="0"/>
        <w:spacing w:before="0" w:after="0" w:line="360" w:lineRule="auto"/>
        <w:ind w:firstLine="408" w:firstLineChars="200"/>
        <w:jc w:val="left"/>
        <w:rPr>
          <w:rFonts w:hint="eastAsia" w:ascii="MHTVGK+ËÎÌå" w:hAnsi="MHTVGK+ËÎÌå" w:cs="MHTVGK+ËÎÌå"/>
          <w:color w:val="000000" w:themeColor="text1"/>
          <w:spacing w:val="-3"/>
          <w:sz w:val="21"/>
          <w:highlight w:val="none"/>
          <w:lang w:val="en-US" w:eastAsia="zh-CN"/>
          <w14:textFill>
            <w14:solidFill>
              <w14:schemeClr w14:val="tx1"/>
            </w14:solidFill>
          </w14:textFill>
        </w:rPr>
      </w:pP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（7）服务项目方案</w:t>
      </w:r>
    </w:p>
    <w:p>
      <w:pPr>
        <w:pStyle w:val="51"/>
        <w:widowControl w:val="0"/>
        <w:numPr>
          <w:ilvl w:val="0"/>
          <w:numId w:val="0"/>
        </w:numPr>
        <w:autoSpaceDE w:val="0"/>
        <w:autoSpaceDN w:val="0"/>
        <w:spacing w:before="0" w:after="0" w:line="360" w:lineRule="auto"/>
        <w:ind w:firstLine="408" w:firstLineChars="200"/>
        <w:jc w:val="left"/>
        <w:rPr>
          <w:rFonts w:hint="default" w:ascii="MHTVGK+ËÎÌå" w:hAnsi="MHTVGK+ËÎÌå" w:cs="MHTVGK+ËÎÌå"/>
          <w:color w:val="000000" w:themeColor="text1"/>
          <w:spacing w:val="-3"/>
          <w:sz w:val="21"/>
          <w:highlight w:val="none"/>
          <w:lang w:val="en-US" w:eastAsia="zh-CN"/>
          <w14:textFill>
            <w14:solidFill>
              <w14:schemeClr w14:val="tx1"/>
            </w14:solidFill>
          </w14:textFill>
        </w:rPr>
      </w:pP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（8）安全与应急预案</w:t>
      </w:r>
    </w:p>
    <w:p>
      <w:pPr>
        <w:pStyle w:val="51"/>
        <w:widowControl w:val="0"/>
        <w:numPr>
          <w:ilvl w:val="0"/>
          <w:numId w:val="0"/>
        </w:numPr>
        <w:autoSpaceDE w:val="0"/>
        <w:autoSpaceDN w:val="0"/>
        <w:spacing w:before="0" w:after="0" w:line="360" w:lineRule="auto"/>
        <w:ind w:firstLine="408" w:firstLineChars="200"/>
        <w:jc w:val="left"/>
        <w:rPr>
          <w:rFonts w:hint="eastAsia" w:ascii="MHTVGK+ËÎÌå" w:hAnsi="MHTVGK+ËÎÌå" w:cs="MHTVGK+ËÎÌå"/>
          <w:color w:val="000000" w:themeColor="text1"/>
          <w:spacing w:val="-3"/>
          <w:sz w:val="21"/>
          <w:highlight w:val="none"/>
          <w:lang w:val="en-US" w:eastAsia="zh-CN"/>
          <w14:textFill>
            <w14:solidFill>
              <w14:schemeClr w14:val="tx1"/>
            </w14:solidFill>
          </w14:textFill>
        </w:rPr>
      </w:pP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（9）特色服务及学生管理方案</w:t>
      </w:r>
    </w:p>
    <w:p>
      <w:pPr>
        <w:pStyle w:val="51"/>
        <w:widowControl w:val="0"/>
        <w:numPr>
          <w:ilvl w:val="0"/>
          <w:numId w:val="0"/>
        </w:numPr>
        <w:autoSpaceDE w:val="0"/>
        <w:autoSpaceDN w:val="0"/>
        <w:spacing w:before="0" w:after="0" w:line="360" w:lineRule="auto"/>
        <w:ind w:firstLine="408" w:firstLineChars="200"/>
        <w:jc w:val="left"/>
        <w:rPr>
          <w:rFonts w:hint="eastAsia" w:ascii="MHTVGK+ËÎÌå" w:hAnsi="MHTVGK+ËÎÌå" w:cs="MHTVGK+ËÎÌå"/>
          <w:color w:val="000000" w:themeColor="text1"/>
          <w:spacing w:val="-3"/>
          <w:sz w:val="21"/>
          <w:highlight w:val="none"/>
          <w:lang w:val="en-US" w:eastAsia="zh-CN"/>
          <w14:textFill>
            <w14:solidFill>
              <w14:schemeClr w14:val="tx1"/>
            </w14:solidFill>
          </w14:textFill>
        </w:rPr>
      </w:pP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（10）管理组织服务水平</w:t>
      </w:r>
    </w:p>
    <w:p>
      <w:pPr>
        <w:pStyle w:val="51"/>
        <w:widowControl w:val="0"/>
        <w:numPr>
          <w:ilvl w:val="0"/>
          <w:numId w:val="0"/>
        </w:numPr>
        <w:autoSpaceDE w:val="0"/>
        <w:autoSpaceDN w:val="0"/>
        <w:spacing w:before="0" w:after="0" w:line="360" w:lineRule="auto"/>
        <w:ind w:firstLine="420" w:firstLineChars="200"/>
        <w:jc w:val="left"/>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（11）编制</w:t>
      </w:r>
      <w:r>
        <w:rPr>
          <w:rFonts w:hint="eastAsia" w:ascii="宋体" w:hAnsi="宋体" w:eastAsia="宋体" w:cs="宋体"/>
          <w:kern w:val="2"/>
          <w:sz w:val="21"/>
          <w:szCs w:val="24"/>
          <w:lang w:val="en-US" w:eastAsia="zh-CN" w:bidi="ar-SA"/>
        </w:rPr>
        <w:t>«</w:t>
      </w:r>
      <w:r>
        <w:rPr>
          <w:rFonts w:hint="eastAsia" w:eastAsia="宋体" w:cs="Times New Roman"/>
          <w:kern w:val="2"/>
          <w:sz w:val="21"/>
          <w:szCs w:val="24"/>
          <w:lang w:val="en-US" w:eastAsia="zh-CN" w:bidi="ar-SA"/>
        </w:rPr>
        <w:t>教官每日工作程序</w:t>
      </w:r>
      <w:r>
        <w:rPr>
          <w:rFonts w:hint="eastAsia" w:ascii="宋体" w:hAnsi="宋体" w:eastAsia="宋体" w:cs="宋体"/>
          <w:kern w:val="2"/>
          <w:sz w:val="21"/>
          <w:szCs w:val="24"/>
          <w:lang w:val="en-US" w:eastAsia="zh-CN" w:bidi="ar-SA"/>
        </w:rPr>
        <w:t>»</w:t>
      </w:r>
    </w:p>
    <w:p>
      <w:pPr>
        <w:pStyle w:val="51"/>
        <w:widowControl w:val="0"/>
        <w:numPr>
          <w:ilvl w:val="0"/>
          <w:numId w:val="0"/>
        </w:numPr>
        <w:autoSpaceDE w:val="0"/>
        <w:autoSpaceDN w:val="0"/>
        <w:spacing w:before="0" w:after="0" w:line="360" w:lineRule="auto"/>
        <w:ind w:left="420" w:leftChars="0"/>
        <w:jc w:val="left"/>
        <w:rPr>
          <w:rFonts w:hint="eastAsia"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w:t>
      </w: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12</w:t>
      </w:r>
      <w:r>
        <w:rPr>
          <w:rFonts w:hint="eastAsia" w:ascii="MHTVGK+ËÎÌå" w:hAnsi="MHTVGK+ËÎÌå" w:cs="MHTVGK+ËÎÌå"/>
          <w:color w:val="000000" w:themeColor="text1"/>
          <w:spacing w:val="-3"/>
          <w:sz w:val="21"/>
          <w:highlight w:val="none"/>
          <w:lang w:eastAsia="zh-CN"/>
          <w14:textFill>
            <w14:solidFill>
              <w14:schemeClr w14:val="tx1"/>
            </w14:solidFill>
          </w14:textFill>
        </w:rPr>
        <w:t>）商务偏离表</w:t>
      </w:r>
    </w:p>
    <w:p>
      <w:pPr>
        <w:pStyle w:val="51"/>
        <w:widowControl w:val="0"/>
        <w:numPr>
          <w:ilvl w:val="0"/>
          <w:numId w:val="0"/>
        </w:numPr>
        <w:autoSpaceDE w:val="0"/>
        <w:autoSpaceDN w:val="0"/>
        <w:spacing w:before="0" w:after="0" w:line="360" w:lineRule="auto"/>
        <w:ind w:firstLine="408" w:firstLineChars="200"/>
        <w:jc w:val="left"/>
        <w:rPr>
          <w:rFonts w:hint="eastAsia" w:ascii="MHTVGK+ËÎÌå" w:hAnsi="MHTVGK+ËÎÌå" w:cs="MHTVGK+ËÎÌå"/>
          <w:color w:val="000000" w:themeColor="text1"/>
          <w:spacing w:val="-3"/>
          <w:sz w:val="21"/>
          <w:highlight w:val="none"/>
          <w:lang w:val="en-US" w:eastAsia="zh-CN"/>
          <w14:textFill>
            <w14:solidFill>
              <w14:schemeClr w14:val="tx1"/>
            </w14:solidFill>
          </w14:textFill>
        </w:rPr>
      </w:pP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（13）技术参数功能偏离表</w:t>
      </w:r>
    </w:p>
    <w:p>
      <w:pPr>
        <w:pStyle w:val="51"/>
        <w:widowControl w:val="0"/>
        <w:numPr>
          <w:ilvl w:val="0"/>
          <w:numId w:val="0"/>
        </w:numPr>
        <w:autoSpaceDE w:val="0"/>
        <w:autoSpaceDN w:val="0"/>
        <w:spacing w:before="0" w:after="0" w:line="360" w:lineRule="auto"/>
        <w:ind w:left="420" w:leftChars="0"/>
        <w:jc w:val="left"/>
        <w:rPr>
          <w:rFonts w:hint="eastAsia"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（14）</w:t>
      </w:r>
      <w:r>
        <w:rPr>
          <w:rFonts w:hint="eastAsia" w:ascii="MHTVGK+ËÎÌå" w:hAnsi="MHTVGK+ËÎÌå" w:cs="MHTVGK+ËÎÌå"/>
          <w:color w:val="000000" w:themeColor="text1"/>
          <w:spacing w:val="-3"/>
          <w:sz w:val="21"/>
          <w:highlight w:val="none"/>
          <w:lang w:eastAsia="zh-CN"/>
          <w14:textFill>
            <w14:solidFill>
              <w14:schemeClr w14:val="tx1"/>
            </w14:solidFill>
          </w14:textFill>
        </w:rPr>
        <w:t>招标反商业贿赂承诺书</w:t>
      </w:r>
    </w:p>
    <w:p>
      <w:pPr>
        <w:pStyle w:val="51"/>
        <w:widowControl w:val="0"/>
        <w:numPr>
          <w:ilvl w:val="0"/>
          <w:numId w:val="0"/>
        </w:numPr>
        <w:autoSpaceDE w:val="0"/>
        <w:autoSpaceDN w:val="0"/>
        <w:spacing w:before="0" w:after="0" w:line="360" w:lineRule="auto"/>
        <w:ind w:firstLine="408" w:firstLineChars="200"/>
        <w:jc w:val="left"/>
        <w:rPr>
          <w:rFonts w:hint="eastAsia" w:ascii="MHTVGK+ËÎÌå" w:hAnsi="MHTVGK+ËÎÌå" w:cs="MHTVGK+ËÎÌå"/>
          <w:color w:val="000000" w:themeColor="text1"/>
          <w:spacing w:val="-3"/>
          <w:sz w:val="21"/>
          <w:highlight w:val="none"/>
          <w:lang w:val="en-US" w:eastAsia="zh-CN"/>
          <w14:textFill>
            <w14:solidFill>
              <w14:schemeClr w14:val="tx1"/>
            </w14:solidFill>
          </w14:textFill>
        </w:rPr>
      </w:pP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（15）不参与围标串标自律书</w:t>
      </w:r>
    </w:p>
    <w:p>
      <w:pPr>
        <w:pStyle w:val="51"/>
        <w:widowControl w:val="0"/>
        <w:numPr>
          <w:ilvl w:val="0"/>
          <w:numId w:val="0"/>
        </w:numPr>
        <w:autoSpaceDE w:val="0"/>
        <w:autoSpaceDN w:val="0"/>
        <w:spacing w:before="0" w:after="0" w:line="360" w:lineRule="auto"/>
        <w:ind w:firstLine="408" w:firstLineChars="200"/>
        <w:jc w:val="left"/>
        <w:rPr>
          <w:rFonts w:hint="eastAsia" w:ascii="MHTVGK+ËÎÌå" w:hAnsi="MHTVGK+ËÎÌå" w:cs="MHTVGK+ËÎÌå"/>
          <w:color w:val="000000" w:themeColor="text1"/>
          <w:spacing w:val="-3"/>
          <w:sz w:val="21"/>
          <w:highlight w:val="none"/>
          <w:lang w:val="en-US" w:eastAsia="zh-CN"/>
          <w14:textFill>
            <w14:solidFill>
              <w14:schemeClr w14:val="tx1"/>
            </w14:solidFill>
          </w14:textFill>
        </w:rPr>
      </w:pP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（16）中标供应商招标代理服务费支付承诺</w:t>
      </w:r>
    </w:p>
    <w:p>
      <w:pPr>
        <w:pStyle w:val="51"/>
        <w:widowControl w:val="0"/>
        <w:numPr>
          <w:ilvl w:val="0"/>
          <w:numId w:val="0"/>
        </w:numPr>
        <w:autoSpaceDE w:val="0"/>
        <w:autoSpaceDN w:val="0"/>
        <w:spacing w:before="0" w:after="0" w:line="360" w:lineRule="auto"/>
        <w:ind w:firstLine="408" w:firstLineChars="200"/>
        <w:jc w:val="left"/>
        <w:rPr>
          <w:rFonts w:hint="eastAsia" w:ascii="MHTVGK+ËÎÌå" w:hAnsi="MHTVGK+ËÎÌå" w:cs="MHTVGK+ËÎÌå"/>
          <w:color w:val="000000" w:themeColor="text1"/>
          <w:spacing w:val="-3"/>
          <w:sz w:val="21"/>
          <w:highlight w:val="none"/>
          <w:lang w:val="en-US" w:eastAsia="zh-CN"/>
          <w14:textFill>
            <w14:solidFill>
              <w14:schemeClr w14:val="tx1"/>
            </w14:solidFill>
          </w14:textFill>
        </w:rPr>
      </w:pP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（17）中小企业声明函</w:t>
      </w:r>
    </w:p>
    <w:p>
      <w:pPr>
        <w:pStyle w:val="51"/>
        <w:widowControl w:val="0"/>
        <w:numPr>
          <w:ilvl w:val="0"/>
          <w:numId w:val="0"/>
        </w:numPr>
        <w:autoSpaceDE w:val="0"/>
        <w:autoSpaceDN w:val="0"/>
        <w:spacing w:before="0" w:after="0" w:line="360" w:lineRule="auto"/>
        <w:ind w:firstLine="408" w:firstLineChars="200"/>
        <w:jc w:val="left"/>
        <w:rPr>
          <w:rFonts w:hint="eastAsia" w:ascii="MHTVGK+ËÎÌå" w:hAnsi="MHTVGK+ËÎÌå" w:cs="MHTVGK+ËÎÌå"/>
          <w:color w:val="000000" w:themeColor="text1"/>
          <w:spacing w:val="-3"/>
          <w:sz w:val="21"/>
          <w:highlight w:val="none"/>
          <w:lang w:val="en-US" w:eastAsia="zh-CN"/>
          <w14:textFill>
            <w14:solidFill>
              <w14:schemeClr w14:val="tx1"/>
            </w14:solidFill>
          </w14:textFill>
        </w:rPr>
      </w:pP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（18）监狱企业声明函（如有）</w:t>
      </w:r>
    </w:p>
    <w:p>
      <w:pPr>
        <w:pStyle w:val="51"/>
        <w:widowControl w:val="0"/>
        <w:numPr>
          <w:ilvl w:val="0"/>
          <w:numId w:val="0"/>
        </w:numPr>
        <w:autoSpaceDE w:val="0"/>
        <w:autoSpaceDN w:val="0"/>
        <w:spacing w:before="0" w:after="0" w:line="360" w:lineRule="auto"/>
        <w:ind w:firstLine="408" w:firstLineChars="200"/>
        <w:jc w:val="left"/>
        <w:rPr>
          <w:rFonts w:hint="eastAsia" w:ascii="MHTVGK+ËÎÌå" w:hAnsi="MHTVGK+ËÎÌå" w:cs="MHTVGK+ËÎÌå"/>
          <w:color w:val="000000" w:themeColor="text1"/>
          <w:spacing w:val="-3"/>
          <w:sz w:val="21"/>
          <w:highlight w:val="none"/>
          <w:lang w:val="en-US" w:eastAsia="zh-CN"/>
          <w14:textFill>
            <w14:solidFill>
              <w14:schemeClr w14:val="tx1"/>
            </w14:solidFill>
          </w14:textFill>
        </w:rPr>
      </w:pP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（19）残疾人福利性单位声明函（如有）</w:t>
      </w:r>
    </w:p>
    <w:p>
      <w:pPr>
        <w:numPr>
          <w:ilvl w:val="0"/>
          <w:numId w:val="0"/>
        </w:numPr>
        <w:spacing w:line="360" w:lineRule="auto"/>
        <w:ind w:left="420" w:leftChars="0"/>
        <w:rPr>
          <w:rFonts w:hint="eastAsia"/>
        </w:rPr>
      </w:pPr>
      <w:r>
        <w:rPr>
          <w:rFonts w:hint="eastAsia" w:ascii="MHTVGK+ËÎÌå" w:hAnsi="MHTVGK+ËÎÌå" w:eastAsia="Calibri" w:cs="MHTVGK+ËÎÌå"/>
          <w:color w:val="000000" w:themeColor="text1"/>
          <w:spacing w:val="-3"/>
          <w:sz w:val="21"/>
          <w:szCs w:val="22"/>
          <w:highlight w:val="none"/>
          <w:lang w:val="en-US" w:eastAsia="zh-CN" w:bidi="ar-SA"/>
          <w14:textFill>
            <w14:solidFill>
              <w14:schemeClr w14:val="tx1"/>
            </w14:solidFill>
          </w14:textFill>
        </w:rPr>
        <w:t>（20）其他证明材料（</w:t>
      </w:r>
      <w:r>
        <w:rPr>
          <w:rFonts w:hint="eastAsia"/>
        </w:rPr>
        <w:t>投标人基本情况表</w:t>
      </w:r>
      <w:r>
        <w:rPr>
          <w:rFonts w:hint="eastAsia" w:ascii="MHTVGK+ËÎÌå" w:hAnsi="MHTVGK+ËÎÌå" w:eastAsia="Calibri" w:cs="MHTVGK+ËÎÌå"/>
          <w:color w:val="000000" w:themeColor="text1"/>
          <w:spacing w:val="-3"/>
          <w:sz w:val="21"/>
          <w:szCs w:val="22"/>
          <w:highlight w:val="none"/>
          <w:lang w:val="en-US" w:eastAsia="zh-CN" w:bidi="ar-SA"/>
          <w14:textFill>
            <w14:solidFill>
              <w14:schemeClr w14:val="tx1"/>
            </w14:solidFill>
          </w14:textFill>
        </w:rPr>
        <w:t>）</w:t>
      </w:r>
      <w:r>
        <w:rPr>
          <w:rFonts w:hint="eastAsia"/>
        </w:rPr>
        <w:t>；</w:t>
      </w:r>
    </w:p>
    <w:p>
      <w:pPr>
        <w:adjustRightInd w:val="0"/>
        <w:snapToGrid w:val="0"/>
        <w:spacing w:line="360" w:lineRule="auto"/>
        <w:ind w:firstLine="1104" w:firstLineChars="526"/>
        <w:jc w:val="left"/>
        <w:rPr>
          <w:rFonts w:hint="eastAsia"/>
        </w:rPr>
      </w:pPr>
      <w:r>
        <w:rPr>
          <w:rFonts w:hint="eastAsia"/>
          <w:lang w:val="en-US" w:eastAsia="zh-CN"/>
        </w:rPr>
        <w:t>1</w:t>
      </w:r>
      <w:r>
        <w:rPr>
          <w:rFonts w:hint="eastAsia"/>
        </w:rPr>
        <w:t>）具有独立承担民事责任的能力</w:t>
      </w:r>
    </w:p>
    <w:p>
      <w:pPr>
        <w:adjustRightInd w:val="0"/>
        <w:snapToGrid w:val="0"/>
        <w:spacing w:line="360" w:lineRule="auto"/>
        <w:ind w:firstLine="1104" w:firstLineChars="526"/>
        <w:jc w:val="left"/>
        <w:rPr>
          <w:rFonts w:hint="eastAsia"/>
        </w:rPr>
      </w:pPr>
      <w:r>
        <w:rPr>
          <w:rFonts w:hint="eastAsia"/>
          <w:lang w:val="en-US" w:eastAsia="zh-CN"/>
        </w:rPr>
        <w:t>2</w:t>
      </w:r>
      <w:r>
        <w:rPr>
          <w:rFonts w:hint="eastAsia"/>
        </w:rPr>
        <w:t>）具有履行合同所必须的专业技术能力</w:t>
      </w:r>
    </w:p>
    <w:p>
      <w:pPr>
        <w:adjustRightInd w:val="0"/>
        <w:snapToGrid w:val="0"/>
        <w:spacing w:line="360" w:lineRule="auto"/>
        <w:ind w:firstLine="1104" w:firstLineChars="526"/>
        <w:jc w:val="left"/>
        <w:rPr>
          <w:rFonts w:hint="eastAsia"/>
        </w:rPr>
      </w:pPr>
      <w:r>
        <w:rPr>
          <w:rFonts w:hint="eastAsia"/>
          <w:lang w:val="en-US" w:eastAsia="zh-CN"/>
        </w:rPr>
        <w:t>3</w:t>
      </w:r>
      <w:r>
        <w:rPr>
          <w:rFonts w:hint="eastAsia"/>
        </w:rPr>
        <w:t>）有依法缴纳税收和社会保障金的良好记录</w:t>
      </w:r>
    </w:p>
    <w:p>
      <w:pPr>
        <w:adjustRightInd w:val="0"/>
        <w:snapToGrid w:val="0"/>
        <w:spacing w:line="360" w:lineRule="auto"/>
        <w:ind w:firstLine="1104" w:firstLineChars="526"/>
        <w:jc w:val="left"/>
        <w:rPr>
          <w:rFonts w:hint="eastAsia"/>
        </w:rPr>
      </w:pPr>
      <w:r>
        <w:rPr>
          <w:rFonts w:hint="eastAsia"/>
          <w:lang w:val="en-US" w:eastAsia="zh-CN"/>
        </w:rPr>
        <w:t>4</w:t>
      </w:r>
      <w:r>
        <w:rPr>
          <w:rFonts w:hint="eastAsia"/>
        </w:rPr>
        <w:t>）参加政府采购活动近3年内，在经营活动中没有重大违法记录</w:t>
      </w:r>
    </w:p>
    <w:p>
      <w:pPr>
        <w:adjustRightInd w:val="0"/>
        <w:snapToGrid w:val="0"/>
        <w:spacing w:line="360" w:lineRule="auto"/>
        <w:ind w:firstLine="1104" w:firstLineChars="526"/>
        <w:jc w:val="left"/>
        <w:rPr>
          <w:rFonts w:hint="eastAsia"/>
        </w:rPr>
      </w:pPr>
      <w:r>
        <w:rPr>
          <w:rFonts w:hint="eastAsia"/>
          <w:lang w:val="en-US" w:eastAsia="zh-CN"/>
        </w:rPr>
        <w:t>5</w:t>
      </w:r>
      <w:r>
        <w:rPr>
          <w:rFonts w:hint="eastAsia"/>
        </w:rPr>
        <w:t>）信用查询</w:t>
      </w:r>
    </w:p>
    <w:p>
      <w:pPr>
        <w:adjustRightInd w:val="0"/>
        <w:snapToGrid w:val="0"/>
        <w:spacing w:line="360" w:lineRule="auto"/>
        <w:ind w:firstLine="1104" w:firstLineChars="526"/>
        <w:jc w:val="left"/>
        <w:rPr>
          <w:rFonts w:hint="eastAsia"/>
        </w:rPr>
      </w:pPr>
      <w:r>
        <w:rPr>
          <w:rFonts w:hint="eastAsia"/>
          <w:lang w:val="en-US" w:eastAsia="zh-CN"/>
        </w:rPr>
        <w:t>6</w:t>
      </w:r>
      <w:r>
        <w:rPr>
          <w:rFonts w:hint="eastAsia"/>
        </w:rPr>
        <w:t>）限制行为</w:t>
      </w:r>
    </w:p>
    <w:p>
      <w:pPr>
        <w:ind w:firstLine="207" w:firstLineChars="100"/>
        <w:rPr>
          <w:rFonts w:ascii="MHTVGK+ËÎÌå"/>
          <w:b/>
          <w:bCs/>
          <w:color w:val="auto"/>
          <w:sz w:val="21"/>
          <w:highlight w:val="none"/>
          <w:lang w:eastAsia="zh-CN"/>
        </w:rPr>
      </w:pPr>
      <w:r>
        <w:rPr>
          <w:rFonts w:hint="eastAsia" w:eastAsia="宋体"/>
          <w:b/>
          <w:bCs/>
          <w:color w:val="auto"/>
          <w:spacing w:val="-2"/>
          <w:sz w:val="21"/>
          <w:highlight w:val="none"/>
          <w:lang w:val="en-US" w:eastAsia="zh-CN"/>
        </w:rPr>
        <w:t>1</w:t>
      </w:r>
      <w:r>
        <w:rPr>
          <w:rFonts w:hint="eastAsia"/>
          <w:b/>
          <w:bCs/>
          <w:color w:val="auto"/>
          <w:spacing w:val="-2"/>
          <w:sz w:val="21"/>
          <w:highlight w:val="none"/>
          <w:lang w:val="en-US" w:eastAsia="zh-CN"/>
        </w:rPr>
        <w:t>1</w:t>
      </w:r>
      <w:r>
        <w:rPr>
          <w:rFonts w:hint="eastAsia" w:eastAsia="宋体"/>
          <w:b/>
          <w:bCs/>
          <w:color w:val="auto"/>
          <w:spacing w:val="-2"/>
          <w:sz w:val="21"/>
          <w:highlight w:val="none"/>
          <w:lang w:eastAsia="zh-CN"/>
        </w:rPr>
        <w:t xml:space="preserve">.2 </w:t>
      </w:r>
      <w:r>
        <w:rPr>
          <w:rFonts w:ascii="MHTVGK+ËÎÌå" w:hAnsi="MHTVGK+ËÎÌå" w:cs="MHTVGK+ËÎÌå"/>
          <w:b/>
          <w:bCs/>
          <w:color w:val="auto"/>
          <w:spacing w:val="-3"/>
          <w:sz w:val="21"/>
          <w:highlight w:val="none"/>
          <w:lang w:eastAsia="zh-CN"/>
        </w:rPr>
        <w:t>若磋商供应商未按采购文件的要求提供资料，或未对采购文件做出实质性响应，将作为无效响应</w:t>
      </w:r>
      <w:r>
        <w:rPr>
          <w:rFonts w:ascii="MHTVGK+ËÎÌå" w:hAnsi="MHTVGK+ËÎÌå" w:cs="MHTVGK+ËÎÌå"/>
          <w:b/>
          <w:bCs/>
          <w:color w:val="auto"/>
          <w:sz w:val="21"/>
          <w:highlight w:val="none"/>
          <w:lang w:eastAsia="zh-CN"/>
        </w:rPr>
        <w:t>文件。</w:t>
      </w:r>
    </w:p>
    <w:p>
      <w:pPr>
        <w:pStyle w:val="51"/>
        <w:widowControl w:val="0"/>
        <w:autoSpaceDE w:val="0"/>
        <w:autoSpaceDN w:val="0"/>
        <w:spacing w:before="0" w:after="0" w:line="440" w:lineRule="exact"/>
        <w:jc w:val="left"/>
        <w:rPr>
          <w:rFonts w:ascii="MHTVGK+ËÎÌå" w:hAnsi="MHTVGK+ËÎÌå" w:cs="MHTVGK+ËÎÌå"/>
          <w:color w:val="auto"/>
          <w:sz w:val="21"/>
          <w:lang w:eastAsia="zh-CN"/>
        </w:rPr>
      </w:pPr>
      <w:r>
        <w:rPr>
          <w:rFonts w:hint="eastAsia"/>
          <w:b/>
          <w:color w:val="auto"/>
          <w:spacing w:val="-1"/>
          <w:sz w:val="21"/>
          <w:lang w:val="en-US" w:eastAsia="zh-CN"/>
        </w:rPr>
        <w:t>12</w:t>
      </w:r>
      <w:r>
        <w:rPr>
          <w:rFonts w:ascii="MHTVGK+ËÎÌå" w:hAnsi="MHTVGK+ËÎÌå" w:cs="MHTVGK+ËÎÌå"/>
          <w:color w:val="auto"/>
          <w:sz w:val="21"/>
          <w:lang w:eastAsia="zh-CN"/>
        </w:rPr>
        <w:t>．磋商报价</w:t>
      </w:r>
    </w:p>
    <w:p>
      <w:pPr>
        <w:pStyle w:val="51"/>
        <w:widowControl w:val="0"/>
        <w:autoSpaceDE w:val="0"/>
        <w:autoSpaceDN w:val="0"/>
        <w:spacing w:before="0" w:after="0" w:line="440" w:lineRule="exact"/>
        <w:ind w:firstLine="210" w:firstLineChars="100"/>
        <w:jc w:val="left"/>
        <w:rPr>
          <w:rFonts w:hint="eastAsia" w:ascii="MHTVGK+ËÎÌå" w:hAnsi="MHTVGK+ËÎÌå" w:cs="MHTVGK+ËÎÌå"/>
          <w:color w:val="auto"/>
          <w:sz w:val="21"/>
          <w:lang w:eastAsia="zh-CN"/>
        </w:rPr>
      </w:pPr>
      <w:r>
        <w:rPr>
          <w:rFonts w:hint="eastAsia"/>
          <w:color w:val="auto"/>
          <w:sz w:val="21"/>
          <w:lang w:val="en-US" w:eastAsia="zh-CN"/>
        </w:rPr>
        <w:t>12</w:t>
      </w:r>
      <w:r>
        <w:rPr>
          <w:color w:val="auto"/>
          <w:sz w:val="21"/>
          <w:lang w:eastAsia="zh-CN"/>
        </w:rPr>
        <w:t>.</w:t>
      </w:r>
      <w:r>
        <w:rPr>
          <w:rFonts w:hint="eastAsia"/>
          <w:color w:val="auto"/>
          <w:sz w:val="21"/>
          <w:lang w:val="en-US" w:eastAsia="zh-CN"/>
        </w:rPr>
        <w:t>1</w:t>
      </w:r>
      <w:r>
        <w:rPr>
          <w:rFonts w:hint="eastAsia" w:ascii="MHTVGK+ËÎÌå" w:hAnsi="MHTVGK+ËÎÌå" w:cs="MHTVGK+ËÎÌå"/>
          <w:color w:val="auto"/>
          <w:sz w:val="21"/>
          <w:lang w:val="en-US" w:eastAsia="zh-CN"/>
        </w:rPr>
        <w:t xml:space="preserve"> </w:t>
      </w:r>
      <w:r>
        <w:rPr>
          <w:rFonts w:hint="eastAsia" w:ascii="MHTVGK+ËÎÌå" w:hAnsi="MHTVGK+ËÎÌå" w:cs="MHTVGK+ËÎÌå"/>
          <w:color w:val="auto"/>
          <w:sz w:val="21"/>
          <w:lang w:eastAsia="zh-CN"/>
        </w:rPr>
        <w:t xml:space="preserve">投标人应按磋商文件 “投标总报价单（报价一览表）”要求的统一格式填写，并由法人代表或授权代表签字。未按统一格式填写，未盖章、未签字或有缺漏项，响应文件视为无效标书。 </w:t>
      </w:r>
    </w:p>
    <w:p>
      <w:pPr>
        <w:pStyle w:val="51"/>
        <w:widowControl w:val="0"/>
        <w:autoSpaceDE w:val="0"/>
        <w:autoSpaceDN w:val="0"/>
        <w:spacing w:before="0" w:after="0" w:line="440" w:lineRule="exact"/>
        <w:ind w:firstLine="210" w:firstLineChars="100"/>
        <w:jc w:val="left"/>
        <w:rPr>
          <w:rFonts w:hint="eastAsia" w:ascii="MHTVGK+ËÎÌå" w:hAnsi="MHTVGK+ËÎÌå" w:cs="MHTVGK+ËÎÌå"/>
          <w:color w:val="auto"/>
          <w:sz w:val="21"/>
          <w:lang w:eastAsia="zh-CN"/>
        </w:rPr>
      </w:pPr>
      <w:r>
        <w:rPr>
          <w:rFonts w:hint="eastAsia"/>
          <w:color w:val="auto"/>
          <w:sz w:val="21"/>
          <w:lang w:val="en-US" w:eastAsia="zh-CN"/>
        </w:rPr>
        <w:t>12</w:t>
      </w:r>
      <w:r>
        <w:rPr>
          <w:color w:val="auto"/>
          <w:sz w:val="21"/>
          <w:lang w:eastAsia="zh-CN"/>
        </w:rPr>
        <w:t>.2</w:t>
      </w:r>
      <w:r>
        <w:rPr>
          <w:rFonts w:hint="eastAsia" w:ascii="MHTVGK+ËÎÌå" w:hAnsi="MHTVGK+ËÎÌå" w:cs="MHTVGK+ËÎÌå"/>
          <w:color w:val="auto"/>
          <w:sz w:val="21"/>
          <w:lang w:val="en-US" w:eastAsia="zh-CN"/>
        </w:rPr>
        <w:t xml:space="preserve"> </w:t>
      </w:r>
      <w:r>
        <w:rPr>
          <w:rFonts w:hint="eastAsia" w:ascii="MHTVGK+ËÎÌå" w:hAnsi="MHTVGK+ËÎÌå" w:cs="MHTVGK+ËÎÌå"/>
          <w:color w:val="auto"/>
          <w:sz w:val="21"/>
          <w:lang w:eastAsia="zh-CN"/>
        </w:rPr>
        <w:t>竞争性磋商报价采用</w:t>
      </w:r>
      <w:r>
        <w:rPr>
          <w:rFonts w:hint="eastAsia" w:ascii="MHTVGK+ËÎÌå" w:hAnsi="MHTVGK+ËÎÌå" w:cs="MHTVGK+ËÎÌå"/>
          <w:b/>
          <w:bCs/>
          <w:color w:val="auto"/>
          <w:sz w:val="21"/>
          <w:lang w:eastAsia="zh-CN"/>
        </w:rPr>
        <w:t>二次报价</w:t>
      </w:r>
      <w:r>
        <w:rPr>
          <w:rFonts w:hint="eastAsia" w:ascii="MHTVGK+ËÎÌå" w:hAnsi="MHTVGK+ËÎÌå" w:cs="MHTVGK+ËÎÌå"/>
          <w:color w:val="auto"/>
          <w:sz w:val="21"/>
          <w:lang w:eastAsia="zh-CN"/>
        </w:rPr>
        <w:t>形式。</w:t>
      </w:r>
      <w:r>
        <w:rPr>
          <w:rFonts w:hint="eastAsia" w:ascii="MHTVGK+ËÎÌå" w:hAnsi="MHTVGK+ËÎÌå" w:cs="MHTVGK+ËÎÌå"/>
          <w:b/>
          <w:bCs/>
          <w:color w:val="auto"/>
          <w:sz w:val="21"/>
          <w:lang w:eastAsia="zh-CN"/>
        </w:rPr>
        <w:t>第一次报价文件在投标截止前上传至政采云平台，资格性审查、符合性评审通过后，在规定时间进行第二次报价</w:t>
      </w:r>
      <w:r>
        <w:rPr>
          <w:rFonts w:hint="eastAsia" w:ascii="MHTVGK+ËÎÌå" w:hAnsi="MHTVGK+ËÎÌå" w:cs="MHTVGK+ËÎÌå"/>
          <w:color w:val="auto"/>
          <w:sz w:val="21"/>
          <w:lang w:eastAsia="zh-CN"/>
        </w:rPr>
        <w:t>，第二次报价应在政采云平台按规定提交，第二次报价为最终报价，即为中标人的合同价。</w:t>
      </w:r>
    </w:p>
    <w:p>
      <w:pPr>
        <w:pStyle w:val="51"/>
        <w:widowControl w:val="0"/>
        <w:autoSpaceDE w:val="0"/>
        <w:autoSpaceDN w:val="0"/>
        <w:spacing w:before="0" w:after="0" w:line="440" w:lineRule="exact"/>
        <w:ind w:firstLine="210" w:firstLineChars="100"/>
        <w:jc w:val="left"/>
        <w:rPr>
          <w:rFonts w:hint="eastAsia" w:ascii="MHTVGK+ËÎÌå" w:hAnsi="MHTVGK+ËÎÌå" w:cs="MHTVGK+ËÎÌå"/>
          <w:color w:val="auto"/>
          <w:spacing w:val="-2"/>
          <w:sz w:val="21"/>
          <w:lang w:eastAsia="zh-CN"/>
        </w:rPr>
      </w:pPr>
      <w:r>
        <w:rPr>
          <w:rFonts w:hint="eastAsia"/>
          <w:color w:val="auto"/>
          <w:sz w:val="21"/>
          <w:lang w:val="en-US" w:eastAsia="zh-CN"/>
        </w:rPr>
        <w:t>12</w:t>
      </w:r>
      <w:r>
        <w:rPr>
          <w:color w:val="auto"/>
          <w:sz w:val="21"/>
          <w:lang w:eastAsia="zh-CN"/>
        </w:rPr>
        <w:t>.</w:t>
      </w:r>
      <w:r>
        <w:rPr>
          <w:rFonts w:hint="eastAsia"/>
          <w:color w:val="auto"/>
          <w:sz w:val="21"/>
          <w:lang w:val="en-US" w:eastAsia="zh-CN"/>
        </w:rPr>
        <w:t>3</w:t>
      </w:r>
      <w:r>
        <w:rPr>
          <w:rFonts w:hint="eastAsia" w:ascii="MHTVGK+ËÎÌå" w:hAnsi="MHTVGK+ËÎÌå" w:cs="MHTVGK+ËÎÌå"/>
          <w:color w:val="auto"/>
          <w:spacing w:val="-1"/>
          <w:sz w:val="21"/>
          <w:lang w:eastAsia="zh-CN"/>
        </w:rPr>
        <w:t xml:space="preserve"> </w:t>
      </w:r>
      <w:r>
        <w:rPr>
          <w:rFonts w:hint="eastAsia" w:ascii="MHTVGK+ËÎÌå" w:hAnsi="MHTVGK+ËÎÌå" w:cs="MHTVGK+ËÎÌå"/>
          <w:b/>
          <w:bCs/>
          <w:color w:val="auto"/>
          <w:spacing w:val="-1"/>
          <w:sz w:val="21"/>
          <w:lang w:eastAsia="zh-CN"/>
        </w:rPr>
        <w:t>磋商投标报价包括</w:t>
      </w:r>
      <w:r>
        <w:rPr>
          <w:rFonts w:hint="eastAsia" w:ascii="MHTVGK+ËÎÌå" w:hAnsi="MHTVGK+ËÎÌå" w:cs="MHTVGK+ËÎÌå"/>
          <w:b/>
          <w:bCs/>
          <w:color w:val="auto"/>
          <w:spacing w:val="-2"/>
          <w:sz w:val="21"/>
          <w:lang w:eastAsia="zh-CN"/>
        </w:rPr>
        <w:t>项目所有工作内容的费用</w:t>
      </w:r>
      <w:r>
        <w:rPr>
          <w:rFonts w:hint="eastAsia" w:ascii="MHTVGK+ËÎÌå" w:hAnsi="MHTVGK+ËÎÌå" w:cs="MHTVGK+ËÎÌå"/>
          <w:color w:val="auto"/>
          <w:spacing w:val="-2"/>
          <w:sz w:val="21"/>
          <w:lang w:eastAsia="zh-CN"/>
        </w:rPr>
        <w:t>（包含但不限于工作人员差旅费、税金及其他所有成本费用的总和），且其投标总报价不得超过采购预算金额，否则将按无效投标处理。</w:t>
      </w:r>
    </w:p>
    <w:p>
      <w:pPr>
        <w:pStyle w:val="51"/>
        <w:widowControl w:val="0"/>
        <w:autoSpaceDE w:val="0"/>
        <w:autoSpaceDN w:val="0"/>
        <w:spacing w:before="0" w:after="0" w:line="440" w:lineRule="exact"/>
        <w:ind w:firstLine="210" w:firstLineChars="100"/>
        <w:jc w:val="left"/>
        <w:rPr>
          <w:rFonts w:hint="eastAsia" w:ascii="MHTVGK+ËÎÌå" w:hAnsi="MHTVGK+ËÎÌå" w:cs="MHTVGK+ËÎÌå"/>
          <w:color w:val="auto"/>
          <w:sz w:val="21"/>
          <w:lang w:eastAsia="zh-CN"/>
        </w:rPr>
      </w:pPr>
      <w:r>
        <w:rPr>
          <w:rFonts w:hint="eastAsia"/>
          <w:color w:val="auto"/>
          <w:sz w:val="21"/>
          <w:lang w:val="en-US" w:eastAsia="zh-CN"/>
        </w:rPr>
        <w:t>12</w:t>
      </w:r>
      <w:r>
        <w:rPr>
          <w:color w:val="auto"/>
          <w:sz w:val="21"/>
          <w:lang w:eastAsia="zh-CN"/>
        </w:rPr>
        <w:t>.</w:t>
      </w:r>
      <w:r>
        <w:rPr>
          <w:rFonts w:hint="eastAsia"/>
          <w:color w:val="auto"/>
          <w:sz w:val="21"/>
          <w:lang w:val="en-US" w:eastAsia="zh-CN"/>
        </w:rPr>
        <w:t>4</w:t>
      </w:r>
      <w:r>
        <w:rPr>
          <w:rFonts w:hint="eastAsia" w:ascii="MHTVGK+ËÎÌå" w:hAnsi="MHTVGK+ËÎÌå" w:cs="MHTVGK+ËÎÌå"/>
          <w:color w:val="auto"/>
          <w:sz w:val="21"/>
          <w:lang w:val="en-US" w:eastAsia="zh-CN"/>
        </w:rPr>
        <w:t xml:space="preserve"> </w:t>
      </w:r>
      <w:r>
        <w:rPr>
          <w:rFonts w:hint="eastAsia" w:ascii="MHTVGK+ËÎÌå" w:hAnsi="MHTVGK+ËÎÌå" w:cs="MHTVGK+ËÎÌå"/>
          <w:color w:val="auto"/>
          <w:sz w:val="21"/>
          <w:lang w:eastAsia="zh-CN"/>
        </w:rPr>
        <w:t>磋商报价应按照“采购需求及服务要求”规定的货物、服务内容、责任范围进行报价。并按《投标总报价单》（报价一览表）的格式报出分项价格和总价。磋商报价应为优惠后的报价，国家规定的各项税费不得优惠。磋商报价中不得包含磋商文件要求以外的内容，否则，在评审时不予核减。磋商报价中也不得缺漏磋商文件所要求的内容，否则，在评审时将被视为已包含在磋商报价中。</w:t>
      </w:r>
    </w:p>
    <w:p>
      <w:pPr>
        <w:pStyle w:val="51"/>
        <w:widowControl w:val="0"/>
        <w:autoSpaceDE w:val="0"/>
        <w:autoSpaceDN w:val="0"/>
        <w:spacing w:before="0" w:after="0" w:line="440" w:lineRule="exact"/>
        <w:ind w:firstLine="210" w:firstLineChars="100"/>
        <w:jc w:val="left"/>
        <w:rPr>
          <w:rFonts w:hint="eastAsia" w:ascii="MHTVGK+ËÎÌå" w:hAnsi="MHTVGK+ËÎÌå" w:cs="MHTVGK+ËÎÌå"/>
          <w:color w:val="auto"/>
          <w:spacing w:val="-2"/>
          <w:sz w:val="21"/>
          <w:lang w:eastAsia="zh-CN"/>
        </w:rPr>
      </w:pPr>
      <w:r>
        <w:rPr>
          <w:rFonts w:hint="eastAsia"/>
          <w:color w:val="auto"/>
          <w:sz w:val="21"/>
          <w:lang w:val="en-US" w:eastAsia="zh-CN"/>
        </w:rPr>
        <w:t>12</w:t>
      </w:r>
      <w:r>
        <w:rPr>
          <w:color w:val="auto"/>
          <w:sz w:val="21"/>
          <w:lang w:eastAsia="zh-CN"/>
        </w:rPr>
        <w:t>.</w:t>
      </w:r>
      <w:r>
        <w:rPr>
          <w:rFonts w:hint="eastAsia"/>
          <w:color w:val="auto"/>
          <w:sz w:val="21"/>
          <w:lang w:val="en-US" w:eastAsia="zh-CN"/>
        </w:rPr>
        <w:t>5</w:t>
      </w:r>
      <w:r>
        <w:rPr>
          <w:rFonts w:hint="eastAsia" w:ascii="MHTVGK+ËÎÌå" w:hAnsi="MHTVGK+ËÎÌå" w:cs="MHTVGK+ËÎÌå"/>
          <w:color w:val="auto"/>
          <w:sz w:val="21"/>
          <w:lang w:val="en-US" w:eastAsia="zh-CN"/>
        </w:rPr>
        <w:t xml:space="preserve"> </w:t>
      </w:r>
      <w:r>
        <w:rPr>
          <w:rFonts w:hint="eastAsia" w:ascii="MHTVGK+ËÎÌå" w:hAnsi="MHTVGK+ËÎÌå" w:cs="MHTVGK+ËÎÌå"/>
          <w:color w:val="auto"/>
          <w:sz w:val="21"/>
          <w:lang w:eastAsia="zh-CN"/>
        </w:rPr>
        <w:t>在投标总价与分项报价不相符时，以分项报价累计为准；小写和大写不符时，以大写为准。投标方如果不同意上述修改原则，其投标将被拒绝。</w:t>
      </w:r>
    </w:p>
    <w:p>
      <w:pPr>
        <w:pStyle w:val="51"/>
        <w:widowControl w:val="0"/>
        <w:autoSpaceDE w:val="0"/>
        <w:autoSpaceDN w:val="0"/>
        <w:spacing w:before="0" w:after="0" w:line="440" w:lineRule="exact"/>
        <w:ind w:firstLine="210" w:firstLineChars="100"/>
        <w:jc w:val="left"/>
        <w:rPr>
          <w:rFonts w:ascii="MHTVGK+ËÎÌå"/>
          <w:color w:val="auto"/>
          <w:sz w:val="21"/>
          <w:lang w:eastAsia="zh-CN"/>
        </w:rPr>
      </w:pPr>
      <w:r>
        <w:rPr>
          <w:rFonts w:hint="eastAsia"/>
          <w:color w:val="auto"/>
          <w:sz w:val="21"/>
          <w:lang w:val="en-US" w:eastAsia="zh-CN"/>
        </w:rPr>
        <w:t>12</w:t>
      </w:r>
      <w:r>
        <w:rPr>
          <w:color w:val="auto"/>
          <w:sz w:val="21"/>
          <w:lang w:eastAsia="zh-CN"/>
        </w:rPr>
        <w:t>.</w:t>
      </w:r>
      <w:r>
        <w:rPr>
          <w:rFonts w:hint="eastAsia"/>
          <w:color w:val="auto"/>
          <w:sz w:val="21"/>
          <w:lang w:val="en-US" w:eastAsia="zh-CN"/>
        </w:rPr>
        <w:t>6</w:t>
      </w:r>
      <w:r>
        <w:rPr>
          <w:color w:val="auto"/>
          <w:sz w:val="21"/>
          <w:lang w:eastAsia="zh-CN"/>
        </w:rPr>
        <w:t xml:space="preserve"> </w:t>
      </w:r>
      <w:r>
        <w:rPr>
          <w:rFonts w:ascii="MHTVGK+ËÎÌå" w:hAnsi="MHTVGK+ËÎÌå" w:cs="MHTVGK+ËÎÌå"/>
          <w:color w:val="auto"/>
          <w:spacing w:val="-2"/>
          <w:sz w:val="21"/>
          <w:lang w:eastAsia="zh-CN"/>
        </w:rPr>
        <w:t>磋商供应商应充分考虑市场风险和国家政策性风险系数，根据企业具体情况在合理的范围内自主</w:t>
      </w:r>
      <w:r>
        <w:rPr>
          <w:rFonts w:ascii="MHTVGK+ËÎÌå" w:hAnsi="MHTVGK+ËÎÌå" w:cs="MHTVGK+ËÎÌå"/>
          <w:color w:val="auto"/>
          <w:spacing w:val="-1"/>
          <w:sz w:val="21"/>
          <w:lang w:eastAsia="zh-CN"/>
        </w:rPr>
        <w:t>报价，但不得低于企业实际成本。报价应以人民币为结算货币，供应商只要投报了一个确定数额的总价，</w:t>
      </w:r>
      <w:r>
        <w:rPr>
          <w:rFonts w:ascii="MHTVGK+ËÎÌå" w:hAnsi="MHTVGK+ËÎÌå" w:cs="MHTVGK+ËÎÌå"/>
          <w:color w:val="auto"/>
          <w:spacing w:val="-2"/>
          <w:sz w:val="21"/>
          <w:lang w:eastAsia="zh-CN"/>
        </w:rPr>
        <w:t>无论分项价格是否全部填报了相应的金额或免费字样，该报价应被视为已经包含了但并不限于各该项购买服务和其相关内容的费用和所需缴纳的所有价格、税费</w:t>
      </w:r>
      <w:r>
        <w:rPr>
          <w:rFonts w:ascii="MHTVGK+ËÎÌå" w:hAnsi="MHTVGK+ËÎÌå" w:cs="MHTVGK+ËÎÌå"/>
          <w:color w:val="auto"/>
          <w:spacing w:val="-1"/>
          <w:sz w:val="21"/>
          <w:lang w:eastAsia="zh-CN"/>
        </w:rPr>
        <w:t>。</w:t>
      </w:r>
      <w:r>
        <w:rPr>
          <w:rFonts w:hint="eastAsia" w:ascii="MHTVGK+ËÎÌå" w:hAnsi="MHTVGK+ËÎÌå" w:eastAsia="宋体" w:cs="MHTVGK+ËÎÌå"/>
          <w:color w:val="auto"/>
          <w:spacing w:val="-1"/>
          <w:sz w:val="21"/>
          <w:lang w:eastAsia="zh-CN"/>
        </w:rPr>
        <w:t>合</w:t>
      </w:r>
      <w:r>
        <w:rPr>
          <w:rFonts w:ascii="MHTVGK+ËÎÌå" w:hAnsi="MHTVGK+ËÎÌå" w:cs="MHTVGK+ËÎÌå"/>
          <w:color w:val="auto"/>
          <w:spacing w:val="-1"/>
          <w:sz w:val="21"/>
          <w:lang w:eastAsia="zh-CN"/>
        </w:rPr>
        <w:t>同签定后价格将不得变动。</w:t>
      </w:r>
    </w:p>
    <w:p>
      <w:pPr>
        <w:pStyle w:val="51"/>
        <w:widowControl w:val="0"/>
        <w:autoSpaceDE w:val="0"/>
        <w:autoSpaceDN w:val="0"/>
        <w:spacing w:before="0" w:after="0" w:line="440" w:lineRule="exact"/>
        <w:ind w:firstLine="210" w:firstLineChars="100"/>
        <w:jc w:val="left"/>
        <w:rPr>
          <w:rFonts w:ascii="MHTVGK+ËÎÌå" w:hAnsi="MHTVGK+ËÎÌå" w:cs="MHTVGK+ËÎÌå"/>
          <w:color w:val="auto"/>
          <w:spacing w:val="-1"/>
          <w:sz w:val="21"/>
          <w:lang w:eastAsia="zh-CN"/>
        </w:rPr>
      </w:pPr>
      <w:r>
        <w:rPr>
          <w:rFonts w:hint="eastAsia"/>
          <w:b/>
          <w:bCs/>
          <w:color w:val="auto"/>
          <w:sz w:val="21"/>
          <w:lang w:val="en-US" w:eastAsia="zh-CN"/>
        </w:rPr>
        <w:t>12</w:t>
      </w:r>
      <w:r>
        <w:rPr>
          <w:b/>
          <w:bCs/>
          <w:color w:val="auto"/>
          <w:sz w:val="21"/>
          <w:lang w:eastAsia="zh-CN"/>
        </w:rPr>
        <w:t>.</w:t>
      </w:r>
      <w:r>
        <w:rPr>
          <w:rFonts w:hint="eastAsia"/>
          <w:b/>
          <w:bCs/>
          <w:color w:val="auto"/>
          <w:sz w:val="21"/>
          <w:lang w:val="en-US" w:eastAsia="zh-CN"/>
        </w:rPr>
        <w:t>7</w:t>
      </w:r>
      <w:r>
        <w:rPr>
          <w:rFonts w:hint="eastAsia" w:eastAsia="宋体"/>
          <w:b/>
          <w:bCs/>
          <w:color w:val="auto"/>
          <w:sz w:val="21"/>
          <w:lang w:eastAsia="zh-CN"/>
        </w:rPr>
        <w:t xml:space="preserve"> </w:t>
      </w:r>
      <w:r>
        <w:rPr>
          <w:rFonts w:ascii="MHTVGK+ËÎÌå" w:hAnsi="MHTVGK+ËÎÌå" w:cs="MHTVGK+ËÎÌå"/>
          <w:b/>
          <w:bCs/>
          <w:color w:val="auto"/>
          <w:spacing w:val="-3"/>
          <w:sz w:val="21"/>
          <w:lang w:eastAsia="zh-CN"/>
        </w:rPr>
        <w:t>采购人不接受任何有选择的报价，</w:t>
      </w:r>
      <w:r>
        <w:rPr>
          <w:rFonts w:hint="eastAsia" w:ascii="MHTVGK+ËÎÌå" w:hAnsi="MHTVGK+ËÎÌå" w:cs="MHTVGK+ËÎÌå"/>
          <w:b/>
          <w:bCs/>
          <w:color w:val="auto"/>
          <w:sz w:val="21"/>
          <w:lang w:eastAsia="zh-CN"/>
        </w:rPr>
        <w:t>任何有选择或可调整的投标报价将被视为非响应性投标而被拒绝。</w:t>
      </w:r>
    </w:p>
    <w:p>
      <w:pPr>
        <w:pStyle w:val="51"/>
        <w:widowControl w:val="0"/>
        <w:autoSpaceDE w:val="0"/>
        <w:autoSpaceDN w:val="0"/>
        <w:spacing w:before="0" w:after="0" w:line="440" w:lineRule="exact"/>
        <w:ind w:firstLine="210" w:firstLineChars="100"/>
        <w:jc w:val="left"/>
        <w:rPr>
          <w:rFonts w:ascii="MHTVGK+ËÎÌå" w:hAnsi="MHTVGK+ËÎÌå" w:cs="MHTVGK+ËÎÌå"/>
          <w:color w:val="auto"/>
          <w:spacing w:val="-1"/>
          <w:sz w:val="21"/>
          <w:lang w:eastAsia="zh-CN"/>
        </w:rPr>
      </w:pPr>
      <w:r>
        <w:rPr>
          <w:rFonts w:hint="eastAsia"/>
          <w:color w:val="auto"/>
          <w:sz w:val="21"/>
          <w:lang w:val="en-US" w:eastAsia="zh-CN"/>
        </w:rPr>
        <w:t>12</w:t>
      </w:r>
      <w:r>
        <w:rPr>
          <w:color w:val="auto"/>
          <w:sz w:val="21"/>
          <w:lang w:eastAsia="zh-CN"/>
        </w:rPr>
        <w:t>.</w:t>
      </w:r>
      <w:r>
        <w:rPr>
          <w:rFonts w:hint="eastAsia"/>
          <w:color w:val="auto"/>
          <w:sz w:val="21"/>
          <w:lang w:val="en-US" w:eastAsia="zh-CN"/>
        </w:rPr>
        <w:t>8</w:t>
      </w:r>
      <w:r>
        <w:rPr>
          <w:color w:val="auto"/>
          <w:sz w:val="21"/>
          <w:lang w:eastAsia="zh-CN"/>
        </w:rPr>
        <w:t xml:space="preserve"> </w:t>
      </w:r>
      <w:r>
        <w:rPr>
          <w:rFonts w:ascii="MHTVGK+ËÎÌå" w:hAnsi="MHTVGK+ËÎÌå" w:cs="MHTVGK+ËÎÌå"/>
          <w:color w:val="auto"/>
          <w:spacing w:val="-2"/>
          <w:sz w:val="21"/>
          <w:lang w:eastAsia="zh-CN"/>
        </w:rPr>
        <w:t>供应商的报价明显低于其他报价，使得其报价可能低于其个别成本的，有可能影响</w:t>
      </w:r>
      <w:r>
        <w:rPr>
          <w:rFonts w:hint="eastAsia" w:ascii="MHTVGK+ËÎÌå" w:hAnsi="MHTVGK+ËÎÌå" w:eastAsia="宋体" w:cs="MHTVGK+ËÎÌå"/>
          <w:color w:val="auto"/>
          <w:spacing w:val="-2"/>
          <w:sz w:val="21"/>
          <w:lang w:eastAsia="zh-CN"/>
        </w:rPr>
        <w:t>服务</w:t>
      </w:r>
      <w:r>
        <w:rPr>
          <w:rFonts w:ascii="MHTVGK+ËÎÌå" w:hAnsi="MHTVGK+ËÎÌå" w:cs="MHTVGK+ËÎÌå"/>
          <w:color w:val="auto"/>
          <w:spacing w:val="-2"/>
          <w:sz w:val="21"/>
          <w:lang w:eastAsia="zh-CN"/>
        </w:rPr>
        <w:t>质量和不能诚信履约的，应当要求该报价人作出书面说明并提供相关证明材料。报价人不能合理说明或者不能提供</w:t>
      </w:r>
      <w:r>
        <w:rPr>
          <w:rFonts w:ascii="MHTVGK+ËÎÌå" w:hAnsi="MHTVGK+ËÎÌå" w:cs="MHTVGK+ËÎÌå"/>
          <w:color w:val="auto"/>
          <w:spacing w:val="-1"/>
          <w:sz w:val="21"/>
          <w:lang w:eastAsia="zh-CN"/>
        </w:rPr>
        <w:t>相关证明材料的，由</w:t>
      </w:r>
      <w:r>
        <w:rPr>
          <w:rFonts w:hint="eastAsia" w:ascii="MHTVGK+ËÎÌå" w:hAnsi="MHTVGK+ËÎÌå" w:cs="MHTVGK+ËÎÌå"/>
          <w:color w:val="auto"/>
          <w:spacing w:val="-1"/>
          <w:sz w:val="21"/>
          <w:lang w:eastAsia="zh-CN"/>
        </w:rPr>
        <w:t>磋商</w:t>
      </w:r>
      <w:r>
        <w:rPr>
          <w:rFonts w:ascii="MHTVGK+ËÎÌå" w:hAnsi="MHTVGK+ËÎÌå" w:cs="MHTVGK+ËÎÌå"/>
          <w:color w:val="auto"/>
          <w:spacing w:val="-1"/>
          <w:sz w:val="21"/>
          <w:lang w:eastAsia="zh-CN"/>
        </w:rPr>
        <w:t>小组认定该报价人以低于成本报价，其报价应作无效报价处理。</w:t>
      </w:r>
    </w:p>
    <w:p>
      <w:pPr>
        <w:pStyle w:val="51"/>
        <w:widowControl w:val="0"/>
        <w:autoSpaceDE w:val="0"/>
        <w:autoSpaceDN w:val="0"/>
        <w:spacing w:before="0" w:after="0" w:line="440" w:lineRule="exact"/>
        <w:jc w:val="left"/>
        <w:rPr>
          <w:rFonts w:ascii="MHTVGK+ËÎÌå" w:hAnsi="MHTVGK+ËÎÌå" w:cs="MHTVGK+ËÎÌå"/>
          <w:color w:val="auto"/>
          <w:spacing w:val="-1"/>
          <w:sz w:val="21"/>
          <w:lang w:eastAsia="zh-CN"/>
        </w:rPr>
      </w:pPr>
      <w:r>
        <w:rPr>
          <w:rFonts w:hint="eastAsia" w:ascii="MHTVGK+ËÎÌå" w:hAnsi="MHTVGK+ËÎÌå" w:cs="MHTVGK+ËÎÌå"/>
          <w:b/>
          <w:bCs/>
          <w:color w:val="auto"/>
          <w:spacing w:val="-1"/>
          <w:sz w:val="21"/>
          <w:lang w:val="en-US" w:eastAsia="zh-CN"/>
        </w:rPr>
        <w:t>13.</w:t>
      </w:r>
      <w:r>
        <w:rPr>
          <w:rFonts w:hint="eastAsia" w:ascii="MHTVGK+ËÎÌå" w:hAnsi="MHTVGK+ËÎÌå" w:cs="MHTVGK+ËÎÌå"/>
          <w:color w:val="auto"/>
          <w:spacing w:val="-1"/>
          <w:sz w:val="21"/>
          <w:lang w:val="en-US" w:eastAsia="zh-CN"/>
        </w:rPr>
        <w:t xml:space="preserve"> </w:t>
      </w:r>
      <w:r>
        <w:rPr>
          <w:rFonts w:ascii="MHTVGK+ËÎÌå" w:hAnsi="MHTVGK+ËÎÌå" w:cs="MHTVGK+ËÎÌå"/>
          <w:color w:val="auto"/>
          <w:spacing w:val="-1"/>
          <w:sz w:val="21"/>
          <w:lang w:eastAsia="zh-CN"/>
        </w:rPr>
        <w:t>磋商的货币</w:t>
      </w:r>
    </w:p>
    <w:p>
      <w:pPr>
        <w:pStyle w:val="51"/>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r>
        <w:rPr>
          <w:rFonts w:ascii="MHTVGK+ËÎÌå" w:hAnsi="MHTVGK+ËÎÌå" w:cs="MHTVGK+ËÎÌå"/>
          <w:color w:val="auto"/>
          <w:spacing w:val="-1"/>
          <w:sz w:val="21"/>
          <w:lang w:eastAsia="zh-CN"/>
        </w:rPr>
        <w:t>本次磋商采购均须以人民币为计算单位。</w:t>
      </w:r>
    </w:p>
    <w:p>
      <w:pPr>
        <w:numPr>
          <w:ilvl w:val="0"/>
          <w:numId w:val="5"/>
        </w:numPr>
        <w:autoSpaceDE w:val="0"/>
        <w:autoSpaceDN w:val="0"/>
        <w:spacing w:line="400" w:lineRule="exact"/>
        <w:rPr>
          <w:rFonts w:hint="eastAsia" w:ascii="Times New Roman" w:hAnsi="Times New Roman" w:eastAsia="Calibri" w:cs="Times New Roman"/>
          <w:b/>
          <w:bCs/>
          <w:color w:val="0000FF"/>
          <w:kern w:val="0"/>
          <w:sz w:val="21"/>
          <w:szCs w:val="22"/>
          <w:highlight w:val="none"/>
          <w:lang w:val="ru-RU" w:eastAsia="zh-CN" w:bidi="ar-SA"/>
        </w:rPr>
      </w:pPr>
      <w:r>
        <w:rPr>
          <w:rFonts w:hint="eastAsia" w:ascii="Times New Roman" w:hAnsi="Times New Roman" w:eastAsia="Calibri" w:cs="Times New Roman"/>
          <w:b/>
          <w:bCs/>
          <w:color w:val="0000FF"/>
          <w:kern w:val="0"/>
          <w:sz w:val="21"/>
          <w:szCs w:val="22"/>
          <w:highlight w:val="none"/>
          <w:lang w:val="ru-RU" w:eastAsia="zh-CN" w:bidi="ar-SA"/>
        </w:rPr>
        <w:t>磋商保证金</w:t>
      </w:r>
    </w:p>
    <w:p>
      <w:pPr>
        <w:pStyle w:val="9"/>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imes New Roman" w:hAnsi="Times New Roman" w:eastAsia="Calibri" w:cs="Times New Roman"/>
          <w:b/>
          <w:bCs/>
          <w:color w:val="0000FF"/>
          <w:kern w:val="0"/>
          <w:sz w:val="21"/>
          <w:szCs w:val="22"/>
          <w:highlight w:val="none"/>
          <w:lang w:val="ru-RU" w:eastAsia="zh-CN" w:bidi="ar-SA"/>
        </w:rPr>
      </w:pPr>
      <w:r>
        <w:rPr>
          <w:rFonts w:hint="eastAsia" w:ascii="Times New Roman" w:hAnsi="Times New Roman" w:eastAsia="Calibri" w:cs="Times New Roman"/>
          <w:b/>
          <w:bCs/>
          <w:color w:val="0000FF"/>
          <w:kern w:val="0"/>
          <w:sz w:val="21"/>
          <w:szCs w:val="22"/>
          <w:highlight w:val="none"/>
          <w:lang w:val="ru-RU" w:eastAsia="zh-CN" w:bidi="ar-SA"/>
        </w:rPr>
        <w:t>磋商保证金是为了保护采购人免遭因供应商的行为而蒙受损失。采购人在因供应商的行为受到损害时可根据本须知第14.</w:t>
      </w:r>
      <w:r>
        <w:rPr>
          <w:rFonts w:hint="eastAsia" w:ascii="Times New Roman" w:hAnsi="Times New Roman" w:eastAsia="Calibri" w:cs="Times New Roman"/>
          <w:b/>
          <w:bCs/>
          <w:color w:val="0000FF"/>
          <w:kern w:val="0"/>
          <w:sz w:val="21"/>
          <w:szCs w:val="22"/>
          <w:highlight w:val="none"/>
          <w:lang w:val="en-US" w:eastAsia="zh-CN" w:bidi="ar-SA"/>
        </w:rPr>
        <w:t>2</w:t>
      </w:r>
      <w:r>
        <w:rPr>
          <w:rFonts w:hint="eastAsia" w:ascii="Times New Roman" w:hAnsi="Times New Roman" w:eastAsia="Calibri" w:cs="Times New Roman"/>
          <w:b/>
          <w:bCs/>
          <w:color w:val="0000FF"/>
          <w:kern w:val="0"/>
          <w:sz w:val="21"/>
          <w:szCs w:val="22"/>
          <w:highlight w:val="none"/>
          <w:lang w:val="ru-RU" w:eastAsia="zh-CN" w:bidi="ar-SA"/>
        </w:rPr>
        <w:t>条的规定不予退还供应商的磋商保证金。磋商保证金由采购代理机构代理收取并退回。</w:t>
      </w:r>
    </w:p>
    <w:p>
      <w:pPr>
        <w:pStyle w:val="51"/>
        <w:widowControl w:val="0"/>
        <w:autoSpaceDE w:val="0"/>
        <w:autoSpaceDN w:val="0"/>
        <w:spacing w:before="0" w:after="0" w:line="440" w:lineRule="exact"/>
        <w:ind w:firstLine="210" w:firstLineChars="100"/>
        <w:jc w:val="left"/>
        <w:rPr>
          <w:rFonts w:hint="default" w:ascii="Times New Roman" w:hAnsi="Times New Roman" w:eastAsia="Calibri" w:cs="Times New Roman"/>
          <w:b/>
          <w:bCs/>
          <w:color w:val="0000FF"/>
          <w:kern w:val="0"/>
          <w:sz w:val="21"/>
          <w:szCs w:val="22"/>
          <w:highlight w:val="none"/>
          <w:lang w:val="en-US" w:eastAsia="zh-CN" w:bidi="ar-SA"/>
        </w:rPr>
      </w:pPr>
      <w:bookmarkStart w:id="36" w:name="_Ref467306302"/>
      <w:r>
        <w:rPr>
          <w:rFonts w:hint="eastAsia" w:ascii="Times New Roman" w:hAnsi="Times New Roman" w:eastAsia="Calibri" w:cs="Times New Roman"/>
          <w:b/>
          <w:bCs/>
          <w:color w:val="0000FF"/>
          <w:kern w:val="0"/>
          <w:sz w:val="21"/>
          <w:szCs w:val="22"/>
          <w:highlight w:val="none"/>
          <w:lang w:val="en-US" w:eastAsia="zh-CN" w:bidi="ar-SA"/>
        </w:rPr>
        <w:t xml:space="preserve">14.1 </w:t>
      </w:r>
      <w:bookmarkEnd w:id="36"/>
      <w:r>
        <w:rPr>
          <w:rFonts w:hint="eastAsia" w:ascii="Times New Roman" w:hAnsi="Times New Roman" w:eastAsia="Calibri" w:cs="Times New Roman"/>
          <w:b/>
          <w:bCs/>
          <w:color w:val="0000FF"/>
          <w:kern w:val="0"/>
          <w:sz w:val="21"/>
          <w:szCs w:val="22"/>
          <w:highlight w:val="none"/>
          <w:lang w:val="ru-RU" w:eastAsia="zh-CN" w:bidi="ar-SA"/>
        </w:rPr>
        <w:t>本项目交纳磋商保证金要求见</w:t>
      </w:r>
      <w:r>
        <w:rPr>
          <w:rFonts w:hint="eastAsia" w:ascii="Times New Roman" w:hAnsi="Times New Roman" w:eastAsia="Calibri" w:cs="Times New Roman"/>
          <w:b/>
          <w:bCs/>
          <w:color w:val="0000FF"/>
          <w:kern w:val="0"/>
          <w:sz w:val="21"/>
          <w:szCs w:val="22"/>
          <w:highlight w:val="none"/>
          <w:lang w:val="en-US" w:eastAsia="zh-CN" w:bidi="ar-SA"/>
        </w:rPr>
        <w:t xml:space="preserve"> </w:t>
      </w:r>
      <w:r>
        <w:rPr>
          <w:rFonts w:hint="eastAsia" w:ascii="Times New Roman" w:hAnsi="Times New Roman" w:eastAsia="Calibri" w:cs="Times New Roman"/>
          <w:b/>
          <w:bCs/>
          <w:color w:val="0000FF"/>
          <w:kern w:val="0"/>
          <w:sz w:val="21"/>
          <w:szCs w:val="22"/>
          <w:highlight w:val="none"/>
          <w:lang w:val="ru-RU" w:eastAsia="zh-CN" w:bidi="ar-SA"/>
        </w:rPr>
        <w:t>“第二章</w:t>
      </w:r>
      <w:r>
        <w:rPr>
          <w:rFonts w:hint="eastAsia" w:ascii="Times New Roman" w:hAnsi="Times New Roman" w:eastAsia="Calibri" w:cs="Times New Roman"/>
          <w:b/>
          <w:bCs/>
          <w:color w:val="0000FF"/>
          <w:kern w:val="0"/>
          <w:sz w:val="21"/>
          <w:szCs w:val="22"/>
          <w:highlight w:val="none"/>
          <w:lang w:val="en-US" w:eastAsia="zh-CN" w:bidi="ar-SA"/>
        </w:rPr>
        <w:t xml:space="preserve"> 竞争性磋商供应商</w:t>
      </w:r>
      <w:r>
        <w:rPr>
          <w:rFonts w:hint="eastAsia" w:ascii="Times New Roman" w:hAnsi="Times New Roman" w:eastAsia="Calibri" w:cs="Times New Roman"/>
          <w:b/>
          <w:bCs/>
          <w:color w:val="0000FF"/>
          <w:kern w:val="0"/>
          <w:sz w:val="21"/>
          <w:szCs w:val="22"/>
          <w:highlight w:val="none"/>
          <w:lang w:val="ru-RU" w:eastAsia="zh-CN" w:bidi="ar-SA"/>
        </w:rPr>
        <w:t>须知前附表</w:t>
      </w:r>
      <w:r>
        <w:rPr>
          <w:rFonts w:hint="default" w:ascii="Times New Roman" w:hAnsi="Times New Roman" w:eastAsia="Calibri" w:cs="Times New Roman"/>
          <w:b/>
          <w:bCs/>
          <w:color w:val="0000FF"/>
          <w:kern w:val="0"/>
          <w:sz w:val="21"/>
          <w:szCs w:val="22"/>
          <w:highlight w:val="none"/>
          <w:lang w:val="en-US" w:eastAsia="zh-CN" w:bidi="ar-SA"/>
        </w:rPr>
        <w:t>”</w:t>
      </w:r>
      <w:r>
        <w:rPr>
          <w:rFonts w:hint="eastAsia" w:ascii="Times New Roman" w:hAnsi="Times New Roman" w:eastAsia="Calibri" w:cs="Times New Roman"/>
          <w:b/>
          <w:bCs/>
          <w:color w:val="0000FF"/>
          <w:kern w:val="0"/>
          <w:sz w:val="21"/>
          <w:szCs w:val="22"/>
          <w:highlight w:val="none"/>
          <w:lang w:val="en-US" w:eastAsia="zh-CN" w:bidi="ar-SA"/>
        </w:rPr>
        <w:t>。</w:t>
      </w:r>
    </w:p>
    <w:p>
      <w:pPr>
        <w:pStyle w:val="51"/>
        <w:widowControl w:val="0"/>
        <w:autoSpaceDE w:val="0"/>
        <w:autoSpaceDN w:val="0"/>
        <w:spacing w:before="0" w:after="0" w:line="440" w:lineRule="exact"/>
        <w:ind w:firstLine="210" w:firstLineChars="100"/>
        <w:jc w:val="left"/>
        <w:rPr>
          <w:rFonts w:hint="eastAsia" w:ascii="Times New Roman" w:hAnsi="Times New Roman" w:eastAsia="Calibri" w:cs="Times New Roman"/>
          <w:b/>
          <w:bCs/>
          <w:color w:val="0000FF"/>
          <w:kern w:val="0"/>
          <w:sz w:val="21"/>
          <w:szCs w:val="22"/>
          <w:highlight w:val="none"/>
          <w:lang w:val="ru-RU" w:eastAsia="zh-CN" w:bidi="ar-SA"/>
        </w:rPr>
      </w:pPr>
      <w:r>
        <w:rPr>
          <w:rFonts w:hint="eastAsia" w:ascii="Times New Roman" w:hAnsi="Times New Roman" w:eastAsia="Calibri" w:cs="Times New Roman"/>
          <w:b/>
          <w:bCs/>
          <w:color w:val="0000FF"/>
          <w:kern w:val="0"/>
          <w:sz w:val="21"/>
          <w:szCs w:val="22"/>
          <w:highlight w:val="none"/>
          <w:lang w:val="en-US" w:eastAsia="zh-CN" w:bidi="ar-SA"/>
        </w:rPr>
        <w:t xml:space="preserve">14.2 </w:t>
      </w:r>
      <w:r>
        <w:rPr>
          <w:rFonts w:hint="eastAsia" w:ascii="Times New Roman" w:hAnsi="Times New Roman" w:eastAsia="Calibri" w:cs="Times New Roman"/>
          <w:b/>
          <w:bCs/>
          <w:color w:val="0000FF"/>
          <w:kern w:val="0"/>
          <w:sz w:val="21"/>
          <w:szCs w:val="22"/>
          <w:highlight w:val="none"/>
          <w:lang w:val="ru-RU" w:eastAsia="zh-CN" w:bidi="ar-SA"/>
        </w:rPr>
        <w:t>投标供应商存在下列情形的，磋商保证金不予退还：</w:t>
      </w:r>
    </w:p>
    <w:p>
      <w:pPr>
        <w:pStyle w:val="51"/>
        <w:widowControl w:val="0"/>
        <w:autoSpaceDE w:val="0"/>
        <w:autoSpaceDN w:val="0"/>
        <w:spacing w:before="0" w:after="0" w:line="440" w:lineRule="exact"/>
        <w:ind w:firstLine="210" w:firstLineChars="100"/>
        <w:jc w:val="left"/>
        <w:rPr>
          <w:rFonts w:hint="eastAsia" w:ascii="Times New Roman" w:hAnsi="Times New Roman" w:eastAsia="Calibri" w:cs="Times New Roman"/>
          <w:b/>
          <w:bCs/>
          <w:color w:val="0000FF"/>
          <w:kern w:val="0"/>
          <w:sz w:val="21"/>
          <w:szCs w:val="22"/>
          <w:highlight w:val="none"/>
          <w:lang w:val="ru-RU" w:eastAsia="zh-CN" w:bidi="ar-SA"/>
        </w:rPr>
      </w:pPr>
      <w:r>
        <w:rPr>
          <w:rFonts w:hint="eastAsia" w:ascii="Times New Roman" w:hAnsi="Times New Roman" w:eastAsia="Calibri" w:cs="Times New Roman"/>
          <w:b/>
          <w:bCs/>
          <w:color w:val="0000FF"/>
          <w:kern w:val="0"/>
          <w:sz w:val="21"/>
          <w:szCs w:val="22"/>
          <w:highlight w:val="none"/>
          <w:lang w:val="ru-RU" w:eastAsia="zh-CN" w:bidi="ar-SA"/>
        </w:rPr>
        <w:t>（1）在投标有效期内，撤销投标的；</w:t>
      </w:r>
    </w:p>
    <w:p>
      <w:pPr>
        <w:pStyle w:val="51"/>
        <w:widowControl w:val="0"/>
        <w:autoSpaceDE w:val="0"/>
        <w:autoSpaceDN w:val="0"/>
        <w:spacing w:before="0" w:after="0" w:line="440" w:lineRule="exact"/>
        <w:ind w:firstLine="210" w:firstLineChars="100"/>
        <w:jc w:val="left"/>
        <w:rPr>
          <w:rFonts w:hint="eastAsia" w:ascii="Times New Roman" w:hAnsi="Times New Roman" w:eastAsia="Calibri" w:cs="Times New Roman"/>
          <w:b/>
          <w:bCs/>
          <w:color w:val="0000FF"/>
          <w:kern w:val="0"/>
          <w:sz w:val="21"/>
          <w:szCs w:val="22"/>
          <w:highlight w:val="none"/>
          <w:lang w:val="ru-RU" w:eastAsia="zh-CN" w:bidi="ar-SA"/>
        </w:rPr>
      </w:pPr>
      <w:r>
        <w:rPr>
          <w:rFonts w:hint="eastAsia" w:ascii="Times New Roman" w:hAnsi="Times New Roman" w:eastAsia="Calibri" w:cs="Times New Roman"/>
          <w:b/>
          <w:bCs/>
          <w:color w:val="0000FF"/>
          <w:kern w:val="0"/>
          <w:sz w:val="21"/>
          <w:szCs w:val="22"/>
          <w:highlight w:val="none"/>
          <w:lang w:val="ru-RU" w:eastAsia="zh-CN" w:bidi="ar-SA"/>
        </w:rPr>
        <w:t>（2）供应商在响应文件中提供虚假材料的；</w:t>
      </w:r>
    </w:p>
    <w:p>
      <w:pPr>
        <w:pStyle w:val="51"/>
        <w:widowControl w:val="0"/>
        <w:autoSpaceDE w:val="0"/>
        <w:autoSpaceDN w:val="0"/>
        <w:spacing w:before="0" w:after="0" w:line="440" w:lineRule="exact"/>
        <w:ind w:firstLine="210" w:firstLineChars="100"/>
        <w:jc w:val="left"/>
        <w:rPr>
          <w:rFonts w:hint="eastAsia" w:ascii="Times New Roman" w:hAnsi="Times New Roman" w:eastAsia="Calibri" w:cs="Times New Roman"/>
          <w:b/>
          <w:bCs/>
          <w:color w:val="0000FF"/>
          <w:kern w:val="0"/>
          <w:sz w:val="21"/>
          <w:szCs w:val="22"/>
          <w:highlight w:val="none"/>
          <w:lang w:val="ru-RU" w:eastAsia="zh-CN" w:bidi="ar-SA"/>
        </w:rPr>
      </w:pPr>
      <w:r>
        <w:rPr>
          <w:rFonts w:hint="eastAsia" w:ascii="Times New Roman" w:hAnsi="Times New Roman" w:eastAsia="Calibri" w:cs="Times New Roman"/>
          <w:b/>
          <w:bCs/>
          <w:color w:val="0000FF"/>
          <w:kern w:val="0"/>
          <w:sz w:val="21"/>
          <w:szCs w:val="22"/>
          <w:highlight w:val="none"/>
          <w:lang w:val="ru-RU" w:eastAsia="zh-CN" w:bidi="ar-SA"/>
        </w:rPr>
        <w:t>（</w:t>
      </w:r>
      <w:r>
        <w:rPr>
          <w:rFonts w:hint="eastAsia" w:ascii="Times New Roman" w:hAnsi="Times New Roman" w:eastAsia="Calibri" w:cs="Times New Roman"/>
          <w:b/>
          <w:bCs/>
          <w:color w:val="0000FF"/>
          <w:kern w:val="0"/>
          <w:sz w:val="21"/>
          <w:szCs w:val="22"/>
          <w:highlight w:val="none"/>
          <w:lang w:val="en-US" w:eastAsia="zh-CN" w:bidi="ar-SA"/>
        </w:rPr>
        <w:t>3</w:t>
      </w:r>
      <w:r>
        <w:rPr>
          <w:rFonts w:hint="eastAsia" w:ascii="Times New Roman" w:hAnsi="Times New Roman" w:eastAsia="Calibri" w:cs="Times New Roman"/>
          <w:b/>
          <w:bCs/>
          <w:color w:val="0000FF"/>
          <w:kern w:val="0"/>
          <w:sz w:val="21"/>
          <w:szCs w:val="22"/>
          <w:highlight w:val="none"/>
          <w:lang w:val="ru-RU" w:eastAsia="zh-CN" w:bidi="ar-SA"/>
        </w:rPr>
        <w:t>）中标后不按投标供应商须知规定与采购人签订合同的；</w:t>
      </w:r>
    </w:p>
    <w:p>
      <w:pPr>
        <w:pStyle w:val="51"/>
        <w:widowControl w:val="0"/>
        <w:autoSpaceDE w:val="0"/>
        <w:autoSpaceDN w:val="0"/>
        <w:spacing w:before="0" w:after="0" w:line="440" w:lineRule="exact"/>
        <w:ind w:firstLine="210" w:firstLineChars="100"/>
        <w:jc w:val="left"/>
        <w:rPr>
          <w:rFonts w:hint="eastAsia" w:ascii="Times New Roman" w:hAnsi="Times New Roman" w:eastAsia="Calibri" w:cs="Times New Roman"/>
          <w:b/>
          <w:bCs/>
          <w:color w:val="0000FF"/>
          <w:kern w:val="0"/>
          <w:sz w:val="21"/>
          <w:szCs w:val="22"/>
          <w:highlight w:val="none"/>
          <w:lang w:val="ru-RU" w:eastAsia="zh-CN" w:bidi="ar-SA"/>
        </w:rPr>
      </w:pPr>
      <w:r>
        <w:rPr>
          <w:rFonts w:hint="eastAsia" w:ascii="Times New Roman" w:hAnsi="Times New Roman" w:eastAsia="Calibri" w:cs="Times New Roman"/>
          <w:b/>
          <w:bCs/>
          <w:color w:val="0000FF"/>
          <w:kern w:val="0"/>
          <w:sz w:val="21"/>
          <w:szCs w:val="22"/>
          <w:highlight w:val="none"/>
          <w:lang w:val="ru-RU" w:eastAsia="zh-CN" w:bidi="ar-SA"/>
        </w:rPr>
        <w:t>（</w:t>
      </w:r>
      <w:r>
        <w:rPr>
          <w:rFonts w:hint="eastAsia" w:ascii="Times New Roman" w:hAnsi="Times New Roman" w:eastAsia="Calibri" w:cs="Times New Roman"/>
          <w:b/>
          <w:bCs/>
          <w:color w:val="0000FF"/>
          <w:kern w:val="0"/>
          <w:sz w:val="21"/>
          <w:szCs w:val="22"/>
          <w:highlight w:val="none"/>
          <w:lang w:val="en-US" w:eastAsia="zh-CN" w:bidi="ar-SA"/>
        </w:rPr>
        <w:t>4</w:t>
      </w:r>
      <w:r>
        <w:rPr>
          <w:rFonts w:hint="eastAsia" w:ascii="Times New Roman" w:hAnsi="Times New Roman" w:eastAsia="Calibri" w:cs="Times New Roman"/>
          <w:b/>
          <w:bCs/>
          <w:color w:val="0000FF"/>
          <w:kern w:val="0"/>
          <w:sz w:val="21"/>
          <w:szCs w:val="22"/>
          <w:highlight w:val="none"/>
          <w:lang w:val="ru-RU" w:eastAsia="zh-CN" w:bidi="ar-SA"/>
        </w:rPr>
        <w:t>）供应商与采购人、其他供应商或者采购代理机构恶意串通的；</w:t>
      </w:r>
    </w:p>
    <w:p>
      <w:pPr>
        <w:pStyle w:val="51"/>
        <w:widowControl w:val="0"/>
        <w:autoSpaceDE w:val="0"/>
        <w:autoSpaceDN w:val="0"/>
        <w:spacing w:before="0" w:after="0" w:line="440" w:lineRule="exact"/>
        <w:ind w:firstLine="210" w:firstLineChars="100"/>
        <w:jc w:val="left"/>
        <w:rPr>
          <w:rFonts w:hint="eastAsia" w:ascii="Times New Roman" w:hAnsi="Times New Roman" w:eastAsia="Calibri" w:cs="Times New Roman"/>
          <w:b/>
          <w:bCs/>
          <w:color w:val="0000FF"/>
          <w:kern w:val="0"/>
          <w:sz w:val="21"/>
          <w:szCs w:val="22"/>
          <w:highlight w:val="none"/>
          <w:lang w:val="ru-RU" w:eastAsia="zh-CN" w:bidi="ar-SA"/>
        </w:rPr>
      </w:pPr>
      <w:r>
        <w:rPr>
          <w:rFonts w:hint="eastAsia" w:ascii="Times New Roman" w:hAnsi="Times New Roman" w:eastAsia="Calibri" w:cs="Times New Roman"/>
          <w:b/>
          <w:bCs/>
          <w:color w:val="0000FF"/>
          <w:kern w:val="0"/>
          <w:sz w:val="21"/>
          <w:szCs w:val="22"/>
          <w:highlight w:val="none"/>
          <w:lang w:val="ru-RU" w:eastAsia="zh-CN" w:bidi="ar-SA"/>
        </w:rPr>
        <w:t>（</w:t>
      </w:r>
      <w:r>
        <w:rPr>
          <w:rFonts w:hint="eastAsia" w:ascii="Times New Roman" w:hAnsi="Times New Roman" w:eastAsia="Calibri" w:cs="Times New Roman"/>
          <w:b/>
          <w:bCs/>
          <w:color w:val="0000FF"/>
          <w:kern w:val="0"/>
          <w:sz w:val="21"/>
          <w:szCs w:val="22"/>
          <w:highlight w:val="none"/>
          <w:lang w:val="en-US" w:eastAsia="zh-CN" w:bidi="ar-SA"/>
        </w:rPr>
        <w:t>5</w:t>
      </w:r>
      <w:r>
        <w:rPr>
          <w:rFonts w:hint="eastAsia" w:ascii="Times New Roman" w:hAnsi="Times New Roman" w:eastAsia="Calibri" w:cs="Times New Roman"/>
          <w:b/>
          <w:bCs/>
          <w:color w:val="0000FF"/>
          <w:kern w:val="0"/>
          <w:sz w:val="21"/>
          <w:szCs w:val="22"/>
          <w:highlight w:val="none"/>
          <w:lang w:val="ru-RU" w:eastAsia="zh-CN" w:bidi="ar-SA"/>
        </w:rPr>
        <w:t>）磋商文件规定的其他情形。</w:t>
      </w:r>
    </w:p>
    <w:p>
      <w:pPr>
        <w:pStyle w:val="51"/>
        <w:widowControl w:val="0"/>
        <w:autoSpaceDE w:val="0"/>
        <w:autoSpaceDN w:val="0"/>
        <w:spacing w:before="0" w:after="0" w:line="440" w:lineRule="exact"/>
        <w:ind w:firstLine="420" w:firstLineChars="200"/>
        <w:jc w:val="left"/>
        <w:rPr>
          <w:rFonts w:hint="eastAsia" w:ascii="Times New Roman" w:hAnsi="Times New Roman" w:eastAsia="Calibri" w:cs="Times New Roman"/>
          <w:b/>
          <w:bCs/>
          <w:color w:val="0000FF"/>
          <w:kern w:val="0"/>
          <w:sz w:val="21"/>
          <w:szCs w:val="22"/>
          <w:highlight w:val="none"/>
          <w:lang w:val="zh-CN" w:eastAsia="zh-CN" w:bidi="ar-SA"/>
        </w:rPr>
      </w:pPr>
      <w:r>
        <w:rPr>
          <w:rFonts w:hint="eastAsia" w:ascii="Times New Roman" w:hAnsi="Times New Roman" w:eastAsia="Calibri" w:cs="Times New Roman"/>
          <w:b/>
          <w:bCs/>
          <w:color w:val="0000FF"/>
          <w:kern w:val="0"/>
          <w:sz w:val="21"/>
          <w:szCs w:val="22"/>
          <w:highlight w:val="none"/>
          <w:lang w:val="zh-CN" w:eastAsia="zh-CN" w:bidi="ar-SA"/>
        </w:rPr>
        <w:t>若供应商或成交供应商的上述行为所造成的采购人的损失大于磋商保证金金额的，采购人在不予退还保证金的同时，有权要求供应商或成交供应商就保证金未能涵盖部分的损失承担赔偿责任。</w:t>
      </w:r>
    </w:p>
    <w:p>
      <w:pPr>
        <w:pStyle w:val="51"/>
        <w:widowControl w:val="0"/>
        <w:autoSpaceDE w:val="0"/>
        <w:autoSpaceDN w:val="0"/>
        <w:spacing w:before="0" w:after="0" w:line="440" w:lineRule="exact"/>
        <w:ind w:firstLine="420" w:firstLineChars="200"/>
        <w:jc w:val="left"/>
        <w:rPr>
          <w:rFonts w:hint="eastAsia" w:ascii="Times New Roman" w:hAnsi="Times New Roman" w:eastAsia="Calibri" w:cs="Times New Roman"/>
          <w:b/>
          <w:bCs/>
          <w:color w:val="0000FF"/>
          <w:kern w:val="0"/>
          <w:sz w:val="21"/>
          <w:szCs w:val="22"/>
          <w:highlight w:val="none"/>
          <w:lang w:val="zh-CN" w:eastAsia="zh-CN" w:bidi="ar-SA"/>
        </w:rPr>
      </w:pPr>
      <w:r>
        <w:rPr>
          <w:rFonts w:hint="eastAsia" w:ascii="Times New Roman" w:hAnsi="Times New Roman" w:eastAsia="Calibri" w:cs="Times New Roman"/>
          <w:b/>
          <w:bCs/>
          <w:color w:val="0000FF"/>
          <w:kern w:val="0"/>
          <w:sz w:val="21"/>
          <w:szCs w:val="22"/>
          <w:highlight w:val="none"/>
          <w:lang w:val="en-US" w:eastAsia="zh-CN" w:bidi="ar-SA"/>
        </w:rPr>
        <w:t xml:space="preserve">14.3 </w:t>
      </w:r>
      <w:r>
        <w:rPr>
          <w:rFonts w:hint="eastAsia" w:ascii="Times New Roman" w:hAnsi="Times New Roman" w:eastAsia="Calibri" w:cs="Times New Roman"/>
          <w:b/>
          <w:bCs/>
          <w:color w:val="0000FF"/>
          <w:kern w:val="0"/>
          <w:sz w:val="21"/>
          <w:szCs w:val="22"/>
          <w:highlight w:val="none"/>
          <w:lang w:val="zh-CN" w:eastAsia="zh-CN" w:bidi="ar-SA"/>
        </w:rPr>
        <w:t>投标供应商未按“第二章</w:t>
      </w:r>
      <w:r>
        <w:rPr>
          <w:rFonts w:hint="eastAsia" w:ascii="Times New Roman" w:hAnsi="Times New Roman" w:eastAsia="Calibri" w:cs="Times New Roman"/>
          <w:b/>
          <w:bCs/>
          <w:color w:val="0000FF"/>
          <w:kern w:val="0"/>
          <w:sz w:val="21"/>
          <w:szCs w:val="22"/>
          <w:highlight w:val="none"/>
          <w:lang w:val="en-US" w:eastAsia="zh-CN" w:bidi="ar-SA"/>
        </w:rPr>
        <w:t xml:space="preserve"> 竞争性磋商供应商</w:t>
      </w:r>
      <w:r>
        <w:rPr>
          <w:rFonts w:hint="eastAsia" w:ascii="Times New Roman" w:hAnsi="Times New Roman" w:eastAsia="Calibri" w:cs="Times New Roman"/>
          <w:b/>
          <w:bCs/>
          <w:color w:val="0000FF"/>
          <w:kern w:val="0"/>
          <w:sz w:val="21"/>
          <w:szCs w:val="22"/>
          <w:highlight w:val="none"/>
          <w:lang w:val="zh-CN" w:eastAsia="zh-CN" w:bidi="ar-SA"/>
        </w:rPr>
        <w:t>须知前附表</w:t>
      </w:r>
      <w:r>
        <w:rPr>
          <w:rFonts w:hint="default" w:ascii="Times New Roman" w:hAnsi="Times New Roman" w:eastAsia="Calibri" w:cs="Times New Roman"/>
          <w:b/>
          <w:bCs/>
          <w:color w:val="0000FF"/>
          <w:kern w:val="0"/>
          <w:sz w:val="21"/>
          <w:szCs w:val="22"/>
          <w:highlight w:val="none"/>
          <w:lang w:val="en-US" w:eastAsia="zh-CN" w:bidi="ar-SA"/>
        </w:rPr>
        <w:t>”</w:t>
      </w:r>
      <w:r>
        <w:rPr>
          <w:rFonts w:hint="eastAsia" w:ascii="Times New Roman" w:hAnsi="Times New Roman" w:eastAsia="Calibri" w:cs="Times New Roman"/>
          <w:b/>
          <w:bCs/>
          <w:color w:val="0000FF"/>
          <w:kern w:val="0"/>
          <w:sz w:val="21"/>
          <w:szCs w:val="22"/>
          <w:highlight w:val="none"/>
          <w:lang w:val="zh-CN" w:eastAsia="zh-CN" w:bidi="ar-SA"/>
        </w:rPr>
        <w:t>规定提交磋商保证金</w:t>
      </w:r>
      <w:r>
        <w:rPr>
          <w:rFonts w:hint="eastAsia" w:ascii="Times New Roman" w:hAnsi="Times New Roman" w:eastAsia="Calibri" w:cs="Times New Roman"/>
          <w:b/>
          <w:bCs/>
          <w:color w:val="0000FF"/>
          <w:kern w:val="0"/>
          <w:sz w:val="21"/>
          <w:szCs w:val="22"/>
          <w:highlight w:val="none"/>
          <w:lang w:val="en-US" w:eastAsia="zh-CN" w:bidi="ar-SA"/>
        </w:rPr>
        <w:t>或保函信息</w:t>
      </w:r>
      <w:r>
        <w:rPr>
          <w:rFonts w:hint="eastAsia" w:ascii="Times New Roman" w:hAnsi="Times New Roman" w:eastAsia="Calibri" w:cs="Times New Roman"/>
          <w:b/>
          <w:bCs/>
          <w:color w:val="0000FF"/>
          <w:kern w:val="0"/>
          <w:sz w:val="21"/>
          <w:szCs w:val="22"/>
          <w:highlight w:val="none"/>
          <w:lang w:val="zh-CN" w:eastAsia="zh-CN" w:bidi="ar-SA"/>
        </w:rPr>
        <w:t>的，其投标将被认定为投标无效。</w:t>
      </w:r>
    </w:p>
    <w:p>
      <w:pPr>
        <w:pStyle w:val="51"/>
        <w:widowControl w:val="0"/>
        <w:autoSpaceDE w:val="0"/>
        <w:autoSpaceDN w:val="0"/>
        <w:spacing w:before="0" w:after="0" w:line="440" w:lineRule="exact"/>
        <w:ind w:firstLine="420" w:firstLineChars="200"/>
        <w:jc w:val="left"/>
        <w:rPr>
          <w:rFonts w:hint="eastAsia" w:ascii="Times New Roman" w:hAnsi="Times New Roman" w:eastAsia="Calibri" w:cs="Times New Roman"/>
          <w:b/>
          <w:bCs/>
          <w:color w:val="0000FF"/>
          <w:kern w:val="0"/>
          <w:sz w:val="21"/>
          <w:szCs w:val="22"/>
          <w:highlight w:val="none"/>
          <w:lang w:val="zh-CN" w:eastAsia="zh-CN" w:bidi="ar-SA"/>
        </w:rPr>
      </w:pPr>
      <w:r>
        <w:rPr>
          <w:rFonts w:hint="eastAsia" w:ascii="Times New Roman" w:hAnsi="Times New Roman" w:eastAsia="Calibri" w:cs="Times New Roman"/>
          <w:b/>
          <w:bCs/>
          <w:color w:val="0000FF"/>
          <w:kern w:val="0"/>
          <w:sz w:val="21"/>
          <w:szCs w:val="22"/>
          <w:highlight w:val="none"/>
          <w:lang w:val="en-US" w:eastAsia="zh-CN" w:bidi="ar-SA"/>
        </w:rPr>
        <w:t xml:space="preserve">14.4 </w:t>
      </w:r>
      <w:r>
        <w:rPr>
          <w:rFonts w:hint="eastAsia" w:ascii="Times New Roman" w:hAnsi="Times New Roman" w:eastAsia="Calibri" w:cs="Times New Roman"/>
          <w:b/>
          <w:bCs/>
          <w:color w:val="0000FF"/>
          <w:kern w:val="0"/>
          <w:sz w:val="21"/>
          <w:szCs w:val="22"/>
          <w:highlight w:val="none"/>
          <w:lang w:val="zh-CN" w:eastAsia="zh-CN" w:bidi="ar-SA"/>
        </w:rPr>
        <w:t>磋商保证金的退还</w:t>
      </w:r>
    </w:p>
    <w:p>
      <w:pPr>
        <w:pStyle w:val="51"/>
        <w:widowControl w:val="0"/>
        <w:autoSpaceDE w:val="0"/>
        <w:autoSpaceDN w:val="0"/>
        <w:spacing w:before="0" w:after="0" w:line="440" w:lineRule="exact"/>
        <w:ind w:firstLine="420" w:firstLineChars="200"/>
        <w:jc w:val="left"/>
        <w:rPr>
          <w:rFonts w:hint="eastAsia" w:ascii="Times New Roman" w:hAnsi="Times New Roman" w:eastAsia="Calibri" w:cs="Times New Roman"/>
          <w:b/>
          <w:bCs/>
          <w:color w:val="0000FF"/>
          <w:kern w:val="0"/>
          <w:sz w:val="21"/>
          <w:szCs w:val="22"/>
          <w:highlight w:val="none"/>
          <w:lang w:val="zh-CN" w:eastAsia="zh-CN" w:bidi="ar-SA"/>
        </w:rPr>
      </w:pPr>
      <w:r>
        <w:rPr>
          <w:rFonts w:hint="eastAsia" w:ascii="Times New Roman" w:hAnsi="Times New Roman" w:eastAsia="Calibri" w:cs="Times New Roman"/>
          <w:b/>
          <w:bCs/>
          <w:color w:val="0000FF"/>
          <w:kern w:val="0"/>
          <w:sz w:val="21"/>
          <w:szCs w:val="22"/>
          <w:highlight w:val="none"/>
          <w:lang w:val="zh-CN" w:eastAsia="zh-CN" w:bidi="ar-SA"/>
        </w:rPr>
        <w:t>未成交供应商的保证金，在成交通知书发出后5个工作日内</w:t>
      </w:r>
      <w:r>
        <w:rPr>
          <w:rFonts w:hint="eastAsia" w:ascii="Times New Roman" w:hAnsi="Times New Roman" w:eastAsia="Calibri" w:cs="Times New Roman"/>
          <w:b/>
          <w:bCs/>
          <w:color w:val="0000FF"/>
          <w:kern w:val="0"/>
          <w:sz w:val="21"/>
          <w:szCs w:val="22"/>
          <w:highlight w:val="none"/>
          <w:lang w:val="en-US" w:eastAsia="zh-CN" w:bidi="ar-SA"/>
        </w:rPr>
        <w:t>按相关要求予以</w:t>
      </w:r>
      <w:r>
        <w:rPr>
          <w:rFonts w:hint="eastAsia" w:ascii="Times New Roman" w:hAnsi="Times New Roman" w:eastAsia="Calibri" w:cs="Times New Roman"/>
          <w:b/>
          <w:bCs/>
          <w:color w:val="0000FF"/>
          <w:kern w:val="0"/>
          <w:sz w:val="21"/>
          <w:szCs w:val="22"/>
          <w:highlight w:val="none"/>
          <w:lang w:val="zh-CN" w:eastAsia="zh-CN" w:bidi="ar-SA"/>
        </w:rPr>
        <w:t>退还；成交供应商的保证金，在采购合同签订后5个工作日内退还，但因供应商自身原因导致无法及时退还的除外。</w:t>
      </w:r>
    </w:p>
    <w:p>
      <w:pPr>
        <w:pStyle w:val="51"/>
        <w:widowControl w:val="0"/>
        <w:autoSpaceDE w:val="0"/>
        <w:autoSpaceDN w:val="0"/>
        <w:spacing w:before="0" w:after="0" w:line="440" w:lineRule="exact"/>
        <w:jc w:val="left"/>
        <w:rPr>
          <w:rFonts w:ascii="MHTVGK+ËÎÌå" w:hAnsi="MHTVGK+ËÎÌå" w:eastAsia="宋体" w:cs="MHTVGK+ËÎÌå"/>
          <w:color w:val="auto"/>
          <w:sz w:val="21"/>
          <w:lang w:eastAsia="zh-CN"/>
        </w:rPr>
      </w:pPr>
      <w:r>
        <w:rPr>
          <w:b/>
          <w:color w:val="auto"/>
          <w:spacing w:val="-1"/>
          <w:sz w:val="21"/>
          <w:lang w:eastAsia="zh-CN"/>
        </w:rPr>
        <w:t>15</w:t>
      </w:r>
      <w:r>
        <w:rPr>
          <w:rFonts w:ascii="MHTVGK+ËÎÌå" w:hAnsi="MHTVGK+ËÎÌå" w:cs="MHTVGK+ËÎÌå"/>
          <w:color w:val="auto"/>
          <w:sz w:val="21"/>
          <w:lang w:eastAsia="zh-CN"/>
        </w:rPr>
        <w:t>．竞争性磋商有效期</w:t>
      </w:r>
    </w:p>
    <w:p>
      <w:pPr>
        <w:pStyle w:val="51"/>
        <w:widowControl w:val="0"/>
        <w:autoSpaceDE w:val="0"/>
        <w:autoSpaceDN w:val="0"/>
        <w:spacing w:before="0" w:after="0" w:line="440" w:lineRule="exact"/>
        <w:ind w:firstLine="210" w:firstLineChars="100"/>
        <w:jc w:val="left"/>
        <w:rPr>
          <w:rFonts w:hint="eastAsia" w:ascii="Times New Roman" w:hAnsi="Times New Roman" w:eastAsia="Calibri" w:cs="Times New Roman"/>
          <w:b/>
          <w:bCs/>
          <w:color w:val="0000FF"/>
          <w:kern w:val="0"/>
          <w:sz w:val="21"/>
          <w:szCs w:val="22"/>
          <w:highlight w:val="none"/>
          <w:lang w:val="zh-CN" w:eastAsia="zh-CN" w:bidi="ar-SA"/>
        </w:rPr>
      </w:pPr>
      <w:r>
        <w:rPr>
          <w:color w:val="auto"/>
          <w:sz w:val="21"/>
          <w:lang w:eastAsia="zh-CN"/>
        </w:rPr>
        <w:t>15</w:t>
      </w:r>
      <w:r>
        <w:rPr>
          <w:rFonts w:hint="eastAsia" w:eastAsia="宋体"/>
          <w:color w:val="auto"/>
          <w:sz w:val="21"/>
          <w:lang w:eastAsia="zh-CN"/>
        </w:rPr>
        <w:t>.</w:t>
      </w:r>
      <w:r>
        <w:rPr>
          <w:color w:val="auto"/>
          <w:sz w:val="21"/>
          <w:lang w:eastAsia="zh-CN"/>
        </w:rPr>
        <w:t>1</w:t>
      </w:r>
      <w:r>
        <w:rPr>
          <w:rFonts w:hint="eastAsia" w:eastAsia="宋体"/>
          <w:color w:val="auto"/>
          <w:sz w:val="21"/>
          <w:lang w:val="en-US" w:eastAsia="zh-CN"/>
        </w:rPr>
        <w:t xml:space="preserve"> </w:t>
      </w:r>
      <w:r>
        <w:rPr>
          <w:rFonts w:ascii="MHTVGK+ËÎÌå" w:hAnsi="MHTVGK+ËÎÌå" w:cs="MHTVGK+ËÎÌå"/>
          <w:color w:val="auto"/>
          <w:spacing w:val="-1"/>
          <w:sz w:val="21"/>
          <w:lang w:eastAsia="zh-CN"/>
        </w:rPr>
        <w:t>响应性文件从首次递交竞争性磋商响应文件截止时间之日起开始生效，磋商有效期为</w:t>
      </w:r>
      <w:r>
        <w:rPr>
          <w:rFonts w:hint="eastAsia" w:ascii="MHTVGK+ËÎÌå" w:hAnsi="MHTVGK+ËÎÌå" w:eastAsia="宋体" w:cs="MHTVGK+ËÎÌå"/>
          <w:color w:val="auto"/>
          <w:spacing w:val="-1"/>
          <w:sz w:val="21"/>
          <w:lang w:val="en-US" w:eastAsia="zh-CN"/>
        </w:rPr>
        <w:t>90</w:t>
      </w:r>
      <w:r>
        <w:rPr>
          <w:rFonts w:ascii="MHTVGK+ËÎÌå" w:hAnsi="MHTVGK+ËÎÌå" w:cs="MHTVGK+ËÎÌå"/>
          <w:color w:val="auto"/>
          <w:spacing w:val="-1"/>
          <w:sz w:val="21"/>
          <w:lang w:eastAsia="zh-CN"/>
        </w:rPr>
        <w:t>日历天，有效期短于此规定的响应文件将被视为无效文件。</w:t>
      </w:r>
      <w:r>
        <w:rPr>
          <w:rFonts w:hint="eastAsia" w:ascii="Times New Roman" w:hAnsi="Times New Roman" w:eastAsia="Calibri" w:cs="Times New Roman"/>
          <w:b/>
          <w:bCs/>
          <w:color w:val="0000FF"/>
          <w:kern w:val="0"/>
          <w:sz w:val="21"/>
          <w:szCs w:val="22"/>
          <w:highlight w:val="none"/>
          <w:lang w:val="zh-CN" w:eastAsia="zh-CN" w:bidi="ar-SA"/>
        </w:rPr>
        <w:t>（磋商保证金应在响应有效期内有效）</w:t>
      </w:r>
    </w:p>
    <w:p>
      <w:pPr>
        <w:pStyle w:val="63"/>
        <w:widowControl w:val="0"/>
        <w:autoSpaceDE w:val="0"/>
        <w:autoSpaceDN w:val="0"/>
        <w:spacing w:before="0" w:after="0" w:line="440" w:lineRule="exact"/>
        <w:ind w:firstLine="210" w:firstLineChars="100"/>
        <w:jc w:val="left"/>
        <w:rPr>
          <w:rFonts w:ascii="PNUWHE+ËÎÌå"/>
          <w:color w:val="auto"/>
          <w:sz w:val="21"/>
          <w:lang w:eastAsia="zh-CN"/>
        </w:rPr>
      </w:pPr>
      <w:r>
        <w:rPr>
          <w:color w:val="auto"/>
          <w:sz w:val="21"/>
          <w:lang w:eastAsia="zh-CN"/>
        </w:rPr>
        <w:t>15</w:t>
      </w:r>
      <w:r>
        <w:rPr>
          <w:rFonts w:hint="eastAsia" w:eastAsia="宋体"/>
          <w:color w:val="auto"/>
          <w:sz w:val="21"/>
          <w:lang w:eastAsia="zh-CN"/>
        </w:rPr>
        <w:t>.</w:t>
      </w:r>
      <w:r>
        <w:rPr>
          <w:color w:val="auto"/>
          <w:sz w:val="21"/>
          <w:lang w:eastAsia="zh-CN"/>
        </w:rPr>
        <w:t>2</w:t>
      </w:r>
      <w:r>
        <w:rPr>
          <w:rFonts w:hint="eastAsia" w:eastAsia="宋体"/>
          <w:color w:val="auto"/>
          <w:sz w:val="21"/>
          <w:lang w:val="en-US" w:eastAsia="zh-CN"/>
        </w:rPr>
        <w:t xml:space="preserve"> </w:t>
      </w:r>
      <w:r>
        <w:rPr>
          <w:rFonts w:ascii="MHTVGK+ËÎÌå" w:hAnsi="MHTVGK+ËÎÌå" w:cs="MHTVGK+ËÎÌå"/>
          <w:color w:val="auto"/>
          <w:spacing w:val="-1"/>
          <w:sz w:val="21"/>
          <w:lang w:eastAsia="zh-CN"/>
        </w:rPr>
        <w:t>在特殊情况下，采购人可于竞争性磋商有效期满之前，征得磋商供应商同意延长竞争性磋商有</w:t>
      </w:r>
      <w:r>
        <w:rPr>
          <w:rFonts w:ascii="PNUWHE+ËÎÌå" w:hAnsi="PNUWHE+ËÎÌå" w:cs="PNUWHE+ËÎÌå"/>
          <w:color w:val="auto"/>
          <w:spacing w:val="-2"/>
          <w:sz w:val="21"/>
          <w:lang w:eastAsia="zh-CN"/>
        </w:rPr>
        <w:t>效期，要求与答复均应以书面形式进行。磋商供应商可以拒绝接受这一要求而放弃竞争性磋商，同意这一要求的磋商供应商，无需也不允许修改其响应文件，受竞争性磋商有效期制约的所有权利和义务均应延长</w:t>
      </w:r>
      <w:r>
        <w:rPr>
          <w:rFonts w:ascii="PNUWHE+ËÎÌå" w:hAnsi="PNUWHE+ËÎÌå" w:cs="PNUWHE+ËÎÌå"/>
          <w:color w:val="auto"/>
          <w:spacing w:val="-1"/>
          <w:sz w:val="21"/>
          <w:lang w:eastAsia="zh-CN"/>
        </w:rPr>
        <w:t>至新的有效期。</w:t>
      </w:r>
    </w:p>
    <w:p>
      <w:pPr>
        <w:pStyle w:val="51"/>
        <w:widowControl w:val="0"/>
        <w:autoSpaceDE w:val="0"/>
        <w:autoSpaceDN w:val="0"/>
        <w:spacing w:before="0" w:after="0" w:line="440" w:lineRule="exact"/>
        <w:jc w:val="left"/>
        <w:rPr>
          <w:rFonts w:ascii="PNUWHE+ËÎÌå"/>
          <w:color w:val="auto"/>
          <w:sz w:val="21"/>
          <w:lang w:eastAsia="zh-CN"/>
        </w:rPr>
      </w:pPr>
      <w:r>
        <w:rPr>
          <w:rFonts w:ascii="MHTVGK+ËÎÌå" w:hAnsi="MHTVGK+ËÎÌå" w:cs="MHTVGK+ËÎÌå"/>
          <w:b/>
          <w:color w:val="auto"/>
          <w:spacing w:val="-1"/>
          <w:sz w:val="21"/>
          <w:lang w:eastAsia="zh-CN"/>
        </w:rPr>
        <w:t>16．</w:t>
      </w:r>
      <w:r>
        <w:rPr>
          <w:rFonts w:hint="eastAsia" w:ascii="MHTVGK+ËÎÌå" w:hAnsi="MHTVGK+ËÎÌå" w:cs="MHTVGK+ËÎÌå"/>
          <w:b/>
          <w:color w:val="auto"/>
          <w:spacing w:val="-1"/>
          <w:sz w:val="21"/>
          <w:lang w:eastAsia="zh-CN"/>
        </w:rPr>
        <w:t>纸质版投标文件的份数要求和签署要求</w:t>
      </w:r>
    </w:p>
    <w:p>
      <w:pPr>
        <w:pStyle w:val="63"/>
        <w:widowControl w:val="0"/>
        <w:autoSpaceDE w:val="0"/>
        <w:autoSpaceDN w:val="0"/>
        <w:spacing w:before="0" w:after="0" w:line="440" w:lineRule="exact"/>
        <w:ind w:firstLine="206" w:firstLineChars="100"/>
        <w:jc w:val="left"/>
        <w:rPr>
          <w:rFonts w:ascii="PNUWHE+ËÎÌå" w:hAnsi="PNUWHE+ËÎÌå" w:cs="PNUWHE+ËÎÌå"/>
          <w:color w:val="auto"/>
          <w:spacing w:val="-2"/>
          <w:sz w:val="21"/>
          <w:lang w:eastAsia="zh-CN"/>
        </w:rPr>
      </w:pPr>
      <w:r>
        <w:rPr>
          <w:rFonts w:ascii="PNUWHE+ËÎÌå" w:hAnsi="PNUWHE+ËÎÌå" w:cs="PNUWHE+ËÎÌå"/>
          <w:color w:val="auto"/>
          <w:spacing w:val="-2"/>
          <w:sz w:val="21"/>
          <w:lang w:eastAsia="zh-CN"/>
        </w:rPr>
        <w:t>1</w:t>
      </w:r>
      <w:r>
        <w:rPr>
          <w:rFonts w:hint="eastAsia" w:ascii="PNUWHE+ËÎÌå" w:hAnsi="PNUWHE+ËÎÌå" w:cs="PNUWHE+ËÎÌå" w:eastAsiaTheme="minorEastAsia"/>
          <w:color w:val="auto"/>
          <w:spacing w:val="-2"/>
          <w:sz w:val="21"/>
          <w:lang w:eastAsia="zh-CN"/>
        </w:rPr>
        <w:t>6</w:t>
      </w:r>
      <w:r>
        <w:rPr>
          <w:rFonts w:ascii="PNUWHE+ËÎÌå" w:hAnsi="PNUWHE+ËÎÌå" w:cs="PNUWHE+ËÎÌå"/>
          <w:color w:val="auto"/>
          <w:spacing w:val="-2"/>
          <w:sz w:val="21"/>
          <w:lang w:eastAsia="zh-CN"/>
        </w:rPr>
        <w:t xml:space="preserve">.1 </w:t>
      </w:r>
      <w:r>
        <w:rPr>
          <w:rFonts w:hint="eastAsia" w:ascii="PNUWHE+ËÎÌå" w:hAnsi="PNUWHE+ËÎÌå" w:cs="PNUWHE+ËÎÌå"/>
          <w:color w:val="auto"/>
          <w:spacing w:val="-2"/>
          <w:sz w:val="21"/>
          <w:lang w:eastAsia="zh-CN"/>
        </w:rPr>
        <w:t>投标人应按招标文件要求另行提供</w:t>
      </w:r>
      <w:r>
        <w:rPr>
          <w:rFonts w:hint="eastAsia" w:ascii="PNUWHE+ËÎÌå" w:hAnsi="PNUWHE+ËÎÌå" w:cs="PNUWHE+ËÎÌå" w:eastAsiaTheme="minorEastAsia"/>
          <w:color w:val="auto"/>
          <w:spacing w:val="-2"/>
          <w:sz w:val="21"/>
          <w:lang w:eastAsia="zh-CN"/>
        </w:rPr>
        <w:t>响应</w:t>
      </w:r>
      <w:r>
        <w:rPr>
          <w:rFonts w:hint="eastAsia" w:ascii="PNUWHE+ËÎÌå" w:hAnsi="PNUWHE+ËÎÌå" w:cs="PNUWHE+ËÎÌå"/>
          <w:color w:val="auto"/>
          <w:spacing w:val="-2"/>
          <w:sz w:val="21"/>
          <w:lang w:eastAsia="zh-CN"/>
        </w:rPr>
        <w:t>文件的份数。编制一份</w:t>
      </w:r>
      <w:r>
        <w:rPr>
          <w:rFonts w:hint="eastAsia" w:ascii="PNUWHE+ËÎÌå" w:hAnsi="PNUWHE+ËÎÌå" w:cs="PNUWHE+ËÎÌå" w:eastAsiaTheme="minorEastAsia"/>
          <w:color w:val="auto"/>
          <w:spacing w:val="-2"/>
          <w:sz w:val="21"/>
          <w:lang w:eastAsia="zh-CN"/>
        </w:rPr>
        <w:t>响应</w:t>
      </w:r>
      <w:r>
        <w:rPr>
          <w:rFonts w:hint="eastAsia" w:ascii="PNUWHE+ËÎÌå" w:hAnsi="PNUWHE+ËÎÌå" w:cs="PNUWHE+ËÎÌå"/>
          <w:color w:val="auto"/>
          <w:spacing w:val="-2"/>
          <w:sz w:val="21"/>
          <w:lang w:eastAsia="zh-CN"/>
        </w:rPr>
        <w:t>文件“正本”和</w:t>
      </w:r>
      <w:r>
        <w:rPr>
          <w:rFonts w:hint="eastAsia" w:ascii="PNUWHE+ËÎÌå" w:hAnsi="PNUWHE+ËÎÌå" w:cs="PNUWHE+ËÎÌå"/>
          <w:color w:val="auto"/>
          <w:spacing w:val="-2"/>
          <w:sz w:val="21"/>
          <w:lang w:val="en-US" w:eastAsia="zh-CN"/>
        </w:rPr>
        <w:t>一</w:t>
      </w:r>
      <w:r>
        <w:rPr>
          <w:rFonts w:hint="eastAsia" w:ascii="PNUWHE+ËÎÌå" w:hAnsi="PNUWHE+ËÎÌå" w:cs="PNUWHE+ËÎÌå"/>
          <w:color w:val="auto"/>
          <w:spacing w:val="-2"/>
          <w:sz w:val="21"/>
          <w:lang w:eastAsia="zh-CN"/>
        </w:rPr>
        <w:t>份“副本”，并明确标明“</w:t>
      </w:r>
      <w:r>
        <w:rPr>
          <w:rFonts w:hint="eastAsia" w:ascii="PNUWHE+ËÎÌå" w:hAnsi="PNUWHE+ËÎÌå" w:cs="PNUWHE+ËÎÌå" w:eastAsiaTheme="minorEastAsia"/>
          <w:color w:val="auto"/>
          <w:spacing w:val="-2"/>
          <w:sz w:val="21"/>
          <w:lang w:eastAsia="zh-CN"/>
        </w:rPr>
        <w:t>响应</w:t>
      </w:r>
      <w:r>
        <w:rPr>
          <w:rFonts w:hint="eastAsia" w:ascii="PNUWHE+ËÎÌå" w:hAnsi="PNUWHE+ËÎÌå" w:cs="PNUWHE+ËÎÌå"/>
          <w:color w:val="auto"/>
          <w:spacing w:val="-2"/>
          <w:sz w:val="21"/>
          <w:lang w:eastAsia="zh-CN"/>
        </w:rPr>
        <w:t>文件正本”和“</w:t>
      </w:r>
      <w:r>
        <w:rPr>
          <w:rFonts w:hint="eastAsia" w:ascii="PNUWHE+ËÎÌå" w:hAnsi="PNUWHE+ËÎÌå" w:cs="PNUWHE+ËÎÌå" w:eastAsiaTheme="minorEastAsia"/>
          <w:color w:val="auto"/>
          <w:spacing w:val="-2"/>
          <w:sz w:val="21"/>
          <w:lang w:eastAsia="zh-CN"/>
        </w:rPr>
        <w:t>响应</w:t>
      </w:r>
      <w:r>
        <w:rPr>
          <w:rFonts w:hint="eastAsia" w:ascii="PNUWHE+ËÎÌå" w:hAnsi="PNUWHE+ËÎÌå" w:cs="PNUWHE+ËÎÌå"/>
          <w:color w:val="auto"/>
          <w:spacing w:val="-2"/>
          <w:sz w:val="21"/>
          <w:lang w:eastAsia="zh-CN"/>
        </w:rPr>
        <w:t>文件副本”。 须与</w:t>
      </w:r>
      <w:r>
        <w:rPr>
          <w:rFonts w:hint="eastAsia" w:ascii="PNUWHE+ËÎÌå" w:hAnsi="PNUWHE+ËÎÌå" w:cs="PNUWHE+ËÎÌå"/>
          <w:color w:val="auto"/>
          <w:spacing w:val="-2"/>
          <w:sz w:val="21"/>
          <w:lang w:val="en-US" w:eastAsia="zh-CN"/>
        </w:rPr>
        <w:t>政采云上传</w:t>
      </w:r>
      <w:r>
        <w:rPr>
          <w:rFonts w:hint="eastAsia" w:ascii="PNUWHE+ËÎÌå" w:hAnsi="PNUWHE+ËÎÌå" w:cs="PNUWHE+ËÎÌå"/>
          <w:color w:val="auto"/>
          <w:spacing w:val="-2"/>
          <w:sz w:val="21"/>
          <w:lang w:eastAsia="zh-CN"/>
        </w:rPr>
        <w:t>电子版</w:t>
      </w:r>
      <w:r>
        <w:rPr>
          <w:rFonts w:hint="eastAsia" w:ascii="PNUWHE+ËÎÌå" w:hAnsi="PNUWHE+ËÎÌå" w:cs="PNUWHE+ËÎÌå" w:eastAsiaTheme="minorEastAsia"/>
          <w:color w:val="auto"/>
          <w:spacing w:val="-2"/>
          <w:sz w:val="21"/>
          <w:lang w:eastAsia="zh-CN"/>
        </w:rPr>
        <w:t>响应</w:t>
      </w:r>
      <w:r>
        <w:rPr>
          <w:rFonts w:hint="eastAsia" w:ascii="PNUWHE+ËÎÌå" w:hAnsi="PNUWHE+ËÎÌå" w:cs="PNUWHE+ËÎÌå"/>
          <w:color w:val="auto"/>
          <w:spacing w:val="-2"/>
          <w:sz w:val="21"/>
          <w:lang w:eastAsia="zh-CN"/>
        </w:rPr>
        <w:t>文件内容一致。</w:t>
      </w:r>
    </w:p>
    <w:p>
      <w:pPr>
        <w:pStyle w:val="63"/>
        <w:widowControl w:val="0"/>
        <w:autoSpaceDE w:val="0"/>
        <w:autoSpaceDN w:val="0"/>
        <w:spacing w:before="0" w:after="0" w:line="440" w:lineRule="exact"/>
        <w:ind w:firstLine="206" w:firstLineChars="100"/>
        <w:jc w:val="left"/>
        <w:rPr>
          <w:rFonts w:hint="eastAsia" w:ascii="PNUWHE+ËÎÌå" w:hAnsi="PNUWHE+ËÎÌå" w:cs="PNUWHE+ËÎÌå"/>
          <w:color w:val="auto"/>
          <w:spacing w:val="-2"/>
          <w:sz w:val="21"/>
          <w:lang w:eastAsia="zh-CN"/>
        </w:rPr>
      </w:pPr>
      <w:r>
        <w:rPr>
          <w:rFonts w:ascii="PNUWHE+ËÎÌå" w:hAnsi="PNUWHE+ËÎÌå" w:cs="PNUWHE+ËÎÌå"/>
          <w:color w:val="auto"/>
          <w:spacing w:val="-2"/>
          <w:sz w:val="21"/>
          <w:lang w:eastAsia="zh-CN"/>
        </w:rPr>
        <w:t>1</w:t>
      </w:r>
      <w:r>
        <w:rPr>
          <w:rFonts w:hint="eastAsia" w:ascii="PNUWHE+ËÎÌå" w:hAnsi="PNUWHE+ËÎÌå" w:cs="PNUWHE+ËÎÌå" w:eastAsiaTheme="minorEastAsia"/>
          <w:color w:val="auto"/>
          <w:spacing w:val="-2"/>
          <w:sz w:val="21"/>
          <w:lang w:eastAsia="zh-CN"/>
        </w:rPr>
        <w:t>6</w:t>
      </w:r>
      <w:r>
        <w:rPr>
          <w:rFonts w:ascii="PNUWHE+ËÎÌå" w:hAnsi="PNUWHE+ËÎÌå" w:cs="PNUWHE+ËÎÌå"/>
          <w:color w:val="auto"/>
          <w:spacing w:val="-2"/>
          <w:sz w:val="21"/>
          <w:lang w:eastAsia="zh-CN"/>
        </w:rPr>
        <w:t xml:space="preserve">.2 </w:t>
      </w:r>
      <w:r>
        <w:rPr>
          <w:rFonts w:hint="eastAsia" w:ascii="PNUWHE+ËÎÌå" w:hAnsi="PNUWHE+ËÎÌå" w:cs="PNUWHE+ËÎÌå" w:eastAsiaTheme="minorEastAsia"/>
          <w:color w:val="auto"/>
          <w:spacing w:val="-2"/>
          <w:sz w:val="21"/>
          <w:lang w:eastAsia="zh-CN"/>
        </w:rPr>
        <w:t>响应</w:t>
      </w:r>
      <w:r>
        <w:rPr>
          <w:rFonts w:hint="eastAsia" w:ascii="PNUWHE+ËÎÌå" w:hAnsi="PNUWHE+ËÎÌå" w:cs="PNUWHE+ËÎÌå"/>
          <w:color w:val="auto"/>
          <w:spacing w:val="-2"/>
          <w:sz w:val="21"/>
          <w:lang w:eastAsia="zh-CN"/>
        </w:rPr>
        <w:t>文件的正本和副本均需打印或使用不褪色的蓝、黑墨水笔书写，字迹应清晰易于辨认，并应在</w:t>
      </w:r>
      <w:r>
        <w:rPr>
          <w:rFonts w:hint="eastAsia" w:ascii="PNUWHE+ËÎÌå" w:hAnsi="PNUWHE+ËÎÌå" w:cs="PNUWHE+ËÎÌå" w:eastAsiaTheme="minorEastAsia"/>
          <w:color w:val="auto"/>
          <w:spacing w:val="-2"/>
          <w:sz w:val="21"/>
          <w:lang w:eastAsia="zh-CN"/>
        </w:rPr>
        <w:t>响应</w:t>
      </w:r>
      <w:r>
        <w:rPr>
          <w:rFonts w:hint="eastAsia" w:ascii="PNUWHE+ËÎÌå" w:hAnsi="PNUWHE+ËÎÌå" w:cs="PNUWHE+ËÎÌå"/>
          <w:color w:val="auto"/>
          <w:spacing w:val="-2"/>
          <w:sz w:val="21"/>
          <w:lang w:eastAsia="zh-CN"/>
        </w:rPr>
        <w:t>文件封面的右上角清楚地注明“正本”或“副本”。正本和副本如有不一致之处，以正本为准。</w:t>
      </w:r>
    </w:p>
    <w:p>
      <w:pPr>
        <w:pStyle w:val="63"/>
        <w:widowControl w:val="0"/>
        <w:autoSpaceDE w:val="0"/>
        <w:autoSpaceDN w:val="0"/>
        <w:spacing w:before="0" w:after="0" w:line="440" w:lineRule="exact"/>
        <w:ind w:firstLine="206" w:firstLineChars="100"/>
        <w:jc w:val="left"/>
        <w:rPr>
          <w:rFonts w:ascii="PNUWHE+ËÎÌå" w:hAnsi="PNUWHE+ËÎÌå" w:cs="PNUWHE+ËÎÌå"/>
          <w:color w:val="auto"/>
          <w:spacing w:val="-2"/>
          <w:sz w:val="21"/>
          <w:lang w:eastAsia="zh-CN"/>
        </w:rPr>
      </w:pPr>
      <w:r>
        <w:rPr>
          <w:rFonts w:ascii="PNUWHE+ËÎÌå" w:hAnsi="PNUWHE+ËÎÌå" w:cs="PNUWHE+ËÎÌå"/>
          <w:color w:val="auto"/>
          <w:spacing w:val="-2"/>
          <w:sz w:val="21"/>
          <w:lang w:eastAsia="zh-CN"/>
        </w:rPr>
        <w:t>1</w:t>
      </w:r>
      <w:r>
        <w:rPr>
          <w:rFonts w:hint="eastAsia" w:ascii="PNUWHE+ËÎÌå" w:hAnsi="PNUWHE+ËÎÌå" w:cs="PNUWHE+ËÎÌå" w:eastAsiaTheme="minorEastAsia"/>
          <w:color w:val="auto"/>
          <w:spacing w:val="-2"/>
          <w:sz w:val="21"/>
          <w:lang w:eastAsia="zh-CN"/>
        </w:rPr>
        <w:t>6</w:t>
      </w:r>
      <w:r>
        <w:rPr>
          <w:rFonts w:ascii="PNUWHE+ËÎÌå" w:hAnsi="PNUWHE+ËÎÌå" w:cs="PNUWHE+ËÎÌå"/>
          <w:color w:val="auto"/>
          <w:spacing w:val="-2"/>
          <w:sz w:val="21"/>
          <w:lang w:eastAsia="zh-CN"/>
        </w:rPr>
        <w:t xml:space="preserve">.3 </w:t>
      </w:r>
      <w:r>
        <w:rPr>
          <w:rFonts w:hint="eastAsia" w:ascii="PNUWHE+ËÎÌå" w:hAnsi="PNUWHE+ËÎÌå" w:cs="PNUWHE+ËÎÌå" w:eastAsiaTheme="minorEastAsia"/>
          <w:color w:val="auto"/>
          <w:spacing w:val="-2"/>
          <w:sz w:val="21"/>
          <w:lang w:eastAsia="zh-CN"/>
        </w:rPr>
        <w:t>响应</w:t>
      </w:r>
      <w:r>
        <w:rPr>
          <w:rFonts w:hint="eastAsia" w:ascii="PNUWHE+ËÎÌå" w:hAnsi="PNUWHE+ËÎÌå" w:cs="PNUWHE+ËÎÌå"/>
          <w:color w:val="auto"/>
          <w:spacing w:val="-2"/>
          <w:sz w:val="21"/>
          <w:lang w:eastAsia="zh-CN"/>
        </w:rPr>
        <w:t>文件封面、投标函均应加盖投标人印章并经法定代表人或其授权代表签字或盖章。由授权代表签字或盖章的在投标文件中须同时提交投标文件签署授权委托书。投标文件签署授权委托书格式、签字、盖章及内容均应符合要求，否则</w:t>
      </w:r>
      <w:r>
        <w:rPr>
          <w:rFonts w:hint="eastAsia" w:ascii="PNUWHE+ËÎÌå" w:hAnsi="PNUWHE+ËÎÌå" w:cs="PNUWHE+ËÎÌå" w:eastAsiaTheme="minorEastAsia"/>
          <w:color w:val="auto"/>
          <w:spacing w:val="-2"/>
          <w:sz w:val="21"/>
          <w:lang w:eastAsia="zh-CN"/>
        </w:rPr>
        <w:t>响应</w:t>
      </w:r>
      <w:r>
        <w:rPr>
          <w:rFonts w:hint="eastAsia" w:ascii="PNUWHE+ËÎÌå" w:hAnsi="PNUWHE+ËÎÌå" w:cs="PNUWHE+ËÎÌå"/>
          <w:color w:val="auto"/>
          <w:spacing w:val="-2"/>
          <w:sz w:val="21"/>
          <w:lang w:eastAsia="zh-CN"/>
        </w:rPr>
        <w:t>文件签署授权委托书无效。</w:t>
      </w:r>
    </w:p>
    <w:p>
      <w:pPr>
        <w:pStyle w:val="63"/>
        <w:widowControl w:val="0"/>
        <w:autoSpaceDE w:val="0"/>
        <w:autoSpaceDN w:val="0"/>
        <w:spacing w:before="0" w:after="0" w:line="440" w:lineRule="exact"/>
        <w:ind w:firstLine="206" w:firstLineChars="100"/>
        <w:jc w:val="left"/>
        <w:rPr>
          <w:rFonts w:ascii="PNUWHE+ËÎÌå" w:hAnsi="PNUWHE+ËÎÌå" w:cs="PNUWHE+ËÎÌå" w:eastAsiaTheme="minorEastAsia"/>
          <w:color w:val="auto"/>
          <w:spacing w:val="-2"/>
          <w:sz w:val="21"/>
          <w:lang w:eastAsia="zh-CN"/>
        </w:rPr>
      </w:pPr>
      <w:r>
        <w:rPr>
          <w:rFonts w:ascii="PNUWHE+ËÎÌå" w:hAnsi="PNUWHE+ËÎÌå" w:cs="PNUWHE+ËÎÌå"/>
          <w:color w:val="auto"/>
          <w:spacing w:val="-2"/>
          <w:sz w:val="21"/>
          <w:lang w:eastAsia="zh-CN"/>
        </w:rPr>
        <w:t>1</w:t>
      </w:r>
      <w:r>
        <w:rPr>
          <w:rFonts w:hint="eastAsia" w:ascii="PNUWHE+ËÎÌå" w:hAnsi="PNUWHE+ËÎÌå" w:cs="PNUWHE+ËÎÌå" w:eastAsiaTheme="minorEastAsia"/>
          <w:color w:val="auto"/>
          <w:spacing w:val="-2"/>
          <w:sz w:val="21"/>
          <w:lang w:eastAsia="zh-CN"/>
        </w:rPr>
        <w:t>6</w:t>
      </w:r>
      <w:r>
        <w:rPr>
          <w:rFonts w:ascii="PNUWHE+ËÎÌå" w:hAnsi="PNUWHE+ËÎÌå" w:cs="PNUWHE+ËÎÌå"/>
          <w:color w:val="auto"/>
          <w:spacing w:val="-2"/>
          <w:sz w:val="21"/>
          <w:lang w:eastAsia="zh-CN"/>
        </w:rPr>
        <w:t xml:space="preserve">.4 </w:t>
      </w:r>
      <w:r>
        <w:rPr>
          <w:rFonts w:hint="eastAsia" w:ascii="PNUWHE+ËÎÌå" w:hAnsi="PNUWHE+ËÎÌå" w:cs="PNUWHE+ËÎÌå"/>
          <w:color w:val="auto"/>
          <w:spacing w:val="-2"/>
          <w:sz w:val="21"/>
          <w:lang w:eastAsia="zh-CN"/>
        </w:rPr>
        <w:t>投标人如对</w:t>
      </w:r>
      <w:r>
        <w:rPr>
          <w:rFonts w:hint="eastAsia" w:ascii="PNUWHE+ËÎÌå" w:hAnsi="PNUWHE+ËÎÌå" w:cs="PNUWHE+ËÎÌå" w:eastAsiaTheme="minorEastAsia"/>
          <w:color w:val="auto"/>
          <w:spacing w:val="-2"/>
          <w:sz w:val="21"/>
          <w:lang w:eastAsia="zh-CN"/>
        </w:rPr>
        <w:t>响应</w:t>
      </w:r>
      <w:r>
        <w:rPr>
          <w:rFonts w:hint="eastAsia" w:ascii="PNUWHE+ËÎÌå" w:hAnsi="PNUWHE+ËÎÌå" w:cs="PNUWHE+ËÎÌå"/>
          <w:color w:val="auto"/>
          <w:spacing w:val="-2"/>
          <w:sz w:val="21"/>
          <w:lang w:eastAsia="zh-CN"/>
        </w:rPr>
        <w:t>文件有修改，修改处应由投标人加盖投标人的印章或由法定代表人或其授权代表签字或盖章。</w:t>
      </w:r>
    </w:p>
    <w:p>
      <w:pPr>
        <w:pStyle w:val="63"/>
        <w:widowControl w:val="0"/>
        <w:autoSpaceDE w:val="0"/>
        <w:autoSpaceDN w:val="0"/>
        <w:spacing w:before="0" w:after="0" w:line="360" w:lineRule="auto"/>
        <w:jc w:val="center"/>
        <w:rPr>
          <w:rFonts w:ascii="宋体" w:hAnsi="宋体" w:eastAsia="宋体"/>
          <w:color w:val="auto"/>
          <w:sz w:val="28"/>
          <w:lang w:eastAsia="zh-CN"/>
        </w:rPr>
      </w:pPr>
      <w:r>
        <w:rPr>
          <w:rFonts w:ascii="宋体" w:hAnsi="宋体" w:eastAsia="宋体" w:cs="PNUWHE+ËÎÌå"/>
          <w:color w:val="auto"/>
          <w:sz w:val="28"/>
          <w:lang w:eastAsia="zh-CN"/>
        </w:rPr>
        <w:t>四</w:t>
      </w:r>
      <w:r>
        <w:rPr>
          <w:rFonts w:hint="eastAsia" w:ascii="宋体" w:hAnsi="宋体" w:eastAsia="宋体" w:cs="PNUWHE+ËÎÌå"/>
          <w:color w:val="auto"/>
          <w:sz w:val="28"/>
          <w:lang w:eastAsia="zh-CN"/>
        </w:rPr>
        <w:t>、</w:t>
      </w:r>
      <w:r>
        <w:rPr>
          <w:rFonts w:ascii="宋体" w:hAnsi="宋体" w:eastAsia="宋体" w:cs="PNUWHE+ËÎÌå"/>
          <w:color w:val="auto"/>
          <w:sz w:val="28"/>
          <w:lang w:eastAsia="zh-CN"/>
        </w:rPr>
        <w:t>响应文件的递交</w:t>
      </w:r>
    </w:p>
    <w:p>
      <w:pPr>
        <w:rPr>
          <w:rFonts w:hint="eastAsia"/>
          <w:b/>
          <w:color w:val="auto"/>
        </w:rPr>
      </w:pPr>
      <w:r>
        <w:rPr>
          <w:b/>
          <w:color w:val="auto"/>
        </w:rPr>
        <w:t>17．</w:t>
      </w:r>
      <w:r>
        <w:rPr>
          <w:rFonts w:hint="eastAsia"/>
          <w:b/>
          <w:color w:val="auto"/>
        </w:rPr>
        <w:t>纸质版</w:t>
      </w:r>
      <w:r>
        <w:rPr>
          <w:b/>
          <w:color w:val="auto"/>
        </w:rPr>
        <w:t>响应文件的密封及标记</w:t>
      </w:r>
      <w:r>
        <w:rPr>
          <w:rFonts w:hint="eastAsia"/>
          <w:b/>
          <w:color w:val="auto"/>
        </w:rPr>
        <w:t>（本项目采用电子投标，纸质版文件密封不做要求）</w:t>
      </w:r>
    </w:p>
    <w:p>
      <w:pPr>
        <w:pStyle w:val="63"/>
        <w:widowControl w:val="0"/>
        <w:autoSpaceDE w:val="0"/>
        <w:autoSpaceDN w:val="0"/>
        <w:spacing w:before="0" w:after="0" w:line="440" w:lineRule="exact"/>
        <w:jc w:val="left"/>
        <w:rPr>
          <w:color w:val="auto"/>
          <w:sz w:val="21"/>
          <w:lang w:eastAsia="zh-CN"/>
        </w:rPr>
      </w:pPr>
      <w:r>
        <w:rPr>
          <w:b/>
          <w:bCs/>
          <w:color w:val="auto"/>
          <w:sz w:val="21"/>
          <w:lang w:eastAsia="zh-CN"/>
        </w:rPr>
        <w:t>18．</w:t>
      </w:r>
      <w:r>
        <w:rPr>
          <w:color w:val="auto"/>
          <w:sz w:val="21"/>
          <w:lang w:eastAsia="zh-CN"/>
        </w:rPr>
        <w:t>提交首次响应文件截止时间</w:t>
      </w:r>
    </w:p>
    <w:p>
      <w:pPr>
        <w:pStyle w:val="63"/>
        <w:widowControl w:val="0"/>
        <w:autoSpaceDE w:val="0"/>
        <w:autoSpaceDN w:val="0"/>
        <w:spacing w:before="0" w:after="0" w:line="440" w:lineRule="exact"/>
        <w:ind w:firstLine="206" w:firstLineChars="100"/>
        <w:jc w:val="left"/>
        <w:rPr>
          <w:rFonts w:hint="eastAsia" w:ascii="PNUWHE+ËÎÌå" w:hAnsi="PNUWHE+ËÎÌå" w:cs="PNUWHE+ËÎÌå" w:eastAsiaTheme="minorEastAsia"/>
          <w:color w:val="auto"/>
          <w:spacing w:val="-2"/>
          <w:sz w:val="21"/>
          <w:lang w:eastAsia="zh-CN"/>
        </w:rPr>
      </w:pPr>
      <w:r>
        <w:rPr>
          <w:rFonts w:ascii="PNUWHE+ËÎÌå" w:hAnsi="PNUWHE+ËÎÌå" w:cs="PNUWHE+ËÎÌå" w:eastAsiaTheme="minorEastAsia"/>
          <w:color w:val="auto"/>
          <w:spacing w:val="-2"/>
          <w:sz w:val="21"/>
          <w:lang w:eastAsia="zh-CN"/>
        </w:rPr>
        <w:t>18.l</w:t>
      </w:r>
      <w:r>
        <w:rPr>
          <w:rFonts w:hint="eastAsia" w:ascii="PNUWHE+ËÎÌå" w:hAnsi="PNUWHE+ËÎÌå" w:cs="PNUWHE+ËÎÌå" w:eastAsiaTheme="minorEastAsia"/>
          <w:color w:val="auto"/>
          <w:spacing w:val="-2"/>
          <w:sz w:val="21"/>
          <w:lang w:eastAsia="zh-CN"/>
        </w:rPr>
        <w:t xml:space="preserve">  </w:t>
      </w:r>
      <w:r>
        <w:rPr>
          <w:rFonts w:hint="eastAsia" w:ascii="PNUWHE+ËÎÌå" w:hAnsi="PNUWHE+ËÎÌå" w:eastAsia="宋体" w:cs="PNUWHE+ËÎÌå"/>
          <w:color w:val="auto"/>
          <w:spacing w:val="-2"/>
          <w:sz w:val="21"/>
          <w:lang w:eastAsia="zh-CN"/>
        </w:rPr>
        <w:t>投标人应按本公告所规定的地点，于截止时间前在线提交投标文件。</w:t>
      </w:r>
    </w:p>
    <w:p>
      <w:pPr>
        <w:pStyle w:val="63"/>
        <w:widowControl w:val="0"/>
        <w:autoSpaceDE w:val="0"/>
        <w:autoSpaceDN w:val="0"/>
        <w:spacing w:before="0" w:after="0" w:line="440" w:lineRule="exact"/>
        <w:jc w:val="left"/>
        <w:rPr>
          <w:color w:val="auto"/>
          <w:sz w:val="21"/>
          <w:lang w:eastAsia="zh-CN"/>
        </w:rPr>
      </w:pPr>
      <w:r>
        <w:rPr>
          <w:b/>
          <w:bCs/>
          <w:color w:val="auto"/>
          <w:sz w:val="21"/>
          <w:lang w:eastAsia="zh-CN"/>
        </w:rPr>
        <w:t>19．</w:t>
      </w:r>
      <w:r>
        <w:rPr>
          <w:color w:val="auto"/>
          <w:sz w:val="21"/>
          <w:lang w:eastAsia="zh-CN"/>
        </w:rPr>
        <w:t>迟交的响应文件</w:t>
      </w:r>
    </w:p>
    <w:p>
      <w:pPr>
        <w:pStyle w:val="63"/>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在提交首次响应文件截止时间后</w:t>
      </w:r>
      <w:r>
        <w:rPr>
          <w:rFonts w:hint="eastAsia" w:eastAsiaTheme="minorEastAsia"/>
          <w:color w:val="auto"/>
          <w:sz w:val="21"/>
          <w:lang w:eastAsia="zh-CN"/>
        </w:rPr>
        <w:t>在线</w:t>
      </w:r>
      <w:r>
        <w:rPr>
          <w:color w:val="auto"/>
          <w:sz w:val="21"/>
          <w:lang w:eastAsia="zh-CN"/>
        </w:rPr>
        <w:t>递交的响应文件，采购人将拒绝接受。</w:t>
      </w:r>
    </w:p>
    <w:p>
      <w:pPr>
        <w:pStyle w:val="63"/>
        <w:widowControl w:val="0"/>
        <w:autoSpaceDE w:val="0"/>
        <w:autoSpaceDN w:val="0"/>
        <w:spacing w:before="0" w:after="0" w:line="440" w:lineRule="exact"/>
        <w:jc w:val="left"/>
        <w:rPr>
          <w:color w:val="auto"/>
          <w:sz w:val="21"/>
          <w:lang w:eastAsia="zh-CN"/>
        </w:rPr>
      </w:pPr>
      <w:r>
        <w:rPr>
          <w:b/>
          <w:bCs/>
          <w:color w:val="auto"/>
          <w:sz w:val="21"/>
          <w:lang w:eastAsia="zh-CN"/>
        </w:rPr>
        <w:t>20．</w:t>
      </w:r>
      <w:r>
        <w:rPr>
          <w:color w:val="auto"/>
          <w:sz w:val="21"/>
          <w:lang w:eastAsia="zh-CN"/>
        </w:rPr>
        <w:t>响应文件的修改和撤回</w:t>
      </w:r>
    </w:p>
    <w:p>
      <w:pPr>
        <w:pStyle w:val="63"/>
        <w:widowControl w:val="0"/>
        <w:autoSpaceDE w:val="0"/>
        <w:autoSpaceDN w:val="0"/>
        <w:spacing w:before="0" w:after="0" w:line="440" w:lineRule="exact"/>
        <w:ind w:firstLine="210" w:firstLineChars="100"/>
        <w:jc w:val="left"/>
        <w:rPr>
          <w:rFonts w:hint="eastAsia"/>
          <w:color w:val="auto"/>
          <w:sz w:val="21"/>
          <w:lang w:eastAsia="zh-CN"/>
        </w:rPr>
      </w:pPr>
      <w:r>
        <w:rPr>
          <w:color w:val="auto"/>
          <w:sz w:val="21"/>
          <w:lang w:eastAsia="zh-CN"/>
        </w:rPr>
        <w:t>20.1 磋商供应商在提交首次响应文件截止时间前可对其进行撤回，但必须向采购人提交撤回的书面通知，该书面文件须由法人代表或其授权委托人签署。</w:t>
      </w:r>
    </w:p>
    <w:p>
      <w:pPr>
        <w:pStyle w:val="63"/>
        <w:widowControl w:val="0"/>
        <w:autoSpaceDE w:val="0"/>
        <w:autoSpaceDN w:val="0"/>
        <w:spacing w:before="0" w:after="0" w:line="440" w:lineRule="exact"/>
        <w:ind w:firstLine="210" w:firstLineChars="100"/>
        <w:jc w:val="left"/>
        <w:rPr>
          <w:color w:val="auto"/>
          <w:sz w:val="21"/>
          <w:lang w:eastAsia="zh-CN"/>
        </w:rPr>
      </w:pPr>
      <w:r>
        <w:rPr>
          <w:rFonts w:hint="eastAsia"/>
          <w:color w:val="auto"/>
          <w:sz w:val="21"/>
          <w:lang w:eastAsia="zh-CN"/>
        </w:rPr>
        <w:t>2</w:t>
      </w:r>
      <w:r>
        <w:rPr>
          <w:rFonts w:hint="eastAsia" w:eastAsiaTheme="minorEastAsia"/>
          <w:color w:val="auto"/>
          <w:sz w:val="21"/>
          <w:lang w:eastAsia="zh-CN"/>
        </w:rPr>
        <w:t>0</w:t>
      </w:r>
      <w:r>
        <w:rPr>
          <w:color w:val="auto"/>
          <w:sz w:val="21"/>
          <w:lang w:eastAsia="zh-CN"/>
        </w:rPr>
        <w:t>.</w:t>
      </w:r>
      <w:r>
        <w:rPr>
          <w:rFonts w:hint="eastAsia"/>
          <w:color w:val="auto"/>
          <w:sz w:val="21"/>
          <w:lang w:eastAsia="zh-CN"/>
        </w:rPr>
        <w:t>2在投标截止时间之后，投标人不得补充、修改投标文件。</w:t>
      </w:r>
    </w:p>
    <w:p>
      <w:pPr>
        <w:pStyle w:val="63"/>
        <w:widowControl w:val="0"/>
        <w:autoSpaceDE w:val="0"/>
        <w:autoSpaceDN w:val="0"/>
        <w:spacing w:before="0" w:after="0" w:line="440" w:lineRule="exact"/>
        <w:ind w:firstLine="210" w:firstLineChars="100"/>
        <w:jc w:val="left"/>
        <w:rPr>
          <w:rFonts w:hint="eastAsia" w:eastAsiaTheme="minorEastAsia"/>
          <w:color w:val="auto"/>
          <w:sz w:val="21"/>
          <w:lang w:eastAsia="zh-CN"/>
        </w:rPr>
      </w:pPr>
      <w:r>
        <w:rPr>
          <w:rFonts w:hint="eastAsia"/>
          <w:color w:val="auto"/>
          <w:sz w:val="21"/>
          <w:lang w:eastAsia="zh-CN"/>
        </w:rPr>
        <w:t>2</w:t>
      </w:r>
      <w:r>
        <w:rPr>
          <w:rFonts w:hint="eastAsia" w:eastAsiaTheme="minorEastAsia"/>
          <w:color w:val="auto"/>
          <w:sz w:val="21"/>
          <w:lang w:eastAsia="zh-CN"/>
        </w:rPr>
        <w:t>0</w:t>
      </w:r>
      <w:r>
        <w:rPr>
          <w:color w:val="auto"/>
          <w:sz w:val="21"/>
          <w:lang w:eastAsia="zh-CN"/>
        </w:rPr>
        <w:t>.</w:t>
      </w:r>
      <w:r>
        <w:rPr>
          <w:rFonts w:hint="eastAsia"/>
          <w:color w:val="auto"/>
          <w:sz w:val="21"/>
          <w:lang w:eastAsia="zh-CN"/>
        </w:rPr>
        <w:t>3在投标截止时间至投标有效期满之前，投标人不得撤回其</w:t>
      </w:r>
      <w:r>
        <w:rPr>
          <w:rFonts w:hint="eastAsia" w:eastAsiaTheme="minorEastAsia"/>
          <w:color w:val="auto"/>
          <w:sz w:val="21"/>
          <w:lang w:eastAsia="zh-CN"/>
        </w:rPr>
        <w:t>响应</w:t>
      </w:r>
      <w:r>
        <w:rPr>
          <w:rFonts w:hint="eastAsia"/>
          <w:color w:val="auto"/>
          <w:sz w:val="21"/>
          <w:lang w:eastAsia="zh-CN"/>
        </w:rPr>
        <w:t>文件，否则其</w:t>
      </w:r>
      <w:r>
        <w:rPr>
          <w:rFonts w:hint="eastAsia" w:eastAsiaTheme="minorEastAsia"/>
          <w:color w:val="auto"/>
          <w:sz w:val="21"/>
          <w:lang w:eastAsia="zh-CN"/>
        </w:rPr>
        <w:t>磋商</w:t>
      </w:r>
      <w:r>
        <w:rPr>
          <w:rFonts w:hint="eastAsia"/>
          <w:color w:val="auto"/>
          <w:sz w:val="21"/>
          <w:lang w:eastAsia="zh-CN"/>
        </w:rPr>
        <w:t>保证金将被没收。</w:t>
      </w:r>
    </w:p>
    <w:p>
      <w:pPr>
        <w:pStyle w:val="63"/>
        <w:widowControl w:val="0"/>
        <w:autoSpaceDE w:val="0"/>
        <w:autoSpaceDN w:val="0"/>
        <w:spacing w:before="0" w:after="0" w:line="440" w:lineRule="exact"/>
        <w:ind w:firstLine="210" w:firstLineChars="100"/>
        <w:jc w:val="left"/>
        <w:rPr>
          <w:rFonts w:hint="eastAsia" w:ascii="宋体" w:hAnsi="宋体" w:eastAsia="宋体" w:cs="PNUWHE+ËÎÌå"/>
          <w:color w:val="auto"/>
          <w:sz w:val="28"/>
          <w:lang w:eastAsia="zh-CN"/>
        </w:rPr>
      </w:pPr>
      <w:r>
        <w:rPr>
          <w:color w:val="auto"/>
          <w:sz w:val="21"/>
          <w:lang w:eastAsia="zh-CN"/>
        </w:rPr>
        <w:t>20.</w:t>
      </w:r>
      <w:r>
        <w:rPr>
          <w:rFonts w:hint="eastAsia"/>
          <w:color w:val="auto"/>
          <w:sz w:val="21"/>
          <w:lang w:val="en-US" w:eastAsia="zh-CN"/>
        </w:rPr>
        <w:t>4</w:t>
      </w:r>
      <w:r>
        <w:rPr>
          <w:color w:val="auto"/>
          <w:sz w:val="21"/>
          <w:lang w:eastAsia="zh-CN"/>
        </w:rPr>
        <w:t xml:space="preserve"> 无论成交结果如何，收到的响应文件，均不退还。</w:t>
      </w:r>
    </w:p>
    <w:p>
      <w:pPr>
        <w:pStyle w:val="63"/>
        <w:keepNext w:val="0"/>
        <w:keepLines w:val="0"/>
        <w:pageBreakBefore w:val="0"/>
        <w:widowControl w:val="0"/>
        <w:kinsoku/>
        <w:wordWrap/>
        <w:overflowPunct/>
        <w:topLinePunct w:val="0"/>
        <w:autoSpaceDE w:val="0"/>
        <w:autoSpaceDN w:val="0"/>
        <w:bidi w:val="0"/>
        <w:adjustRightInd/>
        <w:snapToGrid/>
        <w:spacing w:before="157" w:beforeLines="50" w:after="0" w:line="360" w:lineRule="auto"/>
        <w:jc w:val="center"/>
        <w:textAlignment w:val="auto"/>
        <w:rPr>
          <w:rFonts w:ascii="宋体" w:hAnsi="宋体" w:eastAsia="宋体" w:cs="PNUWHE+ËÎÌå"/>
          <w:color w:val="auto"/>
          <w:sz w:val="28"/>
          <w:lang w:eastAsia="zh-CN"/>
        </w:rPr>
      </w:pPr>
    </w:p>
    <w:p>
      <w:pPr>
        <w:pStyle w:val="63"/>
        <w:keepNext w:val="0"/>
        <w:keepLines w:val="0"/>
        <w:pageBreakBefore w:val="0"/>
        <w:widowControl w:val="0"/>
        <w:kinsoku/>
        <w:wordWrap/>
        <w:overflowPunct/>
        <w:topLinePunct w:val="0"/>
        <w:autoSpaceDE w:val="0"/>
        <w:autoSpaceDN w:val="0"/>
        <w:bidi w:val="0"/>
        <w:adjustRightInd/>
        <w:snapToGrid/>
        <w:spacing w:before="157" w:beforeLines="50" w:after="0" w:line="360" w:lineRule="auto"/>
        <w:jc w:val="center"/>
        <w:textAlignment w:val="auto"/>
        <w:rPr>
          <w:rFonts w:ascii="宋体" w:hAnsi="宋体" w:eastAsia="宋体" w:cs="PNUWHE+ËÎÌå"/>
          <w:color w:val="auto"/>
          <w:sz w:val="28"/>
          <w:lang w:eastAsia="zh-CN"/>
        </w:rPr>
      </w:pPr>
    </w:p>
    <w:p>
      <w:pPr>
        <w:pStyle w:val="63"/>
        <w:keepNext w:val="0"/>
        <w:keepLines w:val="0"/>
        <w:pageBreakBefore w:val="0"/>
        <w:widowControl w:val="0"/>
        <w:kinsoku/>
        <w:wordWrap/>
        <w:overflowPunct/>
        <w:topLinePunct w:val="0"/>
        <w:autoSpaceDE w:val="0"/>
        <w:autoSpaceDN w:val="0"/>
        <w:bidi w:val="0"/>
        <w:adjustRightInd/>
        <w:snapToGrid/>
        <w:spacing w:before="157" w:beforeLines="50" w:after="0" w:line="360" w:lineRule="auto"/>
        <w:jc w:val="center"/>
        <w:textAlignment w:val="auto"/>
        <w:rPr>
          <w:rFonts w:ascii="宋体" w:hAnsi="宋体" w:eastAsia="宋体" w:cs="PNUWHE+ËÎÌå"/>
          <w:color w:val="auto"/>
          <w:sz w:val="28"/>
          <w:lang w:eastAsia="zh-CN"/>
        </w:rPr>
      </w:pPr>
    </w:p>
    <w:p>
      <w:pPr>
        <w:pStyle w:val="63"/>
        <w:keepNext w:val="0"/>
        <w:keepLines w:val="0"/>
        <w:pageBreakBefore w:val="0"/>
        <w:widowControl w:val="0"/>
        <w:kinsoku/>
        <w:wordWrap/>
        <w:overflowPunct/>
        <w:topLinePunct w:val="0"/>
        <w:autoSpaceDE w:val="0"/>
        <w:autoSpaceDN w:val="0"/>
        <w:bidi w:val="0"/>
        <w:adjustRightInd/>
        <w:snapToGrid/>
        <w:spacing w:before="157" w:beforeLines="50" w:after="0" w:line="360" w:lineRule="auto"/>
        <w:jc w:val="center"/>
        <w:textAlignment w:val="auto"/>
        <w:rPr>
          <w:rFonts w:ascii="宋体" w:hAnsi="宋体" w:eastAsia="宋体" w:cs="PNUWHE+ËÎÌå"/>
          <w:color w:val="auto"/>
          <w:sz w:val="28"/>
          <w:lang w:eastAsia="zh-CN"/>
        </w:rPr>
      </w:pPr>
      <w:r>
        <w:rPr>
          <w:rFonts w:ascii="宋体" w:hAnsi="宋体" w:eastAsia="宋体" w:cs="PNUWHE+ËÎÌå"/>
          <w:color w:val="auto"/>
          <w:sz w:val="28"/>
          <w:lang w:eastAsia="zh-CN"/>
        </w:rPr>
        <w:t>五</w:t>
      </w:r>
      <w:r>
        <w:rPr>
          <w:rFonts w:hint="eastAsia" w:ascii="宋体" w:hAnsi="宋体" w:eastAsia="宋体" w:cs="PNUWHE+ËÎÌå"/>
          <w:color w:val="auto"/>
          <w:sz w:val="28"/>
          <w:lang w:eastAsia="zh-CN"/>
        </w:rPr>
        <w:t>、</w:t>
      </w:r>
      <w:r>
        <w:rPr>
          <w:rFonts w:ascii="宋体" w:hAnsi="宋体" w:eastAsia="宋体" w:cs="PNUWHE+ËÎÌå"/>
          <w:color w:val="auto"/>
          <w:sz w:val="28"/>
          <w:lang w:eastAsia="zh-CN"/>
        </w:rPr>
        <w:t>竞争性磋商程序</w:t>
      </w:r>
    </w:p>
    <w:p>
      <w:pPr>
        <w:pStyle w:val="63"/>
        <w:keepNext w:val="0"/>
        <w:keepLines w:val="0"/>
        <w:pageBreakBefore w:val="0"/>
        <w:widowControl w:val="0"/>
        <w:kinsoku/>
        <w:wordWrap/>
        <w:overflowPunct/>
        <w:topLinePunct w:val="0"/>
        <w:autoSpaceDE w:val="0"/>
        <w:autoSpaceDN w:val="0"/>
        <w:bidi w:val="0"/>
        <w:adjustRightInd/>
        <w:snapToGrid/>
        <w:spacing w:before="157" w:beforeLines="50" w:after="0" w:line="360" w:lineRule="auto"/>
        <w:jc w:val="left"/>
        <w:textAlignment w:val="auto"/>
        <w:rPr>
          <w:rFonts w:hint="eastAsia" w:ascii="宋体" w:hAnsi="宋体" w:eastAsia="宋体" w:cs="PNUWHE+ËÎÌå"/>
          <w:b/>
          <w:bCs/>
          <w:color w:val="auto"/>
          <w:sz w:val="21"/>
          <w:szCs w:val="21"/>
          <w:lang w:eastAsia="zh-CN"/>
        </w:rPr>
      </w:pPr>
      <w:r>
        <w:rPr>
          <w:rFonts w:hint="eastAsia" w:ascii="宋体" w:hAnsi="宋体" w:eastAsia="宋体" w:cs="宋体"/>
          <w:b/>
          <w:bCs/>
          <w:color w:val="000000"/>
          <w:sz w:val="32"/>
          <w:szCs w:val="32"/>
          <w:highlight w:val="none"/>
        </w:rPr>
        <w:t>☆</w:t>
      </w:r>
      <w:r>
        <w:rPr>
          <w:rFonts w:hint="eastAsia" w:ascii="宋体" w:hAnsi="宋体" w:eastAsia="宋体" w:cs="PNUWHE+ËÎÌå"/>
          <w:b/>
          <w:bCs/>
          <w:color w:val="auto"/>
          <w:sz w:val="21"/>
          <w:szCs w:val="21"/>
          <w:lang w:eastAsia="zh-CN"/>
        </w:rPr>
        <w:t>竞争性磋商会议程序</w:t>
      </w:r>
    </w:p>
    <w:p>
      <w:pPr>
        <w:pStyle w:val="63"/>
        <w:keepNext w:val="0"/>
        <w:keepLines w:val="0"/>
        <w:pageBreakBefore w:val="0"/>
        <w:widowControl w:val="0"/>
        <w:kinsoku/>
        <w:wordWrap/>
        <w:overflowPunct/>
        <w:topLinePunct w:val="0"/>
        <w:autoSpaceDE w:val="0"/>
        <w:autoSpaceDN w:val="0"/>
        <w:bidi w:val="0"/>
        <w:adjustRightInd/>
        <w:snapToGrid/>
        <w:spacing w:before="157" w:beforeLines="50" w:after="0" w:line="360" w:lineRule="auto"/>
        <w:jc w:val="left"/>
        <w:textAlignment w:val="auto"/>
        <w:rPr>
          <w:rFonts w:hint="eastAsia" w:ascii="宋体" w:hAnsi="宋体" w:eastAsia="宋体" w:cs="PNUWHE+ËÎÌå"/>
          <w:color w:val="auto"/>
          <w:sz w:val="21"/>
          <w:szCs w:val="21"/>
          <w:lang w:eastAsia="zh-CN"/>
        </w:rPr>
      </w:pPr>
      <w:r>
        <w:rPr>
          <w:rFonts w:hint="eastAsia" w:ascii="宋体" w:hAnsi="宋体" w:eastAsia="宋体" w:cs="PNUWHE+ËÎÌå"/>
          <w:color w:val="auto"/>
          <w:sz w:val="21"/>
          <w:szCs w:val="21"/>
          <w:lang w:eastAsia="zh-CN"/>
        </w:rPr>
        <w:t>1.在政采云平台进行投标文件解密；</w:t>
      </w:r>
    </w:p>
    <w:p>
      <w:pPr>
        <w:pStyle w:val="63"/>
        <w:keepNext w:val="0"/>
        <w:keepLines w:val="0"/>
        <w:pageBreakBefore w:val="0"/>
        <w:widowControl w:val="0"/>
        <w:kinsoku/>
        <w:wordWrap/>
        <w:overflowPunct/>
        <w:topLinePunct w:val="0"/>
        <w:autoSpaceDE w:val="0"/>
        <w:autoSpaceDN w:val="0"/>
        <w:bidi w:val="0"/>
        <w:adjustRightInd/>
        <w:snapToGrid/>
        <w:spacing w:before="157" w:beforeLines="50" w:after="0" w:line="360" w:lineRule="auto"/>
        <w:jc w:val="left"/>
        <w:textAlignment w:val="auto"/>
        <w:rPr>
          <w:rFonts w:hint="eastAsia" w:ascii="宋体" w:hAnsi="宋体" w:eastAsia="宋体" w:cs="PNUWHE+ËÎÌå"/>
          <w:color w:val="auto"/>
          <w:sz w:val="21"/>
          <w:szCs w:val="21"/>
          <w:lang w:eastAsia="zh-CN"/>
        </w:rPr>
      </w:pPr>
      <w:r>
        <w:rPr>
          <w:rFonts w:hint="eastAsia" w:ascii="宋体" w:hAnsi="宋体" w:eastAsia="宋体" w:cs="PNUWHE+ËÎÌå"/>
          <w:color w:val="auto"/>
          <w:sz w:val="21"/>
          <w:szCs w:val="21"/>
          <w:lang w:eastAsia="zh-CN"/>
        </w:rPr>
        <w:t>2.评审专家签到；</w:t>
      </w:r>
    </w:p>
    <w:p>
      <w:pPr>
        <w:pStyle w:val="63"/>
        <w:keepNext w:val="0"/>
        <w:keepLines w:val="0"/>
        <w:pageBreakBefore w:val="0"/>
        <w:widowControl w:val="0"/>
        <w:kinsoku/>
        <w:wordWrap/>
        <w:overflowPunct/>
        <w:topLinePunct w:val="0"/>
        <w:autoSpaceDE w:val="0"/>
        <w:autoSpaceDN w:val="0"/>
        <w:bidi w:val="0"/>
        <w:adjustRightInd/>
        <w:snapToGrid/>
        <w:spacing w:before="157" w:beforeLines="50" w:after="0" w:line="360" w:lineRule="auto"/>
        <w:jc w:val="left"/>
        <w:textAlignment w:val="auto"/>
        <w:rPr>
          <w:rFonts w:hint="eastAsia" w:ascii="宋体" w:hAnsi="宋体" w:eastAsia="宋体" w:cs="PNUWHE+ËÎÌå"/>
          <w:color w:val="auto"/>
          <w:sz w:val="21"/>
          <w:szCs w:val="21"/>
          <w:lang w:eastAsia="zh-CN"/>
        </w:rPr>
      </w:pPr>
      <w:r>
        <w:rPr>
          <w:rFonts w:hint="eastAsia" w:ascii="宋体" w:hAnsi="宋体" w:eastAsia="宋体" w:cs="PNUWHE+ËÎÌå"/>
          <w:color w:val="auto"/>
          <w:sz w:val="21"/>
          <w:szCs w:val="21"/>
          <w:lang w:eastAsia="zh-CN"/>
        </w:rPr>
        <w:t>3.宣布会场纪律和磋商项目有关概况；</w:t>
      </w:r>
    </w:p>
    <w:p>
      <w:pPr>
        <w:pStyle w:val="63"/>
        <w:keepNext w:val="0"/>
        <w:keepLines w:val="0"/>
        <w:pageBreakBefore w:val="0"/>
        <w:widowControl w:val="0"/>
        <w:kinsoku/>
        <w:wordWrap/>
        <w:overflowPunct/>
        <w:topLinePunct w:val="0"/>
        <w:autoSpaceDE w:val="0"/>
        <w:autoSpaceDN w:val="0"/>
        <w:bidi w:val="0"/>
        <w:adjustRightInd/>
        <w:snapToGrid/>
        <w:spacing w:before="157" w:beforeLines="50" w:after="0" w:line="360" w:lineRule="auto"/>
        <w:jc w:val="left"/>
        <w:textAlignment w:val="auto"/>
        <w:rPr>
          <w:rFonts w:hint="eastAsia" w:ascii="宋体" w:hAnsi="宋体" w:eastAsia="宋体" w:cs="PNUWHE+ËÎÌå"/>
          <w:color w:val="auto"/>
          <w:sz w:val="21"/>
          <w:szCs w:val="21"/>
          <w:lang w:eastAsia="zh-CN"/>
        </w:rPr>
      </w:pPr>
      <w:r>
        <w:rPr>
          <w:rFonts w:hint="eastAsia" w:ascii="宋体" w:hAnsi="宋体" w:eastAsia="宋体" w:cs="PNUWHE+ËÎÌå"/>
          <w:color w:val="auto"/>
          <w:sz w:val="21"/>
          <w:szCs w:val="21"/>
          <w:lang w:eastAsia="zh-CN"/>
        </w:rPr>
        <w:t>4.推选评审小组组长；</w:t>
      </w:r>
    </w:p>
    <w:p>
      <w:pPr>
        <w:pStyle w:val="63"/>
        <w:keepNext w:val="0"/>
        <w:keepLines w:val="0"/>
        <w:pageBreakBefore w:val="0"/>
        <w:widowControl w:val="0"/>
        <w:kinsoku/>
        <w:wordWrap/>
        <w:overflowPunct/>
        <w:topLinePunct w:val="0"/>
        <w:autoSpaceDE w:val="0"/>
        <w:autoSpaceDN w:val="0"/>
        <w:bidi w:val="0"/>
        <w:adjustRightInd/>
        <w:snapToGrid/>
        <w:spacing w:before="157" w:beforeLines="50" w:after="0" w:line="360" w:lineRule="auto"/>
        <w:jc w:val="left"/>
        <w:textAlignment w:val="auto"/>
        <w:rPr>
          <w:rFonts w:hint="eastAsia" w:ascii="宋体" w:hAnsi="宋体" w:eastAsia="宋体" w:cs="PNUWHE+ËÎÌå"/>
          <w:color w:val="auto"/>
          <w:sz w:val="21"/>
          <w:szCs w:val="21"/>
          <w:lang w:eastAsia="zh-CN"/>
        </w:rPr>
      </w:pPr>
      <w:r>
        <w:rPr>
          <w:rFonts w:hint="eastAsia" w:ascii="宋体" w:hAnsi="宋体" w:eastAsia="宋体" w:cs="PNUWHE+ËÎÌå"/>
          <w:color w:val="auto"/>
          <w:sz w:val="21"/>
          <w:szCs w:val="21"/>
          <w:lang w:eastAsia="zh-CN"/>
        </w:rPr>
        <w:t>5.采购人对投标供应商在线资格评审；</w:t>
      </w:r>
    </w:p>
    <w:p>
      <w:pPr>
        <w:pStyle w:val="63"/>
        <w:keepNext w:val="0"/>
        <w:keepLines w:val="0"/>
        <w:pageBreakBefore w:val="0"/>
        <w:widowControl w:val="0"/>
        <w:kinsoku/>
        <w:wordWrap/>
        <w:overflowPunct/>
        <w:topLinePunct w:val="0"/>
        <w:autoSpaceDE w:val="0"/>
        <w:autoSpaceDN w:val="0"/>
        <w:bidi w:val="0"/>
        <w:adjustRightInd/>
        <w:snapToGrid/>
        <w:spacing w:before="157" w:beforeLines="50" w:after="0" w:line="360" w:lineRule="auto"/>
        <w:jc w:val="left"/>
        <w:textAlignment w:val="auto"/>
        <w:rPr>
          <w:rFonts w:hint="eastAsia" w:ascii="宋体" w:hAnsi="宋体" w:eastAsia="宋体" w:cs="PNUWHE+ËÎÌå"/>
          <w:color w:val="auto"/>
          <w:sz w:val="21"/>
          <w:szCs w:val="21"/>
          <w:lang w:eastAsia="zh-CN"/>
        </w:rPr>
      </w:pPr>
      <w:r>
        <w:rPr>
          <w:rFonts w:hint="eastAsia" w:ascii="宋体" w:hAnsi="宋体" w:eastAsia="宋体" w:cs="PNUWHE+ËÎÌå"/>
          <w:color w:val="auto"/>
          <w:sz w:val="21"/>
          <w:szCs w:val="21"/>
          <w:lang w:eastAsia="zh-CN"/>
        </w:rPr>
        <w:t>6.磋商小组在线审查响应文件；</w:t>
      </w:r>
    </w:p>
    <w:p>
      <w:pPr>
        <w:pStyle w:val="63"/>
        <w:keepNext w:val="0"/>
        <w:keepLines w:val="0"/>
        <w:pageBreakBefore w:val="0"/>
        <w:widowControl w:val="0"/>
        <w:kinsoku/>
        <w:wordWrap/>
        <w:overflowPunct/>
        <w:topLinePunct w:val="0"/>
        <w:autoSpaceDE w:val="0"/>
        <w:autoSpaceDN w:val="0"/>
        <w:bidi w:val="0"/>
        <w:adjustRightInd/>
        <w:snapToGrid/>
        <w:spacing w:before="157" w:beforeLines="50" w:after="0" w:line="360" w:lineRule="auto"/>
        <w:jc w:val="left"/>
        <w:textAlignment w:val="auto"/>
        <w:rPr>
          <w:rFonts w:hint="eastAsia" w:ascii="宋体" w:hAnsi="宋体" w:eastAsia="宋体" w:cs="PNUWHE+ËÎÌå"/>
          <w:color w:val="auto"/>
          <w:sz w:val="21"/>
          <w:szCs w:val="21"/>
          <w:lang w:eastAsia="zh-CN"/>
        </w:rPr>
      </w:pPr>
      <w:r>
        <w:rPr>
          <w:rFonts w:hint="eastAsia" w:ascii="宋体" w:hAnsi="宋体" w:eastAsia="宋体" w:cs="PNUWHE+ËÎÌå"/>
          <w:color w:val="auto"/>
          <w:sz w:val="21"/>
          <w:szCs w:val="21"/>
          <w:lang w:eastAsia="zh-CN"/>
        </w:rPr>
        <w:t>7.磋商小组与投标人磋商；</w:t>
      </w:r>
    </w:p>
    <w:p>
      <w:pPr>
        <w:pStyle w:val="63"/>
        <w:keepNext w:val="0"/>
        <w:keepLines w:val="0"/>
        <w:pageBreakBefore w:val="0"/>
        <w:widowControl w:val="0"/>
        <w:kinsoku/>
        <w:wordWrap/>
        <w:overflowPunct/>
        <w:topLinePunct w:val="0"/>
        <w:autoSpaceDE w:val="0"/>
        <w:autoSpaceDN w:val="0"/>
        <w:bidi w:val="0"/>
        <w:adjustRightInd/>
        <w:snapToGrid/>
        <w:spacing w:before="157" w:beforeLines="50" w:after="0" w:line="360" w:lineRule="auto"/>
        <w:jc w:val="left"/>
        <w:textAlignment w:val="auto"/>
        <w:rPr>
          <w:rFonts w:hint="eastAsia" w:ascii="宋体" w:hAnsi="宋体" w:eastAsia="宋体" w:cs="PNUWHE+ËÎÌå"/>
          <w:color w:val="auto"/>
          <w:sz w:val="21"/>
          <w:szCs w:val="21"/>
          <w:lang w:eastAsia="zh-CN"/>
        </w:rPr>
      </w:pPr>
      <w:r>
        <w:rPr>
          <w:rFonts w:hint="eastAsia" w:ascii="宋体" w:hAnsi="宋体" w:eastAsia="宋体" w:cs="PNUWHE+ËÎÌå"/>
          <w:color w:val="auto"/>
          <w:sz w:val="21"/>
          <w:szCs w:val="21"/>
          <w:lang w:eastAsia="zh-CN"/>
        </w:rPr>
        <w:t>8.投标人提交最终报价；</w:t>
      </w:r>
    </w:p>
    <w:p>
      <w:pPr>
        <w:pStyle w:val="63"/>
        <w:keepNext w:val="0"/>
        <w:keepLines w:val="0"/>
        <w:pageBreakBefore w:val="0"/>
        <w:widowControl w:val="0"/>
        <w:kinsoku/>
        <w:wordWrap/>
        <w:overflowPunct/>
        <w:topLinePunct w:val="0"/>
        <w:autoSpaceDE w:val="0"/>
        <w:autoSpaceDN w:val="0"/>
        <w:bidi w:val="0"/>
        <w:adjustRightInd/>
        <w:snapToGrid/>
        <w:spacing w:before="157" w:beforeLines="50" w:after="0" w:line="360" w:lineRule="auto"/>
        <w:jc w:val="left"/>
        <w:textAlignment w:val="auto"/>
        <w:rPr>
          <w:rFonts w:hint="eastAsia" w:ascii="宋体" w:hAnsi="宋体" w:eastAsia="宋体" w:cs="PNUWHE+ËÎÌå"/>
          <w:color w:val="auto"/>
          <w:sz w:val="21"/>
          <w:szCs w:val="21"/>
          <w:lang w:eastAsia="zh-CN"/>
        </w:rPr>
      </w:pPr>
      <w:r>
        <w:rPr>
          <w:rFonts w:hint="eastAsia" w:ascii="宋体" w:hAnsi="宋体" w:eastAsia="宋体" w:cs="PNUWHE+ËÎÌå"/>
          <w:color w:val="auto"/>
          <w:sz w:val="21"/>
          <w:szCs w:val="21"/>
          <w:lang w:eastAsia="zh-CN"/>
        </w:rPr>
        <w:t>9.综合汇分，磋商小组签字确认评分表；</w:t>
      </w:r>
    </w:p>
    <w:p>
      <w:pPr>
        <w:pStyle w:val="63"/>
        <w:keepNext w:val="0"/>
        <w:keepLines w:val="0"/>
        <w:pageBreakBefore w:val="0"/>
        <w:widowControl w:val="0"/>
        <w:kinsoku/>
        <w:wordWrap/>
        <w:overflowPunct/>
        <w:topLinePunct w:val="0"/>
        <w:autoSpaceDE w:val="0"/>
        <w:autoSpaceDN w:val="0"/>
        <w:bidi w:val="0"/>
        <w:adjustRightInd/>
        <w:snapToGrid/>
        <w:spacing w:before="157" w:beforeLines="50" w:after="0" w:line="360" w:lineRule="auto"/>
        <w:jc w:val="left"/>
        <w:textAlignment w:val="auto"/>
        <w:rPr>
          <w:rFonts w:ascii="宋体" w:hAnsi="宋体" w:eastAsia="宋体" w:cs="PNUWHE+ËÎÌå"/>
          <w:color w:val="auto"/>
          <w:sz w:val="21"/>
          <w:szCs w:val="21"/>
          <w:lang w:eastAsia="zh-CN"/>
        </w:rPr>
      </w:pPr>
      <w:r>
        <w:rPr>
          <w:rFonts w:hint="eastAsia" w:ascii="宋体" w:hAnsi="宋体" w:eastAsia="宋体" w:cs="PNUWHE+ËÎÌå"/>
          <w:color w:val="auto"/>
          <w:sz w:val="21"/>
          <w:szCs w:val="21"/>
          <w:lang w:eastAsia="zh-CN"/>
        </w:rPr>
        <w:t>10.出具评审报告。</w:t>
      </w:r>
    </w:p>
    <w:p>
      <w:pPr>
        <w:pStyle w:val="63"/>
        <w:widowControl w:val="0"/>
        <w:autoSpaceDE w:val="0"/>
        <w:autoSpaceDN w:val="0"/>
        <w:spacing w:before="0" w:after="0" w:line="440" w:lineRule="exact"/>
        <w:jc w:val="left"/>
        <w:rPr>
          <w:rFonts w:hint="eastAsia"/>
          <w:b/>
          <w:bCs/>
          <w:color w:val="auto"/>
          <w:sz w:val="21"/>
          <w:lang w:eastAsia="zh-CN"/>
        </w:rPr>
      </w:pPr>
      <w:r>
        <w:rPr>
          <w:b/>
          <w:bCs/>
          <w:color w:val="auto"/>
          <w:sz w:val="21"/>
          <w:lang w:eastAsia="zh-CN"/>
        </w:rPr>
        <w:t>21．</w:t>
      </w:r>
      <w:r>
        <w:rPr>
          <w:rFonts w:hint="eastAsia"/>
          <w:b/>
          <w:bCs/>
          <w:color w:val="auto"/>
          <w:sz w:val="21"/>
          <w:lang w:eastAsia="zh-CN"/>
        </w:rPr>
        <w:t>开标</w:t>
      </w:r>
    </w:p>
    <w:p>
      <w:pPr>
        <w:pStyle w:val="63"/>
        <w:widowControl w:val="0"/>
        <w:autoSpaceDE w:val="0"/>
        <w:autoSpaceDN w:val="0"/>
        <w:spacing w:before="0" w:after="0" w:line="440" w:lineRule="exact"/>
        <w:ind w:firstLine="420" w:firstLineChars="200"/>
        <w:jc w:val="left"/>
        <w:rPr>
          <w:rFonts w:hint="eastAsia"/>
          <w:b/>
          <w:bCs/>
          <w:color w:val="0000FF"/>
          <w:sz w:val="21"/>
          <w:highlight w:val="none"/>
          <w:lang w:eastAsia="zh-CN"/>
        </w:rPr>
      </w:pPr>
      <w:r>
        <w:rPr>
          <w:rFonts w:hint="eastAsia"/>
          <w:b/>
          <w:bCs/>
          <w:color w:val="0000FF"/>
          <w:sz w:val="21"/>
          <w:highlight w:val="none"/>
          <w:lang w:val="en-US" w:eastAsia="zh-CN"/>
        </w:rPr>
        <w:t>（1）</w:t>
      </w:r>
      <w:r>
        <w:rPr>
          <w:rFonts w:hint="eastAsia"/>
          <w:b/>
          <w:bCs/>
          <w:color w:val="0000FF"/>
          <w:sz w:val="21"/>
          <w:highlight w:val="none"/>
          <w:lang w:eastAsia="zh-CN"/>
        </w:rPr>
        <w:t>本次竞争性磋商按磋商文件规定的时间和地点进行，允许采购人代表、采购人监督部门人员、采购代理机构工作人员参加开标会议；参加开标的与会人员应签名报到以证明其出席；电子招投标的项目投标人的法定代表人或其授权人线上参与投标。投标供应商不足</w:t>
      </w:r>
      <w:r>
        <w:rPr>
          <w:rFonts w:hint="eastAsia"/>
          <w:b/>
          <w:bCs/>
          <w:color w:val="0000FF"/>
          <w:sz w:val="21"/>
          <w:highlight w:val="none"/>
          <w:lang w:val="en-US" w:eastAsia="zh-CN"/>
        </w:rPr>
        <w:t>三</w:t>
      </w:r>
      <w:r>
        <w:rPr>
          <w:rFonts w:hint="eastAsia"/>
          <w:b/>
          <w:bCs/>
          <w:color w:val="0000FF"/>
          <w:sz w:val="21"/>
          <w:highlight w:val="none"/>
          <w:lang w:eastAsia="zh-CN"/>
        </w:rPr>
        <w:t>家的，不得开标。</w:t>
      </w:r>
    </w:p>
    <w:p>
      <w:pPr>
        <w:pStyle w:val="63"/>
        <w:widowControl w:val="0"/>
        <w:autoSpaceDE w:val="0"/>
        <w:autoSpaceDN w:val="0"/>
        <w:spacing w:before="0" w:after="0" w:line="440" w:lineRule="exact"/>
        <w:ind w:firstLine="420" w:firstLineChars="200"/>
        <w:jc w:val="left"/>
        <w:rPr>
          <w:rFonts w:hint="eastAsia"/>
          <w:color w:val="000000" w:themeColor="text1"/>
          <w:sz w:val="21"/>
          <w:lang w:eastAsia="zh-CN"/>
          <w14:textFill>
            <w14:solidFill>
              <w14:schemeClr w14:val="tx1"/>
            </w14:solidFill>
          </w14:textFill>
        </w:rPr>
      </w:pPr>
      <w:bookmarkStart w:id="37" w:name="_Toc520356165"/>
      <w:r>
        <w:rPr>
          <w:rFonts w:hint="eastAsia"/>
          <w:color w:val="000000" w:themeColor="text1"/>
          <w:sz w:val="21"/>
          <w:lang w:eastAsia="zh-CN"/>
          <w14:textFill>
            <w14:solidFill>
              <w14:schemeClr w14:val="tx1"/>
            </w14:solidFill>
          </w14:textFill>
        </w:rPr>
        <w:t>（2）供应商在开标前，提前登录政采云平台做好准备，并保证设备正常。供应商应</w:t>
      </w:r>
      <w:r>
        <w:rPr>
          <w:rFonts w:hint="eastAsia"/>
          <w:color w:val="000000" w:themeColor="text1"/>
          <w:sz w:val="21"/>
          <w:highlight w:val="none"/>
          <w:lang w:eastAsia="zh-CN"/>
          <w14:textFill>
            <w14:solidFill>
              <w14:schemeClr w14:val="tx1"/>
            </w14:solidFill>
          </w14:textFill>
        </w:rPr>
        <w:t>于</w:t>
      </w:r>
      <w:r>
        <w:rPr>
          <w:rFonts w:hint="eastAsia"/>
          <w:b/>
          <w:bCs/>
          <w:color w:val="0000FF"/>
          <w:sz w:val="21"/>
          <w:highlight w:val="none"/>
          <w:lang w:eastAsia="zh-CN"/>
        </w:rPr>
        <w:t>202</w:t>
      </w:r>
      <w:r>
        <w:rPr>
          <w:rFonts w:hint="eastAsia"/>
          <w:b w:val="0"/>
          <w:bCs w:val="0"/>
          <w:color w:val="0000FF"/>
          <w:sz w:val="21"/>
          <w:highlight w:val="none"/>
          <w:lang w:val="en-US" w:eastAsia="zh-CN"/>
        </w:rPr>
        <w:t>3</w:t>
      </w:r>
      <w:r>
        <w:rPr>
          <w:rFonts w:hint="eastAsia"/>
          <w:b w:val="0"/>
          <w:bCs w:val="0"/>
          <w:color w:val="0000FF"/>
          <w:sz w:val="21"/>
          <w:highlight w:val="none"/>
          <w:lang w:eastAsia="zh-CN"/>
        </w:rPr>
        <w:t>年</w:t>
      </w:r>
      <w:r>
        <w:rPr>
          <w:rFonts w:hint="eastAsia"/>
          <w:b w:val="0"/>
          <w:bCs w:val="0"/>
          <w:color w:val="0000FF"/>
          <w:sz w:val="21"/>
          <w:highlight w:val="none"/>
          <w:lang w:val="en-US" w:eastAsia="zh-CN"/>
        </w:rPr>
        <w:t>5月2</w:t>
      </w:r>
      <w:r>
        <w:rPr>
          <w:rFonts w:hint="eastAsia"/>
          <w:b/>
          <w:bCs/>
          <w:color w:val="0000FF"/>
          <w:sz w:val="21"/>
          <w:highlight w:val="none"/>
          <w:lang w:val="en-US" w:eastAsia="zh-CN"/>
        </w:rPr>
        <w:t>9日</w:t>
      </w:r>
      <w:r>
        <w:rPr>
          <w:rFonts w:hint="eastAsia"/>
          <w:b/>
          <w:bCs/>
          <w:color w:val="0000FF"/>
          <w:sz w:val="21"/>
          <w:highlight w:val="none"/>
          <w:lang w:eastAsia="zh-CN"/>
        </w:rPr>
        <w:t xml:space="preserve">   </w:t>
      </w:r>
      <w:r>
        <w:rPr>
          <w:rFonts w:hint="eastAsia"/>
          <w:b/>
          <w:bCs/>
          <w:color w:val="0000FF"/>
          <w:sz w:val="21"/>
          <w:highlight w:val="none"/>
          <w:lang w:val="en-US" w:eastAsia="zh-CN"/>
        </w:rPr>
        <w:t>10:00</w:t>
      </w:r>
      <w:r>
        <w:rPr>
          <w:rFonts w:hint="eastAsia"/>
          <w:color w:val="000000" w:themeColor="text1"/>
          <w:sz w:val="21"/>
          <w:highlight w:val="none"/>
          <w:lang w:eastAsia="zh-CN"/>
          <w14:textFill>
            <w14:solidFill>
              <w14:schemeClr w14:val="tx1"/>
            </w14:solidFill>
          </w14:textFill>
        </w:rPr>
        <w:t>整之前将电子投标文件上传到“政采云”平台。应按照本项目招标文件和政采云平台</w:t>
      </w:r>
      <w:r>
        <w:rPr>
          <w:rFonts w:hint="eastAsia"/>
          <w:color w:val="000000" w:themeColor="text1"/>
          <w:sz w:val="21"/>
          <w:lang w:eastAsia="zh-CN"/>
          <w14:textFill>
            <w14:solidFill>
              <w14:schemeClr w14:val="tx1"/>
            </w14:solidFill>
          </w14:textFill>
        </w:rPr>
        <w:t>的要求编制、加密传输投标文件。</w:t>
      </w:r>
    </w:p>
    <w:p>
      <w:pPr>
        <w:pStyle w:val="63"/>
        <w:widowControl w:val="0"/>
        <w:autoSpaceDE w:val="0"/>
        <w:autoSpaceDN w:val="0"/>
        <w:spacing w:before="0" w:after="0" w:line="440" w:lineRule="exact"/>
        <w:ind w:firstLine="420" w:firstLineChars="200"/>
        <w:jc w:val="left"/>
        <w:rPr>
          <w:rFonts w:hint="default"/>
          <w:b/>
          <w:bCs/>
          <w:color w:val="000000" w:themeColor="text1"/>
          <w:sz w:val="21"/>
          <w:lang w:val="en-US" w:eastAsia="zh-CN"/>
          <w14:textFill>
            <w14:solidFill>
              <w14:schemeClr w14:val="tx1"/>
            </w14:solidFill>
          </w14:textFill>
        </w:rPr>
      </w:pPr>
      <w:r>
        <w:rPr>
          <w:rFonts w:hint="eastAsia"/>
          <w:b/>
          <w:bCs/>
          <w:color w:val="000000" w:themeColor="text1"/>
          <w:sz w:val="21"/>
          <w:lang w:val="en-US" w:eastAsia="zh-CN"/>
          <w14:textFill>
            <w14:solidFill>
              <w14:schemeClr w14:val="tx1"/>
            </w14:solidFill>
          </w14:textFill>
        </w:rPr>
        <w:t>注：如供应商在开标时遗失CA或其他原因导致解密失败的，供应商需将未加密的投标文件提供给采购代理机构，采购代理机构通过“异常”处理端口上传解密。</w:t>
      </w:r>
    </w:p>
    <w:p>
      <w:pPr>
        <w:pStyle w:val="63"/>
        <w:widowControl w:val="0"/>
        <w:autoSpaceDE w:val="0"/>
        <w:autoSpaceDN w:val="0"/>
        <w:spacing w:before="0" w:after="0" w:line="440" w:lineRule="exact"/>
        <w:ind w:firstLine="420" w:firstLineChars="200"/>
        <w:jc w:val="left"/>
        <w:rPr>
          <w:rFonts w:eastAsiaTheme="minorEastAsia"/>
          <w:color w:val="auto"/>
          <w:sz w:val="21"/>
          <w:lang w:eastAsia="zh-CN"/>
        </w:rPr>
      </w:pPr>
      <w:r>
        <w:rPr>
          <w:rFonts w:hint="eastAsia"/>
          <w:color w:val="auto"/>
          <w:sz w:val="21"/>
          <w:lang w:eastAsia="zh-CN"/>
        </w:rPr>
        <w:t>（3）开标时将检查所有投标文件（加密电子标书上传）情况，并在确认无误后，供应商在政采云平台解密投标文件（30分钟），对投标文件进行唱标。唱标以投标方提交的投标文件中“开标一览表”的内容为准，并对唱标内容作以记录。电子开标系统开标后需投标人在线确认报价时，各投标人应在规定的时间内确认报价，若超出时间未进行确认报价的投标人，系统将自动默认该投标人已经确认报价。</w:t>
      </w:r>
    </w:p>
    <w:p>
      <w:pPr>
        <w:pStyle w:val="63"/>
        <w:widowControl w:val="0"/>
        <w:autoSpaceDE w:val="0"/>
        <w:autoSpaceDN w:val="0"/>
        <w:spacing w:before="0" w:after="0" w:line="440" w:lineRule="exact"/>
        <w:ind w:firstLine="420" w:firstLineChars="200"/>
        <w:jc w:val="left"/>
        <w:rPr>
          <w:rFonts w:hint="eastAsia" w:eastAsia="宋体"/>
          <w:color w:val="auto"/>
          <w:sz w:val="21"/>
          <w:lang w:eastAsia="zh-CN"/>
        </w:rPr>
      </w:pPr>
      <w:r>
        <w:rPr>
          <w:rFonts w:hint="eastAsia" w:eastAsia="宋体"/>
          <w:color w:val="auto"/>
          <w:sz w:val="21"/>
          <w:lang w:eastAsia="zh-CN"/>
        </w:rPr>
        <w:t>（4）</w:t>
      </w:r>
      <w:r>
        <w:rPr>
          <w:rFonts w:hint="eastAsia"/>
          <w:color w:val="auto"/>
          <w:sz w:val="21"/>
          <w:lang w:eastAsia="zh-CN"/>
        </w:rPr>
        <w:t>开标时，</w:t>
      </w:r>
      <w:r>
        <w:rPr>
          <w:rFonts w:hint="eastAsia"/>
          <w:color w:val="auto"/>
          <w:sz w:val="21"/>
          <w:lang w:val="en-US" w:eastAsia="zh-CN"/>
        </w:rPr>
        <w:t>由</w:t>
      </w:r>
      <w:r>
        <w:rPr>
          <w:rFonts w:hint="eastAsia"/>
          <w:color w:val="auto"/>
          <w:sz w:val="21"/>
          <w:lang w:eastAsia="zh-CN"/>
        </w:rPr>
        <w:t>采购代理机构</w:t>
      </w:r>
      <w:r>
        <w:rPr>
          <w:rFonts w:hint="eastAsia"/>
          <w:color w:val="auto"/>
          <w:sz w:val="21"/>
          <w:lang w:val="en-US" w:eastAsia="zh-CN"/>
        </w:rPr>
        <w:t>向磋商小组</w:t>
      </w:r>
      <w:r>
        <w:rPr>
          <w:rFonts w:hint="eastAsia"/>
          <w:color w:val="auto"/>
          <w:sz w:val="21"/>
          <w:lang w:eastAsia="zh-CN"/>
        </w:rPr>
        <w:t>介绍项目基本情况并宣布有关纪律</w:t>
      </w:r>
      <w:r>
        <w:rPr>
          <w:rFonts w:hint="eastAsia" w:eastAsia="宋体"/>
          <w:color w:val="auto"/>
          <w:sz w:val="21"/>
          <w:lang w:eastAsia="zh-CN"/>
        </w:rPr>
        <w:t>和磋商</w:t>
      </w:r>
      <w:r>
        <w:rPr>
          <w:rFonts w:hint="eastAsia"/>
          <w:color w:val="auto"/>
          <w:sz w:val="21"/>
          <w:lang w:eastAsia="zh-CN"/>
        </w:rPr>
        <w:t>程序。</w:t>
      </w:r>
    </w:p>
    <w:p>
      <w:pPr>
        <w:pStyle w:val="63"/>
        <w:widowControl w:val="0"/>
        <w:autoSpaceDE w:val="0"/>
        <w:autoSpaceDN w:val="0"/>
        <w:spacing w:before="0" w:after="0" w:line="440" w:lineRule="exact"/>
        <w:ind w:firstLine="420" w:firstLineChars="200"/>
        <w:jc w:val="left"/>
        <w:rPr>
          <w:rFonts w:hint="eastAsia"/>
          <w:b/>
          <w:bCs/>
          <w:color w:val="0000FF"/>
          <w:sz w:val="21"/>
          <w:highlight w:val="none"/>
          <w:lang w:val="en-US" w:eastAsia="zh-CN"/>
        </w:rPr>
      </w:pPr>
      <w:r>
        <w:rPr>
          <w:rFonts w:hint="eastAsia"/>
          <w:b/>
          <w:bCs/>
          <w:color w:val="0000FF"/>
          <w:sz w:val="21"/>
          <w:highlight w:val="none"/>
          <w:lang w:eastAsia="zh-CN"/>
        </w:rPr>
        <w:t>（</w:t>
      </w:r>
      <w:r>
        <w:rPr>
          <w:rFonts w:hint="eastAsia"/>
          <w:b/>
          <w:bCs/>
          <w:color w:val="0000FF"/>
          <w:sz w:val="21"/>
          <w:highlight w:val="none"/>
          <w:lang w:val="en-US" w:eastAsia="zh-CN"/>
        </w:rPr>
        <w:t>6</w:t>
      </w:r>
      <w:r>
        <w:rPr>
          <w:rFonts w:hint="eastAsia"/>
          <w:b/>
          <w:bCs/>
          <w:color w:val="0000FF"/>
          <w:sz w:val="21"/>
          <w:highlight w:val="none"/>
          <w:lang w:eastAsia="zh-CN"/>
        </w:rPr>
        <w:t>）</w:t>
      </w:r>
      <w:r>
        <w:rPr>
          <w:rFonts w:hint="eastAsia"/>
          <w:b/>
          <w:bCs/>
          <w:color w:val="0000FF"/>
          <w:sz w:val="21"/>
          <w:highlight w:val="none"/>
          <w:lang w:val="en-US" w:eastAsia="zh-CN"/>
        </w:rPr>
        <w:t>磋商小组开启</w:t>
      </w:r>
      <w:r>
        <w:rPr>
          <w:rFonts w:hint="eastAsia"/>
          <w:b/>
          <w:bCs/>
          <w:color w:val="0000FF"/>
          <w:sz w:val="21"/>
          <w:highlight w:val="none"/>
          <w:lang w:eastAsia="zh-CN"/>
        </w:rPr>
        <w:t>投标供应商</w:t>
      </w:r>
      <w:r>
        <w:rPr>
          <w:rFonts w:hint="eastAsia"/>
          <w:b/>
          <w:bCs/>
          <w:color w:val="0000FF"/>
          <w:sz w:val="21"/>
          <w:highlight w:val="none"/>
          <w:lang w:val="en-US" w:eastAsia="zh-CN"/>
        </w:rPr>
        <w:t>首次报价并进行初步审查和详细评审（</w:t>
      </w:r>
      <w:r>
        <w:rPr>
          <w:rFonts w:hint="eastAsia"/>
          <w:b/>
          <w:bCs/>
          <w:color w:val="0000FF"/>
          <w:sz w:val="21"/>
          <w:highlight w:val="none"/>
          <w:lang w:eastAsia="zh-CN"/>
        </w:rPr>
        <w:t>只有初步审查合格的竞争性磋商响应人，其竞争性磋商响应文件方可进入磋商阶段。</w:t>
      </w:r>
      <w:r>
        <w:rPr>
          <w:rFonts w:hint="eastAsia"/>
          <w:b/>
          <w:bCs/>
          <w:color w:val="0000FF"/>
          <w:sz w:val="21"/>
          <w:highlight w:val="none"/>
          <w:lang w:val="en-US" w:eastAsia="zh-CN"/>
        </w:rPr>
        <w:t>）</w:t>
      </w:r>
    </w:p>
    <w:p>
      <w:pPr>
        <w:pStyle w:val="63"/>
        <w:widowControl w:val="0"/>
        <w:autoSpaceDE w:val="0"/>
        <w:autoSpaceDN w:val="0"/>
        <w:spacing w:before="0" w:after="0" w:line="440" w:lineRule="exact"/>
        <w:ind w:firstLine="420" w:firstLineChars="200"/>
        <w:jc w:val="left"/>
        <w:rPr>
          <w:rFonts w:hint="eastAsia"/>
          <w:b/>
          <w:bCs/>
          <w:color w:val="0000FF"/>
          <w:sz w:val="21"/>
          <w:highlight w:val="none"/>
          <w:lang w:val="en-US" w:eastAsia="zh-CN"/>
        </w:rPr>
      </w:pPr>
      <w:r>
        <w:rPr>
          <w:rFonts w:hint="eastAsia"/>
          <w:b/>
          <w:bCs/>
          <w:color w:val="0000FF"/>
          <w:sz w:val="21"/>
          <w:highlight w:val="none"/>
          <w:lang w:val="en-US" w:eastAsia="zh-CN"/>
        </w:rPr>
        <w:t>（7）通过评审后，将在政采云线上开启新一轮报价</w:t>
      </w:r>
    </w:p>
    <w:p>
      <w:pPr>
        <w:pStyle w:val="63"/>
        <w:widowControl w:val="0"/>
        <w:autoSpaceDE w:val="0"/>
        <w:autoSpaceDN w:val="0"/>
        <w:spacing w:before="0" w:after="0" w:line="440" w:lineRule="exact"/>
        <w:ind w:firstLine="420" w:firstLineChars="200"/>
        <w:jc w:val="left"/>
        <w:rPr>
          <w:rFonts w:hint="eastAsia"/>
          <w:b/>
          <w:bCs/>
          <w:color w:val="0000FF"/>
          <w:sz w:val="21"/>
          <w:highlight w:val="none"/>
          <w:lang w:eastAsia="zh-CN"/>
        </w:rPr>
      </w:pPr>
      <w:r>
        <w:rPr>
          <w:rFonts w:hint="eastAsia"/>
          <w:b/>
          <w:bCs/>
          <w:color w:val="0000FF"/>
          <w:sz w:val="21"/>
          <w:highlight w:val="none"/>
          <w:lang w:eastAsia="zh-CN"/>
        </w:rPr>
        <w:t>（</w:t>
      </w:r>
      <w:r>
        <w:rPr>
          <w:rFonts w:hint="eastAsia"/>
          <w:b/>
          <w:bCs/>
          <w:color w:val="0000FF"/>
          <w:sz w:val="21"/>
          <w:highlight w:val="none"/>
          <w:lang w:val="en-US" w:eastAsia="zh-CN"/>
        </w:rPr>
        <w:t>8</w:t>
      </w:r>
      <w:r>
        <w:rPr>
          <w:rFonts w:hint="eastAsia"/>
          <w:b/>
          <w:bCs/>
          <w:color w:val="0000FF"/>
          <w:sz w:val="21"/>
          <w:highlight w:val="none"/>
          <w:lang w:eastAsia="zh-CN"/>
        </w:rPr>
        <w:t>）采购人或采购代理机构将对磋商过程进行记录，并存档备查。</w:t>
      </w:r>
    </w:p>
    <w:p>
      <w:pPr>
        <w:pStyle w:val="63"/>
        <w:widowControl w:val="0"/>
        <w:autoSpaceDE w:val="0"/>
        <w:autoSpaceDN w:val="0"/>
        <w:spacing w:before="0" w:after="0" w:line="440" w:lineRule="exact"/>
        <w:ind w:firstLine="420" w:firstLineChars="200"/>
        <w:jc w:val="left"/>
        <w:rPr>
          <w:rFonts w:hint="eastAsia"/>
          <w:b/>
          <w:bCs/>
          <w:color w:val="0000FF"/>
          <w:sz w:val="21"/>
          <w:highlight w:val="none"/>
          <w:lang w:eastAsia="zh-CN"/>
        </w:rPr>
      </w:pPr>
      <w:r>
        <w:rPr>
          <w:rFonts w:hint="eastAsia"/>
          <w:b/>
          <w:bCs/>
          <w:color w:val="0000FF"/>
          <w:sz w:val="21"/>
          <w:highlight w:val="none"/>
          <w:lang w:eastAsia="zh-CN"/>
        </w:rPr>
        <w:t>（</w:t>
      </w:r>
      <w:r>
        <w:rPr>
          <w:rFonts w:hint="eastAsia"/>
          <w:b/>
          <w:bCs/>
          <w:color w:val="0000FF"/>
          <w:sz w:val="21"/>
          <w:highlight w:val="none"/>
          <w:lang w:val="en-US" w:eastAsia="zh-CN"/>
        </w:rPr>
        <w:t>9</w:t>
      </w:r>
      <w:r>
        <w:rPr>
          <w:rFonts w:hint="eastAsia"/>
          <w:b/>
          <w:bCs/>
          <w:color w:val="0000FF"/>
          <w:sz w:val="21"/>
          <w:highlight w:val="none"/>
          <w:lang w:eastAsia="zh-CN"/>
        </w:rPr>
        <w:t>）投标供应商代表对磋商过程和磋商记录有疑义，以及认为采购人、采购代理机构相关工作人员有需要回避的情形的，应当场提出询问或者回避申请。</w:t>
      </w:r>
    </w:p>
    <w:p>
      <w:pPr>
        <w:pStyle w:val="63"/>
        <w:widowControl w:val="0"/>
        <w:autoSpaceDE w:val="0"/>
        <w:autoSpaceDN w:val="0"/>
        <w:spacing w:before="0" w:after="0" w:line="440" w:lineRule="exact"/>
        <w:ind w:firstLine="420" w:firstLineChars="200"/>
        <w:jc w:val="left"/>
        <w:rPr>
          <w:rFonts w:hint="eastAsia" w:eastAsia="宋体"/>
          <w:b/>
          <w:color w:val="auto"/>
          <w:sz w:val="21"/>
          <w:lang w:eastAsia="zh-CN"/>
        </w:rPr>
      </w:pPr>
      <w:r>
        <w:rPr>
          <w:rFonts w:hint="eastAsia"/>
          <w:b/>
          <w:bCs/>
          <w:color w:val="auto"/>
          <w:sz w:val="21"/>
          <w:lang w:val="en-US" w:eastAsia="zh-CN"/>
        </w:rPr>
        <w:t>注：在开标过程中如评审小组对评标文件有疑问，询标内容汇总后将发起询标函，供应商应对询标函提出的问题做出澄清或说明。</w:t>
      </w:r>
      <w:bookmarkEnd w:id="37"/>
      <w:bookmarkStart w:id="38" w:name="_Toc34"/>
      <w:bookmarkStart w:id="39" w:name="_Toc518923084"/>
    </w:p>
    <w:bookmarkEnd w:id="38"/>
    <w:bookmarkEnd w:id="39"/>
    <w:p>
      <w:pPr>
        <w:pStyle w:val="63"/>
        <w:widowControl w:val="0"/>
        <w:numPr>
          <w:ilvl w:val="0"/>
          <w:numId w:val="0"/>
        </w:numPr>
        <w:autoSpaceDE w:val="0"/>
        <w:autoSpaceDN w:val="0"/>
        <w:spacing w:before="0" w:after="0" w:line="440" w:lineRule="exact"/>
        <w:jc w:val="left"/>
        <w:rPr>
          <w:rFonts w:eastAsia="宋体"/>
          <w:b/>
          <w:color w:val="auto"/>
          <w:sz w:val="21"/>
          <w:lang w:eastAsia="zh-CN"/>
        </w:rPr>
      </w:pPr>
    </w:p>
    <w:p>
      <w:pPr>
        <w:pStyle w:val="63"/>
        <w:widowControl w:val="0"/>
        <w:numPr>
          <w:ilvl w:val="0"/>
          <w:numId w:val="6"/>
        </w:numPr>
        <w:autoSpaceDE w:val="0"/>
        <w:autoSpaceDN w:val="0"/>
        <w:spacing w:before="0" w:after="0" w:line="440" w:lineRule="exact"/>
        <w:jc w:val="left"/>
        <w:rPr>
          <w:rFonts w:hint="default" w:eastAsia="宋体"/>
          <w:b/>
          <w:bCs w:val="0"/>
          <w:color w:val="auto"/>
          <w:sz w:val="21"/>
          <w:szCs w:val="22"/>
          <w:lang w:val="en-US" w:eastAsia="zh-CN"/>
        </w:rPr>
      </w:pPr>
      <w:r>
        <w:rPr>
          <w:rFonts w:hint="eastAsia"/>
          <w:b/>
          <w:bCs w:val="0"/>
          <w:color w:val="auto"/>
          <w:sz w:val="21"/>
          <w:szCs w:val="22"/>
          <w:lang w:val="en-US" w:eastAsia="zh-CN"/>
        </w:rPr>
        <w:t>资格性审查</w:t>
      </w:r>
    </w:p>
    <w:p>
      <w:pPr>
        <w:pStyle w:val="63"/>
        <w:widowControl w:val="0"/>
        <w:autoSpaceDE w:val="0"/>
        <w:autoSpaceDN w:val="0"/>
        <w:spacing w:before="0" w:after="0" w:line="440" w:lineRule="exact"/>
        <w:ind w:firstLine="420" w:firstLineChars="200"/>
        <w:jc w:val="left"/>
        <w:rPr>
          <w:rFonts w:hint="eastAsia"/>
          <w:b/>
          <w:bCs/>
          <w:color w:val="0000FF"/>
          <w:sz w:val="21"/>
          <w:highlight w:val="none"/>
          <w:lang w:val="ru-RU" w:eastAsia="zh-CN"/>
        </w:rPr>
      </w:pPr>
      <w:r>
        <w:rPr>
          <w:rFonts w:hint="eastAsia"/>
          <w:b/>
          <w:bCs/>
          <w:color w:val="0000FF"/>
          <w:sz w:val="21"/>
          <w:highlight w:val="none"/>
          <w:lang w:eastAsia="zh-CN"/>
        </w:rPr>
        <w:t>采购人代表及采购代理机构依据法律法规和磋商文件中规定的内容，在评标前，由采购人监督部门人员作为资格审查人员审查投标人资质，投标人必须单独提交（上传政采云）。如果不能提供或有缺项则视为对磋商文件资格审查内容的不响应，其投标将被拒绝。未通过资格审查的投标供应商不进入磋商；进入</w:t>
      </w:r>
      <w:r>
        <w:rPr>
          <w:rFonts w:hint="eastAsia"/>
          <w:b/>
          <w:bCs/>
          <w:color w:val="0000FF"/>
          <w:sz w:val="21"/>
          <w:highlight w:val="none"/>
          <w:lang w:val="ru-RU" w:eastAsia="zh-CN"/>
        </w:rPr>
        <w:t>磋商的投标供应商不足3家的，不得磋商。资格审查表如下：</w:t>
      </w:r>
    </w:p>
    <w:p>
      <w:pPr>
        <w:pStyle w:val="63"/>
        <w:keepNext w:val="0"/>
        <w:keepLines w:val="0"/>
        <w:pageBreakBefore w:val="0"/>
        <w:widowControl w:val="0"/>
        <w:kinsoku/>
        <w:wordWrap/>
        <w:overflowPunct/>
        <w:topLinePunct w:val="0"/>
        <w:autoSpaceDE w:val="0"/>
        <w:autoSpaceDN w:val="0"/>
        <w:bidi w:val="0"/>
        <w:adjustRightInd/>
        <w:snapToGrid/>
        <w:spacing w:before="0" w:after="157" w:afterLines="50" w:line="440" w:lineRule="exact"/>
        <w:ind w:firstLine="420" w:firstLineChars="200"/>
        <w:jc w:val="center"/>
        <w:textAlignment w:val="auto"/>
        <w:rPr>
          <w:rFonts w:hint="eastAsia" w:ascii="Times New Roman" w:hAnsi="Times New Roman" w:eastAsia="Calibri" w:cs="Times New Roman"/>
          <w:color w:val="auto"/>
          <w:kern w:val="0"/>
          <w:sz w:val="21"/>
          <w:szCs w:val="22"/>
          <w:lang w:val="ru-RU" w:eastAsia="zh-CN" w:bidi="ar-SA"/>
        </w:rPr>
      </w:pPr>
      <w:r>
        <w:rPr>
          <w:rFonts w:hint="eastAsia" w:ascii="Times New Roman" w:hAnsi="Times New Roman" w:eastAsia="Calibri" w:cs="Times New Roman"/>
          <w:color w:val="auto"/>
          <w:kern w:val="0"/>
          <w:sz w:val="21"/>
          <w:szCs w:val="22"/>
          <w:lang w:val="ru-RU" w:eastAsia="zh-CN" w:bidi="ar-SA"/>
        </w:rPr>
        <w:t>供应商资格性审查表</w:t>
      </w:r>
    </w:p>
    <w:tbl>
      <w:tblPr>
        <w:tblStyle w:val="25"/>
        <w:tblW w:w="9129" w:type="dxa"/>
        <w:jc w:val="center"/>
        <w:tblLayout w:type="autofit"/>
        <w:tblCellMar>
          <w:top w:w="0" w:type="dxa"/>
          <w:left w:w="108" w:type="dxa"/>
          <w:bottom w:w="0" w:type="dxa"/>
          <w:right w:w="108" w:type="dxa"/>
        </w:tblCellMar>
      </w:tblPr>
      <w:tblGrid>
        <w:gridCol w:w="779"/>
        <w:gridCol w:w="2518"/>
        <w:gridCol w:w="5832"/>
      </w:tblGrid>
      <w:tr>
        <w:tblPrEx>
          <w:tblCellMar>
            <w:top w:w="0" w:type="dxa"/>
            <w:left w:w="108" w:type="dxa"/>
            <w:bottom w:w="0" w:type="dxa"/>
            <w:right w:w="108" w:type="dxa"/>
          </w:tblCellMar>
        </w:tblPrEx>
        <w:trPr>
          <w:trHeight w:val="348" w:hRule="atLeast"/>
          <w:jc w:val="center"/>
        </w:trPr>
        <w:tc>
          <w:tcPr>
            <w:tcW w:w="3297" w:type="dxa"/>
            <w:gridSpan w:val="2"/>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Calibri" w:cs="Times New Roman"/>
                <w:color w:val="auto"/>
                <w:kern w:val="0"/>
                <w:sz w:val="21"/>
                <w:szCs w:val="22"/>
                <w:lang w:val="ru-RU" w:eastAsia="zh-CN" w:bidi="ar-SA"/>
              </w:rPr>
            </w:pPr>
            <w:r>
              <w:rPr>
                <w:rFonts w:hint="default" w:ascii="Times New Roman" w:hAnsi="Times New Roman" w:eastAsia="Calibri" w:cs="Times New Roman"/>
                <w:color w:val="auto"/>
                <w:kern w:val="0"/>
                <w:sz w:val="21"/>
                <w:szCs w:val="22"/>
                <w:lang w:val="ru-RU" w:eastAsia="zh-CN" w:bidi="ar-SA"/>
              </w:rPr>
              <w:t>审查内容</w:t>
            </w:r>
          </w:p>
        </w:tc>
        <w:tc>
          <w:tcPr>
            <w:tcW w:w="5832"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Calibri" w:cs="Times New Roman"/>
                <w:color w:val="auto"/>
                <w:kern w:val="0"/>
                <w:sz w:val="21"/>
                <w:szCs w:val="22"/>
                <w:lang w:val="ru-RU" w:eastAsia="zh-CN" w:bidi="ar-SA"/>
              </w:rPr>
            </w:pPr>
            <w:r>
              <w:rPr>
                <w:rFonts w:hint="default" w:ascii="Times New Roman" w:hAnsi="Times New Roman" w:eastAsia="Calibri" w:cs="Times New Roman"/>
                <w:color w:val="auto"/>
                <w:kern w:val="0"/>
                <w:sz w:val="21"/>
                <w:szCs w:val="22"/>
                <w:lang w:val="ru-RU" w:eastAsia="zh-CN" w:bidi="ar-SA"/>
              </w:rPr>
              <w:t>审查标准</w:t>
            </w:r>
          </w:p>
        </w:tc>
      </w:tr>
      <w:tr>
        <w:tblPrEx>
          <w:tblCellMar>
            <w:top w:w="0" w:type="dxa"/>
            <w:left w:w="108" w:type="dxa"/>
            <w:bottom w:w="0" w:type="dxa"/>
            <w:right w:w="108" w:type="dxa"/>
          </w:tblCellMar>
        </w:tblPrEx>
        <w:trPr>
          <w:trHeight w:val="159" w:hRule="atLeast"/>
          <w:jc w:val="center"/>
        </w:trPr>
        <w:tc>
          <w:tcPr>
            <w:tcW w:w="3297" w:type="dxa"/>
            <w:gridSpan w:val="2"/>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420" w:firstLineChars="200"/>
              <w:jc w:val="center"/>
              <w:rPr>
                <w:rFonts w:hint="default" w:ascii="Times New Roman" w:hAnsi="Times New Roman" w:eastAsia="Calibri" w:cs="Times New Roman"/>
                <w:color w:val="auto"/>
                <w:kern w:val="0"/>
                <w:sz w:val="21"/>
                <w:szCs w:val="22"/>
                <w:lang w:val="ru-RU" w:eastAsia="zh-CN" w:bidi="ar-SA"/>
              </w:rPr>
            </w:pPr>
          </w:p>
        </w:tc>
        <w:tc>
          <w:tcPr>
            <w:tcW w:w="5832"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420" w:firstLineChars="200"/>
              <w:jc w:val="center"/>
              <w:rPr>
                <w:rFonts w:hint="default" w:ascii="Times New Roman" w:hAnsi="Times New Roman" w:eastAsia="Calibri" w:cs="Times New Roman"/>
                <w:color w:val="auto"/>
                <w:kern w:val="0"/>
                <w:sz w:val="21"/>
                <w:szCs w:val="22"/>
                <w:lang w:val="ru-RU" w:eastAsia="zh-CN" w:bidi="ar-SA"/>
              </w:rPr>
            </w:pPr>
          </w:p>
        </w:tc>
      </w:tr>
      <w:tr>
        <w:tblPrEx>
          <w:tblCellMar>
            <w:top w:w="0" w:type="dxa"/>
            <w:left w:w="108" w:type="dxa"/>
            <w:bottom w:w="0" w:type="dxa"/>
            <w:right w:w="108" w:type="dxa"/>
          </w:tblCellMar>
        </w:tblPrEx>
        <w:trPr>
          <w:trHeight w:val="1028"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Calibri" w:cs="Times New Roman"/>
                <w:color w:val="auto"/>
                <w:kern w:val="0"/>
                <w:sz w:val="21"/>
                <w:szCs w:val="22"/>
                <w:lang w:val="ru-RU" w:eastAsia="zh-CN" w:bidi="ar-SA"/>
              </w:rPr>
            </w:pPr>
            <w:r>
              <w:rPr>
                <w:rFonts w:hint="default" w:ascii="Times New Roman" w:hAnsi="Times New Roman" w:eastAsia="Calibri" w:cs="Times New Roman"/>
                <w:color w:val="auto"/>
                <w:kern w:val="0"/>
                <w:sz w:val="21"/>
                <w:szCs w:val="22"/>
                <w:lang w:val="ru-RU" w:eastAsia="zh-CN" w:bidi="ar-SA"/>
              </w:rPr>
              <w:t>1</w:t>
            </w:r>
          </w:p>
        </w:tc>
        <w:tc>
          <w:tcPr>
            <w:tcW w:w="25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Times New Roman" w:hAnsi="Times New Roman" w:eastAsia="Calibri" w:cs="Times New Roman"/>
                <w:color w:val="auto"/>
                <w:kern w:val="0"/>
                <w:sz w:val="21"/>
                <w:szCs w:val="22"/>
                <w:lang w:val="ru-RU" w:eastAsia="zh-CN" w:bidi="ar-SA"/>
              </w:rPr>
            </w:pPr>
            <w:r>
              <w:rPr>
                <w:rFonts w:hint="eastAsia" w:ascii="Times New Roman" w:hAnsi="Times New Roman" w:eastAsia="Calibri" w:cs="Times New Roman"/>
                <w:color w:val="auto"/>
                <w:kern w:val="0"/>
                <w:sz w:val="21"/>
                <w:szCs w:val="22"/>
                <w:lang w:val="ru-RU" w:eastAsia="zh-CN" w:bidi="ar-SA"/>
              </w:rPr>
              <w:t>具有独立承担民事责任的能力</w:t>
            </w:r>
          </w:p>
        </w:tc>
        <w:tc>
          <w:tcPr>
            <w:tcW w:w="58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Times New Roman" w:hAnsi="Times New Roman" w:eastAsia="Calibri" w:cs="Times New Roman"/>
                <w:color w:val="auto"/>
                <w:kern w:val="0"/>
                <w:sz w:val="21"/>
                <w:szCs w:val="22"/>
                <w:lang w:val="en-US" w:eastAsia="zh-CN" w:bidi="ar-SA"/>
              </w:rPr>
            </w:pPr>
            <w:r>
              <w:rPr>
                <w:rFonts w:hint="eastAsia" w:ascii="Times New Roman" w:hAnsi="Times New Roman" w:eastAsia="Calibri" w:cs="Times New Roman"/>
                <w:color w:val="auto"/>
                <w:kern w:val="0"/>
                <w:sz w:val="21"/>
                <w:szCs w:val="22"/>
                <w:lang w:val="en-US" w:eastAsia="zh-CN" w:bidi="ar-SA"/>
              </w:rPr>
              <w:t>1）有效的“三证合一”的营业执照，且具备所投标的经营范围包括（学生公寓住宿管理）的服务</w:t>
            </w:r>
          </w:p>
          <w:p>
            <w:pPr>
              <w:keepNext w:val="0"/>
              <w:keepLines w:val="0"/>
              <w:suppressLineNumbers w:val="0"/>
              <w:spacing w:before="0" w:beforeAutospacing="0" w:after="100" w:afterAutospacing="1"/>
              <w:ind w:left="0" w:right="0"/>
              <w:rPr>
                <w:rFonts w:hint="eastAsia" w:ascii="Times New Roman" w:hAnsi="Times New Roman" w:eastAsia="Calibri" w:cs="Times New Roman"/>
                <w:color w:val="auto"/>
                <w:kern w:val="0"/>
                <w:sz w:val="21"/>
                <w:szCs w:val="22"/>
                <w:lang w:val="ru-RU" w:eastAsia="zh-CN" w:bidi="ar-SA"/>
              </w:rPr>
            </w:pPr>
            <w:r>
              <w:rPr>
                <w:rFonts w:hint="eastAsia" w:ascii="Times New Roman" w:hAnsi="Times New Roman" w:eastAsia="Calibri" w:cs="Times New Roman"/>
                <w:color w:val="auto"/>
                <w:kern w:val="0"/>
                <w:sz w:val="21"/>
                <w:szCs w:val="22"/>
                <w:lang w:val="en-US" w:eastAsia="zh-CN" w:bidi="ar-SA"/>
              </w:rPr>
              <w:t>2）具备专业从事学校学生军事化管理的供应商。</w:t>
            </w:r>
          </w:p>
        </w:tc>
      </w:tr>
      <w:tr>
        <w:tblPrEx>
          <w:tblCellMar>
            <w:top w:w="0" w:type="dxa"/>
            <w:left w:w="108" w:type="dxa"/>
            <w:bottom w:w="0" w:type="dxa"/>
            <w:right w:w="108" w:type="dxa"/>
          </w:tblCellMar>
        </w:tblPrEx>
        <w:trPr>
          <w:trHeight w:val="868"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25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100" w:afterAutospacing="1"/>
              <w:ind w:left="0" w:right="0"/>
              <w:jc w:val="center"/>
              <w:rPr>
                <w:rFonts w:hint="default" w:ascii="Times New Roman" w:hAnsi="Times New Roman" w:eastAsia="Calibri" w:cs="Times New Roman"/>
                <w:color w:val="auto"/>
                <w:kern w:val="0"/>
                <w:sz w:val="21"/>
                <w:szCs w:val="22"/>
                <w:lang w:val="en-US" w:eastAsia="zh-CN" w:bidi="ar-SA"/>
              </w:rPr>
            </w:pPr>
            <w:r>
              <w:rPr>
                <w:rFonts w:hint="eastAsia" w:ascii="Times New Roman" w:hAnsi="Times New Roman" w:eastAsia="Calibri" w:cs="Times New Roman"/>
                <w:color w:val="auto"/>
                <w:kern w:val="0"/>
                <w:sz w:val="21"/>
                <w:szCs w:val="22"/>
                <w:lang w:val="en-US" w:eastAsia="zh-CN" w:bidi="ar-SA"/>
              </w:rPr>
              <w:t>经济实力与业务实力</w:t>
            </w:r>
          </w:p>
        </w:tc>
        <w:tc>
          <w:tcPr>
            <w:tcW w:w="58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Times New Roman" w:hAnsi="Times New Roman" w:eastAsia="Calibri" w:cs="Times New Roman"/>
                <w:color w:val="auto"/>
                <w:kern w:val="0"/>
                <w:sz w:val="21"/>
                <w:szCs w:val="22"/>
                <w:lang w:val="en-US" w:eastAsia="zh-CN" w:bidi="ar-SA"/>
              </w:rPr>
            </w:pPr>
            <w:r>
              <w:rPr>
                <w:rFonts w:hint="eastAsia" w:ascii="Times New Roman" w:hAnsi="Times New Roman" w:eastAsia="Calibri" w:cs="Times New Roman"/>
                <w:color w:val="auto"/>
                <w:kern w:val="0"/>
                <w:sz w:val="21"/>
                <w:szCs w:val="22"/>
                <w:lang w:val="en-US" w:eastAsia="zh-CN" w:bidi="ar-SA"/>
              </w:rPr>
              <w:t>供应商具备经济实力与业务实力，提供公司办公场所详细地址（需提供租房合同及出租房开具的租赁发票复印件）。</w:t>
            </w:r>
          </w:p>
        </w:tc>
      </w:tr>
      <w:tr>
        <w:tblPrEx>
          <w:tblCellMar>
            <w:top w:w="0" w:type="dxa"/>
            <w:left w:w="108" w:type="dxa"/>
            <w:bottom w:w="0" w:type="dxa"/>
            <w:right w:w="108" w:type="dxa"/>
          </w:tblCellMar>
        </w:tblPrEx>
        <w:trPr>
          <w:trHeight w:val="695"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szCs w:val="21"/>
                <w:lang w:eastAsia="zh-CN"/>
              </w:rPr>
            </w:pPr>
            <w:r>
              <w:rPr>
                <w:rFonts w:hint="eastAsia" w:ascii="宋体" w:hAnsi="宋体" w:cs="宋体"/>
                <w:szCs w:val="21"/>
                <w:lang w:val="en-US" w:eastAsia="zh-CN"/>
              </w:rPr>
              <w:t>3</w:t>
            </w:r>
          </w:p>
        </w:tc>
        <w:tc>
          <w:tcPr>
            <w:tcW w:w="25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100" w:afterAutospacing="1"/>
              <w:ind w:left="0" w:right="0"/>
              <w:jc w:val="center"/>
              <w:rPr>
                <w:rFonts w:hint="default" w:ascii="Times New Roman" w:hAnsi="Times New Roman" w:eastAsia="Calibri" w:cs="Times New Roman"/>
                <w:color w:val="auto"/>
                <w:kern w:val="0"/>
                <w:sz w:val="21"/>
                <w:szCs w:val="22"/>
                <w:lang w:val="en-US" w:eastAsia="zh-CN" w:bidi="ar-SA"/>
              </w:rPr>
            </w:pPr>
            <w:r>
              <w:rPr>
                <w:rFonts w:hint="eastAsia" w:ascii="Times New Roman" w:hAnsi="Times New Roman" w:eastAsia="Calibri" w:cs="Times New Roman"/>
                <w:color w:val="auto"/>
                <w:kern w:val="0"/>
                <w:sz w:val="21"/>
                <w:szCs w:val="22"/>
                <w:lang w:val="en-US" w:eastAsia="zh-CN" w:bidi="ar-SA"/>
              </w:rPr>
              <w:t>健全的财务会计制度</w:t>
            </w:r>
          </w:p>
        </w:tc>
        <w:tc>
          <w:tcPr>
            <w:tcW w:w="58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Times New Roman" w:hAnsi="Times New Roman" w:eastAsia="Calibri" w:cs="Times New Roman"/>
                <w:color w:val="auto"/>
                <w:kern w:val="0"/>
                <w:sz w:val="21"/>
                <w:szCs w:val="22"/>
                <w:lang w:val="en-US" w:eastAsia="zh-CN" w:bidi="ar-SA"/>
              </w:rPr>
            </w:pPr>
            <w:r>
              <w:rPr>
                <w:rFonts w:hint="eastAsia" w:ascii="Times New Roman" w:hAnsi="Times New Roman" w:eastAsia="Calibri" w:cs="Times New Roman"/>
                <w:color w:val="auto"/>
                <w:kern w:val="0"/>
                <w:sz w:val="21"/>
                <w:szCs w:val="22"/>
                <w:lang w:val="en-US" w:eastAsia="zh-CN" w:bidi="ar-SA"/>
              </w:rPr>
              <w:t xml:space="preserve">提供上年度财务审计报告或上年度财务报表（财务报表应至少包括资产负债表、损益表、现金流量表或财务状况变动表）； </w:t>
            </w:r>
          </w:p>
        </w:tc>
      </w:tr>
      <w:tr>
        <w:tblPrEx>
          <w:tblCellMar>
            <w:top w:w="0" w:type="dxa"/>
            <w:left w:w="108" w:type="dxa"/>
            <w:bottom w:w="0" w:type="dxa"/>
            <w:right w:w="108" w:type="dxa"/>
          </w:tblCellMar>
        </w:tblPrEx>
        <w:trPr>
          <w:trHeight w:val="1065"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szCs w:val="21"/>
                <w:lang w:val="en-US" w:eastAsia="zh-CN"/>
              </w:rPr>
            </w:pPr>
            <w:r>
              <w:rPr>
                <w:rFonts w:hint="eastAsia" w:ascii="宋体" w:hAnsi="宋体" w:cs="Times New Roman"/>
                <w:szCs w:val="21"/>
                <w:lang w:val="en-US" w:eastAsia="zh-CN"/>
              </w:rPr>
              <w:t>4</w:t>
            </w:r>
          </w:p>
        </w:tc>
        <w:tc>
          <w:tcPr>
            <w:tcW w:w="25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100" w:afterAutospacing="1"/>
              <w:ind w:left="0" w:right="0"/>
              <w:jc w:val="center"/>
              <w:rPr>
                <w:rFonts w:hint="default" w:ascii="Times New Roman" w:hAnsi="Times New Roman" w:eastAsia="Calibri" w:cs="Times New Roman"/>
                <w:color w:val="auto"/>
                <w:kern w:val="0"/>
                <w:sz w:val="21"/>
                <w:szCs w:val="22"/>
                <w:lang w:val="en-US" w:eastAsia="zh-CN" w:bidi="ar-SA"/>
              </w:rPr>
            </w:pPr>
            <w:r>
              <w:rPr>
                <w:rFonts w:hint="eastAsia" w:ascii="Times New Roman" w:hAnsi="Times New Roman" w:eastAsia="Calibri" w:cs="Times New Roman"/>
                <w:color w:val="auto"/>
                <w:kern w:val="0"/>
                <w:sz w:val="21"/>
                <w:szCs w:val="22"/>
                <w:lang w:val="en-US" w:eastAsia="zh-CN" w:bidi="ar-SA"/>
              </w:rPr>
              <w:t>缴纳税收</w:t>
            </w:r>
          </w:p>
        </w:tc>
        <w:tc>
          <w:tcPr>
            <w:tcW w:w="58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Times New Roman" w:hAnsi="Times New Roman" w:eastAsia="Calibri" w:cs="Times New Roman"/>
                <w:color w:val="auto"/>
                <w:kern w:val="0"/>
                <w:sz w:val="21"/>
                <w:szCs w:val="22"/>
                <w:lang w:val="en-US" w:eastAsia="zh-CN" w:bidi="ar-SA"/>
              </w:rPr>
            </w:pPr>
            <w:r>
              <w:rPr>
                <w:rFonts w:hint="eastAsia" w:ascii="Times New Roman" w:hAnsi="Times New Roman" w:eastAsia="Calibri" w:cs="Times New Roman"/>
                <w:color w:val="auto"/>
                <w:kern w:val="0"/>
                <w:sz w:val="21"/>
                <w:szCs w:val="22"/>
                <w:lang w:val="en-US" w:eastAsia="zh-CN" w:bidi="ar-SA"/>
              </w:rPr>
              <w:t xml:space="preserve">提供2022年度税收缴纳完成的证明资料。税收部门出具的完成税收缴纳证明，申报表、征集单、银行的缴纳回执单等不予认可。其它无需纳税或免税的必须提供税收部门相关证明。） </w:t>
            </w:r>
          </w:p>
        </w:tc>
      </w:tr>
      <w:tr>
        <w:tblPrEx>
          <w:tblCellMar>
            <w:top w:w="0" w:type="dxa"/>
            <w:left w:w="108" w:type="dxa"/>
            <w:bottom w:w="0" w:type="dxa"/>
            <w:right w:w="108" w:type="dxa"/>
          </w:tblCellMar>
        </w:tblPrEx>
        <w:trPr>
          <w:trHeight w:val="959"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szCs w:val="21"/>
                <w:lang w:val="en-US" w:eastAsia="zh-CN"/>
              </w:rPr>
            </w:pPr>
            <w:r>
              <w:rPr>
                <w:rFonts w:hint="eastAsia" w:ascii="宋体" w:hAnsi="宋体" w:cs="Times New Roman"/>
                <w:szCs w:val="21"/>
                <w:lang w:val="en-US" w:eastAsia="zh-CN"/>
              </w:rPr>
              <w:t>5</w:t>
            </w:r>
          </w:p>
        </w:tc>
        <w:tc>
          <w:tcPr>
            <w:tcW w:w="25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100" w:afterAutospacing="1"/>
              <w:ind w:left="0" w:right="0"/>
              <w:jc w:val="center"/>
              <w:rPr>
                <w:rFonts w:hint="default" w:ascii="Times New Roman" w:hAnsi="Times New Roman" w:eastAsia="Calibri" w:cs="Times New Roman"/>
                <w:color w:val="auto"/>
                <w:kern w:val="0"/>
                <w:sz w:val="21"/>
                <w:szCs w:val="22"/>
                <w:lang w:val="en-US" w:eastAsia="zh-CN" w:bidi="ar-SA"/>
              </w:rPr>
            </w:pPr>
            <w:r>
              <w:rPr>
                <w:rFonts w:hint="eastAsia" w:ascii="Times New Roman" w:hAnsi="Times New Roman" w:eastAsia="Calibri" w:cs="Times New Roman"/>
                <w:color w:val="auto"/>
                <w:kern w:val="0"/>
                <w:sz w:val="21"/>
                <w:szCs w:val="22"/>
                <w:lang w:val="en-US" w:eastAsia="zh-CN" w:bidi="ar-SA"/>
              </w:rPr>
              <w:t>缴纳社会保障资金</w:t>
            </w:r>
          </w:p>
        </w:tc>
        <w:tc>
          <w:tcPr>
            <w:tcW w:w="58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rPr>
                <w:rFonts w:hint="eastAsia" w:ascii="Times New Roman" w:hAnsi="Times New Roman" w:eastAsia="Calibri" w:cs="Times New Roman"/>
                <w:color w:val="auto"/>
                <w:kern w:val="0"/>
                <w:sz w:val="21"/>
                <w:szCs w:val="22"/>
                <w:lang w:val="en-US" w:eastAsia="zh-CN" w:bidi="ar-SA"/>
              </w:rPr>
            </w:pPr>
            <w:r>
              <w:rPr>
                <w:rFonts w:hint="eastAsia" w:ascii="Times New Roman" w:hAnsi="Times New Roman" w:eastAsia="Calibri" w:cs="Times New Roman"/>
                <w:color w:val="auto"/>
                <w:kern w:val="0"/>
                <w:sz w:val="21"/>
                <w:szCs w:val="22"/>
                <w:lang w:val="en-US" w:eastAsia="zh-CN" w:bidi="ar-SA"/>
              </w:rPr>
              <w:t>供应商提供2022年度5人含法人以上税收部门或社保机构出具的完成社保缴纳证明。税收部门或社保机构出具的完成社保缴纳证明，申报表、征集单、银行的缴纳回执单等不予认可。如委托其他机构代缴代扣，还需同时提供供应商与机构签署的服务合同或代缴协议，其中应明确写明第三方为供应商代缴其社会保险，否则不予认可），其他组织和自然人也需提供上述证明。</w:t>
            </w:r>
          </w:p>
          <w:p>
            <w:pPr>
              <w:keepNext w:val="0"/>
              <w:keepLines w:val="0"/>
              <w:suppressLineNumbers w:val="0"/>
              <w:spacing w:before="0" w:beforeAutospacing="0" w:after="0" w:afterAutospacing="0" w:line="360" w:lineRule="exact"/>
              <w:ind w:left="0" w:right="0"/>
              <w:rPr>
                <w:rFonts w:hint="default" w:ascii="Times New Roman" w:hAnsi="Times New Roman" w:eastAsia="Calibri" w:cs="Times New Roman"/>
                <w:color w:val="auto"/>
                <w:kern w:val="0"/>
                <w:sz w:val="21"/>
                <w:szCs w:val="22"/>
                <w:lang w:val="en-US" w:eastAsia="zh-CN" w:bidi="ar-SA"/>
              </w:rPr>
            </w:pPr>
          </w:p>
        </w:tc>
      </w:tr>
      <w:tr>
        <w:tblPrEx>
          <w:tblCellMar>
            <w:top w:w="0" w:type="dxa"/>
            <w:left w:w="108" w:type="dxa"/>
            <w:bottom w:w="0" w:type="dxa"/>
            <w:right w:w="108" w:type="dxa"/>
          </w:tblCellMar>
        </w:tblPrEx>
        <w:trPr>
          <w:trHeight w:val="697"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szCs w:val="21"/>
                <w:lang w:val="en-US" w:eastAsia="zh-CN"/>
              </w:rPr>
            </w:pPr>
            <w:r>
              <w:rPr>
                <w:rFonts w:hint="eastAsia" w:ascii="宋体" w:hAnsi="宋体" w:cs="Times New Roman"/>
                <w:szCs w:val="21"/>
                <w:lang w:val="en-US" w:eastAsia="zh-CN"/>
              </w:rPr>
              <w:t>6</w:t>
            </w:r>
          </w:p>
        </w:tc>
        <w:tc>
          <w:tcPr>
            <w:tcW w:w="25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100" w:afterAutospacing="1"/>
              <w:ind w:left="0" w:right="0"/>
              <w:rPr>
                <w:rFonts w:hint="default" w:ascii="Times New Roman" w:hAnsi="Times New Roman" w:eastAsia="Calibri" w:cs="Times New Roman"/>
                <w:color w:val="auto"/>
                <w:kern w:val="0"/>
                <w:sz w:val="21"/>
                <w:szCs w:val="22"/>
                <w:lang w:val="en-US" w:eastAsia="zh-CN" w:bidi="ar-SA"/>
              </w:rPr>
            </w:pPr>
            <w:r>
              <w:rPr>
                <w:rFonts w:hint="eastAsia" w:ascii="Times New Roman" w:hAnsi="Times New Roman" w:eastAsia="Calibri" w:cs="Times New Roman"/>
                <w:color w:val="auto"/>
                <w:kern w:val="0"/>
                <w:sz w:val="21"/>
                <w:szCs w:val="22"/>
                <w:lang w:val="en-US" w:eastAsia="zh-CN" w:bidi="ar-SA"/>
              </w:rPr>
              <w:t>提供无重大违法记录声明书</w:t>
            </w:r>
          </w:p>
        </w:tc>
        <w:tc>
          <w:tcPr>
            <w:tcW w:w="5832" w:type="dxa"/>
            <w:tcBorders>
              <w:top w:val="single" w:color="auto" w:sz="4" w:space="0"/>
              <w:left w:val="single" w:color="auto" w:sz="4" w:space="0"/>
              <w:bottom w:val="single" w:color="auto" w:sz="4" w:space="0"/>
              <w:right w:val="single" w:color="auto" w:sz="4" w:space="0"/>
            </w:tcBorders>
            <w:vAlign w:val="center"/>
          </w:tcPr>
          <w:p>
            <w:pPr>
              <w:pStyle w:val="93"/>
              <w:keepNext w:val="0"/>
              <w:keepLines w:val="0"/>
              <w:suppressLineNumbers w:val="0"/>
              <w:spacing w:before="0" w:beforeAutospacing="0" w:after="0" w:afterAutospacing="0" w:line="360" w:lineRule="auto"/>
              <w:ind w:left="0" w:right="0"/>
              <w:rPr>
                <w:rFonts w:hint="eastAsia" w:ascii="Times New Roman" w:hAnsi="Times New Roman" w:eastAsia="Calibri" w:cs="Times New Roman"/>
                <w:color w:val="auto"/>
                <w:kern w:val="0"/>
                <w:sz w:val="21"/>
                <w:szCs w:val="22"/>
                <w:lang w:val="en-US" w:eastAsia="zh-CN" w:bidi="ar-SA"/>
              </w:rPr>
            </w:pPr>
            <w:r>
              <w:rPr>
                <w:rFonts w:hint="eastAsia" w:ascii="Times New Roman" w:hAnsi="Times New Roman" w:eastAsia="Calibri" w:cs="Times New Roman"/>
                <w:color w:val="auto"/>
                <w:kern w:val="0"/>
                <w:sz w:val="21"/>
                <w:szCs w:val="22"/>
                <w:lang w:val="en-US" w:eastAsia="zh-CN" w:bidi="ar-SA"/>
              </w:rPr>
              <w:t>1）参加政府采购活动近3年内，在经营活动中没有重大违法记录根据《财政部关于在政府采购活动中查询及使用信用记录有关问题的通知》（财库〔2016〕125 号）规定，投标截止时间后，采购人或采购代理机构将通过“信用中国”网站(www.creditchina.gov.cn)、中国政府采购网(www.ccgp.gov.cn)，对投标人截止到投标截止时间的信用记录进行审查，对列入失信被执行人、重大税收违法案件当事人名单、政府采购严重违法失信行为记录名单其投标将被拒绝。</w:t>
            </w:r>
          </w:p>
          <w:p>
            <w:pPr>
              <w:pStyle w:val="93"/>
              <w:keepNext w:val="0"/>
              <w:keepLines w:val="0"/>
              <w:suppressLineNumbers w:val="0"/>
              <w:spacing w:before="0" w:beforeAutospacing="0" w:after="0" w:afterAutospacing="0" w:line="360" w:lineRule="auto"/>
              <w:ind w:left="0" w:right="0"/>
              <w:rPr>
                <w:rFonts w:hint="eastAsia" w:ascii="Times New Roman" w:hAnsi="Times New Roman" w:eastAsia="Calibri" w:cs="Times New Roman"/>
                <w:color w:val="auto"/>
                <w:kern w:val="0"/>
                <w:sz w:val="21"/>
                <w:szCs w:val="22"/>
                <w:lang w:val="en-US" w:eastAsia="zh-CN" w:bidi="ar-SA"/>
              </w:rPr>
            </w:pPr>
            <w:r>
              <w:rPr>
                <w:rFonts w:hint="eastAsia" w:ascii="Times New Roman" w:hAnsi="Times New Roman" w:eastAsia="Calibri" w:cs="Times New Roman"/>
                <w:color w:val="auto"/>
                <w:kern w:val="0"/>
                <w:sz w:val="21"/>
                <w:szCs w:val="22"/>
                <w:lang w:val="en-US" w:eastAsia="zh-CN" w:bidi="ar-SA"/>
              </w:rPr>
              <w:t>本次查询的信用记录仅限于本项目使用，查询截止时点为投标截止当日，并将开标议会现场各投标人的信用查询结果网页版打印件留存在采购档案中。</w:t>
            </w:r>
          </w:p>
          <w:p>
            <w:pPr>
              <w:keepNext w:val="0"/>
              <w:keepLines w:val="0"/>
              <w:suppressLineNumbers w:val="0"/>
              <w:spacing w:before="0" w:beforeAutospacing="0" w:after="100" w:afterAutospacing="1"/>
              <w:ind w:left="0" w:right="0"/>
              <w:rPr>
                <w:rFonts w:hint="default" w:ascii="Times New Roman" w:hAnsi="Times New Roman" w:eastAsia="宋体" w:cs="Times New Roman"/>
                <w:szCs w:val="21"/>
              </w:rPr>
            </w:pPr>
            <w:r>
              <w:rPr>
                <w:rFonts w:hint="eastAsia" w:ascii="Times New Roman" w:hAnsi="Times New Roman" w:eastAsia="Calibri" w:cs="Times New Roman"/>
                <w:color w:val="auto"/>
                <w:kern w:val="0"/>
                <w:sz w:val="21"/>
                <w:szCs w:val="22"/>
                <w:lang w:val="en-US" w:eastAsia="zh-CN" w:bidi="ar-SA"/>
              </w:rPr>
              <w:t>2）投标人无近三年因投标申请人违约或不恰当履约引起的合同终止、纠纷、争议、仲裁及公诉记录</w:t>
            </w:r>
            <w:r>
              <w:rPr>
                <w:rFonts w:hint="eastAsia" w:ascii="仿宋" w:hAnsi="仿宋" w:eastAsia="仿宋" w:cs="仿宋"/>
                <w:b/>
                <w:bCs w:val="0"/>
                <w:color w:val="auto"/>
                <w:sz w:val="24"/>
                <w:szCs w:val="24"/>
                <w:highlight w:val="none"/>
                <w:lang w:val="en-US" w:eastAsia="zh-CN"/>
              </w:rPr>
              <w:t>。</w:t>
            </w:r>
          </w:p>
        </w:tc>
      </w:tr>
      <w:tr>
        <w:tblPrEx>
          <w:tblCellMar>
            <w:top w:w="0" w:type="dxa"/>
            <w:left w:w="108" w:type="dxa"/>
            <w:bottom w:w="0" w:type="dxa"/>
            <w:right w:w="108" w:type="dxa"/>
          </w:tblCellMar>
        </w:tblPrEx>
        <w:trPr>
          <w:trHeight w:val="676"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szCs w:val="21"/>
                <w:lang w:val="en-US" w:eastAsia="zh-CN"/>
              </w:rPr>
            </w:pPr>
            <w:r>
              <w:rPr>
                <w:rFonts w:hint="eastAsia" w:ascii="宋体" w:hAnsi="宋体" w:cs="Times New Roman"/>
                <w:szCs w:val="21"/>
                <w:lang w:val="en-US" w:eastAsia="zh-CN"/>
              </w:rPr>
              <w:t>7</w:t>
            </w:r>
          </w:p>
        </w:tc>
        <w:tc>
          <w:tcPr>
            <w:tcW w:w="25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100" w:afterAutospacing="1"/>
              <w:ind w:left="0" w:right="0"/>
              <w:rPr>
                <w:rFonts w:hint="eastAsia" w:ascii="Times New Roman" w:hAnsi="Times New Roman" w:eastAsia="宋体" w:cs="Times New Roman"/>
                <w:szCs w:val="21"/>
                <w:lang w:eastAsia="zh-CN"/>
              </w:rPr>
            </w:pPr>
            <w:r>
              <w:rPr>
                <w:rFonts w:hint="default" w:ascii="宋体" w:hAnsi="宋体" w:eastAsia="宋体" w:cs="宋体"/>
                <w:spacing w:val="-2"/>
                <w:szCs w:val="21"/>
              </w:rPr>
              <w:t>履行合同所必需的</w:t>
            </w:r>
            <w:r>
              <w:rPr>
                <w:rFonts w:hint="eastAsia" w:ascii="宋体" w:hAnsi="宋体" w:eastAsia="宋体" w:cs="宋体"/>
                <w:spacing w:val="-2"/>
                <w:szCs w:val="21"/>
                <w:lang w:eastAsia="zh-CN"/>
              </w:rPr>
              <w:t>服务技术能力</w:t>
            </w:r>
          </w:p>
        </w:tc>
        <w:tc>
          <w:tcPr>
            <w:tcW w:w="58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100" w:afterAutospacing="1"/>
              <w:ind w:left="0" w:right="0"/>
              <w:rPr>
                <w:rFonts w:hint="eastAsia" w:ascii="Times New Roman" w:hAnsi="Times New Roman" w:eastAsia="宋体" w:cs="Times New Roman"/>
                <w:szCs w:val="21"/>
                <w:lang w:eastAsia="zh-CN"/>
              </w:rPr>
            </w:pPr>
            <w:r>
              <w:rPr>
                <w:rFonts w:hint="default" w:ascii="宋体" w:hAnsi="宋体" w:eastAsia="宋体" w:cs="宋体"/>
                <w:spacing w:val="-2"/>
                <w:szCs w:val="21"/>
              </w:rPr>
              <w:t>具有满足磋商文件采购需求及服务要求能力的声明或证明材料</w:t>
            </w:r>
            <w:r>
              <w:rPr>
                <w:rFonts w:hint="eastAsia" w:ascii="宋体" w:hAnsi="宋体" w:cs="宋体"/>
                <w:spacing w:val="-2"/>
                <w:szCs w:val="21"/>
                <w:lang w:eastAsia="zh-CN"/>
              </w:rPr>
              <w:t>；</w:t>
            </w:r>
          </w:p>
        </w:tc>
      </w:tr>
      <w:tr>
        <w:tblPrEx>
          <w:tblCellMar>
            <w:top w:w="0" w:type="dxa"/>
            <w:left w:w="108" w:type="dxa"/>
            <w:bottom w:w="0" w:type="dxa"/>
            <w:right w:w="108" w:type="dxa"/>
          </w:tblCellMar>
        </w:tblPrEx>
        <w:trPr>
          <w:trHeight w:val="680"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lang w:val="en-US" w:eastAsia="zh-CN"/>
              </w:rPr>
            </w:pPr>
            <w:r>
              <w:rPr>
                <w:rFonts w:hint="eastAsia" w:ascii="宋体" w:hAnsi="宋体" w:cs="宋体"/>
                <w:szCs w:val="21"/>
                <w:lang w:val="en-US" w:eastAsia="zh-CN"/>
              </w:rPr>
              <w:t>8</w:t>
            </w:r>
          </w:p>
        </w:tc>
        <w:tc>
          <w:tcPr>
            <w:tcW w:w="25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100" w:afterAutospacing="1"/>
              <w:ind w:left="0" w:right="0"/>
              <w:rPr>
                <w:rFonts w:hint="default" w:ascii="Times New Roman" w:hAnsi="Times New Roman" w:eastAsia="宋体" w:cs="Times New Roman"/>
                <w:szCs w:val="21"/>
              </w:rPr>
            </w:pPr>
            <w:r>
              <w:rPr>
                <w:rFonts w:hint="default" w:ascii="宋体" w:hAnsi="宋体" w:eastAsia="宋体" w:cs="宋体"/>
                <w:szCs w:val="21"/>
              </w:rPr>
              <w:t>投标保证金</w:t>
            </w:r>
          </w:p>
        </w:tc>
        <w:tc>
          <w:tcPr>
            <w:tcW w:w="58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100" w:afterAutospacing="1"/>
              <w:ind w:left="0" w:right="0"/>
              <w:rPr>
                <w:rFonts w:hint="default" w:ascii="Times New Roman" w:hAnsi="Times New Roman" w:eastAsia="宋体" w:cs="Times New Roman"/>
                <w:szCs w:val="21"/>
              </w:rPr>
            </w:pPr>
            <w:r>
              <w:rPr>
                <w:rFonts w:hint="default" w:ascii="宋体" w:hAnsi="宋体" w:eastAsia="宋体" w:cs="宋体"/>
                <w:szCs w:val="21"/>
              </w:rPr>
              <w:t>是否按照</w:t>
            </w:r>
            <w:r>
              <w:rPr>
                <w:rFonts w:hint="eastAsia" w:ascii="宋体" w:hAnsi="宋体" w:eastAsia="宋体" w:cs="宋体"/>
                <w:szCs w:val="21"/>
                <w:lang w:eastAsia="zh-CN"/>
              </w:rPr>
              <w:t>磋商</w:t>
            </w:r>
            <w:r>
              <w:rPr>
                <w:rFonts w:hint="default" w:ascii="宋体" w:hAnsi="宋体" w:eastAsia="宋体" w:cs="宋体"/>
                <w:szCs w:val="21"/>
              </w:rPr>
              <w:t>须知要求递交了投标保证金，并提供了投标保证金缴纳凭证</w:t>
            </w:r>
            <w:r>
              <w:rPr>
                <w:rFonts w:hint="eastAsia" w:ascii="宋体" w:hAnsi="宋体" w:eastAsia="宋体" w:cs="宋体"/>
                <w:szCs w:val="21"/>
                <w:lang w:eastAsia="zh-CN"/>
              </w:rPr>
              <w:t>或其他非现金保函形式原始凭证</w:t>
            </w:r>
            <w:r>
              <w:rPr>
                <w:rFonts w:hint="eastAsia" w:ascii="宋体" w:hAnsi="宋体" w:eastAsia="宋体" w:cs="宋体"/>
                <w:szCs w:val="21"/>
              </w:rPr>
              <w:t>；</w:t>
            </w:r>
          </w:p>
        </w:tc>
      </w:tr>
      <w:tr>
        <w:tblPrEx>
          <w:tblCellMar>
            <w:top w:w="0" w:type="dxa"/>
            <w:left w:w="108" w:type="dxa"/>
            <w:bottom w:w="0" w:type="dxa"/>
            <w:right w:w="108" w:type="dxa"/>
          </w:tblCellMar>
        </w:tblPrEx>
        <w:trPr>
          <w:trHeight w:val="1011"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lang w:val="en-US" w:eastAsia="zh-CN"/>
              </w:rPr>
            </w:pPr>
            <w:r>
              <w:rPr>
                <w:rFonts w:hint="eastAsia" w:ascii="宋体" w:hAnsi="宋体" w:cs="宋体"/>
                <w:szCs w:val="21"/>
                <w:lang w:val="en-US" w:eastAsia="zh-CN"/>
              </w:rPr>
              <w:t>9</w:t>
            </w:r>
          </w:p>
        </w:tc>
        <w:tc>
          <w:tcPr>
            <w:tcW w:w="25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100" w:afterAutospacing="1"/>
              <w:ind w:left="0" w:right="0" w:firstLine="630" w:firstLineChars="300"/>
              <w:rPr>
                <w:rFonts w:hint="eastAsia" w:ascii="宋体" w:hAnsi="宋体" w:eastAsia="宋体" w:cs="宋体"/>
                <w:szCs w:val="21"/>
                <w:lang w:eastAsia="zh-CN"/>
              </w:rPr>
            </w:pPr>
            <w:r>
              <w:rPr>
                <w:rFonts w:hint="eastAsia" w:ascii="宋体" w:hAnsi="宋体" w:cs="宋体"/>
                <w:szCs w:val="21"/>
                <w:lang w:eastAsia="zh-CN"/>
              </w:rPr>
              <w:t>项目人员要求</w:t>
            </w:r>
          </w:p>
        </w:tc>
        <w:tc>
          <w:tcPr>
            <w:tcW w:w="5832"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rPr>
                <w:rFonts w:hint="eastAsia" w:ascii="RLOPFL+ËÎÌå" w:hAnsi="RLOPFL+ËÎÌå" w:eastAsia="宋体" w:cs="RLOPFL+ËÎÌå"/>
                <w:color w:val="auto"/>
                <w:spacing w:val="-1"/>
                <w:kern w:val="2"/>
                <w:sz w:val="21"/>
                <w:szCs w:val="21"/>
                <w:lang w:val="en-US" w:eastAsia="zh-CN" w:bidi="ar-SA"/>
              </w:rPr>
            </w:pPr>
            <w:r>
              <w:rPr>
                <w:rFonts w:hint="eastAsia" w:ascii="RLOPFL+ËÎÌå" w:hAnsi="RLOPFL+ËÎÌå" w:cs="RLOPFL+ËÎÌå"/>
                <w:color w:val="auto"/>
                <w:spacing w:val="-1"/>
                <w:kern w:val="2"/>
                <w:sz w:val="21"/>
                <w:szCs w:val="21"/>
                <w:lang w:val="en-US" w:eastAsia="zh-CN" w:bidi="ar-SA"/>
              </w:rPr>
              <w:t>具备</w:t>
            </w:r>
            <w:r>
              <w:rPr>
                <w:rFonts w:hint="eastAsia" w:ascii="RLOPFL+ËÎÌå" w:hAnsi="RLOPFL+ËÎÌå" w:eastAsia="宋体" w:cs="RLOPFL+ËÎÌå"/>
                <w:color w:val="auto"/>
                <w:spacing w:val="-1"/>
                <w:kern w:val="2"/>
                <w:sz w:val="21"/>
                <w:szCs w:val="21"/>
                <w:lang w:val="en-US" w:eastAsia="zh-CN" w:bidi="ar-SA"/>
              </w:rPr>
              <w:t>从事学校学生军事化管理的供应商。</w:t>
            </w:r>
          </w:p>
          <w:p>
            <w:pPr>
              <w:keepNext w:val="0"/>
              <w:keepLines w:val="0"/>
              <w:numPr>
                <w:ilvl w:val="0"/>
                <w:numId w:val="0"/>
              </w:numPr>
              <w:suppressLineNumbers w:val="0"/>
              <w:spacing w:before="0" w:beforeAutospacing="0" w:after="100" w:afterAutospacing="1"/>
              <w:ind w:left="0" w:right="0" w:rightChars="0"/>
              <w:rPr>
                <w:rFonts w:hint="eastAsia" w:eastAsia="宋体"/>
                <w:color w:val="auto"/>
                <w:lang w:eastAsia="zh-CN"/>
              </w:rPr>
            </w:pPr>
            <w:r>
              <w:rPr>
                <w:rFonts w:hint="eastAsia" w:ascii="RLOPFL+ËÎÌå" w:hAnsi="RLOPFL+ËÎÌå" w:eastAsia="宋体" w:cs="RLOPFL+ËÎÌå"/>
                <w:color w:val="auto"/>
                <w:spacing w:val="-1"/>
                <w:kern w:val="2"/>
                <w:sz w:val="21"/>
                <w:szCs w:val="21"/>
                <w:lang w:val="en-US" w:eastAsia="zh-CN" w:bidi="ar-SA"/>
              </w:rPr>
              <w:t>现场面验预中标供应商按甲方要求将派选12名教官，女生宿舍楼必须配备女教官，男生宿舍楼必须配备男教官。携带退伍证原件在开标后2日内前往甲方单位现场面验。</w:t>
            </w:r>
            <w:r>
              <w:rPr>
                <w:rFonts w:hint="eastAsia" w:ascii="RLOPFL+ËÎÌå" w:hAnsi="RLOPFL+ËÎÌå" w:cs="RLOPFL+ËÎÌå"/>
                <w:color w:val="auto"/>
                <w:spacing w:val="-1"/>
                <w:lang w:val="en-US" w:eastAsia="zh-CN"/>
              </w:rPr>
              <w:t>教官须有退伍证，年龄在20-35岁。</w:t>
            </w:r>
          </w:p>
        </w:tc>
      </w:tr>
      <w:tr>
        <w:tblPrEx>
          <w:tblCellMar>
            <w:top w:w="0" w:type="dxa"/>
            <w:left w:w="108" w:type="dxa"/>
            <w:bottom w:w="0" w:type="dxa"/>
            <w:right w:w="108" w:type="dxa"/>
          </w:tblCellMar>
        </w:tblPrEx>
        <w:trPr>
          <w:trHeight w:val="680"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25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100" w:afterAutospacing="1"/>
              <w:ind w:left="0" w:right="0"/>
              <w:rPr>
                <w:rFonts w:hint="eastAsia" w:ascii="宋体" w:hAnsi="宋体" w:eastAsia="宋体" w:cs="宋体"/>
                <w:szCs w:val="21"/>
              </w:rPr>
            </w:pPr>
            <w:r>
              <w:rPr>
                <w:rFonts w:hint="eastAsia" w:ascii="宋体" w:hAnsi="宋体" w:eastAsia="宋体" w:cs="宋体"/>
                <w:szCs w:val="21"/>
              </w:rPr>
              <w:t>具备法律、行政法规规定的其他条件的书面声明</w:t>
            </w:r>
          </w:p>
        </w:tc>
        <w:tc>
          <w:tcPr>
            <w:tcW w:w="5832" w:type="dxa"/>
            <w:tcBorders>
              <w:top w:val="single" w:color="auto" w:sz="4" w:space="0"/>
              <w:left w:val="single" w:color="auto" w:sz="4" w:space="0"/>
              <w:bottom w:val="single" w:color="auto" w:sz="4" w:space="0"/>
              <w:right w:val="single" w:color="auto" w:sz="4" w:space="0"/>
            </w:tcBorders>
            <w:vAlign w:val="center"/>
          </w:tcPr>
          <w:p>
            <w:pPr>
              <w:keepNext w:val="0"/>
              <w:keepLines w:val="0"/>
              <w:numPr>
                <w:ilvl w:val="0"/>
                <w:numId w:val="0"/>
              </w:numPr>
              <w:suppressLineNumbers w:val="0"/>
              <w:spacing w:before="0" w:beforeAutospacing="0" w:after="100" w:afterAutospacing="1"/>
              <w:ind w:left="0" w:right="0"/>
              <w:rPr>
                <w:rFonts w:hint="eastAsia"/>
                <w:lang w:eastAsia="zh-CN"/>
              </w:rPr>
            </w:pPr>
            <w:r>
              <w:rPr>
                <w:rFonts w:hint="eastAsia"/>
                <w:lang w:eastAsia="zh-CN"/>
              </w:rPr>
              <w:t>单位负责人为同一人或者存在直接控股、管理关系的不同供应商，不得同时参加本采购项目。</w:t>
            </w:r>
          </w:p>
        </w:tc>
      </w:tr>
      <w:tr>
        <w:tblPrEx>
          <w:tblCellMar>
            <w:top w:w="0" w:type="dxa"/>
            <w:left w:w="108" w:type="dxa"/>
            <w:bottom w:w="0" w:type="dxa"/>
            <w:right w:w="108" w:type="dxa"/>
          </w:tblCellMar>
        </w:tblPrEx>
        <w:trPr>
          <w:trHeight w:val="680" w:hRule="atLeast"/>
          <w:jc w:val="center"/>
        </w:trPr>
        <w:tc>
          <w:tcPr>
            <w:tcW w:w="912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numPr>
                <w:ilvl w:val="0"/>
                <w:numId w:val="0"/>
              </w:numPr>
              <w:suppressLineNumbers w:val="0"/>
              <w:spacing w:before="0" w:beforeAutospacing="0" w:after="100" w:afterAutospacing="1"/>
              <w:ind w:left="0" w:right="0"/>
              <w:rPr>
                <w:rFonts w:hint="eastAsia"/>
                <w:lang w:eastAsia="zh-CN"/>
              </w:rPr>
            </w:pPr>
            <w:r>
              <w:rPr>
                <w:rFonts w:hint="eastAsia"/>
                <w:lang w:eastAsia="zh-CN"/>
              </w:rPr>
              <w:t>备注：上述评审内容中所指原件均应提供原件的扫描件。</w:t>
            </w:r>
          </w:p>
        </w:tc>
      </w:tr>
    </w:tbl>
    <w:p>
      <w:pPr>
        <w:pStyle w:val="63"/>
        <w:keepNext w:val="0"/>
        <w:keepLines w:val="0"/>
        <w:pageBreakBefore w:val="0"/>
        <w:widowControl w:val="0"/>
        <w:kinsoku/>
        <w:wordWrap/>
        <w:overflowPunct/>
        <w:topLinePunct w:val="0"/>
        <w:autoSpaceDE w:val="0"/>
        <w:autoSpaceDN w:val="0"/>
        <w:bidi w:val="0"/>
        <w:adjustRightInd/>
        <w:snapToGrid/>
        <w:spacing w:before="157" w:beforeLines="50" w:after="157" w:afterLines="50" w:line="440" w:lineRule="exact"/>
        <w:jc w:val="left"/>
        <w:textAlignment w:val="auto"/>
        <w:rPr>
          <w:rFonts w:hint="eastAsia"/>
          <w:b/>
          <w:bCs/>
          <w:color w:val="auto"/>
          <w:sz w:val="21"/>
          <w:lang w:eastAsia="zh-CN"/>
        </w:rPr>
      </w:pPr>
      <w:r>
        <w:rPr>
          <w:b/>
          <w:bCs/>
          <w:color w:val="auto"/>
          <w:sz w:val="21"/>
          <w:lang w:eastAsia="zh-CN"/>
        </w:rPr>
        <w:t>2</w:t>
      </w:r>
      <w:r>
        <w:rPr>
          <w:rFonts w:hint="eastAsia"/>
          <w:b/>
          <w:bCs/>
          <w:color w:val="auto"/>
          <w:sz w:val="21"/>
          <w:lang w:val="en-US" w:eastAsia="zh-CN"/>
        </w:rPr>
        <w:t>3</w:t>
      </w:r>
      <w:r>
        <w:rPr>
          <w:b/>
          <w:bCs/>
          <w:color w:val="auto"/>
          <w:sz w:val="21"/>
          <w:lang w:eastAsia="zh-CN"/>
        </w:rPr>
        <w:t>．</w:t>
      </w:r>
      <w:r>
        <w:rPr>
          <w:rFonts w:hint="eastAsia"/>
          <w:b/>
          <w:bCs/>
          <w:color w:val="auto"/>
          <w:sz w:val="21"/>
          <w:lang w:eastAsia="zh-CN"/>
        </w:rPr>
        <w:t>评标</w:t>
      </w:r>
    </w:p>
    <w:p>
      <w:pPr>
        <w:pStyle w:val="63"/>
        <w:widowControl w:val="0"/>
        <w:numPr>
          <w:ilvl w:val="0"/>
          <w:numId w:val="0"/>
        </w:numPr>
        <w:autoSpaceDE w:val="0"/>
        <w:autoSpaceDN w:val="0"/>
        <w:spacing w:before="0" w:after="0" w:line="440" w:lineRule="exact"/>
        <w:ind w:firstLine="211" w:firstLineChars="100"/>
        <w:jc w:val="left"/>
        <w:rPr>
          <w:b/>
          <w:bCs/>
          <w:color w:val="auto"/>
          <w:sz w:val="21"/>
        </w:rPr>
      </w:pPr>
      <w:r>
        <w:rPr>
          <w:rFonts w:hint="eastAsia" w:eastAsia="宋体"/>
          <w:b/>
          <w:bCs/>
          <w:color w:val="auto"/>
          <w:sz w:val="21"/>
          <w:lang w:val="en-US" w:eastAsia="zh-CN"/>
        </w:rPr>
        <w:t xml:space="preserve">23.1 </w:t>
      </w:r>
      <w:r>
        <w:rPr>
          <w:rFonts w:hint="eastAsia" w:eastAsia="宋体"/>
          <w:b/>
          <w:bCs/>
          <w:color w:val="auto"/>
          <w:sz w:val="21"/>
          <w:lang w:eastAsia="zh-CN"/>
        </w:rPr>
        <w:t>符合性</w:t>
      </w:r>
      <w:r>
        <w:rPr>
          <w:rFonts w:hint="eastAsia"/>
          <w:b/>
          <w:bCs/>
          <w:color w:val="auto"/>
          <w:sz w:val="21"/>
        </w:rPr>
        <w:t>审查</w:t>
      </w:r>
    </w:p>
    <w:p>
      <w:pPr>
        <w:pStyle w:val="63"/>
        <w:widowControl w:val="0"/>
        <w:autoSpaceDE w:val="0"/>
        <w:autoSpaceDN w:val="0"/>
        <w:spacing w:before="0" w:after="0" w:line="440" w:lineRule="exact"/>
        <w:ind w:firstLine="420" w:firstLineChars="200"/>
        <w:jc w:val="left"/>
        <w:rPr>
          <w:color w:val="auto"/>
          <w:sz w:val="21"/>
          <w:lang w:eastAsia="zh-CN"/>
        </w:rPr>
      </w:pPr>
      <w:r>
        <w:rPr>
          <w:rFonts w:hint="eastAsia"/>
          <w:color w:val="auto"/>
          <w:sz w:val="21"/>
          <w:lang w:eastAsia="zh-CN"/>
        </w:rPr>
        <w:t>（</w:t>
      </w:r>
      <w:r>
        <w:rPr>
          <w:color w:val="auto"/>
          <w:sz w:val="21"/>
          <w:lang w:eastAsia="zh-CN"/>
        </w:rPr>
        <w:t xml:space="preserve">采购人按照有关规定程序负责组织成立评标委员会，组成竞争性磋商小组, </w:t>
      </w:r>
      <w:r>
        <w:rPr>
          <w:rFonts w:hint="eastAsia"/>
          <w:color w:val="auto"/>
          <w:sz w:val="21"/>
          <w:lang w:eastAsia="zh-CN"/>
        </w:rPr>
        <w:t>磋商小组由采购人代表和有关方面的专家</w:t>
      </w:r>
      <w:r>
        <w:rPr>
          <w:rFonts w:hint="eastAsia"/>
          <w:color w:val="0000FF"/>
          <w:sz w:val="21"/>
          <w:lang w:val="en-US" w:eastAsia="zh-CN"/>
        </w:rPr>
        <w:t>3</w:t>
      </w:r>
      <w:r>
        <w:rPr>
          <w:rFonts w:hint="eastAsia"/>
          <w:color w:val="auto"/>
          <w:sz w:val="21"/>
          <w:lang w:eastAsia="zh-CN"/>
        </w:rPr>
        <w:t>人及以上的单数组成</w:t>
      </w:r>
      <w:r>
        <w:rPr>
          <w:color w:val="auto"/>
          <w:sz w:val="21"/>
          <w:lang w:eastAsia="zh-CN"/>
        </w:rPr>
        <w:t>。该磋商小组独立工作，负责评审所有响应文件并确定成交候选供应商</w:t>
      </w:r>
      <w:r>
        <w:rPr>
          <w:rFonts w:hint="eastAsia"/>
          <w:color w:val="auto"/>
          <w:sz w:val="21"/>
          <w:lang w:eastAsia="zh-CN"/>
        </w:rPr>
        <w:t>）</w:t>
      </w:r>
    </w:p>
    <w:p>
      <w:pPr>
        <w:pStyle w:val="63"/>
        <w:widowControl w:val="0"/>
        <w:autoSpaceDE w:val="0"/>
        <w:autoSpaceDN w:val="0"/>
        <w:spacing w:before="0" w:after="0" w:line="440" w:lineRule="exact"/>
        <w:ind w:firstLine="420" w:firstLineChars="200"/>
        <w:jc w:val="left"/>
        <w:rPr>
          <w:rFonts w:hint="eastAsia"/>
          <w:color w:val="auto"/>
          <w:sz w:val="21"/>
          <w:lang w:eastAsia="zh-CN"/>
        </w:rPr>
      </w:pPr>
      <w:r>
        <w:rPr>
          <w:rFonts w:hint="eastAsia" w:eastAsia="宋体"/>
          <w:color w:val="auto"/>
          <w:sz w:val="21"/>
          <w:lang w:val="en-US" w:eastAsia="zh-CN"/>
        </w:rPr>
        <w:t xml:space="preserve"> </w:t>
      </w:r>
      <w:r>
        <w:rPr>
          <w:rFonts w:hint="eastAsia"/>
          <w:color w:val="auto"/>
          <w:sz w:val="21"/>
          <w:lang w:eastAsia="zh-CN"/>
        </w:rPr>
        <w:t>磋商小组应当对供应商提交的首次响应文件进行初步审查，包括响应文件的有效性、完整性、符合性。除可变动的技术、服务要求以及合同草案条款外。符合性审查表如下：</w:t>
      </w:r>
    </w:p>
    <w:p>
      <w:pPr>
        <w:pStyle w:val="63"/>
        <w:keepNext w:val="0"/>
        <w:keepLines w:val="0"/>
        <w:pageBreakBefore w:val="0"/>
        <w:widowControl w:val="0"/>
        <w:kinsoku/>
        <w:wordWrap/>
        <w:overflowPunct/>
        <w:topLinePunct w:val="0"/>
        <w:autoSpaceDE w:val="0"/>
        <w:autoSpaceDN w:val="0"/>
        <w:bidi w:val="0"/>
        <w:adjustRightInd/>
        <w:snapToGrid/>
        <w:spacing w:before="0" w:after="157" w:afterLines="50" w:line="440" w:lineRule="exact"/>
        <w:ind w:firstLine="0" w:firstLineChars="0"/>
        <w:jc w:val="center"/>
        <w:textAlignment w:val="auto"/>
        <w:rPr>
          <w:rFonts w:hint="eastAsia"/>
          <w:b/>
          <w:bCs/>
          <w:color w:val="auto"/>
          <w:sz w:val="21"/>
          <w:lang w:eastAsia="zh-CN"/>
        </w:rPr>
      </w:pPr>
      <w:r>
        <w:rPr>
          <w:rFonts w:hint="eastAsia"/>
          <w:b/>
          <w:bCs/>
          <w:color w:val="auto"/>
          <w:sz w:val="21"/>
          <w:lang w:eastAsia="zh-CN"/>
        </w:rPr>
        <w:t>供应商符合性审查表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6"/>
        <w:gridCol w:w="83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3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sz w:val="24"/>
                <w:lang w:eastAsia="zh-CN"/>
              </w:rPr>
            </w:pPr>
            <w:r>
              <w:rPr>
                <w:rFonts w:hint="eastAsia" w:ascii="宋体" w:hAnsi="宋体" w:cs="宋体"/>
                <w:b/>
                <w:sz w:val="24"/>
              </w:rPr>
              <w:t>评审内容</w:t>
            </w:r>
            <w:r>
              <w:rPr>
                <w:rFonts w:hint="eastAsia" w:ascii="宋体" w:hAnsi="宋体" w:cs="宋体"/>
                <w:b/>
                <w:sz w:val="24"/>
                <w:lang w:eastAsia="zh-CN"/>
              </w:rPr>
              <w:t>（商务技术部分）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7" w:hRule="atLeast"/>
          <w:jc w:val="center"/>
        </w:trPr>
        <w:tc>
          <w:tcPr>
            <w:tcW w:w="9137" w:type="dxa"/>
            <w:gridSpan w:val="2"/>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cs="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06"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zCs w:val="21"/>
              </w:rPr>
              <w:t>1</w:t>
            </w:r>
          </w:p>
        </w:tc>
        <w:tc>
          <w:tcPr>
            <w:tcW w:w="8331" w:type="dxa"/>
            <w:tcBorders>
              <w:top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eastAsia="宋体" w:cs="宋体"/>
                <w:szCs w:val="21"/>
                <w:lang w:val="zh-CN" w:eastAsia="zh-CN"/>
              </w:rPr>
              <w:t>是否按照磋商文件规定缴纳足额投标保证金；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06"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zCs w:val="21"/>
              </w:rPr>
              <w:t>2</w:t>
            </w:r>
          </w:p>
        </w:tc>
        <w:tc>
          <w:tcPr>
            <w:tcW w:w="8331" w:type="dxa"/>
            <w:tcBorders>
              <w:top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lang w:val="zh-CN"/>
              </w:rPr>
              <w:t>响应文件是否按照磋商文件规定要求签署、盖章；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06"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zCs w:val="21"/>
              </w:rPr>
              <w:t>3</w:t>
            </w:r>
          </w:p>
        </w:tc>
        <w:tc>
          <w:tcPr>
            <w:tcW w:w="8331" w:type="dxa"/>
            <w:tcBorders>
              <w:top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是否按规定的格式填写，无内容不全或关键字迹模糊、无法辨认的；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06"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zCs w:val="21"/>
              </w:rPr>
              <w:t>4</w:t>
            </w:r>
          </w:p>
        </w:tc>
        <w:tc>
          <w:tcPr>
            <w:tcW w:w="8331" w:type="dxa"/>
            <w:tcBorders>
              <w:top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lang w:eastAsia="zh-CN"/>
              </w:rPr>
              <w:t>磋商</w:t>
            </w:r>
            <w:r>
              <w:rPr>
                <w:rFonts w:hint="eastAsia" w:ascii="宋体" w:hAnsi="宋体" w:cs="宋体"/>
                <w:szCs w:val="21"/>
              </w:rPr>
              <w:t>有效期</w:t>
            </w:r>
            <w:r>
              <w:rPr>
                <w:rFonts w:hint="eastAsia" w:ascii="宋体" w:hAnsi="宋体" w:cs="宋体"/>
                <w:szCs w:val="21"/>
                <w:lang w:eastAsia="zh-CN"/>
              </w:rPr>
              <w:t>（</w:t>
            </w:r>
            <w:r>
              <w:rPr>
                <w:rFonts w:hint="eastAsia" w:ascii="宋体" w:hAnsi="宋体" w:cs="宋体"/>
                <w:szCs w:val="21"/>
                <w:lang w:val="en-US" w:eastAsia="zh-CN"/>
              </w:rPr>
              <w:t>90天</w:t>
            </w:r>
            <w:r>
              <w:rPr>
                <w:rFonts w:hint="eastAsia" w:ascii="宋体" w:hAnsi="宋体" w:cs="宋体"/>
                <w:szCs w:val="21"/>
                <w:lang w:eastAsia="zh-CN"/>
              </w:rPr>
              <w:t>）</w:t>
            </w:r>
            <w:r>
              <w:rPr>
                <w:rFonts w:hint="eastAsia" w:ascii="宋体" w:hAnsi="宋体" w:cs="宋体"/>
                <w:szCs w:val="21"/>
              </w:rPr>
              <w:t>是否满足</w:t>
            </w:r>
            <w:r>
              <w:rPr>
                <w:rFonts w:hint="eastAsia" w:ascii="宋体" w:hAnsi="宋体" w:cs="宋体"/>
                <w:szCs w:val="21"/>
                <w:lang w:eastAsia="zh-CN"/>
              </w:rPr>
              <w:t>磋商文件</w:t>
            </w:r>
            <w:r>
              <w:rPr>
                <w:rFonts w:hint="eastAsia" w:ascii="宋体" w:hAnsi="宋体" w:cs="宋体"/>
                <w:szCs w:val="21"/>
              </w:rPr>
              <w:t>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806"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zCs w:val="21"/>
              </w:rPr>
              <w:t>5</w:t>
            </w:r>
          </w:p>
        </w:tc>
        <w:tc>
          <w:tcPr>
            <w:tcW w:w="8331" w:type="dxa"/>
            <w:tcBorders>
              <w:top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lang w:eastAsia="zh-CN"/>
              </w:rPr>
              <w:t>响应</w:t>
            </w:r>
            <w:r>
              <w:rPr>
                <w:rFonts w:hint="eastAsia" w:ascii="宋体" w:hAnsi="宋体" w:cs="宋体"/>
                <w:szCs w:val="21"/>
              </w:rPr>
              <w:t>文件中承诺的合同履行期限</w:t>
            </w:r>
            <w:r>
              <w:rPr>
                <w:rFonts w:hint="eastAsia" w:ascii="宋体" w:hAnsi="宋体" w:cs="宋体"/>
                <w:szCs w:val="21"/>
                <w:lang w:eastAsia="zh-CN"/>
              </w:rPr>
              <w:t>、质量标准</w:t>
            </w:r>
            <w:r>
              <w:rPr>
                <w:rFonts w:hint="eastAsia" w:ascii="宋体" w:hAnsi="宋体" w:cs="宋体"/>
                <w:szCs w:val="21"/>
              </w:rPr>
              <w:t>是否符合</w:t>
            </w:r>
            <w:r>
              <w:rPr>
                <w:rFonts w:hint="eastAsia" w:ascii="宋体" w:hAnsi="宋体" w:cs="宋体"/>
                <w:szCs w:val="21"/>
                <w:lang w:eastAsia="zh-CN"/>
              </w:rPr>
              <w:t>磋商文件要求的</w:t>
            </w: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806"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lang w:val="en-US" w:eastAsia="zh-CN"/>
              </w:rPr>
            </w:pPr>
            <w:r>
              <w:rPr>
                <w:rFonts w:hint="eastAsia" w:ascii="宋体" w:hAnsi="宋体" w:cs="宋体"/>
                <w:szCs w:val="21"/>
                <w:lang w:val="en-US" w:eastAsia="zh-CN"/>
              </w:rPr>
              <w:t>6</w:t>
            </w:r>
          </w:p>
        </w:tc>
        <w:tc>
          <w:tcPr>
            <w:tcW w:w="8331" w:type="dxa"/>
            <w:tcBorders>
              <w:top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szCs w:val="21"/>
                <w:lang w:eastAsia="zh-CN"/>
              </w:rPr>
            </w:pPr>
            <w:r>
              <w:rPr>
                <w:rFonts w:hint="eastAsia" w:ascii="宋体" w:hAnsi="宋体" w:cs="宋体"/>
                <w:szCs w:val="21"/>
                <w:lang w:eastAsia="zh-CN"/>
              </w:rPr>
              <w:t>响应文件的服务规格、服务标准以及商务条款是否符合磋商文件要求。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06"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lang w:eastAsia="zh-CN"/>
              </w:rPr>
            </w:pPr>
            <w:r>
              <w:rPr>
                <w:rFonts w:hint="eastAsia" w:ascii="宋体" w:hAnsi="宋体" w:cs="宋体"/>
                <w:szCs w:val="21"/>
                <w:lang w:val="en-US" w:eastAsia="zh-CN"/>
              </w:rPr>
              <w:t>7</w:t>
            </w:r>
          </w:p>
        </w:tc>
        <w:tc>
          <w:tcPr>
            <w:tcW w:w="8331" w:type="dxa"/>
            <w:tcBorders>
              <w:top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color w:val="auto"/>
                <w:szCs w:val="21"/>
                <w:lang w:eastAsia="zh-CN"/>
              </w:rPr>
              <w:t>响应</w:t>
            </w:r>
            <w:r>
              <w:rPr>
                <w:rFonts w:hint="eastAsia" w:ascii="宋体" w:hAnsi="宋体" w:cs="宋体"/>
                <w:color w:val="auto"/>
                <w:szCs w:val="21"/>
              </w:rPr>
              <w:t>文件</w:t>
            </w:r>
            <w:r>
              <w:rPr>
                <w:rFonts w:hint="eastAsia" w:ascii="宋体" w:hAnsi="宋体" w:cs="宋体"/>
                <w:color w:val="auto"/>
                <w:szCs w:val="21"/>
                <w:lang w:eastAsia="zh-CN"/>
              </w:rPr>
              <w:t>是否</w:t>
            </w:r>
            <w:r>
              <w:rPr>
                <w:rFonts w:hint="eastAsia" w:ascii="宋体" w:hAnsi="宋体" w:cs="宋体"/>
                <w:color w:val="auto"/>
                <w:szCs w:val="21"/>
              </w:rPr>
              <w:t>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06"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lang w:eastAsia="zh-CN"/>
              </w:rPr>
            </w:pPr>
            <w:r>
              <w:rPr>
                <w:rFonts w:hint="eastAsia" w:ascii="宋体" w:hAnsi="宋体" w:cs="宋体"/>
                <w:szCs w:val="21"/>
                <w:lang w:val="en-US" w:eastAsia="zh-CN"/>
              </w:rPr>
              <w:t>8</w:t>
            </w:r>
          </w:p>
        </w:tc>
        <w:tc>
          <w:tcPr>
            <w:tcW w:w="8331" w:type="dxa"/>
            <w:tcBorders>
              <w:top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color w:val="auto"/>
                <w:szCs w:val="21"/>
                <w:lang w:eastAsia="zh-CN"/>
              </w:rPr>
              <w:t>响应</w:t>
            </w:r>
            <w:r>
              <w:rPr>
                <w:rFonts w:hint="eastAsia" w:ascii="宋体" w:hAnsi="宋体" w:cs="宋体"/>
                <w:color w:val="auto"/>
                <w:szCs w:val="21"/>
              </w:rPr>
              <w:t>文件是否对</w:t>
            </w:r>
            <w:r>
              <w:rPr>
                <w:rFonts w:hint="eastAsia" w:ascii="宋体" w:hAnsi="宋体" w:cs="宋体"/>
                <w:color w:val="auto"/>
                <w:szCs w:val="21"/>
                <w:lang w:eastAsia="zh-CN"/>
              </w:rPr>
              <w:t>磋商文件</w:t>
            </w:r>
            <w:r>
              <w:rPr>
                <w:rFonts w:hint="eastAsia" w:ascii="宋体" w:hAnsi="宋体" w:cs="宋体"/>
                <w:color w:val="auto"/>
                <w:szCs w:val="21"/>
              </w:rPr>
              <w:t>的其它实质性要求作出响应的。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06"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lang w:val="en-US" w:eastAsia="zh-CN"/>
              </w:rPr>
            </w:pPr>
            <w:r>
              <w:rPr>
                <w:rFonts w:hint="eastAsia" w:ascii="宋体" w:hAnsi="宋体" w:cs="宋体"/>
                <w:szCs w:val="21"/>
                <w:lang w:val="en-US" w:eastAsia="zh-CN"/>
              </w:rPr>
              <w:t>9</w:t>
            </w:r>
          </w:p>
        </w:tc>
        <w:tc>
          <w:tcPr>
            <w:tcW w:w="8331" w:type="dxa"/>
            <w:tcBorders>
              <w:top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szCs w:val="21"/>
                <w:lang w:val="zh-CN"/>
              </w:rPr>
            </w:pPr>
            <w:r>
              <w:rPr>
                <w:rFonts w:hint="eastAsia" w:ascii="宋体" w:hAnsi="宋体" w:cs="宋体"/>
                <w:color w:val="auto"/>
                <w:szCs w:val="21"/>
                <w:lang w:val="zh-CN"/>
              </w:rPr>
              <w:t>在评标过程中，是否发现投标人以他人名义投标、串通投标、以行贿手段谋取成交或者以其他弄虚作假方式投标的。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806"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rPr>
            </w:pPr>
          </w:p>
        </w:tc>
        <w:tc>
          <w:tcPr>
            <w:tcW w:w="8331" w:type="dxa"/>
            <w:tcBorders>
              <w:top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b/>
                <w:sz w:val="24"/>
              </w:rPr>
              <w:t>评审内容</w:t>
            </w:r>
            <w:r>
              <w:rPr>
                <w:rFonts w:hint="eastAsia" w:ascii="宋体" w:hAnsi="宋体" w:cs="宋体"/>
                <w:b/>
                <w:sz w:val="24"/>
                <w:lang w:eastAsia="zh-CN"/>
              </w:rPr>
              <w:t>（报价部分）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806"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Cs w:val="21"/>
                <w:lang w:val="en-US" w:eastAsia="zh-CN"/>
              </w:rPr>
            </w:pPr>
            <w:r>
              <w:rPr>
                <w:rFonts w:hint="eastAsia" w:ascii="宋体" w:hAnsi="宋体" w:cs="宋体"/>
                <w:szCs w:val="21"/>
                <w:lang w:val="en-US" w:eastAsia="zh-CN"/>
              </w:rPr>
              <w:t>10</w:t>
            </w:r>
          </w:p>
        </w:tc>
        <w:tc>
          <w:tcPr>
            <w:tcW w:w="8331" w:type="dxa"/>
            <w:tcBorders>
              <w:top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供应商的报价</w:t>
            </w:r>
            <w:r>
              <w:rPr>
                <w:rFonts w:hint="eastAsia" w:ascii="宋体" w:hAnsi="宋体" w:cs="宋体"/>
                <w:szCs w:val="21"/>
                <w:lang w:eastAsia="zh-CN"/>
              </w:rPr>
              <w:t>是否</w:t>
            </w:r>
            <w:r>
              <w:rPr>
                <w:rFonts w:hint="eastAsia" w:ascii="宋体" w:hAnsi="宋体" w:cs="宋体"/>
                <w:szCs w:val="21"/>
              </w:rPr>
              <w:t>未超过采购预算</w:t>
            </w:r>
            <w:r>
              <w:rPr>
                <w:rFonts w:hint="eastAsia" w:ascii="宋体" w:hAnsi="宋体" w:cs="宋体"/>
                <w:szCs w:val="21"/>
                <w:lang w:eastAsia="zh-CN"/>
              </w:rPr>
              <w:t>（</w:t>
            </w:r>
            <w:r>
              <w:rPr>
                <w:rFonts w:hint="eastAsia" w:ascii="宋体" w:hAnsi="宋体" w:cs="宋体"/>
                <w:szCs w:val="21"/>
                <w:lang w:val="en-US" w:eastAsia="zh-CN"/>
              </w:rPr>
              <w:t>最高限价</w:t>
            </w:r>
            <w:r>
              <w:rPr>
                <w:rFonts w:hint="eastAsia" w:ascii="宋体" w:hAnsi="宋体" w:cs="宋体"/>
                <w:szCs w:val="21"/>
                <w:lang w:eastAsia="zh-CN"/>
              </w:rPr>
              <w:t>）</w:t>
            </w: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806" w:type="dxa"/>
            <w:tcBorders>
              <w:top w:val="single" w:color="auto" w:sz="4" w:space="0"/>
              <w:left w:val="single" w:color="auto" w:sz="4" w:space="0"/>
              <w:bottom w:val="single" w:color="auto" w:sz="4" w:space="0"/>
            </w:tcBorders>
            <w:noWrap w:val="0"/>
            <w:vAlign w:val="center"/>
          </w:tcPr>
          <w:p>
            <w:pPr>
              <w:keepNext w:val="0"/>
              <w:keepLines w:val="0"/>
              <w:suppressLineNumbers w:val="0"/>
              <w:tabs>
                <w:tab w:val="left" w:pos="284"/>
              </w:tabs>
              <w:spacing w:before="0" w:beforeAutospacing="0" w:after="0" w:afterAutospacing="0"/>
              <w:ind w:left="0" w:right="0"/>
              <w:jc w:val="center"/>
              <w:rPr>
                <w:rFonts w:hint="default" w:ascii="宋体" w:hAnsi="宋体" w:cs="宋体"/>
                <w:szCs w:val="21"/>
                <w:lang w:val="en-US" w:eastAsia="zh-CN"/>
              </w:rPr>
            </w:pPr>
            <w:r>
              <w:rPr>
                <w:rFonts w:hint="eastAsia" w:ascii="宋体" w:hAnsi="宋体" w:cs="宋体"/>
                <w:szCs w:val="21"/>
                <w:lang w:val="en-US" w:eastAsia="zh-CN"/>
              </w:rPr>
              <w:t>11</w:t>
            </w:r>
          </w:p>
        </w:tc>
        <w:tc>
          <w:tcPr>
            <w:tcW w:w="8331" w:type="dxa"/>
            <w:tcBorders>
              <w:top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lang w:eastAsia="zh-CN"/>
              </w:rPr>
              <w:t>响应</w:t>
            </w:r>
            <w:r>
              <w:rPr>
                <w:rFonts w:hint="eastAsia" w:ascii="宋体" w:hAnsi="宋体" w:cs="宋体"/>
                <w:szCs w:val="21"/>
              </w:rPr>
              <w:t>文件是否未对同一招标项目作出两个及以上报价的。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806" w:type="dxa"/>
            <w:tcBorders>
              <w:top w:val="single" w:color="auto" w:sz="4" w:space="0"/>
              <w:left w:val="single" w:color="auto" w:sz="4" w:space="0"/>
              <w:bottom w:val="single" w:color="auto" w:sz="4" w:space="0"/>
            </w:tcBorders>
            <w:noWrap w:val="0"/>
            <w:vAlign w:val="center"/>
          </w:tcPr>
          <w:p>
            <w:pPr>
              <w:keepNext w:val="0"/>
              <w:keepLines w:val="0"/>
              <w:suppressLineNumbers w:val="0"/>
              <w:tabs>
                <w:tab w:val="left" w:pos="284"/>
              </w:tabs>
              <w:spacing w:before="0" w:beforeAutospacing="0" w:after="0" w:afterAutospacing="0"/>
              <w:ind w:left="0" w:right="0"/>
              <w:jc w:val="center"/>
              <w:rPr>
                <w:rFonts w:hint="default" w:ascii="宋体" w:hAnsi="宋体" w:cs="宋体"/>
                <w:szCs w:val="21"/>
                <w:lang w:val="en-US" w:eastAsia="zh-CN"/>
              </w:rPr>
            </w:pPr>
            <w:r>
              <w:rPr>
                <w:rFonts w:hint="eastAsia" w:ascii="宋体" w:hAnsi="宋体" w:cs="宋体"/>
                <w:szCs w:val="21"/>
                <w:lang w:val="en-US" w:eastAsia="zh-CN"/>
              </w:rPr>
              <w:t>12</w:t>
            </w:r>
          </w:p>
        </w:tc>
        <w:tc>
          <w:tcPr>
            <w:tcW w:w="8331" w:type="dxa"/>
            <w:tcBorders>
              <w:top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是否存在磋商小组认为投标供应商的报价明显低于其他通过符合性检查投标供应商报价的，有可能影响履约的，且投标供应商未按照规定证明其报价合理性的情形；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806" w:type="dxa"/>
            <w:tcBorders>
              <w:top w:val="single" w:color="auto" w:sz="4" w:space="0"/>
              <w:left w:val="single" w:color="auto" w:sz="4" w:space="0"/>
              <w:bottom w:val="single" w:color="auto" w:sz="4" w:space="0"/>
            </w:tcBorders>
            <w:noWrap w:val="0"/>
            <w:vAlign w:val="center"/>
          </w:tcPr>
          <w:p>
            <w:pPr>
              <w:keepNext w:val="0"/>
              <w:keepLines w:val="0"/>
              <w:suppressLineNumbers w:val="0"/>
              <w:tabs>
                <w:tab w:val="left" w:pos="284"/>
              </w:tabs>
              <w:spacing w:before="0" w:beforeAutospacing="0" w:after="0" w:afterAutospacing="0"/>
              <w:ind w:left="0" w:right="0"/>
              <w:jc w:val="center"/>
              <w:rPr>
                <w:rFonts w:hint="default" w:ascii="宋体" w:hAnsi="宋体" w:cs="宋体"/>
                <w:szCs w:val="21"/>
                <w:lang w:val="en-US" w:eastAsia="zh-CN"/>
              </w:rPr>
            </w:pPr>
            <w:r>
              <w:rPr>
                <w:rFonts w:hint="eastAsia" w:ascii="宋体" w:hAnsi="宋体" w:cs="宋体"/>
                <w:szCs w:val="21"/>
                <w:lang w:val="en-US" w:eastAsia="zh-CN"/>
              </w:rPr>
              <w:t>13</w:t>
            </w:r>
          </w:p>
        </w:tc>
        <w:tc>
          <w:tcPr>
            <w:tcW w:w="8331" w:type="dxa"/>
            <w:tcBorders>
              <w:top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zCs w:val="21"/>
                <w:lang w:eastAsia="zh-CN"/>
              </w:rPr>
            </w:pPr>
            <w:r>
              <w:rPr>
                <w:rFonts w:hint="eastAsia" w:ascii="宋体" w:hAnsi="宋体" w:cs="宋体"/>
                <w:szCs w:val="21"/>
                <w:lang w:eastAsia="zh-CN"/>
              </w:rPr>
              <w:t>是否满足其他法律法规。</w:t>
            </w:r>
          </w:p>
        </w:tc>
      </w:tr>
    </w:tbl>
    <w:p>
      <w:pPr>
        <w:pStyle w:val="63"/>
        <w:keepNext w:val="0"/>
        <w:keepLines w:val="0"/>
        <w:pageBreakBefore w:val="0"/>
        <w:widowControl w:val="0"/>
        <w:kinsoku/>
        <w:wordWrap/>
        <w:overflowPunct/>
        <w:topLinePunct w:val="0"/>
        <w:autoSpaceDE w:val="0"/>
        <w:autoSpaceDN w:val="0"/>
        <w:bidi w:val="0"/>
        <w:adjustRightInd/>
        <w:snapToGrid/>
        <w:spacing w:before="313" w:beforeLines="100" w:after="0" w:line="440" w:lineRule="exact"/>
        <w:ind w:firstLine="420" w:firstLineChars="200"/>
        <w:jc w:val="left"/>
        <w:textAlignment w:val="auto"/>
        <w:rPr>
          <w:rFonts w:hint="eastAsia"/>
          <w:b/>
          <w:bCs/>
          <w:color w:val="auto"/>
          <w:sz w:val="21"/>
          <w:lang w:eastAsia="zh-CN"/>
        </w:rPr>
      </w:pPr>
      <w:r>
        <w:rPr>
          <w:rFonts w:hint="eastAsia"/>
          <w:b/>
          <w:color w:val="auto"/>
          <w:sz w:val="21"/>
          <w:lang w:eastAsia="zh-CN"/>
        </w:rPr>
        <w:t>首次提交的响应文件有下列情况之一，其响应文件无效，磋商小组应当告知有关供应商。</w:t>
      </w:r>
    </w:p>
    <w:p>
      <w:pPr>
        <w:pStyle w:val="63"/>
        <w:widowControl w:val="0"/>
        <w:autoSpaceDE w:val="0"/>
        <w:autoSpaceDN w:val="0"/>
        <w:spacing w:before="0" w:after="0" w:line="440" w:lineRule="exact"/>
        <w:ind w:firstLine="420" w:firstLineChars="200"/>
        <w:jc w:val="left"/>
        <w:rPr>
          <w:rFonts w:hint="eastAsia"/>
          <w:b/>
          <w:bCs/>
          <w:color w:val="auto"/>
          <w:sz w:val="21"/>
          <w:lang w:eastAsia="zh-CN"/>
        </w:rPr>
      </w:pPr>
      <w:r>
        <w:rPr>
          <w:rFonts w:hint="eastAsia"/>
          <w:b/>
          <w:bCs/>
          <w:color w:val="auto"/>
          <w:sz w:val="21"/>
          <w:lang w:eastAsia="zh-CN"/>
        </w:rPr>
        <w:t>(1)</w:t>
      </w:r>
      <w:r>
        <w:rPr>
          <w:rFonts w:hint="eastAsia"/>
          <w:b/>
          <w:bCs/>
          <w:color w:val="auto"/>
          <w:sz w:val="21"/>
          <w:lang w:val="en-US" w:eastAsia="zh-CN"/>
        </w:rPr>
        <w:t xml:space="preserve"> </w:t>
      </w:r>
      <w:r>
        <w:rPr>
          <w:rFonts w:hint="eastAsia"/>
          <w:b/>
          <w:bCs/>
          <w:color w:val="auto"/>
          <w:sz w:val="21"/>
          <w:lang w:eastAsia="zh-CN"/>
        </w:rPr>
        <w:t>未按照磋商文件规定要求签署、盖章的；</w:t>
      </w:r>
    </w:p>
    <w:p>
      <w:pPr>
        <w:pStyle w:val="63"/>
        <w:widowControl w:val="0"/>
        <w:autoSpaceDE w:val="0"/>
        <w:autoSpaceDN w:val="0"/>
        <w:spacing w:before="0" w:after="0" w:line="440" w:lineRule="exact"/>
        <w:ind w:firstLine="420" w:firstLineChars="200"/>
        <w:jc w:val="left"/>
        <w:rPr>
          <w:rFonts w:hint="eastAsia"/>
          <w:b/>
          <w:bCs/>
          <w:color w:val="auto"/>
          <w:sz w:val="21"/>
          <w:lang w:eastAsia="zh-CN"/>
        </w:rPr>
      </w:pPr>
      <w:r>
        <w:rPr>
          <w:rFonts w:hint="eastAsia"/>
          <w:b/>
          <w:bCs/>
          <w:color w:val="auto"/>
          <w:sz w:val="21"/>
          <w:lang w:eastAsia="zh-CN"/>
        </w:rPr>
        <w:t>(</w:t>
      </w:r>
      <w:r>
        <w:rPr>
          <w:rFonts w:hint="eastAsia"/>
          <w:b/>
          <w:bCs/>
          <w:color w:val="auto"/>
          <w:sz w:val="21"/>
          <w:lang w:val="en-US" w:eastAsia="zh-CN"/>
        </w:rPr>
        <w:t>2</w:t>
      </w:r>
      <w:r>
        <w:rPr>
          <w:rFonts w:hint="eastAsia"/>
          <w:b/>
          <w:bCs/>
          <w:color w:val="auto"/>
          <w:sz w:val="21"/>
          <w:lang w:eastAsia="zh-CN"/>
        </w:rPr>
        <w:t xml:space="preserve">) </w:t>
      </w:r>
      <w:r>
        <w:rPr>
          <w:rFonts w:hint="eastAsia"/>
          <w:b/>
          <w:bCs/>
          <w:color w:val="auto"/>
          <w:sz w:val="21"/>
          <w:lang w:val="ru-RU" w:eastAsia="zh-CN"/>
        </w:rPr>
        <w:t>未满足磋商文件中规定的商务条款要求的；</w:t>
      </w:r>
    </w:p>
    <w:p>
      <w:pPr>
        <w:pStyle w:val="63"/>
        <w:widowControl w:val="0"/>
        <w:autoSpaceDE w:val="0"/>
        <w:autoSpaceDN w:val="0"/>
        <w:spacing w:before="0" w:after="0" w:line="440" w:lineRule="exact"/>
        <w:ind w:firstLine="420" w:firstLineChars="200"/>
        <w:jc w:val="left"/>
        <w:rPr>
          <w:rFonts w:hint="eastAsia"/>
          <w:b/>
          <w:bCs/>
          <w:color w:val="auto"/>
          <w:sz w:val="21"/>
          <w:lang w:eastAsia="zh-CN"/>
        </w:rPr>
      </w:pPr>
      <w:r>
        <w:rPr>
          <w:rFonts w:hint="eastAsia"/>
          <w:b/>
          <w:bCs/>
          <w:color w:val="auto"/>
          <w:sz w:val="21"/>
          <w:lang w:val="en-US" w:eastAsia="zh-CN"/>
        </w:rPr>
        <w:t>(3) 供应商</w:t>
      </w:r>
      <w:r>
        <w:rPr>
          <w:rFonts w:hint="eastAsia"/>
          <w:b/>
          <w:bCs/>
          <w:color w:val="auto"/>
          <w:sz w:val="21"/>
          <w:lang w:eastAsia="zh-CN"/>
        </w:rPr>
        <w:t>载明的采购项目完成期限</w:t>
      </w:r>
      <w:r>
        <w:rPr>
          <w:rFonts w:hint="eastAsia"/>
          <w:b/>
          <w:bCs/>
          <w:color w:val="auto"/>
          <w:sz w:val="21"/>
          <w:lang w:val="en-US" w:eastAsia="zh-CN"/>
        </w:rPr>
        <w:t>不</w:t>
      </w:r>
      <w:r>
        <w:rPr>
          <w:rFonts w:hint="eastAsia"/>
          <w:b/>
          <w:bCs/>
          <w:color w:val="auto"/>
          <w:sz w:val="21"/>
          <w:lang w:eastAsia="zh-CN"/>
        </w:rPr>
        <w:t>满足招标文件规定期限的；</w:t>
      </w:r>
      <w:r>
        <w:rPr>
          <w:rFonts w:hint="eastAsia"/>
          <w:b/>
          <w:bCs/>
          <w:color w:val="auto"/>
          <w:sz w:val="21"/>
          <w:lang w:val="en-US" w:eastAsia="zh-CN"/>
        </w:rPr>
        <w:t xml:space="preserve"> </w:t>
      </w:r>
    </w:p>
    <w:p>
      <w:pPr>
        <w:pStyle w:val="63"/>
        <w:widowControl w:val="0"/>
        <w:autoSpaceDE w:val="0"/>
        <w:autoSpaceDN w:val="0"/>
        <w:spacing w:before="0" w:after="0" w:line="440" w:lineRule="exact"/>
        <w:ind w:firstLine="420" w:firstLineChars="200"/>
        <w:jc w:val="left"/>
        <w:rPr>
          <w:rFonts w:hint="eastAsia"/>
          <w:b/>
          <w:bCs/>
          <w:color w:val="auto"/>
          <w:sz w:val="21"/>
          <w:lang w:eastAsia="zh-CN"/>
        </w:rPr>
      </w:pPr>
      <w:r>
        <w:rPr>
          <w:rFonts w:hint="eastAsia"/>
          <w:b/>
          <w:bCs/>
          <w:color w:val="auto"/>
          <w:sz w:val="21"/>
          <w:lang w:eastAsia="zh-CN"/>
        </w:rPr>
        <w:t>(</w:t>
      </w:r>
      <w:r>
        <w:rPr>
          <w:rFonts w:hint="eastAsia"/>
          <w:b/>
          <w:bCs/>
          <w:color w:val="auto"/>
          <w:sz w:val="21"/>
          <w:lang w:val="en-US" w:eastAsia="zh-CN"/>
        </w:rPr>
        <w:t>4</w:t>
      </w:r>
      <w:r>
        <w:rPr>
          <w:rFonts w:hint="eastAsia"/>
          <w:b/>
          <w:bCs/>
          <w:color w:val="auto"/>
          <w:sz w:val="21"/>
          <w:lang w:eastAsia="zh-CN"/>
        </w:rPr>
        <w:t>) 磋商小组会认为投标供应商的报价明显低于其他通过符合性检查投标供应商的报价，有可能影响履约的，且投标供应商未按照规定证明其报价合理性的；</w:t>
      </w:r>
    </w:p>
    <w:p>
      <w:pPr>
        <w:pStyle w:val="63"/>
        <w:widowControl w:val="0"/>
        <w:autoSpaceDE w:val="0"/>
        <w:autoSpaceDN w:val="0"/>
        <w:spacing w:before="0" w:after="0" w:line="440" w:lineRule="exact"/>
        <w:ind w:firstLine="420" w:firstLineChars="200"/>
        <w:jc w:val="left"/>
        <w:rPr>
          <w:rFonts w:hint="eastAsia"/>
          <w:b/>
          <w:bCs/>
          <w:color w:val="auto"/>
          <w:sz w:val="21"/>
          <w:lang w:eastAsia="zh-CN"/>
        </w:rPr>
      </w:pPr>
      <w:r>
        <w:rPr>
          <w:rFonts w:hint="eastAsia"/>
          <w:b/>
          <w:bCs/>
          <w:color w:val="auto"/>
          <w:sz w:val="21"/>
          <w:lang w:eastAsia="zh-CN"/>
        </w:rPr>
        <w:t>(</w:t>
      </w:r>
      <w:r>
        <w:rPr>
          <w:rFonts w:hint="eastAsia"/>
          <w:b/>
          <w:bCs/>
          <w:color w:val="auto"/>
          <w:sz w:val="21"/>
          <w:lang w:val="en-US" w:eastAsia="zh-CN"/>
        </w:rPr>
        <w:t>5</w:t>
      </w:r>
      <w:r>
        <w:rPr>
          <w:rFonts w:hint="eastAsia"/>
          <w:b/>
          <w:bCs/>
          <w:color w:val="auto"/>
          <w:sz w:val="21"/>
          <w:lang w:eastAsia="zh-CN"/>
        </w:rPr>
        <w:t>) 供应商的报价超过采购预算的；</w:t>
      </w:r>
    </w:p>
    <w:p>
      <w:pPr>
        <w:pStyle w:val="63"/>
        <w:widowControl w:val="0"/>
        <w:autoSpaceDE w:val="0"/>
        <w:autoSpaceDN w:val="0"/>
        <w:spacing w:before="0" w:after="0" w:line="440" w:lineRule="exact"/>
        <w:ind w:firstLine="420" w:firstLineChars="200"/>
        <w:jc w:val="left"/>
        <w:rPr>
          <w:rFonts w:hint="eastAsia"/>
          <w:b/>
          <w:bCs/>
          <w:color w:val="auto"/>
          <w:sz w:val="21"/>
          <w:lang w:eastAsia="zh-CN"/>
        </w:rPr>
      </w:pPr>
      <w:r>
        <w:rPr>
          <w:rFonts w:hint="eastAsia"/>
          <w:b/>
          <w:bCs/>
          <w:color w:val="auto"/>
          <w:sz w:val="21"/>
          <w:lang w:eastAsia="zh-CN"/>
        </w:rPr>
        <w:t>(</w:t>
      </w:r>
      <w:r>
        <w:rPr>
          <w:rFonts w:hint="eastAsia"/>
          <w:b/>
          <w:bCs/>
          <w:color w:val="auto"/>
          <w:sz w:val="21"/>
          <w:lang w:val="en-US" w:eastAsia="zh-CN"/>
        </w:rPr>
        <w:t>6</w:t>
      </w:r>
      <w:r>
        <w:rPr>
          <w:rFonts w:hint="eastAsia"/>
          <w:b/>
          <w:bCs/>
          <w:color w:val="auto"/>
          <w:sz w:val="21"/>
          <w:lang w:eastAsia="zh-CN"/>
        </w:rPr>
        <w:t>) 响应文件中提供虚假或失实资料的；</w:t>
      </w:r>
    </w:p>
    <w:p>
      <w:pPr>
        <w:pStyle w:val="63"/>
        <w:widowControl w:val="0"/>
        <w:autoSpaceDE w:val="0"/>
        <w:autoSpaceDN w:val="0"/>
        <w:spacing w:before="0" w:after="0" w:line="440" w:lineRule="exact"/>
        <w:ind w:firstLine="420" w:firstLineChars="200"/>
        <w:jc w:val="left"/>
        <w:rPr>
          <w:rFonts w:hint="eastAsia"/>
          <w:b/>
          <w:bCs/>
          <w:color w:val="000000" w:themeColor="text1"/>
          <w:sz w:val="21"/>
          <w:lang w:eastAsia="zh-CN"/>
          <w14:textFill>
            <w14:solidFill>
              <w14:schemeClr w14:val="tx1"/>
            </w14:solidFill>
          </w14:textFill>
        </w:rPr>
      </w:pPr>
      <w:r>
        <w:rPr>
          <w:rFonts w:hint="eastAsia"/>
          <w:b/>
          <w:bCs/>
          <w:color w:val="000000" w:themeColor="text1"/>
          <w:sz w:val="21"/>
          <w:lang w:eastAsia="zh-CN"/>
          <w14:textFill>
            <w14:solidFill>
              <w14:schemeClr w14:val="tx1"/>
            </w14:solidFill>
          </w14:textFill>
        </w:rPr>
        <w:t>(</w:t>
      </w:r>
      <w:r>
        <w:rPr>
          <w:rFonts w:hint="eastAsia"/>
          <w:b/>
          <w:bCs/>
          <w:color w:val="000000" w:themeColor="text1"/>
          <w:sz w:val="21"/>
          <w:lang w:val="en-US" w:eastAsia="zh-CN"/>
          <w14:textFill>
            <w14:solidFill>
              <w14:schemeClr w14:val="tx1"/>
            </w14:solidFill>
          </w14:textFill>
        </w:rPr>
        <w:t>7</w:t>
      </w:r>
      <w:r>
        <w:rPr>
          <w:rFonts w:hint="eastAsia"/>
          <w:b/>
          <w:bCs/>
          <w:color w:val="000000" w:themeColor="text1"/>
          <w:sz w:val="21"/>
          <w:lang w:eastAsia="zh-CN"/>
          <w14:textFill>
            <w14:solidFill>
              <w14:schemeClr w14:val="tx1"/>
            </w14:solidFill>
          </w14:textFill>
        </w:rPr>
        <w:t>)</w:t>
      </w:r>
      <w:r>
        <w:rPr>
          <w:rFonts w:hint="eastAsia"/>
          <w:b/>
          <w:bCs/>
          <w:color w:val="000000" w:themeColor="text1"/>
          <w:sz w:val="21"/>
          <w:lang w:val="en-US" w:eastAsia="zh-CN"/>
          <w14:textFill>
            <w14:solidFill>
              <w14:schemeClr w14:val="tx1"/>
            </w14:solidFill>
          </w14:textFill>
        </w:rPr>
        <w:t xml:space="preserve"> </w:t>
      </w:r>
      <w:r>
        <w:rPr>
          <w:rFonts w:hint="eastAsia"/>
          <w:b/>
          <w:bCs/>
          <w:color w:val="000000" w:themeColor="text1"/>
          <w:sz w:val="21"/>
          <w:lang w:eastAsia="zh-CN"/>
          <w14:textFill>
            <w14:solidFill>
              <w14:schemeClr w14:val="tx1"/>
            </w14:solidFill>
          </w14:textFill>
        </w:rPr>
        <w:t>属于同一集团、协会、商会等组织成员的供应商按照该组织要求协同投标；</w:t>
      </w:r>
    </w:p>
    <w:p>
      <w:pPr>
        <w:pStyle w:val="63"/>
        <w:widowControl w:val="0"/>
        <w:autoSpaceDE w:val="0"/>
        <w:autoSpaceDN w:val="0"/>
        <w:spacing w:before="0" w:after="0" w:line="440" w:lineRule="exact"/>
        <w:ind w:firstLine="420" w:firstLineChars="200"/>
        <w:jc w:val="left"/>
        <w:rPr>
          <w:rFonts w:hint="eastAsia"/>
          <w:b/>
          <w:bCs/>
          <w:color w:val="000000" w:themeColor="text1"/>
          <w:sz w:val="21"/>
          <w:lang w:eastAsia="zh-CN"/>
          <w14:textFill>
            <w14:solidFill>
              <w14:schemeClr w14:val="tx1"/>
            </w14:solidFill>
          </w14:textFill>
        </w:rPr>
      </w:pPr>
      <w:r>
        <w:rPr>
          <w:rFonts w:hint="eastAsia"/>
          <w:b/>
          <w:bCs/>
          <w:color w:val="000000" w:themeColor="text1"/>
          <w:sz w:val="21"/>
          <w:lang w:eastAsia="zh-CN"/>
          <w14:textFill>
            <w14:solidFill>
              <w14:schemeClr w14:val="tx1"/>
            </w14:solidFill>
          </w14:textFill>
        </w:rPr>
        <w:t>(</w:t>
      </w:r>
      <w:r>
        <w:rPr>
          <w:rFonts w:hint="eastAsia"/>
          <w:b/>
          <w:bCs/>
          <w:color w:val="000000" w:themeColor="text1"/>
          <w:sz w:val="21"/>
          <w:lang w:val="en-US" w:eastAsia="zh-CN"/>
          <w14:textFill>
            <w14:solidFill>
              <w14:schemeClr w14:val="tx1"/>
            </w14:solidFill>
          </w14:textFill>
        </w:rPr>
        <w:t>8</w:t>
      </w:r>
      <w:r>
        <w:rPr>
          <w:rFonts w:hint="eastAsia"/>
          <w:b/>
          <w:bCs/>
          <w:color w:val="000000" w:themeColor="text1"/>
          <w:sz w:val="21"/>
          <w:lang w:eastAsia="zh-CN"/>
          <w14:textFill>
            <w14:solidFill>
              <w14:schemeClr w14:val="tx1"/>
            </w14:solidFill>
          </w14:textFill>
        </w:rPr>
        <w:t>)</w:t>
      </w:r>
      <w:r>
        <w:rPr>
          <w:rFonts w:hint="eastAsia"/>
          <w:b/>
          <w:bCs/>
          <w:color w:val="000000" w:themeColor="text1"/>
          <w:sz w:val="21"/>
          <w:lang w:val="en-US" w:eastAsia="zh-CN"/>
          <w14:textFill>
            <w14:solidFill>
              <w14:schemeClr w14:val="tx1"/>
            </w14:solidFill>
          </w14:textFill>
        </w:rPr>
        <w:t xml:space="preserve"> </w:t>
      </w:r>
      <w:r>
        <w:rPr>
          <w:rFonts w:hint="eastAsia"/>
          <w:b/>
          <w:bCs/>
          <w:color w:val="000000" w:themeColor="text1"/>
          <w:sz w:val="21"/>
          <w:lang w:eastAsia="zh-CN"/>
          <w14:textFill>
            <w14:solidFill>
              <w14:schemeClr w14:val="tx1"/>
            </w14:solidFill>
          </w14:textFill>
        </w:rPr>
        <w:t>不同供应商的响应文件由同一单位或者个人编制；</w:t>
      </w:r>
    </w:p>
    <w:p>
      <w:pPr>
        <w:pStyle w:val="63"/>
        <w:widowControl w:val="0"/>
        <w:autoSpaceDE w:val="0"/>
        <w:autoSpaceDN w:val="0"/>
        <w:spacing w:before="0" w:after="0" w:line="440" w:lineRule="exact"/>
        <w:ind w:firstLine="420" w:firstLineChars="200"/>
        <w:jc w:val="left"/>
        <w:rPr>
          <w:rFonts w:hint="eastAsia"/>
          <w:b/>
          <w:bCs/>
          <w:color w:val="000000" w:themeColor="text1"/>
          <w:sz w:val="21"/>
          <w:lang w:eastAsia="zh-CN"/>
          <w14:textFill>
            <w14:solidFill>
              <w14:schemeClr w14:val="tx1"/>
            </w14:solidFill>
          </w14:textFill>
        </w:rPr>
      </w:pPr>
      <w:r>
        <w:rPr>
          <w:rFonts w:hint="eastAsia"/>
          <w:b/>
          <w:bCs/>
          <w:color w:val="000000" w:themeColor="text1"/>
          <w:sz w:val="21"/>
          <w:lang w:eastAsia="zh-CN"/>
          <w14:textFill>
            <w14:solidFill>
              <w14:schemeClr w14:val="tx1"/>
            </w14:solidFill>
          </w14:textFill>
        </w:rPr>
        <w:t>(</w:t>
      </w:r>
      <w:r>
        <w:rPr>
          <w:rFonts w:hint="eastAsia"/>
          <w:b/>
          <w:bCs/>
          <w:color w:val="000000" w:themeColor="text1"/>
          <w:sz w:val="21"/>
          <w:lang w:val="en-US" w:eastAsia="zh-CN"/>
          <w14:textFill>
            <w14:solidFill>
              <w14:schemeClr w14:val="tx1"/>
            </w14:solidFill>
          </w14:textFill>
        </w:rPr>
        <w:t>9</w:t>
      </w:r>
      <w:r>
        <w:rPr>
          <w:rFonts w:hint="eastAsia"/>
          <w:b/>
          <w:bCs/>
          <w:color w:val="000000" w:themeColor="text1"/>
          <w:sz w:val="21"/>
          <w:lang w:eastAsia="zh-CN"/>
          <w14:textFill>
            <w14:solidFill>
              <w14:schemeClr w14:val="tx1"/>
            </w14:solidFill>
          </w14:textFill>
        </w:rPr>
        <w:t>)</w:t>
      </w:r>
      <w:r>
        <w:rPr>
          <w:rFonts w:hint="eastAsia"/>
          <w:b/>
          <w:bCs/>
          <w:color w:val="000000" w:themeColor="text1"/>
          <w:sz w:val="21"/>
          <w:lang w:val="en-US" w:eastAsia="zh-CN"/>
          <w14:textFill>
            <w14:solidFill>
              <w14:schemeClr w14:val="tx1"/>
            </w14:solidFill>
          </w14:textFill>
        </w:rPr>
        <w:t xml:space="preserve"> </w:t>
      </w:r>
      <w:r>
        <w:rPr>
          <w:rFonts w:hint="eastAsia"/>
          <w:b/>
          <w:bCs/>
          <w:color w:val="000000" w:themeColor="text1"/>
          <w:sz w:val="21"/>
          <w:lang w:eastAsia="zh-CN"/>
          <w14:textFill>
            <w14:solidFill>
              <w14:schemeClr w14:val="tx1"/>
            </w14:solidFill>
          </w14:textFill>
        </w:rPr>
        <w:t>不同供应商委托同一单位或者个人办理投标事宜；</w:t>
      </w:r>
    </w:p>
    <w:p>
      <w:pPr>
        <w:pStyle w:val="63"/>
        <w:widowControl w:val="0"/>
        <w:autoSpaceDE w:val="0"/>
        <w:autoSpaceDN w:val="0"/>
        <w:spacing w:before="0" w:after="0" w:line="440" w:lineRule="exact"/>
        <w:ind w:firstLine="420" w:firstLineChars="200"/>
        <w:jc w:val="left"/>
        <w:rPr>
          <w:rFonts w:hint="eastAsia"/>
          <w:b/>
          <w:bCs/>
          <w:color w:val="000000" w:themeColor="text1"/>
          <w:sz w:val="21"/>
          <w:lang w:eastAsia="zh-CN"/>
          <w14:textFill>
            <w14:solidFill>
              <w14:schemeClr w14:val="tx1"/>
            </w14:solidFill>
          </w14:textFill>
        </w:rPr>
      </w:pPr>
      <w:r>
        <w:rPr>
          <w:rFonts w:hint="eastAsia"/>
          <w:b/>
          <w:bCs/>
          <w:color w:val="000000" w:themeColor="text1"/>
          <w:sz w:val="21"/>
          <w:lang w:eastAsia="zh-CN"/>
          <w14:textFill>
            <w14:solidFill>
              <w14:schemeClr w14:val="tx1"/>
            </w14:solidFill>
          </w14:textFill>
        </w:rPr>
        <w:t>(</w:t>
      </w:r>
      <w:r>
        <w:rPr>
          <w:rFonts w:hint="eastAsia"/>
          <w:b/>
          <w:bCs/>
          <w:color w:val="000000" w:themeColor="text1"/>
          <w:sz w:val="21"/>
          <w:lang w:val="en-US" w:eastAsia="zh-CN"/>
          <w14:textFill>
            <w14:solidFill>
              <w14:schemeClr w14:val="tx1"/>
            </w14:solidFill>
          </w14:textFill>
        </w:rPr>
        <w:t>10</w:t>
      </w:r>
      <w:r>
        <w:rPr>
          <w:rFonts w:hint="eastAsia"/>
          <w:b/>
          <w:bCs/>
          <w:color w:val="000000" w:themeColor="text1"/>
          <w:sz w:val="21"/>
          <w:lang w:eastAsia="zh-CN"/>
          <w14:textFill>
            <w14:solidFill>
              <w14:schemeClr w14:val="tx1"/>
            </w14:solidFill>
          </w14:textFill>
        </w:rPr>
        <w:t>)不同供应商的响应文件载明的项目管理成员为同一人；</w:t>
      </w:r>
    </w:p>
    <w:p>
      <w:pPr>
        <w:pStyle w:val="63"/>
        <w:widowControl w:val="0"/>
        <w:autoSpaceDE w:val="0"/>
        <w:autoSpaceDN w:val="0"/>
        <w:spacing w:before="0" w:after="0" w:line="440" w:lineRule="exact"/>
        <w:ind w:firstLine="420" w:firstLineChars="200"/>
        <w:jc w:val="left"/>
        <w:rPr>
          <w:rFonts w:hint="eastAsia"/>
          <w:b/>
          <w:bCs/>
          <w:color w:val="000000" w:themeColor="text1"/>
          <w:sz w:val="21"/>
          <w:lang w:eastAsia="zh-CN"/>
          <w14:textFill>
            <w14:solidFill>
              <w14:schemeClr w14:val="tx1"/>
            </w14:solidFill>
          </w14:textFill>
        </w:rPr>
      </w:pPr>
      <w:r>
        <w:rPr>
          <w:rFonts w:hint="eastAsia"/>
          <w:b/>
          <w:bCs/>
          <w:color w:val="000000" w:themeColor="text1"/>
          <w:sz w:val="21"/>
          <w:lang w:eastAsia="zh-CN"/>
          <w14:textFill>
            <w14:solidFill>
              <w14:schemeClr w14:val="tx1"/>
            </w14:solidFill>
          </w14:textFill>
        </w:rPr>
        <w:t>(</w:t>
      </w:r>
      <w:r>
        <w:rPr>
          <w:rFonts w:hint="eastAsia"/>
          <w:b/>
          <w:bCs/>
          <w:color w:val="000000" w:themeColor="text1"/>
          <w:sz w:val="21"/>
          <w:lang w:val="en-US" w:eastAsia="zh-CN"/>
          <w14:textFill>
            <w14:solidFill>
              <w14:schemeClr w14:val="tx1"/>
            </w14:solidFill>
          </w14:textFill>
        </w:rPr>
        <w:t>11</w:t>
      </w:r>
      <w:r>
        <w:rPr>
          <w:rFonts w:hint="eastAsia"/>
          <w:b/>
          <w:bCs/>
          <w:color w:val="000000" w:themeColor="text1"/>
          <w:sz w:val="21"/>
          <w:lang w:eastAsia="zh-CN"/>
          <w14:textFill>
            <w14:solidFill>
              <w14:schemeClr w14:val="tx1"/>
            </w14:solidFill>
          </w14:textFill>
        </w:rPr>
        <w:t>)不同供应商的响应文件异常一致或者投标报价呈规律性差异；</w:t>
      </w:r>
    </w:p>
    <w:p>
      <w:pPr>
        <w:pStyle w:val="63"/>
        <w:widowControl w:val="0"/>
        <w:autoSpaceDE w:val="0"/>
        <w:autoSpaceDN w:val="0"/>
        <w:spacing w:before="0" w:after="0" w:line="440" w:lineRule="exact"/>
        <w:ind w:firstLine="420" w:firstLineChars="200"/>
        <w:jc w:val="left"/>
        <w:rPr>
          <w:rFonts w:hint="eastAsia"/>
          <w:b/>
          <w:bCs/>
          <w:color w:val="000000" w:themeColor="text1"/>
          <w:sz w:val="21"/>
          <w:lang w:eastAsia="zh-CN"/>
          <w14:textFill>
            <w14:solidFill>
              <w14:schemeClr w14:val="tx1"/>
            </w14:solidFill>
          </w14:textFill>
        </w:rPr>
      </w:pPr>
      <w:r>
        <w:rPr>
          <w:rFonts w:hint="eastAsia"/>
          <w:b/>
          <w:bCs/>
          <w:color w:val="000000" w:themeColor="text1"/>
          <w:sz w:val="21"/>
          <w:lang w:eastAsia="zh-CN"/>
          <w14:textFill>
            <w14:solidFill>
              <w14:schemeClr w14:val="tx1"/>
            </w14:solidFill>
          </w14:textFill>
        </w:rPr>
        <w:t>(</w:t>
      </w:r>
      <w:r>
        <w:rPr>
          <w:rFonts w:hint="eastAsia"/>
          <w:b/>
          <w:bCs/>
          <w:color w:val="000000" w:themeColor="text1"/>
          <w:sz w:val="21"/>
          <w:lang w:val="en-US" w:eastAsia="zh-CN"/>
          <w14:textFill>
            <w14:solidFill>
              <w14:schemeClr w14:val="tx1"/>
            </w14:solidFill>
          </w14:textFill>
        </w:rPr>
        <w:t>12</w:t>
      </w:r>
      <w:r>
        <w:rPr>
          <w:rFonts w:hint="eastAsia"/>
          <w:b/>
          <w:bCs/>
          <w:color w:val="000000" w:themeColor="text1"/>
          <w:sz w:val="21"/>
          <w:lang w:eastAsia="zh-CN"/>
          <w14:textFill>
            <w14:solidFill>
              <w14:schemeClr w14:val="tx1"/>
            </w14:solidFill>
          </w14:textFill>
        </w:rPr>
        <w:t>)不同供应商的响应文件相互混装；</w:t>
      </w:r>
    </w:p>
    <w:p>
      <w:pPr>
        <w:pStyle w:val="63"/>
        <w:widowControl w:val="0"/>
        <w:autoSpaceDE w:val="0"/>
        <w:autoSpaceDN w:val="0"/>
        <w:spacing w:before="0" w:after="0" w:line="440" w:lineRule="exact"/>
        <w:ind w:firstLine="420" w:firstLineChars="200"/>
        <w:jc w:val="left"/>
        <w:rPr>
          <w:rFonts w:hint="eastAsia"/>
          <w:b/>
          <w:bCs/>
          <w:color w:val="000000" w:themeColor="text1"/>
          <w:sz w:val="21"/>
          <w:lang w:eastAsia="zh-CN"/>
          <w14:textFill>
            <w14:solidFill>
              <w14:schemeClr w14:val="tx1"/>
            </w14:solidFill>
          </w14:textFill>
        </w:rPr>
      </w:pPr>
      <w:r>
        <w:rPr>
          <w:rFonts w:hint="eastAsia"/>
          <w:b/>
          <w:bCs/>
          <w:color w:val="000000" w:themeColor="text1"/>
          <w:sz w:val="21"/>
          <w:lang w:eastAsia="zh-CN"/>
          <w14:textFill>
            <w14:solidFill>
              <w14:schemeClr w14:val="tx1"/>
            </w14:solidFill>
          </w14:textFill>
        </w:rPr>
        <w:t>(</w:t>
      </w:r>
      <w:r>
        <w:rPr>
          <w:rFonts w:hint="eastAsia"/>
          <w:b/>
          <w:bCs/>
          <w:color w:val="000000" w:themeColor="text1"/>
          <w:sz w:val="21"/>
          <w:lang w:val="en-US" w:eastAsia="zh-CN"/>
          <w14:textFill>
            <w14:solidFill>
              <w14:schemeClr w14:val="tx1"/>
            </w14:solidFill>
          </w14:textFill>
        </w:rPr>
        <w:t>13</w:t>
      </w:r>
      <w:r>
        <w:rPr>
          <w:rFonts w:hint="eastAsia"/>
          <w:b/>
          <w:bCs/>
          <w:color w:val="000000" w:themeColor="text1"/>
          <w:sz w:val="21"/>
          <w:lang w:eastAsia="zh-CN"/>
          <w14:textFill>
            <w14:solidFill>
              <w14:schemeClr w14:val="tx1"/>
            </w14:solidFill>
          </w14:textFill>
        </w:rPr>
        <w:t>)不同供应商的投标保证金从同一单位或者个人的账户转出；</w:t>
      </w:r>
    </w:p>
    <w:p>
      <w:pPr>
        <w:pStyle w:val="63"/>
        <w:widowControl w:val="0"/>
        <w:autoSpaceDE w:val="0"/>
        <w:autoSpaceDN w:val="0"/>
        <w:spacing w:before="0" w:after="0" w:line="440" w:lineRule="exact"/>
        <w:ind w:firstLine="420" w:firstLineChars="200"/>
        <w:jc w:val="left"/>
        <w:rPr>
          <w:rFonts w:hint="eastAsia"/>
          <w:b/>
          <w:bCs/>
          <w:color w:val="000000" w:themeColor="text1"/>
          <w:sz w:val="21"/>
          <w:lang w:eastAsia="zh-CN"/>
          <w14:textFill>
            <w14:solidFill>
              <w14:schemeClr w14:val="tx1"/>
            </w14:solidFill>
          </w14:textFill>
        </w:rPr>
      </w:pPr>
      <w:r>
        <w:rPr>
          <w:rFonts w:hint="eastAsia"/>
          <w:b/>
          <w:bCs/>
          <w:color w:val="000000" w:themeColor="text1"/>
          <w:sz w:val="21"/>
          <w:lang w:eastAsia="zh-CN"/>
          <w14:textFill>
            <w14:solidFill>
              <w14:schemeClr w14:val="tx1"/>
            </w14:solidFill>
          </w14:textFill>
        </w:rPr>
        <w:t>(</w:t>
      </w:r>
      <w:r>
        <w:rPr>
          <w:rFonts w:hint="eastAsia"/>
          <w:b/>
          <w:bCs/>
          <w:color w:val="000000" w:themeColor="text1"/>
          <w:sz w:val="21"/>
          <w:lang w:val="en-US" w:eastAsia="zh-CN"/>
          <w14:textFill>
            <w14:solidFill>
              <w14:schemeClr w14:val="tx1"/>
            </w14:solidFill>
          </w14:textFill>
        </w:rPr>
        <w:t>14</w:t>
      </w:r>
      <w:r>
        <w:rPr>
          <w:rFonts w:hint="eastAsia"/>
          <w:b/>
          <w:bCs/>
          <w:color w:val="000000" w:themeColor="text1"/>
          <w:sz w:val="21"/>
          <w:lang w:eastAsia="zh-CN"/>
          <w14:textFill>
            <w14:solidFill>
              <w14:schemeClr w14:val="tx1"/>
            </w14:solidFill>
          </w14:textFill>
        </w:rPr>
        <w:t>)使用伪造、变造的行政许可证件；</w:t>
      </w:r>
    </w:p>
    <w:p>
      <w:pPr>
        <w:pStyle w:val="63"/>
        <w:widowControl w:val="0"/>
        <w:autoSpaceDE w:val="0"/>
        <w:autoSpaceDN w:val="0"/>
        <w:spacing w:before="0" w:after="0" w:line="440" w:lineRule="exact"/>
        <w:ind w:firstLine="420" w:firstLineChars="200"/>
        <w:jc w:val="left"/>
        <w:rPr>
          <w:rFonts w:hint="eastAsia"/>
          <w:b/>
          <w:bCs/>
          <w:color w:val="000000" w:themeColor="text1"/>
          <w:sz w:val="21"/>
          <w:lang w:eastAsia="zh-CN"/>
          <w14:textFill>
            <w14:solidFill>
              <w14:schemeClr w14:val="tx1"/>
            </w14:solidFill>
          </w14:textFill>
        </w:rPr>
      </w:pPr>
      <w:r>
        <w:rPr>
          <w:rFonts w:hint="eastAsia"/>
          <w:b/>
          <w:bCs/>
          <w:color w:val="000000" w:themeColor="text1"/>
          <w:sz w:val="21"/>
          <w:lang w:eastAsia="zh-CN"/>
          <w14:textFill>
            <w14:solidFill>
              <w14:schemeClr w14:val="tx1"/>
            </w14:solidFill>
          </w14:textFill>
        </w:rPr>
        <w:t>(</w:t>
      </w:r>
      <w:r>
        <w:rPr>
          <w:rFonts w:hint="eastAsia"/>
          <w:b/>
          <w:bCs/>
          <w:color w:val="000000" w:themeColor="text1"/>
          <w:sz w:val="21"/>
          <w:lang w:val="en-US" w:eastAsia="zh-CN"/>
          <w14:textFill>
            <w14:solidFill>
              <w14:schemeClr w14:val="tx1"/>
            </w14:solidFill>
          </w14:textFill>
        </w:rPr>
        <w:t>15</w:t>
      </w:r>
      <w:r>
        <w:rPr>
          <w:rFonts w:hint="eastAsia"/>
          <w:b/>
          <w:bCs/>
          <w:color w:val="000000" w:themeColor="text1"/>
          <w:sz w:val="21"/>
          <w:lang w:eastAsia="zh-CN"/>
          <w14:textFill>
            <w14:solidFill>
              <w14:schemeClr w14:val="tx1"/>
            </w14:solidFill>
          </w14:textFill>
        </w:rPr>
        <w:t>)提供虚假的财务状况或者业绩；</w:t>
      </w:r>
    </w:p>
    <w:p>
      <w:pPr>
        <w:pStyle w:val="63"/>
        <w:widowControl w:val="0"/>
        <w:autoSpaceDE w:val="0"/>
        <w:autoSpaceDN w:val="0"/>
        <w:spacing w:before="0" w:after="0" w:line="440" w:lineRule="exact"/>
        <w:ind w:firstLine="420" w:firstLineChars="200"/>
        <w:jc w:val="left"/>
        <w:rPr>
          <w:rFonts w:hint="eastAsia"/>
          <w:b/>
          <w:bCs/>
          <w:color w:val="000000" w:themeColor="text1"/>
          <w:sz w:val="21"/>
          <w:lang w:eastAsia="zh-CN"/>
          <w14:textFill>
            <w14:solidFill>
              <w14:schemeClr w14:val="tx1"/>
            </w14:solidFill>
          </w14:textFill>
        </w:rPr>
      </w:pPr>
      <w:r>
        <w:rPr>
          <w:rFonts w:hint="eastAsia"/>
          <w:b/>
          <w:bCs/>
          <w:color w:val="000000" w:themeColor="text1"/>
          <w:sz w:val="21"/>
          <w:lang w:eastAsia="zh-CN"/>
          <w14:textFill>
            <w14:solidFill>
              <w14:schemeClr w14:val="tx1"/>
            </w14:solidFill>
          </w14:textFill>
        </w:rPr>
        <w:t>(1</w:t>
      </w:r>
      <w:r>
        <w:rPr>
          <w:rFonts w:hint="eastAsia"/>
          <w:b/>
          <w:bCs/>
          <w:color w:val="000000" w:themeColor="text1"/>
          <w:sz w:val="21"/>
          <w:lang w:val="en-US" w:eastAsia="zh-CN"/>
          <w14:textFill>
            <w14:solidFill>
              <w14:schemeClr w14:val="tx1"/>
            </w14:solidFill>
          </w14:textFill>
        </w:rPr>
        <w:t>6</w:t>
      </w:r>
      <w:r>
        <w:rPr>
          <w:rFonts w:hint="eastAsia"/>
          <w:b/>
          <w:bCs/>
          <w:color w:val="000000" w:themeColor="text1"/>
          <w:sz w:val="21"/>
          <w:lang w:eastAsia="zh-CN"/>
          <w14:textFill>
            <w14:solidFill>
              <w14:schemeClr w14:val="tx1"/>
            </w14:solidFill>
          </w14:textFill>
        </w:rPr>
        <w:t>)提供虚假的项目负责人或者主要技术人员简历、劳动关系证明；</w:t>
      </w:r>
    </w:p>
    <w:p>
      <w:pPr>
        <w:pStyle w:val="63"/>
        <w:widowControl w:val="0"/>
        <w:autoSpaceDE w:val="0"/>
        <w:autoSpaceDN w:val="0"/>
        <w:spacing w:before="0" w:after="0" w:line="440" w:lineRule="exact"/>
        <w:ind w:firstLine="420" w:firstLineChars="200"/>
        <w:jc w:val="left"/>
        <w:rPr>
          <w:rFonts w:hint="eastAsia"/>
          <w:b/>
          <w:bCs/>
          <w:color w:val="000000" w:themeColor="text1"/>
          <w:sz w:val="21"/>
          <w:lang w:eastAsia="zh-CN"/>
          <w14:textFill>
            <w14:solidFill>
              <w14:schemeClr w14:val="tx1"/>
            </w14:solidFill>
          </w14:textFill>
        </w:rPr>
      </w:pPr>
      <w:r>
        <w:rPr>
          <w:rFonts w:hint="eastAsia"/>
          <w:b/>
          <w:bCs/>
          <w:color w:val="000000" w:themeColor="text1"/>
          <w:sz w:val="21"/>
          <w:lang w:eastAsia="zh-CN"/>
          <w14:textFill>
            <w14:solidFill>
              <w14:schemeClr w14:val="tx1"/>
            </w14:solidFill>
          </w14:textFill>
        </w:rPr>
        <w:t>(1</w:t>
      </w:r>
      <w:r>
        <w:rPr>
          <w:rFonts w:hint="eastAsia"/>
          <w:b/>
          <w:bCs/>
          <w:color w:val="000000" w:themeColor="text1"/>
          <w:sz w:val="21"/>
          <w:lang w:val="en-US" w:eastAsia="zh-CN"/>
          <w14:textFill>
            <w14:solidFill>
              <w14:schemeClr w14:val="tx1"/>
            </w14:solidFill>
          </w14:textFill>
        </w:rPr>
        <w:t>7</w:t>
      </w:r>
      <w:r>
        <w:rPr>
          <w:rFonts w:hint="eastAsia"/>
          <w:b/>
          <w:bCs/>
          <w:color w:val="000000" w:themeColor="text1"/>
          <w:sz w:val="21"/>
          <w:lang w:eastAsia="zh-CN"/>
          <w14:textFill>
            <w14:solidFill>
              <w14:schemeClr w14:val="tx1"/>
            </w14:solidFill>
          </w14:textFill>
        </w:rPr>
        <w:t>)提供虚假的信用状况；</w:t>
      </w:r>
    </w:p>
    <w:p>
      <w:pPr>
        <w:pStyle w:val="63"/>
        <w:widowControl w:val="0"/>
        <w:autoSpaceDE w:val="0"/>
        <w:autoSpaceDN w:val="0"/>
        <w:spacing w:before="0" w:after="0" w:line="440" w:lineRule="exact"/>
        <w:ind w:firstLine="420" w:firstLineChars="200"/>
        <w:jc w:val="left"/>
        <w:rPr>
          <w:rFonts w:hint="eastAsia"/>
          <w:b/>
          <w:bCs/>
          <w:color w:val="000000" w:themeColor="text1"/>
          <w:sz w:val="21"/>
          <w:lang w:eastAsia="zh-CN"/>
          <w14:textFill>
            <w14:solidFill>
              <w14:schemeClr w14:val="tx1"/>
            </w14:solidFill>
          </w14:textFill>
        </w:rPr>
      </w:pPr>
      <w:r>
        <w:rPr>
          <w:rFonts w:hint="eastAsia"/>
          <w:b/>
          <w:bCs/>
          <w:color w:val="000000" w:themeColor="text1"/>
          <w:sz w:val="21"/>
          <w:lang w:eastAsia="zh-CN"/>
          <w14:textFill>
            <w14:solidFill>
              <w14:schemeClr w14:val="tx1"/>
            </w14:solidFill>
          </w14:textFill>
        </w:rPr>
        <w:t>(1</w:t>
      </w:r>
      <w:r>
        <w:rPr>
          <w:rFonts w:hint="eastAsia"/>
          <w:b/>
          <w:bCs/>
          <w:color w:val="000000" w:themeColor="text1"/>
          <w:sz w:val="21"/>
          <w:lang w:val="en-US" w:eastAsia="zh-CN"/>
          <w14:textFill>
            <w14:solidFill>
              <w14:schemeClr w14:val="tx1"/>
            </w14:solidFill>
          </w14:textFill>
        </w:rPr>
        <w:t>8</w:t>
      </w:r>
      <w:r>
        <w:rPr>
          <w:rFonts w:hint="eastAsia"/>
          <w:b/>
          <w:bCs/>
          <w:color w:val="000000" w:themeColor="text1"/>
          <w:sz w:val="21"/>
          <w:lang w:eastAsia="zh-CN"/>
          <w14:textFill>
            <w14:solidFill>
              <w14:schemeClr w14:val="tx1"/>
            </w14:solidFill>
          </w14:textFill>
        </w:rPr>
        <w:t>)其他弄虚作假的行为。</w:t>
      </w:r>
    </w:p>
    <w:p>
      <w:pPr>
        <w:pStyle w:val="63"/>
        <w:widowControl w:val="0"/>
        <w:autoSpaceDE w:val="0"/>
        <w:autoSpaceDN w:val="0"/>
        <w:spacing w:before="0" w:after="0" w:line="440" w:lineRule="exact"/>
        <w:ind w:firstLine="420" w:firstLineChars="200"/>
        <w:jc w:val="left"/>
        <w:rPr>
          <w:rFonts w:hint="eastAsia"/>
          <w:b/>
          <w:bCs/>
          <w:color w:val="000000" w:themeColor="text1"/>
          <w:sz w:val="21"/>
          <w:lang w:eastAsia="zh-CN"/>
          <w14:textFill>
            <w14:solidFill>
              <w14:schemeClr w14:val="tx1"/>
            </w14:solidFill>
          </w14:textFill>
        </w:rPr>
      </w:pPr>
      <w:r>
        <w:rPr>
          <w:rFonts w:hint="eastAsia"/>
          <w:b/>
          <w:bCs/>
          <w:color w:val="000000" w:themeColor="text1"/>
          <w:sz w:val="21"/>
          <w:lang w:eastAsia="zh-CN"/>
          <w14:textFill>
            <w14:solidFill>
              <w14:schemeClr w14:val="tx1"/>
            </w14:solidFill>
          </w14:textFill>
        </w:rPr>
        <w:t>(</w:t>
      </w:r>
      <w:r>
        <w:rPr>
          <w:rFonts w:hint="eastAsia"/>
          <w:b/>
          <w:bCs/>
          <w:color w:val="000000" w:themeColor="text1"/>
          <w:sz w:val="21"/>
          <w:lang w:val="en-US" w:eastAsia="zh-CN"/>
          <w14:textFill>
            <w14:solidFill>
              <w14:schemeClr w14:val="tx1"/>
            </w14:solidFill>
          </w14:textFill>
        </w:rPr>
        <w:t>19</w:t>
      </w:r>
      <w:r>
        <w:rPr>
          <w:rFonts w:hint="eastAsia"/>
          <w:b/>
          <w:bCs/>
          <w:color w:val="000000" w:themeColor="text1"/>
          <w:sz w:val="21"/>
          <w:lang w:eastAsia="zh-CN"/>
          <w14:textFill>
            <w14:solidFill>
              <w14:schemeClr w14:val="tx1"/>
            </w14:solidFill>
          </w14:textFill>
        </w:rPr>
        <w:t>) 不符合法规和磋商文件中规定的其他实质性要求的。</w:t>
      </w:r>
    </w:p>
    <w:p>
      <w:pPr>
        <w:pStyle w:val="63"/>
        <w:widowControl w:val="0"/>
        <w:autoSpaceDE w:val="0"/>
        <w:autoSpaceDN w:val="0"/>
        <w:spacing w:before="0" w:after="0" w:line="440" w:lineRule="exact"/>
        <w:ind w:firstLine="210" w:firstLineChars="100"/>
        <w:jc w:val="left"/>
        <w:rPr>
          <w:rFonts w:hint="eastAsia"/>
          <w:b/>
          <w:bCs/>
          <w:color w:val="000000" w:themeColor="text1"/>
          <w:sz w:val="21"/>
          <w:lang w:val="en-US" w:eastAsia="zh-CN"/>
          <w14:textFill>
            <w14:solidFill>
              <w14:schemeClr w14:val="tx1"/>
            </w14:solidFill>
          </w14:textFill>
        </w:rPr>
      </w:pPr>
      <w:r>
        <w:rPr>
          <w:rFonts w:hint="eastAsia"/>
          <w:b/>
          <w:bCs/>
          <w:color w:val="000000" w:themeColor="text1"/>
          <w:sz w:val="21"/>
          <w:lang w:val="en-US" w:eastAsia="zh-CN"/>
          <w14:textFill>
            <w14:solidFill>
              <w14:schemeClr w14:val="tx1"/>
            </w14:solidFill>
          </w14:textFill>
        </w:rPr>
        <w:t>23.2 磋商</w:t>
      </w:r>
    </w:p>
    <w:p>
      <w:pPr>
        <w:pStyle w:val="63"/>
        <w:widowControl w:val="0"/>
        <w:autoSpaceDE w:val="0"/>
        <w:autoSpaceDN w:val="0"/>
        <w:spacing w:before="0" w:after="0" w:line="440" w:lineRule="exact"/>
        <w:ind w:firstLine="210" w:firstLineChars="100"/>
        <w:jc w:val="left"/>
        <w:rPr>
          <w:rFonts w:hint="default"/>
          <w:b w:val="0"/>
          <w:bCs w:val="0"/>
          <w:color w:val="000000" w:themeColor="text1"/>
          <w:sz w:val="21"/>
          <w:lang w:val="en-US" w:eastAsia="zh-CN"/>
          <w14:textFill>
            <w14:solidFill>
              <w14:schemeClr w14:val="tx1"/>
            </w14:solidFill>
          </w14:textFill>
        </w:rPr>
      </w:pPr>
      <w:r>
        <w:rPr>
          <w:rFonts w:hint="eastAsia"/>
          <w:b w:val="0"/>
          <w:bCs w:val="0"/>
          <w:color w:val="000000" w:themeColor="text1"/>
          <w:sz w:val="21"/>
          <w:lang w:val="en-US" w:eastAsia="zh-CN"/>
          <w14:textFill>
            <w14:solidFill>
              <w14:schemeClr w14:val="tx1"/>
            </w14:solidFill>
          </w14:textFill>
        </w:rPr>
        <w:t>（1）</w:t>
      </w:r>
      <w:r>
        <w:rPr>
          <w:rFonts w:hint="default"/>
          <w:b w:val="0"/>
          <w:bCs w:val="0"/>
          <w:color w:val="000000" w:themeColor="text1"/>
          <w:sz w:val="21"/>
          <w:lang w:val="en-US" w:eastAsia="zh-CN"/>
          <w14:textFill>
            <w14:solidFill>
              <w14:schemeClr w14:val="tx1"/>
            </w14:solidFill>
          </w14:textFill>
        </w:rPr>
        <w:t>磋商小组所有成员应当集中与单一供应商分别进行磋商，并给予所有参加磋商的供应商平等的磋商机会。</w:t>
      </w:r>
    </w:p>
    <w:p>
      <w:pPr>
        <w:pStyle w:val="63"/>
        <w:widowControl w:val="0"/>
        <w:autoSpaceDE w:val="0"/>
        <w:autoSpaceDN w:val="0"/>
        <w:spacing w:before="0" w:after="0" w:line="440" w:lineRule="exact"/>
        <w:ind w:firstLine="210" w:firstLineChars="100"/>
        <w:jc w:val="left"/>
        <w:rPr>
          <w:rFonts w:hint="default"/>
          <w:b w:val="0"/>
          <w:bCs w:val="0"/>
          <w:color w:val="000000" w:themeColor="text1"/>
          <w:sz w:val="21"/>
          <w:lang w:val="en-US" w:eastAsia="zh-CN"/>
          <w14:textFill>
            <w14:solidFill>
              <w14:schemeClr w14:val="tx1"/>
            </w14:solidFill>
          </w14:textFill>
        </w:rPr>
      </w:pPr>
      <w:r>
        <w:rPr>
          <w:rFonts w:hint="eastAsia"/>
          <w:b w:val="0"/>
          <w:bCs w:val="0"/>
          <w:color w:val="000000" w:themeColor="text1"/>
          <w:sz w:val="21"/>
          <w:lang w:val="en-US" w:eastAsia="zh-CN"/>
          <w14:textFill>
            <w14:solidFill>
              <w14:schemeClr w14:val="tx1"/>
            </w14:solidFill>
          </w14:textFill>
        </w:rPr>
        <w:t>（2）</w:t>
      </w:r>
      <w:r>
        <w:rPr>
          <w:rFonts w:hint="default"/>
          <w:b w:val="0"/>
          <w:bCs w:val="0"/>
          <w:color w:val="000000" w:themeColor="text1"/>
          <w:sz w:val="21"/>
          <w:lang w:val="en-US" w:eastAsia="zh-CN"/>
          <w14:textFill>
            <w14:solidFill>
              <w14:schemeClr w14:val="tx1"/>
            </w14:solidFill>
          </w14:textFill>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63"/>
        <w:widowControl w:val="0"/>
        <w:autoSpaceDE w:val="0"/>
        <w:autoSpaceDN w:val="0"/>
        <w:spacing w:before="0" w:after="0" w:line="440" w:lineRule="exact"/>
        <w:ind w:firstLine="210" w:firstLineChars="100"/>
        <w:jc w:val="left"/>
        <w:rPr>
          <w:rFonts w:hint="default"/>
          <w:b w:val="0"/>
          <w:bCs w:val="0"/>
          <w:color w:val="000000" w:themeColor="text1"/>
          <w:sz w:val="21"/>
          <w:lang w:val="en-US" w:eastAsia="zh-CN"/>
          <w14:textFill>
            <w14:solidFill>
              <w14:schemeClr w14:val="tx1"/>
            </w14:solidFill>
          </w14:textFill>
        </w:rPr>
      </w:pPr>
      <w:r>
        <w:rPr>
          <w:rFonts w:hint="eastAsia"/>
          <w:b w:val="0"/>
          <w:bCs w:val="0"/>
          <w:color w:val="000000" w:themeColor="text1"/>
          <w:sz w:val="21"/>
          <w:lang w:val="en-US" w:eastAsia="zh-CN"/>
          <w14:textFill>
            <w14:solidFill>
              <w14:schemeClr w14:val="tx1"/>
            </w14:solidFill>
          </w14:textFill>
        </w:rPr>
        <w:t>（3）</w:t>
      </w:r>
      <w:r>
        <w:rPr>
          <w:rFonts w:hint="default"/>
          <w:b w:val="0"/>
          <w:bCs w:val="0"/>
          <w:color w:val="000000" w:themeColor="text1"/>
          <w:sz w:val="21"/>
          <w:lang w:val="en-US" w:eastAsia="zh-CN"/>
          <w14:textFill>
            <w14:solidFill>
              <w14:schemeClr w14:val="tx1"/>
            </w14:solidFill>
          </w14:textFill>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供应商响应文件的有效组成部分。</w:t>
      </w:r>
    </w:p>
    <w:p>
      <w:pPr>
        <w:pStyle w:val="63"/>
        <w:widowControl w:val="0"/>
        <w:autoSpaceDE w:val="0"/>
        <w:autoSpaceDN w:val="0"/>
        <w:spacing w:before="0" w:after="0" w:line="440" w:lineRule="exact"/>
        <w:ind w:firstLine="210" w:firstLineChars="100"/>
        <w:jc w:val="left"/>
        <w:rPr>
          <w:rFonts w:hint="default"/>
          <w:b w:val="0"/>
          <w:bCs w:val="0"/>
          <w:color w:val="000000" w:themeColor="text1"/>
          <w:sz w:val="21"/>
          <w:lang w:val="en-US" w:eastAsia="zh-CN"/>
          <w14:textFill>
            <w14:solidFill>
              <w14:schemeClr w14:val="tx1"/>
            </w14:solidFill>
          </w14:textFill>
        </w:rPr>
      </w:pPr>
      <w:r>
        <w:rPr>
          <w:rFonts w:hint="eastAsia"/>
          <w:b w:val="0"/>
          <w:bCs w:val="0"/>
          <w:color w:val="000000" w:themeColor="text1"/>
          <w:sz w:val="21"/>
          <w:lang w:val="en-US" w:eastAsia="zh-CN"/>
          <w14:textFill>
            <w14:solidFill>
              <w14:schemeClr w14:val="tx1"/>
            </w14:solidFill>
          </w14:textFill>
        </w:rPr>
        <w:t>（4）</w:t>
      </w:r>
      <w:r>
        <w:rPr>
          <w:rFonts w:hint="default"/>
          <w:b w:val="0"/>
          <w:bCs w:val="0"/>
          <w:color w:val="000000" w:themeColor="text1"/>
          <w:sz w:val="21"/>
          <w:lang w:val="en-US" w:eastAsia="zh-CN"/>
          <w14:textFill>
            <w14:solidFill>
              <w14:schemeClr w14:val="tx1"/>
            </w14:solidFill>
          </w14:textFill>
        </w:rPr>
        <w:t>经磋商确定最终采购需求和提交最后报价的供应商后，由磋商小组采用综合评分法对提交最后报价的供应商的响应文件和最后报价进行综合评分。</w:t>
      </w:r>
    </w:p>
    <w:p>
      <w:pPr>
        <w:pStyle w:val="63"/>
        <w:widowControl w:val="0"/>
        <w:autoSpaceDE w:val="0"/>
        <w:autoSpaceDN w:val="0"/>
        <w:spacing w:before="0" w:after="0" w:line="440" w:lineRule="exact"/>
        <w:ind w:firstLine="210" w:firstLineChars="100"/>
        <w:jc w:val="left"/>
        <w:rPr>
          <w:rFonts w:hint="default"/>
          <w:b/>
          <w:bCs/>
          <w:color w:val="000000" w:themeColor="text1"/>
          <w:sz w:val="21"/>
          <w:lang w:val="en-US" w:eastAsia="zh-CN"/>
          <w14:textFill>
            <w14:solidFill>
              <w14:schemeClr w14:val="tx1"/>
            </w14:solidFill>
          </w14:textFill>
        </w:rPr>
      </w:pPr>
      <w:r>
        <w:rPr>
          <w:rFonts w:hint="eastAsia"/>
          <w:b/>
          <w:bCs/>
          <w:color w:val="000000" w:themeColor="text1"/>
          <w:sz w:val="21"/>
          <w:lang w:val="en-US" w:eastAsia="zh-CN"/>
          <w14:textFill>
            <w14:solidFill>
              <w14:schemeClr w14:val="tx1"/>
            </w14:solidFill>
          </w14:textFill>
        </w:rPr>
        <w:t>23.3 （</w:t>
      </w:r>
      <w:r>
        <w:rPr>
          <w:rFonts w:hint="default"/>
          <w:b/>
          <w:bCs/>
          <w:color w:val="000000" w:themeColor="text1"/>
          <w:sz w:val="21"/>
          <w:lang w:val="en-US" w:eastAsia="zh-CN"/>
          <w14:textFill>
            <w14:solidFill>
              <w14:schemeClr w14:val="tx1"/>
            </w14:solidFill>
          </w14:textFill>
        </w:rPr>
        <w:t>响应文件</w:t>
      </w:r>
      <w:r>
        <w:rPr>
          <w:rFonts w:hint="eastAsia"/>
          <w:b/>
          <w:bCs/>
          <w:color w:val="000000" w:themeColor="text1"/>
          <w:sz w:val="21"/>
          <w:lang w:val="en-US" w:eastAsia="zh-CN"/>
          <w14:textFill>
            <w14:solidFill>
              <w14:schemeClr w14:val="tx1"/>
            </w14:solidFill>
          </w14:textFill>
        </w:rPr>
        <w:t>）报价和</w:t>
      </w:r>
      <w:r>
        <w:rPr>
          <w:rFonts w:hint="default"/>
          <w:b/>
          <w:bCs/>
          <w:color w:val="000000" w:themeColor="text1"/>
          <w:sz w:val="21"/>
          <w:lang w:val="en-US" w:eastAsia="zh-CN"/>
          <w14:textFill>
            <w14:solidFill>
              <w14:schemeClr w14:val="tx1"/>
            </w14:solidFill>
          </w14:textFill>
        </w:rPr>
        <w:t>商务技术评审</w:t>
      </w:r>
    </w:p>
    <w:p>
      <w:pPr>
        <w:pStyle w:val="63"/>
        <w:widowControl w:val="0"/>
        <w:autoSpaceDE w:val="0"/>
        <w:autoSpaceDN w:val="0"/>
        <w:spacing w:before="0" w:after="0" w:line="440" w:lineRule="exact"/>
        <w:ind w:firstLine="420" w:firstLineChars="200"/>
        <w:jc w:val="left"/>
        <w:rPr>
          <w:rFonts w:hint="default"/>
          <w:b w:val="0"/>
          <w:bCs w:val="0"/>
          <w:color w:val="000000" w:themeColor="text1"/>
          <w:sz w:val="21"/>
          <w:lang w:val="en-US" w:eastAsia="zh-CN"/>
          <w14:textFill>
            <w14:solidFill>
              <w14:schemeClr w14:val="tx1"/>
            </w14:solidFill>
          </w14:textFill>
        </w:rPr>
      </w:pPr>
      <w:r>
        <w:rPr>
          <w:rFonts w:hint="default"/>
          <w:b w:val="0"/>
          <w:bCs w:val="0"/>
          <w:color w:val="000000" w:themeColor="text1"/>
          <w:sz w:val="21"/>
          <w:lang w:val="en-US" w:eastAsia="zh-CN"/>
          <w14:textFill>
            <w14:solidFill>
              <w14:schemeClr w14:val="tx1"/>
            </w14:solidFill>
          </w14:textFill>
        </w:rPr>
        <w:t>磋商小组根据评审办法后附表规定的评审因素和评审标准，对供应商的响应文件</w:t>
      </w:r>
      <w:r>
        <w:rPr>
          <w:rFonts w:hint="eastAsia"/>
          <w:b w:val="0"/>
          <w:bCs w:val="0"/>
          <w:color w:val="000000" w:themeColor="text1"/>
          <w:sz w:val="21"/>
          <w:lang w:val="en-US" w:eastAsia="zh-CN"/>
          <w14:textFill>
            <w14:solidFill>
              <w14:schemeClr w14:val="tx1"/>
            </w14:solidFill>
          </w14:textFill>
        </w:rPr>
        <w:t>和报价</w:t>
      </w:r>
      <w:r>
        <w:rPr>
          <w:rFonts w:hint="default"/>
          <w:b w:val="0"/>
          <w:bCs w:val="0"/>
          <w:color w:val="000000" w:themeColor="text1"/>
          <w:sz w:val="21"/>
          <w:lang w:val="en-US" w:eastAsia="zh-CN"/>
          <w14:textFill>
            <w14:solidFill>
              <w14:schemeClr w14:val="tx1"/>
            </w14:solidFill>
          </w14:textFill>
        </w:rPr>
        <w:t>进行</w:t>
      </w:r>
      <w:r>
        <w:rPr>
          <w:rFonts w:hint="eastAsia"/>
          <w:b w:val="0"/>
          <w:bCs w:val="0"/>
          <w:color w:val="000000" w:themeColor="text1"/>
          <w:sz w:val="21"/>
          <w:lang w:val="en-US" w:eastAsia="zh-CN"/>
          <w14:textFill>
            <w14:solidFill>
              <w14:schemeClr w14:val="tx1"/>
            </w14:solidFill>
          </w14:textFill>
        </w:rPr>
        <w:t>报价和</w:t>
      </w:r>
      <w:r>
        <w:rPr>
          <w:rFonts w:hint="default"/>
          <w:b w:val="0"/>
          <w:bCs w:val="0"/>
          <w:color w:val="000000" w:themeColor="text1"/>
          <w:sz w:val="21"/>
          <w:lang w:val="en-US" w:eastAsia="zh-CN"/>
          <w14:textFill>
            <w14:solidFill>
              <w14:schemeClr w14:val="tx1"/>
            </w14:solidFill>
          </w14:textFill>
        </w:rPr>
        <w:t>商务技术综合评审。评审只根据响应文件本身的真实无误的内容，而不依据外部的证据。</w:t>
      </w:r>
    </w:p>
    <w:p>
      <w:pPr>
        <w:pStyle w:val="63"/>
        <w:widowControl w:val="0"/>
        <w:autoSpaceDE w:val="0"/>
        <w:autoSpaceDN w:val="0"/>
        <w:spacing w:before="0" w:after="0" w:line="440" w:lineRule="exact"/>
        <w:ind w:firstLine="210" w:firstLineChars="100"/>
        <w:jc w:val="left"/>
        <w:rPr>
          <w:rFonts w:hint="eastAsia"/>
          <w:b w:val="0"/>
          <w:bCs w:val="0"/>
          <w:color w:val="000000" w:themeColor="text1"/>
          <w:sz w:val="21"/>
          <w:lang w:val="en-US" w:eastAsia="zh-CN"/>
          <w14:textFill>
            <w14:solidFill>
              <w14:schemeClr w14:val="tx1"/>
            </w14:solidFill>
          </w14:textFill>
        </w:rPr>
      </w:pPr>
      <w:r>
        <w:rPr>
          <w:rFonts w:hint="eastAsia"/>
          <w:b w:val="0"/>
          <w:bCs w:val="0"/>
          <w:color w:val="000000" w:themeColor="text1"/>
          <w:sz w:val="21"/>
          <w:lang w:val="en-US" w:eastAsia="zh-CN"/>
          <w14:textFill>
            <w14:solidFill>
              <w14:schemeClr w14:val="tx1"/>
            </w14:solidFill>
          </w14:textFill>
        </w:rPr>
        <w:t>（</w:t>
      </w:r>
      <w:r>
        <w:rPr>
          <w:rFonts w:hint="default"/>
          <w:b w:val="0"/>
          <w:bCs w:val="0"/>
          <w:color w:val="000000" w:themeColor="text1"/>
          <w:sz w:val="21"/>
          <w:lang w:val="en-US" w:eastAsia="zh-CN"/>
          <w14:textFill>
            <w14:solidFill>
              <w14:schemeClr w14:val="tx1"/>
            </w14:solidFill>
          </w14:textFill>
        </w:rPr>
        <w:t>磋商小组对确定为实质上响应磋商文件要求的响应文件进行校核，看其是否有计算或表达上的错误，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r>
        <w:rPr>
          <w:rFonts w:hint="eastAsia"/>
          <w:b w:val="0"/>
          <w:bCs w:val="0"/>
          <w:color w:val="000000" w:themeColor="text1"/>
          <w:sz w:val="21"/>
          <w:lang w:val="en-US" w:eastAsia="zh-CN"/>
          <w14:textFill>
            <w14:solidFill>
              <w14:schemeClr w14:val="tx1"/>
            </w14:solidFill>
          </w14:textFill>
        </w:rPr>
        <w:t>）</w:t>
      </w:r>
    </w:p>
    <w:p>
      <w:pPr>
        <w:pStyle w:val="63"/>
        <w:widowControl w:val="0"/>
        <w:autoSpaceDE w:val="0"/>
        <w:autoSpaceDN w:val="0"/>
        <w:spacing w:before="0" w:after="0" w:line="440" w:lineRule="exact"/>
        <w:jc w:val="left"/>
        <w:rPr>
          <w:color w:val="auto"/>
          <w:sz w:val="21"/>
          <w:lang w:eastAsia="zh-CN"/>
        </w:rPr>
      </w:pPr>
      <w:r>
        <w:rPr>
          <w:color w:val="auto"/>
          <w:sz w:val="21"/>
          <w:lang w:eastAsia="zh-CN"/>
        </w:rPr>
        <w:t>24．响应文件的澄清与修正</w:t>
      </w:r>
    </w:p>
    <w:p>
      <w:pPr>
        <w:pStyle w:val="63"/>
        <w:widowControl w:val="0"/>
        <w:autoSpaceDE w:val="0"/>
        <w:autoSpaceDN w:val="0"/>
        <w:spacing w:before="0" w:after="0" w:line="440" w:lineRule="exact"/>
        <w:ind w:firstLine="210" w:firstLineChars="100"/>
        <w:jc w:val="left"/>
        <w:rPr>
          <w:color w:val="auto"/>
          <w:sz w:val="21"/>
          <w:lang w:eastAsia="zh-CN"/>
        </w:rPr>
      </w:pPr>
      <w:r>
        <w:rPr>
          <w:color w:val="auto"/>
          <w:sz w:val="21"/>
          <w:lang w:eastAsia="zh-CN"/>
        </w:rPr>
        <w:t>24.1 磋商小组在对响应文件的有效性、完整性和响应程度进行审查时，磋商小组有权要求磋商供应商对其响应文件含义不明确、同类问题表述不一致或者有明显文字和计算错误的内容进行澄清。磋商供应商应派授权委托人和技术人员按磋商小组通知的时间和地点接受质询。并非每个磋商供应商都将被质询。</w:t>
      </w:r>
    </w:p>
    <w:p>
      <w:pPr>
        <w:pStyle w:val="63"/>
        <w:widowControl w:val="0"/>
        <w:autoSpaceDE w:val="0"/>
        <w:autoSpaceDN w:val="0"/>
        <w:spacing w:before="0" w:after="0" w:line="440" w:lineRule="exact"/>
        <w:ind w:firstLine="210" w:firstLineChars="100"/>
        <w:jc w:val="left"/>
        <w:rPr>
          <w:color w:val="auto"/>
          <w:sz w:val="21"/>
          <w:lang w:eastAsia="zh-CN"/>
        </w:rPr>
      </w:pPr>
      <w:r>
        <w:rPr>
          <w:color w:val="auto"/>
          <w:sz w:val="21"/>
          <w:lang w:eastAsia="zh-CN"/>
        </w:rPr>
        <w:t>24.2 磋商小组认为有必要，以</w:t>
      </w:r>
      <w:r>
        <w:rPr>
          <w:rFonts w:hint="eastAsia"/>
          <w:color w:val="auto"/>
          <w:sz w:val="21"/>
          <w:lang w:val="en-US" w:eastAsia="zh-CN"/>
        </w:rPr>
        <w:t>询标函</w:t>
      </w:r>
      <w:r>
        <w:rPr>
          <w:color w:val="auto"/>
          <w:sz w:val="21"/>
          <w:lang w:eastAsia="zh-CN"/>
        </w:rPr>
        <w:t>要求磋商供应商对某些问题作出必要的澄清、说明和纠正。</w:t>
      </w:r>
    </w:p>
    <w:p>
      <w:pPr>
        <w:pStyle w:val="63"/>
        <w:widowControl w:val="0"/>
        <w:autoSpaceDE w:val="0"/>
        <w:autoSpaceDN w:val="0"/>
        <w:spacing w:before="0" w:after="0" w:line="440" w:lineRule="exact"/>
        <w:ind w:firstLine="210" w:firstLineChars="100"/>
        <w:jc w:val="left"/>
        <w:rPr>
          <w:rFonts w:eastAsia="宋体"/>
          <w:color w:val="auto"/>
          <w:sz w:val="21"/>
          <w:lang w:eastAsia="zh-CN"/>
        </w:rPr>
      </w:pPr>
      <w:r>
        <w:rPr>
          <w:color w:val="auto"/>
          <w:sz w:val="21"/>
          <w:lang w:eastAsia="zh-CN"/>
        </w:rPr>
        <w:t>24.3 磋商供应商不按磋商小组规定的时间和地点作书面澄清，将视为放弃该权利。</w:t>
      </w:r>
    </w:p>
    <w:p>
      <w:pPr>
        <w:pStyle w:val="63"/>
        <w:widowControl w:val="0"/>
        <w:autoSpaceDE w:val="0"/>
        <w:autoSpaceDN w:val="0"/>
        <w:spacing w:before="0" w:after="0" w:line="440" w:lineRule="exact"/>
        <w:ind w:firstLine="210" w:firstLineChars="100"/>
        <w:jc w:val="left"/>
        <w:rPr>
          <w:rFonts w:eastAsia="宋体"/>
          <w:color w:val="auto"/>
          <w:sz w:val="21"/>
          <w:lang w:eastAsia="zh-CN"/>
        </w:rPr>
      </w:pPr>
      <w:r>
        <w:rPr>
          <w:rFonts w:hint="eastAsia" w:eastAsia="宋体"/>
          <w:color w:val="auto"/>
          <w:sz w:val="21"/>
          <w:lang w:eastAsia="zh-CN"/>
        </w:rPr>
        <w:t>24.4</w:t>
      </w:r>
      <w:r>
        <w:rPr>
          <w:rFonts w:hint="eastAsia" w:eastAsia="宋体"/>
          <w:color w:val="auto"/>
          <w:sz w:val="21"/>
          <w:lang w:val="en-US" w:eastAsia="zh-CN"/>
        </w:rPr>
        <w:t xml:space="preserve"> </w:t>
      </w:r>
      <w:r>
        <w:rPr>
          <w:color w:val="auto"/>
          <w:sz w:val="21"/>
          <w:lang w:eastAsia="zh-CN"/>
        </w:rPr>
        <w:t>对采购文件作出的实质性变动是采购文件的有效组成部分，磋商小组应当及时以书面形式同时通知所有参加磋商的供应商。供应商应当按照采购文件的变动情况和磋商小组的要求重新提交响应文件，并由其法定代表人或授权代表签字或者加盖公章。由授权代表签字的，应当附法定代表人授权书。</w:t>
      </w:r>
    </w:p>
    <w:p>
      <w:pPr>
        <w:pStyle w:val="63"/>
        <w:widowControl w:val="0"/>
        <w:autoSpaceDE w:val="0"/>
        <w:autoSpaceDN w:val="0"/>
        <w:spacing w:before="0" w:after="0" w:line="440" w:lineRule="exact"/>
        <w:ind w:firstLine="210" w:firstLineChars="100"/>
        <w:jc w:val="left"/>
        <w:rPr>
          <w:color w:val="auto"/>
          <w:sz w:val="21"/>
          <w:lang w:eastAsia="zh-CN"/>
        </w:rPr>
      </w:pPr>
      <w:r>
        <w:rPr>
          <w:color w:val="auto"/>
          <w:sz w:val="21"/>
          <w:lang w:eastAsia="zh-CN"/>
        </w:rPr>
        <w:t>24.</w:t>
      </w:r>
      <w:r>
        <w:rPr>
          <w:rFonts w:hint="eastAsia"/>
          <w:color w:val="auto"/>
          <w:sz w:val="21"/>
          <w:lang w:eastAsia="zh-CN"/>
        </w:rPr>
        <w:t>5</w:t>
      </w:r>
      <w:r>
        <w:rPr>
          <w:color w:val="auto"/>
          <w:sz w:val="21"/>
          <w:lang w:eastAsia="zh-CN"/>
        </w:rPr>
        <w:t xml:space="preserve"> </w:t>
      </w:r>
      <w:r>
        <w:rPr>
          <w:rFonts w:hint="eastAsia"/>
          <w:color w:val="auto"/>
          <w:sz w:val="21"/>
          <w:lang w:eastAsia="zh-CN"/>
        </w:rPr>
        <w:t>磋商过程中，磋商小组可以根据磋商文件和磋商情况实质性变动采购需求中的技术、服务要求以及合同草案条款，但不得变动磋商文件中的其他内容。实质性变动的内容，须经采购人代表确认</w:t>
      </w:r>
    </w:p>
    <w:p>
      <w:pPr>
        <w:pStyle w:val="63"/>
        <w:widowControl w:val="0"/>
        <w:autoSpaceDE w:val="0"/>
        <w:autoSpaceDN w:val="0"/>
        <w:spacing w:before="0" w:after="0" w:line="440" w:lineRule="exact"/>
        <w:jc w:val="left"/>
        <w:rPr>
          <w:color w:val="auto"/>
          <w:sz w:val="21"/>
          <w:lang w:eastAsia="zh-CN"/>
        </w:rPr>
      </w:pPr>
      <w:r>
        <w:rPr>
          <w:rFonts w:hint="eastAsia"/>
          <w:color w:val="auto"/>
          <w:sz w:val="21"/>
          <w:lang w:eastAsia="zh-CN"/>
        </w:rPr>
        <w:t>25.</w:t>
      </w:r>
      <w:r>
        <w:rPr>
          <w:rFonts w:hint="eastAsia"/>
          <w:color w:val="auto"/>
          <w:sz w:val="21"/>
          <w:lang w:val="en-US" w:eastAsia="zh-CN"/>
        </w:rPr>
        <w:t xml:space="preserve"> </w:t>
      </w:r>
      <w:r>
        <w:rPr>
          <w:color w:val="auto"/>
          <w:sz w:val="21"/>
          <w:lang w:eastAsia="zh-CN"/>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pStyle w:val="63"/>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磋商小组成员和评审工作有关人员不得干预或者影响正常评审工作，不得明示或者暗示其倾向性、引导性意见，不得修改采购文件确定的评审程序、评审方法，不得征询采购人代表的倾向性意见，不得记录、复制或带走任何评审资料。成交候选人确定后，磋商小组不得修改评审结果或者要求重新评审，但因资格性审查认定错误或价格计算错误需依法重新评审的除外。应在评审报告中明确记载。</w:t>
      </w:r>
    </w:p>
    <w:p>
      <w:pPr>
        <w:pStyle w:val="63"/>
        <w:widowControl w:val="0"/>
        <w:autoSpaceDE w:val="0"/>
        <w:autoSpaceDN w:val="0"/>
        <w:spacing w:before="0" w:after="0" w:line="440" w:lineRule="exact"/>
        <w:jc w:val="left"/>
        <w:rPr>
          <w:color w:val="auto"/>
          <w:sz w:val="21"/>
          <w:lang w:eastAsia="zh-CN"/>
        </w:rPr>
      </w:pPr>
      <w:r>
        <w:rPr>
          <w:color w:val="auto"/>
          <w:sz w:val="21"/>
          <w:lang w:eastAsia="zh-CN"/>
        </w:rPr>
        <w:t>26． 确定成交候选供应商</w:t>
      </w:r>
    </w:p>
    <w:p>
      <w:pPr>
        <w:pStyle w:val="63"/>
        <w:widowControl w:val="0"/>
        <w:autoSpaceDE w:val="0"/>
        <w:autoSpaceDN w:val="0"/>
        <w:spacing w:before="0" w:after="0" w:line="440" w:lineRule="exact"/>
        <w:ind w:firstLine="210" w:firstLineChars="100"/>
        <w:jc w:val="left"/>
        <w:rPr>
          <w:color w:val="auto"/>
          <w:sz w:val="21"/>
          <w:lang w:eastAsia="zh-CN"/>
        </w:rPr>
      </w:pPr>
      <w:r>
        <w:rPr>
          <w:color w:val="auto"/>
          <w:sz w:val="21"/>
          <w:lang w:eastAsia="zh-CN"/>
        </w:rPr>
        <w:t>26.1 坚持公平、公正地对待所有的磋商供应商。</w:t>
      </w:r>
    </w:p>
    <w:p>
      <w:pPr>
        <w:pStyle w:val="63"/>
        <w:widowControl w:val="0"/>
        <w:autoSpaceDE w:val="0"/>
        <w:autoSpaceDN w:val="0"/>
        <w:spacing w:before="0" w:after="0" w:line="440" w:lineRule="exact"/>
        <w:ind w:firstLine="210" w:firstLineChars="100"/>
        <w:jc w:val="left"/>
        <w:rPr>
          <w:color w:val="auto"/>
          <w:sz w:val="21"/>
          <w:lang w:eastAsia="zh-CN"/>
        </w:rPr>
      </w:pPr>
      <w:r>
        <w:rPr>
          <w:color w:val="auto"/>
          <w:sz w:val="21"/>
          <w:lang w:eastAsia="zh-CN"/>
        </w:rPr>
        <w:t>26.2 按照同一评审程序及方法、标准评审磋商供应商的响应文件，详细评审办法见本采购文件第三章。</w:t>
      </w:r>
    </w:p>
    <w:p>
      <w:pPr>
        <w:pStyle w:val="63"/>
        <w:widowControl w:val="0"/>
        <w:autoSpaceDE w:val="0"/>
        <w:autoSpaceDN w:val="0"/>
        <w:spacing w:before="0" w:after="0" w:line="440" w:lineRule="exact"/>
        <w:ind w:firstLine="210" w:firstLineChars="100"/>
        <w:jc w:val="left"/>
        <w:rPr>
          <w:color w:val="auto"/>
          <w:sz w:val="21"/>
          <w:lang w:eastAsia="zh-CN"/>
        </w:rPr>
      </w:pPr>
      <w:r>
        <w:rPr>
          <w:color w:val="auto"/>
          <w:sz w:val="21"/>
          <w:lang w:eastAsia="zh-CN"/>
        </w:rPr>
        <w:t>26.3 磋商小组按采购文件第三章中公布的评审程序、方法及标准进行评审，确定成交候选供应商。</w:t>
      </w:r>
    </w:p>
    <w:p>
      <w:pPr>
        <w:pStyle w:val="63"/>
        <w:widowControl w:val="0"/>
        <w:autoSpaceDE w:val="0"/>
        <w:autoSpaceDN w:val="0"/>
        <w:spacing w:before="0" w:after="0" w:line="440" w:lineRule="exact"/>
        <w:jc w:val="left"/>
        <w:rPr>
          <w:color w:val="auto"/>
          <w:sz w:val="21"/>
          <w:lang w:eastAsia="zh-CN"/>
        </w:rPr>
      </w:pPr>
      <w:r>
        <w:rPr>
          <w:color w:val="auto"/>
          <w:sz w:val="21"/>
          <w:lang w:eastAsia="zh-CN"/>
        </w:rPr>
        <w:t>27．磋商过程保密</w:t>
      </w:r>
    </w:p>
    <w:p>
      <w:pPr>
        <w:spacing w:line="440" w:lineRule="exact"/>
        <w:ind w:firstLine="210" w:firstLineChars="100"/>
        <w:rPr>
          <w:rFonts w:ascii="LHURDE+ËÎÌå" w:hAnsi="LHURDE+ËÎÌå" w:cs="LHURDE+ËÎÌå"/>
          <w:color w:val="auto"/>
          <w:spacing w:val="-1"/>
        </w:rPr>
      </w:pPr>
      <w:r>
        <w:rPr>
          <w:color w:val="auto"/>
        </w:rPr>
        <w:t xml:space="preserve">27.1 </w:t>
      </w:r>
      <w:r>
        <w:rPr>
          <w:rFonts w:ascii="LHURDE+ËÎÌå" w:hAnsi="LHURDE+ËÎÌå" w:cs="LHURDE+ËÎÌå"/>
          <w:color w:val="auto"/>
          <w:spacing w:val="-2"/>
        </w:rPr>
        <w:t>磋商是竞争性磋商的重要环节，磋商工作在磋商小组内独立进行。磋商小组将遵照评标原则，公</w:t>
      </w:r>
      <w:r>
        <w:rPr>
          <w:rFonts w:ascii="LHURDE+ËÎÌå" w:hAnsi="LHURDE+ËÎÌå" w:cs="LHURDE+ËÎÌå"/>
          <w:color w:val="auto"/>
          <w:spacing w:val="-1"/>
        </w:rPr>
        <w:t>正、平等地对待所有供应商。</w:t>
      </w:r>
      <w:r>
        <w:rPr>
          <w:rFonts w:ascii="LHURDE+ËÎÌå" w:hAnsi="LHURDE+ËÎÌå" w:cs="LHURDE+ËÎÌå"/>
          <w:color w:val="auto"/>
          <w:spacing w:val="-2"/>
        </w:rPr>
        <w:t>在宣布成交结果之前，凡属于审查、澄清、评价、比较响应文件等有关信息，相关当事人均不得泄露</w:t>
      </w:r>
      <w:r>
        <w:rPr>
          <w:rFonts w:ascii="LHURDE+ËÎÌå" w:hAnsi="LHURDE+ËÎÌå" w:cs="LHURDE+ËÎÌå"/>
          <w:color w:val="auto"/>
          <w:spacing w:val="-1"/>
        </w:rPr>
        <w:t>给任何磋商供应商或与磋商工作无关的人员。</w:t>
      </w:r>
    </w:p>
    <w:p>
      <w:pPr>
        <w:spacing w:line="440" w:lineRule="exact"/>
        <w:ind w:firstLine="210" w:firstLineChars="100"/>
        <w:rPr>
          <w:rFonts w:ascii="SFVODW+ËÎÌå" w:hAnsi="SFVODW+ËÎÌå" w:cs="SFVODW+ËÎÌå"/>
          <w:color w:val="auto"/>
          <w:spacing w:val="-1"/>
        </w:rPr>
      </w:pPr>
      <w:r>
        <w:rPr>
          <w:color w:val="auto"/>
        </w:rPr>
        <w:t>27.2</w:t>
      </w:r>
      <w:r>
        <w:rPr>
          <w:color w:val="auto"/>
          <w:spacing w:val="51"/>
        </w:rPr>
        <w:t xml:space="preserve"> </w:t>
      </w:r>
      <w:r>
        <w:rPr>
          <w:rFonts w:ascii="SFVODW+ËÎÌå" w:hAnsi="SFVODW+ËÎÌå" w:cs="SFVODW+ËÎÌå"/>
          <w:color w:val="auto"/>
          <w:spacing w:val="-3"/>
        </w:rPr>
        <w:t>磋商供应商不得向磋商小组成员询问磋商情况，不得以任何行为影响磋商过程，否则其响应文件</w:t>
      </w:r>
      <w:r>
        <w:rPr>
          <w:rFonts w:ascii="SFVODW+ËÎÌå" w:hAnsi="SFVODW+ËÎÌå" w:cs="SFVODW+ËÎÌå"/>
          <w:color w:val="auto"/>
          <w:spacing w:val="-1"/>
        </w:rPr>
        <w:t>将被作为无效响应文件。</w:t>
      </w:r>
    </w:p>
    <w:p>
      <w:pPr>
        <w:spacing w:line="440" w:lineRule="exact"/>
      </w:pPr>
      <w:r>
        <w:rPr>
          <w:color w:val="auto"/>
        </w:rPr>
        <w:t>28</w:t>
      </w:r>
      <w:r>
        <w:rPr>
          <w:rFonts w:ascii="SFVODW+ËÎÌå" w:hAnsi="SFVODW+ËÎÌå" w:cs="SFVODW+ËÎÌå"/>
          <w:color w:val="auto"/>
          <w:spacing w:val="-2"/>
        </w:rPr>
        <w:t>．采购人和磋商小组不向未成交的磋商供应商解释未成交原因，也不对磋商过程中的细节问题进行</w:t>
      </w:r>
      <w:r>
        <w:rPr>
          <w:rFonts w:ascii="SFVODW+ËÎÌå" w:hAnsi="SFVODW+ËÎÌå" w:cs="SFVODW+ËÎÌå"/>
          <w:color w:val="auto"/>
        </w:rPr>
        <w:t>公布。</w:t>
      </w:r>
    </w:p>
    <w:p>
      <w:pPr>
        <w:pStyle w:val="63"/>
        <w:widowControl w:val="0"/>
        <w:autoSpaceDE w:val="0"/>
        <w:autoSpaceDN w:val="0"/>
        <w:spacing w:before="0" w:after="0" w:line="360" w:lineRule="auto"/>
        <w:jc w:val="center"/>
        <w:rPr>
          <w:rFonts w:ascii="宋体" w:hAnsi="宋体" w:eastAsia="宋体" w:cs="PNUWHE+ËÎÌå"/>
          <w:color w:val="auto"/>
          <w:sz w:val="28"/>
          <w:lang w:eastAsia="zh-CN"/>
        </w:rPr>
      </w:pPr>
    </w:p>
    <w:p>
      <w:pPr>
        <w:pStyle w:val="63"/>
        <w:widowControl w:val="0"/>
        <w:autoSpaceDE w:val="0"/>
        <w:autoSpaceDN w:val="0"/>
        <w:spacing w:before="0" w:after="0" w:line="360" w:lineRule="auto"/>
        <w:jc w:val="center"/>
        <w:rPr>
          <w:rFonts w:ascii="宋体" w:hAnsi="宋体" w:eastAsia="宋体" w:cs="PNUWHE+ËÎÌå"/>
          <w:color w:val="auto"/>
          <w:sz w:val="28"/>
          <w:lang w:eastAsia="zh-CN"/>
        </w:rPr>
      </w:pPr>
      <w:r>
        <w:rPr>
          <w:rFonts w:ascii="宋体" w:hAnsi="宋体" w:eastAsia="宋体" w:cs="PNUWHE+ËÎÌå"/>
          <w:color w:val="auto"/>
          <w:sz w:val="28"/>
          <w:lang w:eastAsia="zh-CN"/>
        </w:rPr>
        <w:t>六</w:t>
      </w:r>
      <w:r>
        <w:rPr>
          <w:rFonts w:hint="eastAsia" w:ascii="宋体" w:hAnsi="宋体" w:eastAsia="宋体" w:cs="PNUWHE+ËÎÌå"/>
          <w:color w:val="auto"/>
          <w:sz w:val="28"/>
          <w:lang w:eastAsia="zh-CN"/>
        </w:rPr>
        <w:t>、</w:t>
      </w:r>
      <w:r>
        <w:rPr>
          <w:rFonts w:ascii="宋体" w:hAnsi="宋体" w:eastAsia="宋体" w:cs="PNUWHE+ËÎÌå"/>
          <w:color w:val="auto"/>
          <w:sz w:val="28"/>
          <w:lang w:eastAsia="zh-CN"/>
        </w:rPr>
        <w:t>确定成交供应商及签约</w:t>
      </w:r>
    </w:p>
    <w:p>
      <w:pPr>
        <w:spacing w:line="440" w:lineRule="exact"/>
        <w:rPr>
          <w:color w:val="auto"/>
        </w:rPr>
      </w:pPr>
      <w:r>
        <w:rPr>
          <w:color w:val="auto"/>
        </w:rPr>
        <w:t>29．确定成交供应商的原则</w:t>
      </w:r>
    </w:p>
    <w:p>
      <w:pPr>
        <w:spacing w:line="440" w:lineRule="exact"/>
        <w:ind w:firstLine="210" w:firstLineChars="100"/>
        <w:rPr>
          <w:color w:val="auto"/>
        </w:rPr>
      </w:pPr>
      <w:r>
        <w:rPr>
          <w:color w:val="auto"/>
        </w:rPr>
        <w:t>29.1 磋商小组将严格按照采购文件的要求和条件进行比较,根据采购文件中公布的评定成交标准推荐出成交候选供应商。采购人应当在收到评审报告后 5 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采购</w:t>
      </w:r>
      <w:r>
        <w:rPr>
          <w:rFonts w:hint="eastAsia"/>
          <w:color w:val="auto"/>
        </w:rPr>
        <w:t>代理</w:t>
      </w:r>
      <w:r>
        <w:rPr>
          <w:color w:val="auto"/>
        </w:rPr>
        <w:t>机构在成交供应商确定后 2 个工作日内，在省级以上财政部门指定的政府采购信息发布媒体上公告成交结果。</w:t>
      </w:r>
      <w:r>
        <w:rPr>
          <w:rFonts w:hint="eastAsia"/>
          <w:color w:val="auto"/>
        </w:rPr>
        <w:t>中标人因不可抗力或自身原因不能履行政府采购合同的，须提供由中标人签字的“弃标确认书”，由采购代理机构再次在指定的媒体进行公示，公示期满，且无异议，采购单位方可与评标排序第二的预中标候选人签订政府采购合同，依次类推。</w:t>
      </w:r>
    </w:p>
    <w:p>
      <w:pPr>
        <w:spacing w:line="440" w:lineRule="exact"/>
        <w:rPr>
          <w:color w:val="auto"/>
        </w:rPr>
      </w:pPr>
      <w:r>
        <w:rPr>
          <w:color w:val="auto"/>
        </w:rPr>
        <w:t>30.成交通知</w:t>
      </w:r>
    </w:p>
    <w:p>
      <w:pPr>
        <w:spacing w:line="440" w:lineRule="exact"/>
        <w:ind w:firstLine="210" w:firstLineChars="100"/>
        <w:rPr>
          <w:color w:val="auto"/>
        </w:rPr>
      </w:pPr>
      <w:r>
        <w:rPr>
          <w:color w:val="auto"/>
        </w:rPr>
        <w:t>30.1 确定成交供应商后,由采购人向成交供应商签发《</w:t>
      </w:r>
      <w:r>
        <w:rPr>
          <w:rFonts w:hint="eastAsia"/>
          <w:color w:val="auto"/>
          <w:lang w:val="en-US" w:eastAsia="zh-CN"/>
        </w:rPr>
        <w:t>中标（成交）</w:t>
      </w:r>
      <w:r>
        <w:rPr>
          <w:color w:val="auto"/>
        </w:rPr>
        <w:t>通知书》。成交供应商应于成交结果公告发布之日起领取《</w:t>
      </w:r>
      <w:r>
        <w:rPr>
          <w:rFonts w:hint="eastAsia"/>
          <w:color w:val="auto"/>
          <w:lang w:val="en-US" w:eastAsia="zh-CN"/>
        </w:rPr>
        <w:t>中标</w:t>
      </w:r>
      <w:r>
        <w:rPr>
          <w:rFonts w:hint="eastAsia"/>
          <w:color w:val="auto"/>
          <w:lang w:eastAsia="zh-CN"/>
        </w:rPr>
        <w:t>（</w:t>
      </w:r>
      <w:r>
        <w:rPr>
          <w:rFonts w:hint="eastAsia"/>
          <w:color w:val="auto"/>
          <w:lang w:val="en-US" w:eastAsia="zh-CN"/>
        </w:rPr>
        <w:t>成交</w:t>
      </w:r>
      <w:r>
        <w:rPr>
          <w:rFonts w:hint="eastAsia"/>
          <w:color w:val="auto"/>
          <w:lang w:eastAsia="zh-CN"/>
        </w:rPr>
        <w:t>）</w:t>
      </w:r>
      <w:r>
        <w:rPr>
          <w:color w:val="auto"/>
        </w:rPr>
        <w:t>通知书》。</w:t>
      </w:r>
    </w:p>
    <w:p>
      <w:pPr>
        <w:spacing w:line="440" w:lineRule="exact"/>
        <w:ind w:firstLine="210" w:firstLineChars="100"/>
        <w:rPr>
          <w:color w:val="auto"/>
        </w:rPr>
      </w:pPr>
      <w:r>
        <w:rPr>
          <w:color w:val="auto"/>
        </w:rPr>
        <w:t>30.2 成交通知书对采购人和成交供应商均具有法律效力。成交通知书发出后，采购人改变成交结果的，或者成交供应商拒绝签订合同，放弃成交项目的，应当依法承担法律责任。</w:t>
      </w:r>
    </w:p>
    <w:p>
      <w:pPr>
        <w:spacing w:line="440" w:lineRule="exact"/>
        <w:rPr>
          <w:color w:val="auto"/>
        </w:rPr>
      </w:pPr>
      <w:r>
        <w:rPr>
          <w:color w:val="auto"/>
        </w:rPr>
        <w:t>31.履约保证金</w:t>
      </w:r>
    </w:p>
    <w:p>
      <w:pPr>
        <w:spacing w:line="440" w:lineRule="exact"/>
        <w:ind w:firstLine="210" w:firstLineChars="100"/>
        <w:rPr>
          <w:rFonts w:hint="default" w:eastAsia="宋体"/>
          <w:color w:val="auto"/>
          <w:lang w:val="en-US" w:eastAsia="zh-CN"/>
        </w:rPr>
      </w:pPr>
      <w:r>
        <w:rPr>
          <w:color w:val="auto"/>
        </w:rPr>
        <w:t>3</w:t>
      </w:r>
      <w:r>
        <w:rPr>
          <w:rFonts w:hint="eastAsia"/>
          <w:color w:val="auto"/>
        </w:rPr>
        <w:t>1</w:t>
      </w:r>
      <w:r>
        <w:rPr>
          <w:color w:val="auto"/>
        </w:rPr>
        <w:t>.1</w:t>
      </w:r>
      <w:r>
        <w:rPr>
          <w:rFonts w:hint="eastAsia"/>
          <w:color w:val="auto"/>
        </w:rPr>
        <w:t>　成交供应商按照磋商须知前附表的规定，</w:t>
      </w:r>
      <w:r>
        <w:rPr>
          <w:rFonts w:hint="eastAsia"/>
          <w:color w:val="auto"/>
          <w:lang w:val="en-US" w:eastAsia="zh-CN"/>
        </w:rPr>
        <w:t>提供履约保证金的，</w:t>
      </w:r>
      <w:r>
        <w:rPr>
          <w:rFonts w:hint="eastAsia"/>
          <w:color w:val="auto"/>
        </w:rPr>
        <w:t>在签订采购合同前，向采购人提交履约保证金。联合体成交的，履约保证金以联合体各方或联合体中牵头人的名义提交。</w:t>
      </w:r>
      <w:r>
        <w:rPr>
          <w:rFonts w:hint="eastAsia"/>
          <w:color w:val="auto"/>
          <w:lang w:val="en-US" w:eastAsia="zh-CN"/>
        </w:rPr>
        <w:t>不提供履约保证金的，其投标保证金将自动转为履约保证金。</w:t>
      </w:r>
    </w:p>
    <w:p>
      <w:pPr>
        <w:spacing w:line="440" w:lineRule="exact"/>
        <w:ind w:firstLine="210" w:firstLineChars="100"/>
        <w:rPr>
          <w:color w:val="auto"/>
        </w:rPr>
      </w:pPr>
      <w:r>
        <w:rPr>
          <w:color w:val="auto"/>
        </w:rPr>
        <w:t>3</w:t>
      </w:r>
      <w:r>
        <w:rPr>
          <w:rFonts w:hint="eastAsia"/>
          <w:color w:val="auto"/>
        </w:rPr>
        <w:t>1</w:t>
      </w:r>
      <w:r>
        <w:rPr>
          <w:color w:val="auto"/>
        </w:rPr>
        <w:t>.2</w:t>
      </w:r>
      <w:r>
        <w:rPr>
          <w:rFonts w:hint="eastAsia"/>
          <w:color w:val="auto"/>
        </w:rPr>
        <w:t>　</w:t>
      </w:r>
      <w:r>
        <w:rPr>
          <w:rFonts w:hint="eastAsia"/>
          <w:color w:val="auto"/>
          <w:lang w:val="en-US" w:eastAsia="zh-CN"/>
        </w:rPr>
        <w:t>若项目须提交履约保证金的，</w:t>
      </w:r>
      <w:r>
        <w:rPr>
          <w:rFonts w:hint="eastAsia"/>
          <w:color w:val="auto"/>
        </w:rPr>
        <w:t>成交供应商没有按照磋商</w:t>
      </w:r>
      <w:r>
        <w:rPr>
          <w:rFonts w:hint="eastAsia"/>
          <w:color w:val="auto"/>
          <w:lang w:val="en-US" w:eastAsia="zh-CN"/>
        </w:rPr>
        <w:t>供应商</w:t>
      </w:r>
      <w:r>
        <w:rPr>
          <w:rFonts w:hint="eastAsia"/>
          <w:color w:val="auto"/>
        </w:rPr>
        <w:t>须知前附表的规定提交履约保证金的，视为放弃成交资格，其磋商保证金不予退还。</w:t>
      </w:r>
    </w:p>
    <w:p>
      <w:pPr>
        <w:spacing w:line="440" w:lineRule="exact"/>
        <w:rPr>
          <w:color w:val="auto"/>
        </w:rPr>
      </w:pPr>
      <w:r>
        <w:rPr>
          <w:color w:val="auto"/>
        </w:rPr>
        <w:t>32．签订合同</w:t>
      </w:r>
    </w:p>
    <w:p>
      <w:pPr>
        <w:spacing w:line="440" w:lineRule="exact"/>
        <w:ind w:firstLine="210" w:firstLineChars="100"/>
        <w:rPr>
          <w:color w:val="auto"/>
        </w:rPr>
      </w:pPr>
      <w:r>
        <w:rPr>
          <w:color w:val="auto"/>
        </w:rPr>
        <w:t>32.1 成交供应商应按成交通知书规定的时间、地点与采购人签订采购合同。</w:t>
      </w:r>
    </w:p>
    <w:p>
      <w:pPr>
        <w:spacing w:line="440" w:lineRule="exact"/>
        <w:ind w:firstLine="210" w:firstLineChars="100"/>
        <w:rPr>
          <w:color w:val="auto"/>
        </w:rPr>
      </w:pPr>
      <w:r>
        <w:rPr>
          <w:color w:val="auto"/>
        </w:rPr>
        <w:t>32.2 成交通知书、采购文件、成交供应商的响应文件及磋商过程中有关澄清文件均应是合同的组成部分。</w:t>
      </w:r>
    </w:p>
    <w:p>
      <w:pPr>
        <w:spacing w:line="440" w:lineRule="exact"/>
        <w:ind w:firstLine="210" w:firstLineChars="100"/>
        <w:rPr>
          <w:color w:val="auto"/>
        </w:rPr>
      </w:pPr>
      <w:r>
        <w:rPr>
          <w:color w:val="auto"/>
        </w:rPr>
        <w:t>32.3 签订合同后，成交供应商不得将服务进行转包。未经采购人同意，成交供应商不得采用分包的形式履行合同。否则采购人有权终止合同。转包或分包造成采购人损失的，成交供应商还应承担相应赔偿责任。</w:t>
      </w:r>
    </w:p>
    <w:p>
      <w:pPr>
        <w:spacing w:line="440" w:lineRule="exact"/>
        <w:ind w:firstLine="210" w:firstLineChars="100"/>
        <w:rPr>
          <w:color w:val="auto"/>
        </w:rPr>
      </w:pPr>
      <w:r>
        <w:rPr>
          <w:color w:val="auto"/>
        </w:rPr>
        <w:t>32.4 采购人和供应商之间的在合同中约定的权利和义务，双方均应诚实守信全面履行，否则违约方将承担违约责任并赔偿对方损失。</w:t>
      </w:r>
    </w:p>
    <w:p>
      <w:pPr>
        <w:spacing w:line="440" w:lineRule="exact"/>
        <w:rPr>
          <w:color w:val="auto"/>
        </w:rPr>
      </w:pPr>
      <w:r>
        <w:rPr>
          <w:color w:val="auto"/>
        </w:rPr>
        <w:t>33．</w:t>
      </w:r>
      <w:r>
        <w:rPr>
          <w:rFonts w:hint="eastAsia"/>
          <w:color w:val="auto"/>
        </w:rPr>
        <w:t>质疑与投诉</w:t>
      </w:r>
    </w:p>
    <w:p>
      <w:pPr>
        <w:spacing w:line="440" w:lineRule="exact"/>
        <w:ind w:firstLine="210" w:firstLineChars="100"/>
        <w:rPr>
          <w:color w:val="auto"/>
        </w:rPr>
      </w:pPr>
      <w:r>
        <w:rPr>
          <w:rFonts w:hint="eastAsia"/>
          <w:color w:val="auto"/>
        </w:rPr>
        <w:t>33.1投标供应商认为采购文件、采购过程、中标和成交结果使自己的合法权益受到损害的，可以在知道或应知道其权益受到损害之日起七个工作日内以书面形式向采购人或采购代理机构提出质疑。</w:t>
      </w:r>
    </w:p>
    <w:p>
      <w:pPr>
        <w:spacing w:line="440" w:lineRule="exact"/>
        <w:ind w:firstLine="210" w:firstLineChars="100"/>
        <w:rPr>
          <w:color w:val="auto"/>
        </w:rPr>
      </w:pPr>
      <w:r>
        <w:rPr>
          <w:rFonts w:hint="eastAsia"/>
          <w:color w:val="auto"/>
        </w:rPr>
        <w:t>33.2采购人或采购代理机构在收到投标供应商的书面质疑后七个工作日内作出答复，但答复的内容不得涉及商业秘密。质疑供应商对采购人或采购代理机构的答复不满意，可以在答复期满后十五个工作日内向采购监督管理部门投诉。</w:t>
      </w:r>
    </w:p>
    <w:p>
      <w:pPr>
        <w:spacing w:line="440" w:lineRule="exact"/>
        <w:ind w:firstLine="210" w:firstLineChars="100"/>
        <w:rPr>
          <w:rFonts w:ascii="宋体" w:hAnsi="宋体" w:eastAsia="宋体" w:cs="TMBCOU+ËÎÌå"/>
          <w:b/>
          <w:bCs/>
          <w:color w:val="auto"/>
          <w:sz w:val="30"/>
          <w:lang w:eastAsia="zh-CN"/>
        </w:rPr>
      </w:pPr>
      <w:r>
        <w:rPr>
          <w:rFonts w:hint="eastAsia"/>
          <w:color w:val="auto"/>
        </w:rPr>
        <w:t>33.3投诉人投诉时，应提交投诉书，投诉书应当由本人并由法定代表人（或法定负责人）签字盖公章，投诉书应说明具体的投诉事项及事实依据。投诉人对投诉书的真实性负责，恶意投诉将承当相应的法律和民事责任。</w:t>
      </w:r>
    </w:p>
    <w:p>
      <w:pPr>
        <w:pStyle w:val="40"/>
        <w:widowControl w:val="0"/>
        <w:autoSpaceDE w:val="0"/>
        <w:autoSpaceDN w:val="0"/>
        <w:spacing w:before="0" w:after="0" w:line="300" w:lineRule="exact"/>
        <w:ind w:firstLine="3012" w:firstLineChars="1000"/>
        <w:jc w:val="both"/>
        <w:rPr>
          <w:rFonts w:ascii="宋体" w:hAnsi="宋体" w:eastAsia="宋体" w:cs="TMBCOU+ËÎÌå"/>
          <w:b/>
          <w:bCs/>
          <w:color w:val="auto"/>
          <w:sz w:val="30"/>
          <w:lang w:eastAsia="zh-CN"/>
        </w:rPr>
      </w:pPr>
    </w:p>
    <w:p>
      <w:pPr>
        <w:pStyle w:val="40"/>
        <w:widowControl w:val="0"/>
        <w:autoSpaceDE w:val="0"/>
        <w:autoSpaceDN w:val="0"/>
        <w:spacing w:before="0" w:after="0" w:line="300" w:lineRule="exact"/>
        <w:ind w:firstLine="3012" w:firstLineChars="1000"/>
        <w:jc w:val="both"/>
        <w:outlineLvl w:val="0"/>
        <w:rPr>
          <w:rFonts w:ascii="宋体" w:hAnsi="宋体" w:eastAsia="宋体"/>
          <w:b/>
          <w:bCs/>
          <w:color w:val="auto"/>
          <w:sz w:val="30"/>
          <w:lang w:eastAsia="zh-CN"/>
        </w:rPr>
      </w:pPr>
      <w:bookmarkStart w:id="40" w:name="_Toc6107"/>
      <w:r>
        <w:rPr>
          <w:rFonts w:ascii="宋体" w:hAnsi="宋体" w:eastAsia="宋体" w:cs="TMBCOU+ËÎÌå"/>
          <w:b/>
          <w:bCs/>
          <w:color w:val="auto"/>
          <w:sz w:val="30"/>
          <w:lang w:eastAsia="zh-CN"/>
        </w:rPr>
        <w:t>第三章</w:t>
      </w:r>
      <w:r>
        <w:rPr>
          <w:rFonts w:hint="eastAsia" w:ascii="宋体" w:hAnsi="宋体" w:eastAsia="宋体" w:cs="TMBCOU+ËÎÌå"/>
          <w:b/>
          <w:bCs/>
          <w:color w:val="auto"/>
          <w:sz w:val="30"/>
          <w:lang w:eastAsia="zh-CN"/>
        </w:rPr>
        <w:t>、</w:t>
      </w:r>
      <w:r>
        <w:rPr>
          <w:rFonts w:ascii="宋体" w:hAnsi="宋体" w:eastAsia="宋体" w:cs="TMBCOU+ËÎÌå"/>
          <w:b/>
          <w:bCs/>
          <w:color w:val="auto"/>
          <w:sz w:val="30"/>
          <w:lang w:eastAsia="zh-CN"/>
        </w:rPr>
        <w:t>评</w:t>
      </w:r>
      <w:r>
        <w:rPr>
          <w:rFonts w:hint="eastAsia" w:ascii="宋体" w:hAnsi="宋体" w:eastAsia="宋体" w:cs="TMBCOU+ËÎÌå"/>
          <w:b/>
          <w:bCs/>
          <w:color w:val="auto"/>
          <w:sz w:val="30"/>
          <w:lang w:eastAsia="zh-CN"/>
        </w:rPr>
        <w:t>审</w:t>
      </w:r>
      <w:r>
        <w:rPr>
          <w:rFonts w:ascii="宋体" w:hAnsi="宋体" w:eastAsia="宋体" w:cs="TMBCOU+ËÎÌå"/>
          <w:b/>
          <w:bCs/>
          <w:color w:val="auto"/>
          <w:sz w:val="30"/>
          <w:lang w:eastAsia="zh-CN"/>
        </w:rPr>
        <w:t>程序方法及标准</w:t>
      </w:r>
      <w:bookmarkEnd w:id="40"/>
    </w:p>
    <w:p>
      <w:pPr>
        <w:spacing w:line="440" w:lineRule="exact"/>
        <w:ind w:firstLine="412" w:firstLineChars="200"/>
        <w:rPr>
          <w:rFonts w:ascii="宋体" w:hAnsi="宋体"/>
          <w:color w:val="auto"/>
          <w:szCs w:val="21"/>
        </w:rPr>
      </w:pPr>
      <w:r>
        <w:rPr>
          <w:rFonts w:ascii="TMBCOU+ËÎÌå" w:hAnsi="TMBCOU+ËÎÌå" w:cs="TMBCOU+ËÎÌå"/>
          <w:color w:val="auto"/>
          <w:spacing w:val="-2"/>
        </w:rPr>
        <w:t>按照《中华人民共和国政府采购法》、七部委联合下发的《评标委员会和评标办法暂行规定》、《政</w:t>
      </w:r>
      <w:r>
        <w:rPr>
          <w:rFonts w:ascii="TMBCOU+ËÎÌå" w:hAnsi="TMBCOU+ËÎÌå" w:cs="TMBCOU+ËÎÌå"/>
          <w:color w:val="auto"/>
          <w:spacing w:val="-1"/>
        </w:rPr>
        <w:t>府采购竞争性磋商采购方式管理暂行办法》等有关规定，结合本项目制定本办法。</w:t>
      </w:r>
    </w:p>
    <w:p>
      <w:pPr>
        <w:spacing w:line="440" w:lineRule="exact"/>
        <w:ind w:firstLine="420" w:firstLineChars="200"/>
        <w:rPr>
          <w:rFonts w:ascii="TMBCOU+ËÎÌå" w:hAnsi="TMBCOU+ËÎÌå" w:cs="TMBCOU+ËÎÌå"/>
          <w:color w:val="auto"/>
        </w:rPr>
      </w:pPr>
      <w:r>
        <w:rPr>
          <w:rFonts w:ascii="TMBCOU+ËÎÌå" w:hAnsi="TMBCOU+ËÎÌå" w:cs="TMBCOU+ËÎÌå"/>
          <w:color w:val="auto"/>
        </w:rPr>
        <w:t>一、</w:t>
      </w:r>
      <w:r>
        <w:rPr>
          <w:rFonts w:hint="eastAsia" w:ascii="TMBCOU+ËÎÌå" w:hAnsi="TMBCOU+ËÎÌå" w:cs="TMBCOU+ËÎÌå"/>
          <w:color w:val="auto"/>
        </w:rPr>
        <w:t>磋商小组</w:t>
      </w:r>
      <w:r>
        <w:rPr>
          <w:rFonts w:ascii="TMBCOU+ËÎÌå" w:hAnsi="TMBCOU+ËÎÌå" w:cs="TMBCOU+ËÎÌå"/>
          <w:color w:val="auto"/>
        </w:rPr>
        <w:t>组成：</w:t>
      </w:r>
    </w:p>
    <w:p>
      <w:pPr>
        <w:spacing w:line="440" w:lineRule="exact"/>
        <w:ind w:firstLine="624" w:firstLineChars="300"/>
        <w:rPr>
          <w:rFonts w:ascii="TMBCOU+ËÎÌå" w:hAnsi="TMBCOU+ËÎÌå" w:cs="TMBCOU+ËÎÌå"/>
          <w:color w:val="auto"/>
          <w:spacing w:val="-1"/>
        </w:rPr>
      </w:pPr>
      <w:r>
        <w:rPr>
          <w:rFonts w:hint="eastAsia" w:ascii="TMBCOU+ËÎÌå" w:hAnsi="TMBCOU+ËÎÌå" w:cs="TMBCOU+ËÎÌå"/>
          <w:color w:val="auto"/>
          <w:spacing w:val="-1"/>
        </w:rPr>
        <w:t>磋商小组</w:t>
      </w:r>
      <w:r>
        <w:rPr>
          <w:rFonts w:ascii="TMBCOU+ËÎÌå" w:hAnsi="TMBCOU+ËÎÌå" w:cs="TMBCOU+ËÎÌå"/>
          <w:color w:val="auto"/>
          <w:spacing w:val="-1"/>
        </w:rPr>
        <w:t>由有关技术、经济等方面的</w:t>
      </w:r>
      <w:r>
        <w:rPr>
          <w:rFonts w:hint="eastAsia" w:ascii="TMBCOU+ËÎÌå" w:hAnsi="TMBCOU+ËÎÌå" w:cs="TMBCOU+ËÎÌå"/>
          <w:color w:val="0000FF"/>
          <w:spacing w:val="-1"/>
          <w:lang w:val="en-US" w:eastAsia="zh-CN"/>
        </w:rPr>
        <w:t>2</w:t>
      </w:r>
      <w:r>
        <w:rPr>
          <w:rFonts w:ascii="TMBCOU+ËÎÌå" w:hAnsi="TMBCOU+ËÎÌå" w:cs="TMBCOU+ËÎÌå"/>
          <w:color w:val="auto"/>
          <w:spacing w:val="-2"/>
        </w:rPr>
        <w:t>名专家</w:t>
      </w:r>
      <w:r>
        <w:rPr>
          <w:rFonts w:hint="eastAsia" w:ascii="TMBCOU+ËÎÌå" w:hAnsi="TMBCOU+ËÎÌå" w:cs="TMBCOU+ËÎÌå"/>
          <w:color w:val="auto"/>
          <w:spacing w:val="-2"/>
          <w:lang w:val="en-US" w:eastAsia="zh-CN"/>
        </w:rPr>
        <w:t>和</w:t>
      </w:r>
      <w:r>
        <w:rPr>
          <w:rFonts w:hint="eastAsia" w:ascii="TMBCOU+ËÎÌå" w:hAnsi="TMBCOU+ËÎÌå" w:cs="TMBCOU+ËÎÌå"/>
          <w:color w:val="0000FF"/>
          <w:spacing w:val="-2"/>
          <w:lang w:val="en-US" w:eastAsia="zh-CN"/>
        </w:rPr>
        <w:t>1</w:t>
      </w:r>
      <w:r>
        <w:rPr>
          <w:rFonts w:hint="eastAsia" w:ascii="TMBCOU+ËÎÌå" w:hAnsi="TMBCOU+ËÎÌå" w:cs="TMBCOU+ËÎÌå"/>
          <w:color w:val="auto"/>
          <w:spacing w:val="-2"/>
          <w:lang w:val="en-US" w:eastAsia="zh-CN"/>
        </w:rPr>
        <w:t>名采购人代表</w:t>
      </w:r>
      <w:r>
        <w:rPr>
          <w:rFonts w:ascii="TMBCOU+ËÎÌå" w:hAnsi="TMBCOU+ËÎÌå" w:cs="TMBCOU+ËÎÌå"/>
          <w:color w:val="auto"/>
          <w:spacing w:val="-2"/>
        </w:rPr>
        <w:t>组成。参加</w:t>
      </w:r>
      <w:r>
        <w:rPr>
          <w:rFonts w:hint="eastAsia" w:ascii="TMBCOU+ËÎÌå" w:hAnsi="TMBCOU+ËÎÌå" w:cs="TMBCOU+ËÎÌå"/>
          <w:color w:val="auto"/>
          <w:spacing w:val="-2"/>
        </w:rPr>
        <w:t>磋商</w:t>
      </w:r>
      <w:r>
        <w:rPr>
          <w:rFonts w:ascii="TMBCOU+ËÎÌå" w:hAnsi="TMBCOU+ËÎÌå" w:cs="TMBCOU+ËÎÌå"/>
          <w:color w:val="auto"/>
          <w:spacing w:val="-2"/>
        </w:rPr>
        <w:t>的专家由采购人在</w:t>
      </w:r>
      <w:r>
        <w:rPr>
          <w:rFonts w:ascii="TMBCOU+ËÎÌå" w:hAnsi="TMBCOU+ËÎÌå" w:cs="TMBCOU+ËÎÌå"/>
          <w:color w:val="auto"/>
          <w:spacing w:val="-1"/>
        </w:rPr>
        <w:t>开标前从</w:t>
      </w:r>
      <w:r>
        <w:rPr>
          <w:rFonts w:hint="eastAsia" w:ascii="TMBCOU+ËÎÌå" w:hAnsi="TMBCOU+ËÎÌå" w:cs="TMBCOU+ËÎÌå"/>
          <w:color w:val="auto"/>
          <w:spacing w:val="-1"/>
        </w:rPr>
        <w:t>政府采购</w:t>
      </w:r>
      <w:r>
        <w:rPr>
          <w:rFonts w:ascii="TMBCOU+ËÎÌå" w:hAnsi="TMBCOU+ËÎÌå" w:cs="TMBCOU+ËÎÌå"/>
          <w:color w:val="auto"/>
          <w:spacing w:val="-1"/>
        </w:rPr>
        <w:t>专家库中随机抽取。</w:t>
      </w:r>
    </w:p>
    <w:p>
      <w:pPr>
        <w:spacing w:line="440" w:lineRule="exact"/>
        <w:ind w:firstLine="420" w:firstLineChars="200"/>
        <w:rPr>
          <w:rFonts w:ascii="TMBCOU+ËÎÌå" w:hAnsi="TMBCOU+ËÎÌå" w:cs="TMBCOU+ËÎÌå"/>
          <w:color w:val="auto"/>
        </w:rPr>
      </w:pPr>
      <w:r>
        <w:rPr>
          <w:rFonts w:hint="eastAsia" w:ascii="TMBCOU+ËÎÌå" w:hAnsi="TMBCOU+ËÎÌå" w:cs="TMBCOU+ËÎÌå"/>
          <w:color w:val="auto"/>
        </w:rPr>
        <w:t>二</w:t>
      </w:r>
      <w:r>
        <w:rPr>
          <w:rFonts w:ascii="TMBCOU+ËÎÌå" w:hAnsi="TMBCOU+ËÎÌå" w:cs="TMBCOU+ËÎÌå"/>
          <w:color w:val="auto"/>
        </w:rPr>
        <w:t>、评</w:t>
      </w:r>
      <w:r>
        <w:rPr>
          <w:rFonts w:hint="eastAsia" w:ascii="TMBCOU+ËÎÌå" w:hAnsi="TMBCOU+ËÎÌå" w:cs="TMBCOU+ËÎÌå"/>
          <w:color w:val="auto"/>
          <w:lang w:eastAsia="zh-CN"/>
        </w:rPr>
        <w:t>标</w:t>
      </w:r>
      <w:r>
        <w:rPr>
          <w:rFonts w:ascii="TMBCOU+ËÎÌå" w:hAnsi="TMBCOU+ËÎÌå" w:cs="TMBCOU+ËÎÌå"/>
          <w:color w:val="auto"/>
        </w:rPr>
        <w:t>内容：</w:t>
      </w:r>
    </w:p>
    <w:p>
      <w:pPr>
        <w:spacing w:line="440" w:lineRule="exact"/>
        <w:ind w:firstLine="624" w:firstLineChars="300"/>
        <w:rPr>
          <w:rFonts w:ascii="TMBCOU+ËÎÌå" w:hAnsi="TMBCOU+ËÎÌå" w:cs="TMBCOU+ËÎÌå"/>
          <w:color w:val="auto"/>
          <w:spacing w:val="-1"/>
        </w:rPr>
      </w:pPr>
      <w:r>
        <w:rPr>
          <w:rFonts w:ascii="TMBCOU+ËÎÌå" w:hAnsi="TMBCOU+ËÎÌå" w:cs="TMBCOU+ËÎÌå"/>
          <w:color w:val="auto"/>
          <w:spacing w:val="-1"/>
        </w:rPr>
        <w:t>评</w:t>
      </w:r>
      <w:r>
        <w:rPr>
          <w:rFonts w:hint="eastAsia" w:ascii="TMBCOU+ËÎÌå" w:hAnsi="TMBCOU+ËÎÌå" w:cs="TMBCOU+ËÎÌå"/>
          <w:color w:val="auto"/>
          <w:spacing w:val="-1"/>
          <w:lang w:eastAsia="zh-CN"/>
        </w:rPr>
        <w:t>标由</w:t>
      </w:r>
      <w:r>
        <w:rPr>
          <w:rFonts w:hint="eastAsia" w:ascii="TMBCOU+ËÎÌå" w:hAnsi="TMBCOU+ËÎÌå" w:cs="TMBCOU+ËÎÌå"/>
          <w:color w:val="000000" w:themeColor="text1"/>
          <w:spacing w:val="-1"/>
          <w:lang w:eastAsia="zh-CN"/>
          <w14:textFill>
            <w14:solidFill>
              <w14:schemeClr w14:val="tx1"/>
            </w14:solidFill>
          </w14:textFill>
        </w:rPr>
        <w:t>符合性审查、磋商、报价和商务技术评审</w:t>
      </w:r>
      <w:r>
        <w:rPr>
          <w:rFonts w:hint="eastAsia" w:ascii="TMBCOU+ËÎÌå" w:hAnsi="TMBCOU+ËÎÌå" w:cs="TMBCOU+ËÎÌå"/>
          <w:color w:val="auto"/>
          <w:spacing w:val="-1"/>
          <w:lang w:eastAsia="zh-CN"/>
        </w:rPr>
        <w:t>三</w:t>
      </w:r>
      <w:r>
        <w:rPr>
          <w:rFonts w:ascii="TMBCOU+ËÎÌå" w:hAnsi="TMBCOU+ËÎÌå" w:cs="TMBCOU+ËÎÌå"/>
          <w:color w:val="auto"/>
          <w:spacing w:val="-1"/>
        </w:rPr>
        <w:t>部分组成。</w:t>
      </w:r>
    </w:p>
    <w:p>
      <w:pPr>
        <w:spacing w:line="440" w:lineRule="exact"/>
        <w:ind w:firstLine="420" w:firstLineChars="200"/>
        <w:rPr>
          <w:rFonts w:hint="eastAsia" w:ascii="TMBCOU+ËÎÌå" w:hAnsi="TMBCOU+ËÎÌå" w:eastAsia="宋体" w:cs="TMBCOU+ËÎÌå"/>
          <w:color w:val="000000" w:themeColor="text1"/>
          <w:lang w:eastAsia="zh-CN"/>
          <w14:textFill>
            <w14:solidFill>
              <w14:schemeClr w14:val="tx1"/>
            </w14:solidFill>
          </w14:textFill>
        </w:rPr>
      </w:pPr>
      <w:r>
        <w:rPr>
          <w:rFonts w:hint="eastAsia" w:ascii="TMBCOU+ËÎÌå" w:hAnsi="TMBCOU+ËÎÌå" w:cs="TMBCOU+ËÎÌå"/>
          <w:color w:val="auto"/>
        </w:rPr>
        <w:t>三、</w:t>
      </w:r>
      <w:r>
        <w:rPr>
          <w:rFonts w:hint="eastAsia" w:ascii="TMBCOU+ËÎÌå" w:hAnsi="TMBCOU+ËÎÌå" w:cs="TMBCOU+ËÎÌå"/>
          <w:color w:val="000000" w:themeColor="text1"/>
          <w:lang w:eastAsia="zh-CN"/>
          <w14:textFill>
            <w14:solidFill>
              <w14:schemeClr w14:val="tx1"/>
            </w14:solidFill>
          </w14:textFill>
        </w:rPr>
        <w:t>符合性审查</w:t>
      </w:r>
    </w:p>
    <w:p>
      <w:pPr>
        <w:spacing w:line="440" w:lineRule="exact"/>
        <w:ind w:firstLine="624" w:firstLineChars="300"/>
        <w:rPr>
          <w:rFonts w:ascii="TMBCOU+ËÎÌå" w:hAnsi="TMBCOU+ËÎÌå" w:cs="TMBCOU+ËÎÌå"/>
          <w:color w:val="auto"/>
          <w:spacing w:val="-1"/>
        </w:rPr>
      </w:pPr>
      <w:r>
        <w:rPr>
          <w:rFonts w:ascii="TMBCOU+ËÎÌå" w:hAnsi="TMBCOU+ËÎÌå" w:cs="TMBCOU+ËÎÌå"/>
          <w:color w:val="auto"/>
          <w:spacing w:val="-1"/>
        </w:rPr>
        <w:t>只有</w:t>
      </w:r>
      <w:r>
        <w:rPr>
          <w:rFonts w:hint="eastAsia" w:ascii="TMBCOU+ËÎÌå" w:hAnsi="TMBCOU+ËÎÌå" w:cs="TMBCOU+ËÎÌå"/>
          <w:color w:val="000000" w:themeColor="text1"/>
          <w:spacing w:val="-1"/>
          <w:lang w:eastAsia="zh-CN"/>
          <w14:textFill>
            <w14:solidFill>
              <w14:schemeClr w14:val="tx1"/>
            </w14:solidFill>
          </w14:textFill>
        </w:rPr>
        <w:t>符合性</w:t>
      </w:r>
      <w:r>
        <w:rPr>
          <w:rFonts w:ascii="TMBCOU+ËÎÌå" w:hAnsi="TMBCOU+ËÎÌå" w:cs="TMBCOU+ËÎÌå"/>
          <w:color w:val="000000" w:themeColor="text1"/>
          <w:spacing w:val="-1"/>
          <w14:textFill>
            <w14:solidFill>
              <w14:schemeClr w14:val="tx1"/>
            </w14:solidFill>
          </w14:textFill>
        </w:rPr>
        <w:t>审查合</w:t>
      </w:r>
      <w:r>
        <w:rPr>
          <w:rFonts w:ascii="TMBCOU+ËÎÌå" w:hAnsi="TMBCOU+ËÎÌå" w:cs="TMBCOU+ËÎÌå"/>
          <w:color w:val="auto"/>
          <w:spacing w:val="-1"/>
        </w:rPr>
        <w:t>格的竞争性磋商响应人，其竞争性磋商响应文件方可进入磋商阶段。</w:t>
      </w:r>
    </w:p>
    <w:p>
      <w:pPr>
        <w:spacing w:line="440" w:lineRule="exact"/>
        <w:ind w:firstLine="416" w:firstLineChars="200"/>
        <w:rPr>
          <w:rFonts w:ascii="TMBCOU+ËÎÌå" w:hAnsi="TMBCOU+ËÎÌå" w:cs="TMBCOU+ËÎÌå"/>
          <w:color w:val="auto"/>
          <w:spacing w:val="-1"/>
        </w:rPr>
      </w:pPr>
      <w:r>
        <w:rPr>
          <w:rFonts w:hint="eastAsia" w:ascii="TMBCOU+ËÎÌå" w:hAnsi="TMBCOU+ËÎÌå" w:cs="TMBCOU+ËÎÌå"/>
          <w:color w:val="auto"/>
          <w:spacing w:val="-1"/>
        </w:rPr>
        <w:t>四</w:t>
      </w:r>
      <w:r>
        <w:rPr>
          <w:rFonts w:ascii="TMBCOU+ËÎÌå" w:hAnsi="TMBCOU+ËÎÌå" w:cs="TMBCOU+ËÎÌå"/>
          <w:color w:val="auto"/>
          <w:spacing w:val="-1"/>
        </w:rPr>
        <w:t>、</w:t>
      </w:r>
      <w:r>
        <w:rPr>
          <w:rFonts w:hint="eastAsia" w:ascii="TMBCOU+ËÎÌå" w:hAnsi="TMBCOU+ËÎÌå" w:cs="TMBCOU+ËÎÌå"/>
          <w:color w:val="auto"/>
          <w:spacing w:val="-1"/>
          <w:lang w:eastAsia="zh-CN"/>
        </w:rPr>
        <w:t>磋商</w:t>
      </w:r>
    </w:p>
    <w:p>
      <w:pPr>
        <w:spacing w:line="440" w:lineRule="exact"/>
        <w:ind w:firstLine="420" w:firstLineChars="200"/>
        <w:rPr>
          <w:rFonts w:ascii="TMBCOU+ËÎÌå" w:hAnsi="TMBCOU+ËÎÌå" w:cs="TMBCOU+ËÎÌå"/>
          <w:color w:val="auto"/>
          <w:spacing w:val="-1"/>
        </w:rPr>
      </w:pPr>
      <w:r>
        <w:rPr>
          <w:rFonts w:hint="eastAsia"/>
          <w:color w:val="auto"/>
          <w:lang w:val="zh-CN"/>
        </w:rPr>
        <w:t>（</w:t>
      </w:r>
      <w:r>
        <w:rPr>
          <w:rFonts w:hint="eastAsia"/>
          <w:color w:val="auto"/>
        </w:rPr>
        <w:t>1）</w:t>
      </w:r>
      <w:r>
        <w:rPr>
          <w:rFonts w:ascii="TMBCOU+ËÎÌå" w:hAnsi="TMBCOU+ËÎÌå" w:cs="TMBCOU+ËÎÌå"/>
          <w:color w:val="auto"/>
          <w:spacing w:val="-1"/>
        </w:rPr>
        <w:t>竞争性磋商步骤</w:t>
      </w:r>
    </w:p>
    <w:p>
      <w:pPr>
        <w:spacing w:line="440" w:lineRule="exact"/>
        <w:ind w:firstLine="416" w:firstLineChars="200"/>
        <w:rPr>
          <w:rFonts w:ascii="TMBCOU+ËÎÌå" w:hAnsi="TMBCOU+ËÎÌå" w:cs="TMBCOU+ËÎÌå"/>
          <w:color w:val="auto"/>
          <w:spacing w:val="-1"/>
        </w:rPr>
      </w:pPr>
      <w:r>
        <w:rPr>
          <w:rFonts w:ascii="TMBCOU+ËÎÌå" w:hAnsi="TMBCOU+ËÎÌå" w:cs="TMBCOU+ËÎÌå"/>
          <w:color w:val="auto"/>
          <w:spacing w:val="-1"/>
        </w:rPr>
        <w:t>磋商小组按与各竞争性磋商响应人分别单独就采购需求、质量和服务等进行磋商，并将磋商内容记录在案，磋商双方在记录上签字确认。磋商小组全体成员集中与单一供应商分别进行磋商。逐家磋商一次为一个轮次，磋商轮次由磋商小组视情况决定。各供应商磋商顺序按签到顺序进行磋商。</w:t>
      </w:r>
    </w:p>
    <w:p>
      <w:pPr>
        <w:spacing w:line="440" w:lineRule="exact"/>
        <w:ind w:firstLine="420" w:firstLineChars="200"/>
        <w:rPr>
          <w:color w:val="auto"/>
          <w:lang w:val="zh-CN"/>
        </w:rPr>
      </w:pPr>
      <w:r>
        <w:rPr>
          <w:rFonts w:hint="eastAsia"/>
          <w:color w:val="auto"/>
          <w:lang w:val="zh-CN"/>
        </w:rPr>
        <w:t>磋商过程中实质性内容发生变动足以影响报价的，</w:t>
      </w:r>
      <w:r>
        <w:rPr>
          <w:rFonts w:ascii="TMBCOU+ËÎÌå" w:hAnsi="TMBCOU+ËÎÌå" w:cs="TMBCOU+ËÎÌå"/>
          <w:color w:val="auto"/>
          <w:spacing w:val="-1"/>
        </w:rPr>
        <w:t>磋商结束后，磋商小组将要求实质性响应采购文件的供应商在规定时间内提交最后报价,磋商小组将现场公开唱价。在规定时间内没有提交最后报价的磋商供应商，视同退出磋商。未通过实质性响应的供应商将不再进行最后报价。经磋商确定最终采购需求和提交最后报价的供应商后，由磋商小组采用综合评分法对提交最后报价的供应商的响应文件和最后报价进行综合评分。</w:t>
      </w:r>
    </w:p>
    <w:p>
      <w:pPr>
        <w:spacing w:line="440" w:lineRule="exact"/>
        <w:ind w:firstLine="420" w:firstLineChars="200"/>
        <w:rPr>
          <w:rFonts w:ascii="TMBCOU+ËÎÌå" w:hAnsi="TMBCOU+ËÎÌå" w:cs="TMBCOU+ËÎÌå"/>
          <w:color w:val="auto"/>
          <w:spacing w:val="-1"/>
        </w:rPr>
      </w:pPr>
      <w:r>
        <w:rPr>
          <w:rFonts w:hint="eastAsia"/>
          <w:color w:val="auto"/>
          <w:lang w:val="zh-CN"/>
        </w:rPr>
        <w:t>（</w:t>
      </w:r>
      <w:r>
        <w:rPr>
          <w:rFonts w:hint="eastAsia"/>
          <w:color w:val="auto"/>
          <w:lang w:val="en-US" w:eastAsia="zh-CN"/>
        </w:rPr>
        <w:t>2</w:t>
      </w:r>
      <w:r>
        <w:rPr>
          <w:rFonts w:hint="eastAsia"/>
          <w:color w:val="auto"/>
        </w:rPr>
        <w:t>）</w:t>
      </w:r>
      <w:r>
        <w:rPr>
          <w:rFonts w:ascii="TMBCOU+ËÎÌå" w:hAnsi="TMBCOU+ËÎÌå" w:cs="TMBCOU+ËÎÌå"/>
          <w:color w:val="auto"/>
          <w:spacing w:val="-1"/>
        </w:rPr>
        <w:t>评审方法及标准：</w:t>
      </w:r>
    </w:p>
    <w:p>
      <w:pPr>
        <w:spacing w:line="440" w:lineRule="exact"/>
        <w:ind w:firstLine="416" w:firstLineChars="200"/>
        <w:rPr>
          <w:rFonts w:ascii="TMBCOU+ËÎÌå" w:hAnsi="TMBCOU+ËÎÌå" w:cs="TMBCOU+ËÎÌå"/>
          <w:color w:val="auto"/>
          <w:spacing w:val="-1"/>
        </w:rPr>
      </w:pPr>
      <w:r>
        <w:rPr>
          <w:rFonts w:ascii="TMBCOU+ËÎÌå" w:hAnsi="TMBCOU+ËÎÌå" w:cs="TMBCOU+ËÎÌå"/>
          <w:color w:val="auto"/>
          <w:spacing w:val="-1"/>
        </w:rPr>
        <w:t>评审方法：本项目采用综合评分法，总分为 100 分。综合评分法，是指响应文件满足采购文件全部实质性要求且按评审因素的量化指标评审得分最高的供应商为成交候选供应商的评审方法。磋商小组按照采购文件的要求和条件，根据各供应商的商务、技术、价格、对采购文件的响应程度等进行综合评价、评分，将评审总得分按由高到低的顺序进行排列，并依此顺序推荐</w:t>
      </w:r>
      <w:r>
        <w:rPr>
          <w:rFonts w:hint="eastAsia" w:ascii="TMBCOU+ËÎÌå" w:hAnsi="TMBCOU+ËÎÌå" w:cs="TMBCOU+ËÎÌå"/>
          <w:color w:val="auto"/>
          <w:spacing w:val="-1"/>
        </w:rPr>
        <w:t>前3</w:t>
      </w:r>
      <w:r>
        <w:rPr>
          <w:rFonts w:ascii="TMBCOU+ËÎÌå" w:hAnsi="TMBCOU+ËÎÌå" w:cs="TMBCOU+ËÎÌå"/>
          <w:color w:val="auto"/>
          <w:spacing w:val="-1"/>
        </w:rPr>
        <w:t>名成交候选供应商；评审总得分相同的按最后报价由低到高顺序排列，评审总得分且最终报价相同的，按技术部分得分顺序排列。</w:t>
      </w:r>
    </w:p>
    <w:p>
      <w:pPr>
        <w:keepNext w:val="0"/>
        <w:keepLines w:val="0"/>
        <w:pageBreakBefore w:val="0"/>
        <w:widowControl w:val="0"/>
        <w:kinsoku/>
        <w:wordWrap/>
        <w:overflowPunct/>
        <w:topLinePunct w:val="0"/>
        <w:autoSpaceDE/>
        <w:autoSpaceDN/>
        <w:bidi w:val="0"/>
        <w:adjustRightInd/>
        <w:snapToGrid/>
        <w:spacing w:before="157" w:beforeLines="50" w:line="440" w:lineRule="exact"/>
        <w:ind w:firstLine="418" w:firstLineChars="200"/>
        <w:jc w:val="left"/>
        <w:textAlignment w:val="auto"/>
        <w:rPr>
          <w:rFonts w:ascii="TMBCOU+ËÎÌå" w:hAnsi="TMBCOU+ËÎÌå" w:cs="TMBCOU+ËÎÌå"/>
          <w:b/>
          <w:bCs/>
          <w:color w:val="auto"/>
          <w:spacing w:val="-1"/>
        </w:rPr>
      </w:pPr>
      <w:r>
        <w:rPr>
          <w:rFonts w:hint="eastAsia" w:ascii="TMBCOU+ËÎÌå" w:hAnsi="TMBCOU+ËÎÌå" w:cs="TMBCOU+ËÎÌå"/>
          <w:b/>
          <w:bCs/>
          <w:color w:val="auto"/>
          <w:spacing w:val="-1"/>
          <w:lang w:eastAsia="zh-CN"/>
        </w:rPr>
        <w:t>报价、商务技术</w:t>
      </w:r>
      <w:r>
        <w:rPr>
          <w:rFonts w:ascii="TMBCOU+ËÎÌå" w:hAnsi="TMBCOU+ËÎÌå" w:cs="TMBCOU+ËÎÌå"/>
          <w:b/>
          <w:bCs/>
          <w:color w:val="auto"/>
          <w:spacing w:val="-1"/>
        </w:rPr>
        <w:t>评审标准：</w:t>
      </w:r>
    </w:p>
    <w:p>
      <w:pPr>
        <w:pStyle w:val="9"/>
      </w:pPr>
    </w:p>
    <w:tbl>
      <w:tblPr>
        <w:tblStyle w:val="25"/>
        <w:tblpPr w:leftFromText="180" w:rightFromText="180" w:vertAnchor="text" w:horzAnchor="page" w:tblpX="1065" w:tblpY="20"/>
        <w:tblOverlap w:val="never"/>
        <w:tblW w:w="10039" w:type="dxa"/>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
      <w:tblGrid>
        <w:gridCol w:w="583"/>
        <w:gridCol w:w="1320"/>
        <w:gridCol w:w="3116"/>
        <w:gridCol w:w="4127"/>
        <w:gridCol w:w="89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50" w:hRule="atLeast"/>
          <w:tblHeader/>
        </w:trPr>
        <w:tc>
          <w:tcPr>
            <w:tcW w:w="5019" w:type="dxa"/>
            <w:gridSpan w:val="3"/>
            <w:tcBorders>
              <w:top w:val="single" w:color="000000" w:sz="4" w:space="0"/>
              <w:left w:val="single" w:color="000000" w:sz="4" w:space="0"/>
              <w:bottom w:val="single" w:color="000000" w:sz="4" w:space="0"/>
              <w:right w:val="single" w:color="000000" w:sz="4" w:space="0"/>
            </w:tcBorders>
            <w:shd w:val="clear" w:color="auto" w:fill="EEECE1" w:themeFill="background2"/>
            <w:tcMar>
              <w:top w:w="80" w:type="dxa"/>
              <w:left w:w="80" w:type="dxa"/>
              <w:bottom w:w="80" w:type="dxa"/>
              <w:right w:w="80" w:type="dxa"/>
            </w:tcMar>
            <w:vAlign w:val="center"/>
          </w:tcPr>
          <w:p>
            <w:pPr>
              <w:keepNext w:val="0"/>
              <w:keepLines w:val="0"/>
              <w:suppressLineNumbers w:val="0"/>
              <w:spacing w:before="0" w:beforeAutospacing="0" w:after="0" w:afterAutospacing="0" w:line="400" w:lineRule="exact"/>
              <w:ind w:left="0" w:right="0" w:firstLine="0" w:firstLineChars="0"/>
              <w:jc w:val="left"/>
              <w:rPr>
                <w:rFonts w:hint="default" w:ascii="宋体" w:hAnsi="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 xml:space="preserve">         分值构成及权重  (总分100分)</w:t>
            </w:r>
          </w:p>
        </w:tc>
        <w:tc>
          <w:tcPr>
            <w:tcW w:w="5020" w:type="dxa"/>
            <w:gridSpan w:val="2"/>
            <w:tcBorders>
              <w:top w:val="single" w:color="000000" w:sz="4" w:space="0"/>
              <w:left w:val="single" w:color="000000" w:sz="4" w:space="0"/>
              <w:bottom w:val="single" w:color="000000" w:sz="4" w:space="0"/>
              <w:right w:val="single" w:color="000000" w:sz="4" w:space="0"/>
            </w:tcBorders>
            <w:shd w:val="clear" w:color="auto" w:fill="EEECE1" w:themeFill="background2"/>
            <w:tcMar>
              <w:top w:w="80" w:type="dxa"/>
              <w:left w:w="80" w:type="dxa"/>
              <w:bottom w:w="80" w:type="dxa"/>
              <w:right w:w="80" w:type="dxa"/>
            </w:tcMar>
            <w:vAlign w:val="center"/>
          </w:tcPr>
          <w:p>
            <w:pPr>
              <w:keepNext w:val="0"/>
              <w:keepLines w:val="0"/>
              <w:numPr>
                <w:ilvl w:val="0"/>
                <w:numId w:val="7"/>
              </w:numPr>
              <w:suppressLineNumbers w:val="0"/>
              <w:spacing w:before="0" w:beforeAutospacing="0" w:after="0" w:afterAutospacing="0" w:line="400" w:lineRule="exact"/>
              <w:ind w:left="0" w:right="0" w:firstLine="0" w:firstLineChars="0"/>
              <w:jc w:val="left"/>
              <w:rPr>
                <w:rFonts w:hint="eastAsia" w:ascii="宋体" w:hAnsi="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投标报价权重Q2=20%</w:t>
            </w:r>
          </w:p>
          <w:p>
            <w:pPr>
              <w:keepNext w:val="0"/>
              <w:keepLines w:val="0"/>
              <w:numPr>
                <w:ilvl w:val="0"/>
                <w:numId w:val="7"/>
              </w:numPr>
              <w:suppressLineNumbers w:val="0"/>
              <w:spacing w:before="0" w:beforeAutospacing="0" w:after="0" w:afterAutospacing="0" w:line="400" w:lineRule="exact"/>
              <w:ind w:left="0" w:right="0" w:firstLine="0" w:firstLineChars="0"/>
              <w:jc w:val="left"/>
              <w:rPr>
                <w:rFonts w:hint="eastAsia" w:ascii="宋体" w:hAnsi="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 xml:space="preserve">技术商务评审部分权重Q1=80% </w:t>
            </w:r>
          </w:p>
          <w:p>
            <w:pPr>
              <w:keepNext w:val="0"/>
              <w:keepLines w:val="0"/>
              <w:numPr>
                <w:ilvl w:val="0"/>
                <w:numId w:val="0"/>
              </w:numPr>
              <w:suppressLineNumbers w:val="0"/>
              <w:spacing w:before="0" w:beforeAutospacing="0" w:after="0" w:afterAutospacing="0" w:line="400" w:lineRule="exact"/>
              <w:ind w:left="0" w:leftChars="0" w:right="0" w:rightChars="0"/>
              <w:jc w:val="left"/>
              <w:rPr>
                <w:rFonts w:hint="default" w:ascii="宋体" w:hAnsi="宋体" w:cs="宋体"/>
                <w:b/>
                <w:bCs w:val="0"/>
                <w:color w:val="auto"/>
                <w:sz w:val="21"/>
                <w:szCs w:val="21"/>
                <w:highlight w:val="none"/>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98" w:hRule="atLeast"/>
          <w:tblHeader/>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suppressLineNumbers w:val="0"/>
              <w:spacing w:before="0" w:beforeAutospacing="0" w:after="0" w:afterAutospacing="0" w:line="400" w:lineRule="exact"/>
              <w:ind w:left="0" w:leftChars="0" w:right="0" w:rightChars="0" w:firstLine="0" w:firstLineChars="0"/>
              <w:jc w:val="center"/>
              <w:rPr>
                <w:rFonts w:hint="eastAsia" w:ascii="宋体" w:hAnsi="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项目</w:t>
            </w:r>
          </w:p>
        </w:tc>
        <w:tc>
          <w:tcPr>
            <w:tcW w:w="8563"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suppressLineNumbers w:val="0"/>
              <w:spacing w:before="0" w:beforeAutospacing="0" w:after="0" w:afterAutospacing="0" w:line="400" w:lineRule="exact"/>
              <w:ind w:left="0" w:leftChars="0" w:right="0" w:rightChars="0" w:firstLine="0" w:firstLineChars="0"/>
              <w:jc w:val="center"/>
              <w:rPr>
                <w:rFonts w:hint="eastAsia" w:ascii="宋体" w:hAnsi="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评审内容</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suppressLineNumbers w:val="0"/>
              <w:spacing w:before="0" w:beforeAutospacing="0" w:after="0" w:afterAutospacing="0" w:line="400" w:lineRule="exact"/>
              <w:ind w:left="0" w:leftChars="0" w:right="0" w:rightChars="0" w:firstLine="0" w:firstLineChars="0"/>
              <w:jc w:val="center"/>
              <w:rPr>
                <w:rFonts w:hint="default" w:ascii="宋体" w:hAnsi="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分值</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98" w:hRule="atLeast"/>
          <w:tblHeader/>
        </w:trPr>
        <w:tc>
          <w:tcPr>
            <w:tcW w:w="583" w:type="dxa"/>
            <w:tcBorders>
              <w:top w:val="single" w:color="000000" w:sz="4" w:space="0"/>
              <w:left w:val="single" w:color="000000" w:sz="4" w:space="0"/>
              <w:bottom w:val="single" w:color="000000" w:sz="4" w:space="0"/>
              <w:right w:val="single" w:color="000000" w:sz="4" w:space="0"/>
            </w:tcBorders>
            <w:shd w:val="clear" w:color="auto" w:fill="EEECE1" w:themeFill="background2"/>
            <w:tcMar>
              <w:top w:w="80" w:type="dxa"/>
              <w:left w:w="80" w:type="dxa"/>
              <w:bottom w:w="80" w:type="dxa"/>
              <w:right w:w="80" w:type="dxa"/>
            </w:tcMar>
            <w:vAlign w:val="center"/>
          </w:tcPr>
          <w:p>
            <w:pPr>
              <w:keepNext w:val="0"/>
              <w:keepLines w:val="0"/>
              <w:suppressLineNumbers w:val="0"/>
              <w:spacing w:before="0" w:beforeAutospacing="0" w:after="0" w:afterAutospacing="0" w:line="400" w:lineRule="exact"/>
              <w:ind w:left="0" w:right="0" w:firstLine="0" w:firstLineChars="0"/>
              <w:jc w:val="center"/>
              <w:rPr>
                <w:rFonts w:hint="eastAsia" w:ascii="宋体" w:hAnsi="宋体" w:eastAsia="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一</w:t>
            </w:r>
          </w:p>
        </w:tc>
        <w:tc>
          <w:tcPr>
            <w:tcW w:w="9456" w:type="dxa"/>
            <w:gridSpan w:val="4"/>
            <w:tcBorders>
              <w:top w:val="single" w:color="000000" w:sz="4" w:space="0"/>
              <w:left w:val="single" w:color="000000" w:sz="4" w:space="0"/>
              <w:bottom w:val="single" w:color="000000" w:sz="4" w:space="0"/>
              <w:right w:val="single" w:color="000000" w:sz="4" w:space="0"/>
            </w:tcBorders>
            <w:shd w:val="clear" w:color="auto" w:fill="EEECE1" w:themeFill="background2"/>
            <w:tcMar>
              <w:top w:w="80" w:type="dxa"/>
              <w:left w:w="80" w:type="dxa"/>
              <w:bottom w:w="80" w:type="dxa"/>
              <w:right w:w="80" w:type="dxa"/>
            </w:tcMar>
            <w:vAlign w:val="center"/>
          </w:tcPr>
          <w:p>
            <w:pPr>
              <w:keepNext w:val="0"/>
              <w:keepLines w:val="0"/>
              <w:suppressLineNumbers w:val="0"/>
              <w:spacing w:before="0" w:beforeAutospacing="0" w:after="0" w:afterAutospacing="0" w:line="400" w:lineRule="exact"/>
              <w:ind w:left="0" w:right="0" w:firstLine="0" w:firstLineChars="0"/>
              <w:jc w:val="left"/>
              <w:rPr>
                <w:rFonts w:hint="eastAsia" w:ascii="宋体" w:hAnsi="宋体" w:eastAsia="宋体" w:cs="宋体"/>
                <w:b/>
                <w:bCs w:val="0"/>
                <w:color w:val="auto"/>
                <w:sz w:val="21"/>
                <w:szCs w:val="21"/>
                <w:highlight w:val="none"/>
                <w:lang w:val="zh-TW" w:eastAsia="zh-TW"/>
              </w:rPr>
            </w:pPr>
            <w:r>
              <w:rPr>
                <w:rFonts w:hint="eastAsia" w:ascii="宋体" w:hAnsi="宋体" w:cs="宋体"/>
                <w:b/>
                <w:bCs w:val="0"/>
                <w:color w:val="auto"/>
                <w:sz w:val="21"/>
                <w:szCs w:val="21"/>
                <w:highlight w:val="none"/>
                <w:lang w:val="en-US" w:eastAsia="zh-CN"/>
              </w:rPr>
              <w:t>报价部分 20分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90" w:hRule="atLeast"/>
        </w:trPr>
        <w:tc>
          <w:tcPr>
            <w:tcW w:w="58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keepNext w:val="0"/>
              <w:keepLines w:val="0"/>
              <w:suppressLineNumbers w:val="0"/>
              <w:spacing w:before="0" w:beforeAutospacing="0" w:after="0" w:afterAutospacing="0" w:line="440" w:lineRule="exact"/>
              <w:ind w:left="0" w:right="0"/>
              <w:jc w:val="center"/>
              <w:rPr>
                <w:rFonts w:hint="default" w:ascii="TMBCOU+ËÎÌå" w:hAnsi="TMBCOU+ËÎÌå" w:eastAsia="宋体" w:cs="TMBCOU+ËÎÌå"/>
                <w:color w:val="auto"/>
                <w:spacing w:val="-1"/>
                <w:highlight w:val="none"/>
                <w:lang w:val="en-US" w:eastAsia="zh-CN"/>
              </w:rPr>
            </w:pPr>
            <w:r>
              <w:rPr>
                <w:rFonts w:hint="eastAsia" w:ascii="TMBCOU+ËÎÌå" w:hAnsi="TMBCOU+ËÎÌå" w:eastAsia="宋体" w:cs="TMBCOU+ËÎÌå"/>
                <w:color w:val="auto"/>
                <w:spacing w:val="-1"/>
                <w:highlight w:val="none"/>
                <w:lang w:val="zh-TW" w:eastAsia="zh-CN"/>
              </w:rPr>
              <w:t>报价</w:t>
            </w:r>
          </w:p>
        </w:tc>
        <w:tc>
          <w:tcPr>
            <w:tcW w:w="8563" w:type="dxa"/>
            <w:gridSpan w:val="3"/>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MBCOU+ËÎÌå" w:hAnsi="TMBCOU+ËÎÌå" w:eastAsia="宋体" w:cs="TMBCOU+ËÎÌå"/>
                <w:color w:val="auto"/>
                <w:spacing w:val="-1"/>
                <w:highlight w:val="none"/>
                <w:lang w:val="en-US" w:eastAsia="zh-CN"/>
              </w:rPr>
            </w:pPr>
            <w:r>
              <w:rPr>
                <w:rFonts w:hint="eastAsia" w:ascii="TMBCOU+ËÎÌå" w:hAnsi="TMBCOU+ËÎÌå" w:eastAsia="宋体" w:cs="TMBCOU+ËÎÌå"/>
                <w:color w:val="auto"/>
                <w:spacing w:val="-1"/>
                <w:highlight w:val="none"/>
                <w:lang w:val="en-US" w:eastAsia="zh-CN"/>
              </w:rPr>
              <w:t>评分办法：采用低价优先法计算，即满足</w:t>
            </w:r>
            <w:r>
              <w:rPr>
                <w:rFonts w:hint="eastAsia" w:ascii="TMBCOU+ËÎÌå" w:hAnsi="TMBCOU+ËÎÌå" w:cs="TMBCOU+ËÎÌå"/>
                <w:color w:val="auto"/>
                <w:spacing w:val="-1"/>
                <w:highlight w:val="none"/>
                <w:lang w:val="en-US" w:eastAsia="zh-CN"/>
              </w:rPr>
              <w:t>磋商</w:t>
            </w:r>
            <w:r>
              <w:rPr>
                <w:rFonts w:hint="eastAsia" w:ascii="TMBCOU+ËÎÌå" w:hAnsi="TMBCOU+ËÎÌå" w:eastAsia="宋体" w:cs="TMBCOU+ËÎÌå"/>
                <w:color w:val="auto"/>
                <w:spacing w:val="-1"/>
                <w:highlight w:val="none"/>
                <w:lang w:val="en-US" w:eastAsia="zh-CN"/>
              </w:rPr>
              <w:t>文件要求且</w:t>
            </w:r>
            <w:r>
              <w:rPr>
                <w:rFonts w:hint="eastAsia" w:ascii="TMBCOU+ËÎÌå" w:hAnsi="TMBCOU+ËÎÌå" w:cs="TMBCOU+ËÎÌå"/>
                <w:color w:val="auto"/>
                <w:spacing w:val="-1"/>
                <w:highlight w:val="none"/>
                <w:lang w:val="en-US" w:eastAsia="zh-CN"/>
              </w:rPr>
              <w:t>最后磋商</w:t>
            </w:r>
            <w:r>
              <w:rPr>
                <w:rFonts w:hint="eastAsia" w:ascii="TMBCOU+ËÎÌå" w:hAnsi="TMBCOU+ËÎÌå" w:eastAsia="宋体" w:cs="TMBCOU+ËÎÌå"/>
                <w:color w:val="auto"/>
                <w:spacing w:val="-1"/>
                <w:highlight w:val="none"/>
                <w:lang w:val="en-US" w:eastAsia="zh-CN"/>
              </w:rPr>
              <w:t>价格最低的</w:t>
            </w:r>
            <w:r>
              <w:rPr>
                <w:rFonts w:hint="eastAsia" w:ascii="TMBCOU+ËÎÌå" w:hAnsi="TMBCOU+ËÎÌå" w:cs="TMBCOU+ËÎÌå"/>
                <w:color w:val="auto"/>
                <w:spacing w:val="-1"/>
                <w:highlight w:val="none"/>
                <w:lang w:val="en-US" w:eastAsia="zh-CN"/>
              </w:rPr>
              <w:t>有效</w:t>
            </w:r>
            <w:r>
              <w:rPr>
                <w:rFonts w:hint="eastAsia" w:ascii="TMBCOU+ËÎÌå" w:hAnsi="TMBCOU+ËÎÌå" w:eastAsia="宋体" w:cs="TMBCOU+ËÎÌå"/>
                <w:color w:val="auto"/>
                <w:spacing w:val="-1"/>
                <w:highlight w:val="none"/>
                <w:lang w:val="en-US" w:eastAsia="zh-CN"/>
              </w:rPr>
              <w:t>报价为</w:t>
            </w:r>
            <w:r>
              <w:rPr>
                <w:rFonts w:hint="eastAsia" w:ascii="TMBCOU+ËÎÌå" w:hAnsi="TMBCOU+ËÎÌå" w:cs="TMBCOU+ËÎÌå"/>
                <w:color w:val="auto"/>
                <w:spacing w:val="-1"/>
                <w:highlight w:val="none"/>
                <w:lang w:val="en-US" w:eastAsia="zh-CN"/>
              </w:rPr>
              <w:t>磋商</w:t>
            </w:r>
            <w:r>
              <w:rPr>
                <w:rFonts w:hint="eastAsia" w:ascii="TMBCOU+ËÎÌå" w:hAnsi="TMBCOU+ËÎÌå" w:eastAsia="宋体" w:cs="TMBCOU+ËÎÌå"/>
                <w:color w:val="auto"/>
                <w:spacing w:val="-1"/>
                <w:highlight w:val="none"/>
                <w:lang w:val="en-US" w:eastAsia="zh-CN"/>
              </w:rPr>
              <w:t>基准价，其价格得分为满分。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MBCOU+ËÎÌå" w:hAnsi="TMBCOU+ËÎÌå" w:eastAsia="宋体" w:cs="TMBCOU+ËÎÌå"/>
                <w:color w:val="auto"/>
                <w:spacing w:val="-1"/>
                <w:highlight w:val="none"/>
                <w:lang w:val="en-US" w:eastAsia="zh-CN"/>
              </w:rPr>
            </w:pPr>
            <w:r>
              <w:rPr>
                <w:rFonts w:hint="eastAsia" w:ascii="TMBCOU+ËÎÌå" w:hAnsi="TMBCOU+ËÎÌå" w:eastAsia="宋体" w:cs="TMBCOU+ËÎÌå"/>
                <w:color w:val="auto"/>
                <w:spacing w:val="-1"/>
                <w:highlight w:val="none"/>
                <w:lang w:val="en-US" w:eastAsia="zh-CN"/>
              </w:rPr>
              <w:t>价格得分=（</w:t>
            </w:r>
            <w:r>
              <w:rPr>
                <w:rFonts w:hint="eastAsia" w:ascii="TMBCOU+ËÎÌå" w:hAnsi="TMBCOU+ËÎÌå" w:cs="TMBCOU+ËÎÌå"/>
                <w:color w:val="auto"/>
                <w:spacing w:val="-1"/>
                <w:highlight w:val="none"/>
                <w:lang w:val="en-US" w:eastAsia="zh-CN"/>
              </w:rPr>
              <w:t>磋商</w:t>
            </w:r>
            <w:r>
              <w:rPr>
                <w:rFonts w:hint="eastAsia" w:ascii="TMBCOU+ËÎÌå" w:hAnsi="TMBCOU+ËÎÌå" w:eastAsia="宋体" w:cs="TMBCOU+ËÎÌå"/>
                <w:color w:val="auto"/>
                <w:spacing w:val="-1"/>
                <w:highlight w:val="none"/>
                <w:lang w:val="en-US" w:eastAsia="zh-CN"/>
              </w:rPr>
              <w:t>基准价/</w:t>
            </w:r>
            <w:r>
              <w:rPr>
                <w:rFonts w:hint="eastAsia" w:ascii="TMBCOU+ËÎÌå" w:hAnsi="TMBCOU+ËÎÌå" w:cs="TMBCOU+ËÎÌå"/>
                <w:color w:val="auto"/>
                <w:spacing w:val="-1"/>
                <w:highlight w:val="none"/>
                <w:lang w:val="en-US" w:eastAsia="zh-CN"/>
              </w:rPr>
              <w:t>最后磋商报价</w:t>
            </w:r>
            <w:r>
              <w:rPr>
                <w:rFonts w:hint="eastAsia" w:ascii="TMBCOU+ËÎÌå" w:hAnsi="TMBCOU+ËÎÌå" w:eastAsia="宋体" w:cs="TMBCOU+ËÎÌå"/>
                <w:color w:val="auto"/>
                <w:spacing w:val="-1"/>
                <w:highlight w:val="none"/>
                <w:lang w:val="en-US" w:eastAsia="zh-CN"/>
              </w:rPr>
              <w:t>）×</w:t>
            </w:r>
            <w:r>
              <w:rPr>
                <w:rFonts w:hint="eastAsia" w:ascii="TMBCOU+ËÎÌå" w:hAnsi="TMBCOU+ËÎÌå" w:cs="TMBCOU+ËÎÌå"/>
                <w:color w:val="auto"/>
                <w:spacing w:val="-1"/>
                <w:highlight w:val="none"/>
                <w:lang w:val="en-US" w:eastAsia="zh-CN"/>
              </w:rPr>
              <w:t>报价</w:t>
            </w:r>
            <w:r>
              <w:rPr>
                <w:rFonts w:hint="eastAsia" w:ascii="TMBCOU+ËÎÌå" w:hAnsi="TMBCOU+ËÎÌå" w:eastAsia="宋体" w:cs="TMBCOU+ËÎÌå"/>
                <w:color w:val="auto"/>
                <w:spacing w:val="-1"/>
                <w:highlight w:val="none"/>
                <w:lang w:val="en-US" w:eastAsia="zh-CN"/>
              </w:rPr>
              <w:t>权值，如此类推，算出所有投标供应商的价格得分（政府采购计算办法）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MBCOU+ËÎÌå" w:hAnsi="TMBCOU+ËÎÌå" w:eastAsia="宋体" w:cs="TMBCOU+ËÎÌå"/>
                <w:color w:val="auto"/>
                <w:spacing w:val="-1"/>
                <w:highlight w:val="none"/>
                <w:lang w:val="en-US" w:eastAsia="zh-CN"/>
              </w:rPr>
            </w:pPr>
          </w:p>
        </w:tc>
        <w:tc>
          <w:tcPr>
            <w:tcW w:w="8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keepNext w:val="0"/>
              <w:keepLines w:val="0"/>
              <w:suppressLineNumbers w:val="0"/>
              <w:spacing w:before="0" w:beforeAutospacing="0" w:after="0" w:afterAutospacing="0" w:line="440" w:lineRule="exact"/>
              <w:ind w:left="0" w:right="0"/>
              <w:jc w:val="center"/>
              <w:rPr>
                <w:rFonts w:hint="eastAsia" w:ascii="TMBCOU+ËÎÌå" w:hAnsi="TMBCOU+ËÎÌå" w:cs="TMBCOU+ËÎÌå"/>
                <w:color w:val="auto"/>
                <w:spacing w:val="-1"/>
                <w:highlight w:val="none"/>
              </w:rPr>
            </w:pPr>
            <w:r>
              <w:rPr>
                <w:rFonts w:hint="eastAsia" w:asciiTheme="minorEastAsia" w:hAnsiTheme="minorEastAsia" w:eastAsiaTheme="minorEastAsia" w:cstheme="minorEastAsia"/>
                <w:color w:val="auto"/>
                <w:spacing w:val="-1"/>
                <w:highlight w:val="none"/>
                <w:lang w:val="en-US" w:eastAsia="zh-CN"/>
              </w:rPr>
              <w:t>20</w:t>
            </w:r>
            <w:r>
              <w:rPr>
                <w:rFonts w:hint="eastAsia" w:asciiTheme="minorEastAsia" w:hAnsiTheme="minorEastAsia" w:eastAsiaTheme="minorEastAsia" w:cstheme="minorEastAsia"/>
                <w:color w:val="auto"/>
                <w:spacing w:val="-1"/>
                <w:highlight w:val="none"/>
                <w:lang w:val="zh-TW" w:eastAsia="zh-TW"/>
              </w:rPr>
              <w:t>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88" w:hRule="atLeast"/>
        </w:trPr>
        <w:tc>
          <w:tcPr>
            <w:tcW w:w="583" w:type="dxa"/>
            <w:tcBorders>
              <w:top w:val="single" w:color="000000" w:sz="4" w:space="0"/>
              <w:left w:val="single" w:color="000000" w:sz="4" w:space="0"/>
              <w:bottom w:val="single" w:color="auto" w:sz="4" w:space="0"/>
              <w:right w:val="single" w:color="000000" w:sz="4" w:space="0"/>
            </w:tcBorders>
            <w:shd w:val="clear" w:color="auto" w:fill="EEECE1" w:themeFill="background2"/>
            <w:tcMar>
              <w:top w:w="80" w:type="dxa"/>
              <w:left w:w="80" w:type="dxa"/>
              <w:bottom w:w="80" w:type="dxa"/>
              <w:right w:w="80" w:type="dxa"/>
            </w:tcMar>
            <w:vAlign w:val="top"/>
          </w:tcPr>
          <w:p>
            <w:pPr>
              <w:keepNext w:val="0"/>
              <w:keepLines w:val="0"/>
              <w:suppressLineNumbers w:val="0"/>
              <w:spacing w:before="0" w:beforeAutospacing="0" w:after="0" w:afterAutospacing="0" w:line="400" w:lineRule="exact"/>
              <w:ind w:left="0" w:right="0" w:firstLine="0" w:firstLineChars="0"/>
              <w:jc w:val="center"/>
              <w:rPr>
                <w:rFonts w:hint="eastAsia" w:ascii="宋体" w:hAnsi="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二</w:t>
            </w:r>
          </w:p>
        </w:tc>
        <w:tc>
          <w:tcPr>
            <w:tcW w:w="9456" w:type="dxa"/>
            <w:gridSpan w:val="4"/>
            <w:tcBorders>
              <w:top w:val="single" w:color="000000" w:sz="4" w:space="0"/>
              <w:left w:val="single" w:color="000000" w:sz="4" w:space="0"/>
              <w:bottom w:val="single" w:color="000000" w:sz="4" w:space="0"/>
              <w:right w:val="single" w:color="000000" w:sz="4" w:space="0"/>
            </w:tcBorders>
            <w:shd w:val="clear" w:color="auto" w:fill="EEECE1" w:themeFill="background2"/>
            <w:tcMar>
              <w:top w:w="80" w:type="dxa"/>
              <w:left w:w="80" w:type="dxa"/>
              <w:bottom w:w="80" w:type="dxa"/>
              <w:right w:w="80" w:type="dxa"/>
            </w:tcMar>
            <w:vAlign w:val="top"/>
          </w:tcPr>
          <w:p>
            <w:pPr>
              <w:keepNext w:val="0"/>
              <w:keepLines w:val="0"/>
              <w:suppressLineNumbers w:val="0"/>
              <w:spacing w:before="0" w:beforeAutospacing="0" w:after="0" w:afterAutospacing="0" w:line="400" w:lineRule="exact"/>
              <w:ind w:left="0" w:right="0" w:firstLine="0" w:firstLineChars="0"/>
              <w:jc w:val="both"/>
              <w:rPr>
                <w:rFonts w:hint="default" w:ascii="宋体" w:hAnsi="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技术部分50分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27" w:hRule="atLeast"/>
        </w:trPr>
        <w:tc>
          <w:tcPr>
            <w:tcW w:w="583" w:type="dxa"/>
            <w:vMerge w:val="restart"/>
            <w:tcBorders>
              <w:top w:val="single" w:color="auto" w:sz="4" w:space="0"/>
              <w:left w:val="single" w:color="auto" w:sz="4" w:space="0"/>
              <w:right w:val="single" w:color="auto" w:sz="4" w:space="0"/>
            </w:tcBorders>
            <w:tcMar>
              <w:top w:w="80" w:type="dxa"/>
              <w:left w:w="80" w:type="dxa"/>
              <w:bottom w:w="80" w:type="dxa"/>
              <w:right w:w="80" w:type="dxa"/>
            </w:tcMar>
            <w:vAlign w:val="center"/>
          </w:tcPr>
          <w:p>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b w:val="0"/>
                <w:bCs/>
                <w:color w:val="auto"/>
                <w:kern w:val="2"/>
                <w:sz w:val="18"/>
                <w:szCs w:val="32"/>
                <w:highlight w:val="none"/>
                <w:lang w:val="en-US" w:eastAsia="zh-CN" w:bidi="ar-SA"/>
              </w:rPr>
            </w:pPr>
            <w:r>
              <w:rPr>
                <w:rFonts w:hint="eastAsia" w:ascii="宋体" w:hAnsi="宋体" w:cs="宋体"/>
                <w:b w:val="0"/>
                <w:bCs/>
                <w:color w:val="auto"/>
                <w:kern w:val="2"/>
                <w:sz w:val="18"/>
                <w:szCs w:val="32"/>
                <w:highlight w:val="none"/>
                <w:lang w:val="en-US" w:eastAsia="zh-CN" w:bidi="ar-SA"/>
              </w:rPr>
              <w:t>1</w:t>
            </w:r>
          </w:p>
        </w:tc>
        <w:tc>
          <w:tcPr>
            <w:tcW w:w="1320" w:type="dxa"/>
            <w:vMerge w:val="restart"/>
            <w:tcBorders>
              <w:top w:val="single" w:color="000000" w:sz="4" w:space="0"/>
              <w:left w:val="single" w:color="auto" w:sz="4" w:space="0"/>
              <w:right w:val="single" w:color="auto" w:sz="4" w:space="0"/>
            </w:tcBorders>
            <w:tcMar>
              <w:top w:w="80" w:type="dxa"/>
              <w:left w:w="80" w:type="dxa"/>
              <w:bottom w:w="80" w:type="dxa"/>
              <w:right w:w="80"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b w:val="0"/>
                <w:bCs/>
                <w:color w:val="auto"/>
                <w:kern w:val="2"/>
                <w:sz w:val="13"/>
                <w:szCs w:val="22"/>
                <w:highlight w:val="none"/>
                <w:lang w:val="en-US" w:eastAsia="zh-CN" w:bidi="ar-SA"/>
              </w:rPr>
            </w:pPr>
            <w:r>
              <w:rPr>
                <w:rFonts w:hint="eastAsia" w:ascii="宋体" w:hAnsi="宋体" w:eastAsia="宋体" w:cs="宋体"/>
                <w:color w:val="auto"/>
                <w:kern w:val="0"/>
                <w:sz w:val="20"/>
                <w:szCs w:val="20"/>
                <w:highlight w:val="none"/>
                <w:lang w:val="en-US" w:eastAsia="zh-CN" w:bidi="ar-SA"/>
              </w:rPr>
              <w:t>服务</w:t>
            </w:r>
            <w:r>
              <w:rPr>
                <w:rFonts w:hint="eastAsia" w:ascii="宋体" w:hAnsi="宋体" w:cs="宋体"/>
                <w:color w:val="auto"/>
                <w:kern w:val="0"/>
                <w:sz w:val="20"/>
                <w:szCs w:val="20"/>
                <w:highlight w:val="none"/>
                <w:lang w:val="en-US" w:eastAsia="zh-CN" w:bidi="ar-SA"/>
              </w:rPr>
              <w:t>项目</w:t>
            </w:r>
            <w:r>
              <w:rPr>
                <w:rFonts w:hint="eastAsia" w:ascii="宋体" w:hAnsi="宋体" w:eastAsia="宋体" w:cs="宋体"/>
                <w:color w:val="auto"/>
                <w:kern w:val="0"/>
                <w:sz w:val="20"/>
                <w:szCs w:val="20"/>
                <w:highlight w:val="none"/>
                <w:lang w:val="en-US" w:eastAsia="zh-CN" w:bidi="ar-SA"/>
              </w:rPr>
              <w:t>实施方案</w:t>
            </w:r>
          </w:p>
        </w:tc>
        <w:tc>
          <w:tcPr>
            <w:tcW w:w="7243" w:type="dxa"/>
            <w:gridSpan w:val="2"/>
            <w:tcBorders>
              <w:top w:val="single" w:color="000000"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textAlignment w:val="auto"/>
              <w:rPr>
                <w:rFonts w:hint="eastAsia" w:ascii="宋体" w:hAnsi="宋体" w:eastAsia="宋体" w:cs="宋体"/>
                <w:b w:val="0"/>
                <w:bCs/>
                <w:color w:val="auto"/>
                <w:kern w:val="2"/>
                <w:sz w:val="13"/>
                <w:szCs w:val="22"/>
                <w:highlight w:val="none"/>
                <w:lang w:val="en-US" w:eastAsia="zh-CN" w:bidi="ar-SA"/>
              </w:rPr>
            </w:pPr>
            <w:r>
              <w:rPr>
                <w:rFonts w:hint="eastAsia" w:ascii="宋体" w:hAnsi="宋体" w:cs="宋体"/>
                <w:color w:val="000000"/>
                <w:kern w:val="1"/>
              </w:rPr>
              <w:t xml:space="preserve">1.供应商针对本项目制定的日常管理及各项规章制度，内容合理清晰、制度规范、可实施性强，优得 </w:t>
            </w:r>
            <w:r>
              <w:rPr>
                <w:rFonts w:hint="eastAsia" w:ascii="宋体" w:hAnsi="宋体" w:cs="宋体"/>
                <w:color w:val="000000"/>
                <w:kern w:val="1"/>
                <w:lang w:val="en-US" w:eastAsia="zh-CN"/>
              </w:rPr>
              <w:t>5</w:t>
            </w:r>
            <w:r>
              <w:rPr>
                <w:rFonts w:hint="eastAsia" w:ascii="宋体" w:hAnsi="宋体" w:cs="宋体"/>
                <w:color w:val="000000"/>
                <w:kern w:val="1"/>
              </w:rPr>
              <w:t>-</w:t>
            </w:r>
            <w:r>
              <w:rPr>
                <w:rFonts w:hint="eastAsia" w:ascii="宋体" w:hAnsi="宋体" w:cs="宋体"/>
                <w:color w:val="000000"/>
                <w:kern w:val="1"/>
                <w:lang w:val="en-US" w:eastAsia="zh-CN"/>
              </w:rPr>
              <w:t>7</w:t>
            </w:r>
            <w:r>
              <w:rPr>
                <w:rFonts w:hint="eastAsia" w:ascii="宋体" w:hAnsi="宋体" w:cs="宋体"/>
                <w:color w:val="000000"/>
                <w:kern w:val="1"/>
              </w:rPr>
              <w:t xml:space="preserve">分；良得 </w:t>
            </w:r>
            <w:r>
              <w:rPr>
                <w:rFonts w:hint="eastAsia" w:ascii="宋体" w:hAnsi="宋体" w:cs="宋体"/>
                <w:color w:val="000000"/>
                <w:kern w:val="1"/>
                <w:lang w:val="en-US" w:eastAsia="zh-CN"/>
              </w:rPr>
              <w:t>2-4</w:t>
            </w:r>
            <w:r>
              <w:rPr>
                <w:rFonts w:hint="eastAsia" w:ascii="宋体" w:hAnsi="宋体" w:cs="宋体"/>
                <w:color w:val="000000"/>
                <w:kern w:val="1"/>
              </w:rPr>
              <w:t>分；一般得</w:t>
            </w:r>
            <w:r>
              <w:rPr>
                <w:rFonts w:hint="eastAsia" w:ascii="宋体" w:hAnsi="宋体" w:cs="宋体"/>
                <w:color w:val="000000"/>
                <w:kern w:val="1"/>
                <w:lang w:val="en-US" w:eastAsia="zh-CN"/>
              </w:rPr>
              <w:t>1</w:t>
            </w:r>
            <w:r>
              <w:rPr>
                <w:rFonts w:hint="eastAsia" w:ascii="宋体" w:hAnsi="宋体" w:cs="宋体"/>
                <w:color w:val="000000"/>
                <w:kern w:val="1"/>
              </w:rPr>
              <w:t>分；差得 0 分。</w:t>
            </w:r>
          </w:p>
        </w:tc>
        <w:tc>
          <w:tcPr>
            <w:tcW w:w="89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b w:val="0"/>
                <w:bCs/>
                <w:color w:val="auto"/>
                <w:kern w:val="2"/>
                <w:sz w:val="13"/>
                <w:szCs w:val="22"/>
                <w:highlight w:val="none"/>
                <w:lang w:val="en-US" w:eastAsia="zh-CN" w:bidi="ar-SA"/>
              </w:rPr>
            </w:pPr>
            <w:r>
              <w:rPr>
                <w:rFonts w:hint="eastAsia" w:ascii="宋体" w:hAnsi="宋体" w:cs="宋体"/>
                <w:color w:val="auto"/>
                <w:kern w:val="0"/>
                <w:sz w:val="20"/>
                <w:szCs w:val="20"/>
                <w:highlight w:val="none"/>
                <w:lang w:val="en-US" w:eastAsia="zh-CN"/>
              </w:rPr>
              <w:t>7分</w:t>
            </w:r>
            <w:r>
              <w:rPr>
                <w:rFonts w:hint="eastAsia" w:ascii="宋体" w:hAnsi="宋体" w:eastAsia="宋体" w:cs="宋体"/>
                <w:color w:val="auto"/>
                <w:kern w:val="0"/>
                <w:sz w:val="20"/>
                <w:szCs w:val="20"/>
                <w:highlight w:val="none"/>
              </w:rPr>
              <w:t xml:space="preserve">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27" w:hRule="atLeast"/>
        </w:trPr>
        <w:tc>
          <w:tcPr>
            <w:tcW w:w="583" w:type="dxa"/>
            <w:vMerge w:val="continue"/>
            <w:tcBorders>
              <w:left w:val="single" w:color="auto" w:sz="4" w:space="0"/>
              <w:bottom w:val="single" w:color="auto" w:sz="4" w:space="0"/>
              <w:right w:val="single" w:color="auto" w:sz="4" w:space="0"/>
            </w:tcBorders>
            <w:tcMar>
              <w:top w:w="80" w:type="dxa"/>
              <w:left w:w="80" w:type="dxa"/>
              <w:bottom w:w="80" w:type="dxa"/>
              <w:right w:w="80" w:type="dxa"/>
            </w:tcMar>
            <w:vAlign w:val="center"/>
          </w:tcPr>
          <w:p>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b w:val="0"/>
                <w:bCs/>
                <w:color w:val="auto"/>
                <w:kern w:val="2"/>
                <w:sz w:val="18"/>
                <w:szCs w:val="32"/>
                <w:highlight w:val="none"/>
                <w:lang w:val="en-US" w:eastAsia="zh-CN" w:bidi="ar-SA"/>
              </w:rPr>
            </w:pPr>
          </w:p>
        </w:tc>
        <w:tc>
          <w:tcPr>
            <w:tcW w:w="1320" w:type="dxa"/>
            <w:vMerge w:val="continue"/>
            <w:tcBorders>
              <w:left w:val="single" w:color="auto" w:sz="4" w:space="0"/>
              <w:bottom w:val="single" w:color="auto" w:sz="4" w:space="0"/>
              <w:right w:val="single" w:color="auto" w:sz="4" w:space="0"/>
            </w:tcBorders>
            <w:tcMar>
              <w:top w:w="80" w:type="dxa"/>
              <w:left w:w="80" w:type="dxa"/>
              <w:bottom w:w="80" w:type="dxa"/>
              <w:right w:w="80" w:type="dxa"/>
            </w:tcMar>
            <w:vAlign w:val="center"/>
          </w:tcPr>
          <w:p>
            <w:pPr>
              <w:pStyle w:val="8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val="0"/>
                <w:bCs/>
                <w:color w:val="auto"/>
                <w:kern w:val="2"/>
                <w:sz w:val="13"/>
                <w:szCs w:val="22"/>
                <w:highlight w:val="none"/>
                <w:lang w:val="en-US" w:eastAsia="zh-CN" w:bidi="ar-SA"/>
              </w:rPr>
            </w:pPr>
          </w:p>
        </w:tc>
        <w:tc>
          <w:tcPr>
            <w:tcW w:w="724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top"/>
          </w:tcPr>
          <w:p>
            <w:pPr>
              <w:keepNext w:val="0"/>
              <w:keepLines w:val="0"/>
              <w:suppressLineNumbers w:val="0"/>
              <w:spacing w:before="0" w:beforeAutospacing="0" w:after="0" w:afterAutospacing="0" w:line="320" w:lineRule="exact"/>
              <w:ind w:left="0" w:leftChars="0" w:right="0" w:rightChars="0"/>
              <w:jc w:val="left"/>
              <w:rPr>
                <w:rFonts w:hint="eastAsia" w:ascii="宋体" w:hAnsi="宋体" w:eastAsia="宋体" w:cs="宋体"/>
                <w:color w:val="000000"/>
                <w:kern w:val="1"/>
                <w:sz w:val="21"/>
                <w:szCs w:val="24"/>
                <w:lang w:val="en-US" w:eastAsia="zh-CN" w:bidi="ar-SA"/>
              </w:rPr>
            </w:pPr>
            <w:r>
              <w:rPr>
                <w:rFonts w:hint="eastAsia" w:ascii="宋体" w:hAnsi="宋体" w:cs="宋体"/>
                <w:color w:val="000000"/>
                <w:kern w:val="1"/>
              </w:rPr>
              <w:t xml:space="preserve">2.供应商针对本项目制定的服务方案，内容合理、完整、保障性高、可实施性强，优得 </w:t>
            </w:r>
            <w:r>
              <w:rPr>
                <w:rFonts w:hint="eastAsia" w:ascii="宋体" w:hAnsi="宋体" w:cs="宋体"/>
                <w:color w:val="000000"/>
                <w:kern w:val="1"/>
                <w:lang w:val="en-US" w:eastAsia="zh-CN"/>
              </w:rPr>
              <w:t>6</w:t>
            </w:r>
            <w:r>
              <w:rPr>
                <w:rFonts w:hint="eastAsia" w:ascii="宋体" w:hAnsi="宋体" w:cs="宋体"/>
                <w:color w:val="000000"/>
                <w:kern w:val="1"/>
              </w:rPr>
              <w:t>-</w:t>
            </w:r>
            <w:r>
              <w:rPr>
                <w:rFonts w:hint="eastAsia" w:ascii="宋体" w:hAnsi="宋体" w:cs="宋体"/>
                <w:color w:val="000000"/>
                <w:kern w:val="1"/>
                <w:lang w:val="en-US" w:eastAsia="zh-CN"/>
              </w:rPr>
              <w:t>8</w:t>
            </w:r>
            <w:r>
              <w:rPr>
                <w:rFonts w:hint="eastAsia" w:ascii="宋体" w:hAnsi="宋体" w:cs="宋体"/>
                <w:color w:val="000000"/>
                <w:kern w:val="1"/>
              </w:rPr>
              <w:t xml:space="preserve"> 分；良得</w:t>
            </w:r>
            <w:r>
              <w:rPr>
                <w:rFonts w:hint="eastAsia" w:ascii="宋体" w:hAnsi="宋体" w:cs="宋体"/>
                <w:color w:val="000000"/>
                <w:kern w:val="1"/>
                <w:lang w:val="en-US" w:eastAsia="zh-CN"/>
              </w:rPr>
              <w:t>3-5</w:t>
            </w:r>
            <w:r>
              <w:rPr>
                <w:rFonts w:hint="eastAsia" w:ascii="宋体" w:hAnsi="宋体" w:cs="宋体"/>
                <w:color w:val="000000"/>
                <w:kern w:val="1"/>
              </w:rPr>
              <w:t>分；一般得 1-</w:t>
            </w:r>
            <w:r>
              <w:rPr>
                <w:rFonts w:hint="eastAsia" w:ascii="宋体" w:hAnsi="宋体" w:cs="宋体"/>
                <w:color w:val="000000"/>
                <w:kern w:val="1"/>
                <w:lang w:val="en-US" w:eastAsia="zh-CN"/>
              </w:rPr>
              <w:t>2</w:t>
            </w:r>
            <w:r>
              <w:rPr>
                <w:rFonts w:hint="eastAsia" w:ascii="宋体" w:hAnsi="宋体" w:cs="宋体"/>
                <w:color w:val="000000"/>
                <w:kern w:val="1"/>
              </w:rPr>
              <w:t>分；差得 0 分。</w:t>
            </w:r>
          </w:p>
        </w:tc>
        <w:tc>
          <w:tcPr>
            <w:tcW w:w="89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宋体" w:hAnsi="宋体" w:eastAsia="宋体" w:cs="宋体"/>
                <w:b w:val="0"/>
                <w:bCs/>
                <w:color w:val="auto"/>
                <w:kern w:val="2"/>
                <w:sz w:val="13"/>
                <w:szCs w:val="22"/>
                <w:highlight w:val="none"/>
                <w:lang w:val="en-US" w:eastAsia="zh-CN" w:bidi="ar-SA"/>
              </w:rPr>
            </w:pPr>
            <w:r>
              <w:rPr>
                <w:rFonts w:hint="eastAsia" w:ascii="宋体" w:hAnsi="宋体" w:eastAsia="宋体" w:cs="宋体"/>
                <w:color w:val="auto"/>
                <w:kern w:val="0"/>
                <w:sz w:val="20"/>
                <w:szCs w:val="20"/>
                <w:highlight w:val="none"/>
                <w:lang w:val="en-US" w:eastAsia="zh-CN" w:bidi="ar-SA"/>
              </w:rPr>
              <w:t>8分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27" w:hRule="atLeast"/>
        </w:trPr>
        <w:tc>
          <w:tcPr>
            <w:tcW w:w="58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b w:val="0"/>
                <w:bCs/>
                <w:color w:val="auto"/>
                <w:kern w:val="2"/>
                <w:sz w:val="18"/>
                <w:szCs w:val="32"/>
                <w:highlight w:val="none"/>
                <w:lang w:val="en-US" w:eastAsia="zh-CN" w:bidi="ar-SA"/>
              </w:rPr>
            </w:pPr>
            <w:r>
              <w:rPr>
                <w:rFonts w:hint="eastAsia" w:ascii="宋体" w:hAnsi="宋体" w:cs="宋体"/>
                <w:b w:val="0"/>
                <w:bCs/>
                <w:color w:val="auto"/>
                <w:kern w:val="2"/>
                <w:sz w:val="18"/>
                <w:szCs w:val="32"/>
                <w:highlight w:val="none"/>
                <w:lang w:val="en-US" w:eastAsia="zh-CN" w:bidi="ar-SA"/>
              </w:rPr>
              <w:t>2</w:t>
            </w:r>
          </w:p>
        </w:tc>
        <w:tc>
          <w:tcPr>
            <w:tcW w:w="1320" w:type="dxa"/>
            <w:tcBorders>
              <w:top w:val="single" w:color="000000"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pStyle w:val="8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0"/>
                <w:sz w:val="20"/>
                <w:szCs w:val="20"/>
                <w:highlight w:val="none"/>
                <w:lang w:val="en-US" w:eastAsia="zh-CN" w:bidi="ar-SA"/>
              </w:rPr>
              <w:t>特色服务</w:t>
            </w:r>
          </w:p>
        </w:tc>
        <w:tc>
          <w:tcPr>
            <w:tcW w:w="7243" w:type="dxa"/>
            <w:gridSpan w:val="2"/>
            <w:tcBorders>
              <w:top w:val="single" w:color="000000"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pStyle w:val="8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000000"/>
                <w:kern w:val="1"/>
                <w:sz w:val="21"/>
                <w:szCs w:val="24"/>
                <w:lang w:val="en-US" w:eastAsia="zh-CN" w:bidi="ar-SA"/>
              </w:rPr>
              <w:t>根据磋商文件的服务内容，对供应商提出的服务管理总体方案进行评审，是否符合采购人的需求及实际情况，方案内容完整、条理清晰、具有可行性，</w:t>
            </w:r>
            <w:r>
              <w:rPr>
                <w:rFonts w:hint="eastAsia" w:ascii="宋体" w:hAnsi="宋体" w:cs="宋体"/>
                <w:color w:val="000000"/>
                <w:kern w:val="1"/>
              </w:rPr>
              <w:t>优 3-5分，良2-3分，一般1分。</w:t>
            </w:r>
          </w:p>
        </w:tc>
        <w:tc>
          <w:tcPr>
            <w:tcW w:w="89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pStyle w:val="8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宋体" w:hAnsi="宋体" w:eastAsia="宋体" w:cs="宋体"/>
                <w:color w:val="auto"/>
                <w:sz w:val="20"/>
                <w:szCs w:val="20"/>
                <w:highlight w:val="none"/>
                <w:lang w:val="en-US" w:eastAsia="zh-CN" w:bidi="ar-SA"/>
              </w:rPr>
            </w:pPr>
            <w:r>
              <w:rPr>
                <w:rFonts w:hint="eastAsia" w:ascii="宋体" w:hAnsi="宋体" w:eastAsia="宋体" w:cs="宋体"/>
                <w:color w:val="auto"/>
                <w:sz w:val="20"/>
                <w:szCs w:val="20"/>
                <w:highlight w:val="none"/>
                <w:lang w:val="en-US" w:eastAsia="zh-CN" w:bidi="ar-SA"/>
              </w:rPr>
              <w:t>5分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27" w:hRule="atLeast"/>
        </w:trPr>
        <w:tc>
          <w:tcPr>
            <w:tcW w:w="58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cs="宋体"/>
                <w:b w:val="0"/>
                <w:bCs/>
                <w:color w:val="auto"/>
                <w:kern w:val="2"/>
                <w:sz w:val="18"/>
                <w:szCs w:val="32"/>
                <w:highlight w:val="none"/>
                <w:lang w:val="en-US" w:eastAsia="zh-CN" w:bidi="ar-SA"/>
              </w:rPr>
            </w:pPr>
            <w:r>
              <w:rPr>
                <w:rFonts w:hint="eastAsia" w:ascii="宋体" w:hAnsi="宋体" w:cs="宋体"/>
                <w:b w:val="0"/>
                <w:bCs/>
                <w:color w:val="auto"/>
                <w:kern w:val="2"/>
                <w:sz w:val="18"/>
                <w:szCs w:val="32"/>
                <w:highlight w:val="none"/>
                <w:lang w:val="en-US" w:eastAsia="zh-CN" w:bidi="ar-SA"/>
              </w:rPr>
              <w:t>3</w:t>
            </w:r>
          </w:p>
        </w:tc>
        <w:tc>
          <w:tcPr>
            <w:tcW w:w="1320" w:type="dxa"/>
            <w:tcBorders>
              <w:top w:val="single" w:color="000000"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0"/>
                <w:szCs w:val="20"/>
                <w:highlight w:val="none"/>
                <w:lang w:eastAsia="zh-CN"/>
              </w:rPr>
            </w:pPr>
            <w:r>
              <w:rPr>
                <w:rFonts w:hint="eastAsia" w:ascii="宋体" w:hAnsi="宋体" w:cs="宋体"/>
                <w:color w:val="auto"/>
                <w:sz w:val="20"/>
                <w:szCs w:val="20"/>
                <w:highlight w:val="none"/>
                <w:lang w:eastAsia="zh-CN"/>
              </w:rPr>
              <w:t>学生管理</w:t>
            </w:r>
          </w:p>
        </w:tc>
        <w:tc>
          <w:tcPr>
            <w:tcW w:w="7243" w:type="dxa"/>
            <w:gridSpan w:val="2"/>
            <w:tcBorders>
              <w:top w:val="single" w:color="000000"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sz w:val="20"/>
                <w:szCs w:val="20"/>
                <w:highlight w:val="none"/>
              </w:rPr>
            </w:pPr>
            <w:r>
              <w:rPr>
                <w:rFonts w:hint="eastAsia" w:ascii="宋体" w:hAnsi="宋体" w:cs="宋体"/>
                <w:color w:val="000000"/>
                <w:kern w:val="1"/>
              </w:rPr>
              <w:t>对住宿管理、思想教育管理、早操管理、卫生管理、等内容提供详细管理方案进行评审。优 3-5分，良2-3分，一般1分。</w:t>
            </w:r>
          </w:p>
        </w:tc>
        <w:tc>
          <w:tcPr>
            <w:tcW w:w="89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auto"/>
                <w:kern w:val="2"/>
                <w:sz w:val="20"/>
                <w:szCs w:val="20"/>
                <w:highlight w:val="none"/>
                <w:lang w:val="en-US" w:eastAsia="zh-CN" w:bidi="ar-SA"/>
              </w:rPr>
            </w:pPr>
            <w:r>
              <w:rPr>
                <w:rFonts w:hint="eastAsia" w:ascii="宋体" w:hAnsi="宋体" w:cs="宋体"/>
                <w:color w:val="auto"/>
                <w:kern w:val="2"/>
                <w:sz w:val="20"/>
                <w:szCs w:val="20"/>
                <w:highlight w:val="none"/>
                <w:lang w:val="en-US" w:eastAsia="zh-CN" w:bidi="ar-SA"/>
              </w:rPr>
              <w:t>5分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27" w:hRule="atLeast"/>
        </w:trPr>
        <w:tc>
          <w:tcPr>
            <w:tcW w:w="58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cs="宋体"/>
                <w:b w:val="0"/>
                <w:bCs/>
                <w:color w:val="auto"/>
                <w:kern w:val="2"/>
                <w:sz w:val="18"/>
                <w:szCs w:val="32"/>
                <w:highlight w:val="none"/>
                <w:lang w:val="en-US" w:eastAsia="zh-CN" w:bidi="ar-SA"/>
              </w:rPr>
            </w:pPr>
            <w:r>
              <w:rPr>
                <w:rFonts w:hint="eastAsia" w:ascii="宋体" w:hAnsi="宋体" w:cs="宋体"/>
                <w:b w:val="0"/>
                <w:bCs/>
                <w:color w:val="auto"/>
                <w:kern w:val="2"/>
                <w:sz w:val="18"/>
                <w:szCs w:val="32"/>
                <w:highlight w:val="none"/>
                <w:lang w:val="en-US" w:eastAsia="zh-CN" w:bidi="ar-SA"/>
              </w:rPr>
              <w:t>4</w:t>
            </w:r>
          </w:p>
        </w:tc>
        <w:tc>
          <w:tcPr>
            <w:tcW w:w="1320" w:type="dxa"/>
            <w:tcBorders>
              <w:top w:val="single" w:color="000000"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0"/>
                <w:szCs w:val="20"/>
                <w:highlight w:val="none"/>
                <w:lang w:eastAsia="zh-CN"/>
              </w:rPr>
            </w:pPr>
            <w:r>
              <w:rPr>
                <w:rFonts w:hint="eastAsia" w:hAnsi="宋体"/>
                <w:color w:val="auto"/>
                <w:sz w:val="20"/>
                <w:szCs w:val="20"/>
                <w:highlight w:val="none"/>
                <w:lang w:eastAsia="zh-CN"/>
              </w:rPr>
              <w:t>管理组织服务水平</w:t>
            </w:r>
          </w:p>
        </w:tc>
        <w:tc>
          <w:tcPr>
            <w:tcW w:w="7243" w:type="dxa"/>
            <w:gridSpan w:val="2"/>
            <w:tcBorders>
              <w:top w:val="single" w:color="000000"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keepNext w:val="0"/>
              <w:keepLines w:val="0"/>
              <w:widowControl/>
              <w:suppressLineNumbers w:val="0"/>
              <w:spacing w:before="0" w:beforeAutospacing="0" w:after="0" w:afterAutospacing="0"/>
              <w:ind w:left="0" w:right="0"/>
              <w:rPr>
                <w:rFonts w:hint="eastAsia" w:ascii="宋体" w:hAnsi="宋体" w:cs="宋体"/>
                <w:color w:val="000000"/>
                <w:kern w:val="1"/>
              </w:rPr>
            </w:pPr>
            <w:r>
              <w:rPr>
                <w:rFonts w:hint="eastAsia" w:ascii="宋体" w:hAnsi="宋体" w:cs="宋体"/>
                <w:color w:val="000000"/>
                <w:kern w:val="1"/>
              </w:rPr>
              <w:t>根据人员配置符合招标文件的需求情况和派遣人员专业能力素质的情况，进行综合评审。优得 8-10 分；良得 5-7分；一般得 2-4分；差得 0 分。</w:t>
            </w:r>
          </w:p>
        </w:tc>
        <w:tc>
          <w:tcPr>
            <w:tcW w:w="89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keepNext w:val="0"/>
              <w:keepLines w:val="0"/>
              <w:widowControl/>
              <w:suppressLineNumbers w:val="0"/>
              <w:spacing w:before="0" w:beforeAutospacing="0" w:after="0" w:afterAutospacing="0"/>
              <w:ind w:left="0" w:leftChars="0" w:right="0" w:rightChars="0"/>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27" w:hRule="atLeast"/>
        </w:trPr>
        <w:tc>
          <w:tcPr>
            <w:tcW w:w="58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cs="宋体"/>
                <w:b w:val="0"/>
                <w:bCs/>
                <w:color w:val="000000" w:themeColor="text1"/>
                <w:kern w:val="2"/>
                <w:sz w:val="18"/>
                <w:szCs w:val="32"/>
                <w:highlight w:val="none"/>
                <w:lang w:val="en-US" w:eastAsia="zh-CN" w:bidi="ar-SA"/>
                <w14:textFill>
                  <w14:solidFill>
                    <w14:schemeClr w14:val="tx1"/>
                  </w14:solidFill>
                </w14:textFill>
              </w:rPr>
            </w:pPr>
            <w:r>
              <w:rPr>
                <w:rFonts w:hint="eastAsia" w:ascii="宋体" w:hAnsi="宋体" w:cs="宋体"/>
                <w:b w:val="0"/>
                <w:bCs/>
                <w:color w:val="000000" w:themeColor="text1"/>
                <w:kern w:val="2"/>
                <w:sz w:val="18"/>
                <w:szCs w:val="32"/>
                <w:highlight w:val="none"/>
                <w:lang w:val="en-US" w:eastAsia="zh-CN" w:bidi="ar-SA"/>
                <w14:textFill>
                  <w14:solidFill>
                    <w14:schemeClr w14:val="tx1"/>
                  </w14:solidFill>
                </w14:textFill>
              </w:rPr>
              <w:t>5</w:t>
            </w:r>
          </w:p>
        </w:tc>
        <w:tc>
          <w:tcPr>
            <w:tcW w:w="1320" w:type="dxa"/>
            <w:tcBorders>
              <w:top w:val="single" w:color="000000"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0"/>
                <w:szCs w:val="20"/>
                <w:highlight w:val="none"/>
                <w14:textFill>
                  <w14:solidFill>
                    <w14:schemeClr w14:val="tx1"/>
                  </w14:solidFill>
                </w14:textFill>
              </w:rPr>
            </w:pPr>
            <w:r>
              <w:rPr>
                <w:rFonts w:hint="eastAsia" w:hAnsi="宋体"/>
                <w:color w:val="000000" w:themeColor="text1"/>
                <w:sz w:val="20"/>
                <w:szCs w:val="20"/>
                <w:highlight w:val="none"/>
                <w:lang w:eastAsia="zh-CN"/>
                <w14:textFill>
                  <w14:solidFill>
                    <w14:schemeClr w14:val="tx1"/>
                  </w14:solidFill>
                </w14:textFill>
              </w:rPr>
              <w:t>安全与</w:t>
            </w:r>
            <w:r>
              <w:rPr>
                <w:rFonts w:hint="eastAsia" w:hAnsi="宋体"/>
                <w:color w:val="000000" w:themeColor="text1"/>
                <w:sz w:val="20"/>
                <w:szCs w:val="20"/>
                <w:highlight w:val="none"/>
                <w14:textFill>
                  <w14:solidFill>
                    <w14:schemeClr w14:val="tx1"/>
                  </w14:solidFill>
                </w14:textFill>
              </w:rPr>
              <w:t>应急预案</w:t>
            </w:r>
          </w:p>
        </w:tc>
        <w:tc>
          <w:tcPr>
            <w:tcW w:w="7243" w:type="dxa"/>
            <w:gridSpan w:val="2"/>
            <w:tcBorders>
              <w:top w:val="single" w:color="000000"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keepNext w:val="0"/>
              <w:keepLines w:val="0"/>
              <w:suppressLineNumbers w:val="0"/>
              <w:autoSpaceDE w:val="0"/>
              <w:autoSpaceDN w:val="0"/>
              <w:adjustRightInd w:val="0"/>
              <w:spacing w:before="0" w:beforeAutospacing="0" w:after="0" w:afterAutospacing="0" w:line="300" w:lineRule="exact"/>
              <w:ind w:left="0" w:right="0"/>
              <w:rPr>
                <w:rFonts w:hint="default"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 xml:space="preserve">服务期内应急突发情况内容全面、解决方案详细，可实施性强得3-5分； </w:t>
            </w:r>
          </w:p>
          <w:p>
            <w:pPr>
              <w:keepNext w:val="0"/>
              <w:keepLines w:val="0"/>
              <w:suppressLineNumbers w:val="0"/>
              <w:autoSpaceDE w:val="0"/>
              <w:autoSpaceDN w:val="0"/>
              <w:adjustRightInd w:val="0"/>
              <w:spacing w:before="0" w:beforeAutospacing="0" w:after="0" w:afterAutospacing="0" w:line="300" w:lineRule="exact"/>
              <w:ind w:left="0" w:right="0"/>
              <w:rPr>
                <w:rFonts w:hint="default"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内容基本全面、具备相应的解决方案，可实施性一般得1-3分；</w:t>
            </w:r>
          </w:p>
          <w:p>
            <w:pPr>
              <w:keepNext w:val="0"/>
              <w:keepLines w:val="0"/>
              <w:widowControl/>
              <w:suppressLineNumbers w:val="0"/>
              <w:spacing w:before="0" w:beforeAutospacing="0" w:after="0" w:afterAutospacing="0"/>
              <w:ind w:left="0" w:right="0"/>
              <w:rPr>
                <w:rFonts w:hint="eastAsia" w:ascii="宋体" w:hAnsi="宋体" w:cs="宋体"/>
                <w:color w:val="000000" w:themeColor="text1"/>
                <w:kern w:val="1"/>
                <w14:textFill>
                  <w14:solidFill>
                    <w14:schemeClr w14:val="tx1"/>
                  </w14:solidFill>
                </w14:textFill>
              </w:rPr>
            </w:pPr>
            <w:r>
              <w:rPr>
                <w:rFonts w:hint="eastAsia" w:ascii="宋体" w:hAnsi="宋体"/>
                <w:color w:val="000000" w:themeColor="text1"/>
                <w:szCs w:val="24"/>
                <w14:textFill>
                  <w14:solidFill>
                    <w14:schemeClr w14:val="tx1"/>
                  </w14:solidFill>
                </w14:textFill>
              </w:rPr>
              <w:t>内容不全面、没有解决方案，不得分。</w:t>
            </w:r>
          </w:p>
        </w:tc>
        <w:tc>
          <w:tcPr>
            <w:tcW w:w="89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keepNext w:val="0"/>
              <w:keepLines w:val="0"/>
              <w:widowControl/>
              <w:suppressLineNumbers w:val="0"/>
              <w:spacing w:before="0" w:beforeAutospacing="0" w:after="0" w:afterAutospacing="0"/>
              <w:ind w:left="0" w:leftChars="0" w:right="0" w:rightChars="0"/>
              <w:jc w:val="center"/>
              <w:rPr>
                <w:rFonts w:hint="default" w:asciiTheme="minorEastAsia" w:hAnsiTheme="minorEastAsia" w:eastAsiaTheme="minorEastAsia" w:cstheme="minorEastAsia"/>
                <w:color w:val="C00000"/>
                <w:sz w:val="21"/>
                <w:szCs w:val="21"/>
                <w:highlight w:val="none"/>
                <w:lang w:val="en-US" w:eastAsia="zh-CN"/>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27" w:hRule="atLeast"/>
        </w:trPr>
        <w:tc>
          <w:tcPr>
            <w:tcW w:w="58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cs="宋体"/>
                <w:b w:val="0"/>
                <w:bCs/>
                <w:color w:val="000000" w:themeColor="text1"/>
                <w:kern w:val="2"/>
                <w:sz w:val="18"/>
                <w:szCs w:val="32"/>
                <w:highlight w:val="none"/>
                <w:lang w:val="en-US" w:eastAsia="zh-CN" w:bidi="ar-SA"/>
                <w14:textFill>
                  <w14:solidFill>
                    <w14:schemeClr w14:val="tx1"/>
                  </w14:solidFill>
                </w14:textFill>
              </w:rPr>
            </w:pPr>
            <w:r>
              <w:rPr>
                <w:rFonts w:hint="eastAsia" w:ascii="宋体" w:hAnsi="宋体" w:cs="宋体"/>
                <w:b w:val="0"/>
                <w:bCs/>
                <w:color w:val="000000" w:themeColor="text1"/>
                <w:kern w:val="2"/>
                <w:sz w:val="18"/>
                <w:szCs w:val="32"/>
                <w:highlight w:val="none"/>
                <w:lang w:val="en-US" w:eastAsia="zh-CN" w:bidi="ar-SA"/>
                <w14:textFill>
                  <w14:solidFill>
                    <w14:schemeClr w14:val="tx1"/>
                  </w14:solidFill>
                </w14:textFill>
              </w:rPr>
              <w:t>6</w:t>
            </w:r>
          </w:p>
        </w:tc>
        <w:tc>
          <w:tcPr>
            <w:tcW w:w="1320" w:type="dxa"/>
            <w:tcBorders>
              <w:top w:val="single" w:color="000000"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keepNext w:val="0"/>
              <w:keepLines w:val="0"/>
              <w:widowControl/>
              <w:suppressLineNumbers w:val="0"/>
              <w:spacing w:before="0" w:beforeAutospacing="0" w:after="0" w:afterAutospacing="0"/>
              <w:ind w:left="0" w:right="0"/>
              <w:jc w:val="center"/>
              <w:rPr>
                <w:rFonts w:hint="eastAsia" w:hAnsi="宋体"/>
                <w:color w:val="000000" w:themeColor="text1"/>
                <w:sz w:val="20"/>
                <w:szCs w:val="20"/>
                <w:highlight w:val="none"/>
                <w:lang w:eastAsia="zh-CN"/>
                <w14:textFill>
                  <w14:solidFill>
                    <w14:schemeClr w14:val="tx1"/>
                  </w14:solidFill>
                </w14:textFill>
              </w:rPr>
            </w:pPr>
            <w:r>
              <w:rPr>
                <w:rFonts w:hint="eastAsia" w:hAnsi="宋体"/>
                <w:color w:val="000000" w:themeColor="text1"/>
                <w:sz w:val="20"/>
                <w:szCs w:val="20"/>
                <w:highlight w:val="none"/>
                <w:lang w:eastAsia="zh-CN"/>
                <w14:textFill>
                  <w14:solidFill>
                    <w14:schemeClr w14:val="tx1"/>
                  </w14:solidFill>
                </w14:textFill>
              </w:rPr>
              <w:t>编制</w:t>
            </w:r>
            <w:r>
              <w:rPr>
                <w:rFonts w:hint="eastAsia" w:ascii="宋体" w:hAnsi="宋体" w:eastAsia="宋体" w:cs="宋体"/>
                <w:color w:val="000000" w:themeColor="text1"/>
                <w:sz w:val="20"/>
                <w:szCs w:val="20"/>
                <w:highlight w:val="none"/>
                <w:lang w:eastAsia="zh-CN"/>
                <w14:textFill>
                  <w14:solidFill>
                    <w14:schemeClr w14:val="tx1"/>
                  </w14:solidFill>
                </w14:textFill>
              </w:rPr>
              <w:t>«</w:t>
            </w:r>
            <w:r>
              <w:rPr>
                <w:rFonts w:hint="eastAsia" w:hAnsi="宋体"/>
                <w:color w:val="000000" w:themeColor="text1"/>
                <w:sz w:val="20"/>
                <w:szCs w:val="20"/>
                <w:highlight w:val="none"/>
                <w:lang w:eastAsia="zh-CN"/>
                <w14:textFill>
                  <w14:solidFill>
                    <w14:schemeClr w14:val="tx1"/>
                  </w14:solidFill>
                </w14:textFill>
              </w:rPr>
              <w:t>教官每日工作程序</w:t>
            </w:r>
            <w:r>
              <w:rPr>
                <w:rFonts w:hint="eastAsia" w:ascii="宋体" w:hAnsi="宋体" w:eastAsia="宋体" w:cs="宋体"/>
                <w:color w:val="000000" w:themeColor="text1"/>
                <w:sz w:val="20"/>
                <w:szCs w:val="20"/>
                <w:highlight w:val="none"/>
                <w:lang w:eastAsia="zh-CN"/>
                <w14:textFill>
                  <w14:solidFill>
                    <w14:schemeClr w14:val="tx1"/>
                  </w14:solidFill>
                </w14:textFill>
              </w:rPr>
              <w:t>»</w:t>
            </w:r>
          </w:p>
        </w:tc>
        <w:tc>
          <w:tcPr>
            <w:tcW w:w="7243" w:type="dxa"/>
            <w:gridSpan w:val="2"/>
            <w:tcBorders>
              <w:top w:val="single" w:color="000000"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keepNext w:val="0"/>
              <w:keepLines w:val="0"/>
              <w:widowControl/>
              <w:suppressLineNumbers w:val="0"/>
              <w:spacing w:before="0" w:beforeAutospacing="0" w:after="0" w:afterAutospacing="0"/>
              <w:ind w:left="0" w:right="0"/>
              <w:rPr>
                <w:rFonts w:hint="default" w:ascii="宋体" w:hAnsi="宋体" w:eastAsia="宋体"/>
                <w:color w:val="000000" w:themeColor="text1"/>
                <w:szCs w:val="24"/>
                <w:lang w:val="en-US" w:eastAsia="zh-CN"/>
                <w14:textFill>
                  <w14:solidFill>
                    <w14:schemeClr w14:val="tx1"/>
                  </w14:solidFill>
                </w14:textFill>
              </w:rPr>
            </w:pPr>
            <w:r>
              <w:rPr>
                <w:rFonts w:hint="eastAsia" w:ascii="宋体" w:hAnsi="宋体"/>
                <w:color w:val="000000" w:themeColor="text1"/>
                <w:szCs w:val="24"/>
                <w:lang w:eastAsia="zh-CN"/>
                <w14:textFill>
                  <w14:solidFill>
                    <w14:schemeClr w14:val="tx1"/>
                  </w14:solidFill>
                </w14:textFill>
              </w:rPr>
              <w:t>对供应商编制的</w:t>
            </w:r>
            <w:r>
              <w:rPr>
                <w:rFonts w:hint="eastAsia" w:ascii="宋体" w:hAnsi="宋体" w:eastAsia="宋体" w:cs="宋体"/>
                <w:color w:val="000000" w:themeColor="text1"/>
                <w:szCs w:val="24"/>
                <w:lang w:eastAsia="zh-CN"/>
                <w14:textFill>
                  <w14:solidFill>
                    <w14:schemeClr w14:val="tx1"/>
                  </w14:solidFill>
                </w14:textFill>
              </w:rPr>
              <w:t>«</w:t>
            </w:r>
            <w:r>
              <w:rPr>
                <w:rFonts w:hint="eastAsia" w:ascii="宋体" w:hAnsi="宋体"/>
                <w:color w:val="000000" w:themeColor="text1"/>
                <w:szCs w:val="24"/>
                <w:lang w:eastAsia="zh-CN"/>
                <w14:textFill>
                  <w14:solidFill>
                    <w14:schemeClr w14:val="tx1"/>
                  </w14:solidFill>
                </w14:textFill>
              </w:rPr>
              <w:t>教官每日工作程序</w:t>
            </w:r>
            <w:r>
              <w:rPr>
                <w:rFonts w:hint="eastAsia" w:ascii="宋体" w:hAnsi="宋体" w:eastAsia="宋体" w:cs="宋体"/>
                <w:color w:val="000000" w:themeColor="text1"/>
                <w:szCs w:val="24"/>
                <w:lang w:eastAsia="zh-CN"/>
                <w14:textFill>
                  <w14:solidFill>
                    <w14:schemeClr w14:val="tx1"/>
                  </w14:solidFill>
                </w14:textFill>
              </w:rPr>
              <w:t>»总体程序进行评审，是否符合采购人需求，方案内容完整</w:t>
            </w:r>
            <w:r>
              <w:rPr>
                <w:rFonts w:hint="eastAsia" w:ascii="宋体" w:hAnsi="宋体" w:eastAsia="宋体" w:cs="宋体"/>
                <w:color w:val="000000" w:themeColor="text1"/>
                <w:kern w:val="1"/>
                <w:sz w:val="21"/>
                <w:szCs w:val="24"/>
                <w:lang w:val="en-US" w:eastAsia="zh-CN" w:bidi="ar-SA"/>
                <w14:textFill>
                  <w14:solidFill>
                    <w14:schemeClr w14:val="tx1"/>
                  </w14:solidFill>
                </w14:textFill>
              </w:rPr>
              <w:t>、</w:t>
            </w:r>
            <w:r>
              <w:rPr>
                <w:rFonts w:hint="eastAsia" w:ascii="宋体" w:hAnsi="宋体" w:cs="宋体"/>
                <w:color w:val="000000" w:themeColor="text1"/>
                <w:kern w:val="1"/>
                <w:sz w:val="21"/>
                <w:szCs w:val="24"/>
                <w:lang w:val="en-US" w:eastAsia="zh-CN" w:bidi="ar-SA"/>
                <w14:textFill>
                  <w14:solidFill>
                    <w14:schemeClr w14:val="tx1"/>
                  </w14:solidFill>
                </w14:textFill>
              </w:rPr>
              <w:t>条理清晰</w:t>
            </w:r>
            <w:r>
              <w:rPr>
                <w:rFonts w:hint="eastAsia" w:ascii="宋体" w:hAnsi="宋体" w:eastAsia="宋体" w:cs="宋体"/>
                <w:color w:val="000000" w:themeColor="text1"/>
                <w:kern w:val="1"/>
                <w:sz w:val="21"/>
                <w:szCs w:val="24"/>
                <w:lang w:val="en-US" w:eastAsia="zh-CN" w:bidi="ar-SA"/>
                <w14:textFill>
                  <w14:solidFill>
                    <w14:schemeClr w14:val="tx1"/>
                  </w14:solidFill>
                </w14:textFill>
              </w:rPr>
              <w:t>、</w:t>
            </w:r>
            <w:r>
              <w:rPr>
                <w:rFonts w:hint="eastAsia" w:ascii="宋体" w:hAnsi="宋体" w:cs="宋体"/>
                <w:color w:val="000000" w:themeColor="text1"/>
                <w:kern w:val="1"/>
                <w:sz w:val="21"/>
                <w:szCs w:val="24"/>
                <w:lang w:val="en-US" w:eastAsia="zh-CN" w:bidi="ar-SA"/>
                <w14:textFill>
                  <w14:solidFill>
                    <w14:schemeClr w14:val="tx1"/>
                  </w14:solidFill>
                </w14:textFill>
              </w:rPr>
              <w:t>具有可行性，优得7-10分，良得4-6分，一般得1-3分。</w:t>
            </w:r>
          </w:p>
        </w:tc>
        <w:tc>
          <w:tcPr>
            <w:tcW w:w="89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keepNext w:val="0"/>
              <w:keepLines w:val="0"/>
              <w:widowControl/>
              <w:suppressLineNumbers w:val="0"/>
              <w:spacing w:before="0" w:beforeAutospacing="0" w:after="0" w:afterAutospacing="0"/>
              <w:ind w:left="0" w:leftChars="0" w:right="0" w:rightChars="0"/>
              <w:jc w:val="center"/>
              <w:rPr>
                <w:rFonts w:hint="default" w:asciiTheme="minorEastAsia" w:hAnsiTheme="minorEastAsia" w:eastAsiaTheme="minorEastAsia" w:cstheme="minorEastAsia"/>
                <w:color w:val="C00000"/>
                <w:sz w:val="21"/>
                <w:szCs w:val="21"/>
                <w:highlight w:val="none"/>
                <w:lang w:val="en-US" w:eastAsia="zh-CN"/>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90" w:hRule="atLeast"/>
        </w:trPr>
        <w:tc>
          <w:tcPr>
            <w:tcW w:w="583" w:type="dxa"/>
            <w:tcBorders>
              <w:top w:val="single" w:color="auto" w:sz="4" w:space="0"/>
              <w:left w:val="single" w:color="auto" w:sz="4" w:space="0"/>
              <w:bottom w:val="single" w:color="auto" w:sz="4" w:space="0"/>
              <w:right w:val="single" w:color="auto" w:sz="4" w:space="0"/>
            </w:tcBorders>
            <w:shd w:val="clear" w:color="auto" w:fill="EEECE1" w:themeFill="background2"/>
            <w:tcMar>
              <w:top w:w="80" w:type="dxa"/>
              <w:left w:w="80" w:type="dxa"/>
              <w:bottom w:w="80" w:type="dxa"/>
              <w:right w:w="80" w:type="dxa"/>
            </w:tcMar>
            <w:vAlign w:val="center"/>
          </w:tcPr>
          <w:p>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宋体" w:hAnsi="宋体" w:eastAsia="宋体" w:cs="宋体"/>
                <w:b/>
                <w:bCs w:val="0"/>
                <w:color w:val="auto"/>
                <w:kern w:val="2"/>
                <w:sz w:val="18"/>
                <w:szCs w:val="32"/>
                <w:highlight w:val="none"/>
                <w:lang w:val="en-US" w:eastAsia="zh-CN" w:bidi="ar-SA"/>
              </w:rPr>
            </w:pPr>
            <w:r>
              <w:rPr>
                <w:rFonts w:hint="eastAsia" w:ascii="宋体" w:hAnsi="宋体" w:cs="宋体"/>
                <w:b/>
                <w:bCs w:val="0"/>
                <w:color w:val="auto"/>
                <w:kern w:val="2"/>
                <w:sz w:val="21"/>
                <w:szCs w:val="21"/>
                <w:highlight w:val="none"/>
                <w:lang w:val="en-US" w:eastAsia="zh-CN" w:bidi="ar-SA"/>
              </w:rPr>
              <w:t>三</w:t>
            </w:r>
          </w:p>
        </w:tc>
        <w:tc>
          <w:tcPr>
            <w:tcW w:w="9456" w:type="dxa"/>
            <w:gridSpan w:val="4"/>
            <w:tcBorders>
              <w:top w:val="single" w:color="000000" w:sz="4" w:space="0"/>
              <w:left w:val="single" w:color="auto" w:sz="4" w:space="0"/>
              <w:bottom w:val="single" w:color="auto" w:sz="4" w:space="0"/>
              <w:right w:val="single" w:color="auto" w:sz="4" w:space="0"/>
            </w:tcBorders>
            <w:shd w:val="clear" w:color="auto" w:fill="EEECE1" w:themeFill="background2"/>
            <w:tcMar>
              <w:top w:w="80" w:type="dxa"/>
              <w:left w:w="80" w:type="dxa"/>
              <w:bottom w:w="80" w:type="dxa"/>
              <w:right w:w="80" w:type="dxa"/>
            </w:tcMar>
            <w:vAlign w:val="center"/>
          </w:tcPr>
          <w:p>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hAnsi="宋体" w:cs="宋体"/>
                <w:b w:val="0"/>
                <w:bCs/>
                <w:color w:val="auto"/>
                <w:kern w:val="2"/>
                <w:sz w:val="18"/>
                <w:szCs w:val="32"/>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商务部分</w:t>
            </w:r>
            <w:r>
              <w:rPr>
                <w:rFonts w:hint="eastAsia" w:hAnsi="宋体" w:cs="宋体"/>
                <w:b/>
                <w:bCs w:val="0"/>
                <w:color w:val="auto"/>
                <w:kern w:val="0"/>
                <w:sz w:val="21"/>
                <w:szCs w:val="21"/>
                <w:highlight w:val="none"/>
                <w:lang w:val="en-US" w:eastAsia="zh-CN" w:bidi="ar-SA"/>
              </w:rPr>
              <w:t>30</w:t>
            </w:r>
            <w:r>
              <w:rPr>
                <w:rFonts w:hint="eastAsia" w:ascii="宋体" w:hAnsi="宋体" w:eastAsia="宋体" w:cs="宋体"/>
                <w:b/>
                <w:bCs w:val="0"/>
                <w:color w:val="auto"/>
                <w:kern w:val="0"/>
                <w:sz w:val="21"/>
                <w:szCs w:val="21"/>
                <w:highlight w:val="none"/>
                <w:lang w:val="en-US" w:eastAsia="zh-CN" w:bidi="ar-SA"/>
              </w:rPr>
              <w:t>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68" w:hRule="atLeast"/>
        </w:trPr>
        <w:tc>
          <w:tcPr>
            <w:tcW w:w="58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b w:val="0"/>
                <w:bCs/>
                <w:color w:val="auto"/>
                <w:kern w:val="2"/>
                <w:sz w:val="18"/>
                <w:szCs w:val="32"/>
                <w:highlight w:val="none"/>
                <w:lang w:val="en-US" w:eastAsia="zh-CN" w:bidi="ar-SA"/>
              </w:rPr>
            </w:pPr>
            <w:r>
              <w:rPr>
                <w:rFonts w:hint="eastAsia" w:ascii="宋体" w:hAnsi="宋体" w:cs="宋体"/>
                <w:b w:val="0"/>
                <w:bCs/>
                <w:color w:val="auto"/>
                <w:kern w:val="2"/>
                <w:sz w:val="18"/>
                <w:szCs w:val="32"/>
                <w:highlight w:val="none"/>
                <w:lang w:val="en-US" w:eastAsia="zh-CN" w:bidi="ar-SA"/>
              </w:rPr>
              <w:t>1</w:t>
            </w:r>
          </w:p>
        </w:tc>
        <w:tc>
          <w:tcPr>
            <w:tcW w:w="132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kern w:val="0"/>
                <w:sz w:val="20"/>
                <w:szCs w:val="20"/>
                <w:highlight w:val="none"/>
                <w:lang w:val="en-US" w:eastAsia="zh-CN" w:bidi="ar-SA"/>
              </w:rPr>
            </w:pPr>
            <w:r>
              <w:rPr>
                <w:rFonts w:hint="eastAsia" w:hAnsi="宋体"/>
                <w:color w:val="auto"/>
                <w:sz w:val="20"/>
                <w:szCs w:val="20"/>
                <w:highlight w:val="none"/>
                <w:lang w:val="en-US" w:eastAsia="zh-CN"/>
              </w:rPr>
              <w:t>投标人基本情况综合评审</w:t>
            </w:r>
          </w:p>
        </w:tc>
        <w:tc>
          <w:tcPr>
            <w:tcW w:w="7243" w:type="dxa"/>
            <w:gridSpan w:val="2"/>
            <w:tcBorders>
              <w:top w:val="single" w:color="000000"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kern w:val="0"/>
                <w:sz w:val="20"/>
                <w:szCs w:val="20"/>
                <w:highlight w:val="none"/>
                <w:lang w:val="en-US" w:eastAsia="zh-CN" w:bidi="ar-SA"/>
              </w:rPr>
            </w:pPr>
            <w:r>
              <w:rPr>
                <w:rFonts w:hint="eastAsia" w:ascii="宋体" w:hAnsi="宋体" w:cs="宋体"/>
                <w:color w:val="000000"/>
                <w:kern w:val="0"/>
              </w:rPr>
              <w:t>对投标人的基本情况、相关制度的建设情况以及信誉情况（可附业主评价良好的记录证明等材料）进行综合评审。优</w:t>
            </w:r>
            <w:r>
              <w:rPr>
                <w:rFonts w:hint="eastAsia" w:ascii="宋体" w:hAnsi="宋体"/>
                <w:color w:val="000000"/>
              </w:rPr>
              <w:t>4-5分，良2-3分，一般1分。</w:t>
            </w:r>
          </w:p>
        </w:tc>
        <w:tc>
          <w:tcPr>
            <w:tcW w:w="89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color w:val="auto"/>
                <w:kern w:val="0"/>
                <w:sz w:val="20"/>
                <w:szCs w:val="20"/>
                <w:highlight w:val="none"/>
                <w:lang w:val="en-US" w:eastAsia="zh-CN" w:bidi="ar-SA"/>
              </w:rPr>
            </w:pPr>
            <w:r>
              <w:rPr>
                <w:rFonts w:hint="eastAsia" w:ascii="宋体" w:hAnsi="宋体"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en-US" w:eastAsia="zh-CN" w:bidi="ar-SA"/>
              </w:rPr>
              <w:t>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41" w:hRule="atLeast"/>
        </w:trPr>
        <w:tc>
          <w:tcPr>
            <w:tcW w:w="58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b w:val="0"/>
                <w:bCs/>
                <w:color w:val="auto"/>
                <w:kern w:val="2"/>
                <w:sz w:val="18"/>
                <w:szCs w:val="32"/>
                <w:highlight w:val="none"/>
                <w:lang w:val="en-US" w:eastAsia="zh-CN" w:bidi="ar-SA"/>
              </w:rPr>
            </w:pPr>
            <w:r>
              <w:rPr>
                <w:rFonts w:hint="eastAsia" w:ascii="宋体" w:hAnsi="宋体" w:cs="宋体"/>
                <w:b w:val="0"/>
                <w:bCs/>
                <w:color w:val="auto"/>
                <w:kern w:val="2"/>
                <w:sz w:val="18"/>
                <w:szCs w:val="32"/>
                <w:highlight w:val="none"/>
                <w:lang w:val="en-US" w:eastAsia="zh-CN" w:bidi="ar-SA"/>
              </w:rPr>
              <w:t>2</w:t>
            </w:r>
          </w:p>
        </w:tc>
        <w:tc>
          <w:tcPr>
            <w:tcW w:w="1320" w:type="dxa"/>
            <w:tcBorders>
              <w:top w:val="single" w:color="000000"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keepNext w:val="0"/>
              <w:keepLines w:val="0"/>
              <w:suppressLineNumbers w:val="0"/>
              <w:spacing w:before="0" w:beforeAutospacing="0" w:after="0" w:afterAutospacing="0" w:line="320" w:lineRule="exact"/>
              <w:ind w:left="0" w:right="0"/>
              <w:jc w:val="center"/>
              <w:rPr>
                <w:rFonts w:hint="default" w:ascii="宋体" w:hAnsi="宋体"/>
                <w:color w:val="000000"/>
                <w:szCs w:val="24"/>
              </w:rPr>
            </w:pPr>
            <w:r>
              <w:rPr>
                <w:rFonts w:hint="eastAsia" w:ascii="宋体" w:hAnsi="宋体"/>
                <w:color w:val="000000"/>
                <w:szCs w:val="24"/>
              </w:rPr>
              <w:t>相关业绩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kern w:val="0"/>
                <w:sz w:val="20"/>
                <w:szCs w:val="20"/>
                <w:highlight w:val="none"/>
                <w:lang w:val="en-US" w:eastAsia="zh-CN" w:bidi="ar-SA"/>
              </w:rPr>
            </w:pPr>
          </w:p>
        </w:tc>
        <w:tc>
          <w:tcPr>
            <w:tcW w:w="7243" w:type="dxa"/>
            <w:gridSpan w:val="2"/>
            <w:tcBorders>
              <w:top w:val="single" w:color="000000"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kern w:val="0"/>
                <w:sz w:val="20"/>
                <w:szCs w:val="20"/>
                <w:highlight w:val="none"/>
                <w:lang w:val="en-US" w:eastAsia="zh-CN" w:bidi="ar-SA"/>
              </w:rPr>
            </w:pPr>
            <w:r>
              <w:rPr>
                <w:rFonts w:hint="eastAsia" w:ascii="宋体" w:hAnsi="宋体" w:cs="宋体"/>
                <w:color w:val="000000"/>
                <w:kern w:val="0"/>
              </w:rPr>
              <w:t>投标人自20</w:t>
            </w:r>
            <w:r>
              <w:rPr>
                <w:rFonts w:hint="eastAsia" w:ascii="宋体" w:hAnsi="宋体" w:cs="宋体"/>
                <w:color w:val="000000"/>
                <w:kern w:val="0"/>
                <w:lang w:val="en-US" w:eastAsia="zh-CN"/>
              </w:rPr>
              <w:t>20</w:t>
            </w:r>
            <w:r>
              <w:rPr>
                <w:rFonts w:hint="eastAsia" w:ascii="宋体" w:hAnsi="宋体" w:cs="宋体"/>
                <w:color w:val="000000"/>
                <w:kern w:val="0"/>
              </w:rPr>
              <w:t>年至</w:t>
            </w:r>
            <w:r>
              <w:rPr>
                <w:rFonts w:hint="eastAsia" w:ascii="宋体" w:hAnsi="宋体" w:cs="宋体"/>
                <w:color w:val="000000"/>
                <w:kern w:val="0"/>
                <w:lang w:eastAsia="zh-CN"/>
              </w:rPr>
              <w:t>今</w:t>
            </w:r>
            <w:r>
              <w:rPr>
                <w:rFonts w:hint="eastAsia" w:ascii="宋体" w:hAnsi="宋体" w:cs="宋体"/>
                <w:color w:val="000000"/>
                <w:kern w:val="0"/>
              </w:rPr>
              <w:t>已完成</w:t>
            </w:r>
            <w:r>
              <w:rPr>
                <w:rFonts w:hint="eastAsia" w:ascii="宋体" w:hAnsi="宋体" w:cs="宋体"/>
                <w:color w:val="000000"/>
                <w:kern w:val="0"/>
                <w:lang w:eastAsia="zh-CN"/>
              </w:rPr>
              <w:t>库尔勒</w:t>
            </w:r>
            <w:r>
              <w:rPr>
                <w:rFonts w:hint="eastAsia" w:ascii="宋体" w:hAnsi="宋体" w:cs="宋体"/>
                <w:color w:val="000000"/>
                <w:kern w:val="0"/>
              </w:rPr>
              <w:t>类似项目业绩，每提供1项类似项目有效业绩的得</w:t>
            </w:r>
            <w:r>
              <w:rPr>
                <w:rFonts w:hint="default" w:ascii="宋体" w:hAnsi="宋体" w:cs="宋体"/>
                <w:color w:val="000000"/>
                <w:kern w:val="0"/>
              </w:rPr>
              <w:t>1</w:t>
            </w:r>
            <w:r>
              <w:rPr>
                <w:rFonts w:hint="eastAsia" w:ascii="宋体" w:hAnsi="宋体" w:cs="宋体"/>
                <w:color w:val="000000"/>
                <w:kern w:val="0"/>
              </w:rPr>
              <w:t>分，本项最多得</w:t>
            </w:r>
            <w:r>
              <w:rPr>
                <w:rFonts w:hint="default" w:ascii="宋体" w:hAnsi="宋体" w:cs="宋体"/>
                <w:color w:val="000000"/>
                <w:kern w:val="0"/>
              </w:rPr>
              <w:t>5</w:t>
            </w:r>
            <w:r>
              <w:rPr>
                <w:rFonts w:hint="eastAsia" w:ascii="宋体" w:hAnsi="宋体" w:cs="宋体"/>
                <w:color w:val="000000"/>
                <w:kern w:val="0"/>
              </w:rPr>
              <w:t>分；（需提供成交合同或中标通知书复印件并加盖公章， 未提供证明材料的不予认定）。</w:t>
            </w:r>
          </w:p>
        </w:tc>
        <w:tc>
          <w:tcPr>
            <w:tcW w:w="89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color w:val="auto"/>
                <w:kern w:val="0"/>
                <w:sz w:val="20"/>
                <w:szCs w:val="20"/>
                <w:highlight w:val="none"/>
                <w:lang w:val="en-US" w:eastAsia="zh-CN" w:bidi="ar-SA"/>
              </w:rPr>
            </w:pPr>
            <w:r>
              <w:rPr>
                <w:rFonts w:hint="eastAsia" w:ascii="宋体" w:hAnsi="宋体"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en-US" w:eastAsia="zh-CN" w:bidi="ar-SA"/>
              </w:rPr>
              <w:t>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41" w:hRule="atLeast"/>
        </w:trPr>
        <w:tc>
          <w:tcPr>
            <w:tcW w:w="58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cs="宋体"/>
                <w:b w:val="0"/>
                <w:bCs/>
                <w:color w:val="auto"/>
                <w:kern w:val="2"/>
                <w:sz w:val="18"/>
                <w:szCs w:val="32"/>
                <w:highlight w:val="none"/>
                <w:lang w:val="en-US" w:eastAsia="zh-CN" w:bidi="ar-SA"/>
              </w:rPr>
            </w:pPr>
            <w:r>
              <w:rPr>
                <w:rFonts w:hint="eastAsia" w:ascii="宋体" w:hAnsi="宋体" w:cs="宋体"/>
                <w:b w:val="0"/>
                <w:bCs/>
                <w:color w:val="auto"/>
                <w:kern w:val="2"/>
                <w:sz w:val="18"/>
                <w:szCs w:val="32"/>
                <w:highlight w:val="none"/>
                <w:lang w:val="en-US" w:eastAsia="zh-CN" w:bidi="ar-SA"/>
              </w:rPr>
              <w:t>3</w:t>
            </w:r>
          </w:p>
        </w:tc>
        <w:tc>
          <w:tcPr>
            <w:tcW w:w="1320" w:type="dxa"/>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pPr>
              <w:keepNext w:val="0"/>
              <w:keepLines w:val="0"/>
              <w:suppressLineNumbers w:val="0"/>
              <w:spacing w:before="0" w:beforeAutospacing="0" w:after="0" w:afterAutospacing="0" w:line="320" w:lineRule="exact"/>
              <w:ind w:left="0" w:right="0"/>
              <w:jc w:val="center"/>
              <w:rPr>
                <w:rFonts w:hint="default" w:ascii="宋体" w:hAnsi="宋体"/>
                <w:szCs w:val="24"/>
              </w:rPr>
            </w:pPr>
            <w:r>
              <w:rPr>
                <w:rFonts w:hint="eastAsia" w:ascii="宋体" w:hAnsi="宋体"/>
                <w:szCs w:val="24"/>
              </w:rPr>
              <w:t>服务承诺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kern w:val="0"/>
                <w:sz w:val="21"/>
                <w:szCs w:val="21"/>
                <w:highlight w:val="none"/>
                <w:lang w:val="en-US" w:eastAsia="zh-CN" w:bidi="ar-SA"/>
              </w:rPr>
            </w:pPr>
          </w:p>
        </w:tc>
        <w:tc>
          <w:tcPr>
            <w:tcW w:w="7243" w:type="dxa"/>
            <w:gridSpan w:val="2"/>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pPr>
              <w:keepNext w:val="0"/>
              <w:keepLines w:val="0"/>
              <w:suppressLineNumbers w:val="0"/>
              <w:spacing w:before="0" w:beforeAutospacing="0" w:after="0" w:afterAutospacing="0" w:line="320" w:lineRule="exact"/>
              <w:ind w:left="0" w:right="0"/>
              <w:rPr>
                <w:rFonts w:hint="default" w:ascii="宋体" w:hAnsi="宋体" w:cs="宋体"/>
                <w:color w:val="000000"/>
                <w:kern w:val="1"/>
              </w:rPr>
            </w:pPr>
            <w:r>
              <w:rPr>
                <w:rFonts w:hint="eastAsia" w:ascii="宋体" w:hAnsi="宋体" w:cs="宋体"/>
                <w:color w:val="000000"/>
                <w:kern w:val="1"/>
              </w:rPr>
              <w:t>针对本项目需求提出的服务承诺，服务保证，内容合理清晰、制度规范、可实施性强，得 7-10分；</w:t>
            </w:r>
          </w:p>
          <w:p>
            <w:pPr>
              <w:keepNext w:val="0"/>
              <w:keepLines w:val="0"/>
              <w:suppressLineNumbers w:val="0"/>
              <w:spacing w:before="0" w:beforeAutospacing="0" w:after="0" w:afterAutospacing="0" w:line="320" w:lineRule="exact"/>
              <w:ind w:left="0" w:right="0"/>
              <w:rPr>
                <w:rFonts w:hint="default" w:ascii="宋体" w:hAnsi="宋体" w:cs="宋体"/>
                <w:color w:val="000000"/>
                <w:kern w:val="1"/>
              </w:rPr>
            </w:pPr>
            <w:r>
              <w:rPr>
                <w:rFonts w:hint="eastAsia" w:ascii="宋体" w:hAnsi="宋体" w:cs="宋体"/>
                <w:color w:val="000000"/>
                <w:kern w:val="1"/>
              </w:rPr>
              <w:t>内容基本合理清晰、规范性一般、得4-6分</w:t>
            </w:r>
          </w:p>
          <w:p>
            <w:pPr>
              <w:keepNext w:val="0"/>
              <w:keepLines w:val="0"/>
              <w:suppressLineNumbers w:val="0"/>
              <w:spacing w:before="0" w:beforeAutospacing="0" w:after="0" w:afterAutospacing="0" w:line="320" w:lineRule="exact"/>
              <w:ind w:left="0" w:right="0"/>
              <w:rPr>
                <w:rFonts w:hint="default" w:ascii="宋体" w:hAnsi="宋体" w:cs="宋体"/>
                <w:color w:val="000000"/>
                <w:kern w:val="1"/>
              </w:rPr>
            </w:pPr>
            <w:r>
              <w:rPr>
                <w:rFonts w:hint="eastAsia" w:ascii="宋体" w:hAnsi="宋体" w:cs="宋体"/>
                <w:color w:val="000000"/>
                <w:kern w:val="1"/>
              </w:rPr>
              <w:t>内容合理性较差，制度不清晰、实施性较低得1-3分；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SA"/>
              </w:rPr>
            </w:pPr>
            <w:r>
              <w:rPr>
                <w:rFonts w:hint="default" w:ascii="宋体" w:hAnsi="宋体" w:cs="宋体"/>
                <w:color w:val="000000"/>
                <w:kern w:val="1"/>
              </w:rPr>
              <w:t>未体现本项内容得 0 分。</w:t>
            </w:r>
          </w:p>
        </w:tc>
        <w:tc>
          <w:tcPr>
            <w:tcW w:w="89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宋体" w:hAnsi="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10分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41" w:hRule="atLeast"/>
        </w:trPr>
        <w:tc>
          <w:tcPr>
            <w:tcW w:w="58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cs="宋体"/>
                <w:b w:val="0"/>
                <w:bCs/>
                <w:color w:val="auto"/>
                <w:kern w:val="2"/>
                <w:sz w:val="18"/>
                <w:szCs w:val="32"/>
                <w:highlight w:val="none"/>
                <w:lang w:val="en-US" w:eastAsia="zh-CN" w:bidi="ar-SA"/>
              </w:rPr>
            </w:pPr>
            <w:r>
              <w:rPr>
                <w:rFonts w:hint="eastAsia" w:ascii="宋体" w:hAnsi="宋体" w:cs="宋体"/>
                <w:b w:val="0"/>
                <w:bCs/>
                <w:color w:val="auto"/>
                <w:kern w:val="2"/>
                <w:sz w:val="18"/>
                <w:szCs w:val="32"/>
                <w:highlight w:val="none"/>
                <w:lang w:val="en-US" w:eastAsia="zh-CN" w:bidi="ar-SA"/>
              </w:rPr>
              <w:t>4</w:t>
            </w:r>
          </w:p>
        </w:tc>
        <w:tc>
          <w:tcPr>
            <w:tcW w:w="1320" w:type="dxa"/>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kern w:val="0"/>
                <w:sz w:val="21"/>
                <w:szCs w:val="21"/>
                <w:highlight w:val="none"/>
                <w:lang w:val="en-US" w:eastAsia="zh-CN" w:bidi="ar-SA"/>
              </w:rPr>
            </w:pPr>
            <w:r>
              <w:rPr>
                <w:rFonts w:hint="eastAsia"/>
              </w:rPr>
              <w:t>人员监督</w:t>
            </w:r>
          </w:p>
        </w:tc>
        <w:tc>
          <w:tcPr>
            <w:tcW w:w="7243" w:type="dxa"/>
            <w:gridSpan w:val="2"/>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cs="宋体"/>
                <w:color w:val="000000"/>
                <w:kern w:val="1"/>
              </w:rPr>
            </w:pPr>
            <w:r>
              <w:rPr>
                <w:rFonts w:hint="eastAsia" w:ascii="宋体" w:hAnsi="宋体" w:cs="宋体"/>
                <w:color w:val="000000"/>
                <w:kern w:val="1"/>
              </w:rPr>
              <w:t>供应商针对本项目提供服务人员的监督制度和培训计划成熟、合理、针对性强，</w:t>
            </w:r>
            <w:r>
              <w:rPr>
                <w:rFonts w:hint="eastAsia" w:ascii="宋体" w:hAnsi="宋体" w:cs="宋体"/>
                <w:color w:val="000000"/>
                <w:kern w:val="1"/>
                <w:lang w:eastAsia="zh-CN"/>
              </w:rPr>
              <w:t>优</w:t>
            </w:r>
            <w:r>
              <w:rPr>
                <w:rFonts w:hint="eastAsia" w:ascii="宋体" w:hAnsi="宋体" w:cs="宋体"/>
                <w:color w:val="000000"/>
                <w:kern w:val="1"/>
              </w:rPr>
              <w:t>得 5-7分；一般得 2-4分；差得 0 分。</w:t>
            </w:r>
          </w:p>
        </w:tc>
        <w:tc>
          <w:tcPr>
            <w:tcW w:w="89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宋体" w:hAnsi="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7分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41" w:hRule="atLeast"/>
        </w:trPr>
        <w:tc>
          <w:tcPr>
            <w:tcW w:w="58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cs="宋体"/>
                <w:b w:val="0"/>
                <w:bCs/>
                <w:color w:val="auto"/>
                <w:kern w:val="2"/>
                <w:sz w:val="18"/>
                <w:szCs w:val="32"/>
                <w:highlight w:val="none"/>
                <w:lang w:val="en-US" w:eastAsia="zh-CN" w:bidi="ar-SA"/>
              </w:rPr>
            </w:pPr>
            <w:r>
              <w:rPr>
                <w:rFonts w:hint="eastAsia" w:ascii="宋体" w:hAnsi="宋体" w:cs="宋体"/>
                <w:b w:val="0"/>
                <w:bCs/>
                <w:color w:val="auto"/>
                <w:kern w:val="2"/>
                <w:sz w:val="18"/>
                <w:szCs w:val="32"/>
                <w:highlight w:val="none"/>
                <w:lang w:val="en-US" w:eastAsia="zh-CN" w:bidi="ar-SA"/>
              </w:rPr>
              <w:t>5</w:t>
            </w:r>
          </w:p>
        </w:tc>
        <w:tc>
          <w:tcPr>
            <w:tcW w:w="1320" w:type="dxa"/>
            <w:tcBorders>
              <w:top w:val="single" w:color="000000"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eastAsia="宋体"/>
                <w:lang w:eastAsia="zh-CN"/>
              </w:rPr>
            </w:pPr>
            <w:r>
              <w:rPr>
                <w:rFonts w:hint="eastAsia"/>
                <w:lang w:eastAsia="zh-CN"/>
              </w:rPr>
              <w:t>军事化训练教官证</w:t>
            </w:r>
          </w:p>
        </w:tc>
        <w:tc>
          <w:tcPr>
            <w:tcW w:w="7243" w:type="dxa"/>
            <w:gridSpan w:val="2"/>
            <w:tcBorders>
              <w:top w:val="single" w:color="000000"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color w:val="000000"/>
                <w:kern w:val="1"/>
                <w:lang w:val="en-US" w:eastAsia="zh-CN"/>
              </w:rPr>
            </w:pPr>
            <w:r>
              <w:rPr>
                <w:rFonts w:hint="eastAsia" w:ascii="宋体" w:hAnsi="宋体" w:cs="宋体"/>
                <w:color w:val="000000"/>
                <w:kern w:val="1"/>
                <w:lang w:val="en-US" w:eastAsia="zh-CN"/>
              </w:rPr>
              <w:t>参与本项目服务的教官持有军事化训练教官证的每有1人加1分，最高3分（需提供军事化训练教官证原件复印件）没有不得分。</w:t>
            </w:r>
          </w:p>
        </w:tc>
        <w:tc>
          <w:tcPr>
            <w:tcW w:w="89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宋体" w:hAnsi="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3分</w:t>
            </w:r>
          </w:p>
        </w:tc>
      </w:tr>
    </w:tbl>
    <w:p>
      <w:pPr>
        <w:pStyle w:val="15"/>
        <w:spacing w:line="360" w:lineRule="auto"/>
        <w:ind w:firstLine="2319" w:firstLineChars="1100"/>
        <w:jc w:val="both"/>
        <w:rPr>
          <w:rFonts w:hint="eastAsia" w:ascii="宋体" w:hAnsi="宋体" w:eastAsia="宋体" w:cs="宋体"/>
          <w:b/>
          <w:color w:val="auto"/>
          <w:sz w:val="21"/>
          <w:szCs w:val="21"/>
        </w:rPr>
      </w:pPr>
    </w:p>
    <w:p>
      <w:pPr>
        <w:pStyle w:val="15"/>
        <w:spacing w:line="360" w:lineRule="auto"/>
        <w:ind w:firstLine="2319" w:firstLineChars="1100"/>
        <w:jc w:val="both"/>
        <w:rPr>
          <w:rFonts w:hint="eastAsia" w:ascii="宋体" w:hAnsi="宋体" w:eastAsia="宋体" w:cs="宋体"/>
          <w:b/>
          <w:color w:val="auto"/>
          <w:sz w:val="21"/>
          <w:szCs w:val="21"/>
        </w:rPr>
      </w:pPr>
    </w:p>
    <w:p>
      <w:pPr>
        <w:pStyle w:val="15"/>
        <w:spacing w:line="360" w:lineRule="auto"/>
        <w:ind w:firstLine="2319" w:firstLineChars="1100"/>
        <w:jc w:val="both"/>
        <w:rPr>
          <w:rFonts w:hint="eastAsia" w:ascii="宋体" w:hAnsi="宋体" w:eastAsia="宋体" w:cs="宋体"/>
          <w:b/>
          <w:color w:val="auto"/>
          <w:sz w:val="21"/>
          <w:szCs w:val="21"/>
        </w:rPr>
      </w:pPr>
    </w:p>
    <w:p>
      <w:pPr>
        <w:pStyle w:val="15"/>
        <w:spacing w:line="360" w:lineRule="auto"/>
        <w:ind w:firstLine="2319" w:firstLineChars="1100"/>
        <w:jc w:val="both"/>
        <w:rPr>
          <w:rFonts w:hint="eastAsia" w:ascii="宋体" w:hAnsi="宋体" w:eastAsia="宋体" w:cs="宋体"/>
          <w:b/>
          <w:color w:val="auto"/>
          <w:sz w:val="21"/>
          <w:szCs w:val="21"/>
        </w:rPr>
      </w:pPr>
      <w:r>
        <w:rPr>
          <w:rFonts w:hint="eastAsia" w:ascii="宋体" w:hAnsi="宋体" w:eastAsia="宋体" w:cs="宋体"/>
          <w:b/>
          <w:color w:val="auto"/>
          <w:sz w:val="21"/>
          <w:szCs w:val="21"/>
        </w:rPr>
        <w:t>中小企业和节能、环境标志产品评审优惠内容及加分幅度</w:t>
      </w:r>
    </w:p>
    <w:tbl>
      <w:tblPr>
        <w:tblStyle w:val="25"/>
        <w:tblW w:w="952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5"/>
        <w:gridCol w:w="2192"/>
        <w:gridCol w:w="68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jc w:val="center"/>
        </w:trPr>
        <w:tc>
          <w:tcPr>
            <w:tcW w:w="46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c>
          <w:tcPr>
            <w:tcW w:w="2192"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line="360" w:lineRule="auto"/>
              <w:ind w:left="0" w:right="0"/>
              <w:rPr>
                <w:rFonts w:hint="eastAsia" w:ascii="宋体" w:hAnsi="宋体" w:eastAsia="宋体" w:cs="宋体"/>
                <w:b/>
                <w:color w:val="auto"/>
                <w:sz w:val="21"/>
                <w:szCs w:val="21"/>
              </w:rPr>
            </w:pPr>
            <w:r>
              <w:rPr>
                <w:rFonts w:hint="eastAsia" w:ascii="宋体" w:hAnsi="宋体" w:eastAsia="宋体" w:cs="宋体"/>
                <w:b/>
                <w:color w:val="auto"/>
                <w:sz w:val="21"/>
                <w:szCs w:val="21"/>
              </w:rPr>
              <w:t>属于中小企业评审优惠内容及价格扣除幅度</w:t>
            </w:r>
          </w:p>
        </w:tc>
        <w:tc>
          <w:tcPr>
            <w:tcW w:w="6869"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rPr>
            </w:pPr>
            <w:r>
              <w:rPr>
                <w:rFonts w:hint="eastAsia" w:ascii="宋体" w:hAnsi="宋体" w:eastAsia="宋体" w:cs="宋体"/>
                <w:color w:val="auto"/>
                <w:sz w:val="21"/>
                <w:szCs w:val="21"/>
              </w:rPr>
              <w:t>根据中华人民共和国财政部、中华人民共和国工业和信息化部</w:t>
            </w:r>
            <w:r>
              <w:rPr>
                <w:rFonts w:hint="eastAsia" w:hAnsi="宋体" w:cs="宋体"/>
                <w:color w:val="auto"/>
                <w:sz w:val="21"/>
                <w:szCs w:val="21"/>
                <w:lang w:eastAsia="zh-CN"/>
              </w:rPr>
              <w:t>《政府采购促进中小企业发展管理办法》（财库[2020]46号）</w:t>
            </w:r>
            <w:r>
              <w:rPr>
                <w:rFonts w:hint="eastAsia" w:ascii="宋体" w:hAnsi="宋体" w:eastAsia="宋体" w:cs="宋体"/>
                <w:color w:val="auto"/>
                <w:sz w:val="21"/>
                <w:szCs w:val="21"/>
              </w:rPr>
              <w:t>文件的规定，属于中小企业评审优惠内容及幅度如下：</w:t>
            </w:r>
          </w:p>
          <w:p>
            <w:pPr>
              <w:pStyle w:val="15"/>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rPr>
            </w:pPr>
            <w:r>
              <w:rPr>
                <w:rFonts w:hint="eastAsia" w:ascii="宋体" w:hAnsi="宋体" w:eastAsia="宋体" w:cs="宋体"/>
                <w:color w:val="auto"/>
                <w:sz w:val="21"/>
                <w:szCs w:val="21"/>
              </w:rPr>
              <w:t>（一）中小企业（含中型、小型、微型企业）应当同时符合以下条件：</w:t>
            </w:r>
          </w:p>
          <w:p>
            <w:pPr>
              <w:pStyle w:val="15"/>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rPr>
            </w:pPr>
            <w:r>
              <w:rPr>
                <w:rFonts w:hint="eastAsia" w:ascii="宋体" w:hAnsi="宋体" w:eastAsia="宋体" w:cs="宋体"/>
                <w:color w:val="auto"/>
                <w:sz w:val="21"/>
                <w:szCs w:val="21"/>
              </w:rPr>
              <w:t>①符合中小企业划分标准（按《关于印发中小企业划型标准规定的通知》（工信部联企业〔2011〕300号）执行）；</w:t>
            </w:r>
          </w:p>
          <w:p>
            <w:pPr>
              <w:pStyle w:val="15"/>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rPr>
            </w:pPr>
            <w:r>
              <w:rPr>
                <w:rFonts w:hint="eastAsia" w:ascii="宋体" w:hAnsi="宋体" w:eastAsia="宋体" w:cs="宋体"/>
                <w:color w:val="auto"/>
                <w:sz w:val="21"/>
                <w:szCs w:val="21"/>
              </w:rPr>
              <w:t>②提供本企业制造的货物、承担的项目或者服务，或者提供其他中小企业制造的货物。本项所称货物不包括使用大型企业注册商标的货物；</w:t>
            </w:r>
          </w:p>
          <w:p>
            <w:pPr>
              <w:pStyle w:val="15"/>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rPr>
            </w:pPr>
            <w:r>
              <w:rPr>
                <w:rFonts w:hint="eastAsia" w:ascii="宋体" w:hAnsi="宋体" w:eastAsia="宋体" w:cs="宋体"/>
                <w:color w:val="auto"/>
                <w:sz w:val="21"/>
                <w:szCs w:val="21"/>
              </w:rPr>
              <w:t>③小型、微型企业提供中型企业制造的货物的，视同为中型企业。</w:t>
            </w:r>
          </w:p>
          <w:p>
            <w:pPr>
              <w:pStyle w:val="15"/>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rPr>
            </w:pPr>
            <w:r>
              <w:rPr>
                <w:rFonts w:hint="eastAsia" w:ascii="宋体" w:hAnsi="宋体" w:eastAsia="宋体" w:cs="宋体"/>
                <w:color w:val="auto"/>
                <w:sz w:val="21"/>
                <w:szCs w:val="21"/>
              </w:rPr>
              <w:t>（二）价格扣除办法：</w:t>
            </w:r>
          </w:p>
          <w:p>
            <w:pPr>
              <w:pStyle w:val="15"/>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rPr>
            </w:pPr>
            <w:r>
              <w:rPr>
                <w:rFonts w:hint="eastAsia" w:ascii="宋体" w:hAnsi="宋体" w:eastAsia="宋体" w:cs="宋体"/>
                <w:b/>
                <w:bCs/>
                <w:color w:val="auto"/>
                <w:sz w:val="21"/>
                <w:szCs w:val="21"/>
              </w:rPr>
              <w:t>对于非专门面向中小企业的项目</w:t>
            </w:r>
            <w:r>
              <w:rPr>
                <w:rFonts w:hint="eastAsia" w:ascii="宋体" w:hAnsi="宋体" w:eastAsia="宋体" w:cs="宋体"/>
                <w:color w:val="auto"/>
                <w:sz w:val="21"/>
                <w:szCs w:val="21"/>
              </w:rPr>
              <w:t>，对小型和微型企业（或联合体各方均为小型、微型企业的）产品的价格给予6%的扣除，用扣除后的价格参与价格分的评审。</w:t>
            </w:r>
          </w:p>
          <w:p>
            <w:pPr>
              <w:pStyle w:val="15"/>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rPr>
            </w:pPr>
            <w:r>
              <w:rPr>
                <w:rFonts w:hint="eastAsia" w:ascii="宋体" w:hAnsi="宋体" w:eastAsia="宋体" w:cs="宋体"/>
                <w:color w:val="auto"/>
                <w:sz w:val="21"/>
                <w:szCs w:val="21"/>
              </w:rPr>
              <w:t>（三）小型和微型企业适用价格扣除办法时应提供的相关资料：</w:t>
            </w:r>
          </w:p>
          <w:p>
            <w:pPr>
              <w:pStyle w:val="15"/>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rPr>
            </w:pPr>
            <w:r>
              <w:rPr>
                <w:rFonts w:hint="eastAsia" w:ascii="宋体" w:hAnsi="宋体" w:eastAsia="宋体" w:cs="宋体"/>
                <w:color w:val="auto"/>
                <w:sz w:val="21"/>
                <w:szCs w:val="21"/>
              </w:rPr>
              <w:t>①、《中小企业声明函》；</w:t>
            </w:r>
          </w:p>
          <w:p>
            <w:pPr>
              <w:pStyle w:val="15"/>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rPr>
            </w:pPr>
            <w:r>
              <w:rPr>
                <w:rFonts w:hint="eastAsia" w:ascii="宋体" w:hAnsi="宋体" w:eastAsia="宋体" w:cs="宋体"/>
                <w:color w:val="auto"/>
                <w:sz w:val="21"/>
                <w:szCs w:val="21"/>
              </w:rPr>
              <w:t>②、提供投标人工商行政登记所在地管理部门出具的小微企业证明文件。</w:t>
            </w:r>
          </w:p>
          <w:p>
            <w:pPr>
              <w:pStyle w:val="15"/>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rPr>
            </w:pPr>
            <w:r>
              <w:rPr>
                <w:rFonts w:hint="eastAsia" w:ascii="宋体" w:hAnsi="宋体" w:eastAsia="宋体" w:cs="宋体"/>
                <w:color w:val="auto"/>
                <w:sz w:val="21"/>
                <w:szCs w:val="21"/>
              </w:rPr>
              <w:t>③、提供所代理产品生产厂家的属地主管部门出具的小微企业证明文件；</w:t>
            </w:r>
          </w:p>
          <w:p>
            <w:pPr>
              <w:pStyle w:val="15"/>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rPr>
            </w:pPr>
            <w:r>
              <w:rPr>
                <w:rFonts w:hint="eastAsia" w:ascii="宋体" w:hAnsi="宋体" w:eastAsia="宋体" w:cs="宋体"/>
                <w:color w:val="auto"/>
                <w:sz w:val="21"/>
                <w:szCs w:val="21"/>
              </w:rPr>
              <w:t>进口产品不享受中小企业评审优惠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46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2</w:t>
            </w:r>
          </w:p>
        </w:tc>
        <w:tc>
          <w:tcPr>
            <w:tcW w:w="2192"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line="360" w:lineRule="auto"/>
              <w:ind w:left="0" w:right="0" w:firstLine="843" w:firstLineChars="400"/>
              <w:rPr>
                <w:rFonts w:hint="eastAsia" w:ascii="宋体" w:hAnsi="宋体" w:eastAsia="宋体" w:cs="宋体"/>
                <w:b/>
                <w:color w:val="auto"/>
                <w:sz w:val="21"/>
                <w:szCs w:val="21"/>
                <w:lang w:eastAsia="zh-CN"/>
              </w:rPr>
            </w:pPr>
            <w:r>
              <w:rPr>
                <w:rFonts w:hint="eastAsia" w:hAnsi="宋体" w:cs="宋体"/>
                <w:b/>
                <w:color w:val="auto"/>
                <w:sz w:val="21"/>
                <w:szCs w:val="21"/>
                <w:lang w:eastAsia="zh-CN"/>
              </w:rPr>
              <w:t>提示</w:t>
            </w:r>
          </w:p>
        </w:tc>
        <w:tc>
          <w:tcPr>
            <w:tcW w:w="6869"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line="240" w:lineRule="auto"/>
              <w:ind w:left="0" w:right="0"/>
              <w:rPr>
                <w:rFonts w:hint="eastAsia" w:hAnsi="宋体" w:cs="宋体"/>
                <w:b/>
                <w:bCs/>
                <w:color w:val="auto"/>
                <w:sz w:val="21"/>
                <w:szCs w:val="21"/>
                <w:lang w:eastAsia="zh-CN"/>
              </w:rPr>
            </w:pPr>
            <w:r>
              <w:rPr>
                <w:rFonts w:hint="eastAsia" w:hAnsi="宋体" w:cs="宋体"/>
                <w:b/>
                <w:bCs/>
                <w:color w:val="auto"/>
                <w:sz w:val="21"/>
                <w:szCs w:val="21"/>
                <w:lang w:eastAsia="zh-CN"/>
              </w:rPr>
              <w:t>本项目专门面向中小型企业，投标供应商必须为中小企业，不再同时享受</w:t>
            </w:r>
          </w:p>
          <w:p>
            <w:pPr>
              <w:pStyle w:val="15"/>
              <w:keepNext w:val="0"/>
              <w:keepLines w:val="0"/>
              <w:suppressLineNumbers w:val="0"/>
              <w:spacing w:before="0" w:beforeAutospacing="0" w:after="0" w:afterAutospacing="0" w:line="240" w:lineRule="auto"/>
              <w:ind w:left="0" w:right="0"/>
              <w:rPr>
                <w:rFonts w:hint="eastAsia" w:hAnsi="宋体" w:cs="宋体"/>
                <w:color w:val="auto"/>
                <w:sz w:val="21"/>
                <w:szCs w:val="21"/>
                <w:lang w:eastAsia="zh-CN"/>
              </w:rPr>
            </w:pPr>
            <w:r>
              <w:rPr>
                <w:rFonts w:hint="eastAsia" w:hAnsi="宋体" w:cs="宋体"/>
                <w:b/>
                <w:bCs/>
                <w:color w:val="auto"/>
                <w:sz w:val="21"/>
                <w:szCs w:val="21"/>
                <w:lang w:eastAsia="zh-CN"/>
              </w:rPr>
              <w:t>中小企业价格优惠扣除。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46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3</w:t>
            </w:r>
          </w:p>
        </w:tc>
        <w:tc>
          <w:tcPr>
            <w:tcW w:w="2192"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r>
              <w:rPr>
                <w:rFonts w:hint="eastAsia" w:ascii="宋体" w:hAnsi="宋体" w:eastAsia="宋体" w:cs="宋体"/>
                <w:b/>
                <w:color w:val="auto"/>
                <w:sz w:val="21"/>
                <w:szCs w:val="21"/>
              </w:rPr>
              <w:t>节能、环境标志产品评审优惠内容及加分幅度</w:t>
            </w:r>
          </w:p>
        </w:tc>
        <w:tc>
          <w:tcPr>
            <w:tcW w:w="6869"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line="240" w:lineRule="auto"/>
              <w:ind w:left="0" w:righ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pPr>
              <w:pStyle w:val="15"/>
              <w:keepNext w:val="0"/>
              <w:keepLines w:val="0"/>
              <w:suppressLineNumbers w:val="0"/>
              <w:spacing w:before="0" w:beforeAutospacing="0" w:after="0" w:afterAutospacing="0" w:line="240" w:lineRule="auto"/>
              <w:ind w:left="0" w:righ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465"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cs="宋体"/>
                <w:color w:val="auto"/>
                <w:sz w:val="21"/>
                <w:szCs w:val="21"/>
              </w:rPr>
            </w:pPr>
          </w:p>
        </w:tc>
        <w:tc>
          <w:tcPr>
            <w:tcW w:w="9061" w:type="dxa"/>
            <w:gridSpan w:val="2"/>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line="240" w:lineRule="auto"/>
              <w:ind w:left="0" w:righ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465"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cs="宋体"/>
                <w:color w:val="auto"/>
                <w:sz w:val="21"/>
                <w:szCs w:val="21"/>
              </w:rPr>
            </w:pPr>
          </w:p>
        </w:tc>
        <w:tc>
          <w:tcPr>
            <w:tcW w:w="9061" w:type="dxa"/>
            <w:gridSpan w:val="2"/>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line="240" w:lineRule="auto"/>
              <w:ind w:left="0" w:righ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价格项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465"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cs="宋体"/>
                <w:color w:val="auto"/>
                <w:sz w:val="21"/>
                <w:szCs w:val="21"/>
              </w:rPr>
            </w:pPr>
          </w:p>
        </w:tc>
        <w:tc>
          <w:tcPr>
            <w:tcW w:w="9061" w:type="dxa"/>
            <w:gridSpan w:val="2"/>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line="240" w:lineRule="auto"/>
              <w:ind w:left="0" w:righ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1、（节能清单部分产品的价格/投标报价）×3%×价格项满分值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4" w:hRule="atLeast"/>
          <w:jc w:val="center"/>
        </w:trPr>
        <w:tc>
          <w:tcPr>
            <w:tcW w:w="465"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cs="宋体"/>
                <w:color w:val="auto"/>
                <w:sz w:val="21"/>
                <w:szCs w:val="21"/>
              </w:rPr>
            </w:pPr>
          </w:p>
        </w:tc>
        <w:tc>
          <w:tcPr>
            <w:tcW w:w="9061" w:type="dxa"/>
            <w:gridSpan w:val="2"/>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line="240" w:lineRule="auto"/>
              <w:ind w:left="0" w:righ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2、（环境清单部分产品的价格/投标报价）×3%×价格项满分值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65"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cs="宋体"/>
                <w:color w:val="auto"/>
                <w:sz w:val="21"/>
                <w:szCs w:val="21"/>
              </w:rPr>
            </w:pPr>
          </w:p>
        </w:tc>
        <w:tc>
          <w:tcPr>
            <w:tcW w:w="9061" w:type="dxa"/>
            <w:gridSpan w:val="2"/>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line="240" w:lineRule="auto"/>
              <w:ind w:left="0" w:righ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注：1、提供近两期《节能产品政府采购清单》关于投标产品当前页的打印件；</w:t>
            </w:r>
          </w:p>
          <w:p>
            <w:pPr>
              <w:pStyle w:val="15"/>
              <w:keepNext w:val="0"/>
              <w:keepLines w:val="0"/>
              <w:suppressLineNumbers w:val="0"/>
              <w:spacing w:before="0" w:beforeAutospacing="0" w:after="0" w:afterAutospacing="0" w:line="240" w:lineRule="auto"/>
              <w:ind w:left="0" w:righ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2、提供近两期《环境标志产品政府采购清单》关于投标产品当前页的打印件。</w:t>
            </w:r>
          </w:p>
          <w:p>
            <w:pPr>
              <w:pStyle w:val="15"/>
              <w:keepNext w:val="0"/>
              <w:keepLines w:val="0"/>
              <w:suppressLineNumbers w:val="0"/>
              <w:spacing w:before="0" w:beforeAutospacing="0" w:after="0" w:afterAutospacing="0" w:line="240" w:lineRule="auto"/>
              <w:ind w:left="0" w:righ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未单独分项报价且未提供属于清单内产品的证明资料的不给予加分</w:t>
            </w:r>
          </w:p>
        </w:tc>
      </w:tr>
    </w:tbl>
    <w:p>
      <w:pPr>
        <w:pStyle w:val="15"/>
        <w:spacing w:line="360" w:lineRule="auto"/>
        <w:ind w:firstLine="210" w:firstLineChars="100"/>
        <w:rPr>
          <w:rFonts w:hint="eastAsia" w:hAnsi="宋体"/>
          <w:color w:val="auto"/>
        </w:rPr>
      </w:pPr>
    </w:p>
    <w:p>
      <w:pPr>
        <w:pStyle w:val="15"/>
        <w:spacing w:line="360" w:lineRule="auto"/>
        <w:ind w:firstLine="210" w:firstLineChars="100"/>
        <w:rPr>
          <w:rFonts w:hAnsi="宋体"/>
          <w:color w:val="auto"/>
        </w:rPr>
      </w:pPr>
      <w:r>
        <w:rPr>
          <w:rFonts w:hint="eastAsia" w:hAnsi="宋体"/>
          <w:color w:val="auto"/>
        </w:rPr>
        <w:t>评分说明：</w:t>
      </w:r>
    </w:p>
    <w:p>
      <w:pPr>
        <w:pStyle w:val="15"/>
        <w:spacing w:line="360" w:lineRule="auto"/>
        <w:ind w:firstLine="420" w:firstLineChars="200"/>
        <w:rPr>
          <w:rFonts w:hAnsi="宋体"/>
          <w:color w:val="auto"/>
        </w:rPr>
      </w:pPr>
      <w:r>
        <w:rPr>
          <w:rFonts w:hint="eastAsia" w:hAnsi="宋体"/>
          <w:color w:val="auto"/>
        </w:rPr>
        <w:t>a.评标委员会小组成员打分时不得协商,应独立完成。</w:t>
      </w:r>
    </w:p>
    <w:p>
      <w:pPr>
        <w:pStyle w:val="15"/>
        <w:spacing w:line="360" w:lineRule="auto"/>
        <w:ind w:firstLine="420" w:firstLineChars="200"/>
        <w:rPr>
          <w:rFonts w:hAnsi="宋体"/>
          <w:color w:val="auto"/>
        </w:rPr>
      </w:pPr>
      <w:r>
        <w:rPr>
          <w:rFonts w:hint="eastAsia" w:hAnsi="宋体"/>
          <w:color w:val="auto"/>
        </w:rPr>
        <w:t>b.未满足磋商文件要求的供应商,不予评分。</w:t>
      </w:r>
    </w:p>
    <w:p>
      <w:pPr>
        <w:pStyle w:val="15"/>
        <w:spacing w:line="360" w:lineRule="auto"/>
        <w:ind w:firstLine="420" w:firstLineChars="200"/>
        <w:rPr>
          <w:rFonts w:hAnsi="宋体"/>
          <w:color w:val="auto"/>
        </w:rPr>
      </w:pPr>
      <w:r>
        <w:rPr>
          <w:rFonts w:hint="eastAsia" w:hAnsi="宋体"/>
          <w:color w:val="auto"/>
        </w:rPr>
        <w:t>c.供应商报价超财政预算的按无效投标处理。</w:t>
      </w:r>
    </w:p>
    <w:p>
      <w:pPr>
        <w:pStyle w:val="15"/>
        <w:spacing w:line="360" w:lineRule="auto"/>
        <w:ind w:firstLine="420" w:firstLineChars="200"/>
        <w:rPr>
          <w:rFonts w:hAnsi="宋体"/>
          <w:color w:val="auto"/>
        </w:rPr>
      </w:pPr>
      <w:r>
        <w:rPr>
          <w:rFonts w:hint="eastAsia" w:hAnsi="宋体"/>
          <w:color w:val="auto"/>
        </w:rPr>
        <w:t>d.属于中小企业评审优惠内容及价格扣除幅度，本项目的价格扣除为6%。</w:t>
      </w:r>
    </w:p>
    <w:p>
      <w:pPr>
        <w:pStyle w:val="15"/>
        <w:spacing w:line="360" w:lineRule="auto"/>
        <w:ind w:firstLine="420" w:firstLineChars="200"/>
        <w:rPr>
          <w:rFonts w:hAnsi="宋体"/>
          <w:color w:val="auto"/>
        </w:rPr>
      </w:pPr>
      <w:r>
        <w:rPr>
          <w:rFonts w:hint="eastAsia" w:hAnsi="宋体"/>
          <w:color w:val="auto"/>
        </w:rPr>
        <w:t>根据中华人民共和国财政部、中华人民共和国工业和信息部《政府采购促进中小企业发展暂行办法》（财库[2011]181）文件的规定，属于中小企业评审优惠内容及幅度如下：</w:t>
      </w:r>
    </w:p>
    <w:p>
      <w:pPr>
        <w:pStyle w:val="15"/>
        <w:spacing w:line="360" w:lineRule="auto"/>
        <w:ind w:firstLine="420" w:firstLineChars="200"/>
        <w:rPr>
          <w:rFonts w:hAnsi="宋体"/>
          <w:color w:val="auto"/>
        </w:rPr>
      </w:pPr>
      <w:r>
        <w:rPr>
          <w:rFonts w:hint="eastAsia" w:hAnsi="宋体"/>
          <w:color w:val="auto"/>
        </w:rPr>
        <w:t>（一）中小企业（含中型、小型、微型企业）应当同时符合以下条件：</w:t>
      </w:r>
    </w:p>
    <w:p>
      <w:pPr>
        <w:pStyle w:val="15"/>
        <w:spacing w:line="360" w:lineRule="auto"/>
        <w:ind w:firstLine="420" w:firstLineChars="200"/>
        <w:rPr>
          <w:rFonts w:hAnsi="宋体"/>
          <w:color w:val="auto"/>
        </w:rPr>
      </w:pPr>
      <w:r>
        <w:rPr>
          <w:rFonts w:hint="eastAsia" w:hAnsi="宋体"/>
          <w:color w:val="auto"/>
        </w:rPr>
        <w:t>①符合中小企业划分标准（按《关于印发中小企业划型标准规定的通知》（工信部联企业（2011）300号）执行）；</w:t>
      </w:r>
    </w:p>
    <w:p>
      <w:pPr>
        <w:pStyle w:val="15"/>
        <w:spacing w:line="360" w:lineRule="auto"/>
        <w:ind w:firstLine="420" w:firstLineChars="200"/>
        <w:rPr>
          <w:rFonts w:hAnsi="宋体"/>
          <w:color w:val="auto"/>
        </w:rPr>
      </w:pPr>
      <w:r>
        <w:rPr>
          <w:rFonts w:hint="eastAsia" w:hAnsi="宋体"/>
          <w:color w:val="auto"/>
        </w:rPr>
        <w:t>②提供本企业制造的货物、承担的项目或者服务，或者提供其他中小企业制造的货物。本项所称货物不包括使用大型企业注册商标的货物；</w:t>
      </w:r>
    </w:p>
    <w:p>
      <w:pPr>
        <w:pStyle w:val="15"/>
        <w:spacing w:line="360" w:lineRule="auto"/>
        <w:ind w:firstLine="420" w:firstLineChars="200"/>
        <w:rPr>
          <w:rFonts w:hAnsi="宋体"/>
          <w:color w:val="auto"/>
        </w:rPr>
      </w:pPr>
      <w:r>
        <w:rPr>
          <w:rFonts w:hint="eastAsia" w:hAnsi="宋体"/>
          <w:color w:val="auto"/>
        </w:rPr>
        <w:t>③小型、微型企业提供中型企业制造的货物的，视同为中型企业。</w:t>
      </w:r>
    </w:p>
    <w:p>
      <w:pPr>
        <w:pStyle w:val="15"/>
        <w:spacing w:line="360" w:lineRule="auto"/>
        <w:ind w:firstLine="420" w:firstLineChars="200"/>
        <w:rPr>
          <w:rFonts w:hAnsi="宋体"/>
          <w:color w:val="auto"/>
        </w:rPr>
      </w:pPr>
      <w:r>
        <w:rPr>
          <w:rFonts w:hint="eastAsia" w:hAnsi="宋体"/>
          <w:color w:val="auto"/>
        </w:rPr>
        <w:t>（二）价格扣除办法：</w:t>
      </w:r>
    </w:p>
    <w:p>
      <w:pPr>
        <w:pStyle w:val="15"/>
        <w:spacing w:line="360" w:lineRule="auto"/>
        <w:ind w:firstLine="420" w:firstLineChars="200"/>
        <w:rPr>
          <w:rFonts w:hAnsi="宋体"/>
          <w:color w:val="auto"/>
        </w:rPr>
      </w:pPr>
      <w:r>
        <w:rPr>
          <w:rFonts w:hint="eastAsia" w:hAnsi="宋体"/>
          <w:color w:val="auto"/>
        </w:rPr>
        <w:t>对于非专门面向中小企业的项目，对小型和微型企业产品的价格给予6%的扣除，用扣除后的价格参与价格分的评审。</w:t>
      </w:r>
    </w:p>
    <w:p>
      <w:pPr>
        <w:pStyle w:val="15"/>
        <w:spacing w:line="360" w:lineRule="auto"/>
        <w:ind w:firstLine="420" w:firstLineChars="200"/>
        <w:rPr>
          <w:rFonts w:hAnsi="宋体"/>
          <w:color w:val="auto"/>
        </w:rPr>
      </w:pPr>
      <w:r>
        <w:rPr>
          <w:rFonts w:hint="eastAsia" w:hAnsi="宋体"/>
          <w:color w:val="auto"/>
        </w:rPr>
        <w:t>（三）小型和微型企业适用价格扣除办法时应提供的相关资料：</w:t>
      </w:r>
    </w:p>
    <w:p>
      <w:pPr>
        <w:pStyle w:val="15"/>
        <w:spacing w:line="360" w:lineRule="auto"/>
        <w:ind w:firstLine="420" w:firstLineChars="200"/>
        <w:rPr>
          <w:rFonts w:hAnsi="宋体"/>
          <w:color w:val="auto"/>
        </w:rPr>
      </w:pPr>
      <w:r>
        <w:rPr>
          <w:rFonts w:hint="eastAsia" w:hAnsi="宋体"/>
          <w:color w:val="auto"/>
        </w:rPr>
        <w:t>①《中小企业声明函》（原件，另提供复印件加盖投标人公章）;</w:t>
      </w:r>
    </w:p>
    <w:p>
      <w:pPr>
        <w:pStyle w:val="15"/>
        <w:spacing w:line="360" w:lineRule="auto"/>
        <w:ind w:firstLine="420" w:firstLineChars="200"/>
        <w:rPr>
          <w:rFonts w:hAnsi="宋体"/>
          <w:color w:val="auto"/>
        </w:rPr>
      </w:pPr>
      <w:r>
        <w:rPr>
          <w:rFonts w:hint="eastAsia" w:hAnsi="宋体"/>
          <w:color w:val="auto"/>
        </w:rPr>
        <w:t>②提供投标供应商工商行政登记所在地政府管理部门出具的小微企业证明文件（原件，另提供复印件加盖投标人公章）;</w:t>
      </w:r>
    </w:p>
    <w:p>
      <w:pPr>
        <w:pStyle w:val="15"/>
        <w:spacing w:line="360" w:lineRule="auto"/>
        <w:ind w:firstLine="420" w:firstLineChars="200"/>
        <w:rPr>
          <w:rFonts w:hAnsi="宋体"/>
          <w:color w:val="auto"/>
        </w:rPr>
      </w:pPr>
      <w:r>
        <w:rPr>
          <w:rFonts w:hint="eastAsia" w:hAnsi="宋体"/>
          <w:color w:val="auto"/>
        </w:rPr>
        <w:t>③提供所代理产品生产厂家的属地政府管理部门出具的小微企业证明文件（原件，另提供复印件加盖投标人公章）；</w:t>
      </w:r>
    </w:p>
    <w:p>
      <w:pPr>
        <w:pStyle w:val="15"/>
        <w:spacing w:line="360" w:lineRule="auto"/>
        <w:ind w:firstLine="420" w:firstLineChars="200"/>
        <w:rPr>
          <w:rFonts w:hAnsi="宋体"/>
          <w:color w:val="auto"/>
        </w:rPr>
      </w:pPr>
      <w:r>
        <w:rPr>
          <w:rFonts w:hint="eastAsia" w:hAnsi="宋体"/>
          <w:color w:val="auto"/>
        </w:rPr>
        <w:t>（四）属于享受政府采购支持政策的残疾人福利性单位评审优惠内容及价格扣除幅度按小型、微型企业评审中价格扣除（须提供投标供应商所在地政府管理部门出具的相关证明原件，另提供相关证明原件复印件加盖投标人公章），残疾人福利性单位属于小型、微型企业的，不重复享受政策。本项目的价格扣除为6%。</w:t>
      </w:r>
    </w:p>
    <w:p>
      <w:pPr>
        <w:spacing w:line="440" w:lineRule="exact"/>
        <w:ind w:firstLine="420" w:firstLineChars="200"/>
        <w:rPr>
          <w:rFonts w:ascii="GIUOHC+ËÎÌå" w:hAnsi="GIUOHC+ËÎÌå" w:cs="GIUOHC+ËÎÌå"/>
          <w:color w:val="auto"/>
        </w:rPr>
      </w:pPr>
      <w:r>
        <w:rPr>
          <w:rFonts w:hint="eastAsia" w:ascii="GIUOHC+ËÎÌå" w:hAnsi="GIUOHC+ËÎÌå" w:cs="GIUOHC+ËÎÌå"/>
          <w:color w:val="auto"/>
        </w:rPr>
        <w:t>五</w:t>
      </w:r>
      <w:r>
        <w:rPr>
          <w:rFonts w:ascii="GIUOHC+ËÎÌå" w:hAnsi="GIUOHC+ËÎÌå" w:cs="GIUOHC+ËÎÌå"/>
          <w:color w:val="auto"/>
        </w:rPr>
        <w:t>、评标保密</w:t>
      </w:r>
    </w:p>
    <w:p>
      <w:pPr>
        <w:spacing w:line="440" w:lineRule="exact"/>
        <w:ind w:firstLine="420" w:firstLineChars="200"/>
        <w:rPr>
          <w:rFonts w:ascii="GIUOHC+ËÎÌå" w:hAnsi="GIUOHC+ËÎÌå" w:cs="GIUOHC+ËÎÌå"/>
          <w:color w:val="auto"/>
        </w:rPr>
      </w:pPr>
      <w:r>
        <w:rPr>
          <w:rFonts w:ascii="GIUOHC+ËÎÌå" w:hAnsi="GIUOHC+ËÎÌå" w:cs="GIUOHC+ËÎÌå"/>
          <w:color w:val="auto"/>
        </w:rPr>
        <w:t>在确定中标人之前，凡属于竞争性磋商响应文件的审查、澄清、评价和比较及有关授予合同的信息，都不应向投标方或与该过程无关的其他人泄漏。如果响应人试图对采购人的评标过程或定标决定施加影响，则会导致其响应文件被拒绝。</w:t>
      </w:r>
    </w:p>
    <w:p>
      <w:pPr>
        <w:spacing w:line="440" w:lineRule="exact"/>
        <w:ind w:firstLine="420" w:firstLineChars="200"/>
        <w:rPr>
          <w:rFonts w:ascii="TMBCOU+ËÎÌå" w:hAnsi="TMBCOU+ËÎÌå" w:cs="TMBCOU+ËÎÌå"/>
          <w:color w:val="auto"/>
          <w:spacing w:val="-1"/>
        </w:rPr>
      </w:pPr>
      <w:r>
        <w:rPr>
          <w:rFonts w:hint="eastAsia" w:ascii="GIUOHC+ËÎÌå" w:hAnsi="GIUOHC+ËÎÌå" w:cs="GIUOHC+ËÎÌå"/>
          <w:color w:val="auto"/>
        </w:rPr>
        <w:t>六</w:t>
      </w:r>
      <w:r>
        <w:rPr>
          <w:rFonts w:ascii="GIUOHC+ËÎÌå" w:hAnsi="GIUOHC+ËÎÌå" w:cs="GIUOHC+ËÎÌå"/>
          <w:color w:val="auto"/>
        </w:rPr>
        <w:t>、成交通知</w:t>
      </w:r>
    </w:p>
    <w:p>
      <w:pPr>
        <w:spacing w:line="440" w:lineRule="exact"/>
        <w:ind w:firstLine="492" w:firstLineChars="200"/>
        <w:rPr>
          <w:rFonts w:ascii="GIUOHC+ËÎÌå" w:hAnsi="GIUOHC+ËÎÌå" w:cs="GIUOHC+ËÎÌå"/>
          <w:color w:val="auto"/>
          <w:spacing w:val="-1"/>
        </w:rPr>
      </w:pPr>
      <w:r>
        <w:rPr>
          <w:rFonts w:hint="eastAsia" w:ascii="KFUIDB+ËÎÌå"/>
          <w:color w:val="auto"/>
          <w:spacing w:val="18"/>
        </w:rPr>
        <w:t>6</w:t>
      </w:r>
      <w:r>
        <w:rPr>
          <w:rFonts w:ascii="KFUIDB+ËÎÌå"/>
          <w:color w:val="auto"/>
          <w:spacing w:val="18"/>
        </w:rPr>
        <w:t>.1</w:t>
      </w:r>
      <w:r>
        <w:rPr>
          <w:rFonts w:ascii="GIUOHC+ËÎÌå" w:hAnsi="GIUOHC+ËÎÌå" w:cs="GIUOHC+ËÎÌå"/>
          <w:color w:val="auto"/>
          <w:spacing w:val="-1"/>
        </w:rPr>
        <w:t>确定成交人</w:t>
      </w:r>
    </w:p>
    <w:p>
      <w:pPr>
        <w:spacing w:line="440" w:lineRule="exact"/>
        <w:ind w:firstLine="416" w:firstLineChars="200"/>
        <w:rPr>
          <w:rFonts w:ascii="GIUOHC+ËÎÌå" w:hAnsi="GIUOHC+ËÎÌå" w:cs="GIUOHC+ËÎÌå"/>
          <w:color w:val="auto"/>
          <w:spacing w:val="-1"/>
        </w:rPr>
      </w:pPr>
      <w:r>
        <w:rPr>
          <w:rFonts w:ascii="GIUOHC+ËÎÌå" w:hAnsi="GIUOHC+ËÎÌå" w:cs="GIUOHC+ËÎÌå"/>
          <w:color w:val="auto"/>
          <w:spacing w:val="-1"/>
        </w:rPr>
        <w:t>评标委员会根据最终评审向采购人推荐</w:t>
      </w:r>
      <w:r>
        <w:rPr>
          <w:rFonts w:hint="eastAsia" w:ascii="GIUOHC+ËÎÌå" w:hAnsi="GIUOHC+ËÎÌå" w:cs="GIUOHC+ËÎÌå"/>
          <w:color w:val="auto"/>
          <w:spacing w:val="-1"/>
          <w:lang w:val="en-US" w:eastAsia="zh-CN"/>
        </w:rPr>
        <w:t>第一</w:t>
      </w:r>
      <w:r>
        <w:rPr>
          <w:rFonts w:ascii="GIUOHC+ËÎÌå" w:hAnsi="GIUOHC+ËÎÌå" w:cs="GIUOHC+ËÎÌå"/>
          <w:color w:val="auto"/>
          <w:spacing w:val="-1"/>
        </w:rPr>
        <w:t>成交候选人。</w:t>
      </w:r>
    </w:p>
    <w:p>
      <w:pPr>
        <w:spacing w:line="440" w:lineRule="exact"/>
        <w:ind w:firstLine="492" w:firstLineChars="200"/>
        <w:rPr>
          <w:rFonts w:ascii="GIUOHC+ËÎÌå" w:hAnsi="GIUOHC+ËÎÌå" w:cs="GIUOHC+ËÎÌå"/>
          <w:color w:val="auto"/>
          <w:spacing w:val="-1"/>
        </w:rPr>
      </w:pPr>
      <w:r>
        <w:rPr>
          <w:rFonts w:hint="eastAsia" w:ascii="KFUIDB+ËÎÌå"/>
          <w:color w:val="auto"/>
          <w:spacing w:val="18"/>
        </w:rPr>
        <w:t>6</w:t>
      </w:r>
      <w:r>
        <w:rPr>
          <w:rFonts w:ascii="KFUIDB+ËÎÌå"/>
          <w:color w:val="auto"/>
          <w:spacing w:val="18"/>
        </w:rPr>
        <w:t>.2</w:t>
      </w:r>
      <w:r>
        <w:rPr>
          <w:rFonts w:ascii="GIUOHC+ËÎÌå" w:hAnsi="GIUOHC+ËÎÌå" w:cs="GIUOHC+ËÎÌå"/>
          <w:color w:val="auto"/>
          <w:spacing w:val="-1"/>
        </w:rPr>
        <w:t>中标通知</w:t>
      </w:r>
    </w:p>
    <w:p>
      <w:pPr>
        <w:spacing w:line="440" w:lineRule="exact"/>
        <w:ind w:firstLine="416" w:firstLineChars="200"/>
        <w:rPr>
          <w:rFonts w:ascii="TMBCOU+ËÎÌå" w:hAnsi="TMBCOU+ËÎÌå" w:cs="TMBCOU+ËÎÌå"/>
          <w:color w:val="auto"/>
          <w:spacing w:val="-1"/>
        </w:rPr>
      </w:pPr>
      <w:r>
        <w:rPr>
          <w:rFonts w:ascii="GIUOHC+ËÎÌå" w:hAnsi="GIUOHC+ËÎÌå" w:cs="GIUOHC+ËÎÌå"/>
          <w:color w:val="auto"/>
          <w:spacing w:val="-1"/>
        </w:rPr>
        <w:t>确定出成交人后，采购人将以书面形式通知成交的竞争性磋商响应人。</w:t>
      </w:r>
    </w:p>
    <w:p>
      <w:pPr>
        <w:pStyle w:val="72"/>
        <w:ind w:firstLine="360"/>
        <w:outlineLvl w:val="0"/>
        <w:rPr>
          <w:rFonts w:ascii="宋体" w:hAnsi="宋体" w:eastAsia="宋体"/>
          <w:b w:val="0"/>
          <w:color w:val="auto"/>
          <w:sz w:val="21"/>
          <w:szCs w:val="21"/>
        </w:rPr>
      </w:pPr>
      <w:r>
        <w:rPr>
          <w:rFonts w:ascii="TMBCOU+ËÎÌå" w:hAnsi="TMBCOU+ËÎÌå" w:cs="TMBCOU+ËÎÌå"/>
          <w:color w:val="auto"/>
          <w:spacing w:val="-1"/>
        </w:rPr>
        <w:br w:type="page"/>
      </w:r>
      <w:bookmarkStart w:id="41" w:name="_Toc28036"/>
      <w:r>
        <w:rPr>
          <w:rFonts w:ascii="宋体" w:hAnsi="宋体" w:eastAsia="宋体" w:cs="GDPSRG+ËÎÌå"/>
          <w:bCs/>
          <w:color w:val="000000" w:themeColor="text1"/>
          <w:spacing w:val="1"/>
          <w:sz w:val="30"/>
          <w:szCs w:val="30"/>
          <w14:textFill>
            <w14:solidFill>
              <w14:schemeClr w14:val="tx1"/>
            </w14:solidFill>
          </w14:textFill>
        </w:rPr>
        <w:t>第四章</w:t>
      </w:r>
      <w:r>
        <w:rPr>
          <w:rFonts w:hint="eastAsia" w:ascii="宋体" w:hAnsi="宋体" w:eastAsia="宋体" w:cs="GDPSRG+ËÎÌå"/>
          <w:bCs/>
          <w:color w:val="000000" w:themeColor="text1"/>
          <w:spacing w:val="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合同条款</w:t>
      </w:r>
      <w:r>
        <w:rPr>
          <w:rFonts w:hint="eastAsia" w:ascii="宋体" w:hAnsi="宋体" w:eastAsia="宋体"/>
          <w:color w:val="000000" w:themeColor="text1"/>
          <w:sz w:val="30"/>
          <w:szCs w:val="30"/>
          <w:lang w:eastAsia="zh-CN"/>
          <w14:textFill>
            <w14:solidFill>
              <w14:schemeClr w14:val="tx1"/>
            </w14:solidFill>
          </w14:textFill>
        </w:rPr>
        <w:t>（仅供参考）</w:t>
      </w:r>
      <w:bookmarkEnd w:id="41"/>
      <w:r>
        <w:rPr>
          <w:rFonts w:hint="eastAsia" w:ascii="宋体" w:hAnsi="宋体" w:eastAsia="宋体"/>
          <w:color w:val="000000" w:themeColor="text1"/>
          <w:sz w:val="30"/>
          <w:szCs w:val="30"/>
          <w14:textFill>
            <w14:solidFill>
              <w14:schemeClr w14:val="tx1"/>
            </w14:solidFill>
          </w14:textFill>
        </w:rPr>
        <w:t xml:space="preserve"> </w:t>
      </w:r>
      <w:bookmarkStart w:id="42" w:name="_Toc285722712"/>
      <w:bookmarkStart w:id="43" w:name="_Toc277084870"/>
    </w:p>
    <w:bookmarkEnd w:id="42"/>
    <w:bookmarkEnd w:id="43"/>
    <w:p>
      <w:pPr>
        <w:pStyle w:val="15"/>
        <w:spacing w:line="360" w:lineRule="auto"/>
        <w:ind w:firstLine="420" w:firstLineChars="200"/>
        <w:rPr>
          <w:rFonts w:hint="eastAsia" w:hAnsi="宋体"/>
          <w:color w:val="auto"/>
        </w:rPr>
      </w:pPr>
      <w:bookmarkStart w:id="44" w:name="_Toc492654816"/>
    </w:p>
    <w:bookmarkEnd w:id="44"/>
    <w:p>
      <w:pPr>
        <w:jc w:val="both"/>
        <w:rPr>
          <w:color w:val="auto"/>
          <w:sz w:val="48"/>
          <w:szCs w:val="48"/>
        </w:rPr>
      </w:pPr>
    </w:p>
    <w:p>
      <w:pPr>
        <w:adjustRightInd w:val="0"/>
        <w:snapToGrid w:val="0"/>
        <w:spacing w:line="560" w:lineRule="exact"/>
        <w:jc w:val="center"/>
        <w:rPr>
          <w:rFonts w:hint="eastAsia" w:ascii="宋体" w:hAnsi="宋体" w:eastAsia="宋体"/>
          <w:b/>
          <w:color w:val="auto"/>
          <w:sz w:val="44"/>
          <w:szCs w:val="44"/>
          <w:lang w:eastAsia="zh-CN"/>
        </w:rPr>
      </w:pPr>
      <w:r>
        <w:rPr>
          <w:rFonts w:hint="eastAsia" w:ascii="宋体" w:hAnsi="宋体"/>
          <w:b/>
          <w:color w:val="auto"/>
          <w:sz w:val="44"/>
          <w:szCs w:val="44"/>
          <w:lang w:eastAsia="zh-CN"/>
        </w:rPr>
        <w:t xml:space="preserve"> </w:t>
      </w:r>
    </w:p>
    <w:p>
      <w:pPr>
        <w:jc w:val="center"/>
        <w:rPr>
          <w:rFonts w:hint="eastAsia" w:ascii="宋体" w:hAnsi="宋体" w:cs="宋体"/>
          <w:b/>
          <w:i w:val="0"/>
          <w:color w:val="000000" w:themeColor="text1"/>
          <w:kern w:val="0"/>
          <w:sz w:val="44"/>
          <w:szCs w:val="44"/>
          <w:u w:val="none"/>
          <w:lang w:val="en-US" w:eastAsia="zh-CN" w:bidi="ar"/>
          <w14:textFill>
            <w14:solidFill>
              <w14:schemeClr w14:val="tx1"/>
            </w14:solidFill>
          </w14:textFill>
        </w:rPr>
      </w:pPr>
      <w:r>
        <w:rPr>
          <w:rFonts w:hint="eastAsia" w:ascii="宋体" w:hAnsi="宋体" w:cs="宋体"/>
          <w:b/>
          <w:i w:val="0"/>
          <w:color w:val="000000" w:themeColor="text1"/>
          <w:kern w:val="0"/>
          <w:sz w:val="44"/>
          <w:szCs w:val="44"/>
          <w:u w:val="none"/>
          <w:lang w:val="en-US" w:eastAsia="zh-CN" w:bidi="ar"/>
          <w14:textFill>
            <w14:solidFill>
              <w14:schemeClr w14:val="tx1"/>
            </w14:solidFill>
          </w14:textFill>
        </w:rPr>
        <w:t>巴音郭楞蒙古自治州师范学校</w:t>
      </w:r>
    </w:p>
    <w:p>
      <w:pPr>
        <w:jc w:val="center"/>
        <w:rPr>
          <w:rFonts w:hint="eastAsia"/>
          <w:color w:val="000000" w:themeColor="text1"/>
          <w:sz w:val="96"/>
          <w:szCs w:val="96"/>
          <w14:textFill>
            <w14:solidFill>
              <w14:schemeClr w14:val="tx1"/>
            </w14:solidFill>
          </w14:textFill>
        </w:rPr>
      </w:pPr>
      <w:r>
        <w:rPr>
          <w:rFonts w:hint="eastAsia" w:ascii="宋体" w:hAnsi="宋体" w:cs="宋体"/>
          <w:b/>
          <w:i w:val="0"/>
          <w:color w:val="000000" w:themeColor="text1"/>
          <w:kern w:val="0"/>
          <w:sz w:val="44"/>
          <w:szCs w:val="44"/>
          <w:u w:val="none"/>
          <w:lang w:val="en-US" w:eastAsia="zh-CN" w:bidi="ar"/>
          <w14:textFill>
            <w14:solidFill>
              <w14:schemeClr w14:val="tx1"/>
            </w14:solidFill>
          </w14:textFill>
        </w:rPr>
        <w:t>准军事化团队服务项目</w:t>
      </w:r>
      <w:r>
        <w:rPr>
          <w:rFonts w:hint="eastAsia"/>
          <w:color w:val="000000" w:themeColor="text1"/>
          <w:sz w:val="96"/>
          <w:szCs w:val="96"/>
          <w14:textFill>
            <w14:solidFill>
              <w14:schemeClr w14:val="tx1"/>
            </w14:solidFill>
          </w14:textFill>
        </w:rPr>
        <w:t xml:space="preserve"> </w:t>
      </w:r>
    </w:p>
    <w:p>
      <w:pPr>
        <w:pStyle w:val="3"/>
        <w:rPr>
          <w:rFonts w:hint="eastAsia"/>
          <w:color w:val="auto"/>
          <w:sz w:val="48"/>
          <w:szCs w:val="48"/>
        </w:rPr>
      </w:pPr>
    </w:p>
    <w:p/>
    <w:p>
      <w:pPr>
        <w:rPr>
          <w:color w:val="auto"/>
          <w:sz w:val="30"/>
          <w:szCs w:val="30"/>
        </w:rPr>
      </w:pPr>
    </w:p>
    <w:p>
      <w:pPr>
        <w:rPr>
          <w:color w:val="auto"/>
          <w:sz w:val="30"/>
          <w:szCs w:val="30"/>
        </w:rPr>
      </w:pPr>
    </w:p>
    <w:p>
      <w:pPr>
        <w:rPr>
          <w:color w:val="auto"/>
          <w:sz w:val="30"/>
          <w:szCs w:val="30"/>
        </w:rPr>
      </w:pPr>
    </w:p>
    <w:p>
      <w:pPr>
        <w:jc w:val="center"/>
        <w:rPr>
          <w:rFonts w:hint="eastAsia"/>
          <w:color w:val="auto"/>
          <w:spacing w:val="20"/>
          <w:sz w:val="52"/>
          <w:szCs w:val="52"/>
        </w:rPr>
      </w:pPr>
      <w:r>
        <w:rPr>
          <w:rFonts w:hint="eastAsia"/>
          <w:color w:val="auto"/>
          <w:spacing w:val="20"/>
          <w:sz w:val="52"/>
          <w:szCs w:val="52"/>
          <w:lang w:val="en-US" w:eastAsia="zh-CN"/>
        </w:rPr>
        <w:t>政府</w:t>
      </w:r>
      <w:r>
        <w:rPr>
          <w:rFonts w:hint="eastAsia"/>
          <w:color w:val="auto"/>
          <w:spacing w:val="20"/>
          <w:sz w:val="52"/>
          <w:szCs w:val="52"/>
        </w:rPr>
        <w:t>采购合同</w:t>
      </w:r>
    </w:p>
    <w:p>
      <w:pPr>
        <w:pStyle w:val="9"/>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eastAsia="宋体"/>
          <w:sz w:val="13"/>
          <w:szCs w:val="16"/>
          <w:lang w:eastAsia="zh-CN"/>
        </w:rPr>
      </w:pPr>
      <w:r>
        <w:rPr>
          <w:rFonts w:hint="eastAsia"/>
          <w:color w:val="auto"/>
          <w:spacing w:val="20"/>
          <w:sz w:val="32"/>
          <w:szCs w:val="32"/>
          <w:lang w:eastAsia="zh-CN"/>
        </w:rPr>
        <w:t>（服务类）</w:t>
      </w:r>
    </w:p>
    <w:p>
      <w:pPr>
        <w:rPr>
          <w:color w:val="auto"/>
          <w:sz w:val="30"/>
          <w:szCs w:val="30"/>
        </w:rPr>
      </w:pPr>
    </w:p>
    <w:p>
      <w:pPr>
        <w:rPr>
          <w:color w:val="auto"/>
          <w:sz w:val="30"/>
          <w:szCs w:val="30"/>
        </w:rPr>
      </w:pPr>
    </w:p>
    <w:p>
      <w:pPr>
        <w:rPr>
          <w:color w:val="auto"/>
          <w:sz w:val="30"/>
          <w:szCs w:val="30"/>
        </w:rPr>
      </w:pPr>
    </w:p>
    <w:p>
      <w:pPr>
        <w:jc w:val="center"/>
        <w:rPr>
          <w:color w:val="auto"/>
          <w:sz w:val="30"/>
          <w:szCs w:val="30"/>
        </w:rPr>
      </w:pPr>
    </w:p>
    <w:p>
      <w:pPr>
        <w:jc w:val="center"/>
        <w:rPr>
          <w:color w:val="auto"/>
          <w:sz w:val="30"/>
          <w:szCs w:val="30"/>
        </w:rPr>
      </w:pPr>
    </w:p>
    <w:p>
      <w:pPr>
        <w:jc w:val="center"/>
        <w:rPr>
          <w:color w:val="auto"/>
          <w:sz w:val="30"/>
          <w:szCs w:val="30"/>
        </w:rPr>
      </w:pPr>
    </w:p>
    <w:p>
      <w:pPr>
        <w:jc w:val="center"/>
        <w:rPr>
          <w:color w:val="auto"/>
          <w:sz w:val="30"/>
          <w:szCs w:val="30"/>
        </w:rPr>
      </w:pPr>
    </w:p>
    <w:p>
      <w:pPr>
        <w:pStyle w:val="9"/>
      </w:pPr>
    </w:p>
    <w:p>
      <w:pPr>
        <w:rPr>
          <w:color w:val="auto"/>
          <w:sz w:val="30"/>
          <w:szCs w:val="30"/>
        </w:rPr>
      </w:pPr>
    </w:p>
    <w:p>
      <w:pPr>
        <w:spacing w:line="360" w:lineRule="auto"/>
        <w:ind w:firstLine="9758" w:firstLineChars="2700"/>
        <w:jc w:val="center"/>
        <w:rPr>
          <w:rFonts w:hint="eastAsia" w:ascii="经典中宋简" w:eastAsia="经典中宋简"/>
          <w:b/>
          <w:bCs/>
          <w:color w:val="auto"/>
          <w:sz w:val="36"/>
          <w:szCs w:val="36"/>
        </w:rPr>
      </w:pPr>
      <w:r>
        <w:rPr>
          <w:rFonts w:hint="eastAsia" w:ascii="经典中宋简" w:eastAsia="经典中宋简"/>
          <w:b/>
          <w:bCs/>
          <w:color w:val="auto"/>
          <w:sz w:val="36"/>
          <w:szCs w:val="36"/>
        </w:rPr>
        <w:t>政府采购</w:t>
      </w:r>
      <w:r>
        <w:rPr>
          <w:rFonts w:hint="eastAsia" w:ascii="经典中宋简" w:eastAsia="经典中宋简"/>
          <w:b/>
          <w:bCs/>
          <w:color w:val="auto"/>
          <w:sz w:val="36"/>
          <w:szCs w:val="36"/>
          <w:lang w:val="en-US" w:eastAsia="zh-CN"/>
        </w:rPr>
        <w:t>服务</w:t>
      </w:r>
      <w:r>
        <w:rPr>
          <w:rFonts w:hint="eastAsia" w:ascii="经典中宋简" w:eastAsia="经典中宋简"/>
          <w:b/>
          <w:bCs/>
          <w:color w:val="auto"/>
          <w:sz w:val="36"/>
          <w:szCs w:val="36"/>
        </w:rPr>
        <w:t>合同</w:t>
      </w:r>
      <w:r>
        <w:rPr>
          <w:rFonts w:hint="eastAsia" w:ascii="经典中宋简" w:eastAsia="经典中宋简"/>
          <w:b/>
          <w:bCs/>
          <w:color w:val="0000FF"/>
          <w:sz w:val="36"/>
          <w:szCs w:val="36"/>
        </w:rPr>
        <w:t>（仅供参考）</w:t>
      </w:r>
    </w:p>
    <w:p>
      <w:pPr>
        <w:pStyle w:val="12"/>
        <w:rPr>
          <w:sz w:val="24"/>
          <w:szCs w:val="24"/>
        </w:rPr>
      </w:pP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lang w:val="zh-TW"/>
        </w:rPr>
        <w:t>甲方</w:t>
      </w:r>
      <w:r>
        <w:rPr>
          <w:rFonts w:hint="eastAsia" w:ascii="宋体-PUA" w:hAnsi="宋体-PUA" w:eastAsia="宋体-PUA" w:cs="宋体-PUA"/>
          <w:color w:val="000000"/>
          <w:sz w:val="21"/>
          <w:szCs w:val="21"/>
          <w:lang w:val="zh-TW" w:eastAsia="zh-TW"/>
        </w:rPr>
        <w:t>：</w:t>
      </w:r>
      <w:r>
        <w:rPr>
          <w:rFonts w:hint="eastAsia" w:ascii="宋体-PUA" w:hAnsi="宋体-PUA" w:eastAsia="宋体-PUA" w:cs="宋体-PUA"/>
          <w:color w:val="000000"/>
          <w:sz w:val="21"/>
          <w:szCs w:val="21"/>
        </w:rPr>
        <w:t xml:space="preserve"> </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lang w:val="zh-TW" w:eastAsia="zh-TW"/>
        </w:rPr>
        <w:t>法定代表人：</w:t>
      </w:r>
      <w:r>
        <w:rPr>
          <w:rFonts w:hint="eastAsia" w:ascii="宋体-PUA" w:hAnsi="宋体-PUA" w:eastAsia="宋体-PUA" w:cs="宋体-PUA"/>
          <w:color w:val="000000"/>
          <w:sz w:val="21"/>
          <w:szCs w:val="21"/>
        </w:rPr>
        <w:t xml:space="preserve"> </w:t>
      </w:r>
    </w:p>
    <w:p>
      <w:pPr>
        <w:widowControl w:val="0"/>
        <w:spacing w:line="360" w:lineRule="auto"/>
        <w:ind w:firstLine="567"/>
        <w:rPr>
          <w:rFonts w:hint="eastAsia" w:ascii="宋体-PUA" w:hAnsi="宋体-PUA" w:eastAsia="宋体-PUA" w:cs="宋体-PUA"/>
          <w:color w:val="000000"/>
          <w:sz w:val="21"/>
          <w:szCs w:val="21"/>
          <w:lang w:val="zh-TW" w:eastAsia="zh-TW"/>
        </w:rPr>
      </w:pPr>
      <w:r>
        <w:rPr>
          <w:rFonts w:hint="eastAsia" w:ascii="宋体-PUA" w:hAnsi="宋体-PUA" w:eastAsia="宋体-PUA" w:cs="宋体-PUA"/>
          <w:color w:val="000000"/>
          <w:sz w:val="21"/>
          <w:szCs w:val="21"/>
          <w:lang w:val="zh-TW" w:eastAsia="zh-TW"/>
        </w:rPr>
        <w:t>注册地址：</w:t>
      </w:r>
    </w:p>
    <w:p>
      <w:pPr>
        <w:widowControl w:val="0"/>
        <w:spacing w:line="360" w:lineRule="auto"/>
        <w:ind w:firstLine="567"/>
        <w:rPr>
          <w:rFonts w:hint="eastAsia" w:ascii="宋体-PUA" w:hAnsi="宋体-PUA" w:eastAsia="宋体-PUA" w:cs="宋体-PUA"/>
          <w:color w:val="000000"/>
          <w:sz w:val="21"/>
          <w:szCs w:val="21"/>
          <w:lang w:val="zh-TW" w:eastAsia="zh-TW"/>
        </w:rPr>
      </w:pPr>
      <w:r>
        <w:rPr>
          <w:rFonts w:hint="eastAsia" w:ascii="宋体-PUA" w:hAnsi="宋体-PUA" w:eastAsia="宋体-PUA" w:cs="宋体-PUA"/>
          <w:color w:val="000000"/>
          <w:sz w:val="21"/>
          <w:szCs w:val="21"/>
          <w:lang w:val="zh-TW" w:eastAsia="zh-TW"/>
        </w:rPr>
        <w:t xml:space="preserve">联系人：                     </w:t>
      </w:r>
      <w:r>
        <w:rPr>
          <w:rFonts w:hint="eastAsia" w:ascii="宋体-PUA" w:hAnsi="宋体-PUA" w:eastAsia="宋体-PUA" w:cs="宋体-PUA"/>
          <w:color w:val="000000"/>
          <w:sz w:val="21"/>
          <w:szCs w:val="21"/>
          <w:lang w:val="en-US" w:eastAsia="zh-CN"/>
        </w:rPr>
        <w:t xml:space="preserve"> </w:t>
      </w:r>
      <w:r>
        <w:rPr>
          <w:rFonts w:hint="eastAsia" w:ascii="宋体-PUA" w:hAnsi="宋体-PUA" w:eastAsia="宋体-PUA" w:cs="宋体-PUA"/>
          <w:color w:val="000000"/>
          <w:sz w:val="21"/>
          <w:szCs w:val="21"/>
          <w:lang w:val="zh-TW" w:eastAsia="zh-TW"/>
        </w:rPr>
        <w:t>邮政编码：</w:t>
      </w:r>
    </w:p>
    <w:p>
      <w:pPr>
        <w:widowControl w:val="0"/>
        <w:spacing w:line="360" w:lineRule="auto"/>
        <w:ind w:firstLine="567"/>
        <w:rPr>
          <w:rFonts w:hint="eastAsia" w:ascii="宋体-PUA" w:hAnsi="宋体-PUA" w:eastAsia="宋体-PUA" w:cs="宋体-PUA"/>
          <w:color w:val="000000"/>
          <w:sz w:val="21"/>
          <w:szCs w:val="21"/>
          <w:lang w:val="zh-TW" w:eastAsia="zh-TW"/>
        </w:rPr>
      </w:pPr>
      <w:r>
        <w:rPr>
          <w:rFonts w:hint="eastAsia" w:ascii="宋体-PUA" w:hAnsi="宋体-PUA" w:eastAsia="宋体-PUA" w:cs="宋体-PUA"/>
          <w:color w:val="000000"/>
          <w:sz w:val="21"/>
          <w:szCs w:val="21"/>
          <w:lang w:val="zh-TW" w:eastAsia="zh-TW"/>
        </w:rPr>
        <w:t>电话：</w:t>
      </w:r>
      <w:r>
        <w:rPr>
          <w:rFonts w:hint="eastAsia" w:ascii="宋体-PUA" w:hAnsi="宋体-PUA" w:eastAsia="宋体-PUA" w:cs="宋体-PUA"/>
          <w:color w:val="000000"/>
          <w:sz w:val="21"/>
          <w:szCs w:val="21"/>
          <w:lang w:eastAsia="zh-TW"/>
        </w:rPr>
        <w:t xml:space="preserve">          </w:t>
      </w:r>
      <w:r>
        <w:rPr>
          <w:rFonts w:hint="eastAsia" w:ascii="宋体-PUA" w:hAnsi="宋体-PUA" w:eastAsia="宋体-PUA" w:cs="宋体-PUA"/>
          <w:color w:val="000000"/>
          <w:sz w:val="21"/>
          <w:szCs w:val="21"/>
        </w:rPr>
        <w:t xml:space="preserve"> </w:t>
      </w:r>
    </w:p>
    <w:p>
      <w:pPr>
        <w:widowControl w:val="0"/>
        <w:spacing w:line="360" w:lineRule="auto"/>
        <w:ind w:firstLine="567"/>
        <w:rPr>
          <w:rFonts w:hint="eastAsia" w:ascii="宋体-PUA" w:hAnsi="宋体-PUA" w:eastAsia="宋体-PUA" w:cs="宋体-PUA"/>
          <w:color w:val="000000"/>
          <w:sz w:val="21"/>
          <w:szCs w:val="21"/>
          <w:lang w:val="zh-TW" w:eastAsia="zh-TW"/>
        </w:rPr>
      </w:pPr>
    </w:p>
    <w:p>
      <w:pPr>
        <w:widowControl w:val="0"/>
        <w:spacing w:line="360" w:lineRule="auto"/>
        <w:ind w:firstLine="567"/>
        <w:rPr>
          <w:rFonts w:hint="eastAsia" w:ascii="宋体-PUA" w:hAnsi="宋体-PUA" w:eastAsia="宋体-PUA" w:cs="宋体-PUA"/>
          <w:color w:val="000000"/>
          <w:sz w:val="21"/>
          <w:szCs w:val="21"/>
          <w:lang w:val="zh-TW" w:eastAsia="zh-TW"/>
        </w:rPr>
      </w:pPr>
      <w:r>
        <w:rPr>
          <w:rFonts w:hint="eastAsia" w:ascii="宋体-PUA" w:hAnsi="宋体-PUA" w:eastAsia="宋体-PUA" w:cs="宋体-PUA"/>
          <w:color w:val="000000"/>
          <w:sz w:val="21"/>
          <w:szCs w:val="21"/>
          <w:lang w:val="zh-TW"/>
        </w:rPr>
        <w:t>乙方</w:t>
      </w:r>
      <w:r>
        <w:rPr>
          <w:rFonts w:hint="eastAsia" w:ascii="宋体-PUA" w:hAnsi="宋体-PUA" w:eastAsia="宋体-PUA" w:cs="宋体-PUA"/>
          <w:color w:val="000000"/>
          <w:sz w:val="21"/>
          <w:szCs w:val="21"/>
          <w:lang w:val="zh-TW" w:eastAsia="zh-TW"/>
        </w:rPr>
        <w:t>：</w:t>
      </w:r>
    </w:p>
    <w:p>
      <w:pPr>
        <w:widowControl w:val="0"/>
        <w:spacing w:line="360" w:lineRule="auto"/>
        <w:ind w:firstLine="567"/>
        <w:rPr>
          <w:rFonts w:hint="eastAsia" w:ascii="宋体-PUA" w:hAnsi="宋体-PUA" w:eastAsia="宋体-PUA" w:cs="宋体-PUA"/>
          <w:color w:val="000000"/>
          <w:sz w:val="21"/>
          <w:szCs w:val="21"/>
          <w:lang w:val="zh-TW" w:eastAsia="zh-TW"/>
        </w:rPr>
      </w:pPr>
      <w:r>
        <w:rPr>
          <w:rFonts w:hint="eastAsia" w:ascii="宋体-PUA" w:hAnsi="宋体-PUA" w:eastAsia="宋体-PUA" w:cs="宋体-PUA"/>
          <w:color w:val="000000"/>
          <w:sz w:val="21"/>
          <w:szCs w:val="21"/>
          <w:lang w:val="zh-TW" w:eastAsia="zh-TW"/>
        </w:rPr>
        <w:t>法定代表人：</w:t>
      </w:r>
    </w:p>
    <w:p>
      <w:pPr>
        <w:widowControl w:val="0"/>
        <w:spacing w:line="360" w:lineRule="auto"/>
        <w:ind w:firstLine="567"/>
        <w:rPr>
          <w:rFonts w:hint="eastAsia" w:ascii="宋体-PUA" w:hAnsi="宋体-PUA" w:eastAsia="宋体-PUA" w:cs="宋体-PUA"/>
          <w:color w:val="000000"/>
          <w:sz w:val="21"/>
          <w:szCs w:val="21"/>
          <w:lang w:val="zh-TW" w:eastAsia="zh-TW"/>
        </w:rPr>
      </w:pPr>
      <w:r>
        <w:rPr>
          <w:rFonts w:hint="eastAsia" w:ascii="宋体-PUA" w:hAnsi="宋体-PUA" w:eastAsia="宋体-PUA" w:cs="宋体-PUA"/>
          <w:color w:val="000000"/>
          <w:sz w:val="21"/>
          <w:szCs w:val="21"/>
          <w:lang w:val="zh-TW" w:eastAsia="zh-TW"/>
        </w:rPr>
        <w:t>注册地址：</w:t>
      </w:r>
    </w:p>
    <w:p>
      <w:pPr>
        <w:widowControl w:val="0"/>
        <w:spacing w:line="360" w:lineRule="auto"/>
        <w:ind w:firstLine="567"/>
        <w:rPr>
          <w:rFonts w:hint="eastAsia" w:ascii="宋体-PUA" w:hAnsi="宋体-PUA" w:eastAsia="宋体-PUA" w:cs="宋体-PUA"/>
          <w:color w:val="000000"/>
          <w:sz w:val="21"/>
          <w:szCs w:val="21"/>
          <w:lang w:val="zh-TW" w:eastAsia="zh-TW"/>
        </w:rPr>
      </w:pPr>
      <w:r>
        <w:rPr>
          <w:rFonts w:hint="eastAsia" w:ascii="宋体-PUA" w:hAnsi="宋体-PUA" w:eastAsia="宋体-PUA" w:cs="宋体-PUA"/>
          <w:color w:val="000000"/>
          <w:sz w:val="21"/>
          <w:szCs w:val="21"/>
          <w:lang w:val="zh-TW" w:eastAsia="zh-TW"/>
        </w:rPr>
        <w:t xml:space="preserve">联系人：                   </w:t>
      </w:r>
      <w:r>
        <w:rPr>
          <w:rFonts w:hint="eastAsia" w:ascii="宋体-PUA" w:hAnsi="宋体-PUA" w:eastAsia="宋体-PUA" w:cs="宋体-PUA"/>
          <w:color w:val="000000"/>
          <w:sz w:val="21"/>
          <w:szCs w:val="21"/>
          <w:lang w:val="en-US" w:eastAsia="zh-CN"/>
        </w:rPr>
        <w:t xml:space="preserve">  </w:t>
      </w:r>
      <w:r>
        <w:rPr>
          <w:rFonts w:hint="eastAsia" w:ascii="宋体-PUA" w:hAnsi="宋体-PUA" w:eastAsia="宋体-PUA" w:cs="宋体-PUA"/>
          <w:color w:val="000000"/>
          <w:sz w:val="21"/>
          <w:szCs w:val="21"/>
          <w:lang w:val="zh-TW"/>
        </w:rPr>
        <w:t xml:space="preserve"> </w:t>
      </w:r>
      <w:r>
        <w:rPr>
          <w:rFonts w:hint="eastAsia" w:ascii="宋体-PUA" w:hAnsi="宋体-PUA" w:eastAsia="宋体-PUA" w:cs="宋体-PUA"/>
          <w:color w:val="000000"/>
          <w:sz w:val="21"/>
          <w:szCs w:val="21"/>
          <w:lang w:val="zh-TW" w:eastAsia="zh-TW"/>
        </w:rPr>
        <w:t>邮政编码：</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lang w:val="zh-TW" w:eastAsia="zh-TW"/>
        </w:rPr>
        <w:t>电话：</w:t>
      </w:r>
      <w:r>
        <w:rPr>
          <w:rFonts w:hint="eastAsia" w:ascii="宋体-PUA" w:hAnsi="宋体-PUA" w:eastAsia="宋体-PUA" w:cs="宋体-PUA"/>
          <w:color w:val="000000"/>
          <w:sz w:val="21"/>
          <w:szCs w:val="21"/>
          <w:lang w:eastAsia="zh-TW"/>
        </w:rPr>
        <w:t xml:space="preserve">         </w:t>
      </w:r>
    </w:p>
    <w:p>
      <w:pPr>
        <w:widowControl w:val="0"/>
        <w:spacing w:line="360" w:lineRule="auto"/>
        <w:ind w:firstLine="567"/>
        <w:rPr>
          <w:rFonts w:hint="eastAsia" w:ascii="宋体-PUA" w:hAnsi="宋体-PUA" w:eastAsia="宋体-PUA" w:cs="宋体-PUA"/>
          <w:color w:val="000000"/>
          <w:sz w:val="21"/>
          <w:szCs w:val="21"/>
          <w:lang w:val="zh-TW"/>
        </w:rPr>
      </w:pP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鉴于：</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 xml:space="preserve">甲方有意向乙方采购 </w:t>
      </w:r>
      <w:r>
        <w:rPr>
          <w:rFonts w:hint="eastAsia" w:ascii="宋体-PUA" w:hAnsi="宋体-PUA" w:eastAsia="宋体-PUA" w:cs="宋体-PUA"/>
          <w:color w:val="000000"/>
          <w:sz w:val="21"/>
          <w:szCs w:val="21"/>
          <w:u w:val="single"/>
        </w:rPr>
        <w:t xml:space="preserve">                    </w:t>
      </w:r>
      <w:r>
        <w:rPr>
          <w:rFonts w:hint="eastAsia" w:ascii="宋体-PUA" w:hAnsi="宋体-PUA" w:eastAsia="宋体-PUA" w:cs="宋体-PUA"/>
          <w:color w:val="000000"/>
          <w:sz w:val="21"/>
          <w:szCs w:val="21"/>
        </w:rPr>
        <w:t>，且乙方同意向甲方提供以上服务，据据《中华人民共和国合同法》等有关法律、法规和规章的规定，经甲、乙双方通过友好协商，同意按照下列条款签订本合同。</w:t>
      </w:r>
    </w:p>
    <w:p>
      <w:pPr>
        <w:widowControl w:val="0"/>
        <w:spacing w:line="360" w:lineRule="auto"/>
        <w:ind w:firstLine="567"/>
        <w:rPr>
          <w:rFonts w:hint="eastAsia" w:ascii="宋体-PUA" w:hAnsi="宋体-PUA" w:eastAsia="宋体-PUA" w:cs="宋体-PUA"/>
          <w:b/>
          <w:bCs/>
          <w:color w:val="000000"/>
          <w:sz w:val="21"/>
          <w:szCs w:val="21"/>
        </w:rPr>
      </w:pPr>
      <w:r>
        <w:rPr>
          <w:rFonts w:hint="eastAsia" w:ascii="宋体-PUA" w:hAnsi="宋体-PUA" w:eastAsia="宋体-PUA" w:cs="宋体-PUA"/>
          <w:b/>
          <w:bCs/>
          <w:color w:val="000000"/>
          <w:sz w:val="21"/>
          <w:szCs w:val="21"/>
        </w:rPr>
        <w:t>第1条</w:t>
      </w:r>
      <w:r>
        <w:rPr>
          <w:rFonts w:hint="eastAsia" w:ascii="宋体-PUA" w:hAnsi="宋体-PUA" w:eastAsia="宋体-PUA" w:cs="宋体-PUA"/>
          <w:b/>
          <w:bCs/>
          <w:color w:val="000000"/>
          <w:sz w:val="21"/>
          <w:szCs w:val="21"/>
        </w:rPr>
        <w:tab/>
      </w:r>
      <w:r>
        <w:rPr>
          <w:rFonts w:hint="eastAsia" w:ascii="宋体-PUA" w:hAnsi="宋体-PUA" w:eastAsia="宋体-PUA" w:cs="宋体-PUA"/>
          <w:b/>
          <w:bCs/>
          <w:color w:val="000000"/>
          <w:sz w:val="21"/>
          <w:szCs w:val="21"/>
        </w:rPr>
        <w:t>合同内容</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 xml:space="preserve">甲方就 </w:t>
      </w:r>
      <w:r>
        <w:rPr>
          <w:rFonts w:hint="eastAsia" w:ascii="宋体-PUA" w:hAnsi="宋体-PUA" w:eastAsia="宋体-PUA" w:cs="宋体-PUA"/>
          <w:color w:val="000000"/>
          <w:sz w:val="21"/>
          <w:szCs w:val="21"/>
          <w:u w:val="single"/>
        </w:rPr>
        <w:t xml:space="preserve">                           </w:t>
      </w:r>
      <w:r>
        <w:rPr>
          <w:rFonts w:hint="eastAsia" w:ascii="宋体-PUA" w:hAnsi="宋体-PUA" w:eastAsia="宋体-PUA" w:cs="宋体-PUA"/>
          <w:color w:val="000000"/>
          <w:sz w:val="21"/>
          <w:szCs w:val="21"/>
          <w:lang w:val="en-US" w:eastAsia="zh-CN"/>
        </w:rPr>
        <w:t>项目</w:t>
      </w:r>
      <w:r>
        <w:rPr>
          <w:rFonts w:hint="eastAsia" w:ascii="宋体-PUA" w:hAnsi="宋体-PUA" w:eastAsia="宋体-PUA" w:cs="宋体-PUA"/>
          <w:color w:val="000000"/>
          <w:sz w:val="21"/>
          <w:szCs w:val="21"/>
        </w:rPr>
        <w:t>。</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服务内容实施地点：</w:t>
      </w:r>
      <w:r>
        <w:rPr>
          <w:rFonts w:hint="eastAsia" w:ascii="宋体-PUA" w:hAnsi="宋体-PUA" w:eastAsia="宋体-PUA" w:cs="宋体-PUA"/>
          <w:color w:val="000000"/>
          <w:sz w:val="21"/>
          <w:szCs w:val="21"/>
          <w:u w:val="single"/>
        </w:rPr>
        <w:t xml:space="preserve">                             </w:t>
      </w:r>
    </w:p>
    <w:p>
      <w:pPr>
        <w:widowControl w:val="0"/>
        <w:spacing w:line="360" w:lineRule="auto"/>
        <w:ind w:firstLine="567"/>
        <w:rPr>
          <w:rFonts w:hint="eastAsia" w:ascii="宋体-PUA" w:hAnsi="宋体-PUA" w:eastAsia="宋体-PUA" w:cs="宋体-PUA"/>
          <w:b/>
          <w:bCs/>
          <w:color w:val="000000"/>
          <w:sz w:val="21"/>
          <w:szCs w:val="21"/>
        </w:rPr>
      </w:pPr>
      <w:r>
        <w:rPr>
          <w:rFonts w:hint="eastAsia" w:ascii="宋体-PUA" w:hAnsi="宋体-PUA" w:eastAsia="宋体-PUA" w:cs="宋体-PUA"/>
          <w:b/>
          <w:bCs/>
          <w:color w:val="000000"/>
          <w:sz w:val="21"/>
          <w:szCs w:val="21"/>
        </w:rPr>
        <w:t>第2条  合同总价及付款</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 xml:space="preserve">2.1 经甲、乙双方确认，甲方就本合同提供的 </w:t>
      </w:r>
      <w:r>
        <w:rPr>
          <w:rFonts w:hint="eastAsia" w:ascii="宋体-PUA" w:hAnsi="宋体-PUA" w:eastAsia="宋体-PUA" w:cs="宋体-PUA"/>
          <w:color w:val="000000"/>
          <w:sz w:val="21"/>
          <w:szCs w:val="21"/>
          <w:u w:val="single"/>
        </w:rPr>
        <w:t xml:space="preserve">                </w:t>
      </w:r>
      <w:r>
        <w:rPr>
          <w:rFonts w:hint="eastAsia" w:ascii="宋体-PUA" w:hAnsi="宋体-PUA" w:eastAsia="宋体-PUA" w:cs="宋体-PUA"/>
          <w:color w:val="000000"/>
          <w:sz w:val="21"/>
          <w:szCs w:val="21"/>
          <w:lang w:val="en-US" w:eastAsia="zh-CN"/>
        </w:rPr>
        <w:t>项目</w:t>
      </w:r>
      <w:r>
        <w:rPr>
          <w:rFonts w:hint="eastAsia" w:ascii="宋体-PUA" w:hAnsi="宋体-PUA" w:eastAsia="宋体-PUA" w:cs="宋体-PUA"/>
          <w:color w:val="000000"/>
          <w:sz w:val="21"/>
          <w:szCs w:val="21"/>
        </w:rPr>
        <w:t>合同总价如下：</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 xml:space="preserve">本合同含税总价为￥ </w:t>
      </w:r>
      <w:r>
        <w:rPr>
          <w:rFonts w:hint="eastAsia" w:ascii="宋体-PUA" w:hAnsi="宋体-PUA" w:eastAsia="宋体-PUA" w:cs="宋体-PUA"/>
          <w:color w:val="000000"/>
          <w:sz w:val="21"/>
          <w:szCs w:val="21"/>
          <w:u w:val="single"/>
        </w:rPr>
        <w:t xml:space="preserve">        </w:t>
      </w:r>
      <w:r>
        <w:rPr>
          <w:rFonts w:hint="eastAsia" w:ascii="宋体-PUA" w:hAnsi="宋体-PUA" w:eastAsia="宋体-PUA" w:cs="宋体-PUA"/>
          <w:color w:val="000000"/>
          <w:sz w:val="21"/>
          <w:szCs w:val="21"/>
        </w:rPr>
        <w:t>元（大写人民币：</w:t>
      </w:r>
      <w:r>
        <w:rPr>
          <w:rFonts w:hint="eastAsia" w:ascii="宋体-PUA" w:hAnsi="宋体-PUA" w:eastAsia="宋体-PUA" w:cs="宋体-PUA"/>
          <w:color w:val="000000"/>
          <w:sz w:val="21"/>
          <w:szCs w:val="21"/>
          <w:u w:val="single"/>
        </w:rPr>
        <w:t xml:space="preserve">             </w:t>
      </w:r>
      <w:r>
        <w:rPr>
          <w:rFonts w:hint="eastAsia" w:ascii="宋体-PUA" w:hAnsi="宋体-PUA" w:eastAsia="宋体-PUA" w:cs="宋体-PUA"/>
          <w:color w:val="000000"/>
          <w:sz w:val="21"/>
          <w:szCs w:val="21"/>
        </w:rPr>
        <w:t>）。</w:t>
      </w:r>
    </w:p>
    <w:p>
      <w:pPr>
        <w:widowControl w:val="0"/>
        <w:spacing w:line="360" w:lineRule="auto"/>
        <w:ind w:firstLine="567"/>
        <w:rPr>
          <w:rFonts w:hint="eastAsia" w:ascii="宋体-PUA" w:hAnsi="宋体-PUA" w:eastAsia="宋体-PUA" w:cs="宋体-PUA"/>
          <w:color w:val="auto"/>
          <w:sz w:val="21"/>
          <w:szCs w:val="21"/>
        </w:rPr>
      </w:pPr>
      <w:r>
        <w:rPr>
          <w:rFonts w:hint="eastAsia" w:ascii="宋体-PUA" w:hAnsi="宋体-PUA" w:eastAsia="宋体-PUA" w:cs="宋体-PUA"/>
          <w:color w:val="auto"/>
          <w:sz w:val="21"/>
          <w:szCs w:val="21"/>
        </w:rPr>
        <w:t>2.2 付款方式</w:t>
      </w:r>
    </w:p>
    <w:p>
      <w:pPr>
        <w:widowControl w:val="0"/>
        <w:spacing w:line="360" w:lineRule="auto"/>
        <w:ind w:firstLine="567"/>
        <w:rPr>
          <w:rFonts w:hint="default" w:ascii="宋体-PUA" w:hAnsi="宋体-PUA" w:eastAsia="宋体-PUA" w:cs="宋体-PUA"/>
          <w:color w:val="auto"/>
          <w:sz w:val="21"/>
          <w:szCs w:val="21"/>
          <w:lang w:val="en-US" w:eastAsia="zh-CN"/>
        </w:rPr>
      </w:pPr>
      <w:r>
        <w:rPr>
          <w:rFonts w:hint="eastAsia" w:ascii="宋体-PUA" w:hAnsi="宋体-PUA" w:eastAsia="宋体-PUA" w:cs="宋体-PUA"/>
          <w:color w:val="auto"/>
          <w:sz w:val="21"/>
          <w:szCs w:val="21"/>
        </w:rPr>
        <w:t>2.2.1 付款方式</w:t>
      </w:r>
      <w:r>
        <w:rPr>
          <w:rFonts w:hint="eastAsia" w:ascii="宋体-PUA" w:hAnsi="宋体-PUA" w:eastAsia="宋体-PUA" w:cs="宋体-PUA"/>
          <w:color w:val="auto"/>
          <w:sz w:val="21"/>
          <w:szCs w:val="21"/>
          <w:lang w:eastAsia="zh-CN"/>
        </w:rPr>
        <w:t>：</w:t>
      </w:r>
      <w:r>
        <w:rPr>
          <w:rFonts w:hint="eastAsia" w:ascii="宋体-PUA" w:hAnsi="宋体-PUA" w:eastAsia="宋体-PUA" w:cs="宋体-PUA"/>
          <w:color w:val="auto"/>
          <w:sz w:val="21"/>
          <w:szCs w:val="21"/>
          <w:lang w:val="en-US" w:eastAsia="zh-CN"/>
        </w:rPr>
        <w:t>根据甲乙双方约定。</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乙方向甲方提供相关发票。</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乙方收款账户：</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 xml:space="preserve">收款人: </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 xml:space="preserve">账户名称: </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 xml:space="preserve">开户银行: </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 xml:space="preserve">银行账号: </w:t>
      </w:r>
    </w:p>
    <w:p>
      <w:pPr>
        <w:widowControl w:val="0"/>
        <w:spacing w:line="360" w:lineRule="auto"/>
        <w:ind w:firstLine="567"/>
        <w:rPr>
          <w:rFonts w:hint="eastAsia" w:ascii="宋体-PUA" w:hAnsi="宋体-PUA" w:eastAsia="宋体-PUA" w:cs="宋体-PUA"/>
          <w:b/>
          <w:bCs/>
          <w:color w:val="000000"/>
          <w:sz w:val="21"/>
          <w:szCs w:val="21"/>
        </w:rPr>
      </w:pPr>
      <w:r>
        <w:rPr>
          <w:rFonts w:hint="eastAsia" w:ascii="宋体-PUA" w:hAnsi="宋体-PUA" w:eastAsia="宋体-PUA" w:cs="宋体-PUA"/>
          <w:b/>
          <w:bCs/>
          <w:color w:val="000000"/>
          <w:sz w:val="21"/>
          <w:szCs w:val="21"/>
        </w:rPr>
        <w:t>第3条  双方的权利与义务</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3.1 甲方权利及义务：</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3.1.1甲方对项目的实施和建设有知情权和监督管理权，若乙方的</w:t>
      </w:r>
      <w:r>
        <w:rPr>
          <w:rFonts w:hint="eastAsia" w:ascii="宋体-PUA" w:hAnsi="宋体-PUA" w:eastAsia="宋体-PUA" w:cs="宋体-PUA"/>
          <w:color w:val="000000"/>
          <w:sz w:val="21"/>
          <w:szCs w:val="21"/>
          <w:lang w:eastAsia="zh-CN"/>
        </w:rPr>
        <w:t>服务</w:t>
      </w:r>
      <w:r>
        <w:rPr>
          <w:rFonts w:hint="eastAsia" w:ascii="宋体-PUA" w:hAnsi="宋体-PUA" w:eastAsia="宋体-PUA" w:cs="宋体-PUA"/>
          <w:color w:val="000000"/>
          <w:sz w:val="21"/>
          <w:szCs w:val="21"/>
        </w:rPr>
        <w:t>质量不能满足甲方使用需求，甲方有权要求其整改；</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lang w:val="en-US" w:eastAsia="zh-CN"/>
        </w:rPr>
        <w:t>3</w:t>
      </w:r>
      <w:r>
        <w:rPr>
          <w:rFonts w:hint="eastAsia" w:ascii="宋体-PUA" w:hAnsi="宋体-PUA" w:eastAsia="宋体-PUA" w:cs="宋体-PUA"/>
          <w:color w:val="000000"/>
          <w:sz w:val="21"/>
          <w:szCs w:val="21"/>
        </w:rPr>
        <w:t>.1.2甲方有按照合同约定时间支付费用的义务；</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3.1.3甲方有义务协助乙方，为乙方</w:t>
      </w:r>
      <w:r>
        <w:rPr>
          <w:rFonts w:hint="eastAsia" w:ascii="宋体-PUA" w:hAnsi="宋体-PUA" w:eastAsia="宋体-PUA" w:cs="宋体-PUA"/>
          <w:color w:val="000000"/>
          <w:sz w:val="21"/>
          <w:szCs w:val="21"/>
          <w:lang w:eastAsia="zh-CN"/>
        </w:rPr>
        <w:t>服务</w:t>
      </w:r>
      <w:r>
        <w:rPr>
          <w:rFonts w:hint="eastAsia" w:ascii="宋体-PUA" w:hAnsi="宋体-PUA" w:eastAsia="宋体-PUA" w:cs="宋体-PUA"/>
          <w:color w:val="000000"/>
          <w:sz w:val="21"/>
          <w:szCs w:val="21"/>
        </w:rPr>
        <w:t>实施提供便利条件；</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3.1.4甲方有权对乙方的服务质量进行检查和监督。</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3.2 乙方的权利及义务：</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3.2.1乙方有权要求甲方按期支付本项目约定的费用。</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3.2.2乙方有权要求甲方在</w:t>
      </w:r>
      <w:r>
        <w:rPr>
          <w:rFonts w:hint="eastAsia" w:ascii="宋体-PUA" w:hAnsi="宋体-PUA" w:eastAsia="宋体-PUA" w:cs="宋体-PUA"/>
          <w:color w:val="000000"/>
          <w:sz w:val="21"/>
          <w:szCs w:val="21"/>
          <w:lang w:eastAsia="zh-CN"/>
        </w:rPr>
        <w:t>项目服务</w:t>
      </w:r>
      <w:r>
        <w:rPr>
          <w:rFonts w:hint="eastAsia" w:ascii="宋体-PUA" w:hAnsi="宋体-PUA" w:eastAsia="宋体-PUA" w:cs="宋体-PUA"/>
          <w:color w:val="000000"/>
          <w:sz w:val="21"/>
          <w:szCs w:val="21"/>
        </w:rPr>
        <w:t>过程中提供必要配合。</w:t>
      </w:r>
    </w:p>
    <w:p>
      <w:pPr>
        <w:widowControl w:val="0"/>
        <w:spacing w:line="360" w:lineRule="auto"/>
        <w:ind w:firstLine="567"/>
        <w:rPr>
          <w:rFonts w:hint="eastAsia" w:ascii="宋体-PUA" w:hAnsi="宋体-PUA" w:eastAsia="宋体-PUA" w:cs="宋体-PUA"/>
          <w:color w:val="000000" w:themeColor="text1"/>
          <w:sz w:val="21"/>
          <w:szCs w:val="21"/>
          <w14:textFill>
            <w14:solidFill>
              <w14:schemeClr w14:val="tx1"/>
            </w14:solidFill>
          </w14:textFill>
        </w:rPr>
      </w:pPr>
      <w:r>
        <w:rPr>
          <w:rFonts w:hint="eastAsia" w:ascii="宋体-PUA" w:hAnsi="宋体-PUA" w:eastAsia="宋体-PUA" w:cs="宋体-PUA"/>
          <w:color w:val="000000" w:themeColor="text1"/>
          <w:sz w:val="21"/>
          <w:szCs w:val="21"/>
          <w14:textFill>
            <w14:solidFill>
              <w14:schemeClr w14:val="tx1"/>
            </w14:solidFill>
          </w14:textFill>
        </w:rPr>
        <w:t>3.2.3乙方应对甲方的相关信息资料负有保密义务。</w:t>
      </w:r>
    </w:p>
    <w:p>
      <w:pPr>
        <w:widowControl w:val="0"/>
        <w:spacing w:line="360" w:lineRule="auto"/>
        <w:ind w:firstLine="567"/>
        <w:rPr>
          <w:rFonts w:hint="eastAsia" w:ascii="宋体-PUA" w:hAnsi="宋体-PUA" w:eastAsia="宋体-PUA" w:cs="宋体-PUA"/>
          <w:b/>
          <w:bCs/>
          <w:color w:val="000000" w:themeColor="text1"/>
          <w:sz w:val="21"/>
          <w:szCs w:val="21"/>
          <w14:textFill>
            <w14:solidFill>
              <w14:schemeClr w14:val="tx1"/>
            </w14:solidFill>
          </w14:textFill>
        </w:rPr>
      </w:pPr>
      <w:r>
        <w:rPr>
          <w:rFonts w:hint="eastAsia" w:ascii="宋体-PUA" w:hAnsi="宋体-PUA" w:eastAsia="宋体-PUA" w:cs="宋体-PUA"/>
          <w:b/>
          <w:bCs/>
          <w:color w:val="000000" w:themeColor="text1"/>
          <w:sz w:val="21"/>
          <w:szCs w:val="21"/>
          <w14:textFill>
            <w14:solidFill>
              <w14:schemeClr w14:val="tx1"/>
            </w14:solidFill>
          </w14:textFill>
        </w:rPr>
        <w:t>第4条  违约内容</w:t>
      </w:r>
    </w:p>
    <w:p>
      <w:pPr>
        <w:widowControl w:val="0"/>
        <w:spacing w:line="360" w:lineRule="auto"/>
        <w:ind w:firstLine="567"/>
        <w:rPr>
          <w:rFonts w:hint="eastAsia" w:ascii="宋体-PUA" w:hAnsi="宋体-PUA" w:eastAsia="宋体-PUA" w:cs="宋体-PUA"/>
          <w:color w:val="000000"/>
          <w:sz w:val="21"/>
          <w:szCs w:val="21"/>
          <w:lang w:val="en-US" w:eastAsia="zh-CN"/>
        </w:rPr>
      </w:pPr>
      <w:r>
        <w:rPr>
          <w:rFonts w:hint="eastAsia" w:ascii="宋体-PUA" w:hAnsi="宋体-PUA" w:eastAsia="宋体-PUA" w:cs="宋体-PUA"/>
          <w:color w:val="000000"/>
          <w:sz w:val="21"/>
          <w:szCs w:val="21"/>
          <w:lang w:val="en-US" w:eastAsia="zh-CN"/>
        </w:rPr>
        <w:t>1.若中标人在签订合同并生效后3天内未能配齐符合此项目需求的服务要求（人员、设备、材料、工具等），则视为中标人主动违约，采购人有权终止合同。</w:t>
      </w:r>
    </w:p>
    <w:p>
      <w:pPr>
        <w:widowControl w:val="0"/>
        <w:spacing w:line="360" w:lineRule="auto"/>
        <w:ind w:firstLine="567"/>
        <w:rPr>
          <w:rFonts w:hint="default" w:ascii="宋体-PUA" w:hAnsi="宋体-PUA" w:eastAsia="宋体-PUA" w:cs="宋体-PUA"/>
          <w:color w:val="000000"/>
          <w:sz w:val="21"/>
          <w:szCs w:val="21"/>
          <w:lang w:val="en-US" w:eastAsia="zh-CN"/>
        </w:rPr>
      </w:pPr>
      <w:r>
        <w:rPr>
          <w:rFonts w:hint="eastAsia" w:ascii="宋体-PUA" w:hAnsi="宋体-PUA" w:eastAsia="宋体-PUA" w:cs="宋体-PUA"/>
          <w:color w:val="000000"/>
          <w:sz w:val="21"/>
          <w:szCs w:val="21"/>
          <w:lang w:val="en-US" w:eastAsia="zh-CN"/>
        </w:rPr>
        <w:t>2.若中标人在每个防治周期内未能完成该周期防治任务，则视为中标人主动违约，采购人有权终止合同。</w:t>
      </w:r>
    </w:p>
    <w:p>
      <w:pPr>
        <w:widowControl w:val="0"/>
        <w:spacing w:line="360" w:lineRule="auto"/>
        <w:ind w:firstLine="567"/>
        <w:rPr>
          <w:rFonts w:hint="eastAsia" w:ascii="宋体-PUA" w:hAnsi="宋体-PUA" w:eastAsia="宋体-PUA" w:cs="宋体-PUA"/>
          <w:b/>
          <w:bCs/>
          <w:color w:val="000000" w:themeColor="text1"/>
          <w:sz w:val="21"/>
          <w:szCs w:val="21"/>
          <w14:textFill>
            <w14:solidFill>
              <w14:schemeClr w14:val="tx1"/>
            </w14:solidFill>
          </w14:textFill>
        </w:rPr>
      </w:pPr>
      <w:r>
        <w:rPr>
          <w:rFonts w:hint="eastAsia" w:ascii="宋体-PUA" w:hAnsi="宋体-PUA" w:eastAsia="宋体-PUA" w:cs="宋体-PUA"/>
          <w:b/>
          <w:bCs/>
          <w:color w:val="000000" w:themeColor="text1"/>
          <w:sz w:val="21"/>
          <w:szCs w:val="21"/>
          <w14:textFill>
            <w14:solidFill>
              <w14:schemeClr w14:val="tx1"/>
            </w14:solidFill>
          </w14:textFill>
        </w:rPr>
        <w:t>第5条  争议解决</w:t>
      </w:r>
    </w:p>
    <w:p>
      <w:pPr>
        <w:pStyle w:val="24"/>
        <w:rPr>
          <w:rFonts w:hint="eastAsia" w:ascii="宋体-PUA" w:hAnsi="宋体-PUA" w:eastAsia="宋体-PUA" w:cs="宋体-PUA"/>
          <w:color w:val="000000" w:themeColor="text1"/>
          <w:kern w:val="2"/>
          <w:sz w:val="21"/>
          <w:szCs w:val="21"/>
          <w:lang w:val="en-US" w:eastAsia="zh-CN" w:bidi="ar-SA"/>
          <w14:textFill>
            <w14:solidFill>
              <w14:schemeClr w14:val="tx1"/>
            </w14:solidFill>
          </w14:textFill>
        </w:rPr>
      </w:pPr>
      <w:r>
        <w:rPr>
          <w:rFonts w:hint="eastAsia" w:ascii="宋体-PUA" w:hAnsi="宋体-PUA" w:eastAsia="宋体-PUA" w:cs="宋体-PUA"/>
          <w:color w:val="000000" w:themeColor="text1"/>
          <w:kern w:val="2"/>
          <w:sz w:val="21"/>
          <w:szCs w:val="21"/>
          <w:lang w:val="en-US" w:eastAsia="zh-CN" w:bidi="ar-SA"/>
          <w14:textFill>
            <w14:solidFill>
              <w14:schemeClr w14:val="tx1"/>
            </w14:solidFill>
          </w14:textFill>
        </w:rPr>
        <w:t>若乙方与派驻此项目的工作人员出现劳动纠纷或民事纠纷，由乙方自行解决，并由乙方承担全部法律责任，与甲方无关。</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kern w:val="2"/>
          <w:sz w:val="21"/>
          <w:szCs w:val="21"/>
          <w:lang w:val="en-US" w:eastAsia="zh-CN" w:bidi="ar-SA"/>
        </w:rPr>
        <w:t>因本合同或本合同的交易而发生的当事人之间的</w:t>
      </w:r>
      <w:r>
        <w:rPr>
          <w:rFonts w:hint="eastAsia" w:ascii="宋体-PUA" w:hAnsi="宋体-PUA" w:eastAsia="宋体-PUA" w:cs="宋体-PUA"/>
          <w:color w:val="000000"/>
          <w:sz w:val="21"/>
          <w:szCs w:val="21"/>
        </w:rPr>
        <w:t>一切争议，应友好协商解决。如果协商不成，则应提交本合同履行地有管辖权的人民法院裁决。</w:t>
      </w:r>
    </w:p>
    <w:p>
      <w:pPr>
        <w:widowControl w:val="0"/>
        <w:spacing w:line="360" w:lineRule="auto"/>
        <w:ind w:firstLine="567"/>
        <w:rPr>
          <w:rFonts w:hint="eastAsia" w:ascii="宋体-PUA" w:hAnsi="宋体-PUA" w:eastAsia="宋体-PUA" w:cs="宋体-PUA"/>
          <w:b/>
          <w:bCs/>
          <w:color w:val="000000"/>
          <w:sz w:val="21"/>
          <w:szCs w:val="21"/>
        </w:rPr>
      </w:pPr>
      <w:r>
        <w:rPr>
          <w:rFonts w:hint="eastAsia" w:ascii="宋体-PUA" w:hAnsi="宋体-PUA" w:eastAsia="宋体-PUA" w:cs="宋体-PUA"/>
          <w:b/>
          <w:bCs/>
          <w:color w:val="000000"/>
          <w:sz w:val="21"/>
          <w:szCs w:val="21"/>
        </w:rPr>
        <w:t>第6条 合同的生效、变更与终止</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合同生效：合同签字盖章之日为合同生效日即合同执行日。本项目一经签署，未经双方同意，任何一方不得变更或修改本项目。</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合同终止：甲乙双方履行合同全部义务，费用支付完毕，甲乙双方协商一致，可以终止合同内容。</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不可抗力：因不可抗力致使合同无法履行的情形，本合同所称不可抗力，是指不能预见、不能避免并不能克服的客观情况。不可抗力事件指：严重火灾、洪水、台风、地震、战争、政府颁布新政策、法律和采取行政措施而导致本合同不能履行，以及双方共同认可的其他不可抗力事件。受不可抗力影响的一方，应自该情况发生之日起7日内通知另一方，并在该情况发生之日起14天内将有关部门出具的不可抗力证明用特快专递寄给另一方确认。如不可抗力事件延续60日，双方可协商一致解除本合同。</w:t>
      </w:r>
    </w:p>
    <w:p>
      <w:pPr>
        <w:widowControl w:val="0"/>
        <w:spacing w:line="360" w:lineRule="auto"/>
        <w:ind w:firstLine="567"/>
        <w:rPr>
          <w:rFonts w:hint="eastAsia" w:ascii="宋体-PUA" w:hAnsi="宋体-PUA" w:eastAsia="宋体-PUA" w:cs="宋体-PUA"/>
          <w:b/>
          <w:bCs/>
          <w:color w:val="000000"/>
          <w:sz w:val="21"/>
          <w:szCs w:val="21"/>
        </w:rPr>
      </w:pPr>
      <w:r>
        <w:rPr>
          <w:rFonts w:hint="eastAsia" w:ascii="宋体-PUA" w:hAnsi="宋体-PUA" w:eastAsia="宋体-PUA" w:cs="宋体-PUA"/>
          <w:b/>
          <w:bCs/>
          <w:color w:val="000000"/>
          <w:sz w:val="21"/>
          <w:szCs w:val="21"/>
        </w:rPr>
        <w:t>第7条  其他</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本项目一式肆份，双方各执贰份，具有同等的法律效力。</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对本合同内容的修改，必须经各当事人同意并以书面形式由各当事人的代表签字并盖章方可生效。经修改的内容应被认为是本合同不可分割的组成部分。</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未经其他当事人事先许可，各当事人不得向第三方泄漏或公开本合同、与本合同相关而所获得的资料，或与本合同相关所获悉的各方当事人的经营秘密。</w:t>
      </w:r>
    </w:p>
    <w:p>
      <w:pPr>
        <w:pStyle w:val="24"/>
        <w:rPr>
          <w:rFonts w:hint="eastAsia"/>
        </w:rPr>
      </w:pPr>
    </w:p>
    <w:p>
      <w:pPr>
        <w:pStyle w:val="24"/>
        <w:ind w:left="0" w:leftChars="0" w:firstLine="0" w:firstLineChars="0"/>
        <w:rPr>
          <w:rFonts w:hint="eastAsia"/>
        </w:rPr>
      </w:pPr>
    </w:p>
    <w:p>
      <w:pPr>
        <w:pStyle w:val="24"/>
        <w:rPr>
          <w:rFonts w:hint="eastAsia"/>
        </w:rPr>
      </w:pP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甲方：（盖章）                          乙方：（盖章）</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授权代表：（签字）                      授权代表：（签字）</w:t>
      </w:r>
    </w:p>
    <w:p>
      <w:pPr>
        <w:widowControl w:val="0"/>
        <w:spacing w:line="360" w:lineRule="auto"/>
        <w:ind w:firstLine="567"/>
        <w:rPr>
          <w:rStyle w:val="31"/>
          <w:rFonts w:hint="eastAsia"/>
          <w:sz w:val="21"/>
          <w:szCs w:val="21"/>
          <w:lang w:val="en-US" w:eastAsia="zh-CN"/>
        </w:rPr>
      </w:pPr>
      <w:r>
        <w:rPr>
          <w:rFonts w:hint="eastAsia" w:ascii="宋体-PUA" w:hAnsi="宋体-PUA" w:eastAsia="宋体-PUA" w:cs="宋体-PUA"/>
          <w:color w:val="000000"/>
          <w:sz w:val="21"/>
          <w:szCs w:val="21"/>
        </w:rPr>
        <w:t xml:space="preserve">签约时间：  年   月   日            </w:t>
      </w:r>
      <w:r>
        <w:rPr>
          <w:rFonts w:hint="eastAsia" w:ascii="宋体-PUA" w:hAnsi="宋体-PUA" w:eastAsia="宋体-PUA" w:cs="宋体-PUA"/>
          <w:color w:val="000000"/>
          <w:sz w:val="21"/>
          <w:szCs w:val="21"/>
          <w:lang w:val="en-US" w:eastAsia="zh-CN"/>
        </w:rPr>
        <w:t xml:space="preserve">    </w:t>
      </w:r>
      <w:r>
        <w:rPr>
          <w:rFonts w:hint="eastAsia" w:ascii="宋体-PUA" w:hAnsi="宋体-PUA" w:eastAsia="宋体-PUA" w:cs="宋体-PUA"/>
          <w:color w:val="000000"/>
          <w:sz w:val="21"/>
          <w:szCs w:val="21"/>
        </w:rPr>
        <w:t>签约时间：   年   月  日</w:t>
      </w:r>
    </w:p>
    <w:p>
      <w:pPr>
        <w:pStyle w:val="15"/>
        <w:snapToGrid w:val="0"/>
        <w:spacing w:line="276" w:lineRule="auto"/>
        <w:ind w:firstLine="422" w:firstLineChars="200"/>
        <w:jc w:val="center"/>
        <w:rPr>
          <w:rFonts w:hAnsi="宋体" w:cs="宋体"/>
          <w:b/>
          <w:sz w:val="21"/>
          <w:szCs w:val="21"/>
        </w:rPr>
      </w:pPr>
    </w:p>
    <w:p>
      <w:pPr>
        <w:pStyle w:val="15"/>
        <w:snapToGrid w:val="0"/>
        <w:spacing w:line="276" w:lineRule="auto"/>
        <w:ind w:firstLine="422" w:firstLineChars="200"/>
        <w:jc w:val="center"/>
        <w:rPr>
          <w:rFonts w:hAnsi="宋体" w:cs="宋体"/>
          <w:b/>
          <w:sz w:val="21"/>
          <w:szCs w:val="21"/>
        </w:rPr>
      </w:pPr>
    </w:p>
    <w:p>
      <w:pPr>
        <w:pStyle w:val="15"/>
        <w:snapToGrid w:val="0"/>
        <w:spacing w:line="276" w:lineRule="auto"/>
        <w:ind w:firstLine="422" w:firstLineChars="200"/>
        <w:jc w:val="center"/>
        <w:rPr>
          <w:rFonts w:hAnsi="宋体" w:cs="宋体"/>
          <w:b/>
          <w:sz w:val="21"/>
          <w:szCs w:val="21"/>
        </w:rPr>
      </w:pPr>
    </w:p>
    <w:p>
      <w:pPr>
        <w:pStyle w:val="15"/>
        <w:snapToGrid w:val="0"/>
        <w:spacing w:line="276" w:lineRule="auto"/>
        <w:ind w:firstLine="422" w:firstLineChars="200"/>
        <w:jc w:val="center"/>
        <w:rPr>
          <w:rFonts w:hAnsi="宋体" w:cs="宋体"/>
          <w:b/>
          <w:sz w:val="21"/>
          <w:szCs w:val="21"/>
        </w:rPr>
      </w:pPr>
    </w:p>
    <w:p>
      <w:pPr>
        <w:pStyle w:val="15"/>
        <w:snapToGrid w:val="0"/>
        <w:spacing w:line="276" w:lineRule="auto"/>
        <w:ind w:firstLine="422" w:firstLineChars="200"/>
        <w:jc w:val="center"/>
        <w:rPr>
          <w:rFonts w:hint="eastAsia" w:hAnsi="宋体" w:cs="宋体"/>
          <w:b/>
          <w:sz w:val="21"/>
          <w:szCs w:val="21"/>
          <w:u w:val="single"/>
          <w:lang w:val="en-US" w:eastAsia="zh-CN"/>
        </w:rPr>
        <w:sectPr>
          <w:headerReference r:id="rId7" w:type="default"/>
          <w:footerReference r:id="rId8" w:type="default"/>
          <w:pgSz w:w="11906" w:h="16838"/>
          <w:pgMar w:top="1440" w:right="1080" w:bottom="1440" w:left="1080" w:header="851" w:footer="851" w:gutter="0"/>
          <w:pgBorders>
            <w:top w:val="none" w:sz="0" w:space="0"/>
            <w:left w:val="none" w:sz="0" w:space="0"/>
            <w:bottom w:val="none" w:sz="0" w:space="0"/>
            <w:right w:val="none" w:sz="0" w:space="0"/>
          </w:pgBorders>
          <w:lnNumType w:countBy="0" w:distance="360"/>
          <w:pgNumType w:fmt="decimal"/>
          <w:cols w:space="720" w:num="1"/>
          <w:docGrid w:type="lines" w:linePitch="312" w:charSpace="0"/>
        </w:sectPr>
      </w:pPr>
      <w:r>
        <w:rPr>
          <w:rFonts w:hAnsi="宋体" w:cs="宋体"/>
          <w:b/>
          <w:sz w:val="21"/>
          <w:szCs w:val="21"/>
          <w:highlight w:val="yellow"/>
          <w:u w:val="single"/>
        </w:rPr>
        <w:t>本合同样本</w:t>
      </w:r>
      <w:r>
        <w:rPr>
          <w:rFonts w:hAnsi="宋体" w:cs="宋体"/>
          <w:b/>
          <w:color w:val="0000FF"/>
          <w:sz w:val="21"/>
          <w:szCs w:val="21"/>
          <w:highlight w:val="yellow"/>
          <w:u w:val="single"/>
        </w:rPr>
        <w:t>仅供参考</w:t>
      </w:r>
      <w:r>
        <w:rPr>
          <w:rFonts w:hAnsi="宋体" w:cs="宋体"/>
          <w:b/>
          <w:sz w:val="21"/>
          <w:szCs w:val="21"/>
          <w:u w:val="single"/>
        </w:rPr>
        <w:t>，具体条款内容由采购人和成交单位协商确定，但不得改变</w:t>
      </w:r>
      <w:r>
        <w:rPr>
          <w:rFonts w:hint="eastAsia" w:hAnsi="宋体" w:cs="宋体"/>
          <w:b/>
          <w:sz w:val="21"/>
          <w:szCs w:val="21"/>
          <w:u w:val="single"/>
          <w:lang w:eastAsia="zh-CN"/>
        </w:rPr>
        <w:t>磋商</w:t>
      </w:r>
      <w:r>
        <w:rPr>
          <w:rFonts w:hAnsi="宋体" w:cs="宋体"/>
          <w:b/>
          <w:sz w:val="21"/>
          <w:szCs w:val="21"/>
          <w:u w:val="single"/>
        </w:rPr>
        <w:t>文件、</w:t>
      </w:r>
      <w:r>
        <w:rPr>
          <w:rFonts w:hint="eastAsia" w:hAnsi="宋体" w:cs="宋体"/>
          <w:b/>
          <w:sz w:val="21"/>
          <w:szCs w:val="21"/>
          <w:u w:val="single"/>
          <w:lang w:eastAsia="zh-CN"/>
        </w:rPr>
        <w:t>磋商</w:t>
      </w:r>
      <w:r>
        <w:rPr>
          <w:rFonts w:hAnsi="宋体" w:cs="宋体"/>
          <w:b/>
          <w:sz w:val="21"/>
          <w:szCs w:val="21"/>
          <w:u w:val="single"/>
        </w:rPr>
        <w:t>响应文件、成交通知书等实质</w:t>
      </w:r>
      <w:r>
        <w:rPr>
          <w:rFonts w:hint="eastAsia" w:hAnsi="宋体" w:cs="宋体"/>
          <w:b/>
          <w:sz w:val="21"/>
          <w:szCs w:val="21"/>
          <w:u w:val="single"/>
          <w:lang w:val="en-US" w:eastAsia="zh-CN"/>
        </w:rPr>
        <w:t>性文件。</w:t>
      </w:r>
    </w:p>
    <w:p>
      <w:pPr>
        <w:pStyle w:val="24"/>
        <w:ind w:firstLine="0" w:firstLineChars="0"/>
        <w:jc w:val="both"/>
        <w:rPr>
          <w:rFonts w:hint="eastAsia" w:hAnsi="宋体" w:cs="宋体"/>
          <w:b/>
          <w:bCs/>
          <w:color w:val="auto"/>
          <w:kern w:val="2"/>
          <w:sz w:val="21"/>
          <w:szCs w:val="21"/>
          <w:lang w:val="en-US" w:eastAsia="zh-CN" w:bidi="ar-SA"/>
        </w:rPr>
      </w:pPr>
    </w:p>
    <w:p>
      <w:pPr>
        <w:pStyle w:val="24"/>
        <w:ind w:firstLine="2400" w:firstLineChars="800"/>
        <w:jc w:val="both"/>
        <w:rPr>
          <w:rFonts w:hint="default"/>
          <w:color w:val="auto"/>
        </w:rPr>
      </w:pPr>
      <w:bookmarkStart w:id="45" w:name="_Toc18318"/>
      <w:r>
        <w:rPr>
          <w:rFonts w:hAnsi="宋体" w:cs="MVGMWE+ËÎÌå"/>
          <w:color w:val="auto"/>
          <w:sz w:val="30"/>
        </w:rPr>
        <w:t>第六章、竞争性磋商响应文件格式</w:t>
      </w:r>
      <w:bookmarkEnd w:id="45"/>
    </w:p>
    <w:p>
      <w:pPr>
        <w:spacing w:line="440" w:lineRule="exact"/>
        <w:ind w:firstLine="416" w:firstLineChars="200"/>
        <w:jc w:val="center"/>
        <w:rPr>
          <w:rFonts w:ascii="宋体" w:hAnsi="宋体" w:cs="TMBCOU+ËÎÌå"/>
          <w:color w:val="auto"/>
          <w:spacing w:val="-1"/>
        </w:rPr>
      </w:pPr>
    </w:p>
    <w:p>
      <w:pPr>
        <w:spacing w:line="440" w:lineRule="exact"/>
        <w:ind w:left="220" w:leftChars="105" w:firstLine="5720" w:firstLineChars="1300"/>
        <w:jc w:val="center"/>
        <w:outlineLvl w:val="0"/>
        <w:rPr>
          <w:rFonts w:ascii="MVGMWE+ËÎÌå" w:hAnsi="MVGMWE+ËÎÌå" w:cs="MVGMWE+ËÎÌå"/>
          <w:color w:val="auto"/>
          <w:sz w:val="44"/>
        </w:rPr>
      </w:pPr>
      <w:bookmarkStart w:id="46" w:name="_Toc22974"/>
      <w:bookmarkStart w:id="47" w:name="_Toc27683"/>
      <w:r>
        <w:rPr>
          <w:rFonts w:ascii="MVGMWE+ËÎÌå" w:hAnsi="MVGMWE+ËÎÌå" w:cs="MVGMWE+ËÎÌå"/>
          <w:color w:val="auto"/>
          <w:sz w:val="44"/>
        </w:rPr>
        <w:t>正（副）本</w:t>
      </w:r>
      <w:bookmarkEnd w:id="46"/>
      <w:bookmarkEnd w:id="47"/>
    </w:p>
    <w:p>
      <w:pPr>
        <w:spacing w:line="440" w:lineRule="exact"/>
        <w:ind w:left="220" w:leftChars="105" w:firstLine="5720" w:firstLineChars="1300"/>
        <w:jc w:val="center"/>
        <w:rPr>
          <w:rFonts w:ascii="MVGMWE+ËÎÌå" w:hAnsi="MVGMWE+ËÎÌå" w:cs="MVGMWE+ËÎÌå"/>
          <w:color w:val="auto"/>
          <w:sz w:val="44"/>
        </w:rPr>
      </w:pPr>
    </w:p>
    <w:p>
      <w:pPr>
        <w:spacing w:line="440" w:lineRule="exact"/>
        <w:outlineLvl w:val="0"/>
        <w:rPr>
          <w:rFonts w:ascii="TMBCOU+ËÎÌå" w:hAnsi="TMBCOU+ËÎÌå" w:cs="TMBCOU+ËÎÌå"/>
          <w:color w:val="auto"/>
          <w:spacing w:val="-1"/>
        </w:rPr>
      </w:pPr>
      <w:r>
        <w:rPr>
          <w:rFonts w:hint="eastAsia" w:ascii="MVGMWE+ËÎÌå" w:hAnsi="MVGMWE+ËÎÌå" w:cs="MVGMWE+ËÎÌå"/>
          <w:color w:val="auto"/>
          <w:sz w:val="44"/>
          <w:u w:val="single"/>
        </w:rPr>
        <w:t xml:space="preserve">                </w:t>
      </w:r>
      <w:bookmarkStart w:id="48" w:name="_Toc25562"/>
      <w:bookmarkStart w:id="49" w:name="_Toc15687"/>
      <w:r>
        <w:rPr>
          <w:rFonts w:ascii="MVGMWE+ËÎÌå" w:hAnsi="MVGMWE+ËÎÌå" w:cs="MVGMWE+ËÎÌå"/>
          <w:color w:val="auto"/>
          <w:sz w:val="44"/>
          <w:u w:val="single"/>
        </w:rPr>
        <w:t>（项目名称）</w:t>
      </w:r>
      <w:bookmarkEnd w:id="48"/>
      <w:bookmarkEnd w:id="49"/>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jc w:val="center"/>
        <w:outlineLvl w:val="0"/>
        <w:rPr>
          <w:color w:val="0000FF"/>
        </w:rPr>
      </w:pPr>
      <w:bookmarkStart w:id="50" w:name="_Toc28677"/>
      <w:bookmarkStart w:id="51" w:name="_Toc19253"/>
      <w:r>
        <w:rPr>
          <w:rFonts w:ascii="MVGMWE+ËÎÌå" w:hAnsi="MVGMWE+ËÎÌå" w:cs="MVGMWE+ËÎÌå"/>
          <w:color w:val="auto"/>
          <w:sz w:val="52"/>
          <w:szCs w:val="52"/>
        </w:rPr>
        <w:t>竞</w:t>
      </w:r>
      <w:r>
        <w:rPr>
          <w:color w:val="auto"/>
          <w:spacing w:val="-56"/>
          <w:sz w:val="52"/>
          <w:szCs w:val="52"/>
        </w:rPr>
        <w:t xml:space="preserve"> </w:t>
      </w:r>
      <w:r>
        <w:rPr>
          <w:rFonts w:ascii="MVGMWE+ËÎÌå" w:hAnsi="MVGMWE+ËÎÌå" w:cs="MVGMWE+ËÎÌå"/>
          <w:color w:val="auto"/>
          <w:sz w:val="52"/>
          <w:szCs w:val="52"/>
        </w:rPr>
        <w:t>争</w:t>
      </w:r>
      <w:r>
        <w:rPr>
          <w:color w:val="auto"/>
          <w:spacing w:val="-58"/>
          <w:sz w:val="52"/>
          <w:szCs w:val="52"/>
        </w:rPr>
        <w:t xml:space="preserve"> </w:t>
      </w:r>
      <w:r>
        <w:rPr>
          <w:rFonts w:ascii="MVGMWE+ËÎÌå" w:hAnsi="MVGMWE+ËÎÌå" w:cs="MVGMWE+ËÎÌå"/>
          <w:color w:val="auto"/>
          <w:sz w:val="52"/>
          <w:szCs w:val="52"/>
        </w:rPr>
        <w:t>性</w:t>
      </w:r>
      <w:r>
        <w:rPr>
          <w:color w:val="auto"/>
          <w:spacing w:val="-56"/>
          <w:sz w:val="52"/>
          <w:szCs w:val="52"/>
        </w:rPr>
        <w:t xml:space="preserve"> </w:t>
      </w:r>
      <w:r>
        <w:rPr>
          <w:rFonts w:ascii="MVGMWE+ËÎÌå" w:hAnsi="MVGMWE+ËÎÌå" w:cs="MVGMWE+ËÎÌå"/>
          <w:color w:val="auto"/>
          <w:sz w:val="52"/>
          <w:szCs w:val="52"/>
        </w:rPr>
        <w:t>磋</w:t>
      </w:r>
      <w:r>
        <w:rPr>
          <w:color w:val="auto"/>
          <w:spacing w:val="-58"/>
          <w:sz w:val="52"/>
          <w:szCs w:val="52"/>
        </w:rPr>
        <w:t xml:space="preserve"> </w:t>
      </w:r>
      <w:r>
        <w:rPr>
          <w:rFonts w:ascii="MVGMWE+ËÎÌå" w:hAnsi="MVGMWE+ËÎÌå" w:cs="MVGMWE+ËÎÌå"/>
          <w:color w:val="auto"/>
          <w:sz w:val="52"/>
          <w:szCs w:val="52"/>
        </w:rPr>
        <w:t>商</w:t>
      </w:r>
      <w:r>
        <w:rPr>
          <w:color w:val="auto"/>
          <w:spacing w:val="-56"/>
          <w:sz w:val="52"/>
          <w:szCs w:val="52"/>
        </w:rPr>
        <w:t xml:space="preserve"> </w:t>
      </w:r>
      <w:r>
        <w:rPr>
          <w:rFonts w:ascii="MVGMWE+ËÎÌå" w:hAnsi="MVGMWE+ËÎÌå" w:cs="MVGMWE+ËÎÌå"/>
          <w:color w:val="auto"/>
          <w:sz w:val="52"/>
          <w:szCs w:val="52"/>
        </w:rPr>
        <w:t>响</w:t>
      </w:r>
      <w:r>
        <w:rPr>
          <w:color w:val="auto"/>
          <w:spacing w:val="-58"/>
          <w:sz w:val="52"/>
          <w:szCs w:val="52"/>
        </w:rPr>
        <w:t xml:space="preserve"> </w:t>
      </w:r>
      <w:r>
        <w:rPr>
          <w:rFonts w:ascii="MVGMWE+ËÎÌå" w:hAnsi="MVGMWE+ËÎÌå" w:cs="MVGMWE+ËÎÌå"/>
          <w:color w:val="auto"/>
          <w:sz w:val="52"/>
          <w:szCs w:val="52"/>
        </w:rPr>
        <w:t>应</w:t>
      </w:r>
      <w:r>
        <w:rPr>
          <w:color w:val="auto"/>
          <w:spacing w:val="-56"/>
          <w:sz w:val="52"/>
          <w:szCs w:val="52"/>
        </w:rPr>
        <w:t xml:space="preserve"> </w:t>
      </w:r>
      <w:r>
        <w:rPr>
          <w:rFonts w:ascii="MVGMWE+ËÎÌå" w:hAnsi="MVGMWE+ËÎÌå" w:cs="MVGMWE+ËÎÌå"/>
          <w:color w:val="auto"/>
          <w:sz w:val="52"/>
          <w:szCs w:val="52"/>
        </w:rPr>
        <w:t>文</w:t>
      </w:r>
      <w:r>
        <w:rPr>
          <w:color w:val="auto"/>
          <w:spacing w:val="-58"/>
          <w:sz w:val="52"/>
          <w:szCs w:val="52"/>
        </w:rPr>
        <w:t xml:space="preserve"> </w:t>
      </w:r>
      <w:r>
        <w:rPr>
          <w:rFonts w:ascii="MVGMWE+ËÎÌå" w:hAnsi="MVGMWE+ËÎÌå" w:cs="MVGMWE+ËÎÌå"/>
          <w:color w:val="auto"/>
          <w:sz w:val="52"/>
          <w:szCs w:val="52"/>
        </w:rPr>
        <w:t>件</w:t>
      </w:r>
      <w:bookmarkEnd w:id="50"/>
      <w:bookmarkEnd w:id="51"/>
    </w:p>
    <w:p>
      <w:pPr>
        <w:spacing w:line="440" w:lineRule="exact"/>
        <w:ind w:firstLine="1946" w:firstLineChars="700"/>
        <w:jc w:val="both"/>
        <w:outlineLvl w:val="0"/>
        <w:rPr>
          <w:rFonts w:ascii="MVGMWE+ËÎÌå" w:hAnsi="MVGMWE+ËÎÌå" w:cs="MVGMWE+ËÎÌå"/>
          <w:color w:val="auto"/>
          <w:spacing w:val="-1"/>
          <w:sz w:val="28"/>
        </w:rPr>
      </w:pPr>
      <w:bookmarkStart w:id="52" w:name="_Toc21503"/>
      <w:bookmarkStart w:id="53" w:name="_Toc18051"/>
      <w:r>
        <w:rPr>
          <w:rFonts w:ascii="MVGMWE+ËÎÌå" w:hAnsi="MVGMWE+ËÎÌå" w:cs="MVGMWE+ËÎÌå"/>
          <w:color w:val="auto"/>
          <w:spacing w:val="-1"/>
          <w:sz w:val="28"/>
        </w:rPr>
        <w:t>采购编号：</w:t>
      </w:r>
      <w:bookmarkEnd w:id="52"/>
      <w:bookmarkEnd w:id="53"/>
    </w:p>
    <w:p>
      <w:pPr>
        <w:pStyle w:val="9"/>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lang w:eastAsia="zh-CN"/>
        </w:rPr>
      </w:pPr>
      <w:r>
        <w:rPr>
          <w:rFonts w:hint="eastAsia" w:ascii="TMBCOU+ËÎÌå" w:hAnsi="TMBCOU+ËÎÌå" w:cs="TMBCOU+ËÎÌå"/>
          <w:b/>
          <w:bCs/>
          <w:color w:val="auto"/>
          <w:spacing w:val="-1"/>
          <w:sz w:val="36"/>
          <w:szCs w:val="44"/>
          <w:lang w:eastAsia="zh-CN"/>
        </w:rPr>
        <w:t>（资格文件）</w:t>
      </w: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360" w:lineRule="auto"/>
        <w:ind w:firstLine="1390" w:firstLineChars="500"/>
        <w:jc w:val="both"/>
        <w:rPr>
          <w:rFonts w:ascii="MVGMWE+ËÎÌå" w:hAnsi="MVGMWE+ËÎÌå" w:cs="MVGMWE+ËÎÌå"/>
          <w:color w:val="auto"/>
          <w:sz w:val="28"/>
          <w:u w:val="single"/>
        </w:rPr>
      </w:pPr>
      <w:r>
        <w:rPr>
          <w:rFonts w:ascii="MVGMWE+ËÎÌå" w:hAnsi="MVGMWE+ËÎÌå" w:cs="MVGMWE+ËÎÌå"/>
          <w:color w:val="auto"/>
          <w:spacing w:val="-1"/>
          <w:sz w:val="28"/>
        </w:rPr>
        <w:t>竞争性磋商响应人</w:t>
      </w:r>
      <w:r>
        <w:rPr>
          <w:rFonts w:ascii="MVGMWE+ËÎÌå" w:hAnsi="MVGMWE+ËÎÌå" w:cs="MVGMWE+ËÎÌå"/>
          <w:color w:val="auto"/>
          <w:spacing w:val="-1"/>
          <w:sz w:val="28"/>
          <w:u w:val="single"/>
        </w:rPr>
        <w:t>：</w:t>
      </w:r>
      <w:r>
        <w:rPr>
          <w:rFonts w:hint="eastAsia" w:ascii="MVGMWE+ËÎÌå" w:hAnsi="MVGMWE+ËÎÌå" w:cs="MVGMWE+ËÎÌå"/>
          <w:color w:val="auto"/>
          <w:spacing w:val="-1"/>
          <w:sz w:val="28"/>
          <w:u w:val="single"/>
        </w:rPr>
        <w:t xml:space="preserve">                    </w:t>
      </w:r>
      <w:r>
        <w:rPr>
          <w:rFonts w:ascii="MVGMWE+ËÎÌå" w:hAnsi="MVGMWE+ËÎÌå" w:cs="MVGMWE+ËÎÌå"/>
          <w:color w:val="auto"/>
          <w:sz w:val="28"/>
          <w:u w:val="single"/>
        </w:rPr>
        <w:t>（盖单位章）</w:t>
      </w:r>
    </w:p>
    <w:p>
      <w:pPr>
        <w:pStyle w:val="12"/>
        <w:jc w:val="center"/>
      </w:pPr>
    </w:p>
    <w:p>
      <w:pPr>
        <w:spacing w:line="360" w:lineRule="auto"/>
        <w:ind w:firstLine="556" w:firstLineChars="200"/>
        <w:jc w:val="center"/>
        <w:rPr>
          <w:rFonts w:ascii="MVGMWE+ËÎÌå" w:hAnsi="MVGMWE+ËÎÌå" w:cs="MVGMWE+ËÎÌå"/>
          <w:color w:val="auto"/>
          <w:spacing w:val="-1"/>
          <w:sz w:val="28"/>
          <w:u w:val="single"/>
        </w:rPr>
      </w:pPr>
      <w:r>
        <w:rPr>
          <w:rFonts w:ascii="MVGMWE+ËÎÌå" w:hAnsi="MVGMWE+ËÎÌå" w:cs="MVGMWE+ËÎÌå"/>
          <w:color w:val="auto"/>
          <w:spacing w:val="-1"/>
          <w:sz w:val="28"/>
        </w:rPr>
        <w:t>法定代表人或其委托代理人</w:t>
      </w:r>
      <w:r>
        <w:rPr>
          <w:rFonts w:ascii="MVGMWE+ËÎÌå" w:hAnsi="MVGMWE+ËÎÌå" w:cs="MVGMWE+ËÎÌå"/>
          <w:color w:val="auto"/>
          <w:spacing w:val="-1"/>
          <w:sz w:val="28"/>
          <w:u w:val="single"/>
        </w:rPr>
        <w:t>：</w:t>
      </w:r>
      <w:r>
        <w:rPr>
          <w:rFonts w:hint="eastAsia" w:ascii="MVGMWE+ËÎÌå" w:hAnsi="MVGMWE+ËÎÌå" w:cs="MVGMWE+ËÎÌå"/>
          <w:color w:val="auto"/>
          <w:spacing w:val="-1"/>
          <w:sz w:val="28"/>
          <w:u w:val="single"/>
        </w:rPr>
        <w:t xml:space="preserve">                </w:t>
      </w:r>
      <w:r>
        <w:rPr>
          <w:rFonts w:ascii="MVGMWE+ËÎÌå" w:hAnsi="MVGMWE+ËÎÌå" w:cs="MVGMWE+ËÎÌå"/>
          <w:color w:val="auto"/>
          <w:spacing w:val="-1"/>
          <w:sz w:val="28"/>
          <w:u w:val="single"/>
        </w:rPr>
        <w:t>（签字）</w:t>
      </w:r>
    </w:p>
    <w:p>
      <w:pPr>
        <w:pStyle w:val="12"/>
        <w:jc w:val="center"/>
      </w:pPr>
    </w:p>
    <w:p>
      <w:pPr>
        <w:spacing w:line="360" w:lineRule="auto"/>
        <w:ind w:firstLine="556" w:firstLineChars="200"/>
        <w:jc w:val="center"/>
        <w:rPr>
          <w:rFonts w:hint="eastAsia" w:ascii="TMBCOU+ËÎÌå" w:hAnsi="TMBCOU+ËÎÌå" w:cs="TMBCOU+ËÎÌå"/>
          <w:color w:val="auto"/>
          <w:spacing w:val="-1"/>
          <w:sz w:val="28"/>
          <w:szCs w:val="28"/>
        </w:rPr>
        <w:sectPr>
          <w:headerReference r:id="rId9" w:type="default"/>
          <w:footerReference r:id="rId10" w:type="default"/>
          <w:footerReference r:id="rId11" w:type="even"/>
          <w:pgSz w:w="11906" w:h="16838"/>
          <w:pgMar w:top="1418"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MBCOU+ËÎÌå" w:hAnsi="TMBCOU+ËÎÌå" w:cs="TMBCOU+ËÎÌå"/>
          <w:color w:val="auto"/>
          <w:spacing w:val="-1"/>
          <w:sz w:val="28"/>
          <w:szCs w:val="28"/>
        </w:rPr>
        <w:t>年</w:t>
      </w:r>
      <w:r>
        <w:rPr>
          <w:rFonts w:hint="eastAsia" w:ascii="TMBCOU+ËÎÌå" w:hAnsi="TMBCOU+ËÎÌå" w:cs="TMBCOU+ËÎÌå"/>
          <w:color w:val="auto"/>
          <w:spacing w:val="-1"/>
          <w:sz w:val="28"/>
          <w:szCs w:val="28"/>
          <w:u w:val="single"/>
        </w:rPr>
        <w:t xml:space="preserve">       </w:t>
      </w:r>
      <w:r>
        <w:rPr>
          <w:rFonts w:hint="eastAsia" w:ascii="TMBCOU+ËÎÌå" w:hAnsi="TMBCOU+ËÎÌå" w:cs="TMBCOU+ËÎÌå"/>
          <w:color w:val="auto"/>
          <w:spacing w:val="-1"/>
          <w:sz w:val="28"/>
          <w:szCs w:val="28"/>
        </w:rPr>
        <w:t>月</w:t>
      </w:r>
      <w:r>
        <w:rPr>
          <w:rFonts w:hint="eastAsia" w:ascii="TMBCOU+ËÎÌå" w:hAnsi="TMBCOU+ËÎÌå" w:cs="TMBCOU+ËÎÌå"/>
          <w:color w:val="auto"/>
          <w:spacing w:val="-1"/>
          <w:sz w:val="28"/>
          <w:szCs w:val="28"/>
          <w:u w:val="single"/>
        </w:rPr>
        <w:t xml:space="preserve">        </w:t>
      </w:r>
      <w:r>
        <w:rPr>
          <w:rFonts w:hint="eastAsia" w:ascii="TMBCOU+ËÎÌå" w:hAnsi="TMBCOU+ËÎÌå" w:cs="TMBCOU+ËÎÌå"/>
          <w:color w:val="auto"/>
          <w:spacing w:val="-1"/>
          <w:sz w:val="28"/>
          <w:szCs w:val="28"/>
        </w:rPr>
        <w:t>日</w:t>
      </w:r>
      <w:bookmarkStart w:id="54" w:name="_Toc19796"/>
      <w:bookmarkStart w:id="55" w:name="_Toc4924"/>
    </w:p>
    <w:p>
      <w:pPr>
        <w:spacing w:line="440" w:lineRule="exact"/>
        <w:jc w:val="center"/>
        <w:outlineLvl w:val="0"/>
        <w:rPr>
          <w:rFonts w:hint="eastAsia" w:ascii="TMBCOU+ËÎÌå" w:hAnsi="TMBCOU+ËÎÌå" w:cs="TMBCOU+ËÎÌå"/>
          <w:color w:val="auto"/>
          <w:spacing w:val="-1"/>
          <w:sz w:val="28"/>
          <w:szCs w:val="28"/>
        </w:rPr>
      </w:pPr>
    </w:p>
    <w:p>
      <w:pPr>
        <w:spacing w:line="440" w:lineRule="exact"/>
        <w:jc w:val="center"/>
        <w:outlineLvl w:val="0"/>
        <w:rPr>
          <w:rFonts w:ascii="TMBCOU+ËÎÌå" w:hAnsi="TMBCOU+ËÎÌå" w:cs="TMBCOU+ËÎÌå"/>
          <w:color w:val="auto"/>
          <w:spacing w:val="-1"/>
        </w:rPr>
      </w:pPr>
      <w:r>
        <w:rPr>
          <w:rFonts w:hint="eastAsia" w:ascii="TMBCOU+ËÎÌå" w:hAnsi="TMBCOU+ËÎÌå" w:cs="TMBCOU+ËÎÌå"/>
          <w:color w:val="auto"/>
          <w:spacing w:val="-1"/>
          <w:sz w:val="28"/>
          <w:szCs w:val="28"/>
        </w:rPr>
        <w:t>目     录</w:t>
      </w:r>
    </w:p>
    <w:p>
      <w:pPr>
        <w:pStyle w:val="51"/>
        <w:keepNext w:val="0"/>
        <w:keepLines w:val="0"/>
        <w:pageBreakBefore w:val="0"/>
        <w:widowControl w:val="0"/>
        <w:kinsoku/>
        <w:wordWrap/>
        <w:overflowPunct/>
        <w:topLinePunct w:val="0"/>
        <w:autoSpaceDE w:val="0"/>
        <w:autoSpaceDN w:val="0"/>
        <w:bidi w:val="0"/>
        <w:adjustRightInd/>
        <w:snapToGrid/>
        <w:spacing w:before="0" w:after="0" w:line="380" w:lineRule="exact"/>
        <w:ind w:firstLine="408" w:firstLineChars="200"/>
        <w:jc w:val="left"/>
        <w:textAlignment w:val="auto"/>
        <w:rPr>
          <w:rFonts w:ascii="MHTVGK+ËÎÌå" w:hAnsi="MHTVGK+ËÎÌå" w:cs="MHTVGK+ËÎÌå"/>
          <w:color w:val="auto"/>
          <w:spacing w:val="-3"/>
          <w:sz w:val="21"/>
          <w:lang w:eastAsia="zh-CN"/>
        </w:rPr>
      </w:pPr>
      <w:r>
        <w:rPr>
          <w:rFonts w:hint="eastAsia" w:ascii="MHTVGK+ËÎÌå" w:hAnsi="MHTVGK+ËÎÌå" w:cs="MHTVGK+ËÎÌå"/>
          <w:color w:val="auto"/>
          <w:spacing w:val="-3"/>
          <w:sz w:val="21"/>
          <w:lang w:eastAsia="zh-CN"/>
        </w:rPr>
        <w:t>一、资格</w:t>
      </w:r>
      <w:r>
        <w:rPr>
          <w:rFonts w:hint="eastAsia" w:ascii="MHTVGK+ËÎÌå" w:hAnsi="MHTVGK+ËÎÌå" w:eastAsia="宋体" w:cs="MHTVGK+ËÎÌå"/>
          <w:color w:val="auto"/>
          <w:spacing w:val="-3"/>
          <w:sz w:val="21"/>
          <w:lang w:eastAsia="zh-CN"/>
        </w:rPr>
        <w:t>响应</w:t>
      </w:r>
      <w:r>
        <w:rPr>
          <w:rFonts w:hint="eastAsia" w:ascii="MHTVGK+ËÎÌå" w:hAnsi="MHTVGK+ËÎÌå" w:cs="MHTVGK+ËÎÌå"/>
          <w:color w:val="auto"/>
          <w:spacing w:val="-3"/>
          <w:sz w:val="21"/>
          <w:lang w:eastAsia="zh-CN"/>
        </w:rPr>
        <w:t>文件编制顺序</w:t>
      </w:r>
    </w:p>
    <w:p>
      <w:pPr>
        <w:pStyle w:val="51"/>
        <w:keepNext w:val="0"/>
        <w:keepLines w:val="0"/>
        <w:pageBreakBefore w:val="0"/>
        <w:widowControl w:val="0"/>
        <w:kinsoku/>
        <w:wordWrap/>
        <w:overflowPunct/>
        <w:topLinePunct w:val="0"/>
        <w:autoSpaceDE w:val="0"/>
        <w:autoSpaceDN w:val="0"/>
        <w:bidi w:val="0"/>
        <w:adjustRightInd/>
        <w:snapToGrid/>
        <w:spacing w:before="0" w:after="0" w:line="380" w:lineRule="exact"/>
        <w:ind w:firstLine="408" w:firstLineChars="200"/>
        <w:jc w:val="left"/>
        <w:textAlignment w:val="auto"/>
        <w:rPr>
          <w:rFonts w:hint="eastAsia" w:ascii="MHTVGK+ËÎÌå" w:hAnsi="MHTVGK+ËÎÌå" w:cs="MHTVGK+ËÎÌå"/>
          <w:b/>
          <w:color w:val="auto"/>
          <w:spacing w:val="-3"/>
          <w:sz w:val="21"/>
          <w:lang w:eastAsia="zh-CN"/>
        </w:rPr>
      </w:pPr>
      <w:r>
        <w:rPr>
          <w:rFonts w:hint="eastAsia" w:ascii="MHTVGK+ËÎÌå" w:hAnsi="MHTVGK+ËÎÌå" w:cs="MHTVGK+ËÎÌå"/>
          <w:b/>
          <w:color w:val="auto"/>
          <w:spacing w:val="-3"/>
          <w:sz w:val="21"/>
          <w:lang w:eastAsia="zh-CN"/>
        </w:rPr>
        <w:t>（一）供应商应按下列顺序排列和装订资格响应文件：</w:t>
      </w:r>
    </w:p>
    <w:p>
      <w:pPr>
        <w:pStyle w:val="51"/>
        <w:keepNext w:val="0"/>
        <w:keepLines w:val="0"/>
        <w:pageBreakBefore w:val="0"/>
        <w:widowControl w:val="0"/>
        <w:kinsoku/>
        <w:wordWrap/>
        <w:overflowPunct/>
        <w:topLinePunct w:val="0"/>
        <w:autoSpaceDE w:val="0"/>
        <w:autoSpaceDN w:val="0"/>
        <w:bidi w:val="0"/>
        <w:adjustRightInd/>
        <w:snapToGrid/>
        <w:spacing w:before="0" w:after="0" w:line="380" w:lineRule="exact"/>
        <w:ind w:firstLine="408" w:firstLineChars="200"/>
        <w:jc w:val="left"/>
        <w:textAlignment w:val="auto"/>
        <w:rPr>
          <w:rFonts w:hint="eastAsia" w:ascii="MHTVGK+ËÎÌå" w:hAnsi="MHTVGK+ËÎÌå" w:cs="MHTVGK+ËÎÌå"/>
          <w:color w:val="auto"/>
          <w:spacing w:val="-3"/>
          <w:sz w:val="21"/>
          <w:lang w:eastAsia="zh-CN"/>
        </w:rPr>
      </w:pPr>
      <w:r>
        <w:rPr>
          <w:rFonts w:hint="eastAsia" w:ascii="MHTVGK+ËÎÌå" w:hAnsi="MHTVGK+ËÎÌå" w:cs="MHTVGK+ËÎÌå"/>
          <w:b/>
          <w:color w:val="auto"/>
          <w:spacing w:val="-3"/>
          <w:sz w:val="21"/>
          <w:lang w:eastAsia="zh-CN"/>
        </w:rPr>
        <w:t>（二）资格</w:t>
      </w:r>
      <w:r>
        <w:rPr>
          <w:rFonts w:hint="eastAsia" w:ascii="MHTVGK+ËÎÌå" w:hAnsi="MHTVGK+ËÎÌå" w:eastAsia="宋体" w:cs="MHTVGK+ËÎÌå"/>
          <w:b/>
          <w:color w:val="auto"/>
          <w:spacing w:val="-3"/>
          <w:sz w:val="21"/>
          <w:lang w:eastAsia="zh-CN"/>
        </w:rPr>
        <w:t>响应</w:t>
      </w:r>
      <w:r>
        <w:rPr>
          <w:rFonts w:hint="eastAsia" w:ascii="MHTVGK+ËÎÌå" w:hAnsi="MHTVGK+ËÎÌå" w:cs="MHTVGK+ËÎÌå"/>
          <w:b/>
          <w:color w:val="auto"/>
          <w:spacing w:val="-3"/>
          <w:sz w:val="21"/>
          <w:lang w:eastAsia="zh-CN"/>
        </w:rPr>
        <w:t>文件格式范本（</w:t>
      </w:r>
      <w:r>
        <w:rPr>
          <w:rFonts w:hint="eastAsia" w:ascii="MHTVGK+ËÎÌå" w:hAnsi="MHTVGK+ËÎÌå" w:eastAsia="宋体" w:cs="MHTVGK+ËÎÌå"/>
          <w:b/>
          <w:color w:val="auto"/>
          <w:spacing w:val="-3"/>
          <w:sz w:val="21"/>
          <w:lang w:eastAsia="zh-CN"/>
        </w:rPr>
        <w:t>磋商</w:t>
      </w:r>
      <w:r>
        <w:rPr>
          <w:rFonts w:hint="eastAsia" w:ascii="MHTVGK+ËÎÌå" w:hAnsi="MHTVGK+ËÎÌå" w:cs="MHTVGK+ËÎÌå"/>
          <w:b/>
          <w:color w:val="auto"/>
          <w:spacing w:val="-3"/>
          <w:sz w:val="21"/>
          <w:lang w:eastAsia="zh-CN"/>
        </w:rPr>
        <w:t>文件未做出明确要求的，</w:t>
      </w:r>
      <w:r>
        <w:rPr>
          <w:rFonts w:hint="eastAsia" w:ascii="MHTVGK+ËÎÌå" w:hAnsi="MHTVGK+ËÎÌå" w:eastAsia="宋体" w:cs="MHTVGK+ËÎÌå"/>
          <w:b/>
          <w:color w:val="auto"/>
          <w:spacing w:val="-3"/>
          <w:sz w:val="21"/>
          <w:lang w:eastAsia="zh-CN"/>
        </w:rPr>
        <w:t>供应商</w:t>
      </w:r>
      <w:r>
        <w:rPr>
          <w:rFonts w:hint="eastAsia" w:ascii="MHTVGK+ËÎÌå" w:hAnsi="MHTVGK+ËÎÌå" w:cs="MHTVGK+ËÎÌå"/>
          <w:b/>
          <w:color w:val="auto"/>
          <w:spacing w:val="-3"/>
          <w:sz w:val="21"/>
          <w:lang w:eastAsia="zh-CN"/>
        </w:rPr>
        <w:t>格式自拟）</w:t>
      </w:r>
      <w:r>
        <w:rPr>
          <w:rFonts w:hint="eastAsia" w:ascii="MHTVGK+ËÎÌå" w:hAnsi="MHTVGK+ËÎÌå" w:cs="MHTVGK+ËÎÌå"/>
          <w:color w:val="auto"/>
          <w:spacing w:val="-3"/>
          <w:sz w:val="21"/>
          <w:lang w:eastAsia="zh-CN"/>
        </w:rPr>
        <w:t>。</w:t>
      </w:r>
    </w:p>
    <w:p>
      <w:pPr>
        <w:pStyle w:val="51"/>
        <w:keepNext w:val="0"/>
        <w:keepLines w:val="0"/>
        <w:pageBreakBefore w:val="0"/>
        <w:widowControl w:val="0"/>
        <w:kinsoku/>
        <w:wordWrap/>
        <w:overflowPunct/>
        <w:topLinePunct w:val="0"/>
        <w:autoSpaceDE w:val="0"/>
        <w:autoSpaceDN w:val="0"/>
        <w:bidi w:val="0"/>
        <w:adjustRightInd/>
        <w:snapToGrid/>
        <w:spacing w:before="0" w:after="0" w:line="440" w:lineRule="exact"/>
        <w:ind w:firstLine="0" w:firstLineChars="0"/>
        <w:jc w:val="left"/>
        <w:textAlignment w:val="auto"/>
        <w:outlineLvl w:val="0"/>
        <w:rPr>
          <w:rFonts w:hint="eastAsia" w:ascii="MHTVGK+ËÎÌå" w:hAnsi="MHTVGK+ËÎÌå" w:cs="MHTVGK+ËÎÌå"/>
          <w:b/>
          <w:bCs/>
          <w:color w:val="0000FF"/>
          <w:spacing w:val="-3"/>
          <w:sz w:val="21"/>
          <w:highlight w:val="none"/>
          <w:lang w:eastAsia="zh-CN"/>
        </w:rPr>
      </w:pPr>
      <w:r>
        <w:rPr>
          <w:rFonts w:hint="eastAsia" w:ascii="MHTVGK+ËÎÌå" w:hAnsi="MHTVGK+ËÎÌå" w:cs="MHTVGK+ËÎÌå"/>
          <w:b/>
          <w:bCs/>
          <w:color w:val="0000FF"/>
          <w:spacing w:val="-3"/>
          <w:sz w:val="21"/>
          <w:highlight w:val="none"/>
          <w:lang w:eastAsia="zh-CN"/>
        </w:rPr>
        <w:t>（1）基本资格要求：</w:t>
      </w:r>
    </w:p>
    <w:p>
      <w:pPr>
        <w:pStyle w:val="51"/>
        <w:keepNext w:val="0"/>
        <w:keepLines w:val="0"/>
        <w:pageBreakBefore w:val="0"/>
        <w:widowControl w:val="0"/>
        <w:kinsoku/>
        <w:wordWrap/>
        <w:overflowPunct/>
        <w:topLinePunct w:val="0"/>
        <w:autoSpaceDE w:val="0"/>
        <w:autoSpaceDN w:val="0"/>
        <w:bidi w:val="0"/>
        <w:adjustRightInd/>
        <w:snapToGrid/>
        <w:spacing w:before="0" w:after="0" w:line="440" w:lineRule="exact"/>
        <w:ind w:firstLine="204" w:firstLineChars="100"/>
        <w:jc w:val="left"/>
        <w:textAlignment w:val="auto"/>
        <w:outlineLvl w:val="0"/>
        <w:rPr>
          <w:rFonts w:hint="eastAsia" w:ascii="MHTVGK+ËÎÌå" w:hAnsi="MHTVGK+ËÎÌå" w:cs="MHTVGK+ËÎÌå"/>
          <w:color w:val="auto"/>
          <w:spacing w:val="-3"/>
          <w:sz w:val="21"/>
          <w:highlight w:val="none"/>
          <w:lang w:eastAsia="zh-CN"/>
        </w:rPr>
      </w:pPr>
      <w:r>
        <w:rPr>
          <w:rFonts w:hint="eastAsia" w:ascii="MHTVGK+ËÎÌå" w:hAnsi="MHTVGK+ËÎÌå" w:cs="MHTVGK+ËÎÌå"/>
          <w:color w:val="auto"/>
          <w:spacing w:val="-3"/>
          <w:sz w:val="21"/>
          <w:highlight w:val="none"/>
          <w:lang w:eastAsia="zh-CN"/>
        </w:rPr>
        <w:t>①具有独立承担民事责任的能力，有效的“三证合一”的营业执照，且具备所投标的经营范围，包括（学生公寓住宿管理）的服务。具备专业从事学校学生军事化管理的供应商。</w:t>
      </w:r>
    </w:p>
    <w:p>
      <w:pPr>
        <w:pStyle w:val="51"/>
        <w:keepNext w:val="0"/>
        <w:keepLines w:val="0"/>
        <w:pageBreakBefore w:val="0"/>
        <w:widowControl w:val="0"/>
        <w:kinsoku/>
        <w:wordWrap/>
        <w:overflowPunct/>
        <w:topLinePunct w:val="0"/>
        <w:autoSpaceDE w:val="0"/>
        <w:autoSpaceDN w:val="0"/>
        <w:bidi w:val="0"/>
        <w:adjustRightInd/>
        <w:snapToGrid/>
        <w:spacing w:before="0" w:after="0" w:line="440" w:lineRule="exact"/>
        <w:ind w:firstLine="204" w:firstLineChars="100"/>
        <w:jc w:val="left"/>
        <w:textAlignment w:val="auto"/>
        <w:outlineLvl w:val="0"/>
        <w:rPr>
          <w:rFonts w:hint="eastAsia" w:ascii="MHTVGK+ËÎÌå" w:hAnsi="MHTVGK+ËÎÌå" w:cs="MHTVGK+ËÎÌå"/>
          <w:color w:val="auto"/>
          <w:spacing w:val="-3"/>
          <w:sz w:val="21"/>
          <w:highlight w:val="none"/>
          <w:lang w:val="en-US" w:eastAsia="zh-CN"/>
        </w:rPr>
      </w:pPr>
      <w:r>
        <w:rPr>
          <w:rFonts w:hint="eastAsia" w:ascii="MHTVGK+ËÎÌå" w:hAnsi="MHTVGK+ËÎÌå" w:cs="MHTVGK+ËÎÌå"/>
          <w:color w:val="auto"/>
          <w:spacing w:val="-3"/>
          <w:sz w:val="21"/>
          <w:highlight w:val="none"/>
          <w:lang w:eastAsia="zh-CN"/>
        </w:rPr>
        <w:t>②</w:t>
      </w:r>
      <w:r>
        <w:rPr>
          <w:rFonts w:hint="eastAsia" w:ascii="MHTVGK+ËÎÌå" w:hAnsi="MHTVGK+ËÎÌå" w:cs="MHTVGK+ËÎÌå"/>
          <w:color w:val="auto"/>
          <w:spacing w:val="-3"/>
          <w:sz w:val="21"/>
          <w:highlight w:val="none"/>
          <w:lang w:val="en-US" w:eastAsia="zh-CN"/>
        </w:rPr>
        <w:t xml:space="preserve"> 经济实力与业务实力</w:t>
      </w:r>
      <w:r>
        <w:rPr>
          <w:rFonts w:hint="eastAsia" w:ascii="MHTVGK+ËÎÌå" w:hAnsi="MHTVGK+ËÎÌå" w:cs="MHTVGK+ËÎÌå"/>
          <w:color w:val="auto"/>
          <w:spacing w:val="-3"/>
          <w:sz w:val="21"/>
          <w:highlight w:val="none"/>
          <w:lang w:val="en-US" w:eastAsia="zh-CN"/>
        </w:rPr>
        <w:tab/>
      </w:r>
      <w:r>
        <w:rPr>
          <w:rFonts w:hint="eastAsia" w:ascii="MHTVGK+ËÎÌå" w:hAnsi="MHTVGK+ËÎÌå" w:cs="MHTVGK+ËÎÌå"/>
          <w:color w:val="auto"/>
          <w:spacing w:val="-3"/>
          <w:sz w:val="21"/>
          <w:highlight w:val="none"/>
          <w:lang w:val="en-US" w:eastAsia="zh-CN"/>
        </w:rPr>
        <w:t>供应商具备经济实力与业务实力，提供公司办公场所详细地址（需提供租房合同及出租房开具的租赁发票复印件）。</w:t>
      </w:r>
    </w:p>
    <w:p>
      <w:pPr>
        <w:pStyle w:val="51"/>
        <w:keepNext w:val="0"/>
        <w:keepLines w:val="0"/>
        <w:pageBreakBefore w:val="0"/>
        <w:widowControl w:val="0"/>
        <w:kinsoku/>
        <w:wordWrap/>
        <w:overflowPunct/>
        <w:topLinePunct w:val="0"/>
        <w:autoSpaceDE w:val="0"/>
        <w:autoSpaceDN w:val="0"/>
        <w:bidi w:val="0"/>
        <w:adjustRightInd/>
        <w:snapToGrid/>
        <w:spacing w:before="0" w:after="0" w:line="440" w:lineRule="exact"/>
        <w:ind w:firstLine="204" w:firstLineChars="100"/>
        <w:jc w:val="left"/>
        <w:textAlignment w:val="auto"/>
        <w:outlineLvl w:val="0"/>
        <w:rPr>
          <w:rFonts w:hint="eastAsia" w:ascii="MHTVGK+ËÎÌå" w:hAnsi="MHTVGK+ËÎÌå" w:cs="MHTVGK+ËÎÌå"/>
          <w:color w:val="auto"/>
          <w:spacing w:val="-3"/>
          <w:sz w:val="21"/>
          <w:highlight w:val="none"/>
          <w:lang w:eastAsia="zh-CN"/>
        </w:rPr>
      </w:pPr>
      <w:r>
        <w:rPr>
          <w:rFonts w:hint="eastAsia" w:ascii="MHTVGK+ËÎÌå" w:hAnsi="MHTVGK+ËÎÌå" w:cs="MHTVGK+ËÎÌå"/>
          <w:color w:val="auto"/>
          <w:spacing w:val="-3"/>
          <w:sz w:val="21"/>
          <w:highlight w:val="none"/>
          <w:lang w:eastAsia="zh-CN"/>
        </w:rPr>
        <w:t>③健全的财务会计制度，提供上年度财务审计报告或上年度财务报表（财务报表应至少包括资产负债表、损益表、现金流量表或财务状况变动表）</w:t>
      </w:r>
    </w:p>
    <w:p>
      <w:pPr>
        <w:pStyle w:val="51"/>
        <w:keepNext w:val="0"/>
        <w:keepLines w:val="0"/>
        <w:pageBreakBefore w:val="0"/>
        <w:widowControl w:val="0"/>
        <w:kinsoku/>
        <w:wordWrap/>
        <w:overflowPunct/>
        <w:topLinePunct w:val="0"/>
        <w:autoSpaceDE w:val="0"/>
        <w:autoSpaceDN w:val="0"/>
        <w:bidi w:val="0"/>
        <w:adjustRightInd/>
        <w:snapToGrid/>
        <w:spacing w:before="0" w:after="0" w:line="440" w:lineRule="exact"/>
        <w:ind w:firstLine="204" w:firstLineChars="100"/>
        <w:jc w:val="left"/>
        <w:textAlignment w:val="auto"/>
        <w:outlineLvl w:val="0"/>
        <w:rPr>
          <w:rFonts w:hint="eastAsia" w:ascii="MHTVGK+ËÎÌå" w:hAnsi="MHTVGK+ËÎÌå" w:cs="MHTVGK+ËÎÌå"/>
          <w:color w:val="auto"/>
          <w:spacing w:val="-3"/>
          <w:sz w:val="21"/>
          <w:highlight w:val="none"/>
          <w:lang w:eastAsia="zh-CN"/>
        </w:rPr>
      </w:pPr>
      <w:r>
        <w:rPr>
          <w:rFonts w:hint="eastAsia" w:ascii="MHTVGK+ËÎÌå" w:hAnsi="MHTVGK+ËÎÌå" w:cs="MHTVGK+ËÎÌå"/>
          <w:color w:val="auto"/>
          <w:spacing w:val="-3"/>
          <w:sz w:val="21"/>
          <w:highlight w:val="none"/>
          <w:lang w:eastAsia="zh-CN"/>
        </w:rPr>
        <w:t>缴纳税收、提供2022年度税收缴纳完成的证明资料。税收部门出具的完成税收缴纳证明，申报表、征集单、银行的缴纳回执单等不予认可。其它无需纳税或免税的必须提供税收部门相关证明。）</w:t>
      </w:r>
    </w:p>
    <w:p>
      <w:pPr>
        <w:pStyle w:val="51"/>
        <w:keepNext w:val="0"/>
        <w:keepLines w:val="0"/>
        <w:pageBreakBefore w:val="0"/>
        <w:widowControl w:val="0"/>
        <w:kinsoku/>
        <w:wordWrap/>
        <w:overflowPunct/>
        <w:topLinePunct w:val="0"/>
        <w:autoSpaceDE w:val="0"/>
        <w:autoSpaceDN w:val="0"/>
        <w:bidi w:val="0"/>
        <w:adjustRightInd/>
        <w:snapToGrid/>
        <w:spacing w:before="0" w:after="0" w:line="440" w:lineRule="exact"/>
        <w:ind w:firstLine="204" w:firstLineChars="100"/>
        <w:jc w:val="left"/>
        <w:textAlignment w:val="auto"/>
        <w:outlineLvl w:val="0"/>
        <w:rPr>
          <w:rFonts w:hint="eastAsia" w:ascii="MHTVGK+ËÎÌå" w:hAnsi="MHTVGK+ËÎÌå" w:cs="MHTVGK+ËÎÌå"/>
          <w:color w:val="auto"/>
          <w:spacing w:val="-3"/>
          <w:sz w:val="21"/>
          <w:highlight w:val="none"/>
          <w:lang w:eastAsia="zh-CN"/>
        </w:rPr>
      </w:pPr>
      <w:r>
        <w:rPr>
          <w:rFonts w:hint="eastAsia" w:ascii="MHTVGK+ËÎÌå" w:hAnsi="MHTVGK+ËÎÌå" w:cs="MHTVGK+ËÎÌå"/>
          <w:color w:val="auto"/>
          <w:spacing w:val="-3"/>
          <w:sz w:val="21"/>
          <w:highlight w:val="none"/>
          <w:lang w:eastAsia="zh-CN"/>
        </w:rPr>
        <w:t>缴纳社会保障资金、供应商提供2022年度5人含法人以上税收部门或社保机构出具的完成社保缴纳证明。税收部门或社保机构出具的完成社保缴纳证明，申报表、征集单、银行的缴纳回执单等不予认可。如委托其他机构代缴代扣，还需同时提供供应商与机构签署的服务合同或代缴协议，其中应明确写明第三方为供应商代缴其社会保险，否则不予认可），其他组织和自然人也需提供上述证明。</w:t>
      </w:r>
    </w:p>
    <w:p>
      <w:pPr>
        <w:pStyle w:val="51"/>
        <w:keepNext w:val="0"/>
        <w:keepLines w:val="0"/>
        <w:pageBreakBefore w:val="0"/>
        <w:widowControl w:val="0"/>
        <w:kinsoku/>
        <w:wordWrap/>
        <w:overflowPunct/>
        <w:topLinePunct w:val="0"/>
        <w:autoSpaceDE w:val="0"/>
        <w:autoSpaceDN w:val="0"/>
        <w:bidi w:val="0"/>
        <w:adjustRightInd/>
        <w:snapToGrid/>
        <w:spacing w:before="0" w:after="0" w:line="440" w:lineRule="exact"/>
        <w:ind w:firstLine="204" w:firstLineChars="100"/>
        <w:jc w:val="left"/>
        <w:textAlignment w:val="auto"/>
        <w:outlineLvl w:val="0"/>
        <w:rPr>
          <w:rFonts w:hint="eastAsia" w:ascii="MHTVGK+ËÎÌå" w:hAnsi="MHTVGK+ËÎÌå" w:cs="MHTVGK+ËÎÌå"/>
          <w:color w:val="auto"/>
          <w:spacing w:val="-3"/>
          <w:sz w:val="21"/>
          <w:highlight w:val="none"/>
          <w:lang w:eastAsia="zh-CN"/>
        </w:rPr>
      </w:pPr>
      <w:r>
        <w:rPr>
          <w:rFonts w:hint="eastAsia" w:ascii="MHTVGK+ËÎÌå" w:hAnsi="MHTVGK+ËÎÌå" w:cs="MHTVGK+ËÎÌå"/>
          <w:color w:val="auto"/>
          <w:spacing w:val="-3"/>
          <w:sz w:val="21"/>
          <w:highlight w:val="none"/>
          <w:lang w:eastAsia="zh-CN"/>
        </w:rPr>
        <w:t>④提供无重大违法记录声明书</w:t>
      </w:r>
      <w:r>
        <w:rPr>
          <w:rFonts w:hint="eastAsia" w:ascii="MHTVGK+ËÎÌå" w:hAnsi="MHTVGK+ËÎÌå" w:cs="MHTVGK+ËÎÌå"/>
          <w:color w:val="auto"/>
          <w:spacing w:val="-3"/>
          <w:sz w:val="21"/>
          <w:highlight w:val="none"/>
          <w:lang w:eastAsia="zh-CN"/>
        </w:rPr>
        <w:tab/>
      </w:r>
    </w:p>
    <w:p>
      <w:pPr>
        <w:pStyle w:val="51"/>
        <w:keepNext w:val="0"/>
        <w:keepLines w:val="0"/>
        <w:pageBreakBefore w:val="0"/>
        <w:widowControl w:val="0"/>
        <w:kinsoku/>
        <w:wordWrap/>
        <w:overflowPunct/>
        <w:topLinePunct w:val="0"/>
        <w:autoSpaceDE w:val="0"/>
        <w:autoSpaceDN w:val="0"/>
        <w:bidi w:val="0"/>
        <w:adjustRightInd/>
        <w:snapToGrid/>
        <w:spacing w:before="0" w:after="0" w:line="440" w:lineRule="exact"/>
        <w:ind w:firstLine="204" w:firstLineChars="100"/>
        <w:jc w:val="left"/>
        <w:textAlignment w:val="auto"/>
        <w:outlineLvl w:val="0"/>
        <w:rPr>
          <w:rFonts w:hint="eastAsia" w:ascii="MHTVGK+ËÎÌå" w:hAnsi="MHTVGK+ËÎÌå" w:cs="MHTVGK+ËÎÌå"/>
          <w:color w:val="auto"/>
          <w:spacing w:val="-3"/>
          <w:sz w:val="21"/>
          <w:highlight w:val="none"/>
          <w:lang w:eastAsia="zh-CN"/>
        </w:rPr>
      </w:pPr>
      <w:r>
        <w:rPr>
          <w:rFonts w:hint="eastAsia" w:ascii="MHTVGK+ËÎÌå" w:hAnsi="MHTVGK+ËÎÌå" w:cs="MHTVGK+ËÎÌå"/>
          <w:color w:val="auto"/>
          <w:spacing w:val="-3"/>
          <w:sz w:val="21"/>
          <w:highlight w:val="none"/>
          <w:lang w:eastAsia="zh-CN"/>
        </w:rPr>
        <w:t>1）参加政府采购活动近3年内，在经营活动中没有重大违法记录根据《财政部关于在政府采购活动中查询及使用信用记录有关问题的通知》（财库〔2016〕125 号）规定，投标截止时间后，采购人或采购代理机构将通过“信用中国”网站(www.creditchina.gov.cn)、中国政府采购网(www.ccgp.gov.cn)，对投标人截止到投标截止时间的信用记录进行审查，对列入失信被执行人、重大税收违法案件当事人名单、政府采购严重违法失信行为记录名单其投标将被拒绝。</w:t>
      </w:r>
    </w:p>
    <w:p>
      <w:pPr>
        <w:pStyle w:val="51"/>
        <w:keepNext w:val="0"/>
        <w:keepLines w:val="0"/>
        <w:pageBreakBefore w:val="0"/>
        <w:widowControl w:val="0"/>
        <w:kinsoku/>
        <w:wordWrap/>
        <w:overflowPunct/>
        <w:topLinePunct w:val="0"/>
        <w:autoSpaceDE w:val="0"/>
        <w:autoSpaceDN w:val="0"/>
        <w:bidi w:val="0"/>
        <w:adjustRightInd/>
        <w:snapToGrid/>
        <w:spacing w:before="0" w:after="0" w:line="440" w:lineRule="exact"/>
        <w:ind w:firstLine="204" w:firstLineChars="100"/>
        <w:jc w:val="left"/>
        <w:textAlignment w:val="auto"/>
        <w:outlineLvl w:val="0"/>
        <w:rPr>
          <w:rFonts w:hint="eastAsia" w:ascii="MHTVGK+ËÎÌå" w:hAnsi="MHTVGK+ËÎÌå" w:cs="MHTVGK+ËÎÌå"/>
          <w:color w:val="auto"/>
          <w:spacing w:val="-3"/>
          <w:sz w:val="21"/>
          <w:highlight w:val="none"/>
          <w:lang w:eastAsia="zh-CN"/>
        </w:rPr>
      </w:pPr>
      <w:r>
        <w:rPr>
          <w:rFonts w:hint="eastAsia" w:ascii="MHTVGK+ËÎÌå" w:hAnsi="MHTVGK+ËÎÌå" w:cs="MHTVGK+ËÎÌå"/>
          <w:color w:val="auto"/>
          <w:spacing w:val="-3"/>
          <w:sz w:val="21"/>
          <w:highlight w:val="none"/>
          <w:lang w:eastAsia="zh-CN"/>
        </w:rPr>
        <w:t>本次查询的信用记录仅限于本项目使用，查询截止时点为投标截止当日，并将开标议会现场各投标人的信用查询结果网页版打印件留存在采购档案中。</w:t>
      </w:r>
    </w:p>
    <w:p>
      <w:pPr>
        <w:pStyle w:val="51"/>
        <w:keepNext w:val="0"/>
        <w:keepLines w:val="0"/>
        <w:pageBreakBefore w:val="0"/>
        <w:widowControl w:val="0"/>
        <w:kinsoku/>
        <w:wordWrap/>
        <w:overflowPunct/>
        <w:topLinePunct w:val="0"/>
        <w:autoSpaceDE w:val="0"/>
        <w:autoSpaceDN w:val="0"/>
        <w:bidi w:val="0"/>
        <w:adjustRightInd/>
        <w:snapToGrid/>
        <w:spacing w:before="0" w:after="0" w:line="440" w:lineRule="exact"/>
        <w:ind w:firstLine="204" w:firstLineChars="100"/>
        <w:jc w:val="left"/>
        <w:textAlignment w:val="auto"/>
        <w:outlineLvl w:val="0"/>
        <w:rPr>
          <w:rFonts w:hint="eastAsia" w:ascii="MHTVGK+ËÎÌå" w:hAnsi="MHTVGK+ËÎÌå" w:cs="MHTVGK+ËÎÌå"/>
          <w:color w:val="auto"/>
          <w:spacing w:val="-3"/>
          <w:sz w:val="21"/>
          <w:highlight w:val="none"/>
          <w:lang w:eastAsia="zh-CN"/>
        </w:rPr>
      </w:pPr>
      <w:r>
        <w:rPr>
          <w:rFonts w:hint="eastAsia" w:ascii="MHTVGK+ËÎÌå" w:hAnsi="MHTVGK+ËÎÌå" w:cs="MHTVGK+ËÎÌå"/>
          <w:color w:val="auto"/>
          <w:spacing w:val="-3"/>
          <w:sz w:val="21"/>
          <w:highlight w:val="none"/>
          <w:lang w:eastAsia="zh-CN"/>
        </w:rPr>
        <w:t>2）投标人无近三年因投标申请人违约或不恰当履约引起的合同终止、纠纷、争议、仲裁及公诉记录。</w:t>
      </w:r>
    </w:p>
    <w:p>
      <w:pPr>
        <w:pStyle w:val="51"/>
        <w:keepNext w:val="0"/>
        <w:keepLines w:val="0"/>
        <w:pageBreakBefore w:val="0"/>
        <w:widowControl w:val="0"/>
        <w:kinsoku/>
        <w:wordWrap/>
        <w:overflowPunct/>
        <w:topLinePunct w:val="0"/>
        <w:autoSpaceDE w:val="0"/>
        <w:autoSpaceDN w:val="0"/>
        <w:bidi w:val="0"/>
        <w:adjustRightInd/>
        <w:snapToGrid/>
        <w:spacing w:before="0" w:after="0" w:line="440" w:lineRule="exact"/>
        <w:ind w:left="210" w:leftChars="100" w:firstLine="0" w:firstLineChars="0"/>
        <w:jc w:val="left"/>
        <w:textAlignment w:val="auto"/>
        <w:outlineLvl w:val="0"/>
        <w:rPr>
          <w:rFonts w:hint="eastAsia" w:ascii="MHTVGK+ËÎÌå" w:hAnsi="MHTVGK+ËÎÌå" w:cs="MHTVGK+ËÎÌå"/>
          <w:color w:val="auto"/>
          <w:spacing w:val="-3"/>
          <w:sz w:val="21"/>
          <w:highlight w:val="none"/>
          <w:lang w:val="en-US" w:eastAsia="zh-CN"/>
        </w:rPr>
      </w:pPr>
      <w:r>
        <w:rPr>
          <w:rFonts w:hint="eastAsia" w:ascii="MHTVGK+ËÎÌå" w:hAnsi="MHTVGK+ËÎÌå" w:cs="MHTVGK+ËÎÌå"/>
          <w:color w:val="auto"/>
          <w:spacing w:val="-3"/>
          <w:sz w:val="21"/>
          <w:highlight w:val="none"/>
          <w:lang w:val="en-US" w:eastAsia="zh-CN"/>
        </w:rPr>
        <w:t>⑤履行合同所必需的服务技术能力</w:t>
      </w:r>
      <w:r>
        <w:rPr>
          <w:rFonts w:hint="eastAsia" w:ascii="MHTVGK+ËÎÌå" w:hAnsi="MHTVGK+ËÎÌå" w:cs="MHTVGK+ËÎÌå"/>
          <w:color w:val="auto"/>
          <w:spacing w:val="-3"/>
          <w:sz w:val="21"/>
          <w:highlight w:val="none"/>
          <w:lang w:val="en-US" w:eastAsia="zh-CN"/>
        </w:rPr>
        <w:tab/>
      </w:r>
      <w:r>
        <w:rPr>
          <w:rFonts w:hint="eastAsia" w:ascii="MHTVGK+ËÎÌå" w:hAnsi="MHTVGK+ËÎÌå" w:cs="MHTVGK+ËÎÌå"/>
          <w:color w:val="auto"/>
          <w:spacing w:val="-3"/>
          <w:sz w:val="21"/>
          <w:highlight w:val="none"/>
          <w:lang w:val="en-US" w:eastAsia="zh-CN"/>
        </w:rPr>
        <w:t>具有满足磋商文件采购需求及服务要求能力的声明或证明材料；⑥投标保证金、是否按照磋商须知要求递交了投标保证金，并提供了投标保证金缴纳凭证或其他非现金保函形式原始凭证；</w:t>
      </w:r>
    </w:p>
    <w:p>
      <w:pPr>
        <w:pStyle w:val="51"/>
        <w:keepNext w:val="0"/>
        <w:keepLines w:val="0"/>
        <w:pageBreakBefore w:val="0"/>
        <w:widowControl w:val="0"/>
        <w:kinsoku/>
        <w:wordWrap/>
        <w:overflowPunct/>
        <w:topLinePunct w:val="0"/>
        <w:autoSpaceDE w:val="0"/>
        <w:autoSpaceDN w:val="0"/>
        <w:bidi w:val="0"/>
        <w:adjustRightInd/>
        <w:snapToGrid/>
        <w:spacing w:before="0" w:after="0" w:line="440" w:lineRule="exact"/>
        <w:ind w:left="210" w:leftChars="100" w:firstLine="0" w:firstLineChars="0"/>
        <w:jc w:val="left"/>
        <w:textAlignment w:val="auto"/>
        <w:outlineLvl w:val="0"/>
        <w:rPr>
          <w:rFonts w:hint="eastAsia" w:ascii="MHTVGK+ËÎÌå" w:hAnsi="MHTVGK+ËÎÌå" w:cs="MHTVGK+ËÎÌå"/>
          <w:color w:val="auto"/>
          <w:spacing w:val="-3"/>
          <w:sz w:val="21"/>
          <w:highlight w:val="none"/>
          <w:lang w:val="en-US" w:eastAsia="zh-CN"/>
        </w:rPr>
      </w:pPr>
      <w:r>
        <w:rPr>
          <w:rFonts w:hint="eastAsia" w:ascii="MHTVGK+ËÎÌå" w:hAnsi="MHTVGK+ËÎÌå" w:cs="MHTVGK+ËÎÌå"/>
          <w:color w:val="auto"/>
          <w:spacing w:val="-3"/>
          <w:sz w:val="21"/>
          <w:highlight w:val="none"/>
          <w:lang w:val="en-US" w:eastAsia="zh-CN"/>
        </w:rPr>
        <w:t>⑦本项目专门面向中小型企业，提供中小型企业证明材料具备专业从事学校学生军事化管理的供应商。 现场面验预中标供应商按甲方要求将派选12名教官，携带退伍证原件在开标后2日内前往甲方单位现场面验。教官须有退伍证，年龄在20-35岁</w:t>
      </w:r>
    </w:p>
    <w:p>
      <w:pPr>
        <w:pStyle w:val="2"/>
        <w:ind w:firstLine="240" w:firstLineChars="100"/>
        <w:rPr>
          <w:rFonts w:hint="eastAsia"/>
          <w:lang w:val="en-US" w:eastAsia="zh-CN"/>
        </w:rPr>
      </w:pPr>
    </w:p>
    <w:p>
      <w:pPr>
        <w:pStyle w:val="51"/>
        <w:keepNext w:val="0"/>
        <w:keepLines w:val="0"/>
        <w:pageBreakBefore w:val="0"/>
        <w:widowControl w:val="0"/>
        <w:kinsoku/>
        <w:wordWrap/>
        <w:overflowPunct/>
        <w:topLinePunct w:val="0"/>
        <w:autoSpaceDE w:val="0"/>
        <w:autoSpaceDN w:val="0"/>
        <w:bidi w:val="0"/>
        <w:adjustRightInd/>
        <w:snapToGrid/>
        <w:spacing w:before="0" w:after="0" w:line="360" w:lineRule="auto"/>
        <w:ind w:firstLine="0" w:firstLineChars="0"/>
        <w:jc w:val="left"/>
        <w:textAlignment w:val="auto"/>
        <w:outlineLvl w:val="0"/>
        <w:rPr>
          <w:rFonts w:hint="eastAsia" w:ascii="MHTVGK+ËÎÌå" w:hAnsi="MHTVGK+ËÎÌå" w:cs="MHTVGK+ËÎÌå"/>
          <w:color w:val="0000FF"/>
          <w:spacing w:val="-3"/>
          <w:sz w:val="21"/>
          <w:highlight w:val="none"/>
          <w:lang w:eastAsia="zh-CN"/>
        </w:rPr>
      </w:pPr>
      <w:r>
        <w:rPr>
          <w:rFonts w:hint="eastAsia" w:ascii="MHTVGK+ËÎÌå" w:hAnsi="MHTVGK+ËÎÌå" w:cs="MHTVGK+ËÎÌå"/>
          <w:color w:val="0000FF"/>
          <w:spacing w:val="-3"/>
          <w:sz w:val="21"/>
          <w:highlight w:val="none"/>
          <w:lang w:eastAsia="zh-CN"/>
        </w:rPr>
        <w:t>（2）落实政府采购政策需满足的资格要求：</w:t>
      </w:r>
    </w:p>
    <w:p>
      <w:pPr>
        <w:pStyle w:val="51"/>
        <w:keepNext w:val="0"/>
        <w:keepLines w:val="0"/>
        <w:pageBreakBefore w:val="0"/>
        <w:widowControl w:val="0"/>
        <w:kinsoku/>
        <w:wordWrap/>
        <w:overflowPunct/>
        <w:topLinePunct w:val="0"/>
        <w:autoSpaceDE w:val="0"/>
        <w:autoSpaceDN w:val="0"/>
        <w:bidi w:val="0"/>
        <w:adjustRightInd/>
        <w:snapToGrid/>
        <w:spacing w:before="0" w:after="0" w:line="360" w:lineRule="auto"/>
        <w:ind w:firstLine="204" w:firstLineChars="100"/>
        <w:jc w:val="left"/>
        <w:textAlignment w:val="auto"/>
        <w:outlineLvl w:val="0"/>
        <w:rPr>
          <w:rFonts w:hint="eastAsia" w:ascii="MHTVGK+ËÎÌå" w:hAnsi="MHTVGK+ËÎÌå" w:cs="MHTVGK+ËÎÌå"/>
          <w:color w:val="auto"/>
          <w:spacing w:val="-3"/>
          <w:sz w:val="21"/>
          <w:highlight w:val="none"/>
          <w:lang w:eastAsia="zh-CN"/>
        </w:rPr>
      </w:pPr>
      <w:r>
        <w:rPr>
          <w:rFonts w:hint="eastAsia" w:ascii="MHTVGK+ËÎÌå" w:hAnsi="MHTVGK+ËÎÌå" w:cs="MHTVGK+ËÎÌå"/>
          <w:color w:val="auto"/>
          <w:spacing w:val="-3"/>
          <w:sz w:val="21"/>
          <w:highlight w:val="none"/>
          <w:lang w:eastAsia="zh-CN"/>
        </w:rPr>
        <w:t>投标供应商须为中小企业。（本项目专门面向中小企业采购，投标供应商须为中小企业且必须提供《中小企业声明函》、’’残疾人福利性单位、监狱企业视同为中小微企业。）故不再同时享受中小企业价格优惠扣除。</w:t>
      </w:r>
    </w:p>
    <w:p>
      <w:pPr>
        <w:pStyle w:val="15"/>
        <w:keepNext w:val="0"/>
        <w:keepLines w:val="0"/>
        <w:numPr>
          <w:ilvl w:val="0"/>
          <w:numId w:val="2"/>
        </w:numPr>
        <w:suppressLineNumbers w:val="0"/>
        <w:spacing w:before="0" w:beforeAutospacing="0" w:after="0" w:afterAutospacing="0" w:line="360" w:lineRule="auto"/>
        <w:ind w:left="0" w:leftChars="0" w:right="0" w:firstLine="0" w:firstLineChars="0"/>
        <w:rPr>
          <w:rFonts w:hint="eastAsia" w:ascii="RLOPFL+ËÎÌå" w:hAnsi="RLOPFL+ËÎÌå" w:cs="RLOPFL+ËÎÌå"/>
          <w:color w:val="auto"/>
          <w:spacing w:val="-1"/>
          <w:lang w:val="en-US" w:eastAsia="zh-CN"/>
        </w:rPr>
      </w:pPr>
      <w:r>
        <w:rPr>
          <w:rFonts w:hint="eastAsia" w:ascii="MHTVGK+ËÎÌå" w:hAnsi="MHTVGK+ËÎÌå" w:cs="MHTVGK+ËÎÌå"/>
          <w:color w:val="0000FF"/>
          <w:spacing w:val="-3"/>
          <w:sz w:val="21"/>
          <w:highlight w:val="none"/>
          <w:lang w:eastAsia="zh-CN"/>
        </w:rPr>
        <w:t>项目人员要求：</w:t>
      </w:r>
      <w:r>
        <w:rPr>
          <w:rFonts w:hint="eastAsia" w:ascii="RLOPFL+ËÎÌå" w:hAnsi="RLOPFL+ËÎÌå" w:eastAsia="宋体" w:cs="RLOPFL+ËÎÌå"/>
          <w:color w:val="auto"/>
          <w:spacing w:val="-1"/>
          <w:kern w:val="2"/>
          <w:sz w:val="21"/>
          <w:szCs w:val="21"/>
          <w:lang w:val="en-US" w:eastAsia="zh-CN" w:bidi="ar-SA"/>
        </w:rPr>
        <w:t>具备专业从事学校学生军事化管理的供应商。现场面验预中标供应商按甲方要求将派选12名教官，生宿舍楼必须配备女教官，男生宿舍楼必须配备男教官。携带退伍证原件在开标后2日内前往甲方单位现场面验。</w:t>
      </w:r>
      <w:r>
        <w:rPr>
          <w:rFonts w:hint="eastAsia" w:ascii="RLOPFL+ËÎÌå" w:hAnsi="RLOPFL+ËÎÌå" w:cs="RLOPFL+ËÎÌå"/>
          <w:color w:val="auto"/>
          <w:spacing w:val="-1"/>
          <w:lang w:val="en-US" w:eastAsia="zh-CN"/>
        </w:rPr>
        <w:t>教官须有退伍证，年龄在20-35岁。</w:t>
      </w:r>
    </w:p>
    <w:p>
      <w:pPr>
        <w:pStyle w:val="15"/>
        <w:keepNext w:val="0"/>
        <w:keepLines w:val="0"/>
        <w:numPr>
          <w:ilvl w:val="0"/>
          <w:numId w:val="2"/>
        </w:numPr>
        <w:suppressLineNumbers w:val="0"/>
        <w:spacing w:before="0" w:beforeAutospacing="0" w:after="0" w:afterAutospacing="0" w:line="360" w:lineRule="auto"/>
        <w:ind w:left="0" w:leftChars="0" w:right="0" w:firstLine="0" w:firstLineChars="0"/>
        <w:rPr>
          <w:rFonts w:hint="eastAsia" w:ascii="RLOPFL+ËÎÌå" w:hAnsi="RLOPFL+ËÎÌå" w:cs="RLOPFL+ËÎÌå"/>
          <w:color w:val="auto"/>
          <w:spacing w:val="-1"/>
          <w:lang w:val="en-US" w:eastAsia="zh-CN"/>
        </w:rPr>
      </w:pPr>
      <w:r>
        <w:rPr>
          <w:rFonts w:hint="eastAsia" w:ascii="宋体" w:hAnsi="宋体" w:eastAsia="宋体" w:cs="宋体"/>
          <w:szCs w:val="21"/>
        </w:rPr>
        <w:t>具备法律、行政法规规定的其他条件的书面声明</w:t>
      </w:r>
      <w:r>
        <w:rPr>
          <w:rFonts w:hint="eastAsia" w:hAnsi="宋体" w:cs="宋体"/>
          <w:szCs w:val="21"/>
          <w:lang w:eastAsia="zh-CN"/>
        </w:rPr>
        <w:t>，</w:t>
      </w:r>
      <w:r>
        <w:rPr>
          <w:rFonts w:hint="eastAsia"/>
          <w:lang w:eastAsia="zh-CN"/>
        </w:rPr>
        <w:t>单位负责人为同一人或者存在直接控股、管理关系的不同供应商，不得同时参加本采购项目。</w:t>
      </w:r>
    </w:p>
    <w:p>
      <w:pPr>
        <w:pStyle w:val="51"/>
        <w:keepNext w:val="0"/>
        <w:keepLines w:val="0"/>
        <w:pageBreakBefore w:val="0"/>
        <w:widowControl w:val="0"/>
        <w:numPr>
          <w:ilvl w:val="0"/>
          <w:numId w:val="8"/>
        </w:numPr>
        <w:kinsoku/>
        <w:wordWrap/>
        <w:overflowPunct/>
        <w:topLinePunct w:val="0"/>
        <w:autoSpaceDE w:val="0"/>
        <w:autoSpaceDN w:val="0"/>
        <w:bidi w:val="0"/>
        <w:adjustRightInd/>
        <w:snapToGrid/>
        <w:spacing w:before="0" w:after="0" w:line="360" w:lineRule="auto"/>
        <w:jc w:val="left"/>
        <w:textAlignment w:val="auto"/>
        <w:outlineLvl w:val="0"/>
        <w:rPr>
          <w:rFonts w:hint="default" w:ascii="Calibri" w:hAnsi="Calibri" w:cs="Calibri"/>
          <w:color w:val="0000FF"/>
          <w:spacing w:val="-3"/>
          <w:sz w:val="21"/>
          <w:highlight w:val="none"/>
          <w:lang w:eastAsia="zh-CN"/>
        </w:rPr>
      </w:pPr>
      <w:r>
        <w:rPr>
          <w:rFonts w:hint="eastAsia" w:ascii="Calibri" w:hAnsi="Calibri" w:cs="Calibri"/>
          <w:color w:val="0000FF"/>
          <w:spacing w:val="-3"/>
          <w:sz w:val="21"/>
          <w:highlight w:val="none"/>
          <w:lang w:eastAsia="zh-CN"/>
        </w:rPr>
        <w:t>其他要求：</w:t>
      </w:r>
    </w:p>
    <w:p>
      <w:pPr>
        <w:pStyle w:val="51"/>
        <w:keepNext w:val="0"/>
        <w:keepLines w:val="0"/>
        <w:pageBreakBefore w:val="0"/>
        <w:widowControl w:val="0"/>
        <w:kinsoku/>
        <w:wordWrap/>
        <w:overflowPunct/>
        <w:topLinePunct w:val="0"/>
        <w:autoSpaceDE w:val="0"/>
        <w:autoSpaceDN w:val="0"/>
        <w:bidi w:val="0"/>
        <w:adjustRightInd/>
        <w:snapToGrid/>
        <w:spacing w:before="0" w:after="0" w:line="360" w:lineRule="auto"/>
        <w:ind w:firstLine="204" w:firstLineChars="100"/>
        <w:jc w:val="left"/>
        <w:textAlignment w:val="auto"/>
        <w:outlineLvl w:val="0"/>
        <w:rPr>
          <w:rFonts w:hint="default" w:ascii="Calibri" w:hAnsi="Calibri" w:cs="Calibri"/>
          <w:color w:val="auto"/>
          <w:spacing w:val="-3"/>
          <w:sz w:val="21"/>
          <w:highlight w:val="none"/>
          <w:lang w:eastAsia="zh-CN"/>
        </w:rPr>
      </w:pPr>
      <w:r>
        <w:rPr>
          <w:rFonts w:hint="default" w:ascii="Calibri" w:hAnsi="Calibri" w:cs="Calibri"/>
          <w:color w:val="auto"/>
          <w:spacing w:val="-3"/>
          <w:sz w:val="21"/>
          <w:highlight w:val="none"/>
          <w:lang w:eastAsia="zh-CN"/>
        </w:rPr>
        <w:t>具有</w:t>
      </w:r>
      <w:r>
        <w:rPr>
          <w:rFonts w:hint="eastAsia" w:ascii="Calibri" w:hAnsi="Calibri" w:cs="Calibri"/>
          <w:color w:val="auto"/>
          <w:spacing w:val="-3"/>
          <w:sz w:val="21"/>
          <w:highlight w:val="none"/>
          <w:lang w:eastAsia="zh-CN"/>
        </w:rPr>
        <w:t>满足磋商文件采购需求及服务要求</w:t>
      </w:r>
      <w:r>
        <w:rPr>
          <w:rFonts w:hint="default" w:ascii="Calibri" w:hAnsi="Calibri" w:cs="Calibri"/>
          <w:color w:val="auto"/>
          <w:spacing w:val="-3"/>
          <w:sz w:val="21"/>
          <w:highlight w:val="none"/>
          <w:lang w:eastAsia="zh-CN"/>
        </w:rPr>
        <w:t>能力的声明或证明材料</w:t>
      </w:r>
    </w:p>
    <w:p>
      <w:pPr>
        <w:pStyle w:val="7"/>
        <w:spacing w:line="360" w:lineRule="auto"/>
        <w:sectPr>
          <w:pgSz w:w="11906" w:h="16838"/>
          <w:pgMar w:top="1418"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440" w:lineRule="exact"/>
        <w:ind w:left="220" w:leftChars="105" w:firstLine="5720" w:firstLineChars="1300"/>
        <w:jc w:val="center"/>
        <w:outlineLvl w:val="0"/>
        <w:rPr>
          <w:rFonts w:ascii="MVGMWE+ËÎÌå" w:hAnsi="MVGMWE+ËÎÌå" w:cs="MVGMWE+ËÎÌå"/>
          <w:color w:val="auto"/>
          <w:sz w:val="44"/>
        </w:rPr>
      </w:pPr>
    </w:p>
    <w:p>
      <w:pPr>
        <w:spacing w:line="440" w:lineRule="exact"/>
        <w:ind w:left="220" w:leftChars="105" w:firstLine="5720" w:firstLineChars="1300"/>
        <w:jc w:val="center"/>
        <w:outlineLvl w:val="0"/>
        <w:rPr>
          <w:rFonts w:ascii="MVGMWE+ËÎÌå" w:hAnsi="MVGMWE+ËÎÌå" w:cs="MVGMWE+ËÎÌå"/>
          <w:color w:val="auto"/>
          <w:sz w:val="44"/>
        </w:rPr>
      </w:pPr>
      <w:r>
        <w:rPr>
          <w:rFonts w:ascii="MVGMWE+ËÎÌå" w:hAnsi="MVGMWE+ËÎÌå" w:cs="MVGMWE+ËÎÌå"/>
          <w:color w:val="auto"/>
          <w:sz w:val="44"/>
        </w:rPr>
        <w:t>正（副）本</w:t>
      </w:r>
    </w:p>
    <w:p>
      <w:pPr>
        <w:spacing w:line="440" w:lineRule="exact"/>
        <w:ind w:left="220" w:leftChars="105" w:firstLine="5720" w:firstLineChars="1300"/>
        <w:jc w:val="center"/>
        <w:rPr>
          <w:rFonts w:ascii="MVGMWE+ËÎÌå" w:hAnsi="MVGMWE+ËÎÌå" w:cs="MVGMWE+ËÎÌå"/>
          <w:color w:val="auto"/>
          <w:sz w:val="44"/>
        </w:rPr>
      </w:pPr>
    </w:p>
    <w:p>
      <w:pPr>
        <w:spacing w:line="440" w:lineRule="exact"/>
        <w:outlineLvl w:val="0"/>
        <w:rPr>
          <w:rFonts w:ascii="TMBCOU+ËÎÌå" w:hAnsi="TMBCOU+ËÎÌå" w:cs="TMBCOU+ËÎÌå"/>
          <w:color w:val="auto"/>
          <w:spacing w:val="-1"/>
        </w:rPr>
      </w:pPr>
      <w:r>
        <w:rPr>
          <w:rFonts w:hint="eastAsia" w:ascii="MVGMWE+ËÎÌå" w:hAnsi="MVGMWE+ËÎÌå" w:cs="MVGMWE+ËÎÌå"/>
          <w:color w:val="auto"/>
          <w:sz w:val="44"/>
          <w:u w:val="single"/>
        </w:rPr>
        <w:t xml:space="preserve">                </w:t>
      </w:r>
      <w:r>
        <w:rPr>
          <w:rFonts w:ascii="MVGMWE+ËÎÌå" w:hAnsi="MVGMWE+ËÎÌå" w:cs="MVGMWE+ËÎÌå"/>
          <w:color w:val="auto"/>
          <w:sz w:val="44"/>
          <w:u w:val="single"/>
        </w:rPr>
        <w:t>（项目名称）</w:t>
      </w: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jc w:val="center"/>
        <w:outlineLvl w:val="0"/>
        <w:rPr>
          <w:color w:val="0000FF"/>
        </w:rPr>
      </w:pPr>
      <w:r>
        <w:rPr>
          <w:rFonts w:ascii="MVGMWE+ËÎÌå" w:hAnsi="MVGMWE+ËÎÌå" w:cs="MVGMWE+ËÎÌå"/>
          <w:color w:val="auto"/>
          <w:sz w:val="52"/>
          <w:szCs w:val="52"/>
        </w:rPr>
        <w:t>竞</w:t>
      </w:r>
      <w:r>
        <w:rPr>
          <w:color w:val="auto"/>
          <w:spacing w:val="-56"/>
          <w:sz w:val="52"/>
          <w:szCs w:val="52"/>
        </w:rPr>
        <w:t xml:space="preserve"> </w:t>
      </w:r>
      <w:r>
        <w:rPr>
          <w:rFonts w:ascii="MVGMWE+ËÎÌå" w:hAnsi="MVGMWE+ËÎÌå" w:cs="MVGMWE+ËÎÌå"/>
          <w:color w:val="auto"/>
          <w:sz w:val="52"/>
          <w:szCs w:val="52"/>
        </w:rPr>
        <w:t>争</w:t>
      </w:r>
      <w:r>
        <w:rPr>
          <w:color w:val="auto"/>
          <w:spacing w:val="-58"/>
          <w:sz w:val="52"/>
          <w:szCs w:val="52"/>
        </w:rPr>
        <w:t xml:space="preserve"> </w:t>
      </w:r>
      <w:r>
        <w:rPr>
          <w:rFonts w:ascii="MVGMWE+ËÎÌå" w:hAnsi="MVGMWE+ËÎÌå" w:cs="MVGMWE+ËÎÌå"/>
          <w:color w:val="auto"/>
          <w:sz w:val="52"/>
          <w:szCs w:val="52"/>
        </w:rPr>
        <w:t>性</w:t>
      </w:r>
      <w:r>
        <w:rPr>
          <w:color w:val="auto"/>
          <w:spacing w:val="-56"/>
          <w:sz w:val="52"/>
          <w:szCs w:val="52"/>
        </w:rPr>
        <w:t xml:space="preserve"> </w:t>
      </w:r>
      <w:r>
        <w:rPr>
          <w:rFonts w:ascii="MVGMWE+ËÎÌå" w:hAnsi="MVGMWE+ËÎÌå" w:cs="MVGMWE+ËÎÌå"/>
          <w:color w:val="auto"/>
          <w:sz w:val="52"/>
          <w:szCs w:val="52"/>
        </w:rPr>
        <w:t>磋</w:t>
      </w:r>
      <w:r>
        <w:rPr>
          <w:color w:val="auto"/>
          <w:spacing w:val="-58"/>
          <w:sz w:val="52"/>
          <w:szCs w:val="52"/>
        </w:rPr>
        <w:t xml:space="preserve"> </w:t>
      </w:r>
      <w:r>
        <w:rPr>
          <w:rFonts w:ascii="MVGMWE+ËÎÌå" w:hAnsi="MVGMWE+ËÎÌå" w:cs="MVGMWE+ËÎÌå"/>
          <w:color w:val="auto"/>
          <w:sz w:val="52"/>
          <w:szCs w:val="52"/>
        </w:rPr>
        <w:t>商</w:t>
      </w:r>
      <w:r>
        <w:rPr>
          <w:color w:val="auto"/>
          <w:spacing w:val="-56"/>
          <w:sz w:val="52"/>
          <w:szCs w:val="52"/>
        </w:rPr>
        <w:t xml:space="preserve"> </w:t>
      </w:r>
      <w:r>
        <w:rPr>
          <w:rFonts w:ascii="MVGMWE+ËÎÌå" w:hAnsi="MVGMWE+ËÎÌå" w:cs="MVGMWE+ËÎÌå"/>
          <w:color w:val="auto"/>
          <w:sz w:val="52"/>
          <w:szCs w:val="52"/>
        </w:rPr>
        <w:t>响</w:t>
      </w:r>
      <w:r>
        <w:rPr>
          <w:color w:val="auto"/>
          <w:spacing w:val="-58"/>
          <w:sz w:val="52"/>
          <w:szCs w:val="52"/>
        </w:rPr>
        <w:t xml:space="preserve"> </w:t>
      </w:r>
      <w:r>
        <w:rPr>
          <w:rFonts w:ascii="MVGMWE+ËÎÌå" w:hAnsi="MVGMWE+ËÎÌå" w:cs="MVGMWE+ËÎÌå"/>
          <w:color w:val="auto"/>
          <w:sz w:val="52"/>
          <w:szCs w:val="52"/>
        </w:rPr>
        <w:t>应</w:t>
      </w:r>
      <w:r>
        <w:rPr>
          <w:color w:val="auto"/>
          <w:spacing w:val="-56"/>
          <w:sz w:val="52"/>
          <w:szCs w:val="52"/>
        </w:rPr>
        <w:t xml:space="preserve"> </w:t>
      </w:r>
      <w:r>
        <w:rPr>
          <w:rFonts w:ascii="MVGMWE+ËÎÌå" w:hAnsi="MVGMWE+ËÎÌå" w:cs="MVGMWE+ËÎÌå"/>
          <w:color w:val="auto"/>
          <w:sz w:val="52"/>
          <w:szCs w:val="52"/>
        </w:rPr>
        <w:t>文</w:t>
      </w:r>
      <w:r>
        <w:rPr>
          <w:color w:val="auto"/>
          <w:spacing w:val="-58"/>
          <w:sz w:val="52"/>
          <w:szCs w:val="52"/>
        </w:rPr>
        <w:t xml:space="preserve"> </w:t>
      </w:r>
      <w:r>
        <w:rPr>
          <w:rFonts w:ascii="MVGMWE+ËÎÌå" w:hAnsi="MVGMWE+ËÎÌå" w:cs="MVGMWE+ËÎÌå"/>
          <w:color w:val="auto"/>
          <w:sz w:val="52"/>
          <w:szCs w:val="52"/>
        </w:rPr>
        <w:t>件</w:t>
      </w:r>
    </w:p>
    <w:p>
      <w:pPr>
        <w:spacing w:line="440" w:lineRule="exact"/>
        <w:ind w:firstLine="1946" w:firstLineChars="700"/>
        <w:jc w:val="both"/>
        <w:outlineLvl w:val="0"/>
        <w:rPr>
          <w:rFonts w:ascii="MVGMWE+ËÎÌå" w:hAnsi="MVGMWE+ËÎÌå" w:cs="MVGMWE+ËÎÌå"/>
          <w:color w:val="auto"/>
          <w:spacing w:val="-1"/>
          <w:sz w:val="28"/>
        </w:rPr>
      </w:pPr>
      <w:r>
        <w:rPr>
          <w:rFonts w:ascii="MVGMWE+ËÎÌå" w:hAnsi="MVGMWE+ËÎÌå" w:cs="MVGMWE+ËÎÌå"/>
          <w:color w:val="auto"/>
          <w:spacing w:val="-1"/>
          <w:sz w:val="28"/>
        </w:rPr>
        <w:t>采购编号：</w:t>
      </w:r>
    </w:p>
    <w:p>
      <w:pPr>
        <w:pStyle w:val="9"/>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MBCOU+ËÎÌå" w:hAnsi="TMBCOU+ËÎÌå" w:eastAsia="宋体" w:cs="TMBCOU+ËÎÌå"/>
          <w:b/>
          <w:bCs/>
          <w:color w:val="auto"/>
          <w:spacing w:val="-1"/>
          <w:sz w:val="36"/>
          <w:szCs w:val="44"/>
          <w:lang w:eastAsia="zh-CN"/>
        </w:rPr>
      </w:pPr>
      <w:r>
        <w:rPr>
          <w:rFonts w:hint="eastAsia" w:ascii="TMBCOU+ËÎÌå" w:hAnsi="TMBCOU+ËÎÌå" w:cs="TMBCOU+ËÎÌå"/>
          <w:b/>
          <w:bCs/>
          <w:color w:val="auto"/>
          <w:spacing w:val="-1"/>
          <w:sz w:val="36"/>
          <w:szCs w:val="44"/>
          <w:lang w:eastAsia="zh-CN"/>
        </w:rPr>
        <w:t>（报价文件）</w:t>
      </w: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360" w:lineRule="auto"/>
        <w:ind w:firstLine="556" w:firstLineChars="200"/>
        <w:rPr>
          <w:rFonts w:ascii="MVGMWE+ËÎÌå" w:hAnsi="MVGMWE+ËÎÌå" w:cs="MVGMWE+ËÎÌå"/>
          <w:color w:val="auto"/>
          <w:sz w:val="28"/>
          <w:u w:val="single"/>
        </w:rPr>
      </w:pPr>
      <w:r>
        <w:rPr>
          <w:rFonts w:ascii="MVGMWE+ËÎÌå" w:hAnsi="MVGMWE+ËÎÌå" w:cs="MVGMWE+ËÎÌå"/>
          <w:color w:val="auto"/>
          <w:spacing w:val="-1"/>
          <w:sz w:val="28"/>
        </w:rPr>
        <w:t>竞争性磋商响应人</w:t>
      </w:r>
      <w:r>
        <w:rPr>
          <w:rFonts w:ascii="MVGMWE+ËÎÌå" w:hAnsi="MVGMWE+ËÎÌå" w:cs="MVGMWE+ËÎÌå"/>
          <w:color w:val="auto"/>
          <w:spacing w:val="-1"/>
          <w:sz w:val="28"/>
          <w:u w:val="single"/>
        </w:rPr>
        <w:t>：</w:t>
      </w:r>
      <w:r>
        <w:rPr>
          <w:rFonts w:hint="eastAsia" w:ascii="MVGMWE+ËÎÌå" w:hAnsi="MVGMWE+ËÎÌå" w:cs="MVGMWE+ËÎÌå"/>
          <w:color w:val="auto"/>
          <w:spacing w:val="-1"/>
          <w:sz w:val="28"/>
          <w:u w:val="single"/>
        </w:rPr>
        <w:t xml:space="preserve">                    </w:t>
      </w:r>
      <w:r>
        <w:rPr>
          <w:rFonts w:ascii="MVGMWE+ËÎÌå" w:hAnsi="MVGMWE+ËÎÌå" w:cs="MVGMWE+ËÎÌå"/>
          <w:color w:val="auto"/>
          <w:sz w:val="28"/>
          <w:u w:val="single"/>
        </w:rPr>
        <w:t>（盖单位章）</w:t>
      </w:r>
    </w:p>
    <w:p>
      <w:pPr>
        <w:pStyle w:val="12"/>
      </w:pPr>
    </w:p>
    <w:p>
      <w:pPr>
        <w:spacing w:line="360" w:lineRule="auto"/>
        <w:ind w:firstLine="556" w:firstLineChars="200"/>
        <w:rPr>
          <w:rFonts w:ascii="MVGMWE+ËÎÌå" w:hAnsi="MVGMWE+ËÎÌå" w:cs="MVGMWE+ËÎÌå"/>
          <w:color w:val="auto"/>
          <w:spacing w:val="-1"/>
          <w:sz w:val="28"/>
          <w:u w:val="single"/>
        </w:rPr>
      </w:pPr>
      <w:r>
        <w:rPr>
          <w:rFonts w:ascii="MVGMWE+ËÎÌå" w:hAnsi="MVGMWE+ËÎÌå" w:cs="MVGMWE+ËÎÌå"/>
          <w:color w:val="auto"/>
          <w:spacing w:val="-1"/>
          <w:sz w:val="28"/>
        </w:rPr>
        <w:t>法定代表人或其委托代理人</w:t>
      </w:r>
      <w:r>
        <w:rPr>
          <w:rFonts w:ascii="MVGMWE+ËÎÌå" w:hAnsi="MVGMWE+ËÎÌå" w:cs="MVGMWE+ËÎÌå"/>
          <w:color w:val="auto"/>
          <w:spacing w:val="-1"/>
          <w:sz w:val="28"/>
          <w:u w:val="single"/>
        </w:rPr>
        <w:t>：</w:t>
      </w:r>
      <w:r>
        <w:rPr>
          <w:rFonts w:hint="eastAsia" w:ascii="MVGMWE+ËÎÌå" w:hAnsi="MVGMWE+ËÎÌå" w:cs="MVGMWE+ËÎÌå"/>
          <w:color w:val="auto"/>
          <w:spacing w:val="-1"/>
          <w:sz w:val="28"/>
          <w:u w:val="single"/>
        </w:rPr>
        <w:t xml:space="preserve">                </w:t>
      </w:r>
      <w:r>
        <w:rPr>
          <w:rFonts w:ascii="MVGMWE+ËÎÌå" w:hAnsi="MVGMWE+ËÎÌå" w:cs="MVGMWE+ËÎÌå"/>
          <w:color w:val="auto"/>
          <w:spacing w:val="-1"/>
          <w:sz w:val="28"/>
          <w:u w:val="single"/>
        </w:rPr>
        <w:t>（签字）</w:t>
      </w:r>
    </w:p>
    <w:p>
      <w:pPr>
        <w:pStyle w:val="12"/>
      </w:pPr>
    </w:p>
    <w:p>
      <w:pPr>
        <w:spacing w:line="360" w:lineRule="auto"/>
        <w:ind w:firstLine="416" w:firstLineChars="200"/>
        <w:rPr>
          <w:rFonts w:hint="eastAsia" w:ascii="TMBCOU+ËÎÌå" w:hAnsi="TMBCOU+ËÎÌå" w:cs="TMBCOU+ËÎÌå"/>
          <w:color w:val="auto"/>
          <w:spacing w:val="-1"/>
          <w:sz w:val="28"/>
          <w:szCs w:val="28"/>
        </w:rPr>
      </w:pPr>
      <w:r>
        <w:rPr>
          <w:rFonts w:hint="eastAsia" w:ascii="TMBCOU+ËÎÌå" w:hAnsi="TMBCOU+ËÎÌå" w:cs="TMBCOU+ËÎÌå"/>
          <w:color w:val="auto"/>
          <w:spacing w:val="-1"/>
        </w:rPr>
        <w:t xml:space="preserve">                 </w:t>
      </w:r>
      <w:r>
        <w:rPr>
          <w:rFonts w:hint="eastAsia" w:ascii="TMBCOU+ËÎÌå" w:hAnsi="TMBCOU+ËÎÌå" w:cs="TMBCOU+ËÎÌå"/>
          <w:color w:val="auto"/>
          <w:spacing w:val="-1"/>
          <w:u w:val="single"/>
        </w:rPr>
        <w:t xml:space="preserve">         </w:t>
      </w:r>
      <w:r>
        <w:rPr>
          <w:rFonts w:hint="eastAsia" w:ascii="TMBCOU+ËÎÌå" w:hAnsi="TMBCOU+ËÎÌå" w:cs="TMBCOU+ËÎÌå"/>
          <w:color w:val="auto"/>
          <w:spacing w:val="-1"/>
          <w:sz w:val="28"/>
          <w:szCs w:val="28"/>
          <w:u w:val="single"/>
        </w:rPr>
        <w:t xml:space="preserve">   </w:t>
      </w:r>
      <w:r>
        <w:rPr>
          <w:rFonts w:hint="eastAsia" w:ascii="TMBCOU+ËÎÌå" w:hAnsi="TMBCOU+ËÎÌå" w:cs="TMBCOU+ËÎÌå"/>
          <w:color w:val="auto"/>
          <w:spacing w:val="-1"/>
          <w:sz w:val="28"/>
          <w:szCs w:val="28"/>
        </w:rPr>
        <w:t>年</w:t>
      </w:r>
      <w:r>
        <w:rPr>
          <w:rFonts w:hint="eastAsia" w:ascii="TMBCOU+ËÎÌå" w:hAnsi="TMBCOU+ËÎÌå" w:cs="TMBCOU+ËÎÌå"/>
          <w:color w:val="auto"/>
          <w:spacing w:val="-1"/>
          <w:sz w:val="28"/>
          <w:szCs w:val="28"/>
          <w:u w:val="single"/>
        </w:rPr>
        <w:t xml:space="preserve">       </w:t>
      </w:r>
      <w:r>
        <w:rPr>
          <w:rFonts w:hint="eastAsia" w:ascii="TMBCOU+ËÎÌå" w:hAnsi="TMBCOU+ËÎÌå" w:cs="TMBCOU+ËÎÌå"/>
          <w:color w:val="auto"/>
          <w:spacing w:val="-1"/>
          <w:sz w:val="28"/>
          <w:szCs w:val="28"/>
        </w:rPr>
        <w:t>月</w:t>
      </w:r>
      <w:r>
        <w:rPr>
          <w:rFonts w:hint="eastAsia" w:ascii="TMBCOU+ËÎÌå" w:hAnsi="TMBCOU+ËÎÌå" w:cs="TMBCOU+ËÎÌå"/>
          <w:color w:val="auto"/>
          <w:spacing w:val="-1"/>
          <w:sz w:val="28"/>
          <w:szCs w:val="28"/>
          <w:u w:val="single"/>
        </w:rPr>
        <w:t xml:space="preserve">        </w:t>
      </w:r>
      <w:r>
        <w:rPr>
          <w:rFonts w:hint="eastAsia" w:ascii="TMBCOU+ËÎÌå" w:hAnsi="TMBCOU+ËÎÌå" w:cs="TMBCOU+ËÎÌå"/>
          <w:color w:val="auto"/>
          <w:spacing w:val="-1"/>
          <w:sz w:val="28"/>
          <w:szCs w:val="28"/>
        </w:rPr>
        <w:t>日</w:t>
      </w:r>
    </w:p>
    <w:p>
      <w:pPr>
        <w:spacing w:line="440" w:lineRule="exact"/>
        <w:jc w:val="both"/>
        <w:outlineLvl w:val="0"/>
        <w:rPr>
          <w:rFonts w:hint="eastAsia" w:ascii="TMBCOU+ËÎÌå" w:hAnsi="TMBCOU+ËÎÌå" w:cs="TMBCOU+ËÎÌå"/>
          <w:color w:val="auto"/>
          <w:spacing w:val="-1"/>
          <w:sz w:val="28"/>
          <w:szCs w:val="28"/>
        </w:rPr>
      </w:pPr>
    </w:p>
    <w:p>
      <w:pPr>
        <w:spacing w:line="440" w:lineRule="exact"/>
        <w:jc w:val="both"/>
        <w:outlineLvl w:val="0"/>
        <w:rPr>
          <w:rFonts w:hint="eastAsia" w:ascii="TMBCOU+ËÎÌå" w:hAnsi="TMBCOU+ËÎÌå" w:cs="TMBCOU+ËÎÌå"/>
          <w:color w:val="auto"/>
          <w:spacing w:val="-1"/>
          <w:sz w:val="28"/>
          <w:szCs w:val="28"/>
        </w:rPr>
      </w:pPr>
    </w:p>
    <w:p>
      <w:pPr>
        <w:spacing w:line="440" w:lineRule="exact"/>
        <w:jc w:val="center"/>
        <w:outlineLvl w:val="0"/>
        <w:rPr>
          <w:rFonts w:ascii="TMBCOU+ËÎÌå" w:hAnsi="TMBCOU+ËÎÌå" w:cs="TMBCOU+ËÎÌå"/>
          <w:color w:val="auto"/>
          <w:spacing w:val="-1"/>
        </w:rPr>
      </w:pPr>
      <w:r>
        <w:rPr>
          <w:rFonts w:hint="eastAsia" w:ascii="TMBCOU+ËÎÌå" w:hAnsi="TMBCOU+ËÎÌå" w:cs="TMBCOU+ËÎÌå"/>
          <w:color w:val="auto"/>
          <w:spacing w:val="-1"/>
          <w:sz w:val="28"/>
          <w:szCs w:val="28"/>
        </w:rPr>
        <w:t>目     录</w:t>
      </w:r>
      <w:bookmarkEnd w:id="54"/>
      <w:bookmarkEnd w:id="55"/>
    </w:p>
    <w:p>
      <w:pPr>
        <w:pStyle w:val="51"/>
        <w:keepNext w:val="0"/>
        <w:keepLines w:val="0"/>
        <w:pageBreakBefore w:val="0"/>
        <w:widowControl w:val="0"/>
        <w:kinsoku/>
        <w:wordWrap/>
        <w:overflowPunct/>
        <w:topLinePunct w:val="0"/>
        <w:autoSpaceDE w:val="0"/>
        <w:autoSpaceDN w:val="0"/>
        <w:bidi w:val="0"/>
        <w:adjustRightInd/>
        <w:snapToGrid/>
        <w:spacing w:before="0" w:after="0" w:line="380" w:lineRule="exact"/>
        <w:ind w:firstLine="408" w:firstLineChars="200"/>
        <w:jc w:val="left"/>
        <w:textAlignment w:val="auto"/>
        <w:rPr>
          <w:rFonts w:ascii="MHTVGK+ËÎÌå" w:hAnsi="MHTVGK+ËÎÌå" w:cs="MHTVGK+ËÎÌå"/>
          <w:color w:val="auto"/>
          <w:spacing w:val="-3"/>
          <w:sz w:val="21"/>
          <w:lang w:eastAsia="zh-CN"/>
        </w:rPr>
      </w:pPr>
      <w:r>
        <w:rPr>
          <w:rFonts w:hint="eastAsia" w:ascii="MHTVGK+ËÎÌå" w:hAnsi="MHTVGK+ËÎÌå" w:cs="MHTVGK+ËÎÌå"/>
          <w:color w:val="auto"/>
          <w:spacing w:val="-3"/>
          <w:sz w:val="21"/>
          <w:lang w:eastAsia="zh-CN"/>
        </w:rPr>
        <w:t>一、报价</w:t>
      </w:r>
      <w:r>
        <w:rPr>
          <w:rFonts w:hint="eastAsia" w:ascii="MHTVGK+ËÎÌå" w:hAnsi="MHTVGK+ËÎÌå" w:eastAsia="宋体" w:cs="MHTVGK+ËÎÌå"/>
          <w:color w:val="auto"/>
          <w:spacing w:val="-3"/>
          <w:sz w:val="21"/>
          <w:lang w:eastAsia="zh-CN"/>
        </w:rPr>
        <w:t>响应</w:t>
      </w:r>
      <w:r>
        <w:rPr>
          <w:rFonts w:hint="eastAsia" w:ascii="MHTVGK+ËÎÌå" w:hAnsi="MHTVGK+ËÎÌå" w:cs="MHTVGK+ËÎÌå"/>
          <w:color w:val="auto"/>
          <w:spacing w:val="-3"/>
          <w:sz w:val="21"/>
          <w:lang w:eastAsia="zh-CN"/>
        </w:rPr>
        <w:t>文件编制顺序</w:t>
      </w:r>
    </w:p>
    <w:p>
      <w:pPr>
        <w:pStyle w:val="51"/>
        <w:keepNext w:val="0"/>
        <w:keepLines w:val="0"/>
        <w:pageBreakBefore w:val="0"/>
        <w:widowControl w:val="0"/>
        <w:kinsoku/>
        <w:wordWrap/>
        <w:overflowPunct/>
        <w:topLinePunct w:val="0"/>
        <w:autoSpaceDE w:val="0"/>
        <w:autoSpaceDN w:val="0"/>
        <w:bidi w:val="0"/>
        <w:adjustRightInd/>
        <w:snapToGrid/>
        <w:spacing w:before="0" w:after="0" w:line="380" w:lineRule="exact"/>
        <w:ind w:firstLine="408" w:firstLineChars="200"/>
        <w:jc w:val="left"/>
        <w:textAlignment w:val="auto"/>
        <w:rPr>
          <w:rFonts w:hint="eastAsia" w:ascii="MHTVGK+ËÎÌå" w:hAnsi="MHTVGK+ËÎÌå" w:cs="MHTVGK+ËÎÌå"/>
          <w:b/>
          <w:color w:val="auto"/>
          <w:spacing w:val="-3"/>
          <w:sz w:val="21"/>
          <w:lang w:eastAsia="zh-CN"/>
        </w:rPr>
      </w:pPr>
      <w:r>
        <w:rPr>
          <w:rFonts w:hint="eastAsia" w:ascii="MHTVGK+ËÎÌå" w:hAnsi="MHTVGK+ËÎÌå" w:cs="MHTVGK+ËÎÌå"/>
          <w:b/>
          <w:color w:val="auto"/>
          <w:spacing w:val="-3"/>
          <w:sz w:val="21"/>
          <w:lang w:eastAsia="zh-CN"/>
        </w:rPr>
        <w:t>（一）供应商应按下列顺序排列和装订报价响应文件：</w:t>
      </w:r>
    </w:p>
    <w:p>
      <w:pPr>
        <w:pStyle w:val="51"/>
        <w:keepNext w:val="0"/>
        <w:keepLines w:val="0"/>
        <w:pageBreakBefore w:val="0"/>
        <w:widowControl w:val="0"/>
        <w:kinsoku/>
        <w:wordWrap/>
        <w:overflowPunct/>
        <w:topLinePunct w:val="0"/>
        <w:autoSpaceDE w:val="0"/>
        <w:autoSpaceDN w:val="0"/>
        <w:bidi w:val="0"/>
        <w:adjustRightInd/>
        <w:snapToGrid/>
        <w:spacing w:before="0" w:after="0" w:line="380" w:lineRule="exact"/>
        <w:ind w:firstLine="408" w:firstLineChars="200"/>
        <w:jc w:val="left"/>
        <w:textAlignment w:val="auto"/>
        <w:rPr>
          <w:rFonts w:hint="eastAsia" w:ascii="MHTVGK+ËÎÌå" w:hAnsi="MHTVGK+ËÎÌå" w:cs="MHTVGK+ËÎÌå"/>
          <w:color w:val="auto"/>
          <w:spacing w:val="-3"/>
          <w:sz w:val="21"/>
          <w:lang w:eastAsia="zh-CN"/>
        </w:rPr>
      </w:pPr>
      <w:r>
        <w:rPr>
          <w:rFonts w:hint="eastAsia" w:ascii="MHTVGK+ËÎÌå" w:hAnsi="MHTVGK+ËÎÌå" w:cs="MHTVGK+ËÎÌå"/>
          <w:b/>
          <w:color w:val="auto"/>
          <w:spacing w:val="-3"/>
          <w:sz w:val="21"/>
          <w:lang w:eastAsia="zh-CN"/>
        </w:rPr>
        <w:t>（二）报价</w:t>
      </w:r>
      <w:r>
        <w:rPr>
          <w:rFonts w:hint="eastAsia" w:ascii="MHTVGK+ËÎÌå" w:hAnsi="MHTVGK+ËÎÌå" w:eastAsia="宋体" w:cs="MHTVGK+ËÎÌå"/>
          <w:b/>
          <w:color w:val="auto"/>
          <w:spacing w:val="-3"/>
          <w:sz w:val="21"/>
          <w:lang w:eastAsia="zh-CN"/>
        </w:rPr>
        <w:t>响应</w:t>
      </w:r>
      <w:r>
        <w:rPr>
          <w:rFonts w:hint="eastAsia" w:ascii="MHTVGK+ËÎÌå" w:hAnsi="MHTVGK+ËÎÌå" w:cs="MHTVGK+ËÎÌå"/>
          <w:b/>
          <w:color w:val="auto"/>
          <w:spacing w:val="-3"/>
          <w:sz w:val="21"/>
          <w:lang w:eastAsia="zh-CN"/>
        </w:rPr>
        <w:t>文件格式范本（</w:t>
      </w:r>
      <w:r>
        <w:rPr>
          <w:rFonts w:hint="eastAsia" w:ascii="MHTVGK+ËÎÌå" w:hAnsi="MHTVGK+ËÎÌå" w:eastAsia="宋体" w:cs="MHTVGK+ËÎÌå"/>
          <w:b/>
          <w:color w:val="auto"/>
          <w:spacing w:val="-3"/>
          <w:sz w:val="21"/>
          <w:lang w:eastAsia="zh-CN"/>
        </w:rPr>
        <w:t>磋商</w:t>
      </w:r>
      <w:r>
        <w:rPr>
          <w:rFonts w:hint="eastAsia" w:ascii="MHTVGK+ËÎÌå" w:hAnsi="MHTVGK+ËÎÌå" w:cs="MHTVGK+ËÎÌå"/>
          <w:b/>
          <w:color w:val="auto"/>
          <w:spacing w:val="-3"/>
          <w:sz w:val="21"/>
          <w:lang w:eastAsia="zh-CN"/>
        </w:rPr>
        <w:t>文件未做出明确要求的，</w:t>
      </w:r>
      <w:r>
        <w:rPr>
          <w:rFonts w:hint="eastAsia" w:ascii="MHTVGK+ËÎÌå" w:hAnsi="MHTVGK+ËÎÌå" w:eastAsia="宋体" w:cs="MHTVGK+ËÎÌå"/>
          <w:b/>
          <w:color w:val="auto"/>
          <w:spacing w:val="-3"/>
          <w:sz w:val="21"/>
          <w:lang w:eastAsia="zh-CN"/>
        </w:rPr>
        <w:t>供应商</w:t>
      </w:r>
      <w:r>
        <w:rPr>
          <w:rFonts w:hint="eastAsia" w:ascii="MHTVGK+ËÎÌå" w:hAnsi="MHTVGK+ËÎÌå" w:cs="MHTVGK+ËÎÌå"/>
          <w:b/>
          <w:color w:val="auto"/>
          <w:spacing w:val="-3"/>
          <w:sz w:val="21"/>
          <w:lang w:eastAsia="zh-CN"/>
        </w:rPr>
        <w:t>格式自拟）</w:t>
      </w:r>
      <w:r>
        <w:rPr>
          <w:rFonts w:hint="eastAsia" w:ascii="MHTVGK+ËÎÌå" w:hAnsi="MHTVGK+ËÎÌå" w:cs="MHTVGK+ËÎÌå"/>
          <w:color w:val="auto"/>
          <w:spacing w:val="-3"/>
          <w:sz w:val="21"/>
          <w:lang w:eastAsia="zh-CN"/>
        </w:rPr>
        <w:t>。</w:t>
      </w:r>
    </w:p>
    <w:p>
      <w:pPr>
        <w:pStyle w:val="51"/>
        <w:keepNext w:val="0"/>
        <w:keepLines w:val="0"/>
        <w:pageBreakBefore w:val="0"/>
        <w:widowControl w:val="0"/>
        <w:kinsoku/>
        <w:wordWrap/>
        <w:overflowPunct/>
        <w:topLinePunct w:val="0"/>
        <w:autoSpaceDE w:val="0"/>
        <w:autoSpaceDN w:val="0"/>
        <w:bidi w:val="0"/>
        <w:adjustRightInd/>
        <w:snapToGrid/>
        <w:spacing w:before="0" w:after="0" w:line="440" w:lineRule="exact"/>
        <w:ind w:firstLine="0" w:firstLineChars="0"/>
        <w:jc w:val="left"/>
        <w:textAlignment w:val="auto"/>
        <w:outlineLvl w:val="0"/>
        <w:rPr>
          <w:rFonts w:hint="eastAsia" w:ascii="MHTVGK+ËÎÌå" w:hAnsi="MHTVGK+ËÎÌå" w:cs="MHTVGK+ËÎÌå"/>
          <w:color w:val="000000" w:themeColor="text1"/>
          <w:spacing w:val="-3"/>
          <w:sz w:val="21"/>
          <w:highlight w:val="none"/>
          <w:lang w:eastAsia="zh-CN"/>
          <w14:textFill>
            <w14:solidFill>
              <w14:schemeClr w14:val="tx1"/>
            </w14:solidFill>
          </w14:textFill>
        </w:rPr>
      </w:pPr>
      <w:bookmarkStart w:id="56" w:name="_Toc14564"/>
      <w:bookmarkStart w:id="57" w:name="_Toc25577"/>
      <w:r>
        <w:rPr>
          <w:rFonts w:hint="eastAsia" w:ascii="MHTVGK+ËÎÌå" w:hAnsi="MHTVGK+ËÎÌå" w:cs="MHTVGK+ËÎÌå"/>
          <w:color w:val="000000" w:themeColor="text1"/>
          <w:spacing w:val="-3"/>
          <w:sz w:val="21"/>
          <w:highlight w:val="none"/>
          <w:lang w:eastAsia="zh-CN"/>
          <w14:textFill>
            <w14:solidFill>
              <w14:schemeClr w14:val="tx1"/>
            </w14:solidFill>
          </w14:textFill>
        </w:rPr>
        <w:t>（1）开标一览表（磋商总报价表；</w:t>
      </w: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分两轮报价</w:t>
      </w:r>
      <w:r>
        <w:rPr>
          <w:rFonts w:hint="eastAsia" w:ascii="MHTVGK+ËÎÌå" w:hAnsi="MHTVGK+ËÎÌå" w:cs="MHTVGK+ËÎÌå"/>
          <w:color w:val="000000" w:themeColor="text1"/>
          <w:spacing w:val="-3"/>
          <w:sz w:val="21"/>
          <w:highlight w:val="none"/>
          <w:lang w:eastAsia="zh-CN"/>
          <w14:textFill>
            <w14:solidFill>
              <w14:schemeClr w14:val="tx1"/>
            </w14:solidFill>
          </w14:textFill>
        </w:rPr>
        <w:t>）；</w:t>
      </w:r>
    </w:p>
    <w:p>
      <w:pPr>
        <w:pStyle w:val="51"/>
        <w:keepNext w:val="0"/>
        <w:keepLines w:val="0"/>
        <w:pageBreakBefore w:val="0"/>
        <w:widowControl w:val="0"/>
        <w:kinsoku/>
        <w:wordWrap/>
        <w:overflowPunct/>
        <w:topLinePunct w:val="0"/>
        <w:autoSpaceDE w:val="0"/>
        <w:autoSpaceDN w:val="0"/>
        <w:bidi w:val="0"/>
        <w:adjustRightInd/>
        <w:snapToGrid/>
        <w:spacing w:before="0" w:after="0" w:line="440" w:lineRule="exact"/>
        <w:ind w:firstLine="0" w:firstLineChars="0"/>
        <w:jc w:val="left"/>
        <w:textAlignment w:val="auto"/>
        <w:outlineLvl w:val="0"/>
        <w:rPr>
          <w:rFonts w:hint="eastAsia" w:ascii="宋体" w:hAnsi="宋体" w:eastAsia="宋体"/>
          <w:b/>
          <w:color w:val="auto"/>
          <w:sz w:val="21"/>
          <w:szCs w:val="21"/>
          <w:lang w:val="en-US" w:eastAsia="zh-CN"/>
        </w:rPr>
      </w:pPr>
    </w:p>
    <w:p>
      <w:pPr>
        <w:pStyle w:val="51"/>
        <w:keepNext w:val="0"/>
        <w:keepLines w:val="0"/>
        <w:pageBreakBefore w:val="0"/>
        <w:widowControl w:val="0"/>
        <w:kinsoku/>
        <w:wordWrap/>
        <w:overflowPunct/>
        <w:topLinePunct w:val="0"/>
        <w:autoSpaceDE w:val="0"/>
        <w:autoSpaceDN w:val="0"/>
        <w:bidi w:val="0"/>
        <w:adjustRightInd/>
        <w:snapToGrid/>
        <w:spacing w:before="0" w:after="0" w:line="440" w:lineRule="exact"/>
        <w:ind w:firstLine="0" w:firstLineChars="0"/>
        <w:jc w:val="center"/>
        <w:textAlignment w:val="auto"/>
        <w:outlineLvl w:val="0"/>
        <w:rPr>
          <w:rFonts w:hint="eastAsia" w:ascii="宋体" w:hAnsi="宋体" w:eastAsia="宋体"/>
          <w:b/>
          <w:color w:val="auto"/>
          <w:sz w:val="21"/>
          <w:szCs w:val="21"/>
          <w:lang w:val="en-US" w:eastAsia="zh-CN"/>
        </w:rPr>
      </w:pPr>
    </w:p>
    <w:p>
      <w:pPr>
        <w:pStyle w:val="51"/>
        <w:keepNext w:val="0"/>
        <w:keepLines w:val="0"/>
        <w:pageBreakBefore w:val="0"/>
        <w:widowControl w:val="0"/>
        <w:kinsoku/>
        <w:wordWrap/>
        <w:overflowPunct/>
        <w:topLinePunct w:val="0"/>
        <w:autoSpaceDE w:val="0"/>
        <w:autoSpaceDN w:val="0"/>
        <w:bidi w:val="0"/>
        <w:adjustRightInd/>
        <w:snapToGrid/>
        <w:spacing w:before="0" w:after="0" w:line="440" w:lineRule="exact"/>
        <w:ind w:firstLine="0" w:firstLineChars="0"/>
        <w:jc w:val="center"/>
        <w:textAlignment w:val="auto"/>
        <w:outlineLvl w:val="0"/>
        <w:rPr>
          <w:rFonts w:hint="eastAsia" w:ascii="宋体" w:hAnsi="宋体" w:eastAsia="宋体"/>
          <w:b/>
          <w:color w:val="auto"/>
          <w:sz w:val="21"/>
          <w:szCs w:val="21"/>
          <w:lang w:val="en-US" w:eastAsia="zh-CN"/>
        </w:rPr>
      </w:pPr>
    </w:p>
    <w:p>
      <w:pPr>
        <w:pStyle w:val="51"/>
        <w:keepNext w:val="0"/>
        <w:keepLines w:val="0"/>
        <w:pageBreakBefore w:val="0"/>
        <w:widowControl w:val="0"/>
        <w:kinsoku/>
        <w:wordWrap/>
        <w:overflowPunct/>
        <w:topLinePunct w:val="0"/>
        <w:autoSpaceDE w:val="0"/>
        <w:autoSpaceDN w:val="0"/>
        <w:bidi w:val="0"/>
        <w:adjustRightInd/>
        <w:snapToGrid/>
        <w:spacing w:before="0" w:after="0" w:line="440" w:lineRule="exact"/>
        <w:ind w:firstLine="0" w:firstLineChars="0"/>
        <w:jc w:val="center"/>
        <w:textAlignment w:val="auto"/>
        <w:outlineLvl w:val="0"/>
        <w:rPr>
          <w:rFonts w:hint="eastAsia" w:ascii="宋体" w:hAnsi="宋体" w:eastAsia="宋体"/>
          <w:b/>
          <w:color w:val="auto"/>
          <w:sz w:val="21"/>
          <w:szCs w:val="21"/>
          <w:lang w:val="en-US" w:eastAsia="zh-CN"/>
        </w:rPr>
      </w:pPr>
    </w:p>
    <w:p>
      <w:pPr>
        <w:pStyle w:val="51"/>
        <w:keepNext w:val="0"/>
        <w:keepLines w:val="0"/>
        <w:pageBreakBefore w:val="0"/>
        <w:widowControl w:val="0"/>
        <w:kinsoku/>
        <w:wordWrap/>
        <w:overflowPunct/>
        <w:topLinePunct w:val="0"/>
        <w:autoSpaceDE w:val="0"/>
        <w:autoSpaceDN w:val="0"/>
        <w:bidi w:val="0"/>
        <w:adjustRightInd/>
        <w:snapToGrid/>
        <w:spacing w:before="0" w:after="0" w:line="440" w:lineRule="exact"/>
        <w:ind w:firstLine="0" w:firstLineChars="0"/>
        <w:jc w:val="center"/>
        <w:textAlignment w:val="auto"/>
        <w:outlineLvl w:val="0"/>
        <w:rPr>
          <w:rFonts w:hint="eastAsia" w:ascii="宋体" w:hAnsi="宋体" w:eastAsia="宋体"/>
          <w:b/>
          <w:color w:val="auto"/>
          <w:sz w:val="21"/>
          <w:szCs w:val="21"/>
          <w:lang w:val="en-US" w:eastAsia="zh-CN"/>
        </w:rPr>
        <w:sectPr>
          <w:pgSz w:w="11906" w:h="16838"/>
          <w:pgMar w:top="1418"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12"/>
        <w:keepNext w:val="0"/>
        <w:keepLines w:val="0"/>
        <w:pageBreakBefore w:val="0"/>
        <w:widowControl w:val="0"/>
        <w:numPr>
          <w:ilvl w:val="0"/>
          <w:numId w:val="0"/>
        </w:numPr>
        <w:kinsoku w:val="0"/>
        <w:wordWrap/>
        <w:overflowPunct w:val="0"/>
        <w:topLinePunct w:val="0"/>
        <w:autoSpaceDE/>
        <w:autoSpaceDN/>
        <w:bidi w:val="0"/>
        <w:adjustRightInd/>
        <w:snapToGrid/>
        <w:spacing w:before="34" w:line="358" w:lineRule="auto"/>
        <w:ind w:right="0" w:rightChars="0" w:firstLine="0" w:firstLineChars="0"/>
        <w:jc w:val="center"/>
        <w:textAlignment w:val="auto"/>
        <w:rPr>
          <w:rFonts w:hint="eastAsia"/>
          <w:b/>
          <w:bCs/>
          <w:sz w:val="36"/>
          <w:szCs w:val="36"/>
          <w:lang w:eastAsia="zh-CN"/>
        </w:rPr>
      </w:pPr>
      <w:r>
        <w:rPr>
          <w:rFonts w:hint="eastAsia"/>
          <w:b/>
          <w:bCs/>
          <w:sz w:val="36"/>
          <w:szCs w:val="36"/>
          <w:lang w:eastAsia="zh-CN"/>
        </w:rPr>
        <w:t>（</w:t>
      </w:r>
      <w:r>
        <w:rPr>
          <w:rFonts w:hint="eastAsia"/>
          <w:b/>
          <w:bCs/>
          <w:sz w:val="36"/>
          <w:szCs w:val="36"/>
          <w:lang w:val="en-US" w:eastAsia="zh-CN"/>
        </w:rPr>
        <w:t>1-1</w:t>
      </w:r>
      <w:r>
        <w:rPr>
          <w:rFonts w:hint="eastAsia"/>
          <w:b/>
          <w:bCs/>
          <w:sz w:val="36"/>
          <w:szCs w:val="36"/>
          <w:lang w:eastAsia="zh-CN"/>
        </w:rPr>
        <w:t>）开标一览表（磋商总</w:t>
      </w:r>
      <w:r>
        <w:rPr>
          <w:rFonts w:hint="eastAsia"/>
          <w:b/>
          <w:bCs/>
          <w:sz w:val="36"/>
          <w:szCs w:val="36"/>
        </w:rPr>
        <w:t>报价</w:t>
      </w:r>
      <w:r>
        <w:rPr>
          <w:rFonts w:hint="eastAsia"/>
          <w:b/>
          <w:bCs/>
          <w:sz w:val="36"/>
          <w:szCs w:val="36"/>
          <w:lang w:eastAsia="zh-CN"/>
        </w:rPr>
        <w:t>表）</w:t>
      </w:r>
    </w:p>
    <w:p>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before="0"/>
        <w:jc w:val="center"/>
        <w:textAlignment w:val="auto"/>
        <w:rPr>
          <w:rFonts w:hint="eastAsia"/>
          <w:color w:val="0000FF"/>
          <w:lang w:eastAsia="zh-CN"/>
        </w:rPr>
      </w:pPr>
      <w:r>
        <w:rPr>
          <w:rFonts w:hint="eastAsia"/>
          <w:color w:val="0000FF"/>
          <w:lang w:eastAsia="zh-CN"/>
        </w:rPr>
        <w:t>（第一轮报价）</w:t>
      </w:r>
    </w:p>
    <w:p>
      <w:pPr>
        <w:rPr>
          <w:rFonts w:hint="eastAsia" w:ascii="仿宋" w:eastAsia="仿宋" w:cs="仿宋"/>
          <w:kern w:val="0"/>
          <w:sz w:val="24"/>
        </w:rPr>
      </w:pPr>
    </w:p>
    <w:p>
      <w:pPr>
        <w:rPr>
          <w:rFonts w:ascii="仿宋" w:eastAsia="仿宋" w:cs="仿宋"/>
          <w:kern w:val="0"/>
          <w:sz w:val="24"/>
          <w:u w:val="single"/>
        </w:rPr>
      </w:pPr>
      <w:r>
        <w:rPr>
          <w:rFonts w:hint="eastAsia" w:ascii="仿宋" w:eastAsia="仿宋" w:cs="仿宋"/>
          <w:kern w:val="0"/>
          <w:sz w:val="24"/>
        </w:rPr>
        <w:t>采购项目名称：</w:t>
      </w:r>
      <w:r>
        <w:rPr>
          <w:rFonts w:hint="eastAsia" w:ascii="仿宋" w:eastAsia="仿宋" w:cs="仿宋"/>
          <w:kern w:val="0"/>
          <w:sz w:val="24"/>
          <w:u w:val="single"/>
        </w:rPr>
        <w:t>　                              　　</w:t>
      </w:r>
    </w:p>
    <w:p>
      <w:pPr>
        <w:rPr>
          <w:rFonts w:hint="eastAsia" w:ascii="仿宋" w:eastAsia="仿宋" w:cs="仿宋"/>
          <w:kern w:val="0"/>
          <w:sz w:val="24"/>
        </w:rPr>
      </w:pPr>
    </w:p>
    <w:p>
      <w:pPr>
        <w:rPr>
          <w:rFonts w:hint="eastAsia" w:ascii="仿宋" w:eastAsia="仿宋" w:cs="仿宋"/>
          <w:kern w:val="0"/>
          <w:sz w:val="24"/>
          <w:u w:val="single"/>
        </w:rPr>
      </w:pPr>
      <w:r>
        <w:rPr>
          <w:rFonts w:hint="eastAsia" w:ascii="仿宋" w:eastAsia="仿宋" w:cs="仿宋"/>
          <w:kern w:val="0"/>
          <w:sz w:val="24"/>
        </w:rPr>
        <w:t>采购项目编号：</w:t>
      </w:r>
      <w:r>
        <w:rPr>
          <w:rFonts w:hint="eastAsia" w:ascii="仿宋" w:eastAsia="仿宋" w:cs="仿宋"/>
          <w:kern w:val="0"/>
          <w:sz w:val="24"/>
          <w:u w:val="single"/>
        </w:rPr>
        <w:t>　                              　　</w:t>
      </w:r>
    </w:p>
    <w:p>
      <w:pPr>
        <w:pStyle w:val="9"/>
        <w:rPr>
          <w:rFonts w:hint="eastAsia" w:ascii="仿宋" w:eastAsia="仿宋" w:cs="仿宋"/>
          <w:kern w:val="0"/>
          <w:sz w:val="24"/>
          <w:u w:val="single"/>
        </w:rPr>
      </w:pPr>
    </w:p>
    <w:p>
      <w:pPr>
        <w:pStyle w:val="9"/>
        <w:rPr>
          <w:rFonts w:hint="eastAsia" w:ascii="仿宋" w:eastAsia="仿宋" w:cs="仿宋"/>
          <w:kern w:val="0"/>
          <w:sz w:val="24"/>
          <w:u w:val="single"/>
        </w:rPr>
      </w:pPr>
    </w:p>
    <w:p>
      <w:pPr>
        <w:pStyle w:val="9"/>
        <w:rPr>
          <w:rFonts w:hint="eastAsia" w:ascii="仿宋" w:eastAsia="仿宋" w:cs="仿宋"/>
          <w:kern w:val="0"/>
          <w:sz w:val="24"/>
          <w:u w:val="single"/>
        </w:rPr>
      </w:pPr>
    </w:p>
    <w:tbl>
      <w:tblPr>
        <w:tblStyle w:val="25"/>
        <w:tblW w:w="0" w:type="auto"/>
        <w:jc w:val="center"/>
        <w:tblLayout w:type="fixed"/>
        <w:tblCellMar>
          <w:top w:w="0" w:type="dxa"/>
          <w:left w:w="0" w:type="dxa"/>
          <w:bottom w:w="0" w:type="dxa"/>
          <w:right w:w="0" w:type="dxa"/>
        </w:tblCellMar>
      </w:tblPr>
      <w:tblGrid>
        <w:gridCol w:w="2529"/>
        <w:gridCol w:w="5771"/>
      </w:tblGrid>
      <w:tr>
        <w:tblPrEx>
          <w:tblCellMar>
            <w:top w:w="0" w:type="dxa"/>
            <w:left w:w="0" w:type="dxa"/>
            <w:bottom w:w="0" w:type="dxa"/>
            <w:right w:w="0" w:type="dxa"/>
          </w:tblCellMar>
        </w:tblPrEx>
        <w:trPr>
          <w:trHeight w:val="435" w:hRule="exact"/>
          <w:jc w:val="center"/>
        </w:trPr>
        <w:tc>
          <w:tcPr>
            <w:tcW w:w="2529" w:type="dxa"/>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autoSpaceDE w:val="0"/>
              <w:autoSpaceDN w:val="0"/>
              <w:adjustRightInd w:val="0"/>
              <w:spacing w:before="0" w:beforeAutospacing="0" w:after="0" w:afterAutospacing="0" w:line="440" w:lineRule="exact"/>
              <w:ind w:left="0" w:right="0"/>
              <w:jc w:val="center"/>
              <w:rPr>
                <w:rFonts w:hint="eastAsia" w:ascii="仿宋" w:hAnsi="仿宋" w:eastAsia="仿宋" w:cs="仿宋"/>
                <w:color w:val="000000"/>
                <w:sz w:val="24"/>
              </w:rPr>
            </w:pPr>
            <w:r>
              <w:rPr>
                <w:rFonts w:hint="eastAsia" w:ascii="仿宋" w:hAnsi="仿宋" w:eastAsia="仿宋" w:cs="仿宋"/>
                <w:color w:val="000000"/>
                <w:sz w:val="24"/>
                <w:lang w:eastAsia="zh-CN"/>
              </w:rPr>
              <w:t>供应商</w:t>
            </w:r>
            <w:r>
              <w:rPr>
                <w:rFonts w:hint="eastAsia" w:ascii="仿宋" w:hAnsi="仿宋" w:eastAsia="仿宋" w:cs="仿宋"/>
                <w:color w:val="000000"/>
                <w:sz w:val="24"/>
              </w:rPr>
              <w:t>名称</w:t>
            </w:r>
          </w:p>
        </w:tc>
        <w:tc>
          <w:tcPr>
            <w:tcW w:w="5771" w:type="dxa"/>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autoSpaceDE w:val="0"/>
              <w:autoSpaceDN w:val="0"/>
              <w:adjustRightInd w:val="0"/>
              <w:spacing w:before="0" w:beforeAutospacing="0" w:after="0" w:afterAutospacing="0" w:line="440" w:lineRule="exact"/>
              <w:ind w:left="0" w:right="0" w:firstLine="422"/>
              <w:rPr>
                <w:rFonts w:hint="eastAsia" w:ascii="仿宋" w:hAnsi="仿宋" w:eastAsia="仿宋" w:cs="仿宋"/>
                <w:color w:val="000000"/>
                <w:sz w:val="24"/>
              </w:rPr>
            </w:pPr>
          </w:p>
        </w:tc>
      </w:tr>
      <w:tr>
        <w:tblPrEx>
          <w:tblCellMar>
            <w:top w:w="0" w:type="dxa"/>
            <w:left w:w="0" w:type="dxa"/>
            <w:bottom w:w="0" w:type="dxa"/>
            <w:right w:w="0" w:type="dxa"/>
          </w:tblCellMar>
        </w:tblPrEx>
        <w:trPr>
          <w:trHeight w:val="434" w:hRule="exact"/>
          <w:jc w:val="center"/>
        </w:trPr>
        <w:tc>
          <w:tcPr>
            <w:tcW w:w="2529" w:type="dxa"/>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autoSpaceDE w:val="0"/>
              <w:autoSpaceDN w:val="0"/>
              <w:adjustRightInd w:val="0"/>
              <w:spacing w:before="0" w:beforeAutospacing="0" w:after="0" w:afterAutospacing="0" w:line="440" w:lineRule="exact"/>
              <w:ind w:left="0" w:right="0"/>
              <w:jc w:val="center"/>
              <w:rPr>
                <w:rFonts w:hint="eastAsia" w:ascii="仿宋" w:hAnsi="仿宋" w:eastAsia="仿宋" w:cs="仿宋"/>
                <w:color w:val="000000"/>
                <w:sz w:val="24"/>
                <w:lang w:val="en-US" w:eastAsia="zh-CN"/>
              </w:rPr>
            </w:pPr>
            <w:r>
              <w:rPr>
                <w:rFonts w:hint="eastAsia" w:ascii="仿宋" w:hAnsi="仿宋" w:eastAsia="仿宋" w:cs="仿宋"/>
                <w:bCs/>
                <w:sz w:val="24"/>
                <w:lang w:val="en-US" w:eastAsia="zh-CN"/>
              </w:rPr>
              <w:t>服务</w:t>
            </w:r>
            <w:r>
              <w:rPr>
                <w:rFonts w:hint="eastAsia" w:ascii="仿宋" w:hAnsi="仿宋" w:eastAsia="仿宋" w:cs="仿宋"/>
                <w:bCs/>
                <w:sz w:val="24"/>
              </w:rPr>
              <w:t>周期</w:t>
            </w:r>
          </w:p>
        </w:tc>
        <w:tc>
          <w:tcPr>
            <w:tcW w:w="5771" w:type="dxa"/>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autoSpaceDE w:val="0"/>
              <w:autoSpaceDN w:val="0"/>
              <w:adjustRightInd w:val="0"/>
              <w:spacing w:before="0" w:beforeAutospacing="0" w:after="0" w:afterAutospacing="0" w:line="440" w:lineRule="exact"/>
              <w:ind w:left="0" w:right="0" w:firstLine="422"/>
              <w:rPr>
                <w:rFonts w:hint="eastAsia" w:ascii="仿宋" w:hAnsi="仿宋" w:eastAsia="仿宋" w:cs="仿宋"/>
                <w:color w:val="000000"/>
                <w:sz w:val="24"/>
              </w:rPr>
            </w:pPr>
            <w:r>
              <w:rPr>
                <w:rFonts w:hint="eastAsia" w:ascii="仿宋" w:hAnsi="仿宋" w:eastAsia="仿宋" w:cs="仿宋"/>
                <w:color w:val="000000"/>
                <w:sz w:val="24"/>
              </w:rPr>
              <w:t xml:space="preserve">          </w:t>
            </w:r>
          </w:p>
        </w:tc>
      </w:tr>
      <w:tr>
        <w:tblPrEx>
          <w:tblCellMar>
            <w:top w:w="0" w:type="dxa"/>
            <w:left w:w="0" w:type="dxa"/>
            <w:bottom w:w="0" w:type="dxa"/>
            <w:right w:w="0" w:type="dxa"/>
          </w:tblCellMar>
        </w:tblPrEx>
        <w:trPr>
          <w:trHeight w:val="1343" w:hRule="atLeast"/>
          <w:jc w:val="center"/>
        </w:trPr>
        <w:tc>
          <w:tcPr>
            <w:tcW w:w="2529" w:type="dxa"/>
            <w:tcBorders>
              <w:left w:val="single" w:color="auto" w:sz="8" w:space="0"/>
              <w:right w:val="single" w:color="auto" w:sz="8" w:space="0"/>
            </w:tcBorders>
            <w:noWrap w:val="0"/>
            <w:vAlign w:val="center"/>
          </w:tcPr>
          <w:p>
            <w:pPr>
              <w:keepNext w:val="0"/>
              <w:keepLines w:val="0"/>
              <w:suppressLineNumbers w:val="0"/>
              <w:autoSpaceDE w:val="0"/>
              <w:autoSpaceDN w:val="0"/>
              <w:adjustRightInd w:val="0"/>
              <w:spacing w:before="0" w:beforeAutospacing="0" w:after="0" w:afterAutospacing="0" w:line="440" w:lineRule="exact"/>
              <w:ind w:left="0" w:right="0"/>
              <w:jc w:val="center"/>
              <w:rPr>
                <w:rFonts w:hint="eastAsia" w:ascii="仿宋" w:hAnsi="仿宋" w:eastAsia="仿宋" w:cs="仿宋"/>
                <w:color w:val="000000"/>
                <w:sz w:val="24"/>
                <w:lang w:eastAsia="zh-CN"/>
              </w:rPr>
            </w:pPr>
            <w:r>
              <w:rPr>
                <w:rFonts w:hint="eastAsia" w:ascii="仿宋" w:hAnsi="仿宋" w:eastAsia="仿宋" w:cs="仿宋"/>
                <w:color w:val="000000"/>
                <w:sz w:val="24"/>
              </w:rPr>
              <w:t>投标报价</w:t>
            </w:r>
          </w:p>
        </w:tc>
        <w:tc>
          <w:tcPr>
            <w:tcW w:w="5771" w:type="dxa"/>
            <w:tcBorders>
              <w:top w:val="single" w:color="auto" w:sz="8" w:space="0"/>
              <w:left w:val="single" w:color="auto" w:sz="8" w:space="0"/>
              <w:right w:val="single" w:color="auto" w:sz="8" w:space="0"/>
            </w:tcBorders>
            <w:noWrap w:val="0"/>
            <w:vAlign w:val="center"/>
          </w:tcPr>
          <w:p>
            <w:pPr>
              <w:keepNext w:val="0"/>
              <w:keepLines w:val="0"/>
              <w:suppressLineNumbers w:val="0"/>
              <w:autoSpaceDE w:val="0"/>
              <w:autoSpaceDN w:val="0"/>
              <w:adjustRightInd w:val="0"/>
              <w:spacing w:before="0" w:beforeAutospacing="0" w:after="0" w:afterAutospacing="0" w:line="440" w:lineRule="exact"/>
              <w:ind w:left="0" w:right="0" w:firstLine="422"/>
              <w:rPr>
                <w:rFonts w:hint="eastAsia" w:ascii="仿宋" w:hAnsi="仿宋" w:eastAsia="仿宋" w:cs="仿宋"/>
                <w:color w:val="000000"/>
                <w:sz w:val="24"/>
                <w:u w:val="single"/>
                <w:lang w:val="en-US" w:eastAsia="zh-CN"/>
              </w:rPr>
            </w:pPr>
            <w:r>
              <w:rPr>
                <w:rFonts w:hint="eastAsia" w:ascii="仿宋" w:hAnsi="仿宋" w:eastAsia="仿宋" w:cs="仿宋"/>
                <w:color w:val="000000"/>
                <w:sz w:val="24"/>
                <w:lang w:val="en-US" w:eastAsia="zh-CN"/>
              </w:rPr>
              <w:t>大写：</w:t>
            </w:r>
            <w:r>
              <w:rPr>
                <w:rFonts w:hint="eastAsia" w:ascii="仿宋" w:hAnsi="仿宋" w:eastAsia="仿宋" w:cs="仿宋"/>
                <w:color w:val="000000"/>
                <w:sz w:val="24"/>
                <w:u w:val="single"/>
                <w:lang w:val="en-US" w:eastAsia="zh-CN"/>
              </w:rPr>
              <w:t xml:space="preserve">           </w:t>
            </w:r>
          </w:p>
          <w:p>
            <w:pPr>
              <w:keepNext w:val="0"/>
              <w:keepLines w:val="0"/>
              <w:suppressLineNumbers w:val="0"/>
              <w:autoSpaceDE w:val="0"/>
              <w:autoSpaceDN w:val="0"/>
              <w:adjustRightInd w:val="0"/>
              <w:spacing w:before="0" w:beforeAutospacing="0" w:after="0" w:afterAutospacing="0" w:line="440" w:lineRule="exact"/>
              <w:ind w:left="0" w:right="0" w:firstLine="422"/>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小写：</w:t>
            </w:r>
            <w:r>
              <w:rPr>
                <w:rFonts w:hint="eastAsia" w:ascii="仿宋" w:hAnsi="仿宋" w:eastAsia="仿宋" w:cs="仿宋"/>
                <w:strike w:val="0"/>
                <w:dstrike w:val="0"/>
                <w:color w:val="000000"/>
                <w:sz w:val="24"/>
                <w:u w:val="single"/>
                <w:lang w:val="en-US" w:eastAsia="zh-CN"/>
              </w:rPr>
              <w:t xml:space="preserve">           </w:t>
            </w:r>
          </w:p>
        </w:tc>
      </w:tr>
      <w:tr>
        <w:tblPrEx>
          <w:tblCellMar>
            <w:top w:w="0" w:type="dxa"/>
            <w:left w:w="0" w:type="dxa"/>
            <w:bottom w:w="0" w:type="dxa"/>
            <w:right w:w="0" w:type="dxa"/>
          </w:tblCellMar>
        </w:tblPrEx>
        <w:trPr>
          <w:trHeight w:val="1284" w:hRule="exact"/>
          <w:jc w:val="center"/>
        </w:trPr>
        <w:tc>
          <w:tcPr>
            <w:tcW w:w="2529" w:type="dxa"/>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autoSpaceDE w:val="0"/>
              <w:autoSpaceDN w:val="0"/>
              <w:adjustRightInd w:val="0"/>
              <w:spacing w:before="0" w:beforeAutospacing="0" w:after="0" w:afterAutospacing="0" w:line="440" w:lineRule="exact"/>
              <w:ind w:left="0" w:right="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备注</w:t>
            </w:r>
          </w:p>
        </w:tc>
        <w:tc>
          <w:tcPr>
            <w:tcW w:w="5771" w:type="dxa"/>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autoSpaceDE w:val="0"/>
              <w:autoSpaceDN w:val="0"/>
              <w:adjustRightInd w:val="0"/>
              <w:spacing w:before="0" w:beforeAutospacing="0" w:after="0" w:afterAutospacing="0" w:line="440" w:lineRule="exact"/>
              <w:ind w:left="0" w:right="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磋商报价应包含磋商文件所要求的可能发生的所有费用。</w:t>
            </w:r>
          </w:p>
          <w:p>
            <w:pPr>
              <w:keepNext w:val="0"/>
              <w:keepLines w:val="0"/>
              <w:suppressLineNumbers w:val="0"/>
              <w:autoSpaceDE w:val="0"/>
              <w:autoSpaceDN w:val="0"/>
              <w:adjustRightInd w:val="0"/>
              <w:spacing w:before="0" w:beforeAutospacing="0" w:after="0" w:afterAutospacing="0" w:line="440" w:lineRule="exact"/>
              <w:ind w:left="0" w:right="0" w:firstLine="422"/>
              <w:rPr>
                <w:rFonts w:hint="default" w:ascii="仿宋" w:hAnsi="仿宋" w:eastAsia="仿宋" w:cs="仿宋"/>
                <w:color w:val="000000"/>
                <w:sz w:val="24"/>
                <w:lang w:val="en-US" w:eastAsia="zh-CN"/>
              </w:rPr>
            </w:pPr>
          </w:p>
        </w:tc>
      </w:tr>
    </w:tbl>
    <w:p>
      <w:pPr>
        <w:autoSpaceDE w:val="0"/>
        <w:autoSpaceDN w:val="0"/>
        <w:adjustRightInd w:val="0"/>
        <w:spacing w:line="440" w:lineRule="exact"/>
        <w:rPr>
          <w:rFonts w:hint="eastAsia" w:ascii="宋体" w:hAnsi="宋体"/>
          <w:color w:val="000000"/>
          <w:sz w:val="24"/>
        </w:rPr>
      </w:pPr>
    </w:p>
    <w:p>
      <w:pPr>
        <w:tabs>
          <w:tab w:val="left" w:pos="312"/>
        </w:tabs>
        <w:spacing w:line="480" w:lineRule="exact"/>
        <w:rPr>
          <w:rFonts w:hint="eastAsia" w:ascii="仿宋" w:hAnsi="仿宋" w:eastAsia="仿宋" w:cs="仿宋"/>
          <w:color w:val="000000"/>
          <w:sz w:val="24"/>
          <w:lang w:eastAsia="zh-CN"/>
        </w:rPr>
      </w:pPr>
      <w:r>
        <w:rPr>
          <w:rFonts w:hint="eastAsia" w:ascii="仿宋" w:hAnsi="仿宋" w:eastAsia="仿宋" w:cs="仿宋"/>
          <w:color w:val="000000"/>
          <w:sz w:val="24"/>
        </w:rPr>
        <w:t>注：</w:t>
      </w:r>
      <w:r>
        <w:rPr>
          <w:rFonts w:hint="eastAsia" w:ascii="仿宋" w:hAnsi="仿宋" w:eastAsia="仿宋" w:cs="仿宋"/>
          <w:color w:val="000000"/>
          <w:sz w:val="24"/>
          <w:lang w:val="en-US" w:eastAsia="zh-CN"/>
        </w:rPr>
        <w:t>1）</w:t>
      </w:r>
      <w:r>
        <w:rPr>
          <w:rFonts w:hint="eastAsia" w:ascii="仿宋" w:hAnsi="仿宋" w:eastAsia="仿宋" w:cs="仿宋"/>
          <w:color w:val="000000"/>
          <w:sz w:val="24"/>
        </w:rPr>
        <w:t>投标报价以人民币为结算货币，须包含本次</w:t>
      </w:r>
      <w:r>
        <w:rPr>
          <w:rFonts w:hint="eastAsia" w:ascii="仿宋" w:hAnsi="仿宋" w:eastAsia="仿宋" w:cs="仿宋"/>
          <w:color w:val="000000"/>
          <w:sz w:val="24"/>
          <w:lang w:eastAsia="zh-CN"/>
        </w:rPr>
        <w:t>准军事化团队</w:t>
      </w:r>
      <w:r>
        <w:rPr>
          <w:rFonts w:hint="eastAsia" w:ascii="仿宋" w:hAnsi="仿宋" w:eastAsia="仿宋" w:cs="仿宋"/>
          <w:color w:val="000000"/>
          <w:sz w:val="24"/>
        </w:rPr>
        <w:t>服务采购项目的所有费用</w:t>
      </w:r>
      <w:r>
        <w:rPr>
          <w:rFonts w:hint="eastAsia" w:ascii="仿宋" w:hAnsi="仿宋" w:eastAsia="仿宋" w:cs="仿宋"/>
          <w:color w:val="000000"/>
          <w:sz w:val="24"/>
          <w:lang w:eastAsia="zh-CN"/>
        </w:rPr>
        <w:t>；</w:t>
      </w:r>
    </w:p>
    <w:p>
      <w:pPr>
        <w:numPr>
          <w:ilvl w:val="0"/>
          <w:numId w:val="9"/>
        </w:numPr>
        <w:tabs>
          <w:tab w:val="left" w:pos="312"/>
        </w:tabs>
        <w:spacing w:line="480" w:lineRule="exact"/>
        <w:ind w:firstLine="480" w:firstLineChars="200"/>
        <w:rPr>
          <w:rFonts w:hint="default"/>
          <w:lang w:val="en-US" w:eastAsia="zh-CN"/>
        </w:rPr>
      </w:pPr>
      <w:r>
        <w:rPr>
          <w:rFonts w:hint="eastAsia" w:ascii="仿宋" w:hAnsi="仿宋" w:eastAsia="仿宋" w:cs="仿宋"/>
          <w:color w:val="000000"/>
          <w:sz w:val="24"/>
        </w:rPr>
        <w:t>表中大小写不一致时，以大写为准</w:t>
      </w:r>
      <w:r>
        <w:rPr>
          <w:rFonts w:hint="eastAsia" w:ascii="仿宋" w:hAnsi="仿宋" w:eastAsia="仿宋" w:cs="仿宋"/>
          <w:color w:val="000000"/>
          <w:sz w:val="24"/>
          <w:lang w:eastAsia="zh-CN"/>
        </w:rPr>
        <w:t>；</w:t>
      </w:r>
    </w:p>
    <w:p>
      <w:pPr>
        <w:numPr>
          <w:ilvl w:val="0"/>
          <w:numId w:val="9"/>
        </w:numPr>
        <w:tabs>
          <w:tab w:val="left" w:pos="312"/>
        </w:tabs>
        <w:spacing w:line="480" w:lineRule="exact"/>
        <w:ind w:firstLine="480" w:firstLineChars="200"/>
        <w:rPr>
          <w:rFonts w:hint="default"/>
          <w:lang w:val="en-US" w:eastAsia="zh-CN"/>
        </w:rPr>
      </w:pPr>
      <w:r>
        <w:rPr>
          <w:rFonts w:hint="eastAsia" w:ascii="仿宋" w:hAnsi="仿宋" w:eastAsia="仿宋" w:cs="仿宋"/>
          <w:color w:val="000000"/>
          <w:sz w:val="24"/>
          <w:lang w:eastAsia="zh-CN"/>
        </w:rPr>
        <w:t>磋商</w:t>
      </w:r>
      <w:r>
        <w:rPr>
          <w:rFonts w:hint="eastAsia" w:ascii="仿宋" w:hAnsi="仿宋" w:eastAsia="仿宋" w:cs="仿宋"/>
          <w:color w:val="000000"/>
          <w:sz w:val="24"/>
        </w:rPr>
        <w:t>总报价不得超过采购</w:t>
      </w:r>
      <w:r>
        <w:rPr>
          <w:rFonts w:hint="eastAsia" w:ascii="仿宋" w:hAnsi="仿宋" w:eastAsia="仿宋" w:cs="仿宋"/>
          <w:color w:val="000000"/>
          <w:sz w:val="24"/>
          <w:lang w:eastAsia="zh-CN"/>
        </w:rPr>
        <w:t>最高限价</w:t>
      </w:r>
      <w:r>
        <w:rPr>
          <w:rFonts w:hint="eastAsia" w:ascii="仿宋" w:hAnsi="仿宋" w:eastAsia="仿宋" w:cs="仿宋"/>
          <w:color w:val="000000"/>
          <w:sz w:val="24"/>
        </w:rPr>
        <w:t>，否则将按无效投标处理</w:t>
      </w:r>
      <w:r>
        <w:rPr>
          <w:rFonts w:hint="eastAsia" w:ascii="仿宋" w:hAnsi="仿宋" w:eastAsia="仿宋" w:cs="仿宋"/>
          <w:color w:val="000000"/>
          <w:sz w:val="24"/>
          <w:lang w:eastAsia="zh-CN"/>
        </w:rPr>
        <w:t>。</w:t>
      </w:r>
    </w:p>
    <w:p>
      <w:pPr>
        <w:numPr>
          <w:ilvl w:val="0"/>
          <w:numId w:val="0"/>
        </w:numPr>
        <w:tabs>
          <w:tab w:val="left" w:pos="312"/>
        </w:tabs>
        <w:spacing w:line="480" w:lineRule="exact"/>
        <w:rPr>
          <w:rFonts w:hint="default"/>
          <w:lang w:val="en-US" w:eastAsia="zh-CN"/>
        </w:rPr>
      </w:pPr>
      <w:r>
        <w:rPr>
          <w:rFonts w:hint="eastAsia" w:ascii="仿宋" w:hAnsi="仿宋" w:eastAsia="仿宋" w:cs="仿宋"/>
          <w:color w:val="000000"/>
          <w:sz w:val="24"/>
        </w:rPr>
        <w:t xml:space="preserve"> </w:t>
      </w:r>
    </w:p>
    <w:p>
      <w:pPr>
        <w:pStyle w:val="6"/>
        <w:rPr>
          <w:rFonts w:hint="default"/>
          <w:lang w:val="en-US" w:eastAsia="zh-CN"/>
        </w:rPr>
      </w:pPr>
      <w:r>
        <w:rPr>
          <w:rFonts w:hint="eastAsia" w:ascii="仿宋" w:hAnsi="仿宋" w:eastAsia="仿宋" w:cs="仿宋"/>
          <w:color w:val="000000"/>
          <w:sz w:val="24"/>
          <w:lang w:val="en-US" w:eastAsia="zh-CN"/>
        </w:rPr>
        <w:t xml:space="preserve">    兹声明：以上磋商报价在投标有效期内一直有效。</w:t>
      </w:r>
    </w:p>
    <w:p>
      <w:pPr>
        <w:pStyle w:val="12"/>
        <w:tabs>
          <w:tab w:val="left" w:pos="8227"/>
        </w:tabs>
        <w:kinsoku w:val="0"/>
        <w:overflowPunct w:val="0"/>
        <w:spacing w:line="381" w:lineRule="auto"/>
        <w:ind w:right="118" w:firstLine="5460" w:firstLineChars="2600"/>
        <w:rPr>
          <w:rFonts w:ascii="仿宋" w:hAnsi="仿宋" w:eastAsia="仿宋" w:cs="仿宋"/>
        </w:rPr>
      </w:pPr>
      <w:r>
        <w:rPr>
          <w:rFonts w:hint="eastAsia" w:ascii="仿宋" w:hAnsi="仿宋" w:eastAsia="仿宋" w:cs="仿宋"/>
        </w:rPr>
        <w:t>供应商：</w:t>
      </w:r>
      <w:r>
        <w:rPr>
          <w:rFonts w:hint="eastAsia" w:ascii="仿宋" w:hAnsi="仿宋" w:eastAsia="仿宋" w:cs="仿宋"/>
          <w:u w:val="single"/>
        </w:rPr>
        <w:tab/>
      </w:r>
      <w:r>
        <w:rPr>
          <w:rFonts w:hint="eastAsia" w:ascii="仿宋" w:hAnsi="仿宋" w:eastAsia="仿宋" w:cs="仿宋"/>
          <w:w w:val="95"/>
        </w:rPr>
        <w:t>（盖章）</w:t>
      </w:r>
      <w:r>
        <w:rPr>
          <w:rFonts w:hint="eastAsia" w:ascii="仿宋" w:hAnsi="仿宋" w:eastAsia="仿宋" w:cs="仿宋"/>
        </w:rPr>
        <w:t xml:space="preserve"> </w:t>
      </w:r>
    </w:p>
    <w:p>
      <w:pPr>
        <w:pStyle w:val="12"/>
        <w:tabs>
          <w:tab w:val="left" w:pos="8227"/>
        </w:tabs>
        <w:kinsoku w:val="0"/>
        <w:overflowPunct w:val="0"/>
        <w:spacing w:line="381" w:lineRule="auto"/>
        <w:ind w:left="4027" w:right="118"/>
        <w:rPr>
          <w:rFonts w:ascii="仿宋" w:hAnsi="仿宋" w:eastAsia="仿宋" w:cs="仿宋"/>
          <w:w w:val="95"/>
        </w:rPr>
      </w:pPr>
      <w:r>
        <w:rPr>
          <w:rFonts w:hint="eastAsia" w:ascii="仿宋" w:hAnsi="仿宋" w:eastAsia="仿宋" w:cs="仿宋"/>
        </w:rPr>
        <w:t>法定代表人或被授权人：</w:t>
      </w:r>
      <w:r>
        <w:rPr>
          <w:rFonts w:hint="eastAsia" w:ascii="仿宋" w:hAnsi="仿宋" w:eastAsia="仿宋" w:cs="仿宋"/>
          <w:u w:val="single"/>
        </w:rPr>
        <w:tab/>
      </w:r>
      <w:r>
        <w:rPr>
          <w:rFonts w:hint="eastAsia" w:ascii="仿宋" w:hAnsi="仿宋" w:eastAsia="仿宋" w:cs="仿宋"/>
          <w:w w:val="95"/>
        </w:rPr>
        <w:t>（签</w:t>
      </w:r>
      <w:r>
        <w:rPr>
          <w:rFonts w:hint="eastAsia" w:ascii="仿宋" w:hAnsi="仿宋" w:eastAsia="仿宋" w:cs="仿宋"/>
          <w:w w:val="95"/>
          <w:lang w:eastAsia="zh-CN"/>
        </w:rPr>
        <w:t>章</w:t>
      </w:r>
      <w:r>
        <w:rPr>
          <w:rFonts w:hint="eastAsia" w:ascii="仿宋" w:hAnsi="仿宋" w:eastAsia="仿宋" w:cs="仿宋"/>
          <w:w w:val="95"/>
        </w:rPr>
        <w:t>）</w:t>
      </w:r>
    </w:p>
    <w:p>
      <w:pPr>
        <w:pStyle w:val="12"/>
        <w:tabs>
          <w:tab w:val="left" w:pos="5551"/>
          <w:tab w:val="left" w:pos="6511"/>
          <w:tab w:val="left" w:pos="7111"/>
          <w:tab w:val="left" w:pos="7711"/>
        </w:tabs>
        <w:kinsoku w:val="0"/>
        <w:overflowPunct w:val="0"/>
        <w:spacing w:before="46"/>
        <w:ind w:left="2583" w:firstLine="2248"/>
        <w:rPr>
          <w:rFonts w:hint="eastAsia" w:ascii="仿宋" w:hAnsi="仿宋" w:eastAsia="仿宋" w:cs="仿宋"/>
        </w:rPr>
      </w:pPr>
    </w:p>
    <w:p>
      <w:pPr>
        <w:pStyle w:val="12"/>
        <w:tabs>
          <w:tab w:val="left" w:pos="5551"/>
          <w:tab w:val="left" w:pos="6511"/>
          <w:tab w:val="left" w:pos="7111"/>
          <w:tab w:val="left" w:pos="7711"/>
        </w:tabs>
        <w:kinsoku w:val="0"/>
        <w:overflowPunct w:val="0"/>
        <w:spacing w:before="46"/>
        <w:ind w:left="2583" w:firstLine="2248"/>
        <w:rPr>
          <w:rFonts w:hint="eastAsia" w:ascii="仿宋" w:hAnsi="仿宋" w:eastAsia="仿宋" w:cs="仿宋"/>
        </w:rPr>
      </w:pPr>
    </w:p>
    <w:p>
      <w:pPr>
        <w:pStyle w:val="12"/>
        <w:tabs>
          <w:tab w:val="left" w:pos="5551"/>
          <w:tab w:val="left" w:pos="6511"/>
          <w:tab w:val="left" w:pos="7111"/>
          <w:tab w:val="left" w:pos="7711"/>
        </w:tabs>
        <w:kinsoku w:val="0"/>
        <w:overflowPunct w:val="0"/>
        <w:spacing w:before="46"/>
        <w:ind w:left="2583" w:firstLine="2248"/>
        <w:rPr>
          <w:rFonts w:ascii="仿宋" w:hAnsi="仿宋" w:eastAsia="仿宋" w:cs="仿宋"/>
        </w:rPr>
      </w:pPr>
      <w:r>
        <w:rPr>
          <w:rFonts w:hint="eastAsia" w:ascii="仿宋" w:hAnsi="仿宋" w:eastAsia="仿宋" w:cs="仿宋"/>
        </w:rPr>
        <w:t>日</w:t>
      </w:r>
      <w:r>
        <w:rPr>
          <w:rFonts w:hint="eastAsia" w:ascii="仿宋" w:hAnsi="仿宋" w:eastAsia="仿宋" w:cs="仿宋"/>
        </w:rPr>
        <w:tab/>
      </w:r>
      <w:r>
        <w:rPr>
          <w:rFonts w:hint="eastAsia" w:ascii="仿宋" w:hAnsi="仿宋" w:eastAsia="仿宋" w:cs="仿宋"/>
        </w:rPr>
        <w:t>期：</w:t>
      </w:r>
      <w:r>
        <w:rPr>
          <w:rFonts w:hint="eastAsia" w:ascii="仿宋" w:hAnsi="仿宋" w:eastAsia="仿宋" w:cs="仿宋"/>
          <w:u w:val="single"/>
        </w:rPr>
        <w:tab/>
      </w:r>
      <w:r>
        <w:rPr>
          <w:rFonts w:hint="eastAsia" w:ascii="仿宋" w:hAnsi="仿宋" w:eastAsia="仿宋" w:cs="仿宋"/>
        </w:rPr>
        <w:t>年</w:t>
      </w:r>
      <w:r>
        <w:rPr>
          <w:rFonts w:hint="eastAsia" w:ascii="仿宋" w:hAnsi="仿宋" w:eastAsia="仿宋" w:cs="仿宋"/>
          <w:u w:val="single"/>
        </w:rPr>
        <w:tab/>
      </w:r>
      <w:r>
        <w:rPr>
          <w:rFonts w:hint="eastAsia" w:ascii="仿宋" w:hAnsi="仿宋" w:eastAsia="仿宋" w:cs="仿宋"/>
        </w:rPr>
        <w:t>月</w:t>
      </w:r>
      <w:r>
        <w:rPr>
          <w:rFonts w:hint="eastAsia" w:ascii="仿宋" w:hAnsi="仿宋" w:eastAsia="仿宋" w:cs="仿宋"/>
          <w:u w:val="single"/>
        </w:rPr>
        <w:tab/>
      </w:r>
      <w:r>
        <w:rPr>
          <w:rFonts w:hint="eastAsia" w:ascii="仿宋" w:hAnsi="仿宋" w:eastAsia="仿宋" w:cs="仿宋"/>
        </w:rPr>
        <w:t>日</w:t>
      </w:r>
    </w:p>
    <w:p>
      <w:pPr>
        <w:pStyle w:val="51"/>
        <w:keepNext w:val="0"/>
        <w:keepLines w:val="0"/>
        <w:pageBreakBefore w:val="0"/>
        <w:widowControl w:val="0"/>
        <w:kinsoku/>
        <w:wordWrap/>
        <w:overflowPunct/>
        <w:topLinePunct w:val="0"/>
        <w:autoSpaceDE w:val="0"/>
        <w:autoSpaceDN w:val="0"/>
        <w:bidi w:val="0"/>
        <w:adjustRightInd/>
        <w:snapToGrid/>
        <w:spacing w:before="0" w:after="0" w:line="440" w:lineRule="exact"/>
        <w:ind w:firstLine="0" w:firstLineChars="0"/>
        <w:jc w:val="center"/>
        <w:textAlignment w:val="auto"/>
        <w:outlineLvl w:val="0"/>
        <w:rPr>
          <w:rFonts w:hint="eastAsia" w:ascii="宋体" w:hAnsi="宋体" w:eastAsia="宋体"/>
          <w:b/>
          <w:color w:val="auto"/>
          <w:sz w:val="21"/>
          <w:szCs w:val="21"/>
          <w:lang w:val="en-US" w:eastAsia="zh-CN"/>
        </w:rPr>
        <w:sectPr>
          <w:pgSz w:w="11906" w:h="16838"/>
          <w:pgMar w:top="1418"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r>
        <w:br w:type="page"/>
      </w:r>
    </w:p>
    <w:p>
      <w:pPr>
        <w:pStyle w:val="12"/>
        <w:numPr>
          <w:ilvl w:val="0"/>
          <w:numId w:val="0"/>
        </w:numPr>
        <w:kinsoku w:val="0"/>
        <w:overflowPunct w:val="0"/>
        <w:spacing w:before="34" w:line="357" w:lineRule="auto"/>
        <w:ind w:right="126" w:rightChars="0"/>
        <w:jc w:val="center"/>
        <w:rPr>
          <w:rFonts w:hint="eastAsia"/>
          <w:b/>
          <w:bCs/>
          <w:sz w:val="36"/>
          <w:szCs w:val="36"/>
          <w:lang w:eastAsia="zh-CN"/>
        </w:rPr>
      </w:pPr>
      <w:r>
        <w:rPr>
          <w:rFonts w:hint="eastAsia"/>
          <w:b/>
          <w:bCs/>
          <w:sz w:val="36"/>
          <w:szCs w:val="36"/>
          <w:lang w:eastAsia="zh-CN"/>
        </w:rPr>
        <w:t>（</w:t>
      </w:r>
      <w:r>
        <w:rPr>
          <w:rFonts w:hint="eastAsia"/>
          <w:b/>
          <w:bCs/>
          <w:sz w:val="36"/>
          <w:szCs w:val="36"/>
          <w:lang w:val="en-US" w:eastAsia="zh-CN"/>
        </w:rPr>
        <w:t>1-2</w:t>
      </w:r>
      <w:r>
        <w:rPr>
          <w:rFonts w:hint="eastAsia"/>
          <w:b/>
          <w:bCs/>
          <w:sz w:val="36"/>
          <w:szCs w:val="36"/>
          <w:lang w:eastAsia="zh-CN"/>
        </w:rPr>
        <w:t>）开标一览表（磋商总</w:t>
      </w:r>
      <w:r>
        <w:rPr>
          <w:rFonts w:hint="eastAsia"/>
          <w:b/>
          <w:bCs/>
          <w:sz w:val="36"/>
          <w:szCs w:val="36"/>
        </w:rPr>
        <w:t>报价</w:t>
      </w:r>
      <w:r>
        <w:rPr>
          <w:rFonts w:hint="eastAsia"/>
          <w:b/>
          <w:bCs/>
          <w:sz w:val="36"/>
          <w:szCs w:val="36"/>
          <w:lang w:eastAsia="zh-CN"/>
        </w:rPr>
        <w:t>表）</w:t>
      </w:r>
    </w:p>
    <w:p>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before="0" w:line="240" w:lineRule="auto"/>
        <w:jc w:val="center"/>
        <w:textAlignment w:val="auto"/>
        <w:rPr>
          <w:rFonts w:hint="eastAsia"/>
          <w:color w:val="0000FF"/>
          <w:lang w:eastAsia="zh-CN"/>
        </w:rPr>
      </w:pPr>
      <w:r>
        <w:rPr>
          <w:rFonts w:hint="eastAsia"/>
          <w:color w:val="0000FF"/>
          <w:lang w:eastAsia="zh-CN"/>
        </w:rPr>
        <w:t>（第二轮报价）</w:t>
      </w:r>
    </w:p>
    <w:p>
      <w:pPr>
        <w:pStyle w:val="13"/>
        <w:numPr>
          <w:ilvl w:val="0"/>
          <w:numId w:val="0"/>
        </w:numPr>
        <w:jc w:val="both"/>
        <w:rPr>
          <w:rFonts w:hint="eastAsia"/>
          <w:lang w:eastAsia="zh-CN"/>
        </w:rPr>
      </w:pPr>
    </w:p>
    <w:p>
      <w:pPr>
        <w:rPr>
          <w:rFonts w:ascii="仿宋" w:eastAsia="仿宋" w:cs="仿宋"/>
          <w:kern w:val="0"/>
          <w:sz w:val="24"/>
          <w:u w:val="single"/>
        </w:rPr>
      </w:pPr>
      <w:r>
        <w:rPr>
          <w:rFonts w:hint="eastAsia" w:ascii="仿宋" w:eastAsia="仿宋" w:cs="仿宋"/>
          <w:kern w:val="0"/>
          <w:sz w:val="24"/>
        </w:rPr>
        <w:t>采购项目名称：</w:t>
      </w:r>
      <w:r>
        <w:rPr>
          <w:rFonts w:hint="eastAsia" w:ascii="仿宋" w:eastAsia="仿宋" w:cs="仿宋"/>
          <w:kern w:val="0"/>
          <w:sz w:val="24"/>
          <w:u w:val="single"/>
        </w:rPr>
        <w:t>　                              　　</w:t>
      </w:r>
    </w:p>
    <w:p>
      <w:pPr>
        <w:rPr>
          <w:rFonts w:hint="eastAsia" w:ascii="仿宋" w:eastAsia="仿宋" w:cs="仿宋"/>
          <w:kern w:val="0"/>
          <w:sz w:val="24"/>
        </w:rPr>
      </w:pPr>
    </w:p>
    <w:p>
      <w:pPr>
        <w:rPr>
          <w:rFonts w:hint="eastAsia" w:ascii="仿宋" w:eastAsia="仿宋" w:cs="仿宋"/>
          <w:kern w:val="0"/>
          <w:sz w:val="24"/>
          <w:u w:val="single"/>
        </w:rPr>
      </w:pPr>
      <w:r>
        <w:rPr>
          <w:rFonts w:hint="eastAsia" w:ascii="仿宋" w:eastAsia="仿宋" w:cs="仿宋"/>
          <w:kern w:val="0"/>
          <w:sz w:val="24"/>
        </w:rPr>
        <w:t>采购项目编号：</w:t>
      </w:r>
      <w:r>
        <w:rPr>
          <w:rFonts w:hint="eastAsia" w:ascii="仿宋" w:eastAsia="仿宋" w:cs="仿宋"/>
          <w:kern w:val="0"/>
          <w:sz w:val="24"/>
          <w:u w:val="single"/>
        </w:rPr>
        <w:t>　                              　　</w:t>
      </w:r>
    </w:p>
    <w:p>
      <w:pPr>
        <w:pStyle w:val="9"/>
        <w:rPr>
          <w:rFonts w:hint="eastAsia" w:ascii="仿宋" w:eastAsia="仿宋" w:cs="仿宋"/>
          <w:kern w:val="0"/>
          <w:sz w:val="24"/>
          <w:u w:val="single"/>
        </w:rPr>
      </w:pPr>
    </w:p>
    <w:p>
      <w:pPr>
        <w:pStyle w:val="9"/>
        <w:rPr>
          <w:rFonts w:hint="eastAsia" w:ascii="仿宋" w:eastAsia="仿宋" w:cs="仿宋"/>
          <w:kern w:val="0"/>
          <w:sz w:val="24"/>
          <w:u w:val="single"/>
        </w:rPr>
      </w:pPr>
    </w:p>
    <w:p>
      <w:pPr>
        <w:pStyle w:val="9"/>
        <w:rPr>
          <w:rFonts w:hint="eastAsia" w:ascii="仿宋" w:eastAsia="仿宋" w:cs="仿宋"/>
          <w:kern w:val="0"/>
          <w:sz w:val="24"/>
          <w:u w:val="single"/>
        </w:rPr>
      </w:pPr>
    </w:p>
    <w:tbl>
      <w:tblPr>
        <w:tblStyle w:val="25"/>
        <w:tblW w:w="0" w:type="auto"/>
        <w:jc w:val="center"/>
        <w:tblLayout w:type="fixed"/>
        <w:tblCellMar>
          <w:top w:w="0" w:type="dxa"/>
          <w:left w:w="0" w:type="dxa"/>
          <w:bottom w:w="0" w:type="dxa"/>
          <w:right w:w="0" w:type="dxa"/>
        </w:tblCellMar>
      </w:tblPr>
      <w:tblGrid>
        <w:gridCol w:w="2529"/>
        <w:gridCol w:w="5771"/>
      </w:tblGrid>
      <w:tr>
        <w:tblPrEx>
          <w:tblCellMar>
            <w:top w:w="0" w:type="dxa"/>
            <w:left w:w="0" w:type="dxa"/>
            <w:bottom w:w="0" w:type="dxa"/>
            <w:right w:w="0" w:type="dxa"/>
          </w:tblCellMar>
        </w:tblPrEx>
        <w:trPr>
          <w:trHeight w:val="435" w:hRule="exact"/>
          <w:jc w:val="center"/>
        </w:trPr>
        <w:tc>
          <w:tcPr>
            <w:tcW w:w="2529" w:type="dxa"/>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autoSpaceDE w:val="0"/>
              <w:autoSpaceDN w:val="0"/>
              <w:adjustRightInd w:val="0"/>
              <w:spacing w:before="0" w:beforeAutospacing="0" w:after="0" w:afterAutospacing="0" w:line="440" w:lineRule="exact"/>
              <w:ind w:left="0" w:right="0"/>
              <w:jc w:val="center"/>
              <w:rPr>
                <w:rFonts w:hint="eastAsia" w:ascii="仿宋" w:hAnsi="仿宋" w:eastAsia="仿宋" w:cs="仿宋"/>
                <w:color w:val="000000"/>
                <w:sz w:val="24"/>
              </w:rPr>
            </w:pPr>
            <w:r>
              <w:rPr>
                <w:rFonts w:hint="eastAsia" w:ascii="仿宋" w:hAnsi="仿宋" w:eastAsia="仿宋" w:cs="仿宋"/>
                <w:color w:val="000000"/>
                <w:sz w:val="24"/>
                <w:lang w:eastAsia="zh-CN"/>
              </w:rPr>
              <w:t>供应商</w:t>
            </w:r>
            <w:r>
              <w:rPr>
                <w:rFonts w:hint="eastAsia" w:ascii="仿宋" w:hAnsi="仿宋" w:eastAsia="仿宋" w:cs="仿宋"/>
                <w:color w:val="000000"/>
                <w:sz w:val="24"/>
              </w:rPr>
              <w:t>名称</w:t>
            </w:r>
          </w:p>
        </w:tc>
        <w:tc>
          <w:tcPr>
            <w:tcW w:w="5771" w:type="dxa"/>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autoSpaceDE w:val="0"/>
              <w:autoSpaceDN w:val="0"/>
              <w:adjustRightInd w:val="0"/>
              <w:spacing w:before="0" w:beforeAutospacing="0" w:after="0" w:afterAutospacing="0" w:line="440" w:lineRule="exact"/>
              <w:ind w:left="0" w:right="0" w:firstLine="422"/>
              <w:rPr>
                <w:rFonts w:hint="eastAsia" w:ascii="仿宋" w:hAnsi="仿宋" w:eastAsia="仿宋" w:cs="仿宋"/>
                <w:color w:val="000000"/>
                <w:sz w:val="24"/>
              </w:rPr>
            </w:pPr>
          </w:p>
        </w:tc>
      </w:tr>
      <w:tr>
        <w:tblPrEx>
          <w:tblCellMar>
            <w:top w:w="0" w:type="dxa"/>
            <w:left w:w="0" w:type="dxa"/>
            <w:bottom w:w="0" w:type="dxa"/>
            <w:right w:w="0" w:type="dxa"/>
          </w:tblCellMar>
        </w:tblPrEx>
        <w:trPr>
          <w:trHeight w:val="434" w:hRule="exact"/>
          <w:jc w:val="center"/>
        </w:trPr>
        <w:tc>
          <w:tcPr>
            <w:tcW w:w="2529" w:type="dxa"/>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autoSpaceDE w:val="0"/>
              <w:autoSpaceDN w:val="0"/>
              <w:adjustRightInd w:val="0"/>
              <w:spacing w:before="0" w:beforeAutospacing="0" w:after="0" w:afterAutospacing="0" w:line="440" w:lineRule="exact"/>
              <w:ind w:left="0" w:right="0"/>
              <w:jc w:val="center"/>
              <w:rPr>
                <w:rFonts w:hint="eastAsia" w:ascii="仿宋" w:hAnsi="仿宋" w:eastAsia="仿宋" w:cs="仿宋"/>
                <w:color w:val="000000"/>
                <w:sz w:val="24"/>
                <w:lang w:val="en-US" w:eastAsia="zh-CN"/>
              </w:rPr>
            </w:pPr>
            <w:r>
              <w:rPr>
                <w:rFonts w:hint="eastAsia" w:ascii="仿宋" w:hAnsi="仿宋" w:eastAsia="仿宋" w:cs="仿宋"/>
                <w:bCs/>
                <w:sz w:val="24"/>
                <w:lang w:val="en-US" w:eastAsia="zh-CN"/>
              </w:rPr>
              <w:t>服务</w:t>
            </w:r>
            <w:r>
              <w:rPr>
                <w:rFonts w:hint="eastAsia" w:ascii="仿宋" w:hAnsi="仿宋" w:eastAsia="仿宋" w:cs="仿宋"/>
                <w:bCs/>
                <w:sz w:val="24"/>
              </w:rPr>
              <w:t>周期</w:t>
            </w:r>
          </w:p>
        </w:tc>
        <w:tc>
          <w:tcPr>
            <w:tcW w:w="5771" w:type="dxa"/>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autoSpaceDE w:val="0"/>
              <w:autoSpaceDN w:val="0"/>
              <w:adjustRightInd w:val="0"/>
              <w:spacing w:before="0" w:beforeAutospacing="0" w:after="0" w:afterAutospacing="0" w:line="440" w:lineRule="exact"/>
              <w:ind w:left="0" w:right="0" w:firstLine="422"/>
              <w:rPr>
                <w:rFonts w:hint="eastAsia" w:ascii="仿宋" w:hAnsi="仿宋" w:eastAsia="仿宋" w:cs="仿宋"/>
                <w:color w:val="000000"/>
                <w:sz w:val="24"/>
              </w:rPr>
            </w:pPr>
            <w:r>
              <w:rPr>
                <w:rFonts w:hint="eastAsia" w:ascii="仿宋" w:hAnsi="仿宋" w:eastAsia="仿宋" w:cs="仿宋"/>
                <w:color w:val="000000"/>
                <w:sz w:val="24"/>
              </w:rPr>
              <w:t xml:space="preserve">          </w:t>
            </w:r>
          </w:p>
        </w:tc>
      </w:tr>
      <w:tr>
        <w:tblPrEx>
          <w:tblCellMar>
            <w:top w:w="0" w:type="dxa"/>
            <w:left w:w="0" w:type="dxa"/>
            <w:bottom w:w="0" w:type="dxa"/>
            <w:right w:w="0" w:type="dxa"/>
          </w:tblCellMar>
        </w:tblPrEx>
        <w:trPr>
          <w:trHeight w:val="1343" w:hRule="atLeast"/>
          <w:jc w:val="center"/>
        </w:trPr>
        <w:tc>
          <w:tcPr>
            <w:tcW w:w="2529" w:type="dxa"/>
            <w:tcBorders>
              <w:left w:val="single" w:color="auto" w:sz="8" w:space="0"/>
              <w:right w:val="single" w:color="auto" w:sz="8" w:space="0"/>
            </w:tcBorders>
            <w:noWrap w:val="0"/>
            <w:vAlign w:val="center"/>
          </w:tcPr>
          <w:p>
            <w:pPr>
              <w:keepNext w:val="0"/>
              <w:keepLines w:val="0"/>
              <w:suppressLineNumbers w:val="0"/>
              <w:autoSpaceDE w:val="0"/>
              <w:autoSpaceDN w:val="0"/>
              <w:adjustRightInd w:val="0"/>
              <w:spacing w:before="0" w:beforeAutospacing="0" w:after="0" w:afterAutospacing="0" w:line="440" w:lineRule="exact"/>
              <w:ind w:left="0" w:right="0"/>
              <w:jc w:val="center"/>
              <w:rPr>
                <w:rFonts w:hint="eastAsia" w:ascii="仿宋" w:hAnsi="仿宋" w:eastAsia="仿宋" w:cs="仿宋"/>
                <w:color w:val="000000"/>
                <w:sz w:val="24"/>
                <w:lang w:eastAsia="zh-CN"/>
              </w:rPr>
            </w:pPr>
            <w:r>
              <w:rPr>
                <w:rFonts w:hint="eastAsia" w:ascii="仿宋" w:hAnsi="仿宋" w:eastAsia="仿宋" w:cs="仿宋"/>
                <w:color w:val="000000"/>
                <w:sz w:val="24"/>
              </w:rPr>
              <w:t>投标报价</w:t>
            </w:r>
          </w:p>
        </w:tc>
        <w:tc>
          <w:tcPr>
            <w:tcW w:w="5771" w:type="dxa"/>
            <w:tcBorders>
              <w:top w:val="single" w:color="auto" w:sz="8" w:space="0"/>
              <w:left w:val="single" w:color="auto" w:sz="8" w:space="0"/>
              <w:right w:val="single" w:color="auto" w:sz="8" w:space="0"/>
            </w:tcBorders>
            <w:noWrap w:val="0"/>
            <w:vAlign w:val="center"/>
          </w:tcPr>
          <w:p>
            <w:pPr>
              <w:keepNext w:val="0"/>
              <w:keepLines w:val="0"/>
              <w:suppressLineNumbers w:val="0"/>
              <w:autoSpaceDE w:val="0"/>
              <w:autoSpaceDN w:val="0"/>
              <w:adjustRightInd w:val="0"/>
              <w:spacing w:before="0" w:beforeAutospacing="0" w:after="0" w:afterAutospacing="0" w:line="440" w:lineRule="exact"/>
              <w:ind w:left="0" w:right="0" w:firstLine="422"/>
              <w:rPr>
                <w:rFonts w:hint="eastAsia" w:ascii="仿宋" w:hAnsi="仿宋" w:eastAsia="仿宋" w:cs="仿宋"/>
                <w:color w:val="000000"/>
                <w:sz w:val="24"/>
                <w:u w:val="single"/>
                <w:lang w:val="en-US" w:eastAsia="zh-CN"/>
              </w:rPr>
            </w:pPr>
            <w:r>
              <w:rPr>
                <w:rFonts w:hint="eastAsia" w:ascii="仿宋" w:hAnsi="仿宋" w:eastAsia="仿宋" w:cs="仿宋"/>
                <w:color w:val="000000"/>
                <w:sz w:val="24"/>
                <w:lang w:val="en-US" w:eastAsia="zh-CN"/>
              </w:rPr>
              <w:t>大写：</w:t>
            </w:r>
            <w:r>
              <w:rPr>
                <w:rFonts w:hint="eastAsia" w:ascii="仿宋" w:hAnsi="仿宋" w:eastAsia="仿宋" w:cs="仿宋"/>
                <w:color w:val="000000"/>
                <w:sz w:val="24"/>
                <w:u w:val="single"/>
                <w:lang w:val="en-US" w:eastAsia="zh-CN"/>
              </w:rPr>
              <w:t xml:space="preserve">           </w:t>
            </w:r>
          </w:p>
          <w:p>
            <w:pPr>
              <w:keepNext w:val="0"/>
              <w:keepLines w:val="0"/>
              <w:suppressLineNumbers w:val="0"/>
              <w:autoSpaceDE w:val="0"/>
              <w:autoSpaceDN w:val="0"/>
              <w:adjustRightInd w:val="0"/>
              <w:spacing w:before="0" w:beforeAutospacing="0" w:after="0" w:afterAutospacing="0" w:line="440" w:lineRule="exact"/>
              <w:ind w:left="0" w:right="0" w:firstLine="422"/>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小写：</w:t>
            </w:r>
            <w:r>
              <w:rPr>
                <w:rFonts w:hint="eastAsia" w:ascii="仿宋" w:hAnsi="仿宋" w:eastAsia="仿宋" w:cs="仿宋"/>
                <w:strike w:val="0"/>
                <w:dstrike w:val="0"/>
                <w:color w:val="000000"/>
                <w:sz w:val="24"/>
                <w:u w:val="single"/>
                <w:lang w:val="en-US" w:eastAsia="zh-CN"/>
              </w:rPr>
              <w:t xml:space="preserve">           </w:t>
            </w:r>
          </w:p>
        </w:tc>
      </w:tr>
      <w:tr>
        <w:tblPrEx>
          <w:tblCellMar>
            <w:top w:w="0" w:type="dxa"/>
            <w:left w:w="0" w:type="dxa"/>
            <w:bottom w:w="0" w:type="dxa"/>
            <w:right w:w="0" w:type="dxa"/>
          </w:tblCellMar>
        </w:tblPrEx>
        <w:trPr>
          <w:trHeight w:val="1284" w:hRule="exact"/>
          <w:jc w:val="center"/>
        </w:trPr>
        <w:tc>
          <w:tcPr>
            <w:tcW w:w="2529" w:type="dxa"/>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autoSpaceDE w:val="0"/>
              <w:autoSpaceDN w:val="0"/>
              <w:adjustRightInd w:val="0"/>
              <w:spacing w:before="0" w:beforeAutospacing="0" w:after="0" w:afterAutospacing="0" w:line="440" w:lineRule="exact"/>
              <w:ind w:left="0" w:right="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备注</w:t>
            </w:r>
          </w:p>
        </w:tc>
        <w:tc>
          <w:tcPr>
            <w:tcW w:w="5771" w:type="dxa"/>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autoSpaceDE w:val="0"/>
              <w:autoSpaceDN w:val="0"/>
              <w:adjustRightInd w:val="0"/>
              <w:spacing w:before="0" w:beforeAutospacing="0" w:after="0" w:afterAutospacing="0" w:line="440" w:lineRule="exact"/>
              <w:ind w:left="0" w:right="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磋商报价应包含磋商文件所要求的可能发生的所有费用。</w:t>
            </w:r>
          </w:p>
          <w:p>
            <w:pPr>
              <w:keepNext w:val="0"/>
              <w:keepLines w:val="0"/>
              <w:suppressLineNumbers w:val="0"/>
              <w:autoSpaceDE w:val="0"/>
              <w:autoSpaceDN w:val="0"/>
              <w:adjustRightInd w:val="0"/>
              <w:spacing w:before="0" w:beforeAutospacing="0" w:after="0" w:afterAutospacing="0" w:line="440" w:lineRule="exact"/>
              <w:ind w:left="0" w:right="0" w:firstLine="422"/>
              <w:rPr>
                <w:rFonts w:hint="default" w:ascii="仿宋" w:hAnsi="仿宋" w:eastAsia="仿宋" w:cs="仿宋"/>
                <w:color w:val="000000"/>
                <w:sz w:val="24"/>
                <w:lang w:val="en-US" w:eastAsia="zh-CN"/>
              </w:rPr>
            </w:pPr>
          </w:p>
        </w:tc>
      </w:tr>
    </w:tbl>
    <w:p>
      <w:pPr>
        <w:autoSpaceDE w:val="0"/>
        <w:autoSpaceDN w:val="0"/>
        <w:adjustRightInd w:val="0"/>
        <w:spacing w:line="440" w:lineRule="exact"/>
        <w:rPr>
          <w:rFonts w:hint="eastAsia" w:ascii="宋体" w:hAnsi="宋体"/>
          <w:color w:val="000000"/>
          <w:sz w:val="24"/>
        </w:rPr>
      </w:pPr>
    </w:p>
    <w:p>
      <w:pPr>
        <w:tabs>
          <w:tab w:val="left" w:pos="312"/>
        </w:tabs>
        <w:spacing w:line="480" w:lineRule="exact"/>
        <w:rPr>
          <w:rFonts w:hint="eastAsia" w:ascii="仿宋" w:hAnsi="仿宋" w:eastAsia="仿宋" w:cs="仿宋"/>
          <w:color w:val="000000"/>
          <w:sz w:val="24"/>
          <w:lang w:eastAsia="zh-CN"/>
        </w:rPr>
      </w:pPr>
      <w:r>
        <w:rPr>
          <w:rFonts w:hint="eastAsia" w:ascii="仿宋" w:hAnsi="仿宋" w:eastAsia="仿宋" w:cs="仿宋"/>
          <w:color w:val="000000"/>
          <w:sz w:val="24"/>
        </w:rPr>
        <w:t>注：</w:t>
      </w:r>
      <w:r>
        <w:rPr>
          <w:rFonts w:hint="eastAsia" w:ascii="仿宋" w:hAnsi="仿宋" w:eastAsia="仿宋" w:cs="仿宋"/>
          <w:color w:val="000000"/>
          <w:sz w:val="24"/>
          <w:lang w:val="en-US" w:eastAsia="zh-CN"/>
        </w:rPr>
        <w:t>1）</w:t>
      </w:r>
      <w:r>
        <w:rPr>
          <w:rFonts w:hint="eastAsia" w:ascii="仿宋" w:hAnsi="仿宋" w:eastAsia="仿宋" w:cs="仿宋"/>
          <w:color w:val="000000"/>
          <w:sz w:val="24"/>
          <w:lang w:eastAsia="zh-CN"/>
        </w:rPr>
        <w:t>磋商</w:t>
      </w:r>
      <w:r>
        <w:rPr>
          <w:rFonts w:hint="eastAsia" w:ascii="仿宋" w:hAnsi="仿宋" w:eastAsia="仿宋" w:cs="仿宋"/>
          <w:color w:val="000000"/>
          <w:sz w:val="24"/>
        </w:rPr>
        <w:t>报价以人民币为结算货币，须包含本次</w:t>
      </w:r>
      <w:r>
        <w:rPr>
          <w:rFonts w:hint="eastAsia" w:ascii="仿宋" w:hAnsi="仿宋" w:eastAsia="仿宋" w:cs="仿宋"/>
          <w:color w:val="000000"/>
          <w:sz w:val="24"/>
          <w:lang w:eastAsia="zh-CN"/>
        </w:rPr>
        <w:t>准军事化团队</w:t>
      </w:r>
      <w:r>
        <w:rPr>
          <w:rFonts w:hint="eastAsia" w:ascii="仿宋" w:hAnsi="仿宋" w:eastAsia="仿宋" w:cs="仿宋"/>
          <w:color w:val="000000"/>
          <w:sz w:val="24"/>
        </w:rPr>
        <w:t>服务采购项目的所有费用</w:t>
      </w:r>
      <w:r>
        <w:rPr>
          <w:rFonts w:hint="eastAsia" w:ascii="仿宋" w:hAnsi="仿宋" w:eastAsia="仿宋" w:cs="仿宋"/>
          <w:color w:val="000000"/>
          <w:sz w:val="24"/>
          <w:lang w:eastAsia="zh-CN"/>
        </w:rPr>
        <w:t>；</w:t>
      </w:r>
    </w:p>
    <w:p>
      <w:pPr>
        <w:numPr>
          <w:ilvl w:val="0"/>
          <w:numId w:val="10"/>
        </w:numPr>
        <w:tabs>
          <w:tab w:val="left" w:pos="312"/>
        </w:tabs>
        <w:spacing w:line="48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表中大小写不一致时，以大写为准</w:t>
      </w:r>
      <w:r>
        <w:rPr>
          <w:rFonts w:hint="eastAsia" w:ascii="仿宋" w:hAnsi="仿宋" w:eastAsia="仿宋" w:cs="仿宋"/>
          <w:color w:val="000000"/>
          <w:sz w:val="24"/>
          <w:lang w:eastAsia="zh-CN"/>
        </w:rPr>
        <w:t>；</w:t>
      </w:r>
    </w:p>
    <w:p>
      <w:pPr>
        <w:numPr>
          <w:ilvl w:val="0"/>
          <w:numId w:val="0"/>
        </w:numPr>
        <w:tabs>
          <w:tab w:val="left" w:pos="312"/>
        </w:tabs>
        <w:spacing w:line="480" w:lineRule="exact"/>
        <w:ind w:firstLine="480" w:firstLineChars="200"/>
        <w:rPr>
          <w:rFonts w:hint="eastAsia" w:eastAsia="仿宋"/>
          <w:lang w:val="en-US" w:eastAsia="zh-CN"/>
        </w:rPr>
      </w:pPr>
      <w:r>
        <w:rPr>
          <w:rFonts w:hint="eastAsia" w:ascii="仿宋" w:hAnsi="仿宋" w:eastAsia="仿宋" w:cs="仿宋"/>
          <w:color w:val="000000"/>
          <w:sz w:val="24"/>
        </w:rPr>
        <w:t>3）磋商总报价不得超过采购最高限价，否则将按无效投标处理</w:t>
      </w:r>
      <w:r>
        <w:rPr>
          <w:rFonts w:hint="eastAsia" w:ascii="仿宋" w:hAnsi="仿宋" w:eastAsia="仿宋" w:cs="仿宋"/>
          <w:color w:val="000000"/>
          <w:sz w:val="24"/>
          <w:lang w:eastAsia="zh-CN"/>
        </w:rPr>
        <w:t>；</w:t>
      </w:r>
    </w:p>
    <w:p>
      <w:pPr>
        <w:numPr>
          <w:ilvl w:val="0"/>
          <w:numId w:val="9"/>
        </w:numPr>
        <w:tabs>
          <w:tab w:val="left" w:pos="312"/>
        </w:tabs>
        <w:spacing w:line="480" w:lineRule="exact"/>
        <w:ind w:firstLine="480" w:firstLineChars="200"/>
        <w:rPr>
          <w:rFonts w:hint="default"/>
          <w:lang w:val="en-US" w:eastAsia="zh-CN"/>
        </w:rPr>
      </w:pPr>
      <w:r>
        <w:rPr>
          <w:rFonts w:hint="eastAsia" w:ascii="仿宋" w:hAnsi="仿宋" w:eastAsia="仿宋" w:cs="仿宋"/>
          <w:color w:val="000000"/>
          <w:sz w:val="24"/>
        </w:rPr>
        <w:t>通过资格</w:t>
      </w:r>
      <w:r>
        <w:rPr>
          <w:rFonts w:hint="eastAsia" w:ascii="仿宋" w:hAnsi="仿宋" w:eastAsia="仿宋" w:cs="仿宋"/>
          <w:color w:val="000000"/>
          <w:sz w:val="24"/>
          <w:lang w:eastAsia="zh-CN"/>
        </w:rPr>
        <w:t>性</w:t>
      </w:r>
      <w:r>
        <w:rPr>
          <w:rFonts w:hint="eastAsia" w:ascii="仿宋" w:hAnsi="仿宋" w:eastAsia="仿宋" w:cs="仿宋"/>
          <w:color w:val="000000"/>
          <w:sz w:val="24"/>
        </w:rPr>
        <w:t>审查和符合性审查的供应商方可填写并提交</w:t>
      </w:r>
      <w:r>
        <w:rPr>
          <w:rFonts w:hint="eastAsia" w:ascii="仿宋" w:hAnsi="仿宋" w:eastAsia="仿宋" w:cs="仿宋"/>
          <w:color w:val="000000"/>
          <w:sz w:val="24"/>
          <w:lang w:eastAsia="zh-CN"/>
        </w:rPr>
        <w:t>第</w:t>
      </w:r>
      <w:r>
        <w:rPr>
          <w:rFonts w:hint="eastAsia" w:ascii="仿宋" w:hAnsi="仿宋" w:eastAsia="仿宋" w:cs="仿宋"/>
          <w:color w:val="000000"/>
          <w:sz w:val="24"/>
        </w:rPr>
        <w:t>二轮报价单</w:t>
      </w:r>
      <w:r>
        <w:rPr>
          <w:rFonts w:hint="eastAsia" w:ascii="仿宋" w:hAnsi="仿宋" w:eastAsia="仿宋" w:cs="仿宋"/>
          <w:color w:val="000000"/>
          <w:sz w:val="24"/>
          <w:lang w:eastAsia="zh-CN"/>
        </w:rPr>
        <w:t>。</w:t>
      </w:r>
      <w:r>
        <w:rPr>
          <w:rFonts w:hint="eastAsia" w:ascii="仿宋" w:hAnsi="仿宋" w:eastAsia="仿宋" w:cs="仿宋"/>
          <w:color w:val="000000"/>
          <w:sz w:val="24"/>
        </w:rPr>
        <w:t xml:space="preserve"> </w:t>
      </w:r>
    </w:p>
    <w:p>
      <w:pPr>
        <w:pStyle w:val="6"/>
        <w:keepNext/>
        <w:keepLines/>
        <w:pageBreakBefore w:val="0"/>
        <w:widowControl w:val="0"/>
        <w:kinsoku/>
        <w:wordWrap/>
        <w:overflowPunct/>
        <w:topLinePunct w:val="0"/>
        <w:autoSpaceDE/>
        <w:autoSpaceDN/>
        <w:bidi w:val="0"/>
        <w:adjustRightInd/>
        <w:snapToGrid/>
        <w:spacing w:after="740" w:line="416" w:lineRule="auto"/>
        <w:textAlignment w:val="auto"/>
        <w:rPr>
          <w:rFonts w:hint="default"/>
          <w:lang w:val="en-US"/>
        </w:rPr>
      </w:pPr>
      <w:r>
        <w:rPr>
          <w:rFonts w:hint="eastAsia" w:ascii="仿宋" w:hAnsi="仿宋" w:eastAsia="仿宋" w:cs="仿宋"/>
          <w:color w:val="000000"/>
          <w:sz w:val="24"/>
          <w:lang w:val="en-US" w:eastAsia="zh-CN"/>
        </w:rPr>
        <w:t xml:space="preserve">兹声明：以上磋商报价在投标有效期内一直有效。  </w:t>
      </w:r>
    </w:p>
    <w:p>
      <w:pPr>
        <w:pStyle w:val="12"/>
        <w:tabs>
          <w:tab w:val="left" w:pos="8227"/>
        </w:tabs>
        <w:kinsoku w:val="0"/>
        <w:overflowPunct w:val="0"/>
        <w:spacing w:line="381" w:lineRule="auto"/>
        <w:ind w:right="118" w:firstLine="5460" w:firstLineChars="2600"/>
        <w:rPr>
          <w:rFonts w:ascii="仿宋" w:hAnsi="仿宋" w:eastAsia="仿宋" w:cs="仿宋"/>
        </w:rPr>
      </w:pPr>
      <w:r>
        <w:rPr>
          <w:rFonts w:hint="eastAsia" w:ascii="仿宋" w:hAnsi="仿宋" w:eastAsia="仿宋" w:cs="仿宋"/>
        </w:rPr>
        <w:t>供应商：</w:t>
      </w:r>
      <w:r>
        <w:rPr>
          <w:rFonts w:hint="eastAsia" w:ascii="仿宋" w:hAnsi="仿宋" w:eastAsia="仿宋" w:cs="仿宋"/>
          <w:u w:val="single"/>
        </w:rPr>
        <w:tab/>
      </w:r>
      <w:r>
        <w:rPr>
          <w:rFonts w:hint="eastAsia" w:ascii="仿宋" w:hAnsi="仿宋" w:eastAsia="仿宋" w:cs="仿宋"/>
          <w:w w:val="95"/>
        </w:rPr>
        <w:t>（盖章）</w:t>
      </w:r>
      <w:r>
        <w:rPr>
          <w:rFonts w:hint="eastAsia" w:ascii="仿宋" w:hAnsi="仿宋" w:eastAsia="仿宋" w:cs="仿宋"/>
        </w:rPr>
        <w:t xml:space="preserve"> </w:t>
      </w:r>
    </w:p>
    <w:p>
      <w:pPr>
        <w:pStyle w:val="12"/>
        <w:tabs>
          <w:tab w:val="left" w:pos="8227"/>
        </w:tabs>
        <w:kinsoku w:val="0"/>
        <w:overflowPunct w:val="0"/>
        <w:spacing w:line="381" w:lineRule="auto"/>
        <w:ind w:left="4027" w:right="118"/>
        <w:rPr>
          <w:rFonts w:ascii="仿宋" w:hAnsi="仿宋" w:eastAsia="仿宋" w:cs="仿宋"/>
          <w:w w:val="95"/>
        </w:rPr>
      </w:pPr>
      <w:r>
        <w:rPr>
          <w:rFonts w:hint="eastAsia" w:ascii="仿宋" w:hAnsi="仿宋" w:eastAsia="仿宋" w:cs="仿宋"/>
        </w:rPr>
        <w:t>法定代表人或被授权人：</w:t>
      </w:r>
      <w:r>
        <w:rPr>
          <w:rFonts w:hint="eastAsia" w:ascii="仿宋" w:hAnsi="仿宋" w:eastAsia="仿宋" w:cs="仿宋"/>
          <w:u w:val="single"/>
        </w:rPr>
        <w:tab/>
      </w:r>
      <w:r>
        <w:rPr>
          <w:rFonts w:hint="eastAsia" w:ascii="仿宋" w:hAnsi="仿宋" w:eastAsia="仿宋" w:cs="仿宋"/>
          <w:w w:val="95"/>
        </w:rPr>
        <w:t>（签</w:t>
      </w:r>
      <w:r>
        <w:rPr>
          <w:rFonts w:hint="eastAsia" w:ascii="仿宋" w:hAnsi="仿宋" w:eastAsia="仿宋" w:cs="仿宋"/>
          <w:w w:val="95"/>
          <w:lang w:eastAsia="zh-CN"/>
        </w:rPr>
        <w:t>章</w:t>
      </w:r>
      <w:r>
        <w:rPr>
          <w:rFonts w:hint="eastAsia" w:ascii="仿宋" w:hAnsi="仿宋" w:eastAsia="仿宋" w:cs="仿宋"/>
          <w:w w:val="95"/>
        </w:rPr>
        <w:t>）</w:t>
      </w:r>
    </w:p>
    <w:p>
      <w:pPr>
        <w:pStyle w:val="12"/>
        <w:tabs>
          <w:tab w:val="left" w:pos="5551"/>
          <w:tab w:val="left" w:pos="6511"/>
          <w:tab w:val="left" w:pos="7111"/>
          <w:tab w:val="left" w:pos="7711"/>
        </w:tabs>
        <w:kinsoku w:val="0"/>
        <w:overflowPunct w:val="0"/>
        <w:spacing w:before="46"/>
        <w:ind w:left="2583" w:firstLine="2248"/>
        <w:rPr>
          <w:rFonts w:ascii="仿宋" w:hAnsi="仿宋" w:eastAsia="仿宋" w:cs="仿宋"/>
        </w:rPr>
      </w:pPr>
      <w:r>
        <w:rPr>
          <w:rFonts w:hint="eastAsia" w:ascii="仿宋" w:hAnsi="仿宋" w:eastAsia="仿宋" w:cs="仿宋"/>
        </w:rPr>
        <w:t>日</w:t>
      </w:r>
      <w:r>
        <w:rPr>
          <w:rFonts w:hint="eastAsia" w:ascii="仿宋" w:hAnsi="仿宋" w:eastAsia="仿宋" w:cs="仿宋"/>
        </w:rPr>
        <w:tab/>
      </w:r>
      <w:r>
        <w:rPr>
          <w:rFonts w:hint="eastAsia" w:ascii="仿宋" w:hAnsi="仿宋" w:eastAsia="仿宋" w:cs="仿宋"/>
        </w:rPr>
        <w:t>期：</w:t>
      </w:r>
      <w:r>
        <w:rPr>
          <w:rFonts w:hint="eastAsia" w:ascii="仿宋" w:hAnsi="仿宋" w:eastAsia="仿宋" w:cs="仿宋"/>
          <w:u w:val="single"/>
        </w:rPr>
        <w:tab/>
      </w:r>
      <w:r>
        <w:rPr>
          <w:rFonts w:hint="eastAsia" w:ascii="仿宋" w:hAnsi="仿宋" w:eastAsia="仿宋" w:cs="仿宋"/>
        </w:rPr>
        <w:t>年</w:t>
      </w:r>
      <w:r>
        <w:rPr>
          <w:rFonts w:hint="eastAsia" w:ascii="仿宋" w:hAnsi="仿宋" w:eastAsia="仿宋" w:cs="仿宋"/>
          <w:u w:val="single"/>
        </w:rPr>
        <w:tab/>
      </w:r>
      <w:r>
        <w:rPr>
          <w:rFonts w:hint="eastAsia" w:ascii="仿宋" w:hAnsi="仿宋" w:eastAsia="仿宋" w:cs="仿宋"/>
        </w:rPr>
        <w:t>月</w:t>
      </w:r>
      <w:r>
        <w:rPr>
          <w:rFonts w:hint="eastAsia" w:ascii="仿宋" w:hAnsi="仿宋" w:eastAsia="仿宋" w:cs="仿宋"/>
          <w:u w:val="single"/>
        </w:rPr>
        <w:tab/>
      </w:r>
      <w:r>
        <w:rPr>
          <w:rFonts w:hint="eastAsia" w:ascii="仿宋" w:hAnsi="仿宋" w:eastAsia="仿宋" w:cs="仿宋"/>
        </w:rPr>
        <w:t>日</w:t>
      </w:r>
    </w:p>
    <w:p>
      <w:pPr>
        <w:pStyle w:val="51"/>
        <w:keepNext w:val="0"/>
        <w:keepLines w:val="0"/>
        <w:pageBreakBefore w:val="0"/>
        <w:widowControl w:val="0"/>
        <w:kinsoku/>
        <w:wordWrap/>
        <w:overflowPunct/>
        <w:topLinePunct w:val="0"/>
        <w:autoSpaceDE w:val="0"/>
        <w:autoSpaceDN w:val="0"/>
        <w:bidi w:val="0"/>
        <w:adjustRightInd/>
        <w:snapToGrid/>
        <w:spacing w:before="0" w:after="0" w:line="440" w:lineRule="exact"/>
        <w:ind w:firstLine="0" w:firstLineChars="0"/>
        <w:jc w:val="center"/>
        <w:textAlignment w:val="auto"/>
        <w:outlineLvl w:val="0"/>
        <w:rPr>
          <w:rFonts w:hint="eastAsia" w:ascii="宋体" w:hAnsi="宋体" w:eastAsia="宋体"/>
          <w:b/>
          <w:color w:val="auto"/>
          <w:sz w:val="21"/>
          <w:szCs w:val="21"/>
          <w:lang w:val="en-US" w:eastAsia="zh-CN"/>
        </w:rPr>
        <w:sectPr>
          <w:pgSz w:w="11906" w:h="16838"/>
          <w:pgMar w:top="1418"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51"/>
        <w:keepNext w:val="0"/>
        <w:keepLines w:val="0"/>
        <w:pageBreakBefore w:val="0"/>
        <w:widowControl w:val="0"/>
        <w:kinsoku/>
        <w:wordWrap/>
        <w:overflowPunct/>
        <w:topLinePunct w:val="0"/>
        <w:autoSpaceDE w:val="0"/>
        <w:autoSpaceDN w:val="0"/>
        <w:bidi w:val="0"/>
        <w:adjustRightInd/>
        <w:snapToGrid/>
        <w:spacing w:before="0" w:after="0" w:line="440" w:lineRule="exact"/>
        <w:ind w:firstLine="0" w:firstLineChars="0"/>
        <w:jc w:val="right"/>
        <w:textAlignment w:val="auto"/>
        <w:outlineLvl w:val="0"/>
        <w:rPr>
          <w:rFonts w:hint="eastAsia" w:ascii="宋体" w:hAnsi="宋体" w:eastAsia="宋体"/>
          <w:b/>
          <w:color w:val="auto"/>
          <w:sz w:val="21"/>
          <w:szCs w:val="21"/>
          <w:lang w:val="en-US" w:eastAsia="zh-CN"/>
        </w:rPr>
      </w:pPr>
    </w:p>
    <w:p>
      <w:pPr>
        <w:pStyle w:val="51"/>
        <w:keepNext w:val="0"/>
        <w:keepLines w:val="0"/>
        <w:pageBreakBefore w:val="0"/>
        <w:widowControl w:val="0"/>
        <w:kinsoku/>
        <w:wordWrap/>
        <w:overflowPunct/>
        <w:topLinePunct w:val="0"/>
        <w:autoSpaceDE w:val="0"/>
        <w:autoSpaceDN w:val="0"/>
        <w:bidi w:val="0"/>
        <w:adjustRightInd/>
        <w:snapToGrid/>
        <w:spacing w:before="0" w:after="0" w:line="440" w:lineRule="exact"/>
        <w:ind w:firstLine="0" w:firstLineChars="0"/>
        <w:jc w:val="right"/>
        <w:textAlignment w:val="auto"/>
        <w:outlineLvl w:val="0"/>
        <w:rPr>
          <w:rFonts w:hint="eastAsia" w:ascii="宋体" w:hAnsi="宋体" w:eastAsia="宋体"/>
          <w:b/>
          <w:color w:val="auto"/>
          <w:sz w:val="21"/>
          <w:szCs w:val="21"/>
          <w:lang w:val="en-US" w:eastAsia="zh-CN"/>
        </w:rPr>
      </w:pPr>
    </w:p>
    <w:p>
      <w:pPr>
        <w:spacing w:line="440" w:lineRule="exact"/>
        <w:ind w:firstLine="6600" w:firstLineChars="1500"/>
        <w:jc w:val="both"/>
        <w:outlineLvl w:val="0"/>
        <w:rPr>
          <w:rFonts w:ascii="MVGMWE+ËÎÌå" w:hAnsi="MVGMWE+ËÎÌå" w:cs="MVGMWE+ËÎÌå"/>
          <w:color w:val="auto"/>
          <w:sz w:val="44"/>
        </w:rPr>
      </w:pPr>
      <w:r>
        <w:rPr>
          <w:rFonts w:ascii="MVGMWE+ËÎÌå" w:hAnsi="MVGMWE+ËÎÌå" w:cs="MVGMWE+ËÎÌå"/>
          <w:color w:val="auto"/>
          <w:sz w:val="44"/>
        </w:rPr>
        <w:t>正（副）本</w:t>
      </w:r>
    </w:p>
    <w:p>
      <w:pPr>
        <w:spacing w:line="440" w:lineRule="exact"/>
        <w:ind w:left="220" w:leftChars="105" w:firstLine="5720" w:firstLineChars="1300"/>
        <w:jc w:val="center"/>
        <w:rPr>
          <w:rFonts w:ascii="MVGMWE+ËÎÌå" w:hAnsi="MVGMWE+ËÎÌå" w:cs="MVGMWE+ËÎÌå"/>
          <w:color w:val="auto"/>
          <w:sz w:val="44"/>
        </w:rPr>
      </w:pPr>
    </w:p>
    <w:p>
      <w:pPr>
        <w:spacing w:line="440" w:lineRule="exact"/>
        <w:outlineLvl w:val="0"/>
        <w:rPr>
          <w:rFonts w:ascii="TMBCOU+ËÎÌå" w:hAnsi="TMBCOU+ËÎÌå" w:cs="TMBCOU+ËÎÌå"/>
          <w:color w:val="auto"/>
          <w:spacing w:val="-1"/>
        </w:rPr>
      </w:pPr>
      <w:r>
        <w:rPr>
          <w:rFonts w:hint="eastAsia" w:ascii="MVGMWE+ËÎÌå" w:hAnsi="MVGMWE+ËÎÌå" w:cs="MVGMWE+ËÎÌå"/>
          <w:color w:val="auto"/>
          <w:sz w:val="44"/>
          <w:u w:val="single"/>
        </w:rPr>
        <w:t xml:space="preserve">                </w:t>
      </w:r>
      <w:r>
        <w:rPr>
          <w:rFonts w:ascii="MVGMWE+ËÎÌå" w:hAnsi="MVGMWE+ËÎÌå" w:cs="MVGMWE+ËÎÌå"/>
          <w:color w:val="auto"/>
          <w:sz w:val="44"/>
          <w:u w:val="single"/>
        </w:rPr>
        <w:t>（项目名称）</w:t>
      </w: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jc w:val="center"/>
        <w:outlineLvl w:val="0"/>
        <w:rPr>
          <w:color w:val="0000FF"/>
        </w:rPr>
      </w:pPr>
      <w:r>
        <w:rPr>
          <w:rFonts w:ascii="MVGMWE+ËÎÌå" w:hAnsi="MVGMWE+ËÎÌå" w:cs="MVGMWE+ËÎÌå"/>
          <w:color w:val="auto"/>
          <w:sz w:val="52"/>
          <w:szCs w:val="52"/>
        </w:rPr>
        <w:t>竞</w:t>
      </w:r>
      <w:r>
        <w:rPr>
          <w:color w:val="auto"/>
          <w:spacing w:val="-56"/>
          <w:sz w:val="52"/>
          <w:szCs w:val="52"/>
        </w:rPr>
        <w:t xml:space="preserve"> </w:t>
      </w:r>
      <w:r>
        <w:rPr>
          <w:rFonts w:ascii="MVGMWE+ËÎÌå" w:hAnsi="MVGMWE+ËÎÌå" w:cs="MVGMWE+ËÎÌå"/>
          <w:color w:val="auto"/>
          <w:sz w:val="52"/>
          <w:szCs w:val="52"/>
        </w:rPr>
        <w:t>争</w:t>
      </w:r>
      <w:r>
        <w:rPr>
          <w:color w:val="auto"/>
          <w:spacing w:val="-58"/>
          <w:sz w:val="52"/>
          <w:szCs w:val="52"/>
        </w:rPr>
        <w:t xml:space="preserve"> </w:t>
      </w:r>
      <w:r>
        <w:rPr>
          <w:rFonts w:ascii="MVGMWE+ËÎÌå" w:hAnsi="MVGMWE+ËÎÌå" w:cs="MVGMWE+ËÎÌå"/>
          <w:color w:val="auto"/>
          <w:sz w:val="52"/>
          <w:szCs w:val="52"/>
        </w:rPr>
        <w:t>性</w:t>
      </w:r>
      <w:r>
        <w:rPr>
          <w:color w:val="auto"/>
          <w:spacing w:val="-56"/>
          <w:sz w:val="52"/>
          <w:szCs w:val="52"/>
        </w:rPr>
        <w:t xml:space="preserve"> </w:t>
      </w:r>
      <w:r>
        <w:rPr>
          <w:rFonts w:ascii="MVGMWE+ËÎÌå" w:hAnsi="MVGMWE+ËÎÌå" w:cs="MVGMWE+ËÎÌå"/>
          <w:color w:val="auto"/>
          <w:sz w:val="52"/>
          <w:szCs w:val="52"/>
        </w:rPr>
        <w:t>磋</w:t>
      </w:r>
      <w:r>
        <w:rPr>
          <w:color w:val="auto"/>
          <w:spacing w:val="-58"/>
          <w:sz w:val="52"/>
          <w:szCs w:val="52"/>
        </w:rPr>
        <w:t xml:space="preserve"> </w:t>
      </w:r>
      <w:r>
        <w:rPr>
          <w:rFonts w:ascii="MVGMWE+ËÎÌå" w:hAnsi="MVGMWE+ËÎÌå" w:cs="MVGMWE+ËÎÌå"/>
          <w:color w:val="auto"/>
          <w:sz w:val="52"/>
          <w:szCs w:val="52"/>
        </w:rPr>
        <w:t>商</w:t>
      </w:r>
      <w:r>
        <w:rPr>
          <w:color w:val="auto"/>
          <w:spacing w:val="-56"/>
          <w:sz w:val="52"/>
          <w:szCs w:val="52"/>
        </w:rPr>
        <w:t xml:space="preserve"> </w:t>
      </w:r>
      <w:r>
        <w:rPr>
          <w:rFonts w:ascii="MVGMWE+ËÎÌå" w:hAnsi="MVGMWE+ËÎÌå" w:cs="MVGMWE+ËÎÌå"/>
          <w:color w:val="auto"/>
          <w:sz w:val="52"/>
          <w:szCs w:val="52"/>
        </w:rPr>
        <w:t>响</w:t>
      </w:r>
      <w:r>
        <w:rPr>
          <w:color w:val="auto"/>
          <w:spacing w:val="-58"/>
          <w:sz w:val="52"/>
          <w:szCs w:val="52"/>
        </w:rPr>
        <w:t xml:space="preserve"> </w:t>
      </w:r>
      <w:r>
        <w:rPr>
          <w:rFonts w:ascii="MVGMWE+ËÎÌå" w:hAnsi="MVGMWE+ËÎÌå" w:cs="MVGMWE+ËÎÌå"/>
          <w:color w:val="auto"/>
          <w:sz w:val="52"/>
          <w:szCs w:val="52"/>
        </w:rPr>
        <w:t>应</w:t>
      </w:r>
      <w:r>
        <w:rPr>
          <w:color w:val="auto"/>
          <w:spacing w:val="-56"/>
          <w:sz w:val="52"/>
          <w:szCs w:val="52"/>
        </w:rPr>
        <w:t xml:space="preserve"> </w:t>
      </w:r>
      <w:r>
        <w:rPr>
          <w:rFonts w:ascii="MVGMWE+ËÎÌå" w:hAnsi="MVGMWE+ËÎÌå" w:cs="MVGMWE+ËÎÌå"/>
          <w:color w:val="auto"/>
          <w:sz w:val="52"/>
          <w:szCs w:val="52"/>
        </w:rPr>
        <w:t>文</w:t>
      </w:r>
      <w:r>
        <w:rPr>
          <w:color w:val="auto"/>
          <w:spacing w:val="-58"/>
          <w:sz w:val="52"/>
          <w:szCs w:val="52"/>
        </w:rPr>
        <w:t xml:space="preserve"> </w:t>
      </w:r>
      <w:r>
        <w:rPr>
          <w:rFonts w:ascii="MVGMWE+ËÎÌå" w:hAnsi="MVGMWE+ËÎÌå" w:cs="MVGMWE+ËÎÌå"/>
          <w:color w:val="auto"/>
          <w:sz w:val="52"/>
          <w:szCs w:val="52"/>
        </w:rPr>
        <w:t>件</w:t>
      </w:r>
    </w:p>
    <w:p>
      <w:pPr>
        <w:spacing w:line="440" w:lineRule="exact"/>
        <w:ind w:firstLine="1946" w:firstLineChars="700"/>
        <w:jc w:val="both"/>
        <w:outlineLvl w:val="0"/>
        <w:rPr>
          <w:rFonts w:ascii="MVGMWE+ËÎÌå" w:hAnsi="MVGMWE+ËÎÌå" w:cs="MVGMWE+ËÎÌå"/>
          <w:color w:val="auto"/>
          <w:spacing w:val="-1"/>
          <w:sz w:val="28"/>
        </w:rPr>
      </w:pPr>
      <w:r>
        <w:rPr>
          <w:rFonts w:ascii="MVGMWE+ËÎÌå" w:hAnsi="MVGMWE+ËÎÌå" w:cs="MVGMWE+ËÎÌå"/>
          <w:color w:val="auto"/>
          <w:spacing w:val="-1"/>
          <w:sz w:val="28"/>
        </w:rPr>
        <w:t>采购编号：</w:t>
      </w:r>
    </w:p>
    <w:p>
      <w:pPr>
        <w:pStyle w:val="9"/>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MBCOU+ËÎÌå" w:hAnsi="TMBCOU+ËÎÌå" w:eastAsia="宋体" w:cs="TMBCOU+ËÎÌå"/>
          <w:b/>
          <w:bCs/>
          <w:color w:val="auto"/>
          <w:spacing w:val="-1"/>
          <w:sz w:val="36"/>
          <w:szCs w:val="44"/>
          <w:lang w:eastAsia="zh-CN"/>
        </w:rPr>
      </w:pPr>
      <w:r>
        <w:rPr>
          <w:rFonts w:hint="eastAsia" w:ascii="TMBCOU+ËÎÌå" w:hAnsi="TMBCOU+ËÎÌå" w:cs="TMBCOU+ËÎÌå"/>
          <w:b/>
          <w:bCs/>
          <w:color w:val="auto"/>
          <w:spacing w:val="-1"/>
          <w:sz w:val="36"/>
          <w:szCs w:val="44"/>
          <w:lang w:eastAsia="zh-CN"/>
        </w:rPr>
        <w:t>（商务技术文件）</w:t>
      </w: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360" w:lineRule="auto"/>
        <w:ind w:firstLine="556" w:firstLineChars="200"/>
        <w:rPr>
          <w:rFonts w:ascii="MVGMWE+ËÎÌå" w:hAnsi="MVGMWE+ËÎÌå" w:cs="MVGMWE+ËÎÌå"/>
          <w:color w:val="auto"/>
          <w:sz w:val="28"/>
          <w:u w:val="single"/>
        </w:rPr>
      </w:pPr>
      <w:r>
        <w:rPr>
          <w:rFonts w:ascii="MVGMWE+ËÎÌå" w:hAnsi="MVGMWE+ËÎÌå" w:cs="MVGMWE+ËÎÌå"/>
          <w:color w:val="auto"/>
          <w:spacing w:val="-1"/>
          <w:sz w:val="28"/>
        </w:rPr>
        <w:t>竞争性磋商响应人</w:t>
      </w:r>
      <w:r>
        <w:rPr>
          <w:rFonts w:ascii="MVGMWE+ËÎÌå" w:hAnsi="MVGMWE+ËÎÌå" w:cs="MVGMWE+ËÎÌå"/>
          <w:color w:val="auto"/>
          <w:spacing w:val="-1"/>
          <w:sz w:val="28"/>
          <w:u w:val="single"/>
        </w:rPr>
        <w:t>：</w:t>
      </w:r>
      <w:r>
        <w:rPr>
          <w:rFonts w:hint="eastAsia" w:ascii="MVGMWE+ËÎÌå" w:hAnsi="MVGMWE+ËÎÌå" w:cs="MVGMWE+ËÎÌå"/>
          <w:color w:val="auto"/>
          <w:spacing w:val="-1"/>
          <w:sz w:val="28"/>
          <w:u w:val="single"/>
        </w:rPr>
        <w:t xml:space="preserve">                    </w:t>
      </w:r>
      <w:r>
        <w:rPr>
          <w:rFonts w:ascii="MVGMWE+ËÎÌå" w:hAnsi="MVGMWE+ËÎÌå" w:cs="MVGMWE+ËÎÌå"/>
          <w:color w:val="auto"/>
          <w:sz w:val="28"/>
          <w:u w:val="single"/>
        </w:rPr>
        <w:t>（盖单位章）</w:t>
      </w:r>
    </w:p>
    <w:p>
      <w:pPr>
        <w:pStyle w:val="12"/>
      </w:pPr>
    </w:p>
    <w:p>
      <w:pPr>
        <w:spacing w:line="360" w:lineRule="auto"/>
        <w:ind w:firstLine="556" w:firstLineChars="200"/>
        <w:rPr>
          <w:rFonts w:ascii="MVGMWE+ËÎÌå" w:hAnsi="MVGMWE+ËÎÌå" w:cs="MVGMWE+ËÎÌå"/>
          <w:color w:val="auto"/>
          <w:spacing w:val="-1"/>
          <w:sz w:val="28"/>
          <w:u w:val="single"/>
        </w:rPr>
      </w:pPr>
      <w:r>
        <w:rPr>
          <w:rFonts w:ascii="MVGMWE+ËÎÌå" w:hAnsi="MVGMWE+ËÎÌå" w:cs="MVGMWE+ËÎÌå"/>
          <w:color w:val="auto"/>
          <w:spacing w:val="-1"/>
          <w:sz w:val="28"/>
        </w:rPr>
        <w:t>法定代表人或其委托代理人</w:t>
      </w:r>
      <w:r>
        <w:rPr>
          <w:rFonts w:ascii="MVGMWE+ËÎÌå" w:hAnsi="MVGMWE+ËÎÌå" w:cs="MVGMWE+ËÎÌå"/>
          <w:color w:val="auto"/>
          <w:spacing w:val="-1"/>
          <w:sz w:val="28"/>
          <w:u w:val="single"/>
        </w:rPr>
        <w:t>：</w:t>
      </w:r>
      <w:r>
        <w:rPr>
          <w:rFonts w:hint="eastAsia" w:ascii="MVGMWE+ËÎÌå" w:hAnsi="MVGMWE+ËÎÌå" w:cs="MVGMWE+ËÎÌå"/>
          <w:color w:val="auto"/>
          <w:spacing w:val="-1"/>
          <w:sz w:val="28"/>
          <w:u w:val="single"/>
        </w:rPr>
        <w:t xml:space="preserve">                </w:t>
      </w:r>
      <w:r>
        <w:rPr>
          <w:rFonts w:ascii="MVGMWE+ËÎÌå" w:hAnsi="MVGMWE+ËÎÌå" w:cs="MVGMWE+ËÎÌå"/>
          <w:color w:val="auto"/>
          <w:spacing w:val="-1"/>
          <w:sz w:val="28"/>
          <w:u w:val="single"/>
        </w:rPr>
        <w:t>（签字）</w:t>
      </w:r>
    </w:p>
    <w:p>
      <w:pPr>
        <w:pStyle w:val="12"/>
      </w:pPr>
    </w:p>
    <w:p>
      <w:pPr>
        <w:spacing w:line="360" w:lineRule="auto"/>
        <w:ind w:firstLine="416" w:firstLineChars="200"/>
        <w:rPr>
          <w:rFonts w:hint="eastAsia" w:ascii="TMBCOU+ËÎÌå" w:hAnsi="TMBCOU+ËÎÌå" w:cs="TMBCOU+ËÎÌå"/>
          <w:color w:val="auto"/>
          <w:spacing w:val="-1"/>
          <w:sz w:val="28"/>
          <w:szCs w:val="28"/>
        </w:rPr>
      </w:pPr>
      <w:r>
        <w:rPr>
          <w:rFonts w:hint="eastAsia" w:ascii="TMBCOU+ËÎÌå" w:hAnsi="TMBCOU+ËÎÌå" w:cs="TMBCOU+ËÎÌå"/>
          <w:color w:val="auto"/>
          <w:spacing w:val="-1"/>
        </w:rPr>
        <w:t xml:space="preserve">                 </w:t>
      </w:r>
      <w:r>
        <w:rPr>
          <w:rFonts w:hint="eastAsia" w:ascii="TMBCOU+ËÎÌå" w:hAnsi="TMBCOU+ËÎÌå" w:cs="TMBCOU+ËÎÌå"/>
          <w:color w:val="auto"/>
          <w:spacing w:val="-1"/>
          <w:u w:val="single"/>
        </w:rPr>
        <w:t xml:space="preserve">         </w:t>
      </w:r>
      <w:r>
        <w:rPr>
          <w:rFonts w:hint="eastAsia" w:ascii="TMBCOU+ËÎÌå" w:hAnsi="TMBCOU+ËÎÌå" w:cs="TMBCOU+ËÎÌå"/>
          <w:color w:val="auto"/>
          <w:spacing w:val="-1"/>
          <w:sz w:val="28"/>
          <w:szCs w:val="28"/>
          <w:u w:val="single"/>
        </w:rPr>
        <w:t xml:space="preserve">   </w:t>
      </w:r>
      <w:r>
        <w:rPr>
          <w:rFonts w:hint="eastAsia" w:ascii="TMBCOU+ËÎÌå" w:hAnsi="TMBCOU+ËÎÌå" w:cs="TMBCOU+ËÎÌå"/>
          <w:color w:val="auto"/>
          <w:spacing w:val="-1"/>
          <w:sz w:val="28"/>
          <w:szCs w:val="28"/>
        </w:rPr>
        <w:t>年</w:t>
      </w:r>
      <w:r>
        <w:rPr>
          <w:rFonts w:hint="eastAsia" w:ascii="TMBCOU+ËÎÌå" w:hAnsi="TMBCOU+ËÎÌå" w:cs="TMBCOU+ËÎÌå"/>
          <w:color w:val="auto"/>
          <w:spacing w:val="-1"/>
          <w:sz w:val="28"/>
          <w:szCs w:val="28"/>
          <w:u w:val="single"/>
        </w:rPr>
        <w:t xml:space="preserve">       </w:t>
      </w:r>
      <w:r>
        <w:rPr>
          <w:rFonts w:hint="eastAsia" w:ascii="TMBCOU+ËÎÌå" w:hAnsi="TMBCOU+ËÎÌå" w:cs="TMBCOU+ËÎÌå"/>
          <w:color w:val="auto"/>
          <w:spacing w:val="-1"/>
          <w:sz w:val="28"/>
          <w:szCs w:val="28"/>
        </w:rPr>
        <w:t>月</w:t>
      </w:r>
      <w:r>
        <w:rPr>
          <w:rFonts w:hint="eastAsia" w:ascii="TMBCOU+ËÎÌå" w:hAnsi="TMBCOU+ËÎÌå" w:cs="TMBCOU+ËÎÌå"/>
          <w:color w:val="auto"/>
          <w:spacing w:val="-1"/>
          <w:sz w:val="28"/>
          <w:szCs w:val="28"/>
          <w:u w:val="single"/>
        </w:rPr>
        <w:t xml:space="preserve">        </w:t>
      </w:r>
      <w:r>
        <w:rPr>
          <w:rFonts w:hint="eastAsia" w:ascii="TMBCOU+ËÎÌå" w:hAnsi="TMBCOU+ËÎÌå" w:cs="TMBCOU+ËÎÌå"/>
          <w:color w:val="auto"/>
          <w:spacing w:val="-1"/>
          <w:sz w:val="28"/>
          <w:szCs w:val="28"/>
        </w:rPr>
        <w:t>日</w:t>
      </w:r>
    </w:p>
    <w:p>
      <w:pPr>
        <w:pStyle w:val="51"/>
        <w:keepNext w:val="0"/>
        <w:keepLines w:val="0"/>
        <w:pageBreakBefore w:val="0"/>
        <w:widowControl w:val="0"/>
        <w:kinsoku/>
        <w:wordWrap/>
        <w:overflowPunct/>
        <w:topLinePunct w:val="0"/>
        <w:autoSpaceDE w:val="0"/>
        <w:autoSpaceDN w:val="0"/>
        <w:bidi w:val="0"/>
        <w:adjustRightInd/>
        <w:snapToGrid/>
        <w:spacing w:before="0" w:after="0" w:line="440" w:lineRule="exact"/>
        <w:ind w:firstLine="0" w:firstLineChars="0"/>
        <w:jc w:val="both"/>
        <w:textAlignment w:val="auto"/>
        <w:outlineLvl w:val="0"/>
        <w:rPr>
          <w:rFonts w:hint="eastAsia" w:ascii="宋体" w:hAnsi="宋体" w:eastAsia="宋体"/>
          <w:b/>
          <w:color w:val="auto"/>
          <w:sz w:val="21"/>
          <w:szCs w:val="21"/>
          <w:lang w:val="en-US" w:eastAsia="zh-CN"/>
        </w:rPr>
      </w:pPr>
    </w:p>
    <w:p>
      <w:pPr>
        <w:spacing w:line="440" w:lineRule="exact"/>
        <w:jc w:val="center"/>
        <w:outlineLvl w:val="0"/>
        <w:rPr>
          <w:rFonts w:ascii="TMBCOU+ËÎÌå" w:hAnsi="TMBCOU+ËÎÌå" w:cs="TMBCOU+ËÎÌå"/>
          <w:color w:val="auto"/>
          <w:spacing w:val="-1"/>
        </w:rPr>
      </w:pPr>
      <w:r>
        <w:rPr>
          <w:rFonts w:hint="eastAsia" w:ascii="TMBCOU+ËÎÌå" w:hAnsi="TMBCOU+ËÎÌå" w:cs="TMBCOU+ËÎÌå"/>
          <w:color w:val="auto"/>
          <w:spacing w:val="-1"/>
          <w:sz w:val="28"/>
          <w:szCs w:val="28"/>
        </w:rPr>
        <w:t>目     录</w:t>
      </w:r>
    </w:p>
    <w:p>
      <w:pPr>
        <w:pStyle w:val="51"/>
        <w:keepNext w:val="0"/>
        <w:keepLines w:val="0"/>
        <w:pageBreakBefore w:val="0"/>
        <w:widowControl w:val="0"/>
        <w:kinsoku/>
        <w:wordWrap/>
        <w:overflowPunct/>
        <w:topLinePunct w:val="0"/>
        <w:autoSpaceDE w:val="0"/>
        <w:autoSpaceDN w:val="0"/>
        <w:bidi w:val="0"/>
        <w:adjustRightInd/>
        <w:snapToGrid/>
        <w:spacing w:before="0" w:after="0" w:line="380" w:lineRule="exact"/>
        <w:ind w:firstLine="408" w:firstLineChars="200"/>
        <w:jc w:val="left"/>
        <w:textAlignment w:val="auto"/>
        <w:rPr>
          <w:rFonts w:ascii="MHTVGK+ËÎÌå" w:hAnsi="MHTVGK+ËÎÌå" w:cs="MHTVGK+ËÎÌå"/>
          <w:color w:val="auto"/>
          <w:spacing w:val="-3"/>
          <w:sz w:val="21"/>
          <w:lang w:eastAsia="zh-CN"/>
        </w:rPr>
      </w:pPr>
      <w:r>
        <w:rPr>
          <w:rFonts w:hint="eastAsia" w:ascii="MHTVGK+ËÎÌå" w:hAnsi="MHTVGK+ËÎÌå" w:cs="MHTVGK+ËÎÌå"/>
          <w:color w:val="auto"/>
          <w:spacing w:val="-3"/>
          <w:sz w:val="21"/>
          <w:lang w:eastAsia="zh-CN"/>
        </w:rPr>
        <w:t>一、商务技术</w:t>
      </w:r>
      <w:r>
        <w:rPr>
          <w:rFonts w:hint="eastAsia" w:ascii="MHTVGK+ËÎÌå" w:hAnsi="MHTVGK+ËÎÌå" w:eastAsia="宋体" w:cs="MHTVGK+ËÎÌå"/>
          <w:color w:val="auto"/>
          <w:spacing w:val="-3"/>
          <w:sz w:val="21"/>
          <w:lang w:eastAsia="zh-CN"/>
        </w:rPr>
        <w:t>响应</w:t>
      </w:r>
      <w:r>
        <w:rPr>
          <w:rFonts w:hint="eastAsia" w:ascii="MHTVGK+ËÎÌå" w:hAnsi="MHTVGK+ËÎÌå" w:cs="MHTVGK+ËÎÌå"/>
          <w:color w:val="auto"/>
          <w:spacing w:val="-3"/>
          <w:sz w:val="21"/>
          <w:lang w:eastAsia="zh-CN"/>
        </w:rPr>
        <w:t>文件编制顺序</w:t>
      </w:r>
    </w:p>
    <w:p>
      <w:pPr>
        <w:pStyle w:val="51"/>
        <w:keepNext w:val="0"/>
        <w:keepLines w:val="0"/>
        <w:pageBreakBefore w:val="0"/>
        <w:widowControl w:val="0"/>
        <w:kinsoku/>
        <w:wordWrap/>
        <w:overflowPunct/>
        <w:topLinePunct w:val="0"/>
        <w:autoSpaceDE w:val="0"/>
        <w:autoSpaceDN w:val="0"/>
        <w:bidi w:val="0"/>
        <w:adjustRightInd/>
        <w:snapToGrid/>
        <w:spacing w:before="0" w:after="0" w:line="380" w:lineRule="exact"/>
        <w:ind w:firstLine="408" w:firstLineChars="200"/>
        <w:jc w:val="left"/>
        <w:textAlignment w:val="auto"/>
        <w:rPr>
          <w:rFonts w:hint="eastAsia" w:ascii="MHTVGK+ËÎÌå" w:hAnsi="MHTVGK+ËÎÌå" w:cs="MHTVGK+ËÎÌå"/>
          <w:b/>
          <w:color w:val="auto"/>
          <w:spacing w:val="-3"/>
          <w:sz w:val="21"/>
          <w:lang w:eastAsia="zh-CN"/>
        </w:rPr>
      </w:pPr>
      <w:r>
        <w:rPr>
          <w:rFonts w:hint="eastAsia" w:ascii="MHTVGK+ËÎÌå" w:hAnsi="MHTVGK+ËÎÌå" w:cs="MHTVGK+ËÎÌå"/>
          <w:b/>
          <w:color w:val="auto"/>
          <w:spacing w:val="-3"/>
          <w:sz w:val="21"/>
          <w:lang w:eastAsia="zh-CN"/>
        </w:rPr>
        <w:t>（一）供应商应按下列顺序排列和装订商务技术响应文件：</w:t>
      </w:r>
    </w:p>
    <w:p>
      <w:pPr>
        <w:pStyle w:val="51"/>
        <w:keepNext w:val="0"/>
        <w:keepLines w:val="0"/>
        <w:pageBreakBefore w:val="0"/>
        <w:widowControl w:val="0"/>
        <w:kinsoku/>
        <w:wordWrap/>
        <w:overflowPunct/>
        <w:topLinePunct w:val="0"/>
        <w:autoSpaceDE w:val="0"/>
        <w:autoSpaceDN w:val="0"/>
        <w:bidi w:val="0"/>
        <w:adjustRightInd/>
        <w:snapToGrid/>
        <w:spacing w:before="0" w:after="0" w:line="380" w:lineRule="exact"/>
        <w:ind w:firstLine="408" w:firstLineChars="200"/>
        <w:jc w:val="left"/>
        <w:textAlignment w:val="auto"/>
        <w:rPr>
          <w:rFonts w:hint="eastAsia" w:ascii="MHTVGK+ËÎÌå" w:hAnsi="MHTVGK+ËÎÌå" w:cs="MHTVGK+ËÎÌå"/>
          <w:color w:val="auto"/>
          <w:spacing w:val="-3"/>
          <w:sz w:val="21"/>
          <w:lang w:eastAsia="zh-CN"/>
        </w:rPr>
      </w:pPr>
      <w:r>
        <w:rPr>
          <w:rFonts w:hint="eastAsia" w:ascii="MHTVGK+ËÎÌå" w:hAnsi="MHTVGK+ËÎÌå" w:cs="MHTVGK+ËÎÌå"/>
          <w:b/>
          <w:color w:val="auto"/>
          <w:spacing w:val="-3"/>
          <w:sz w:val="21"/>
          <w:lang w:eastAsia="zh-CN"/>
        </w:rPr>
        <w:t>（二）商务技术</w:t>
      </w:r>
      <w:r>
        <w:rPr>
          <w:rFonts w:hint="eastAsia" w:ascii="MHTVGK+ËÎÌå" w:hAnsi="MHTVGK+ËÎÌå" w:eastAsia="宋体" w:cs="MHTVGK+ËÎÌå"/>
          <w:b/>
          <w:color w:val="auto"/>
          <w:spacing w:val="-3"/>
          <w:sz w:val="21"/>
          <w:lang w:eastAsia="zh-CN"/>
        </w:rPr>
        <w:t>响应</w:t>
      </w:r>
      <w:r>
        <w:rPr>
          <w:rFonts w:hint="eastAsia" w:ascii="MHTVGK+ËÎÌå" w:hAnsi="MHTVGK+ËÎÌå" w:cs="MHTVGK+ËÎÌå"/>
          <w:b/>
          <w:color w:val="auto"/>
          <w:spacing w:val="-3"/>
          <w:sz w:val="21"/>
          <w:lang w:eastAsia="zh-CN"/>
        </w:rPr>
        <w:t>文件格式范本（</w:t>
      </w:r>
      <w:r>
        <w:rPr>
          <w:rFonts w:hint="eastAsia" w:ascii="MHTVGK+ËÎÌå" w:hAnsi="MHTVGK+ËÎÌå" w:eastAsia="宋体" w:cs="MHTVGK+ËÎÌå"/>
          <w:b/>
          <w:color w:val="auto"/>
          <w:spacing w:val="-3"/>
          <w:sz w:val="21"/>
          <w:lang w:eastAsia="zh-CN"/>
        </w:rPr>
        <w:t>磋商</w:t>
      </w:r>
      <w:r>
        <w:rPr>
          <w:rFonts w:hint="eastAsia" w:ascii="MHTVGK+ËÎÌå" w:hAnsi="MHTVGK+ËÎÌå" w:cs="MHTVGK+ËÎÌå"/>
          <w:b/>
          <w:color w:val="auto"/>
          <w:spacing w:val="-3"/>
          <w:sz w:val="21"/>
          <w:lang w:eastAsia="zh-CN"/>
        </w:rPr>
        <w:t>文件未做出明确要求的，</w:t>
      </w:r>
      <w:r>
        <w:rPr>
          <w:rFonts w:hint="eastAsia" w:ascii="MHTVGK+ËÎÌå" w:hAnsi="MHTVGK+ËÎÌå" w:eastAsia="宋体" w:cs="MHTVGK+ËÎÌå"/>
          <w:b/>
          <w:color w:val="auto"/>
          <w:spacing w:val="-3"/>
          <w:sz w:val="21"/>
          <w:lang w:eastAsia="zh-CN"/>
        </w:rPr>
        <w:t>供应商</w:t>
      </w:r>
      <w:r>
        <w:rPr>
          <w:rFonts w:hint="eastAsia" w:ascii="MHTVGK+ËÎÌå" w:hAnsi="MHTVGK+ËÎÌå" w:cs="MHTVGK+ËÎÌå"/>
          <w:b/>
          <w:color w:val="auto"/>
          <w:spacing w:val="-3"/>
          <w:sz w:val="21"/>
          <w:lang w:eastAsia="zh-CN"/>
        </w:rPr>
        <w:t>格式自拟）</w:t>
      </w:r>
      <w:r>
        <w:rPr>
          <w:rFonts w:hint="eastAsia" w:ascii="MHTVGK+ËÎÌå" w:hAnsi="MHTVGK+ËÎÌå" w:cs="MHTVGK+ËÎÌå"/>
          <w:color w:val="auto"/>
          <w:spacing w:val="-3"/>
          <w:sz w:val="21"/>
          <w:lang w:eastAsia="zh-CN"/>
        </w:rPr>
        <w:t>。</w:t>
      </w:r>
    </w:p>
    <w:p>
      <w:pPr>
        <w:pStyle w:val="51"/>
        <w:widowControl w:val="0"/>
        <w:autoSpaceDE w:val="0"/>
        <w:autoSpaceDN w:val="0"/>
        <w:spacing w:before="0" w:after="0" w:line="240" w:lineRule="auto"/>
        <w:ind w:firstLine="816" w:firstLineChars="400"/>
        <w:jc w:val="left"/>
        <w:rPr>
          <w:rFonts w:hint="eastAsia"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商务技术部分</w:t>
      </w:r>
    </w:p>
    <w:p>
      <w:pPr>
        <w:pStyle w:val="51"/>
        <w:widowControl w:val="0"/>
        <w:autoSpaceDE w:val="0"/>
        <w:autoSpaceDN w:val="0"/>
        <w:spacing w:before="0" w:after="0" w:line="240" w:lineRule="auto"/>
        <w:ind w:firstLine="408" w:firstLineChars="200"/>
        <w:jc w:val="left"/>
        <w:rPr>
          <w:rFonts w:hint="eastAsia"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1</w:t>
      </w:r>
      <w:r>
        <w:rPr>
          <w:rFonts w:hint="eastAsia" w:ascii="MHTVGK+ËÎÌå" w:hAnsi="MHTVGK+ËÎÌå" w:cs="MHTVGK+ËÎÌå"/>
          <w:color w:val="000000" w:themeColor="text1"/>
          <w:spacing w:val="-3"/>
          <w:sz w:val="21"/>
          <w:highlight w:val="none"/>
          <w:lang w:eastAsia="zh-CN"/>
          <w14:textFill>
            <w14:solidFill>
              <w14:schemeClr w14:val="tx1"/>
            </w14:solidFill>
          </w14:textFill>
        </w:rPr>
        <w:t>、</w:t>
      </w: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 xml:space="preserve"> </w:t>
      </w:r>
      <w:r>
        <w:rPr>
          <w:rFonts w:hint="eastAsia" w:ascii="MHTVGK+ËÎÌå" w:hAnsi="MHTVGK+ËÎÌå" w:cs="MHTVGK+ËÎÌå"/>
          <w:color w:val="000000" w:themeColor="text1"/>
          <w:spacing w:val="-3"/>
          <w:sz w:val="21"/>
          <w:highlight w:val="none"/>
          <w:lang w:eastAsia="zh-CN"/>
          <w14:textFill>
            <w14:solidFill>
              <w14:schemeClr w14:val="tx1"/>
            </w14:solidFill>
          </w14:textFill>
        </w:rPr>
        <w:t>（</w:t>
      </w: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1</w:t>
      </w:r>
      <w:r>
        <w:rPr>
          <w:rFonts w:hint="eastAsia" w:ascii="MHTVGK+ËÎÌå" w:hAnsi="MHTVGK+ËÎÌå" w:cs="MHTVGK+ËÎÌå"/>
          <w:color w:val="000000" w:themeColor="text1"/>
          <w:spacing w:val="-3"/>
          <w:sz w:val="21"/>
          <w:highlight w:val="none"/>
          <w:lang w:eastAsia="zh-CN"/>
          <w14:textFill>
            <w14:solidFill>
              <w14:schemeClr w14:val="tx1"/>
            </w14:solidFill>
          </w14:textFill>
        </w:rPr>
        <w:t>）商务部分文件</w:t>
      </w:r>
    </w:p>
    <w:p>
      <w:pPr>
        <w:pStyle w:val="51"/>
        <w:widowControl w:val="0"/>
        <w:autoSpaceDE w:val="0"/>
        <w:autoSpaceDN w:val="0"/>
        <w:spacing w:before="0" w:after="0" w:line="240" w:lineRule="auto"/>
        <w:ind w:firstLine="816" w:firstLineChars="400"/>
        <w:jc w:val="left"/>
        <w:rPr>
          <w:rFonts w:hint="eastAsia"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w:t>
      </w: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2</w:t>
      </w:r>
      <w:r>
        <w:rPr>
          <w:rFonts w:hint="eastAsia" w:ascii="MHTVGK+ËÎÌå" w:hAnsi="MHTVGK+ËÎÌå" w:cs="MHTVGK+ËÎÌå"/>
          <w:color w:val="000000" w:themeColor="text1"/>
          <w:spacing w:val="-3"/>
          <w:sz w:val="21"/>
          <w:highlight w:val="none"/>
          <w:lang w:eastAsia="zh-CN"/>
          <w14:textFill>
            <w14:solidFill>
              <w14:schemeClr w14:val="tx1"/>
            </w14:solidFill>
          </w14:textFill>
        </w:rPr>
        <w:t>）磋商响应函</w:t>
      </w:r>
    </w:p>
    <w:p>
      <w:pPr>
        <w:pStyle w:val="51"/>
        <w:widowControl w:val="0"/>
        <w:autoSpaceDE w:val="0"/>
        <w:autoSpaceDN w:val="0"/>
        <w:spacing w:before="0" w:after="0" w:line="240" w:lineRule="auto"/>
        <w:ind w:firstLine="816" w:firstLineChars="400"/>
        <w:jc w:val="left"/>
        <w:rPr>
          <w:rFonts w:hint="eastAsia"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w:t>
      </w: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3</w:t>
      </w:r>
      <w:r>
        <w:rPr>
          <w:rFonts w:hint="eastAsia" w:ascii="MHTVGK+ËÎÌå" w:hAnsi="MHTVGK+ËÎÌå" w:cs="MHTVGK+ËÎÌå"/>
          <w:color w:val="000000" w:themeColor="text1"/>
          <w:spacing w:val="-3"/>
          <w:sz w:val="21"/>
          <w:highlight w:val="none"/>
          <w:lang w:eastAsia="zh-CN"/>
          <w14:textFill>
            <w14:solidFill>
              <w14:schemeClr w14:val="tx1"/>
            </w14:solidFill>
          </w14:textFill>
        </w:rPr>
        <w:t>）法定代表人身份证明</w:t>
      </w:r>
    </w:p>
    <w:p>
      <w:pPr>
        <w:pStyle w:val="51"/>
        <w:widowControl w:val="0"/>
        <w:autoSpaceDE w:val="0"/>
        <w:autoSpaceDN w:val="0"/>
        <w:spacing w:before="0" w:after="0" w:line="240" w:lineRule="auto"/>
        <w:ind w:firstLine="816" w:firstLineChars="400"/>
        <w:jc w:val="left"/>
        <w:rPr>
          <w:rFonts w:hint="eastAsia"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w:t>
      </w: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4</w:t>
      </w:r>
      <w:r>
        <w:rPr>
          <w:rFonts w:hint="eastAsia" w:ascii="MHTVGK+ËÎÌå" w:hAnsi="MHTVGK+ËÎÌå" w:cs="MHTVGK+ËÎÌå"/>
          <w:color w:val="000000" w:themeColor="text1"/>
          <w:spacing w:val="-3"/>
          <w:sz w:val="21"/>
          <w:highlight w:val="none"/>
          <w:lang w:eastAsia="zh-CN"/>
          <w14:textFill>
            <w14:solidFill>
              <w14:schemeClr w14:val="tx1"/>
            </w14:solidFill>
          </w14:textFill>
        </w:rPr>
        <w:t>）法人代表授权书</w:t>
      </w:r>
    </w:p>
    <w:p>
      <w:pPr>
        <w:pStyle w:val="51"/>
        <w:widowControl w:val="0"/>
        <w:autoSpaceDE w:val="0"/>
        <w:autoSpaceDN w:val="0"/>
        <w:spacing w:before="0" w:after="0" w:line="240" w:lineRule="auto"/>
        <w:ind w:firstLine="816" w:firstLineChars="400"/>
        <w:jc w:val="left"/>
        <w:rPr>
          <w:rFonts w:hint="eastAsia"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w:t>
      </w: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5</w:t>
      </w:r>
      <w:r>
        <w:rPr>
          <w:rFonts w:hint="eastAsia" w:ascii="MHTVGK+ËÎÌå" w:hAnsi="MHTVGK+ËÎÌå" w:cs="MHTVGK+ËÎÌå"/>
          <w:color w:val="000000" w:themeColor="text1"/>
          <w:spacing w:val="-3"/>
          <w:sz w:val="21"/>
          <w:highlight w:val="none"/>
          <w:lang w:eastAsia="zh-CN"/>
          <w14:textFill>
            <w14:solidFill>
              <w14:schemeClr w14:val="tx1"/>
            </w14:solidFill>
          </w14:textFill>
        </w:rPr>
        <w:t>）磋商保证金或电子保函凭证</w:t>
      </w:r>
    </w:p>
    <w:p>
      <w:pPr>
        <w:pStyle w:val="51"/>
        <w:widowControl w:val="0"/>
        <w:autoSpaceDE w:val="0"/>
        <w:autoSpaceDN w:val="0"/>
        <w:spacing w:before="0" w:after="0" w:line="240" w:lineRule="auto"/>
        <w:ind w:firstLine="816" w:firstLineChars="400"/>
        <w:jc w:val="left"/>
        <w:rPr>
          <w:rFonts w:hint="eastAsia"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w:t>
      </w: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6</w:t>
      </w:r>
      <w:r>
        <w:rPr>
          <w:rFonts w:hint="eastAsia" w:ascii="MHTVGK+ËÎÌå" w:hAnsi="MHTVGK+ËÎÌå" w:cs="MHTVGK+ËÎÌå"/>
          <w:color w:val="000000" w:themeColor="text1"/>
          <w:spacing w:val="-3"/>
          <w:sz w:val="21"/>
          <w:highlight w:val="none"/>
          <w:lang w:eastAsia="zh-CN"/>
          <w14:textFill>
            <w14:solidFill>
              <w14:schemeClr w14:val="tx1"/>
            </w14:solidFill>
          </w14:textFill>
        </w:rPr>
        <w:t>）供应商综合实力情况</w:t>
      </w:r>
    </w:p>
    <w:p>
      <w:pPr>
        <w:pStyle w:val="51"/>
        <w:widowControl w:val="0"/>
        <w:autoSpaceDE w:val="0"/>
        <w:autoSpaceDN w:val="0"/>
        <w:spacing w:before="0" w:after="0" w:line="240" w:lineRule="auto"/>
        <w:ind w:firstLine="1020" w:firstLineChars="500"/>
        <w:jc w:val="left"/>
        <w:rPr>
          <w:rFonts w:hint="eastAsia" w:ascii="MHTVGK+ËÎÌå" w:hAnsi="MHTVGK+ËÎÌå" w:cs="MHTVGK+ËÎÌå"/>
          <w:color w:val="000000" w:themeColor="text1"/>
          <w:spacing w:val="-3"/>
          <w:sz w:val="21"/>
          <w:highlight w:val="none"/>
          <w:lang w:eastAsia="zh-CN"/>
          <w14:textFill>
            <w14:solidFill>
              <w14:schemeClr w14:val="tx1"/>
            </w14:solidFill>
          </w14:textFill>
        </w:rPr>
      </w:pPr>
      <w:r>
        <w:rPr>
          <w:rFonts w:hint="default" w:ascii="Calibri" w:hAnsi="Calibri" w:cs="Calibri"/>
          <w:color w:val="000000" w:themeColor="text1"/>
          <w:spacing w:val="-3"/>
          <w:sz w:val="21"/>
          <w:highlight w:val="none"/>
          <w:lang w:eastAsia="zh-CN"/>
          <w14:textFill>
            <w14:solidFill>
              <w14:schemeClr w14:val="tx1"/>
            </w14:solidFill>
          </w14:textFill>
        </w:rPr>
        <w:t>①</w:t>
      </w:r>
      <w:r>
        <w:rPr>
          <w:rFonts w:hint="eastAsia" w:ascii="Calibri" w:hAnsi="Calibri" w:cs="Calibri"/>
          <w:color w:val="000000" w:themeColor="text1"/>
          <w:spacing w:val="-3"/>
          <w:sz w:val="21"/>
          <w:highlight w:val="none"/>
          <w:lang w:eastAsia="zh-CN"/>
          <w14:textFill>
            <w14:solidFill>
              <w14:schemeClr w14:val="tx1"/>
            </w14:solidFill>
          </w14:textFill>
        </w:rPr>
        <w:t>供应商基本情况</w:t>
      </w:r>
    </w:p>
    <w:p>
      <w:pPr>
        <w:pStyle w:val="51"/>
        <w:widowControl w:val="0"/>
        <w:autoSpaceDE w:val="0"/>
        <w:autoSpaceDN w:val="0"/>
        <w:spacing w:before="0" w:after="0" w:line="240" w:lineRule="auto"/>
        <w:ind w:firstLine="1020" w:firstLineChars="500"/>
        <w:jc w:val="left"/>
        <w:rPr>
          <w:rFonts w:hint="eastAsia" w:ascii="Times New Roman" w:hAnsi="Times New Roman" w:eastAsia="宋体" w:cs="Times New Roman"/>
          <w:kern w:val="2"/>
          <w:sz w:val="21"/>
          <w:szCs w:val="24"/>
          <w:lang w:val="en-US" w:eastAsia="zh-CN" w:bidi="ar-SA"/>
        </w:rPr>
      </w:pPr>
      <w:r>
        <w:rPr>
          <w:rFonts w:hint="default" w:ascii="Calibri" w:hAnsi="Calibri" w:cs="Calibri"/>
          <w:color w:val="000000" w:themeColor="text1"/>
          <w:spacing w:val="-3"/>
          <w:sz w:val="21"/>
          <w:highlight w:val="none"/>
          <w:lang w:eastAsia="zh-CN"/>
          <w14:textFill>
            <w14:solidFill>
              <w14:schemeClr w14:val="tx1"/>
            </w14:solidFill>
          </w14:textFill>
        </w:rPr>
        <w:t>②</w:t>
      </w:r>
      <w:r>
        <w:rPr>
          <w:rFonts w:hint="eastAsia" w:ascii="Times New Roman" w:hAnsi="Times New Roman" w:eastAsia="宋体" w:cs="Times New Roman"/>
          <w:kern w:val="2"/>
          <w:sz w:val="21"/>
          <w:szCs w:val="24"/>
          <w:lang w:val="en-US" w:eastAsia="zh-CN" w:bidi="ar-SA"/>
        </w:rPr>
        <w:t>拟投入项目人员配置情况</w:t>
      </w:r>
    </w:p>
    <w:p>
      <w:pPr>
        <w:pStyle w:val="51"/>
        <w:widowControl w:val="0"/>
        <w:autoSpaceDE w:val="0"/>
        <w:autoSpaceDN w:val="0"/>
        <w:spacing w:before="0" w:after="0" w:line="240" w:lineRule="auto"/>
        <w:ind w:firstLine="1020" w:firstLineChars="500"/>
        <w:jc w:val="left"/>
        <w:rPr>
          <w:rFonts w:hint="default" w:ascii="Calibri" w:hAnsi="Calibri" w:cs="Calibri"/>
          <w:color w:val="000000" w:themeColor="text1"/>
          <w:spacing w:val="-3"/>
          <w:sz w:val="21"/>
          <w:highlight w:val="none"/>
          <w:lang w:eastAsia="zh-CN"/>
          <w14:textFill>
            <w14:solidFill>
              <w14:schemeClr w14:val="tx1"/>
            </w14:solidFill>
          </w14:textFill>
        </w:rPr>
      </w:pPr>
      <w:r>
        <w:rPr>
          <w:rFonts w:hint="default" w:ascii="Calibri" w:hAnsi="Calibri" w:cs="Calibri"/>
          <w:color w:val="000000" w:themeColor="text1"/>
          <w:spacing w:val="-3"/>
          <w:sz w:val="21"/>
          <w:highlight w:val="none"/>
          <w:lang w:eastAsia="zh-CN"/>
          <w14:textFill>
            <w14:solidFill>
              <w14:schemeClr w14:val="tx1"/>
            </w14:solidFill>
          </w14:textFill>
        </w:rPr>
        <w:t>③</w:t>
      </w:r>
      <w:r>
        <w:rPr>
          <w:rFonts w:hint="eastAsia" w:ascii="Calibri" w:hAnsi="Calibri" w:cs="Calibri"/>
          <w:color w:val="000000" w:themeColor="text1"/>
          <w:spacing w:val="-3"/>
          <w:sz w:val="21"/>
          <w:highlight w:val="none"/>
          <w:lang w:eastAsia="zh-CN"/>
          <w14:textFill>
            <w14:solidFill>
              <w14:schemeClr w14:val="tx1"/>
            </w14:solidFill>
          </w14:textFill>
        </w:rPr>
        <w:t>服务承诺书</w:t>
      </w:r>
    </w:p>
    <w:p>
      <w:pPr>
        <w:pStyle w:val="51"/>
        <w:widowControl w:val="0"/>
        <w:autoSpaceDE w:val="0"/>
        <w:autoSpaceDN w:val="0"/>
        <w:spacing w:before="0" w:after="0" w:line="240" w:lineRule="auto"/>
        <w:ind w:firstLine="1020" w:firstLineChars="500"/>
        <w:jc w:val="left"/>
        <w:rPr>
          <w:rFonts w:hint="eastAsia" w:ascii="MHTVGK+ËÎÌå" w:hAnsi="MHTVGK+ËÎÌå" w:eastAsia="宋体" w:cs="MHTVGK+ËÎÌå"/>
          <w:color w:val="000000" w:themeColor="text1"/>
          <w:spacing w:val="-3"/>
          <w:sz w:val="21"/>
          <w:highlight w:val="none"/>
          <w:lang w:eastAsia="zh-CN"/>
          <w14:textFill>
            <w14:solidFill>
              <w14:schemeClr w14:val="tx1"/>
            </w14:solidFill>
          </w14:textFill>
        </w:rPr>
      </w:pPr>
      <w:r>
        <w:rPr>
          <w:rFonts w:hint="eastAsia" w:ascii="Calibri" w:hAnsi="Calibri" w:cs="Calibri"/>
          <w:color w:val="000000" w:themeColor="text1"/>
          <w:spacing w:val="-3"/>
          <w:sz w:val="21"/>
          <w:highlight w:val="none"/>
          <w:lang w:eastAsia="zh-CN"/>
          <w14:textFill>
            <w14:solidFill>
              <w14:schemeClr w14:val="tx1"/>
            </w14:solidFill>
          </w14:textFill>
        </w:rPr>
        <w:t>④</w:t>
      </w:r>
      <w:r>
        <w:rPr>
          <w:rFonts w:hint="eastAsia" w:ascii="Calibri" w:hAnsi="Calibri" w:cs="Calibri"/>
          <w:color w:val="000000" w:themeColor="text1"/>
          <w:spacing w:val="-3"/>
          <w:sz w:val="21"/>
          <w:highlight w:val="none"/>
          <w:lang w:val="en-US" w:eastAsia="zh-CN"/>
          <w14:textFill>
            <w14:solidFill>
              <w14:schemeClr w14:val="tx1"/>
            </w14:solidFill>
          </w14:textFill>
        </w:rPr>
        <w:t>2020年至今已完成的类似项目业绩，三个及以上，</w:t>
      </w:r>
      <w:r>
        <w:rPr>
          <w:rFonts w:hint="eastAsia" w:ascii="MHTVGK+ËÎÌå" w:hAnsi="MHTVGK+ËÎÌå" w:eastAsia="宋体" w:cs="MHTVGK+ËÎÌå"/>
          <w:color w:val="000000" w:themeColor="text1"/>
          <w:spacing w:val="-3"/>
          <w:sz w:val="21"/>
          <w:highlight w:val="none"/>
          <w:lang w:eastAsia="zh-CN"/>
          <w14:textFill>
            <w14:solidFill>
              <w14:schemeClr w14:val="tx1"/>
            </w14:solidFill>
          </w14:textFill>
        </w:rPr>
        <w:t>（需提供合同或中标通知书，复印件加盖单位公章）</w:t>
      </w:r>
    </w:p>
    <w:p>
      <w:pPr>
        <w:pStyle w:val="51"/>
        <w:widowControl w:val="0"/>
        <w:autoSpaceDE w:val="0"/>
        <w:autoSpaceDN w:val="0"/>
        <w:spacing w:before="0" w:after="0" w:line="240" w:lineRule="auto"/>
        <w:ind w:firstLine="816" w:firstLineChars="400"/>
        <w:jc w:val="left"/>
        <w:rPr>
          <w:rFonts w:hint="eastAsia" w:ascii="MHTVGK+ËÎÌå" w:hAnsi="MHTVGK+ËÎÌå" w:eastAsia="宋体" w:cs="MHTVGK+ËÎÌå"/>
          <w:color w:val="000000" w:themeColor="text1"/>
          <w:spacing w:val="-3"/>
          <w:sz w:val="21"/>
          <w:highlight w:val="none"/>
          <w:lang w:eastAsia="zh-CN"/>
          <w14:textFill>
            <w14:solidFill>
              <w14:schemeClr w14:val="tx1"/>
            </w14:solidFill>
          </w14:textFill>
        </w:rPr>
      </w:pPr>
      <w:r>
        <w:rPr>
          <w:rFonts w:hint="eastAsia" w:ascii="MHTVGK+ËÎÌå" w:hAnsi="MHTVGK+ËÎÌå" w:eastAsia="宋体" w:cs="MHTVGK+ËÎÌå"/>
          <w:color w:val="000000" w:themeColor="text1"/>
          <w:spacing w:val="-3"/>
          <w:sz w:val="21"/>
          <w:highlight w:val="none"/>
          <w:lang w:eastAsia="zh-CN"/>
          <w14:textFill>
            <w14:solidFill>
              <w14:schemeClr w14:val="tx1"/>
            </w14:solidFill>
          </w14:textFill>
        </w:rPr>
        <w:t>（</w:t>
      </w:r>
      <w:r>
        <w:rPr>
          <w:rFonts w:hint="eastAsia" w:ascii="MHTVGK+ËÎÌå" w:hAnsi="MHTVGK+ËÎÌå" w:eastAsia="宋体" w:cs="MHTVGK+ËÎÌå"/>
          <w:color w:val="000000" w:themeColor="text1"/>
          <w:spacing w:val="-3"/>
          <w:sz w:val="21"/>
          <w:highlight w:val="none"/>
          <w:lang w:val="en-US" w:eastAsia="zh-CN"/>
          <w14:textFill>
            <w14:solidFill>
              <w14:schemeClr w14:val="tx1"/>
            </w14:solidFill>
          </w14:textFill>
        </w:rPr>
        <w:t>7</w:t>
      </w:r>
      <w:r>
        <w:rPr>
          <w:rFonts w:hint="eastAsia" w:ascii="MHTVGK+ËÎÌå" w:hAnsi="MHTVGK+ËÎÌå" w:eastAsia="宋体" w:cs="MHTVGK+ËÎÌå"/>
          <w:color w:val="000000" w:themeColor="text1"/>
          <w:spacing w:val="-3"/>
          <w:sz w:val="21"/>
          <w:highlight w:val="none"/>
          <w:lang w:eastAsia="zh-CN"/>
          <w14:textFill>
            <w14:solidFill>
              <w14:schemeClr w14:val="tx1"/>
            </w14:solidFill>
          </w14:textFill>
        </w:rPr>
        <w:t>）服务团队资质证书情况</w:t>
      </w:r>
    </w:p>
    <w:p>
      <w:pPr>
        <w:pStyle w:val="51"/>
        <w:widowControl w:val="0"/>
        <w:numPr>
          <w:ilvl w:val="0"/>
          <w:numId w:val="0"/>
        </w:numPr>
        <w:autoSpaceDE w:val="0"/>
        <w:autoSpaceDN w:val="0"/>
        <w:spacing w:before="0" w:after="0" w:line="240" w:lineRule="auto"/>
        <w:ind w:firstLine="408" w:firstLineChars="200"/>
        <w:jc w:val="left"/>
        <w:rPr>
          <w:rFonts w:hint="default" w:ascii="MHTVGK+ËÎÌå" w:hAnsi="MHTVGK+ËÎÌå" w:cs="MHTVGK+ËÎÌå"/>
          <w:color w:val="000000" w:themeColor="text1"/>
          <w:spacing w:val="-3"/>
          <w:sz w:val="21"/>
          <w:highlight w:val="none"/>
          <w:lang w:val="en-US" w:eastAsia="zh-CN"/>
          <w14:textFill>
            <w14:solidFill>
              <w14:schemeClr w14:val="tx1"/>
            </w14:solidFill>
          </w14:textFill>
        </w:rPr>
      </w:pP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2</w:t>
      </w:r>
      <w:r>
        <w:rPr>
          <w:rFonts w:hint="eastAsia" w:ascii="MHTVGK+ËÎÌå" w:hAnsi="MHTVGK+ËÎÌå" w:cs="MHTVGK+ËÎÌå"/>
          <w:color w:val="000000" w:themeColor="text1"/>
          <w:spacing w:val="-3"/>
          <w:sz w:val="21"/>
          <w:highlight w:val="none"/>
          <w:lang w:eastAsia="zh-CN"/>
          <w14:textFill>
            <w14:solidFill>
              <w14:schemeClr w14:val="tx1"/>
            </w14:solidFill>
          </w14:textFill>
        </w:rPr>
        <w:t>、</w:t>
      </w: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 xml:space="preserve"> （1）技术部分</w:t>
      </w:r>
    </w:p>
    <w:p>
      <w:pPr>
        <w:pStyle w:val="51"/>
        <w:widowControl w:val="0"/>
        <w:numPr>
          <w:ilvl w:val="0"/>
          <w:numId w:val="0"/>
        </w:numPr>
        <w:autoSpaceDE w:val="0"/>
        <w:autoSpaceDN w:val="0"/>
        <w:spacing w:before="0" w:after="0" w:line="240" w:lineRule="auto"/>
        <w:ind w:left="396" w:leftChars="0" w:firstLine="408" w:firstLineChars="200"/>
        <w:jc w:val="left"/>
        <w:rPr>
          <w:rFonts w:hint="eastAsia" w:ascii="MHTVGK+ËÎÌå" w:hAnsi="MHTVGK+ËÎÌå" w:cs="MHTVGK+ËÎÌå"/>
          <w:color w:val="000000" w:themeColor="text1"/>
          <w:spacing w:val="-3"/>
          <w:sz w:val="21"/>
          <w:highlight w:val="none"/>
          <w:lang w:val="en-US" w:eastAsia="zh-CN"/>
          <w14:textFill>
            <w14:solidFill>
              <w14:schemeClr w14:val="tx1"/>
            </w14:solidFill>
          </w14:textFill>
        </w:rPr>
      </w:pP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（2）服务项目方案</w:t>
      </w:r>
    </w:p>
    <w:p>
      <w:pPr>
        <w:pStyle w:val="51"/>
        <w:widowControl w:val="0"/>
        <w:numPr>
          <w:ilvl w:val="0"/>
          <w:numId w:val="0"/>
        </w:numPr>
        <w:autoSpaceDE w:val="0"/>
        <w:autoSpaceDN w:val="0"/>
        <w:spacing w:before="0" w:after="0" w:line="240" w:lineRule="auto"/>
        <w:ind w:left="396" w:leftChars="0" w:firstLine="408" w:firstLineChars="200"/>
        <w:jc w:val="left"/>
        <w:rPr>
          <w:rFonts w:hint="default" w:ascii="MHTVGK+ËÎÌå" w:hAnsi="MHTVGK+ËÎÌå" w:cs="MHTVGK+ËÎÌå"/>
          <w:color w:val="000000" w:themeColor="text1"/>
          <w:spacing w:val="-3"/>
          <w:sz w:val="21"/>
          <w:highlight w:val="none"/>
          <w:lang w:val="en-US" w:eastAsia="zh-CN"/>
          <w14:textFill>
            <w14:solidFill>
              <w14:schemeClr w14:val="tx1"/>
            </w14:solidFill>
          </w14:textFill>
        </w:rPr>
      </w:pP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（3）安全与应急预案</w:t>
      </w:r>
    </w:p>
    <w:p>
      <w:pPr>
        <w:pStyle w:val="51"/>
        <w:widowControl w:val="0"/>
        <w:numPr>
          <w:ilvl w:val="0"/>
          <w:numId w:val="0"/>
        </w:numPr>
        <w:autoSpaceDE w:val="0"/>
        <w:autoSpaceDN w:val="0"/>
        <w:spacing w:before="0" w:after="0" w:line="240" w:lineRule="auto"/>
        <w:ind w:left="396" w:leftChars="0" w:firstLine="408" w:firstLineChars="200"/>
        <w:jc w:val="left"/>
        <w:rPr>
          <w:rFonts w:hint="eastAsia" w:ascii="MHTVGK+ËÎÌå" w:hAnsi="MHTVGK+ËÎÌå" w:cs="MHTVGK+ËÎÌå"/>
          <w:color w:val="000000" w:themeColor="text1"/>
          <w:spacing w:val="-3"/>
          <w:sz w:val="21"/>
          <w:highlight w:val="none"/>
          <w:lang w:val="en-US" w:eastAsia="zh-CN"/>
          <w14:textFill>
            <w14:solidFill>
              <w14:schemeClr w14:val="tx1"/>
            </w14:solidFill>
          </w14:textFill>
        </w:rPr>
      </w:pP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（4）特色服务及学生管理方案</w:t>
      </w:r>
    </w:p>
    <w:p>
      <w:pPr>
        <w:pStyle w:val="51"/>
        <w:widowControl w:val="0"/>
        <w:numPr>
          <w:ilvl w:val="0"/>
          <w:numId w:val="0"/>
        </w:numPr>
        <w:autoSpaceDE w:val="0"/>
        <w:autoSpaceDN w:val="0"/>
        <w:spacing w:before="0" w:after="0" w:line="240" w:lineRule="auto"/>
        <w:ind w:left="396" w:leftChars="0" w:firstLine="420" w:firstLineChars="200"/>
        <w:jc w:val="left"/>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（5）编制</w:t>
      </w:r>
      <w:r>
        <w:rPr>
          <w:rFonts w:hint="eastAsia" w:ascii="宋体" w:hAnsi="宋体" w:eastAsia="宋体" w:cs="宋体"/>
          <w:kern w:val="2"/>
          <w:sz w:val="21"/>
          <w:szCs w:val="24"/>
          <w:lang w:val="en-US" w:eastAsia="zh-CN" w:bidi="ar-SA"/>
        </w:rPr>
        <w:t>«</w:t>
      </w:r>
      <w:r>
        <w:rPr>
          <w:rFonts w:hint="eastAsia" w:eastAsia="宋体" w:cs="Times New Roman"/>
          <w:kern w:val="2"/>
          <w:sz w:val="21"/>
          <w:szCs w:val="24"/>
          <w:lang w:val="en-US" w:eastAsia="zh-CN" w:bidi="ar-SA"/>
        </w:rPr>
        <w:t>教官每日工作程序</w:t>
      </w:r>
      <w:r>
        <w:rPr>
          <w:rFonts w:hint="eastAsia" w:ascii="宋体" w:hAnsi="宋体" w:eastAsia="宋体" w:cs="宋体"/>
          <w:kern w:val="2"/>
          <w:sz w:val="21"/>
          <w:szCs w:val="24"/>
          <w:lang w:val="en-US" w:eastAsia="zh-CN" w:bidi="ar-SA"/>
        </w:rPr>
        <w:t>»</w:t>
      </w:r>
    </w:p>
    <w:p>
      <w:pPr>
        <w:pStyle w:val="51"/>
        <w:widowControl w:val="0"/>
        <w:numPr>
          <w:ilvl w:val="0"/>
          <w:numId w:val="0"/>
        </w:numPr>
        <w:autoSpaceDE w:val="0"/>
        <w:autoSpaceDN w:val="0"/>
        <w:spacing w:before="0" w:after="0" w:line="240" w:lineRule="auto"/>
        <w:ind w:left="420" w:leftChars="0"/>
        <w:jc w:val="left"/>
        <w:rPr>
          <w:rFonts w:hint="eastAsia"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3</w:t>
      </w:r>
      <w:r>
        <w:rPr>
          <w:rFonts w:hint="eastAsia" w:ascii="MHTVGK+ËÎÌå" w:hAnsi="MHTVGK+ËÎÌå" w:cs="MHTVGK+ËÎÌå"/>
          <w:color w:val="000000" w:themeColor="text1"/>
          <w:spacing w:val="-3"/>
          <w:sz w:val="21"/>
          <w:highlight w:val="none"/>
          <w:lang w:eastAsia="zh-CN"/>
          <w14:textFill>
            <w14:solidFill>
              <w14:schemeClr w14:val="tx1"/>
            </w14:solidFill>
          </w14:textFill>
        </w:rPr>
        <w:t>、</w:t>
      </w: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 xml:space="preserve">   </w:t>
      </w:r>
      <w:r>
        <w:rPr>
          <w:rFonts w:hint="eastAsia" w:ascii="MHTVGK+ËÎÌå" w:hAnsi="MHTVGK+ËÎÌå" w:cs="MHTVGK+ËÎÌå"/>
          <w:color w:val="000000" w:themeColor="text1"/>
          <w:spacing w:val="-3"/>
          <w:sz w:val="21"/>
          <w:highlight w:val="none"/>
          <w:lang w:eastAsia="zh-CN"/>
          <w14:textFill>
            <w14:solidFill>
              <w14:schemeClr w14:val="tx1"/>
            </w14:solidFill>
          </w14:textFill>
        </w:rPr>
        <w:t>商务偏离表</w:t>
      </w:r>
    </w:p>
    <w:p>
      <w:pPr>
        <w:pStyle w:val="51"/>
        <w:widowControl w:val="0"/>
        <w:numPr>
          <w:ilvl w:val="0"/>
          <w:numId w:val="0"/>
        </w:numPr>
        <w:autoSpaceDE w:val="0"/>
        <w:autoSpaceDN w:val="0"/>
        <w:spacing w:before="0" w:after="0" w:line="240" w:lineRule="auto"/>
        <w:ind w:firstLine="1020" w:firstLineChars="500"/>
        <w:jc w:val="left"/>
        <w:rPr>
          <w:rFonts w:hint="eastAsia" w:ascii="MHTVGK+ËÎÌå" w:hAnsi="MHTVGK+ËÎÌå" w:cs="MHTVGK+ËÎÌå"/>
          <w:color w:val="000000" w:themeColor="text1"/>
          <w:spacing w:val="-3"/>
          <w:sz w:val="21"/>
          <w:highlight w:val="none"/>
          <w:lang w:val="en-US" w:eastAsia="zh-CN"/>
          <w14:textFill>
            <w14:solidFill>
              <w14:schemeClr w14:val="tx1"/>
            </w14:solidFill>
          </w14:textFill>
        </w:rPr>
      </w:pP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技术参数功能偏离表</w:t>
      </w:r>
    </w:p>
    <w:p>
      <w:pPr>
        <w:pStyle w:val="51"/>
        <w:widowControl w:val="0"/>
        <w:numPr>
          <w:ilvl w:val="0"/>
          <w:numId w:val="0"/>
        </w:numPr>
        <w:autoSpaceDE w:val="0"/>
        <w:autoSpaceDN w:val="0"/>
        <w:spacing w:before="0" w:after="0" w:line="240" w:lineRule="auto"/>
        <w:ind w:left="420" w:leftChars="0"/>
        <w:jc w:val="left"/>
        <w:rPr>
          <w:rFonts w:hint="eastAsia"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4</w:t>
      </w:r>
      <w:r>
        <w:rPr>
          <w:rFonts w:hint="eastAsia" w:ascii="MHTVGK+ËÎÌå" w:hAnsi="MHTVGK+ËÎÌå" w:cs="MHTVGK+ËÎÌå"/>
          <w:color w:val="000000" w:themeColor="text1"/>
          <w:spacing w:val="-3"/>
          <w:sz w:val="21"/>
          <w:highlight w:val="none"/>
          <w:lang w:eastAsia="zh-CN"/>
          <w14:textFill>
            <w14:solidFill>
              <w14:schemeClr w14:val="tx1"/>
            </w14:solidFill>
          </w14:textFill>
        </w:rPr>
        <w:t>、</w:t>
      </w: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 xml:space="preserve">  </w:t>
      </w:r>
      <w:r>
        <w:rPr>
          <w:rFonts w:hint="eastAsia" w:ascii="MHTVGK+ËÎÌå" w:hAnsi="MHTVGK+ËÎÌå" w:cs="MHTVGK+ËÎÌå"/>
          <w:color w:val="000000" w:themeColor="text1"/>
          <w:spacing w:val="-3"/>
          <w:sz w:val="21"/>
          <w:highlight w:val="none"/>
          <w:lang w:eastAsia="zh-CN"/>
          <w14:textFill>
            <w14:solidFill>
              <w14:schemeClr w14:val="tx1"/>
            </w14:solidFill>
          </w14:textFill>
        </w:rPr>
        <w:t>招标反商业贿赂承诺书</w:t>
      </w:r>
    </w:p>
    <w:p>
      <w:pPr>
        <w:pStyle w:val="51"/>
        <w:widowControl w:val="0"/>
        <w:numPr>
          <w:ilvl w:val="0"/>
          <w:numId w:val="0"/>
        </w:numPr>
        <w:autoSpaceDE w:val="0"/>
        <w:autoSpaceDN w:val="0"/>
        <w:spacing w:before="0" w:after="0" w:line="240" w:lineRule="auto"/>
        <w:ind w:firstLine="1020" w:firstLineChars="500"/>
        <w:jc w:val="left"/>
        <w:rPr>
          <w:rFonts w:hint="eastAsia" w:ascii="MHTVGK+ËÎÌå" w:hAnsi="MHTVGK+ËÎÌå" w:cs="MHTVGK+ËÎÌå"/>
          <w:color w:val="000000" w:themeColor="text1"/>
          <w:spacing w:val="-3"/>
          <w:sz w:val="21"/>
          <w:highlight w:val="none"/>
          <w:lang w:val="en-US" w:eastAsia="zh-CN"/>
          <w14:textFill>
            <w14:solidFill>
              <w14:schemeClr w14:val="tx1"/>
            </w14:solidFill>
          </w14:textFill>
        </w:rPr>
      </w:pP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不参与围标串标自律书</w:t>
      </w:r>
    </w:p>
    <w:p>
      <w:pPr>
        <w:pStyle w:val="51"/>
        <w:widowControl w:val="0"/>
        <w:numPr>
          <w:ilvl w:val="0"/>
          <w:numId w:val="0"/>
        </w:numPr>
        <w:autoSpaceDE w:val="0"/>
        <w:autoSpaceDN w:val="0"/>
        <w:spacing w:before="0" w:after="0" w:line="240" w:lineRule="auto"/>
        <w:ind w:firstLine="1020" w:firstLineChars="500"/>
        <w:jc w:val="left"/>
        <w:rPr>
          <w:rFonts w:hint="eastAsia" w:ascii="MHTVGK+ËÎÌå" w:hAnsi="MHTVGK+ËÎÌå" w:cs="MHTVGK+ËÎÌå"/>
          <w:color w:val="000000" w:themeColor="text1"/>
          <w:spacing w:val="-3"/>
          <w:sz w:val="21"/>
          <w:highlight w:val="none"/>
          <w:lang w:val="en-US" w:eastAsia="zh-CN"/>
          <w14:textFill>
            <w14:solidFill>
              <w14:schemeClr w14:val="tx1"/>
            </w14:solidFill>
          </w14:textFill>
        </w:rPr>
      </w:pP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中标供应商招标代理服务费支付承诺</w:t>
      </w:r>
    </w:p>
    <w:p>
      <w:pPr>
        <w:pStyle w:val="51"/>
        <w:widowControl w:val="0"/>
        <w:numPr>
          <w:ilvl w:val="0"/>
          <w:numId w:val="0"/>
        </w:numPr>
        <w:autoSpaceDE w:val="0"/>
        <w:autoSpaceDN w:val="0"/>
        <w:spacing w:before="0" w:after="0" w:line="240" w:lineRule="auto"/>
        <w:ind w:leftChars="200" w:firstLine="587" w:firstLineChars="288"/>
        <w:jc w:val="left"/>
        <w:rPr>
          <w:rFonts w:hint="eastAsia" w:ascii="MHTVGK+ËÎÌå" w:hAnsi="MHTVGK+ËÎÌå" w:cs="MHTVGK+ËÎÌå"/>
          <w:color w:val="000000" w:themeColor="text1"/>
          <w:spacing w:val="-3"/>
          <w:sz w:val="21"/>
          <w:highlight w:val="none"/>
          <w:lang w:val="en-US" w:eastAsia="zh-CN"/>
          <w14:textFill>
            <w14:solidFill>
              <w14:schemeClr w14:val="tx1"/>
            </w14:solidFill>
          </w14:textFill>
        </w:rPr>
      </w:pP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中小企业声明函</w:t>
      </w:r>
    </w:p>
    <w:p>
      <w:pPr>
        <w:pStyle w:val="51"/>
        <w:widowControl w:val="0"/>
        <w:numPr>
          <w:ilvl w:val="0"/>
          <w:numId w:val="0"/>
        </w:numPr>
        <w:autoSpaceDE w:val="0"/>
        <w:autoSpaceDN w:val="0"/>
        <w:spacing w:before="0" w:after="0" w:line="240" w:lineRule="auto"/>
        <w:ind w:leftChars="200" w:firstLine="587" w:firstLineChars="288"/>
        <w:jc w:val="left"/>
        <w:rPr>
          <w:rFonts w:hint="eastAsia" w:ascii="MHTVGK+ËÎÌå" w:hAnsi="MHTVGK+ËÎÌå" w:cs="MHTVGK+ËÎÌå"/>
          <w:color w:val="000000" w:themeColor="text1"/>
          <w:spacing w:val="-3"/>
          <w:sz w:val="21"/>
          <w:highlight w:val="none"/>
          <w:lang w:val="en-US" w:eastAsia="zh-CN"/>
          <w14:textFill>
            <w14:solidFill>
              <w14:schemeClr w14:val="tx1"/>
            </w14:solidFill>
          </w14:textFill>
        </w:rPr>
      </w:pP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监狱企业声明函</w:t>
      </w:r>
    </w:p>
    <w:p>
      <w:pPr>
        <w:pStyle w:val="51"/>
        <w:widowControl w:val="0"/>
        <w:numPr>
          <w:ilvl w:val="0"/>
          <w:numId w:val="0"/>
        </w:numPr>
        <w:autoSpaceDE w:val="0"/>
        <w:autoSpaceDN w:val="0"/>
        <w:spacing w:before="0" w:after="0" w:line="240" w:lineRule="auto"/>
        <w:ind w:leftChars="200" w:firstLine="587" w:firstLineChars="288"/>
        <w:jc w:val="left"/>
        <w:rPr>
          <w:rFonts w:hint="eastAsia" w:ascii="MHTVGK+ËÎÌå" w:hAnsi="MHTVGK+ËÎÌå" w:cs="MHTVGK+ËÎÌå"/>
          <w:color w:val="000000" w:themeColor="text1"/>
          <w:spacing w:val="-3"/>
          <w:sz w:val="21"/>
          <w:highlight w:val="none"/>
          <w:lang w:val="en-US" w:eastAsia="zh-CN"/>
          <w14:textFill>
            <w14:solidFill>
              <w14:schemeClr w14:val="tx1"/>
            </w14:solidFill>
          </w14:textFill>
        </w:rPr>
      </w:pP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残疾人福利性单位声明函</w:t>
      </w:r>
    </w:p>
    <w:p>
      <w:pPr>
        <w:numPr>
          <w:ilvl w:val="0"/>
          <w:numId w:val="0"/>
        </w:numPr>
        <w:spacing w:line="240" w:lineRule="auto"/>
        <w:ind w:left="420" w:leftChars="0"/>
        <w:rPr>
          <w:rFonts w:hint="eastAsia" w:ascii="MHTVGK+ËÎÌå" w:hAnsi="MHTVGK+ËÎÌå" w:eastAsia="Calibri" w:cs="MHTVGK+ËÎÌå"/>
          <w:color w:val="000000" w:themeColor="text1"/>
          <w:spacing w:val="-3"/>
          <w:sz w:val="21"/>
          <w:szCs w:val="22"/>
          <w:highlight w:val="none"/>
          <w:lang w:val="en-US" w:eastAsia="zh-CN" w:bidi="ar-SA"/>
          <w14:textFill>
            <w14:solidFill>
              <w14:schemeClr w14:val="tx1"/>
            </w14:solidFill>
          </w14:textFill>
        </w:rPr>
      </w:pPr>
      <w:r>
        <w:rPr>
          <w:rFonts w:hint="eastAsia" w:ascii="MHTVGK+ËÎÌå" w:hAnsi="MHTVGK+ËÎÌå" w:eastAsia="Calibri" w:cs="MHTVGK+ËÎÌå"/>
          <w:color w:val="000000" w:themeColor="text1"/>
          <w:spacing w:val="-3"/>
          <w:sz w:val="21"/>
          <w:szCs w:val="22"/>
          <w:highlight w:val="none"/>
          <w:lang w:val="en-US" w:eastAsia="zh-CN" w:bidi="ar-SA"/>
          <w14:textFill>
            <w14:solidFill>
              <w14:schemeClr w14:val="tx1"/>
            </w14:solidFill>
          </w14:textFill>
        </w:rPr>
        <w:t>5</w:t>
      </w:r>
      <w:r>
        <w:rPr>
          <w:rFonts w:hint="eastAsia" w:ascii="MHTVGK+ËÎÌå" w:hAnsi="MHTVGK+ËÎÌå" w:cs="MHTVGK+ËÎÌå"/>
          <w:color w:val="000000" w:themeColor="text1"/>
          <w:spacing w:val="-3"/>
          <w:sz w:val="21"/>
          <w:highlight w:val="none"/>
          <w:lang w:eastAsia="zh-CN"/>
          <w14:textFill>
            <w14:solidFill>
              <w14:schemeClr w14:val="tx1"/>
            </w14:solidFill>
          </w14:textFill>
        </w:rPr>
        <w:t>、</w:t>
      </w:r>
      <w:r>
        <w:rPr>
          <w:rFonts w:hint="eastAsia" w:ascii="MHTVGK+ËÎÌå" w:hAnsi="MHTVGK+ËÎÌå" w:eastAsia="Calibri" w:cs="MHTVGK+ËÎÌå"/>
          <w:color w:val="000000" w:themeColor="text1"/>
          <w:spacing w:val="-3"/>
          <w:sz w:val="21"/>
          <w:szCs w:val="22"/>
          <w:highlight w:val="none"/>
          <w:lang w:val="en-US" w:eastAsia="zh-CN" w:bidi="ar-SA"/>
          <w14:textFill>
            <w14:solidFill>
              <w14:schemeClr w14:val="tx1"/>
            </w14:solidFill>
          </w14:textFill>
        </w:rPr>
        <w:t xml:space="preserve">   其他商务证明资格材料</w:t>
      </w:r>
    </w:p>
    <w:p>
      <w:pPr>
        <w:numPr>
          <w:ilvl w:val="0"/>
          <w:numId w:val="0"/>
        </w:numPr>
        <w:adjustRightInd w:val="0"/>
        <w:snapToGrid w:val="0"/>
        <w:spacing w:line="240" w:lineRule="auto"/>
        <w:ind w:left="420" w:leftChars="0"/>
        <w:jc w:val="left"/>
        <w:rPr>
          <w:rFonts w:hint="eastAsia"/>
        </w:rPr>
      </w:pPr>
      <w:r>
        <w:rPr>
          <w:rFonts w:hint="eastAsia"/>
          <w:lang w:val="en-US" w:eastAsia="zh-CN"/>
        </w:rPr>
        <w:t>6</w:t>
      </w:r>
      <w:r>
        <w:rPr>
          <w:rFonts w:hint="eastAsia" w:ascii="MHTVGK+ËÎÌå" w:hAnsi="MHTVGK+ËÎÌå" w:cs="MHTVGK+ËÎÌå"/>
          <w:color w:val="000000" w:themeColor="text1"/>
          <w:spacing w:val="-3"/>
          <w:sz w:val="21"/>
          <w:highlight w:val="none"/>
          <w:lang w:eastAsia="zh-CN"/>
          <w14:textFill>
            <w14:solidFill>
              <w14:schemeClr w14:val="tx1"/>
            </w14:solidFill>
          </w14:textFill>
        </w:rPr>
        <w:t>、</w:t>
      </w:r>
      <w:r>
        <w:rPr>
          <w:rFonts w:hint="eastAsia"/>
          <w:lang w:val="en-US" w:eastAsia="zh-CN"/>
        </w:rPr>
        <w:t xml:space="preserve">   </w:t>
      </w:r>
      <w:r>
        <w:rPr>
          <w:rFonts w:hint="eastAsia"/>
        </w:rPr>
        <w:t>投标人基本情况表；</w:t>
      </w:r>
    </w:p>
    <w:p>
      <w:pPr>
        <w:adjustRightInd w:val="0"/>
        <w:snapToGrid w:val="0"/>
        <w:spacing w:line="240" w:lineRule="auto"/>
        <w:ind w:firstLine="896" w:firstLineChars="427"/>
        <w:jc w:val="left"/>
        <w:rPr>
          <w:rFonts w:hint="eastAsia"/>
        </w:rPr>
      </w:pPr>
      <w:r>
        <w:rPr>
          <w:rFonts w:hint="eastAsia"/>
          <w:lang w:val="en-US" w:eastAsia="zh-CN"/>
        </w:rPr>
        <w:t>1</w:t>
      </w:r>
      <w:r>
        <w:rPr>
          <w:rFonts w:hint="eastAsia"/>
        </w:rPr>
        <w:t>）具有独立承担民事责任的能力</w:t>
      </w:r>
    </w:p>
    <w:p>
      <w:pPr>
        <w:adjustRightInd w:val="0"/>
        <w:snapToGrid w:val="0"/>
        <w:spacing w:line="240" w:lineRule="auto"/>
        <w:ind w:firstLine="896" w:firstLineChars="427"/>
        <w:jc w:val="left"/>
        <w:rPr>
          <w:rFonts w:hint="eastAsia"/>
        </w:rPr>
      </w:pPr>
      <w:r>
        <w:rPr>
          <w:rFonts w:hint="eastAsia"/>
          <w:lang w:val="en-US" w:eastAsia="zh-CN"/>
        </w:rPr>
        <w:t>2</w:t>
      </w:r>
      <w:r>
        <w:rPr>
          <w:rFonts w:hint="eastAsia"/>
        </w:rPr>
        <w:t>）具有履行合同所必须的专业技术能力</w:t>
      </w:r>
    </w:p>
    <w:p>
      <w:pPr>
        <w:adjustRightInd w:val="0"/>
        <w:snapToGrid w:val="0"/>
        <w:spacing w:line="240" w:lineRule="auto"/>
        <w:ind w:firstLine="896" w:firstLineChars="427"/>
        <w:jc w:val="left"/>
        <w:rPr>
          <w:rFonts w:hint="eastAsia"/>
        </w:rPr>
      </w:pPr>
      <w:r>
        <w:rPr>
          <w:rFonts w:hint="eastAsia"/>
          <w:lang w:val="en-US" w:eastAsia="zh-CN"/>
        </w:rPr>
        <w:t>3</w:t>
      </w:r>
      <w:r>
        <w:rPr>
          <w:rFonts w:hint="eastAsia"/>
        </w:rPr>
        <w:t>）有依法缴纳税收和社会保障金的良好记录</w:t>
      </w:r>
    </w:p>
    <w:p>
      <w:pPr>
        <w:adjustRightInd w:val="0"/>
        <w:snapToGrid w:val="0"/>
        <w:spacing w:line="240" w:lineRule="auto"/>
        <w:ind w:firstLine="896" w:firstLineChars="427"/>
        <w:jc w:val="left"/>
        <w:rPr>
          <w:rFonts w:hint="eastAsia"/>
        </w:rPr>
      </w:pPr>
      <w:r>
        <w:rPr>
          <w:rFonts w:hint="eastAsia"/>
          <w:lang w:val="en-US" w:eastAsia="zh-CN"/>
        </w:rPr>
        <w:t>4</w:t>
      </w:r>
      <w:r>
        <w:rPr>
          <w:rFonts w:hint="eastAsia"/>
        </w:rPr>
        <w:t>）参加政府采购活动近3年内，在经营活动中没有重大违法记录</w:t>
      </w:r>
    </w:p>
    <w:p>
      <w:pPr>
        <w:adjustRightInd w:val="0"/>
        <w:snapToGrid w:val="0"/>
        <w:spacing w:line="240" w:lineRule="auto"/>
        <w:ind w:firstLine="896" w:firstLineChars="427"/>
        <w:jc w:val="left"/>
        <w:rPr>
          <w:rFonts w:hint="eastAsia"/>
        </w:rPr>
      </w:pPr>
      <w:r>
        <w:rPr>
          <w:rFonts w:hint="eastAsia"/>
          <w:lang w:val="en-US" w:eastAsia="zh-CN"/>
        </w:rPr>
        <w:t>5</w:t>
      </w:r>
      <w:r>
        <w:rPr>
          <w:rFonts w:hint="eastAsia"/>
        </w:rPr>
        <w:t>）信用查询</w:t>
      </w:r>
    </w:p>
    <w:p>
      <w:pPr>
        <w:adjustRightInd w:val="0"/>
        <w:snapToGrid w:val="0"/>
        <w:spacing w:line="240" w:lineRule="auto"/>
        <w:ind w:firstLine="896" w:firstLineChars="427"/>
        <w:jc w:val="left"/>
        <w:rPr>
          <w:rFonts w:hint="eastAsia"/>
        </w:rPr>
      </w:pPr>
      <w:r>
        <w:rPr>
          <w:rFonts w:hint="eastAsia"/>
          <w:lang w:val="en-US" w:eastAsia="zh-CN"/>
        </w:rPr>
        <w:t>6</w:t>
      </w:r>
      <w:r>
        <w:rPr>
          <w:rFonts w:hint="eastAsia"/>
        </w:rPr>
        <w:t>）限制行为</w:t>
      </w:r>
    </w:p>
    <w:p>
      <w:pPr>
        <w:pStyle w:val="51"/>
        <w:widowControl w:val="0"/>
        <w:numPr>
          <w:ilvl w:val="0"/>
          <w:numId w:val="0"/>
        </w:numPr>
        <w:autoSpaceDE w:val="0"/>
        <w:autoSpaceDN w:val="0"/>
        <w:spacing w:before="0" w:after="0" w:line="440" w:lineRule="exact"/>
        <w:ind w:leftChars="200" w:firstLine="396"/>
        <w:jc w:val="left"/>
        <w:rPr>
          <w:rFonts w:hint="eastAsia" w:ascii="MHTVGK+ËÎÌå" w:hAnsi="MHTVGK+ËÎÌå" w:cs="MHTVGK+ËÎÌå"/>
          <w:color w:val="000000" w:themeColor="text1"/>
          <w:spacing w:val="-3"/>
          <w:sz w:val="21"/>
          <w:highlight w:val="none"/>
          <w:lang w:val="en-US" w:eastAsia="zh-CN"/>
          <w14:textFill>
            <w14:solidFill>
              <w14:schemeClr w14:val="tx1"/>
            </w14:solidFill>
          </w14:textFill>
        </w:rPr>
      </w:pPr>
    </w:p>
    <w:p>
      <w:pPr>
        <w:pStyle w:val="51"/>
        <w:keepNext w:val="0"/>
        <w:keepLines w:val="0"/>
        <w:pageBreakBefore w:val="0"/>
        <w:widowControl w:val="0"/>
        <w:kinsoku/>
        <w:wordWrap/>
        <w:overflowPunct/>
        <w:topLinePunct w:val="0"/>
        <w:autoSpaceDE w:val="0"/>
        <w:autoSpaceDN w:val="0"/>
        <w:bidi w:val="0"/>
        <w:adjustRightInd/>
        <w:snapToGrid/>
        <w:spacing w:before="0" w:after="0" w:line="440" w:lineRule="exact"/>
        <w:ind w:firstLine="2891" w:firstLineChars="800"/>
        <w:jc w:val="both"/>
        <w:textAlignment w:val="auto"/>
        <w:outlineLvl w:val="0"/>
        <w:rPr>
          <w:rFonts w:hint="eastAsia" w:ascii="宋体" w:hAnsi="宋体" w:eastAsia="宋体"/>
          <w:b/>
          <w:color w:val="auto"/>
          <w:sz w:val="36"/>
          <w:szCs w:val="36"/>
          <w:lang w:val="en-US" w:eastAsia="zh-CN"/>
        </w:rPr>
      </w:pPr>
    </w:p>
    <w:p>
      <w:pPr>
        <w:pStyle w:val="51"/>
        <w:keepNext w:val="0"/>
        <w:keepLines w:val="0"/>
        <w:pageBreakBefore w:val="0"/>
        <w:widowControl w:val="0"/>
        <w:kinsoku/>
        <w:wordWrap/>
        <w:overflowPunct/>
        <w:topLinePunct w:val="0"/>
        <w:autoSpaceDE w:val="0"/>
        <w:autoSpaceDN w:val="0"/>
        <w:bidi w:val="0"/>
        <w:adjustRightInd/>
        <w:snapToGrid/>
        <w:spacing w:before="0" w:after="0" w:line="440" w:lineRule="exact"/>
        <w:ind w:firstLine="2891" w:firstLineChars="800"/>
        <w:jc w:val="both"/>
        <w:textAlignment w:val="auto"/>
        <w:outlineLvl w:val="0"/>
        <w:rPr>
          <w:rFonts w:hint="eastAsia" w:ascii="宋体" w:hAnsi="宋体" w:eastAsia="宋体"/>
          <w:b/>
          <w:color w:val="auto"/>
          <w:sz w:val="36"/>
          <w:szCs w:val="36"/>
          <w:lang w:val="en-US" w:eastAsia="zh-CN"/>
        </w:rPr>
      </w:pPr>
    </w:p>
    <w:p>
      <w:pPr>
        <w:pStyle w:val="51"/>
        <w:keepNext w:val="0"/>
        <w:keepLines w:val="0"/>
        <w:pageBreakBefore w:val="0"/>
        <w:widowControl w:val="0"/>
        <w:kinsoku/>
        <w:wordWrap/>
        <w:overflowPunct/>
        <w:topLinePunct w:val="0"/>
        <w:autoSpaceDE w:val="0"/>
        <w:autoSpaceDN w:val="0"/>
        <w:bidi w:val="0"/>
        <w:adjustRightInd/>
        <w:snapToGrid/>
        <w:spacing w:before="0" w:after="0" w:line="440" w:lineRule="exact"/>
        <w:ind w:firstLine="2891" w:firstLineChars="800"/>
        <w:jc w:val="both"/>
        <w:textAlignment w:val="auto"/>
        <w:outlineLvl w:val="0"/>
        <w:rPr>
          <w:rFonts w:hint="eastAsia" w:ascii="宋体" w:hAnsi="宋体" w:eastAsia="宋体"/>
          <w:b/>
          <w:color w:val="auto"/>
          <w:sz w:val="36"/>
          <w:szCs w:val="36"/>
          <w:lang w:val="en-US" w:eastAsia="zh-CN"/>
        </w:rPr>
      </w:pPr>
    </w:p>
    <w:p>
      <w:pPr>
        <w:pStyle w:val="51"/>
        <w:keepNext w:val="0"/>
        <w:keepLines w:val="0"/>
        <w:pageBreakBefore w:val="0"/>
        <w:widowControl w:val="0"/>
        <w:kinsoku/>
        <w:wordWrap/>
        <w:overflowPunct/>
        <w:topLinePunct w:val="0"/>
        <w:autoSpaceDE w:val="0"/>
        <w:autoSpaceDN w:val="0"/>
        <w:bidi w:val="0"/>
        <w:adjustRightInd/>
        <w:snapToGrid/>
        <w:spacing w:before="0" w:after="0" w:line="440" w:lineRule="exact"/>
        <w:ind w:firstLine="2891" w:firstLineChars="800"/>
        <w:jc w:val="both"/>
        <w:textAlignment w:val="auto"/>
        <w:outlineLvl w:val="0"/>
        <w:rPr>
          <w:rFonts w:hint="eastAsia" w:ascii="宋体" w:hAnsi="宋体" w:eastAsia="宋体"/>
          <w:b/>
          <w:color w:val="auto"/>
          <w:sz w:val="36"/>
          <w:szCs w:val="36"/>
          <w:lang w:val="en-US" w:eastAsia="zh-CN"/>
        </w:rPr>
      </w:pPr>
    </w:p>
    <w:p>
      <w:pPr>
        <w:pStyle w:val="51"/>
        <w:keepNext w:val="0"/>
        <w:keepLines w:val="0"/>
        <w:pageBreakBefore w:val="0"/>
        <w:widowControl w:val="0"/>
        <w:kinsoku/>
        <w:wordWrap/>
        <w:overflowPunct/>
        <w:topLinePunct w:val="0"/>
        <w:autoSpaceDE w:val="0"/>
        <w:autoSpaceDN w:val="0"/>
        <w:bidi w:val="0"/>
        <w:adjustRightInd/>
        <w:snapToGrid/>
        <w:spacing w:before="0" w:after="0" w:line="440" w:lineRule="exact"/>
        <w:ind w:firstLine="2891" w:firstLineChars="800"/>
        <w:jc w:val="both"/>
        <w:textAlignment w:val="auto"/>
        <w:outlineLvl w:val="0"/>
        <w:rPr>
          <w:rFonts w:ascii="TMBCOU+ËÎÌå" w:hAnsi="TMBCOU+ËÎÌå" w:cs="TMBCOU+ËÎÌå"/>
          <w:b/>
          <w:color w:val="auto"/>
          <w:spacing w:val="-1"/>
          <w:sz w:val="36"/>
          <w:szCs w:val="36"/>
          <w:lang w:eastAsia="zh-CN"/>
        </w:rPr>
      </w:pPr>
      <w:r>
        <w:rPr>
          <w:rFonts w:hint="eastAsia" w:ascii="宋体" w:hAnsi="宋体" w:eastAsia="宋体"/>
          <w:b/>
          <w:color w:val="auto"/>
          <w:sz w:val="36"/>
          <w:szCs w:val="36"/>
          <w:lang w:val="en-US" w:eastAsia="zh-CN"/>
        </w:rPr>
        <w:t>（1）</w:t>
      </w:r>
      <w:r>
        <w:rPr>
          <w:rFonts w:hint="eastAsia" w:ascii="宋体" w:hAnsi="宋体" w:eastAsia="宋体" w:cs="宋体"/>
          <w:b/>
          <w:color w:val="auto"/>
          <w:sz w:val="36"/>
          <w:szCs w:val="36"/>
          <w:lang w:eastAsia="zh-CN"/>
        </w:rPr>
        <w:t>磋商响应函</w:t>
      </w:r>
      <w:bookmarkEnd w:id="56"/>
      <w:bookmarkEnd w:id="57"/>
    </w:p>
    <w:p>
      <w:pPr>
        <w:pStyle w:val="53"/>
        <w:widowControl w:val="0"/>
        <w:autoSpaceDE w:val="0"/>
        <w:autoSpaceDN w:val="0"/>
        <w:spacing w:before="0" w:after="0" w:line="211" w:lineRule="exact"/>
        <w:jc w:val="left"/>
        <w:rPr>
          <w:rFonts w:ascii="IJTFHB+ËÎÌå" w:hAnsi="IJTFHB+ËÎÌå" w:eastAsia="宋体" w:cs="IJTFHB+ËÎÌå"/>
          <w:color w:val="auto"/>
          <w:sz w:val="22"/>
          <w:szCs w:val="24"/>
          <w:lang w:eastAsia="zh-CN"/>
        </w:rPr>
      </w:pPr>
    </w:p>
    <w:p>
      <w:pPr>
        <w:pStyle w:val="53"/>
        <w:keepNext w:val="0"/>
        <w:keepLines w:val="0"/>
        <w:pageBreakBefore w:val="0"/>
        <w:widowControl w:val="0"/>
        <w:kinsoku/>
        <w:wordWrap/>
        <w:overflowPunct/>
        <w:topLinePunct w:val="0"/>
        <w:autoSpaceDE w:val="0"/>
        <w:autoSpaceDN w:val="0"/>
        <w:bidi w:val="0"/>
        <w:adjustRightInd/>
        <w:snapToGrid/>
        <w:spacing w:before="0" w:after="0" w:line="500" w:lineRule="exact"/>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致：（采购单位）</w:t>
      </w:r>
    </w:p>
    <w:p>
      <w:pPr>
        <w:pStyle w:val="51"/>
        <w:keepNext w:val="0"/>
        <w:keepLines w:val="0"/>
        <w:pageBreakBefore w:val="0"/>
        <w:widowControl w:val="0"/>
        <w:kinsoku/>
        <w:wordWrap/>
        <w:overflowPunct/>
        <w:topLinePunct w:val="0"/>
        <w:autoSpaceDE w:val="0"/>
        <w:autoSpaceDN w:val="0"/>
        <w:bidi w:val="0"/>
        <w:adjustRightInd/>
        <w:snapToGrid/>
        <w:spacing w:before="0" w:after="0" w:line="500" w:lineRule="exact"/>
        <w:ind w:firstLine="544" w:firstLineChars="200"/>
        <w:jc w:val="left"/>
        <w:textAlignment w:val="auto"/>
        <w:rPr>
          <w:rFonts w:hint="eastAsia" w:ascii="仿宋" w:hAnsi="仿宋" w:eastAsia="仿宋" w:cs="仿宋"/>
          <w:color w:val="auto"/>
          <w:spacing w:val="-4"/>
          <w:sz w:val="28"/>
          <w:szCs w:val="28"/>
          <w:lang w:eastAsia="zh-CN"/>
        </w:rPr>
      </w:pPr>
      <w:r>
        <w:rPr>
          <w:rFonts w:hint="eastAsia" w:ascii="仿宋" w:hAnsi="仿宋" w:eastAsia="仿宋" w:cs="仿宋"/>
          <w:color w:val="auto"/>
          <w:spacing w:val="-4"/>
          <w:sz w:val="28"/>
          <w:szCs w:val="28"/>
          <w:lang w:eastAsia="zh-CN"/>
        </w:rPr>
        <w:t>我单位收到贵单位</w:t>
      </w:r>
      <w:r>
        <w:rPr>
          <w:rFonts w:hint="eastAsia" w:ascii="仿宋" w:hAnsi="仿宋" w:eastAsia="仿宋" w:cs="仿宋"/>
          <w:color w:val="auto"/>
          <w:spacing w:val="-4"/>
          <w:sz w:val="28"/>
          <w:szCs w:val="28"/>
          <w:u w:val="single"/>
          <w:lang w:eastAsia="zh-CN"/>
        </w:rPr>
        <w:t xml:space="preserve">        </w:t>
      </w:r>
      <w:r>
        <w:rPr>
          <w:rFonts w:hint="eastAsia" w:ascii="仿宋" w:hAnsi="仿宋" w:eastAsia="仿宋" w:cs="仿宋"/>
          <w:color w:val="auto"/>
          <w:spacing w:val="-4"/>
          <w:sz w:val="28"/>
          <w:szCs w:val="28"/>
          <w:lang w:eastAsia="zh-CN"/>
        </w:rPr>
        <w:t>（项目名称、采购编号）竞争性磋商文件，经详细研究，我方决定参加本次的竞争性磋商活动，为此，我方着重声明如下：</w:t>
      </w:r>
    </w:p>
    <w:p>
      <w:pPr>
        <w:pStyle w:val="51"/>
        <w:keepNext w:val="0"/>
        <w:keepLines w:val="0"/>
        <w:pageBreakBefore w:val="0"/>
        <w:widowControl w:val="0"/>
        <w:kinsoku/>
        <w:wordWrap/>
        <w:overflowPunct/>
        <w:topLinePunct w:val="0"/>
        <w:autoSpaceDE w:val="0"/>
        <w:autoSpaceDN w:val="0"/>
        <w:bidi w:val="0"/>
        <w:adjustRightInd/>
        <w:snapToGrid/>
        <w:spacing w:before="0" w:after="0" w:line="500" w:lineRule="exact"/>
        <w:ind w:firstLine="544" w:firstLineChars="200"/>
        <w:jc w:val="left"/>
        <w:textAlignment w:val="auto"/>
        <w:rPr>
          <w:rFonts w:hint="default" w:ascii="仿宋" w:hAnsi="仿宋" w:eastAsia="仿宋" w:cs="仿宋"/>
          <w:color w:val="auto"/>
          <w:spacing w:val="-4"/>
          <w:sz w:val="28"/>
          <w:szCs w:val="28"/>
          <w:u w:val="single"/>
          <w:lang w:val="en-US" w:eastAsia="zh-CN"/>
        </w:rPr>
      </w:pPr>
      <w:r>
        <w:rPr>
          <w:rFonts w:hint="eastAsia" w:ascii="仿宋" w:hAnsi="仿宋" w:eastAsia="仿宋" w:cs="仿宋"/>
          <w:color w:val="auto"/>
          <w:spacing w:val="-4"/>
          <w:sz w:val="28"/>
          <w:szCs w:val="28"/>
          <w:lang w:eastAsia="zh-CN"/>
        </w:rPr>
        <w:t>1、我方愿意按照竞争性磋商响应文件中的一切要求提供服务，磋商报价如下：人民币（大写）：</w:t>
      </w:r>
      <w:r>
        <w:rPr>
          <w:rFonts w:hint="eastAsia" w:ascii="仿宋" w:hAnsi="仿宋" w:eastAsia="仿宋" w:cs="仿宋"/>
          <w:color w:val="auto"/>
          <w:spacing w:val="-4"/>
          <w:sz w:val="28"/>
          <w:szCs w:val="28"/>
          <w:u w:val="single"/>
          <w:lang w:eastAsia="zh-CN"/>
        </w:rPr>
        <w:t xml:space="preserve">          </w:t>
      </w:r>
      <w:r>
        <w:rPr>
          <w:rFonts w:hint="eastAsia" w:ascii="仿宋" w:hAnsi="仿宋" w:eastAsia="仿宋" w:cs="仿宋"/>
          <w:color w:val="auto"/>
          <w:spacing w:val="-4"/>
          <w:sz w:val="28"/>
          <w:szCs w:val="28"/>
          <w:u w:val="single"/>
          <w:lang w:val="en-US" w:eastAsia="zh-CN"/>
        </w:rPr>
        <w:t xml:space="preserve">           </w:t>
      </w:r>
      <w:r>
        <w:rPr>
          <w:rFonts w:hint="eastAsia" w:ascii="仿宋" w:hAnsi="仿宋" w:eastAsia="仿宋" w:cs="仿宋"/>
          <w:color w:val="auto"/>
          <w:spacing w:val="-4"/>
          <w:sz w:val="28"/>
          <w:szCs w:val="28"/>
          <w:lang w:eastAsia="zh-CN"/>
        </w:rPr>
        <w:t>¥（小写）：</w:t>
      </w:r>
      <w:r>
        <w:rPr>
          <w:rFonts w:hint="eastAsia" w:ascii="仿宋" w:hAnsi="仿宋" w:eastAsia="仿宋" w:cs="仿宋"/>
          <w:color w:val="auto"/>
          <w:spacing w:val="-4"/>
          <w:sz w:val="28"/>
          <w:szCs w:val="28"/>
          <w:u w:val="single"/>
          <w:lang w:val="en-US" w:eastAsia="zh-CN"/>
        </w:rPr>
        <w:t xml:space="preserve">                </w:t>
      </w:r>
    </w:p>
    <w:p>
      <w:pPr>
        <w:pStyle w:val="51"/>
        <w:keepNext w:val="0"/>
        <w:keepLines w:val="0"/>
        <w:pageBreakBefore w:val="0"/>
        <w:widowControl w:val="0"/>
        <w:kinsoku/>
        <w:wordWrap/>
        <w:overflowPunct/>
        <w:topLinePunct w:val="0"/>
        <w:autoSpaceDE w:val="0"/>
        <w:autoSpaceDN w:val="0"/>
        <w:bidi w:val="0"/>
        <w:adjustRightInd/>
        <w:snapToGrid/>
        <w:spacing w:before="0" w:after="0" w:line="500" w:lineRule="exact"/>
        <w:ind w:firstLine="544" w:firstLineChars="200"/>
        <w:jc w:val="left"/>
        <w:textAlignment w:val="auto"/>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eastAsia="zh-CN"/>
        </w:rPr>
        <w:t>2、磋商有效期为自首次响应文件递交截止之日起</w:t>
      </w:r>
      <w:r>
        <w:rPr>
          <w:rFonts w:hint="eastAsia" w:ascii="仿宋" w:hAnsi="仿宋" w:eastAsia="仿宋" w:cs="仿宋"/>
          <w:color w:val="auto"/>
          <w:spacing w:val="-4"/>
          <w:sz w:val="28"/>
          <w:szCs w:val="28"/>
          <w:u w:val="single"/>
          <w:lang w:eastAsia="zh-CN"/>
        </w:rPr>
        <w:t xml:space="preserve"> </w:t>
      </w:r>
      <w:r>
        <w:rPr>
          <w:rFonts w:hint="eastAsia" w:ascii="仿宋" w:hAnsi="仿宋" w:eastAsia="仿宋" w:cs="仿宋"/>
          <w:color w:val="auto"/>
          <w:spacing w:val="-4"/>
          <w:sz w:val="28"/>
          <w:szCs w:val="28"/>
          <w:u w:val="single"/>
          <w:lang w:val="en-US" w:eastAsia="zh-CN"/>
        </w:rPr>
        <w:t>9</w:t>
      </w:r>
      <w:r>
        <w:rPr>
          <w:rFonts w:hint="eastAsia" w:ascii="仿宋" w:hAnsi="仿宋" w:eastAsia="仿宋" w:cs="仿宋"/>
          <w:color w:val="auto"/>
          <w:spacing w:val="-4"/>
          <w:sz w:val="28"/>
          <w:szCs w:val="28"/>
          <w:u w:val="single"/>
          <w:lang w:eastAsia="zh-CN"/>
        </w:rPr>
        <w:t xml:space="preserve">0 </w:t>
      </w:r>
      <w:r>
        <w:rPr>
          <w:rFonts w:hint="eastAsia" w:ascii="仿宋" w:hAnsi="仿宋" w:eastAsia="仿宋" w:cs="仿宋"/>
          <w:color w:val="auto"/>
          <w:spacing w:val="-4"/>
          <w:sz w:val="28"/>
          <w:szCs w:val="28"/>
          <w:lang w:eastAsia="zh-CN"/>
        </w:rPr>
        <w:t>个日历天。服务期限为：</w:t>
      </w:r>
      <w:r>
        <w:rPr>
          <w:rFonts w:hint="eastAsia" w:ascii="仿宋" w:hAnsi="仿宋" w:eastAsia="仿宋" w:cs="仿宋"/>
          <w:color w:val="auto"/>
          <w:spacing w:val="-4"/>
          <w:sz w:val="28"/>
          <w:szCs w:val="28"/>
          <w:u w:val="single"/>
          <w:lang w:val="en-US" w:eastAsia="zh-CN"/>
        </w:rPr>
        <w:t xml:space="preserve"> 一年 </w:t>
      </w:r>
      <w:r>
        <w:rPr>
          <w:rFonts w:hint="eastAsia" w:ascii="仿宋" w:hAnsi="仿宋" w:eastAsia="仿宋" w:cs="仿宋"/>
          <w:color w:val="auto"/>
          <w:spacing w:val="-4"/>
          <w:sz w:val="28"/>
          <w:szCs w:val="28"/>
          <w:u w:val="none"/>
          <w:lang w:val="en-US" w:eastAsia="zh-CN"/>
        </w:rPr>
        <w:t>。</w:t>
      </w:r>
    </w:p>
    <w:p>
      <w:pPr>
        <w:pStyle w:val="51"/>
        <w:keepNext w:val="0"/>
        <w:keepLines w:val="0"/>
        <w:pageBreakBefore w:val="0"/>
        <w:widowControl w:val="0"/>
        <w:kinsoku/>
        <w:wordWrap/>
        <w:overflowPunct/>
        <w:topLinePunct w:val="0"/>
        <w:autoSpaceDE w:val="0"/>
        <w:autoSpaceDN w:val="0"/>
        <w:bidi w:val="0"/>
        <w:adjustRightInd/>
        <w:snapToGrid/>
        <w:spacing w:before="0" w:after="0" w:line="500" w:lineRule="exact"/>
        <w:ind w:firstLine="544" w:firstLineChars="200"/>
        <w:jc w:val="left"/>
        <w:textAlignment w:val="auto"/>
        <w:rPr>
          <w:rFonts w:hint="eastAsia" w:ascii="仿宋" w:hAnsi="仿宋" w:eastAsia="仿宋" w:cs="仿宋"/>
          <w:color w:val="auto"/>
          <w:spacing w:val="-4"/>
          <w:sz w:val="28"/>
          <w:szCs w:val="28"/>
          <w:lang w:eastAsia="zh-CN"/>
        </w:rPr>
      </w:pPr>
      <w:r>
        <w:rPr>
          <w:rFonts w:hint="eastAsia" w:ascii="仿宋" w:hAnsi="仿宋" w:eastAsia="仿宋" w:cs="仿宋"/>
          <w:color w:val="auto"/>
          <w:spacing w:val="-4"/>
          <w:sz w:val="28"/>
          <w:szCs w:val="28"/>
          <w:lang w:val="en-US" w:eastAsia="zh-CN"/>
        </w:rPr>
        <w:t>3</w:t>
      </w:r>
      <w:r>
        <w:rPr>
          <w:rFonts w:hint="eastAsia" w:ascii="仿宋" w:hAnsi="仿宋" w:eastAsia="仿宋" w:cs="仿宋"/>
          <w:color w:val="auto"/>
          <w:spacing w:val="-4"/>
          <w:sz w:val="28"/>
          <w:szCs w:val="28"/>
          <w:lang w:eastAsia="zh-CN"/>
        </w:rPr>
        <w:t>、我方同意在本项目磋商文件中规定的磋商有效期内遵守本磋商文件中的承诺且在此期限期满之前均具有约束力。如果在开标后规定的磋商有效期内撤回响应，我方的磋商保证金可被贵方没收。</w:t>
      </w:r>
    </w:p>
    <w:p>
      <w:pPr>
        <w:pStyle w:val="51"/>
        <w:keepNext w:val="0"/>
        <w:keepLines w:val="0"/>
        <w:pageBreakBefore w:val="0"/>
        <w:widowControl w:val="0"/>
        <w:kinsoku/>
        <w:wordWrap/>
        <w:overflowPunct/>
        <w:topLinePunct w:val="0"/>
        <w:autoSpaceDE w:val="0"/>
        <w:autoSpaceDN w:val="0"/>
        <w:bidi w:val="0"/>
        <w:adjustRightInd/>
        <w:snapToGrid/>
        <w:spacing w:before="0" w:after="0" w:line="500" w:lineRule="exact"/>
        <w:ind w:firstLine="544" w:firstLineChars="200"/>
        <w:jc w:val="left"/>
        <w:textAlignment w:val="auto"/>
        <w:rPr>
          <w:rFonts w:hint="eastAsia" w:ascii="仿宋" w:hAnsi="仿宋" w:eastAsia="仿宋" w:cs="仿宋"/>
          <w:color w:val="auto"/>
          <w:spacing w:val="-4"/>
          <w:sz w:val="28"/>
          <w:szCs w:val="28"/>
          <w:lang w:eastAsia="zh-CN"/>
        </w:rPr>
      </w:pPr>
      <w:r>
        <w:rPr>
          <w:rFonts w:hint="eastAsia" w:ascii="仿宋" w:hAnsi="仿宋" w:eastAsia="仿宋" w:cs="仿宋"/>
          <w:color w:val="auto"/>
          <w:spacing w:val="-4"/>
          <w:sz w:val="28"/>
          <w:szCs w:val="28"/>
          <w:lang w:val="en-US" w:eastAsia="zh-CN"/>
        </w:rPr>
        <w:t>4</w:t>
      </w:r>
      <w:r>
        <w:rPr>
          <w:rFonts w:hint="eastAsia" w:ascii="仿宋" w:hAnsi="仿宋" w:eastAsia="仿宋" w:cs="仿宋"/>
          <w:color w:val="auto"/>
          <w:spacing w:val="-4"/>
          <w:sz w:val="28"/>
          <w:szCs w:val="28"/>
          <w:lang w:eastAsia="zh-CN"/>
        </w:rPr>
        <w:t>、我方承诺已经具备《中华人民共和国政府采购法》中规定的参加政府采购活动的供应商应当具备的条件：</w:t>
      </w:r>
    </w:p>
    <w:p>
      <w:pPr>
        <w:pStyle w:val="51"/>
        <w:keepNext w:val="0"/>
        <w:keepLines w:val="0"/>
        <w:pageBreakBefore w:val="0"/>
        <w:widowControl w:val="0"/>
        <w:kinsoku/>
        <w:wordWrap/>
        <w:overflowPunct/>
        <w:topLinePunct w:val="0"/>
        <w:autoSpaceDE w:val="0"/>
        <w:autoSpaceDN w:val="0"/>
        <w:bidi w:val="0"/>
        <w:adjustRightInd/>
        <w:snapToGrid/>
        <w:spacing w:before="0" w:after="0" w:line="500" w:lineRule="exact"/>
        <w:ind w:firstLine="544" w:firstLineChars="200"/>
        <w:jc w:val="left"/>
        <w:textAlignment w:val="auto"/>
        <w:rPr>
          <w:rFonts w:hint="eastAsia" w:ascii="仿宋" w:hAnsi="仿宋" w:eastAsia="仿宋" w:cs="仿宋"/>
          <w:color w:val="auto"/>
          <w:spacing w:val="-4"/>
          <w:sz w:val="28"/>
          <w:szCs w:val="28"/>
          <w:lang w:eastAsia="zh-CN"/>
        </w:rPr>
      </w:pPr>
      <w:r>
        <w:rPr>
          <w:rFonts w:hint="eastAsia" w:ascii="仿宋" w:hAnsi="仿宋" w:eastAsia="仿宋" w:cs="仿宋"/>
          <w:color w:val="auto"/>
          <w:spacing w:val="-4"/>
          <w:sz w:val="28"/>
          <w:szCs w:val="28"/>
          <w:lang w:eastAsia="zh-CN"/>
        </w:rPr>
        <w:t>（1）具有独立承担民事责任的能力；</w:t>
      </w:r>
    </w:p>
    <w:p>
      <w:pPr>
        <w:pStyle w:val="51"/>
        <w:keepNext w:val="0"/>
        <w:keepLines w:val="0"/>
        <w:pageBreakBefore w:val="0"/>
        <w:widowControl w:val="0"/>
        <w:kinsoku/>
        <w:wordWrap/>
        <w:overflowPunct/>
        <w:topLinePunct w:val="0"/>
        <w:autoSpaceDE w:val="0"/>
        <w:autoSpaceDN w:val="0"/>
        <w:bidi w:val="0"/>
        <w:adjustRightInd/>
        <w:snapToGrid/>
        <w:spacing w:before="0" w:after="0" w:line="500" w:lineRule="exact"/>
        <w:ind w:firstLine="544" w:firstLineChars="200"/>
        <w:jc w:val="left"/>
        <w:textAlignment w:val="auto"/>
        <w:rPr>
          <w:rFonts w:hint="eastAsia" w:ascii="仿宋" w:hAnsi="仿宋" w:eastAsia="仿宋" w:cs="仿宋"/>
          <w:color w:val="auto"/>
          <w:spacing w:val="-4"/>
          <w:sz w:val="28"/>
          <w:szCs w:val="28"/>
          <w:lang w:eastAsia="zh-CN"/>
        </w:rPr>
      </w:pPr>
      <w:r>
        <w:rPr>
          <w:rFonts w:hint="eastAsia" w:ascii="仿宋" w:hAnsi="仿宋" w:eastAsia="仿宋" w:cs="仿宋"/>
          <w:color w:val="auto"/>
          <w:spacing w:val="-4"/>
          <w:sz w:val="28"/>
          <w:szCs w:val="28"/>
          <w:lang w:eastAsia="zh-CN"/>
        </w:rPr>
        <w:t>（2）具有良好的商业信誉和健全的财务会计制度；</w:t>
      </w:r>
    </w:p>
    <w:p>
      <w:pPr>
        <w:pStyle w:val="51"/>
        <w:keepNext w:val="0"/>
        <w:keepLines w:val="0"/>
        <w:pageBreakBefore w:val="0"/>
        <w:widowControl w:val="0"/>
        <w:kinsoku/>
        <w:wordWrap/>
        <w:overflowPunct/>
        <w:topLinePunct w:val="0"/>
        <w:autoSpaceDE w:val="0"/>
        <w:autoSpaceDN w:val="0"/>
        <w:bidi w:val="0"/>
        <w:adjustRightInd/>
        <w:snapToGrid/>
        <w:spacing w:before="0" w:after="0" w:line="500" w:lineRule="exact"/>
        <w:ind w:firstLine="544" w:firstLineChars="200"/>
        <w:jc w:val="left"/>
        <w:textAlignment w:val="auto"/>
        <w:rPr>
          <w:rFonts w:hint="eastAsia" w:ascii="仿宋" w:hAnsi="仿宋" w:eastAsia="仿宋" w:cs="仿宋"/>
          <w:color w:val="auto"/>
          <w:spacing w:val="-4"/>
          <w:sz w:val="28"/>
          <w:szCs w:val="28"/>
          <w:lang w:eastAsia="zh-CN"/>
        </w:rPr>
      </w:pPr>
      <w:r>
        <w:rPr>
          <w:rFonts w:hint="eastAsia" w:ascii="仿宋" w:hAnsi="仿宋" w:eastAsia="仿宋" w:cs="仿宋"/>
          <w:color w:val="auto"/>
          <w:spacing w:val="-4"/>
          <w:sz w:val="28"/>
          <w:szCs w:val="28"/>
          <w:lang w:eastAsia="zh-CN"/>
        </w:rPr>
        <w:t>（3）具有履行合同所必需的设备和专业技术能力；</w:t>
      </w:r>
    </w:p>
    <w:p>
      <w:pPr>
        <w:pStyle w:val="51"/>
        <w:keepNext w:val="0"/>
        <w:keepLines w:val="0"/>
        <w:pageBreakBefore w:val="0"/>
        <w:widowControl w:val="0"/>
        <w:kinsoku/>
        <w:wordWrap/>
        <w:overflowPunct/>
        <w:topLinePunct w:val="0"/>
        <w:autoSpaceDE w:val="0"/>
        <w:autoSpaceDN w:val="0"/>
        <w:bidi w:val="0"/>
        <w:adjustRightInd/>
        <w:snapToGrid/>
        <w:spacing w:before="0" w:after="0" w:line="500" w:lineRule="exact"/>
        <w:ind w:firstLine="544" w:firstLineChars="200"/>
        <w:jc w:val="left"/>
        <w:textAlignment w:val="auto"/>
        <w:rPr>
          <w:rFonts w:hint="eastAsia" w:ascii="仿宋" w:hAnsi="仿宋" w:eastAsia="仿宋" w:cs="仿宋"/>
          <w:color w:val="auto"/>
          <w:spacing w:val="-4"/>
          <w:sz w:val="28"/>
          <w:szCs w:val="28"/>
          <w:lang w:eastAsia="zh-CN"/>
        </w:rPr>
      </w:pPr>
      <w:r>
        <w:rPr>
          <w:rFonts w:hint="eastAsia" w:ascii="仿宋" w:hAnsi="仿宋" w:eastAsia="仿宋" w:cs="仿宋"/>
          <w:color w:val="auto"/>
          <w:spacing w:val="-4"/>
          <w:sz w:val="28"/>
          <w:szCs w:val="28"/>
          <w:lang w:eastAsia="zh-CN"/>
        </w:rPr>
        <w:t>（4）有依法缴纳税收和社会保障资金的良好记录；</w:t>
      </w:r>
    </w:p>
    <w:p>
      <w:pPr>
        <w:pStyle w:val="51"/>
        <w:keepNext w:val="0"/>
        <w:keepLines w:val="0"/>
        <w:pageBreakBefore w:val="0"/>
        <w:widowControl w:val="0"/>
        <w:kinsoku/>
        <w:wordWrap/>
        <w:overflowPunct/>
        <w:topLinePunct w:val="0"/>
        <w:autoSpaceDE w:val="0"/>
        <w:autoSpaceDN w:val="0"/>
        <w:bidi w:val="0"/>
        <w:adjustRightInd/>
        <w:snapToGrid/>
        <w:spacing w:before="0" w:after="0" w:line="500" w:lineRule="exact"/>
        <w:ind w:firstLine="544" w:firstLineChars="200"/>
        <w:jc w:val="left"/>
        <w:textAlignment w:val="auto"/>
        <w:rPr>
          <w:rFonts w:hint="eastAsia" w:ascii="仿宋" w:hAnsi="仿宋" w:eastAsia="仿宋" w:cs="仿宋"/>
          <w:color w:val="auto"/>
          <w:spacing w:val="-4"/>
          <w:sz w:val="28"/>
          <w:szCs w:val="28"/>
          <w:lang w:eastAsia="zh-CN"/>
        </w:rPr>
      </w:pPr>
      <w:r>
        <w:rPr>
          <w:rFonts w:hint="eastAsia" w:ascii="仿宋" w:hAnsi="仿宋" w:eastAsia="仿宋" w:cs="仿宋"/>
          <w:color w:val="auto"/>
          <w:spacing w:val="-4"/>
          <w:sz w:val="28"/>
          <w:szCs w:val="28"/>
          <w:lang w:eastAsia="zh-CN"/>
        </w:rPr>
        <w:t>（5）参加此项采购活动前三年内，在经营活动中没有重大违法记录。</w:t>
      </w:r>
    </w:p>
    <w:p>
      <w:pPr>
        <w:pStyle w:val="51"/>
        <w:keepNext w:val="0"/>
        <w:keepLines w:val="0"/>
        <w:pageBreakBefore w:val="0"/>
        <w:widowControl w:val="0"/>
        <w:kinsoku/>
        <w:wordWrap/>
        <w:overflowPunct/>
        <w:topLinePunct w:val="0"/>
        <w:autoSpaceDE w:val="0"/>
        <w:autoSpaceDN w:val="0"/>
        <w:bidi w:val="0"/>
        <w:adjustRightInd/>
        <w:snapToGrid/>
        <w:spacing w:before="0" w:after="0" w:line="500" w:lineRule="exact"/>
        <w:ind w:firstLine="544" w:firstLineChars="200"/>
        <w:jc w:val="left"/>
        <w:textAlignment w:val="auto"/>
        <w:rPr>
          <w:rFonts w:hint="eastAsia" w:ascii="仿宋" w:hAnsi="仿宋" w:eastAsia="仿宋" w:cs="仿宋"/>
          <w:color w:val="auto"/>
          <w:spacing w:val="-4"/>
          <w:sz w:val="28"/>
          <w:szCs w:val="28"/>
          <w:lang w:eastAsia="zh-CN"/>
        </w:rPr>
      </w:pPr>
      <w:r>
        <w:rPr>
          <w:rFonts w:hint="eastAsia" w:ascii="仿宋" w:hAnsi="仿宋" w:eastAsia="仿宋" w:cs="仿宋"/>
          <w:color w:val="auto"/>
          <w:spacing w:val="-4"/>
          <w:sz w:val="28"/>
          <w:szCs w:val="28"/>
          <w:lang w:val="en-US" w:eastAsia="zh-CN"/>
        </w:rPr>
        <w:t>5</w:t>
      </w:r>
      <w:r>
        <w:rPr>
          <w:rFonts w:hint="eastAsia" w:ascii="仿宋" w:hAnsi="仿宋" w:eastAsia="仿宋" w:cs="仿宋"/>
          <w:color w:val="auto"/>
          <w:spacing w:val="-4"/>
          <w:sz w:val="28"/>
          <w:szCs w:val="28"/>
          <w:lang w:eastAsia="zh-CN"/>
        </w:rPr>
        <w:t>、提供磋商须知规定的全部磋商响应文件，包括磋商响应文件正本、副本。</w:t>
      </w:r>
    </w:p>
    <w:p>
      <w:pPr>
        <w:pStyle w:val="51"/>
        <w:keepNext w:val="0"/>
        <w:keepLines w:val="0"/>
        <w:pageBreakBefore w:val="0"/>
        <w:widowControl w:val="0"/>
        <w:kinsoku/>
        <w:wordWrap/>
        <w:overflowPunct/>
        <w:topLinePunct w:val="0"/>
        <w:autoSpaceDE w:val="0"/>
        <w:autoSpaceDN w:val="0"/>
        <w:bidi w:val="0"/>
        <w:adjustRightInd/>
        <w:snapToGrid/>
        <w:spacing w:before="0" w:after="0" w:line="500" w:lineRule="exact"/>
        <w:ind w:firstLine="544" w:firstLineChars="200"/>
        <w:jc w:val="left"/>
        <w:textAlignment w:val="auto"/>
        <w:rPr>
          <w:rFonts w:hint="eastAsia" w:ascii="仿宋" w:hAnsi="仿宋" w:eastAsia="仿宋" w:cs="仿宋"/>
          <w:color w:val="auto"/>
          <w:spacing w:val="-4"/>
          <w:sz w:val="28"/>
          <w:szCs w:val="28"/>
          <w:lang w:eastAsia="zh-CN"/>
        </w:rPr>
      </w:pPr>
      <w:r>
        <w:rPr>
          <w:rFonts w:hint="eastAsia" w:ascii="仿宋" w:hAnsi="仿宋" w:eastAsia="仿宋" w:cs="仿宋"/>
          <w:color w:val="auto"/>
          <w:spacing w:val="-4"/>
          <w:sz w:val="28"/>
          <w:szCs w:val="28"/>
          <w:lang w:val="en-US" w:eastAsia="zh-CN"/>
        </w:rPr>
        <w:t>6</w:t>
      </w:r>
      <w:r>
        <w:rPr>
          <w:rFonts w:hint="eastAsia" w:ascii="仿宋" w:hAnsi="仿宋" w:eastAsia="仿宋" w:cs="仿宋"/>
          <w:color w:val="auto"/>
          <w:spacing w:val="-4"/>
          <w:sz w:val="28"/>
          <w:szCs w:val="28"/>
          <w:lang w:eastAsia="zh-CN"/>
        </w:rPr>
        <w:t>、按采购文件要求提供和交付的货物和服务的磋商报价详见开标一览表。</w:t>
      </w:r>
    </w:p>
    <w:p>
      <w:pPr>
        <w:pStyle w:val="51"/>
        <w:keepNext w:val="0"/>
        <w:keepLines w:val="0"/>
        <w:pageBreakBefore w:val="0"/>
        <w:widowControl w:val="0"/>
        <w:kinsoku/>
        <w:wordWrap/>
        <w:overflowPunct/>
        <w:topLinePunct w:val="0"/>
        <w:autoSpaceDE w:val="0"/>
        <w:autoSpaceDN w:val="0"/>
        <w:bidi w:val="0"/>
        <w:adjustRightInd/>
        <w:snapToGrid/>
        <w:spacing w:before="0" w:after="0" w:line="500" w:lineRule="exact"/>
        <w:ind w:firstLine="544" w:firstLineChars="200"/>
        <w:jc w:val="left"/>
        <w:textAlignment w:val="auto"/>
        <w:rPr>
          <w:rFonts w:hint="eastAsia" w:ascii="仿宋" w:hAnsi="仿宋" w:eastAsia="仿宋" w:cs="仿宋"/>
          <w:color w:val="auto"/>
          <w:spacing w:val="-4"/>
          <w:sz w:val="28"/>
          <w:szCs w:val="28"/>
          <w:lang w:eastAsia="zh-CN"/>
        </w:rPr>
      </w:pPr>
      <w:r>
        <w:rPr>
          <w:rFonts w:hint="eastAsia" w:ascii="仿宋" w:hAnsi="仿宋" w:eastAsia="仿宋" w:cs="仿宋"/>
          <w:color w:val="auto"/>
          <w:spacing w:val="-4"/>
          <w:sz w:val="28"/>
          <w:szCs w:val="28"/>
          <w:lang w:val="en-US" w:eastAsia="zh-CN"/>
        </w:rPr>
        <w:t>7</w:t>
      </w:r>
      <w:r>
        <w:rPr>
          <w:rFonts w:hint="eastAsia" w:ascii="仿宋" w:hAnsi="仿宋" w:eastAsia="仿宋" w:cs="仿宋"/>
          <w:color w:val="auto"/>
          <w:spacing w:val="-4"/>
          <w:sz w:val="28"/>
          <w:szCs w:val="28"/>
          <w:lang w:eastAsia="zh-CN"/>
        </w:rPr>
        <w:t>、我方承诺：完全理解磋商报价超过预算金额时，投标将被拒绝。</w:t>
      </w:r>
    </w:p>
    <w:p>
      <w:pPr>
        <w:pStyle w:val="51"/>
        <w:keepNext w:val="0"/>
        <w:keepLines w:val="0"/>
        <w:pageBreakBefore w:val="0"/>
        <w:widowControl w:val="0"/>
        <w:kinsoku/>
        <w:wordWrap/>
        <w:overflowPunct/>
        <w:topLinePunct w:val="0"/>
        <w:autoSpaceDE w:val="0"/>
        <w:autoSpaceDN w:val="0"/>
        <w:bidi w:val="0"/>
        <w:adjustRightInd/>
        <w:snapToGrid/>
        <w:spacing w:before="0" w:after="0" w:line="500" w:lineRule="exact"/>
        <w:ind w:firstLine="544" w:firstLineChars="200"/>
        <w:jc w:val="left"/>
        <w:textAlignment w:val="auto"/>
        <w:rPr>
          <w:rFonts w:hint="eastAsia" w:ascii="仿宋" w:hAnsi="仿宋" w:eastAsia="仿宋" w:cs="仿宋"/>
          <w:color w:val="auto"/>
          <w:spacing w:val="-4"/>
          <w:sz w:val="28"/>
          <w:szCs w:val="28"/>
          <w:lang w:eastAsia="zh-CN"/>
        </w:rPr>
      </w:pPr>
      <w:r>
        <w:rPr>
          <w:rFonts w:hint="eastAsia" w:ascii="仿宋" w:hAnsi="仿宋" w:eastAsia="仿宋" w:cs="仿宋"/>
          <w:color w:val="auto"/>
          <w:spacing w:val="-4"/>
          <w:sz w:val="28"/>
          <w:szCs w:val="28"/>
          <w:lang w:val="en-US" w:eastAsia="zh-CN"/>
        </w:rPr>
        <w:t>8</w:t>
      </w:r>
      <w:r>
        <w:rPr>
          <w:rFonts w:hint="eastAsia" w:ascii="仿宋" w:hAnsi="仿宋" w:eastAsia="仿宋" w:cs="仿宋"/>
          <w:color w:val="auto"/>
          <w:spacing w:val="-4"/>
          <w:sz w:val="28"/>
          <w:szCs w:val="28"/>
          <w:lang w:eastAsia="zh-CN"/>
        </w:rPr>
        <w:t>、保证忠实地执行双方所签订的合同，并承担合同规定的责任和义务。</w:t>
      </w:r>
    </w:p>
    <w:p>
      <w:pPr>
        <w:pStyle w:val="51"/>
        <w:keepNext w:val="0"/>
        <w:keepLines w:val="0"/>
        <w:pageBreakBefore w:val="0"/>
        <w:widowControl w:val="0"/>
        <w:kinsoku/>
        <w:wordWrap/>
        <w:overflowPunct/>
        <w:topLinePunct w:val="0"/>
        <w:autoSpaceDE w:val="0"/>
        <w:autoSpaceDN w:val="0"/>
        <w:bidi w:val="0"/>
        <w:adjustRightInd/>
        <w:snapToGrid/>
        <w:spacing w:before="0" w:after="0" w:line="500" w:lineRule="exact"/>
        <w:ind w:firstLine="544" w:firstLineChars="200"/>
        <w:jc w:val="left"/>
        <w:textAlignment w:val="auto"/>
        <w:rPr>
          <w:rFonts w:hint="eastAsia" w:ascii="仿宋" w:hAnsi="仿宋" w:eastAsia="仿宋" w:cs="仿宋"/>
          <w:color w:val="auto"/>
          <w:spacing w:val="-4"/>
          <w:sz w:val="28"/>
          <w:szCs w:val="28"/>
          <w:lang w:eastAsia="zh-CN"/>
        </w:rPr>
      </w:pPr>
      <w:r>
        <w:rPr>
          <w:rFonts w:hint="eastAsia" w:ascii="仿宋" w:hAnsi="仿宋" w:eastAsia="仿宋" w:cs="仿宋"/>
          <w:color w:val="auto"/>
          <w:spacing w:val="-4"/>
          <w:sz w:val="28"/>
          <w:szCs w:val="28"/>
          <w:lang w:val="en-US" w:eastAsia="zh-CN"/>
        </w:rPr>
        <w:t>9</w:t>
      </w:r>
      <w:r>
        <w:rPr>
          <w:rFonts w:hint="eastAsia" w:ascii="仿宋" w:hAnsi="仿宋" w:eastAsia="仿宋" w:cs="仿宋"/>
          <w:color w:val="auto"/>
          <w:spacing w:val="-4"/>
          <w:sz w:val="28"/>
          <w:szCs w:val="28"/>
          <w:lang w:eastAsia="zh-CN"/>
        </w:rPr>
        <w:t>、承诺完全满足和响应采购文件中的各项商务和技术要求，若有偏差，已在磋商响应文件商务条款偏离表中予以明确特别说明。</w:t>
      </w:r>
    </w:p>
    <w:p>
      <w:pPr>
        <w:pStyle w:val="51"/>
        <w:keepNext w:val="0"/>
        <w:keepLines w:val="0"/>
        <w:pageBreakBefore w:val="0"/>
        <w:widowControl w:val="0"/>
        <w:kinsoku/>
        <w:wordWrap/>
        <w:overflowPunct/>
        <w:topLinePunct w:val="0"/>
        <w:autoSpaceDE w:val="0"/>
        <w:autoSpaceDN w:val="0"/>
        <w:bidi w:val="0"/>
        <w:adjustRightInd/>
        <w:snapToGrid/>
        <w:spacing w:before="0" w:after="0" w:line="500" w:lineRule="exact"/>
        <w:ind w:firstLine="544" w:firstLineChars="200"/>
        <w:jc w:val="left"/>
        <w:textAlignment w:val="auto"/>
        <w:rPr>
          <w:rFonts w:hint="eastAsia" w:ascii="仿宋" w:hAnsi="仿宋" w:eastAsia="仿宋" w:cs="仿宋"/>
          <w:color w:val="auto"/>
          <w:spacing w:val="-4"/>
          <w:sz w:val="28"/>
          <w:szCs w:val="28"/>
          <w:lang w:eastAsia="zh-CN"/>
        </w:rPr>
      </w:pPr>
      <w:r>
        <w:rPr>
          <w:rFonts w:hint="eastAsia" w:ascii="仿宋" w:hAnsi="仿宋" w:eastAsia="仿宋" w:cs="仿宋"/>
          <w:color w:val="auto"/>
          <w:spacing w:val="-4"/>
          <w:sz w:val="28"/>
          <w:szCs w:val="28"/>
          <w:lang w:eastAsia="zh-CN"/>
        </w:rPr>
        <w:t>10、我方完全理解贵方不一定接受最低价的磋商或收到的任何投标。</w:t>
      </w:r>
    </w:p>
    <w:p>
      <w:pPr>
        <w:pStyle w:val="51"/>
        <w:keepNext w:val="0"/>
        <w:keepLines w:val="0"/>
        <w:pageBreakBefore w:val="0"/>
        <w:widowControl w:val="0"/>
        <w:kinsoku/>
        <w:wordWrap/>
        <w:overflowPunct/>
        <w:topLinePunct w:val="0"/>
        <w:autoSpaceDE w:val="0"/>
        <w:autoSpaceDN w:val="0"/>
        <w:bidi w:val="0"/>
        <w:adjustRightInd/>
        <w:snapToGrid/>
        <w:spacing w:before="0" w:after="0" w:line="500" w:lineRule="exact"/>
        <w:ind w:firstLine="544" w:firstLineChars="200"/>
        <w:jc w:val="left"/>
        <w:textAlignment w:val="auto"/>
        <w:rPr>
          <w:rFonts w:hint="eastAsia" w:ascii="仿宋" w:hAnsi="仿宋" w:eastAsia="仿宋" w:cs="仿宋"/>
          <w:color w:val="auto"/>
          <w:spacing w:val="-4"/>
          <w:sz w:val="28"/>
          <w:szCs w:val="28"/>
          <w:lang w:eastAsia="zh-CN"/>
        </w:rPr>
      </w:pPr>
      <w:r>
        <w:rPr>
          <w:rFonts w:hint="eastAsia" w:ascii="仿宋" w:hAnsi="仿宋" w:eastAsia="仿宋" w:cs="仿宋"/>
          <w:color w:val="auto"/>
          <w:spacing w:val="-4"/>
          <w:sz w:val="28"/>
          <w:szCs w:val="28"/>
          <w:lang w:eastAsia="zh-CN"/>
        </w:rPr>
        <w:t>11、我方对磋商响应文件所提供的一切资料均真实、及时、有效。由于我方提供资料不实而造成的责任和后果由我方承担。我方愿意向贵方提供任何与本项磋商有关的数据、情况和技术资料。若贵方需要，我方愿意提供我方作出的一切承诺的证明材料。</w:t>
      </w:r>
    </w:p>
    <w:p>
      <w:pPr>
        <w:pStyle w:val="51"/>
        <w:keepNext w:val="0"/>
        <w:keepLines w:val="0"/>
        <w:pageBreakBefore w:val="0"/>
        <w:widowControl w:val="0"/>
        <w:kinsoku/>
        <w:wordWrap/>
        <w:overflowPunct/>
        <w:topLinePunct w:val="0"/>
        <w:autoSpaceDE w:val="0"/>
        <w:autoSpaceDN w:val="0"/>
        <w:bidi w:val="0"/>
        <w:adjustRightInd/>
        <w:snapToGrid/>
        <w:spacing w:before="0" w:after="0" w:line="500" w:lineRule="exact"/>
        <w:ind w:firstLine="544" w:firstLineChars="200"/>
        <w:jc w:val="left"/>
        <w:textAlignment w:val="auto"/>
        <w:rPr>
          <w:rFonts w:hint="eastAsia" w:ascii="仿宋" w:hAnsi="仿宋" w:eastAsia="仿宋" w:cs="仿宋"/>
          <w:color w:val="auto"/>
          <w:spacing w:val="-4"/>
          <w:sz w:val="28"/>
          <w:szCs w:val="28"/>
          <w:lang w:eastAsia="zh-CN"/>
        </w:rPr>
      </w:pPr>
      <w:r>
        <w:rPr>
          <w:rFonts w:hint="eastAsia" w:ascii="仿宋" w:hAnsi="仿宋" w:eastAsia="仿宋" w:cs="仿宋"/>
          <w:color w:val="auto"/>
          <w:spacing w:val="-4"/>
          <w:sz w:val="28"/>
          <w:szCs w:val="28"/>
          <w:lang w:eastAsia="zh-CN"/>
        </w:rPr>
        <w:t>12、我方已详细审核全部磋商响应文件，包括磋商响应文件修改书（如有的话）、参考资料及有关附件，保证遵守采购文件的规定，确认接受采购文件中的全部条款且无任何异议。如果我方未中标，贵方没有必要对我方做出任何解释和说明，我方将充分尊重和理解贵方的选择。我方如用虚假材料或恶意方式向贵单位提出质疑，将承担相应的法律责任。</w:t>
      </w:r>
    </w:p>
    <w:p>
      <w:pPr>
        <w:pStyle w:val="51"/>
        <w:keepNext w:val="0"/>
        <w:keepLines w:val="0"/>
        <w:pageBreakBefore w:val="0"/>
        <w:widowControl w:val="0"/>
        <w:kinsoku/>
        <w:wordWrap/>
        <w:overflowPunct/>
        <w:topLinePunct w:val="0"/>
        <w:autoSpaceDE w:val="0"/>
        <w:autoSpaceDN w:val="0"/>
        <w:bidi w:val="0"/>
        <w:adjustRightInd/>
        <w:snapToGrid/>
        <w:spacing w:before="0" w:after="0" w:line="500" w:lineRule="exact"/>
        <w:ind w:firstLine="544" w:firstLineChars="200"/>
        <w:jc w:val="left"/>
        <w:textAlignment w:val="auto"/>
        <w:rPr>
          <w:rFonts w:hint="eastAsia" w:ascii="仿宋" w:hAnsi="仿宋" w:eastAsia="仿宋" w:cs="仿宋"/>
          <w:color w:val="auto"/>
          <w:spacing w:val="-4"/>
          <w:sz w:val="28"/>
          <w:szCs w:val="28"/>
          <w:lang w:eastAsia="zh-CN"/>
        </w:rPr>
      </w:pPr>
      <w:r>
        <w:rPr>
          <w:rFonts w:hint="eastAsia" w:ascii="仿宋" w:hAnsi="仿宋" w:eastAsia="仿宋" w:cs="仿宋"/>
          <w:color w:val="auto"/>
          <w:spacing w:val="-4"/>
          <w:sz w:val="28"/>
          <w:szCs w:val="28"/>
          <w:lang w:val="en-US" w:eastAsia="zh-CN"/>
        </w:rPr>
        <w:t>13、</w:t>
      </w:r>
      <w:r>
        <w:rPr>
          <w:rFonts w:hint="eastAsia" w:ascii="仿宋" w:hAnsi="仿宋" w:eastAsia="仿宋" w:cs="仿宋"/>
          <w:color w:val="auto"/>
          <w:spacing w:val="-4"/>
          <w:sz w:val="28"/>
          <w:szCs w:val="28"/>
          <w:lang w:eastAsia="zh-CN"/>
        </w:rPr>
        <w:t>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pStyle w:val="51"/>
        <w:keepNext w:val="0"/>
        <w:keepLines w:val="0"/>
        <w:pageBreakBefore w:val="0"/>
        <w:widowControl w:val="0"/>
        <w:kinsoku/>
        <w:wordWrap/>
        <w:overflowPunct/>
        <w:topLinePunct w:val="0"/>
        <w:autoSpaceDE w:val="0"/>
        <w:autoSpaceDN w:val="0"/>
        <w:bidi w:val="0"/>
        <w:adjustRightInd/>
        <w:snapToGrid/>
        <w:spacing w:before="0" w:after="0" w:line="500" w:lineRule="exact"/>
        <w:ind w:firstLine="544" w:firstLineChars="200"/>
        <w:jc w:val="left"/>
        <w:textAlignment w:val="auto"/>
        <w:rPr>
          <w:rFonts w:hint="eastAsia" w:ascii="仿宋" w:hAnsi="仿宋" w:eastAsia="仿宋" w:cs="仿宋"/>
          <w:color w:val="auto"/>
          <w:spacing w:val="-4"/>
          <w:sz w:val="28"/>
          <w:szCs w:val="28"/>
          <w:lang w:eastAsia="zh-CN"/>
        </w:rPr>
      </w:pPr>
      <w:r>
        <w:rPr>
          <w:rFonts w:hint="eastAsia" w:ascii="仿宋" w:hAnsi="仿宋" w:eastAsia="仿宋" w:cs="仿宋"/>
          <w:color w:val="auto"/>
          <w:spacing w:val="-4"/>
          <w:sz w:val="28"/>
          <w:szCs w:val="28"/>
          <w:lang w:eastAsia="zh-CN"/>
        </w:rPr>
        <w:t>（1）提供虚假材料谋取中标、成交的；</w:t>
      </w:r>
    </w:p>
    <w:p>
      <w:pPr>
        <w:pStyle w:val="51"/>
        <w:keepNext w:val="0"/>
        <w:keepLines w:val="0"/>
        <w:pageBreakBefore w:val="0"/>
        <w:widowControl w:val="0"/>
        <w:kinsoku/>
        <w:wordWrap/>
        <w:overflowPunct/>
        <w:topLinePunct w:val="0"/>
        <w:autoSpaceDE w:val="0"/>
        <w:autoSpaceDN w:val="0"/>
        <w:bidi w:val="0"/>
        <w:adjustRightInd/>
        <w:snapToGrid/>
        <w:spacing w:before="0" w:after="0" w:line="500" w:lineRule="exact"/>
        <w:ind w:firstLine="544" w:firstLineChars="200"/>
        <w:jc w:val="left"/>
        <w:textAlignment w:val="auto"/>
        <w:rPr>
          <w:rFonts w:hint="eastAsia" w:ascii="仿宋" w:hAnsi="仿宋" w:eastAsia="仿宋" w:cs="仿宋"/>
          <w:color w:val="auto"/>
          <w:spacing w:val="-4"/>
          <w:sz w:val="28"/>
          <w:szCs w:val="28"/>
          <w:lang w:eastAsia="zh-CN"/>
        </w:rPr>
      </w:pPr>
      <w:r>
        <w:rPr>
          <w:rFonts w:hint="eastAsia" w:ascii="仿宋" w:hAnsi="仿宋" w:eastAsia="仿宋" w:cs="仿宋"/>
          <w:color w:val="auto"/>
          <w:spacing w:val="-4"/>
          <w:sz w:val="28"/>
          <w:szCs w:val="28"/>
          <w:lang w:eastAsia="zh-CN"/>
        </w:rPr>
        <w:t>（2）采取不正当手段诋毁、排挤其他供应商的；</w:t>
      </w:r>
    </w:p>
    <w:p>
      <w:pPr>
        <w:pStyle w:val="51"/>
        <w:keepNext w:val="0"/>
        <w:keepLines w:val="0"/>
        <w:pageBreakBefore w:val="0"/>
        <w:widowControl w:val="0"/>
        <w:kinsoku/>
        <w:wordWrap/>
        <w:overflowPunct/>
        <w:topLinePunct w:val="0"/>
        <w:autoSpaceDE w:val="0"/>
        <w:autoSpaceDN w:val="0"/>
        <w:bidi w:val="0"/>
        <w:adjustRightInd/>
        <w:snapToGrid/>
        <w:spacing w:before="0" w:after="0" w:line="500" w:lineRule="exact"/>
        <w:ind w:firstLine="544" w:firstLineChars="200"/>
        <w:jc w:val="left"/>
        <w:textAlignment w:val="auto"/>
        <w:rPr>
          <w:rFonts w:hint="eastAsia" w:ascii="仿宋" w:hAnsi="仿宋" w:eastAsia="仿宋" w:cs="仿宋"/>
          <w:color w:val="auto"/>
          <w:spacing w:val="-4"/>
          <w:sz w:val="28"/>
          <w:szCs w:val="28"/>
          <w:lang w:eastAsia="zh-CN"/>
        </w:rPr>
      </w:pPr>
      <w:r>
        <w:rPr>
          <w:rFonts w:hint="eastAsia" w:ascii="仿宋" w:hAnsi="仿宋" w:eastAsia="仿宋" w:cs="仿宋"/>
          <w:color w:val="auto"/>
          <w:spacing w:val="-4"/>
          <w:sz w:val="28"/>
          <w:szCs w:val="28"/>
          <w:lang w:eastAsia="zh-CN"/>
        </w:rPr>
        <w:t>（3）与采购人、其它供应商或者采购代理机构恶意串通的；</w:t>
      </w:r>
    </w:p>
    <w:p>
      <w:pPr>
        <w:pStyle w:val="51"/>
        <w:keepNext w:val="0"/>
        <w:keepLines w:val="0"/>
        <w:pageBreakBefore w:val="0"/>
        <w:widowControl w:val="0"/>
        <w:kinsoku/>
        <w:wordWrap/>
        <w:overflowPunct/>
        <w:topLinePunct w:val="0"/>
        <w:autoSpaceDE w:val="0"/>
        <w:autoSpaceDN w:val="0"/>
        <w:bidi w:val="0"/>
        <w:adjustRightInd/>
        <w:snapToGrid/>
        <w:spacing w:before="0" w:after="0" w:line="500" w:lineRule="exact"/>
        <w:ind w:firstLine="544" w:firstLineChars="200"/>
        <w:jc w:val="left"/>
        <w:textAlignment w:val="auto"/>
        <w:rPr>
          <w:rFonts w:hint="eastAsia" w:ascii="仿宋" w:hAnsi="仿宋" w:eastAsia="仿宋" w:cs="仿宋"/>
          <w:color w:val="auto"/>
          <w:spacing w:val="-4"/>
          <w:sz w:val="28"/>
          <w:szCs w:val="28"/>
          <w:lang w:eastAsia="zh-CN"/>
        </w:rPr>
      </w:pPr>
      <w:r>
        <w:rPr>
          <w:rFonts w:hint="eastAsia" w:ascii="仿宋" w:hAnsi="仿宋" w:eastAsia="仿宋" w:cs="仿宋"/>
          <w:color w:val="auto"/>
          <w:spacing w:val="-4"/>
          <w:sz w:val="28"/>
          <w:szCs w:val="28"/>
          <w:lang w:eastAsia="zh-CN"/>
        </w:rPr>
        <w:t>（4）向采购人、采购代理机构行贿或者提供其他不正当利益的；</w:t>
      </w:r>
    </w:p>
    <w:p>
      <w:pPr>
        <w:pStyle w:val="51"/>
        <w:keepNext w:val="0"/>
        <w:keepLines w:val="0"/>
        <w:pageBreakBefore w:val="0"/>
        <w:widowControl w:val="0"/>
        <w:kinsoku/>
        <w:wordWrap/>
        <w:overflowPunct/>
        <w:topLinePunct w:val="0"/>
        <w:autoSpaceDE w:val="0"/>
        <w:autoSpaceDN w:val="0"/>
        <w:bidi w:val="0"/>
        <w:adjustRightInd/>
        <w:snapToGrid/>
        <w:spacing w:before="0" w:after="0" w:line="500" w:lineRule="exact"/>
        <w:ind w:firstLine="544" w:firstLineChars="200"/>
        <w:jc w:val="left"/>
        <w:textAlignment w:val="auto"/>
        <w:rPr>
          <w:rFonts w:hint="eastAsia" w:ascii="仿宋" w:hAnsi="仿宋" w:eastAsia="仿宋" w:cs="仿宋"/>
          <w:color w:val="auto"/>
          <w:spacing w:val="-4"/>
          <w:sz w:val="28"/>
          <w:szCs w:val="28"/>
          <w:lang w:eastAsia="zh-CN"/>
        </w:rPr>
      </w:pPr>
      <w:r>
        <w:rPr>
          <w:rFonts w:hint="eastAsia" w:ascii="仿宋" w:hAnsi="仿宋" w:eastAsia="仿宋" w:cs="仿宋"/>
          <w:color w:val="auto"/>
          <w:spacing w:val="-4"/>
          <w:sz w:val="28"/>
          <w:szCs w:val="28"/>
          <w:lang w:eastAsia="zh-CN"/>
        </w:rPr>
        <w:t>（5）未经采购代理机构同意，在采购过程中与采购人进行协商谈判的；</w:t>
      </w:r>
    </w:p>
    <w:p>
      <w:pPr>
        <w:pStyle w:val="51"/>
        <w:keepNext w:val="0"/>
        <w:keepLines w:val="0"/>
        <w:pageBreakBefore w:val="0"/>
        <w:widowControl w:val="0"/>
        <w:kinsoku/>
        <w:wordWrap/>
        <w:overflowPunct/>
        <w:topLinePunct w:val="0"/>
        <w:autoSpaceDE w:val="0"/>
        <w:autoSpaceDN w:val="0"/>
        <w:bidi w:val="0"/>
        <w:adjustRightInd/>
        <w:snapToGrid/>
        <w:spacing w:before="0" w:after="0" w:line="500" w:lineRule="exact"/>
        <w:ind w:firstLine="544" w:firstLineChars="200"/>
        <w:jc w:val="left"/>
        <w:textAlignment w:val="auto"/>
        <w:rPr>
          <w:rFonts w:hint="eastAsia" w:ascii="仿宋" w:hAnsi="仿宋" w:eastAsia="仿宋" w:cs="仿宋"/>
          <w:color w:val="auto"/>
          <w:spacing w:val="-4"/>
          <w:sz w:val="28"/>
          <w:szCs w:val="28"/>
          <w:lang w:eastAsia="zh-CN"/>
        </w:rPr>
      </w:pPr>
      <w:r>
        <w:rPr>
          <w:rFonts w:hint="eastAsia" w:ascii="仿宋" w:hAnsi="仿宋" w:eastAsia="仿宋" w:cs="仿宋"/>
          <w:color w:val="auto"/>
          <w:spacing w:val="-4"/>
          <w:sz w:val="28"/>
          <w:szCs w:val="28"/>
          <w:lang w:eastAsia="zh-CN"/>
        </w:rPr>
        <w:t>（6）拒绝有关部门监督检查或提供虚假情况的。</w:t>
      </w:r>
    </w:p>
    <w:p>
      <w:pPr>
        <w:pStyle w:val="51"/>
        <w:keepNext w:val="0"/>
        <w:keepLines w:val="0"/>
        <w:pageBreakBefore w:val="0"/>
        <w:widowControl w:val="0"/>
        <w:kinsoku/>
        <w:wordWrap/>
        <w:overflowPunct/>
        <w:topLinePunct w:val="0"/>
        <w:autoSpaceDE w:val="0"/>
        <w:autoSpaceDN w:val="0"/>
        <w:bidi w:val="0"/>
        <w:adjustRightInd/>
        <w:snapToGrid/>
        <w:spacing w:before="0" w:after="0" w:line="500" w:lineRule="exact"/>
        <w:ind w:firstLine="544" w:firstLineChars="200"/>
        <w:jc w:val="left"/>
        <w:textAlignment w:val="auto"/>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14、如果我方中标，我方将在招标文件规定的时间内签订服务合同。如果我方违约，借故拒签合同或拖延签订的，则采购人将废除授标，投标保证金不予退还，给采购人造成的损失超过投保证金保数额的，还应当对超过部分予以赔偿，同时依法承担相应法律责任，采购人可另行选择中标单位。</w:t>
      </w:r>
    </w:p>
    <w:p>
      <w:pPr>
        <w:pStyle w:val="51"/>
        <w:keepNext w:val="0"/>
        <w:keepLines w:val="0"/>
        <w:pageBreakBefore w:val="0"/>
        <w:widowControl w:val="0"/>
        <w:kinsoku/>
        <w:wordWrap/>
        <w:overflowPunct/>
        <w:topLinePunct w:val="0"/>
        <w:autoSpaceDE w:val="0"/>
        <w:autoSpaceDN w:val="0"/>
        <w:bidi w:val="0"/>
        <w:adjustRightInd/>
        <w:snapToGrid/>
        <w:spacing w:before="0" w:after="0" w:line="500" w:lineRule="exact"/>
        <w:ind w:firstLine="544" w:firstLineChars="200"/>
        <w:jc w:val="left"/>
        <w:textAlignment w:val="auto"/>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15、一旦我方中标，我方保证将按磋商供应商须知要求在领取中标通知书之前将本项目招标代理服务费一次性汇入本项目招标代理机构（新疆朗屹工程管理咨询有限公司）账户。（详见商务技术响应文件格式中的《中标供应商招标代理服务费支付承诺书》）</w:t>
      </w:r>
    </w:p>
    <w:p>
      <w:pPr>
        <w:pStyle w:val="51"/>
        <w:keepNext w:val="0"/>
        <w:keepLines w:val="0"/>
        <w:pageBreakBefore w:val="0"/>
        <w:widowControl w:val="0"/>
        <w:kinsoku/>
        <w:wordWrap/>
        <w:overflowPunct/>
        <w:topLinePunct w:val="0"/>
        <w:autoSpaceDE w:val="0"/>
        <w:autoSpaceDN w:val="0"/>
        <w:bidi w:val="0"/>
        <w:adjustRightInd/>
        <w:snapToGrid/>
        <w:spacing w:before="0" w:after="0" w:line="500" w:lineRule="exact"/>
        <w:ind w:firstLine="544" w:firstLineChars="200"/>
        <w:jc w:val="left"/>
        <w:textAlignment w:val="auto"/>
        <w:rPr>
          <w:rFonts w:hint="eastAsia" w:ascii="仿宋" w:hAnsi="仿宋" w:eastAsia="仿宋" w:cs="仿宋"/>
          <w:color w:val="auto"/>
          <w:spacing w:val="-4"/>
          <w:sz w:val="28"/>
          <w:szCs w:val="28"/>
          <w:lang w:eastAsia="zh-CN"/>
        </w:rPr>
      </w:pPr>
      <w:r>
        <w:rPr>
          <w:rFonts w:hint="eastAsia" w:ascii="仿宋" w:hAnsi="仿宋" w:eastAsia="仿宋" w:cs="仿宋"/>
          <w:color w:val="auto"/>
          <w:spacing w:val="-4"/>
          <w:sz w:val="28"/>
          <w:szCs w:val="28"/>
          <w:lang w:val="en-US" w:eastAsia="zh-CN"/>
        </w:rPr>
        <w:t>16、贵方的中标通知书和本投标文件将构成约束双方的合同。</w:t>
      </w:r>
    </w:p>
    <w:p>
      <w:pPr>
        <w:pStyle w:val="51"/>
        <w:keepNext w:val="0"/>
        <w:keepLines w:val="0"/>
        <w:pageBreakBefore w:val="0"/>
        <w:widowControl w:val="0"/>
        <w:kinsoku/>
        <w:wordWrap/>
        <w:overflowPunct/>
        <w:topLinePunct w:val="0"/>
        <w:autoSpaceDE w:val="0"/>
        <w:autoSpaceDN w:val="0"/>
        <w:bidi w:val="0"/>
        <w:adjustRightInd/>
        <w:snapToGrid/>
        <w:spacing w:before="0" w:after="0" w:line="500" w:lineRule="exact"/>
        <w:ind w:firstLine="544" w:firstLineChars="200"/>
        <w:jc w:val="left"/>
        <w:textAlignment w:val="auto"/>
        <w:rPr>
          <w:rFonts w:hint="eastAsia" w:ascii="仿宋" w:hAnsi="仿宋" w:eastAsia="仿宋" w:cs="仿宋"/>
          <w:color w:val="auto"/>
          <w:spacing w:val="-4"/>
          <w:sz w:val="28"/>
          <w:szCs w:val="28"/>
          <w:lang w:eastAsia="zh-CN"/>
        </w:rPr>
      </w:pPr>
      <w:r>
        <w:rPr>
          <w:rFonts w:hint="eastAsia" w:ascii="仿宋" w:hAnsi="仿宋" w:eastAsia="仿宋" w:cs="仿宋"/>
          <w:color w:val="auto"/>
          <w:spacing w:val="-4"/>
          <w:sz w:val="28"/>
          <w:szCs w:val="28"/>
          <w:lang w:eastAsia="zh-CN"/>
        </w:rPr>
        <w:t>1</w:t>
      </w:r>
      <w:r>
        <w:rPr>
          <w:rFonts w:hint="eastAsia" w:ascii="仿宋" w:hAnsi="仿宋" w:eastAsia="仿宋" w:cs="仿宋"/>
          <w:color w:val="auto"/>
          <w:spacing w:val="-4"/>
          <w:sz w:val="28"/>
          <w:szCs w:val="28"/>
          <w:lang w:val="en-US" w:eastAsia="zh-CN"/>
        </w:rPr>
        <w:t>7</w:t>
      </w:r>
      <w:r>
        <w:rPr>
          <w:rFonts w:hint="eastAsia" w:ascii="仿宋" w:hAnsi="仿宋" w:eastAsia="仿宋" w:cs="仿宋"/>
          <w:color w:val="auto"/>
          <w:spacing w:val="-4"/>
          <w:sz w:val="28"/>
          <w:szCs w:val="28"/>
          <w:lang w:eastAsia="zh-CN"/>
        </w:rPr>
        <w:t>、所有关于本次磋商的函电，请按下列地址联系。</w:t>
      </w:r>
    </w:p>
    <w:p>
      <w:pPr>
        <w:pStyle w:val="51"/>
        <w:keepNext w:val="0"/>
        <w:keepLines w:val="0"/>
        <w:pageBreakBefore w:val="0"/>
        <w:widowControl w:val="0"/>
        <w:kinsoku/>
        <w:wordWrap/>
        <w:overflowPunct/>
        <w:topLinePunct w:val="0"/>
        <w:autoSpaceDE w:val="0"/>
        <w:autoSpaceDN w:val="0"/>
        <w:bidi w:val="0"/>
        <w:adjustRightInd/>
        <w:snapToGrid/>
        <w:spacing w:before="0" w:after="0" w:line="500" w:lineRule="exact"/>
        <w:ind w:firstLine="544" w:firstLineChars="200"/>
        <w:jc w:val="left"/>
        <w:textAlignment w:val="auto"/>
        <w:rPr>
          <w:rFonts w:hint="eastAsia" w:ascii="仿宋" w:hAnsi="仿宋" w:eastAsia="仿宋" w:cs="仿宋"/>
          <w:color w:val="auto"/>
          <w:spacing w:val="-4"/>
          <w:sz w:val="28"/>
          <w:szCs w:val="28"/>
          <w:lang w:eastAsia="zh-CN"/>
        </w:rPr>
      </w:pPr>
      <w:r>
        <w:rPr>
          <w:rFonts w:hint="eastAsia" w:ascii="仿宋" w:hAnsi="仿宋" w:eastAsia="仿宋" w:cs="仿宋"/>
          <w:color w:val="auto"/>
          <w:spacing w:val="-4"/>
          <w:sz w:val="28"/>
          <w:szCs w:val="28"/>
          <w:lang w:eastAsia="zh-CN"/>
        </w:rPr>
        <w:t>供应商全称（印章）：</w:t>
      </w:r>
    </w:p>
    <w:p>
      <w:pPr>
        <w:pStyle w:val="51"/>
        <w:keepNext w:val="0"/>
        <w:keepLines w:val="0"/>
        <w:pageBreakBefore w:val="0"/>
        <w:widowControl w:val="0"/>
        <w:kinsoku/>
        <w:wordWrap/>
        <w:overflowPunct/>
        <w:topLinePunct w:val="0"/>
        <w:autoSpaceDE w:val="0"/>
        <w:autoSpaceDN w:val="0"/>
        <w:bidi w:val="0"/>
        <w:adjustRightInd/>
        <w:snapToGrid/>
        <w:spacing w:before="0" w:after="0" w:line="500" w:lineRule="exact"/>
        <w:ind w:firstLine="544" w:firstLineChars="200"/>
        <w:jc w:val="left"/>
        <w:textAlignment w:val="auto"/>
        <w:rPr>
          <w:rFonts w:hint="eastAsia" w:ascii="仿宋" w:hAnsi="仿宋" w:eastAsia="仿宋" w:cs="仿宋"/>
          <w:color w:val="auto"/>
          <w:spacing w:val="-4"/>
          <w:sz w:val="28"/>
          <w:szCs w:val="28"/>
          <w:lang w:eastAsia="zh-CN"/>
        </w:rPr>
      </w:pPr>
      <w:r>
        <w:rPr>
          <w:rFonts w:hint="eastAsia" w:ascii="仿宋" w:hAnsi="仿宋" w:eastAsia="仿宋" w:cs="仿宋"/>
          <w:color w:val="auto"/>
          <w:spacing w:val="-4"/>
          <w:sz w:val="28"/>
          <w:szCs w:val="28"/>
          <w:lang w:eastAsia="zh-CN"/>
        </w:rPr>
        <w:t>地址：</w:t>
      </w:r>
    </w:p>
    <w:p>
      <w:pPr>
        <w:pStyle w:val="51"/>
        <w:keepNext w:val="0"/>
        <w:keepLines w:val="0"/>
        <w:pageBreakBefore w:val="0"/>
        <w:widowControl w:val="0"/>
        <w:kinsoku/>
        <w:wordWrap/>
        <w:overflowPunct/>
        <w:topLinePunct w:val="0"/>
        <w:autoSpaceDE w:val="0"/>
        <w:autoSpaceDN w:val="0"/>
        <w:bidi w:val="0"/>
        <w:adjustRightInd/>
        <w:snapToGrid/>
        <w:spacing w:before="0" w:after="0" w:line="500" w:lineRule="exact"/>
        <w:ind w:firstLine="544" w:firstLineChars="200"/>
        <w:jc w:val="left"/>
        <w:textAlignment w:val="auto"/>
        <w:rPr>
          <w:rFonts w:hint="eastAsia" w:ascii="仿宋" w:hAnsi="仿宋" w:eastAsia="仿宋" w:cs="仿宋"/>
          <w:color w:val="auto"/>
          <w:spacing w:val="-4"/>
          <w:sz w:val="28"/>
          <w:szCs w:val="28"/>
          <w:lang w:eastAsia="zh-CN"/>
        </w:rPr>
      </w:pPr>
      <w:r>
        <w:rPr>
          <w:rFonts w:hint="eastAsia" w:ascii="仿宋" w:hAnsi="仿宋" w:eastAsia="仿宋" w:cs="仿宋"/>
          <w:color w:val="auto"/>
          <w:spacing w:val="-4"/>
          <w:sz w:val="28"/>
          <w:szCs w:val="28"/>
          <w:lang w:eastAsia="zh-CN"/>
        </w:rPr>
        <w:t>开户银行：</w:t>
      </w:r>
    </w:p>
    <w:p>
      <w:pPr>
        <w:pStyle w:val="51"/>
        <w:keepNext w:val="0"/>
        <w:keepLines w:val="0"/>
        <w:pageBreakBefore w:val="0"/>
        <w:widowControl w:val="0"/>
        <w:kinsoku/>
        <w:wordWrap/>
        <w:overflowPunct/>
        <w:topLinePunct w:val="0"/>
        <w:autoSpaceDE w:val="0"/>
        <w:autoSpaceDN w:val="0"/>
        <w:bidi w:val="0"/>
        <w:adjustRightInd/>
        <w:snapToGrid/>
        <w:spacing w:before="0" w:after="0" w:line="500" w:lineRule="exact"/>
        <w:ind w:firstLine="544" w:firstLineChars="200"/>
        <w:jc w:val="left"/>
        <w:textAlignment w:val="auto"/>
        <w:rPr>
          <w:rFonts w:hint="eastAsia" w:ascii="仿宋" w:hAnsi="仿宋" w:eastAsia="仿宋" w:cs="仿宋"/>
          <w:color w:val="auto"/>
          <w:spacing w:val="-4"/>
          <w:sz w:val="28"/>
          <w:szCs w:val="28"/>
          <w:lang w:eastAsia="zh-CN"/>
        </w:rPr>
      </w:pPr>
      <w:r>
        <w:rPr>
          <w:rFonts w:hint="eastAsia" w:ascii="仿宋" w:hAnsi="仿宋" w:eastAsia="仿宋" w:cs="仿宋"/>
          <w:color w:val="auto"/>
          <w:spacing w:val="-4"/>
          <w:sz w:val="28"/>
          <w:szCs w:val="28"/>
          <w:lang w:eastAsia="zh-CN"/>
        </w:rPr>
        <w:t>账号：</w:t>
      </w:r>
    </w:p>
    <w:p>
      <w:pPr>
        <w:pStyle w:val="51"/>
        <w:keepNext w:val="0"/>
        <w:keepLines w:val="0"/>
        <w:pageBreakBefore w:val="0"/>
        <w:widowControl w:val="0"/>
        <w:kinsoku/>
        <w:wordWrap/>
        <w:overflowPunct/>
        <w:topLinePunct w:val="0"/>
        <w:autoSpaceDE w:val="0"/>
        <w:autoSpaceDN w:val="0"/>
        <w:bidi w:val="0"/>
        <w:adjustRightInd/>
        <w:snapToGrid/>
        <w:spacing w:before="0" w:after="0" w:line="500" w:lineRule="exact"/>
        <w:ind w:firstLine="544" w:firstLineChars="200"/>
        <w:jc w:val="left"/>
        <w:textAlignment w:val="auto"/>
        <w:rPr>
          <w:rFonts w:hint="eastAsia" w:ascii="仿宋" w:hAnsi="仿宋" w:eastAsia="仿宋" w:cs="仿宋"/>
          <w:color w:val="auto"/>
          <w:spacing w:val="-4"/>
          <w:sz w:val="28"/>
          <w:szCs w:val="28"/>
          <w:lang w:eastAsia="zh-CN"/>
        </w:rPr>
      </w:pPr>
      <w:r>
        <w:rPr>
          <w:rFonts w:hint="eastAsia" w:ascii="仿宋" w:hAnsi="仿宋" w:eastAsia="仿宋" w:cs="仿宋"/>
          <w:color w:val="auto"/>
          <w:spacing w:val="-4"/>
          <w:sz w:val="28"/>
          <w:szCs w:val="28"/>
          <w:lang w:eastAsia="zh-CN"/>
        </w:rPr>
        <w:t>电话：</w:t>
      </w:r>
    </w:p>
    <w:p>
      <w:pPr>
        <w:pStyle w:val="51"/>
        <w:keepNext w:val="0"/>
        <w:keepLines w:val="0"/>
        <w:pageBreakBefore w:val="0"/>
        <w:widowControl w:val="0"/>
        <w:kinsoku/>
        <w:wordWrap/>
        <w:overflowPunct/>
        <w:topLinePunct w:val="0"/>
        <w:autoSpaceDE w:val="0"/>
        <w:autoSpaceDN w:val="0"/>
        <w:bidi w:val="0"/>
        <w:adjustRightInd/>
        <w:snapToGrid/>
        <w:spacing w:before="0" w:after="0" w:line="500" w:lineRule="exact"/>
        <w:ind w:firstLine="544" w:firstLineChars="200"/>
        <w:jc w:val="left"/>
        <w:textAlignment w:val="auto"/>
        <w:rPr>
          <w:rFonts w:hint="eastAsia" w:ascii="仿宋" w:hAnsi="仿宋" w:eastAsia="仿宋" w:cs="仿宋"/>
          <w:color w:val="auto"/>
          <w:spacing w:val="-4"/>
          <w:sz w:val="28"/>
          <w:szCs w:val="28"/>
          <w:lang w:eastAsia="zh-CN"/>
        </w:rPr>
      </w:pPr>
      <w:r>
        <w:rPr>
          <w:rFonts w:hint="eastAsia" w:ascii="仿宋" w:hAnsi="仿宋" w:eastAsia="仿宋" w:cs="仿宋"/>
          <w:color w:val="auto"/>
          <w:spacing w:val="-4"/>
          <w:sz w:val="28"/>
          <w:szCs w:val="28"/>
          <w:lang w:eastAsia="zh-CN"/>
        </w:rPr>
        <w:t>传真：</w:t>
      </w:r>
    </w:p>
    <w:p>
      <w:pPr>
        <w:pStyle w:val="51"/>
        <w:keepNext w:val="0"/>
        <w:keepLines w:val="0"/>
        <w:pageBreakBefore w:val="0"/>
        <w:widowControl w:val="0"/>
        <w:kinsoku/>
        <w:wordWrap/>
        <w:overflowPunct/>
        <w:topLinePunct w:val="0"/>
        <w:autoSpaceDE w:val="0"/>
        <w:autoSpaceDN w:val="0"/>
        <w:bidi w:val="0"/>
        <w:adjustRightInd/>
        <w:snapToGrid/>
        <w:spacing w:before="0" w:after="0" w:line="500" w:lineRule="exact"/>
        <w:ind w:firstLine="544" w:firstLineChars="200"/>
        <w:jc w:val="left"/>
        <w:textAlignment w:val="auto"/>
        <w:rPr>
          <w:rFonts w:hint="eastAsia" w:ascii="仿宋" w:hAnsi="仿宋" w:eastAsia="仿宋" w:cs="仿宋"/>
          <w:color w:val="auto"/>
          <w:spacing w:val="-4"/>
          <w:sz w:val="28"/>
          <w:szCs w:val="28"/>
          <w:lang w:eastAsia="zh-CN"/>
        </w:rPr>
      </w:pPr>
      <w:r>
        <w:rPr>
          <w:rFonts w:hint="eastAsia" w:ascii="仿宋" w:hAnsi="仿宋" w:eastAsia="仿宋" w:cs="仿宋"/>
          <w:color w:val="auto"/>
          <w:spacing w:val="-4"/>
          <w:sz w:val="28"/>
          <w:szCs w:val="28"/>
          <w:lang w:eastAsia="zh-CN"/>
        </w:rPr>
        <w:t>邮编：</w:t>
      </w:r>
    </w:p>
    <w:p>
      <w:pPr>
        <w:pStyle w:val="51"/>
        <w:keepNext w:val="0"/>
        <w:keepLines w:val="0"/>
        <w:pageBreakBefore w:val="0"/>
        <w:widowControl w:val="0"/>
        <w:kinsoku/>
        <w:wordWrap/>
        <w:overflowPunct/>
        <w:topLinePunct w:val="0"/>
        <w:autoSpaceDE w:val="0"/>
        <w:autoSpaceDN w:val="0"/>
        <w:bidi w:val="0"/>
        <w:adjustRightInd/>
        <w:snapToGrid/>
        <w:spacing w:before="0" w:after="0" w:line="500" w:lineRule="exact"/>
        <w:ind w:firstLine="544" w:firstLineChars="200"/>
        <w:jc w:val="left"/>
        <w:textAlignment w:val="auto"/>
        <w:rPr>
          <w:rFonts w:hint="eastAsia" w:ascii="仿宋" w:hAnsi="仿宋" w:eastAsia="仿宋" w:cs="仿宋"/>
          <w:color w:val="auto"/>
          <w:spacing w:val="-4"/>
          <w:sz w:val="28"/>
          <w:szCs w:val="28"/>
          <w:lang w:eastAsia="zh-CN"/>
        </w:rPr>
      </w:pPr>
      <w:r>
        <w:rPr>
          <w:rFonts w:hint="eastAsia" w:ascii="仿宋" w:hAnsi="仿宋" w:eastAsia="仿宋" w:cs="仿宋"/>
          <w:color w:val="auto"/>
          <w:spacing w:val="-4"/>
          <w:sz w:val="28"/>
          <w:szCs w:val="28"/>
          <w:lang w:eastAsia="zh-CN"/>
        </w:rPr>
        <w:t>授权代表（签字）：</w:t>
      </w:r>
    </w:p>
    <w:p>
      <w:pPr>
        <w:keepNext w:val="0"/>
        <w:keepLines w:val="0"/>
        <w:pageBreakBefore w:val="0"/>
        <w:widowControl w:val="0"/>
        <w:kinsoku/>
        <w:wordWrap/>
        <w:overflowPunct/>
        <w:topLinePunct w:val="0"/>
        <w:bidi w:val="0"/>
        <w:adjustRightInd/>
        <w:snapToGrid/>
        <w:spacing w:line="500" w:lineRule="exact"/>
        <w:ind w:firstLine="1529" w:firstLineChars="550"/>
        <w:jc w:val="right"/>
        <w:textAlignment w:val="auto"/>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u w:val="single"/>
        </w:rPr>
        <w:t xml:space="preserve">     </w:t>
      </w:r>
      <w:r>
        <w:rPr>
          <w:rFonts w:hint="eastAsia" w:ascii="仿宋" w:hAnsi="仿宋" w:eastAsia="仿宋" w:cs="仿宋"/>
          <w:color w:val="auto"/>
          <w:spacing w:val="-1"/>
          <w:sz w:val="28"/>
          <w:szCs w:val="28"/>
          <w:u w:val="single"/>
          <w:lang w:val="en-US" w:eastAsia="zh-CN"/>
        </w:rPr>
        <w:t xml:space="preserve"> </w:t>
      </w:r>
      <w:r>
        <w:rPr>
          <w:rFonts w:hint="eastAsia" w:ascii="仿宋" w:hAnsi="仿宋" w:eastAsia="仿宋" w:cs="仿宋"/>
          <w:color w:val="auto"/>
          <w:spacing w:val="-1"/>
          <w:sz w:val="28"/>
          <w:szCs w:val="28"/>
          <w:u w:val="single"/>
        </w:rPr>
        <w:t xml:space="preserve"> </w:t>
      </w:r>
      <w:r>
        <w:rPr>
          <w:rFonts w:hint="eastAsia" w:ascii="仿宋" w:hAnsi="仿宋" w:eastAsia="仿宋" w:cs="仿宋"/>
          <w:color w:val="auto"/>
          <w:spacing w:val="-1"/>
          <w:sz w:val="28"/>
          <w:szCs w:val="28"/>
        </w:rPr>
        <w:t>年</w:t>
      </w:r>
      <w:r>
        <w:rPr>
          <w:rFonts w:hint="eastAsia" w:ascii="仿宋" w:hAnsi="仿宋" w:eastAsia="仿宋" w:cs="仿宋"/>
          <w:color w:val="auto"/>
          <w:spacing w:val="-1"/>
          <w:sz w:val="28"/>
          <w:szCs w:val="28"/>
          <w:u w:val="single"/>
        </w:rPr>
        <w:t xml:space="preserve">    </w:t>
      </w:r>
      <w:r>
        <w:rPr>
          <w:rFonts w:hint="eastAsia" w:ascii="仿宋" w:hAnsi="仿宋" w:eastAsia="仿宋" w:cs="仿宋"/>
          <w:color w:val="auto"/>
          <w:spacing w:val="-1"/>
          <w:sz w:val="28"/>
          <w:szCs w:val="28"/>
        </w:rPr>
        <w:t>月</w:t>
      </w:r>
      <w:r>
        <w:rPr>
          <w:rFonts w:hint="eastAsia" w:ascii="仿宋" w:hAnsi="仿宋" w:eastAsia="仿宋" w:cs="仿宋"/>
          <w:color w:val="auto"/>
          <w:spacing w:val="-1"/>
          <w:sz w:val="28"/>
          <w:szCs w:val="28"/>
          <w:u w:val="single"/>
        </w:rPr>
        <w:t xml:space="preserve">    </w:t>
      </w:r>
      <w:r>
        <w:rPr>
          <w:rFonts w:hint="eastAsia" w:ascii="仿宋" w:hAnsi="仿宋" w:eastAsia="仿宋" w:cs="仿宋"/>
          <w:color w:val="auto"/>
          <w:spacing w:val="-1"/>
          <w:sz w:val="28"/>
          <w:szCs w:val="28"/>
        </w:rPr>
        <w:t>日</w:t>
      </w:r>
    </w:p>
    <w:p>
      <w:pPr>
        <w:keepNext w:val="0"/>
        <w:keepLines w:val="0"/>
        <w:pageBreakBefore w:val="0"/>
        <w:widowControl w:val="0"/>
        <w:kinsoku/>
        <w:wordWrap/>
        <w:overflowPunct/>
        <w:topLinePunct w:val="0"/>
        <w:bidi w:val="0"/>
        <w:adjustRightInd/>
        <w:snapToGrid/>
        <w:spacing w:line="240" w:lineRule="auto"/>
        <w:ind w:firstLine="1990" w:firstLineChars="500"/>
        <w:textAlignment w:val="auto"/>
        <w:rPr>
          <w:rFonts w:ascii="TMBCOU+ËÎÌå" w:hAnsi="TMBCOU+ËÎÌå" w:cs="TMBCOU+ËÎÌå"/>
          <w:color w:val="auto"/>
          <w:spacing w:val="-1"/>
          <w:sz w:val="40"/>
          <w:szCs w:val="40"/>
        </w:rPr>
      </w:pPr>
    </w:p>
    <w:p>
      <w:pPr>
        <w:spacing w:line="440" w:lineRule="exact"/>
        <w:jc w:val="center"/>
        <w:outlineLvl w:val="0"/>
        <w:rPr>
          <w:rFonts w:hint="eastAsia" w:ascii="宋体" w:hAnsi="宋体"/>
          <w:b/>
          <w:color w:val="auto"/>
          <w:sz w:val="36"/>
          <w:szCs w:val="36"/>
          <w:lang w:val="en-US" w:eastAsia="zh-CN"/>
        </w:rPr>
      </w:pPr>
      <w:bookmarkStart w:id="58" w:name="_Toc28452"/>
      <w:bookmarkStart w:id="59" w:name="_Toc8027"/>
    </w:p>
    <w:p>
      <w:pPr>
        <w:spacing w:line="440" w:lineRule="exact"/>
        <w:jc w:val="center"/>
        <w:outlineLvl w:val="0"/>
        <w:rPr>
          <w:rFonts w:hint="eastAsia" w:ascii="宋体" w:hAnsi="宋体"/>
          <w:b/>
          <w:color w:val="auto"/>
          <w:sz w:val="36"/>
          <w:szCs w:val="36"/>
          <w:lang w:val="en-US" w:eastAsia="zh-CN"/>
        </w:rPr>
      </w:pPr>
    </w:p>
    <w:p>
      <w:pPr>
        <w:spacing w:line="440" w:lineRule="exact"/>
        <w:jc w:val="center"/>
        <w:outlineLvl w:val="0"/>
        <w:rPr>
          <w:rFonts w:hint="eastAsia" w:ascii="宋体" w:hAnsi="宋体"/>
          <w:b/>
          <w:color w:val="auto"/>
          <w:sz w:val="36"/>
          <w:szCs w:val="36"/>
          <w:lang w:val="en-US" w:eastAsia="zh-CN"/>
        </w:rPr>
      </w:pPr>
    </w:p>
    <w:p>
      <w:pPr>
        <w:spacing w:line="440" w:lineRule="exact"/>
        <w:jc w:val="center"/>
        <w:outlineLvl w:val="0"/>
        <w:rPr>
          <w:rFonts w:hint="eastAsia" w:ascii="宋体" w:hAnsi="宋体"/>
          <w:b/>
          <w:color w:val="auto"/>
          <w:sz w:val="36"/>
          <w:szCs w:val="36"/>
          <w:lang w:val="en-US" w:eastAsia="zh-CN"/>
        </w:rPr>
      </w:pPr>
    </w:p>
    <w:p>
      <w:pPr>
        <w:spacing w:line="440" w:lineRule="exact"/>
        <w:jc w:val="center"/>
        <w:outlineLvl w:val="0"/>
        <w:rPr>
          <w:rFonts w:hint="eastAsia" w:ascii="宋体" w:hAnsi="宋体"/>
          <w:b/>
          <w:color w:val="auto"/>
          <w:sz w:val="36"/>
          <w:szCs w:val="36"/>
          <w:lang w:val="en-US" w:eastAsia="zh-CN"/>
        </w:rPr>
      </w:pPr>
    </w:p>
    <w:p>
      <w:pPr>
        <w:spacing w:line="440" w:lineRule="exact"/>
        <w:jc w:val="center"/>
        <w:outlineLvl w:val="0"/>
        <w:rPr>
          <w:rFonts w:hint="eastAsia" w:ascii="宋体" w:hAnsi="宋体"/>
          <w:b/>
          <w:color w:val="auto"/>
          <w:sz w:val="36"/>
          <w:szCs w:val="36"/>
          <w:lang w:val="en-US" w:eastAsia="zh-CN"/>
        </w:rPr>
      </w:pPr>
    </w:p>
    <w:p>
      <w:pPr>
        <w:spacing w:line="440" w:lineRule="exact"/>
        <w:jc w:val="center"/>
        <w:outlineLvl w:val="0"/>
        <w:rPr>
          <w:rFonts w:hint="eastAsia" w:ascii="宋体" w:hAnsi="宋体"/>
          <w:b/>
          <w:color w:val="auto"/>
          <w:sz w:val="36"/>
          <w:szCs w:val="36"/>
          <w:lang w:val="en-US" w:eastAsia="zh-CN"/>
        </w:rPr>
      </w:pPr>
    </w:p>
    <w:p>
      <w:pPr>
        <w:spacing w:line="440" w:lineRule="exact"/>
        <w:jc w:val="center"/>
        <w:outlineLvl w:val="0"/>
        <w:rPr>
          <w:rFonts w:hint="eastAsia" w:ascii="宋体" w:hAnsi="宋体"/>
          <w:b/>
          <w:color w:val="auto"/>
          <w:sz w:val="36"/>
          <w:szCs w:val="36"/>
          <w:lang w:val="en-US" w:eastAsia="zh-CN"/>
        </w:rPr>
      </w:pPr>
    </w:p>
    <w:p>
      <w:pPr>
        <w:spacing w:line="440" w:lineRule="exact"/>
        <w:jc w:val="center"/>
        <w:outlineLvl w:val="0"/>
        <w:rPr>
          <w:rFonts w:hint="eastAsia" w:ascii="宋体" w:hAnsi="宋体"/>
          <w:b/>
          <w:color w:val="auto"/>
          <w:sz w:val="36"/>
          <w:szCs w:val="36"/>
          <w:lang w:val="en-US" w:eastAsia="zh-CN"/>
        </w:rPr>
      </w:pPr>
    </w:p>
    <w:p>
      <w:pPr>
        <w:spacing w:line="440" w:lineRule="exact"/>
        <w:jc w:val="center"/>
        <w:outlineLvl w:val="0"/>
        <w:rPr>
          <w:rFonts w:hint="eastAsia" w:ascii="宋体" w:hAnsi="宋体"/>
          <w:b/>
          <w:color w:val="auto"/>
          <w:sz w:val="36"/>
          <w:szCs w:val="36"/>
          <w:lang w:val="en-US" w:eastAsia="zh-CN"/>
        </w:rPr>
      </w:pPr>
    </w:p>
    <w:p>
      <w:pPr>
        <w:spacing w:line="440" w:lineRule="exact"/>
        <w:jc w:val="center"/>
        <w:outlineLvl w:val="0"/>
        <w:rPr>
          <w:rFonts w:hint="eastAsia" w:ascii="宋体" w:hAnsi="宋体"/>
          <w:b/>
          <w:color w:val="auto"/>
          <w:sz w:val="36"/>
          <w:szCs w:val="36"/>
          <w:lang w:val="en-US" w:eastAsia="zh-CN"/>
        </w:rPr>
      </w:pPr>
    </w:p>
    <w:p>
      <w:pPr>
        <w:spacing w:line="440" w:lineRule="exact"/>
        <w:jc w:val="center"/>
        <w:outlineLvl w:val="0"/>
        <w:rPr>
          <w:rFonts w:hint="eastAsia" w:ascii="宋体" w:hAnsi="宋体"/>
          <w:b/>
          <w:color w:val="auto"/>
          <w:sz w:val="36"/>
          <w:szCs w:val="36"/>
          <w:lang w:val="en-US" w:eastAsia="zh-CN"/>
        </w:rPr>
      </w:pPr>
    </w:p>
    <w:p>
      <w:pPr>
        <w:spacing w:line="440" w:lineRule="exact"/>
        <w:jc w:val="center"/>
        <w:outlineLvl w:val="0"/>
        <w:rPr>
          <w:rFonts w:hint="eastAsia" w:ascii="宋体" w:hAnsi="宋体"/>
          <w:b/>
          <w:color w:val="auto"/>
          <w:sz w:val="36"/>
          <w:szCs w:val="36"/>
          <w:lang w:val="en-US" w:eastAsia="zh-CN"/>
        </w:rPr>
      </w:pPr>
    </w:p>
    <w:p>
      <w:pPr>
        <w:spacing w:line="440" w:lineRule="exact"/>
        <w:jc w:val="center"/>
        <w:outlineLvl w:val="0"/>
        <w:rPr>
          <w:rFonts w:hint="eastAsia" w:ascii="宋体" w:hAnsi="宋体"/>
          <w:b/>
          <w:color w:val="auto"/>
          <w:sz w:val="36"/>
          <w:szCs w:val="36"/>
          <w:lang w:val="en-US" w:eastAsia="zh-CN"/>
        </w:rPr>
      </w:pPr>
    </w:p>
    <w:p>
      <w:pPr>
        <w:spacing w:line="440" w:lineRule="exact"/>
        <w:jc w:val="center"/>
        <w:outlineLvl w:val="0"/>
        <w:rPr>
          <w:rFonts w:hint="eastAsia" w:ascii="宋体" w:hAnsi="宋体"/>
          <w:b/>
          <w:color w:val="auto"/>
          <w:sz w:val="36"/>
          <w:szCs w:val="36"/>
          <w:lang w:val="en-US" w:eastAsia="zh-CN"/>
        </w:rPr>
      </w:pPr>
    </w:p>
    <w:p>
      <w:pPr>
        <w:spacing w:line="440" w:lineRule="exact"/>
        <w:jc w:val="both"/>
        <w:outlineLvl w:val="0"/>
        <w:rPr>
          <w:rFonts w:hint="eastAsia" w:ascii="宋体" w:hAnsi="宋体"/>
          <w:b/>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440" w:lineRule="exact"/>
        <w:jc w:val="center"/>
        <w:textAlignment w:val="auto"/>
        <w:outlineLvl w:val="0"/>
        <w:rPr>
          <w:rFonts w:ascii="宋体" w:hAnsi="宋体" w:cs="TMBCOU+??¨¬?"/>
          <w:color w:val="auto"/>
          <w:spacing w:val="-1"/>
          <w:sz w:val="36"/>
          <w:szCs w:val="36"/>
        </w:rPr>
      </w:pPr>
      <w:r>
        <w:rPr>
          <w:rFonts w:hint="eastAsia" w:ascii="宋体" w:hAnsi="宋体" w:cs="NTUWPH+??¨¬?"/>
          <w:b/>
          <w:color w:val="auto"/>
          <w:spacing w:val="-1"/>
          <w:sz w:val="36"/>
          <w:szCs w:val="36"/>
        </w:rPr>
        <w:t>法定代表人身份证明</w:t>
      </w:r>
      <w:bookmarkEnd w:id="58"/>
      <w:bookmarkEnd w:id="59"/>
    </w:p>
    <w:p>
      <w:pPr>
        <w:pStyle w:val="57"/>
        <w:widowControl w:val="0"/>
        <w:autoSpaceDE w:val="0"/>
        <w:autoSpaceDN w:val="0"/>
        <w:spacing w:before="0" w:after="0" w:line="440" w:lineRule="exact"/>
        <w:ind w:firstLine="312" w:firstLineChars="150"/>
        <w:jc w:val="left"/>
        <w:rPr>
          <w:rFonts w:ascii="宋体" w:hAnsi="宋体" w:eastAsia="宋体" w:cs="NTUWPH+??¨¬?"/>
          <w:color w:val="auto"/>
          <w:spacing w:val="-1"/>
          <w:sz w:val="21"/>
          <w:szCs w:val="21"/>
          <w:lang w:eastAsia="zh-CN"/>
        </w:rPr>
      </w:pPr>
    </w:p>
    <w:p>
      <w:pPr>
        <w:spacing w:line="420" w:lineRule="exact"/>
        <w:ind w:firstLine="480" w:firstLineChars="200"/>
        <w:rPr>
          <w:rFonts w:ascii="仿宋" w:eastAsia="仿宋" w:cs="仿宋"/>
          <w:kern w:val="0"/>
          <w:sz w:val="24"/>
          <w:szCs w:val="24"/>
          <w:u w:val="single"/>
        </w:rPr>
      </w:pPr>
      <w:r>
        <w:rPr>
          <w:rFonts w:hint="eastAsia" w:ascii="仿宋" w:eastAsia="仿宋" w:cs="仿宋"/>
          <w:kern w:val="0"/>
          <w:sz w:val="24"/>
          <w:szCs w:val="24"/>
          <w:lang w:eastAsia="zh-CN"/>
        </w:rPr>
        <w:t>供应商</w:t>
      </w:r>
      <w:r>
        <w:rPr>
          <w:rFonts w:hint="eastAsia" w:ascii="仿宋" w:eastAsia="仿宋" w:cs="仿宋"/>
          <w:kern w:val="0"/>
          <w:sz w:val="24"/>
          <w:szCs w:val="24"/>
        </w:rPr>
        <w:t>名称：</w:t>
      </w:r>
      <w:r>
        <w:rPr>
          <w:rFonts w:hint="eastAsia" w:ascii="仿宋" w:eastAsia="仿宋" w:cs="仿宋"/>
          <w:kern w:val="0"/>
          <w:sz w:val="24"/>
          <w:szCs w:val="24"/>
          <w:u w:val="single"/>
        </w:rPr>
        <w:t xml:space="preserve">                       </w:t>
      </w:r>
    </w:p>
    <w:p>
      <w:pPr>
        <w:spacing w:line="420" w:lineRule="exact"/>
        <w:ind w:firstLine="480" w:firstLineChars="200"/>
        <w:rPr>
          <w:rFonts w:ascii="仿宋" w:eastAsia="仿宋" w:cs="仿宋"/>
          <w:kern w:val="0"/>
          <w:sz w:val="24"/>
          <w:szCs w:val="24"/>
          <w:u w:val="single"/>
        </w:rPr>
      </w:pPr>
      <w:r>
        <w:rPr>
          <w:rFonts w:hint="eastAsia" w:ascii="仿宋" w:eastAsia="仿宋" w:cs="仿宋"/>
          <w:kern w:val="0"/>
          <w:sz w:val="24"/>
          <w:szCs w:val="24"/>
        </w:rPr>
        <w:t>单位性质：</w:t>
      </w:r>
      <w:r>
        <w:rPr>
          <w:rFonts w:hint="eastAsia" w:ascii="仿宋" w:eastAsia="仿宋" w:cs="仿宋"/>
          <w:kern w:val="0"/>
          <w:sz w:val="24"/>
          <w:szCs w:val="24"/>
          <w:u w:val="single"/>
        </w:rPr>
        <w:t xml:space="preserve">                           </w:t>
      </w:r>
    </w:p>
    <w:p>
      <w:pPr>
        <w:spacing w:line="420" w:lineRule="exact"/>
        <w:ind w:firstLine="480" w:firstLineChars="200"/>
        <w:rPr>
          <w:rFonts w:ascii="仿宋" w:eastAsia="仿宋" w:cs="仿宋"/>
          <w:kern w:val="0"/>
          <w:sz w:val="24"/>
          <w:szCs w:val="24"/>
          <w:u w:val="single"/>
        </w:rPr>
      </w:pPr>
      <w:r>
        <w:rPr>
          <w:rFonts w:hint="eastAsia" w:ascii="仿宋" w:eastAsia="仿宋" w:cs="仿宋"/>
          <w:kern w:val="0"/>
          <w:sz w:val="24"/>
          <w:szCs w:val="24"/>
        </w:rPr>
        <w:t>地址：</w:t>
      </w:r>
      <w:r>
        <w:rPr>
          <w:rFonts w:hint="eastAsia" w:ascii="仿宋" w:eastAsia="仿宋" w:cs="仿宋"/>
          <w:kern w:val="0"/>
          <w:sz w:val="24"/>
          <w:szCs w:val="24"/>
          <w:u w:val="single"/>
        </w:rPr>
        <w:t xml:space="preserve">                               </w:t>
      </w:r>
    </w:p>
    <w:p>
      <w:pPr>
        <w:spacing w:line="420" w:lineRule="exact"/>
        <w:ind w:firstLine="480" w:firstLineChars="200"/>
        <w:rPr>
          <w:rFonts w:ascii="仿宋" w:eastAsia="仿宋" w:cs="仿宋"/>
          <w:kern w:val="0"/>
          <w:sz w:val="24"/>
          <w:szCs w:val="24"/>
        </w:rPr>
      </w:pPr>
      <w:r>
        <w:rPr>
          <w:rFonts w:hint="eastAsia" w:ascii="仿宋" w:eastAsia="仿宋" w:cs="仿宋"/>
          <w:kern w:val="0"/>
          <w:sz w:val="24"/>
          <w:szCs w:val="24"/>
        </w:rPr>
        <w:t>成立时间：</w:t>
      </w:r>
      <w:r>
        <w:rPr>
          <w:rFonts w:ascii="仿宋" w:eastAsia="仿宋" w:cs="仿宋"/>
          <w:kern w:val="0"/>
          <w:sz w:val="24"/>
          <w:szCs w:val="24"/>
          <w:u w:val="single"/>
        </w:rPr>
        <w:t xml:space="preserve"> </w:t>
      </w:r>
      <w:r>
        <w:rPr>
          <w:rFonts w:hint="eastAsia" w:ascii="仿宋" w:eastAsia="仿宋" w:cs="仿宋"/>
          <w:kern w:val="0"/>
          <w:sz w:val="24"/>
          <w:szCs w:val="24"/>
          <w:u w:val="single"/>
        </w:rPr>
        <w:t xml:space="preserve">     </w:t>
      </w:r>
      <w:r>
        <w:rPr>
          <w:rFonts w:hint="eastAsia" w:ascii="仿宋" w:eastAsia="仿宋" w:cs="仿宋"/>
          <w:kern w:val="0"/>
          <w:sz w:val="24"/>
          <w:szCs w:val="24"/>
        </w:rPr>
        <w:t>年</w:t>
      </w:r>
      <w:r>
        <w:rPr>
          <w:rFonts w:hint="eastAsia" w:ascii="仿宋" w:eastAsia="仿宋" w:cs="仿宋"/>
          <w:kern w:val="0"/>
          <w:sz w:val="24"/>
          <w:szCs w:val="24"/>
          <w:u w:val="single"/>
        </w:rPr>
        <w:t xml:space="preserve">     </w:t>
      </w:r>
      <w:r>
        <w:rPr>
          <w:rFonts w:hint="eastAsia" w:ascii="仿宋" w:eastAsia="仿宋" w:cs="仿宋"/>
          <w:kern w:val="0"/>
          <w:sz w:val="24"/>
          <w:szCs w:val="24"/>
        </w:rPr>
        <w:t>月</w:t>
      </w:r>
      <w:r>
        <w:rPr>
          <w:rFonts w:hint="eastAsia" w:ascii="仿宋" w:eastAsia="仿宋" w:cs="仿宋"/>
          <w:kern w:val="0"/>
          <w:sz w:val="24"/>
          <w:szCs w:val="24"/>
          <w:u w:val="single"/>
        </w:rPr>
        <w:t xml:space="preserve">     </w:t>
      </w:r>
      <w:r>
        <w:rPr>
          <w:rFonts w:hint="eastAsia" w:ascii="仿宋" w:eastAsia="仿宋" w:cs="仿宋"/>
          <w:kern w:val="0"/>
          <w:sz w:val="24"/>
          <w:szCs w:val="24"/>
        </w:rPr>
        <w:t>日</w:t>
      </w:r>
    </w:p>
    <w:p>
      <w:pPr>
        <w:spacing w:line="420" w:lineRule="exact"/>
        <w:ind w:firstLine="480" w:firstLineChars="200"/>
        <w:rPr>
          <w:rFonts w:ascii="仿宋" w:eastAsia="仿宋" w:cs="仿宋"/>
          <w:kern w:val="0"/>
          <w:sz w:val="24"/>
          <w:szCs w:val="24"/>
          <w:u w:val="single"/>
        </w:rPr>
      </w:pPr>
      <w:r>
        <w:rPr>
          <w:rFonts w:hint="eastAsia" w:ascii="仿宋" w:eastAsia="仿宋" w:cs="仿宋"/>
          <w:kern w:val="0"/>
          <w:sz w:val="24"/>
          <w:szCs w:val="24"/>
        </w:rPr>
        <w:t>经营期限：</w:t>
      </w:r>
      <w:r>
        <w:rPr>
          <w:rFonts w:hint="eastAsia" w:ascii="仿宋" w:eastAsia="仿宋" w:cs="仿宋"/>
          <w:kern w:val="0"/>
          <w:sz w:val="24"/>
          <w:szCs w:val="24"/>
          <w:u w:val="single"/>
        </w:rPr>
        <w:t xml:space="preserve">             </w:t>
      </w:r>
    </w:p>
    <w:p>
      <w:pPr>
        <w:spacing w:line="420" w:lineRule="exact"/>
        <w:ind w:firstLine="480" w:firstLineChars="200"/>
        <w:rPr>
          <w:rFonts w:ascii="仿宋" w:eastAsia="仿宋" w:cs="仿宋"/>
          <w:kern w:val="0"/>
          <w:sz w:val="24"/>
          <w:szCs w:val="24"/>
          <w:u w:val="single"/>
        </w:rPr>
      </w:pPr>
      <w:r>
        <w:rPr>
          <w:rFonts w:hint="eastAsia" w:ascii="仿宋" w:eastAsia="仿宋" w:cs="仿宋"/>
          <w:kern w:val="0"/>
          <w:sz w:val="24"/>
          <w:szCs w:val="24"/>
        </w:rPr>
        <w:t>姓名：</w:t>
      </w:r>
      <w:r>
        <w:rPr>
          <w:rFonts w:hint="eastAsia" w:ascii="仿宋" w:eastAsia="仿宋" w:cs="仿宋"/>
          <w:kern w:val="0"/>
          <w:sz w:val="24"/>
          <w:szCs w:val="24"/>
          <w:u w:val="single"/>
        </w:rPr>
        <w:t xml:space="preserve">            </w:t>
      </w:r>
      <w:r>
        <w:rPr>
          <w:rFonts w:ascii="仿宋" w:eastAsia="仿宋" w:cs="仿宋"/>
          <w:kern w:val="0"/>
          <w:sz w:val="24"/>
          <w:szCs w:val="24"/>
        </w:rPr>
        <w:t xml:space="preserve"> </w:t>
      </w:r>
      <w:r>
        <w:rPr>
          <w:rFonts w:hint="eastAsia" w:ascii="仿宋" w:eastAsia="仿宋" w:cs="仿宋"/>
          <w:kern w:val="0"/>
          <w:sz w:val="24"/>
          <w:szCs w:val="24"/>
        </w:rPr>
        <w:t>性别：</w:t>
      </w:r>
      <w:r>
        <w:rPr>
          <w:rFonts w:hint="eastAsia" w:ascii="仿宋" w:eastAsia="仿宋" w:cs="仿宋"/>
          <w:kern w:val="0"/>
          <w:sz w:val="24"/>
          <w:szCs w:val="24"/>
          <w:u w:val="single"/>
        </w:rPr>
        <w:t xml:space="preserve">     </w:t>
      </w:r>
      <w:r>
        <w:rPr>
          <w:rFonts w:ascii="仿宋" w:eastAsia="仿宋" w:cs="仿宋"/>
          <w:kern w:val="0"/>
          <w:sz w:val="24"/>
          <w:szCs w:val="24"/>
        </w:rPr>
        <w:t xml:space="preserve"> </w:t>
      </w:r>
      <w:r>
        <w:rPr>
          <w:rFonts w:hint="eastAsia" w:ascii="仿宋" w:eastAsia="仿宋" w:cs="仿宋"/>
          <w:kern w:val="0"/>
          <w:sz w:val="24"/>
          <w:szCs w:val="24"/>
        </w:rPr>
        <w:t>年龄：</w:t>
      </w:r>
      <w:r>
        <w:rPr>
          <w:rFonts w:hint="eastAsia" w:ascii="仿宋" w:eastAsia="仿宋" w:cs="仿宋"/>
          <w:kern w:val="0"/>
          <w:sz w:val="24"/>
          <w:szCs w:val="24"/>
          <w:u w:val="single"/>
        </w:rPr>
        <w:t xml:space="preserve">          </w:t>
      </w:r>
      <w:r>
        <w:rPr>
          <w:rFonts w:ascii="仿宋" w:eastAsia="仿宋" w:cs="仿宋"/>
          <w:kern w:val="0"/>
          <w:sz w:val="24"/>
          <w:szCs w:val="24"/>
        </w:rPr>
        <w:t xml:space="preserve"> </w:t>
      </w:r>
      <w:r>
        <w:rPr>
          <w:rFonts w:hint="eastAsia" w:ascii="仿宋" w:eastAsia="仿宋" w:cs="仿宋"/>
          <w:kern w:val="0"/>
          <w:sz w:val="24"/>
          <w:szCs w:val="24"/>
        </w:rPr>
        <w:t>职务：</w:t>
      </w:r>
      <w:r>
        <w:rPr>
          <w:rFonts w:hint="eastAsia" w:ascii="仿宋" w:eastAsia="仿宋" w:cs="仿宋"/>
          <w:kern w:val="0"/>
          <w:sz w:val="24"/>
          <w:szCs w:val="24"/>
          <w:u w:val="single"/>
        </w:rPr>
        <w:t xml:space="preserve">           </w:t>
      </w:r>
    </w:p>
    <w:p>
      <w:pPr>
        <w:spacing w:line="420" w:lineRule="exact"/>
        <w:ind w:firstLine="480" w:firstLineChars="200"/>
        <w:rPr>
          <w:rFonts w:ascii="仿宋" w:eastAsia="仿宋" w:cs="仿宋"/>
          <w:kern w:val="0"/>
          <w:sz w:val="24"/>
          <w:szCs w:val="24"/>
          <w:u w:val="single"/>
        </w:rPr>
      </w:pPr>
      <w:r>
        <w:rPr>
          <w:rFonts w:hint="eastAsia" w:ascii="仿宋" w:eastAsia="仿宋" w:cs="仿宋"/>
          <w:kern w:val="0"/>
          <w:sz w:val="24"/>
          <w:szCs w:val="24"/>
        </w:rPr>
        <w:t>身份证号码：</w:t>
      </w:r>
      <w:r>
        <w:rPr>
          <w:rFonts w:hint="eastAsia" w:ascii="仿宋" w:eastAsia="仿宋" w:cs="仿宋"/>
          <w:kern w:val="0"/>
          <w:sz w:val="24"/>
          <w:szCs w:val="24"/>
          <w:u w:val="single"/>
        </w:rPr>
        <w:t xml:space="preserve">                                  </w:t>
      </w:r>
    </w:p>
    <w:p>
      <w:pPr>
        <w:spacing w:line="420" w:lineRule="exact"/>
        <w:ind w:firstLine="480" w:firstLineChars="200"/>
        <w:rPr>
          <w:rFonts w:ascii="仿宋" w:eastAsia="仿宋" w:cs="仿宋"/>
          <w:kern w:val="0"/>
          <w:sz w:val="24"/>
          <w:szCs w:val="24"/>
        </w:rPr>
      </w:pPr>
      <w:r>
        <w:rPr>
          <w:rFonts w:hint="eastAsia" w:ascii="仿宋" w:eastAsia="仿宋" w:cs="仿宋"/>
          <w:kern w:val="0"/>
          <w:sz w:val="24"/>
          <w:szCs w:val="24"/>
        </w:rPr>
        <w:t>系</w:t>
      </w:r>
      <w:r>
        <w:rPr>
          <w:rFonts w:hint="eastAsia" w:ascii="仿宋" w:eastAsia="仿宋" w:cs="仿宋"/>
          <w:kern w:val="0"/>
          <w:sz w:val="24"/>
          <w:szCs w:val="24"/>
          <w:u w:val="single"/>
        </w:rPr>
        <w:t xml:space="preserve">                            </w:t>
      </w:r>
      <w:r>
        <w:rPr>
          <w:rFonts w:hint="eastAsia" w:ascii="仿宋" w:eastAsia="仿宋" w:cs="仿宋"/>
          <w:kern w:val="0"/>
          <w:sz w:val="24"/>
          <w:szCs w:val="24"/>
        </w:rPr>
        <w:t>（投标单位名称）的法定代表人。</w:t>
      </w:r>
    </w:p>
    <w:p>
      <w:pPr>
        <w:spacing w:line="420" w:lineRule="exact"/>
        <w:ind w:firstLine="960" w:firstLineChars="400"/>
        <w:rPr>
          <w:rFonts w:ascii="仿宋" w:eastAsia="仿宋" w:cs="仿宋"/>
          <w:kern w:val="0"/>
          <w:sz w:val="24"/>
          <w:szCs w:val="24"/>
        </w:rPr>
      </w:pPr>
      <w:r>
        <w:rPr>
          <w:rFonts w:hint="eastAsia" w:ascii="仿宋" w:eastAsia="仿宋" w:cs="仿宋"/>
          <w:kern w:val="0"/>
          <w:sz w:val="24"/>
          <w:szCs w:val="24"/>
        </w:rPr>
        <w:t>特此证明。</w:t>
      </w:r>
    </w:p>
    <w:p>
      <w:pPr>
        <w:pStyle w:val="12"/>
        <w:kinsoku w:val="0"/>
        <w:overflowPunct w:val="0"/>
        <w:spacing w:before="0"/>
        <w:ind w:left="0"/>
        <w:rPr>
          <w:sz w:val="20"/>
          <w:szCs w:val="20"/>
        </w:rPr>
      </w:pPr>
    </w:p>
    <w:p>
      <w:pPr>
        <w:pStyle w:val="12"/>
        <w:kinsoku w:val="0"/>
        <w:overflowPunct w:val="0"/>
        <w:spacing w:before="7"/>
        <w:ind w:left="0"/>
        <w:rPr>
          <w:sz w:val="25"/>
          <w:szCs w:val="25"/>
        </w:rPr>
      </w:pPr>
    </w:p>
    <w:p>
      <w:pPr>
        <w:pStyle w:val="12"/>
        <w:kinsoku w:val="0"/>
        <w:overflowPunct w:val="0"/>
        <w:spacing w:before="0" w:line="200" w:lineRule="atLeast"/>
        <w:ind w:left="608"/>
        <w:rPr>
          <w:sz w:val="20"/>
          <w:szCs w:val="20"/>
        </w:rPr>
      </w:pPr>
      <w:r>
        <w:rPr>
          <w:rFonts w:hint="eastAsia"/>
          <w:sz w:val="20"/>
          <w:szCs w:val="20"/>
        </w:rPr>
        <mc:AlternateContent>
          <mc:Choice Requires="wpg">
            <w:drawing>
              <wp:inline distT="0" distB="0" distL="114300" distR="114300">
                <wp:extent cx="5136515" cy="1458595"/>
                <wp:effectExtent l="0" t="0" r="8255" b="9525"/>
                <wp:docPr id="20" name="组合 20"/>
                <wp:cNvGraphicFramePr/>
                <a:graphic xmlns:a="http://schemas.openxmlformats.org/drawingml/2006/main">
                  <a:graphicData uri="http://schemas.microsoft.com/office/word/2010/wordprocessingGroup">
                    <wpg:wgp>
                      <wpg:cNvGrpSpPr/>
                      <wpg:grpSpPr>
                        <a:xfrm>
                          <a:off x="0" y="0"/>
                          <a:ext cx="5136515" cy="1458595"/>
                          <a:chOff x="0" y="0"/>
                          <a:chExt cx="8089" cy="2297"/>
                        </a:xfrm>
                      </wpg:grpSpPr>
                      <wps:wsp>
                        <wps:cNvPr id="8" name="任意多边形 8"/>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9" name="任意多边形 9"/>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0" name="任意多边形 10"/>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1" name="任意多边形 11"/>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2" name="任意多边形 12"/>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13" name="任意多边形 13"/>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14" name="任意多边形 14"/>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5" name="任意多边形 15"/>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6" name="任意多边形 16"/>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7" name="任意多边形 17"/>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8" name="文本框 18"/>
                        <wps:cNvSpPr txBox="1"/>
                        <wps:spPr>
                          <a:xfrm>
                            <a:off x="19" y="19"/>
                            <a:ext cx="4025" cy="2258"/>
                          </a:xfrm>
                          <a:prstGeom prst="rect">
                            <a:avLst/>
                          </a:prstGeom>
                          <a:noFill/>
                          <a:ln>
                            <a:noFill/>
                          </a:ln>
                        </wps:spPr>
                        <wps:txbx>
                          <w:txbxContent>
                            <w:p>
                              <w:pPr>
                                <w:pStyle w:val="12"/>
                                <w:kinsoku w:val="0"/>
                                <w:overflowPunct w:val="0"/>
                                <w:spacing w:before="0"/>
                                <w:ind w:left="0"/>
                              </w:pPr>
                            </w:p>
                            <w:p>
                              <w:pPr>
                                <w:pStyle w:val="12"/>
                                <w:kinsoku w:val="0"/>
                                <w:overflowPunct w:val="0"/>
                                <w:spacing w:before="0"/>
                                <w:ind w:left="0"/>
                              </w:pPr>
                            </w:p>
                            <w:p>
                              <w:pPr>
                                <w:pStyle w:val="12"/>
                                <w:kinsoku w:val="0"/>
                                <w:overflowPunct w:val="0"/>
                                <w:spacing w:before="13"/>
                                <w:ind w:left="0"/>
                                <w:rPr>
                                  <w:sz w:val="28"/>
                                  <w:szCs w:val="28"/>
                                </w:rPr>
                              </w:pPr>
                            </w:p>
                            <w:p>
                              <w:pPr>
                                <w:pStyle w:val="12"/>
                                <w:kinsoku w:val="0"/>
                                <w:overflowPunct w:val="0"/>
                                <w:spacing w:before="0"/>
                                <w:ind w:left="107"/>
                              </w:pPr>
                              <w:r>
                                <w:rPr>
                                  <w:rFonts w:hint="eastAsia"/>
                                </w:rPr>
                                <w:t>法定代表人身份证复印件（正面）</w:t>
                              </w:r>
                            </w:p>
                          </w:txbxContent>
                        </wps:txbx>
                        <wps:bodyPr lIns="0" tIns="0" rIns="0" bIns="0" upright="1"/>
                      </wps:wsp>
                      <wps:wsp>
                        <wps:cNvPr id="19" name="文本框 19"/>
                        <wps:cNvSpPr txBox="1"/>
                        <wps:spPr>
                          <a:xfrm>
                            <a:off x="4044" y="19"/>
                            <a:ext cx="4025" cy="2258"/>
                          </a:xfrm>
                          <a:prstGeom prst="rect">
                            <a:avLst/>
                          </a:prstGeom>
                          <a:noFill/>
                          <a:ln>
                            <a:noFill/>
                          </a:ln>
                        </wps:spPr>
                        <wps:txbx>
                          <w:txbxContent>
                            <w:p>
                              <w:pPr>
                                <w:pStyle w:val="12"/>
                                <w:kinsoku w:val="0"/>
                                <w:overflowPunct w:val="0"/>
                                <w:spacing w:before="0"/>
                                <w:ind w:left="0"/>
                              </w:pPr>
                            </w:p>
                            <w:p>
                              <w:pPr>
                                <w:pStyle w:val="12"/>
                                <w:kinsoku w:val="0"/>
                                <w:overflowPunct w:val="0"/>
                                <w:spacing w:before="0"/>
                                <w:ind w:left="0"/>
                              </w:pPr>
                            </w:p>
                            <w:p>
                              <w:pPr>
                                <w:pStyle w:val="12"/>
                                <w:kinsoku w:val="0"/>
                                <w:overflowPunct w:val="0"/>
                                <w:spacing w:before="13"/>
                                <w:ind w:left="0"/>
                                <w:rPr>
                                  <w:sz w:val="28"/>
                                  <w:szCs w:val="28"/>
                                </w:rPr>
                              </w:pPr>
                            </w:p>
                            <w:p>
                              <w:pPr>
                                <w:pStyle w:val="12"/>
                                <w:kinsoku w:val="0"/>
                                <w:overflowPunct w:val="0"/>
                                <w:spacing w:before="0"/>
                                <w:ind w:left="107"/>
                              </w:pPr>
                              <w:r>
                                <w:rPr>
                                  <w:rFonts w:hint="eastAsia"/>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">
                <o:lock v:ext="edit" aspectratio="f"/>
                <v:shape id="_x0000_s1026" o:spid="_x0000_s1026" o:spt="100" style="position:absolute;left:4;top:9;height:20;width:8079;" filled="f" stroked="t" coordsize="8079,20" o:gfxdata="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5gLgAAADaAAAA&#10;DwAAAAAAAAABACAAAAAiAAAAZHJzL2Rvd25yZXYueG1sUEsBAhQAFAAAAAgAh07iQDMvBZ47AAAA&#10;OQAAABAAAAAAAAAAAQAgAAAABwEAAGRycy9zaGFwZXhtbC54bWxQSwUGAAAAAAYABgBbAQAAsQMA&#10;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CH9YtLsAAADa&#10;AAAADwAAAGRycy9kb3ducmV2LnhtbEWPQYvCMBSE7wv+h/AEb2tSwWWtRg+KIC572OoPeDTPtrR5&#10;KUnU6q83Cwt7HGbmG2a1GWwnbuRD41hDNlUgiEtnGq40nE/7908QISIb7ByThgcF2KxHbyvMjbvz&#10;D92KWIkE4ZCjhjrGPpcylDVZDFPXEyfv4rzFmKSvpPF4T3DbyZlSH9Jiw2mhxp62NZVtcbUadt6f&#10;vmV/KZ7Hr53LKtXOF0Or9WScqSWISEP8D/+1D0bDAn6vpBsg1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H9YtLsAAADa&#10;AAAADwAAAAAAAAABACAAAAAiAAAAZHJzL2Rvd25yZXYueG1sUEsBAhQAFAAAAAgAh07iQDMvBZ47&#10;AAAAOQAAABAAAAAAAAAAAQAgAAAACgEAAGRycy9zaGFwZXhtbC54bWxQSwUGAAAAAAYABgBbAQAA&#10;tAM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k5tX1r0AAADb&#10;AAAADwAAAGRycy9kb3ducmV2LnhtbEWPQWvDMAyF74P9B6PBbqudwkaX1e1hpTBWdmjaHyBiNQmJ&#10;5WB7bbZfXx0KvUm8p/c+LdeTH9SZYuoCWyhmBhRxHVzHjYXjYfuyAJUyssMhMFn4owTr1ePDEksX&#10;Lrync5UbJSGcSrTQ5jyWWqe6JY9pFkZi0U4hesyyxka7iBcJ94OeG/OmPXYsDS2O9NlS3Ve/3sIm&#10;xsOPHk/V//duE4rG9K/vU2/t81NhPkBlmvLdfLv+coIv9PKLDKB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m1fW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mumHXboAAADb&#10;AAAADwAAAGRycy9kb3ducmV2LnhtbEVPTWsCMRC9F/wPYYTearILimyNHqStpZ7UHnocNrObxc1k&#10;SaJu/31TELzN433OajO6XlwpxM6zhmKmQBDX3nTcavg+vb8sQcSEbLD3TBp+KcJmPXlaYWX8jQ90&#10;PaZW5BCOFWqwKQ2VlLG25DDO/ECcucYHhynD0EoT8JbDXS9LpRbSYce5weJAW0v1+XhxGvZNU56D&#10;Kr/mH7s3xHHetT92q/XztFCvIBKN6SG+uz9Nnl/A/y/5AL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6Ydd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HLXNuLkAAADb&#10;AAAADwAAAGRycy9kb3ducmV2LnhtbEVPS2sCMRC+F/ofwhS8lJooWNat0YMoCD251fuwGTdLN5Nt&#10;El/99UYQvM3H95zZ4uI6caIQW88aRkMFgrj2puVGw+5n/VGAiAnZYOeZNFwpwmL++jLD0vgzb+lU&#10;pUbkEI4larAp9aWUsbbkMA59T5y5gw8OU4ahkSbgOYe7To6V+pQOW84NFntaWqp/q6PT8H9430xW&#10;FldVXezVdzFd/mGotB68jdQXiESX9BQ/3BuT54/h/ks+QM5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y1zbi5AAAA2wAA&#10;AA8AAAAAAAAAAQAgAAAAIgAAAGRycy9kb3ducmV2LnhtbFBLAQIUABQAAAAIAIdO4kAzLwWeOwAA&#10;ADkAAAAQAAAAAAAAAAEAIAAAAAgBAABkcnMvc2hhcGV4bWwueG1sUEsFBgAAAAAGAAYAWwEAALID&#10;A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5IpA+b4AAADb&#10;AAAADwAAAGRycy9kb3ducmV2LnhtbEVPTWvCQBC9C/0PyxS8iNlopWiaTZCWgoeCGj3Y25CdJqnZ&#10;2ZDdGvvvu4LQ2zze56T51bTiQr1rLCuYRTEI4tLqhisFx8P7dAnCeWSNrWVS8EsO8uxhlGKi7cB7&#10;uhS+EiGEXYIKau+7REpX1mTQRbYjDtyX7Q36APtK6h6HEG5aOY/jZ2mw4dBQY0evNZXn4scoGDZv&#10;sjn6bTmp9h+Hxeq07r4/d0qNH2fxCwhPV/8vvrs3Osx/gtsv4QCZ/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IpA+b4A&#10;AADb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6tWLiLcAAADb&#10;AAAADwAAAGRycy9kb3ducmV2LnhtbEVPS4vCMBC+L/gfwgje1tQnUo0iBcHTgq/70IxNsZm0SXzs&#10;v98sCN7m43vOavOyjXiQD7VjBaNhBoK4dLrmSsH5tPtegAgRWWPjmBT8UoDNuve1wly7Jx/ocYyV&#10;SCEcclRgYmxzKUNpyGIYupY4cVfnLcYEfSW1x2cKt40cZ9lcWqw5NRhsqTBU3o53q8CXodDdpDOX&#10;ovu58BZbN5/MlBr0R9kSRKRX/Ijf7r1O86fw/0s6QK7/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q1YuItwAAANsAAAAP&#10;AAAAAAAAAAEAIAAAACIAAABkcnMvZG93bnJldi54bWxQSwECFAAUAAAACACHTuJAMy8FnjsAAAA5&#10;AAAAEAAAAAAAAAABACAAAAAGAQAAZHJzL3NoYXBleG1sLnhtbFBLBQYAAAAABgAGAFsBAACwAwAA&#10;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hZkuE7kAAADb&#10;AAAADwAAAGRycy9kb3ducmV2LnhtbEVPyWrDMBC9F/oPYgq9NbITEoIbxQRDIadCs9wHaWqZWCNb&#10;Uu3076tCobd5vHV29d31YqIQO88KykUBglh703Gr4HJ+e9mCiAnZYO+ZFHxThHr/+LDDyviZP2g6&#10;pVbkEI4VKrApDZWUUVtyGBd+IM7cpw8OU4ahlSbgnMNdL5dFsZEOO84NFgdqLOnb6cspCDo2ZlyN&#10;9tqM71c+4OA3q7VSz09l8Qoi0T39i//cR5Pnr+H3l3yA3P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WZLhO5AAAA2w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dUuwZLkAAADb&#10;AAAADwAAAGRycy9kb3ducmV2LnhtbEVP32vCMBB+H/g/hBN8m2lXVkY1ihQGexJW9f1obk2xubRJ&#10;rO6/XwaDvd3H9/O2+4cdxEw+9I4V5OsMBHHrdM+dgvPp/fkNRIjIGgfHpOCbAux3i6ctVtrd+ZPm&#10;JnYihXCoUIGJcaykDK0hi2HtRuLEfTlvMSboO6k93lO4HeRLlpXSYs+pweBItaH22tysAt+GWk/F&#10;ZC71dLzwAUdXFq9KrZZ5tgER6RH/xX/uD53ml/D7SzpA7n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VLsGS5AAAA2w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j7m48bwAAADb&#10;AAAADwAAAGRycy9kb3ducmV2LnhtbEVPTWvCQBC9C/0PyxR60422VE1dhYptvZRiFLyO2TEbzM6G&#10;7DZJ/71bELzN433OYtXbSrTU+NKxgvEoAUGcO11yoeCw/xjOQPiArLFyTAr+yMNq+TBYYKpdxztq&#10;s1CIGMI+RQUmhDqV0ueGLPqRq4kjd3aNxRBhU0jdYBfDbSUnSfIqLZYcGwzWtDaUX7Jfq+DiW/N+&#10;evn8+nnm+fcsO23q43mj1NPjOHkDEagPd/HNvdVx/hT+f4kHyO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5uPG8AAAA&#10;2wAAAA8AAAAAAAAAAQAgAAAAIgAAAGRycy9kb3ducmV2LnhtbFBLAQIUABQAAAAIAIdO4kAzLwWe&#10;OwAAADkAAAAQAAAAAAAAAAEAIAAAAAsBAABkcnMvc2hhcGV4bWwueG1sUEsFBgAAAAAGAAYAWwEA&#10;ALUDA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12"/>
                          <w:kinsoku w:val="0"/>
                          <w:overflowPunct w:val="0"/>
                          <w:spacing w:before="0"/>
                          <w:ind w:left="0"/>
                        </w:pPr>
                      </w:p>
                      <w:p>
                        <w:pPr>
                          <w:pStyle w:val="12"/>
                          <w:kinsoku w:val="0"/>
                          <w:overflowPunct w:val="0"/>
                          <w:spacing w:before="0"/>
                          <w:ind w:left="0"/>
                        </w:pPr>
                      </w:p>
                      <w:p>
                        <w:pPr>
                          <w:pStyle w:val="12"/>
                          <w:kinsoku w:val="0"/>
                          <w:overflowPunct w:val="0"/>
                          <w:spacing w:before="13"/>
                          <w:ind w:left="0"/>
                          <w:rPr>
                            <w:sz w:val="28"/>
                            <w:szCs w:val="28"/>
                          </w:rPr>
                        </w:pPr>
                      </w:p>
                      <w:p>
                        <w:pPr>
                          <w:pStyle w:val="12"/>
                          <w:kinsoku w:val="0"/>
                          <w:overflowPunct w:val="0"/>
                          <w:spacing w:before="0"/>
                          <w:ind w:left="107"/>
                        </w:pPr>
                        <w:r>
                          <w:rPr>
                            <w:rFonts w:hint="eastAsia"/>
                          </w:rPr>
                          <w:t>法定代表人身份证复印件（正面）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mzBYJbwAAADb&#10;AAAADwAAAGRycy9kb3ducmV2LnhtbEVPS2sCMRC+C/0PYQq9aaIHqavZRaRCoSBd14PHcTPuBjeT&#10;7Sb18e+bQqG3+fiesyrurhNXGoL1rGE6USCIa28sNxoO1Xb8CiJEZIOdZ9LwoABF/jRaYWb8jUu6&#10;7mMjUgiHDDW0MfaZlKFuyWGY+J44cWc/OIwJDo00A95SuOvkTKm5dGg5NbTY06al+rL/dhrWRy7f&#10;7Nfu9FmeS1tVC8Uf84vWL89TtQQR6R7/xX/ud5PmL+D3l3SAz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wWCW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12"/>
                          <w:kinsoku w:val="0"/>
                          <w:overflowPunct w:val="0"/>
                          <w:spacing w:before="0"/>
                          <w:ind w:left="0"/>
                        </w:pPr>
                      </w:p>
                      <w:p>
                        <w:pPr>
                          <w:pStyle w:val="12"/>
                          <w:kinsoku w:val="0"/>
                          <w:overflowPunct w:val="0"/>
                          <w:spacing w:before="0"/>
                          <w:ind w:left="0"/>
                        </w:pPr>
                      </w:p>
                      <w:p>
                        <w:pPr>
                          <w:pStyle w:val="12"/>
                          <w:kinsoku w:val="0"/>
                          <w:overflowPunct w:val="0"/>
                          <w:spacing w:before="13"/>
                          <w:ind w:left="0"/>
                          <w:rPr>
                            <w:sz w:val="28"/>
                            <w:szCs w:val="28"/>
                          </w:rPr>
                        </w:pPr>
                      </w:p>
                      <w:p>
                        <w:pPr>
                          <w:pStyle w:val="12"/>
                          <w:kinsoku w:val="0"/>
                          <w:overflowPunct w:val="0"/>
                          <w:spacing w:before="0"/>
                          <w:ind w:left="107"/>
                        </w:pPr>
                        <w:r>
                          <w:rPr>
                            <w:rFonts w:hint="eastAsia"/>
                          </w:rPr>
                          <w:t>法定代表人身份证复印件（反面）</w:t>
                        </w:r>
                      </w:p>
                    </w:txbxContent>
                  </v:textbox>
                </v:shape>
                <w10:wrap type="none"/>
                <w10:anchorlock/>
              </v:group>
            </w:pict>
          </mc:Fallback>
        </mc:AlternateContent>
      </w:r>
    </w:p>
    <w:p>
      <w:pPr>
        <w:pStyle w:val="12"/>
        <w:kinsoku w:val="0"/>
        <w:overflowPunct w:val="0"/>
        <w:spacing w:before="0"/>
        <w:ind w:left="0"/>
        <w:rPr>
          <w:sz w:val="20"/>
          <w:szCs w:val="20"/>
        </w:rPr>
      </w:pPr>
    </w:p>
    <w:p>
      <w:pPr>
        <w:wordWrap w:val="0"/>
        <w:spacing w:line="420" w:lineRule="exact"/>
        <w:ind w:firstLine="480" w:firstLineChars="200"/>
        <w:jc w:val="right"/>
        <w:rPr>
          <w:rFonts w:hint="eastAsia" w:ascii="仿宋" w:eastAsia="仿宋" w:cs="仿宋"/>
          <w:kern w:val="0"/>
          <w:sz w:val="24"/>
          <w:szCs w:val="24"/>
        </w:rPr>
      </w:pPr>
    </w:p>
    <w:p>
      <w:pPr>
        <w:spacing w:line="420" w:lineRule="exact"/>
        <w:ind w:firstLine="480" w:firstLineChars="200"/>
        <w:jc w:val="right"/>
        <w:rPr>
          <w:rFonts w:hint="eastAsia" w:ascii="仿宋" w:eastAsia="仿宋" w:cs="仿宋"/>
          <w:kern w:val="0"/>
          <w:sz w:val="24"/>
          <w:szCs w:val="24"/>
        </w:rPr>
      </w:pPr>
    </w:p>
    <w:p>
      <w:pPr>
        <w:keepNext w:val="0"/>
        <w:keepLines w:val="0"/>
        <w:pageBreakBefore w:val="0"/>
        <w:widowControl w:val="0"/>
        <w:kinsoku/>
        <w:wordWrap/>
        <w:overflowPunct/>
        <w:topLinePunct w:val="0"/>
        <w:autoSpaceDE/>
        <w:autoSpaceDN/>
        <w:bidi w:val="0"/>
        <w:adjustRightInd/>
        <w:snapToGrid/>
        <w:spacing w:after="313" w:afterLines="100" w:line="420" w:lineRule="exact"/>
        <w:ind w:firstLine="480" w:firstLineChars="200"/>
        <w:jc w:val="right"/>
        <w:textAlignment w:val="auto"/>
      </w:pPr>
      <w:r>
        <w:rPr>
          <w:rFonts w:hint="eastAsia" w:ascii="仿宋" w:eastAsia="仿宋" w:cs="仿宋"/>
          <w:kern w:val="0"/>
          <w:sz w:val="24"/>
          <w:szCs w:val="24"/>
        </w:rPr>
        <w:t>供应商：</w:t>
      </w:r>
      <w:r>
        <w:rPr>
          <w:rFonts w:ascii="仿宋" w:eastAsia="仿宋" w:cs="仿宋"/>
          <w:kern w:val="0"/>
          <w:sz w:val="24"/>
          <w:szCs w:val="24"/>
          <w:u w:val="single"/>
        </w:rPr>
        <w:t xml:space="preserve"> </w:t>
      </w:r>
      <w:r>
        <w:rPr>
          <w:rFonts w:hint="eastAsia" w:ascii="仿宋" w:eastAsia="仿宋" w:cs="仿宋"/>
          <w:kern w:val="0"/>
          <w:sz w:val="24"/>
          <w:szCs w:val="24"/>
          <w:u w:val="single"/>
        </w:rPr>
        <w:t xml:space="preserve">               </w:t>
      </w:r>
      <w:r>
        <w:rPr>
          <w:rFonts w:hint="eastAsia" w:ascii="仿宋" w:eastAsia="仿宋" w:cs="仿宋"/>
          <w:kern w:val="0"/>
          <w:sz w:val="24"/>
          <w:szCs w:val="24"/>
        </w:rPr>
        <w:t>（公章）</w:t>
      </w:r>
    </w:p>
    <w:p>
      <w:pPr>
        <w:wordWrap w:val="0"/>
        <w:spacing w:line="420" w:lineRule="exact"/>
        <w:ind w:right="480" w:firstLine="480" w:firstLineChars="200"/>
        <w:jc w:val="center"/>
        <w:rPr>
          <w:rFonts w:ascii="仿宋" w:eastAsia="仿宋" w:cs="仿宋"/>
          <w:kern w:val="0"/>
          <w:sz w:val="24"/>
          <w:szCs w:val="24"/>
        </w:rPr>
      </w:pPr>
      <w:r>
        <w:rPr>
          <w:rFonts w:hint="eastAsia" w:ascii="仿宋" w:eastAsia="仿宋" w:cs="仿宋"/>
          <w:kern w:val="0"/>
          <w:sz w:val="24"/>
          <w:szCs w:val="24"/>
        </w:rPr>
        <w:t xml:space="preserve">                                                 </w:t>
      </w:r>
      <w:r>
        <w:rPr>
          <w:rFonts w:hint="eastAsia" w:ascii="仿宋" w:eastAsia="仿宋" w:cs="仿宋"/>
          <w:kern w:val="0"/>
          <w:sz w:val="24"/>
          <w:szCs w:val="24"/>
          <w:u w:val="single"/>
        </w:rPr>
        <w:t xml:space="preserve">      </w:t>
      </w:r>
      <w:r>
        <w:rPr>
          <w:rFonts w:hint="eastAsia" w:ascii="仿宋" w:eastAsia="仿宋" w:cs="仿宋"/>
          <w:kern w:val="0"/>
          <w:sz w:val="24"/>
          <w:szCs w:val="24"/>
        </w:rPr>
        <w:t>年</w:t>
      </w:r>
      <w:r>
        <w:rPr>
          <w:rFonts w:hint="eastAsia" w:ascii="仿宋" w:eastAsia="仿宋" w:cs="仿宋"/>
          <w:kern w:val="0"/>
          <w:sz w:val="24"/>
          <w:szCs w:val="24"/>
          <w:u w:val="single"/>
        </w:rPr>
        <w:t xml:space="preserve">   </w:t>
      </w:r>
      <w:r>
        <w:rPr>
          <w:rFonts w:hint="eastAsia" w:ascii="仿宋" w:eastAsia="仿宋" w:cs="仿宋"/>
          <w:kern w:val="0"/>
          <w:sz w:val="24"/>
          <w:szCs w:val="24"/>
        </w:rPr>
        <w:t>月</w:t>
      </w:r>
      <w:r>
        <w:rPr>
          <w:rFonts w:hint="eastAsia" w:ascii="仿宋" w:eastAsia="仿宋" w:cs="仿宋"/>
          <w:kern w:val="0"/>
          <w:sz w:val="24"/>
          <w:szCs w:val="24"/>
          <w:u w:val="single"/>
        </w:rPr>
        <w:t xml:space="preserve">   </w:t>
      </w:r>
      <w:r>
        <w:rPr>
          <w:rFonts w:hint="eastAsia" w:ascii="仿宋" w:eastAsia="仿宋" w:cs="仿宋"/>
          <w:kern w:val="0"/>
          <w:sz w:val="24"/>
          <w:szCs w:val="24"/>
        </w:rPr>
        <w:t xml:space="preserve">日 </w:t>
      </w:r>
    </w:p>
    <w:p>
      <w:pPr>
        <w:spacing w:line="440" w:lineRule="exact"/>
        <w:rPr>
          <w:rFonts w:ascii="宋体" w:hAnsi="宋体" w:cs="TMBCOU+??¨¬?"/>
          <w:color w:val="auto"/>
          <w:spacing w:val="-1"/>
          <w:szCs w:val="21"/>
        </w:rPr>
      </w:pPr>
    </w:p>
    <w:p>
      <w:pPr>
        <w:spacing w:line="440" w:lineRule="exact"/>
        <w:rPr>
          <w:rFonts w:ascii="宋体" w:hAnsi="宋体" w:cs="TMBCOU+??¨¬?"/>
          <w:color w:val="auto"/>
          <w:spacing w:val="-1"/>
          <w:szCs w:val="21"/>
        </w:rPr>
      </w:pPr>
    </w:p>
    <w:p>
      <w:pPr>
        <w:spacing w:line="400" w:lineRule="exact"/>
        <w:jc w:val="center"/>
        <w:outlineLvl w:val="0"/>
        <w:rPr>
          <w:rFonts w:hint="eastAsia" w:ascii="宋体" w:hAnsi="宋体"/>
          <w:b/>
          <w:color w:val="auto"/>
          <w:sz w:val="36"/>
          <w:szCs w:val="36"/>
          <w:lang w:val="en-US" w:eastAsia="zh-CN"/>
        </w:rPr>
      </w:pPr>
      <w:r>
        <w:rPr>
          <w:rFonts w:ascii="宋体" w:hAnsi="宋体"/>
          <w:b/>
          <w:color w:val="auto"/>
          <w:szCs w:val="21"/>
        </w:rPr>
        <w:br w:type="page"/>
      </w:r>
      <w:bookmarkStart w:id="60" w:name="_Toc6819"/>
      <w:bookmarkStart w:id="61" w:name="_Toc13997"/>
    </w:p>
    <w:p>
      <w:pPr>
        <w:keepNext w:val="0"/>
        <w:keepLines w:val="0"/>
        <w:pageBreakBefore w:val="0"/>
        <w:widowControl w:val="0"/>
        <w:kinsoku/>
        <w:wordWrap/>
        <w:overflowPunct/>
        <w:topLinePunct w:val="0"/>
        <w:autoSpaceDE/>
        <w:autoSpaceDN/>
        <w:bidi w:val="0"/>
        <w:adjustRightInd/>
        <w:snapToGrid/>
        <w:spacing w:after="313" w:afterLines="100" w:line="400" w:lineRule="exact"/>
        <w:jc w:val="center"/>
        <w:textAlignment w:val="auto"/>
        <w:outlineLvl w:val="0"/>
        <w:rPr>
          <w:rFonts w:ascii="宋体" w:hAnsi="宋体"/>
          <w:bCs/>
          <w:color w:val="auto"/>
          <w:szCs w:val="21"/>
        </w:rPr>
      </w:pPr>
      <w:r>
        <w:rPr>
          <w:rFonts w:hint="eastAsia" w:ascii="宋体" w:hAnsi="宋体"/>
          <w:b/>
          <w:color w:val="auto"/>
          <w:sz w:val="36"/>
          <w:szCs w:val="36"/>
        </w:rPr>
        <w:t>法人代表授权书</w:t>
      </w:r>
      <w:bookmarkEnd w:id="60"/>
      <w:bookmarkEnd w:id="61"/>
    </w:p>
    <w:p>
      <w:pPr>
        <w:spacing w:line="420" w:lineRule="exact"/>
        <w:rPr>
          <w:rFonts w:hint="eastAsia" w:ascii="仿宋" w:eastAsia="仿宋" w:cs="仿宋"/>
          <w:kern w:val="0"/>
          <w:sz w:val="24"/>
          <w:szCs w:val="24"/>
        </w:rPr>
      </w:pPr>
      <w:r>
        <w:rPr>
          <w:rFonts w:hint="eastAsia" w:ascii="仿宋" w:eastAsia="仿宋" w:cs="仿宋"/>
          <w:kern w:val="0"/>
          <w:sz w:val="24"/>
          <w:szCs w:val="24"/>
        </w:rPr>
        <w:t>致：采购</w:t>
      </w:r>
      <w:r>
        <w:rPr>
          <w:rFonts w:hint="eastAsia" w:ascii="仿宋" w:eastAsia="仿宋" w:cs="仿宋"/>
          <w:kern w:val="0"/>
          <w:sz w:val="24"/>
          <w:szCs w:val="24"/>
          <w:lang w:eastAsia="zh-CN"/>
        </w:rPr>
        <w:t>单位</w:t>
      </w:r>
      <w:r>
        <w:rPr>
          <w:rFonts w:hint="eastAsia" w:ascii="仿宋" w:eastAsia="仿宋" w:cs="仿宋"/>
          <w:kern w:val="0"/>
          <w:sz w:val="24"/>
          <w:szCs w:val="24"/>
        </w:rPr>
        <w:t>名称</w:t>
      </w:r>
      <w:r>
        <w:rPr>
          <w:rFonts w:ascii="仿宋" w:eastAsia="仿宋" w:cs="仿宋"/>
          <w:kern w:val="0"/>
          <w:sz w:val="24"/>
          <w:szCs w:val="24"/>
        </w:rPr>
        <w:t xml:space="preserve"> </w:t>
      </w:r>
    </w:p>
    <w:p>
      <w:pPr>
        <w:spacing w:line="420" w:lineRule="exact"/>
        <w:ind w:firstLine="480" w:firstLineChars="200"/>
        <w:rPr>
          <w:rFonts w:ascii="仿宋" w:eastAsia="仿宋" w:cs="仿宋"/>
          <w:kern w:val="0"/>
          <w:sz w:val="24"/>
          <w:szCs w:val="24"/>
        </w:rPr>
      </w:pPr>
      <w:r>
        <w:rPr>
          <w:rFonts w:hint="eastAsia" w:ascii="仿宋" w:eastAsia="仿宋" w:cs="仿宋"/>
          <w:kern w:val="0"/>
          <w:sz w:val="24"/>
          <w:szCs w:val="24"/>
        </w:rPr>
        <w:t>本授权书声明：注册于</w:t>
      </w:r>
      <w:r>
        <w:rPr>
          <w:rFonts w:hint="eastAsia" w:ascii="仿宋" w:eastAsia="仿宋" w:cs="仿宋"/>
          <w:kern w:val="0"/>
          <w:sz w:val="24"/>
          <w:szCs w:val="24"/>
          <w:u w:val="single"/>
        </w:rPr>
        <w:t>（</w:t>
      </w:r>
      <w:r>
        <w:rPr>
          <w:rFonts w:hint="eastAsia" w:ascii="仿宋" w:hAnsi="仿宋" w:eastAsia="仿宋" w:cs="仿宋"/>
          <w:sz w:val="24"/>
          <w:szCs w:val="24"/>
          <w:u w:val="single"/>
          <w:lang w:eastAsia="zh-CN"/>
        </w:rPr>
        <w:t>供应商</w:t>
      </w:r>
      <w:r>
        <w:rPr>
          <w:rFonts w:hint="eastAsia" w:ascii="仿宋" w:eastAsia="仿宋" w:cs="仿宋"/>
          <w:kern w:val="0"/>
          <w:sz w:val="24"/>
          <w:szCs w:val="24"/>
          <w:u w:val="single"/>
        </w:rPr>
        <w:t>地址）</w:t>
      </w:r>
      <w:r>
        <w:rPr>
          <w:rFonts w:hint="eastAsia" w:ascii="仿宋" w:eastAsia="仿宋" w:cs="仿宋"/>
          <w:kern w:val="0"/>
          <w:sz w:val="24"/>
          <w:szCs w:val="24"/>
        </w:rPr>
        <w:t>的</w:t>
      </w:r>
      <w:r>
        <w:rPr>
          <w:rFonts w:hint="eastAsia" w:ascii="仿宋" w:eastAsia="仿宋" w:cs="仿宋"/>
          <w:kern w:val="0"/>
          <w:sz w:val="24"/>
          <w:szCs w:val="24"/>
          <w:u w:val="single"/>
        </w:rPr>
        <w:t>（</w:t>
      </w:r>
      <w:r>
        <w:rPr>
          <w:rFonts w:hint="eastAsia" w:ascii="仿宋" w:hAnsi="仿宋" w:eastAsia="仿宋" w:cs="仿宋"/>
          <w:sz w:val="24"/>
          <w:szCs w:val="24"/>
          <w:u w:val="single"/>
          <w:lang w:eastAsia="zh-CN"/>
        </w:rPr>
        <w:t>供应商</w:t>
      </w:r>
      <w:r>
        <w:rPr>
          <w:rFonts w:hint="eastAsia" w:ascii="仿宋" w:eastAsia="仿宋" w:cs="仿宋"/>
          <w:kern w:val="0"/>
          <w:sz w:val="24"/>
          <w:szCs w:val="24"/>
          <w:u w:val="single"/>
        </w:rPr>
        <w:t>名称）</w:t>
      </w:r>
      <w:r>
        <w:rPr>
          <w:rFonts w:hint="eastAsia" w:ascii="仿宋" w:eastAsia="仿宋" w:cs="仿宋"/>
          <w:kern w:val="0"/>
          <w:sz w:val="24"/>
          <w:szCs w:val="24"/>
        </w:rPr>
        <w:t>法定代表人</w:t>
      </w:r>
      <w:r>
        <w:rPr>
          <w:rFonts w:hint="eastAsia" w:ascii="仿宋" w:eastAsia="仿宋" w:cs="仿宋"/>
          <w:kern w:val="0"/>
          <w:sz w:val="24"/>
          <w:szCs w:val="24"/>
          <w:lang w:eastAsia="zh-CN"/>
        </w:rPr>
        <w:t>（</w:t>
      </w:r>
      <w:r>
        <w:rPr>
          <w:rFonts w:hint="eastAsia" w:ascii="仿宋" w:eastAsia="仿宋" w:cs="仿宋"/>
          <w:kern w:val="0"/>
          <w:sz w:val="24"/>
          <w:szCs w:val="24"/>
          <w:lang w:val="en-US" w:eastAsia="zh-CN"/>
        </w:rPr>
        <w:t>负责人</w:t>
      </w:r>
      <w:r>
        <w:rPr>
          <w:rFonts w:hint="eastAsia" w:ascii="仿宋" w:eastAsia="仿宋" w:cs="仿宋"/>
          <w:kern w:val="0"/>
          <w:sz w:val="24"/>
          <w:szCs w:val="24"/>
          <w:lang w:eastAsia="zh-CN"/>
        </w:rPr>
        <w:t>）</w:t>
      </w:r>
      <w:r>
        <w:rPr>
          <w:rFonts w:hint="eastAsia" w:ascii="仿宋" w:eastAsia="仿宋" w:cs="仿宋"/>
          <w:kern w:val="0"/>
          <w:sz w:val="24"/>
          <w:szCs w:val="24"/>
          <w:u w:val="single"/>
        </w:rPr>
        <w:t>姓名、职务或职称）</w:t>
      </w:r>
      <w:r>
        <w:rPr>
          <w:rFonts w:hint="eastAsia" w:ascii="仿宋" w:eastAsia="仿宋" w:cs="仿宋"/>
          <w:kern w:val="0"/>
          <w:sz w:val="24"/>
          <w:szCs w:val="24"/>
        </w:rPr>
        <w:t>代表本公司授权</w:t>
      </w:r>
      <w:r>
        <w:rPr>
          <w:rFonts w:hint="eastAsia" w:ascii="仿宋" w:eastAsia="仿宋" w:cs="仿宋"/>
          <w:kern w:val="0"/>
          <w:sz w:val="24"/>
          <w:szCs w:val="24"/>
          <w:u w:val="single"/>
        </w:rPr>
        <w:t>（姓名）</w:t>
      </w:r>
      <w:r>
        <w:rPr>
          <w:rFonts w:hint="eastAsia" w:ascii="仿宋" w:eastAsia="仿宋" w:cs="仿宋"/>
          <w:kern w:val="0"/>
          <w:sz w:val="24"/>
          <w:szCs w:val="24"/>
        </w:rPr>
        <w:t>为本单位的合法代理人，参与贵方组织的</w:t>
      </w:r>
      <w:r>
        <w:rPr>
          <w:rFonts w:hint="eastAsia" w:ascii="仿宋" w:eastAsia="仿宋" w:cs="仿宋"/>
          <w:kern w:val="0"/>
          <w:sz w:val="24"/>
          <w:szCs w:val="24"/>
          <w:u w:val="single"/>
        </w:rPr>
        <w:t>（项目名称及项目编号）</w:t>
      </w:r>
      <w:r>
        <w:rPr>
          <w:rFonts w:ascii="仿宋" w:eastAsia="仿宋" w:cs="仿宋"/>
          <w:kern w:val="0"/>
          <w:sz w:val="24"/>
          <w:szCs w:val="24"/>
        </w:rPr>
        <w:t xml:space="preserve"> </w:t>
      </w:r>
      <w:r>
        <w:rPr>
          <w:rFonts w:hint="eastAsia" w:ascii="仿宋" w:eastAsia="仿宋" w:cs="仿宋"/>
          <w:kern w:val="0"/>
          <w:sz w:val="24"/>
          <w:szCs w:val="24"/>
        </w:rPr>
        <w:t>的投标、谈判、签约等具体工作，并签署全部有关文件、协议及合同</w:t>
      </w:r>
      <w:r>
        <w:rPr>
          <w:rFonts w:hint="eastAsia" w:ascii="仿宋" w:eastAsia="仿宋" w:cs="仿宋"/>
          <w:kern w:val="0"/>
          <w:sz w:val="24"/>
          <w:szCs w:val="24"/>
          <w:lang w:eastAsia="zh-CN"/>
        </w:rPr>
        <w:t>，</w:t>
      </w:r>
      <w:r>
        <w:rPr>
          <w:rFonts w:hint="eastAsia" w:ascii="仿宋" w:eastAsia="仿宋" w:cs="仿宋"/>
          <w:kern w:val="0"/>
          <w:sz w:val="24"/>
          <w:szCs w:val="24"/>
        </w:rPr>
        <w:t>以本公司名义处理一切与之有关的事务。</w:t>
      </w:r>
    </w:p>
    <w:p>
      <w:pPr>
        <w:spacing w:line="420" w:lineRule="exact"/>
        <w:ind w:firstLine="480" w:firstLineChars="200"/>
        <w:rPr>
          <w:rFonts w:ascii="仿宋" w:eastAsia="仿宋" w:cs="仿宋"/>
          <w:kern w:val="0"/>
          <w:sz w:val="24"/>
          <w:szCs w:val="24"/>
        </w:rPr>
      </w:pPr>
      <w:r>
        <w:rPr>
          <w:rFonts w:hint="eastAsia" w:ascii="仿宋" w:eastAsia="仿宋" w:cs="仿宋"/>
          <w:kern w:val="0"/>
          <w:sz w:val="24"/>
          <w:szCs w:val="24"/>
        </w:rPr>
        <w:t>我单位对被授权人的上述经济活动负全部责任。在</w:t>
      </w:r>
      <w:r>
        <w:rPr>
          <w:rFonts w:hint="eastAsia" w:ascii="仿宋" w:eastAsia="仿宋" w:cs="仿宋"/>
          <w:kern w:val="0"/>
          <w:sz w:val="24"/>
          <w:szCs w:val="24"/>
          <w:lang w:val="en-US" w:eastAsia="zh-CN"/>
        </w:rPr>
        <w:t>撤销</w:t>
      </w:r>
      <w:r>
        <w:rPr>
          <w:rFonts w:hint="eastAsia" w:ascii="仿宋" w:eastAsia="仿宋" w:cs="仿宋"/>
          <w:kern w:val="0"/>
          <w:sz w:val="24"/>
          <w:szCs w:val="24"/>
        </w:rPr>
        <w:t>授权的书面通知前，本授权书一直有效。被授权人在授权书有效期内签署的所有文件不因授权的</w:t>
      </w:r>
      <w:r>
        <w:rPr>
          <w:rFonts w:hint="eastAsia" w:ascii="仿宋" w:eastAsia="仿宋" w:cs="仿宋"/>
          <w:kern w:val="0"/>
          <w:sz w:val="24"/>
          <w:szCs w:val="24"/>
          <w:lang w:eastAsia="zh-CN"/>
        </w:rPr>
        <w:t>撤销</w:t>
      </w:r>
      <w:r>
        <w:rPr>
          <w:rFonts w:hint="eastAsia" w:ascii="仿宋" w:eastAsia="仿宋" w:cs="仿宋"/>
          <w:kern w:val="0"/>
          <w:sz w:val="24"/>
          <w:szCs w:val="24"/>
        </w:rPr>
        <w:t>而失效。</w:t>
      </w:r>
    </w:p>
    <w:p>
      <w:pPr>
        <w:pStyle w:val="12"/>
        <w:kinsoku w:val="0"/>
        <w:overflowPunct w:val="0"/>
        <w:spacing w:before="12"/>
        <w:ind w:left="0"/>
        <w:rPr>
          <w:sz w:val="4"/>
          <w:szCs w:val="4"/>
        </w:rPr>
      </w:pPr>
    </w:p>
    <w:p>
      <w:pPr>
        <w:pStyle w:val="12"/>
        <w:kinsoku w:val="0"/>
        <w:overflowPunct w:val="0"/>
        <w:spacing w:before="0" w:line="200" w:lineRule="atLeast"/>
        <w:ind w:left="628"/>
        <w:rPr>
          <w:sz w:val="20"/>
          <w:szCs w:val="20"/>
        </w:rPr>
      </w:pPr>
      <w:r>
        <w:rPr>
          <w:rFonts w:hint="eastAsia"/>
          <w:sz w:val="20"/>
          <w:szCs w:val="20"/>
        </w:rPr>
        <mc:AlternateContent>
          <mc:Choice Requires="wpg">
            <w:drawing>
              <wp:inline distT="0" distB="0" distL="114300" distR="114300">
                <wp:extent cx="5136515" cy="1458595"/>
                <wp:effectExtent l="0" t="0" r="8255" b="9525"/>
                <wp:docPr id="33" name="组合 33"/>
                <wp:cNvGraphicFramePr/>
                <a:graphic xmlns:a="http://schemas.openxmlformats.org/drawingml/2006/main">
                  <a:graphicData uri="http://schemas.microsoft.com/office/word/2010/wordprocessingGroup">
                    <wpg:wgp>
                      <wpg:cNvGrpSpPr/>
                      <wpg:grpSpPr>
                        <a:xfrm>
                          <a:off x="0" y="0"/>
                          <a:ext cx="5136515" cy="1458595"/>
                          <a:chOff x="0" y="0"/>
                          <a:chExt cx="8089" cy="2297"/>
                        </a:xfrm>
                      </wpg:grpSpPr>
                      <wps:wsp>
                        <wps:cNvPr id="21" name="任意多边形 21"/>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22" name="任意多边形 22"/>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23" name="任意多边形 23"/>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24" name="任意多边形 24"/>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25" name="任意多边形 25"/>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26" name="任意多边形 26"/>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27" name="任意多边形 27"/>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8" name="任意多边形 28"/>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9" name="任意多边形 29"/>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30" name="任意多边形 30"/>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31" name="文本框 31"/>
                        <wps:cNvSpPr txBox="1"/>
                        <wps:spPr>
                          <a:xfrm>
                            <a:off x="19" y="19"/>
                            <a:ext cx="4025" cy="2258"/>
                          </a:xfrm>
                          <a:prstGeom prst="rect">
                            <a:avLst/>
                          </a:prstGeom>
                          <a:noFill/>
                          <a:ln>
                            <a:noFill/>
                          </a:ln>
                        </wps:spPr>
                        <wps:txbx>
                          <w:txbxContent>
                            <w:p>
                              <w:pPr>
                                <w:pStyle w:val="12"/>
                                <w:kinsoku w:val="0"/>
                                <w:overflowPunct w:val="0"/>
                                <w:spacing w:before="0"/>
                                <w:ind w:left="0"/>
                              </w:pPr>
                            </w:p>
                            <w:p>
                              <w:pPr>
                                <w:pStyle w:val="12"/>
                                <w:kinsoku w:val="0"/>
                                <w:overflowPunct w:val="0"/>
                                <w:spacing w:before="0"/>
                                <w:ind w:left="0"/>
                              </w:pPr>
                            </w:p>
                            <w:p>
                              <w:pPr>
                                <w:pStyle w:val="12"/>
                                <w:kinsoku w:val="0"/>
                                <w:overflowPunct w:val="0"/>
                                <w:spacing w:before="12"/>
                                <w:ind w:left="0"/>
                                <w:rPr>
                                  <w:sz w:val="28"/>
                                  <w:szCs w:val="28"/>
                                </w:rPr>
                              </w:pPr>
                            </w:p>
                            <w:p>
                              <w:pPr>
                                <w:pStyle w:val="12"/>
                                <w:kinsoku w:val="0"/>
                                <w:overflowPunct w:val="0"/>
                                <w:spacing w:before="0"/>
                                <w:ind w:left="107"/>
                              </w:pPr>
                              <w:r>
                                <w:rPr>
                                  <w:rFonts w:hint="eastAsia"/>
                                  <w:lang w:val="en-US" w:eastAsia="zh-CN"/>
                                </w:rPr>
                                <w:t>授权人</w:t>
                              </w:r>
                              <w:r>
                                <w:rPr>
                                  <w:rFonts w:hint="eastAsia"/>
                                </w:rPr>
                                <w:t>身份证复印件（正面）</w:t>
                              </w:r>
                            </w:p>
                          </w:txbxContent>
                        </wps:txbx>
                        <wps:bodyPr lIns="0" tIns="0" rIns="0" bIns="0" upright="1"/>
                      </wps:wsp>
                      <wps:wsp>
                        <wps:cNvPr id="32" name="文本框 32"/>
                        <wps:cNvSpPr txBox="1"/>
                        <wps:spPr>
                          <a:xfrm>
                            <a:off x="4044" y="19"/>
                            <a:ext cx="4025" cy="2258"/>
                          </a:xfrm>
                          <a:prstGeom prst="rect">
                            <a:avLst/>
                          </a:prstGeom>
                          <a:noFill/>
                          <a:ln>
                            <a:noFill/>
                          </a:ln>
                        </wps:spPr>
                        <wps:txbx>
                          <w:txbxContent>
                            <w:p>
                              <w:pPr>
                                <w:pStyle w:val="12"/>
                                <w:kinsoku w:val="0"/>
                                <w:overflowPunct w:val="0"/>
                                <w:spacing w:before="0"/>
                                <w:ind w:left="0"/>
                              </w:pPr>
                            </w:p>
                            <w:p>
                              <w:pPr>
                                <w:pStyle w:val="12"/>
                                <w:kinsoku w:val="0"/>
                                <w:overflowPunct w:val="0"/>
                                <w:spacing w:before="0"/>
                                <w:ind w:left="0"/>
                              </w:pPr>
                            </w:p>
                            <w:p>
                              <w:pPr>
                                <w:pStyle w:val="12"/>
                                <w:kinsoku w:val="0"/>
                                <w:overflowPunct w:val="0"/>
                                <w:spacing w:before="12"/>
                                <w:ind w:left="0"/>
                                <w:rPr>
                                  <w:sz w:val="28"/>
                                  <w:szCs w:val="28"/>
                                </w:rPr>
                              </w:pPr>
                            </w:p>
                            <w:p>
                              <w:pPr>
                                <w:pStyle w:val="12"/>
                                <w:kinsoku w:val="0"/>
                                <w:overflowPunct w:val="0"/>
                                <w:spacing w:before="0"/>
                                <w:ind w:left="107"/>
                              </w:pPr>
                              <w:r>
                                <w:rPr>
                                  <w:rFonts w:hint="eastAsia"/>
                                  <w:lang w:val="en-US" w:eastAsia="zh-CN"/>
                                </w:rPr>
                                <w:t>授权</w:t>
                              </w:r>
                              <w:r>
                                <w:rPr>
                                  <w:rFonts w:hint="eastAsia"/>
                                </w:rPr>
                                <w:t>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">
                <o:lock v:ext="edit" aspectratio="f"/>
                <v:shape id="_x0000_s1026" o:spid="_x0000_s1026" o:spt="100" style="position:absolute;left:4;top:9;height:20;width:8079;" filled="f" stroked="t" coordsize="8079,20" o:gfxdata="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SFTeC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wmmmh70AAADb&#10;AAAADwAAAGRycy9kb3ducmV2LnhtbEWPQWvCQBSE7wX/w/IKvdXdBCo2dfVQEcTiwegPeGSfSUj2&#10;bdhdNfbXdwuCx2FmvmEWq9H24ko+tI41ZFMFgrhypuVaw+m4eZ+DCBHZYO+YNNwpwGo5eVlgYdyN&#10;D3QtYy0ShEOBGpoYh0LKUDVkMUzdQJy8s/MWY5K+lsbjLcFtL3OlZtJiy2mhwYG+G6q68mI1rL0/&#10;7uVwLn93P2uX1ar7+Bw7rd9eM/UFItIYn+FHe2s05Dn8f0k/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aaaH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rSUDHL0AAADb&#10;AAAADwAAAGRycy9kb3ducmV2LnhtbEWPQWsCMRSE7wX/Q3hCbzVZi0VXowelUCoeuvoDHpvn7rKb&#10;lyWJuvrrm0LB4zAz3zCrzWA7cSUfGscasokCQVw603Cl4XT8fJuDCBHZYOeYNNwpwGY9ellhbtyN&#10;f+haxEokCIccNdQx9rmUoazJYpi4njh5Z+ctxiR9JY3HW4LbTk6V+pAWG04LNfa0ralsi4vVsPP+&#10;eJD9uXh873cuq1Q7Wwyt1q/jTC1BRBriM/zf/jIapu/w9yX9ALn+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JQMc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RPLueLwAAADb&#10;AAAADwAAAGRycy9kb3ducmV2LnhtbEWPQWsCMRSE74X+h/AK3mriokW2Rg/SqrSnqgePj83bzeLm&#10;ZUlSXf99Iwg9DjPzDbNYDa4TFwqx9axhMlYgiCtvWm40HA+fr3MQMSEb7DyThhtFWC2fnxZYGn/l&#10;H7rsUyMyhGOJGmxKfSllrCw5jGPfE2ev9sFhyjI00gS8ZrjrZKHUm3TYcl6w2NPaUnXe/zoN33Vd&#10;nIMqvmab7QfiMGubk11rPXqZqHcQiYb0H360d0ZDMYX7l/wD5P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y7ni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XTCfcbwAAADb&#10;AAAADwAAAGRycy9kb3ducmV2LnhtbEWPT2sCMRTE7wW/Q3iCl6KJgmVdjR5EQeip2/b+2Dw3i5uX&#10;NYl/2k/fFASPw8z8hllt7q4TVwqx9axhOlEgiGtvWm40fH3uxwWImJANdp5Jww9F2KwHLyssjb/x&#10;B12r1IgM4ViiBptSX0oZa0sO48T3xNk7+uAwZRkaaQLeMtx1cqbUm3TYcl6w2NPWUn2qLk7D7/H1&#10;MN9Z3FV18a3ei8X2jKHSejScqiWIRPf0DD/aB6NhNof/L/kHyP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0wn3G8AAAA&#10;2wAAAA8AAAAAAAAAAQAgAAAAIgAAAGRycy9kb3ducmV2LnhtbFBLAQIUABQAAAAIAIdO4kAzLwWe&#10;OwAAADkAAAAQAAAAAAAAAAEAIAAAAAsBAABkcnMvc2hhcGV4bWwueG1sUEsFBgAAAAAGAAYAWwEA&#10;ALUDA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OpEp3L4AAADb&#10;AAAADwAAAGRycy9kb3ducmV2LnhtbEWPT4vCMBTE74LfITxhL7Kmiohbm4ooggdh/XfQ26N5tt1t&#10;XkqTtfrtzYLgcZiZ3zDJ/G4qcaPGlZYVDAcRCOLM6pJzBafj+nMKwnlkjZVlUvAgB/O020kw1rbl&#10;Pd0OPhcBwi5GBYX3dSylywoy6Aa2Jg7e1TYGfZBNLnWDbYCbSo6iaCINlhwWCqxpWVD2e/gzCtrN&#10;SpYn/5318/32OP46L+qfy06pj94wmoHwdPfv8Ku90QpGE/j/En6ATJ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pEp3L4A&#10;AADb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1GvfQrkAAADb&#10;AAAADwAAAGRycy9kb3ducmV2LnhtbEWPT4vCMBTE7wt+h/AEb2uqoivVKFJY2JOgrvdH82yKzUub&#10;xH/f3giCx2FmfsMs13fbiCv5UDtWMBpmIIhLp2uuFPwffr/nIEJE1tg4JgUPCrBe9b6WmGt34x1d&#10;97ESCcIhRwUmxjaXMpSGLIaha4mTd3LeYkzSV1J7vCW4beQ4y2bSYs1pwWBLhaHyvL9YBb4Mhe4m&#10;nTkW3fbIG2zdbDJVatAfZQsQke7xE363/7SC8Q+8vqQfIF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Rr30K5AAAA2w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pfRLMLYAAADb&#10;AAAADwAAAGRycy9kb3ducmV2LnhtbEVPy4rCMBTdC/5DuAPuNFVRho5pGQqCK8HX/tLcaco0N20S&#10;X39vFoLLw3lvyoftxI18aB0rmM8yEMS10y03Cs6n7fQbRIjIGjvHpOBJAcpiPNpgrt2dD3Q7xkak&#10;EA45KjAx9rmUoTZkMcxcT5y4P+ctxgR9I7XHewq3nVxk2VpabDk1GOypMlT/H69Wga9DpYflYC7V&#10;sL/wL/ZuvVwpNfmaZz8gIj3iR/x277SCRRqbvqQfIIs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KX0SzC2AAAA2wAAAA8A&#10;AAAAAAAAAQAgAAAAIgAAAGRycy9kb3ducmV2LnhtbFBLAQIUABQAAAAIAIdO4kAzLwWeOwAAADkA&#10;AAAQAAAAAAAAAAEAIAAAAAUBAABkcnMvc2hhcGV4bWwueG1sUEsFBgAAAAAGAAYAWwEAAK8DAAAA&#10;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yrjuq7kAAADb&#10;AAAADwAAAGRycy9kb3ducmV2LnhtbEWPT4vCMBTE7wt+h/AEb2uqoqzVKFJY2JOgrvdH82yKzUub&#10;xH/f3giCx2FmfsMs13fbiCv5UDtWMBpmIIhLp2uuFPwffr9/QISIrLFxTAoeFGC96n0tMdfuxju6&#10;7mMlEoRDjgpMjG0uZSgNWQxD1xIn7+S8xZikr6T2eEtw28hxls2kxZrTgsGWCkPleX+xCnwZCt1N&#10;OnMsuu2RN9i62WSq1KA/yhYgIt3jJ/xu/2kF4zm8vqQfIF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q47qu5AAAA2w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S+V85boAAADb&#10;AAAADwAAAGRycy9kb3ducmV2LnhtbEVPTYvCMBC9C/6HMMLeNHUV0WoUdnHVi8h2Ba9jMzbFZlKa&#10;bNV/bw6Cx8f7XqzuthItNb50rGA4SEAQ506XXCg4/v30pyB8QNZYOSYFD/KwWnY7C0y1u/EvtVko&#10;RAxhn6ICE0KdSulzQxb9wNXEkbu4xmKIsCmkbvAWw20lP5NkIi2WHBsM1vRtKL9m/1bB1bfm6zze&#10;bA8jnu2n2Xldny5rpT56w2QOItA9vMUv904rGMX18Uv8AXL5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5XzlugAAANsA&#10;AAAPAAAAAAAAAAEAIAAAACIAAABkcnMvZG93bnJldi54bWxQSwECFAAUAAAACACHTuJAMy8FnjsA&#10;AAA5AAAAEAAAAAAAAAABACAAAAAJAQAAZHJzL3NoYXBleG1sLnhtbFBLBQYAAAAABgAGAFsBAACz&#10;Aw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LvMIQ70AAADb&#10;AAAADwAAAGRycy9kb3ducmV2LnhtbEWPQWsCMRSE7wX/Q3hCbzXZF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8wh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12"/>
                          <w:kinsoku w:val="0"/>
                          <w:overflowPunct w:val="0"/>
                          <w:spacing w:before="0"/>
                          <w:ind w:left="0"/>
                        </w:pPr>
                      </w:p>
                      <w:p>
                        <w:pPr>
                          <w:pStyle w:val="12"/>
                          <w:kinsoku w:val="0"/>
                          <w:overflowPunct w:val="0"/>
                          <w:spacing w:before="0"/>
                          <w:ind w:left="0"/>
                        </w:pPr>
                      </w:p>
                      <w:p>
                        <w:pPr>
                          <w:pStyle w:val="12"/>
                          <w:kinsoku w:val="0"/>
                          <w:overflowPunct w:val="0"/>
                          <w:spacing w:before="12"/>
                          <w:ind w:left="0"/>
                          <w:rPr>
                            <w:sz w:val="28"/>
                            <w:szCs w:val="28"/>
                          </w:rPr>
                        </w:pPr>
                      </w:p>
                      <w:p>
                        <w:pPr>
                          <w:pStyle w:val="12"/>
                          <w:kinsoku w:val="0"/>
                          <w:overflowPunct w:val="0"/>
                          <w:spacing w:before="0"/>
                          <w:ind w:left="107"/>
                        </w:pPr>
                        <w:r>
                          <w:rPr>
                            <w:rFonts w:hint="eastAsia"/>
                            <w:lang w:val="en-US" w:eastAsia="zh-CN"/>
                          </w:rPr>
                          <w:t>授权人</w:t>
                        </w:r>
                        <w:r>
                          <w:rPr>
                            <w:rFonts w:hint="eastAsia"/>
                          </w:rPr>
                          <w:t>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3iGWNL4AAADb&#10;AAAADwAAAGRycy9kb3ducmV2LnhtbEWPzWrDMBCE74W+g9hCb42UF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GWN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12"/>
                          <w:kinsoku w:val="0"/>
                          <w:overflowPunct w:val="0"/>
                          <w:spacing w:before="0"/>
                          <w:ind w:left="0"/>
                        </w:pPr>
                      </w:p>
                      <w:p>
                        <w:pPr>
                          <w:pStyle w:val="12"/>
                          <w:kinsoku w:val="0"/>
                          <w:overflowPunct w:val="0"/>
                          <w:spacing w:before="0"/>
                          <w:ind w:left="0"/>
                        </w:pPr>
                      </w:p>
                      <w:p>
                        <w:pPr>
                          <w:pStyle w:val="12"/>
                          <w:kinsoku w:val="0"/>
                          <w:overflowPunct w:val="0"/>
                          <w:spacing w:before="12"/>
                          <w:ind w:left="0"/>
                          <w:rPr>
                            <w:sz w:val="28"/>
                            <w:szCs w:val="28"/>
                          </w:rPr>
                        </w:pPr>
                      </w:p>
                      <w:p>
                        <w:pPr>
                          <w:pStyle w:val="12"/>
                          <w:kinsoku w:val="0"/>
                          <w:overflowPunct w:val="0"/>
                          <w:spacing w:before="0"/>
                          <w:ind w:left="107"/>
                        </w:pPr>
                        <w:r>
                          <w:rPr>
                            <w:rFonts w:hint="eastAsia"/>
                            <w:lang w:val="en-US" w:eastAsia="zh-CN"/>
                          </w:rPr>
                          <w:t>授权</w:t>
                        </w:r>
                        <w:r>
                          <w:rPr>
                            <w:rFonts w:hint="eastAsia"/>
                          </w:rPr>
                          <w:t>人身份证复印件（反面）</w:t>
                        </w:r>
                      </w:p>
                    </w:txbxContent>
                  </v:textbox>
                </v:shape>
                <w10:wrap type="none"/>
                <w10:anchorlock/>
              </v:group>
            </w:pict>
          </mc:Fallback>
        </mc:AlternateContent>
      </w:r>
    </w:p>
    <w:p>
      <w:pPr>
        <w:pStyle w:val="12"/>
        <w:kinsoku w:val="0"/>
        <w:overflowPunct w:val="0"/>
        <w:spacing w:before="1"/>
        <w:ind w:left="0"/>
        <w:rPr>
          <w:sz w:val="19"/>
          <w:szCs w:val="19"/>
        </w:rPr>
      </w:pPr>
    </w:p>
    <w:p>
      <w:pPr>
        <w:pStyle w:val="12"/>
        <w:kinsoku w:val="0"/>
        <w:overflowPunct w:val="0"/>
        <w:spacing w:before="0" w:line="200" w:lineRule="atLeast"/>
        <w:ind w:left="628"/>
        <w:rPr>
          <w:sz w:val="20"/>
          <w:szCs w:val="20"/>
        </w:rPr>
      </w:pPr>
      <w:r>
        <w:rPr>
          <w:rFonts w:hint="eastAsia"/>
          <w:sz w:val="20"/>
          <w:szCs w:val="20"/>
        </w:rPr>
        <mc:AlternateContent>
          <mc:Choice Requires="wpg">
            <w:drawing>
              <wp:inline distT="0" distB="0" distL="114300" distR="114300">
                <wp:extent cx="5136515" cy="1384935"/>
                <wp:effectExtent l="0" t="0" r="7620" b="6985"/>
                <wp:docPr id="46" name="组合 46"/>
                <wp:cNvGraphicFramePr/>
                <a:graphic xmlns:a="http://schemas.openxmlformats.org/drawingml/2006/main">
                  <a:graphicData uri="http://schemas.microsoft.com/office/word/2010/wordprocessingGroup">
                    <wpg:wgp>
                      <wpg:cNvGrpSpPr/>
                      <wpg:grpSpPr>
                        <a:xfrm>
                          <a:off x="0" y="0"/>
                          <a:ext cx="5136515" cy="1384935"/>
                          <a:chOff x="0" y="0"/>
                          <a:chExt cx="8089" cy="2181"/>
                        </a:xfrm>
                      </wpg:grpSpPr>
                      <wps:wsp>
                        <wps:cNvPr id="34" name="任意多边形 34"/>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35" name="任意多边形 35"/>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6" name="任意多边形 36"/>
                        <wps:cNvSpPr/>
                        <wps:spPr>
                          <a:xfrm>
                            <a:off x="24" y="2151"/>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7" name="任意多边形 37"/>
                        <wps:cNvSpPr/>
                        <wps:spPr>
                          <a:xfrm>
                            <a:off x="4" y="2170"/>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38" name="任意多边形 38"/>
                        <wps:cNvSpPr/>
                        <wps:spPr>
                          <a:xfrm>
                            <a:off x="9" y="4"/>
                            <a:ext cx="20" cy="2171"/>
                          </a:xfrm>
                          <a:custGeom>
                            <a:avLst/>
                            <a:gdLst/>
                            <a:ahLst/>
                            <a:cxnLst/>
                            <a:pathLst>
                              <a:path w="20" h="2171">
                                <a:moveTo>
                                  <a:pt x="0" y="0"/>
                                </a:moveTo>
                                <a:lnTo>
                                  <a:pt x="0" y="2170"/>
                                </a:lnTo>
                              </a:path>
                            </a:pathLst>
                          </a:custGeom>
                          <a:noFill/>
                          <a:ln w="6096" cap="flat" cmpd="sng">
                            <a:solidFill>
                              <a:srgbClr val="000000"/>
                            </a:solidFill>
                            <a:prstDash val="solid"/>
                            <a:headEnd type="none" w="med" len="med"/>
                            <a:tailEnd type="none" w="med" len="med"/>
                          </a:ln>
                        </wps:spPr>
                        <wps:bodyPr upright="1"/>
                      </wps:wsp>
                      <wps:wsp>
                        <wps:cNvPr id="39" name="任意多边形 39"/>
                        <wps:cNvSpPr/>
                        <wps:spPr>
                          <a:xfrm>
                            <a:off x="28" y="24"/>
                            <a:ext cx="20" cy="2133"/>
                          </a:xfrm>
                          <a:custGeom>
                            <a:avLst/>
                            <a:gdLst/>
                            <a:ahLst/>
                            <a:cxnLst/>
                            <a:pathLst>
                              <a:path w="20" h="2133">
                                <a:moveTo>
                                  <a:pt x="0" y="0"/>
                                </a:moveTo>
                                <a:lnTo>
                                  <a:pt x="0" y="2132"/>
                                </a:lnTo>
                              </a:path>
                            </a:pathLst>
                          </a:custGeom>
                          <a:noFill/>
                          <a:ln w="6096" cap="flat" cmpd="sng">
                            <a:solidFill>
                              <a:srgbClr val="000000"/>
                            </a:solidFill>
                            <a:prstDash val="solid"/>
                            <a:headEnd type="none" w="med" len="med"/>
                            <a:tailEnd type="none" w="med" len="med"/>
                          </a:ln>
                        </wps:spPr>
                        <wps:bodyPr upright="1"/>
                      </wps:wsp>
                      <wps:wsp>
                        <wps:cNvPr id="40" name="任意多边形 40"/>
                        <wps:cNvSpPr/>
                        <wps:spPr>
                          <a:xfrm>
                            <a:off x="4034"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1" name="任意多边形 41"/>
                        <wps:cNvSpPr/>
                        <wps:spPr>
                          <a:xfrm>
                            <a:off x="4053"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2" name="任意多边形 42"/>
                        <wps:cNvSpPr/>
                        <wps:spPr>
                          <a:xfrm>
                            <a:off x="8059" y="33"/>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3" name="任意多边形 43"/>
                        <wps:cNvSpPr/>
                        <wps:spPr>
                          <a:xfrm>
                            <a:off x="8078" y="14"/>
                            <a:ext cx="20" cy="2162"/>
                          </a:xfrm>
                          <a:custGeom>
                            <a:avLst/>
                            <a:gdLst/>
                            <a:ahLst/>
                            <a:cxnLst/>
                            <a:pathLst>
                              <a:path w="20" h="2162">
                                <a:moveTo>
                                  <a:pt x="0" y="0"/>
                                </a:moveTo>
                                <a:lnTo>
                                  <a:pt x="0" y="2161"/>
                                </a:lnTo>
                              </a:path>
                            </a:pathLst>
                          </a:custGeom>
                          <a:noFill/>
                          <a:ln w="6096" cap="flat" cmpd="sng">
                            <a:solidFill>
                              <a:srgbClr val="000000"/>
                            </a:solidFill>
                            <a:prstDash val="solid"/>
                            <a:headEnd type="none" w="med" len="med"/>
                            <a:tailEnd type="none" w="med" len="med"/>
                          </a:ln>
                        </wps:spPr>
                        <wps:bodyPr upright="1"/>
                      </wps:wsp>
                      <wps:wsp>
                        <wps:cNvPr id="44" name="文本框 44"/>
                        <wps:cNvSpPr txBox="1"/>
                        <wps:spPr>
                          <a:xfrm>
                            <a:off x="19" y="19"/>
                            <a:ext cx="4025" cy="2142"/>
                          </a:xfrm>
                          <a:prstGeom prst="rect">
                            <a:avLst/>
                          </a:prstGeom>
                          <a:noFill/>
                          <a:ln>
                            <a:noFill/>
                          </a:ln>
                        </wps:spPr>
                        <wps:txbx>
                          <w:txbxContent>
                            <w:p>
                              <w:pPr>
                                <w:pStyle w:val="12"/>
                                <w:kinsoku w:val="0"/>
                                <w:overflowPunct w:val="0"/>
                                <w:spacing w:before="0"/>
                                <w:ind w:left="0"/>
                              </w:pPr>
                            </w:p>
                            <w:p>
                              <w:pPr>
                                <w:pStyle w:val="12"/>
                                <w:kinsoku w:val="0"/>
                                <w:overflowPunct w:val="0"/>
                                <w:spacing w:before="0"/>
                                <w:ind w:left="0"/>
                              </w:pPr>
                            </w:p>
                            <w:p>
                              <w:pPr>
                                <w:pStyle w:val="12"/>
                                <w:kinsoku w:val="0"/>
                                <w:overflowPunct w:val="0"/>
                                <w:spacing w:before="7"/>
                                <w:ind w:left="0"/>
                              </w:pPr>
                            </w:p>
                            <w:p>
                              <w:pPr>
                                <w:pStyle w:val="12"/>
                                <w:kinsoku w:val="0"/>
                                <w:overflowPunct w:val="0"/>
                                <w:spacing w:before="0"/>
                                <w:ind w:left="107"/>
                              </w:pPr>
                              <w:r>
                                <w:rPr>
                                  <w:rFonts w:hint="eastAsia"/>
                                </w:rPr>
                                <w:t>被授权代表身份证复印件（正面）</w:t>
                              </w:r>
                            </w:p>
                          </w:txbxContent>
                        </wps:txbx>
                        <wps:bodyPr lIns="0" tIns="0" rIns="0" bIns="0" upright="1"/>
                      </wps:wsp>
                      <wps:wsp>
                        <wps:cNvPr id="45" name="文本框 45"/>
                        <wps:cNvSpPr txBox="1"/>
                        <wps:spPr>
                          <a:xfrm>
                            <a:off x="4044" y="19"/>
                            <a:ext cx="4025" cy="2142"/>
                          </a:xfrm>
                          <a:prstGeom prst="rect">
                            <a:avLst/>
                          </a:prstGeom>
                          <a:noFill/>
                          <a:ln>
                            <a:noFill/>
                          </a:ln>
                        </wps:spPr>
                        <wps:txbx>
                          <w:txbxContent>
                            <w:p>
                              <w:pPr>
                                <w:pStyle w:val="12"/>
                                <w:kinsoku w:val="0"/>
                                <w:overflowPunct w:val="0"/>
                                <w:spacing w:before="0"/>
                                <w:ind w:left="0"/>
                              </w:pPr>
                            </w:p>
                            <w:p>
                              <w:pPr>
                                <w:pStyle w:val="12"/>
                                <w:kinsoku w:val="0"/>
                                <w:overflowPunct w:val="0"/>
                                <w:spacing w:before="0"/>
                                <w:ind w:left="0"/>
                              </w:pPr>
                            </w:p>
                            <w:p>
                              <w:pPr>
                                <w:pStyle w:val="12"/>
                                <w:kinsoku w:val="0"/>
                                <w:overflowPunct w:val="0"/>
                                <w:spacing w:before="7"/>
                                <w:ind w:left="0"/>
                              </w:pPr>
                            </w:p>
                            <w:p>
                              <w:pPr>
                                <w:pStyle w:val="12"/>
                                <w:kinsoku w:val="0"/>
                                <w:overflowPunct w:val="0"/>
                                <w:spacing w:before="0"/>
                                <w:ind w:left="107"/>
                              </w:pPr>
                              <w:r>
                                <w:rPr>
                                  <w:rFonts w:hint="eastAsia"/>
                                </w:rPr>
                                <w:t>被授权代表身份证复印件（反面）</w:t>
                              </w:r>
                            </w:p>
                          </w:txbxContent>
                        </wps:txbx>
                        <wps:bodyPr lIns="0" tIns="0" rIns="0" bIns="0" upright="1"/>
                      </wps:wsp>
                    </wpg:wgp>
                  </a:graphicData>
                </a:graphic>
              </wp:inline>
            </w:drawing>
          </mc:Choice>
          <mc:Fallback>
            <w:pict>
              <v:group id="_x0000_s1026" o:spid="_x0000_s1026" o:spt="203" style="height:109.05pt;width:404.45pt;" coordsize="8089,2181"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">
                <o:lock v:ext="edit" aspectratio="f"/>
                <v:shape id="_x0000_s1026" o:spid="_x0000_s1026" o:spt="100" style="position:absolute;left:4;top:9;height:20;width:8079;" filled="f" stroked="t" coordsize="8079,20" o:gfxdata="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K3il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yFmoLr0AAADb&#10;AAAADwAAAGRycy9kb3ducmV2LnhtbEWPQWsCMRSE7wX/Q3hCbzVZxaKr0YNSkBYPXf0Bj81zd9nN&#10;y5Kkuu2vbwTB4zAz3zDr7WA7cSUfGscasokCQVw603Cl4Xz6eFuACBHZYOeYNPxSgO1m9LLG3Lgb&#10;f9O1iJVIEA45aqhj7HMpQ1mTxTBxPXHyLs5bjEn6ShqPtwS3nZwq9S4tNpwWauxpV1PZFj9Ww977&#10;01H2l+Lv82vvskq18+XQav06ztQKRKQhPsOP9sFomM3h/iX9ALn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Wagu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24;top:2151;height:20;width:8041;" filled="f" stroked="t" coordsize="8041,20" o:gfxdata="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izZZ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4;top:2170;height:20;width:8079;" filled="f" stroked="t" coordsize="8079,20" o:gfxdata="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ebS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_x0000_s1026" o:spid="_x0000_s1026" o:spt="100" style="position:absolute;left:9;top:4;height:2171;width:20;" filled="f" stroked="t" coordsize="20,2171" o:gfxdata="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JVgKvtAAAANsAAAAPAAAA&#10;AAAAAAEAIAAAACIAAABkcnMvZG93bnJldi54bWxQSwECFAAUAAAACACHTuJAMy8FnjsAAAA5AAAA&#10;EAAAAAAAAAABACAAAAADAQAAZHJzL3NoYXBleG1sLnhtbFBLBQYAAAAABgAGAFsBAACtAwAAAAA=&#10;" path="m0,0l0,2170e">
                  <v:fill on="f" focussize="0,0"/>
                  <v:stroke weight="0.48pt" color="#000000" joinstyle="round"/>
                  <v:imagedata o:title=""/>
                  <o:lock v:ext="edit" aspectratio="f"/>
                </v:shape>
                <v:shape id="_x0000_s1026" o:spid="_x0000_s1026" o:spt="100" style="position:absolute;left:28;top:24;height:2133;width:20;" filled="f" stroked="t" coordsize="20,2133" o:gfxdata="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t2crC/&#10;AAAA2wAAAA8AAAAAAAAAAQAgAAAAIgAAAGRycy9kb3ducmV2LnhtbFBLAQIUABQAAAAIAIdO4kAz&#10;LwWeOwAAADkAAAAQAAAAAAAAAAEAIAAAAA4BAABkcnMvc2hhcGV4bWwueG1sUEsFBgAAAAAGAAYA&#10;WwEAALgDAAAAAA==&#10;" path="m0,0l0,2132e">
                  <v:fill on="f" focussize="0,0"/>
                  <v:stroke weight="0.48pt" color="#000000" joinstyle="round"/>
                  <v:imagedata o:title=""/>
                  <o:lock v:ext="edit" aspectratio="f"/>
                </v:shape>
                <v:shape id="_x0000_s1026" o:spid="_x0000_s1026" o:spt="100" style="position:absolute;left:4034;top:24;height:2123;width:20;" filled="f" stroked="t" coordsize="20,2123" o:gfxdata="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bng8O5AAAA2wAA&#10;AA8AAAAAAAAAAQAgAAAAIgAAAGRycy9kb3ducmV2LnhtbFBLAQIUABQAAAAIAIdO4kAzLwWeOwAA&#10;ADkAAAAQAAAAAAAAAAEAIAAAAAgBAABkcnMvc2hhcGV4bWwueG1sUEsFBgAAAAAGAAYAWwEAALID&#10;AAAAAA==&#10;" path="m0,0l0,2122e">
                  <v:fill on="f" focussize="0,0"/>
                  <v:stroke weight="0.48pt" color="#000000" joinstyle="round"/>
                  <v:imagedata o:title=""/>
                  <o:lock v:ext="edit" aspectratio="f"/>
                </v:shape>
                <v:shape id="_x0000_s1026" o:spid="_x0000_s1026" o:spt="100" style="position:absolute;left:4053;top:24;height:2123;width:20;" filled="f" stroked="t" coordsize="20,2123" o:gfxdata="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rJli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_x0000_s1026" o:spid="_x0000_s1026" o:spt="100" style="position:absolute;left:8059;top:33;height:2123;width:20;" filled="f" stroked="t" coordsize="20,2123" o:gfxdata="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l5uC+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_x0000_s1026" o:spid="_x0000_s1026" o:spt="100" style="position:absolute;left:8078;top:14;height:2162;width:20;" filled="f" stroked="t" coordsize="20,2162" o:gfxdata="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mBc6r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shape id="_x0000_s1026" o:spid="_x0000_s1026" o:spt="202" type="#_x0000_t202" style="position:absolute;left:19;top:19;height:2142;width:4025;" filled="f" stroked="f" coordsize="21600,21600" o:gfxdata="UEsDBAoAAAAAAIdO4kAAAAAAAAAAAAAAAAAEAAAAZHJzL1BLAwQUAAAACACHTuJAZoLYpr4AAADb&#10;AAAADwAAAGRycy9kb3ducmV2LnhtbEWPzWrDMBCE74W+g9hCb42UE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oLYp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12"/>
                          <w:kinsoku w:val="0"/>
                          <w:overflowPunct w:val="0"/>
                          <w:spacing w:before="0"/>
                          <w:ind w:left="0"/>
                        </w:pPr>
                      </w:p>
                      <w:p>
                        <w:pPr>
                          <w:pStyle w:val="12"/>
                          <w:kinsoku w:val="0"/>
                          <w:overflowPunct w:val="0"/>
                          <w:spacing w:before="0"/>
                          <w:ind w:left="0"/>
                        </w:pPr>
                      </w:p>
                      <w:p>
                        <w:pPr>
                          <w:pStyle w:val="12"/>
                          <w:kinsoku w:val="0"/>
                          <w:overflowPunct w:val="0"/>
                          <w:spacing w:before="7"/>
                          <w:ind w:left="0"/>
                        </w:pPr>
                      </w:p>
                      <w:p>
                        <w:pPr>
                          <w:pStyle w:val="12"/>
                          <w:kinsoku w:val="0"/>
                          <w:overflowPunct w:val="0"/>
                          <w:spacing w:before="0"/>
                          <w:ind w:left="107"/>
                        </w:pPr>
                        <w:r>
                          <w:rPr>
                            <w:rFonts w:hint="eastAsia"/>
                          </w:rPr>
                          <w:t>被授权代表身份证复印件（正面）</w:t>
                        </w:r>
                      </w:p>
                    </w:txbxContent>
                  </v:textbox>
                </v:shape>
                <v:shape id="_x0000_s1026" o:spid="_x0000_s1026" o:spt="202" type="#_x0000_t202" style="position:absolute;left:4044;top:19;height:2142;width:4025;" filled="f" stroked="f" coordsize="21600,21600" o:gfxdata="UEsDBAoAAAAAAIdO4kAAAAAAAAAAAAAAAAAEAAAAZHJzL1BLAwQUAAAACACHTuJACc59Pb4AAADb&#10;AAAADwAAAGRycy9kb3ducmV2LnhtbEWPQWsCMRSE70L/Q3gFb5pYVO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c59P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12"/>
                          <w:kinsoku w:val="0"/>
                          <w:overflowPunct w:val="0"/>
                          <w:spacing w:before="0"/>
                          <w:ind w:left="0"/>
                        </w:pPr>
                      </w:p>
                      <w:p>
                        <w:pPr>
                          <w:pStyle w:val="12"/>
                          <w:kinsoku w:val="0"/>
                          <w:overflowPunct w:val="0"/>
                          <w:spacing w:before="0"/>
                          <w:ind w:left="0"/>
                        </w:pPr>
                      </w:p>
                      <w:p>
                        <w:pPr>
                          <w:pStyle w:val="12"/>
                          <w:kinsoku w:val="0"/>
                          <w:overflowPunct w:val="0"/>
                          <w:spacing w:before="7"/>
                          <w:ind w:left="0"/>
                        </w:pPr>
                      </w:p>
                      <w:p>
                        <w:pPr>
                          <w:pStyle w:val="12"/>
                          <w:kinsoku w:val="0"/>
                          <w:overflowPunct w:val="0"/>
                          <w:spacing w:before="0"/>
                          <w:ind w:left="107"/>
                        </w:pPr>
                        <w:r>
                          <w:rPr>
                            <w:rFonts w:hint="eastAsia"/>
                          </w:rPr>
                          <w:t>被授权代表身份证复印件（反面）</w:t>
                        </w:r>
                      </w:p>
                    </w:txbxContent>
                  </v:textbox>
                </v:shape>
                <w10:wrap type="none"/>
                <w10:anchorlock/>
              </v:group>
            </w:pict>
          </mc:Fallback>
        </mc:AlternateContent>
      </w:r>
    </w:p>
    <w:p>
      <w:pPr>
        <w:pStyle w:val="12"/>
        <w:kinsoku w:val="0"/>
        <w:overflowPunct w:val="0"/>
        <w:spacing w:before="7"/>
        <w:ind w:left="0"/>
        <w:rPr>
          <w:sz w:val="20"/>
          <w:szCs w:val="20"/>
        </w:rPr>
      </w:pPr>
    </w:p>
    <w:p>
      <w:pPr>
        <w:pStyle w:val="12"/>
        <w:tabs>
          <w:tab w:val="left" w:pos="5295"/>
        </w:tabs>
        <w:kinsoku w:val="0"/>
        <w:overflowPunct w:val="0"/>
        <w:spacing w:before="26"/>
        <w:ind w:left="618"/>
      </w:pPr>
      <w:r>
        <w:rPr>
          <w:rFonts w:hint="eastAsia"/>
        </w:rPr>
        <w:t>被授权代表（签字）：</w:t>
      </w:r>
      <w:r>
        <w:tab/>
      </w:r>
      <w:r>
        <w:rPr>
          <w:rFonts w:hint="eastAsia"/>
        </w:rPr>
        <w:t>供应商法定代表人（签字）：</w:t>
      </w:r>
    </w:p>
    <w:p>
      <w:pPr>
        <w:pStyle w:val="12"/>
        <w:tabs>
          <w:tab w:val="left" w:pos="1098"/>
          <w:tab w:val="left" w:pos="5298"/>
          <w:tab w:val="left" w:pos="5778"/>
        </w:tabs>
        <w:kinsoku w:val="0"/>
        <w:overflowPunct w:val="0"/>
        <w:spacing w:before="86"/>
        <w:ind w:left="618"/>
      </w:pPr>
      <w:r>
        <w:rPr>
          <w:rFonts w:hint="eastAsia"/>
        </w:rPr>
        <w:t>职</w:t>
      </w:r>
      <w:r>
        <w:tab/>
      </w:r>
      <w:r>
        <w:rPr>
          <w:rFonts w:hint="eastAsia"/>
        </w:rPr>
        <w:t>务：</w:t>
      </w:r>
      <w:r>
        <w:tab/>
      </w:r>
      <w:r>
        <w:rPr>
          <w:rFonts w:hint="eastAsia"/>
        </w:rPr>
        <w:t>职</w:t>
      </w:r>
      <w:r>
        <w:tab/>
      </w:r>
      <w:r>
        <w:rPr>
          <w:rFonts w:hint="eastAsia"/>
        </w:rPr>
        <w:t>务：</w:t>
      </w:r>
    </w:p>
    <w:p>
      <w:pPr>
        <w:pStyle w:val="12"/>
        <w:tabs>
          <w:tab w:val="left" w:pos="1098"/>
          <w:tab w:val="left" w:pos="5298"/>
          <w:tab w:val="left" w:pos="5778"/>
        </w:tabs>
        <w:kinsoku w:val="0"/>
        <w:overflowPunct w:val="0"/>
        <w:spacing w:before="84"/>
        <w:ind w:left="618"/>
        <w:rPr>
          <w:rFonts w:hint="eastAsia"/>
        </w:rPr>
      </w:pPr>
      <w:r>
        <w:rPr>
          <w:rFonts w:hint="eastAsia"/>
        </w:rPr>
        <w:t>电</w:t>
      </w:r>
      <w:r>
        <w:tab/>
      </w:r>
      <w:r>
        <w:rPr>
          <w:rFonts w:hint="eastAsia"/>
        </w:rPr>
        <w:t>话：</w:t>
      </w:r>
      <w:r>
        <w:tab/>
      </w:r>
      <w:r>
        <w:rPr>
          <w:rFonts w:hint="eastAsia"/>
        </w:rPr>
        <w:t>电</w:t>
      </w:r>
      <w:r>
        <w:tab/>
      </w:r>
      <w:r>
        <w:rPr>
          <w:rFonts w:hint="eastAsia"/>
        </w:rPr>
        <w:t>话：</w:t>
      </w:r>
    </w:p>
    <w:p>
      <w:pPr>
        <w:pStyle w:val="13"/>
        <w:keepNext w:val="0"/>
        <w:keepLines w:val="0"/>
        <w:pageBreakBefore w:val="0"/>
        <w:widowControl w:val="0"/>
        <w:kinsoku/>
        <w:wordWrap/>
        <w:overflowPunct/>
        <w:topLinePunct w:val="0"/>
        <w:autoSpaceDE w:val="0"/>
        <w:autoSpaceDN w:val="0"/>
        <w:bidi w:val="0"/>
        <w:adjustRightInd w:val="0"/>
        <w:snapToGrid/>
        <w:spacing w:after="300"/>
        <w:jc w:val="both"/>
        <w:textAlignment w:val="auto"/>
      </w:pPr>
    </w:p>
    <w:p>
      <w:pPr>
        <w:pStyle w:val="12"/>
        <w:keepNext w:val="0"/>
        <w:keepLines w:val="0"/>
        <w:pageBreakBefore w:val="0"/>
        <w:widowControl w:val="0"/>
        <w:tabs>
          <w:tab w:val="left" w:pos="5631"/>
          <w:tab w:val="left" w:pos="6591"/>
          <w:tab w:val="left" w:pos="7191"/>
          <w:tab w:val="left" w:pos="7791"/>
          <w:tab w:val="left" w:pos="8247"/>
        </w:tabs>
        <w:kinsoku w:val="0"/>
        <w:wordWrap/>
        <w:overflowPunct w:val="0"/>
        <w:topLinePunct w:val="0"/>
        <w:autoSpaceDE/>
        <w:autoSpaceDN/>
        <w:bidi w:val="0"/>
        <w:adjustRightInd/>
        <w:snapToGrid/>
        <w:spacing w:before="166" w:after="480" w:line="384" w:lineRule="auto"/>
        <w:ind w:right="238" w:firstLine="420" w:firstLineChars="200"/>
        <w:jc w:val="left"/>
        <w:textAlignment w:val="auto"/>
        <w:rPr>
          <w:rFonts w:hint="eastAsia"/>
        </w:rPr>
      </w:pPr>
      <w:r>
        <w:rPr>
          <w:rFonts w:hint="eastAsia"/>
          <w:lang w:val="en-US" w:eastAsia="zh-CN"/>
        </w:rPr>
        <w:t xml:space="preserve">                                          </w:t>
      </w:r>
      <w:r>
        <w:rPr>
          <w:rFonts w:hint="eastAsia"/>
        </w:rPr>
        <w:t>供应商：</w:t>
      </w:r>
      <w:r>
        <w:rPr>
          <w:rFonts w:hint="eastAsia"/>
          <w:lang w:val="en-US" w:eastAsia="zh-CN"/>
        </w:rPr>
        <w:t xml:space="preserve"> </w:t>
      </w:r>
      <w:r>
        <w:rPr>
          <w:rFonts w:hint="eastAsia"/>
          <w:u w:val="single"/>
          <w:lang w:val="en-US" w:eastAsia="zh-CN"/>
        </w:rPr>
        <w:t xml:space="preserve">                      </w:t>
      </w:r>
      <w:r>
        <w:rPr>
          <w:rFonts w:hint="eastAsia"/>
        </w:rPr>
        <w:t>（盖章）</w:t>
      </w:r>
    </w:p>
    <w:p>
      <w:pPr>
        <w:pStyle w:val="12"/>
        <w:tabs>
          <w:tab w:val="left" w:pos="5145"/>
          <w:tab w:val="left" w:pos="6591"/>
          <w:tab w:val="left" w:pos="7191"/>
          <w:tab w:val="left" w:pos="7791"/>
          <w:tab w:val="left" w:pos="8247"/>
        </w:tabs>
        <w:kinsoku w:val="0"/>
        <w:wordWrap/>
        <w:overflowPunct w:val="0"/>
        <w:spacing w:before="166" w:line="383" w:lineRule="auto"/>
        <w:ind w:right="238" w:firstLine="5040" w:firstLineChars="2400"/>
        <w:jc w:val="left"/>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keepNext w:val="0"/>
        <w:keepLines w:val="0"/>
        <w:pageBreakBefore w:val="0"/>
        <w:widowControl w:val="0"/>
        <w:kinsoku/>
        <w:wordWrap/>
        <w:overflowPunct/>
        <w:topLinePunct w:val="0"/>
        <w:autoSpaceDE/>
        <w:autoSpaceDN/>
        <w:bidi w:val="0"/>
        <w:adjustRightInd/>
        <w:snapToGrid/>
        <w:spacing w:after="313" w:afterLines="100" w:line="400" w:lineRule="exact"/>
        <w:jc w:val="center"/>
        <w:textAlignment w:val="auto"/>
        <w:outlineLvl w:val="0"/>
        <w:rPr>
          <w:rFonts w:ascii="宋体" w:hAnsi="宋体"/>
          <w:bCs/>
          <w:color w:val="auto"/>
          <w:szCs w:val="21"/>
        </w:rPr>
      </w:pPr>
      <w:r>
        <w:rPr>
          <w:rFonts w:hint="eastAsia" w:ascii="宋体" w:hAnsi="宋体"/>
          <w:b/>
          <w:color w:val="auto"/>
          <w:sz w:val="36"/>
          <w:szCs w:val="36"/>
        </w:rPr>
        <w:t>磋商保证金</w:t>
      </w:r>
      <w:r>
        <w:rPr>
          <w:rFonts w:hint="eastAsia" w:ascii="宋体" w:hAnsi="宋体"/>
          <w:b/>
          <w:color w:val="auto"/>
          <w:sz w:val="36"/>
          <w:szCs w:val="36"/>
          <w:lang w:eastAsia="zh-CN"/>
        </w:rPr>
        <w:t>（或保函等非现金形式）</w:t>
      </w:r>
      <w:r>
        <w:rPr>
          <w:rFonts w:hint="eastAsia" w:ascii="宋体" w:hAnsi="宋体"/>
          <w:b/>
          <w:color w:val="auto"/>
          <w:sz w:val="36"/>
          <w:szCs w:val="36"/>
        </w:rPr>
        <w:t>缴纳凭证</w:t>
      </w:r>
    </w:p>
    <w:p>
      <w:pPr>
        <w:tabs>
          <w:tab w:val="left" w:pos="9135"/>
        </w:tabs>
        <w:jc w:val="center"/>
        <w:rPr>
          <w:rFonts w:ascii="宋体" w:hAnsi="宋体"/>
          <w:color w:val="auto"/>
          <w:szCs w:val="21"/>
        </w:rPr>
      </w:pPr>
      <w:r>
        <w:rPr>
          <w:rFonts w:hint="eastAsia" w:ascii="宋体" w:hAnsi="宋体"/>
          <w:color w:val="auto"/>
          <w:szCs w:val="21"/>
        </w:rPr>
        <w:t xml:space="preserve">                                       </w:t>
      </w:r>
    </w:p>
    <w:p>
      <w:pPr>
        <w:spacing w:line="420" w:lineRule="exact"/>
        <w:rPr>
          <w:rFonts w:ascii="仿宋" w:eastAsia="仿宋" w:cs="仿宋"/>
          <w:kern w:val="0"/>
          <w:sz w:val="24"/>
          <w:szCs w:val="24"/>
        </w:rPr>
      </w:pPr>
      <w:r>
        <w:rPr>
          <w:rFonts w:hint="eastAsia" w:ascii="仿宋" w:eastAsia="仿宋" w:cs="仿宋"/>
          <w:kern w:val="0"/>
          <w:sz w:val="24"/>
          <w:szCs w:val="24"/>
        </w:rPr>
        <w:t>致：（采购</w:t>
      </w:r>
      <w:r>
        <w:rPr>
          <w:rFonts w:hint="eastAsia" w:ascii="仿宋" w:eastAsia="仿宋" w:cs="仿宋"/>
          <w:kern w:val="0"/>
          <w:sz w:val="24"/>
          <w:szCs w:val="24"/>
          <w:lang w:eastAsia="zh-CN"/>
        </w:rPr>
        <w:t>单位名称</w:t>
      </w:r>
      <w:r>
        <w:rPr>
          <w:rFonts w:hint="eastAsia" w:ascii="仿宋" w:eastAsia="仿宋" w:cs="仿宋"/>
          <w:kern w:val="0"/>
          <w:sz w:val="24"/>
          <w:szCs w:val="24"/>
        </w:rPr>
        <w:t>）</w:t>
      </w:r>
    </w:p>
    <w:p>
      <w:pPr>
        <w:spacing w:line="420" w:lineRule="exact"/>
        <w:ind w:firstLine="480" w:firstLineChars="200"/>
        <w:rPr>
          <w:rFonts w:ascii="仿宋" w:eastAsia="仿宋" w:cs="仿宋"/>
          <w:kern w:val="0"/>
          <w:sz w:val="24"/>
          <w:szCs w:val="24"/>
        </w:rPr>
      </w:pPr>
      <w:r>
        <w:rPr>
          <w:rFonts w:hint="eastAsia" w:ascii="仿宋" w:eastAsia="仿宋" w:cs="仿宋"/>
          <w:kern w:val="0"/>
          <w:sz w:val="24"/>
          <w:szCs w:val="24"/>
        </w:rPr>
        <w:t>我方于</w:t>
      </w:r>
      <w:r>
        <w:rPr>
          <w:rFonts w:ascii="仿宋" w:eastAsia="仿宋" w:cs="仿宋"/>
          <w:kern w:val="0"/>
          <w:sz w:val="24"/>
          <w:szCs w:val="24"/>
        </w:rPr>
        <w:tab/>
      </w:r>
      <w:r>
        <w:rPr>
          <w:rFonts w:hint="eastAsia" w:ascii="仿宋" w:eastAsia="仿宋" w:cs="仿宋"/>
          <w:kern w:val="0"/>
          <w:sz w:val="24"/>
          <w:szCs w:val="24"/>
          <w:u w:val="single"/>
        </w:rPr>
        <w:t xml:space="preserve">   </w:t>
      </w:r>
      <w:r>
        <w:rPr>
          <w:rFonts w:hint="eastAsia" w:ascii="仿宋" w:eastAsia="仿宋" w:cs="仿宋"/>
          <w:kern w:val="0"/>
          <w:sz w:val="24"/>
          <w:szCs w:val="24"/>
        </w:rPr>
        <w:t>年</w:t>
      </w:r>
      <w:r>
        <w:rPr>
          <w:rFonts w:ascii="仿宋" w:eastAsia="仿宋" w:cs="仿宋"/>
          <w:kern w:val="0"/>
          <w:sz w:val="24"/>
          <w:szCs w:val="24"/>
          <w:u w:val="single"/>
        </w:rPr>
        <w:tab/>
      </w:r>
      <w:r>
        <w:rPr>
          <w:rFonts w:hint="eastAsia" w:ascii="仿宋" w:eastAsia="仿宋" w:cs="仿宋"/>
          <w:kern w:val="0"/>
          <w:sz w:val="24"/>
          <w:szCs w:val="24"/>
        </w:rPr>
        <w:t>月</w:t>
      </w:r>
      <w:r>
        <w:rPr>
          <w:rFonts w:ascii="仿宋" w:eastAsia="仿宋" w:cs="仿宋"/>
          <w:kern w:val="0"/>
          <w:sz w:val="24"/>
          <w:szCs w:val="24"/>
          <w:u w:val="single"/>
        </w:rPr>
        <w:tab/>
      </w:r>
      <w:r>
        <w:rPr>
          <w:rFonts w:hint="eastAsia" w:ascii="仿宋" w:eastAsia="仿宋" w:cs="仿宋"/>
          <w:kern w:val="0"/>
          <w:sz w:val="24"/>
          <w:szCs w:val="24"/>
        </w:rPr>
        <w:t xml:space="preserve"> 日参加</w:t>
      </w:r>
      <w:r>
        <w:rPr>
          <w:rFonts w:ascii="仿宋" w:eastAsia="仿宋" w:cs="仿宋"/>
          <w:kern w:val="0"/>
          <w:sz w:val="24"/>
          <w:szCs w:val="24"/>
          <w:u w:val="single"/>
        </w:rPr>
        <w:tab/>
      </w:r>
      <w:r>
        <w:rPr>
          <w:rFonts w:hint="eastAsia" w:ascii="仿宋" w:eastAsia="仿宋" w:cs="仿宋"/>
          <w:kern w:val="0"/>
          <w:sz w:val="24"/>
          <w:szCs w:val="24"/>
          <w:u w:val="single"/>
        </w:rPr>
        <w:t xml:space="preserve">（项目名称）   </w:t>
      </w:r>
      <w:r>
        <w:rPr>
          <w:rFonts w:hint="eastAsia" w:ascii="仿宋" w:eastAsia="仿宋" w:cs="仿宋"/>
          <w:kern w:val="0"/>
          <w:sz w:val="24"/>
          <w:szCs w:val="24"/>
        </w:rPr>
        <w:t>的投标，现保证：我方</w:t>
      </w:r>
      <w:r>
        <w:rPr>
          <w:rFonts w:hint="eastAsia" w:ascii="仿宋" w:eastAsia="仿宋" w:cs="仿宋"/>
          <w:kern w:val="0"/>
          <w:sz w:val="24"/>
          <w:szCs w:val="24"/>
          <w:lang w:eastAsia="zh-CN"/>
        </w:rPr>
        <w:t>采用缴纳磋商保证金形式参与磋商的，</w:t>
      </w:r>
      <w:r>
        <w:rPr>
          <w:rFonts w:hint="eastAsia" w:ascii="仿宋" w:eastAsia="仿宋" w:cs="仿宋"/>
          <w:kern w:val="0"/>
          <w:sz w:val="24"/>
          <w:szCs w:val="24"/>
        </w:rPr>
        <w:t>在规定的投标有效期内撤销或修改</w:t>
      </w:r>
      <w:r>
        <w:rPr>
          <w:rFonts w:hint="eastAsia" w:ascii="仿宋" w:eastAsia="仿宋" w:cs="仿宋"/>
          <w:kern w:val="0"/>
          <w:sz w:val="24"/>
          <w:szCs w:val="24"/>
          <w:lang w:eastAsia="zh-CN"/>
        </w:rPr>
        <w:t>响应文件</w:t>
      </w:r>
      <w:r>
        <w:rPr>
          <w:rFonts w:hint="eastAsia" w:ascii="仿宋" w:eastAsia="仿宋" w:cs="仿宋"/>
          <w:kern w:val="0"/>
          <w:sz w:val="24"/>
          <w:szCs w:val="24"/>
        </w:rPr>
        <w:t>的，或者在收到</w:t>
      </w:r>
      <w:r>
        <w:rPr>
          <w:rFonts w:hint="eastAsia" w:ascii="仿宋" w:eastAsia="仿宋" w:cs="仿宋"/>
          <w:kern w:val="0"/>
          <w:sz w:val="24"/>
          <w:szCs w:val="24"/>
          <w:lang w:eastAsia="zh-CN"/>
        </w:rPr>
        <w:t>中标通知书</w:t>
      </w:r>
      <w:r>
        <w:rPr>
          <w:rFonts w:hint="eastAsia" w:ascii="仿宋" w:eastAsia="仿宋" w:cs="仿宋"/>
          <w:kern w:val="0"/>
          <w:sz w:val="24"/>
          <w:szCs w:val="24"/>
        </w:rPr>
        <w:t>后无正当理由拒签合同的，</w:t>
      </w:r>
      <w:r>
        <w:rPr>
          <w:rFonts w:hint="eastAsia" w:ascii="仿宋" w:eastAsia="仿宋" w:cs="仿宋"/>
          <w:kern w:val="0"/>
          <w:sz w:val="24"/>
          <w:szCs w:val="24"/>
          <w:lang w:eastAsia="zh-CN"/>
        </w:rPr>
        <w:t>磋商保证金</w:t>
      </w:r>
      <w:r>
        <w:rPr>
          <w:rFonts w:hint="eastAsia" w:ascii="仿宋" w:eastAsia="仿宋" w:cs="仿宋"/>
          <w:kern w:val="0"/>
          <w:sz w:val="24"/>
          <w:szCs w:val="24"/>
        </w:rPr>
        <w:t>不予退还。</w:t>
      </w:r>
    </w:p>
    <w:p>
      <w:pPr>
        <w:pStyle w:val="12"/>
        <w:kinsoku w:val="0"/>
        <w:overflowPunct w:val="0"/>
        <w:spacing w:before="0"/>
        <w:ind w:left="0"/>
      </w:pPr>
    </w:p>
    <w:p>
      <w:pPr>
        <w:pStyle w:val="12"/>
        <w:kinsoku w:val="0"/>
        <w:overflowPunct w:val="0"/>
        <w:spacing w:before="0"/>
        <w:ind w:left="0"/>
      </w:pPr>
    </w:p>
    <w:p>
      <w:pPr>
        <w:pStyle w:val="12"/>
        <w:kinsoku w:val="0"/>
        <w:overflowPunct w:val="0"/>
        <w:spacing w:before="4"/>
        <w:ind w:left="0"/>
        <w:rPr>
          <w:sz w:val="34"/>
          <w:szCs w:val="34"/>
        </w:rPr>
      </w:pPr>
    </w:p>
    <w:p>
      <w:pPr>
        <w:pStyle w:val="12"/>
        <w:tabs>
          <w:tab w:val="left" w:pos="8227"/>
        </w:tabs>
        <w:kinsoku w:val="0"/>
        <w:overflowPunct w:val="0"/>
        <w:spacing w:before="0" w:line="381" w:lineRule="auto"/>
        <w:ind w:left="4027" w:right="118"/>
        <w:rPr>
          <w:rFonts w:hint="eastAsia"/>
        </w:rPr>
      </w:pPr>
      <w:r>
        <w:rPr>
          <w:rFonts w:hint="eastAsia"/>
        </w:rPr>
        <w:t>供应商：</w:t>
      </w:r>
      <w:r>
        <w:rPr>
          <w:rFonts w:ascii="Times New Roman" w:cs="Times New Roman"/>
          <w:u w:val="single"/>
        </w:rPr>
        <w:tab/>
      </w:r>
      <w:r>
        <w:rPr>
          <w:rFonts w:hint="eastAsia"/>
          <w:w w:val="95"/>
        </w:rPr>
        <w:t>（盖章）</w:t>
      </w:r>
      <w:r>
        <w:t xml:space="preserve"> </w:t>
      </w:r>
    </w:p>
    <w:p>
      <w:pPr>
        <w:pStyle w:val="12"/>
        <w:tabs>
          <w:tab w:val="left" w:pos="8227"/>
        </w:tabs>
        <w:kinsoku w:val="0"/>
        <w:overflowPunct w:val="0"/>
        <w:spacing w:before="0" w:line="381" w:lineRule="auto"/>
        <w:ind w:left="4027" w:right="118"/>
        <w:rPr>
          <w:w w:val="95"/>
        </w:rPr>
      </w:pPr>
      <w:r>
        <w:rPr>
          <w:rFonts w:hint="eastAsia"/>
        </w:rPr>
        <w:t>法定代表人或被授权人：</w:t>
      </w:r>
      <w:r>
        <w:rPr>
          <w:rFonts w:ascii="Times New Roman" w:cs="Times New Roman"/>
          <w:u w:val="single"/>
        </w:rPr>
        <w:tab/>
      </w:r>
      <w:r>
        <w:rPr>
          <w:rFonts w:hint="eastAsia"/>
          <w:w w:val="95"/>
        </w:rPr>
        <w:t>（签字）</w:t>
      </w:r>
    </w:p>
    <w:p>
      <w:pPr>
        <w:pStyle w:val="12"/>
        <w:tabs>
          <w:tab w:val="left" w:pos="5551"/>
          <w:tab w:val="left" w:pos="6511"/>
          <w:tab w:val="left" w:pos="7111"/>
          <w:tab w:val="left" w:pos="7711"/>
        </w:tabs>
        <w:kinsoku w:val="0"/>
        <w:overflowPunct w:val="0"/>
        <w:spacing w:before="46"/>
        <w:ind w:left="2583" w:firstLine="2248"/>
      </w:pPr>
      <w:r>
        <w:rPr>
          <w:rFonts w:hint="eastAsia"/>
        </w:rPr>
        <w:t>日</w:t>
      </w:r>
      <w:r>
        <w:tab/>
      </w:r>
      <w:r>
        <w:rPr>
          <w:rFonts w:hint="eastAsia"/>
        </w:rPr>
        <w:t>期：</w:t>
      </w:r>
      <w:r>
        <w:rPr>
          <w:rFonts w:ascii="Times New Roman" w:cs="Times New Roman"/>
          <w:u w:val="single"/>
        </w:rPr>
        <w:tab/>
      </w:r>
      <w:r>
        <w:rPr>
          <w:rFonts w:hint="eastAsia"/>
        </w:rPr>
        <w:t>年</w:t>
      </w:r>
      <w:r>
        <w:rPr>
          <w:rFonts w:ascii="Times New Roman" w:cs="Times New Roman"/>
          <w:u w:val="single"/>
        </w:rPr>
        <w:tab/>
      </w:r>
      <w:r>
        <w:rPr>
          <w:rFonts w:hint="eastAsia"/>
        </w:rPr>
        <w:t>月</w:t>
      </w:r>
      <w:r>
        <w:rPr>
          <w:rFonts w:ascii="Times New Roman" w:cs="Times New Roman"/>
          <w:u w:val="single"/>
        </w:rPr>
        <w:tab/>
      </w:r>
      <w:r>
        <w:rPr>
          <w:rFonts w:hint="eastAsia"/>
        </w:rPr>
        <w:t>日</w:t>
      </w:r>
    </w:p>
    <w:p>
      <w:pPr>
        <w:pStyle w:val="12"/>
        <w:kinsoku w:val="0"/>
        <w:overflowPunct w:val="0"/>
        <w:spacing w:before="0"/>
        <w:ind w:left="0"/>
      </w:pPr>
    </w:p>
    <w:p>
      <w:pPr>
        <w:pStyle w:val="12"/>
        <w:kinsoku w:val="0"/>
        <w:overflowPunct w:val="0"/>
        <w:spacing w:before="5"/>
        <w:ind w:left="0"/>
        <w:rPr>
          <w:sz w:val="25"/>
          <w:szCs w:val="25"/>
        </w:rPr>
      </w:pPr>
    </w:p>
    <w:p>
      <w:pPr>
        <w:pStyle w:val="12"/>
        <w:kinsoku w:val="0"/>
        <w:overflowPunct w:val="0"/>
        <w:spacing w:before="0"/>
        <w:jc w:val="center"/>
      </w:pPr>
      <w:r>
        <w:rPr>
          <w:rFonts w:hint="eastAsia"/>
        </w:rPr>
        <w:t>缴费回单</w:t>
      </w:r>
      <w:r>
        <w:rPr>
          <w:rFonts w:hint="eastAsia"/>
          <w:lang w:eastAsia="zh-CN"/>
        </w:rPr>
        <w:t>（或保函原始凭证）</w:t>
      </w:r>
      <w:r>
        <w:rPr>
          <w:rFonts w:hint="eastAsia"/>
        </w:rPr>
        <w:t>（复印件应附在</w:t>
      </w:r>
      <w:r>
        <w:rPr>
          <w:rFonts w:hint="eastAsia"/>
          <w:lang w:eastAsia="zh-CN"/>
        </w:rPr>
        <w:t>响应文件</w:t>
      </w:r>
      <w:r>
        <w:rPr>
          <w:rFonts w:hint="eastAsia"/>
        </w:rPr>
        <w:t>中）</w:t>
      </w:r>
    </w:p>
    <w:p>
      <w:pPr>
        <w:pStyle w:val="12"/>
        <w:kinsoku w:val="0"/>
        <w:overflowPunct w:val="0"/>
        <w:spacing w:before="0"/>
        <w:ind w:left="0"/>
        <w:rPr>
          <w:sz w:val="20"/>
          <w:szCs w:val="20"/>
        </w:rPr>
      </w:pPr>
    </w:p>
    <w:p>
      <w:pPr>
        <w:pStyle w:val="12"/>
        <w:kinsoku w:val="0"/>
        <w:overflowPunct w:val="0"/>
        <w:spacing w:before="8"/>
        <w:ind w:left="0"/>
        <w:rPr>
          <w:sz w:val="10"/>
          <w:szCs w:val="10"/>
        </w:rPr>
      </w:pPr>
      <w:r>
        <w:rPr>
          <w:rFonts w:hint="eastAsia"/>
          <w:sz w:val="20"/>
          <w:szCs w:val="20"/>
        </w:rPr>
        <mc:AlternateContent>
          <mc:Choice Requires="wpg">
            <w:drawing>
              <wp:inline distT="0" distB="0" distL="114300" distR="114300">
                <wp:extent cx="5695950" cy="3213100"/>
                <wp:effectExtent l="0" t="0" r="0" b="6350"/>
                <wp:docPr id="128" name="组合 128"/>
                <wp:cNvGraphicFramePr/>
                <a:graphic xmlns:a="http://schemas.openxmlformats.org/drawingml/2006/main">
                  <a:graphicData uri="http://schemas.microsoft.com/office/word/2010/wordprocessingGroup">
                    <wpg:wgp>
                      <wpg:cNvGrpSpPr/>
                      <wpg:grpSpPr>
                        <a:xfrm>
                          <a:off x="0" y="0"/>
                          <a:ext cx="5695950" cy="3213100"/>
                          <a:chOff x="0" y="0"/>
                          <a:chExt cx="7425" cy="5060"/>
                        </a:xfrm>
                      </wpg:grpSpPr>
                      <wpg:grpSp>
                        <wpg:cNvPr id="129" name="组合 126"/>
                        <wpg:cNvGrpSpPr/>
                        <wpg:grpSpPr>
                          <a:xfrm>
                            <a:off x="0" y="0"/>
                            <a:ext cx="7425" cy="5060"/>
                            <a:chOff x="0" y="0"/>
                            <a:chExt cx="7425" cy="5060"/>
                          </a:xfrm>
                        </wpg:grpSpPr>
                        <wps:wsp>
                          <wps:cNvPr id="47" name="任意多边形 47"/>
                          <wps:cNvSpPr/>
                          <wps:spPr>
                            <a:xfrm>
                              <a:off x="0" y="0"/>
                              <a:ext cx="7425" cy="5060"/>
                            </a:xfrm>
                            <a:custGeom>
                              <a:avLst/>
                              <a:gdLst/>
                              <a:ahLst/>
                              <a:cxnLst/>
                              <a:pathLst>
                                <a:path w="7425" h="5060">
                                  <a:moveTo>
                                    <a:pt x="483" y="19"/>
                                  </a:moveTo>
                                  <a:lnTo>
                                    <a:pt x="412" y="19"/>
                                  </a:lnTo>
                                  <a:lnTo>
                                    <a:pt x="426" y="0"/>
                                  </a:lnTo>
                                  <a:lnTo>
                                    <a:pt x="497" y="0"/>
                                  </a:lnTo>
                                  <a:lnTo>
                                    <a:pt x="483" y="19"/>
                                  </a:lnTo>
                                  <a:close/>
                                </a:path>
                              </a:pathLst>
                            </a:custGeom>
                            <a:solidFill>
                              <a:srgbClr val="000000"/>
                            </a:solidFill>
                            <a:ln>
                              <a:noFill/>
                            </a:ln>
                          </wps:spPr>
                          <wps:bodyPr upright="1"/>
                        </wps:wsp>
                        <wps:wsp>
                          <wps:cNvPr id="48" name="任意多边形 48"/>
                          <wps:cNvSpPr/>
                          <wps:spPr>
                            <a:xfrm>
                              <a:off x="0" y="0"/>
                              <a:ext cx="7425" cy="5060"/>
                            </a:xfrm>
                            <a:custGeom>
                              <a:avLst/>
                              <a:gdLst/>
                              <a:ahLst/>
                              <a:cxnLst/>
                              <a:pathLst>
                                <a:path w="7425" h="5060">
                                  <a:moveTo>
                                    <a:pt x="7011" y="19"/>
                                  </a:moveTo>
                                  <a:lnTo>
                                    <a:pt x="6940" y="19"/>
                                  </a:lnTo>
                                  <a:lnTo>
                                    <a:pt x="6926" y="0"/>
                                  </a:lnTo>
                                  <a:lnTo>
                                    <a:pt x="6998" y="0"/>
                                  </a:lnTo>
                                  <a:lnTo>
                                    <a:pt x="7011" y="19"/>
                                  </a:lnTo>
                                  <a:close/>
                                </a:path>
                              </a:pathLst>
                            </a:custGeom>
                            <a:solidFill>
                              <a:srgbClr val="000000"/>
                            </a:solidFill>
                            <a:ln>
                              <a:noFill/>
                            </a:ln>
                          </wps:spPr>
                          <wps:bodyPr upright="1"/>
                        </wps:wsp>
                        <wps:wsp>
                          <wps:cNvPr id="49" name="任意多边形 49"/>
                          <wps:cNvSpPr/>
                          <wps:spPr>
                            <a:xfrm>
                              <a:off x="0" y="0"/>
                              <a:ext cx="7425" cy="5060"/>
                            </a:xfrm>
                            <a:custGeom>
                              <a:avLst/>
                              <a:gdLst/>
                              <a:ahLst/>
                              <a:cxnLst/>
                              <a:pathLst>
                                <a:path w="7425" h="5060">
                                  <a:moveTo>
                                    <a:pt x="390" y="39"/>
                                  </a:moveTo>
                                  <a:lnTo>
                                    <a:pt x="346" y="39"/>
                                  </a:lnTo>
                                  <a:lnTo>
                                    <a:pt x="359" y="19"/>
                                  </a:lnTo>
                                  <a:lnTo>
                                    <a:pt x="403" y="19"/>
                                  </a:lnTo>
                                  <a:lnTo>
                                    <a:pt x="390" y="39"/>
                                  </a:lnTo>
                                  <a:close/>
                                </a:path>
                              </a:pathLst>
                            </a:custGeom>
                            <a:solidFill>
                              <a:srgbClr val="000000"/>
                            </a:solidFill>
                            <a:ln>
                              <a:noFill/>
                            </a:ln>
                          </wps:spPr>
                          <wps:bodyPr upright="1"/>
                        </wps:wsp>
                        <wps:wsp>
                          <wps:cNvPr id="50" name="任意多边形 50"/>
                          <wps:cNvSpPr/>
                          <wps:spPr>
                            <a:xfrm>
                              <a:off x="0" y="0"/>
                              <a:ext cx="7425" cy="5060"/>
                            </a:xfrm>
                            <a:custGeom>
                              <a:avLst/>
                              <a:gdLst/>
                              <a:ahLst/>
                              <a:cxnLst/>
                              <a:pathLst>
                                <a:path w="7425" h="5060">
                                  <a:moveTo>
                                    <a:pt x="7077" y="39"/>
                                  </a:moveTo>
                                  <a:lnTo>
                                    <a:pt x="7033" y="39"/>
                                  </a:lnTo>
                                  <a:lnTo>
                                    <a:pt x="7020" y="19"/>
                                  </a:lnTo>
                                  <a:lnTo>
                                    <a:pt x="7064" y="19"/>
                                  </a:lnTo>
                                  <a:lnTo>
                                    <a:pt x="7077" y="39"/>
                                  </a:lnTo>
                                  <a:close/>
                                </a:path>
                              </a:pathLst>
                            </a:custGeom>
                            <a:solidFill>
                              <a:srgbClr val="000000"/>
                            </a:solidFill>
                            <a:ln>
                              <a:noFill/>
                            </a:ln>
                          </wps:spPr>
                          <wps:bodyPr upright="1"/>
                        </wps:wsp>
                        <wps:wsp>
                          <wps:cNvPr id="51" name="任意多边形 51"/>
                          <wps:cNvSpPr/>
                          <wps:spPr>
                            <a:xfrm>
                              <a:off x="0" y="0"/>
                              <a:ext cx="7425" cy="5060"/>
                            </a:xfrm>
                            <a:custGeom>
                              <a:avLst/>
                              <a:gdLst/>
                              <a:ahLst/>
                              <a:cxnLst/>
                              <a:pathLst>
                                <a:path w="7425" h="5060">
                                  <a:moveTo>
                                    <a:pt x="340" y="59"/>
                                  </a:moveTo>
                                  <a:lnTo>
                                    <a:pt x="309" y="59"/>
                                  </a:lnTo>
                                  <a:lnTo>
                                    <a:pt x="321" y="39"/>
                                  </a:lnTo>
                                  <a:lnTo>
                                    <a:pt x="352" y="39"/>
                                  </a:lnTo>
                                  <a:lnTo>
                                    <a:pt x="340" y="59"/>
                                  </a:lnTo>
                                  <a:close/>
                                </a:path>
                              </a:pathLst>
                            </a:custGeom>
                            <a:solidFill>
                              <a:srgbClr val="000000"/>
                            </a:solidFill>
                            <a:ln>
                              <a:noFill/>
                            </a:ln>
                          </wps:spPr>
                          <wps:bodyPr upright="1"/>
                        </wps:wsp>
                        <wps:wsp>
                          <wps:cNvPr id="52" name="任意多边形 52"/>
                          <wps:cNvSpPr/>
                          <wps:spPr>
                            <a:xfrm>
                              <a:off x="0" y="0"/>
                              <a:ext cx="7425" cy="5060"/>
                            </a:xfrm>
                            <a:custGeom>
                              <a:avLst/>
                              <a:gdLst/>
                              <a:ahLst/>
                              <a:cxnLst/>
                              <a:pathLst>
                                <a:path w="7425" h="5060">
                                  <a:moveTo>
                                    <a:pt x="7115" y="59"/>
                                  </a:moveTo>
                                  <a:lnTo>
                                    <a:pt x="7084" y="59"/>
                                  </a:lnTo>
                                  <a:lnTo>
                                    <a:pt x="7071" y="39"/>
                                  </a:lnTo>
                                  <a:lnTo>
                                    <a:pt x="7102" y="39"/>
                                  </a:lnTo>
                                  <a:lnTo>
                                    <a:pt x="7115" y="59"/>
                                  </a:lnTo>
                                  <a:close/>
                                </a:path>
                              </a:pathLst>
                            </a:custGeom>
                            <a:solidFill>
                              <a:srgbClr val="000000"/>
                            </a:solidFill>
                            <a:ln>
                              <a:noFill/>
                            </a:ln>
                          </wps:spPr>
                          <wps:bodyPr upright="1"/>
                        </wps:wsp>
                        <wps:wsp>
                          <wps:cNvPr id="53" name="任意多边形 53"/>
                          <wps:cNvSpPr/>
                          <wps:spPr>
                            <a:xfrm>
                              <a:off x="0" y="0"/>
                              <a:ext cx="7425" cy="5060"/>
                            </a:xfrm>
                            <a:custGeom>
                              <a:avLst/>
                              <a:gdLst/>
                              <a:ahLst/>
                              <a:cxnLst/>
                              <a:pathLst>
                                <a:path w="7425" h="5060">
                                  <a:moveTo>
                                    <a:pt x="304" y="79"/>
                                  </a:moveTo>
                                  <a:lnTo>
                                    <a:pt x="273" y="79"/>
                                  </a:lnTo>
                                  <a:lnTo>
                                    <a:pt x="285" y="59"/>
                                  </a:lnTo>
                                  <a:lnTo>
                                    <a:pt x="316" y="59"/>
                                  </a:lnTo>
                                  <a:lnTo>
                                    <a:pt x="304" y="79"/>
                                  </a:lnTo>
                                  <a:close/>
                                </a:path>
                              </a:pathLst>
                            </a:custGeom>
                            <a:solidFill>
                              <a:srgbClr val="000000"/>
                            </a:solidFill>
                            <a:ln>
                              <a:noFill/>
                            </a:ln>
                          </wps:spPr>
                          <wps:bodyPr upright="1"/>
                        </wps:wsp>
                        <wps:wsp>
                          <wps:cNvPr id="54" name="任意多边形 54"/>
                          <wps:cNvSpPr/>
                          <wps:spPr>
                            <a:xfrm>
                              <a:off x="0" y="0"/>
                              <a:ext cx="7425" cy="5060"/>
                            </a:xfrm>
                            <a:custGeom>
                              <a:avLst/>
                              <a:gdLst/>
                              <a:ahLst/>
                              <a:cxnLst/>
                              <a:pathLst>
                                <a:path w="7425" h="5060">
                                  <a:moveTo>
                                    <a:pt x="7151" y="79"/>
                                  </a:moveTo>
                                  <a:lnTo>
                                    <a:pt x="7120" y="79"/>
                                  </a:lnTo>
                                  <a:lnTo>
                                    <a:pt x="7108" y="59"/>
                                  </a:lnTo>
                                  <a:lnTo>
                                    <a:pt x="7139" y="59"/>
                                  </a:lnTo>
                                  <a:lnTo>
                                    <a:pt x="7151" y="79"/>
                                  </a:lnTo>
                                  <a:close/>
                                </a:path>
                              </a:pathLst>
                            </a:custGeom>
                            <a:solidFill>
                              <a:srgbClr val="000000"/>
                            </a:solidFill>
                            <a:ln>
                              <a:noFill/>
                            </a:ln>
                          </wps:spPr>
                          <wps:bodyPr upright="1"/>
                        </wps:wsp>
                        <wps:wsp>
                          <wps:cNvPr id="55" name="任意多边形 55"/>
                          <wps:cNvSpPr/>
                          <wps:spPr>
                            <a:xfrm>
                              <a:off x="0" y="0"/>
                              <a:ext cx="7425" cy="5060"/>
                            </a:xfrm>
                            <a:custGeom>
                              <a:avLst/>
                              <a:gdLst/>
                              <a:ahLst/>
                              <a:cxnLst/>
                              <a:pathLst>
                                <a:path w="7425" h="5060">
                                  <a:moveTo>
                                    <a:pt x="269" y="99"/>
                                  </a:moveTo>
                                  <a:lnTo>
                                    <a:pt x="239" y="99"/>
                                  </a:lnTo>
                                  <a:lnTo>
                                    <a:pt x="250" y="79"/>
                                  </a:lnTo>
                                  <a:lnTo>
                                    <a:pt x="281" y="79"/>
                                  </a:lnTo>
                                  <a:lnTo>
                                    <a:pt x="269" y="99"/>
                                  </a:lnTo>
                                  <a:close/>
                                </a:path>
                              </a:pathLst>
                            </a:custGeom>
                            <a:solidFill>
                              <a:srgbClr val="000000"/>
                            </a:solidFill>
                            <a:ln>
                              <a:noFill/>
                            </a:ln>
                          </wps:spPr>
                          <wps:bodyPr upright="1"/>
                        </wps:wsp>
                        <wps:wsp>
                          <wps:cNvPr id="56" name="任意多边形 56"/>
                          <wps:cNvSpPr/>
                          <wps:spPr>
                            <a:xfrm>
                              <a:off x="0" y="0"/>
                              <a:ext cx="7425" cy="5060"/>
                            </a:xfrm>
                            <a:custGeom>
                              <a:avLst/>
                              <a:gdLst/>
                              <a:ahLst/>
                              <a:cxnLst/>
                              <a:pathLst>
                                <a:path w="7425" h="5060">
                                  <a:moveTo>
                                    <a:pt x="7185" y="99"/>
                                  </a:moveTo>
                                  <a:lnTo>
                                    <a:pt x="7154" y="99"/>
                                  </a:lnTo>
                                  <a:lnTo>
                                    <a:pt x="7143" y="79"/>
                                  </a:lnTo>
                                  <a:lnTo>
                                    <a:pt x="7174" y="79"/>
                                  </a:lnTo>
                                  <a:lnTo>
                                    <a:pt x="7185" y="99"/>
                                  </a:lnTo>
                                  <a:close/>
                                </a:path>
                              </a:pathLst>
                            </a:custGeom>
                            <a:solidFill>
                              <a:srgbClr val="000000"/>
                            </a:solidFill>
                            <a:ln>
                              <a:noFill/>
                            </a:ln>
                          </wps:spPr>
                          <wps:bodyPr upright="1"/>
                        </wps:wsp>
                        <wps:wsp>
                          <wps:cNvPr id="57" name="任意多边形 57"/>
                          <wps:cNvSpPr/>
                          <wps:spPr>
                            <a:xfrm>
                              <a:off x="0" y="0"/>
                              <a:ext cx="7425" cy="5060"/>
                            </a:xfrm>
                            <a:custGeom>
                              <a:avLst/>
                              <a:gdLst/>
                              <a:ahLst/>
                              <a:cxnLst/>
                              <a:pathLst>
                                <a:path w="7425" h="5060">
                                  <a:moveTo>
                                    <a:pt x="237" y="119"/>
                                  </a:moveTo>
                                  <a:lnTo>
                                    <a:pt x="217" y="119"/>
                                  </a:lnTo>
                                  <a:lnTo>
                                    <a:pt x="228" y="99"/>
                                  </a:lnTo>
                                  <a:lnTo>
                                    <a:pt x="247" y="99"/>
                                  </a:lnTo>
                                  <a:lnTo>
                                    <a:pt x="237" y="119"/>
                                  </a:lnTo>
                                  <a:close/>
                                </a:path>
                              </a:pathLst>
                            </a:custGeom>
                            <a:solidFill>
                              <a:srgbClr val="000000"/>
                            </a:solidFill>
                            <a:ln>
                              <a:noFill/>
                            </a:ln>
                          </wps:spPr>
                          <wps:bodyPr upright="1"/>
                        </wps:wsp>
                        <wps:wsp>
                          <wps:cNvPr id="58" name="任意多边形 58"/>
                          <wps:cNvSpPr/>
                          <wps:spPr>
                            <a:xfrm>
                              <a:off x="0" y="0"/>
                              <a:ext cx="7425" cy="5060"/>
                            </a:xfrm>
                            <a:custGeom>
                              <a:avLst/>
                              <a:gdLst/>
                              <a:ahLst/>
                              <a:cxnLst/>
                              <a:pathLst>
                                <a:path w="7425" h="5060">
                                  <a:moveTo>
                                    <a:pt x="7207" y="119"/>
                                  </a:moveTo>
                                  <a:lnTo>
                                    <a:pt x="7187" y="119"/>
                                  </a:lnTo>
                                  <a:lnTo>
                                    <a:pt x="7176" y="99"/>
                                  </a:lnTo>
                                  <a:lnTo>
                                    <a:pt x="7196" y="99"/>
                                  </a:lnTo>
                                  <a:lnTo>
                                    <a:pt x="7207" y="119"/>
                                  </a:lnTo>
                                  <a:close/>
                                </a:path>
                              </a:pathLst>
                            </a:custGeom>
                            <a:solidFill>
                              <a:srgbClr val="000000"/>
                            </a:solidFill>
                            <a:ln>
                              <a:noFill/>
                            </a:ln>
                          </wps:spPr>
                          <wps:bodyPr upright="1"/>
                        </wps:wsp>
                        <wps:wsp>
                          <wps:cNvPr id="59" name="任意多边形 59"/>
                          <wps:cNvSpPr/>
                          <wps:spPr>
                            <a:xfrm>
                              <a:off x="0" y="0"/>
                              <a:ext cx="7425" cy="5060"/>
                            </a:xfrm>
                            <a:custGeom>
                              <a:avLst/>
                              <a:gdLst/>
                              <a:ahLst/>
                              <a:cxnLst/>
                              <a:pathLst>
                                <a:path w="7425" h="5060">
                                  <a:moveTo>
                                    <a:pt x="216" y="139"/>
                                  </a:moveTo>
                                  <a:lnTo>
                                    <a:pt x="186" y="139"/>
                                  </a:lnTo>
                                  <a:lnTo>
                                    <a:pt x="196" y="119"/>
                                  </a:lnTo>
                                  <a:lnTo>
                                    <a:pt x="226" y="119"/>
                                  </a:lnTo>
                                  <a:lnTo>
                                    <a:pt x="216" y="139"/>
                                  </a:lnTo>
                                  <a:close/>
                                </a:path>
                              </a:pathLst>
                            </a:custGeom>
                            <a:solidFill>
                              <a:srgbClr val="000000"/>
                            </a:solidFill>
                            <a:ln>
                              <a:noFill/>
                            </a:ln>
                          </wps:spPr>
                          <wps:bodyPr upright="1"/>
                        </wps:wsp>
                        <wps:wsp>
                          <wps:cNvPr id="60" name="任意多边形 60"/>
                          <wps:cNvSpPr/>
                          <wps:spPr>
                            <a:xfrm>
                              <a:off x="0" y="0"/>
                              <a:ext cx="7425" cy="5060"/>
                            </a:xfrm>
                            <a:custGeom>
                              <a:avLst/>
                              <a:gdLst/>
                              <a:ahLst/>
                              <a:cxnLst/>
                              <a:pathLst>
                                <a:path w="7425" h="5060">
                                  <a:moveTo>
                                    <a:pt x="7238" y="139"/>
                                  </a:moveTo>
                                  <a:lnTo>
                                    <a:pt x="7208" y="139"/>
                                  </a:lnTo>
                                  <a:lnTo>
                                    <a:pt x="7197" y="119"/>
                                  </a:lnTo>
                                  <a:lnTo>
                                    <a:pt x="7228" y="119"/>
                                  </a:lnTo>
                                  <a:lnTo>
                                    <a:pt x="7238" y="139"/>
                                  </a:lnTo>
                                  <a:close/>
                                </a:path>
                              </a:pathLst>
                            </a:custGeom>
                            <a:solidFill>
                              <a:srgbClr val="000000"/>
                            </a:solidFill>
                            <a:ln>
                              <a:noFill/>
                            </a:ln>
                          </wps:spPr>
                          <wps:bodyPr upright="1"/>
                        </wps:wsp>
                        <wps:wsp>
                          <wps:cNvPr id="61" name="任意多边形 61"/>
                          <wps:cNvSpPr/>
                          <wps:spPr>
                            <a:xfrm>
                              <a:off x="0" y="0"/>
                              <a:ext cx="7425" cy="5060"/>
                            </a:xfrm>
                            <a:custGeom>
                              <a:avLst/>
                              <a:gdLst/>
                              <a:ahLst/>
                              <a:cxnLst/>
                              <a:pathLst>
                                <a:path w="7425" h="5060">
                                  <a:moveTo>
                                    <a:pt x="186" y="159"/>
                                  </a:moveTo>
                                  <a:lnTo>
                                    <a:pt x="166" y="159"/>
                                  </a:lnTo>
                                  <a:lnTo>
                                    <a:pt x="176" y="139"/>
                                  </a:lnTo>
                                  <a:lnTo>
                                    <a:pt x="196" y="139"/>
                                  </a:lnTo>
                                  <a:lnTo>
                                    <a:pt x="186" y="159"/>
                                  </a:lnTo>
                                  <a:close/>
                                </a:path>
                              </a:pathLst>
                            </a:custGeom>
                            <a:solidFill>
                              <a:srgbClr val="000000"/>
                            </a:solidFill>
                            <a:ln>
                              <a:noFill/>
                            </a:ln>
                          </wps:spPr>
                          <wps:bodyPr upright="1"/>
                        </wps:wsp>
                        <wps:wsp>
                          <wps:cNvPr id="62" name="任意多边形 62"/>
                          <wps:cNvSpPr/>
                          <wps:spPr>
                            <a:xfrm>
                              <a:off x="0" y="0"/>
                              <a:ext cx="7425" cy="5060"/>
                            </a:xfrm>
                            <a:custGeom>
                              <a:avLst/>
                              <a:gdLst/>
                              <a:ahLst/>
                              <a:cxnLst/>
                              <a:pathLst>
                                <a:path w="7425" h="5060">
                                  <a:moveTo>
                                    <a:pt x="7258" y="159"/>
                                  </a:moveTo>
                                  <a:lnTo>
                                    <a:pt x="7238" y="159"/>
                                  </a:lnTo>
                                  <a:lnTo>
                                    <a:pt x="7228" y="139"/>
                                  </a:lnTo>
                                  <a:lnTo>
                                    <a:pt x="7248" y="139"/>
                                  </a:lnTo>
                                  <a:lnTo>
                                    <a:pt x="7258" y="159"/>
                                  </a:lnTo>
                                  <a:close/>
                                </a:path>
                              </a:pathLst>
                            </a:custGeom>
                            <a:solidFill>
                              <a:srgbClr val="000000"/>
                            </a:solidFill>
                            <a:ln>
                              <a:noFill/>
                            </a:ln>
                          </wps:spPr>
                          <wps:bodyPr upright="1"/>
                        </wps:wsp>
                        <wps:wsp>
                          <wps:cNvPr id="63" name="任意多边形 63"/>
                          <wps:cNvSpPr/>
                          <wps:spPr>
                            <a:xfrm>
                              <a:off x="0" y="0"/>
                              <a:ext cx="7425" cy="5060"/>
                            </a:xfrm>
                            <a:custGeom>
                              <a:avLst/>
                              <a:gdLst/>
                              <a:ahLst/>
                              <a:cxnLst/>
                              <a:pathLst>
                                <a:path w="7425" h="5060">
                                  <a:moveTo>
                                    <a:pt x="167" y="179"/>
                                  </a:moveTo>
                                  <a:lnTo>
                                    <a:pt x="147" y="179"/>
                                  </a:lnTo>
                                  <a:lnTo>
                                    <a:pt x="156" y="159"/>
                                  </a:lnTo>
                                  <a:lnTo>
                                    <a:pt x="176" y="159"/>
                                  </a:lnTo>
                                  <a:lnTo>
                                    <a:pt x="167" y="179"/>
                                  </a:lnTo>
                                  <a:close/>
                                </a:path>
                              </a:pathLst>
                            </a:custGeom>
                            <a:solidFill>
                              <a:srgbClr val="000000"/>
                            </a:solidFill>
                            <a:ln>
                              <a:noFill/>
                            </a:ln>
                          </wps:spPr>
                          <wps:bodyPr upright="1"/>
                        </wps:wsp>
                        <wps:wsp>
                          <wps:cNvPr id="64" name="任意多边形 64"/>
                          <wps:cNvSpPr/>
                          <wps:spPr>
                            <a:xfrm>
                              <a:off x="0" y="0"/>
                              <a:ext cx="7425" cy="5060"/>
                            </a:xfrm>
                            <a:custGeom>
                              <a:avLst/>
                              <a:gdLst/>
                              <a:ahLst/>
                              <a:cxnLst/>
                              <a:pathLst>
                                <a:path w="7425" h="5060">
                                  <a:moveTo>
                                    <a:pt x="7277" y="179"/>
                                  </a:moveTo>
                                  <a:lnTo>
                                    <a:pt x="7256" y="179"/>
                                  </a:lnTo>
                                  <a:lnTo>
                                    <a:pt x="7247" y="159"/>
                                  </a:lnTo>
                                  <a:lnTo>
                                    <a:pt x="7267" y="159"/>
                                  </a:lnTo>
                                  <a:lnTo>
                                    <a:pt x="7277" y="179"/>
                                  </a:lnTo>
                                  <a:close/>
                                </a:path>
                              </a:pathLst>
                            </a:custGeom>
                            <a:solidFill>
                              <a:srgbClr val="000000"/>
                            </a:solidFill>
                            <a:ln>
                              <a:noFill/>
                            </a:ln>
                          </wps:spPr>
                          <wps:bodyPr upright="1"/>
                        </wps:wsp>
                        <wps:wsp>
                          <wps:cNvPr id="65" name="任意多边形 65"/>
                          <wps:cNvSpPr/>
                          <wps:spPr>
                            <a:xfrm>
                              <a:off x="0" y="0"/>
                              <a:ext cx="7425" cy="5060"/>
                            </a:xfrm>
                            <a:custGeom>
                              <a:avLst/>
                              <a:gdLst/>
                              <a:ahLst/>
                              <a:cxnLst/>
                              <a:pathLst>
                                <a:path w="7425" h="5060">
                                  <a:moveTo>
                                    <a:pt x="149" y="199"/>
                                  </a:moveTo>
                                  <a:lnTo>
                                    <a:pt x="129" y="199"/>
                                  </a:lnTo>
                                  <a:lnTo>
                                    <a:pt x="138" y="179"/>
                                  </a:lnTo>
                                  <a:lnTo>
                                    <a:pt x="158" y="179"/>
                                  </a:lnTo>
                                  <a:lnTo>
                                    <a:pt x="149" y="199"/>
                                  </a:lnTo>
                                  <a:close/>
                                </a:path>
                              </a:pathLst>
                            </a:custGeom>
                            <a:solidFill>
                              <a:srgbClr val="000000"/>
                            </a:solidFill>
                            <a:ln>
                              <a:noFill/>
                            </a:ln>
                          </wps:spPr>
                          <wps:bodyPr upright="1"/>
                        </wps:wsp>
                        <wps:wsp>
                          <wps:cNvPr id="66" name="任意多边形 66"/>
                          <wps:cNvSpPr/>
                          <wps:spPr>
                            <a:xfrm>
                              <a:off x="0" y="0"/>
                              <a:ext cx="7425" cy="5060"/>
                            </a:xfrm>
                            <a:custGeom>
                              <a:avLst/>
                              <a:gdLst/>
                              <a:ahLst/>
                              <a:cxnLst/>
                              <a:pathLst>
                                <a:path w="7425" h="5060">
                                  <a:moveTo>
                                    <a:pt x="7294" y="199"/>
                                  </a:moveTo>
                                  <a:lnTo>
                                    <a:pt x="7274" y="199"/>
                                  </a:lnTo>
                                  <a:lnTo>
                                    <a:pt x="7265" y="179"/>
                                  </a:lnTo>
                                  <a:lnTo>
                                    <a:pt x="7286" y="179"/>
                                  </a:lnTo>
                                  <a:lnTo>
                                    <a:pt x="7294" y="199"/>
                                  </a:lnTo>
                                  <a:close/>
                                </a:path>
                              </a:pathLst>
                            </a:custGeom>
                            <a:solidFill>
                              <a:srgbClr val="000000"/>
                            </a:solidFill>
                            <a:ln>
                              <a:noFill/>
                            </a:ln>
                          </wps:spPr>
                          <wps:bodyPr upright="1"/>
                        </wps:wsp>
                        <wps:wsp>
                          <wps:cNvPr id="67" name="任意多边形 67"/>
                          <wps:cNvSpPr/>
                          <wps:spPr>
                            <a:xfrm>
                              <a:off x="0" y="0"/>
                              <a:ext cx="7425" cy="5060"/>
                            </a:xfrm>
                            <a:custGeom>
                              <a:avLst/>
                              <a:gdLst/>
                              <a:ahLst/>
                              <a:cxnLst/>
                              <a:pathLst>
                                <a:path w="7425" h="5060">
                                  <a:moveTo>
                                    <a:pt x="132" y="219"/>
                                  </a:moveTo>
                                  <a:lnTo>
                                    <a:pt x="112" y="219"/>
                                  </a:lnTo>
                                  <a:lnTo>
                                    <a:pt x="121" y="199"/>
                                  </a:lnTo>
                                  <a:lnTo>
                                    <a:pt x="141" y="199"/>
                                  </a:lnTo>
                                  <a:lnTo>
                                    <a:pt x="132" y="219"/>
                                  </a:lnTo>
                                  <a:close/>
                                </a:path>
                              </a:pathLst>
                            </a:custGeom>
                            <a:solidFill>
                              <a:srgbClr val="000000"/>
                            </a:solidFill>
                            <a:ln>
                              <a:noFill/>
                            </a:ln>
                          </wps:spPr>
                          <wps:bodyPr upright="1"/>
                        </wps:wsp>
                        <wps:wsp>
                          <wps:cNvPr id="68" name="任意多边形 68"/>
                          <wps:cNvSpPr/>
                          <wps:spPr>
                            <a:xfrm>
                              <a:off x="0" y="0"/>
                              <a:ext cx="7425" cy="5060"/>
                            </a:xfrm>
                            <a:custGeom>
                              <a:avLst/>
                              <a:gdLst/>
                              <a:ahLst/>
                              <a:cxnLst/>
                              <a:pathLst>
                                <a:path w="7425" h="5060">
                                  <a:moveTo>
                                    <a:pt x="7311" y="219"/>
                                  </a:moveTo>
                                  <a:lnTo>
                                    <a:pt x="7291" y="219"/>
                                  </a:lnTo>
                                  <a:lnTo>
                                    <a:pt x="7283" y="199"/>
                                  </a:lnTo>
                                  <a:lnTo>
                                    <a:pt x="7303" y="199"/>
                                  </a:lnTo>
                                  <a:lnTo>
                                    <a:pt x="7311" y="219"/>
                                  </a:lnTo>
                                  <a:close/>
                                </a:path>
                              </a:pathLst>
                            </a:custGeom>
                            <a:solidFill>
                              <a:srgbClr val="000000"/>
                            </a:solidFill>
                            <a:ln>
                              <a:noFill/>
                            </a:ln>
                          </wps:spPr>
                          <wps:bodyPr upright="1"/>
                        </wps:wsp>
                        <wps:wsp>
                          <wps:cNvPr id="69" name="任意多边形 69"/>
                          <wps:cNvSpPr/>
                          <wps:spPr>
                            <a:xfrm>
                              <a:off x="0" y="0"/>
                              <a:ext cx="7425" cy="5060"/>
                            </a:xfrm>
                            <a:custGeom>
                              <a:avLst/>
                              <a:gdLst/>
                              <a:ahLst/>
                              <a:cxnLst/>
                              <a:pathLst>
                                <a:path w="7425" h="5060">
                                  <a:moveTo>
                                    <a:pt x="101" y="259"/>
                                  </a:moveTo>
                                  <a:lnTo>
                                    <a:pt x="89" y="259"/>
                                  </a:lnTo>
                                  <a:lnTo>
                                    <a:pt x="96" y="239"/>
                                  </a:lnTo>
                                  <a:lnTo>
                                    <a:pt x="104" y="219"/>
                                  </a:lnTo>
                                  <a:lnTo>
                                    <a:pt x="124" y="219"/>
                                  </a:lnTo>
                                  <a:lnTo>
                                    <a:pt x="116" y="239"/>
                                  </a:lnTo>
                                  <a:lnTo>
                                    <a:pt x="109" y="239"/>
                                  </a:lnTo>
                                  <a:lnTo>
                                    <a:pt x="101" y="259"/>
                                  </a:lnTo>
                                  <a:close/>
                                </a:path>
                              </a:pathLst>
                            </a:custGeom>
                            <a:solidFill>
                              <a:srgbClr val="000000"/>
                            </a:solidFill>
                            <a:ln>
                              <a:noFill/>
                            </a:ln>
                          </wps:spPr>
                          <wps:bodyPr upright="1"/>
                        </wps:wsp>
                        <wps:wsp>
                          <wps:cNvPr id="70" name="任意多边形 70"/>
                          <wps:cNvSpPr/>
                          <wps:spPr>
                            <a:xfrm>
                              <a:off x="0" y="0"/>
                              <a:ext cx="7425" cy="5060"/>
                            </a:xfrm>
                            <a:custGeom>
                              <a:avLst/>
                              <a:gdLst/>
                              <a:ahLst/>
                              <a:cxnLst/>
                              <a:pathLst>
                                <a:path w="7425" h="5060">
                                  <a:moveTo>
                                    <a:pt x="7335" y="259"/>
                                  </a:moveTo>
                                  <a:lnTo>
                                    <a:pt x="7322" y="259"/>
                                  </a:lnTo>
                                  <a:lnTo>
                                    <a:pt x="7315" y="239"/>
                                  </a:lnTo>
                                  <a:lnTo>
                                    <a:pt x="7307" y="239"/>
                                  </a:lnTo>
                                  <a:lnTo>
                                    <a:pt x="7299" y="219"/>
                                  </a:lnTo>
                                  <a:lnTo>
                                    <a:pt x="7319" y="219"/>
                                  </a:lnTo>
                                  <a:lnTo>
                                    <a:pt x="7327" y="239"/>
                                  </a:lnTo>
                                  <a:lnTo>
                                    <a:pt x="7335" y="259"/>
                                  </a:lnTo>
                                  <a:close/>
                                </a:path>
                              </a:pathLst>
                            </a:custGeom>
                            <a:solidFill>
                              <a:srgbClr val="000000"/>
                            </a:solidFill>
                            <a:ln>
                              <a:noFill/>
                            </a:ln>
                          </wps:spPr>
                          <wps:bodyPr upright="1"/>
                        </wps:wsp>
                        <wps:wsp>
                          <wps:cNvPr id="71" name="任意多边形 71"/>
                          <wps:cNvSpPr/>
                          <wps:spPr>
                            <a:xfrm>
                              <a:off x="0" y="0"/>
                              <a:ext cx="7425" cy="5060"/>
                            </a:xfrm>
                            <a:custGeom>
                              <a:avLst/>
                              <a:gdLst/>
                              <a:ahLst/>
                              <a:cxnLst/>
                              <a:pathLst>
                                <a:path w="7425" h="5060">
                                  <a:moveTo>
                                    <a:pt x="94" y="279"/>
                                  </a:moveTo>
                                  <a:lnTo>
                                    <a:pt x="75" y="279"/>
                                  </a:lnTo>
                                  <a:lnTo>
                                    <a:pt x="82" y="259"/>
                                  </a:lnTo>
                                  <a:lnTo>
                                    <a:pt x="102" y="259"/>
                                  </a:lnTo>
                                  <a:lnTo>
                                    <a:pt x="94" y="279"/>
                                  </a:lnTo>
                                  <a:close/>
                                </a:path>
                              </a:pathLst>
                            </a:custGeom>
                            <a:solidFill>
                              <a:srgbClr val="000000"/>
                            </a:solidFill>
                            <a:ln>
                              <a:noFill/>
                            </a:ln>
                          </wps:spPr>
                          <wps:bodyPr upright="1"/>
                        </wps:wsp>
                        <wps:wsp>
                          <wps:cNvPr id="72" name="任意多边形 72"/>
                          <wps:cNvSpPr/>
                          <wps:spPr>
                            <a:xfrm>
                              <a:off x="0" y="0"/>
                              <a:ext cx="7425" cy="5060"/>
                            </a:xfrm>
                            <a:custGeom>
                              <a:avLst/>
                              <a:gdLst/>
                              <a:ahLst/>
                              <a:cxnLst/>
                              <a:pathLst>
                                <a:path w="7425" h="5060">
                                  <a:moveTo>
                                    <a:pt x="7349" y="279"/>
                                  </a:moveTo>
                                  <a:lnTo>
                                    <a:pt x="7329" y="279"/>
                                  </a:lnTo>
                                  <a:lnTo>
                                    <a:pt x="7322" y="259"/>
                                  </a:lnTo>
                                  <a:lnTo>
                                    <a:pt x="7342" y="259"/>
                                  </a:lnTo>
                                  <a:lnTo>
                                    <a:pt x="7349" y="279"/>
                                  </a:lnTo>
                                  <a:close/>
                                </a:path>
                              </a:pathLst>
                            </a:custGeom>
                            <a:solidFill>
                              <a:srgbClr val="000000"/>
                            </a:solidFill>
                            <a:ln>
                              <a:noFill/>
                            </a:ln>
                          </wps:spPr>
                          <wps:bodyPr upright="1"/>
                        </wps:wsp>
                        <wps:wsp>
                          <wps:cNvPr id="73" name="任意多边形 73"/>
                          <wps:cNvSpPr/>
                          <wps:spPr>
                            <a:xfrm>
                              <a:off x="0" y="0"/>
                              <a:ext cx="7425" cy="5060"/>
                            </a:xfrm>
                            <a:custGeom>
                              <a:avLst/>
                              <a:gdLst/>
                              <a:ahLst/>
                              <a:cxnLst/>
                              <a:pathLst>
                                <a:path w="7425" h="5060">
                                  <a:moveTo>
                                    <a:pt x="69" y="319"/>
                                  </a:moveTo>
                                  <a:lnTo>
                                    <a:pt x="55" y="319"/>
                                  </a:lnTo>
                                  <a:lnTo>
                                    <a:pt x="62" y="299"/>
                                  </a:lnTo>
                                  <a:lnTo>
                                    <a:pt x="68" y="279"/>
                                  </a:lnTo>
                                  <a:lnTo>
                                    <a:pt x="88" y="279"/>
                                  </a:lnTo>
                                  <a:lnTo>
                                    <a:pt x="81" y="299"/>
                                  </a:lnTo>
                                  <a:lnTo>
                                    <a:pt x="75" y="299"/>
                                  </a:lnTo>
                                  <a:lnTo>
                                    <a:pt x="69" y="319"/>
                                  </a:lnTo>
                                  <a:close/>
                                </a:path>
                              </a:pathLst>
                            </a:custGeom>
                            <a:solidFill>
                              <a:srgbClr val="000000"/>
                            </a:solidFill>
                            <a:ln>
                              <a:noFill/>
                            </a:ln>
                          </wps:spPr>
                          <wps:bodyPr upright="1"/>
                        </wps:wsp>
                        <wps:wsp>
                          <wps:cNvPr id="74" name="任意多边形 74"/>
                          <wps:cNvSpPr/>
                          <wps:spPr>
                            <a:xfrm>
                              <a:off x="0" y="0"/>
                              <a:ext cx="7425" cy="5060"/>
                            </a:xfrm>
                            <a:custGeom>
                              <a:avLst/>
                              <a:gdLst/>
                              <a:ahLst/>
                              <a:cxnLst/>
                              <a:pathLst>
                                <a:path w="7425" h="5060">
                                  <a:moveTo>
                                    <a:pt x="7368" y="319"/>
                                  </a:moveTo>
                                  <a:lnTo>
                                    <a:pt x="7355" y="319"/>
                                  </a:lnTo>
                                  <a:lnTo>
                                    <a:pt x="7349" y="299"/>
                                  </a:lnTo>
                                  <a:lnTo>
                                    <a:pt x="7342" y="299"/>
                                  </a:lnTo>
                                  <a:lnTo>
                                    <a:pt x="7336" y="279"/>
                                  </a:lnTo>
                                  <a:lnTo>
                                    <a:pt x="7356" y="279"/>
                                  </a:lnTo>
                                  <a:lnTo>
                                    <a:pt x="7362" y="299"/>
                                  </a:lnTo>
                                  <a:lnTo>
                                    <a:pt x="7368" y="319"/>
                                  </a:lnTo>
                                  <a:close/>
                                </a:path>
                              </a:pathLst>
                            </a:custGeom>
                            <a:solidFill>
                              <a:srgbClr val="000000"/>
                            </a:solidFill>
                            <a:ln>
                              <a:noFill/>
                            </a:ln>
                          </wps:spPr>
                          <wps:bodyPr upright="1"/>
                        </wps:wsp>
                        <wps:wsp>
                          <wps:cNvPr id="75" name="任意多边形 75"/>
                          <wps:cNvSpPr/>
                          <wps:spPr>
                            <a:xfrm>
                              <a:off x="0" y="0"/>
                              <a:ext cx="7425" cy="5060"/>
                            </a:xfrm>
                            <a:custGeom>
                              <a:avLst/>
                              <a:gdLst/>
                              <a:ahLst/>
                              <a:cxnLst/>
                              <a:pathLst>
                                <a:path w="7425" h="5060">
                                  <a:moveTo>
                                    <a:pt x="63" y="339"/>
                                  </a:moveTo>
                                  <a:lnTo>
                                    <a:pt x="44" y="339"/>
                                  </a:lnTo>
                                  <a:lnTo>
                                    <a:pt x="50" y="319"/>
                                  </a:lnTo>
                                  <a:lnTo>
                                    <a:pt x="69" y="319"/>
                                  </a:lnTo>
                                  <a:lnTo>
                                    <a:pt x="63" y="339"/>
                                  </a:lnTo>
                                  <a:close/>
                                </a:path>
                              </a:pathLst>
                            </a:custGeom>
                            <a:solidFill>
                              <a:srgbClr val="000000"/>
                            </a:solidFill>
                            <a:ln>
                              <a:noFill/>
                            </a:ln>
                          </wps:spPr>
                          <wps:bodyPr upright="1"/>
                        </wps:wsp>
                        <wps:wsp>
                          <wps:cNvPr id="76" name="任意多边形 76"/>
                          <wps:cNvSpPr/>
                          <wps:spPr>
                            <a:xfrm>
                              <a:off x="0" y="0"/>
                              <a:ext cx="7425" cy="5060"/>
                            </a:xfrm>
                            <a:custGeom>
                              <a:avLst/>
                              <a:gdLst/>
                              <a:ahLst/>
                              <a:cxnLst/>
                              <a:pathLst>
                                <a:path w="7425" h="5060">
                                  <a:moveTo>
                                    <a:pt x="7380" y="339"/>
                                  </a:moveTo>
                                  <a:lnTo>
                                    <a:pt x="7360" y="339"/>
                                  </a:lnTo>
                                  <a:lnTo>
                                    <a:pt x="7355" y="319"/>
                                  </a:lnTo>
                                  <a:lnTo>
                                    <a:pt x="7374" y="319"/>
                                  </a:lnTo>
                                  <a:lnTo>
                                    <a:pt x="7380" y="339"/>
                                  </a:lnTo>
                                  <a:close/>
                                </a:path>
                              </a:pathLst>
                            </a:custGeom>
                            <a:solidFill>
                              <a:srgbClr val="000000"/>
                            </a:solidFill>
                            <a:ln>
                              <a:noFill/>
                            </a:ln>
                          </wps:spPr>
                          <wps:bodyPr upright="1"/>
                        </wps:wsp>
                        <wps:wsp>
                          <wps:cNvPr id="77" name="任意多边形 77"/>
                          <wps:cNvSpPr/>
                          <wps:spPr>
                            <a:xfrm>
                              <a:off x="0" y="0"/>
                              <a:ext cx="7425" cy="5060"/>
                            </a:xfrm>
                            <a:custGeom>
                              <a:avLst/>
                              <a:gdLst/>
                              <a:ahLst/>
                              <a:cxnLst/>
                              <a:pathLst>
                                <a:path w="7425" h="5060">
                                  <a:moveTo>
                                    <a:pt x="43" y="379"/>
                                  </a:moveTo>
                                  <a:lnTo>
                                    <a:pt x="29" y="379"/>
                                  </a:lnTo>
                                  <a:lnTo>
                                    <a:pt x="34" y="359"/>
                                  </a:lnTo>
                                  <a:lnTo>
                                    <a:pt x="39" y="339"/>
                                  </a:lnTo>
                                  <a:lnTo>
                                    <a:pt x="58" y="339"/>
                                  </a:lnTo>
                                  <a:lnTo>
                                    <a:pt x="53" y="359"/>
                                  </a:lnTo>
                                  <a:lnTo>
                                    <a:pt x="48" y="359"/>
                                  </a:lnTo>
                                  <a:lnTo>
                                    <a:pt x="43" y="379"/>
                                  </a:lnTo>
                                  <a:close/>
                                </a:path>
                              </a:pathLst>
                            </a:custGeom>
                            <a:solidFill>
                              <a:srgbClr val="000000"/>
                            </a:solidFill>
                            <a:ln>
                              <a:noFill/>
                            </a:ln>
                          </wps:spPr>
                          <wps:bodyPr upright="1"/>
                        </wps:wsp>
                        <wps:wsp>
                          <wps:cNvPr id="78" name="任意多边形 78"/>
                          <wps:cNvSpPr/>
                          <wps:spPr>
                            <a:xfrm>
                              <a:off x="0" y="0"/>
                              <a:ext cx="7425" cy="5060"/>
                            </a:xfrm>
                            <a:custGeom>
                              <a:avLst/>
                              <a:gdLst/>
                              <a:ahLst/>
                              <a:cxnLst/>
                              <a:pathLst>
                                <a:path w="7425" h="5060">
                                  <a:moveTo>
                                    <a:pt x="7394" y="379"/>
                                  </a:moveTo>
                                  <a:lnTo>
                                    <a:pt x="7380" y="379"/>
                                  </a:lnTo>
                                  <a:lnTo>
                                    <a:pt x="7376" y="359"/>
                                  </a:lnTo>
                                  <a:lnTo>
                                    <a:pt x="7371" y="359"/>
                                  </a:lnTo>
                                  <a:lnTo>
                                    <a:pt x="7366" y="339"/>
                                  </a:lnTo>
                                  <a:lnTo>
                                    <a:pt x="7385" y="339"/>
                                  </a:lnTo>
                                  <a:lnTo>
                                    <a:pt x="7390" y="359"/>
                                  </a:lnTo>
                                  <a:lnTo>
                                    <a:pt x="7394" y="379"/>
                                  </a:lnTo>
                                  <a:close/>
                                </a:path>
                              </a:pathLst>
                            </a:custGeom>
                            <a:solidFill>
                              <a:srgbClr val="000000"/>
                            </a:solidFill>
                            <a:ln>
                              <a:noFill/>
                            </a:ln>
                          </wps:spPr>
                          <wps:bodyPr upright="1"/>
                        </wps:wsp>
                        <wps:wsp>
                          <wps:cNvPr id="79" name="任意多边形 79"/>
                          <wps:cNvSpPr/>
                          <wps:spPr>
                            <a:xfrm>
                              <a:off x="0" y="0"/>
                              <a:ext cx="7425" cy="5060"/>
                            </a:xfrm>
                            <a:custGeom>
                              <a:avLst/>
                              <a:gdLst/>
                              <a:ahLst/>
                              <a:cxnLst/>
                              <a:pathLst>
                                <a:path w="7425" h="5060">
                                  <a:moveTo>
                                    <a:pt x="32" y="419"/>
                                  </a:moveTo>
                                  <a:lnTo>
                                    <a:pt x="17" y="419"/>
                                  </a:lnTo>
                                  <a:lnTo>
                                    <a:pt x="21" y="399"/>
                                  </a:lnTo>
                                  <a:lnTo>
                                    <a:pt x="25" y="379"/>
                                  </a:lnTo>
                                  <a:lnTo>
                                    <a:pt x="43" y="379"/>
                                  </a:lnTo>
                                  <a:lnTo>
                                    <a:pt x="39" y="399"/>
                                  </a:lnTo>
                                  <a:lnTo>
                                    <a:pt x="35" y="399"/>
                                  </a:lnTo>
                                  <a:lnTo>
                                    <a:pt x="32" y="419"/>
                                  </a:lnTo>
                                  <a:close/>
                                </a:path>
                              </a:pathLst>
                            </a:custGeom>
                            <a:solidFill>
                              <a:srgbClr val="000000"/>
                            </a:solidFill>
                            <a:ln>
                              <a:noFill/>
                            </a:ln>
                          </wps:spPr>
                          <wps:bodyPr upright="1"/>
                        </wps:wsp>
                        <wps:wsp>
                          <wps:cNvPr id="80" name="任意多边形 80"/>
                          <wps:cNvSpPr/>
                          <wps:spPr>
                            <a:xfrm>
                              <a:off x="0" y="0"/>
                              <a:ext cx="7425" cy="5060"/>
                            </a:xfrm>
                            <a:custGeom>
                              <a:avLst/>
                              <a:gdLst/>
                              <a:ahLst/>
                              <a:cxnLst/>
                              <a:pathLst>
                                <a:path w="7425" h="5060">
                                  <a:moveTo>
                                    <a:pt x="7406" y="419"/>
                                  </a:moveTo>
                                  <a:lnTo>
                                    <a:pt x="7392" y="419"/>
                                  </a:lnTo>
                                  <a:lnTo>
                                    <a:pt x="7388" y="399"/>
                                  </a:lnTo>
                                  <a:lnTo>
                                    <a:pt x="7384" y="399"/>
                                  </a:lnTo>
                                  <a:lnTo>
                                    <a:pt x="7380" y="379"/>
                                  </a:lnTo>
                                  <a:lnTo>
                                    <a:pt x="7399" y="379"/>
                                  </a:lnTo>
                                  <a:lnTo>
                                    <a:pt x="7403" y="399"/>
                                  </a:lnTo>
                                  <a:lnTo>
                                    <a:pt x="7406" y="419"/>
                                  </a:lnTo>
                                  <a:close/>
                                </a:path>
                              </a:pathLst>
                            </a:custGeom>
                            <a:solidFill>
                              <a:srgbClr val="000000"/>
                            </a:solidFill>
                            <a:ln>
                              <a:noFill/>
                            </a:ln>
                          </wps:spPr>
                          <wps:bodyPr upright="1"/>
                        </wps:wsp>
                        <wps:wsp>
                          <wps:cNvPr id="81" name="任意多边形 81"/>
                          <wps:cNvSpPr/>
                          <wps:spPr>
                            <a:xfrm>
                              <a:off x="0" y="0"/>
                              <a:ext cx="7425" cy="5060"/>
                            </a:xfrm>
                            <a:custGeom>
                              <a:avLst/>
                              <a:gdLst/>
                              <a:ahLst/>
                              <a:cxnLst/>
                              <a:pathLst>
                                <a:path w="7425" h="5060">
                                  <a:moveTo>
                                    <a:pt x="21" y="479"/>
                                  </a:moveTo>
                                  <a:lnTo>
                                    <a:pt x="6" y="479"/>
                                  </a:lnTo>
                                  <a:lnTo>
                                    <a:pt x="8" y="459"/>
                                  </a:lnTo>
                                  <a:lnTo>
                                    <a:pt x="11" y="439"/>
                                  </a:lnTo>
                                  <a:lnTo>
                                    <a:pt x="14" y="419"/>
                                  </a:lnTo>
                                  <a:lnTo>
                                    <a:pt x="32" y="419"/>
                                  </a:lnTo>
                                  <a:lnTo>
                                    <a:pt x="28" y="439"/>
                                  </a:lnTo>
                                  <a:lnTo>
                                    <a:pt x="26" y="439"/>
                                  </a:lnTo>
                                  <a:lnTo>
                                    <a:pt x="23" y="459"/>
                                  </a:lnTo>
                                  <a:lnTo>
                                    <a:pt x="23" y="459"/>
                                  </a:lnTo>
                                  <a:lnTo>
                                    <a:pt x="21" y="479"/>
                                  </a:lnTo>
                                  <a:close/>
                                </a:path>
                              </a:pathLst>
                            </a:custGeom>
                            <a:solidFill>
                              <a:srgbClr val="000000"/>
                            </a:solidFill>
                            <a:ln>
                              <a:noFill/>
                            </a:ln>
                          </wps:spPr>
                          <wps:bodyPr upright="1"/>
                        </wps:wsp>
                        <wps:wsp>
                          <wps:cNvPr id="82" name="任意多边形 82"/>
                          <wps:cNvSpPr/>
                          <wps:spPr>
                            <a:xfrm>
                              <a:off x="0" y="0"/>
                              <a:ext cx="7425" cy="5060"/>
                            </a:xfrm>
                            <a:custGeom>
                              <a:avLst/>
                              <a:gdLst/>
                              <a:ahLst/>
                              <a:cxnLst/>
                              <a:pathLst>
                                <a:path w="7425" h="5060">
                                  <a:moveTo>
                                    <a:pt x="7418" y="479"/>
                                  </a:moveTo>
                                  <a:lnTo>
                                    <a:pt x="7403" y="479"/>
                                  </a:lnTo>
                                  <a:lnTo>
                                    <a:pt x="7401" y="459"/>
                                  </a:lnTo>
                                  <a:lnTo>
                                    <a:pt x="7401" y="459"/>
                                  </a:lnTo>
                                  <a:lnTo>
                                    <a:pt x="7398" y="439"/>
                                  </a:lnTo>
                                  <a:lnTo>
                                    <a:pt x="7395" y="439"/>
                                  </a:lnTo>
                                  <a:lnTo>
                                    <a:pt x="7392" y="419"/>
                                  </a:lnTo>
                                  <a:lnTo>
                                    <a:pt x="7410" y="419"/>
                                  </a:lnTo>
                                  <a:lnTo>
                                    <a:pt x="7413" y="439"/>
                                  </a:lnTo>
                                  <a:lnTo>
                                    <a:pt x="7415" y="459"/>
                                  </a:lnTo>
                                  <a:lnTo>
                                    <a:pt x="7418" y="479"/>
                                  </a:lnTo>
                                  <a:close/>
                                </a:path>
                              </a:pathLst>
                            </a:custGeom>
                            <a:solidFill>
                              <a:srgbClr val="000000"/>
                            </a:solidFill>
                            <a:ln>
                              <a:noFill/>
                            </a:ln>
                          </wps:spPr>
                          <wps:bodyPr upright="1"/>
                        </wps:wsp>
                        <wps:wsp>
                          <wps:cNvPr id="83" name="任意多边形 83"/>
                          <wps:cNvSpPr/>
                          <wps:spPr>
                            <a:xfrm>
                              <a:off x="0" y="0"/>
                              <a:ext cx="7425" cy="5060"/>
                            </a:xfrm>
                            <a:custGeom>
                              <a:avLst/>
                              <a:gdLst/>
                              <a:ahLst/>
                              <a:cxnLst/>
                              <a:pathLst>
                                <a:path w="7425" h="5060">
                                  <a:moveTo>
                                    <a:pt x="16" y="519"/>
                                  </a:moveTo>
                                  <a:lnTo>
                                    <a:pt x="1" y="519"/>
                                  </a:lnTo>
                                  <a:lnTo>
                                    <a:pt x="2" y="499"/>
                                  </a:lnTo>
                                  <a:lnTo>
                                    <a:pt x="4" y="479"/>
                                  </a:lnTo>
                                  <a:lnTo>
                                    <a:pt x="19" y="479"/>
                                  </a:lnTo>
                                  <a:lnTo>
                                    <a:pt x="17" y="499"/>
                                  </a:lnTo>
                                  <a:lnTo>
                                    <a:pt x="17" y="499"/>
                                  </a:lnTo>
                                  <a:lnTo>
                                    <a:pt x="16" y="519"/>
                                  </a:lnTo>
                                  <a:close/>
                                </a:path>
                              </a:pathLst>
                            </a:custGeom>
                            <a:solidFill>
                              <a:srgbClr val="000000"/>
                            </a:solidFill>
                            <a:ln>
                              <a:noFill/>
                            </a:ln>
                          </wps:spPr>
                          <wps:bodyPr upright="1"/>
                        </wps:wsp>
                        <wps:wsp>
                          <wps:cNvPr id="84" name="任意多边形 84"/>
                          <wps:cNvSpPr/>
                          <wps:spPr>
                            <a:xfrm>
                              <a:off x="0" y="0"/>
                              <a:ext cx="7425" cy="5060"/>
                            </a:xfrm>
                            <a:custGeom>
                              <a:avLst/>
                              <a:gdLst/>
                              <a:ahLst/>
                              <a:cxnLst/>
                              <a:pathLst>
                                <a:path w="7425" h="5060">
                                  <a:moveTo>
                                    <a:pt x="7423" y="519"/>
                                  </a:moveTo>
                                  <a:lnTo>
                                    <a:pt x="7408" y="519"/>
                                  </a:lnTo>
                                  <a:lnTo>
                                    <a:pt x="7406" y="499"/>
                                  </a:lnTo>
                                  <a:lnTo>
                                    <a:pt x="7406" y="499"/>
                                  </a:lnTo>
                                  <a:lnTo>
                                    <a:pt x="7405" y="479"/>
                                  </a:lnTo>
                                  <a:lnTo>
                                    <a:pt x="7420" y="479"/>
                                  </a:lnTo>
                                  <a:lnTo>
                                    <a:pt x="7421" y="499"/>
                                  </a:lnTo>
                                  <a:lnTo>
                                    <a:pt x="7423" y="519"/>
                                  </a:lnTo>
                                  <a:close/>
                                </a:path>
                              </a:pathLst>
                            </a:custGeom>
                            <a:solidFill>
                              <a:srgbClr val="000000"/>
                            </a:solidFill>
                            <a:ln>
                              <a:noFill/>
                            </a:ln>
                          </wps:spPr>
                          <wps:bodyPr upright="1"/>
                        </wps:wsp>
                        <wps:wsp>
                          <wps:cNvPr id="85" name="任意多边形 85"/>
                          <wps:cNvSpPr/>
                          <wps:spPr>
                            <a:xfrm>
                              <a:off x="0" y="0"/>
                              <a:ext cx="7425" cy="5060"/>
                            </a:xfrm>
                            <a:custGeom>
                              <a:avLst/>
                              <a:gdLst/>
                              <a:ahLst/>
                              <a:cxnLst/>
                              <a:pathLst>
                                <a:path w="7425" h="5060">
                                  <a:moveTo>
                                    <a:pt x="19" y="4559"/>
                                  </a:moveTo>
                                  <a:lnTo>
                                    <a:pt x="2" y="4559"/>
                                  </a:lnTo>
                                  <a:lnTo>
                                    <a:pt x="1" y="4539"/>
                                  </a:lnTo>
                                  <a:lnTo>
                                    <a:pt x="0" y="4519"/>
                                  </a:lnTo>
                                  <a:lnTo>
                                    <a:pt x="0" y="4499"/>
                                  </a:lnTo>
                                  <a:lnTo>
                                    <a:pt x="0" y="539"/>
                                  </a:lnTo>
                                  <a:lnTo>
                                    <a:pt x="0" y="519"/>
                                  </a:lnTo>
                                  <a:lnTo>
                                    <a:pt x="15" y="519"/>
                                  </a:lnTo>
                                  <a:lnTo>
                                    <a:pt x="15" y="539"/>
                                  </a:lnTo>
                                  <a:lnTo>
                                    <a:pt x="15" y="4499"/>
                                  </a:lnTo>
                                  <a:lnTo>
                                    <a:pt x="15" y="4519"/>
                                  </a:lnTo>
                                  <a:lnTo>
                                    <a:pt x="16" y="4539"/>
                                  </a:lnTo>
                                  <a:lnTo>
                                    <a:pt x="17" y="4539"/>
                                  </a:lnTo>
                                  <a:lnTo>
                                    <a:pt x="19" y="4559"/>
                                  </a:lnTo>
                                  <a:close/>
                                </a:path>
                              </a:pathLst>
                            </a:custGeom>
                            <a:solidFill>
                              <a:srgbClr val="000000"/>
                            </a:solidFill>
                            <a:ln>
                              <a:noFill/>
                            </a:ln>
                          </wps:spPr>
                          <wps:bodyPr upright="1"/>
                        </wps:wsp>
                        <wps:wsp>
                          <wps:cNvPr id="86" name="任意多边形 86"/>
                          <wps:cNvSpPr/>
                          <wps:spPr>
                            <a:xfrm>
                              <a:off x="0" y="0"/>
                              <a:ext cx="7425" cy="5060"/>
                            </a:xfrm>
                            <a:custGeom>
                              <a:avLst/>
                              <a:gdLst/>
                              <a:ahLst/>
                              <a:cxnLst/>
                              <a:pathLst>
                                <a:path w="7425" h="5060">
                                  <a:moveTo>
                                    <a:pt x="7421" y="4559"/>
                                  </a:moveTo>
                                  <a:lnTo>
                                    <a:pt x="7405" y="4559"/>
                                  </a:lnTo>
                                  <a:lnTo>
                                    <a:pt x="7406" y="4539"/>
                                  </a:lnTo>
                                  <a:lnTo>
                                    <a:pt x="7408" y="4539"/>
                                  </a:lnTo>
                                  <a:lnTo>
                                    <a:pt x="7408" y="4519"/>
                                  </a:lnTo>
                                  <a:lnTo>
                                    <a:pt x="7408" y="4519"/>
                                  </a:lnTo>
                                  <a:lnTo>
                                    <a:pt x="7409" y="4499"/>
                                  </a:lnTo>
                                  <a:lnTo>
                                    <a:pt x="7409" y="539"/>
                                  </a:lnTo>
                                  <a:lnTo>
                                    <a:pt x="7408" y="519"/>
                                  </a:lnTo>
                                  <a:lnTo>
                                    <a:pt x="7423" y="519"/>
                                  </a:lnTo>
                                  <a:lnTo>
                                    <a:pt x="7424" y="539"/>
                                  </a:lnTo>
                                  <a:lnTo>
                                    <a:pt x="7424" y="4499"/>
                                  </a:lnTo>
                                  <a:lnTo>
                                    <a:pt x="7423" y="4519"/>
                                  </a:lnTo>
                                  <a:lnTo>
                                    <a:pt x="7423" y="4539"/>
                                  </a:lnTo>
                                  <a:lnTo>
                                    <a:pt x="7421" y="4559"/>
                                  </a:lnTo>
                                  <a:close/>
                                </a:path>
                              </a:pathLst>
                            </a:custGeom>
                            <a:solidFill>
                              <a:srgbClr val="000000"/>
                            </a:solidFill>
                            <a:ln>
                              <a:noFill/>
                            </a:ln>
                          </wps:spPr>
                          <wps:bodyPr upright="1"/>
                        </wps:wsp>
                        <wps:wsp>
                          <wps:cNvPr id="87" name="任意多边形 87"/>
                          <wps:cNvSpPr/>
                          <wps:spPr>
                            <a:xfrm>
                              <a:off x="0" y="0"/>
                              <a:ext cx="7425" cy="5060"/>
                            </a:xfrm>
                            <a:custGeom>
                              <a:avLst/>
                              <a:gdLst/>
                              <a:ahLst/>
                              <a:cxnLst/>
                              <a:pathLst>
                                <a:path w="7425" h="5060">
                                  <a:moveTo>
                                    <a:pt x="23" y="4599"/>
                                  </a:moveTo>
                                  <a:lnTo>
                                    <a:pt x="8" y="4599"/>
                                  </a:lnTo>
                                  <a:lnTo>
                                    <a:pt x="6" y="4579"/>
                                  </a:lnTo>
                                  <a:lnTo>
                                    <a:pt x="4" y="4559"/>
                                  </a:lnTo>
                                  <a:lnTo>
                                    <a:pt x="19" y="4559"/>
                                  </a:lnTo>
                                  <a:lnTo>
                                    <a:pt x="21" y="4579"/>
                                  </a:lnTo>
                                  <a:lnTo>
                                    <a:pt x="21" y="4579"/>
                                  </a:lnTo>
                                  <a:lnTo>
                                    <a:pt x="23" y="4599"/>
                                  </a:lnTo>
                                  <a:close/>
                                </a:path>
                              </a:pathLst>
                            </a:custGeom>
                            <a:solidFill>
                              <a:srgbClr val="000000"/>
                            </a:solidFill>
                            <a:ln>
                              <a:noFill/>
                            </a:ln>
                          </wps:spPr>
                          <wps:bodyPr upright="1"/>
                        </wps:wsp>
                        <wps:wsp>
                          <wps:cNvPr id="88" name="任意多边形 88"/>
                          <wps:cNvSpPr/>
                          <wps:spPr>
                            <a:xfrm>
                              <a:off x="0" y="0"/>
                              <a:ext cx="7425" cy="5060"/>
                            </a:xfrm>
                            <a:custGeom>
                              <a:avLst/>
                              <a:gdLst/>
                              <a:ahLst/>
                              <a:cxnLst/>
                              <a:pathLst>
                                <a:path w="7425" h="5060">
                                  <a:moveTo>
                                    <a:pt x="7415" y="4599"/>
                                  </a:moveTo>
                                  <a:lnTo>
                                    <a:pt x="7401" y="4599"/>
                                  </a:lnTo>
                                  <a:lnTo>
                                    <a:pt x="7403" y="4579"/>
                                  </a:lnTo>
                                  <a:lnTo>
                                    <a:pt x="7403" y="4579"/>
                                  </a:lnTo>
                                  <a:lnTo>
                                    <a:pt x="7405" y="4559"/>
                                  </a:lnTo>
                                  <a:lnTo>
                                    <a:pt x="7420" y="4559"/>
                                  </a:lnTo>
                                  <a:lnTo>
                                    <a:pt x="7418" y="4579"/>
                                  </a:lnTo>
                                  <a:lnTo>
                                    <a:pt x="7415" y="4599"/>
                                  </a:lnTo>
                                  <a:close/>
                                </a:path>
                              </a:pathLst>
                            </a:custGeom>
                            <a:solidFill>
                              <a:srgbClr val="000000"/>
                            </a:solidFill>
                            <a:ln>
                              <a:noFill/>
                            </a:ln>
                          </wps:spPr>
                          <wps:bodyPr upright="1"/>
                        </wps:wsp>
                        <wps:wsp>
                          <wps:cNvPr id="89" name="任意多边形 89"/>
                          <wps:cNvSpPr/>
                          <wps:spPr>
                            <a:xfrm>
                              <a:off x="0" y="0"/>
                              <a:ext cx="7425" cy="5060"/>
                            </a:xfrm>
                            <a:custGeom>
                              <a:avLst/>
                              <a:gdLst/>
                              <a:ahLst/>
                              <a:cxnLst/>
                              <a:pathLst>
                                <a:path w="7425" h="5060">
                                  <a:moveTo>
                                    <a:pt x="32" y="4639"/>
                                  </a:moveTo>
                                  <a:lnTo>
                                    <a:pt x="17" y="4639"/>
                                  </a:lnTo>
                                  <a:lnTo>
                                    <a:pt x="14" y="4619"/>
                                  </a:lnTo>
                                  <a:lnTo>
                                    <a:pt x="11" y="4599"/>
                                  </a:lnTo>
                                  <a:lnTo>
                                    <a:pt x="26" y="4599"/>
                                  </a:lnTo>
                                  <a:lnTo>
                                    <a:pt x="29" y="4619"/>
                                  </a:lnTo>
                                  <a:lnTo>
                                    <a:pt x="28" y="4619"/>
                                  </a:lnTo>
                                  <a:lnTo>
                                    <a:pt x="32" y="4639"/>
                                  </a:lnTo>
                                  <a:close/>
                                </a:path>
                              </a:pathLst>
                            </a:custGeom>
                            <a:solidFill>
                              <a:srgbClr val="000000"/>
                            </a:solidFill>
                            <a:ln>
                              <a:noFill/>
                            </a:ln>
                          </wps:spPr>
                          <wps:bodyPr upright="1"/>
                        </wps:wsp>
                        <wps:wsp>
                          <wps:cNvPr id="90" name="任意多边形 90"/>
                          <wps:cNvSpPr/>
                          <wps:spPr>
                            <a:xfrm>
                              <a:off x="0" y="0"/>
                              <a:ext cx="7425" cy="5060"/>
                            </a:xfrm>
                            <a:custGeom>
                              <a:avLst/>
                              <a:gdLst/>
                              <a:ahLst/>
                              <a:cxnLst/>
                              <a:pathLst>
                                <a:path w="7425" h="5060">
                                  <a:moveTo>
                                    <a:pt x="7406" y="4639"/>
                                  </a:moveTo>
                                  <a:lnTo>
                                    <a:pt x="7392" y="4639"/>
                                  </a:lnTo>
                                  <a:lnTo>
                                    <a:pt x="7395" y="4619"/>
                                  </a:lnTo>
                                  <a:lnTo>
                                    <a:pt x="7395" y="4619"/>
                                  </a:lnTo>
                                  <a:lnTo>
                                    <a:pt x="7398" y="4599"/>
                                  </a:lnTo>
                                  <a:lnTo>
                                    <a:pt x="7413" y="4599"/>
                                  </a:lnTo>
                                  <a:lnTo>
                                    <a:pt x="7410" y="4619"/>
                                  </a:lnTo>
                                  <a:lnTo>
                                    <a:pt x="7406" y="4639"/>
                                  </a:lnTo>
                                  <a:close/>
                                </a:path>
                              </a:pathLst>
                            </a:custGeom>
                            <a:solidFill>
                              <a:srgbClr val="000000"/>
                            </a:solidFill>
                            <a:ln>
                              <a:noFill/>
                            </a:ln>
                          </wps:spPr>
                          <wps:bodyPr upright="1"/>
                        </wps:wsp>
                        <wps:wsp>
                          <wps:cNvPr id="91" name="任意多边形 91"/>
                          <wps:cNvSpPr/>
                          <wps:spPr>
                            <a:xfrm>
                              <a:off x="0" y="0"/>
                              <a:ext cx="7425" cy="5060"/>
                            </a:xfrm>
                            <a:custGeom>
                              <a:avLst/>
                              <a:gdLst/>
                              <a:ahLst/>
                              <a:cxnLst/>
                              <a:pathLst>
                                <a:path w="7425" h="5060">
                                  <a:moveTo>
                                    <a:pt x="43" y="4679"/>
                                  </a:moveTo>
                                  <a:lnTo>
                                    <a:pt x="29" y="4679"/>
                                  </a:lnTo>
                                  <a:lnTo>
                                    <a:pt x="25" y="4659"/>
                                  </a:lnTo>
                                  <a:lnTo>
                                    <a:pt x="21" y="4639"/>
                                  </a:lnTo>
                                  <a:lnTo>
                                    <a:pt x="35" y="4639"/>
                                  </a:lnTo>
                                  <a:lnTo>
                                    <a:pt x="39" y="4659"/>
                                  </a:lnTo>
                                  <a:lnTo>
                                    <a:pt x="39" y="4659"/>
                                  </a:lnTo>
                                  <a:lnTo>
                                    <a:pt x="43" y="4679"/>
                                  </a:lnTo>
                                  <a:close/>
                                </a:path>
                              </a:pathLst>
                            </a:custGeom>
                            <a:solidFill>
                              <a:srgbClr val="000000"/>
                            </a:solidFill>
                            <a:ln>
                              <a:noFill/>
                            </a:ln>
                          </wps:spPr>
                          <wps:bodyPr upright="1"/>
                        </wps:wsp>
                        <wps:wsp>
                          <wps:cNvPr id="92" name="任意多边形 92"/>
                          <wps:cNvSpPr/>
                          <wps:spPr>
                            <a:xfrm>
                              <a:off x="0" y="0"/>
                              <a:ext cx="7425" cy="5060"/>
                            </a:xfrm>
                            <a:custGeom>
                              <a:avLst/>
                              <a:gdLst/>
                              <a:ahLst/>
                              <a:cxnLst/>
                              <a:pathLst>
                                <a:path w="7425" h="5060">
                                  <a:moveTo>
                                    <a:pt x="7394" y="4679"/>
                                  </a:moveTo>
                                  <a:lnTo>
                                    <a:pt x="7380" y="4679"/>
                                  </a:lnTo>
                                  <a:lnTo>
                                    <a:pt x="7384" y="4659"/>
                                  </a:lnTo>
                                  <a:lnTo>
                                    <a:pt x="7384" y="4659"/>
                                  </a:lnTo>
                                  <a:lnTo>
                                    <a:pt x="7388" y="4639"/>
                                  </a:lnTo>
                                  <a:lnTo>
                                    <a:pt x="7403" y="4639"/>
                                  </a:lnTo>
                                  <a:lnTo>
                                    <a:pt x="7399" y="4659"/>
                                  </a:lnTo>
                                  <a:lnTo>
                                    <a:pt x="7394" y="4679"/>
                                  </a:lnTo>
                                  <a:close/>
                                </a:path>
                              </a:pathLst>
                            </a:custGeom>
                            <a:solidFill>
                              <a:srgbClr val="000000"/>
                            </a:solidFill>
                            <a:ln>
                              <a:noFill/>
                            </a:ln>
                          </wps:spPr>
                          <wps:bodyPr upright="1"/>
                        </wps:wsp>
                        <wps:wsp>
                          <wps:cNvPr id="93" name="任意多边形 93"/>
                          <wps:cNvSpPr/>
                          <wps:spPr>
                            <a:xfrm>
                              <a:off x="0" y="0"/>
                              <a:ext cx="7425" cy="5060"/>
                            </a:xfrm>
                            <a:custGeom>
                              <a:avLst/>
                              <a:gdLst/>
                              <a:ahLst/>
                              <a:cxnLst/>
                              <a:pathLst>
                                <a:path w="7425" h="5060">
                                  <a:moveTo>
                                    <a:pt x="48" y="4679"/>
                                  </a:moveTo>
                                  <a:lnTo>
                                    <a:pt x="43" y="4679"/>
                                  </a:lnTo>
                                  <a:lnTo>
                                    <a:pt x="43" y="4659"/>
                                  </a:lnTo>
                                  <a:lnTo>
                                    <a:pt x="48" y="4679"/>
                                  </a:lnTo>
                                  <a:close/>
                                </a:path>
                              </a:pathLst>
                            </a:custGeom>
                            <a:solidFill>
                              <a:srgbClr val="000000"/>
                            </a:solidFill>
                            <a:ln>
                              <a:noFill/>
                            </a:ln>
                          </wps:spPr>
                          <wps:bodyPr upright="1"/>
                        </wps:wsp>
                        <wps:wsp>
                          <wps:cNvPr id="94" name="任意多边形 94"/>
                          <wps:cNvSpPr/>
                          <wps:spPr>
                            <a:xfrm>
                              <a:off x="0" y="0"/>
                              <a:ext cx="7425" cy="5060"/>
                            </a:xfrm>
                            <a:custGeom>
                              <a:avLst/>
                              <a:gdLst/>
                              <a:ahLst/>
                              <a:cxnLst/>
                              <a:pathLst>
                                <a:path w="7425" h="5060">
                                  <a:moveTo>
                                    <a:pt x="7380" y="4679"/>
                                  </a:moveTo>
                                  <a:lnTo>
                                    <a:pt x="7376" y="4679"/>
                                  </a:lnTo>
                                  <a:lnTo>
                                    <a:pt x="7380" y="4659"/>
                                  </a:lnTo>
                                  <a:lnTo>
                                    <a:pt x="7380" y="4679"/>
                                  </a:lnTo>
                                  <a:close/>
                                </a:path>
                              </a:pathLst>
                            </a:custGeom>
                            <a:solidFill>
                              <a:srgbClr val="000000"/>
                            </a:solidFill>
                            <a:ln>
                              <a:noFill/>
                            </a:ln>
                          </wps:spPr>
                          <wps:bodyPr upright="1"/>
                        </wps:wsp>
                        <wps:wsp>
                          <wps:cNvPr id="95" name="任意多边形 95"/>
                          <wps:cNvSpPr/>
                          <wps:spPr>
                            <a:xfrm>
                              <a:off x="0" y="0"/>
                              <a:ext cx="7425" cy="5060"/>
                            </a:xfrm>
                            <a:custGeom>
                              <a:avLst/>
                              <a:gdLst/>
                              <a:ahLst/>
                              <a:cxnLst/>
                              <a:pathLst>
                                <a:path w="7425" h="5060">
                                  <a:moveTo>
                                    <a:pt x="63" y="4719"/>
                                  </a:moveTo>
                                  <a:lnTo>
                                    <a:pt x="44" y="4719"/>
                                  </a:lnTo>
                                  <a:lnTo>
                                    <a:pt x="39" y="4699"/>
                                  </a:lnTo>
                                  <a:lnTo>
                                    <a:pt x="34" y="4679"/>
                                  </a:lnTo>
                                  <a:lnTo>
                                    <a:pt x="48" y="4679"/>
                                  </a:lnTo>
                                  <a:lnTo>
                                    <a:pt x="53" y="4699"/>
                                  </a:lnTo>
                                  <a:lnTo>
                                    <a:pt x="58" y="4699"/>
                                  </a:lnTo>
                                  <a:lnTo>
                                    <a:pt x="63" y="4719"/>
                                  </a:lnTo>
                                  <a:close/>
                                </a:path>
                              </a:pathLst>
                            </a:custGeom>
                            <a:solidFill>
                              <a:srgbClr val="000000"/>
                            </a:solidFill>
                            <a:ln>
                              <a:noFill/>
                            </a:ln>
                          </wps:spPr>
                          <wps:bodyPr upright="1"/>
                        </wps:wsp>
                        <wps:wsp>
                          <wps:cNvPr id="96" name="任意多边形 96"/>
                          <wps:cNvSpPr/>
                          <wps:spPr>
                            <a:xfrm>
                              <a:off x="0" y="0"/>
                              <a:ext cx="7425" cy="5060"/>
                            </a:xfrm>
                            <a:custGeom>
                              <a:avLst/>
                              <a:gdLst/>
                              <a:ahLst/>
                              <a:cxnLst/>
                              <a:pathLst>
                                <a:path w="7425" h="5060">
                                  <a:moveTo>
                                    <a:pt x="7380" y="4719"/>
                                  </a:moveTo>
                                  <a:lnTo>
                                    <a:pt x="7360" y="4719"/>
                                  </a:lnTo>
                                  <a:lnTo>
                                    <a:pt x="7366" y="4699"/>
                                  </a:lnTo>
                                  <a:lnTo>
                                    <a:pt x="7371" y="4699"/>
                                  </a:lnTo>
                                  <a:lnTo>
                                    <a:pt x="7376" y="4679"/>
                                  </a:lnTo>
                                  <a:lnTo>
                                    <a:pt x="7390" y="4679"/>
                                  </a:lnTo>
                                  <a:lnTo>
                                    <a:pt x="7385" y="4699"/>
                                  </a:lnTo>
                                  <a:lnTo>
                                    <a:pt x="7380" y="4719"/>
                                  </a:lnTo>
                                  <a:close/>
                                </a:path>
                              </a:pathLst>
                            </a:custGeom>
                            <a:solidFill>
                              <a:srgbClr val="000000"/>
                            </a:solidFill>
                            <a:ln>
                              <a:noFill/>
                            </a:ln>
                          </wps:spPr>
                          <wps:bodyPr upright="1"/>
                        </wps:wsp>
                        <wps:wsp>
                          <wps:cNvPr id="97" name="任意多边形 97"/>
                          <wps:cNvSpPr/>
                          <wps:spPr>
                            <a:xfrm>
                              <a:off x="0" y="0"/>
                              <a:ext cx="7425" cy="5060"/>
                            </a:xfrm>
                            <a:custGeom>
                              <a:avLst/>
                              <a:gdLst/>
                              <a:ahLst/>
                              <a:cxnLst/>
                              <a:pathLst>
                                <a:path w="7425" h="5060">
                                  <a:moveTo>
                                    <a:pt x="81" y="4759"/>
                                  </a:moveTo>
                                  <a:lnTo>
                                    <a:pt x="62" y="4759"/>
                                  </a:lnTo>
                                  <a:lnTo>
                                    <a:pt x="55" y="4739"/>
                                  </a:lnTo>
                                  <a:lnTo>
                                    <a:pt x="50" y="4719"/>
                                  </a:lnTo>
                                  <a:lnTo>
                                    <a:pt x="63" y="4719"/>
                                  </a:lnTo>
                                  <a:lnTo>
                                    <a:pt x="69" y="4739"/>
                                  </a:lnTo>
                                  <a:lnTo>
                                    <a:pt x="75" y="4739"/>
                                  </a:lnTo>
                                  <a:lnTo>
                                    <a:pt x="81" y="4759"/>
                                  </a:lnTo>
                                  <a:close/>
                                </a:path>
                              </a:pathLst>
                            </a:custGeom>
                            <a:solidFill>
                              <a:srgbClr val="000000"/>
                            </a:solidFill>
                            <a:ln>
                              <a:noFill/>
                            </a:ln>
                          </wps:spPr>
                          <wps:bodyPr upright="1"/>
                        </wps:wsp>
                        <wps:wsp>
                          <wps:cNvPr id="98" name="任意多边形 98"/>
                          <wps:cNvSpPr/>
                          <wps:spPr>
                            <a:xfrm>
                              <a:off x="0" y="0"/>
                              <a:ext cx="7425" cy="5060"/>
                            </a:xfrm>
                            <a:custGeom>
                              <a:avLst/>
                              <a:gdLst/>
                              <a:ahLst/>
                              <a:cxnLst/>
                              <a:pathLst>
                                <a:path w="7425" h="5060">
                                  <a:moveTo>
                                    <a:pt x="7362" y="4759"/>
                                  </a:moveTo>
                                  <a:lnTo>
                                    <a:pt x="7342" y="4759"/>
                                  </a:lnTo>
                                  <a:lnTo>
                                    <a:pt x="7349" y="4739"/>
                                  </a:lnTo>
                                  <a:lnTo>
                                    <a:pt x="7355" y="4739"/>
                                  </a:lnTo>
                                  <a:lnTo>
                                    <a:pt x="7360" y="4719"/>
                                  </a:lnTo>
                                  <a:lnTo>
                                    <a:pt x="7374" y="4719"/>
                                  </a:lnTo>
                                  <a:lnTo>
                                    <a:pt x="7368" y="4739"/>
                                  </a:lnTo>
                                  <a:lnTo>
                                    <a:pt x="7362" y="4759"/>
                                  </a:lnTo>
                                  <a:close/>
                                </a:path>
                              </a:pathLst>
                            </a:custGeom>
                            <a:solidFill>
                              <a:srgbClr val="000000"/>
                            </a:solidFill>
                            <a:ln>
                              <a:noFill/>
                            </a:ln>
                          </wps:spPr>
                          <wps:bodyPr upright="1"/>
                        </wps:wsp>
                        <wps:wsp>
                          <wps:cNvPr id="99" name="任意多边形 99"/>
                          <wps:cNvSpPr/>
                          <wps:spPr>
                            <a:xfrm>
                              <a:off x="0" y="0"/>
                              <a:ext cx="7425" cy="5060"/>
                            </a:xfrm>
                            <a:custGeom>
                              <a:avLst/>
                              <a:gdLst/>
                              <a:ahLst/>
                              <a:cxnLst/>
                              <a:pathLst>
                                <a:path w="7425" h="5060">
                                  <a:moveTo>
                                    <a:pt x="94" y="4779"/>
                                  </a:moveTo>
                                  <a:lnTo>
                                    <a:pt x="75" y="4779"/>
                                  </a:lnTo>
                                  <a:lnTo>
                                    <a:pt x="68" y="4759"/>
                                  </a:lnTo>
                                  <a:lnTo>
                                    <a:pt x="88" y="4759"/>
                                  </a:lnTo>
                                  <a:lnTo>
                                    <a:pt x="94" y="4779"/>
                                  </a:lnTo>
                                  <a:close/>
                                </a:path>
                              </a:pathLst>
                            </a:custGeom>
                            <a:solidFill>
                              <a:srgbClr val="000000"/>
                            </a:solidFill>
                            <a:ln>
                              <a:noFill/>
                            </a:ln>
                          </wps:spPr>
                          <wps:bodyPr upright="1"/>
                        </wps:wsp>
                        <wps:wsp>
                          <wps:cNvPr id="100" name="任意多边形 100"/>
                          <wps:cNvSpPr/>
                          <wps:spPr>
                            <a:xfrm>
                              <a:off x="0" y="0"/>
                              <a:ext cx="7425" cy="5060"/>
                            </a:xfrm>
                            <a:custGeom>
                              <a:avLst/>
                              <a:gdLst/>
                              <a:ahLst/>
                              <a:cxnLst/>
                              <a:pathLst>
                                <a:path w="7425" h="5060">
                                  <a:moveTo>
                                    <a:pt x="7349" y="4779"/>
                                  </a:moveTo>
                                  <a:lnTo>
                                    <a:pt x="7329" y="4779"/>
                                  </a:lnTo>
                                  <a:lnTo>
                                    <a:pt x="7336" y="4759"/>
                                  </a:lnTo>
                                  <a:lnTo>
                                    <a:pt x="7356" y="4759"/>
                                  </a:lnTo>
                                  <a:lnTo>
                                    <a:pt x="7349" y="4779"/>
                                  </a:lnTo>
                                  <a:close/>
                                </a:path>
                              </a:pathLst>
                            </a:custGeom>
                            <a:solidFill>
                              <a:srgbClr val="000000"/>
                            </a:solidFill>
                            <a:ln>
                              <a:noFill/>
                            </a:ln>
                          </wps:spPr>
                          <wps:bodyPr upright="1"/>
                        </wps:wsp>
                        <wps:wsp>
                          <wps:cNvPr id="101" name="任意多边形 101"/>
                          <wps:cNvSpPr/>
                          <wps:spPr>
                            <a:xfrm>
                              <a:off x="0" y="0"/>
                              <a:ext cx="7425" cy="5060"/>
                            </a:xfrm>
                            <a:custGeom>
                              <a:avLst/>
                              <a:gdLst/>
                              <a:ahLst/>
                              <a:cxnLst/>
                              <a:pathLst>
                                <a:path w="7425" h="5060">
                                  <a:moveTo>
                                    <a:pt x="116" y="4819"/>
                                  </a:moveTo>
                                  <a:lnTo>
                                    <a:pt x="96" y="4819"/>
                                  </a:lnTo>
                                  <a:lnTo>
                                    <a:pt x="89" y="4799"/>
                                  </a:lnTo>
                                  <a:lnTo>
                                    <a:pt x="82" y="4779"/>
                                  </a:lnTo>
                                  <a:lnTo>
                                    <a:pt x="94" y="4779"/>
                                  </a:lnTo>
                                  <a:lnTo>
                                    <a:pt x="102" y="4799"/>
                                  </a:lnTo>
                                  <a:lnTo>
                                    <a:pt x="109" y="4799"/>
                                  </a:lnTo>
                                  <a:lnTo>
                                    <a:pt x="116" y="4819"/>
                                  </a:lnTo>
                                  <a:close/>
                                </a:path>
                              </a:pathLst>
                            </a:custGeom>
                            <a:solidFill>
                              <a:srgbClr val="000000"/>
                            </a:solidFill>
                            <a:ln>
                              <a:noFill/>
                            </a:ln>
                          </wps:spPr>
                          <wps:bodyPr upright="1"/>
                        </wps:wsp>
                        <wps:wsp>
                          <wps:cNvPr id="102" name="任意多边形 102"/>
                          <wps:cNvSpPr/>
                          <wps:spPr>
                            <a:xfrm>
                              <a:off x="0" y="0"/>
                              <a:ext cx="7425" cy="5060"/>
                            </a:xfrm>
                            <a:custGeom>
                              <a:avLst/>
                              <a:gdLst/>
                              <a:ahLst/>
                              <a:cxnLst/>
                              <a:pathLst>
                                <a:path w="7425" h="5060">
                                  <a:moveTo>
                                    <a:pt x="7327" y="4819"/>
                                  </a:moveTo>
                                  <a:lnTo>
                                    <a:pt x="7307" y="4819"/>
                                  </a:lnTo>
                                  <a:lnTo>
                                    <a:pt x="7315" y="4799"/>
                                  </a:lnTo>
                                  <a:lnTo>
                                    <a:pt x="7322" y="4799"/>
                                  </a:lnTo>
                                  <a:lnTo>
                                    <a:pt x="7329" y="4779"/>
                                  </a:lnTo>
                                  <a:lnTo>
                                    <a:pt x="7342" y="4779"/>
                                  </a:lnTo>
                                  <a:lnTo>
                                    <a:pt x="7335" y="4799"/>
                                  </a:lnTo>
                                  <a:lnTo>
                                    <a:pt x="7327" y="4819"/>
                                  </a:lnTo>
                                  <a:close/>
                                </a:path>
                              </a:pathLst>
                            </a:custGeom>
                            <a:solidFill>
                              <a:srgbClr val="000000"/>
                            </a:solidFill>
                            <a:ln>
                              <a:noFill/>
                            </a:ln>
                          </wps:spPr>
                          <wps:bodyPr upright="1"/>
                        </wps:wsp>
                        <wps:wsp>
                          <wps:cNvPr id="103" name="任意多边形 103"/>
                          <wps:cNvSpPr/>
                          <wps:spPr>
                            <a:xfrm>
                              <a:off x="0" y="0"/>
                              <a:ext cx="7425" cy="5060"/>
                            </a:xfrm>
                            <a:custGeom>
                              <a:avLst/>
                              <a:gdLst/>
                              <a:ahLst/>
                              <a:cxnLst/>
                              <a:pathLst>
                                <a:path w="7425" h="5060">
                                  <a:moveTo>
                                    <a:pt x="132" y="4839"/>
                                  </a:moveTo>
                                  <a:lnTo>
                                    <a:pt x="112" y="4839"/>
                                  </a:lnTo>
                                  <a:lnTo>
                                    <a:pt x="104" y="4819"/>
                                  </a:lnTo>
                                  <a:lnTo>
                                    <a:pt x="124" y="4819"/>
                                  </a:lnTo>
                                  <a:lnTo>
                                    <a:pt x="132" y="4839"/>
                                  </a:lnTo>
                                  <a:close/>
                                </a:path>
                              </a:pathLst>
                            </a:custGeom>
                            <a:solidFill>
                              <a:srgbClr val="000000"/>
                            </a:solidFill>
                            <a:ln>
                              <a:noFill/>
                            </a:ln>
                          </wps:spPr>
                          <wps:bodyPr upright="1"/>
                        </wps:wsp>
                        <wps:wsp>
                          <wps:cNvPr id="104" name="任意多边形 104"/>
                          <wps:cNvSpPr/>
                          <wps:spPr>
                            <a:xfrm>
                              <a:off x="0" y="0"/>
                              <a:ext cx="7425" cy="5060"/>
                            </a:xfrm>
                            <a:custGeom>
                              <a:avLst/>
                              <a:gdLst/>
                              <a:ahLst/>
                              <a:cxnLst/>
                              <a:pathLst>
                                <a:path w="7425" h="5060">
                                  <a:moveTo>
                                    <a:pt x="7311" y="4839"/>
                                  </a:moveTo>
                                  <a:lnTo>
                                    <a:pt x="7291" y="4839"/>
                                  </a:lnTo>
                                  <a:lnTo>
                                    <a:pt x="7299" y="4819"/>
                                  </a:lnTo>
                                  <a:lnTo>
                                    <a:pt x="7319" y="4819"/>
                                  </a:lnTo>
                                  <a:lnTo>
                                    <a:pt x="7311" y="4839"/>
                                  </a:lnTo>
                                  <a:close/>
                                </a:path>
                              </a:pathLst>
                            </a:custGeom>
                            <a:solidFill>
                              <a:srgbClr val="000000"/>
                            </a:solidFill>
                            <a:ln>
                              <a:noFill/>
                            </a:ln>
                          </wps:spPr>
                          <wps:bodyPr upright="1"/>
                        </wps:wsp>
                        <wps:wsp>
                          <wps:cNvPr id="105" name="任意多边形 105"/>
                          <wps:cNvSpPr/>
                          <wps:spPr>
                            <a:xfrm>
                              <a:off x="0" y="0"/>
                              <a:ext cx="7425" cy="5060"/>
                            </a:xfrm>
                            <a:custGeom>
                              <a:avLst/>
                              <a:gdLst/>
                              <a:ahLst/>
                              <a:cxnLst/>
                              <a:pathLst>
                                <a:path w="7425" h="5060">
                                  <a:moveTo>
                                    <a:pt x="149" y="4859"/>
                                  </a:moveTo>
                                  <a:lnTo>
                                    <a:pt x="129" y="4859"/>
                                  </a:lnTo>
                                  <a:lnTo>
                                    <a:pt x="121" y="4839"/>
                                  </a:lnTo>
                                  <a:lnTo>
                                    <a:pt x="141" y="4839"/>
                                  </a:lnTo>
                                  <a:lnTo>
                                    <a:pt x="149" y="4859"/>
                                  </a:lnTo>
                                  <a:close/>
                                </a:path>
                              </a:pathLst>
                            </a:custGeom>
                            <a:solidFill>
                              <a:srgbClr val="000000"/>
                            </a:solidFill>
                            <a:ln>
                              <a:noFill/>
                            </a:ln>
                          </wps:spPr>
                          <wps:bodyPr upright="1"/>
                        </wps:wsp>
                        <wps:wsp>
                          <wps:cNvPr id="106" name="任意多边形 106"/>
                          <wps:cNvSpPr/>
                          <wps:spPr>
                            <a:xfrm>
                              <a:off x="0" y="0"/>
                              <a:ext cx="7425" cy="5060"/>
                            </a:xfrm>
                            <a:custGeom>
                              <a:avLst/>
                              <a:gdLst/>
                              <a:ahLst/>
                              <a:cxnLst/>
                              <a:pathLst>
                                <a:path w="7425" h="5060">
                                  <a:moveTo>
                                    <a:pt x="7294" y="4859"/>
                                  </a:moveTo>
                                  <a:lnTo>
                                    <a:pt x="7274" y="4859"/>
                                  </a:lnTo>
                                  <a:lnTo>
                                    <a:pt x="7283" y="4839"/>
                                  </a:lnTo>
                                  <a:lnTo>
                                    <a:pt x="7303" y="4839"/>
                                  </a:lnTo>
                                  <a:lnTo>
                                    <a:pt x="7294" y="4859"/>
                                  </a:lnTo>
                                  <a:close/>
                                </a:path>
                              </a:pathLst>
                            </a:custGeom>
                            <a:solidFill>
                              <a:srgbClr val="000000"/>
                            </a:solidFill>
                            <a:ln>
                              <a:noFill/>
                            </a:ln>
                          </wps:spPr>
                          <wps:bodyPr upright="1"/>
                        </wps:wsp>
                        <wps:wsp>
                          <wps:cNvPr id="107" name="任意多边形 107"/>
                          <wps:cNvSpPr/>
                          <wps:spPr>
                            <a:xfrm>
                              <a:off x="0" y="0"/>
                              <a:ext cx="7425" cy="5060"/>
                            </a:xfrm>
                            <a:custGeom>
                              <a:avLst/>
                              <a:gdLst/>
                              <a:ahLst/>
                              <a:cxnLst/>
                              <a:pathLst>
                                <a:path w="7425" h="5060">
                                  <a:moveTo>
                                    <a:pt x="167" y="4879"/>
                                  </a:moveTo>
                                  <a:lnTo>
                                    <a:pt x="147" y="4879"/>
                                  </a:lnTo>
                                  <a:lnTo>
                                    <a:pt x="138" y="4859"/>
                                  </a:lnTo>
                                  <a:lnTo>
                                    <a:pt x="158" y="4859"/>
                                  </a:lnTo>
                                  <a:lnTo>
                                    <a:pt x="167" y="4879"/>
                                  </a:lnTo>
                                  <a:close/>
                                </a:path>
                              </a:pathLst>
                            </a:custGeom>
                            <a:solidFill>
                              <a:srgbClr val="000000"/>
                            </a:solidFill>
                            <a:ln>
                              <a:noFill/>
                            </a:ln>
                          </wps:spPr>
                          <wps:bodyPr upright="1"/>
                        </wps:wsp>
                        <wps:wsp>
                          <wps:cNvPr id="108" name="任意多边形 108"/>
                          <wps:cNvSpPr/>
                          <wps:spPr>
                            <a:xfrm>
                              <a:off x="0" y="0"/>
                              <a:ext cx="7425" cy="5060"/>
                            </a:xfrm>
                            <a:custGeom>
                              <a:avLst/>
                              <a:gdLst/>
                              <a:ahLst/>
                              <a:cxnLst/>
                              <a:pathLst>
                                <a:path w="7425" h="5060">
                                  <a:moveTo>
                                    <a:pt x="7277" y="4879"/>
                                  </a:moveTo>
                                  <a:lnTo>
                                    <a:pt x="7256" y="4879"/>
                                  </a:lnTo>
                                  <a:lnTo>
                                    <a:pt x="7265" y="4859"/>
                                  </a:lnTo>
                                  <a:lnTo>
                                    <a:pt x="7286" y="4859"/>
                                  </a:lnTo>
                                  <a:lnTo>
                                    <a:pt x="7277" y="4879"/>
                                  </a:lnTo>
                                  <a:close/>
                                </a:path>
                              </a:pathLst>
                            </a:custGeom>
                            <a:solidFill>
                              <a:srgbClr val="000000"/>
                            </a:solidFill>
                            <a:ln>
                              <a:noFill/>
                            </a:ln>
                          </wps:spPr>
                          <wps:bodyPr upright="1"/>
                        </wps:wsp>
                        <wps:wsp>
                          <wps:cNvPr id="109" name="任意多边形 109"/>
                          <wps:cNvSpPr/>
                          <wps:spPr>
                            <a:xfrm>
                              <a:off x="0" y="0"/>
                              <a:ext cx="7425" cy="5060"/>
                            </a:xfrm>
                            <a:custGeom>
                              <a:avLst/>
                              <a:gdLst/>
                              <a:ahLst/>
                              <a:cxnLst/>
                              <a:pathLst>
                                <a:path w="7425" h="5060">
                                  <a:moveTo>
                                    <a:pt x="186" y="4899"/>
                                  </a:moveTo>
                                  <a:lnTo>
                                    <a:pt x="166" y="4899"/>
                                  </a:lnTo>
                                  <a:lnTo>
                                    <a:pt x="156" y="4879"/>
                                  </a:lnTo>
                                  <a:lnTo>
                                    <a:pt x="176" y="4879"/>
                                  </a:lnTo>
                                  <a:lnTo>
                                    <a:pt x="186" y="4899"/>
                                  </a:lnTo>
                                  <a:close/>
                                </a:path>
                              </a:pathLst>
                            </a:custGeom>
                            <a:solidFill>
                              <a:srgbClr val="000000"/>
                            </a:solidFill>
                            <a:ln>
                              <a:noFill/>
                            </a:ln>
                          </wps:spPr>
                          <wps:bodyPr upright="1"/>
                        </wps:wsp>
                        <wps:wsp>
                          <wps:cNvPr id="110" name="任意多边形 110"/>
                          <wps:cNvSpPr/>
                          <wps:spPr>
                            <a:xfrm>
                              <a:off x="0" y="0"/>
                              <a:ext cx="7425" cy="5060"/>
                            </a:xfrm>
                            <a:custGeom>
                              <a:avLst/>
                              <a:gdLst/>
                              <a:ahLst/>
                              <a:cxnLst/>
                              <a:pathLst>
                                <a:path w="7425" h="5060">
                                  <a:moveTo>
                                    <a:pt x="7258" y="4899"/>
                                  </a:moveTo>
                                  <a:lnTo>
                                    <a:pt x="7238" y="4899"/>
                                  </a:lnTo>
                                  <a:lnTo>
                                    <a:pt x="7247" y="4879"/>
                                  </a:lnTo>
                                  <a:lnTo>
                                    <a:pt x="7267" y="4879"/>
                                  </a:lnTo>
                                  <a:lnTo>
                                    <a:pt x="7258" y="4899"/>
                                  </a:lnTo>
                                  <a:close/>
                                </a:path>
                              </a:pathLst>
                            </a:custGeom>
                            <a:solidFill>
                              <a:srgbClr val="000000"/>
                            </a:solidFill>
                            <a:ln>
                              <a:noFill/>
                            </a:ln>
                          </wps:spPr>
                          <wps:bodyPr upright="1"/>
                        </wps:wsp>
                        <wps:wsp>
                          <wps:cNvPr id="111" name="任意多边形 111"/>
                          <wps:cNvSpPr/>
                          <wps:spPr>
                            <a:xfrm>
                              <a:off x="0" y="0"/>
                              <a:ext cx="7425" cy="5060"/>
                            </a:xfrm>
                            <a:custGeom>
                              <a:avLst/>
                              <a:gdLst/>
                              <a:ahLst/>
                              <a:cxnLst/>
                              <a:pathLst>
                                <a:path w="7425" h="5060">
                                  <a:moveTo>
                                    <a:pt x="206" y="4919"/>
                                  </a:moveTo>
                                  <a:lnTo>
                                    <a:pt x="186" y="4919"/>
                                  </a:lnTo>
                                  <a:lnTo>
                                    <a:pt x="176" y="4899"/>
                                  </a:lnTo>
                                  <a:lnTo>
                                    <a:pt x="196" y="4899"/>
                                  </a:lnTo>
                                  <a:lnTo>
                                    <a:pt x="206" y="4919"/>
                                  </a:lnTo>
                                  <a:close/>
                                </a:path>
                              </a:pathLst>
                            </a:custGeom>
                            <a:solidFill>
                              <a:srgbClr val="000000"/>
                            </a:solidFill>
                            <a:ln>
                              <a:noFill/>
                            </a:ln>
                          </wps:spPr>
                          <wps:bodyPr upright="1"/>
                        </wps:wsp>
                        <wps:wsp>
                          <wps:cNvPr id="112" name="任意多边形 112"/>
                          <wps:cNvSpPr/>
                          <wps:spPr>
                            <a:xfrm>
                              <a:off x="0" y="0"/>
                              <a:ext cx="7425" cy="5060"/>
                            </a:xfrm>
                            <a:custGeom>
                              <a:avLst/>
                              <a:gdLst/>
                              <a:ahLst/>
                              <a:cxnLst/>
                              <a:pathLst>
                                <a:path w="7425" h="5060">
                                  <a:moveTo>
                                    <a:pt x="7238" y="4919"/>
                                  </a:moveTo>
                                  <a:lnTo>
                                    <a:pt x="7218" y="4919"/>
                                  </a:lnTo>
                                  <a:lnTo>
                                    <a:pt x="7228" y="4899"/>
                                  </a:lnTo>
                                  <a:lnTo>
                                    <a:pt x="7248" y="4899"/>
                                  </a:lnTo>
                                  <a:lnTo>
                                    <a:pt x="7238" y="4919"/>
                                  </a:lnTo>
                                  <a:close/>
                                </a:path>
                              </a:pathLst>
                            </a:custGeom>
                            <a:solidFill>
                              <a:srgbClr val="000000"/>
                            </a:solidFill>
                            <a:ln>
                              <a:noFill/>
                            </a:ln>
                          </wps:spPr>
                          <wps:bodyPr upright="1"/>
                        </wps:wsp>
                        <wps:wsp>
                          <wps:cNvPr id="113" name="任意多边形 113"/>
                          <wps:cNvSpPr/>
                          <wps:spPr>
                            <a:xfrm>
                              <a:off x="0" y="0"/>
                              <a:ext cx="7425" cy="5060"/>
                            </a:xfrm>
                            <a:custGeom>
                              <a:avLst/>
                              <a:gdLst/>
                              <a:ahLst/>
                              <a:cxnLst/>
                              <a:pathLst>
                                <a:path w="7425" h="5060">
                                  <a:moveTo>
                                    <a:pt x="237" y="4939"/>
                                  </a:moveTo>
                                  <a:lnTo>
                                    <a:pt x="206" y="4939"/>
                                  </a:lnTo>
                                  <a:lnTo>
                                    <a:pt x="196" y="4919"/>
                                  </a:lnTo>
                                  <a:lnTo>
                                    <a:pt x="226" y="4919"/>
                                  </a:lnTo>
                                  <a:lnTo>
                                    <a:pt x="237" y="4939"/>
                                  </a:lnTo>
                                  <a:close/>
                                </a:path>
                              </a:pathLst>
                            </a:custGeom>
                            <a:solidFill>
                              <a:srgbClr val="000000"/>
                            </a:solidFill>
                            <a:ln>
                              <a:noFill/>
                            </a:ln>
                          </wps:spPr>
                          <wps:bodyPr upright="1"/>
                        </wps:wsp>
                        <wps:wsp>
                          <wps:cNvPr id="114" name="任意多边形 114"/>
                          <wps:cNvSpPr/>
                          <wps:spPr>
                            <a:xfrm>
                              <a:off x="0" y="0"/>
                              <a:ext cx="7425" cy="5060"/>
                            </a:xfrm>
                            <a:custGeom>
                              <a:avLst/>
                              <a:gdLst/>
                              <a:ahLst/>
                              <a:cxnLst/>
                              <a:pathLst>
                                <a:path w="7425" h="5060">
                                  <a:moveTo>
                                    <a:pt x="7217" y="4939"/>
                                  </a:moveTo>
                                  <a:lnTo>
                                    <a:pt x="7187" y="4939"/>
                                  </a:lnTo>
                                  <a:lnTo>
                                    <a:pt x="7198" y="4919"/>
                                  </a:lnTo>
                                  <a:lnTo>
                                    <a:pt x="7228" y="4919"/>
                                  </a:lnTo>
                                  <a:lnTo>
                                    <a:pt x="7217" y="4939"/>
                                  </a:lnTo>
                                  <a:close/>
                                </a:path>
                              </a:pathLst>
                            </a:custGeom>
                            <a:solidFill>
                              <a:srgbClr val="000000"/>
                            </a:solidFill>
                            <a:ln>
                              <a:noFill/>
                            </a:ln>
                          </wps:spPr>
                          <wps:bodyPr upright="1"/>
                        </wps:wsp>
                        <wps:wsp>
                          <wps:cNvPr id="115" name="任意多边形 115"/>
                          <wps:cNvSpPr/>
                          <wps:spPr>
                            <a:xfrm>
                              <a:off x="0" y="0"/>
                              <a:ext cx="7425" cy="5060"/>
                            </a:xfrm>
                            <a:custGeom>
                              <a:avLst/>
                              <a:gdLst/>
                              <a:ahLst/>
                              <a:cxnLst/>
                              <a:pathLst>
                                <a:path w="7425" h="5060">
                                  <a:moveTo>
                                    <a:pt x="258" y="4959"/>
                                  </a:moveTo>
                                  <a:lnTo>
                                    <a:pt x="239" y="4959"/>
                                  </a:lnTo>
                                  <a:lnTo>
                                    <a:pt x="228" y="4939"/>
                                  </a:lnTo>
                                  <a:lnTo>
                                    <a:pt x="247" y="4939"/>
                                  </a:lnTo>
                                  <a:lnTo>
                                    <a:pt x="258" y="4959"/>
                                  </a:lnTo>
                                  <a:close/>
                                </a:path>
                              </a:pathLst>
                            </a:custGeom>
                            <a:solidFill>
                              <a:srgbClr val="000000"/>
                            </a:solidFill>
                            <a:ln>
                              <a:noFill/>
                            </a:ln>
                          </wps:spPr>
                          <wps:bodyPr upright="1"/>
                        </wps:wsp>
                        <wps:wsp>
                          <wps:cNvPr id="116" name="任意多边形 116"/>
                          <wps:cNvSpPr/>
                          <wps:spPr>
                            <a:xfrm>
                              <a:off x="0" y="0"/>
                              <a:ext cx="7425" cy="5060"/>
                            </a:xfrm>
                            <a:custGeom>
                              <a:avLst/>
                              <a:gdLst/>
                              <a:ahLst/>
                              <a:cxnLst/>
                              <a:pathLst>
                                <a:path w="7425" h="5060">
                                  <a:moveTo>
                                    <a:pt x="7185" y="4959"/>
                                  </a:moveTo>
                                  <a:lnTo>
                                    <a:pt x="7165" y="4959"/>
                                  </a:lnTo>
                                  <a:lnTo>
                                    <a:pt x="7176" y="4939"/>
                                  </a:lnTo>
                                  <a:lnTo>
                                    <a:pt x="7196" y="4939"/>
                                  </a:lnTo>
                                  <a:lnTo>
                                    <a:pt x="7185" y="4959"/>
                                  </a:lnTo>
                                  <a:close/>
                                </a:path>
                              </a:pathLst>
                            </a:custGeom>
                            <a:solidFill>
                              <a:srgbClr val="000000"/>
                            </a:solidFill>
                            <a:ln>
                              <a:noFill/>
                            </a:ln>
                          </wps:spPr>
                          <wps:bodyPr upright="1"/>
                        </wps:wsp>
                        <wps:wsp>
                          <wps:cNvPr id="117" name="任意多边形 117"/>
                          <wps:cNvSpPr/>
                          <wps:spPr>
                            <a:xfrm>
                              <a:off x="0" y="0"/>
                              <a:ext cx="7425" cy="5060"/>
                            </a:xfrm>
                            <a:custGeom>
                              <a:avLst/>
                              <a:gdLst/>
                              <a:ahLst/>
                              <a:cxnLst/>
                              <a:pathLst>
                                <a:path w="7425" h="5060">
                                  <a:moveTo>
                                    <a:pt x="292" y="4979"/>
                                  </a:moveTo>
                                  <a:lnTo>
                                    <a:pt x="261" y="4979"/>
                                  </a:lnTo>
                                  <a:lnTo>
                                    <a:pt x="250" y="4959"/>
                                  </a:lnTo>
                                  <a:lnTo>
                                    <a:pt x="281" y="4959"/>
                                  </a:lnTo>
                                  <a:lnTo>
                                    <a:pt x="292" y="4979"/>
                                  </a:lnTo>
                                  <a:close/>
                                </a:path>
                              </a:pathLst>
                            </a:custGeom>
                            <a:solidFill>
                              <a:srgbClr val="000000"/>
                            </a:solidFill>
                            <a:ln>
                              <a:noFill/>
                            </a:ln>
                          </wps:spPr>
                          <wps:bodyPr upright="1"/>
                        </wps:wsp>
                        <wps:wsp>
                          <wps:cNvPr id="118" name="任意多边形 118"/>
                          <wps:cNvSpPr/>
                          <wps:spPr>
                            <a:xfrm>
                              <a:off x="0" y="0"/>
                              <a:ext cx="7425" cy="5060"/>
                            </a:xfrm>
                            <a:custGeom>
                              <a:avLst/>
                              <a:gdLst/>
                              <a:ahLst/>
                              <a:cxnLst/>
                              <a:pathLst>
                                <a:path w="7425" h="5060">
                                  <a:moveTo>
                                    <a:pt x="7162" y="4979"/>
                                  </a:moveTo>
                                  <a:lnTo>
                                    <a:pt x="7131" y="4979"/>
                                  </a:lnTo>
                                  <a:lnTo>
                                    <a:pt x="7143" y="4959"/>
                                  </a:lnTo>
                                  <a:lnTo>
                                    <a:pt x="7174" y="4959"/>
                                  </a:lnTo>
                                  <a:lnTo>
                                    <a:pt x="7162" y="4979"/>
                                  </a:lnTo>
                                  <a:close/>
                                </a:path>
                              </a:pathLst>
                            </a:custGeom>
                            <a:solidFill>
                              <a:srgbClr val="000000"/>
                            </a:solidFill>
                            <a:ln>
                              <a:noFill/>
                            </a:ln>
                          </wps:spPr>
                          <wps:bodyPr upright="1"/>
                        </wps:wsp>
                        <wps:wsp>
                          <wps:cNvPr id="119" name="任意多边形 119"/>
                          <wps:cNvSpPr/>
                          <wps:spPr>
                            <a:xfrm>
                              <a:off x="0" y="0"/>
                              <a:ext cx="7425" cy="5060"/>
                            </a:xfrm>
                            <a:custGeom>
                              <a:avLst/>
                              <a:gdLst/>
                              <a:ahLst/>
                              <a:cxnLst/>
                              <a:pathLst>
                                <a:path w="7425" h="5060">
                                  <a:moveTo>
                                    <a:pt x="328" y="4999"/>
                                  </a:moveTo>
                                  <a:lnTo>
                                    <a:pt x="297" y="4999"/>
                                  </a:lnTo>
                                  <a:lnTo>
                                    <a:pt x="285" y="4979"/>
                                  </a:lnTo>
                                  <a:lnTo>
                                    <a:pt x="316" y="4979"/>
                                  </a:lnTo>
                                  <a:lnTo>
                                    <a:pt x="328" y="4999"/>
                                  </a:lnTo>
                                  <a:close/>
                                </a:path>
                              </a:pathLst>
                            </a:custGeom>
                            <a:solidFill>
                              <a:srgbClr val="000000"/>
                            </a:solidFill>
                            <a:ln>
                              <a:noFill/>
                            </a:ln>
                          </wps:spPr>
                          <wps:bodyPr upright="1"/>
                        </wps:wsp>
                        <wps:wsp>
                          <wps:cNvPr id="120" name="任意多边形 120"/>
                          <wps:cNvSpPr/>
                          <wps:spPr>
                            <a:xfrm>
                              <a:off x="0" y="0"/>
                              <a:ext cx="7425" cy="5060"/>
                            </a:xfrm>
                            <a:custGeom>
                              <a:avLst/>
                              <a:gdLst/>
                              <a:ahLst/>
                              <a:cxnLst/>
                              <a:pathLst>
                                <a:path w="7425" h="5060">
                                  <a:moveTo>
                                    <a:pt x="7127" y="4999"/>
                                  </a:moveTo>
                                  <a:lnTo>
                                    <a:pt x="7096" y="4999"/>
                                  </a:lnTo>
                                  <a:lnTo>
                                    <a:pt x="7108" y="4979"/>
                                  </a:lnTo>
                                  <a:lnTo>
                                    <a:pt x="7139" y="4979"/>
                                  </a:lnTo>
                                  <a:lnTo>
                                    <a:pt x="7127" y="4999"/>
                                  </a:lnTo>
                                  <a:close/>
                                </a:path>
                              </a:pathLst>
                            </a:custGeom>
                            <a:solidFill>
                              <a:srgbClr val="000000"/>
                            </a:solidFill>
                            <a:ln>
                              <a:noFill/>
                            </a:ln>
                          </wps:spPr>
                          <wps:bodyPr upright="1"/>
                        </wps:wsp>
                        <wps:wsp>
                          <wps:cNvPr id="121" name="任意多边形 121"/>
                          <wps:cNvSpPr/>
                          <wps:spPr>
                            <a:xfrm>
                              <a:off x="0" y="0"/>
                              <a:ext cx="7425" cy="5060"/>
                            </a:xfrm>
                            <a:custGeom>
                              <a:avLst/>
                              <a:gdLst/>
                              <a:ahLst/>
                              <a:cxnLst/>
                              <a:pathLst>
                                <a:path w="7425" h="5060">
                                  <a:moveTo>
                                    <a:pt x="378" y="5019"/>
                                  </a:moveTo>
                                  <a:lnTo>
                                    <a:pt x="334" y="5019"/>
                                  </a:lnTo>
                                  <a:lnTo>
                                    <a:pt x="321" y="4999"/>
                                  </a:lnTo>
                                  <a:lnTo>
                                    <a:pt x="365" y="4999"/>
                                  </a:lnTo>
                                  <a:lnTo>
                                    <a:pt x="378" y="5019"/>
                                  </a:lnTo>
                                  <a:close/>
                                </a:path>
                              </a:pathLst>
                            </a:custGeom>
                            <a:solidFill>
                              <a:srgbClr val="000000"/>
                            </a:solidFill>
                            <a:ln>
                              <a:noFill/>
                            </a:ln>
                          </wps:spPr>
                          <wps:bodyPr upright="1"/>
                        </wps:wsp>
                        <wps:wsp>
                          <wps:cNvPr id="122" name="任意多边形 122"/>
                          <wps:cNvSpPr/>
                          <wps:spPr>
                            <a:xfrm>
                              <a:off x="0" y="0"/>
                              <a:ext cx="7425" cy="5060"/>
                            </a:xfrm>
                            <a:custGeom>
                              <a:avLst/>
                              <a:gdLst/>
                              <a:ahLst/>
                              <a:cxnLst/>
                              <a:pathLst>
                                <a:path w="7425" h="5060">
                                  <a:moveTo>
                                    <a:pt x="7090" y="5019"/>
                                  </a:moveTo>
                                  <a:lnTo>
                                    <a:pt x="7046" y="5019"/>
                                  </a:lnTo>
                                  <a:lnTo>
                                    <a:pt x="7059" y="4999"/>
                                  </a:lnTo>
                                  <a:lnTo>
                                    <a:pt x="7102" y="4999"/>
                                  </a:lnTo>
                                  <a:lnTo>
                                    <a:pt x="7090" y="5019"/>
                                  </a:lnTo>
                                  <a:close/>
                                </a:path>
                              </a:pathLst>
                            </a:custGeom>
                            <a:solidFill>
                              <a:srgbClr val="000000"/>
                            </a:solidFill>
                            <a:ln>
                              <a:noFill/>
                            </a:ln>
                          </wps:spPr>
                          <wps:bodyPr upright="1"/>
                        </wps:wsp>
                        <wps:wsp>
                          <wps:cNvPr id="123" name="任意多边形 123"/>
                          <wps:cNvSpPr/>
                          <wps:spPr>
                            <a:xfrm>
                              <a:off x="0" y="0"/>
                              <a:ext cx="7425" cy="5060"/>
                            </a:xfrm>
                            <a:custGeom>
                              <a:avLst/>
                              <a:gdLst/>
                              <a:ahLst/>
                              <a:cxnLst/>
                              <a:pathLst>
                                <a:path w="7425" h="5060">
                                  <a:moveTo>
                                    <a:pt x="443" y="5039"/>
                                  </a:moveTo>
                                  <a:lnTo>
                                    <a:pt x="385" y="5039"/>
                                  </a:lnTo>
                                  <a:lnTo>
                                    <a:pt x="372" y="5019"/>
                                  </a:lnTo>
                                  <a:lnTo>
                                    <a:pt x="429" y="5019"/>
                                  </a:lnTo>
                                  <a:lnTo>
                                    <a:pt x="443" y="5039"/>
                                  </a:lnTo>
                                  <a:close/>
                                </a:path>
                              </a:pathLst>
                            </a:custGeom>
                            <a:solidFill>
                              <a:srgbClr val="000000"/>
                            </a:solidFill>
                            <a:ln>
                              <a:noFill/>
                            </a:ln>
                          </wps:spPr>
                          <wps:bodyPr upright="1"/>
                        </wps:wsp>
                        <wps:wsp>
                          <wps:cNvPr id="124" name="任意多边形 124"/>
                          <wps:cNvSpPr/>
                          <wps:spPr>
                            <a:xfrm>
                              <a:off x="0" y="0"/>
                              <a:ext cx="7425" cy="5060"/>
                            </a:xfrm>
                            <a:custGeom>
                              <a:avLst/>
                              <a:gdLst/>
                              <a:ahLst/>
                              <a:cxnLst/>
                              <a:pathLst>
                                <a:path w="7425" h="5060">
                                  <a:moveTo>
                                    <a:pt x="7038" y="5039"/>
                                  </a:moveTo>
                                  <a:lnTo>
                                    <a:pt x="6981" y="5039"/>
                                  </a:lnTo>
                                  <a:lnTo>
                                    <a:pt x="6994" y="5019"/>
                                  </a:lnTo>
                                  <a:lnTo>
                                    <a:pt x="7051" y="5019"/>
                                  </a:lnTo>
                                  <a:lnTo>
                                    <a:pt x="7038" y="5039"/>
                                  </a:lnTo>
                                  <a:close/>
                                </a:path>
                              </a:pathLst>
                            </a:custGeom>
                            <a:solidFill>
                              <a:srgbClr val="000000"/>
                            </a:solidFill>
                            <a:ln>
                              <a:noFill/>
                            </a:ln>
                          </wps:spPr>
                          <wps:bodyPr upright="1"/>
                        </wps:wsp>
                        <wps:wsp>
                          <wps:cNvPr id="125" name="任意多边形 125"/>
                          <wps:cNvSpPr/>
                          <wps:spPr>
                            <a:xfrm>
                              <a:off x="0" y="0"/>
                              <a:ext cx="7425" cy="5060"/>
                            </a:xfrm>
                            <a:custGeom>
                              <a:avLst/>
                              <a:gdLst/>
                              <a:ahLst/>
                              <a:cxnLst/>
                              <a:pathLst>
                                <a:path w="7425" h="5060">
                                  <a:moveTo>
                                    <a:pt x="6956" y="5059"/>
                                  </a:moveTo>
                                  <a:lnTo>
                                    <a:pt x="467" y="5059"/>
                                  </a:lnTo>
                                  <a:lnTo>
                                    <a:pt x="453" y="5039"/>
                                  </a:lnTo>
                                  <a:lnTo>
                                    <a:pt x="6970" y="5039"/>
                                  </a:lnTo>
                                  <a:lnTo>
                                    <a:pt x="6956" y="5059"/>
                                  </a:lnTo>
                                  <a:close/>
                                </a:path>
                              </a:pathLst>
                            </a:custGeom>
                            <a:solidFill>
                              <a:srgbClr val="000000"/>
                            </a:solidFill>
                            <a:ln>
                              <a:noFill/>
                            </a:ln>
                          </wps:spPr>
                          <wps:bodyPr upright="1"/>
                        </wps:wsp>
                      </wpg:grpSp>
                    </wpg:wgp>
                  </a:graphicData>
                </a:graphic>
              </wp:inline>
            </w:drawing>
          </mc:Choice>
          <mc:Fallback>
            <w:pict>
              <v:group id="_x0000_s1026" o:spid="_x0000_s1026" o:spt="203" style="height:253pt;width:448.5pt;" coordsize="7425,5060" o:gfxdata="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">
                <o:lock v:ext="edit" aspectratio="f"/>
                <v:group id="组合 126" o:spid="_x0000_s1026" o:spt="203" style="position:absolute;left:0;top:0;height:5060;width:7425;" coordsize="7425,5060" o:gfxdata="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FcVaCy7AAAA3AAAAA8AAAAAAAAAAQAgAAAAIgAAAGRycy9kb3ducmV2LnhtbFBL&#10;AQIUABQAAAAIAIdO4kAzLwWeOwAAADkAAAAVAAAAAAAAAAEAIAAAAAoBAABkcnMvZ3JvdXBzaGFw&#10;ZXhtbC54bWxQSwUGAAAAAAYABgBgAQAAxwMAAAAA&#10;">
                  <o:lock v:ext="edit" aspectratio="f"/>
                  <v:shape id="_x0000_s1026" o:spid="_x0000_s1026" o:spt="100" style="position:absolute;left:0;top:0;height:5060;width:7425;" fillcolor="#000000" filled="t" stroked="f" coordsize="7425,5060" o:gfxdata="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5bxC8AAAA&#10;2wAAAA8AAAAAAAAAAQAgAAAAIgAAAGRycy9kb3ducmV2LnhtbFBLAQIUABQAAAAIAIdO4kAzLwWe&#10;OwAAADkAAAAQAAAAAAAAAAEAIAAAAAsBAABkcnMvc2hhcGV4bWwueG1sUEsFBgAAAAAGAAYAWwEA&#10;ALUDAAAAAA==&#10;" path="m483,19l412,19,426,0,497,0,48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DKb7YrkAAADb&#10;AAAADwAAAGRycy9kb3ducmV2LnhtbEVPy4rCMBTdC/MP4Q64kTFVVIaOaZEBwUVFrLq/NHfaMs1N&#10;aOLz681CcHk472V+M524UO9bywom4wQEcWV1y7WC42H99Q3CB2SNnWVScCcPefYxWGKq7ZX3dClD&#10;LWII+xQVNCG4VEpfNWTQj60jjtyf7Q2GCPta6h6vMdx0cpokC2mw5djQoKPfhqr/8mwUnMqieLj1&#10;yG22u6kPvlgt5rRSavg5SX5ABLqFt/jl3mgFszg2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ym+2K5AAAA2wAA&#10;AA8AAAAAAAAAAQAgAAAAIgAAAGRycy9kb3ducmV2LnhtbFBLAQIUABQAAAAIAIdO4kAzLwWeOwAA&#10;ADkAAAAQAAAAAAAAAAEAIAAAAAgBAABkcnMvc2hhcGV4bWwueG1sUEsFBgAAAAAGAAYAWwEAALID&#10;AAAAAA==&#10;" path="m7011,19l6940,19,6926,0,6998,0,701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Y+pe+bwAAADb&#10;AAAADwAAAGRycy9kb3ducmV2LnhtbEWPT4vCMBTE78J+h/AWvIimisraNYoIgocuYl3vj+bZlm1e&#10;QhP/fvqNIHgcZuY3zHx5M424UOtrywqGgwQEcWF1zaWC38Om/wXCB2SNjWVScCcPy8VHZ46ptlfe&#10;0yUPpYgQ9ikqqEJwqZS+qMigH1hHHL2TbQ2GKNtS6havEW4aOUqSqTRYc1yo0NG6ouIvPxsFxzzL&#10;Hm7Tc9uf3cgHn62mE1op1f0cJt8gAt3CO/xqb7WC8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qXvm8AAAA&#10;2wAAAA8AAAAAAAAAAQAgAAAAIgAAAGRycy9kb3ducmV2LnhtbFBLAQIUABQAAAAIAIdO4kAzLwWe&#10;OwAAADkAAAAQAAAAAAAAAAEAIAAAAAsBAABkcnMvc2hhcGV4bWwueG1sUEsFBgAAAAAGAAYAWwEA&#10;ALUDAAAAAA==&#10;" path="m390,39l346,39,359,19,403,19,39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dwlhubkAAADb&#10;AAAADwAAAGRycy9kb3ducmV2LnhtbEVPy4rCMBTdC/5DuIIbmaYKinRMRQTBRQexOvtLc6ctNjeh&#10;ic+vnywEl4fzXq0fphM36n1rWcE0SUEQV1a3XCs4n3ZfSxA+IGvsLJOCJ3lY58PBCjNt73ykWxlq&#10;EUPYZ6igCcFlUvqqIYM+sY44cn+2Nxgi7Gupe7zHcNPJWZoupMGWY0ODjrYNVZfyahT8lkXxcruJ&#10;2/8cZj74YrOY00ap8WiafoMI9Agf8du91wrmcX38En+Az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JYbm5AAAA2wAA&#10;AA8AAAAAAAAAAQAgAAAAIgAAAGRycy9kb3ducmV2LnhtbFBLAQIUABQAAAAIAIdO4kAzLwWeOwAA&#10;ADkAAAAQAAAAAAAAAAEAIAAAAAgBAABkcnMvc2hhcGV4bWwueG1sUEsFBgAAAAAGAAYAWwEAALID&#10;AAAAAA==&#10;" path="m7077,39l7033,39,7020,19,7064,19,7077,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GEXEIr0AAADb&#10;AAAADwAAAGRycy9kb3ducmV2LnhtbEWPzWrDMBCE74W8g9hALiWRbUgIjpUQAgYfXErd5r5YW9vU&#10;WglL+evTV4VCj8PMfMMUh7sZxZUmP1hWkK4SEMSt1QN3Cj7ey+UWhA/IGkfLpOBBHg772VOBubY3&#10;fqNrEzoRIexzVNCH4HIpfduTQb+yjjh6n3YyGKKcOqknvEW4GWWWJBtpcOC40KOjU0/tV3MxCs5N&#10;XX+78tlVL6+ZD74+btZ0VGoxT5MdiED38B/+a1dawTqF3y/xB8j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RcQivQAA&#10;ANsAAAAPAAAAAAAAAAEAIAAAACIAAABkcnMvZG93bnJldi54bWxQSwECFAAUAAAACACHTuJAMy8F&#10;njsAAAA5AAAAEAAAAAAAAAABACAAAAAMAQAAZHJzL3NoYXBleG1sLnhtbFBLBQYAAAAABgAGAFsB&#10;AAC2AwAAAAA=&#10;" path="m340,59l309,59,321,39,352,39,340,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6JdaVbwAAADb&#10;AAAADwAAAGRycy9kb3ducmV2LnhtbEWPQYvCMBSE78L+h/AW9iKaWlCWahRZEHqoiNW9P5pnW2xe&#10;QpNV119vBMHjMDPfMIvVzXTiQr1vLSuYjBMQxJXVLdcKjofN6BuED8gaO8uk4J88rJYfgwVm2l55&#10;T5cy1CJC2GeooAnBZVL6qiGDfmwdcfROtjcYouxrqXu8RrjpZJokM2mw5bjQoKOfhqpz+WcU/JZF&#10;cXebocu3u9QHX6xnU1or9fU5SeYgAt3CO/xq51rBNIXnl/g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XWlW8AAAA&#10;2wAAAA8AAAAAAAAAAQAgAAAAIgAAAGRycy9kb3ducmV2LnhtbFBLAQIUABQAAAAIAIdO4kAzLwWe&#10;OwAAADkAAAAQAAAAAAAAAAEAIAAAAAsBAABkcnMvc2hhcGV4bWwueG1sUEsFBgAAAAAGAAYAWwEA&#10;ALUDAAAAAA==&#10;" path="m7115,59l7084,59,7071,39,7102,39,711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h9v/zrwAAADb&#10;AAAADwAAAGRycy9kb3ducmV2LnhtbEWPT4vCMBTE78J+h/AWvIimKhbpGkUWBA8Vse7eH83btmzz&#10;Epr499MbQfA4zMxvmMXqalpxps43lhWMRwkI4tLqhisFP8fNcA7CB2SNrWVScCMPq+VHb4GZthc+&#10;0LkIlYgQ9hkqqENwmZS+rMmgH1lHHL0/2xkMUXaV1B1eIty0cpIkqTTYcFyo0dF3TeV/cTIKfos8&#10;v7vNwG13+4kPPl+nM1or1f8cJ18gAl3DO/xqb7WC2R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fb/868AAAA&#10;2wAAAA8AAAAAAAAAAQAgAAAAIgAAAGRycy9kb3ducmV2LnhtbFBLAQIUABQAAAAIAIdO4kAzLwWe&#10;OwAAADkAAAAQAAAAAAAAAAEAIAAAAAsBAABkcnMvc2hhcGV4bWwueG1sUEsFBgAAAAAGAAYAWwEA&#10;ALUDAAAAAA==&#10;" path="m304,79l273,79,285,59,316,59,30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DJnurwAAADb&#10;AAAADwAAAGRycy9kb3ducmV2LnhtbEWPT4vCMBTE78J+h/AWvIimihbpGkUWBA8Vse7eH83btmzz&#10;Epr499MbQfA4zMxvmMXqalpxps43lhWMRwkI4tLqhisFP8fNcA7CB2SNrWVScCMPq+VHb4GZthc+&#10;0LkIlYgQ9hkqqENwmZS+rMmgH1lHHL0/2xkMUXaV1B1eIty0cpIkqTTYcFyo0dF3TeV/cTIKfos8&#10;v7vNwG13+4kPPl+nM1or1f8cJ18gAl3DO/xqb7WC2R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gyZ7q8AAAA&#10;2wAAAA8AAAAAAAAAAQAgAAAAIgAAAGRycy9kb3ducmV2LnhtbFBLAQIUABQAAAAIAIdO4kAzLwWe&#10;OwAAADkAAAAQAAAAAAAAAAEAIAAAAAsBAABkcnMvc2hhcGV4bWwueG1sUEsFBgAAAAAGAAYAWwEA&#10;ALUDAAAAAA==&#10;" path="m7151,79l7120,79,7108,59,7139,59,715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37CIbwAAADb&#10;AAAADwAAAGRycy9kb3ducmV2LnhtbEWPT4vCMBTE78J+h/AWvIimCpWlGkUWBA8Vsbt7fzTPtti8&#10;hCZb/3x6Iwgeh5n5DbNcX00reup8Y1nBdJKAIC6tbrhS8PuzHX+B8AFZY2uZFNzIw3r1MVhipu2F&#10;j9QXoRIRwj5DBXUILpPSlzUZ9BPriKN3sp3BEGVXSd3hJcJNK2dJMpcGG44LNTr6rqk8F/9GwV+R&#10;53e3Hbnd/jDzweebeUobpYaf02QBItA1vMOv9k4rSFN4fok/QK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wiG8AAAA&#10;2wAAAA8AAAAAAAAAAQAgAAAAIgAAAGRycy9kb3ducmV2LnhtbFBLAQIUABQAAAAIAIdO4kAzLwWe&#10;OwAAADkAAAAQAAAAAAAAAAEAIAAAAAsBAABkcnMvc2hhcGV4bWwueG1sUEsFBgAAAAAGAAYAWwEA&#10;ALUDAAAAAA==&#10;" path="m269,99l239,99,250,79,281,79,26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6xcVr4AAADb&#10;AAAADwAAAGRycy9kb3ducmV2LnhtbEWPwWrDMBBE74H+g9hCLiGRHYgpjpUQCgYfXErd9r5YW9vU&#10;WglLdZJ+fRUI9DjMzBumOF7MKGaa/GBZQbpJQBC3Vg/cKfh4L9dPIHxA1jhaJgVX8nA8PCwKzLU9&#10;8xvNTehEhLDPUUEfgsul9G1PBv3GOuLofdnJYIhy6qSe8BzhZpTbJMmkwYHjQo+Onntqv5sfo+Cz&#10;qetfV65c9fK69cHXp2xHJ6WWj2myBxHoEv7D93alFewyuH2JP0A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6xcVr4A&#10;AADbAAAADwAAAAAAAAABACAAAAAiAAAAZHJzL2Rvd25yZXYueG1sUEsBAhQAFAAAAAgAh07iQDMv&#10;BZ47AAAAOQAAABAAAAAAAAAAAQAgAAAADQEAAGRycy9zaGFwZXhtbC54bWxQSwUGAAAAAAYABgBb&#10;AQAAtwMAAAAA&#10;" path="m7185,99l7154,99,7143,79,7174,79,718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D5zb4AAADb&#10;AAAADwAAAGRycy9kb3ducmV2LnhtbEWPQWvCQBSE70L/w/IKvYhuDGhLdBUpBHJIEWN7f2Rfk9Ds&#10;2yW7TWx/fbcgeBxm5htmd7iaXow0+M6ygtUyAUFcW91xo+D9ki9eQPiArLG3TAp+yMNh/zDbYabt&#10;xGcaq9CICGGfoYI2BJdJ6euWDPqldcTR+7SDwRDl0Eg94BThppdpkmykwY7jQouOXluqv6pvo+Cj&#10;Kstfl89d8XZKffDlcbOmo1JPj6tkCyLQNdzDt3ahFayf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D5zb4A&#10;AADbAAAADwAAAAAAAAABACAAAAAiAAAAZHJzL2Rvd25yZXYueG1sUEsBAhQAFAAAAAgAh07iQDMv&#10;BZ47AAAAOQAAABAAAAAAAAAAAQAgAAAADQEAAGRycy9zaGFwZXhtbC54bWxQSwUGAAAAAAYABgBb&#10;AQAAtwMAAAAA&#10;" path="m237,119l217,119,228,99,247,99,237,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iX9tv7kAAADb&#10;AAAADwAAAGRycy9kb3ducmV2LnhtbEVPy4rCMBTdC/5DuIIbmaYKinRMRQTBRQexOvtLc6ctNjeh&#10;ic+vnywEl4fzXq0fphM36n1rWcE0SUEQV1a3XCs4n3ZfSxA+IGvsLJOCJ3lY58PBCjNt73ykWxlq&#10;EUPYZ6igCcFlUvqqIYM+sY44cn+2Nxgi7Gupe7zHcNPJWZoupMGWY0ODjrYNVZfyahT8lkXxcruJ&#10;2/8cZj74YrOY00ap8WiafoMI9Agf8du91wrmcWz8En+Az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bb+5AAAA2wAA&#10;AA8AAAAAAAAAAQAgAAAAIgAAAGRycy9kb3ducmV2LnhtbFBLAQIUABQAAAAIAIdO4kAzLwWeOwAA&#10;ADkAAAAQAAAAAAAAAAEAIAAAAAgBAABkcnMvc2hhcGV4bWwueG1sUEsFBgAAAAAGAAYAWwEAALID&#10;AAAAAA==&#10;" path="m7207,119l7187,119,7176,99,7196,99,7207,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5jPIJL4AAADb&#10;AAAADwAAAGRycy9kb3ducmV2LnhtbEWPQWvCQBSE70L/w/IKvYhuDChtdBUpBHJIEWN7f2Rfk9Ds&#10;2yW7TWx/fbcgeBxm5htmd7iaXow0+M6ygtUyAUFcW91xo+D9ki+eQfiArLG3TAp+yMNh/zDbYabt&#10;xGcaq9CICGGfoYI2BJdJ6euWDPqldcTR+7SDwRDl0Eg94BThppdpkmykwY7jQouOXluqv6pvo+Cj&#10;Kstfl89d8XZKffDlcbOmo1JPj6tkCyLQNdzDt3ahFaxf4P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jPIJL4A&#10;AADbAAAADwAAAAAAAAABACAAAAAiAAAAZHJzL2Rvd25yZXYueG1sUEsBAhQAFAAAAAgAh07iQDMv&#10;BZ47AAAAOQAAABAAAAAAAAAAAQAgAAAADQEAAGRycy9zaGFwZXhtbC54bWxQSwUGAAAAAAYABgBb&#10;AQAAtwMAAAAA&#10;" path="m216,139l186,139,196,119,226,119,216,1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WWrBLgAAADb&#10;AAAADwAAAGRycy9kb3ducmV2LnhtbEVPy4rCMBTdC/5DuIIbGVMFi3SMIoLgoiJW3V+aO22Z5iY0&#10;8fn1ZiG4PJz3YvUwrbhR5xvLCibjBARxaXXDlYLzafszB+EDssbWMil4kofVst9bYKbtnY90K0Il&#10;Ygj7DBXUIbhMSl/WZNCPrSOO3J/tDIYIu0rqDu8x3LRymiSpNNhwbKjR0aam8r+4GgWXIs9fbjty&#10;u/1h6oPP1+mM1koNB5PkF0SgR/iKP+6dVpDG9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WWrBLgAAADbAAAA&#10;DwAAAAAAAAABACAAAAAiAAAAZHJzL2Rvd25yZXYueG1sUEsBAhQAFAAAAAgAh07iQDMvBZ47AAAA&#10;OQAAABAAAAAAAAAAAQAgAAAABwEAAGRycy9zaGFwZXhtbC54bWxQSwUGAAAAAAYABgBbAQAAsQMA&#10;AAAA&#10;" path="m7238,139l7208,139,7197,119,7228,119,7238,1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1ikOn70AAADb&#10;AAAADwAAAGRycy9kb3ducmV2LnhtbEWPwWrDMBBE74X8g9hALyWRbagJrpUQAgEfXEqd5L5YW9vE&#10;WglLjdN+fVUo9DjMzBum3N3NKG40+cGygnSdgCBurR64U3A+HVcbED4gaxwtk4Iv8rDbLh5KLLSd&#10;+Z1uTehEhLAvUEEfgiuk9G1PBv3aOuLofdjJYIhy6qSecI5wM8osSXJpcOC40KOjQ0/ttfk0Ci5N&#10;XX+745OrXt8yH3y9z59pr9TjMk1eQAS6h//wX7vSCvIU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KQ6fvQAA&#10;ANsAAAAPAAAAAAAAAAEAIAAAACIAAABkcnMvZG93bnJldi54bWxQSwECFAAUAAAACACHTuJAMy8F&#10;njsAAAA5AAAAEAAAAAAAAAABACAAAAAMAQAAZHJzL3NoYXBleG1sLnhtbFBLBQYAAAAABgAGAFsB&#10;AAC2AwAAAAA=&#10;" path="m186,159l166,159,176,139,196,139,186,1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vuQ6LwAAADb&#10;AAAADwAAAGRycy9kb3ducmV2LnhtbEWPT4vCMBTE7wt+h/CEvSyaWrBI1ygiCB66iFXvj+ZtW2xe&#10;QpP136ffCILHYWZ+w8yXN9OJC/W+taxgMk5AEFdWt1wrOB42oxkIH5A1dpZJwZ08LBeDjznm2l55&#10;T5cy1CJC2OeooAnB5VL6qiGDfmwdcfR+bW8wRNnXUvd4jXDTyTRJMmmw5bjQoKN1Q9W5/DMKTmVR&#10;PNzmy21/dqkPvlhlU1op9TmcJN8gAt3CO/xqb7WCLIXn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b7kOi8AAAA&#10;2wAAAA8AAAAAAAAAAQAgAAAAIgAAAGRycy9kb3ducmV2LnhtbFBLAQIUABQAAAAIAIdO4kAzLwWe&#10;OwAAADkAAAAQAAAAAAAAAAEAIAAAAAsBAABkcnMvc2hhcGV4bWwueG1sUEsFBgAAAAAGAAYAWwEA&#10;ALUDAAAAAA==&#10;" path="m7258,159l7238,159,7228,139,7248,139,7258,1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bc1c7wAAADb&#10;AAAADwAAAGRycy9kb3ducmV2LnhtbEWPT4vCMBTE7wt+h/AEL4umKlukGkUEwUNl2ar3R/Nsi81L&#10;aOLfT28WFvY4zMxvmMXqYVpxo843lhWMRwkI4tLqhisFx8N2OAPhA7LG1jIpeJKH1bL3scBM2zv/&#10;0K0IlYgQ9hkqqENwmZS+rMmgH1lHHL2z7QyGKLtK6g7vEW5aOUmSVBpsOC7U6GhTU3kprkbBqcjz&#10;l9t+ut3+e+KDz9fpF62VGvTHyRxEoEf4D/+1d1pBOo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m3NXO8AAAA&#10;2wAAAA8AAAAAAAAAAQAgAAAAIgAAAGRycy9kb3ducmV2LnhtbFBLAQIUABQAAAAIAIdO4kAzLwWe&#10;OwAAADkAAAAQAAAAAAAAAAEAIAAAAAsBAABkcnMvc2hhcGV4bWwueG1sUEsFBgAAAAAGAAYAWwEA&#10;ALUDAAAAAA==&#10;" path="m167,179l147,179,156,159,176,159,167,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xl6tB7wAAADb&#10;AAAADwAAAGRycy9kb3ducmV2LnhtbEWPT4vCMBTE7wt+h/AEL4umilukGkUEwUNl2ar3R/Nsi81L&#10;aOLfT28WFvY4zMxvmMXqYVpxo843lhWMRwkI4tLqhisFx8N2OAPhA7LG1jIpeJKH1bL3scBM2zv/&#10;0K0IlYgQ9hkqqENwmZS+rMmgH1lHHL2z7QyGKLtK6g7vEW5aOUmSVBpsOC7U6GhTU3kprkbBqcjz&#10;l9t+ut3+e+KDz9fpF62VGvTHyRxEoEf4D/+1d1pBOo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erQe8AAAA&#10;2wAAAA8AAAAAAAAAAQAgAAAAIgAAAGRycy9kb3ducmV2LnhtbFBLAQIUABQAAAAIAIdO4kAzLwWe&#10;OwAAADkAAAAQAAAAAAAAAAEAIAAAAAsBAABkcnMvc2hhcGV4bWwueG1sUEsFBgAAAAAGAAYAWwEA&#10;ALUDAAAAAA==&#10;" path="m7277,179l7256,179,7247,159,7267,159,7277,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RIInL4AAADb&#10;AAAADwAAAGRycy9kb3ducmV2LnhtbEWPwWrDMBBE74H+g9hCLiGRHYgpjpUQCgYfXErd9r5YW9vU&#10;WglLdZJ+fRUI9DjMzBumOF7MKGaa/GBZQbpJQBC3Vg/cKfh4L9dPIHxA1jhaJgVX8nA8PCwKzLU9&#10;8xvNTehEhLDPUUEfgsul9G1PBv3GOuLofdnJYIhy6qSe8BzhZpTbJMmkwYHjQo+Onntqv5sfo+Cz&#10;qetfV65c9fK69cHXp2xHJ6WWj2myBxHoEv7D93alFWQ7uH2JP0A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RIInL4A&#10;AADbAAAADwAAAAAAAAABACAAAAAiAAAAZHJzL2Rvd25yZXYueG1sUEsBAhQAFAAAAAgAh07iQDMv&#10;BZ47AAAAOQAAABAAAAAAAAAAAQAgAAAADQEAAGRycy9zaGFwZXhtbC54bWxQSwUGAAAAAAYABgBb&#10;AQAAtwMAAAAA&#10;" path="m149,199l129,199,138,179,158,179,149,1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cCW670AAADb&#10;AAAADwAAAGRycy9kb3ducmV2LnhtbEWPwWrDMBBE74X+g9hCL6WRbYgpTpRgCgEfHEKd9r5YG9vU&#10;WglLjdN+fRQI9DjMzBtmvb2YUZxp8oNlBekiAUHcWj1wp+DzuHt9A+EDssbRMin4JQ/bzePDGgtt&#10;Z/6gcxM6ESHsC1TQh+AKKX3bk0G/sI44eic7GQxRTp3UE84RbkaZJUkuDQ4cF3p09N5T+938GAVf&#10;TV3/ud2Lq/aHzAdfl/mSSqWen9JkBSLQJfyH7+1KK8hzuH2JP0Bu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wJbrvQAA&#10;ANsAAAAPAAAAAAAAAAEAIAAAACIAAABkcnMvZG93bnJldi54bWxQSwECFAAUAAAACACHTuJAMy8F&#10;njsAAAA5AAAAEAAAAAAAAAABACAAAAAMAQAAZHJzL3NoYXBleG1sLnhtbFBLBQYAAAAABgAGAFsB&#10;AAC2AwAAAAA=&#10;" path="m7294,199l7274,199,7265,179,7286,179,7294,1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owzcL4AAADb&#10;AAAADwAAAGRycy9kb3ducmV2LnhtbEWPzWrDMBCE74W8g9hCLyWWbagT3CghBAw5uJQ6yX2xtrap&#10;tRKWmr+nrwqFHoeZ+YZZba5mFGea/GBZQZakIIhbqwfuFBwP1XwJwgdkjaNlUnAjD5v17GGFpbYX&#10;/qBzEzoRIexLVNCH4EopfduTQZ9YRxy9TzsZDFFOndQTXiLcjDJP00IaHDgu9Oho11P71XwbBaem&#10;ru+uenb7t/fcB19vixfaKvX0mKWvIAJdw3/4r73XCoo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owzcL4A&#10;AADbAAAADwAAAAAAAAABACAAAAAiAAAAZHJzL2Rvd25yZXYueG1sUEsBAhQAFAAAAAgAh07iQDMv&#10;BZ47AAAAOQAAABAAAAAAAAAAAQAgAAAADQEAAGRycy9zaGFwZXhtbC54bWxQSwUGAAAAAAYABgBb&#10;AQAAtwMAAAAA&#10;" path="m132,219l112,219,121,199,141,199,132,2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xOnArgAAADb&#10;AAAADwAAAGRycy9kb3ducmV2LnhtbEVPy4rCMBTdC/5DuIIbGVMFi3SMIoLgoiJW3V+aO22Z5iY0&#10;8fn1ZiG4PJz3YvUwrbhR5xvLCibjBARxaXXDlYLzafszB+EDssbWMil4kofVst9bYKbtnY90K0Il&#10;Ygj7DBXUIbhMSl/WZNCPrSOO3J/tDIYIu0rqDu8x3LRymiSpNNhwbKjR0aam8r+4GgWXIs9fbjty&#10;u/1h6oPP1+mM1koNB5PkF0SgR/iKP+6dVpDGs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xOnArgAAADbAAAA&#10;DwAAAAAAAAABACAAAAAiAAAAZHJzL2Rvd25yZXYueG1sUEsBAhQAFAAAAAgAh07iQDMvBZ47AAAA&#10;OQAAABAAAAAAAAAAAQAgAAAABwEAAGRycy9zaGFwZXhtbC54bWxQSwUGAAAAAAYABgBbAQAAsQMA&#10;AAAA&#10;" path="m7311,219l7291,219,7283,199,7303,199,7311,2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KF8Cmb4AAADb&#10;AAAADwAAAGRycy9kb3ducmV2LnhtbEWPzWrDMBCE74W8g9hCLyWWbahJ3CghBAw5uJQ6yX2xtrap&#10;tRKWmr+nrwqFHoeZ+YZZba5mFGea/GBZQZakIIhbqwfuFBwP1XwBwgdkjaNlUnAjD5v17GGFpbYX&#10;/qBzEzoRIexLVNCH4EopfduTQZ9YRxy9TzsZDFFOndQTXiLcjDJP00IaHDgu9Oho11P71XwbBaem&#10;ru+uenb7t/fcB19vixfaKvX0mKWvIAJdw3/4r73XCool/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F8Cmb4A&#10;AADbAAAADwAAAAAAAAABACAAAAAiAAAAZHJzL2Rvd25yZXYueG1sUEsBAhQAFAAAAAgAh07iQDMv&#10;BZ47AAAAOQAAABAAAAAAAAAAAQAgAAAADQEAAGRycy9zaGFwZXhtbC54bWxQSwUGAAAAAAYABgBb&#10;AQAAtwMAAAAA&#10;" path="m101,259l89,259,96,239,104,219,124,219,116,239,109,239,101,2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PLw92bsAAADb&#10;AAAADwAAAGRycy9kb3ducmV2LnhtbEVPz2vCMBS+C/4P4Qm7yJoqzI2uqcig0EPHsG73R/PWljUv&#10;ocm08683h4HHj+93vp/NKM40+cGygk2SgiBurR64U/B5Kh9fQPiArHG0TAr+yMO+WC5yzLS98JHO&#10;TehEDGGfoYI+BJdJ6dueDPrEOuLIfdvJYIhw6qSe8BLDzSi3abqTBgeODT06euup/Wl+jYKvpq6v&#10;rly76v1j64OvD7snOij1sNqkryACzeEu/ndXWsFzXB+/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Lw92bsAAADb&#10;AAAADwAAAAAAAAABACAAAAAiAAAAZHJzL2Rvd25yZXYueG1sUEsBAhQAFAAAAAgAh07iQDMvBZ47&#10;AAAAOQAAABAAAAAAAAAAAQAgAAAACgEAAGRycy9zaGFwZXhtbC54bWxQSwUGAAAAAAYABgBbAQAA&#10;tAMAAAAA&#10;" path="m7335,259l7322,259,7315,239,7307,239,7299,219,7319,219,7327,239,7335,2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CYQr4AAADb&#10;AAAADwAAAGRycy9kb3ducmV2LnhtbEWPQWvCQBSE70L/w/IKvYjZRGiU1FWkEPAQKcb2/si+JqHZ&#10;t0t2q2l/vVsoeBxm5htms5vMIC40+t6ygixJQRA3VvfcKng/l4s1CB+QNQ6WScEPedhtH2YbLLS9&#10;8okudWhFhLAvUEEXgiuk9E1HBn1iHXH0Pu1oMEQ5tlKPeI1wM8hlmubSYM9xoUNHrx01X/W3UfBR&#10;V9WvK+fucHxb+uCrff5Me6WeHrP0BUSgKdzD/+2DVrDK4O9L/AFye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YQr4A&#10;AADbAAAADwAAAAAAAAABACAAAAAiAAAAZHJzL2Rvd25yZXYueG1sUEsBAhQAFAAAAAgAh07iQDMv&#10;BZ47AAAAOQAAABAAAAAAAAAAAQAgAAAADQEAAGRycy9zaGFwZXhtbC54bWxQSwUGAAAAAAYABgBb&#10;AQAAtwMAAAAA&#10;" path="m94,279l75,279,82,259,102,259,94,2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yIGNb4AAADb&#10;AAAADwAAAGRycy9kb3ducmV2LnhtbEWPQWvCQBSE7wX/w/IKvRTdGDCV1FVECHhIKU31/si+JqHZ&#10;t0t2G6O/visUehxm5htms5tML0YafGdZwXKRgCCure64UXD6LOZrED4ga+wtk4IredhtZw8bzLW9&#10;8AeNVWhEhLDPUUEbgsul9HVLBv3COuLofdnBYIhyaKQe8BLhppdpkmTSYMdxoUVHh5bq7+rHKDhX&#10;ZXlzxbM7vr2nPvhyn61or9TT4zJ5BRFoCv/hv/ZRK3hJ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yIGNb4A&#10;AADbAAAADwAAAAAAAAABACAAAAAiAAAAZHJzL2Rvd25yZXYueG1sUEsBAhQAFAAAAAgAh07iQDMv&#10;BZ47AAAAOQAAABAAAAAAAAAAAQAgAAAADQEAAGRycy9zaGFwZXhtbC54bWxQSwUGAAAAAAYABgBb&#10;AQAAtwMAAAAA&#10;" path="m7349,279l7329,279,7322,259,7342,259,7349,2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G6jrrwAAADb&#10;AAAADwAAAGRycy9kb3ducmV2LnhtbEWPT4vCMBTE78J+h/AWvIimKrrSNYoIgocuYl3vj+bZlm1e&#10;QhP/fvqNIHgcZuY3zHx5M424UOtrywqGgwQEcWF1zaWC38OmPwPhA7LGxjIpuJOH5eKjM8dU2yvv&#10;6ZKHUkQI+xQVVCG4VEpfVGTQD6wjjt7JtgZDlG0pdYvXCDeNHCXJVBqsOS5U6GhdUfGXn42CY55l&#10;D7fpue3PbuSDz1bTCa2U6n4Ok28QgW7hHX61t1rB1x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xuo668AAAA&#10;2wAAAA8AAAAAAAAAAQAgAAAAIgAAAGRycy9kb3ducmV2LnhtbFBLAQIUABQAAAAIAIdO4kAzLwWe&#10;OwAAADkAAAAQAAAAAAAAAAEAIAAAAAsBAABkcnMvc2hhcGV4bWwueG1sUEsFBgAAAAAGAAYAWwEA&#10;ALUDAAAAAA==&#10;" path="m69,319l55,319,62,299,68,279,88,279,81,299,75,299,69,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4c72rwAAADb&#10;AAAADwAAAGRycy9kb3ducmV2LnhtbEWPT4vCMBTE78J+h/AWvIimirrSNYoIgocuYl3vj+bZlm1e&#10;QhP/fvqNIHgcZuY3zHx5M424UOtrywqGgwQEcWF1zaWC38OmPwPhA7LGxjIpuJOH5eKjM8dU2yvv&#10;6ZKHUkQI+xQVVCG4VEpfVGTQD6wjjt7JtgZDlG0pdYvXCDeNHCXJVBqsOS5U6GhdUfGXn42CY55l&#10;D7fpue3PbuSDz1bTCa2U6n4Ok28QgW7hHX61t1rB1x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OHO9q8AAAA&#10;2wAAAA8AAAAAAAAAAQAgAAAAIgAAAGRycy9kb3ducmV2LnhtbFBLAQIUABQAAAAIAIdO4kAzLwWe&#10;OwAAADkAAAAQAAAAAAAAAAEAIAAAAAsBAABkcnMvc2hhcGV4bWwueG1sUEsFBgAAAAAGAAYAWwEA&#10;ALUDAAAAAA==&#10;" path="m7368,319l7355,319,7349,299,7342,299,7336,279,7356,279,7362,299,7368,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MueQb4AAADb&#10;AAAADwAAAGRycy9kb3ducmV2LnhtbEWPQWvCQBSE70L/w/IKvYhuDGhLdBUpBHJIEWN7f2Rfk9Ds&#10;2yW7TWx/fbcgeBxm5htmd7iaXow0+M6ygtUyAUFcW91xo+D9ki9eQPiArLG3TAp+yMNh/zDbYabt&#10;xGcaq9CICGGfoYI2BJdJ6euWDPqldcTR+7SDwRDl0Eg94BThppdpkmykwY7jQouOXluqv6pvo+Cj&#10;Kstfl89d8XZKffDlcbOmo1JPj6tkCyLQNdzDt3ahFTyv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MueQb4A&#10;AADbAAAADwAAAAAAAAABACAAAAAiAAAAZHJzL2Rvd25yZXYueG1sUEsBAhQAFAAAAAgAh07iQDMv&#10;BZ47AAAAOQAAABAAAAAAAAAAAQAgAAAADQEAAGRycy9zaGFwZXhtbC54bWxQSwUGAAAAAAYABgBb&#10;AQAAtwMAAAAA&#10;" path="m63,339l44,339,50,319,69,319,63,3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3BkANr4AAADb&#10;AAAADwAAAGRycy9kb3ducmV2LnhtbEWPzWrDMBCE74W8g9hCLyWWbagT3CghBAw5uJQ6yX2xtrap&#10;tRKWmr+nrwqFHoeZ+YZZba5mFGea/GBZQZakIIhbqwfuFBwP1XwJwgdkjaNlUnAjD5v17GGFpbYX&#10;/qBzEzoRIexLVNCH4EopfduTQZ9YRxy9TzsZDFFOndQTXiLcjDJP00IaHDgu9Oho11P71XwbBaem&#10;ru+uenb7t/fcB19vixfaKvX0mKWvIAJdw3/4r73XChY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BkANr4A&#10;AADbAAAADwAAAAAAAAABACAAAAAiAAAAZHJzL2Rvd25yZXYueG1sUEsBAhQAFAAAAAgAh07iQDMv&#10;BZ47AAAAOQAAABAAAAAAAAAAAQAgAAAADQEAAGRycy9zaGFwZXhtbC54bWxQSwUGAAAAAAYABgBb&#10;AQAAtwMAAAAA&#10;" path="m7380,339l7360,339,7355,319,7374,319,7380,3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1WlrbwAAADb&#10;AAAADwAAAGRycy9kb3ducmV2LnhtbEWPT4vCMBTE78J+h/AWvIimClrpGkUWBA8Vse7eH83btmzz&#10;Epr499MbQfA4zMxvmMXqalpxps43lhWMRwkI4tLqhisFP8fNcA7CB2SNrWVScCMPq+VHb4GZthc+&#10;0LkIlYgQ9hkqqENwmZS+rMmgH1lHHL0/2xkMUXaV1B1eIty0cpIkM2mw4bhQo6Pvmsr/4mQU/BZ5&#10;fnebgdvu9hMffL6eTWmtVP9znHyBCHQN7/CrvdUK0h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Vpa28AAAA&#10;2wAAAA8AAAAAAAAAAQAgAAAAIgAAAGRycy9kb3ducmV2LnhtbFBLAQIUABQAAAAIAIdO4kAzLwWe&#10;OwAAADkAAAAQAAAAAAAAAAEAIAAAAAsBAABkcnMvc2hhcGV4bWwueG1sUEsFBgAAAAAGAAYAWwEA&#10;ALUDAAAAAA==&#10;" path="m43,379l29,379,34,359,39,339,58,339,53,359,48,359,43,3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sox37sAAADb&#10;AAAADwAAAGRycy9kb3ducmV2LnhtbEVPz2vCMBS+C/4P4Qm7yJoqzI2uqcig0EPHsG73R/PWljUv&#10;ocm08683h4HHj+93vp/NKM40+cGygk2SgiBurR64U/B5Kh9fQPiArHG0TAr+yMO+WC5yzLS98JHO&#10;TehEDGGfoYI+BJdJ6dueDPrEOuLIfdvJYIhw6qSe8BLDzSi3abqTBgeODT06euup/Wl+jYKvpq6v&#10;rly76v1j64OvD7snOij1sNqkryACzeEu/ndXWsFzHBu/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sox37sAAADb&#10;AAAADwAAAAAAAAABACAAAAAiAAAAZHJzL2Rvd25yZXYueG1sUEsBAhQAFAAAAAgAh07iQDMvBZ47&#10;AAAAOQAAABAAAAAAAAAAAQAgAAAACgEAAGRycy9zaGFwZXhtbC54bWxQSwUGAAAAAAYABgBbAQAA&#10;tAMAAAAA&#10;" path="m7394,379l7380,379,7376,359,7371,359,7366,339,7385,339,7390,359,7394,3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YaURLwAAADb&#10;AAAADwAAAGRycy9kb3ducmV2LnhtbEWPT4vCMBTE78J+h/AWvIimCuraNYoIgocuYl3vj+bZlm1e&#10;QhP/fvqNIHgcZuY3zHx5M424UOtrywqGgwQEcWF1zaWC38Om/wXCB2SNjWVScCcPy8VHZ46ptlfe&#10;0yUPpYgQ9ikqqEJwqZS+qMigH1hHHL2TbQ2GKNtS6havEW4aOUqSiTRYc1yo0NG6ouIvPxsFxzzL&#10;Hm7Tc9uf3cgHn60mY1op1f0cJt8gAt3CO/xqb7WC6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2GlES8AAAA&#10;2wAAAA8AAAAAAAAAAQAgAAAAIgAAAGRycy9kb3ducmV2LnhtbFBLAQIUABQAAAAIAIdO4kAzLwWe&#10;OwAAADkAAAAQAAAAAAAAAAEAIAAAAAsBAABkcnMvc2hhcGV4bWwueG1sUEsFBgAAAAAGAAYAWwEA&#10;ALUDAAAAAA==&#10;" path="m32,419l17,419,21,399,25,379,43,379,39,399,35,399,32,4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WlN/rgAAADb&#10;AAAADwAAAGRycy9kb3ducmV2LnhtbEVPy4rCMBTdC/5DuIIb0VRBKdUoIgguOoh1Zn9prm2xuQlN&#10;fM3Xm4Xg8nDeq83TtOJOnW8sK5hOEhDEpdUNVwp+z/txCsIHZI2tZVLwIg+bdb+3wkzbB5/oXoRK&#10;xBD2GSqoQ3CZlL6syaCfWEccuYvtDIYIu0rqDh8x3LRyliQLabDh2FCjo11N5bW4GQV/RZ7/u/3I&#10;HX6OMx98vl3MaavUcDBNliACPcNX/HEftII0ro9f4g+Q6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WlN/rgAAADbAAAA&#10;DwAAAAAAAAABACAAAAAiAAAAZHJzL2Rvd25yZXYueG1sUEsBAhQAFAAAAAgAh07iQDMvBZ47AAAA&#10;OQAAABAAAAAAAAAAAQAgAAAABwEAAGRycy9zaGFwZXhtbC54bWxQSwUGAAAAAAYABgBbAQAAsQMA&#10;AAAA&#10;" path="m7406,419l7392,419,7388,399,7384,399,7380,379,7399,379,7403,399,7406,4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iXoZb4AAADb&#10;AAAADwAAAGRycy9kb3ducmV2LnhtbEWPwWrDMBBE74X+g9hCLqWRHUgwTpRgCgYfXELc9r5YG9vU&#10;WglLcdJ+fVUo5DjMzBtmd7iZUcw0+cGygnSZgCBurR64U/DxXr5kIHxA1jhaJgXf5OGwf3zYYa7t&#10;lU80N6ETEcI+RwV9CC6X0rc9GfRL64ijd7aTwRDl1Ek94TXCzShXSbKRBgeOCz06eu2p/WouRsFn&#10;U9c/rnx21dtx5YOvi82aCqUWT2myBRHoFu7h/3alFWQp/H2JP0D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iXoZb4A&#10;AADbAAAADwAAAAAAAAABACAAAAAiAAAAZHJzL2Rvd25yZXYueG1sUEsBAhQAFAAAAAgAh07iQDMv&#10;BZ47AAAAOQAAABAAAAAAAAAAAQAgAAAADQEAAGRycy9zaGFwZXhtbC54bWxQSwUGAAAAAAYABgBb&#10;AQAAtwMAAAAA&#10;" path="m21,479l6,479,8,459,11,439,14,419,32,419,28,439,26,439,23,459,23,459,21,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vd2ErwAAADb&#10;AAAADwAAAGRycy9kb3ducmV2LnhtbEWPT4vCMBTE78J+h/AWvMiaWlBKNYosCB4qYnXvj+bZlm1e&#10;QhP/7H56Iwgeh5n5DbNY3U0nrtT71rKCyTgBQVxZ3XKt4HTcfGUgfEDW2FkmBX/kYbX8GCww1/bG&#10;B7qWoRYRwj5HBU0ILpfSVw0Z9GPriKN3tr3BEGVfS93jLcJNJ9MkmUmDLceFBh19N1T9lhej4Kcs&#10;in+3Gbntbp/64Iv1bEprpYafk2QOItA9vMOv9lYryFJ4fok/QC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b3dhK8AAAA&#10;2wAAAA8AAAAAAAAAAQAgAAAAIgAAAGRycy9kb3ducmV2LnhtbFBLAQIUABQAAAAIAIdO4kAzLwWe&#10;OwAAADkAAAAQAAAAAAAAAAEAIAAAAAsBAABkcnMvc2hhcGV4bWwueG1sUEsFBgAAAAAGAAYAWwEA&#10;ALUDAAAAAA==&#10;" path="m7418,479l7403,479,7401,459,7401,459,7398,439,7395,439,7392,419,7410,419,7413,439,7415,459,7418,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bvTib4AAADb&#10;AAAADwAAAGRycy9kb3ducmV2LnhtbEWPQWvCQBSE7wX/w/IEL6VuYqlI6ipBEHJIKY16f2Rfk9Ds&#10;2yW7GvXXu4VCj8PMfMOst1fTiwsNvrOsIJ0nIIhrqztuFBwP+5cVCB+QNfaWScGNPGw3k6c1ZtqO&#10;/EWXKjQiQthnqKANwWVS+rolg35uHXH0vu1gMEQ5NFIPOEa46eUiSZbSYMdxoUVHu5bqn+psFJyq&#10;sry7/bMrPj4XPvgyX75RrtRsmibvIAJdw3/4r11oBatX+P0Sf4D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vTib4A&#10;AADbAAAADwAAAAAAAAABACAAAAAiAAAAZHJzL2Rvd25yZXYueG1sUEsBAhQAFAAAAAgAh07iQDMv&#10;BZ47AAAAOQAAABAAAAAAAAAAAQAgAAAADQEAAGRycy9zaGFwZXhtbC54bWxQSwUGAAAAAAYABgBb&#10;AQAAtwMAAAAA&#10;" path="m16,519l1,519,2,499,4,479,19,479,17,499,17,499,16,5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dlJL/b4AAADb&#10;AAAADwAAAGRycy9kb3ducmV2LnhtbEWPQWvCQBSE7wX/w/IEL6VuIq1I6ipBEHJIKY16f2Rfk9Ds&#10;2yW7GvXXu4VCj8PMfMOst1fTiwsNvrOsIJ0nIIhrqztuFBwP+5cVCB+QNfaWScGNPGw3k6c1ZtqO&#10;/EWXKjQiQthnqKANwWVS+rolg35uHXH0vu1gMEQ5NFIPOEa46eUiSZbSYMdxoUVHu5bqn+psFJyq&#10;sry7/bMrPj4XPvgyX75RrtRsmibvIAJdw3/4r11oBatX+P0Sf4D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lJL/b4A&#10;AADbAAAADwAAAAAAAAABACAAAAAiAAAAZHJzL2Rvd25yZXYueG1sUEsBAhQAFAAAAAgAh07iQDMv&#10;BZ47AAAAOQAAABAAAAAAAAAAAQAgAAAADQEAAGRycy9zaGFwZXhtbC54bWxQSwUGAAAAAAYABgBb&#10;AQAAtwMAAAAA&#10;" path="m7423,519l7408,519,7406,499,7406,499,7405,479,7420,479,7421,499,7423,5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GR7uZrsAAADb&#10;AAAADwAAAGRycy9kb3ducmV2LnhtbEWPzarCMBSE9xd8h3AENxdNFRSpRhFBcFGRW3V/aI5tsTkJ&#10;Tfx9eiMIdznMzDfMfPkwjbhR62vLCoaDBARxYXXNpYLjYdOfgvABWWNjmRQ8ycNy0fmZY6rtnf/o&#10;lodSRAj7FBVUIbhUSl9UZNAPrCOO3tm2BkOUbSl1i/cIN40cJclEGqw5LlToaF1RccmvRsEpz7KX&#10;2/y67W4/8sFnq8mYVkr1usNkBiLQI/yHv+2tVjAdw+dL/AFy8Q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R7uZrsAAADb&#10;AAAADwAAAAAAAAABACAAAAAiAAAAZHJzL2Rvd25yZXYueG1sUEsBAhQAFAAAAAgAh07iQDMvBZ47&#10;AAAAOQAAABAAAAAAAAAAAQAgAAAACgEAAGRycy9zaGFwZXhtbC54bWxQSwUGAAAAAAYABgBbAQAA&#10;tAMAAAAA&#10;" path="m19,4559l2,4559,1,4539,0,4519,0,4499,0,539,0,519,15,519,15,539,15,4499,15,4519,16,4539,17,4539,19,4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6cxwEbwAAADb&#10;AAAADwAAAGRycy9kb3ducmV2LnhtbEWPT4vCMBTE78J+h/AEL7KmCpZSjSILgoeK2N29P5pnW2xe&#10;QhP/7H56Iwgeh5n5DbNc300nrtT71rKC6SQBQVxZ3XKt4Od7+5mB8AFZY2eZFPyRh/XqY7DEXNsb&#10;H+lahlpECPscFTQhuFxKXzVk0E+sI47eyfYGQ5R9LXWPtwg3nZwlSSoNthwXGnT01VB1Li9GwW9Z&#10;FP9uO3a7/WHmgy826Zw2So2G02QBItA9vMOv9k4ryFJ4fok/QK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nMcBG8AAAA&#10;2wAAAA8AAAAAAAAAAQAgAAAAIgAAAGRycy9kb3ducmV2LnhtbFBLAQIUABQAAAAIAIdO4kAzLwWe&#10;OwAAADkAAAAQAAAAAAAAAAEAIAAAAAsBAABkcnMvc2hhcGV4bWwueG1sUEsFBgAAAAAGAAYAWwEA&#10;ALUDAAAAAA==&#10;" path="m7421,4559l7405,4559,7406,4539,7408,4539,7408,4519,7408,4519,7409,4499,7409,539,7408,519,7423,519,7424,539,7424,4499,7423,4519,7423,4539,7421,4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hoDVirwAAADb&#10;AAAADwAAAGRycy9kb3ducmV2LnhtbEWPT4vCMBTE78J+h/AWvMiaKuhKNYosFDxUxLp7fzTPtmzz&#10;Epr499MbQfA4zMxvmMXqalpxps43lhWMhgkI4tLqhisFv4fsawbCB2SNrWVScCMPq+VHb4Gpthfe&#10;07kIlYgQ9ikqqENwqZS+rMmgH1pHHL2j7QyGKLtK6g4vEW5aOU6SqTTYcFyo0dFPTeV/cTIK/oo8&#10;v7ts4Dbb3dgHn6+nE1or1f8cJXMQga7hHX61N1rB7Bu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aA1Yq8AAAA&#10;2wAAAA8AAAAAAAAAAQAgAAAAIgAAAGRycy9kb3ducmV2LnhtbFBLAQIUABQAAAAIAIdO4kAzLwWe&#10;OwAAADkAAAAQAAAAAAAAAAEAIAAAAAsBAABkcnMvc2hhcGV4bWwueG1sUEsFBgAAAAAGAAYAWwEA&#10;ALUDAAAAAA==&#10;" path="m23,4599l8,4599,6,4579,4,4559,19,4559,21,4579,21,4579,23,4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9x9B+LgAAADb&#10;AAAADwAAAGRycy9kb3ducmV2LnhtbEVPy4rCMBTdC/5DuIIb0VRBKdUoIgguOoh1Zn9prm2xuQlN&#10;fM3Xm4Xg8nDeq83TtOJOnW8sK5hOEhDEpdUNVwp+z/txCsIHZI2tZVLwIg+bdb+3wkzbB5/oXoRK&#10;xBD2GSqoQ3CZlL6syaCfWEccuYvtDIYIu0rqDh8x3LRyliQLabDh2FCjo11N5bW4GQV/RZ7/u/3I&#10;HX6OMx98vl3MaavUcDBNliACPcNX/HEftII0jo1f4g+Q6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9x9B+LgAAADbAAAA&#10;DwAAAAAAAAABACAAAAAiAAAAZHJzL2Rvd25yZXYueG1sUEsBAhQAFAAAAAgAh07iQDMvBZ47AAAA&#10;OQAAABAAAAAAAAAAAQAgAAAABwEAAGRycy9zaGFwZXhtbC54bWxQSwUGAAAAAAYABgBbAQAAsQMA&#10;AAAA&#10;" path="m7415,4599l7401,4599,7403,4579,7403,4579,7405,4559,7420,4559,7418,4579,7415,4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mFPkY7wAAADb&#10;AAAADwAAAGRycy9kb3ducmV2LnhtbEWPT4vCMBTE78J+h/AWvIimCkrtGkUWBA8Vse7eH83btmzz&#10;Epr499MbQfA4zMxvmMXqalpxps43lhWMRwkI4tLqhisFP8fNMAXhA7LG1jIpuJGH1fKjt8BM2wsf&#10;6FyESkQI+wwV1CG4TEpf1mTQj6wjjt6f7QyGKLtK6g4vEW5aOUmSmTTYcFyo0dF3TeV/cTIKfos8&#10;v7vNwG13+4kPPl/PprRWqv85Tr5ABLqGd/jV3moF6R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T5GO8AAAA&#10;2wAAAA8AAAAAAAAAAQAgAAAAIgAAAGRycy9kb3ducmV2LnhtbFBLAQIUABQAAAAIAIdO4kAzLwWe&#10;OwAAADkAAAAQAAAAAAAAAAEAIAAAAAsBAABkcnMvc2hhcGV4bWwueG1sUEsFBgAAAAAGAAYAWwEA&#10;ALUDAAAAAA==&#10;" path="m32,4639l17,4639,14,4619,11,4599,26,4599,29,4619,28,4619,32,46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LDbI7sAAADb&#10;AAAADwAAAGRycy9kb3ducmV2LnhtbEVPz2vCMBS+C/4P4Qm7yJoqTLauqcig0EPHsG73R/PWljUv&#10;ocm08683h4HHj+93vp/NKM40+cGygk2SgiBurR64U/B5Kh+fQfiArHG0TAr+yMO+WC5yzLS98JHO&#10;TehEDGGfoYI+BJdJ6dueDPrEOuLIfdvJYIhw6qSe8BLDzSi3abqTBgeODT06euup/Wl+jYKvpq6v&#10;rly76v1j64OvD7snOij1sNqkryACzeEu/ndXWsFLXB+/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LDbI7sAAADb&#10;AAAADwAAAAAAAAABACAAAAAiAAAAZHJzL2Rvd25yZXYueG1sUEsBAhQAFAAAAAgAh07iQDMvBZ47&#10;AAAAOQAAABAAAAAAAAAAAQAgAAAACgEAAGRycy9zaGFwZXhtbC54bWxQSwUGAAAAAAYABgBbAQAA&#10;tAMAAAAA&#10;" path="m7406,4639l7392,4639,7395,4619,7395,4619,7398,4599,7413,4599,7410,4619,7406,46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4/x+uL4AAADb&#10;AAAADwAAAGRycy9kb3ducmV2LnhtbEWPQWvCQBSE70L/w/IKvYjZRGjQ1FWkEPAQKcb2/si+JqHZ&#10;t0t2q2l/vVsoeBxm5htms5vMIC40+t6ygixJQRA3VvfcKng/l4sVCB+QNQ6WScEPedhtH2YbLLS9&#10;8okudWhFhLAvUEEXgiuk9E1HBn1iHXH0Pu1oMEQ5tlKPeI1wM8hlmubSYM9xoUNHrx01X/W3UfBR&#10;V9WvK+fucHxb+uCrff5Me6WeHrP0BUSgKdzD/+2DVrDO4O9L/AFye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x+uL4A&#10;AADbAAAADwAAAAAAAAABACAAAAAiAAAAZHJzL2Rvd25yZXYueG1sUEsBAhQAFAAAAAgAh07iQDMv&#10;BZ47AAAAOQAAABAAAAAAAAAAAQAgAAAADQEAAGRycy9zaGFwZXhtbC54bWxQSwUGAAAAAAYABgBb&#10;AQAAtwMAAAAA&#10;" path="m43,4679l29,4679,25,4659,21,4639,35,4639,39,4659,39,4659,43,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Ey7gz74AAADb&#10;AAAADwAAAGRycy9kb3ducmV2LnhtbEWPQWvCQBSE7wX/w/IKvRTdGDDU1FVECHhIKU31/si+JqHZ&#10;t0t2G6O/visUehxm5htms5tML0YafGdZwXKRgCCure64UXD6LOYvIHxA1thbJgVX8rDbzh42mGt7&#10;4Q8aq9CICGGfo4I2BJdL6euWDPqFdcTR+7KDwRDl0Eg94CXCTS/TJMmkwY7jQouODi3V39WPUXCu&#10;yvLmimd3fHtPffDlPlvRXqmnx2XyCiLQFP7Df+2jVrBO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y7gz74A&#10;AADbAAAADwAAAAAAAAABACAAAAAiAAAAZHJzL2Rvd25yZXYueG1sUEsBAhQAFAAAAAgAh07iQDMv&#10;BZ47AAAAOQAAABAAAAAAAAAAAQAgAAAADQEAAGRycy9zaGFwZXhtbC54bWxQSwUGAAAAAAYABgBb&#10;AQAAtwMAAAAA&#10;" path="m7394,4679l7380,4679,7384,4659,7384,4659,7388,4639,7403,4639,7399,4659,7394,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fGJFVLwAAADb&#10;AAAADwAAAGRycy9kb3ducmV2LnhtbEWPT4vCMBTE78J+h/AWvIimKsraNYoIgocuYl3vj+bZlm1e&#10;QhP/fvqNIHgcZuY3zHx5M424UOtrywqGgwQEcWF1zaWC38Om/wXCB2SNjWVScCcPy8VHZ46ptlfe&#10;0yUPpYgQ9ikqqEJwqZS+qMigH1hHHL2TbQ2GKNtS6havEW4aOUqSqTRYc1yo0NG6ouIvPxsFxzzL&#10;Hm7Tc9uf3cgHn62mE1op1f0cJt8gAt3CO/xqb7WC2R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xiRVS8AAAA&#10;2wAAAA8AAAAAAAAAAQAgAAAAIgAAAGRycy9kb3ducmV2LnhtbFBLAQIUABQAAAAIAIdO4kAzLwWe&#10;OwAAADkAAAAQAAAAAAAAAAEAIAAAAAsBAABkcnMvc2hhcGV4bWwueG1sUEsFBgAAAAAGAAYAWwEA&#10;ALUDAAAAAA==&#10;" path="m48,4679l43,4679,43,4659,48,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84vdILwAAADb&#10;AAAADwAAAGRycy9kb3ducmV2LnhtbEWPT4vCMBTE78J+h/AWvIimisraNYoIgocuYl3vj+bZlm1e&#10;QhP/fvqNIHgcZuY3zHx5M424UOtrywqGgwQEcWF1zaWC38Om/wXCB2SNjWVScCcPy8VHZ46ptlfe&#10;0yUPpYgQ9ikqqEJwqZS+qMigH1hHHL2TbQ2GKNtS6havEW4aOUqSqTRYc1yo0NG6ouIvPxsFxzzL&#10;Hm7Tc9uf3cgHn62mE1op1f0cJt8gAt3CO/xqb7WC2R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OL3SC8AAAA&#10;2wAAAA8AAAAAAAAAAQAgAAAAIgAAAGRycy9kb3ducmV2LnhtbFBLAQIUABQAAAAIAIdO4kAzLwWe&#10;OwAAADkAAAAQAAAAAAAAAAEAIAAAAAsBAABkcnMvc2hhcGV4bWwueG1sUEsFBgAAAAAGAAYAWwEA&#10;ALUDAAAAAA==&#10;" path="m7380,4679l7376,4679,7380,4659,7380,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Md4u74AAADb&#10;AAAADwAAAGRycy9kb3ducmV2LnhtbEWPQWvCQBSE70L/w/IKvYhuDChtdBUpBHJIEWN7f2Rfk9Ds&#10;2yW7TWx/fbcgeBxm5htmd7iaXow0+M6ygtUyAUFcW91xo+D9ki+eQfiArLG3TAp+yMNh/zDbYabt&#10;xGcaq9CICGGfoYI2BJdJ6euWDPqldcTR+7SDwRDl0Eg94BThppdpkmykwY7jQouOXluqv6pvo+Cj&#10;Kstfl89d8XZKffDlcbOmo1JPj6tkCyLQNdzDt3ahFbys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Md4u74A&#10;AADbAAAADwAAAAAAAAABACAAAAAiAAAAZHJzL2Rvd25yZXYueG1sUEsBAhQAFAAAAAgAh07iQDMv&#10;BZ47AAAAOQAAABAAAAAAAAAAAQAgAAAADQEAAGRycy9zaGFwZXhtbC54bWxQSwUGAAAAAAYABgBb&#10;AQAAtwMAAAAA&#10;" path="m63,4719l44,4719,39,4699,34,4679,48,4679,53,4699,58,4699,63,47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bBXmzL4AAADb&#10;AAAADwAAAGRycy9kb3ducmV2LnhtbEWPzWrDMBCE74W8g9hCLyWWbahJ3CghBAw5uJQ6yX2xtrap&#10;tRKWmr+nrwqFHoeZ+YZZba5mFGea/GBZQZakIIhbqwfuFBwP1XwBwgdkjaNlUnAjD5v17GGFpbYX&#10;/qBzEzoRIexLVNCH4EopfduTQZ9YRxy9TzsZDFFOndQTXiLcjDJP00IaHDgu9Oho11P71XwbBaem&#10;ru+uenb7t/fcB19vixfaKvX0mKWvIAJdw3/4r73XCpY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BXmzL4A&#10;AADbAAAADwAAAAAAAAABACAAAAAiAAAAZHJzL2Rvd25yZXYueG1sUEsBAhQAFAAAAAgAh07iQDMv&#10;BZ47AAAAOQAAABAAAAAAAAAAAQAgAAAADQEAAGRycy9zaGFwZXhtbC54bWxQSwUGAAAAAAYABgBb&#10;AQAAtwMAAAAA&#10;" path="m7380,4719l7360,4719,7366,4699,7371,4699,7376,4679,7390,4679,7385,4699,7380,47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A1lDV7wAAADb&#10;AAAADwAAAGRycy9kb3ducmV2LnhtbEWPT4vCMBTE78J+h/AWvIimCuraNYoIgocuYl3vj+bZlm1e&#10;QhP/fvqNIHgcZuY3zHx5M424UOtrywqGgwQEcWF1zaWC38Om/wXCB2SNjWVScCcPy8VHZ46ptlfe&#10;0yUPpYgQ9ikqqEJwqZS+qMigH1hHHL2TbQ2GKNtS6havEW4aOUqSiTRYc1yo0NG6ouIvPxsFxzzL&#10;Hm7Tc9uf3cgHn60mY1op1f0cJt8gAt3CO/xqb7WC2RS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ZQ1e8AAAA&#10;2wAAAA8AAAAAAAAAAQAgAAAAIgAAAGRycy9kb3ducmV2LnhtbFBLAQIUABQAAAAIAIdO4kAzLwWe&#10;OwAAADkAAAAQAAAAAAAAAAEAIAAAAAsBAABkcnMvc2hhcGV4bWwueG1sUEsFBgAAAAAGAAYAWwEA&#10;ALUDAAAAAA==&#10;" path="m81,4759l62,4759,55,4739,50,4719,63,4719,69,4739,75,4739,81,47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sbXJbsAAADb&#10;AAAADwAAAGRycy9kb3ducmV2LnhtbEVPz2vCMBS+C/4P4Qm7yJoqTLauqcig0EPHsG73R/PWljUv&#10;ocm08683h4HHj+93vp/NKM40+cGygk2SgiBurR64U/B5Kh+fQfiArHG0TAr+yMO+WC5yzLS98JHO&#10;TehEDGGfoYI+BJdJ6dueDPrEOuLIfdvJYIhw6qSe8BLDzSi3abqTBgeODT06euup/Wl+jYKvpq6v&#10;rly76v1j64OvD7snOij1sNqkryACzeEu/ndXWsFLHBu/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sbXJbsAAADb&#10;AAAADwAAAAAAAAABACAAAAAiAAAAZHJzL2Rvd25yZXYueG1sUEsBAhQAFAAAAAgAh07iQDMvBZ47&#10;AAAAOQAAABAAAAAAAAAAAQAgAAAACgEAAGRycy9zaGFwZXhtbC54bWxQSwUGAAAAAAYABgBbAQAA&#10;tAMAAAAA&#10;" path="m7362,4759l7342,4759,7349,4739,7355,4739,7360,4719,7374,4719,7368,4739,7362,47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HYpyvrwAAADb&#10;AAAADwAAAGRycy9kb3ducmV2LnhtbEWPT4vCMBTE78J+h/AWvMiaKihrNYosFDxUxLp7fzTPtmzz&#10;Epr499MbQfA4zMxvmMXqalpxps43lhWMhgkI4tLqhisFv4fs6xuED8gaW8uk4EYeVsuP3gJTbS+8&#10;p3MRKhEh7FNUUIfgUil9WZNBP7SOOHpH2xkMUXaV1B1eIty0cpwkU2mw4bhQo6Ofmsr/4mQU/BV5&#10;fnfZwG22u7EPPl9PJ7RWqv85SuYgAl3DO/xqb7SC2Q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2Kcr68AAAA&#10;2wAAAA8AAAAAAAAAAQAgAAAAIgAAAGRycy9kb3ducmV2LnhtbFBLAQIUABQAAAAIAIdO4kAzLwWe&#10;OwAAADkAAAAQAAAAAAAAAAEAIAAAAAsBAABkcnMvc2hhcGV4bWwueG1sUEsFBgAAAAAGAAYAWwEA&#10;ALUDAAAAAA==&#10;" path="m94,4779l75,4779,68,4759,88,4759,94,47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PpJPVb8AAADc&#10;AAAADwAAAGRycy9kb3ducmV2LnhtbEWPT2vDMAzF74V9B6NBL6W1W2gZad1SBoUcMsay7S5iLQmL&#10;ZRN7/bNPPx0Ku0m8p/d+2h2uflBnGlMf2MJyYUARN8H13Fr4eD/Nn0CljOxwCEwWbpTgsH+Y7LBw&#10;4cJvdK5zqySEU4EWupxjoXVqOvKYFiESi/YVRo9Z1rHVbsSLhPtBr4zZaI89S0OHkZ47ar7rH2/h&#10;s66q33iaxfLldZVyqo6bNR2tnT4uzRZUpmv+N9+vSyf4RvDlGZlA7/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6ST1W/&#10;AAAA3AAAAA8AAAAAAAAAAQAgAAAAIgAAAGRycy9kb3ducmV2LnhtbFBLAQIUABQAAAAIAIdO4kAz&#10;LwWeOwAAADkAAAAQAAAAAAAAAAEAIAAAAA4BAABkcnMvc2hhcGV4bWwueG1sUEsFBgAAAAAGAAYA&#10;WwEAALgDAAAAAA==&#10;" path="m7349,4779l7329,4779,7336,4759,7356,4759,7349,47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d7qzrsAAADc&#10;AAAADwAAAGRycy9kb3ducmV2LnhtbEVP32vCMBB+F/wfwg32ImtSYSLVVEQQfKiMVfd+NGdb1lxC&#10;k6nbX28Gg73dx/fz1pu7HcSVxtA71pBnCgRx40zPrYbzaf+yBBEissHBMWn4pgCbcjpZY2Hcjd/p&#10;WsdWpBAOBWroYvSFlKHpyGLInCdO3MWNFmOCYyvNiLcUbgc5V2ohLfacGjr0tOuo+ay/rIaPuqp+&#10;/H7mD8e3eYih2i5eaav181OuViAi3eO/+M99MGm+yuH3mXSBL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d7qzrsAAADc&#10;AAAADwAAAAAAAAABACAAAAAiAAAAZHJzL2Rvd25yZXYueG1sUEsBAhQAFAAAAAgAh07iQDMvBZ47&#10;AAAAOQAAABAAAAAAAAAAAQAgAAAACgEAAGRycy9zaGFwZXhtbC54bWxQSwUGAAAAAAYABgBbAQAA&#10;tAMAAAAA&#10;" path="m116,4819l96,4819,89,4799,82,4779,94,4779,102,4799,109,4799,116,48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Qx0ubsAAADc&#10;AAAADwAAAGRycy9kb3ducmV2LnhtbEVP32vCMBB+F/wfwg32IjOxMJFqWkQQfKiMVfd+NGdb1lxC&#10;k6nbX28Gg73dx/fzNuXdDuJKY+gda1jMFQjixpmeWw3n0/5lBSJEZIODY9LwTQHKYjrZYG7cjd/p&#10;WsdWpBAOOWroYvS5lKHpyGKYO0+cuIsbLcYEx1aaEW8p3A4yU2opLfacGjr0tOuo+ay/rIaPuqp+&#10;/H7mD8e3LMRQbZevtNX6+Wmh1iAi3eO/+M99MGm+yuD3mXSBLB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Qx0ubsAAADc&#10;AAAADwAAAAAAAAABACAAAAAiAAAAZHJzL2Rvd25yZXYueG1sUEsBAhQAFAAAAAgAh07iQDMvBZ47&#10;AAAAOQAAABAAAAAAAAAAAQAgAAAACgEAAGRycy9zaGFwZXhtbC54bWxQSwUGAAAAAAYABgBbAQAA&#10;tAMAAAAA&#10;" path="m7327,4819l7307,4819,7315,4799,7322,4799,7329,4779,7342,4779,7335,4799,7327,48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kDRIrwAAADc&#10;AAAADwAAAGRycy9kb3ducmV2LnhtbEVPS2sCMRC+C/0PYQq9iCZalLJuVkQQPGwprvY+bMbdxc0k&#10;bOKj/fVNodDbfHzPydcP24sbDaFzrGE2VSCIa2c6bjScjrvJG4gQkQ32jknDFwVYF0+jHDPj7nyg&#10;WxUbkUI4ZKihjdFnUoa6JYth6jxx4s5usBgTHBppBryncNvLuVJLabHj1NCip21L9aW6Wg2fVVl+&#10;+93Y798/5iGGcrNc0Ebrl+eZWoGI9Ij/4j/33qT56hV+n0kX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5A0SK8AAAA&#10;3AAAAA8AAAAAAAAAAQAgAAAAIgAAAGRycy9kb3ducmV2LnhtbFBLAQIUABQAAAAIAIdO4kAzLwWe&#10;OwAAADkAAAAQAAAAAAAAAAEAIAAAAAsBAABkcnMvc2hhcGV4bWwueG1sUEsFBgAAAAAGAAYAWwEA&#10;ALUDAAAAAA==&#10;" path="m132,4839l112,4839,104,4819,124,4819,132,48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alJVrwAAADc&#10;AAAADwAAAGRycy9kb3ducmV2LnhtbEVPS2sCMRC+C/0PYQq9iCZKlbJuVkQQPGwprvY+bMbdxc0k&#10;bOKj/fVNodDbfHzPydcP24sbDaFzrGE2VSCIa2c6bjScjrvJG4gQkQ32jknDFwVYF0+jHDPj7nyg&#10;WxUbkUI4ZKihjdFnUoa6JYth6jxx4s5usBgTHBppBryncNvLuVJLabHj1NCip21L9aW6Wg2fVVl+&#10;+93Y798/5iGGcrNc0Ebrl+eZWoGI9Ij/4j/33qT56hV+n0kX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GpSVa8AAAA&#10;3AAAAA8AAAAAAAAAAQAgAAAAIgAAAGRycy9kb3ducmV2LnhtbFBLAQIUABQAAAAIAIdO4kAzLwWe&#10;OwAAADkAAAAQAAAAAAAAAAEAIAAAAAsBAABkcnMvc2hhcGV4bWwueG1sUEsFBgAAAAAGAAYAWwEA&#10;ALUDAAAAAA==&#10;" path="m7311,4839l7291,4839,7299,4819,7319,4819,7311,48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uXszboAAADc&#10;AAAADwAAAGRycy9kb3ducmV2LnhtbEVPS4vCMBC+C/6HMIIXWRMFRbpGEUHwUJHtrvehmW3LNpPQ&#10;xOevN4Kwt/n4nrNc32wrLtSFxrGGyViBIC6dabjS8PO9+1iACBHZYOuYNNwpwHrV7y0xM+7KX3Qp&#10;YiVSCIcMNdQx+kzKUNZkMYydJ07cr+ssxgS7SpoOrynctnKq1FxabDg11OhpW1P5V5ythlOR5w+/&#10;G/n94TgNMeSb+Yw2Wg8HE/UJItIt/ovf7r1J89UMXs+kC+Tq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5ezNugAAANwA&#10;AAAPAAAAAAAAAAEAIAAAACIAAABkcnMvZG93bnJldi54bWxQSwECFAAUAAAACACHTuJAMy8FnjsA&#10;AAA5AAAAEAAAAAAAAAABACAAAAAJAQAAZHJzL3NoYXBleG1sLnhtbFBLBQYAAAAABgAGAFsBAACz&#10;AwAAAAA=&#10;" path="m149,4859l129,4859,121,4839,141,4839,149,48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3jdyursAAADc&#10;AAAADwAAAGRycy9kb3ducmV2LnhtbEVPS2sCMRC+C/0PYQq9SE0UushqFCkIe1gprvY+bMbdpZtJ&#10;2KS+fr0pFLzNx/ec5fpqe3GmIXSONUwnCgRx7UzHjYbjYfs+BxEissHeMWm4UYD16mW0xNy4C+/p&#10;XMVGpBAOOWpoY/S5lKFuyWKYOE+cuJMbLMYEh0aaAS8p3PZyplQmLXacGlr09NlS/VP9Wg3fVVne&#10;/Xbsi93XLMRQbrIP2mj99jpVCxCRrvEp/ncXJs1XGfw9ky6Qq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jdyursAAADc&#10;AAAADwAAAAAAAAABACAAAAAiAAAAZHJzL2Rvd25yZXYueG1sUEsBAhQAFAAAAAgAh07iQDMvBZ47&#10;AAAAOQAAABAAAAAAAAAAAQAgAAAACgEAAGRycy9zaGFwZXhtbC54bWxQSwUGAAAAAAYABgBbAQAA&#10;tAMAAAAA&#10;" path="m7294,4859l7274,4859,7283,4839,7303,4839,7294,48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XvXIbwAAADc&#10;AAAADwAAAGRycy9kb3ducmV2LnhtbEVPS2sCMRC+C/6HMAUvUhOF2rKaXUQQPGwp3ep92Iy7SzeT&#10;sInPX98UCr3Nx/ecdXGzvbjQEDrHGuYzBYK4dqbjRsPha/f8BiJEZIO9Y9JwpwBFPh6tMTPuyp90&#10;qWIjUgiHDDW0MfpMylC3ZDHMnCdO3MkNFmOCQyPNgNcUbnu5UGopLXacGlr0tG2p/q7OVsOxKsuH&#10;3039/v1jEWIoN8sX2mg9eZqrFYhIt/gv/nPvTZqvXuH3mXSBz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71yG8AAAA&#10;3AAAAA8AAAAAAAAAAQAgAAAAIgAAAGRycy9kb3ducmV2LnhtbFBLAQIUABQAAAAIAIdO4kAzLwWe&#10;OwAAADkAAAAQAAAAAAAAAAEAIAAAAAsBAABkcnMvc2hhcGV4bWwueG1sUEsFBgAAAAAGAAYAWwEA&#10;ALUDAAAAAA==&#10;" path="m167,4879l147,4879,138,4859,158,4859,167,48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ORDU78AAADc&#10;AAAADwAAAGRycy9kb3ducmV2LnhtbEWPT2vDMAzF74V9B6NBL6W1W2gZad1SBoUcMsay7S5iLQmL&#10;ZRN7/bNPPx0Ku0m8p/d+2h2uflBnGlMf2MJyYUARN8H13Fr4eD/Nn0CljOxwCEwWbpTgsH+Y7LBw&#10;4cJvdK5zqySEU4EWupxjoXVqOvKYFiESi/YVRo9Z1rHVbsSLhPtBr4zZaI89S0OHkZ47ar7rH2/h&#10;s66q33iaxfLldZVyqo6bNR2tnT4uzRZUpmv+N9+vSyf4RmjlGZlA7/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DkQ1O/&#10;AAAA3AAAAA8AAAAAAAAAAQAgAAAAIgAAAGRycy9kb3ducmV2LnhtbFBLAQIUABQAAAAIAIdO4kAz&#10;LwWeOwAAADkAAAAQAAAAAAAAAAEAIAAAAA4BAABkcnMvc2hhcGV4bWwueG1sUEsFBgAAAAAGAAYA&#10;WwEAALgDAAAAAA==&#10;" path="m7277,4879l7256,4879,7265,4859,7286,4859,7277,48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6jmyLwAAADc&#10;AAAADwAAAGRycy9kb3ducmV2LnhtbEVPS2sCMRC+C/6HMAUvUhOFSruaXUQQPGwp3ep92Iy7SzeT&#10;sInPX98UCr3Nx/ecdXGzvbjQEDrHGuYzBYK4dqbjRsPha/f8CiJEZIO9Y9JwpwBFPh6tMTPuyp90&#10;qWIjUgiHDDW0MfpMylC3ZDHMnCdO3MkNFmOCQyPNgNcUbnu5UGopLXacGlr0tG2p/q7OVsOxKsuH&#10;3039/v1jEWIoN8sX2mg9eZqrFYhIt/gv/nPvTZqv3uD3mXSBz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o5si8AAAA&#10;3AAAAA8AAAAAAAAAAQAgAAAAIgAAAGRycy9kb3ducmV2LnhtbFBLAQIUABQAAAAIAIdO4kAzLwWe&#10;OwAAADkAAAAQAAAAAAAAAAEAIAAAAAsBAABkcnMvc2hhcGV4bWwueG1sUEsFBgAAAAAGAAYAWwEA&#10;ALUDAAAAAA==&#10;" path="m186,4899l166,4899,156,4879,176,4879,186,48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0vZiL4AAADc&#10;AAAADwAAAGRycy9kb3ducmV2LnhtbEWPT2vCQBDF70K/wzKFXqRuIigldRURBA8RMW3vQ3aahGZn&#10;l+z6p3565yB4m+G9ee83i9XV9epMQ+w8G8gnGSji2tuOGwPfX9v3D1AxIVvsPZOBf4qwWr6MFlhY&#10;f+EjnavUKAnhWKCBNqVQaB3rlhzGiQ/Eov36wWGSdWi0HfAi4a7X0yyba4cdS0OLgTYt1X/VyRn4&#10;qcryFrbjsNsfpjHFcj2f0dqYt9c8+wSV6Jqe5sf1zgp+LvjyjEygl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0vZiL4A&#10;AADcAAAADwAAAAAAAAABACAAAAAiAAAAZHJzL2Rvd25yZXYueG1sUEsBAhQAFAAAAAgAh07iQDMv&#10;BZ47AAAAOQAAABAAAAAAAAAAAQAgAAAADQEAAGRycy9zaGFwZXhtbC54bWxQSwUGAAAAAAYABgBb&#10;AQAAtwMAAAAA&#10;" path="m7258,4899l7238,4899,7247,4879,7267,4879,7258,48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1Ad8E7wAAADc&#10;AAAADwAAAGRycy9kb3ducmV2LnhtbEVPTWvCQBC9F/wPywi9FN0kUJGYVUQI5JBSGvU+ZMckmJ1d&#10;slu1/fXdQqG3ebzPKXYPM4obTX6wrCBdJiCIW6sH7hScjuViDcIHZI2jZVLwRR5229lTgbm2d/6g&#10;WxM6EUPY56igD8HlUvq2J4N+aR1x5C52MhginDqpJ7zHcDPKLElW0uDAsaFHR4ee2mvzaRScm7r+&#10;duWLq97eMx98vV+90l6p53mabEAEeoR/8Z+70nF+msLvM/ECuf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QHfBO8AAAA&#10;3AAAAA8AAAAAAAAAAQAgAAAAIgAAAGRycy9kb3ducmV2LnhtbFBLAQIUABQAAAAIAIdO4kAzLwWe&#10;OwAAADkAAAAQAAAAAAAAAAEAIAAAAAsBAABkcnMvc2hhcGV4bWwueG1sUEsFBgAAAAAGAAYAWwEA&#10;ALUDAAAAAA==&#10;" path="m206,4919l186,4919,176,4899,196,4899,206,49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NXiZLsAAADc&#10;AAAADwAAAGRycy9kb3ducmV2LnhtbEVPS4vCMBC+C/sfwix4EU1bUJZqFFkQPFTEut6HZmzLNpPQ&#10;xMfurzeC4G0+vucsVnfTiSv1vrWsIJ0kIIgrq1uuFfwcN+MvED4ga+wsk4I/8rBafgwWmGt74wNd&#10;y1CLGMI+RwVNCC6X0lcNGfQT64gjd7a9wRBhX0vd4y2Gm05mSTKTBluODQ06+m6o+i0vRsGpLIp/&#10;txm57W6f+eCL9WxKa6WGn2kyBxHoHt7il3ur4/w0g+cz8QK5f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NXiZLsAAADc&#10;AAAADwAAAAAAAAABACAAAAAiAAAAZHJzL2Rvd25yZXYueG1sUEsBAhQAFAAAAAgAh07iQDMvBZ47&#10;AAAAOQAAABAAAAAAAAAAAQAgAAAACgEAAGRycy9zaGFwZXhtbC54bWxQSwUGAAAAAAYABgBbAQAA&#10;tAMAAAAA&#10;" path="m7238,4919l7218,4919,7228,4899,7248,4899,7238,49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5lH/7sAAADc&#10;AAAADwAAAGRycy9kb3ducmV2LnhtbEVPS4vCMBC+C/sfwix4EU2rKEs1iiwIHipide9DM7bFZhKa&#10;rI/99RtB8DYf33MWq7tpxZU631hWkI4SEMSl1Q1XCk7HzfALhA/IGlvLpOBBHlbLj94CM21vfKBr&#10;ESoRQ9hnqKAOwWVS+rImg35kHXHkzrYzGCLsKqk7vMVw08pxksykwYZjQ42OvmsqL8WvUfBT5Pmf&#10;2wzcdrcf++Dz9WxKa6X6n2kyBxHoHt7il3ur4/x0As9n4gVy+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5lH/7sAAADc&#10;AAAADwAAAAAAAAABACAAAAAiAAAAZHJzL2Rvd25yZXYueG1sUEsBAhQAFAAAAAgAh07iQDMvBZ47&#10;AAAAOQAAABAAAAAAAAAAAQAgAAAACgEAAGRycy9zaGFwZXhtbC54bWxQSwUGAAAAAAYABgBbAQAA&#10;tAMAAAAA&#10;" path="m237,4939l206,4939,196,4919,226,4919,237,49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xHDfi7sAAADc&#10;AAAADwAAAGRycy9kb3ducmV2LnhtbEVPS4vCMBC+C/sfwix4EU0rKks1iiwIHipide9DM7bFZhKa&#10;rI/99RtB8DYf33MWq7tpxZU631hWkI4SEMSl1Q1XCk7HzfALhA/IGlvLpOBBHlbLj94CM21vfKBr&#10;ESoRQ9hnqKAOwWVS+rImg35kHXHkzrYzGCLsKqk7vMVw08pxksykwYZjQ42OvmsqL8WvUfBT5Pmf&#10;2wzcdrcf++Dz9WxKa6X6n2kyBxHoHt7il3ur4/x0As9n4gVy+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HDfi7sAAADc&#10;AAAADwAAAAAAAAABACAAAAAiAAAAZHJzL2Rvd25yZXYueG1sUEsBAhQAFAAAAAgAh07iQDMvBZ47&#10;AAAAOQAAABAAAAAAAAAAAQAgAAAACgEAAGRycy9zaGFwZXhtbC54bWxQSwUGAAAAAAYABgBbAQAA&#10;tAMAAAAA&#10;" path="m7217,4939l7187,4939,7198,4919,7228,4919,7217,49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zx6ELwAAADc&#10;AAAADwAAAGRycy9kb3ducmV2LnhtbEVPyWrDMBC9F/IPYgK5lES2ISE4VkIIGHxwKXWb+2BNbVNr&#10;JCxl69dXhUJv83jrFIe7GcWVJj9YVpCuEhDErdUDdwo+3svlFoQPyBpHy6TgQR4O+9lTgbm2N36j&#10;axM6EUPY56igD8HlUvq2J4N+ZR1x5D7tZDBEOHVST3iL4WaUWZJspMGBY0OPjk49tV/NxSg4N3X9&#10;7cpnV728Zj74+rhZ01GpxTxNdiAC3cO/+M9d6Tg/XcPvM/ECu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s8ehC8AAAA&#10;3AAAAA8AAAAAAAAAAQAgAAAAIgAAAGRycy9kb3ducmV2LnhtbFBLAQIUABQAAAAIAIdO4kAzLwWe&#10;OwAAADkAAAAQAAAAAAAAAAEAIAAAAAsBAABkcnMvc2hhcGV4bWwueG1sUEsFBgAAAAAGAAYAWwEA&#10;ALUDAAAAAA==&#10;" path="m258,4959l239,4959,228,4939,247,4939,258,49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7kZ7oAAADc&#10;AAAADwAAAGRycy9kb3ducmV2LnhtbEVPS4vCMBC+C/sfwix4kTWtYFmqUWRB8FAR6+59aMa2bDMJ&#10;TXz+eiMI3ubje858eTWdOFPvW8sK0nECgriyuuVawe9h/fUNwgdkjZ1lUnAjD8vFx2COubYX3tO5&#10;DLWIIexzVNCE4HIpfdWQQT+2jjhyR9sbDBH2tdQ9XmK46eQkSTJpsOXY0KCjn4aq//JkFPyVRXF3&#10;65HbbHcTH3yxyqa0Umr4mSYzEIGu4S1+uTc6zk8zeD4TL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7uRnugAAANwA&#10;AAAPAAAAAAAAAAEAIAAAACIAAABkcnMvZG93bnJldi54bWxQSwECFAAUAAAACACHTuJAMy8FnjsA&#10;AAA5AAAAEAAAAAAAAAABACAAAAAJAQAAZHJzL3NoYXBleG1sLnhtbFBLBQYAAAAABgAGAFsBAACz&#10;AwAAAAA=&#10;" path="m7185,4959l7165,4959,7176,4939,7196,4939,7185,49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KJB/LwAAADc&#10;AAAADwAAAGRycy9kb3ducmV2LnhtbEVPTWvCQBC9F/oflhG8FLOJ0FSiq0gh4CFFmrb3ITsmwezs&#10;kl017a/vFoTe5vE+Z7ObzCCuNPresoIsSUEQN1b33Cr4/CgXKxA+IGscLJOCb/Kw2z4+bLDQ9sbv&#10;dK1DK2II+wIVdCG4QkrfdGTQJ9YRR+5kR4MhwrGVesRbDDeDXKZpLg32HBs6dPTaUXOuL0bBV11V&#10;P658coe349IHX+3zZ9orNZ9l6RpEoCn8i+/ug47zsxf4eyZeIL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iQfy8AAAA&#10;3AAAAA8AAAAAAAAAAQAgAAAAIgAAAGRycy9kb3ducmV2LnhtbFBLAQIUABQAAAAIAIdO4kAzLwWe&#10;OwAAADkAAAAQAAAAAAAAAAEAIAAAAAsBAABkcnMvc2hhcGV4bWwueG1sUEsFBgAAAAAGAAYAWwEA&#10;ALUDAAAAAA==&#10;" path="m292,4979l261,4979,250,4959,281,4959,292,49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T3Vjr4AAADc&#10;AAAADwAAAGRycy9kb3ducmV2LnhtbEWPT2vCQBDF70K/wzKFXqRuIigldRURBA8RMW3vQ3aahGZn&#10;l+z6p3565yB4m+G9ee83i9XV9epMQ+w8G8gnGSji2tuOGwPfX9v3D1AxIVvsPZOBf4qwWr6MFlhY&#10;f+EjnavUKAnhWKCBNqVQaB3rlhzGiQ/Eov36wWGSdWi0HfAi4a7X0yyba4cdS0OLgTYt1X/VyRn4&#10;qcryFrbjsNsfpjHFcj2f0dqYt9c8+wSV6Jqe5sf1zgp+LrTyjEygl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T3Vjr4A&#10;AADcAAAADwAAAAAAAAABACAAAAAiAAAAZHJzL2Rvd25yZXYueG1sUEsBAhQAFAAAAAgAh07iQDMv&#10;BZ47AAAAOQAAABAAAAAAAAAAAQAgAAAADQEAAGRycy9zaGFwZXhtbC54bWxQSwUGAAAAAAYABgBb&#10;AQAAtwMAAAAA&#10;" path="m7162,4979l7131,4979,7143,4959,7174,4959,7162,49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KnFwFbwAAADc&#10;AAAADwAAAGRycy9kb3ducmV2LnhtbEVPTWvCQBC9F/oflhG8FLOJ0FCjq0gh4CFFmrb3ITsmwezs&#10;kl017a/vFoTe5vE+Z7ObzCCuNPresoIsSUEQN1b33Cr4/CgXLyB8QNY4WCYF3+Rht3182GCh7Y3f&#10;6VqHVsQQ9gUq6EJwhZS+6cigT6wjjtzJjgZDhGMr9Yi3GG4GuUzTXBrsOTZ06Oi1o+ZcX4yCr7qq&#10;flz55A5vx6UPvtrnz7RXaj7L0jWIQFP4F9/dBx3nZyv4eyZeIL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pxcBW8AAAA&#10;3AAAAA8AAAAAAAAAAQAgAAAAIgAAAGRycy9kb3ducmV2LnhtbFBLAQIUABQAAAAIAIdO4kAzLwWe&#10;OwAAADkAAAAQAAAAAAAAAAEAIAAAAAsBAABkcnMvc2hhcGV4bWwueG1sUEsFBgAAAAAGAAYAWwEA&#10;ALUDAAAAAA==&#10;" path="m328,4999l297,4999,285,4979,316,4979,328,4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dScTNb4AAADc&#10;AAAADwAAAGRycy9kb3ducmV2LnhtbEWPT2vCQBDF70K/wzKFXqRuDCgldRURBA8RMW3vQ3aahGZn&#10;l+z6p3565yB4m+G9ee83i9XV9epMQ+w8G5hOMlDEtbcdNwa+v7bvH6BiQrbYeyYD/xRhtXwZLbCw&#10;/sJHOlepURLCsUADbUqh0DrWLTmMEx+IRfv1g8Mk69BoO+BFwl2v8yyba4cdS0OLgTYt1X/VyRn4&#10;qcryFrbjsNsf8phiuZ7PaG3M2+s0+wSV6Jqe5sf1zgp+LvjyjEygl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ScTNb4A&#10;AADcAAAADwAAAAAAAAABACAAAAAiAAAAZHJzL2Rvd25yZXYueG1sUEsBAhQAFAAAAAgAh07iQDMv&#10;BZ47AAAAOQAAABAAAAAAAAAAAQAgAAAADQEAAGRycy9zaGFwZXhtbC54bWxQSwUGAAAAAAYABgBb&#10;AQAAtwMAAAAA&#10;" path="m7127,4999l7096,4999,7108,4979,7139,4979,7127,4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Gmu2rrsAAADc&#10;AAAADwAAAGRycy9kb3ducmV2LnhtbEVPS4vCMBC+C/sfwix4EU1bUJZqFFkQPFTEut6HZmzLNpPQ&#10;xMfurzeC4G0+vucsVnfTiSv1vrWsIJ0kIIgrq1uuFfwcN+MvED4ga+wsk4I/8rBafgwWmGt74wNd&#10;y1CLGMI+RwVNCC6X0lcNGfQT64gjd7a9wRBhX0vd4y2Gm05mSTKTBluODQ06+m6o+i0vRsGpLIp/&#10;txm57W6f+eCL9WxKa6WGn2kyBxHoHt7il3ur4/wshecz8QK5f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mu2rrsAAADc&#10;AAAADwAAAAAAAAABACAAAAAiAAAAZHJzL2Rvd25yZXYueG1sUEsBAhQAFAAAAAgAh07iQDMvBZ47&#10;AAAAOQAAABAAAAAAAAAAAQAgAAAACgEAAGRycy9zaGFwZXhtbC54bWxQSwUGAAAAAAYABgBbAQAA&#10;tAMAAAAA&#10;" path="m378,5019l334,5019,321,4999,365,4999,378,50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6rko2bwAAADc&#10;AAAADwAAAGRycy9kb3ducmV2LnhtbEVPTWvDMAy9F/YfjAa9lNVpYGWkdUsZBHJIGUu3u4jVJCyW&#10;Tewm2X59PRjspsf71P44m16MNPjOsoLNOgFBXFvdcaPg45I/vYDwAVljb5kUfJOH4+FhscdM24nf&#10;aaxCI2II+wwVtCG4TEpft2TQr60jjtzVDgZDhEMj9YBTDDe9TJNkKw12HBtadPTaUv1V3YyCz6os&#10;f1y+csX5LfXBl6ftM52UWj5ukh2IQHP4F/+5Cx3npyn8PhMvkIc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5KNm8AAAA&#10;3AAAAA8AAAAAAAAAAQAgAAAAIgAAAGRycy9kb3ducmV2LnhtbFBLAQIUABQAAAAIAIdO4kAzLwWe&#10;OwAAADkAAAAQAAAAAAAAAAEAIAAAAAsBAABkcnMvc2hhcGV4bWwueG1sUEsFBgAAAAAGAAYAWwEA&#10;ALUDAAAAAA==&#10;" path="m7090,5019l7046,5019,7059,4999,7102,4999,7090,50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hfWNQrwAAADc&#10;AAAADwAAAGRycy9kb3ducmV2LnhtbEVPTWvCQBC9C/0PyxR6Ed2YopSYjUhB8JAipu19yE6T0Ozs&#10;kt0mtr++Kwje5vE+J99dTC9GGnxnWcFqmYAgrq3uuFHw8X5YvIDwAVljb5kU/JKHXfEwyzHTduIz&#10;jVVoRAxhn6GCNgSXSenrlgz6pXXEkfuyg8EQ4dBIPeAUw00v0yTZSIMdx4YWHb22VH9XP0bBZ1WW&#10;f+4wd8e3U+qDL/ebNe2VenpcJVsQgS7hLr65jzrOT5/h+ky8QB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1jUK8AAAA&#10;3AAAAA8AAAAAAAAAAQAgAAAAIgAAAGRycy9kb3ducmV2LnhtbFBLAQIUABQAAAAIAIdO4kAzLwWe&#10;OwAAADkAAAAQAAAAAAAAAAEAIAAAAAsBAABkcnMvc2hhcGV4bWwueG1sUEsFBgAAAAAGAAYAWwEA&#10;ALUDAAAAAA==&#10;" path="m443,5039l385,5039,372,5019,429,5019,443,5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hwVNrwAAADc&#10;AAAADwAAAGRycy9kb3ducmV2LnhtbEVPTWvCQBC9C/0PyxR6Ed0YqpSYjUhB8JAipu19yE6T0Ozs&#10;kt0mtr++Kwje5vE+J99dTC9GGnxnWcFqmYAgrq3uuFHw8X5YvIDwAVljb5kU/JKHXfEwyzHTduIz&#10;jVVoRAxhn6GCNgSXSenrlgz6pXXEkfuyg8EQ4dBIPeAUw00v0yTZSIMdx4YWHb22VH9XP0bBZ1WW&#10;f+4wd8e3U+qDL/ebNe2VenpcJVsQgS7hLr65jzrOT5/h+ky8QB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ocFTa8AAAA&#10;3AAAAA8AAAAAAAAAAQAgAAAAIgAAAGRycy9kb3ducmV2LnhtbFBLAQIUABQAAAAIAIdO4kAzLwWe&#10;OwAAADkAAAAQAAAAAAAAAAEAIAAAAAsBAABkcnMvc2hhcGV4bWwueG1sUEsFBgAAAAAGAAYAWwEA&#10;ALUDAAAAAA==&#10;" path="m7038,5039l6981,5039,6994,5019,7051,5019,7038,5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VCwrbsAAADc&#10;AAAADwAAAGRycy9kb3ducmV2LnhtbEVPTYvCMBC9C/sfwizsRTS1oCzVKLIg9FARq3sfmrEtNpPQ&#10;ZNX11xtB8DaP9zmL1c104kK9by0rmIwTEMSV1S3XCo6HzegbhA/IGjvLpOCfPKyWH4MFZtpeeU+X&#10;MtQihrDPUEETgsuk9FVDBv3YOuLInWxvMETY11L3eI3hppNpksykwZZjQ4OOfhqqzuWfUfBbFsXd&#10;bYYu3+5SH3yxnk1prdTX5ySZgwh0C2/xy53rOD+dwvOZeIFcP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VCwrbsAAADc&#10;AAAADwAAAAAAAAABACAAAAAiAAAAZHJzL2Rvd25yZXYueG1sUEsBAhQAFAAAAAgAh07iQDMvBZ47&#10;AAAAOQAAABAAAAAAAAAAAQAgAAAACgEAAGRycy9zaGFwZXhtbC54bWxQSwUGAAAAAAYABgBbAQAA&#10;tAMAAAAA&#10;" path="m6956,5059l467,5059,453,5039,6970,5039,6956,5059xe">
                    <v:fill on="t" focussize="0,0"/>
                    <v:stroke on="f"/>
                    <v:imagedata o:title=""/>
                    <o:lock v:ext="edit" aspectratio="f"/>
                  </v:shape>
                </v:group>
                <w10:wrap type="none"/>
                <w10:anchorlock/>
              </v:group>
            </w:pict>
          </mc:Fallback>
        </mc:AlternateContent>
      </w:r>
    </w:p>
    <w:p>
      <w:pPr>
        <w:pStyle w:val="12"/>
        <w:kinsoku w:val="0"/>
        <w:overflowPunct w:val="0"/>
        <w:spacing w:before="0" w:line="200" w:lineRule="atLeast"/>
        <w:ind w:left="822"/>
        <w:rPr>
          <w:sz w:val="20"/>
          <w:szCs w:val="20"/>
        </w:rPr>
      </w:pPr>
    </w:p>
    <w:p>
      <w:pPr>
        <w:pStyle w:val="12"/>
        <w:kinsoku w:val="0"/>
        <w:overflowPunct w:val="0"/>
        <w:spacing w:before="174"/>
        <w:rPr>
          <w:sz w:val="21"/>
          <w:szCs w:val="21"/>
        </w:rPr>
      </w:pPr>
      <w:r>
        <w:rPr>
          <w:rFonts w:hint="eastAsia"/>
          <w:b/>
          <w:bCs/>
          <w:spacing w:val="1"/>
          <w:sz w:val="21"/>
          <w:szCs w:val="21"/>
        </w:rPr>
        <w:t>备注：</w:t>
      </w:r>
      <w:r>
        <w:rPr>
          <w:rFonts w:hint="eastAsia"/>
          <w:b/>
          <w:bCs/>
          <w:spacing w:val="1"/>
          <w:sz w:val="21"/>
          <w:szCs w:val="21"/>
          <w:lang w:eastAsia="zh-CN"/>
        </w:rPr>
        <w:t>磋商保证金</w:t>
      </w:r>
      <w:r>
        <w:rPr>
          <w:rFonts w:hint="eastAsia"/>
          <w:b/>
          <w:bCs/>
          <w:spacing w:val="1"/>
          <w:sz w:val="21"/>
          <w:szCs w:val="21"/>
        </w:rPr>
        <w:t>缴费回单</w:t>
      </w:r>
      <w:r>
        <w:rPr>
          <w:rFonts w:hint="eastAsia"/>
          <w:b/>
          <w:bCs/>
          <w:spacing w:val="1"/>
          <w:sz w:val="21"/>
          <w:szCs w:val="21"/>
          <w:lang w:eastAsia="zh-CN"/>
        </w:rPr>
        <w:t>（或保函原始凭证）</w:t>
      </w:r>
      <w:r>
        <w:rPr>
          <w:rFonts w:hint="eastAsia"/>
          <w:b/>
          <w:bCs/>
          <w:spacing w:val="1"/>
          <w:sz w:val="21"/>
          <w:szCs w:val="21"/>
        </w:rPr>
        <w:t>复印件</w:t>
      </w:r>
      <w:r>
        <w:rPr>
          <w:rFonts w:hint="eastAsia"/>
          <w:b/>
          <w:bCs/>
          <w:spacing w:val="1"/>
          <w:sz w:val="21"/>
          <w:szCs w:val="21"/>
          <w:lang w:eastAsia="zh-CN"/>
        </w:rPr>
        <w:t>须</w:t>
      </w:r>
      <w:r>
        <w:rPr>
          <w:rFonts w:hint="eastAsia"/>
          <w:b/>
          <w:bCs/>
          <w:spacing w:val="1"/>
          <w:sz w:val="21"/>
          <w:szCs w:val="21"/>
        </w:rPr>
        <w:t>加盖公章</w:t>
      </w:r>
    </w:p>
    <w:p>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400" w:lineRule="exact"/>
        <w:ind w:leftChars="0" w:firstLine="0" w:firstLineChars="0"/>
        <w:jc w:val="center"/>
        <w:textAlignment w:val="auto"/>
        <w:outlineLvl w:val="0"/>
        <w:rPr>
          <w:rFonts w:hint="eastAsia" w:ascii="宋体" w:hAnsi="宋体"/>
          <w:b/>
          <w:color w:val="auto"/>
          <w:sz w:val="36"/>
          <w:szCs w:val="36"/>
          <w:lang w:eastAsia="zh-CN"/>
        </w:rPr>
      </w:pPr>
      <w:r>
        <w:rPr>
          <w:rFonts w:hint="eastAsia" w:ascii="宋体" w:hAnsi="宋体"/>
          <w:b/>
          <w:color w:val="auto"/>
          <w:sz w:val="36"/>
          <w:szCs w:val="36"/>
          <w:lang w:eastAsia="zh-CN"/>
        </w:rPr>
        <w:t>供应商综合实力概况</w:t>
      </w:r>
    </w:p>
    <w:p>
      <w:pPr>
        <w:pStyle w:val="6"/>
        <w:numPr>
          <w:ilvl w:val="0"/>
          <w:numId w:val="0"/>
        </w:numPr>
        <w:ind w:leftChars="0"/>
        <w:jc w:val="center"/>
        <w:rPr>
          <w:rFonts w:hint="eastAsia"/>
          <w:lang w:eastAsia="zh-CN"/>
        </w:rPr>
      </w:pPr>
      <w:r>
        <w:rPr>
          <w:rFonts w:hint="eastAsia"/>
          <w:lang w:eastAsia="zh-CN"/>
        </w:rPr>
        <w:t>①供应商基本情况</w:t>
      </w:r>
    </w:p>
    <w:tbl>
      <w:tblPr>
        <w:tblStyle w:val="25"/>
        <w:tblpPr w:leftFromText="180" w:rightFromText="180" w:vertAnchor="text" w:horzAnchor="page" w:tblpX="1807" w:tblpY="45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7"/>
        <w:gridCol w:w="2994"/>
        <w:gridCol w:w="1663"/>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027" w:type="dxa"/>
            <w:noWrap w:val="0"/>
            <w:vAlign w:val="center"/>
          </w:tcPr>
          <w:p>
            <w:pPr>
              <w:keepNext w:val="0"/>
              <w:keepLines w:val="0"/>
              <w:suppressLineNumbers w:val="0"/>
              <w:spacing w:before="0" w:beforeAutospacing="0" w:after="0" w:afterAutospacing="0" w:line="460" w:lineRule="exact"/>
              <w:ind w:left="0" w:right="0"/>
              <w:jc w:val="center"/>
              <w:rPr>
                <w:rFonts w:hint="default" w:ascii="宋体" w:hAnsi="宋体"/>
                <w:sz w:val="24"/>
                <w:szCs w:val="24"/>
                <w:highlight w:val="none"/>
              </w:rPr>
            </w:pPr>
            <w:r>
              <w:rPr>
                <w:rFonts w:hint="eastAsia" w:ascii="宋体" w:hAnsi="宋体"/>
                <w:sz w:val="24"/>
                <w:szCs w:val="24"/>
                <w:highlight w:val="none"/>
              </w:rPr>
              <w:t>企业注册名称</w:t>
            </w:r>
          </w:p>
        </w:tc>
        <w:tc>
          <w:tcPr>
            <w:tcW w:w="2994" w:type="dxa"/>
            <w:noWrap w:val="0"/>
            <w:vAlign w:val="center"/>
          </w:tcPr>
          <w:p>
            <w:pPr>
              <w:keepNext w:val="0"/>
              <w:keepLines w:val="0"/>
              <w:suppressLineNumbers w:val="0"/>
              <w:spacing w:before="0" w:beforeAutospacing="0" w:after="0" w:afterAutospacing="0" w:line="460" w:lineRule="exact"/>
              <w:ind w:left="0" w:right="0"/>
              <w:jc w:val="center"/>
              <w:rPr>
                <w:rFonts w:hint="default" w:ascii="宋体" w:hAnsi="宋体"/>
                <w:sz w:val="24"/>
                <w:szCs w:val="24"/>
                <w:highlight w:val="none"/>
              </w:rPr>
            </w:pPr>
          </w:p>
        </w:tc>
        <w:tc>
          <w:tcPr>
            <w:tcW w:w="1663" w:type="dxa"/>
            <w:noWrap w:val="0"/>
            <w:vAlign w:val="center"/>
          </w:tcPr>
          <w:p>
            <w:pPr>
              <w:keepNext w:val="0"/>
              <w:keepLines w:val="0"/>
              <w:suppressLineNumbers w:val="0"/>
              <w:spacing w:before="0" w:beforeAutospacing="0" w:after="0" w:afterAutospacing="0" w:line="460" w:lineRule="exact"/>
              <w:ind w:left="0" w:right="0"/>
              <w:jc w:val="center"/>
              <w:rPr>
                <w:rFonts w:hint="default" w:ascii="宋体" w:hAnsi="宋体"/>
                <w:sz w:val="24"/>
                <w:szCs w:val="24"/>
                <w:highlight w:val="none"/>
              </w:rPr>
            </w:pPr>
            <w:r>
              <w:rPr>
                <w:rFonts w:hint="eastAsia" w:ascii="宋体" w:hAnsi="宋体"/>
                <w:sz w:val="24"/>
                <w:szCs w:val="24"/>
                <w:highlight w:val="none"/>
              </w:rPr>
              <w:t>建立日期</w:t>
            </w:r>
          </w:p>
        </w:tc>
        <w:tc>
          <w:tcPr>
            <w:tcW w:w="1654" w:type="dxa"/>
            <w:noWrap w:val="0"/>
            <w:vAlign w:val="center"/>
          </w:tcPr>
          <w:p>
            <w:pPr>
              <w:keepNext w:val="0"/>
              <w:keepLines w:val="0"/>
              <w:suppressLineNumbers w:val="0"/>
              <w:spacing w:before="0" w:beforeAutospacing="0" w:after="0" w:afterAutospacing="0" w:line="460" w:lineRule="exact"/>
              <w:ind w:left="0" w:right="0"/>
              <w:jc w:val="center"/>
              <w:rPr>
                <w:rFonts w:hint="default"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8" w:hRule="atLeast"/>
        </w:trPr>
        <w:tc>
          <w:tcPr>
            <w:tcW w:w="2027" w:type="dxa"/>
            <w:noWrap w:val="0"/>
            <w:vAlign w:val="center"/>
          </w:tcPr>
          <w:p>
            <w:pPr>
              <w:keepNext w:val="0"/>
              <w:keepLines w:val="0"/>
              <w:suppressLineNumbers w:val="0"/>
              <w:spacing w:before="0" w:beforeAutospacing="0" w:after="0" w:afterAutospacing="0" w:line="460" w:lineRule="exact"/>
              <w:ind w:left="0" w:right="0"/>
              <w:jc w:val="center"/>
              <w:rPr>
                <w:rFonts w:hint="default" w:ascii="宋体" w:hAnsi="宋体"/>
                <w:sz w:val="24"/>
                <w:szCs w:val="24"/>
                <w:highlight w:val="none"/>
              </w:rPr>
            </w:pPr>
            <w:r>
              <w:rPr>
                <w:rFonts w:hint="eastAsia" w:ascii="宋体" w:hAnsi="宋体"/>
                <w:sz w:val="24"/>
                <w:szCs w:val="24"/>
                <w:highlight w:val="none"/>
              </w:rPr>
              <w:t>企业详细地址</w:t>
            </w:r>
          </w:p>
        </w:tc>
        <w:tc>
          <w:tcPr>
            <w:tcW w:w="2994" w:type="dxa"/>
            <w:noWrap w:val="0"/>
            <w:vAlign w:val="center"/>
          </w:tcPr>
          <w:p>
            <w:pPr>
              <w:keepNext w:val="0"/>
              <w:keepLines w:val="0"/>
              <w:suppressLineNumbers w:val="0"/>
              <w:spacing w:before="0" w:beforeAutospacing="0" w:after="0" w:afterAutospacing="0" w:line="460" w:lineRule="exact"/>
              <w:ind w:left="0" w:right="0"/>
              <w:jc w:val="center"/>
              <w:rPr>
                <w:rFonts w:hint="default" w:ascii="宋体" w:hAnsi="宋体"/>
                <w:sz w:val="24"/>
                <w:szCs w:val="24"/>
                <w:highlight w:val="none"/>
              </w:rPr>
            </w:pPr>
          </w:p>
        </w:tc>
        <w:tc>
          <w:tcPr>
            <w:tcW w:w="1663" w:type="dxa"/>
            <w:noWrap w:val="0"/>
            <w:vAlign w:val="center"/>
          </w:tcPr>
          <w:p>
            <w:pPr>
              <w:keepNext w:val="0"/>
              <w:keepLines w:val="0"/>
              <w:suppressLineNumbers w:val="0"/>
              <w:spacing w:before="0" w:beforeAutospacing="0" w:after="0" w:afterAutospacing="0" w:line="460" w:lineRule="exact"/>
              <w:ind w:left="0" w:right="0"/>
              <w:jc w:val="center"/>
              <w:rPr>
                <w:rFonts w:hint="default" w:ascii="宋体" w:hAnsi="宋体"/>
                <w:sz w:val="24"/>
                <w:szCs w:val="24"/>
                <w:highlight w:val="none"/>
              </w:rPr>
            </w:pPr>
            <w:r>
              <w:rPr>
                <w:rFonts w:hint="eastAsia" w:ascii="宋体" w:hAnsi="宋体"/>
                <w:sz w:val="24"/>
                <w:szCs w:val="24"/>
                <w:highlight w:val="none"/>
              </w:rPr>
              <w:t>企业性质</w:t>
            </w:r>
          </w:p>
        </w:tc>
        <w:tc>
          <w:tcPr>
            <w:tcW w:w="1654" w:type="dxa"/>
            <w:noWrap w:val="0"/>
            <w:vAlign w:val="center"/>
          </w:tcPr>
          <w:p>
            <w:pPr>
              <w:keepNext w:val="0"/>
              <w:keepLines w:val="0"/>
              <w:suppressLineNumbers w:val="0"/>
              <w:spacing w:before="0" w:beforeAutospacing="0" w:after="0" w:afterAutospacing="0" w:line="460" w:lineRule="exact"/>
              <w:ind w:left="0" w:right="0"/>
              <w:jc w:val="center"/>
              <w:rPr>
                <w:rFonts w:hint="default"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027" w:type="dxa"/>
            <w:noWrap w:val="0"/>
            <w:vAlign w:val="center"/>
          </w:tcPr>
          <w:p>
            <w:pPr>
              <w:keepNext w:val="0"/>
              <w:keepLines w:val="0"/>
              <w:suppressLineNumbers w:val="0"/>
              <w:spacing w:before="0" w:beforeAutospacing="0" w:after="0" w:afterAutospacing="0" w:line="460" w:lineRule="exact"/>
              <w:ind w:left="0" w:right="0"/>
              <w:jc w:val="center"/>
              <w:rPr>
                <w:rFonts w:hint="default" w:ascii="宋体" w:hAnsi="宋体"/>
                <w:sz w:val="24"/>
                <w:szCs w:val="24"/>
                <w:highlight w:val="none"/>
              </w:rPr>
            </w:pPr>
            <w:r>
              <w:rPr>
                <w:rFonts w:hint="eastAsia" w:ascii="宋体" w:hAnsi="宋体"/>
                <w:sz w:val="24"/>
                <w:szCs w:val="24"/>
                <w:highlight w:val="none"/>
              </w:rPr>
              <w:t>企业法人代表</w:t>
            </w:r>
          </w:p>
        </w:tc>
        <w:tc>
          <w:tcPr>
            <w:tcW w:w="2994" w:type="dxa"/>
            <w:noWrap w:val="0"/>
            <w:vAlign w:val="center"/>
          </w:tcPr>
          <w:p>
            <w:pPr>
              <w:keepNext w:val="0"/>
              <w:keepLines w:val="0"/>
              <w:suppressLineNumbers w:val="0"/>
              <w:spacing w:before="0" w:beforeAutospacing="0" w:after="0" w:afterAutospacing="0" w:line="460" w:lineRule="exact"/>
              <w:ind w:left="0" w:right="0"/>
              <w:jc w:val="center"/>
              <w:rPr>
                <w:rFonts w:hint="default" w:ascii="宋体" w:hAnsi="宋体"/>
                <w:sz w:val="24"/>
                <w:szCs w:val="24"/>
                <w:highlight w:val="none"/>
              </w:rPr>
            </w:pPr>
          </w:p>
        </w:tc>
        <w:tc>
          <w:tcPr>
            <w:tcW w:w="1663" w:type="dxa"/>
            <w:noWrap w:val="0"/>
            <w:vAlign w:val="center"/>
          </w:tcPr>
          <w:p>
            <w:pPr>
              <w:keepNext w:val="0"/>
              <w:keepLines w:val="0"/>
              <w:suppressLineNumbers w:val="0"/>
              <w:spacing w:before="0" w:beforeAutospacing="0" w:after="0" w:afterAutospacing="0" w:line="460" w:lineRule="exact"/>
              <w:ind w:left="0" w:right="0"/>
              <w:jc w:val="center"/>
              <w:rPr>
                <w:rFonts w:hint="default" w:ascii="宋体" w:hAnsi="宋体"/>
                <w:sz w:val="24"/>
                <w:szCs w:val="24"/>
                <w:highlight w:val="none"/>
              </w:rPr>
            </w:pPr>
            <w:r>
              <w:rPr>
                <w:rFonts w:hint="eastAsia" w:ascii="宋体" w:hAnsi="宋体"/>
                <w:sz w:val="24"/>
                <w:szCs w:val="24"/>
                <w:highlight w:val="none"/>
              </w:rPr>
              <w:t>技术负责人</w:t>
            </w:r>
          </w:p>
        </w:tc>
        <w:tc>
          <w:tcPr>
            <w:tcW w:w="1654" w:type="dxa"/>
            <w:noWrap w:val="0"/>
            <w:vAlign w:val="center"/>
          </w:tcPr>
          <w:p>
            <w:pPr>
              <w:keepNext w:val="0"/>
              <w:keepLines w:val="0"/>
              <w:suppressLineNumbers w:val="0"/>
              <w:spacing w:before="0" w:beforeAutospacing="0" w:after="0" w:afterAutospacing="0" w:line="460" w:lineRule="exact"/>
              <w:ind w:left="0" w:right="0"/>
              <w:jc w:val="center"/>
              <w:rPr>
                <w:rFonts w:hint="default"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027" w:type="dxa"/>
            <w:noWrap w:val="0"/>
            <w:vAlign w:val="center"/>
          </w:tcPr>
          <w:p>
            <w:pPr>
              <w:keepNext w:val="0"/>
              <w:keepLines w:val="0"/>
              <w:suppressLineNumbers w:val="0"/>
              <w:spacing w:before="0" w:beforeAutospacing="0" w:after="0" w:afterAutospacing="0" w:line="460" w:lineRule="exact"/>
              <w:ind w:left="0" w:right="0"/>
              <w:jc w:val="center"/>
              <w:rPr>
                <w:rFonts w:hint="default" w:ascii="宋体" w:hAnsi="宋体"/>
                <w:sz w:val="24"/>
                <w:szCs w:val="24"/>
                <w:highlight w:val="none"/>
              </w:rPr>
            </w:pPr>
            <w:r>
              <w:rPr>
                <w:rFonts w:hint="eastAsia" w:ascii="宋体" w:hAnsi="宋体"/>
                <w:sz w:val="24"/>
                <w:szCs w:val="24"/>
                <w:highlight w:val="none"/>
              </w:rPr>
              <w:t>联系人</w:t>
            </w:r>
          </w:p>
        </w:tc>
        <w:tc>
          <w:tcPr>
            <w:tcW w:w="2994" w:type="dxa"/>
            <w:noWrap w:val="0"/>
            <w:vAlign w:val="center"/>
          </w:tcPr>
          <w:p>
            <w:pPr>
              <w:keepNext w:val="0"/>
              <w:keepLines w:val="0"/>
              <w:suppressLineNumbers w:val="0"/>
              <w:spacing w:before="0" w:beforeAutospacing="0" w:after="0" w:afterAutospacing="0" w:line="460" w:lineRule="exact"/>
              <w:ind w:left="0" w:right="0"/>
              <w:jc w:val="center"/>
              <w:rPr>
                <w:rFonts w:hint="default" w:ascii="宋体" w:hAnsi="宋体"/>
                <w:sz w:val="24"/>
                <w:szCs w:val="24"/>
                <w:highlight w:val="none"/>
              </w:rPr>
            </w:pPr>
          </w:p>
        </w:tc>
        <w:tc>
          <w:tcPr>
            <w:tcW w:w="1663" w:type="dxa"/>
            <w:noWrap w:val="0"/>
            <w:vAlign w:val="center"/>
          </w:tcPr>
          <w:p>
            <w:pPr>
              <w:keepNext w:val="0"/>
              <w:keepLines w:val="0"/>
              <w:suppressLineNumbers w:val="0"/>
              <w:spacing w:before="0" w:beforeAutospacing="0" w:after="0" w:afterAutospacing="0" w:line="460" w:lineRule="exact"/>
              <w:ind w:left="0" w:right="0"/>
              <w:jc w:val="center"/>
              <w:rPr>
                <w:rFonts w:hint="default" w:ascii="宋体" w:hAnsi="宋体"/>
                <w:sz w:val="24"/>
                <w:szCs w:val="24"/>
                <w:highlight w:val="none"/>
              </w:rPr>
            </w:pPr>
            <w:r>
              <w:rPr>
                <w:rFonts w:hint="eastAsia" w:ascii="宋体" w:hAnsi="宋体"/>
                <w:sz w:val="24"/>
                <w:szCs w:val="24"/>
                <w:highlight w:val="none"/>
              </w:rPr>
              <w:t>联系电话</w:t>
            </w:r>
          </w:p>
        </w:tc>
        <w:tc>
          <w:tcPr>
            <w:tcW w:w="1654" w:type="dxa"/>
            <w:noWrap w:val="0"/>
            <w:vAlign w:val="center"/>
          </w:tcPr>
          <w:p>
            <w:pPr>
              <w:keepNext w:val="0"/>
              <w:keepLines w:val="0"/>
              <w:suppressLineNumbers w:val="0"/>
              <w:spacing w:before="0" w:beforeAutospacing="0" w:after="0" w:afterAutospacing="0" w:line="460" w:lineRule="exact"/>
              <w:ind w:left="0" w:right="0"/>
              <w:jc w:val="center"/>
              <w:rPr>
                <w:rFonts w:hint="default"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027" w:type="dxa"/>
            <w:noWrap w:val="0"/>
            <w:vAlign w:val="center"/>
          </w:tcPr>
          <w:p>
            <w:pPr>
              <w:keepNext w:val="0"/>
              <w:keepLines w:val="0"/>
              <w:suppressLineNumbers w:val="0"/>
              <w:spacing w:before="0" w:beforeAutospacing="0" w:after="0" w:afterAutospacing="0" w:line="460" w:lineRule="exact"/>
              <w:ind w:left="0" w:right="0"/>
              <w:jc w:val="center"/>
              <w:rPr>
                <w:rFonts w:hint="default" w:ascii="宋体" w:hAnsi="宋体"/>
                <w:sz w:val="24"/>
                <w:szCs w:val="24"/>
                <w:highlight w:val="none"/>
              </w:rPr>
            </w:pPr>
            <w:r>
              <w:rPr>
                <w:rFonts w:hint="eastAsia" w:ascii="宋体" w:hAnsi="宋体"/>
                <w:sz w:val="24"/>
                <w:szCs w:val="24"/>
                <w:highlight w:val="none"/>
              </w:rPr>
              <w:t>企业资质等级</w:t>
            </w:r>
          </w:p>
        </w:tc>
        <w:tc>
          <w:tcPr>
            <w:tcW w:w="6311" w:type="dxa"/>
            <w:gridSpan w:val="3"/>
            <w:noWrap w:val="0"/>
            <w:vAlign w:val="center"/>
          </w:tcPr>
          <w:p>
            <w:pPr>
              <w:keepNext w:val="0"/>
              <w:keepLines w:val="0"/>
              <w:suppressLineNumbers w:val="0"/>
              <w:spacing w:before="0" w:beforeAutospacing="0" w:after="0" w:afterAutospacing="0" w:line="460" w:lineRule="exact"/>
              <w:ind w:left="0" w:right="0"/>
              <w:jc w:val="center"/>
              <w:rPr>
                <w:rFonts w:hint="default" w:ascii="宋体" w:hAnsi="宋体"/>
                <w:sz w:val="24"/>
                <w:szCs w:val="24"/>
                <w:highlight w:val="none"/>
              </w:rPr>
            </w:pPr>
            <w:r>
              <w:rPr>
                <w:rFonts w:hint="eastAsia" w:ascii="宋体" w:hAnsi="宋体"/>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2027" w:type="dxa"/>
            <w:noWrap w:val="0"/>
            <w:vAlign w:val="center"/>
          </w:tcPr>
          <w:p>
            <w:pPr>
              <w:keepNext w:val="0"/>
              <w:keepLines w:val="0"/>
              <w:suppressLineNumbers w:val="0"/>
              <w:spacing w:before="0" w:beforeAutospacing="0" w:after="0" w:afterAutospacing="0" w:line="460" w:lineRule="exact"/>
              <w:ind w:left="0" w:right="0"/>
              <w:jc w:val="center"/>
              <w:rPr>
                <w:rFonts w:hint="default" w:ascii="宋体" w:hAnsi="宋体"/>
                <w:sz w:val="24"/>
                <w:szCs w:val="24"/>
                <w:highlight w:val="none"/>
              </w:rPr>
            </w:pPr>
            <w:r>
              <w:rPr>
                <w:rFonts w:hint="eastAsia" w:ascii="宋体" w:hAnsi="宋体"/>
                <w:sz w:val="24"/>
                <w:szCs w:val="24"/>
                <w:highlight w:val="none"/>
              </w:rPr>
              <w:t>组织机构代码证或统一社会信用代码</w:t>
            </w:r>
          </w:p>
        </w:tc>
        <w:tc>
          <w:tcPr>
            <w:tcW w:w="6311" w:type="dxa"/>
            <w:gridSpan w:val="3"/>
            <w:noWrap w:val="0"/>
            <w:vAlign w:val="center"/>
          </w:tcPr>
          <w:p>
            <w:pPr>
              <w:keepNext w:val="0"/>
              <w:keepLines w:val="0"/>
              <w:suppressLineNumbers w:val="0"/>
              <w:spacing w:before="0" w:beforeAutospacing="0" w:after="0" w:afterAutospacing="0" w:line="460" w:lineRule="exact"/>
              <w:ind w:left="0" w:right="0"/>
              <w:jc w:val="center"/>
              <w:rPr>
                <w:rFonts w:hint="default"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trPr>
        <w:tc>
          <w:tcPr>
            <w:tcW w:w="2027" w:type="dxa"/>
            <w:noWrap w:val="0"/>
            <w:vAlign w:val="center"/>
          </w:tcPr>
          <w:p>
            <w:pPr>
              <w:keepNext w:val="0"/>
              <w:keepLines w:val="0"/>
              <w:suppressLineNumbers w:val="0"/>
              <w:spacing w:before="0" w:beforeAutospacing="0" w:after="0" w:afterAutospacing="0" w:line="460" w:lineRule="exact"/>
              <w:ind w:left="0" w:right="0"/>
              <w:jc w:val="center"/>
              <w:rPr>
                <w:rFonts w:hint="default" w:ascii="宋体" w:hAnsi="宋体"/>
                <w:sz w:val="24"/>
                <w:szCs w:val="24"/>
                <w:highlight w:val="none"/>
              </w:rPr>
            </w:pPr>
            <w:r>
              <w:rPr>
                <w:rFonts w:hint="eastAsia" w:ascii="宋体" w:hAnsi="宋体"/>
                <w:sz w:val="24"/>
                <w:szCs w:val="24"/>
                <w:highlight w:val="none"/>
              </w:rPr>
              <w:t>经营范围</w:t>
            </w:r>
          </w:p>
        </w:tc>
        <w:tc>
          <w:tcPr>
            <w:tcW w:w="6311" w:type="dxa"/>
            <w:gridSpan w:val="3"/>
            <w:noWrap w:val="0"/>
            <w:vAlign w:val="center"/>
          </w:tcPr>
          <w:p>
            <w:pPr>
              <w:keepNext w:val="0"/>
              <w:keepLines w:val="0"/>
              <w:suppressLineNumbers w:val="0"/>
              <w:spacing w:before="0" w:beforeAutospacing="0" w:after="0" w:afterAutospacing="0" w:line="460" w:lineRule="exact"/>
              <w:ind w:left="0" w:right="0"/>
              <w:jc w:val="center"/>
              <w:rPr>
                <w:rFonts w:hint="default"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027" w:type="dxa"/>
            <w:noWrap w:val="0"/>
            <w:vAlign w:val="center"/>
          </w:tcPr>
          <w:p>
            <w:pPr>
              <w:keepNext w:val="0"/>
              <w:keepLines w:val="0"/>
              <w:suppressLineNumbers w:val="0"/>
              <w:spacing w:before="0" w:beforeAutospacing="0" w:after="0" w:afterAutospacing="0" w:line="460" w:lineRule="exact"/>
              <w:ind w:left="0" w:right="0"/>
              <w:jc w:val="center"/>
              <w:rPr>
                <w:rFonts w:hint="default" w:ascii="宋体" w:hAnsi="宋体"/>
                <w:sz w:val="24"/>
                <w:szCs w:val="24"/>
                <w:highlight w:val="none"/>
              </w:rPr>
            </w:pPr>
            <w:r>
              <w:rPr>
                <w:rFonts w:hint="eastAsia" w:ascii="宋体" w:hAnsi="宋体"/>
                <w:sz w:val="24"/>
                <w:szCs w:val="24"/>
                <w:highlight w:val="none"/>
              </w:rPr>
              <w:t>企业职工及组织机构</w:t>
            </w:r>
          </w:p>
        </w:tc>
        <w:tc>
          <w:tcPr>
            <w:tcW w:w="6311" w:type="dxa"/>
            <w:gridSpan w:val="3"/>
            <w:noWrap w:val="0"/>
            <w:vAlign w:val="center"/>
          </w:tcPr>
          <w:p>
            <w:pPr>
              <w:keepNext w:val="0"/>
              <w:keepLines w:val="0"/>
              <w:suppressLineNumbers w:val="0"/>
              <w:spacing w:before="0" w:beforeAutospacing="0" w:after="0" w:afterAutospacing="0" w:line="460" w:lineRule="exact"/>
              <w:ind w:left="0" w:right="0"/>
              <w:jc w:val="center"/>
              <w:rPr>
                <w:rFonts w:hint="eastAsia" w:ascii="宋体" w:hAnsi="宋体"/>
                <w:sz w:val="24"/>
                <w:szCs w:val="24"/>
                <w:highlight w:val="none"/>
              </w:rPr>
            </w:pPr>
            <w:r>
              <w:rPr>
                <w:rFonts w:hint="eastAsia" w:ascii="宋体" w:hAnsi="宋体"/>
                <w:sz w:val="24"/>
                <w:szCs w:val="24"/>
                <w:highlight w:val="none"/>
              </w:rPr>
              <w:t>（企业总人数、具有技术职称的工作人员等情况。）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trPr>
        <w:tc>
          <w:tcPr>
            <w:tcW w:w="2027" w:type="dxa"/>
            <w:noWrap w:val="0"/>
            <w:vAlign w:val="center"/>
          </w:tcPr>
          <w:p>
            <w:pPr>
              <w:keepNext w:val="0"/>
              <w:keepLines w:val="0"/>
              <w:suppressLineNumbers w:val="0"/>
              <w:spacing w:before="0" w:beforeAutospacing="0" w:after="0" w:afterAutospacing="0" w:line="460" w:lineRule="exact"/>
              <w:ind w:left="0" w:right="0"/>
              <w:jc w:val="center"/>
              <w:rPr>
                <w:rFonts w:hint="default" w:ascii="宋体" w:hAnsi="宋体"/>
                <w:sz w:val="24"/>
                <w:szCs w:val="24"/>
                <w:highlight w:val="none"/>
              </w:rPr>
            </w:pPr>
          </w:p>
          <w:p>
            <w:pPr>
              <w:keepNext w:val="0"/>
              <w:keepLines w:val="0"/>
              <w:suppressLineNumbers w:val="0"/>
              <w:spacing w:before="0" w:beforeAutospacing="0" w:after="0" w:afterAutospacing="0" w:line="460" w:lineRule="exact"/>
              <w:ind w:left="0" w:right="0"/>
              <w:jc w:val="center"/>
              <w:rPr>
                <w:rFonts w:hint="default" w:ascii="宋体" w:hAnsi="宋体"/>
                <w:sz w:val="24"/>
                <w:szCs w:val="24"/>
                <w:highlight w:val="none"/>
              </w:rPr>
            </w:pPr>
            <w:r>
              <w:rPr>
                <w:rFonts w:hint="eastAsia" w:ascii="宋体" w:hAnsi="宋体"/>
                <w:sz w:val="24"/>
                <w:szCs w:val="24"/>
                <w:highlight w:val="none"/>
              </w:rPr>
              <w:t>企</w:t>
            </w:r>
          </w:p>
          <w:p>
            <w:pPr>
              <w:keepNext w:val="0"/>
              <w:keepLines w:val="0"/>
              <w:suppressLineNumbers w:val="0"/>
              <w:spacing w:before="0" w:beforeAutospacing="0" w:after="0" w:afterAutospacing="0" w:line="460" w:lineRule="exact"/>
              <w:ind w:left="0" w:right="0"/>
              <w:jc w:val="center"/>
              <w:rPr>
                <w:rFonts w:hint="default" w:ascii="宋体" w:hAnsi="宋体"/>
                <w:sz w:val="24"/>
                <w:szCs w:val="24"/>
                <w:highlight w:val="none"/>
              </w:rPr>
            </w:pPr>
            <w:r>
              <w:rPr>
                <w:rFonts w:hint="eastAsia" w:ascii="宋体" w:hAnsi="宋体"/>
                <w:sz w:val="24"/>
                <w:szCs w:val="24"/>
                <w:highlight w:val="none"/>
              </w:rPr>
              <w:t>业</w:t>
            </w:r>
          </w:p>
          <w:p>
            <w:pPr>
              <w:keepNext w:val="0"/>
              <w:keepLines w:val="0"/>
              <w:suppressLineNumbers w:val="0"/>
              <w:spacing w:before="0" w:beforeAutospacing="0" w:after="0" w:afterAutospacing="0" w:line="460" w:lineRule="exact"/>
              <w:ind w:left="0" w:right="0"/>
              <w:jc w:val="center"/>
              <w:rPr>
                <w:rFonts w:hint="default" w:ascii="宋体" w:hAnsi="宋体"/>
                <w:sz w:val="24"/>
                <w:szCs w:val="24"/>
                <w:highlight w:val="none"/>
              </w:rPr>
            </w:pPr>
            <w:r>
              <w:rPr>
                <w:rFonts w:hint="eastAsia" w:ascii="宋体" w:hAnsi="宋体"/>
                <w:sz w:val="24"/>
                <w:szCs w:val="24"/>
                <w:highlight w:val="none"/>
              </w:rPr>
              <w:t>简</w:t>
            </w:r>
          </w:p>
          <w:p>
            <w:pPr>
              <w:keepNext w:val="0"/>
              <w:keepLines w:val="0"/>
              <w:suppressLineNumbers w:val="0"/>
              <w:spacing w:before="0" w:beforeAutospacing="0" w:after="0" w:afterAutospacing="0" w:line="460" w:lineRule="exact"/>
              <w:ind w:left="0" w:right="0"/>
              <w:jc w:val="center"/>
              <w:rPr>
                <w:rFonts w:hint="default" w:ascii="宋体" w:hAnsi="宋体"/>
                <w:sz w:val="24"/>
                <w:szCs w:val="24"/>
                <w:highlight w:val="none"/>
              </w:rPr>
            </w:pPr>
            <w:r>
              <w:rPr>
                <w:rFonts w:hint="eastAsia" w:ascii="宋体" w:hAnsi="宋体"/>
                <w:sz w:val="24"/>
                <w:szCs w:val="24"/>
                <w:highlight w:val="none"/>
              </w:rPr>
              <w:t>介</w:t>
            </w:r>
          </w:p>
        </w:tc>
        <w:tc>
          <w:tcPr>
            <w:tcW w:w="6311" w:type="dxa"/>
            <w:gridSpan w:val="3"/>
            <w:noWrap w:val="0"/>
            <w:vAlign w:val="center"/>
          </w:tcPr>
          <w:p>
            <w:pPr>
              <w:keepNext w:val="0"/>
              <w:keepLines w:val="0"/>
              <w:suppressLineNumbers w:val="0"/>
              <w:spacing w:before="0" w:beforeAutospacing="0" w:after="0" w:afterAutospacing="0" w:line="460" w:lineRule="exact"/>
              <w:ind w:left="0" w:right="0"/>
              <w:jc w:val="center"/>
              <w:rPr>
                <w:rFonts w:hint="default" w:ascii="宋体" w:hAnsi="宋体"/>
                <w:sz w:val="24"/>
                <w:szCs w:val="24"/>
                <w:highlight w:val="none"/>
              </w:rPr>
            </w:pPr>
          </w:p>
        </w:tc>
      </w:tr>
    </w:tbl>
    <w:p>
      <w:pPr>
        <w:jc w:val="center"/>
        <w:rPr>
          <w:rFonts w:hint="eastAsia"/>
          <w:b/>
          <w:bCs/>
          <w:sz w:val="22"/>
          <w:szCs w:val="28"/>
          <w:lang w:eastAsia="zh-CN"/>
        </w:rPr>
      </w:pPr>
      <w:r>
        <w:rPr>
          <w:rFonts w:hint="eastAsia"/>
          <w:b/>
          <w:bCs/>
          <w:sz w:val="22"/>
          <w:szCs w:val="28"/>
          <w:lang w:eastAsia="zh-CN"/>
        </w:rPr>
        <w:t>供应商基本情况附表</w:t>
      </w:r>
    </w:p>
    <w:p>
      <w:pPr>
        <w:rPr>
          <w:rFonts w:hint="eastAsia"/>
          <w:lang w:eastAsia="zh-CN"/>
        </w:rPr>
      </w:pPr>
    </w:p>
    <w:p>
      <w:pPr>
        <w:spacing w:line="440" w:lineRule="exact"/>
        <w:outlineLvl w:val="9"/>
        <w:rPr>
          <w:rFonts w:hint="default" w:ascii="宋体" w:hAnsi="宋体" w:eastAsia="宋体"/>
          <w:b/>
          <w:color w:val="auto"/>
          <w:szCs w:val="21"/>
          <w:lang w:val="en-US" w:eastAsia="zh-CN"/>
        </w:rPr>
      </w:pPr>
      <w:r>
        <w:rPr>
          <w:rFonts w:hint="eastAsia" w:ascii="宋体" w:hAnsi="宋体"/>
          <w:b/>
          <w:color w:val="auto"/>
          <w:szCs w:val="21"/>
        </w:rPr>
        <w:t>注：在本表后应附营业执照（副本）、</w:t>
      </w:r>
      <w:r>
        <w:rPr>
          <w:rFonts w:hint="eastAsia" w:ascii="宋体" w:hAnsi="宋体"/>
          <w:b/>
          <w:color w:val="auto"/>
          <w:szCs w:val="21"/>
          <w:lang w:eastAsia="zh-CN"/>
        </w:rPr>
        <w:t>关于本项目的相关</w:t>
      </w:r>
      <w:r>
        <w:rPr>
          <w:rFonts w:hint="eastAsia" w:ascii="宋体" w:hAnsi="宋体"/>
          <w:b/>
          <w:color w:val="auto"/>
          <w:szCs w:val="21"/>
        </w:rPr>
        <w:t>资质证书（</w:t>
      </w:r>
      <w:r>
        <w:rPr>
          <w:rFonts w:hint="eastAsia"/>
          <w:b/>
          <w:bCs/>
          <w:lang w:eastAsia="zh-CN"/>
        </w:rPr>
        <w:t>军事化训练教官</w:t>
      </w:r>
      <w:r>
        <w:rPr>
          <w:rFonts w:hint="eastAsia" w:ascii="MHTVGK+ËÎÌå" w:hAnsi="MHTVGK+ËÎÌå" w:eastAsia="宋体" w:cs="MHTVGK+ËÎÌå"/>
          <w:b/>
          <w:bCs/>
          <w:color w:val="000000" w:themeColor="text1"/>
          <w:spacing w:val="-3"/>
          <w:sz w:val="21"/>
          <w:highlight w:val="none"/>
          <w:lang w:eastAsia="zh-CN"/>
          <w14:textFill>
            <w14:solidFill>
              <w14:schemeClr w14:val="tx1"/>
            </w14:solidFill>
          </w14:textFill>
        </w:rPr>
        <w:t>证书</w:t>
      </w:r>
      <w:r>
        <w:rPr>
          <w:rFonts w:hint="eastAsia" w:ascii="宋体" w:hAnsi="宋体"/>
          <w:b/>
          <w:color w:val="auto"/>
          <w:szCs w:val="21"/>
        </w:rPr>
        <w:t>）等</w:t>
      </w:r>
      <w:r>
        <w:rPr>
          <w:rFonts w:hint="eastAsia" w:ascii="宋体" w:hAnsi="宋体"/>
          <w:b/>
          <w:color w:val="auto"/>
          <w:szCs w:val="21"/>
          <w:lang w:eastAsia="zh-CN"/>
        </w:rPr>
        <w:t>其他有利于供应商投标的</w:t>
      </w:r>
      <w:r>
        <w:rPr>
          <w:rFonts w:hint="eastAsia" w:ascii="宋体" w:hAnsi="宋体"/>
          <w:b/>
          <w:color w:val="auto"/>
          <w:szCs w:val="21"/>
        </w:rPr>
        <w:t>相关</w:t>
      </w:r>
      <w:r>
        <w:rPr>
          <w:rFonts w:hint="eastAsia" w:ascii="宋体" w:hAnsi="宋体"/>
          <w:b/>
          <w:color w:val="auto"/>
          <w:szCs w:val="21"/>
          <w:lang w:eastAsia="zh-CN"/>
        </w:rPr>
        <w:t>资格证明文件</w:t>
      </w:r>
      <w:r>
        <w:rPr>
          <w:rFonts w:hint="eastAsia" w:ascii="宋体" w:hAnsi="宋体"/>
          <w:b/>
          <w:color w:val="auto"/>
          <w:szCs w:val="21"/>
        </w:rPr>
        <w:t>。</w:t>
      </w:r>
      <w:r>
        <w:rPr>
          <w:rFonts w:hint="eastAsia" w:ascii="宋体" w:hAnsi="宋体"/>
          <w:b/>
          <w:color w:val="auto"/>
          <w:szCs w:val="21"/>
          <w:lang w:val="en-US" w:eastAsia="zh-CN"/>
        </w:rPr>
        <w:t>(均需上传彩色扫描文件）</w:t>
      </w:r>
    </w:p>
    <w:p>
      <w:pPr>
        <w:pStyle w:val="7"/>
        <w:jc w:val="center"/>
        <w:rPr>
          <w:rFonts w:hint="eastAsia" w:eastAsia="宋体"/>
          <w:sz w:val="32"/>
          <w:szCs w:val="32"/>
          <w:lang w:eastAsia="zh-CN"/>
        </w:rPr>
      </w:pPr>
      <w:r>
        <w:rPr>
          <w:rFonts w:hint="eastAsia"/>
          <w:sz w:val="32"/>
          <w:szCs w:val="32"/>
        </w:rPr>
        <w:t>②</w:t>
      </w:r>
      <w:r>
        <w:rPr>
          <w:rFonts w:hint="eastAsia"/>
          <w:sz w:val="32"/>
          <w:szCs w:val="32"/>
          <w:lang w:eastAsia="zh-CN"/>
        </w:rPr>
        <w:t>拟投入项目人员配置情况</w:t>
      </w:r>
    </w:p>
    <w:p>
      <w:pPr>
        <w:keepNext w:val="0"/>
        <w:keepLines w:val="0"/>
        <w:pageBreakBefore w:val="0"/>
        <w:widowControl w:val="0"/>
        <w:numPr>
          <w:ilvl w:val="0"/>
          <w:numId w:val="11"/>
        </w:numPr>
        <w:kinsoku/>
        <w:wordWrap/>
        <w:overflowPunct/>
        <w:topLinePunct w:val="0"/>
        <w:autoSpaceDE/>
        <w:autoSpaceDN/>
        <w:bidi w:val="0"/>
        <w:adjustRightInd/>
        <w:snapToGrid/>
        <w:spacing w:after="157" w:afterLines="50" w:line="440" w:lineRule="exact"/>
        <w:textAlignment w:val="auto"/>
      </w:pPr>
      <w:r>
        <w:rPr>
          <w:rFonts w:hint="eastAsia" w:ascii="宋体" w:hAnsi="宋体" w:eastAsia="宋体" w:cs="Times New Roman"/>
          <w:sz w:val="24"/>
          <w:szCs w:val="24"/>
        </w:rPr>
        <w:t>服务团队</w:t>
      </w:r>
      <w:r>
        <w:rPr>
          <w:rFonts w:ascii="宋体" w:hAnsi="宋体" w:eastAsia="宋体" w:cs="Times New Roman"/>
          <w:sz w:val="24"/>
          <w:szCs w:val="24"/>
        </w:rPr>
        <w:t>配备情况表</w:t>
      </w:r>
      <w:r>
        <w:rPr>
          <w:rFonts w:hint="eastAsia" w:ascii="宋体" w:hAnsi="宋体" w:eastAsia="宋体" w:cs="Times New Roman"/>
          <w:sz w:val="24"/>
          <w:szCs w:val="24"/>
        </w:rPr>
        <w:t>（人员数量、专业种类）</w:t>
      </w:r>
      <w:r>
        <w:rPr>
          <w:rFonts w:hint="eastAsia" w:ascii="宋体" w:hAnsi="宋体" w:cs="Times New Roman"/>
          <w:sz w:val="24"/>
          <w:szCs w:val="24"/>
          <w:lang w:val="en-US" w:eastAsia="zh-CN"/>
        </w:rPr>
        <w:t>12名</w:t>
      </w:r>
    </w:p>
    <w:p>
      <w:pPr>
        <w:spacing w:line="400" w:lineRule="exact"/>
        <w:rPr>
          <w:rFonts w:ascii="宋体" w:hAnsi="宋体" w:eastAsia="宋体" w:cs="宋体"/>
          <w:bCs/>
          <w:kern w:val="0"/>
          <w:sz w:val="24"/>
          <w:szCs w:val="20"/>
        </w:rPr>
      </w:pPr>
      <w:r>
        <w:rPr>
          <w:rFonts w:hint="eastAsia" w:ascii="宋体" w:hAnsi="宋体" w:eastAsia="宋体" w:cs="宋体"/>
          <w:bCs/>
          <w:kern w:val="0"/>
          <w:sz w:val="24"/>
          <w:szCs w:val="20"/>
        </w:rPr>
        <w:t>项目编号：</w:t>
      </w:r>
    </w:p>
    <w:p>
      <w:pPr>
        <w:spacing w:line="400" w:lineRule="exact"/>
        <w:rPr>
          <w:rFonts w:ascii="宋体" w:hAnsi="宋体" w:eastAsia="宋体" w:cs="宋体"/>
          <w:bCs/>
          <w:kern w:val="0"/>
          <w:sz w:val="24"/>
          <w:szCs w:val="20"/>
        </w:rPr>
      </w:pPr>
      <w:r>
        <w:rPr>
          <w:rFonts w:hint="eastAsia" w:ascii="宋体" w:hAnsi="宋体" w:eastAsia="宋体" w:cs="宋体"/>
          <w:kern w:val="0"/>
          <w:sz w:val="24"/>
          <w:szCs w:val="20"/>
        </w:rPr>
        <w:t>项目</w:t>
      </w:r>
      <w:r>
        <w:rPr>
          <w:rFonts w:ascii="宋体" w:hAnsi="宋体" w:eastAsia="宋体" w:cs="宋体"/>
          <w:kern w:val="0"/>
          <w:sz w:val="24"/>
          <w:szCs w:val="20"/>
        </w:rPr>
        <w:t>名称：</w:t>
      </w:r>
      <w:r>
        <w:rPr>
          <w:rFonts w:hint="eastAsia" w:ascii="宋体" w:hAnsi="宋体" w:eastAsia="宋体" w:cs="宋体"/>
          <w:kern w:val="0"/>
          <w:sz w:val="24"/>
          <w:szCs w:val="20"/>
        </w:rPr>
        <w:t xml:space="preserve">                                          </w:t>
      </w:r>
    </w:p>
    <w:tbl>
      <w:tblPr>
        <w:tblStyle w:val="25"/>
        <w:tblW w:w="9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520"/>
        <w:gridCol w:w="1140"/>
        <w:gridCol w:w="1141"/>
        <w:gridCol w:w="1520"/>
        <w:gridCol w:w="1141"/>
        <w:gridCol w:w="1267"/>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668"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r>
              <w:rPr>
                <w:rFonts w:hint="eastAsia" w:ascii="宋体" w:hAnsi="宋体" w:eastAsia="宋体" w:cs="宋体"/>
                <w:kern w:val="0"/>
                <w:sz w:val="24"/>
                <w:szCs w:val="20"/>
              </w:rPr>
              <w:t>序号</w:t>
            </w:r>
          </w:p>
        </w:tc>
        <w:tc>
          <w:tcPr>
            <w:tcW w:w="1520"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r>
              <w:rPr>
                <w:rFonts w:hint="eastAsia" w:ascii="宋体" w:hAnsi="宋体" w:eastAsia="宋体" w:cs="宋体"/>
                <w:kern w:val="0"/>
                <w:sz w:val="24"/>
                <w:szCs w:val="20"/>
              </w:rPr>
              <w:t>本项目拟担任职务</w:t>
            </w:r>
          </w:p>
        </w:tc>
        <w:tc>
          <w:tcPr>
            <w:tcW w:w="1140"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r>
              <w:rPr>
                <w:rFonts w:hint="eastAsia" w:ascii="宋体" w:hAnsi="宋体" w:eastAsia="宋体" w:cs="宋体"/>
                <w:kern w:val="0"/>
                <w:sz w:val="24"/>
                <w:szCs w:val="20"/>
              </w:rPr>
              <w:t>姓名</w:t>
            </w:r>
          </w:p>
        </w:tc>
        <w:tc>
          <w:tcPr>
            <w:tcW w:w="1141"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r>
              <w:rPr>
                <w:rFonts w:hint="eastAsia" w:ascii="宋体" w:hAnsi="宋体" w:eastAsia="宋体" w:cs="宋体"/>
                <w:kern w:val="0"/>
                <w:sz w:val="24"/>
                <w:szCs w:val="20"/>
              </w:rPr>
              <w:t>职称</w:t>
            </w:r>
          </w:p>
        </w:tc>
        <w:tc>
          <w:tcPr>
            <w:tcW w:w="1520"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kern w:val="0"/>
                <w:sz w:val="24"/>
                <w:szCs w:val="20"/>
                <w:lang w:eastAsia="zh-CN"/>
              </w:rPr>
            </w:pPr>
            <w:r>
              <w:rPr>
                <w:rFonts w:hint="eastAsia" w:ascii="宋体" w:hAnsi="宋体" w:eastAsia="宋体" w:cs="宋体"/>
                <w:kern w:val="0"/>
                <w:sz w:val="24"/>
                <w:szCs w:val="20"/>
              </w:rPr>
              <w:t>证书名称</w:t>
            </w:r>
            <w:r>
              <w:rPr>
                <w:rFonts w:hint="eastAsia" w:ascii="宋体" w:hAnsi="宋体" w:cs="宋体"/>
                <w:kern w:val="0"/>
                <w:sz w:val="24"/>
                <w:szCs w:val="20"/>
                <w:lang w:eastAsia="zh-CN"/>
              </w:rPr>
              <w:t>（或资质）</w:t>
            </w:r>
          </w:p>
        </w:tc>
        <w:tc>
          <w:tcPr>
            <w:tcW w:w="1141"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r>
              <w:rPr>
                <w:rFonts w:hint="eastAsia" w:ascii="宋体" w:hAnsi="宋体" w:eastAsia="宋体" w:cs="宋体"/>
                <w:kern w:val="0"/>
                <w:sz w:val="24"/>
                <w:szCs w:val="20"/>
              </w:rPr>
              <w:t>证号</w:t>
            </w:r>
          </w:p>
        </w:tc>
        <w:tc>
          <w:tcPr>
            <w:tcW w:w="1267"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r>
              <w:rPr>
                <w:rFonts w:hint="eastAsia" w:ascii="宋体" w:hAnsi="宋体" w:eastAsia="宋体" w:cs="宋体"/>
                <w:kern w:val="0"/>
                <w:sz w:val="24"/>
                <w:szCs w:val="20"/>
              </w:rPr>
              <w:t>专业</w:t>
            </w:r>
          </w:p>
        </w:tc>
        <w:tc>
          <w:tcPr>
            <w:tcW w:w="615"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r>
              <w:rPr>
                <w:rFonts w:hint="eastAsia" w:ascii="宋体" w:hAnsi="宋体" w:eastAsia="宋体" w:cs="宋体"/>
                <w:kern w:val="0"/>
                <w:sz w:val="24"/>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668"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520"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140"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141"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520"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141"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267"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615"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668"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520"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140"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141"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520"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141"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267"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615"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668"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520"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140"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141"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520"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141"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267"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615"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668"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520"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140"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c>
          <w:tcPr>
            <w:tcW w:w="1141"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c>
          <w:tcPr>
            <w:tcW w:w="1520"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c>
          <w:tcPr>
            <w:tcW w:w="1141"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c>
          <w:tcPr>
            <w:tcW w:w="1267"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c>
          <w:tcPr>
            <w:tcW w:w="615"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668"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520"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140"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141"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520"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141"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267"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615"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668"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520"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140"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141"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520"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141"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267"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615"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668"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520"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140"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c>
          <w:tcPr>
            <w:tcW w:w="1141"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c>
          <w:tcPr>
            <w:tcW w:w="1520"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c>
          <w:tcPr>
            <w:tcW w:w="1141"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c>
          <w:tcPr>
            <w:tcW w:w="1267"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c>
          <w:tcPr>
            <w:tcW w:w="615"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668"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520"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140"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141"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520"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141"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267"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615"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668"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520"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140"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c>
          <w:tcPr>
            <w:tcW w:w="1141"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c>
          <w:tcPr>
            <w:tcW w:w="1520"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c>
          <w:tcPr>
            <w:tcW w:w="1141"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c>
          <w:tcPr>
            <w:tcW w:w="1267"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c>
          <w:tcPr>
            <w:tcW w:w="615"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668"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520"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140"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c>
          <w:tcPr>
            <w:tcW w:w="1141"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c>
          <w:tcPr>
            <w:tcW w:w="1520"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c>
          <w:tcPr>
            <w:tcW w:w="1141"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c>
          <w:tcPr>
            <w:tcW w:w="1267"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c>
          <w:tcPr>
            <w:tcW w:w="615"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668"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520"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140"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c>
          <w:tcPr>
            <w:tcW w:w="1141"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c>
          <w:tcPr>
            <w:tcW w:w="1520"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c>
          <w:tcPr>
            <w:tcW w:w="1141"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c>
          <w:tcPr>
            <w:tcW w:w="1267"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c>
          <w:tcPr>
            <w:tcW w:w="615"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668"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520"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140"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c>
          <w:tcPr>
            <w:tcW w:w="1141"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c>
          <w:tcPr>
            <w:tcW w:w="1520"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c>
          <w:tcPr>
            <w:tcW w:w="1141"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c>
          <w:tcPr>
            <w:tcW w:w="1267"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c>
          <w:tcPr>
            <w:tcW w:w="615"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668"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r>
              <w:rPr>
                <w:rFonts w:hint="eastAsia" w:ascii="宋体" w:hAnsi="宋体" w:eastAsia="宋体" w:cs="宋体"/>
                <w:kern w:val="0"/>
                <w:sz w:val="24"/>
                <w:szCs w:val="20"/>
              </w:rPr>
              <w:t>···</w:t>
            </w:r>
          </w:p>
        </w:tc>
        <w:tc>
          <w:tcPr>
            <w:tcW w:w="1520"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r>
              <w:rPr>
                <w:rFonts w:hint="eastAsia" w:ascii="宋体" w:hAnsi="宋体" w:eastAsia="宋体" w:cs="宋体"/>
                <w:kern w:val="0"/>
                <w:sz w:val="24"/>
                <w:szCs w:val="20"/>
              </w:rPr>
              <w:t>···</w:t>
            </w:r>
          </w:p>
        </w:tc>
        <w:tc>
          <w:tcPr>
            <w:tcW w:w="1140"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r>
              <w:rPr>
                <w:rFonts w:hint="eastAsia" w:ascii="宋体" w:hAnsi="宋体" w:eastAsia="宋体" w:cs="宋体"/>
                <w:b/>
                <w:bCs/>
                <w:kern w:val="0"/>
                <w:sz w:val="24"/>
                <w:szCs w:val="20"/>
              </w:rPr>
              <w:t>···</w:t>
            </w:r>
          </w:p>
        </w:tc>
        <w:tc>
          <w:tcPr>
            <w:tcW w:w="1141"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r>
              <w:rPr>
                <w:rFonts w:hint="eastAsia" w:ascii="宋体" w:hAnsi="宋体" w:eastAsia="宋体" w:cs="宋体"/>
                <w:b/>
                <w:bCs/>
                <w:kern w:val="0"/>
                <w:sz w:val="24"/>
                <w:szCs w:val="20"/>
              </w:rPr>
              <w:t>···</w:t>
            </w:r>
          </w:p>
        </w:tc>
        <w:tc>
          <w:tcPr>
            <w:tcW w:w="1520"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r>
              <w:rPr>
                <w:rFonts w:hint="eastAsia" w:ascii="宋体" w:hAnsi="宋体" w:eastAsia="宋体" w:cs="宋体"/>
                <w:b/>
                <w:bCs/>
                <w:kern w:val="0"/>
                <w:sz w:val="24"/>
                <w:szCs w:val="20"/>
              </w:rPr>
              <w:t>···</w:t>
            </w:r>
          </w:p>
        </w:tc>
        <w:tc>
          <w:tcPr>
            <w:tcW w:w="1141"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r>
              <w:rPr>
                <w:rFonts w:hint="eastAsia" w:ascii="宋体" w:hAnsi="宋体" w:eastAsia="宋体" w:cs="宋体"/>
                <w:b/>
                <w:bCs/>
                <w:kern w:val="0"/>
                <w:sz w:val="24"/>
                <w:szCs w:val="20"/>
              </w:rPr>
              <w:t>···</w:t>
            </w:r>
          </w:p>
        </w:tc>
        <w:tc>
          <w:tcPr>
            <w:tcW w:w="1267" w:type="dxa"/>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r>
              <w:rPr>
                <w:rFonts w:hint="eastAsia" w:ascii="宋体" w:hAnsi="宋体" w:eastAsia="宋体" w:cs="宋体"/>
                <w:b/>
                <w:bCs/>
                <w:kern w:val="0"/>
                <w:sz w:val="24"/>
                <w:szCs w:val="20"/>
              </w:rPr>
              <w:t>···</w:t>
            </w:r>
          </w:p>
        </w:tc>
        <w:tc>
          <w:tcPr>
            <w:tcW w:w="615"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r>
              <w:rPr>
                <w:rFonts w:hint="eastAsia" w:ascii="宋体" w:hAnsi="宋体" w:eastAsia="宋体" w:cs="宋体"/>
                <w:b/>
                <w:bCs/>
                <w:kern w:val="0"/>
                <w:sz w:val="24"/>
                <w:szCs w:val="20"/>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40" w:lineRule="exact"/>
        <w:ind w:leftChars="0"/>
        <w:textAlignment w:val="auto"/>
        <w:rPr>
          <w:rFonts w:hint="eastAsia" w:ascii="宋体" w:hAnsi="宋体" w:eastAsia="宋体" w:cs="Times New Roman"/>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40" w:lineRule="exact"/>
        <w:ind w:leftChars="0"/>
        <w:textAlignment w:val="auto"/>
        <w:rPr>
          <w:rFonts w:hint="eastAsia" w:ascii="宋体" w:hAnsi="宋体" w:eastAsia="宋体" w:cs="Times New Roman"/>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40" w:lineRule="exact"/>
        <w:ind w:leftChars="0"/>
        <w:textAlignment w:val="auto"/>
        <w:rPr>
          <w:rFonts w:hint="eastAsia" w:ascii="宋体" w:hAnsi="宋体" w:eastAsia="宋体" w:cs="Times New Roman"/>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40" w:lineRule="exact"/>
        <w:ind w:leftChars="0"/>
        <w:textAlignment w:val="auto"/>
        <w:rPr>
          <w:rFonts w:hint="eastAsia" w:ascii="宋体" w:hAnsi="宋体" w:eastAsia="宋体" w:cs="Times New Roman"/>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40" w:lineRule="exact"/>
        <w:ind w:leftChars="0"/>
        <w:textAlignment w:val="auto"/>
        <w:rPr>
          <w:rFonts w:hint="eastAsia" w:ascii="宋体" w:hAnsi="宋体" w:eastAsia="宋体" w:cs="Times New Roman"/>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40" w:lineRule="exact"/>
        <w:ind w:leftChars="0"/>
        <w:textAlignment w:val="auto"/>
        <w:rPr>
          <w:rFonts w:hint="eastAsia" w:ascii="宋体" w:hAnsi="宋体" w:eastAsia="宋体" w:cs="Times New Roman"/>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40" w:lineRule="exact"/>
        <w:ind w:leftChars="0"/>
        <w:textAlignment w:val="auto"/>
        <w:rPr>
          <w:rFonts w:ascii="宋体" w:hAnsi="宋体" w:eastAsia="宋体" w:cs="Times New Roman"/>
          <w:sz w:val="24"/>
          <w:szCs w:val="24"/>
        </w:rPr>
      </w:pP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lang w:eastAsia="zh-CN"/>
        </w:rPr>
        <w:t>）</w:t>
      </w:r>
      <w:r>
        <w:rPr>
          <w:rFonts w:hint="eastAsia" w:ascii="宋体" w:hAnsi="宋体" w:eastAsia="宋体" w:cs="Times New Roman"/>
          <w:sz w:val="24"/>
          <w:szCs w:val="24"/>
        </w:rPr>
        <w:t>主要负责人</w:t>
      </w:r>
      <w:r>
        <w:rPr>
          <w:rFonts w:hint="eastAsia" w:ascii="宋体" w:hAnsi="宋体" w:eastAsia="宋体" w:cs="Times New Roman"/>
          <w:sz w:val="24"/>
          <w:szCs w:val="24"/>
          <w:lang w:eastAsia="zh-CN"/>
        </w:rPr>
        <w:t>（项目负责人）</w:t>
      </w:r>
      <w:r>
        <w:rPr>
          <w:rFonts w:ascii="宋体" w:hAnsi="宋体" w:eastAsia="宋体" w:cs="Times New Roman"/>
          <w:sz w:val="24"/>
          <w:szCs w:val="24"/>
        </w:rPr>
        <w:t>简历表</w:t>
      </w:r>
    </w:p>
    <w:tbl>
      <w:tblPr>
        <w:tblStyle w:val="25"/>
        <w:tblW w:w="9018" w:type="dxa"/>
        <w:jc w:val="center"/>
        <w:tblLayout w:type="fixed"/>
        <w:tblCellMar>
          <w:top w:w="0" w:type="dxa"/>
          <w:left w:w="108" w:type="dxa"/>
          <w:bottom w:w="0" w:type="dxa"/>
          <w:right w:w="108" w:type="dxa"/>
        </w:tblCellMar>
      </w:tblPr>
      <w:tblGrid>
        <w:gridCol w:w="1176"/>
        <w:gridCol w:w="2217"/>
        <w:gridCol w:w="919"/>
        <w:gridCol w:w="981"/>
        <w:gridCol w:w="1569"/>
        <w:gridCol w:w="2156"/>
      </w:tblGrid>
      <w:tr>
        <w:tblPrEx>
          <w:tblCellMar>
            <w:top w:w="0" w:type="dxa"/>
            <w:left w:w="108" w:type="dxa"/>
            <w:bottom w:w="0" w:type="dxa"/>
            <w:right w:w="108" w:type="dxa"/>
          </w:tblCellMar>
        </w:tblPrEx>
        <w:trPr>
          <w:trHeight w:val="445" w:hRule="atLeast"/>
          <w:jc w:val="center"/>
        </w:trPr>
        <w:tc>
          <w:tcPr>
            <w:tcW w:w="1176"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rPr>
                <w:rFonts w:hint="default" w:ascii="宋体" w:hAnsi="宋体"/>
                <w:sz w:val="24"/>
                <w:szCs w:val="24"/>
              </w:rPr>
            </w:pPr>
            <w:r>
              <w:rPr>
                <w:rFonts w:hint="eastAsia" w:ascii="宋体" w:hAnsi="宋体"/>
                <w:sz w:val="24"/>
                <w:szCs w:val="24"/>
              </w:rPr>
              <w:t>姓名</w:t>
            </w:r>
          </w:p>
        </w:tc>
        <w:tc>
          <w:tcPr>
            <w:tcW w:w="2217"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rPr>
                <w:rFonts w:hint="default" w:ascii="宋体" w:hAnsi="宋体"/>
                <w:sz w:val="24"/>
                <w:szCs w:val="24"/>
              </w:rPr>
            </w:pPr>
          </w:p>
        </w:tc>
        <w:tc>
          <w:tcPr>
            <w:tcW w:w="91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rPr>
                <w:rFonts w:hint="default" w:ascii="宋体" w:hAnsi="宋体"/>
                <w:sz w:val="24"/>
                <w:szCs w:val="24"/>
              </w:rPr>
            </w:pPr>
            <w:r>
              <w:rPr>
                <w:rFonts w:hint="eastAsia" w:ascii="宋体" w:hAnsi="宋体"/>
                <w:sz w:val="24"/>
                <w:szCs w:val="24"/>
              </w:rPr>
              <w:t>年龄</w:t>
            </w:r>
          </w:p>
        </w:tc>
        <w:tc>
          <w:tcPr>
            <w:tcW w:w="981"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rPr>
                <w:rFonts w:hint="default" w:ascii="宋体" w:hAnsi="宋体"/>
                <w:sz w:val="24"/>
                <w:szCs w:val="24"/>
              </w:rPr>
            </w:pPr>
          </w:p>
        </w:tc>
        <w:tc>
          <w:tcPr>
            <w:tcW w:w="156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rPr>
                <w:rFonts w:hint="default" w:ascii="宋体" w:hAnsi="宋体"/>
                <w:sz w:val="24"/>
                <w:szCs w:val="24"/>
              </w:rPr>
            </w:pPr>
            <w:r>
              <w:rPr>
                <w:rFonts w:hint="eastAsia" w:ascii="宋体" w:hAnsi="宋体"/>
                <w:sz w:val="24"/>
                <w:szCs w:val="24"/>
              </w:rPr>
              <w:t>身份证号码</w:t>
            </w:r>
          </w:p>
        </w:tc>
        <w:tc>
          <w:tcPr>
            <w:tcW w:w="2156"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rPr>
                <w:rFonts w:hint="default" w:ascii="宋体" w:hAnsi="宋体"/>
                <w:sz w:val="24"/>
                <w:szCs w:val="24"/>
              </w:rPr>
            </w:pPr>
          </w:p>
        </w:tc>
      </w:tr>
      <w:tr>
        <w:tblPrEx>
          <w:tblCellMar>
            <w:top w:w="0" w:type="dxa"/>
            <w:left w:w="108" w:type="dxa"/>
            <w:bottom w:w="0" w:type="dxa"/>
            <w:right w:w="108" w:type="dxa"/>
          </w:tblCellMar>
        </w:tblPrEx>
        <w:trPr>
          <w:trHeight w:val="445" w:hRule="atLeast"/>
          <w:jc w:val="center"/>
        </w:trPr>
        <w:tc>
          <w:tcPr>
            <w:tcW w:w="1176"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rPr>
                <w:rFonts w:hint="default" w:ascii="宋体" w:hAnsi="宋体"/>
                <w:sz w:val="24"/>
                <w:szCs w:val="24"/>
              </w:rPr>
            </w:pPr>
            <w:r>
              <w:rPr>
                <w:rFonts w:hint="eastAsia" w:ascii="宋体" w:hAnsi="宋体"/>
                <w:sz w:val="24"/>
                <w:szCs w:val="24"/>
              </w:rPr>
              <w:t>毕业学校</w:t>
            </w:r>
          </w:p>
        </w:tc>
        <w:tc>
          <w:tcPr>
            <w:tcW w:w="4117" w:type="dxa"/>
            <w:gridSpan w:val="3"/>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rPr>
                <w:rFonts w:hint="default" w:ascii="宋体" w:hAnsi="宋体"/>
                <w:sz w:val="24"/>
                <w:szCs w:val="24"/>
              </w:rPr>
            </w:pPr>
          </w:p>
        </w:tc>
        <w:tc>
          <w:tcPr>
            <w:tcW w:w="156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rPr>
                <w:rFonts w:hint="default" w:ascii="宋体" w:hAnsi="宋体"/>
                <w:sz w:val="24"/>
                <w:szCs w:val="24"/>
              </w:rPr>
            </w:pPr>
            <w:r>
              <w:rPr>
                <w:rFonts w:hint="eastAsia" w:ascii="宋体" w:hAnsi="宋体"/>
                <w:sz w:val="24"/>
                <w:szCs w:val="24"/>
              </w:rPr>
              <w:t>专业</w:t>
            </w:r>
          </w:p>
        </w:tc>
        <w:tc>
          <w:tcPr>
            <w:tcW w:w="2156"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rPr>
                <w:rFonts w:hint="default" w:ascii="宋体" w:hAnsi="宋体"/>
                <w:sz w:val="24"/>
                <w:szCs w:val="24"/>
              </w:rPr>
            </w:pPr>
          </w:p>
        </w:tc>
      </w:tr>
      <w:tr>
        <w:tblPrEx>
          <w:tblCellMar>
            <w:top w:w="0" w:type="dxa"/>
            <w:left w:w="108" w:type="dxa"/>
            <w:bottom w:w="0" w:type="dxa"/>
            <w:right w:w="108" w:type="dxa"/>
          </w:tblCellMar>
        </w:tblPrEx>
        <w:trPr>
          <w:trHeight w:val="445" w:hRule="atLeast"/>
          <w:jc w:val="center"/>
        </w:trPr>
        <w:tc>
          <w:tcPr>
            <w:tcW w:w="1176"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rPr>
                <w:rFonts w:hint="default" w:ascii="宋体" w:hAnsi="宋体"/>
                <w:sz w:val="24"/>
                <w:szCs w:val="24"/>
              </w:rPr>
            </w:pPr>
            <w:r>
              <w:rPr>
                <w:rFonts w:hint="eastAsia" w:ascii="宋体" w:hAnsi="宋体"/>
                <w:sz w:val="24"/>
                <w:szCs w:val="24"/>
              </w:rPr>
              <w:t>学位</w:t>
            </w:r>
          </w:p>
        </w:tc>
        <w:tc>
          <w:tcPr>
            <w:tcW w:w="2217"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rPr>
                <w:rFonts w:hint="default" w:ascii="宋体" w:hAnsi="宋体"/>
                <w:sz w:val="24"/>
                <w:szCs w:val="24"/>
              </w:rPr>
            </w:pPr>
          </w:p>
        </w:tc>
        <w:tc>
          <w:tcPr>
            <w:tcW w:w="91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rPr>
                <w:rFonts w:hint="default" w:ascii="宋体" w:hAnsi="宋体"/>
                <w:sz w:val="24"/>
                <w:szCs w:val="24"/>
              </w:rPr>
            </w:pPr>
            <w:r>
              <w:rPr>
                <w:rFonts w:hint="eastAsia" w:ascii="宋体" w:hAnsi="宋体"/>
                <w:sz w:val="24"/>
                <w:szCs w:val="24"/>
              </w:rPr>
              <w:t>职称</w:t>
            </w:r>
          </w:p>
        </w:tc>
        <w:tc>
          <w:tcPr>
            <w:tcW w:w="981"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rPr>
                <w:rFonts w:hint="default" w:ascii="宋体" w:hAnsi="宋体"/>
                <w:sz w:val="24"/>
                <w:szCs w:val="24"/>
              </w:rPr>
            </w:pPr>
          </w:p>
        </w:tc>
        <w:tc>
          <w:tcPr>
            <w:tcW w:w="1569"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rPr>
                <w:rFonts w:hint="default" w:ascii="宋体" w:hAnsi="宋体"/>
                <w:sz w:val="24"/>
                <w:szCs w:val="24"/>
              </w:rPr>
            </w:pPr>
            <w:r>
              <w:rPr>
                <w:rFonts w:hint="eastAsia" w:ascii="宋体" w:hAnsi="宋体"/>
                <w:sz w:val="24"/>
                <w:szCs w:val="24"/>
              </w:rPr>
              <w:t>职务</w:t>
            </w:r>
          </w:p>
        </w:tc>
        <w:tc>
          <w:tcPr>
            <w:tcW w:w="2156"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rPr>
                <w:rFonts w:hint="default" w:ascii="宋体" w:hAnsi="宋体"/>
                <w:sz w:val="24"/>
                <w:szCs w:val="24"/>
              </w:rPr>
            </w:pPr>
          </w:p>
        </w:tc>
      </w:tr>
      <w:tr>
        <w:tblPrEx>
          <w:tblCellMar>
            <w:top w:w="0" w:type="dxa"/>
            <w:left w:w="108" w:type="dxa"/>
            <w:bottom w:w="0" w:type="dxa"/>
            <w:right w:w="108" w:type="dxa"/>
          </w:tblCellMar>
        </w:tblPrEx>
        <w:trPr>
          <w:trHeight w:val="445" w:hRule="atLeast"/>
          <w:jc w:val="center"/>
        </w:trPr>
        <w:tc>
          <w:tcPr>
            <w:tcW w:w="1176"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rPr>
                <w:rFonts w:hint="default" w:ascii="宋体" w:hAnsi="宋体" w:eastAsia="宋体"/>
                <w:sz w:val="24"/>
                <w:szCs w:val="24"/>
                <w:lang w:val="en-US" w:eastAsia="zh-CN"/>
              </w:rPr>
            </w:pPr>
            <w:r>
              <w:rPr>
                <w:rFonts w:hint="eastAsia" w:ascii="宋体" w:hAnsi="宋体"/>
                <w:sz w:val="24"/>
                <w:szCs w:val="24"/>
                <w:lang w:val="en-US" w:eastAsia="zh-CN"/>
              </w:rPr>
              <w:t>证书（或资质）</w:t>
            </w:r>
          </w:p>
        </w:tc>
        <w:tc>
          <w:tcPr>
            <w:tcW w:w="7842" w:type="dxa"/>
            <w:gridSpan w:val="5"/>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rPr>
                <w:rFonts w:hint="default" w:ascii="宋体" w:hAnsi="宋体"/>
                <w:sz w:val="24"/>
                <w:szCs w:val="24"/>
              </w:rPr>
            </w:pPr>
          </w:p>
        </w:tc>
      </w:tr>
      <w:tr>
        <w:tblPrEx>
          <w:tblCellMar>
            <w:top w:w="0" w:type="dxa"/>
            <w:left w:w="108" w:type="dxa"/>
            <w:bottom w:w="0" w:type="dxa"/>
            <w:right w:w="108" w:type="dxa"/>
          </w:tblCellMar>
        </w:tblPrEx>
        <w:trPr>
          <w:trHeight w:val="876" w:hRule="atLeast"/>
          <w:jc w:val="center"/>
        </w:trPr>
        <w:tc>
          <w:tcPr>
            <w:tcW w:w="1176"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rPr>
                <w:rFonts w:hint="default" w:ascii="宋体" w:hAnsi="宋体"/>
                <w:sz w:val="24"/>
                <w:szCs w:val="24"/>
              </w:rPr>
            </w:pPr>
            <w:r>
              <w:rPr>
                <w:rFonts w:hint="eastAsia" w:ascii="宋体" w:hAnsi="宋体"/>
                <w:sz w:val="24"/>
                <w:szCs w:val="24"/>
              </w:rPr>
              <w:t>现所在机构或部门</w:t>
            </w:r>
          </w:p>
        </w:tc>
        <w:tc>
          <w:tcPr>
            <w:tcW w:w="4117" w:type="dxa"/>
            <w:gridSpan w:val="3"/>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rPr>
                <w:rFonts w:hint="default" w:ascii="宋体" w:hAnsi="宋体"/>
                <w:sz w:val="24"/>
                <w:szCs w:val="24"/>
              </w:rPr>
            </w:pPr>
          </w:p>
        </w:tc>
        <w:tc>
          <w:tcPr>
            <w:tcW w:w="156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40" w:lineRule="exact"/>
              <w:ind w:left="0" w:right="0"/>
              <w:rPr>
                <w:rFonts w:hint="default" w:ascii="宋体" w:hAnsi="宋体"/>
                <w:sz w:val="24"/>
                <w:szCs w:val="24"/>
              </w:rPr>
            </w:pPr>
            <w:r>
              <w:rPr>
                <w:rFonts w:hint="eastAsia" w:ascii="宋体" w:hAnsi="宋体"/>
                <w:sz w:val="24"/>
                <w:szCs w:val="24"/>
              </w:rPr>
              <w:t>服务时间</w:t>
            </w:r>
          </w:p>
        </w:tc>
        <w:tc>
          <w:tcPr>
            <w:tcW w:w="2156"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rPr>
                <w:rFonts w:hint="default" w:ascii="宋体" w:hAnsi="宋体"/>
                <w:sz w:val="24"/>
                <w:szCs w:val="24"/>
              </w:rPr>
            </w:pPr>
          </w:p>
        </w:tc>
      </w:tr>
      <w:tr>
        <w:tblPrEx>
          <w:tblCellMar>
            <w:top w:w="0" w:type="dxa"/>
            <w:left w:w="108" w:type="dxa"/>
            <w:bottom w:w="0" w:type="dxa"/>
            <w:right w:w="108" w:type="dxa"/>
          </w:tblCellMar>
        </w:tblPrEx>
        <w:trPr>
          <w:trHeight w:val="1306" w:hRule="atLeast"/>
          <w:jc w:val="center"/>
        </w:trPr>
        <w:tc>
          <w:tcPr>
            <w:tcW w:w="117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40" w:lineRule="exact"/>
              <w:ind w:left="0" w:right="0"/>
              <w:rPr>
                <w:rFonts w:hint="default" w:ascii="宋体" w:hAnsi="宋体"/>
                <w:sz w:val="24"/>
                <w:szCs w:val="24"/>
              </w:rPr>
            </w:pPr>
          </w:p>
          <w:p>
            <w:pPr>
              <w:keepNext w:val="0"/>
              <w:keepLines w:val="0"/>
              <w:suppressLineNumbers w:val="0"/>
              <w:spacing w:before="0" w:beforeAutospacing="0" w:after="0" w:afterAutospacing="0" w:line="440" w:lineRule="exact"/>
              <w:ind w:left="0" w:right="0"/>
              <w:rPr>
                <w:rFonts w:hint="default" w:ascii="宋体" w:hAnsi="宋体"/>
                <w:sz w:val="24"/>
                <w:szCs w:val="24"/>
              </w:rPr>
            </w:pPr>
            <w:r>
              <w:rPr>
                <w:rFonts w:hint="eastAsia" w:ascii="宋体" w:hAnsi="宋体"/>
                <w:sz w:val="24"/>
                <w:szCs w:val="24"/>
              </w:rPr>
              <w:t>主要经历</w:t>
            </w:r>
          </w:p>
          <w:p>
            <w:pPr>
              <w:keepNext w:val="0"/>
              <w:keepLines w:val="0"/>
              <w:suppressLineNumbers w:val="0"/>
              <w:spacing w:before="0" w:beforeAutospacing="0" w:after="0" w:afterAutospacing="0" w:line="440" w:lineRule="exact"/>
              <w:ind w:left="0" w:right="0"/>
              <w:rPr>
                <w:rFonts w:hint="default" w:ascii="宋体" w:hAnsi="宋体"/>
                <w:sz w:val="24"/>
                <w:szCs w:val="24"/>
              </w:rPr>
            </w:pPr>
          </w:p>
        </w:tc>
        <w:tc>
          <w:tcPr>
            <w:tcW w:w="7842" w:type="dxa"/>
            <w:gridSpan w:val="5"/>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rPr>
                <w:rFonts w:hint="default" w:ascii="宋体" w:hAnsi="宋体"/>
                <w:sz w:val="24"/>
                <w:szCs w:val="24"/>
              </w:rPr>
            </w:pPr>
          </w:p>
          <w:p>
            <w:pPr>
              <w:keepNext w:val="0"/>
              <w:keepLines w:val="0"/>
              <w:suppressLineNumbers w:val="0"/>
              <w:spacing w:before="0" w:beforeAutospacing="0" w:after="0" w:afterAutospacing="0" w:line="440" w:lineRule="exact"/>
              <w:ind w:left="0" w:right="0"/>
              <w:rPr>
                <w:rFonts w:hint="default" w:ascii="宋体" w:hAnsi="宋体"/>
                <w:sz w:val="24"/>
                <w:szCs w:val="24"/>
              </w:rPr>
            </w:pPr>
          </w:p>
        </w:tc>
      </w:tr>
      <w:tr>
        <w:tblPrEx>
          <w:tblCellMar>
            <w:top w:w="0" w:type="dxa"/>
            <w:left w:w="108" w:type="dxa"/>
            <w:bottom w:w="0" w:type="dxa"/>
            <w:right w:w="108" w:type="dxa"/>
          </w:tblCellMar>
        </w:tblPrEx>
        <w:trPr>
          <w:trHeight w:val="445" w:hRule="atLeast"/>
          <w:jc w:val="center"/>
        </w:trPr>
        <w:tc>
          <w:tcPr>
            <w:tcW w:w="1176"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rPr>
                <w:rFonts w:hint="default" w:ascii="宋体" w:hAnsi="宋体"/>
                <w:sz w:val="24"/>
                <w:szCs w:val="24"/>
              </w:rPr>
            </w:pPr>
            <w:r>
              <w:rPr>
                <w:rFonts w:hint="eastAsia" w:ascii="宋体" w:hAnsi="宋体"/>
                <w:sz w:val="24"/>
                <w:szCs w:val="24"/>
              </w:rPr>
              <w:t>日期</w:t>
            </w:r>
          </w:p>
        </w:tc>
        <w:tc>
          <w:tcPr>
            <w:tcW w:w="3136" w:type="dxa"/>
            <w:gridSpan w:val="2"/>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rPr>
                <w:rFonts w:hint="default" w:ascii="宋体" w:hAnsi="宋体"/>
                <w:sz w:val="24"/>
                <w:szCs w:val="24"/>
              </w:rPr>
            </w:pPr>
            <w:r>
              <w:rPr>
                <w:rFonts w:hint="eastAsia" w:ascii="宋体" w:hAnsi="宋体"/>
                <w:sz w:val="24"/>
                <w:szCs w:val="24"/>
              </w:rPr>
              <w:t>参加过的项目名称</w:t>
            </w:r>
          </w:p>
        </w:tc>
        <w:tc>
          <w:tcPr>
            <w:tcW w:w="2550" w:type="dxa"/>
            <w:gridSpan w:val="2"/>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rPr>
                <w:rFonts w:hint="default" w:ascii="宋体" w:hAnsi="宋体"/>
                <w:sz w:val="24"/>
                <w:szCs w:val="24"/>
              </w:rPr>
            </w:pPr>
            <w:r>
              <w:rPr>
                <w:rFonts w:hint="eastAsia" w:ascii="宋体" w:hAnsi="宋体"/>
                <w:sz w:val="24"/>
                <w:szCs w:val="24"/>
              </w:rPr>
              <w:t>担任何职务</w:t>
            </w:r>
          </w:p>
        </w:tc>
        <w:tc>
          <w:tcPr>
            <w:tcW w:w="2156"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rPr>
                <w:rFonts w:hint="default" w:ascii="宋体" w:hAnsi="宋体"/>
                <w:sz w:val="24"/>
                <w:szCs w:val="24"/>
              </w:rPr>
            </w:pPr>
            <w:r>
              <w:rPr>
                <w:rFonts w:hint="eastAsia" w:ascii="宋体" w:hAnsi="宋体"/>
                <w:sz w:val="24"/>
                <w:szCs w:val="24"/>
              </w:rPr>
              <w:t>备注</w:t>
            </w:r>
          </w:p>
        </w:tc>
      </w:tr>
      <w:tr>
        <w:tblPrEx>
          <w:tblCellMar>
            <w:top w:w="0" w:type="dxa"/>
            <w:left w:w="108" w:type="dxa"/>
            <w:bottom w:w="0" w:type="dxa"/>
            <w:right w:w="108" w:type="dxa"/>
          </w:tblCellMar>
        </w:tblPrEx>
        <w:trPr>
          <w:trHeight w:val="445" w:hRule="atLeast"/>
          <w:jc w:val="center"/>
        </w:trPr>
        <w:tc>
          <w:tcPr>
            <w:tcW w:w="1176"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rPr>
                <w:rFonts w:hint="default" w:ascii="宋体" w:hAnsi="宋体"/>
                <w:sz w:val="24"/>
                <w:szCs w:val="24"/>
              </w:rPr>
            </w:pPr>
          </w:p>
        </w:tc>
        <w:tc>
          <w:tcPr>
            <w:tcW w:w="3136" w:type="dxa"/>
            <w:gridSpan w:val="2"/>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rPr>
                <w:rFonts w:hint="default" w:ascii="宋体" w:hAnsi="宋体"/>
                <w:sz w:val="24"/>
                <w:szCs w:val="24"/>
              </w:rPr>
            </w:pPr>
          </w:p>
        </w:tc>
        <w:tc>
          <w:tcPr>
            <w:tcW w:w="2550" w:type="dxa"/>
            <w:gridSpan w:val="2"/>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rPr>
                <w:rFonts w:hint="default" w:ascii="宋体" w:hAnsi="宋体"/>
                <w:sz w:val="24"/>
                <w:szCs w:val="24"/>
              </w:rPr>
            </w:pPr>
          </w:p>
        </w:tc>
        <w:tc>
          <w:tcPr>
            <w:tcW w:w="2156"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rPr>
                <w:rFonts w:hint="default" w:ascii="宋体" w:hAnsi="宋体"/>
                <w:sz w:val="24"/>
                <w:szCs w:val="24"/>
              </w:rPr>
            </w:pPr>
          </w:p>
        </w:tc>
      </w:tr>
      <w:tr>
        <w:tblPrEx>
          <w:tblCellMar>
            <w:top w:w="0" w:type="dxa"/>
            <w:left w:w="108" w:type="dxa"/>
            <w:bottom w:w="0" w:type="dxa"/>
            <w:right w:w="108" w:type="dxa"/>
          </w:tblCellMar>
        </w:tblPrEx>
        <w:trPr>
          <w:trHeight w:val="445" w:hRule="atLeast"/>
          <w:jc w:val="center"/>
        </w:trPr>
        <w:tc>
          <w:tcPr>
            <w:tcW w:w="1176"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rPr>
                <w:rFonts w:hint="default" w:ascii="宋体" w:hAnsi="宋体"/>
                <w:sz w:val="24"/>
                <w:szCs w:val="24"/>
              </w:rPr>
            </w:pPr>
          </w:p>
        </w:tc>
        <w:tc>
          <w:tcPr>
            <w:tcW w:w="3136" w:type="dxa"/>
            <w:gridSpan w:val="2"/>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rPr>
                <w:rFonts w:hint="default" w:ascii="宋体" w:hAnsi="宋体"/>
                <w:sz w:val="24"/>
                <w:szCs w:val="24"/>
              </w:rPr>
            </w:pPr>
          </w:p>
        </w:tc>
        <w:tc>
          <w:tcPr>
            <w:tcW w:w="2550" w:type="dxa"/>
            <w:gridSpan w:val="2"/>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rPr>
                <w:rFonts w:hint="default" w:ascii="宋体" w:hAnsi="宋体"/>
                <w:sz w:val="24"/>
                <w:szCs w:val="24"/>
              </w:rPr>
            </w:pPr>
          </w:p>
        </w:tc>
        <w:tc>
          <w:tcPr>
            <w:tcW w:w="2156"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rPr>
                <w:rFonts w:hint="default" w:ascii="宋体" w:hAnsi="宋体"/>
                <w:sz w:val="24"/>
                <w:szCs w:val="24"/>
              </w:rPr>
            </w:pPr>
          </w:p>
        </w:tc>
      </w:tr>
      <w:tr>
        <w:tblPrEx>
          <w:tblCellMar>
            <w:top w:w="0" w:type="dxa"/>
            <w:left w:w="108" w:type="dxa"/>
            <w:bottom w:w="0" w:type="dxa"/>
            <w:right w:w="108" w:type="dxa"/>
          </w:tblCellMar>
        </w:tblPrEx>
        <w:trPr>
          <w:trHeight w:val="483" w:hRule="atLeast"/>
          <w:jc w:val="center"/>
        </w:trPr>
        <w:tc>
          <w:tcPr>
            <w:tcW w:w="1176"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rPr>
                <w:rFonts w:hint="default" w:ascii="宋体" w:hAnsi="宋体"/>
                <w:sz w:val="24"/>
                <w:szCs w:val="24"/>
              </w:rPr>
            </w:pPr>
          </w:p>
        </w:tc>
        <w:tc>
          <w:tcPr>
            <w:tcW w:w="3136" w:type="dxa"/>
            <w:gridSpan w:val="2"/>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rPr>
                <w:rFonts w:hint="default" w:ascii="宋体" w:hAnsi="宋体"/>
                <w:sz w:val="24"/>
                <w:szCs w:val="24"/>
              </w:rPr>
            </w:pPr>
          </w:p>
        </w:tc>
        <w:tc>
          <w:tcPr>
            <w:tcW w:w="2550" w:type="dxa"/>
            <w:gridSpan w:val="2"/>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rPr>
                <w:rFonts w:hint="default" w:ascii="宋体" w:hAnsi="宋体"/>
                <w:sz w:val="24"/>
                <w:szCs w:val="24"/>
              </w:rPr>
            </w:pPr>
          </w:p>
        </w:tc>
        <w:tc>
          <w:tcPr>
            <w:tcW w:w="2156"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rPr>
                <w:rFonts w:hint="default" w:ascii="宋体" w:hAnsi="宋体"/>
                <w:sz w:val="24"/>
                <w:szCs w:val="24"/>
              </w:rPr>
            </w:pPr>
          </w:p>
        </w:tc>
      </w:tr>
    </w:tbl>
    <w:p>
      <w:pPr>
        <w:spacing w:line="440" w:lineRule="exact"/>
        <w:rPr>
          <w:rFonts w:hint="eastAsia" w:ascii="宋体" w:hAnsi="宋体" w:eastAsia="宋体" w:cs="Times New Roman"/>
          <w:sz w:val="24"/>
          <w:szCs w:val="24"/>
          <w:lang w:eastAsia="zh-CN"/>
        </w:rPr>
      </w:pPr>
    </w:p>
    <w:p>
      <w:pPr>
        <w:spacing w:line="440" w:lineRule="exact"/>
        <w:rPr>
          <w:rFonts w:hint="eastAsia" w:ascii="宋体" w:hAnsi="宋体" w:eastAsia="宋体" w:cs="Times New Roman"/>
          <w:sz w:val="24"/>
          <w:szCs w:val="24"/>
          <w:lang w:eastAsia="zh-CN"/>
        </w:rPr>
      </w:pPr>
    </w:p>
    <w:p>
      <w:pPr>
        <w:spacing w:line="440" w:lineRule="exac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lang w:eastAsia="zh-CN"/>
        </w:rPr>
        <w:t>）</w:t>
      </w:r>
      <w:r>
        <w:rPr>
          <w:rFonts w:hint="eastAsia" w:ascii="宋体" w:hAnsi="宋体" w:eastAsia="宋体" w:cs="Times New Roman"/>
          <w:sz w:val="24"/>
          <w:szCs w:val="24"/>
        </w:rPr>
        <w:t>拟投入本项目的主要成员表</w:t>
      </w:r>
      <w:r>
        <w:rPr>
          <w:rFonts w:hint="eastAsia" w:ascii="宋体" w:hAnsi="宋体" w:cs="Times New Roman"/>
          <w:sz w:val="24"/>
          <w:szCs w:val="24"/>
          <w:lang w:eastAsia="zh-CN"/>
        </w:rPr>
        <w:t>（</w:t>
      </w:r>
      <w:r>
        <w:rPr>
          <w:rFonts w:hint="eastAsia" w:ascii="宋体" w:hAnsi="宋体" w:cs="Times New Roman"/>
          <w:sz w:val="24"/>
          <w:szCs w:val="24"/>
          <w:lang w:val="en-US" w:eastAsia="zh-CN"/>
        </w:rPr>
        <w:t>12名</w:t>
      </w:r>
      <w:r>
        <w:rPr>
          <w:rFonts w:hint="eastAsia" w:ascii="宋体" w:hAnsi="宋体" w:cs="Times New Roman"/>
          <w:sz w:val="24"/>
          <w:szCs w:val="24"/>
          <w:lang w:eastAsia="zh-CN"/>
        </w:rPr>
        <w:t>）</w:t>
      </w:r>
    </w:p>
    <w:p>
      <w:pPr>
        <w:spacing w:line="440" w:lineRule="exact"/>
        <w:rPr>
          <w:rFonts w:hint="eastAsia" w:ascii="宋体" w:hAnsi="宋体" w:eastAsia="宋体" w:cs="Times New Roman"/>
          <w:sz w:val="24"/>
          <w:szCs w:val="24"/>
          <w:lang w:eastAsia="zh-CN"/>
        </w:rPr>
      </w:pPr>
    </w:p>
    <w:tbl>
      <w:tblPr>
        <w:tblStyle w:val="25"/>
        <w:tblpPr w:leftFromText="180" w:rightFromText="180" w:vertAnchor="text" w:horzAnchor="page" w:tblpX="963" w:tblpY="221"/>
        <w:tblOverlap w:val="never"/>
        <w:tblW w:w="11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260"/>
        <w:gridCol w:w="1933"/>
        <w:gridCol w:w="1837"/>
        <w:gridCol w:w="1837"/>
        <w:gridCol w:w="1705"/>
        <w:gridCol w:w="1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556"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r>
              <w:rPr>
                <w:rFonts w:hint="eastAsia" w:ascii="宋体" w:hAnsi="宋体" w:eastAsia="宋体"/>
                <w:sz w:val="24"/>
                <w:szCs w:val="24"/>
              </w:rPr>
              <w:t>序号</w:t>
            </w:r>
          </w:p>
        </w:tc>
        <w:tc>
          <w:tcPr>
            <w:tcW w:w="1260"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r>
              <w:rPr>
                <w:rFonts w:hint="eastAsia" w:ascii="宋体" w:hAnsi="宋体" w:eastAsia="宋体"/>
                <w:sz w:val="24"/>
                <w:szCs w:val="24"/>
              </w:rPr>
              <w:t>姓名</w:t>
            </w:r>
          </w:p>
        </w:tc>
        <w:tc>
          <w:tcPr>
            <w:tcW w:w="1933"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r>
              <w:rPr>
                <w:rFonts w:hint="eastAsia" w:ascii="宋体" w:hAnsi="宋体" w:eastAsia="宋体"/>
                <w:sz w:val="24"/>
                <w:szCs w:val="24"/>
              </w:rPr>
              <w:t>性别</w:t>
            </w:r>
          </w:p>
        </w:tc>
        <w:tc>
          <w:tcPr>
            <w:tcW w:w="1837"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sz w:val="24"/>
                <w:szCs w:val="24"/>
                <w:lang w:eastAsia="zh-CN"/>
              </w:rPr>
            </w:pPr>
            <w:r>
              <w:rPr>
                <w:rFonts w:hint="eastAsia" w:ascii="宋体" w:hAnsi="宋体"/>
                <w:sz w:val="24"/>
                <w:szCs w:val="24"/>
                <w:lang w:eastAsia="zh-CN"/>
              </w:rPr>
              <w:t>证书（或资质）</w:t>
            </w:r>
          </w:p>
        </w:tc>
        <w:tc>
          <w:tcPr>
            <w:tcW w:w="1837"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r>
              <w:rPr>
                <w:rFonts w:hint="eastAsia" w:ascii="宋体" w:hAnsi="宋体" w:eastAsia="宋体"/>
                <w:sz w:val="24"/>
                <w:szCs w:val="24"/>
              </w:rPr>
              <w:t>职称</w:t>
            </w:r>
          </w:p>
        </w:tc>
        <w:tc>
          <w:tcPr>
            <w:tcW w:w="1705"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r>
              <w:rPr>
                <w:rFonts w:hint="eastAsia" w:ascii="宋体" w:hAnsi="宋体" w:eastAsia="宋体"/>
                <w:sz w:val="24"/>
                <w:szCs w:val="24"/>
              </w:rPr>
              <w:t>岗位</w:t>
            </w:r>
          </w:p>
        </w:tc>
        <w:tc>
          <w:tcPr>
            <w:tcW w:w="1901"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r>
              <w:rPr>
                <w:rFonts w:hint="eastAsia" w:ascii="宋体" w:hAnsi="宋体" w:eastAsia="宋体"/>
                <w:sz w:val="24"/>
                <w:szCs w:val="24"/>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556" w:type="dxa"/>
          </w:tcPr>
          <w:p>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r>
              <w:rPr>
                <w:rFonts w:hint="default" w:ascii="宋体" w:hAnsi="宋体" w:eastAsia="宋体"/>
                <w:sz w:val="24"/>
                <w:szCs w:val="24"/>
              </w:rPr>
              <w:t>1</w:t>
            </w:r>
          </w:p>
        </w:tc>
        <w:tc>
          <w:tcPr>
            <w:tcW w:w="1260" w:type="dxa"/>
          </w:tcPr>
          <w:p>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p>
        </w:tc>
        <w:tc>
          <w:tcPr>
            <w:tcW w:w="1933" w:type="dxa"/>
          </w:tcPr>
          <w:p>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p>
        </w:tc>
        <w:tc>
          <w:tcPr>
            <w:tcW w:w="1837" w:type="dxa"/>
          </w:tcPr>
          <w:p>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p>
        </w:tc>
        <w:tc>
          <w:tcPr>
            <w:tcW w:w="1837" w:type="dxa"/>
          </w:tcPr>
          <w:p>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p>
        </w:tc>
        <w:tc>
          <w:tcPr>
            <w:tcW w:w="1705" w:type="dxa"/>
          </w:tcPr>
          <w:p>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p>
        </w:tc>
        <w:tc>
          <w:tcPr>
            <w:tcW w:w="1901" w:type="dxa"/>
          </w:tcPr>
          <w:p>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556" w:type="dxa"/>
          </w:tcPr>
          <w:p>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r>
              <w:rPr>
                <w:rFonts w:hint="default" w:ascii="宋体" w:hAnsi="宋体" w:eastAsia="宋体"/>
                <w:sz w:val="24"/>
                <w:szCs w:val="24"/>
              </w:rPr>
              <w:t>2</w:t>
            </w:r>
          </w:p>
        </w:tc>
        <w:tc>
          <w:tcPr>
            <w:tcW w:w="1260" w:type="dxa"/>
          </w:tcPr>
          <w:p>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p>
        </w:tc>
        <w:tc>
          <w:tcPr>
            <w:tcW w:w="1933" w:type="dxa"/>
          </w:tcPr>
          <w:p>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p>
        </w:tc>
        <w:tc>
          <w:tcPr>
            <w:tcW w:w="1837" w:type="dxa"/>
          </w:tcPr>
          <w:p>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p>
        </w:tc>
        <w:tc>
          <w:tcPr>
            <w:tcW w:w="1837" w:type="dxa"/>
          </w:tcPr>
          <w:p>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p>
        </w:tc>
        <w:tc>
          <w:tcPr>
            <w:tcW w:w="1705" w:type="dxa"/>
          </w:tcPr>
          <w:p>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p>
        </w:tc>
        <w:tc>
          <w:tcPr>
            <w:tcW w:w="1901" w:type="dxa"/>
          </w:tcPr>
          <w:p>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556" w:type="dxa"/>
          </w:tcPr>
          <w:p>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r>
              <w:rPr>
                <w:rFonts w:hint="default" w:ascii="宋体" w:hAnsi="宋体" w:eastAsia="宋体"/>
                <w:sz w:val="24"/>
                <w:szCs w:val="24"/>
              </w:rPr>
              <w:t>3</w:t>
            </w:r>
          </w:p>
        </w:tc>
        <w:tc>
          <w:tcPr>
            <w:tcW w:w="1260" w:type="dxa"/>
          </w:tcPr>
          <w:p>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p>
        </w:tc>
        <w:tc>
          <w:tcPr>
            <w:tcW w:w="1933" w:type="dxa"/>
          </w:tcPr>
          <w:p>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p>
        </w:tc>
        <w:tc>
          <w:tcPr>
            <w:tcW w:w="1837" w:type="dxa"/>
          </w:tcPr>
          <w:p>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p>
        </w:tc>
        <w:tc>
          <w:tcPr>
            <w:tcW w:w="1837" w:type="dxa"/>
          </w:tcPr>
          <w:p>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p>
        </w:tc>
        <w:tc>
          <w:tcPr>
            <w:tcW w:w="1705" w:type="dxa"/>
          </w:tcPr>
          <w:p>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p>
        </w:tc>
        <w:tc>
          <w:tcPr>
            <w:tcW w:w="1901" w:type="dxa"/>
          </w:tcPr>
          <w:p>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56" w:type="dxa"/>
          </w:tcPr>
          <w:p>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r>
              <w:rPr>
                <w:rFonts w:hint="eastAsia" w:ascii="宋体" w:hAnsi="宋体" w:eastAsia="宋体"/>
                <w:sz w:val="24"/>
                <w:szCs w:val="24"/>
              </w:rPr>
              <w:t>…</w:t>
            </w:r>
          </w:p>
        </w:tc>
        <w:tc>
          <w:tcPr>
            <w:tcW w:w="1260" w:type="dxa"/>
          </w:tcPr>
          <w:p>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p>
        </w:tc>
        <w:tc>
          <w:tcPr>
            <w:tcW w:w="1933" w:type="dxa"/>
          </w:tcPr>
          <w:p>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p>
        </w:tc>
        <w:tc>
          <w:tcPr>
            <w:tcW w:w="1837" w:type="dxa"/>
          </w:tcPr>
          <w:p>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p>
        </w:tc>
        <w:tc>
          <w:tcPr>
            <w:tcW w:w="1837" w:type="dxa"/>
          </w:tcPr>
          <w:p>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p>
        </w:tc>
        <w:tc>
          <w:tcPr>
            <w:tcW w:w="1705" w:type="dxa"/>
          </w:tcPr>
          <w:p>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p>
        </w:tc>
        <w:tc>
          <w:tcPr>
            <w:tcW w:w="1901" w:type="dxa"/>
          </w:tcPr>
          <w:p>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p>
        </w:tc>
      </w:tr>
    </w:tbl>
    <w:p>
      <w:pPr>
        <w:spacing w:line="440" w:lineRule="exact"/>
        <w:rPr>
          <w:rFonts w:hint="eastAsia" w:ascii="宋体" w:hAnsi="宋体" w:eastAsia="宋体" w:cs="Times New Roman"/>
          <w:sz w:val="24"/>
          <w:szCs w:val="24"/>
          <w:lang w:eastAsia="zh-CN"/>
        </w:rPr>
      </w:pPr>
    </w:p>
    <w:p>
      <w:pPr>
        <w:spacing w:line="440" w:lineRule="exact"/>
        <w:rPr>
          <w:rFonts w:hint="eastAsia" w:ascii="宋体" w:hAnsi="宋体" w:eastAsia="宋体" w:cs="Times New Roman"/>
          <w:sz w:val="24"/>
          <w:szCs w:val="24"/>
          <w:lang w:eastAsia="zh-CN"/>
        </w:rPr>
      </w:pPr>
    </w:p>
    <w:p>
      <w:pPr>
        <w:spacing w:line="440" w:lineRule="exact"/>
        <w:rPr>
          <w:rFonts w:hint="eastAsia" w:ascii="宋体" w:hAnsi="宋体" w:eastAsia="宋体" w:cs="Times New Roman"/>
          <w:sz w:val="24"/>
          <w:szCs w:val="24"/>
          <w:lang w:eastAsia="zh-CN"/>
        </w:rPr>
      </w:pPr>
    </w:p>
    <w:p>
      <w:pPr>
        <w:spacing w:line="440" w:lineRule="exact"/>
        <w:rPr>
          <w:rFonts w:hint="eastAsia" w:ascii="宋体" w:hAnsi="宋体" w:eastAsia="宋体" w:cs="Times New Roman"/>
          <w:sz w:val="24"/>
          <w:szCs w:val="24"/>
          <w:lang w:eastAsia="zh-CN"/>
        </w:rPr>
      </w:pPr>
    </w:p>
    <w:p>
      <w:pPr>
        <w:spacing w:line="440" w:lineRule="exact"/>
        <w:rPr>
          <w:rFonts w:hint="eastAsia" w:ascii="宋体" w:hAnsi="宋体" w:eastAsia="宋体" w:cs="Times New Roman"/>
          <w:sz w:val="24"/>
          <w:szCs w:val="24"/>
          <w:lang w:eastAsia="zh-CN"/>
        </w:rPr>
      </w:pPr>
    </w:p>
    <w:p>
      <w:pPr>
        <w:spacing w:line="440" w:lineRule="exact"/>
        <w:rPr>
          <w:rFonts w:hint="eastAsia" w:ascii="宋体" w:hAnsi="宋体" w:eastAsia="宋体"/>
          <w:b/>
          <w:sz w:val="32"/>
          <w:szCs w:val="32"/>
          <w:lang w:eastAsia="zh-CN"/>
        </w:rPr>
      </w:pP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lang w:eastAsia="zh-CN"/>
        </w:rPr>
        <w:t>）</w:t>
      </w:r>
      <w:r>
        <w:rPr>
          <w:rFonts w:hint="eastAsia" w:ascii="宋体" w:hAnsi="宋体" w:eastAsia="宋体" w:cs="Times New Roman"/>
          <w:sz w:val="24"/>
          <w:szCs w:val="24"/>
        </w:rPr>
        <w:t>拟投入本项目的主要成员</w:t>
      </w:r>
      <w:r>
        <w:rPr>
          <w:rFonts w:hint="eastAsia" w:ascii="宋体" w:hAnsi="宋体" w:cs="Times New Roman"/>
          <w:sz w:val="24"/>
          <w:szCs w:val="24"/>
          <w:lang w:eastAsia="zh-CN"/>
        </w:rPr>
        <w:t>简历</w:t>
      </w:r>
      <w:r>
        <w:rPr>
          <w:rFonts w:hint="eastAsia" w:ascii="宋体" w:hAnsi="宋体" w:eastAsia="宋体" w:cs="Times New Roman"/>
          <w:sz w:val="24"/>
          <w:szCs w:val="24"/>
        </w:rPr>
        <w:t>表</w:t>
      </w:r>
      <w:r>
        <w:rPr>
          <w:rFonts w:hint="eastAsia" w:ascii="宋体" w:hAnsi="宋体" w:cs="Times New Roman"/>
          <w:sz w:val="24"/>
          <w:szCs w:val="24"/>
          <w:lang w:eastAsia="zh-CN"/>
        </w:rPr>
        <w:t>（</w:t>
      </w:r>
      <w:r>
        <w:rPr>
          <w:rFonts w:hint="eastAsia" w:ascii="宋体" w:hAnsi="宋体" w:cs="Times New Roman"/>
          <w:sz w:val="24"/>
          <w:szCs w:val="24"/>
          <w:lang w:val="en-US" w:eastAsia="zh-CN"/>
        </w:rPr>
        <w:t>12名</w:t>
      </w:r>
      <w:r>
        <w:rPr>
          <w:rFonts w:hint="eastAsia" w:ascii="宋体" w:hAnsi="宋体" w:cs="Times New Roman"/>
          <w:sz w:val="24"/>
          <w:szCs w:val="24"/>
          <w:lang w:eastAsia="zh-CN"/>
        </w:rPr>
        <w:t>）</w:t>
      </w:r>
    </w:p>
    <w:tbl>
      <w:tblPr>
        <w:tblStyle w:val="25"/>
        <w:tblW w:w="9078" w:type="dxa"/>
        <w:jc w:val="center"/>
        <w:tblLayout w:type="fixed"/>
        <w:tblCellMar>
          <w:top w:w="0" w:type="dxa"/>
          <w:left w:w="108" w:type="dxa"/>
          <w:bottom w:w="0" w:type="dxa"/>
          <w:right w:w="108" w:type="dxa"/>
        </w:tblCellMar>
      </w:tblPr>
      <w:tblGrid>
        <w:gridCol w:w="1184"/>
        <w:gridCol w:w="2231"/>
        <w:gridCol w:w="926"/>
        <w:gridCol w:w="987"/>
        <w:gridCol w:w="1580"/>
        <w:gridCol w:w="2170"/>
      </w:tblGrid>
      <w:tr>
        <w:tblPrEx>
          <w:tblCellMar>
            <w:top w:w="0" w:type="dxa"/>
            <w:left w:w="108" w:type="dxa"/>
            <w:bottom w:w="0" w:type="dxa"/>
            <w:right w:w="108" w:type="dxa"/>
          </w:tblCellMar>
        </w:tblPrEx>
        <w:trPr>
          <w:trHeight w:val="90" w:hRule="atLeast"/>
          <w:jc w:val="center"/>
        </w:trPr>
        <w:tc>
          <w:tcPr>
            <w:tcW w:w="1184"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default" w:ascii="宋体" w:hAnsi="宋体" w:eastAsia="宋体"/>
                <w:sz w:val="24"/>
                <w:szCs w:val="24"/>
              </w:rPr>
            </w:pPr>
            <w:r>
              <w:rPr>
                <w:rFonts w:hint="eastAsia" w:ascii="宋体" w:hAnsi="宋体" w:eastAsia="宋体"/>
                <w:sz w:val="24"/>
                <w:szCs w:val="24"/>
              </w:rPr>
              <w:t>姓名</w:t>
            </w:r>
          </w:p>
        </w:tc>
        <w:tc>
          <w:tcPr>
            <w:tcW w:w="223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default" w:ascii="宋体" w:hAnsi="宋体" w:eastAsia="宋体"/>
                <w:sz w:val="24"/>
                <w:szCs w:val="24"/>
              </w:rPr>
            </w:pPr>
          </w:p>
        </w:tc>
        <w:tc>
          <w:tcPr>
            <w:tcW w:w="92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default" w:ascii="宋体" w:hAnsi="宋体" w:eastAsia="宋体"/>
                <w:sz w:val="24"/>
                <w:szCs w:val="24"/>
              </w:rPr>
            </w:pPr>
            <w:r>
              <w:rPr>
                <w:rFonts w:hint="eastAsia" w:ascii="宋体" w:hAnsi="宋体" w:eastAsia="宋体"/>
                <w:sz w:val="24"/>
                <w:szCs w:val="24"/>
              </w:rPr>
              <w:t>年龄</w:t>
            </w:r>
          </w:p>
        </w:tc>
        <w:tc>
          <w:tcPr>
            <w:tcW w:w="987"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default" w:ascii="宋体" w:hAnsi="宋体" w:eastAsia="宋体"/>
                <w:sz w:val="24"/>
                <w:szCs w:val="24"/>
              </w:rPr>
            </w:pPr>
          </w:p>
        </w:tc>
        <w:tc>
          <w:tcPr>
            <w:tcW w:w="158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default" w:ascii="宋体" w:hAnsi="宋体" w:eastAsia="宋体"/>
                <w:sz w:val="24"/>
                <w:szCs w:val="24"/>
              </w:rPr>
            </w:pPr>
            <w:r>
              <w:rPr>
                <w:rFonts w:hint="eastAsia" w:ascii="宋体" w:hAnsi="宋体" w:eastAsia="宋体"/>
                <w:sz w:val="24"/>
                <w:szCs w:val="24"/>
              </w:rPr>
              <w:t>身份证号码</w:t>
            </w:r>
          </w:p>
        </w:tc>
        <w:tc>
          <w:tcPr>
            <w:tcW w:w="217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default" w:ascii="宋体" w:hAnsi="宋体" w:eastAsia="宋体"/>
                <w:sz w:val="24"/>
                <w:szCs w:val="24"/>
              </w:rPr>
            </w:pPr>
          </w:p>
        </w:tc>
      </w:tr>
      <w:tr>
        <w:tblPrEx>
          <w:tblCellMar>
            <w:top w:w="0" w:type="dxa"/>
            <w:left w:w="108" w:type="dxa"/>
            <w:bottom w:w="0" w:type="dxa"/>
            <w:right w:w="108" w:type="dxa"/>
          </w:tblCellMar>
        </w:tblPrEx>
        <w:trPr>
          <w:trHeight w:val="90" w:hRule="atLeast"/>
          <w:jc w:val="center"/>
        </w:trPr>
        <w:tc>
          <w:tcPr>
            <w:tcW w:w="1184"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default" w:ascii="宋体" w:hAnsi="宋体" w:eastAsia="宋体"/>
                <w:sz w:val="24"/>
                <w:szCs w:val="24"/>
              </w:rPr>
            </w:pPr>
            <w:r>
              <w:rPr>
                <w:rFonts w:hint="eastAsia" w:ascii="宋体" w:hAnsi="宋体" w:eastAsia="宋体"/>
                <w:sz w:val="24"/>
                <w:szCs w:val="24"/>
              </w:rPr>
              <w:t>毕业学校</w:t>
            </w:r>
          </w:p>
        </w:tc>
        <w:tc>
          <w:tcPr>
            <w:tcW w:w="4144" w:type="dxa"/>
            <w:gridSpan w:val="3"/>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default" w:ascii="宋体" w:hAnsi="宋体" w:eastAsia="宋体"/>
                <w:sz w:val="24"/>
                <w:szCs w:val="24"/>
              </w:rPr>
            </w:pPr>
          </w:p>
        </w:tc>
        <w:tc>
          <w:tcPr>
            <w:tcW w:w="158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default" w:ascii="宋体" w:hAnsi="宋体" w:eastAsia="宋体"/>
                <w:sz w:val="24"/>
                <w:szCs w:val="24"/>
              </w:rPr>
            </w:pPr>
            <w:r>
              <w:rPr>
                <w:rFonts w:hint="eastAsia" w:ascii="宋体" w:hAnsi="宋体" w:eastAsia="宋体"/>
                <w:sz w:val="24"/>
                <w:szCs w:val="24"/>
              </w:rPr>
              <w:t>专业</w:t>
            </w:r>
          </w:p>
        </w:tc>
        <w:tc>
          <w:tcPr>
            <w:tcW w:w="217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default" w:ascii="宋体" w:hAnsi="宋体" w:eastAsia="宋体"/>
                <w:sz w:val="24"/>
                <w:szCs w:val="24"/>
              </w:rPr>
            </w:pPr>
          </w:p>
        </w:tc>
      </w:tr>
      <w:tr>
        <w:tblPrEx>
          <w:tblCellMar>
            <w:top w:w="0" w:type="dxa"/>
            <w:left w:w="108" w:type="dxa"/>
            <w:bottom w:w="0" w:type="dxa"/>
            <w:right w:w="108" w:type="dxa"/>
          </w:tblCellMar>
        </w:tblPrEx>
        <w:trPr>
          <w:trHeight w:val="90" w:hRule="atLeast"/>
          <w:jc w:val="center"/>
        </w:trPr>
        <w:tc>
          <w:tcPr>
            <w:tcW w:w="1184"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eastAsia" w:ascii="宋体" w:hAnsi="宋体" w:eastAsia="宋体"/>
                <w:sz w:val="24"/>
                <w:szCs w:val="24"/>
              </w:rPr>
            </w:pPr>
            <w:r>
              <w:rPr>
                <w:rFonts w:hint="eastAsia" w:ascii="宋体" w:hAnsi="宋体"/>
                <w:sz w:val="24"/>
                <w:szCs w:val="24"/>
                <w:lang w:eastAsia="zh-CN"/>
              </w:rPr>
              <w:t>证书（或资质）</w:t>
            </w:r>
          </w:p>
        </w:tc>
        <w:tc>
          <w:tcPr>
            <w:tcW w:w="7894" w:type="dxa"/>
            <w:gridSpan w:val="5"/>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default" w:ascii="宋体" w:hAnsi="宋体" w:eastAsia="宋体"/>
                <w:sz w:val="24"/>
                <w:szCs w:val="24"/>
              </w:rPr>
            </w:pPr>
          </w:p>
        </w:tc>
      </w:tr>
      <w:tr>
        <w:tblPrEx>
          <w:tblCellMar>
            <w:top w:w="0" w:type="dxa"/>
            <w:left w:w="108" w:type="dxa"/>
            <w:bottom w:w="0" w:type="dxa"/>
            <w:right w:w="108" w:type="dxa"/>
          </w:tblCellMar>
        </w:tblPrEx>
        <w:trPr>
          <w:trHeight w:val="90" w:hRule="atLeast"/>
          <w:jc w:val="center"/>
        </w:trPr>
        <w:tc>
          <w:tcPr>
            <w:tcW w:w="1184"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default" w:ascii="宋体" w:hAnsi="宋体" w:eastAsia="宋体"/>
                <w:sz w:val="24"/>
                <w:szCs w:val="24"/>
              </w:rPr>
            </w:pPr>
            <w:r>
              <w:rPr>
                <w:rFonts w:hint="eastAsia" w:ascii="宋体" w:hAnsi="宋体" w:eastAsia="宋体"/>
                <w:sz w:val="24"/>
                <w:szCs w:val="24"/>
              </w:rPr>
              <w:t>学位</w:t>
            </w:r>
          </w:p>
        </w:tc>
        <w:tc>
          <w:tcPr>
            <w:tcW w:w="223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default" w:ascii="宋体" w:hAnsi="宋体" w:eastAsia="宋体"/>
                <w:sz w:val="24"/>
                <w:szCs w:val="24"/>
              </w:rPr>
            </w:pPr>
          </w:p>
        </w:tc>
        <w:tc>
          <w:tcPr>
            <w:tcW w:w="92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default" w:ascii="宋体" w:hAnsi="宋体" w:eastAsia="宋体"/>
                <w:sz w:val="24"/>
                <w:szCs w:val="24"/>
              </w:rPr>
            </w:pPr>
            <w:r>
              <w:rPr>
                <w:rFonts w:hint="eastAsia" w:ascii="宋体" w:hAnsi="宋体" w:eastAsia="宋体"/>
                <w:sz w:val="24"/>
                <w:szCs w:val="24"/>
              </w:rPr>
              <w:t>职称</w:t>
            </w:r>
          </w:p>
        </w:tc>
        <w:tc>
          <w:tcPr>
            <w:tcW w:w="987"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default" w:ascii="宋体" w:hAnsi="宋体" w:eastAsia="宋体"/>
                <w:sz w:val="24"/>
                <w:szCs w:val="24"/>
              </w:rPr>
            </w:pPr>
          </w:p>
        </w:tc>
        <w:tc>
          <w:tcPr>
            <w:tcW w:w="158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default" w:ascii="宋体" w:hAnsi="宋体" w:eastAsia="宋体"/>
                <w:sz w:val="24"/>
                <w:szCs w:val="24"/>
              </w:rPr>
            </w:pPr>
            <w:r>
              <w:rPr>
                <w:rFonts w:hint="eastAsia" w:ascii="宋体" w:hAnsi="宋体" w:eastAsia="宋体"/>
                <w:sz w:val="24"/>
                <w:szCs w:val="24"/>
              </w:rPr>
              <w:t>职务</w:t>
            </w:r>
          </w:p>
        </w:tc>
        <w:tc>
          <w:tcPr>
            <w:tcW w:w="217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default" w:ascii="宋体" w:hAnsi="宋体" w:eastAsia="宋体"/>
                <w:sz w:val="24"/>
                <w:szCs w:val="24"/>
              </w:rPr>
            </w:pPr>
          </w:p>
        </w:tc>
      </w:tr>
      <w:tr>
        <w:tblPrEx>
          <w:tblCellMar>
            <w:top w:w="0" w:type="dxa"/>
            <w:left w:w="108" w:type="dxa"/>
            <w:bottom w:w="0" w:type="dxa"/>
            <w:right w:w="108" w:type="dxa"/>
          </w:tblCellMar>
        </w:tblPrEx>
        <w:trPr>
          <w:trHeight w:val="90" w:hRule="atLeast"/>
          <w:jc w:val="center"/>
        </w:trPr>
        <w:tc>
          <w:tcPr>
            <w:tcW w:w="1184"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default" w:ascii="宋体" w:hAnsi="宋体" w:eastAsia="宋体"/>
                <w:sz w:val="24"/>
                <w:szCs w:val="24"/>
              </w:rPr>
            </w:pPr>
            <w:r>
              <w:rPr>
                <w:rFonts w:hint="eastAsia" w:ascii="宋体" w:hAnsi="宋体" w:eastAsia="宋体"/>
                <w:sz w:val="24"/>
                <w:szCs w:val="24"/>
              </w:rPr>
              <w:t>现所在机构或部门</w:t>
            </w:r>
          </w:p>
        </w:tc>
        <w:tc>
          <w:tcPr>
            <w:tcW w:w="4144" w:type="dxa"/>
            <w:gridSpan w:val="3"/>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default" w:ascii="宋体" w:hAnsi="宋体" w:eastAsia="宋体"/>
                <w:sz w:val="24"/>
                <w:szCs w:val="24"/>
              </w:rPr>
            </w:pPr>
          </w:p>
        </w:tc>
        <w:tc>
          <w:tcPr>
            <w:tcW w:w="158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40" w:lineRule="exact"/>
              <w:ind w:left="0" w:right="0"/>
              <w:rPr>
                <w:rFonts w:hint="default" w:ascii="宋体" w:hAnsi="宋体" w:eastAsia="宋体"/>
                <w:sz w:val="24"/>
                <w:szCs w:val="24"/>
              </w:rPr>
            </w:pPr>
            <w:r>
              <w:rPr>
                <w:rFonts w:hint="eastAsia" w:ascii="宋体" w:hAnsi="宋体" w:eastAsia="宋体"/>
                <w:sz w:val="24"/>
                <w:szCs w:val="24"/>
              </w:rPr>
              <w:t>服务时间</w:t>
            </w:r>
          </w:p>
        </w:tc>
        <w:tc>
          <w:tcPr>
            <w:tcW w:w="217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default" w:ascii="宋体" w:hAnsi="宋体" w:eastAsia="宋体"/>
                <w:sz w:val="24"/>
                <w:szCs w:val="24"/>
              </w:rPr>
            </w:pPr>
          </w:p>
        </w:tc>
      </w:tr>
      <w:tr>
        <w:tblPrEx>
          <w:tblCellMar>
            <w:top w:w="0" w:type="dxa"/>
            <w:left w:w="108" w:type="dxa"/>
            <w:bottom w:w="0" w:type="dxa"/>
            <w:right w:w="108" w:type="dxa"/>
          </w:tblCellMar>
        </w:tblPrEx>
        <w:trPr>
          <w:trHeight w:val="90" w:hRule="atLeast"/>
          <w:jc w:val="center"/>
        </w:trPr>
        <w:tc>
          <w:tcPr>
            <w:tcW w:w="1184"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40" w:lineRule="exact"/>
              <w:ind w:left="0" w:right="0"/>
              <w:rPr>
                <w:rFonts w:hint="default" w:ascii="宋体" w:hAnsi="宋体" w:eastAsia="宋体"/>
                <w:sz w:val="24"/>
                <w:szCs w:val="24"/>
              </w:rPr>
            </w:pPr>
          </w:p>
          <w:p>
            <w:pPr>
              <w:keepNext w:val="0"/>
              <w:keepLines w:val="0"/>
              <w:suppressLineNumbers w:val="0"/>
              <w:spacing w:before="0" w:beforeAutospacing="0" w:after="0" w:afterAutospacing="0" w:line="440" w:lineRule="exact"/>
              <w:ind w:left="0" w:right="0"/>
              <w:rPr>
                <w:rFonts w:hint="default" w:ascii="宋体" w:hAnsi="宋体" w:eastAsia="宋体"/>
                <w:sz w:val="24"/>
                <w:szCs w:val="24"/>
              </w:rPr>
            </w:pPr>
            <w:r>
              <w:rPr>
                <w:rFonts w:hint="eastAsia" w:ascii="宋体" w:hAnsi="宋体" w:eastAsia="宋体"/>
                <w:sz w:val="24"/>
                <w:szCs w:val="24"/>
              </w:rPr>
              <w:t>主要经历</w:t>
            </w:r>
          </w:p>
          <w:p>
            <w:pPr>
              <w:keepNext w:val="0"/>
              <w:keepLines w:val="0"/>
              <w:suppressLineNumbers w:val="0"/>
              <w:spacing w:before="0" w:beforeAutospacing="0" w:after="0" w:afterAutospacing="0" w:line="440" w:lineRule="exact"/>
              <w:ind w:left="0" w:right="0"/>
              <w:rPr>
                <w:rFonts w:hint="default" w:ascii="宋体" w:hAnsi="宋体" w:eastAsia="宋体"/>
                <w:sz w:val="24"/>
                <w:szCs w:val="24"/>
              </w:rPr>
            </w:pPr>
          </w:p>
        </w:tc>
        <w:tc>
          <w:tcPr>
            <w:tcW w:w="7894" w:type="dxa"/>
            <w:gridSpan w:val="5"/>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default" w:ascii="宋体" w:hAnsi="宋体" w:eastAsia="宋体"/>
                <w:sz w:val="24"/>
                <w:szCs w:val="24"/>
              </w:rPr>
            </w:pPr>
          </w:p>
          <w:p>
            <w:pPr>
              <w:keepNext w:val="0"/>
              <w:keepLines w:val="0"/>
              <w:suppressLineNumbers w:val="0"/>
              <w:spacing w:before="0" w:beforeAutospacing="0" w:after="0" w:afterAutospacing="0" w:line="440" w:lineRule="exact"/>
              <w:ind w:left="0" w:right="0"/>
              <w:rPr>
                <w:rFonts w:hint="default" w:ascii="宋体" w:hAnsi="宋体" w:eastAsia="宋体"/>
                <w:sz w:val="24"/>
                <w:szCs w:val="24"/>
              </w:rPr>
            </w:pPr>
          </w:p>
        </w:tc>
      </w:tr>
      <w:tr>
        <w:tblPrEx>
          <w:tblCellMar>
            <w:top w:w="0" w:type="dxa"/>
            <w:left w:w="108" w:type="dxa"/>
            <w:bottom w:w="0" w:type="dxa"/>
            <w:right w:w="108" w:type="dxa"/>
          </w:tblCellMar>
        </w:tblPrEx>
        <w:trPr>
          <w:trHeight w:val="90" w:hRule="atLeast"/>
          <w:jc w:val="center"/>
        </w:trPr>
        <w:tc>
          <w:tcPr>
            <w:tcW w:w="1184"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default" w:ascii="宋体" w:hAnsi="宋体" w:eastAsia="宋体"/>
                <w:sz w:val="24"/>
                <w:szCs w:val="24"/>
              </w:rPr>
            </w:pPr>
            <w:r>
              <w:rPr>
                <w:rFonts w:hint="eastAsia" w:ascii="宋体" w:hAnsi="宋体" w:eastAsia="宋体"/>
                <w:sz w:val="24"/>
                <w:szCs w:val="24"/>
              </w:rPr>
              <w:t>日期</w:t>
            </w:r>
          </w:p>
        </w:tc>
        <w:tc>
          <w:tcPr>
            <w:tcW w:w="3157"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default" w:ascii="宋体" w:hAnsi="宋体" w:eastAsia="宋体"/>
                <w:sz w:val="24"/>
                <w:szCs w:val="24"/>
              </w:rPr>
            </w:pPr>
            <w:r>
              <w:rPr>
                <w:rFonts w:hint="eastAsia" w:ascii="宋体" w:hAnsi="宋体" w:eastAsia="宋体"/>
                <w:sz w:val="24"/>
                <w:szCs w:val="24"/>
              </w:rPr>
              <w:t>参加过的项目名称</w:t>
            </w:r>
          </w:p>
        </w:tc>
        <w:tc>
          <w:tcPr>
            <w:tcW w:w="2567"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default" w:ascii="宋体" w:hAnsi="宋体" w:eastAsia="宋体"/>
                <w:sz w:val="24"/>
                <w:szCs w:val="24"/>
              </w:rPr>
            </w:pPr>
            <w:r>
              <w:rPr>
                <w:rFonts w:hint="eastAsia" w:ascii="宋体" w:hAnsi="宋体" w:eastAsia="宋体"/>
                <w:sz w:val="24"/>
                <w:szCs w:val="24"/>
              </w:rPr>
              <w:t>担任何职务</w:t>
            </w:r>
          </w:p>
        </w:tc>
        <w:tc>
          <w:tcPr>
            <w:tcW w:w="217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default" w:ascii="宋体" w:hAnsi="宋体" w:eastAsia="宋体"/>
                <w:sz w:val="24"/>
                <w:szCs w:val="24"/>
              </w:rPr>
            </w:pPr>
            <w:r>
              <w:rPr>
                <w:rFonts w:hint="eastAsia" w:ascii="宋体" w:hAnsi="宋体" w:eastAsia="宋体"/>
                <w:sz w:val="24"/>
                <w:szCs w:val="24"/>
              </w:rPr>
              <w:t>备注</w:t>
            </w:r>
          </w:p>
        </w:tc>
      </w:tr>
      <w:tr>
        <w:tblPrEx>
          <w:tblCellMar>
            <w:top w:w="0" w:type="dxa"/>
            <w:left w:w="108" w:type="dxa"/>
            <w:bottom w:w="0" w:type="dxa"/>
            <w:right w:w="108" w:type="dxa"/>
          </w:tblCellMar>
        </w:tblPrEx>
        <w:trPr>
          <w:trHeight w:val="90" w:hRule="atLeast"/>
          <w:jc w:val="center"/>
        </w:trPr>
        <w:tc>
          <w:tcPr>
            <w:tcW w:w="1184"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default" w:ascii="宋体" w:hAnsi="宋体" w:eastAsia="宋体"/>
                <w:sz w:val="24"/>
                <w:szCs w:val="24"/>
              </w:rPr>
            </w:pPr>
          </w:p>
        </w:tc>
        <w:tc>
          <w:tcPr>
            <w:tcW w:w="3157"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default" w:ascii="宋体" w:hAnsi="宋体" w:eastAsia="宋体"/>
                <w:sz w:val="24"/>
                <w:szCs w:val="24"/>
              </w:rPr>
            </w:pPr>
          </w:p>
        </w:tc>
        <w:tc>
          <w:tcPr>
            <w:tcW w:w="2567"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default" w:ascii="宋体" w:hAnsi="宋体" w:eastAsia="宋体"/>
                <w:sz w:val="24"/>
                <w:szCs w:val="24"/>
              </w:rPr>
            </w:pPr>
          </w:p>
        </w:tc>
        <w:tc>
          <w:tcPr>
            <w:tcW w:w="217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default" w:ascii="宋体" w:hAnsi="宋体" w:eastAsia="宋体"/>
                <w:sz w:val="24"/>
                <w:szCs w:val="24"/>
              </w:rPr>
            </w:pPr>
          </w:p>
        </w:tc>
      </w:tr>
      <w:tr>
        <w:tblPrEx>
          <w:tblCellMar>
            <w:top w:w="0" w:type="dxa"/>
            <w:left w:w="108" w:type="dxa"/>
            <w:bottom w:w="0" w:type="dxa"/>
            <w:right w:w="108" w:type="dxa"/>
          </w:tblCellMar>
        </w:tblPrEx>
        <w:trPr>
          <w:trHeight w:val="90" w:hRule="atLeast"/>
          <w:jc w:val="center"/>
        </w:trPr>
        <w:tc>
          <w:tcPr>
            <w:tcW w:w="1184"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default" w:ascii="宋体" w:hAnsi="宋体" w:eastAsia="宋体"/>
                <w:sz w:val="24"/>
                <w:szCs w:val="24"/>
              </w:rPr>
            </w:pPr>
          </w:p>
        </w:tc>
        <w:tc>
          <w:tcPr>
            <w:tcW w:w="3157"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default" w:ascii="宋体" w:hAnsi="宋体" w:eastAsia="宋体"/>
                <w:sz w:val="24"/>
                <w:szCs w:val="24"/>
              </w:rPr>
            </w:pPr>
          </w:p>
        </w:tc>
        <w:tc>
          <w:tcPr>
            <w:tcW w:w="2567"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default" w:ascii="宋体" w:hAnsi="宋体" w:eastAsia="宋体"/>
                <w:sz w:val="24"/>
                <w:szCs w:val="24"/>
              </w:rPr>
            </w:pPr>
          </w:p>
        </w:tc>
        <w:tc>
          <w:tcPr>
            <w:tcW w:w="217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default" w:ascii="宋体" w:hAnsi="宋体" w:eastAsia="宋体"/>
                <w:sz w:val="24"/>
                <w:szCs w:val="24"/>
              </w:rPr>
            </w:pPr>
          </w:p>
        </w:tc>
      </w:tr>
      <w:tr>
        <w:tblPrEx>
          <w:tblCellMar>
            <w:top w:w="0" w:type="dxa"/>
            <w:left w:w="108" w:type="dxa"/>
            <w:bottom w:w="0" w:type="dxa"/>
            <w:right w:w="108" w:type="dxa"/>
          </w:tblCellMar>
        </w:tblPrEx>
        <w:trPr>
          <w:trHeight w:val="90" w:hRule="atLeast"/>
          <w:jc w:val="center"/>
        </w:trPr>
        <w:tc>
          <w:tcPr>
            <w:tcW w:w="1184"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default" w:ascii="宋体" w:hAnsi="宋体" w:eastAsia="宋体"/>
                <w:sz w:val="24"/>
                <w:szCs w:val="24"/>
              </w:rPr>
            </w:pPr>
          </w:p>
        </w:tc>
        <w:tc>
          <w:tcPr>
            <w:tcW w:w="3157"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default" w:ascii="宋体" w:hAnsi="宋体" w:eastAsia="宋体"/>
                <w:sz w:val="24"/>
                <w:szCs w:val="24"/>
              </w:rPr>
            </w:pPr>
          </w:p>
        </w:tc>
        <w:tc>
          <w:tcPr>
            <w:tcW w:w="2567"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default" w:ascii="宋体" w:hAnsi="宋体" w:eastAsia="宋体"/>
                <w:sz w:val="24"/>
                <w:szCs w:val="24"/>
              </w:rPr>
            </w:pPr>
          </w:p>
        </w:tc>
        <w:tc>
          <w:tcPr>
            <w:tcW w:w="217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default" w:ascii="宋体" w:hAnsi="宋体" w:eastAsia="宋体"/>
                <w:sz w:val="24"/>
                <w:szCs w:val="24"/>
              </w:rPr>
            </w:pPr>
          </w:p>
        </w:tc>
      </w:tr>
    </w:tbl>
    <w:p>
      <w:pPr>
        <w:autoSpaceDE w:val="0"/>
        <w:autoSpaceDN w:val="0"/>
        <w:adjustRightInd w:val="0"/>
        <w:spacing w:line="440" w:lineRule="exact"/>
        <w:rPr>
          <w:rFonts w:ascii="宋体" w:hAnsi="宋体" w:eastAsia="宋体"/>
          <w:b/>
          <w:bCs/>
          <w:sz w:val="24"/>
          <w:szCs w:val="24"/>
        </w:rPr>
      </w:pPr>
      <w:r>
        <w:rPr>
          <w:rFonts w:hint="eastAsia" w:ascii="宋体" w:hAnsi="宋体" w:eastAsia="宋体"/>
          <w:b/>
          <w:bCs/>
          <w:sz w:val="24"/>
          <w:szCs w:val="24"/>
        </w:rPr>
        <w:t>注：提供人员身份证、</w:t>
      </w:r>
      <w:r>
        <w:rPr>
          <w:rFonts w:hint="eastAsia" w:ascii="宋体" w:hAnsi="宋体" w:eastAsia="宋体"/>
          <w:b/>
          <w:bCs/>
          <w:sz w:val="24"/>
          <w:szCs w:val="24"/>
          <w:lang w:eastAsia="zh-CN"/>
        </w:rPr>
        <w:t>近三</w:t>
      </w:r>
      <w:r>
        <w:rPr>
          <w:rFonts w:hint="eastAsia" w:ascii="宋体" w:hAnsi="宋体" w:eastAsia="宋体"/>
          <w:b/>
          <w:bCs/>
          <w:sz w:val="24"/>
          <w:szCs w:val="24"/>
        </w:rPr>
        <w:t>个月缴纳</w:t>
      </w:r>
      <w:r>
        <w:rPr>
          <w:rFonts w:ascii="宋体" w:hAnsi="宋体" w:eastAsia="宋体"/>
          <w:b/>
          <w:bCs/>
          <w:sz w:val="24"/>
          <w:szCs w:val="24"/>
        </w:rPr>
        <w:t>社保证明、个人相关经验、资格证、获奖及荣誉证书等证明材料。</w:t>
      </w:r>
    </w:p>
    <w:p>
      <w:pPr>
        <w:widowControl/>
        <w:jc w:val="left"/>
        <w:rPr>
          <w:rFonts w:ascii="宋体" w:hAnsi="宋体" w:eastAsia="宋体"/>
          <w:b/>
          <w:bCs/>
          <w:sz w:val="24"/>
          <w:szCs w:val="24"/>
        </w:rPr>
      </w:pPr>
    </w:p>
    <w:p>
      <w:pPr>
        <w:spacing w:line="440" w:lineRule="exact"/>
        <w:jc w:val="both"/>
        <w:outlineLvl w:val="0"/>
        <w:rPr>
          <w:rFonts w:hint="eastAsia" w:ascii="宋体" w:hAnsi="宋体"/>
          <w:b/>
          <w:color w:val="auto"/>
          <w:szCs w:val="21"/>
          <w:lang w:eastAsia="zh-CN"/>
        </w:rPr>
      </w:pPr>
      <w:r>
        <w:rPr>
          <w:rFonts w:hint="eastAsia" w:ascii="宋体" w:hAnsi="宋体"/>
          <w:b/>
          <w:color w:val="auto"/>
          <w:szCs w:val="21"/>
          <w:lang w:eastAsia="zh-CN"/>
        </w:rPr>
        <w:t>注：</w:t>
      </w:r>
    </w:p>
    <w:p>
      <w:pPr>
        <w:spacing w:line="440" w:lineRule="exact"/>
        <w:jc w:val="both"/>
        <w:outlineLvl w:val="0"/>
        <w:rPr>
          <w:rFonts w:hint="eastAsia" w:ascii="宋体" w:hAnsi="宋体"/>
          <w:b/>
          <w:color w:val="auto"/>
          <w:szCs w:val="21"/>
          <w:lang w:eastAsia="zh-CN"/>
        </w:rPr>
      </w:pPr>
      <w:r>
        <w:rPr>
          <w:rFonts w:hint="eastAsia" w:ascii="宋体" w:hAnsi="宋体"/>
          <w:b/>
          <w:color w:val="auto"/>
          <w:szCs w:val="21"/>
          <w:lang w:eastAsia="zh-CN"/>
        </w:rPr>
        <w:t>本表后应附：</w:t>
      </w:r>
    </w:p>
    <w:p>
      <w:pPr>
        <w:spacing w:line="440" w:lineRule="exact"/>
        <w:jc w:val="both"/>
        <w:outlineLvl w:val="0"/>
        <w:rPr>
          <w:rFonts w:hint="eastAsia" w:ascii="宋体" w:hAnsi="宋体"/>
          <w:b/>
          <w:color w:val="auto"/>
          <w:szCs w:val="21"/>
          <w:lang w:eastAsia="zh-CN"/>
        </w:rPr>
      </w:pPr>
      <w:r>
        <w:rPr>
          <w:rFonts w:hint="eastAsia" w:ascii="宋体" w:hAnsi="宋体"/>
          <w:b/>
          <w:color w:val="auto"/>
          <w:szCs w:val="21"/>
          <w:lang w:eastAsia="zh-CN"/>
        </w:rPr>
        <w:t>1、拟派投入人员所属社保机构出具近三个月拟派人员社保缴纳证明的复印件或其他能够证明拟投入人员参加投标人所在单位社保的有效证明材料的复印件；</w:t>
      </w:r>
    </w:p>
    <w:p>
      <w:pPr>
        <w:spacing w:line="440" w:lineRule="exact"/>
        <w:jc w:val="both"/>
        <w:outlineLvl w:val="0"/>
        <w:rPr>
          <w:rFonts w:hint="eastAsia" w:ascii="宋体" w:hAnsi="宋体"/>
          <w:b/>
          <w:color w:val="auto"/>
          <w:szCs w:val="21"/>
        </w:rPr>
      </w:pPr>
      <w:r>
        <w:rPr>
          <w:rFonts w:hint="eastAsia" w:ascii="宋体" w:hAnsi="宋体"/>
          <w:b/>
          <w:color w:val="auto"/>
          <w:szCs w:val="21"/>
          <w:lang w:val="en-US" w:eastAsia="zh-CN"/>
        </w:rPr>
        <w:t>2、</w:t>
      </w:r>
      <w:r>
        <w:rPr>
          <w:rFonts w:hint="eastAsia" w:ascii="宋体" w:hAnsi="宋体"/>
          <w:b/>
          <w:color w:val="auto"/>
          <w:szCs w:val="21"/>
          <w:lang w:eastAsia="zh-CN"/>
        </w:rPr>
        <w:t>供应商</w:t>
      </w:r>
      <w:r>
        <w:rPr>
          <w:rFonts w:hint="eastAsia" w:ascii="宋体" w:hAnsi="宋体"/>
          <w:b/>
          <w:color w:val="auto"/>
          <w:szCs w:val="21"/>
        </w:rPr>
        <w:t>与各负责人的劳动合同、</w:t>
      </w:r>
    </w:p>
    <w:p>
      <w:pPr>
        <w:spacing w:line="440" w:lineRule="exact"/>
        <w:jc w:val="both"/>
        <w:outlineLvl w:val="0"/>
        <w:rPr>
          <w:rFonts w:hint="eastAsia" w:ascii="宋体" w:hAnsi="宋体" w:eastAsia="宋体"/>
          <w:b/>
          <w:color w:val="auto"/>
          <w:szCs w:val="21"/>
          <w:lang w:eastAsia="zh-CN"/>
        </w:rPr>
      </w:pPr>
      <w:r>
        <w:rPr>
          <w:rFonts w:hint="eastAsia" w:ascii="宋体" w:hAnsi="宋体"/>
          <w:b/>
          <w:color w:val="auto"/>
          <w:szCs w:val="21"/>
          <w:lang w:val="en-US" w:eastAsia="zh-CN"/>
        </w:rPr>
        <w:t>3</w:t>
      </w:r>
      <w:r>
        <w:rPr>
          <w:rFonts w:hint="eastAsia" w:ascii="宋体" w:hAnsi="宋体"/>
          <w:b/>
          <w:color w:val="auto"/>
          <w:szCs w:val="21"/>
        </w:rPr>
        <w:t>、</w:t>
      </w:r>
      <w:r>
        <w:rPr>
          <w:rFonts w:hint="eastAsia" w:ascii="宋体" w:hAnsi="宋体"/>
          <w:b/>
          <w:color w:val="auto"/>
          <w:szCs w:val="21"/>
          <w:lang w:eastAsia="zh-CN"/>
        </w:rPr>
        <w:t>所有服务团队配备情况表均</w:t>
      </w:r>
      <w:r>
        <w:rPr>
          <w:rFonts w:hint="eastAsia" w:ascii="宋体" w:hAnsi="宋体"/>
          <w:b/>
          <w:color w:val="auto"/>
          <w:szCs w:val="21"/>
        </w:rPr>
        <w:t>应加盖</w:t>
      </w:r>
      <w:r>
        <w:rPr>
          <w:rFonts w:hint="eastAsia" w:ascii="宋体" w:hAnsi="宋体"/>
          <w:b/>
          <w:color w:val="auto"/>
          <w:szCs w:val="21"/>
          <w:lang w:eastAsia="zh-CN"/>
        </w:rPr>
        <w:t>供应商</w:t>
      </w:r>
      <w:r>
        <w:rPr>
          <w:rFonts w:hint="eastAsia" w:ascii="宋体" w:hAnsi="宋体"/>
          <w:b/>
          <w:color w:val="auto"/>
          <w:szCs w:val="21"/>
        </w:rPr>
        <w:t>单位章</w:t>
      </w:r>
      <w:r>
        <w:rPr>
          <w:rFonts w:hint="eastAsia" w:ascii="宋体" w:hAnsi="宋体"/>
          <w:b/>
          <w:color w:val="auto"/>
          <w:szCs w:val="21"/>
          <w:lang w:eastAsia="zh-CN"/>
        </w:rPr>
        <w:t>；</w:t>
      </w:r>
    </w:p>
    <w:p>
      <w:pPr>
        <w:spacing w:line="440" w:lineRule="exact"/>
        <w:jc w:val="both"/>
        <w:outlineLvl w:val="0"/>
        <w:rPr>
          <w:rFonts w:ascii="宋体" w:hAnsi="宋体"/>
          <w:b/>
          <w:color w:val="auto"/>
          <w:szCs w:val="21"/>
        </w:rPr>
      </w:pPr>
      <w:r>
        <w:rPr>
          <w:rFonts w:hint="eastAsia" w:ascii="宋体" w:hAnsi="宋体"/>
          <w:b/>
          <w:color w:val="auto"/>
          <w:szCs w:val="21"/>
          <w:lang w:val="en-US" w:eastAsia="zh-CN"/>
        </w:rPr>
        <w:t>4</w:t>
      </w:r>
      <w:r>
        <w:rPr>
          <w:rFonts w:hint="eastAsia" w:ascii="宋体" w:hAnsi="宋体"/>
          <w:b/>
          <w:color w:val="auto"/>
          <w:szCs w:val="21"/>
        </w:rPr>
        <w:t>、</w:t>
      </w:r>
      <w:r>
        <w:rPr>
          <w:rFonts w:hint="eastAsia" w:ascii="宋体" w:hAnsi="宋体"/>
          <w:b/>
          <w:color w:val="auto"/>
          <w:szCs w:val="21"/>
          <w:lang w:eastAsia="zh-CN"/>
        </w:rPr>
        <w:t>供应商</w:t>
      </w:r>
      <w:r>
        <w:rPr>
          <w:rFonts w:hint="eastAsia" w:ascii="宋体" w:hAnsi="宋体"/>
          <w:b/>
          <w:color w:val="auto"/>
          <w:szCs w:val="21"/>
        </w:rPr>
        <w:t>一旦中标，则必须按照此附件中所填报的人员进行配备。中标后，如更换表中人员则需提供新的人员所属社保机构出具近三个月拟派人员社保缴纳证明的原件或其他能够证明拟投入人员参加</w:t>
      </w:r>
      <w:r>
        <w:rPr>
          <w:rFonts w:hint="eastAsia" w:ascii="宋体" w:hAnsi="宋体"/>
          <w:b/>
          <w:color w:val="auto"/>
          <w:szCs w:val="21"/>
          <w:lang w:eastAsia="zh-CN"/>
        </w:rPr>
        <w:t>供应商</w:t>
      </w:r>
      <w:r>
        <w:rPr>
          <w:rFonts w:hint="eastAsia" w:ascii="宋体" w:hAnsi="宋体"/>
          <w:b/>
          <w:color w:val="auto"/>
          <w:szCs w:val="21"/>
        </w:rPr>
        <w:t>所在单位社保的有效证明材料的原件交采购人审核，经采购</w:t>
      </w:r>
      <w:r>
        <w:rPr>
          <w:rFonts w:hint="eastAsia" w:ascii="宋体" w:hAnsi="宋体"/>
          <w:b/>
          <w:color w:val="auto"/>
          <w:szCs w:val="21"/>
          <w:lang w:eastAsia="zh-CN"/>
        </w:rPr>
        <w:t>单位</w:t>
      </w:r>
      <w:r>
        <w:rPr>
          <w:rFonts w:hint="eastAsia" w:ascii="宋体" w:hAnsi="宋体"/>
          <w:b/>
          <w:color w:val="auto"/>
          <w:szCs w:val="21"/>
        </w:rPr>
        <w:t>同意后方可更换，否则不得更换。</w:t>
      </w:r>
    </w:p>
    <w:p>
      <w:pPr>
        <w:pStyle w:val="9"/>
        <w:rPr>
          <w:rFonts w:ascii="宋体" w:hAnsi="宋体"/>
          <w:b/>
          <w:color w:val="auto"/>
          <w:szCs w:val="21"/>
        </w:rPr>
      </w:pPr>
    </w:p>
    <w:p>
      <w:pPr>
        <w:rPr>
          <w:rFonts w:ascii="宋体" w:hAnsi="宋体"/>
          <w:b/>
          <w:color w:val="auto"/>
          <w:szCs w:val="21"/>
        </w:rPr>
      </w:pPr>
    </w:p>
    <w:p>
      <w:pPr>
        <w:pStyle w:val="9"/>
        <w:rPr>
          <w:rFonts w:ascii="宋体" w:hAnsi="宋体"/>
          <w:b/>
          <w:color w:val="auto"/>
          <w:szCs w:val="21"/>
        </w:rPr>
      </w:pPr>
    </w:p>
    <w:p>
      <w:pPr>
        <w:rPr>
          <w:rFonts w:ascii="宋体" w:hAnsi="宋体"/>
          <w:b/>
          <w:color w:val="auto"/>
          <w:szCs w:val="21"/>
        </w:rPr>
      </w:pPr>
    </w:p>
    <w:p>
      <w:pPr>
        <w:pStyle w:val="9"/>
        <w:rPr>
          <w:rFonts w:ascii="宋体" w:hAnsi="宋体"/>
          <w:b/>
          <w:color w:val="auto"/>
          <w:szCs w:val="21"/>
        </w:rPr>
      </w:pPr>
    </w:p>
    <w:p>
      <w:pPr>
        <w:rPr>
          <w:rFonts w:ascii="宋体" w:hAnsi="宋体"/>
          <w:b/>
          <w:color w:val="auto"/>
          <w:szCs w:val="21"/>
        </w:rPr>
      </w:pPr>
    </w:p>
    <w:p>
      <w:pPr>
        <w:pStyle w:val="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b/>
          <w:color w:val="auto"/>
          <w:sz w:val="32"/>
          <w:szCs w:val="32"/>
        </w:rPr>
      </w:pPr>
      <w:r>
        <w:rPr>
          <w:rFonts w:hint="eastAsia" w:ascii="宋体" w:hAnsi="宋体"/>
          <w:b/>
          <w:color w:val="auto"/>
          <w:sz w:val="32"/>
          <w:szCs w:val="32"/>
        </w:rPr>
        <w:t>③服务</w:t>
      </w:r>
      <w:r>
        <w:rPr>
          <w:rFonts w:hint="eastAsia"/>
          <w:b/>
          <w:color w:val="auto"/>
          <w:sz w:val="32"/>
          <w:szCs w:val="32"/>
          <w:lang w:eastAsia="zh-CN"/>
        </w:rPr>
        <w:t>承诺书</w:t>
      </w:r>
    </w:p>
    <w:p>
      <w:pPr>
        <w:autoSpaceDE w:val="0"/>
        <w:autoSpaceDN w:val="0"/>
        <w:adjustRightInd w:val="0"/>
        <w:spacing w:line="360" w:lineRule="auto"/>
        <w:rPr>
          <w:rFonts w:hint="eastAsia" w:ascii="宋体" w:hAnsi="宋体"/>
          <w:sz w:val="24"/>
          <w:szCs w:val="24"/>
          <w:lang w:eastAsia="zh-CN"/>
        </w:rPr>
      </w:pPr>
    </w:p>
    <w:p>
      <w:pPr>
        <w:autoSpaceDE w:val="0"/>
        <w:autoSpaceDN w:val="0"/>
        <w:adjustRightInd w:val="0"/>
        <w:spacing w:line="360" w:lineRule="auto"/>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lang w:eastAsia="zh-CN"/>
        </w:rPr>
        <w:t>）</w:t>
      </w:r>
      <w:r>
        <w:rPr>
          <w:rFonts w:hint="eastAsia" w:ascii="宋体" w:hAnsi="宋体"/>
          <w:sz w:val="24"/>
          <w:szCs w:val="24"/>
        </w:rPr>
        <w:t>项目执行中，拟参加项目人员若由于特殊原因须更换时，我方将以不低于拟参加项目人员资质的人员予以替换，并报</w:t>
      </w:r>
      <w:r>
        <w:rPr>
          <w:rFonts w:hint="eastAsia" w:ascii="宋体" w:hAnsi="宋体"/>
          <w:sz w:val="24"/>
          <w:szCs w:val="24"/>
          <w:lang w:eastAsia="zh-CN"/>
        </w:rPr>
        <w:t>新疆巴音郭楞蒙古自治州师范学校</w:t>
      </w:r>
      <w:r>
        <w:rPr>
          <w:rFonts w:hint="eastAsia" w:ascii="宋体" w:hAnsi="宋体"/>
          <w:sz w:val="24"/>
          <w:szCs w:val="24"/>
        </w:rPr>
        <w:t>审查，经审查通过后，方可更换；若未经</w:t>
      </w:r>
      <w:r>
        <w:rPr>
          <w:rFonts w:hint="eastAsia" w:ascii="宋体" w:hAnsi="宋体"/>
          <w:sz w:val="24"/>
          <w:szCs w:val="24"/>
          <w:lang w:eastAsia="zh-CN"/>
        </w:rPr>
        <w:t>新疆巴音郭楞蒙古自治州师范学校</w:t>
      </w:r>
      <w:r>
        <w:rPr>
          <w:rFonts w:hint="eastAsia" w:ascii="宋体" w:hAnsi="宋体"/>
          <w:sz w:val="24"/>
          <w:szCs w:val="24"/>
        </w:rPr>
        <w:t>批准，我方擅自更换，我方原以项目报酬额的</w:t>
      </w:r>
      <w:r>
        <w:rPr>
          <w:rFonts w:hint="eastAsia" w:ascii="宋体" w:hAnsi="宋体"/>
          <w:sz w:val="24"/>
          <w:szCs w:val="24"/>
          <w:u w:val="single"/>
        </w:rPr>
        <w:t xml:space="preserve">      </w:t>
      </w:r>
      <w:r>
        <w:rPr>
          <w:rFonts w:hint="eastAsia" w:ascii="宋体" w:hAnsi="宋体"/>
          <w:sz w:val="24"/>
          <w:szCs w:val="24"/>
        </w:rPr>
        <w:t>%作为赔偿金；</w:t>
      </w:r>
    </w:p>
    <w:p>
      <w:pPr>
        <w:autoSpaceDE w:val="0"/>
        <w:autoSpaceDN w:val="0"/>
        <w:adjustRightInd w:val="0"/>
        <w:spacing w:line="360" w:lineRule="auto"/>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2</w:t>
      </w:r>
      <w:r>
        <w:rPr>
          <w:rFonts w:hint="eastAsia" w:ascii="宋体" w:hAnsi="宋体"/>
          <w:sz w:val="24"/>
          <w:szCs w:val="24"/>
          <w:lang w:eastAsia="zh-CN"/>
        </w:rPr>
        <w:t>）</w:t>
      </w:r>
      <w:r>
        <w:rPr>
          <w:rFonts w:hint="eastAsia" w:ascii="宋体" w:hAnsi="宋体"/>
          <w:sz w:val="24"/>
          <w:szCs w:val="24"/>
        </w:rPr>
        <w:t>一旦我方中标，我方保证</w:t>
      </w:r>
      <w:r>
        <w:rPr>
          <w:rFonts w:hint="eastAsia" w:ascii="宋体" w:hAnsi="宋体"/>
          <w:sz w:val="24"/>
          <w:szCs w:val="24"/>
          <w:lang w:eastAsia="zh-CN"/>
        </w:rPr>
        <w:t>根据合同约定服务期限</w:t>
      </w:r>
      <w:r>
        <w:rPr>
          <w:rFonts w:hint="eastAsia" w:ascii="宋体" w:hAnsi="宋体"/>
          <w:sz w:val="24"/>
          <w:szCs w:val="24"/>
        </w:rPr>
        <w:t>开展</w:t>
      </w:r>
      <w:r>
        <w:rPr>
          <w:rFonts w:hint="eastAsia" w:ascii="宋体" w:hAnsi="宋体"/>
          <w:sz w:val="24"/>
          <w:szCs w:val="24"/>
          <w:lang w:eastAsia="zh-CN"/>
        </w:rPr>
        <w:t>本项目要求的所有服务</w:t>
      </w:r>
      <w:r>
        <w:rPr>
          <w:rFonts w:hint="eastAsia" w:ascii="宋体" w:hAnsi="宋体"/>
          <w:sz w:val="24"/>
          <w:szCs w:val="24"/>
        </w:rPr>
        <w:t>工作，在项目执行中严格遵守相关规定；若我方在工作配合中未按采购单位要求工作，如情节严重，贵方有权终止我方中标并选择其他中标人；</w:t>
      </w:r>
    </w:p>
    <w:p>
      <w:pPr>
        <w:autoSpaceDE w:val="0"/>
        <w:autoSpaceDN w:val="0"/>
        <w:adjustRightInd w:val="0"/>
        <w:spacing w:line="360" w:lineRule="auto"/>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）我方</w:t>
      </w:r>
      <w:r>
        <w:rPr>
          <w:rFonts w:hint="eastAsia" w:ascii="宋体" w:hAnsi="宋体"/>
          <w:sz w:val="24"/>
          <w:szCs w:val="24"/>
        </w:rPr>
        <w:t>承诺服务本次工作服务期限为</w:t>
      </w:r>
      <w:r>
        <w:rPr>
          <w:rFonts w:hint="eastAsia" w:ascii="宋体" w:hAnsi="宋体"/>
          <w:sz w:val="24"/>
          <w:szCs w:val="24"/>
          <w:u w:val="single"/>
          <w:lang w:val="en-US" w:eastAsia="zh-CN"/>
        </w:rPr>
        <w:t xml:space="preserve">  </w:t>
      </w:r>
      <w:r>
        <w:rPr>
          <w:rFonts w:hint="eastAsia" w:ascii="宋体" w:hAnsi="宋体"/>
          <w:sz w:val="24"/>
          <w:szCs w:val="24"/>
          <w:u w:val="single"/>
        </w:rPr>
        <w:t>1年</w:t>
      </w:r>
      <w:r>
        <w:rPr>
          <w:rFonts w:hint="eastAsia" w:ascii="宋体" w:hAnsi="宋体"/>
          <w:sz w:val="24"/>
          <w:szCs w:val="24"/>
          <w:u w:val="single"/>
          <w:lang w:val="en-US" w:eastAsia="zh-CN"/>
        </w:rPr>
        <w:t xml:space="preserve">  </w:t>
      </w:r>
      <w:r>
        <w:rPr>
          <w:rFonts w:hint="eastAsia" w:ascii="宋体" w:hAnsi="宋体"/>
          <w:sz w:val="24"/>
          <w:szCs w:val="24"/>
        </w:rPr>
        <w:t>。</w:t>
      </w:r>
    </w:p>
    <w:p>
      <w:pPr>
        <w:autoSpaceDE w:val="0"/>
        <w:autoSpaceDN w:val="0"/>
        <w:adjustRightInd w:val="0"/>
        <w:spacing w:line="360" w:lineRule="auto"/>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如服务期间发生政策性调整，甲方具有自动解除合同的权利并不承担任何赔偿和责任。</w:t>
      </w:r>
    </w:p>
    <w:p>
      <w:pPr>
        <w:autoSpaceDE w:val="0"/>
        <w:autoSpaceDN w:val="0"/>
        <w:adjustRightInd w:val="0"/>
        <w:spacing w:line="360" w:lineRule="auto"/>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5</w:t>
      </w:r>
      <w:r>
        <w:rPr>
          <w:rFonts w:hint="eastAsia" w:ascii="宋体" w:hAnsi="宋体"/>
          <w:sz w:val="24"/>
          <w:szCs w:val="24"/>
          <w:lang w:eastAsia="zh-CN"/>
        </w:rPr>
        <w:t>）</w:t>
      </w:r>
      <w:r>
        <w:rPr>
          <w:rFonts w:hint="eastAsia" w:ascii="宋体" w:hAnsi="宋体"/>
          <w:sz w:val="24"/>
          <w:szCs w:val="24"/>
        </w:rPr>
        <w:t>本投标</w:t>
      </w:r>
      <w:r>
        <w:rPr>
          <w:rFonts w:hint="eastAsia" w:ascii="宋体" w:hAnsi="宋体"/>
          <w:sz w:val="24"/>
          <w:szCs w:val="24"/>
          <w:lang w:eastAsia="zh-CN"/>
        </w:rPr>
        <w:t>（响应）</w:t>
      </w:r>
      <w:r>
        <w:rPr>
          <w:rFonts w:hint="eastAsia" w:ascii="宋体" w:hAnsi="宋体"/>
          <w:sz w:val="24"/>
          <w:szCs w:val="24"/>
        </w:rPr>
        <w:t>文件将构成约束双方的合同。</w:t>
      </w:r>
    </w:p>
    <w:p>
      <w:pPr>
        <w:autoSpaceDE w:val="0"/>
        <w:autoSpaceDN w:val="0"/>
        <w:adjustRightInd w:val="0"/>
        <w:spacing w:line="360" w:lineRule="auto"/>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6</w:t>
      </w:r>
      <w:r>
        <w:rPr>
          <w:rFonts w:hint="eastAsia" w:ascii="宋体" w:hAnsi="宋体"/>
          <w:sz w:val="24"/>
          <w:szCs w:val="24"/>
          <w:lang w:eastAsia="zh-CN"/>
        </w:rPr>
        <w:t>）</w:t>
      </w:r>
      <w:r>
        <w:rPr>
          <w:rFonts w:hint="eastAsia" w:ascii="宋体" w:hAnsi="宋体"/>
          <w:sz w:val="24"/>
          <w:szCs w:val="24"/>
        </w:rPr>
        <w:t>如果我方未中标，贵方没有必要对我方做出任何解释和说明，我方将充分尊重和理解贵方的选择。</w:t>
      </w:r>
    </w:p>
    <w:p>
      <w:pPr>
        <w:autoSpaceDE w:val="0"/>
        <w:autoSpaceDN w:val="0"/>
        <w:adjustRightInd w:val="0"/>
        <w:spacing w:line="360" w:lineRule="auto"/>
        <w:ind w:firstLine="480" w:firstLineChars="200"/>
        <w:rPr>
          <w:rFonts w:ascii="宋体" w:hAnsi="宋体"/>
          <w:sz w:val="24"/>
          <w:szCs w:val="24"/>
        </w:rPr>
      </w:pPr>
    </w:p>
    <w:p>
      <w:pPr>
        <w:autoSpaceDE w:val="0"/>
        <w:autoSpaceDN w:val="0"/>
        <w:adjustRightInd w:val="0"/>
        <w:spacing w:line="500" w:lineRule="exact"/>
        <w:rPr>
          <w:rFonts w:ascii="宋体" w:hAnsi="宋体"/>
          <w:sz w:val="24"/>
          <w:szCs w:val="24"/>
        </w:rPr>
      </w:pPr>
      <w:r>
        <w:rPr>
          <w:rFonts w:hint="eastAsia" w:ascii="宋体" w:hAnsi="宋体"/>
          <w:sz w:val="24"/>
          <w:szCs w:val="24"/>
        </w:rPr>
        <w:t>法定代表人</w:t>
      </w:r>
    </w:p>
    <w:p>
      <w:pPr>
        <w:autoSpaceDE w:val="0"/>
        <w:autoSpaceDN w:val="0"/>
        <w:adjustRightInd w:val="0"/>
        <w:spacing w:line="500" w:lineRule="exact"/>
        <w:rPr>
          <w:rFonts w:ascii="宋体" w:hAnsi="宋体"/>
          <w:sz w:val="24"/>
          <w:szCs w:val="24"/>
        </w:rPr>
      </w:pPr>
      <w:r>
        <w:rPr>
          <w:rFonts w:hint="eastAsia" w:ascii="宋体" w:hAnsi="宋体"/>
          <w:sz w:val="24"/>
          <w:szCs w:val="24"/>
        </w:rPr>
        <w:t>或委托代理人：（盖章）</w:t>
      </w:r>
    </w:p>
    <w:p>
      <w:pPr>
        <w:autoSpaceDE w:val="0"/>
        <w:autoSpaceDN w:val="0"/>
        <w:adjustRightInd w:val="0"/>
        <w:rPr>
          <w:rFonts w:ascii="宋体" w:hAnsi="宋体"/>
          <w:sz w:val="24"/>
          <w:szCs w:val="24"/>
        </w:rPr>
      </w:pPr>
    </w:p>
    <w:p>
      <w:pPr>
        <w:autoSpaceDE w:val="0"/>
        <w:autoSpaceDN w:val="0"/>
        <w:adjustRightInd w:val="0"/>
        <w:jc w:val="right"/>
        <w:rPr>
          <w:rFonts w:ascii="宋体" w:hAnsi="宋体"/>
          <w:sz w:val="24"/>
          <w:szCs w:val="24"/>
        </w:rPr>
      </w:pPr>
      <w:r>
        <w:rPr>
          <w:rFonts w:hint="eastAsia" w:ascii="宋体" w:hAnsi="宋体"/>
          <w:sz w:val="24"/>
          <w:szCs w:val="24"/>
        </w:rPr>
        <w:t xml:space="preserve">日期： </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月 </w:t>
      </w:r>
      <w:r>
        <w:rPr>
          <w:rFonts w:hint="eastAsia" w:ascii="宋体" w:hAnsi="宋体"/>
          <w:sz w:val="24"/>
          <w:szCs w:val="24"/>
          <w:u w:val="single"/>
        </w:rPr>
        <w:t xml:space="preserve">   </w:t>
      </w:r>
      <w:r>
        <w:rPr>
          <w:rFonts w:hint="eastAsia" w:ascii="宋体" w:hAnsi="宋体"/>
          <w:sz w:val="24"/>
          <w:szCs w:val="24"/>
        </w:rPr>
        <w:t>日</w:t>
      </w:r>
    </w:p>
    <w:p>
      <w:pPr>
        <w:rPr>
          <w:rFonts w:ascii="宋体" w:hAnsi="宋体"/>
          <w:b/>
          <w:color w:val="auto"/>
          <w:szCs w:val="21"/>
        </w:rPr>
      </w:pPr>
    </w:p>
    <w:p>
      <w:pPr>
        <w:pStyle w:val="9"/>
      </w:pPr>
    </w:p>
    <w:p>
      <w:pPr>
        <w:pStyle w:val="9"/>
        <w:rPr>
          <w:rFonts w:ascii="宋体" w:hAnsi="宋体"/>
          <w:b/>
          <w:color w:val="auto"/>
          <w:szCs w:val="21"/>
        </w:rPr>
      </w:pPr>
    </w:p>
    <w:p>
      <w:pPr>
        <w:spacing w:line="440" w:lineRule="exact"/>
        <w:jc w:val="both"/>
        <w:outlineLvl w:val="0"/>
        <w:rPr>
          <w:rFonts w:ascii="宋体" w:hAnsi="宋体"/>
          <w:b/>
          <w:color w:val="auto"/>
          <w:szCs w:val="21"/>
        </w:rPr>
        <w:sectPr>
          <w:pgSz w:w="11906" w:h="16838"/>
          <w:pgMar w:top="1418"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440" w:lineRule="exact"/>
        <w:rPr>
          <w:rFonts w:hint="eastAsia" w:ascii="宋体" w:hAnsi="宋体" w:eastAsia="宋体"/>
          <w:sz w:val="24"/>
          <w:szCs w:val="24"/>
        </w:rPr>
      </w:pPr>
    </w:p>
    <w:p>
      <w:pPr>
        <w:spacing w:line="440" w:lineRule="exact"/>
        <w:jc w:val="center"/>
        <w:rPr>
          <w:rFonts w:hint="eastAsia" w:ascii="宋体" w:hAnsi="宋体" w:eastAsia="宋体"/>
          <w:b/>
          <w:bCs/>
          <w:sz w:val="32"/>
          <w:szCs w:val="32"/>
        </w:rPr>
      </w:pPr>
      <w:r>
        <w:rPr>
          <w:rFonts w:hint="eastAsia" w:ascii="宋体" w:hAnsi="宋体" w:eastAsia="宋体"/>
          <w:b/>
          <w:bCs/>
          <w:sz w:val="32"/>
          <w:szCs w:val="32"/>
        </w:rPr>
        <w:t>④近三年类似项目业绩表（2020年</w:t>
      </w:r>
      <w:r>
        <w:rPr>
          <w:rFonts w:hint="eastAsia" w:ascii="宋体" w:hAnsi="宋体"/>
          <w:b/>
          <w:bCs/>
          <w:sz w:val="32"/>
          <w:szCs w:val="32"/>
          <w:lang w:eastAsia="zh-CN"/>
        </w:rPr>
        <w:t>至今已完成库尔勒类似项目的</w:t>
      </w:r>
      <w:r>
        <w:rPr>
          <w:rFonts w:hint="eastAsia" w:ascii="宋体" w:hAnsi="宋体" w:eastAsia="宋体"/>
          <w:b/>
          <w:bCs/>
          <w:sz w:val="32"/>
          <w:szCs w:val="32"/>
        </w:rPr>
        <w:t>）</w:t>
      </w:r>
    </w:p>
    <w:p>
      <w:pPr>
        <w:spacing w:line="440" w:lineRule="exact"/>
        <w:rPr>
          <w:rFonts w:hint="eastAsia" w:ascii="宋体" w:hAnsi="宋体" w:eastAsia="宋体"/>
          <w:sz w:val="24"/>
          <w:szCs w:val="24"/>
        </w:rPr>
      </w:pPr>
    </w:p>
    <w:tbl>
      <w:tblPr>
        <w:tblStyle w:val="25"/>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989"/>
        <w:gridCol w:w="989"/>
        <w:gridCol w:w="1529"/>
        <w:gridCol w:w="1085"/>
        <w:gridCol w:w="1085"/>
        <w:gridCol w:w="1462"/>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4" w:hRule="atLeast"/>
          <w:jc w:val="center"/>
        </w:trPr>
        <w:tc>
          <w:tcPr>
            <w:tcW w:w="716"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r>
              <w:rPr>
                <w:rFonts w:hint="eastAsia" w:ascii="宋体" w:hAnsi="宋体" w:eastAsia="宋体"/>
                <w:kern w:val="0"/>
                <w:sz w:val="24"/>
                <w:szCs w:val="24"/>
              </w:rPr>
              <w:t>序号</w:t>
            </w:r>
          </w:p>
        </w:tc>
        <w:tc>
          <w:tcPr>
            <w:tcW w:w="989"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kern w:val="0"/>
                <w:sz w:val="24"/>
                <w:szCs w:val="24"/>
                <w:lang w:eastAsia="zh-CN"/>
              </w:rPr>
            </w:pPr>
            <w:r>
              <w:rPr>
                <w:rFonts w:hint="eastAsia" w:ascii="宋体" w:hAnsi="宋体" w:eastAsia="宋体"/>
                <w:kern w:val="0"/>
                <w:sz w:val="24"/>
                <w:szCs w:val="24"/>
                <w:lang w:eastAsia="zh-CN"/>
              </w:rPr>
              <w:t>地区</w:t>
            </w:r>
          </w:p>
        </w:tc>
        <w:tc>
          <w:tcPr>
            <w:tcW w:w="989"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r>
              <w:rPr>
                <w:rFonts w:hint="eastAsia" w:ascii="宋体" w:hAnsi="宋体" w:eastAsia="宋体"/>
                <w:kern w:val="0"/>
                <w:sz w:val="24"/>
                <w:szCs w:val="24"/>
              </w:rPr>
              <w:t>业主名称</w:t>
            </w:r>
          </w:p>
        </w:tc>
        <w:tc>
          <w:tcPr>
            <w:tcW w:w="1529"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r>
              <w:rPr>
                <w:rFonts w:hint="eastAsia" w:ascii="宋体" w:hAnsi="宋体" w:eastAsia="宋体"/>
                <w:kern w:val="0"/>
                <w:sz w:val="24"/>
                <w:szCs w:val="24"/>
              </w:rPr>
              <w:t>项目名称</w:t>
            </w:r>
          </w:p>
        </w:tc>
        <w:tc>
          <w:tcPr>
            <w:tcW w:w="1085"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r>
              <w:rPr>
                <w:rFonts w:hint="eastAsia" w:ascii="宋体" w:hAnsi="宋体" w:eastAsia="宋体"/>
                <w:kern w:val="0"/>
                <w:sz w:val="24"/>
                <w:szCs w:val="24"/>
              </w:rPr>
              <w:t>合同总价</w:t>
            </w:r>
          </w:p>
        </w:tc>
        <w:tc>
          <w:tcPr>
            <w:tcW w:w="1085"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r>
              <w:rPr>
                <w:rFonts w:hint="eastAsia" w:ascii="宋体" w:hAnsi="宋体" w:eastAsia="宋体"/>
                <w:kern w:val="0"/>
                <w:sz w:val="24"/>
                <w:szCs w:val="24"/>
              </w:rPr>
              <w:t>完成时间</w:t>
            </w:r>
          </w:p>
        </w:tc>
        <w:tc>
          <w:tcPr>
            <w:tcW w:w="1462"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r>
              <w:rPr>
                <w:rFonts w:hint="eastAsia" w:ascii="宋体" w:hAnsi="宋体" w:eastAsia="宋体"/>
                <w:kern w:val="0"/>
                <w:sz w:val="24"/>
                <w:szCs w:val="24"/>
              </w:rPr>
              <w:t>业主单位联系人及电话</w:t>
            </w:r>
          </w:p>
        </w:tc>
        <w:tc>
          <w:tcPr>
            <w:tcW w:w="1462" w:type="dxa"/>
            <w:vAlign w:val="center"/>
          </w:tcPr>
          <w:p>
            <w:pPr>
              <w:keepNext w:val="0"/>
              <w:keepLines w:val="0"/>
              <w:suppressLineNumbers w:val="0"/>
              <w:tabs>
                <w:tab w:val="left" w:pos="371"/>
              </w:tabs>
              <w:spacing w:before="0" w:beforeAutospacing="0" w:after="0" w:afterAutospacing="0" w:line="400" w:lineRule="exact"/>
              <w:ind w:left="0" w:right="0"/>
              <w:jc w:val="left"/>
              <w:rPr>
                <w:rFonts w:hint="eastAsia" w:ascii="宋体" w:hAnsi="宋体" w:eastAsia="宋体"/>
                <w:kern w:val="0"/>
                <w:sz w:val="24"/>
                <w:szCs w:val="24"/>
                <w:lang w:eastAsia="zh-CN"/>
              </w:rPr>
            </w:pPr>
            <w:r>
              <w:rPr>
                <w:rFonts w:hint="eastAsia" w:ascii="宋体" w:hAnsi="宋体" w:eastAsia="宋体"/>
                <w:kern w:val="0"/>
                <w:sz w:val="24"/>
                <w:szCs w:val="24"/>
                <w:lang w:eastAsia="zh-CN"/>
              </w:rPr>
              <w:tab/>
            </w:r>
            <w:r>
              <w:rPr>
                <w:rFonts w:hint="eastAsia" w:ascii="宋体" w:hAnsi="宋体" w:eastAsia="宋体"/>
                <w:kern w:val="0"/>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16"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989"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989"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1529"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1085"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1085"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1462"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1462"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16"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989"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989"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1529"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1085"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1085"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1462"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1462"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16"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989"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989"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1529"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1085"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1085"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1462"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1462"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16"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989"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989"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1529"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1085"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1085"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1462"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1462"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16"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989"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989"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1529"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1085"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1085"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1462"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1462"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16"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989"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989"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1529"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1085"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1085"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1462"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1462"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16"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989"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989"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1529"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1085"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1085"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1462"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1462"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16"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989"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989"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1529"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1085"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1085"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1462"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c>
          <w:tcPr>
            <w:tcW w:w="1462"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kern w:val="0"/>
                <w:sz w:val="24"/>
                <w:szCs w:val="24"/>
              </w:rPr>
            </w:pPr>
          </w:p>
        </w:tc>
      </w:tr>
    </w:tbl>
    <w:p>
      <w:pPr>
        <w:spacing w:line="520" w:lineRule="exact"/>
        <w:rPr>
          <w:rFonts w:ascii="宋体" w:hAnsi="宋体" w:eastAsia="宋体"/>
          <w:kern w:val="0"/>
          <w:sz w:val="24"/>
          <w:szCs w:val="24"/>
        </w:rPr>
      </w:pPr>
      <w:r>
        <w:rPr>
          <w:rFonts w:hint="eastAsia" w:ascii="宋体" w:hAnsi="宋体" w:eastAsia="宋体"/>
          <w:kern w:val="0"/>
          <w:sz w:val="24"/>
          <w:szCs w:val="24"/>
        </w:rPr>
        <w:t>注：须附中标（成交）通知书或合同复印件</w:t>
      </w:r>
      <w:r>
        <w:rPr>
          <w:rFonts w:hint="eastAsia" w:ascii="宋体" w:hAnsi="宋体" w:eastAsia="宋体"/>
          <w:kern w:val="0"/>
          <w:sz w:val="24"/>
          <w:szCs w:val="24"/>
          <w:lang w:eastAsia="zh-CN"/>
        </w:rPr>
        <w:t>并加盖单位公章</w:t>
      </w:r>
      <w:r>
        <w:rPr>
          <w:rFonts w:hint="eastAsia" w:ascii="宋体" w:hAnsi="宋体" w:eastAsia="宋体"/>
          <w:kern w:val="0"/>
          <w:sz w:val="24"/>
          <w:szCs w:val="24"/>
        </w:rPr>
        <w:t>作为证明材料。</w:t>
      </w:r>
    </w:p>
    <w:p>
      <w:pPr>
        <w:spacing w:line="440" w:lineRule="exact"/>
        <w:rPr>
          <w:rFonts w:ascii="宋体" w:hAnsi="宋体" w:eastAsia="宋体"/>
          <w:sz w:val="24"/>
          <w:szCs w:val="24"/>
        </w:rPr>
      </w:pPr>
    </w:p>
    <w:p>
      <w:pPr>
        <w:spacing w:line="440" w:lineRule="exact"/>
        <w:jc w:val="right"/>
        <w:rPr>
          <w:rFonts w:ascii="宋体" w:hAnsi="宋体" w:eastAsia="宋体"/>
          <w:sz w:val="24"/>
          <w:szCs w:val="24"/>
        </w:rPr>
      </w:pPr>
    </w:p>
    <w:p>
      <w:pPr>
        <w:spacing w:line="440" w:lineRule="exact"/>
        <w:jc w:val="center"/>
        <w:rPr>
          <w:rFonts w:ascii="宋体" w:hAnsi="宋体" w:eastAsia="宋体"/>
          <w:sz w:val="24"/>
          <w:szCs w:val="24"/>
        </w:rPr>
      </w:pPr>
      <w:r>
        <w:rPr>
          <w:rFonts w:hint="eastAsia" w:ascii="宋体" w:hAnsi="宋体" w:eastAsia="宋体"/>
          <w:sz w:val="24"/>
          <w:szCs w:val="24"/>
          <w:lang w:val="en-US" w:eastAsia="zh-CN"/>
        </w:rPr>
        <w:t xml:space="preserve">                                            </w:t>
      </w:r>
      <w:r>
        <w:rPr>
          <w:rFonts w:hint="eastAsia" w:ascii="宋体" w:hAnsi="宋体" w:eastAsia="宋体"/>
          <w:sz w:val="24"/>
          <w:szCs w:val="24"/>
        </w:rPr>
        <w:t>供应商名称（加盖公章）：</w:t>
      </w:r>
      <w:r>
        <w:rPr>
          <w:rFonts w:ascii="宋体" w:hAnsi="宋体" w:eastAsia="宋体"/>
          <w:sz w:val="24"/>
          <w:szCs w:val="24"/>
        </w:rPr>
        <w:t xml:space="preserve">    </w:t>
      </w:r>
    </w:p>
    <w:p>
      <w:pPr>
        <w:spacing w:line="440" w:lineRule="exact"/>
        <w:jc w:val="both"/>
        <w:rPr>
          <w:rFonts w:ascii="宋体" w:hAnsi="宋体" w:eastAsia="宋体"/>
          <w:sz w:val="24"/>
          <w:szCs w:val="24"/>
        </w:rPr>
      </w:pPr>
    </w:p>
    <w:p>
      <w:pPr>
        <w:spacing w:line="440" w:lineRule="exact"/>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                                              </w:t>
      </w:r>
      <w:r>
        <w:rPr>
          <w:rFonts w:hint="eastAsia" w:ascii="宋体" w:hAnsi="宋体" w:eastAsia="宋体"/>
          <w:sz w:val="24"/>
          <w:szCs w:val="24"/>
        </w:rPr>
        <w:t>法定代表人（签字或盖章）：</w:t>
      </w:r>
      <w:r>
        <w:rPr>
          <w:rFonts w:ascii="宋体" w:hAnsi="宋体" w:eastAsia="宋体"/>
          <w:sz w:val="24"/>
          <w:szCs w:val="24"/>
        </w:rPr>
        <w:t xml:space="preserve">       </w:t>
      </w:r>
      <w:r>
        <w:rPr>
          <w:rFonts w:hint="eastAsia" w:ascii="宋体" w:hAnsi="宋体" w:eastAsia="宋体"/>
          <w:sz w:val="24"/>
          <w:szCs w:val="24"/>
          <w:lang w:val="en-US" w:eastAsia="zh-CN"/>
        </w:rPr>
        <w:t xml:space="preserve">                </w:t>
      </w:r>
    </w:p>
    <w:p>
      <w:pPr>
        <w:spacing w:line="440" w:lineRule="exact"/>
        <w:jc w:val="center"/>
        <w:rPr>
          <w:rFonts w:ascii="宋体" w:hAnsi="宋体" w:eastAsia="宋体"/>
          <w:sz w:val="24"/>
          <w:szCs w:val="24"/>
        </w:rPr>
      </w:pPr>
      <w:r>
        <w:rPr>
          <w:rFonts w:hint="eastAsia" w:ascii="宋体" w:hAnsi="宋体" w:eastAsia="宋体"/>
          <w:sz w:val="24"/>
          <w:szCs w:val="24"/>
          <w:lang w:val="en-US" w:eastAsia="zh-CN"/>
        </w:rPr>
        <w:t xml:space="preserve">                          </w:t>
      </w:r>
      <w:r>
        <w:rPr>
          <w:rFonts w:hint="eastAsia" w:ascii="宋体" w:hAnsi="宋体" w:eastAsia="宋体"/>
          <w:sz w:val="24"/>
          <w:szCs w:val="24"/>
        </w:rPr>
        <w:t>日期：　　　</w:t>
      </w:r>
    </w:p>
    <w:p>
      <w:pPr>
        <w:spacing w:line="440" w:lineRule="exact"/>
        <w:jc w:val="both"/>
        <w:outlineLvl w:val="0"/>
        <w:rPr>
          <w:rFonts w:ascii="宋体" w:hAnsi="宋体"/>
          <w:b/>
          <w:color w:val="auto"/>
          <w:szCs w:val="21"/>
        </w:rPr>
        <w:sectPr>
          <w:pgSz w:w="11906" w:h="16838"/>
          <w:pgMar w:top="1418"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51"/>
        <w:keepNext w:val="0"/>
        <w:keepLines w:val="0"/>
        <w:pageBreakBefore w:val="0"/>
        <w:widowControl w:val="0"/>
        <w:numPr>
          <w:ilvl w:val="0"/>
          <w:numId w:val="12"/>
        </w:numPr>
        <w:kinsoku/>
        <w:wordWrap/>
        <w:overflowPunct/>
        <w:topLinePunct w:val="0"/>
        <w:autoSpaceDE w:val="0"/>
        <w:autoSpaceDN w:val="0"/>
        <w:bidi w:val="0"/>
        <w:adjustRightInd/>
        <w:snapToGrid/>
        <w:spacing w:before="0" w:after="0" w:line="440" w:lineRule="exact"/>
        <w:ind w:firstLine="0" w:firstLineChars="0"/>
        <w:jc w:val="center"/>
        <w:textAlignment w:val="auto"/>
        <w:outlineLvl w:val="0"/>
        <w:rPr>
          <w:rFonts w:hint="eastAsia" w:ascii="宋体" w:hAnsi="宋体" w:eastAsia="宋体" w:cs="宋体"/>
          <w:b/>
          <w:bCs/>
          <w:color w:val="000000" w:themeColor="text1"/>
          <w:spacing w:val="-3"/>
          <w:sz w:val="36"/>
          <w:szCs w:val="36"/>
          <w:highlight w:val="none"/>
          <w:lang w:eastAsia="zh-CN"/>
          <w14:textFill>
            <w14:solidFill>
              <w14:schemeClr w14:val="tx1"/>
            </w14:solidFill>
          </w14:textFill>
        </w:rPr>
      </w:pPr>
      <w:r>
        <w:rPr>
          <w:rFonts w:hint="eastAsia" w:ascii="宋体" w:hAnsi="宋体" w:eastAsia="宋体" w:cs="宋体"/>
          <w:b/>
          <w:bCs/>
          <w:color w:val="000000" w:themeColor="text1"/>
          <w:spacing w:val="-3"/>
          <w:sz w:val="36"/>
          <w:szCs w:val="36"/>
          <w:highlight w:val="none"/>
          <w:lang w:eastAsia="zh-CN"/>
          <w14:textFill>
            <w14:solidFill>
              <w14:schemeClr w14:val="tx1"/>
            </w14:solidFill>
          </w14:textFill>
        </w:rPr>
        <w:t>服务项目方案</w:t>
      </w:r>
    </w:p>
    <w:p>
      <w:pPr>
        <w:pStyle w:val="51"/>
        <w:keepNext w:val="0"/>
        <w:keepLines w:val="0"/>
        <w:pageBreakBefore w:val="0"/>
        <w:widowControl w:val="0"/>
        <w:numPr>
          <w:ilvl w:val="0"/>
          <w:numId w:val="0"/>
        </w:numPr>
        <w:kinsoku/>
        <w:wordWrap/>
        <w:overflowPunct/>
        <w:topLinePunct w:val="0"/>
        <w:autoSpaceDE w:val="0"/>
        <w:autoSpaceDN w:val="0"/>
        <w:bidi w:val="0"/>
        <w:adjustRightInd/>
        <w:snapToGrid/>
        <w:spacing w:before="0" w:after="0" w:line="440" w:lineRule="exact"/>
        <w:jc w:val="both"/>
        <w:textAlignment w:val="auto"/>
        <w:outlineLvl w:val="0"/>
        <w:rPr>
          <w:rFonts w:hint="eastAsia" w:ascii="宋体" w:hAnsi="宋体" w:eastAsia="宋体" w:cs="宋体"/>
          <w:b/>
          <w:bCs/>
          <w:color w:val="000000" w:themeColor="text1"/>
          <w:spacing w:val="-3"/>
          <w:sz w:val="36"/>
          <w:szCs w:val="36"/>
          <w:highlight w:val="none"/>
          <w:lang w:eastAsia="zh-CN"/>
          <w14:textFill>
            <w14:solidFill>
              <w14:schemeClr w14:val="tx1"/>
            </w14:solidFill>
          </w14:textFill>
        </w:rPr>
      </w:pPr>
    </w:p>
    <w:p>
      <w:pPr>
        <w:spacing w:line="440" w:lineRule="exact"/>
        <w:jc w:val="center"/>
        <w:outlineLvl w:val="0"/>
        <w:rPr>
          <w:rFonts w:hint="eastAsia" w:ascii="宋体" w:hAnsi="宋体"/>
          <w:b/>
          <w:color w:val="0000FF"/>
          <w:sz w:val="32"/>
          <w:szCs w:val="32"/>
        </w:rPr>
      </w:pPr>
      <w:r>
        <w:rPr>
          <w:rFonts w:hint="default" w:ascii="Calibri" w:hAnsi="Calibri" w:cs="Calibri"/>
          <w:b/>
          <w:color w:val="auto"/>
          <w:sz w:val="32"/>
          <w:szCs w:val="32"/>
        </w:rPr>
        <w:t>①</w:t>
      </w:r>
      <w:r>
        <w:rPr>
          <w:rFonts w:hint="eastAsia" w:ascii="宋体" w:hAnsi="宋体"/>
          <w:b/>
          <w:color w:val="auto"/>
          <w:sz w:val="32"/>
          <w:szCs w:val="32"/>
        </w:rPr>
        <w:t>项目服务方案（包括提供的服务细则、</w:t>
      </w:r>
      <w:r>
        <w:rPr>
          <w:rFonts w:hint="eastAsia" w:ascii="宋体" w:hAnsi="宋体"/>
          <w:b/>
          <w:color w:val="auto"/>
          <w:sz w:val="32"/>
          <w:szCs w:val="32"/>
          <w:lang w:eastAsia="zh-CN"/>
        </w:rPr>
        <w:t>军事化团队</w:t>
      </w:r>
      <w:r>
        <w:rPr>
          <w:rFonts w:hint="eastAsia" w:ascii="宋体" w:hAnsi="宋体"/>
          <w:b/>
          <w:color w:val="auto"/>
          <w:sz w:val="32"/>
          <w:szCs w:val="32"/>
        </w:rPr>
        <w:t>运作及实施方案、管理制度）</w:t>
      </w:r>
      <w:r>
        <w:rPr>
          <w:rFonts w:hint="eastAsia" w:ascii="宋体" w:hAnsi="宋体"/>
          <w:b/>
          <w:color w:val="0000FF"/>
          <w:sz w:val="32"/>
          <w:szCs w:val="32"/>
        </w:rPr>
        <w:t>（格式自拟）</w:t>
      </w:r>
    </w:p>
    <w:p>
      <w:pPr>
        <w:spacing w:line="440" w:lineRule="exact"/>
        <w:jc w:val="center"/>
        <w:outlineLvl w:val="0"/>
        <w:rPr>
          <w:rFonts w:hint="eastAsia" w:ascii="宋体" w:hAnsi="宋体"/>
          <w:b/>
          <w:color w:val="0000FF"/>
          <w:sz w:val="32"/>
          <w:szCs w:val="32"/>
        </w:rPr>
      </w:pPr>
    </w:p>
    <w:p>
      <w:pPr>
        <w:spacing w:line="440" w:lineRule="exact"/>
        <w:jc w:val="center"/>
        <w:outlineLvl w:val="0"/>
        <w:rPr>
          <w:rFonts w:hint="eastAsia" w:ascii="宋体" w:hAnsi="宋体"/>
          <w:b/>
          <w:color w:val="0000FF"/>
          <w:sz w:val="32"/>
          <w:szCs w:val="32"/>
        </w:rPr>
      </w:pPr>
    </w:p>
    <w:p>
      <w:pPr>
        <w:pStyle w:val="12"/>
        <w:rPr>
          <w:rFonts w:hint="eastAsia"/>
        </w:rPr>
      </w:pPr>
    </w:p>
    <w:p>
      <w:pPr>
        <w:pStyle w:val="12"/>
        <w:rPr>
          <w:rFonts w:hint="eastAsia" w:ascii="宋体" w:hAnsi="宋体"/>
          <w:b/>
          <w:color w:val="0000FF"/>
          <w:sz w:val="32"/>
          <w:szCs w:val="32"/>
        </w:rPr>
      </w:pPr>
      <w:r>
        <w:rPr>
          <w:rFonts w:hint="default" w:ascii="Calibri" w:hAnsi="Calibri" w:cs="Calibri"/>
          <w:b/>
          <w:color w:val="auto"/>
          <w:sz w:val="32"/>
          <w:szCs w:val="32"/>
        </w:rPr>
        <w:t>②</w:t>
      </w:r>
      <w:r>
        <w:rPr>
          <w:rFonts w:hint="eastAsia" w:ascii="宋体" w:hAnsi="宋体"/>
          <w:b/>
          <w:color w:val="auto"/>
          <w:sz w:val="32"/>
          <w:szCs w:val="32"/>
        </w:rPr>
        <w:t>安全与应急预案</w:t>
      </w:r>
      <w:r>
        <w:rPr>
          <w:rFonts w:hint="eastAsia" w:ascii="宋体" w:hAnsi="宋体"/>
          <w:b/>
          <w:color w:val="0000FF"/>
          <w:sz w:val="32"/>
          <w:szCs w:val="32"/>
        </w:rPr>
        <w:t>（格式自拟）</w:t>
      </w:r>
    </w:p>
    <w:p>
      <w:pPr>
        <w:pStyle w:val="13"/>
        <w:rPr>
          <w:rFonts w:hint="eastAsia"/>
        </w:rPr>
      </w:pPr>
    </w:p>
    <w:p>
      <w:pPr>
        <w:pStyle w:val="13"/>
        <w:rPr>
          <w:rFonts w:hint="eastAsia"/>
        </w:rPr>
      </w:pPr>
    </w:p>
    <w:p>
      <w:pPr>
        <w:pStyle w:val="12"/>
        <w:rPr>
          <w:rFonts w:hint="eastAsia" w:ascii="宋体" w:hAnsi="宋体"/>
          <w:b/>
          <w:color w:val="0000FF"/>
          <w:sz w:val="32"/>
          <w:szCs w:val="32"/>
        </w:rPr>
      </w:pPr>
    </w:p>
    <w:p>
      <w:pPr>
        <w:pStyle w:val="13"/>
        <w:rPr>
          <w:rFonts w:hint="eastAsia"/>
        </w:rPr>
      </w:pPr>
    </w:p>
    <w:p>
      <w:pPr>
        <w:spacing w:line="440" w:lineRule="exact"/>
        <w:jc w:val="center"/>
        <w:outlineLvl w:val="0"/>
        <w:rPr>
          <w:rFonts w:hint="eastAsia"/>
        </w:rPr>
      </w:pPr>
      <w:r>
        <w:rPr>
          <w:rFonts w:ascii="宋体" w:hAnsi="宋体"/>
          <w:b/>
          <w:color w:val="auto"/>
          <w:szCs w:val="21"/>
        </w:rPr>
        <w:br w:type="page"/>
      </w:r>
      <w:bookmarkStart w:id="62" w:name="_Toc912"/>
    </w:p>
    <w:p>
      <w:pPr>
        <w:widowControl/>
        <w:spacing w:before="100" w:beforeAutospacing="1" w:after="100" w:afterAutospacing="1" w:line="360" w:lineRule="auto"/>
        <w:jc w:val="center"/>
        <w:outlineLvl w:val="0"/>
        <w:rPr>
          <w:rFonts w:hint="eastAsia" w:ascii="宋体" w:hAnsi="宋体"/>
          <w:b/>
          <w:color w:val="000000" w:themeColor="text1"/>
          <w:sz w:val="36"/>
          <w:szCs w:val="36"/>
          <w:highlight w:val="none"/>
          <w:lang w:val="en-US" w:eastAsia="zh-CN"/>
          <w14:textFill>
            <w14:solidFill>
              <w14:schemeClr w14:val="tx1"/>
            </w14:solidFill>
          </w14:textFill>
        </w:rPr>
      </w:pPr>
      <w:r>
        <w:rPr>
          <w:rFonts w:hint="eastAsia" w:ascii="宋体" w:hAnsi="宋体"/>
          <w:b/>
          <w:color w:val="000000" w:themeColor="text1"/>
          <w:sz w:val="36"/>
          <w:szCs w:val="36"/>
          <w:lang w:val="en-US" w:eastAsia="zh-CN"/>
          <w14:textFill>
            <w14:solidFill>
              <w14:schemeClr w14:val="tx1"/>
            </w14:solidFill>
          </w14:textFill>
        </w:rPr>
        <w:t>安全与应急预案</w:t>
      </w:r>
      <w:r>
        <w:rPr>
          <w:rFonts w:hint="eastAsia" w:ascii="宋体" w:hAnsi="宋体"/>
          <w:b/>
          <w:color w:val="0000FF"/>
          <w:sz w:val="32"/>
          <w:szCs w:val="32"/>
          <w:lang w:val="en-US" w:eastAsia="zh-CN"/>
        </w:rPr>
        <w:t>（格式自拟）</w:t>
      </w: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r>
        <w:rPr>
          <w:rFonts w:hint="eastAsia" w:ascii="宋体" w:hAnsi="宋体"/>
          <w:b/>
          <w:color w:val="000000" w:themeColor="text1"/>
          <w:sz w:val="36"/>
          <w:szCs w:val="36"/>
          <w:lang w:val="en-US" w:eastAsia="zh-CN"/>
          <w14:textFill>
            <w14:solidFill>
              <w14:schemeClr w14:val="tx1"/>
            </w14:solidFill>
          </w14:textFill>
        </w:rPr>
        <w:t>特色服务及学生管理方案（格式自拟）</w:t>
      </w: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r>
        <w:rPr>
          <w:rFonts w:hint="eastAsia" w:ascii="宋体" w:hAnsi="宋体"/>
          <w:b/>
          <w:color w:val="000000" w:themeColor="text1"/>
          <w:sz w:val="36"/>
          <w:szCs w:val="36"/>
          <w:lang w:val="en-US" w:eastAsia="zh-CN"/>
          <w14:textFill>
            <w14:solidFill>
              <w14:schemeClr w14:val="tx1"/>
            </w14:solidFill>
          </w14:textFill>
        </w:rPr>
        <w:t>管理组织服务水平</w:t>
      </w:r>
    </w:p>
    <w:p>
      <w:pPr>
        <w:spacing w:line="360" w:lineRule="exact"/>
        <w:jc w:val="left"/>
        <w:rPr>
          <w:rFonts w:hint="eastAsia" w:ascii="仿宋" w:hAnsi="仿宋" w:eastAsia="仿宋" w:cs="仿宋"/>
          <w:b/>
          <w:bCs w:val="0"/>
          <w:color w:val="auto"/>
          <w:sz w:val="24"/>
          <w:szCs w:val="24"/>
          <w:highlight w:val="none"/>
          <w:lang w:val="en-US" w:eastAsia="zh-CN"/>
        </w:rPr>
      </w:pPr>
      <w:r>
        <w:rPr>
          <w:rFonts w:hint="eastAsia" w:ascii="宋体" w:hAnsi="宋体"/>
          <w:b/>
          <w:color w:val="000000" w:themeColor="text1"/>
          <w:sz w:val="36"/>
          <w:szCs w:val="36"/>
          <w:lang w:val="en-US" w:eastAsia="zh-CN"/>
          <w14:textFill>
            <w14:solidFill>
              <w14:schemeClr w14:val="tx1"/>
            </w14:solidFill>
          </w14:textFill>
        </w:rPr>
        <w:t>提示：</w:t>
      </w:r>
      <w:r>
        <w:rPr>
          <w:rFonts w:hint="eastAsia" w:ascii="仿宋" w:hAnsi="仿宋" w:eastAsia="仿宋" w:cs="仿宋"/>
          <w:b/>
          <w:bCs w:val="0"/>
          <w:color w:val="auto"/>
          <w:sz w:val="24"/>
          <w:szCs w:val="24"/>
          <w:highlight w:val="none"/>
          <w:lang w:val="en-US" w:eastAsia="zh-CN"/>
        </w:rPr>
        <w:t>1.有健全的组织机构和规章制度；如卫生保障制度，文明服务制度，企业内部考核制度及考核记录及根据管理组织制度的合理性、详细性、科学可行性。</w:t>
      </w:r>
    </w:p>
    <w:p>
      <w:pPr>
        <w:pStyle w:val="2"/>
        <w:rPr>
          <w:rFonts w:hint="eastAsia"/>
          <w:lang w:val="en-US" w:eastAsia="zh-CN"/>
        </w:rPr>
      </w:pP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both"/>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ind w:firstLine="1807" w:firstLineChars="500"/>
        <w:jc w:val="both"/>
        <w:outlineLvl w:val="0"/>
        <w:rPr>
          <w:rFonts w:hint="eastAsia" w:ascii="宋体" w:hAnsi="宋体"/>
          <w:b/>
          <w:color w:val="000000" w:themeColor="text1"/>
          <w:sz w:val="36"/>
          <w:szCs w:val="36"/>
          <w:lang w:val="en-US" w:eastAsia="zh-CN"/>
          <w14:textFill>
            <w14:solidFill>
              <w14:schemeClr w14:val="tx1"/>
            </w14:solidFill>
          </w14:textFill>
        </w:rPr>
      </w:pPr>
      <w:r>
        <w:rPr>
          <w:rFonts w:hint="eastAsia" w:ascii="宋体" w:hAnsi="宋体"/>
          <w:b/>
          <w:color w:val="000000" w:themeColor="text1"/>
          <w:sz w:val="36"/>
          <w:szCs w:val="36"/>
          <w:lang w:val="en-US" w:eastAsia="zh-CN"/>
          <w14:textFill>
            <w14:solidFill>
              <w14:schemeClr w14:val="tx1"/>
            </w14:solidFill>
          </w14:textFill>
        </w:rPr>
        <w:t>编制</w:t>
      </w:r>
      <w:r>
        <w:rPr>
          <w:rFonts w:hint="eastAsia" w:ascii="宋体" w:hAnsi="宋体" w:eastAsia="宋体" w:cs="宋体"/>
          <w:b/>
          <w:color w:val="000000" w:themeColor="text1"/>
          <w:sz w:val="36"/>
          <w:szCs w:val="36"/>
          <w:lang w:val="en-US" w:eastAsia="zh-CN"/>
          <w14:textFill>
            <w14:solidFill>
              <w14:schemeClr w14:val="tx1"/>
            </w14:solidFill>
          </w14:textFill>
        </w:rPr>
        <w:t>«</w:t>
      </w:r>
      <w:r>
        <w:rPr>
          <w:rFonts w:hint="eastAsia" w:ascii="宋体" w:hAnsi="宋体"/>
          <w:b/>
          <w:color w:val="000000" w:themeColor="text1"/>
          <w:sz w:val="36"/>
          <w:szCs w:val="36"/>
          <w:lang w:val="en-US" w:eastAsia="zh-CN"/>
          <w14:textFill>
            <w14:solidFill>
              <w14:schemeClr w14:val="tx1"/>
            </w14:solidFill>
          </w14:textFill>
        </w:rPr>
        <w:t>教官每日工作程序</w:t>
      </w:r>
      <w:r>
        <w:rPr>
          <w:rFonts w:hint="eastAsia" w:ascii="宋体" w:hAnsi="宋体" w:eastAsia="宋体" w:cs="宋体"/>
          <w:b/>
          <w:color w:val="000000" w:themeColor="text1"/>
          <w:sz w:val="36"/>
          <w:szCs w:val="36"/>
          <w:lang w:val="en-US" w:eastAsia="zh-CN"/>
          <w14:textFill>
            <w14:solidFill>
              <w14:schemeClr w14:val="tx1"/>
            </w14:solidFill>
          </w14:textFill>
        </w:rPr>
        <w:t>»</w:t>
      </w:r>
      <w:r>
        <w:rPr>
          <w:rFonts w:hint="eastAsia" w:ascii="宋体" w:hAnsi="宋体"/>
          <w:b/>
          <w:color w:val="000000" w:themeColor="text1"/>
          <w:sz w:val="36"/>
          <w:szCs w:val="36"/>
          <w:lang w:val="en-US" w:eastAsia="zh-CN"/>
          <w14:textFill>
            <w14:solidFill>
              <w14:schemeClr w14:val="tx1"/>
            </w14:solidFill>
          </w14:textFill>
        </w:rPr>
        <w:t>（格式自拟）</w:t>
      </w: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center"/>
        <w:outlineLvl w:val="0"/>
        <w:rPr>
          <w:rFonts w:hint="eastAsia" w:ascii="宋体" w:hAnsi="宋体"/>
          <w:b/>
          <w:color w:val="000000" w:themeColor="text1"/>
          <w:sz w:val="36"/>
          <w:szCs w:val="36"/>
          <w:lang w:val="en-US" w:eastAsia="zh-CN"/>
          <w14:textFill>
            <w14:solidFill>
              <w14:schemeClr w14:val="tx1"/>
            </w14:solidFill>
          </w14:textFill>
        </w:rPr>
      </w:pPr>
    </w:p>
    <w:p>
      <w:pPr>
        <w:widowControl/>
        <w:spacing w:before="100" w:beforeAutospacing="1" w:after="100" w:afterAutospacing="1" w:line="360" w:lineRule="auto"/>
        <w:jc w:val="center"/>
        <w:outlineLvl w:val="0"/>
        <w:rPr>
          <w:rFonts w:hint="eastAsia"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商务条款偏离表</w:t>
      </w:r>
    </w:p>
    <w:p>
      <w:pPr>
        <w:pStyle w:val="24"/>
        <w:numPr>
          <w:ilvl w:val="0"/>
          <w:numId w:val="0"/>
        </w:numPr>
        <w:rPr>
          <w:rFonts w:hint="eastAsia" w:ascii="宋体" w:hAnsi="宋体" w:eastAsia="宋体" w:cs="Times New Roman"/>
          <w:color w:val="auto"/>
          <w:kern w:val="0"/>
          <w:sz w:val="21"/>
          <w:szCs w:val="21"/>
          <w:lang w:val="en-US" w:eastAsia="zh-CN" w:bidi="ar-SA"/>
        </w:rPr>
      </w:pPr>
      <w:r>
        <w:rPr>
          <w:rFonts w:hint="eastAsia" w:hAnsi="宋体" w:cs="Times New Roman"/>
          <w:color w:val="auto"/>
          <w:kern w:val="0"/>
          <w:sz w:val="21"/>
          <w:szCs w:val="21"/>
          <w:lang w:val="en-US" w:eastAsia="zh-CN" w:bidi="ar-SA"/>
        </w:rPr>
        <w:t>项目名称：</w:t>
      </w:r>
    </w:p>
    <w:p>
      <w:pPr>
        <w:spacing w:line="440" w:lineRule="exac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项目</w:t>
      </w:r>
      <w:r>
        <w:rPr>
          <w:rFonts w:hint="eastAsia" w:ascii="宋体" w:hAnsi="宋体" w:cs="Times New Roman"/>
          <w:color w:val="auto"/>
          <w:kern w:val="0"/>
          <w:sz w:val="21"/>
          <w:szCs w:val="21"/>
          <w:lang w:val="en-US" w:eastAsia="zh-CN" w:bidi="ar-SA"/>
        </w:rPr>
        <w:t>编号</w:t>
      </w:r>
      <w:r>
        <w:rPr>
          <w:rFonts w:hint="eastAsia" w:ascii="宋体" w:hAnsi="宋体" w:eastAsia="宋体" w:cs="Times New Roman"/>
          <w:color w:val="auto"/>
          <w:kern w:val="0"/>
          <w:sz w:val="21"/>
          <w:szCs w:val="21"/>
          <w:lang w:val="en-US" w:eastAsia="zh-CN" w:bidi="ar-SA"/>
        </w:rPr>
        <w:t>：　</w:t>
      </w:r>
    </w:p>
    <w:p>
      <w:pPr>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　</w:t>
      </w:r>
    </w:p>
    <w:tbl>
      <w:tblPr>
        <w:tblStyle w:val="25"/>
        <w:tblW w:w="9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518"/>
        <w:gridCol w:w="2329"/>
        <w:gridCol w:w="2734"/>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844" w:type="dxa"/>
            <w:noWrap w:val="0"/>
            <w:vAlign w:val="center"/>
          </w:tcPr>
          <w:p>
            <w:pPr>
              <w:keepNext w:val="0"/>
              <w:keepLines w:val="0"/>
              <w:suppressLineNumbers w:val="0"/>
              <w:spacing w:before="0" w:beforeAutospacing="0" w:after="0" w:afterAutospacing="0" w:line="440" w:lineRule="exact"/>
              <w:ind w:left="0" w:right="0"/>
              <w:rPr>
                <w:rFonts w:hint="default" w:ascii="宋体" w:hAnsi="宋体"/>
                <w:sz w:val="24"/>
              </w:rPr>
            </w:pPr>
            <w:r>
              <w:rPr>
                <w:rFonts w:hint="eastAsia" w:ascii="宋体" w:hAnsi="宋体"/>
                <w:sz w:val="24"/>
              </w:rPr>
              <w:t>序号</w:t>
            </w:r>
          </w:p>
        </w:tc>
        <w:tc>
          <w:tcPr>
            <w:tcW w:w="1518" w:type="dxa"/>
            <w:noWrap w:val="0"/>
            <w:vAlign w:val="center"/>
          </w:tcPr>
          <w:p>
            <w:pPr>
              <w:keepNext w:val="0"/>
              <w:keepLines w:val="0"/>
              <w:suppressLineNumbers w:val="0"/>
              <w:spacing w:before="0" w:beforeAutospacing="0" w:after="0" w:afterAutospacing="0" w:line="440" w:lineRule="exact"/>
              <w:ind w:left="0" w:right="0"/>
              <w:rPr>
                <w:rFonts w:hint="default" w:ascii="宋体" w:hAnsi="宋体"/>
                <w:sz w:val="24"/>
              </w:rPr>
            </w:pPr>
            <w:r>
              <w:rPr>
                <w:rFonts w:hint="eastAsia" w:ascii="宋体" w:hAnsi="宋体"/>
                <w:sz w:val="24"/>
              </w:rPr>
              <w:t>招标文件</w:t>
            </w:r>
          </w:p>
          <w:p>
            <w:pPr>
              <w:keepNext w:val="0"/>
              <w:keepLines w:val="0"/>
              <w:suppressLineNumbers w:val="0"/>
              <w:spacing w:before="0" w:beforeAutospacing="0" w:after="0" w:afterAutospacing="0" w:line="440" w:lineRule="exact"/>
              <w:ind w:left="0" w:right="0"/>
              <w:rPr>
                <w:rFonts w:hint="default" w:ascii="宋体" w:hAnsi="宋体"/>
                <w:sz w:val="24"/>
              </w:rPr>
            </w:pPr>
            <w:r>
              <w:rPr>
                <w:rFonts w:hint="eastAsia" w:ascii="宋体" w:hAnsi="宋体"/>
                <w:sz w:val="24"/>
              </w:rPr>
              <w:t>条目号</w:t>
            </w:r>
          </w:p>
        </w:tc>
        <w:tc>
          <w:tcPr>
            <w:tcW w:w="2329" w:type="dxa"/>
            <w:noWrap w:val="0"/>
            <w:vAlign w:val="center"/>
          </w:tcPr>
          <w:p>
            <w:pPr>
              <w:keepNext w:val="0"/>
              <w:keepLines w:val="0"/>
              <w:suppressLineNumbers w:val="0"/>
              <w:spacing w:before="0" w:beforeAutospacing="0" w:after="0" w:afterAutospacing="0" w:line="440" w:lineRule="exact"/>
              <w:ind w:left="0" w:right="0"/>
              <w:rPr>
                <w:rFonts w:hint="default" w:ascii="宋体" w:hAnsi="宋体"/>
                <w:sz w:val="24"/>
              </w:rPr>
            </w:pPr>
            <w:r>
              <w:rPr>
                <w:rFonts w:hint="eastAsia" w:ascii="宋体" w:hAnsi="宋体"/>
                <w:sz w:val="24"/>
                <w:lang w:eastAsia="zh-CN"/>
              </w:rPr>
              <w:t>磋商</w:t>
            </w:r>
            <w:r>
              <w:rPr>
                <w:rFonts w:hint="eastAsia" w:ascii="宋体" w:hAnsi="宋体"/>
                <w:sz w:val="24"/>
              </w:rPr>
              <w:t>文件的商务条款</w:t>
            </w:r>
          </w:p>
        </w:tc>
        <w:tc>
          <w:tcPr>
            <w:tcW w:w="2734" w:type="dxa"/>
            <w:noWrap w:val="0"/>
            <w:vAlign w:val="center"/>
          </w:tcPr>
          <w:p>
            <w:pPr>
              <w:keepNext w:val="0"/>
              <w:keepLines w:val="0"/>
              <w:suppressLineNumbers w:val="0"/>
              <w:spacing w:before="0" w:beforeAutospacing="0" w:after="0" w:afterAutospacing="0" w:line="440" w:lineRule="exact"/>
              <w:ind w:left="0" w:right="0"/>
              <w:rPr>
                <w:rFonts w:hint="default" w:ascii="宋体" w:hAnsi="宋体"/>
                <w:sz w:val="24"/>
              </w:rPr>
            </w:pPr>
            <w:r>
              <w:rPr>
                <w:rFonts w:hint="eastAsia" w:ascii="宋体" w:hAnsi="宋体"/>
                <w:sz w:val="24"/>
              </w:rPr>
              <w:t>投标</w:t>
            </w:r>
            <w:r>
              <w:rPr>
                <w:rFonts w:hint="eastAsia" w:ascii="宋体" w:hAnsi="宋体"/>
                <w:sz w:val="24"/>
                <w:lang w:eastAsia="zh-CN"/>
              </w:rPr>
              <w:t>（响应）</w:t>
            </w:r>
            <w:r>
              <w:rPr>
                <w:rFonts w:hint="eastAsia" w:ascii="宋体" w:hAnsi="宋体"/>
                <w:sz w:val="24"/>
              </w:rPr>
              <w:t>文件的商务条款</w:t>
            </w:r>
          </w:p>
        </w:tc>
        <w:tc>
          <w:tcPr>
            <w:tcW w:w="1912" w:type="dxa"/>
            <w:noWrap w:val="0"/>
            <w:vAlign w:val="center"/>
          </w:tcPr>
          <w:p>
            <w:pPr>
              <w:keepNext w:val="0"/>
              <w:keepLines w:val="0"/>
              <w:suppressLineNumbers w:val="0"/>
              <w:spacing w:before="0" w:beforeAutospacing="0" w:after="0" w:afterAutospacing="0" w:line="440" w:lineRule="exact"/>
              <w:ind w:left="0" w:right="0"/>
              <w:rPr>
                <w:rFonts w:hint="default" w:ascii="宋体" w:hAnsi="宋体"/>
                <w:sz w:val="24"/>
              </w:rPr>
            </w:pPr>
            <w:r>
              <w:rPr>
                <w:rFonts w:hint="eastAsia" w:ascii="宋体" w:hAnsi="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844" w:type="dxa"/>
            <w:noWrap w:val="0"/>
            <w:vAlign w:val="top"/>
          </w:tcPr>
          <w:p>
            <w:pPr>
              <w:keepNext w:val="0"/>
              <w:keepLines w:val="0"/>
              <w:suppressLineNumbers w:val="0"/>
              <w:spacing w:before="0" w:beforeAutospacing="0" w:after="0" w:afterAutospacing="0" w:line="440" w:lineRule="exact"/>
              <w:ind w:left="0" w:right="0"/>
              <w:rPr>
                <w:rFonts w:hint="default" w:ascii="宋体" w:hAnsi="宋体"/>
                <w:sz w:val="24"/>
              </w:rPr>
            </w:pPr>
            <w:r>
              <w:rPr>
                <w:rFonts w:hint="default" w:ascii="宋体" w:hAnsi="宋体"/>
                <w:sz w:val="24"/>
              </w:rPr>
              <w:t>1</w:t>
            </w:r>
          </w:p>
        </w:tc>
        <w:tc>
          <w:tcPr>
            <w:tcW w:w="1518" w:type="dxa"/>
            <w:noWrap w:val="0"/>
            <w:vAlign w:val="top"/>
          </w:tcPr>
          <w:p>
            <w:pPr>
              <w:keepNext w:val="0"/>
              <w:keepLines w:val="0"/>
              <w:suppressLineNumbers w:val="0"/>
              <w:spacing w:before="0" w:beforeAutospacing="0" w:after="0" w:afterAutospacing="0" w:line="440" w:lineRule="exact"/>
              <w:ind w:left="0" w:right="0"/>
              <w:rPr>
                <w:rFonts w:hint="default" w:ascii="宋体" w:hAnsi="宋体"/>
                <w:sz w:val="24"/>
              </w:rPr>
            </w:pPr>
          </w:p>
        </w:tc>
        <w:tc>
          <w:tcPr>
            <w:tcW w:w="2329" w:type="dxa"/>
            <w:noWrap w:val="0"/>
            <w:vAlign w:val="top"/>
          </w:tcPr>
          <w:p>
            <w:pPr>
              <w:keepNext w:val="0"/>
              <w:keepLines w:val="0"/>
              <w:suppressLineNumbers w:val="0"/>
              <w:spacing w:before="0" w:beforeAutospacing="0" w:after="0" w:afterAutospacing="0" w:line="440" w:lineRule="exact"/>
              <w:ind w:left="0" w:right="0"/>
              <w:rPr>
                <w:rFonts w:hint="default" w:ascii="宋体" w:hAnsi="宋体"/>
                <w:sz w:val="24"/>
              </w:rPr>
            </w:pPr>
          </w:p>
        </w:tc>
        <w:tc>
          <w:tcPr>
            <w:tcW w:w="2734" w:type="dxa"/>
            <w:noWrap w:val="0"/>
            <w:vAlign w:val="top"/>
          </w:tcPr>
          <w:p>
            <w:pPr>
              <w:keepNext w:val="0"/>
              <w:keepLines w:val="0"/>
              <w:suppressLineNumbers w:val="0"/>
              <w:spacing w:before="0" w:beforeAutospacing="0" w:after="0" w:afterAutospacing="0" w:line="440" w:lineRule="exact"/>
              <w:ind w:left="0" w:right="0"/>
              <w:rPr>
                <w:rFonts w:hint="default" w:ascii="宋体" w:hAnsi="宋体"/>
                <w:sz w:val="24"/>
              </w:rPr>
            </w:pPr>
          </w:p>
        </w:tc>
        <w:tc>
          <w:tcPr>
            <w:tcW w:w="1912" w:type="dxa"/>
            <w:noWrap w:val="0"/>
            <w:vAlign w:val="top"/>
          </w:tcPr>
          <w:p>
            <w:pPr>
              <w:keepNext w:val="0"/>
              <w:keepLines w:val="0"/>
              <w:suppressLineNumbers w:val="0"/>
              <w:spacing w:before="0" w:beforeAutospacing="0" w:after="0" w:afterAutospacing="0" w:line="440" w:lineRule="exact"/>
              <w:ind w:left="0" w:right="0"/>
              <w:rPr>
                <w:rFonts w:hint="default"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844" w:type="dxa"/>
            <w:noWrap w:val="0"/>
            <w:vAlign w:val="top"/>
          </w:tcPr>
          <w:p>
            <w:pPr>
              <w:keepNext w:val="0"/>
              <w:keepLines w:val="0"/>
              <w:suppressLineNumbers w:val="0"/>
              <w:spacing w:before="0" w:beforeAutospacing="0" w:after="0" w:afterAutospacing="0" w:line="440" w:lineRule="exact"/>
              <w:ind w:left="0" w:right="0"/>
              <w:rPr>
                <w:rFonts w:hint="default" w:ascii="宋体" w:hAnsi="宋体"/>
                <w:sz w:val="24"/>
              </w:rPr>
            </w:pPr>
            <w:r>
              <w:rPr>
                <w:rFonts w:hint="default" w:ascii="宋体" w:hAnsi="宋体"/>
                <w:sz w:val="24"/>
              </w:rPr>
              <w:t>2</w:t>
            </w:r>
          </w:p>
        </w:tc>
        <w:tc>
          <w:tcPr>
            <w:tcW w:w="1518" w:type="dxa"/>
            <w:noWrap w:val="0"/>
            <w:vAlign w:val="top"/>
          </w:tcPr>
          <w:p>
            <w:pPr>
              <w:keepNext w:val="0"/>
              <w:keepLines w:val="0"/>
              <w:suppressLineNumbers w:val="0"/>
              <w:spacing w:before="0" w:beforeAutospacing="0" w:after="0" w:afterAutospacing="0" w:line="440" w:lineRule="exact"/>
              <w:ind w:left="0" w:right="0"/>
              <w:rPr>
                <w:rFonts w:hint="default" w:ascii="宋体" w:hAnsi="宋体"/>
                <w:sz w:val="24"/>
              </w:rPr>
            </w:pPr>
          </w:p>
        </w:tc>
        <w:tc>
          <w:tcPr>
            <w:tcW w:w="2329" w:type="dxa"/>
            <w:noWrap w:val="0"/>
            <w:vAlign w:val="top"/>
          </w:tcPr>
          <w:p>
            <w:pPr>
              <w:keepNext w:val="0"/>
              <w:keepLines w:val="0"/>
              <w:suppressLineNumbers w:val="0"/>
              <w:spacing w:before="0" w:beforeAutospacing="0" w:after="0" w:afterAutospacing="0" w:line="440" w:lineRule="exact"/>
              <w:ind w:left="0" w:right="0"/>
              <w:rPr>
                <w:rFonts w:hint="default" w:ascii="宋体" w:hAnsi="宋体"/>
                <w:sz w:val="24"/>
              </w:rPr>
            </w:pPr>
          </w:p>
        </w:tc>
        <w:tc>
          <w:tcPr>
            <w:tcW w:w="2734" w:type="dxa"/>
            <w:noWrap w:val="0"/>
            <w:vAlign w:val="top"/>
          </w:tcPr>
          <w:p>
            <w:pPr>
              <w:keepNext w:val="0"/>
              <w:keepLines w:val="0"/>
              <w:suppressLineNumbers w:val="0"/>
              <w:spacing w:before="0" w:beforeAutospacing="0" w:after="0" w:afterAutospacing="0" w:line="440" w:lineRule="exact"/>
              <w:ind w:left="0" w:right="0"/>
              <w:rPr>
                <w:rFonts w:hint="default" w:ascii="宋体" w:hAnsi="宋体"/>
                <w:sz w:val="24"/>
              </w:rPr>
            </w:pPr>
          </w:p>
        </w:tc>
        <w:tc>
          <w:tcPr>
            <w:tcW w:w="1912" w:type="dxa"/>
            <w:noWrap w:val="0"/>
            <w:vAlign w:val="top"/>
          </w:tcPr>
          <w:p>
            <w:pPr>
              <w:keepNext w:val="0"/>
              <w:keepLines w:val="0"/>
              <w:suppressLineNumbers w:val="0"/>
              <w:spacing w:before="0" w:beforeAutospacing="0" w:after="0" w:afterAutospacing="0" w:line="440" w:lineRule="exact"/>
              <w:ind w:left="0" w:right="0"/>
              <w:rPr>
                <w:rFonts w:hint="default"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844" w:type="dxa"/>
            <w:noWrap w:val="0"/>
            <w:vAlign w:val="top"/>
          </w:tcPr>
          <w:p>
            <w:pPr>
              <w:keepNext w:val="0"/>
              <w:keepLines w:val="0"/>
              <w:suppressLineNumbers w:val="0"/>
              <w:spacing w:before="0" w:beforeAutospacing="0" w:after="0" w:afterAutospacing="0" w:line="440" w:lineRule="exact"/>
              <w:ind w:left="0" w:right="0"/>
              <w:rPr>
                <w:rFonts w:hint="default" w:ascii="宋体" w:hAnsi="宋体"/>
                <w:sz w:val="24"/>
              </w:rPr>
            </w:pPr>
            <w:r>
              <w:rPr>
                <w:rFonts w:hint="default" w:ascii="宋体" w:hAnsi="宋体"/>
                <w:sz w:val="24"/>
              </w:rPr>
              <w:t>3</w:t>
            </w:r>
          </w:p>
        </w:tc>
        <w:tc>
          <w:tcPr>
            <w:tcW w:w="1518" w:type="dxa"/>
            <w:noWrap w:val="0"/>
            <w:vAlign w:val="top"/>
          </w:tcPr>
          <w:p>
            <w:pPr>
              <w:keepNext w:val="0"/>
              <w:keepLines w:val="0"/>
              <w:suppressLineNumbers w:val="0"/>
              <w:spacing w:before="0" w:beforeAutospacing="0" w:after="0" w:afterAutospacing="0" w:line="440" w:lineRule="exact"/>
              <w:ind w:left="0" w:right="0"/>
              <w:rPr>
                <w:rFonts w:hint="default" w:ascii="宋体" w:hAnsi="宋体"/>
                <w:sz w:val="24"/>
              </w:rPr>
            </w:pPr>
          </w:p>
        </w:tc>
        <w:tc>
          <w:tcPr>
            <w:tcW w:w="2329" w:type="dxa"/>
            <w:noWrap w:val="0"/>
            <w:vAlign w:val="top"/>
          </w:tcPr>
          <w:p>
            <w:pPr>
              <w:keepNext w:val="0"/>
              <w:keepLines w:val="0"/>
              <w:suppressLineNumbers w:val="0"/>
              <w:spacing w:before="0" w:beforeAutospacing="0" w:after="0" w:afterAutospacing="0" w:line="440" w:lineRule="exact"/>
              <w:ind w:left="0" w:right="0"/>
              <w:rPr>
                <w:rFonts w:hint="default" w:ascii="宋体" w:hAnsi="宋体"/>
                <w:sz w:val="24"/>
              </w:rPr>
            </w:pPr>
          </w:p>
        </w:tc>
        <w:tc>
          <w:tcPr>
            <w:tcW w:w="2734" w:type="dxa"/>
            <w:noWrap w:val="0"/>
            <w:vAlign w:val="top"/>
          </w:tcPr>
          <w:p>
            <w:pPr>
              <w:keepNext w:val="0"/>
              <w:keepLines w:val="0"/>
              <w:suppressLineNumbers w:val="0"/>
              <w:spacing w:before="0" w:beforeAutospacing="0" w:after="0" w:afterAutospacing="0" w:line="440" w:lineRule="exact"/>
              <w:ind w:left="0" w:right="0"/>
              <w:rPr>
                <w:rFonts w:hint="default" w:ascii="宋体" w:hAnsi="宋体"/>
                <w:sz w:val="24"/>
              </w:rPr>
            </w:pPr>
          </w:p>
        </w:tc>
        <w:tc>
          <w:tcPr>
            <w:tcW w:w="1912" w:type="dxa"/>
            <w:noWrap w:val="0"/>
            <w:vAlign w:val="top"/>
          </w:tcPr>
          <w:p>
            <w:pPr>
              <w:keepNext w:val="0"/>
              <w:keepLines w:val="0"/>
              <w:suppressLineNumbers w:val="0"/>
              <w:spacing w:before="0" w:beforeAutospacing="0" w:after="0" w:afterAutospacing="0" w:line="440" w:lineRule="exact"/>
              <w:ind w:left="0" w:right="0"/>
              <w:rPr>
                <w:rFonts w:hint="default"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844" w:type="dxa"/>
            <w:noWrap w:val="0"/>
            <w:vAlign w:val="top"/>
          </w:tcPr>
          <w:p>
            <w:pPr>
              <w:keepNext w:val="0"/>
              <w:keepLines w:val="0"/>
              <w:suppressLineNumbers w:val="0"/>
              <w:spacing w:before="0" w:beforeAutospacing="0" w:after="0" w:afterAutospacing="0" w:line="440" w:lineRule="exact"/>
              <w:ind w:left="0" w:right="0"/>
              <w:rPr>
                <w:rFonts w:hint="default" w:ascii="宋体" w:hAnsi="宋体"/>
                <w:sz w:val="24"/>
              </w:rPr>
            </w:pPr>
            <w:r>
              <w:rPr>
                <w:rFonts w:hint="eastAsia" w:ascii="宋体" w:hAnsi="宋体"/>
                <w:sz w:val="24"/>
              </w:rPr>
              <w:t>…</w:t>
            </w:r>
          </w:p>
        </w:tc>
        <w:tc>
          <w:tcPr>
            <w:tcW w:w="1518" w:type="dxa"/>
            <w:noWrap w:val="0"/>
            <w:vAlign w:val="top"/>
          </w:tcPr>
          <w:p>
            <w:pPr>
              <w:keepNext w:val="0"/>
              <w:keepLines w:val="0"/>
              <w:suppressLineNumbers w:val="0"/>
              <w:spacing w:before="0" w:beforeAutospacing="0" w:after="0" w:afterAutospacing="0" w:line="440" w:lineRule="exact"/>
              <w:ind w:left="0" w:right="0"/>
              <w:rPr>
                <w:rFonts w:hint="default" w:ascii="宋体" w:hAnsi="宋体"/>
                <w:sz w:val="24"/>
              </w:rPr>
            </w:pPr>
          </w:p>
        </w:tc>
        <w:tc>
          <w:tcPr>
            <w:tcW w:w="2329" w:type="dxa"/>
            <w:noWrap w:val="0"/>
            <w:vAlign w:val="top"/>
          </w:tcPr>
          <w:p>
            <w:pPr>
              <w:keepNext w:val="0"/>
              <w:keepLines w:val="0"/>
              <w:suppressLineNumbers w:val="0"/>
              <w:spacing w:before="0" w:beforeAutospacing="0" w:after="0" w:afterAutospacing="0" w:line="440" w:lineRule="exact"/>
              <w:ind w:left="0" w:right="0"/>
              <w:rPr>
                <w:rFonts w:hint="default" w:ascii="宋体" w:hAnsi="宋体"/>
                <w:sz w:val="24"/>
              </w:rPr>
            </w:pPr>
          </w:p>
        </w:tc>
        <w:tc>
          <w:tcPr>
            <w:tcW w:w="2734" w:type="dxa"/>
            <w:noWrap w:val="0"/>
            <w:vAlign w:val="top"/>
          </w:tcPr>
          <w:p>
            <w:pPr>
              <w:keepNext w:val="0"/>
              <w:keepLines w:val="0"/>
              <w:suppressLineNumbers w:val="0"/>
              <w:spacing w:before="0" w:beforeAutospacing="0" w:after="0" w:afterAutospacing="0" w:line="440" w:lineRule="exact"/>
              <w:ind w:left="0" w:right="0"/>
              <w:rPr>
                <w:rFonts w:hint="default" w:ascii="宋体" w:hAnsi="宋体"/>
                <w:sz w:val="24"/>
              </w:rPr>
            </w:pPr>
          </w:p>
        </w:tc>
        <w:tc>
          <w:tcPr>
            <w:tcW w:w="1912" w:type="dxa"/>
            <w:noWrap w:val="0"/>
            <w:vAlign w:val="top"/>
          </w:tcPr>
          <w:p>
            <w:pPr>
              <w:keepNext w:val="0"/>
              <w:keepLines w:val="0"/>
              <w:suppressLineNumbers w:val="0"/>
              <w:spacing w:before="0" w:beforeAutospacing="0" w:after="0" w:afterAutospacing="0" w:line="440" w:lineRule="exact"/>
              <w:ind w:left="0" w:right="0"/>
              <w:rPr>
                <w:rFonts w:hint="default" w:ascii="宋体" w:hAnsi="宋体"/>
                <w:sz w:val="24"/>
              </w:rPr>
            </w:pPr>
          </w:p>
        </w:tc>
      </w:tr>
    </w:tbl>
    <w:p>
      <w:pPr>
        <w:pStyle w:val="12"/>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注:若有偏离,请将具体偏离条款在“</w:t>
      </w:r>
      <w:r>
        <w:rPr>
          <w:rFonts w:hint="eastAsia" w:ascii="宋体" w:hAnsi="宋体" w:cs="Times New Roman"/>
          <w:color w:val="auto"/>
          <w:kern w:val="0"/>
          <w:sz w:val="21"/>
          <w:szCs w:val="21"/>
          <w:lang w:val="en-US" w:eastAsia="zh-CN" w:bidi="ar-SA"/>
        </w:rPr>
        <w:t>说明</w:t>
      </w:r>
      <w:r>
        <w:rPr>
          <w:rFonts w:hint="eastAsia" w:ascii="宋体" w:hAnsi="宋体" w:eastAsia="宋体" w:cs="Times New Roman"/>
          <w:color w:val="auto"/>
          <w:kern w:val="0"/>
          <w:sz w:val="21"/>
          <w:szCs w:val="21"/>
          <w:lang w:val="en-US" w:eastAsia="zh-CN" w:bidi="ar-SA"/>
        </w:rPr>
        <w:t>”一栏中详细说明；若无偏离则不需列明</w:t>
      </w:r>
      <w:r>
        <w:rPr>
          <w:rFonts w:hint="eastAsia" w:ascii="宋体" w:hAnsi="宋体" w:cs="Times New Roman"/>
          <w:color w:val="auto"/>
          <w:kern w:val="0"/>
          <w:sz w:val="21"/>
          <w:szCs w:val="21"/>
          <w:lang w:val="en-US" w:eastAsia="zh-CN" w:bidi="ar-SA"/>
        </w:rPr>
        <w:t>。（</w:t>
      </w:r>
      <w:r>
        <w:rPr>
          <w:rFonts w:hint="eastAsia" w:ascii="宋体" w:hAnsi="宋体" w:eastAsia="宋体" w:cs="Times New Roman"/>
          <w:color w:val="auto"/>
          <w:kern w:val="0"/>
          <w:sz w:val="21"/>
          <w:szCs w:val="21"/>
          <w:lang w:val="en-US" w:eastAsia="zh-CN" w:bidi="ar-SA"/>
        </w:rPr>
        <w:t>在“</w:t>
      </w:r>
      <w:r>
        <w:rPr>
          <w:rFonts w:hint="eastAsia" w:ascii="宋体" w:hAnsi="宋体" w:cs="Times New Roman"/>
          <w:color w:val="auto"/>
          <w:kern w:val="0"/>
          <w:sz w:val="21"/>
          <w:szCs w:val="21"/>
          <w:lang w:val="en-US" w:eastAsia="zh-CN" w:bidi="ar-SA"/>
        </w:rPr>
        <w:t>说明</w:t>
      </w:r>
      <w:r>
        <w:rPr>
          <w:rFonts w:hint="eastAsia" w:ascii="宋体" w:hAnsi="宋体" w:eastAsia="宋体" w:cs="Times New Roman"/>
          <w:color w:val="auto"/>
          <w:kern w:val="0"/>
          <w:sz w:val="21"/>
          <w:szCs w:val="21"/>
          <w:lang w:val="en-US" w:eastAsia="zh-CN" w:bidi="ar-SA"/>
        </w:rPr>
        <w:t>”一栏中标注“无”字样</w:t>
      </w:r>
      <w:r>
        <w:rPr>
          <w:rFonts w:hint="eastAsia" w:ascii="宋体" w:hAnsi="宋体" w:cs="Times New Roman"/>
          <w:color w:val="auto"/>
          <w:kern w:val="0"/>
          <w:sz w:val="21"/>
          <w:szCs w:val="21"/>
          <w:lang w:val="en-US" w:eastAsia="zh-CN" w:bidi="ar-SA"/>
        </w:rPr>
        <w:t>即可）</w:t>
      </w:r>
    </w:p>
    <w:p>
      <w:pPr>
        <w:pStyle w:val="13"/>
        <w:rPr>
          <w:rFonts w:hint="eastAsia"/>
          <w:lang w:val="en-US" w:eastAsia="zh-CN"/>
        </w:rPr>
      </w:pPr>
    </w:p>
    <w:p>
      <w:pPr>
        <w:pStyle w:val="69"/>
        <w:keepNext w:val="0"/>
        <w:keepLines w:val="0"/>
        <w:pageBreakBefore w:val="0"/>
        <w:widowControl w:val="0"/>
        <w:kinsoku/>
        <w:wordWrap/>
        <w:overflowPunct/>
        <w:topLinePunct w:val="0"/>
        <w:autoSpaceDE w:val="0"/>
        <w:autoSpaceDN w:val="0"/>
        <w:bidi w:val="0"/>
        <w:adjustRightInd w:val="0"/>
        <w:snapToGrid/>
        <w:spacing w:after="313" w:afterLines="100" w:line="360" w:lineRule="auto"/>
        <w:jc w:val="both"/>
        <w:textAlignment w:val="auto"/>
        <w:rPr>
          <w:rFonts w:hint="eastAsia" w:ascii="宋体" w:hAnsi="宋体" w:eastAsia="宋体" w:cs="Times New Roman"/>
          <w:color w:val="auto"/>
          <w:kern w:val="0"/>
          <w:sz w:val="21"/>
          <w:szCs w:val="21"/>
          <w:u w:val="single"/>
          <w:lang w:val="en-US" w:eastAsia="zh-CN" w:bidi="ar-SA"/>
        </w:rPr>
      </w:pPr>
      <w:r>
        <w:rPr>
          <w:rFonts w:hint="eastAsia" w:ascii="宋体" w:hAnsi="宋体" w:eastAsia="宋体" w:cs="Times New Roman"/>
          <w:color w:val="auto"/>
          <w:kern w:val="0"/>
          <w:sz w:val="21"/>
          <w:szCs w:val="21"/>
          <w:lang w:val="en-US" w:eastAsia="zh-CN" w:bidi="ar-SA"/>
        </w:rPr>
        <w:t>投标单位（盖公章）：</w:t>
      </w:r>
      <w:r>
        <w:rPr>
          <w:rFonts w:hint="eastAsia" w:ascii="宋体" w:hAnsi="宋体" w:eastAsia="宋体" w:cs="Times New Roman"/>
          <w:color w:val="auto"/>
          <w:kern w:val="0"/>
          <w:sz w:val="21"/>
          <w:szCs w:val="21"/>
          <w:u w:val="single"/>
          <w:lang w:val="en-US" w:eastAsia="zh-CN" w:bidi="ar-SA"/>
        </w:rPr>
        <w:t xml:space="preserve">           </w:t>
      </w:r>
      <w:r>
        <w:rPr>
          <w:rFonts w:hint="eastAsia" w:ascii="宋体" w:hAnsi="宋体" w:cs="Times New Roman"/>
          <w:color w:val="auto"/>
          <w:kern w:val="0"/>
          <w:sz w:val="21"/>
          <w:szCs w:val="21"/>
          <w:u w:val="single"/>
          <w:lang w:val="en-US" w:eastAsia="zh-CN" w:bidi="ar-SA"/>
        </w:rPr>
        <w:t xml:space="preserve">     </w:t>
      </w:r>
      <w:r>
        <w:rPr>
          <w:rFonts w:hint="eastAsia" w:ascii="宋体" w:hAnsi="宋体" w:eastAsia="宋体" w:cs="Times New Roman"/>
          <w:color w:val="auto"/>
          <w:kern w:val="0"/>
          <w:sz w:val="21"/>
          <w:szCs w:val="21"/>
          <w:u w:val="single"/>
          <w:lang w:val="en-US" w:eastAsia="zh-CN" w:bidi="ar-SA"/>
        </w:rPr>
        <w:t xml:space="preserve">   </w:t>
      </w:r>
    </w:p>
    <w:p>
      <w:pPr>
        <w:pStyle w:val="69"/>
        <w:spacing w:line="360" w:lineRule="auto"/>
        <w:jc w:val="both"/>
        <w:rPr>
          <w:rFonts w:hint="default" w:ascii="宋体" w:hAnsi="宋体" w:eastAsia="宋体" w:cs="Times New Roman"/>
          <w:color w:val="auto"/>
          <w:kern w:val="0"/>
          <w:sz w:val="21"/>
          <w:szCs w:val="21"/>
          <w:u w:val="single"/>
          <w:lang w:val="en-US" w:eastAsia="zh-CN" w:bidi="ar-SA"/>
        </w:rPr>
      </w:pPr>
      <w:r>
        <w:rPr>
          <w:rFonts w:hint="eastAsia" w:ascii="宋体" w:hAnsi="宋体" w:eastAsia="宋体" w:cs="Times New Roman"/>
          <w:color w:val="auto"/>
          <w:kern w:val="0"/>
          <w:sz w:val="21"/>
          <w:szCs w:val="21"/>
          <w:lang w:val="en-US" w:eastAsia="zh-CN" w:bidi="ar-SA"/>
        </w:rPr>
        <w:t>投标单位法人代表或授权代表签字：</w:t>
      </w:r>
      <w:r>
        <w:rPr>
          <w:rFonts w:hint="eastAsia" w:ascii="宋体" w:hAnsi="宋体" w:eastAsia="宋体" w:cs="Times New Roman"/>
          <w:color w:val="auto"/>
          <w:kern w:val="0"/>
          <w:sz w:val="21"/>
          <w:szCs w:val="21"/>
          <w:u w:val="single"/>
          <w:lang w:val="en-US" w:eastAsia="zh-CN" w:bidi="ar-SA"/>
        </w:rPr>
        <w:t xml:space="preserve">       </w:t>
      </w:r>
      <w:r>
        <w:rPr>
          <w:rFonts w:hint="eastAsia" w:ascii="宋体" w:hAnsi="宋体" w:cs="Times New Roman"/>
          <w:color w:val="auto"/>
          <w:kern w:val="0"/>
          <w:sz w:val="21"/>
          <w:szCs w:val="21"/>
          <w:u w:val="single"/>
          <w:lang w:val="en-US" w:eastAsia="zh-CN" w:bidi="ar-SA"/>
        </w:rPr>
        <w:t xml:space="preserve">       </w:t>
      </w:r>
    </w:p>
    <w:p>
      <w:pPr>
        <w:pStyle w:val="69"/>
        <w:spacing w:line="360" w:lineRule="auto"/>
        <w:jc w:val="both"/>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日期：</w:t>
      </w:r>
    </w:p>
    <w:p>
      <w:pPr>
        <w:pStyle w:val="69"/>
        <w:spacing w:line="360" w:lineRule="auto"/>
        <w:jc w:val="both"/>
        <w:rPr>
          <w:rFonts w:hint="eastAsia" w:ascii="宋体" w:hAnsi="宋体" w:eastAsia="宋体" w:cs="Times New Roman"/>
          <w:color w:val="auto"/>
          <w:kern w:val="0"/>
          <w:sz w:val="21"/>
          <w:szCs w:val="21"/>
          <w:lang w:val="en-US" w:eastAsia="zh-CN" w:bidi="ar-SA"/>
        </w:rPr>
      </w:pPr>
    </w:p>
    <w:p>
      <w:pPr>
        <w:pStyle w:val="69"/>
        <w:spacing w:line="360" w:lineRule="auto"/>
        <w:jc w:val="both"/>
        <w:rPr>
          <w:rFonts w:hint="eastAsia" w:ascii="宋体" w:hAnsi="宋体" w:eastAsia="宋体" w:cs="Times New Roman"/>
          <w:color w:val="auto"/>
          <w:kern w:val="0"/>
          <w:sz w:val="21"/>
          <w:szCs w:val="21"/>
          <w:lang w:val="en-US" w:eastAsia="zh-CN" w:bidi="ar-SA"/>
        </w:rPr>
      </w:pPr>
    </w:p>
    <w:p>
      <w:pPr>
        <w:pStyle w:val="69"/>
        <w:spacing w:line="360" w:lineRule="auto"/>
        <w:jc w:val="both"/>
        <w:rPr>
          <w:rFonts w:hint="eastAsia" w:ascii="宋体" w:hAnsi="宋体" w:eastAsia="宋体" w:cs="Times New Roman"/>
          <w:color w:val="auto"/>
          <w:kern w:val="0"/>
          <w:sz w:val="21"/>
          <w:szCs w:val="21"/>
          <w:lang w:val="en-US" w:eastAsia="zh-CN" w:bidi="ar-SA"/>
        </w:rPr>
      </w:pPr>
    </w:p>
    <w:p>
      <w:pPr>
        <w:pStyle w:val="69"/>
        <w:spacing w:line="360" w:lineRule="auto"/>
        <w:jc w:val="both"/>
        <w:rPr>
          <w:rFonts w:hint="eastAsia" w:ascii="宋体" w:hAnsi="宋体" w:eastAsia="宋体" w:cs="Times New Roman"/>
          <w:color w:val="auto"/>
          <w:kern w:val="0"/>
          <w:sz w:val="21"/>
          <w:szCs w:val="21"/>
          <w:lang w:val="en-US" w:eastAsia="zh-CN" w:bidi="ar-SA"/>
        </w:rPr>
      </w:pPr>
    </w:p>
    <w:p>
      <w:pPr>
        <w:pStyle w:val="69"/>
        <w:spacing w:line="360" w:lineRule="auto"/>
        <w:jc w:val="both"/>
        <w:rPr>
          <w:rFonts w:hint="eastAsia" w:ascii="宋体" w:hAnsi="宋体" w:eastAsia="宋体" w:cs="Times New Roman"/>
          <w:color w:val="auto"/>
          <w:kern w:val="0"/>
          <w:sz w:val="21"/>
          <w:szCs w:val="21"/>
          <w:lang w:val="en-US" w:eastAsia="zh-CN" w:bidi="ar-SA"/>
        </w:rPr>
      </w:pPr>
    </w:p>
    <w:p>
      <w:pPr>
        <w:pStyle w:val="69"/>
        <w:spacing w:line="360" w:lineRule="auto"/>
        <w:jc w:val="both"/>
        <w:rPr>
          <w:rFonts w:hint="eastAsia" w:ascii="宋体" w:hAnsi="宋体" w:eastAsia="宋体" w:cs="Times New Roman"/>
          <w:color w:val="auto"/>
          <w:kern w:val="0"/>
          <w:sz w:val="21"/>
          <w:szCs w:val="21"/>
          <w:lang w:val="en-US" w:eastAsia="zh-CN" w:bidi="ar-SA"/>
        </w:rPr>
      </w:pPr>
    </w:p>
    <w:p>
      <w:pPr>
        <w:pStyle w:val="69"/>
        <w:spacing w:line="360" w:lineRule="auto"/>
        <w:jc w:val="both"/>
        <w:rPr>
          <w:rFonts w:hint="eastAsia" w:ascii="宋体" w:hAnsi="宋体" w:eastAsia="宋体" w:cs="Times New Roman"/>
          <w:color w:val="auto"/>
          <w:kern w:val="0"/>
          <w:sz w:val="21"/>
          <w:szCs w:val="21"/>
          <w:lang w:val="en-US" w:eastAsia="zh-CN" w:bidi="ar-SA"/>
        </w:rPr>
      </w:pPr>
    </w:p>
    <w:p>
      <w:pPr>
        <w:pStyle w:val="69"/>
        <w:spacing w:line="360" w:lineRule="auto"/>
        <w:jc w:val="both"/>
        <w:rPr>
          <w:rFonts w:hint="eastAsia" w:ascii="宋体" w:hAnsi="宋体" w:eastAsia="宋体" w:cs="Times New Roman"/>
          <w:color w:val="auto"/>
          <w:kern w:val="0"/>
          <w:sz w:val="21"/>
          <w:szCs w:val="21"/>
          <w:lang w:val="en-US" w:eastAsia="zh-CN" w:bidi="ar-SA"/>
        </w:rPr>
      </w:pPr>
    </w:p>
    <w:p>
      <w:pPr>
        <w:pStyle w:val="69"/>
        <w:spacing w:line="360" w:lineRule="auto"/>
        <w:jc w:val="both"/>
        <w:rPr>
          <w:rFonts w:hint="eastAsia" w:ascii="宋体" w:hAnsi="宋体" w:eastAsia="宋体" w:cs="Times New Roman"/>
          <w:color w:val="auto"/>
          <w:kern w:val="0"/>
          <w:sz w:val="21"/>
          <w:szCs w:val="21"/>
          <w:lang w:val="en-US" w:eastAsia="zh-CN" w:bidi="ar-SA"/>
        </w:rPr>
      </w:pPr>
    </w:p>
    <w:p>
      <w:pPr>
        <w:pStyle w:val="69"/>
        <w:spacing w:line="360" w:lineRule="auto"/>
        <w:jc w:val="both"/>
        <w:rPr>
          <w:rFonts w:hint="eastAsia" w:ascii="宋体" w:hAnsi="宋体" w:eastAsia="宋体" w:cs="Times New Roman"/>
          <w:color w:val="auto"/>
          <w:kern w:val="0"/>
          <w:sz w:val="21"/>
          <w:szCs w:val="21"/>
          <w:lang w:val="en-US" w:eastAsia="zh-CN" w:bidi="ar-SA"/>
        </w:rPr>
      </w:pPr>
    </w:p>
    <w:p>
      <w:pPr>
        <w:pStyle w:val="69"/>
        <w:spacing w:line="360" w:lineRule="auto"/>
        <w:jc w:val="both"/>
        <w:rPr>
          <w:rFonts w:hint="eastAsia" w:ascii="宋体" w:hAnsi="宋体" w:eastAsia="宋体" w:cs="Times New Roman"/>
          <w:color w:val="auto"/>
          <w:kern w:val="0"/>
          <w:sz w:val="21"/>
          <w:szCs w:val="21"/>
          <w:lang w:val="en-US" w:eastAsia="zh-CN" w:bidi="ar-SA"/>
        </w:rPr>
      </w:pPr>
    </w:p>
    <w:p>
      <w:pPr>
        <w:pStyle w:val="69"/>
        <w:spacing w:line="360" w:lineRule="auto"/>
        <w:jc w:val="both"/>
        <w:rPr>
          <w:rFonts w:hint="eastAsia" w:ascii="宋体" w:hAnsi="宋体" w:eastAsia="宋体" w:cs="Times New Roman"/>
          <w:color w:val="auto"/>
          <w:kern w:val="0"/>
          <w:sz w:val="21"/>
          <w:szCs w:val="21"/>
          <w:lang w:val="en-US" w:eastAsia="zh-CN" w:bidi="ar-SA"/>
        </w:rPr>
      </w:pPr>
    </w:p>
    <w:p>
      <w:pPr>
        <w:pStyle w:val="69"/>
        <w:spacing w:line="360" w:lineRule="auto"/>
        <w:jc w:val="both"/>
        <w:rPr>
          <w:rFonts w:hint="eastAsia" w:ascii="宋体" w:hAnsi="宋体" w:eastAsia="宋体" w:cs="Times New Roman"/>
          <w:color w:val="auto"/>
          <w:kern w:val="0"/>
          <w:sz w:val="21"/>
          <w:szCs w:val="21"/>
          <w:lang w:val="en-US" w:eastAsia="zh-CN" w:bidi="ar-SA"/>
        </w:rPr>
      </w:pPr>
    </w:p>
    <w:p>
      <w:pPr>
        <w:widowControl/>
        <w:numPr>
          <w:ilvl w:val="0"/>
          <w:numId w:val="0"/>
        </w:numPr>
        <w:spacing w:before="100" w:beforeAutospacing="1" w:after="100" w:afterAutospacing="1" w:line="360" w:lineRule="auto"/>
        <w:ind w:leftChars="0"/>
        <w:jc w:val="center"/>
        <w:outlineLvl w:val="0"/>
        <w:rPr>
          <w:rFonts w:hint="eastAsia" w:ascii="宋体" w:hAnsi="宋体"/>
          <w:b/>
          <w:color w:val="auto"/>
          <w:sz w:val="36"/>
          <w:szCs w:val="36"/>
          <w:lang w:val="en-US" w:eastAsia="zh-CN"/>
        </w:rPr>
      </w:pPr>
      <w:r>
        <w:rPr>
          <w:rFonts w:hint="eastAsia" w:ascii="宋体" w:hAnsi="宋体"/>
          <w:b/>
          <w:color w:val="auto"/>
          <w:sz w:val="36"/>
          <w:szCs w:val="36"/>
          <w:lang w:val="en-US" w:eastAsia="zh-CN"/>
        </w:rPr>
        <w:t>技术参数、功能偏离表</w:t>
      </w:r>
    </w:p>
    <w:p>
      <w:pPr>
        <w:pStyle w:val="24"/>
        <w:keepNext w:val="0"/>
        <w:keepLines w:val="0"/>
        <w:pageBreakBefore w:val="0"/>
        <w:widowControl w:val="0"/>
        <w:numPr>
          <w:ilvl w:val="0"/>
          <w:numId w:val="0"/>
        </w:numPr>
        <w:kinsoku/>
        <w:wordWrap/>
        <w:overflowPunct/>
        <w:topLinePunct w:val="0"/>
        <w:autoSpaceDE/>
        <w:autoSpaceDN/>
        <w:bidi w:val="0"/>
        <w:adjustRightInd/>
        <w:snapToGrid/>
        <w:spacing w:after="157" w:afterLines="50"/>
        <w:textAlignment w:val="auto"/>
        <w:rPr>
          <w:rFonts w:hint="eastAsia" w:ascii="宋体" w:hAnsi="宋体" w:eastAsia="宋体" w:cs="Times New Roman"/>
          <w:color w:val="auto"/>
          <w:kern w:val="0"/>
          <w:sz w:val="21"/>
          <w:szCs w:val="21"/>
          <w:lang w:val="en-US" w:eastAsia="zh-CN" w:bidi="ar-SA"/>
        </w:rPr>
      </w:pPr>
      <w:r>
        <w:rPr>
          <w:rFonts w:hint="eastAsia" w:hAnsi="宋体" w:cs="Times New Roman"/>
          <w:color w:val="auto"/>
          <w:kern w:val="0"/>
          <w:sz w:val="21"/>
          <w:szCs w:val="21"/>
          <w:lang w:val="en-US" w:eastAsia="zh-CN" w:bidi="ar-SA"/>
        </w:rPr>
        <w:t>项目名称：</w:t>
      </w:r>
    </w:p>
    <w:p>
      <w:pPr>
        <w:pStyle w:val="12"/>
        <w:rPr>
          <w:rFonts w:hint="eastAsia"/>
          <w:lang w:val="en-US" w:eastAsia="zh-CN"/>
        </w:rPr>
      </w:pPr>
      <w:r>
        <w:rPr>
          <w:rFonts w:hint="eastAsia" w:ascii="宋体" w:hAnsi="宋体" w:eastAsia="宋体" w:cs="Times New Roman"/>
          <w:color w:val="auto"/>
          <w:kern w:val="0"/>
          <w:sz w:val="21"/>
          <w:szCs w:val="21"/>
          <w:lang w:val="en-US" w:eastAsia="zh-CN" w:bidi="ar-SA"/>
        </w:rPr>
        <w:t>项目</w:t>
      </w:r>
      <w:r>
        <w:rPr>
          <w:rFonts w:hint="eastAsia" w:ascii="宋体" w:hAnsi="宋体" w:cs="Times New Roman"/>
          <w:color w:val="auto"/>
          <w:kern w:val="0"/>
          <w:sz w:val="21"/>
          <w:szCs w:val="21"/>
          <w:lang w:val="en-US" w:eastAsia="zh-CN" w:bidi="ar-SA"/>
        </w:rPr>
        <w:t>编号</w:t>
      </w:r>
      <w:r>
        <w:rPr>
          <w:rFonts w:hint="eastAsia" w:ascii="宋体" w:hAnsi="宋体" w:eastAsia="宋体" w:cs="Times New Roman"/>
          <w:color w:val="auto"/>
          <w:kern w:val="0"/>
          <w:sz w:val="21"/>
          <w:szCs w:val="21"/>
          <w:lang w:val="en-US" w:eastAsia="zh-CN" w:bidi="ar-SA"/>
        </w:rPr>
        <w:t>：</w:t>
      </w:r>
    </w:p>
    <w:tbl>
      <w:tblPr>
        <w:tblStyle w:val="25"/>
        <w:tblW w:w="9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518"/>
        <w:gridCol w:w="2329"/>
        <w:gridCol w:w="2734"/>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844" w:type="dxa"/>
            <w:noWrap w:val="0"/>
            <w:vAlign w:val="center"/>
          </w:tcPr>
          <w:p>
            <w:pPr>
              <w:keepNext w:val="0"/>
              <w:keepLines w:val="0"/>
              <w:suppressLineNumbers w:val="0"/>
              <w:spacing w:before="0" w:beforeAutospacing="0" w:after="0" w:afterAutospacing="0" w:line="440" w:lineRule="exact"/>
              <w:ind w:left="0" w:right="0"/>
              <w:rPr>
                <w:rFonts w:hint="default" w:ascii="宋体" w:hAnsi="宋体"/>
                <w:sz w:val="24"/>
              </w:rPr>
            </w:pPr>
            <w:r>
              <w:rPr>
                <w:rFonts w:hint="eastAsia" w:ascii="宋体" w:hAnsi="宋体"/>
                <w:sz w:val="24"/>
              </w:rPr>
              <w:t>序号</w:t>
            </w:r>
          </w:p>
        </w:tc>
        <w:tc>
          <w:tcPr>
            <w:tcW w:w="1518" w:type="dxa"/>
            <w:noWrap w:val="0"/>
            <w:vAlign w:val="center"/>
          </w:tcPr>
          <w:p>
            <w:pPr>
              <w:keepNext w:val="0"/>
              <w:keepLines w:val="0"/>
              <w:suppressLineNumbers w:val="0"/>
              <w:spacing w:before="0" w:beforeAutospacing="0" w:after="0" w:afterAutospacing="0" w:line="440" w:lineRule="exact"/>
              <w:ind w:left="0" w:right="0"/>
              <w:rPr>
                <w:rFonts w:hint="default" w:ascii="宋体" w:hAnsi="宋体"/>
                <w:sz w:val="24"/>
              </w:rPr>
            </w:pPr>
            <w:r>
              <w:rPr>
                <w:rFonts w:hint="eastAsia" w:ascii="宋体" w:hAnsi="宋体"/>
                <w:sz w:val="24"/>
                <w:lang w:eastAsia="zh-CN"/>
              </w:rPr>
              <w:t>磋商</w:t>
            </w:r>
            <w:r>
              <w:rPr>
                <w:rFonts w:hint="eastAsia" w:ascii="宋体" w:hAnsi="宋体"/>
                <w:sz w:val="24"/>
              </w:rPr>
              <w:t>文件</w:t>
            </w:r>
          </w:p>
          <w:p>
            <w:pPr>
              <w:keepNext w:val="0"/>
              <w:keepLines w:val="0"/>
              <w:suppressLineNumbers w:val="0"/>
              <w:spacing w:before="0" w:beforeAutospacing="0" w:after="0" w:afterAutospacing="0" w:line="440" w:lineRule="exact"/>
              <w:ind w:left="0" w:right="0"/>
              <w:rPr>
                <w:rFonts w:hint="default" w:ascii="宋体" w:hAnsi="宋体"/>
                <w:sz w:val="24"/>
              </w:rPr>
            </w:pPr>
            <w:r>
              <w:rPr>
                <w:rFonts w:hint="eastAsia" w:ascii="宋体" w:hAnsi="宋体"/>
                <w:sz w:val="24"/>
                <w:lang w:eastAsia="zh-CN"/>
              </w:rPr>
              <w:t>规格</w:t>
            </w:r>
            <w:r>
              <w:rPr>
                <w:rFonts w:hint="eastAsia" w:ascii="宋体" w:hAnsi="宋体"/>
                <w:sz w:val="24"/>
              </w:rPr>
              <w:t>条目号</w:t>
            </w:r>
          </w:p>
        </w:tc>
        <w:tc>
          <w:tcPr>
            <w:tcW w:w="2329" w:type="dxa"/>
            <w:noWrap w:val="0"/>
            <w:vAlign w:val="center"/>
          </w:tcPr>
          <w:p>
            <w:pPr>
              <w:keepNext w:val="0"/>
              <w:keepLines w:val="0"/>
              <w:suppressLineNumbers w:val="0"/>
              <w:spacing w:before="0" w:beforeAutospacing="0" w:after="0" w:afterAutospacing="0" w:line="440" w:lineRule="exact"/>
              <w:ind w:left="0" w:right="0"/>
              <w:rPr>
                <w:rFonts w:hint="eastAsia" w:ascii="宋体" w:hAnsi="宋体" w:eastAsia="宋体"/>
                <w:sz w:val="24"/>
                <w:lang w:eastAsia="zh-CN"/>
              </w:rPr>
            </w:pPr>
            <w:r>
              <w:rPr>
                <w:rFonts w:hint="eastAsia" w:ascii="宋体" w:hAnsi="宋体"/>
                <w:sz w:val="24"/>
                <w:lang w:eastAsia="zh-CN"/>
              </w:rPr>
              <w:t>磋商规格</w:t>
            </w:r>
          </w:p>
        </w:tc>
        <w:tc>
          <w:tcPr>
            <w:tcW w:w="2734" w:type="dxa"/>
            <w:noWrap w:val="0"/>
            <w:vAlign w:val="center"/>
          </w:tcPr>
          <w:p>
            <w:pPr>
              <w:keepNext w:val="0"/>
              <w:keepLines w:val="0"/>
              <w:suppressLineNumbers w:val="0"/>
              <w:spacing w:before="0" w:beforeAutospacing="0" w:after="0" w:afterAutospacing="0" w:line="440" w:lineRule="exact"/>
              <w:ind w:left="0" w:right="0"/>
              <w:rPr>
                <w:rFonts w:hint="eastAsia" w:ascii="宋体" w:hAnsi="宋体" w:eastAsia="宋体"/>
                <w:sz w:val="24"/>
                <w:lang w:eastAsia="zh-CN"/>
              </w:rPr>
            </w:pPr>
            <w:r>
              <w:rPr>
                <w:rFonts w:hint="eastAsia" w:ascii="宋体" w:hAnsi="宋体"/>
                <w:sz w:val="24"/>
              </w:rPr>
              <w:t>投标</w:t>
            </w:r>
            <w:r>
              <w:rPr>
                <w:rFonts w:hint="eastAsia" w:ascii="宋体" w:hAnsi="宋体"/>
                <w:sz w:val="24"/>
                <w:lang w:eastAsia="zh-CN"/>
              </w:rPr>
              <w:t>（响应）规格</w:t>
            </w:r>
          </w:p>
        </w:tc>
        <w:tc>
          <w:tcPr>
            <w:tcW w:w="1912" w:type="dxa"/>
            <w:noWrap w:val="0"/>
            <w:vAlign w:val="center"/>
          </w:tcPr>
          <w:p>
            <w:pPr>
              <w:keepNext w:val="0"/>
              <w:keepLines w:val="0"/>
              <w:suppressLineNumbers w:val="0"/>
              <w:spacing w:before="0" w:beforeAutospacing="0" w:after="0" w:afterAutospacing="0" w:line="440" w:lineRule="exact"/>
              <w:ind w:left="0" w:right="0"/>
              <w:rPr>
                <w:rFonts w:hint="default" w:ascii="宋体" w:hAnsi="宋体"/>
                <w:sz w:val="24"/>
              </w:rPr>
            </w:pPr>
            <w:r>
              <w:rPr>
                <w:rFonts w:hint="eastAsia" w:ascii="宋体" w:hAnsi="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844" w:type="dxa"/>
            <w:noWrap w:val="0"/>
            <w:vAlign w:val="top"/>
          </w:tcPr>
          <w:p>
            <w:pPr>
              <w:keepNext w:val="0"/>
              <w:keepLines w:val="0"/>
              <w:suppressLineNumbers w:val="0"/>
              <w:spacing w:before="0" w:beforeAutospacing="0" w:after="0" w:afterAutospacing="0" w:line="440" w:lineRule="exact"/>
              <w:ind w:left="0" w:right="0"/>
              <w:rPr>
                <w:rFonts w:hint="default" w:ascii="宋体" w:hAnsi="宋体"/>
                <w:sz w:val="24"/>
              </w:rPr>
            </w:pPr>
            <w:r>
              <w:rPr>
                <w:rFonts w:hint="default" w:ascii="宋体" w:hAnsi="宋体"/>
                <w:sz w:val="24"/>
              </w:rPr>
              <w:t>1</w:t>
            </w:r>
          </w:p>
        </w:tc>
        <w:tc>
          <w:tcPr>
            <w:tcW w:w="1518" w:type="dxa"/>
            <w:noWrap w:val="0"/>
            <w:vAlign w:val="top"/>
          </w:tcPr>
          <w:p>
            <w:pPr>
              <w:keepNext w:val="0"/>
              <w:keepLines w:val="0"/>
              <w:suppressLineNumbers w:val="0"/>
              <w:spacing w:before="0" w:beforeAutospacing="0" w:after="0" w:afterAutospacing="0" w:line="440" w:lineRule="exact"/>
              <w:ind w:left="0" w:right="0"/>
              <w:rPr>
                <w:rFonts w:hint="default" w:ascii="宋体" w:hAnsi="宋体"/>
                <w:sz w:val="24"/>
              </w:rPr>
            </w:pPr>
          </w:p>
        </w:tc>
        <w:tc>
          <w:tcPr>
            <w:tcW w:w="2329" w:type="dxa"/>
            <w:noWrap w:val="0"/>
            <w:vAlign w:val="top"/>
          </w:tcPr>
          <w:p>
            <w:pPr>
              <w:keepNext w:val="0"/>
              <w:keepLines w:val="0"/>
              <w:suppressLineNumbers w:val="0"/>
              <w:spacing w:before="0" w:beforeAutospacing="0" w:after="0" w:afterAutospacing="0" w:line="440" w:lineRule="exact"/>
              <w:ind w:left="0" w:right="0"/>
              <w:rPr>
                <w:rFonts w:hint="default" w:ascii="宋体" w:hAnsi="宋体"/>
                <w:sz w:val="24"/>
              </w:rPr>
            </w:pPr>
          </w:p>
        </w:tc>
        <w:tc>
          <w:tcPr>
            <w:tcW w:w="2734" w:type="dxa"/>
            <w:noWrap w:val="0"/>
            <w:vAlign w:val="top"/>
          </w:tcPr>
          <w:p>
            <w:pPr>
              <w:keepNext w:val="0"/>
              <w:keepLines w:val="0"/>
              <w:suppressLineNumbers w:val="0"/>
              <w:spacing w:before="0" w:beforeAutospacing="0" w:after="0" w:afterAutospacing="0" w:line="440" w:lineRule="exact"/>
              <w:ind w:left="0" w:right="0"/>
              <w:rPr>
                <w:rFonts w:hint="default" w:ascii="宋体" w:hAnsi="宋体"/>
                <w:sz w:val="24"/>
              </w:rPr>
            </w:pPr>
          </w:p>
        </w:tc>
        <w:tc>
          <w:tcPr>
            <w:tcW w:w="1912" w:type="dxa"/>
            <w:noWrap w:val="0"/>
            <w:vAlign w:val="top"/>
          </w:tcPr>
          <w:p>
            <w:pPr>
              <w:keepNext w:val="0"/>
              <w:keepLines w:val="0"/>
              <w:suppressLineNumbers w:val="0"/>
              <w:spacing w:before="0" w:beforeAutospacing="0" w:after="0" w:afterAutospacing="0" w:line="440" w:lineRule="exact"/>
              <w:ind w:left="0" w:right="0"/>
              <w:rPr>
                <w:rFonts w:hint="default"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844" w:type="dxa"/>
            <w:noWrap w:val="0"/>
            <w:vAlign w:val="top"/>
          </w:tcPr>
          <w:p>
            <w:pPr>
              <w:keepNext w:val="0"/>
              <w:keepLines w:val="0"/>
              <w:suppressLineNumbers w:val="0"/>
              <w:spacing w:before="0" w:beforeAutospacing="0" w:after="0" w:afterAutospacing="0" w:line="440" w:lineRule="exact"/>
              <w:ind w:left="0" w:right="0"/>
              <w:rPr>
                <w:rFonts w:hint="default" w:ascii="宋体" w:hAnsi="宋体"/>
                <w:sz w:val="24"/>
              </w:rPr>
            </w:pPr>
            <w:r>
              <w:rPr>
                <w:rFonts w:hint="default" w:ascii="宋体" w:hAnsi="宋体"/>
                <w:sz w:val="24"/>
              </w:rPr>
              <w:t>2</w:t>
            </w:r>
          </w:p>
        </w:tc>
        <w:tc>
          <w:tcPr>
            <w:tcW w:w="1518" w:type="dxa"/>
            <w:noWrap w:val="0"/>
            <w:vAlign w:val="top"/>
          </w:tcPr>
          <w:p>
            <w:pPr>
              <w:keepNext w:val="0"/>
              <w:keepLines w:val="0"/>
              <w:suppressLineNumbers w:val="0"/>
              <w:spacing w:before="0" w:beforeAutospacing="0" w:after="0" w:afterAutospacing="0" w:line="440" w:lineRule="exact"/>
              <w:ind w:left="0" w:right="0"/>
              <w:rPr>
                <w:rFonts w:hint="default" w:ascii="宋体" w:hAnsi="宋体"/>
                <w:sz w:val="24"/>
              </w:rPr>
            </w:pPr>
          </w:p>
        </w:tc>
        <w:tc>
          <w:tcPr>
            <w:tcW w:w="2329" w:type="dxa"/>
            <w:noWrap w:val="0"/>
            <w:vAlign w:val="top"/>
          </w:tcPr>
          <w:p>
            <w:pPr>
              <w:keepNext w:val="0"/>
              <w:keepLines w:val="0"/>
              <w:suppressLineNumbers w:val="0"/>
              <w:spacing w:before="0" w:beforeAutospacing="0" w:after="0" w:afterAutospacing="0" w:line="440" w:lineRule="exact"/>
              <w:ind w:left="0" w:right="0"/>
              <w:rPr>
                <w:rFonts w:hint="default" w:ascii="宋体" w:hAnsi="宋体"/>
                <w:sz w:val="24"/>
              </w:rPr>
            </w:pPr>
          </w:p>
        </w:tc>
        <w:tc>
          <w:tcPr>
            <w:tcW w:w="2734" w:type="dxa"/>
            <w:noWrap w:val="0"/>
            <w:vAlign w:val="top"/>
          </w:tcPr>
          <w:p>
            <w:pPr>
              <w:keepNext w:val="0"/>
              <w:keepLines w:val="0"/>
              <w:suppressLineNumbers w:val="0"/>
              <w:spacing w:before="0" w:beforeAutospacing="0" w:after="0" w:afterAutospacing="0" w:line="440" w:lineRule="exact"/>
              <w:ind w:left="0" w:right="0"/>
              <w:rPr>
                <w:rFonts w:hint="default" w:ascii="宋体" w:hAnsi="宋体"/>
                <w:sz w:val="24"/>
              </w:rPr>
            </w:pPr>
          </w:p>
        </w:tc>
        <w:tc>
          <w:tcPr>
            <w:tcW w:w="1912" w:type="dxa"/>
            <w:noWrap w:val="0"/>
            <w:vAlign w:val="top"/>
          </w:tcPr>
          <w:p>
            <w:pPr>
              <w:keepNext w:val="0"/>
              <w:keepLines w:val="0"/>
              <w:suppressLineNumbers w:val="0"/>
              <w:spacing w:before="0" w:beforeAutospacing="0" w:after="0" w:afterAutospacing="0" w:line="440" w:lineRule="exact"/>
              <w:ind w:left="0" w:right="0"/>
              <w:rPr>
                <w:rFonts w:hint="default"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844" w:type="dxa"/>
            <w:noWrap w:val="0"/>
            <w:vAlign w:val="top"/>
          </w:tcPr>
          <w:p>
            <w:pPr>
              <w:keepNext w:val="0"/>
              <w:keepLines w:val="0"/>
              <w:suppressLineNumbers w:val="0"/>
              <w:spacing w:before="0" w:beforeAutospacing="0" w:after="0" w:afterAutospacing="0" w:line="440" w:lineRule="exact"/>
              <w:ind w:left="0" w:right="0"/>
              <w:rPr>
                <w:rFonts w:hint="default" w:ascii="宋体" w:hAnsi="宋体"/>
                <w:sz w:val="24"/>
              </w:rPr>
            </w:pPr>
            <w:r>
              <w:rPr>
                <w:rFonts w:hint="default" w:ascii="宋体" w:hAnsi="宋体"/>
                <w:sz w:val="24"/>
              </w:rPr>
              <w:t>3</w:t>
            </w:r>
          </w:p>
        </w:tc>
        <w:tc>
          <w:tcPr>
            <w:tcW w:w="1518" w:type="dxa"/>
            <w:noWrap w:val="0"/>
            <w:vAlign w:val="top"/>
          </w:tcPr>
          <w:p>
            <w:pPr>
              <w:keepNext w:val="0"/>
              <w:keepLines w:val="0"/>
              <w:suppressLineNumbers w:val="0"/>
              <w:spacing w:before="0" w:beforeAutospacing="0" w:after="0" w:afterAutospacing="0" w:line="440" w:lineRule="exact"/>
              <w:ind w:left="0" w:right="0"/>
              <w:rPr>
                <w:rFonts w:hint="default" w:ascii="宋体" w:hAnsi="宋体"/>
                <w:sz w:val="24"/>
              </w:rPr>
            </w:pPr>
          </w:p>
        </w:tc>
        <w:tc>
          <w:tcPr>
            <w:tcW w:w="2329" w:type="dxa"/>
            <w:noWrap w:val="0"/>
            <w:vAlign w:val="top"/>
          </w:tcPr>
          <w:p>
            <w:pPr>
              <w:keepNext w:val="0"/>
              <w:keepLines w:val="0"/>
              <w:suppressLineNumbers w:val="0"/>
              <w:spacing w:before="0" w:beforeAutospacing="0" w:after="0" w:afterAutospacing="0" w:line="440" w:lineRule="exact"/>
              <w:ind w:left="0" w:right="0"/>
              <w:rPr>
                <w:rFonts w:hint="default" w:ascii="宋体" w:hAnsi="宋体"/>
                <w:sz w:val="24"/>
              </w:rPr>
            </w:pPr>
          </w:p>
        </w:tc>
        <w:tc>
          <w:tcPr>
            <w:tcW w:w="2734" w:type="dxa"/>
            <w:noWrap w:val="0"/>
            <w:vAlign w:val="top"/>
          </w:tcPr>
          <w:p>
            <w:pPr>
              <w:keepNext w:val="0"/>
              <w:keepLines w:val="0"/>
              <w:suppressLineNumbers w:val="0"/>
              <w:spacing w:before="0" w:beforeAutospacing="0" w:after="0" w:afterAutospacing="0" w:line="440" w:lineRule="exact"/>
              <w:ind w:left="0" w:right="0"/>
              <w:rPr>
                <w:rFonts w:hint="default" w:ascii="宋体" w:hAnsi="宋体"/>
                <w:sz w:val="24"/>
              </w:rPr>
            </w:pPr>
          </w:p>
        </w:tc>
        <w:tc>
          <w:tcPr>
            <w:tcW w:w="1912" w:type="dxa"/>
            <w:noWrap w:val="0"/>
            <w:vAlign w:val="top"/>
          </w:tcPr>
          <w:p>
            <w:pPr>
              <w:keepNext w:val="0"/>
              <w:keepLines w:val="0"/>
              <w:suppressLineNumbers w:val="0"/>
              <w:spacing w:before="0" w:beforeAutospacing="0" w:after="0" w:afterAutospacing="0" w:line="440" w:lineRule="exact"/>
              <w:ind w:left="0" w:right="0"/>
              <w:rPr>
                <w:rFonts w:hint="default"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844" w:type="dxa"/>
            <w:noWrap w:val="0"/>
            <w:vAlign w:val="top"/>
          </w:tcPr>
          <w:p>
            <w:pPr>
              <w:keepNext w:val="0"/>
              <w:keepLines w:val="0"/>
              <w:suppressLineNumbers w:val="0"/>
              <w:spacing w:before="0" w:beforeAutospacing="0" w:after="0" w:afterAutospacing="0" w:line="440" w:lineRule="exact"/>
              <w:ind w:left="0" w:right="0"/>
              <w:rPr>
                <w:rFonts w:hint="default" w:ascii="宋体" w:hAnsi="宋体"/>
                <w:sz w:val="24"/>
              </w:rPr>
            </w:pPr>
            <w:r>
              <w:rPr>
                <w:rFonts w:hint="eastAsia" w:ascii="宋体" w:hAnsi="宋体"/>
                <w:sz w:val="24"/>
              </w:rPr>
              <w:t>…</w:t>
            </w:r>
          </w:p>
        </w:tc>
        <w:tc>
          <w:tcPr>
            <w:tcW w:w="1518" w:type="dxa"/>
            <w:noWrap w:val="0"/>
            <w:vAlign w:val="top"/>
          </w:tcPr>
          <w:p>
            <w:pPr>
              <w:keepNext w:val="0"/>
              <w:keepLines w:val="0"/>
              <w:suppressLineNumbers w:val="0"/>
              <w:spacing w:before="0" w:beforeAutospacing="0" w:after="0" w:afterAutospacing="0" w:line="440" w:lineRule="exact"/>
              <w:ind w:left="0" w:right="0"/>
              <w:rPr>
                <w:rFonts w:hint="default" w:ascii="宋体" w:hAnsi="宋体"/>
                <w:sz w:val="24"/>
              </w:rPr>
            </w:pPr>
          </w:p>
        </w:tc>
        <w:tc>
          <w:tcPr>
            <w:tcW w:w="2329" w:type="dxa"/>
            <w:noWrap w:val="0"/>
            <w:vAlign w:val="top"/>
          </w:tcPr>
          <w:p>
            <w:pPr>
              <w:keepNext w:val="0"/>
              <w:keepLines w:val="0"/>
              <w:suppressLineNumbers w:val="0"/>
              <w:spacing w:before="0" w:beforeAutospacing="0" w:after="0" w:afterAutospacing="0" w:line="440" w:lineRule="exact"/>
              <w:ind w:left="0" w:right="0"/>
              <w:rPr>
                <w:rFonts w:hint="default" w:ascii="宋体" w:hAnsi="宋体"/>
                <w:sz w:val="24"/>
              </w:rPr>
            </w:pPr>
          </w:p>
        </w:tc>
        <w:tc>
          <w:tcPr>
            <w:tcW w:w="2734" w:type="dxa"/>
            <w:noWrap w:val="0"/>
            <w:vAlign w:val="top"/>
          </w:tcPr>
          <w:p>
            <w:pPr>
              <w:keepNext w:val="0"/>
              <w:keepLines w:val="0"/>
              <w:suppressLineNumbers w:val="0"/>
              <w:spacing w:before="0" w:beforeAutospacing="0" w:after="0" w:afterAutospacing="0" w:line="440" w:lineRule="exact"/>
              <w:ind w:left="0" w:right="0"/>
              <w:rPr>
                <w:rFonts w:hint="default" w:ascii="宋体" w:hAnsi="宋体"/>
                <w:sz w:val="24"/>
              </w:rPr>
            </w:pPr>
          </w:p>
        </w:tc>
        <w:tc>
          <w:tcPr>
            <w:tcW w:w="1912" w:type="dxa"/>
            <w:noWrap w:val="0"/>
            <w:vAlign w:val="top"/>
          </w:tcPr>
          <w:p>
            <w:pPr>
              <w:keepNext w:val="0"/>
              <w:keepLines w:val="0"/>
              <w:suppressLineNumbers w:val="0"/>
              <w:spacing w:before="0" w:beforeAutospacing="0" w:after="0" w:afterAutospacing="0" w:line="440" w:lineRule="exact"/>
              <w:ind w:left="0" w:right="0"/>
              <w:rPr>
                <w:rFonts w:hint="default" w:ascii="宋体" w:hAnsi="宋体"/>
                <w:sz w:val="24"/>
              </w:rPr>
            </w:pPr>
          </w:p>
        </w:tc>
      </w:tr>
    </w:tbl>
    <w:p>
      <w:pPr>
        <w:pStyle w:val="12"/>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注:若有偏离,请将具体偏离条款在“</w:t>
      </w:r>
      <w:r>
        <w:rPr>
          <w:rFonts w:hint="eastAsia" w:ascii="宋体" w:hAnsi="宋体" w:cs="Times New Roman"/>
          <w:color w:val="auto"/>
          <w:kern w:val="0"/>
          <w:sz w:val="21"/>
          <w:szCs w:val="21"/>
          <w:lang w:val="en-US" w:eastAsia="zh-CN" w:bidi="ar-SA"/>
        </w:rPr>
        <w:t>说明</w:t>
      </w:r>
      <w:r>
        <w:rPr>
          <w:rFonts w:hint="eastAsia" w:ascii="宋体" w:hAnsi="宋体" w:eastAsia="宋体" w:cs="Times New Roman"/>
          <w:color w:val="auto"/>
          <w:kern w:val="0"/>
          <w:sz w:val="21"/>
          <w:szCs w:val="21"/>
          <w:lang w:val="en-US" w:eastAsia="zh-CN" w:bidi="ar-SA"/>
        </w:rPr>
        <w:t>”一栏中详细说明；若无偏离则不需列明</w:t>
      </w:r>
      <w:r>
        <w:rPr>
          <w:rFonts w:hint="eastAsia" w:ascii="宋体" w:hAnsi="宋体" w:cs="Times New Roman"/>
          <w:color w:val="auto"/>
          <w:kern w:val="0"/>
          <w:sz w:val="21"/>
          <w:szCs w:val="21"/>
          <w:lang w:val="en-US" w:eastAsia="zh-CN" w:bidi="ar-SA"/>
        </w:rPr>
        <w:t>。（</w:t>
      </w:r>
      <w:r>
        <w:rPr>
          <w:rFonts w:hint="eastAsia" w:ascii="宋体" w:hAnsi="宋体" w:eastAsia="宋体" w:cs="Times New Roman"/>
          <w:color w:val="auto"/>
          <w:kern w:val="0"/>
          <w:sz w:val="21"/>
          <w:szCs w:val="21"/>
          <w:lang w:val="en-US" w:eastAsia="zh-CN" w:bidi="ar-SA"/>
        </w:rPr>
        <w:t>在“</w:t>
      </w:r>
      <w:r>
        <w:rPr>
          <w:rFonts w:hint="eastAsia" w:ascii="宋体" w:hAnsi="宋体" w:cs="Times New Roman"/>
          <w:color w:val="auto"/>
          <w:kern w:val="0"/>
          <w:sz w:val="21"/>
          <w:szCs w:val="21"/>
          <w:lang w:val="en-US" w:eastAsia="zh-CN" w:bidi="ar-SA"/>
        </w:rPr>
        <w:t>说明</w:t>
      </w:r>
      <w:r>
        <w:rPr>
          <w:rFonts w:hint="eastAsia" w:ascii="宋体" w:hAnsi="宋体" w:eastAsia="宋体" w:cs="Times New Roman"/>
          <w:color w:val="auto"/>
          <w:kern w:val="0"/>
          <w:sz w:val="21"/>
          <w:szCs w:val="21"/>
          <w:lang w:val="en-US" w:eastAsia="zh-CN" w:bidi="ar-SA"/>
        </w:rPr>
        <w:t>”一栏中标注“无”字样</w:t>
      </w:r>
      <w:r>
        <w:rPr>
          <w:rFonts w:hint="eastAsia" w:ascii="宋体" w:hAnsi="宋体" w:cs="Times New Roman"/>
          <w:color w:val="auto"/>
          <w:kern w:val="0"/>
          <w:sz w:val="21"/>
          <w:szCs w:val="21"/>
          <w:lang w:val="en-US" w:eastAsia="zh-CN" w:bidi="ar-SA"/>
        </w:rPr>
        <w:t>即可）</w:t>
      </w:r>
    </w:p>
    <w:p>
      <w:pPr>
        <w:pStyle w:val="12"/>
        <w:numPr>
          <w:ilvl w:val="0"/>
          <w:numId w:val="0"/>
        </w:numPr>
        <w:ind w:leftChars="0"/>
        <w:rPr>
          <w:rFonts w:hint="eastAsia"/>
          <w:lang w:val="en-US" w:eastAsia="zh-CN"/>
        </w:rPr>
      </w:pPr>
    </w:p>
    <w:p>
      <w:pPr>
        <w:spacing w:line="480" w:lineRule="exact"/>
        <w:rPr>
          <w:rFonts w:hint="eastAsia" w:ascii="宋体" w:hAnsi="宋体" w:eastAsia="宋体" w:cs="Times New Roman"/>
          <w:color w:val="auto"/>
          <w:kern w:val="0"/>
          <w:sz w:val="21"/>
          <w:szCs w:val="21"/>
          <w:lang w:val="en-US" w:eastAsia="zh-CN" w:bidi="ar-SA"/>
        </w:rPr>
      </w:pPr>
    </w:p>
    <w:p>
      <w:pPr>
        <w:pStyle w:val="69"/>
        <w:keepNext w:val="0"/>
        <w:keepLines w:val="0"/>
        <w:pageBreakBefore w:val="0"/>
        <w:widowControl w:val="0"/>
        <w:kinsoku/>
        <w:wordWrap/>
        <w:overflowPunct/>
        <w:topLinePunct w:val="0"/>
        <w:autoSpaceDE w:val="0"/>
        <w:autoSpaceDN w:val="0"/>
        <w:bidi w:val="0"/>
        <w:adjustRightInd w:val="0"/>
        <w:snapToGrid/>
        <w:spacing w:after="313" w:afterLines="100" w:line="360" w:lineRule="auto"/>
        <w:jc w:val="both"/>
        <w:textAlignment w:val="auto"/>
        <w:rPr>
          <w:rFonts w:hint="eastAsia" w:ascii="宋体" w:hAnsi="宋体" w:eastAsia="宋体" w:cs="Times New Roman"/>
          <w:color w:val="auto"/>
          <w:kern w:val="0"/>
          <w:sz w:val="21"/>
          <w:szCs w:val="21"/>
          <w:u w:val="single"/>
          <w:lang w:val="en-US" w:eastAsia="zh-CN" w:bidi="ar-SA"/>
        </w:rPr>
      </w:pPr>
      <w:r>
        <w:rPr>
          <w:rFonts w:hint="eastAsia" w:ascii="宋体" w:hAnsi="宋体" w:eastAsia="宋体" w:cs="Times New Roman"/>
          <w:color w:val="auto"/>
          <w:kern w:val="0"/>
          <w:sz w:val="21"/>
          <w:szCs w:val="21"/>
          <w:lang w:val="en-US" w:eastAsia="zh-CN" w:bidi="ar-SA"/>
        </w:rPr>
        <w:t>投标单位（盖公章）：</w:t>
      </w:r>
      <w:r>
        <w:rPr>
          <w:rFonts w:hint="eastAsia" w:ascii="宋体" w:hAnsi="宋体" w:eastAsia="宋体" w:cs="Times New Roman"/>
          <w:color w:val="auto"/>
          <w:kern w:val="0"/>
          <w:sz w:val="21"/>
          <w:szCs w:val="21"/>
          <w:u w:val="single"/>
          <w:lang w:val="en-US" w:eastAsia="zh-CN" w:bidi="ar-SA"/>
        </w:rPr>
        <w:t xml:space="preserve">           </w:t>
      </w:r>
      <w:r>
        <w:rPr>
          <w:rFonts w:hint="eastAsia" w:ascii="宋体" w:hAnsi="宋体" w:cs="Times New Roman"/>
          <w:color w:val="auto"/>
          <w:kern w:val="0"/>
          <w:sz w:val="21"/>
          <w:szCs w:val="21"/>
          <w:u w:val="single"/>
          <w:lang w:val="en-US" w:eastAsia="zh-CN" w:bidi="ar-SA"/>
        </w:rPr>
        <w:t xml:space="preserve">     </w:t>
      </w:r>
      <w:r>
        <w:rPr>
          <w:rFonts w:hint="eastAsia" w:ascii="宋体" w:hAnsi="宋体" w:eastAsia="宋体" w:cs="Times New Roman"/>
          <w:color w:val="auto"/>
          <w:kern w:val="0"/>
          <w:sz w:val="21"/>
          <w:szCs w:val="21"/>
          <w:u w:val="single"/>
          <w:lang w:val="en-US" w:eastAsia="zh-CN" w:bidi="ar-SA"/>
        </w:rPr>
        <w:t xml:space="preserve">   </w:t>
      </w:r>
    </w:p>
    <w:p>
      <w:pPr>
        <w:pStyle w:val="69"/>
        <w:spacing w:line="360" w:lineRule="auto"/>
        <w:jc w:val="both"/>
        <w:rPr>
          <w:rFonts w:hint="default" w:ascii="宋体" w:hAnsi="宋体" w:eastAsia="宋体" w:cs="Times New Roman"/>
          <w:color w:val="auto"/>
          <w:kern w:val="0"/>
          <w:sz w:val="21"/>
          <w:szCs w:val="21"/>
          <w:u w:val="single"/>
          <w:lang w:val="en-US" w:eastAsia="zh-CN" w:bidi="ar-SA"/>
        </w:rPr>
      </w:pPr>
      <w:r>
        <w:rPr>
          <w:rFonts w:hint="eastAsia" w:ascii="宋体" w:hAnsi="宋体" w:eastAsia="宋体" w:cs="Times New Roman"/>
          <w:color w:val="auto"/>
          <w:kern w:val="0"/>
          <w:sz w:val="21"/>
          <w:szCs w:val="21"/>
          <w:lang w:val="en-US" w:eastAsia="zh-CN" w:bidi="ar-SA"/>
        </w:rPr>
        <w:t>投标单位法人代表或授权代表签字：</w:t>
      </w:r>
      <w:r>
        <w:rPr>
          <w:rFonts w:hint="eastAsia" w:ascii="宋体" w:hAnsi="宋体" w:eastAsia="宋体" w:cs="Times New Roman"/>
          <w:color w:val="auto"/>
          <w:kern w:val="0"/>
          <w:sz w:val="21"/>
          <w:szCs w:val="21"/>
          <w:u w:val="single"/>
          <w:lang w:val="en-US" w:eastAsia="zh-CN" w:bidi="ar-SA"/>
        </w:rPr>
        <w:t xml:space="preserve">       </w:t>
      </w:r>
      <w:r>
        <w:rPr>
          <w:rFonts w:hint="eastAsia" w:ascii="宋体" w:hAnsi="宋体" w:cs="Times New Roman"/>
          <w:color w:val="auto"/>
          <w:kern w:val="0"/>
          <w:sz w:val="21"/>
          <w:szCs w:val="21"/>
          <w:u w:val="single"/>
          <w:lang w:val="en-US" w:eastAsia="zh-CN" w:bidi="ar-SA"/>
        </w:rPr>
        <w:t xml:space="preserve">       </w:t>
      </w:r>
    </w:p>
    <w:p>
      <w:pPr>
        <w:pStyle w:val="69"/>
        <w:spacing w:line="360" w:lineRule="auto"/>
        <w:jc w:val="both"/>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日期：</w:t>
      </w:r>
    </w:p>
    <w:p>
      <w:pPr>
        <w:numPr>
          <w:ilvl w:val="0"/>
          <w:numId w:val="0"/>
        </w:numPr>
        <w:spacing w:line="440" w:lineRule="exact"/>
        <w:ind w:firstLine="2530" w:firstLineChars="900"/>
        <w:jc w:val="both"/>
        <w:rPr>
          <w:rFonts w:hint="eastAsia" w:hAnsi="宋体"/>
          <w:b/>
          <w:sz w:val="28"/>
          <w:szCs w:val="28"/>
          <w:lang w:val="en-US" w:eastAsia="zh-CN"/>
        </w:rPr>
      </w:pPr>
    </w:p>
    <w:p>
      <w:pPr>
        <w:pStyle w:val="24"/>
        <w:ind w:left="0" w:leftChars="0" w:firstLine="0" w:firstLineChars="0"/>
        <w:rPr>
          <w:rFonts w:hint="eastAsia" w:hAnsi="宋体"/>
          <w:b/>
          <w:sz w:val="28"/>
          <w:szCs w:val="28"/>
          <w:lang w:val="en-US" w:eastAsia="zh-CN"/>
        </w:rPr>
      </w:pPr>
    </w:p>
    <w:p>
      <w:pPr>
        <w:pStyle w:val="24"/>
        <w:ind w:firstLine="0" w:firstLineChars="0"/>
        <w:jc w:val="left"/>
        <w:rPr>
          <w:rFonts w:hint="default" w:ascii="宋体" w:hAnsi="宋体" w:eastAsia="宋体" w:cs="Times New Roman"/>
          <w:color w:val="auto"/>
          <w:kern w:val="0"/>
          <w:sz w:val="21"/>
          <w:szCs w:val="21"/>
          <w:lang w:val="en-US" w:eastAsia="zh-CN" w:bidi="ar-SA"/>
        </w:rPr>
      </w:pPr>
    </w:p>
    <w:p>
      <w:pPr>
        <w:pStyle w:val="24"/>
        <w:rPr>
          <w:rFonts w:hint="eastAsia" w:ascii="宋体" w:hAnsi="宋体"/>
          <w:b/>
          <w:color w:val="auto"/>
          <w:szCs w:val="21"/>
        </w:rPr>
      </w:pPr>
    </w:p>
    <w:p>
      <w:pPr>
        <w:pStyle w:val="24"/>
        <w:rPr>
          <w:rFonts w:hint="eastAsia" w:ascii="宋体" w:hAnsi="宋体"/>
          <w:b/>
          <w:color w:val="auto"/>
          <w:szCs w:val="21"/>
        </w:rPr>
      </w:pPr>
    </w:p>
    <w:p>
      <w:pPr>
        <w:pStyle w:val="24"/>
        <w:rPr>
          <w:rFonts w:hint="eastAsia" w:ascii="宋体" w:hAnsi="宋体"/>
          <w:b/>
          <w:color w:val="auto"/>
          <w:szCs w:val="21"/>
        </w:rPr>
      </w:pPr>
    </w:p>
    <w:p>
      <w:pPr>
        <w:pStyle w:val="24"/>
        <w:rPr>
          <w:rFonts w:hint="eastAsia" w:ascii="宋体" w:hAnsi="宋体"/>
          <w:b/>
          <w:color w:val="auto"/>
          <w:szCs w:val="21"/>
        </w:rPr>
      </w:pPr>
    </w:p>
    <w:p>
      <w:pPr>
        <w:pStyle w:val="24"/>
        <w:rPr>
          <w:rFonts w:hint="eastAsia" w:ascii="宋体" w:hAnsi="宋体"/>
          <w:b/>
          <w:color w:val="auto"/>
          <w:szCs w:val="21"/>
        </w:rPr>
      </w:pPr>
    </w:p>
    <w:p>
      <w:pPr>
        <w:pStyle w:val="24"/>
        <w:rPr>
          <w:rFonts w:hint="eastAsia" w:ascii="宋体" w:hAnsi="宋体"/>
          <w:b/>
          <w:color w:val="auto"/>
          <w:szCs w:val="21"/>
        </w:rPr>
      </w:pPr>
    </w:p>
    <w:p>
      <w:pPr>
        <w:pStyle w:val="24"/>
        <w:ind w:left="0" w:leftChars="0" w:firstLine="0" w:firstLineChars="0"/>
        <w:rPr>
          <w:rFonts w:hint="eastAsia" w:ascii="宋体" w:hAnsi="宋体"/>
          <w:b/>
          <w:color w:val="auto"/>
          <w:szCs w:val="21"/>
        </w:rPr>
      </w:pPr>
    </w:p>
    <w:bookmarkEnd w:id="62"/>
    <w:p>
      <w:pPr>
        <w:widowControl/>
        <w:spacing w:before="100" w:beforeAutospacing="1" w:after="100" w:afterAutospacing="1" w:line="360" w:lineRule="auto"/>
        <w:jc w:val="center"/>
        <w:outlineLvl w:val="0"/>
        <w:rPr>
          <w:rFonts w:hint="eastAsia" w:ascii="宋体" w:hAnsi="宋体" w:eastAsia="宋体"/>
          <w:b/>
          <w:color w:val="auto"/>
          <w:sz w:val="36"/>
          <w:szCs w:val="36"/>
          <w:lang w:eastAsia="zh-CN"/>
        </w:rPr>
      </w:pPr>
      <w:r>
        <w:rPr>
          <w:rFonts w:hint="eastAsia" w:ascii="宋体" w:hAnsi="宋体"/>
          <w:b/>
          <w:color w:val="auto"/>
          <w:sz w:val="36"/>
          <w:szCs w:val="36"/>
          <w:lang w:eastAsia="zh-CN"/>
        </w:rPr>
        <w:t>投标单位（供应商）反商业贿赂承诺书</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auto"/>
        <w:ind w:firstLine="735"/>
        <w:jc w:val="left"/>
        <w:textAlignment w:val="auto"/>
        <w:rPr>
          <w:rFonts w:hint="eastAsia" w:ascii="宋体" w:hAnsi="宋体"/>
          <w:color w:val="auto"/>
          <w:sz w:val="24"/>
          <w:szCs w:val="24"/>
        </w:rPr>
      </w:pPr>
      <w:r>
        <w:rPr>
          <w:rFonts w:hint="eastAsia" w:ascii="宋体" w:hAnsi="宋体"/>
          <w:color w:val="auto"/>
          <w:sz w:val="24"/>
          <w:szCs w:val="24"/>
        </w:rPr>
        <w:t>我</w:t>
      </w:r>
      <w:r>
        <w:rPr>
          <w:rFonts w:hint="eastAsia" w:ascii="宋体" w:hAnsi="宋体"/>
          <w:color w:val="auto"/>
          <w:sz w:val="24"/>
          <w:szCs w:val="24"/>
          <w:lang w:eastAsia="zh-CN"/>
        </w:rPr>
        <w:t>方</w:t>
      </w:r>
      <w:r>
        <w:rPr>
          <w:rFonts w:hint="eastAsia" w:ascii="宋体" w:hAnsi="宋体"/>
          <w:color w:val="auto"/>
          <w:sz w:val="24"/>
          <w:szCs w:val="24"/>
        </w:rPr>
        <w:t>承诺在</w:t>
      </w:r>
      <w:r>
        <w:rPr>
          <w:rFonts w:hint="eastAsia" w:ascii="宋体" w:hAnsi="宋体"/>
          <w:color w:val="auto"/>
          <w:sz w:val="24"/>
          <w:szCs w:val="24"/>
          <w:u w:val="single"/>
        </w:rPr>
        <w:t>（项目编号、项目名称）</w:t>
      </w:r>
      <w:r>
        <w:rPr>
          <w:rFonts w:hint="eastAsia" w:ascii="宋体" w:hAnsi="宋体"/>
          <w:color w:val="auto"/>
          <w:sz w:val="24"/>
          <w:szCs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12"/>
        <w:ind w:firstLine="735"/>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3840" w:firstLineChars="1600"/>
        <w:jc w:val="center"/>
        <w:textAlignment w:val="auto"/>
        <w:rPr>
          <w:rFonts w:ascii="宋体" w:hAnsi="宋体"/>
          <w:color w:val="auto"/>
          <w:sz w:val="24"/>
          <w:szCs w:val="24"/>
        </w:rPr>
      </w:pPr>
      <w:r>
        <w:rPr>
          <w:rFonts w:hint="eastAsia" w:ascii="宋体" w:hAnsi="宋体"/>
          <w:color w:val="auto"/>
          <w:sz w:val="24"/>
          <w:szCs w:val="24"/>
          <w:lang w:val="en-US" w:eastAsia="zh-CN"/>
        </w:rPr>
        <w:t xml:space="preserve">      </w:t>
      </w:r>
      <w:r>
        <w:rPr>
          <w:rFonts w:hint="eastAsia" w:ascii="宋体" w:hAnsi="宋体"/>
          <w:color w:val="auto"/>
          <w:sz w:val="24"/>
          <w:szCs w:val="24"/>
        </w:rPr>
        <w:t>公司法人代表</w:t>
      </w:r>
      <w:r>
        <w:rPr>
          <w:rFonts w:hint="eastAsia" w:ascii="宋体" w:hAnsi="宋体"/>
          <w:color w:val="auto"/>
          <w:sz w:val="24"/>
          <w:szCs w:val="24"/>
          <w:lang w:eastAsia="zh-CN"/>
        </w:rPr>
        <w:t>（签章）</w:t>
      </w:r>
      <w:r>
        <w:rPr>
          <w:rFonts w:hint="eastAsia" w:ascii="宋体" w:hAnsi="宋体"/>
          <w:color w:val="auto"/>
          <w:sz w:val="24"/>
          <w:szCs w:val="24"/>
        </w:rPr>
        <w:t>：</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3840" w:firstLineChars="1600"/>
        <w:jc w:val="center"/>
        <w:textAlignment w:val="auto"/>
        <w:rPr>
          <w:rFonts w:ascii="宋体" w:hAnsi="宋体"/>
          <w:color w:val="auto"/>
          <w:sz w:val="24"/>
          <w:szCs w:val="24"/>
        </w:rPr>
      </w:pPr>
      <w:r>
        <w:rPr>
          <w:rFonts w:hint="eastAsia" w:ascii="宋体" w:hAnsi="宋体"/>
          <w:color w:val="auto"/>
          <w:sz w:val="24"/>
          <w:szCs w:val="24"/>
          <w:lang w:val="en-US" w:eastAsia="zh-CN"/>
        </w:rPr>
        <w:t xml:space="preserve">      </w:t>
      </w:r>
      <w:r>
        <w:rPr>
          <w:rFonts w:hint="eastAsia" w:ascii="宋体" w:hAnsi="宋体"/>
          <w:color w:val="auto"/>
          <w:sz w:val="24"/>
          <w:szCs w:val="24"/>
        </w:rPr>
        <w:t>法人授权代表</w:t>
      </w:r>
      <w:r>
        <w:rPr>
          <w:rFonts w:hint="eastAsia" w:ascii="宋体" w:hAnsi="宋体"/>
          <w:color w:val="auto"/>
          <w:sz w:val="24"/>
          <w:szCs w:val="24"/>
          <w:lang w:eastAsia="zh-CN"/>
        </w:rPr>
        <w:t>（签字）</w:t>
      </w:r>
      <w:r>
        <w:rPr>
          <w:rFonts w:hint="eastAsia" w:ascii="宋体" w:hAnsi="宋体"/>
          <w:color w:val="auto"/>
          <w:sz w:val="24"/>
          <w:szCs w:val="24"/>
        </w:rPr>
        <w:t>：</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3840" w:firstLineChars="1600"/>
        <w:jc w:val="left"/>
        <w:textAlignment w:val="auto"/>
        <w:rPr>
          <w:rFonts w:ascii="宋体" w:hAnsi="宋体"/>
          <w:color w:val="auto"/>
          <w:sz w:val="24"/>
          <w:szCs w:val="24"/>
        </w:rPr>
      </w:pPr>
      <w:r>
        <w:rPr>
          <w:rFonts w:hint="eastAsia" w:ascii="宋体" w:hAnsi="宋体"/>
          <w:color w:val="auto"/>
          <w:sz w:val="24"/>
          <w:szCs w:val="24"/>
          <w:lang w:val="en-US" w:eastAsia="zh-CN"/>
        </w:rPr>
        <w:t xml:space="preserve">              </w:t>
      </w:r>
      <w:r>
        <w:rPr>
          <w:rFonts w:hint="eastAsia" w:ascii="宋体" w:hAnsi="宋体"/>
          <w:color w:val="auto"/>
          <w:sz w:val="24"/>
          <w:szCs w:val="24"/>
        </w:rPr>
        <w:t>项目经办人</w:t>
      </w: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（签字）</w:t>
      </w:r>
      <w:r>
        <w:rPr>
          <w:rFonts w:hint="eastAsia" w:ascii="宋体" w:hAnsi="宋体"/>
          <w:color w:val="auto"/>
          <w:sz w:val="24"/>
          <w:szCs w:val="24"/>
        </w:rPr>
        <w:t>：</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b/>
          <w:color w:val="auto"/>
          <w:szCs w:val="21"/>
          <w:lang w:val="en-US" w:eastAsia="zh-CN"/>
        </w:rPr>
      </w:pPr>
      <w:r>
        <w:rPr>
          <w:rFonts w:hint="eastAsia" w:ascii="宋体" w:hAnsi="宋体"/>
          <w:color w:val="auto"/>
          <w:sz w:val="24"/>
          <w:szCs w:val="24"/>
          <w:lang w:val="en-US" w:eastAsia="zh-CN"/>
        </w:rPr>
        <w:t xml:space="preserve">                                              日期  ：</w:t>
      </w:r>
      <w:r>
        <w:rPr>
          <w:rFonts w:hint="eastAsia" w:ascii="宋体" w:hAnsi="宋体"/>
          <w:color w:val="auto"/>
          <w:sz w:val="24"/>
          <w:szCs w:val="24"/>
        </w:rPr>
        <w:t xml:space="preserve"> </w:t>
      </w:r>
      <w:r>
        <w:rPr>
          <w:rFonts w:hint="eastAsia" w:ascii="宋体" w:hAnsi="宋体"/>
          <w:color w:val="auto"/>
          <w:sz w:val="24"/>
          <w:szCs w:val="24"/>
          <w:u w:val="single"/>
        </w:rPr>
        <w:t xml:space="preserve">       </w:t>
      </w:r>
      <w:r>
        <w:rPr>
          <w:rFonts w:hint="eastAsia" w:ascii="宋体" w:hAnsi="宋体"/>
          <w:color w:val="auto"/>
          <w:sz w:val="24"/>
          <w:szCs w:val="24"/>
          <w:u w:val="none"/>
          <w:lang w:eastAsia="zh-CN"/>
        </w:rPr>
        <w:t>年</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u w:val="none"/>
          <w:lang w:eastAsia="zh-CN"/>
        </w:rPr>
        <w:t>月</w:t>
      </w:r>
      <w:r>
        <w:rPr>
          <w:rFonts w:hint="eastAsia" w:ascii="宋体" w:hAnsi="宋体"/>
          <w:color w:val="auto"/>
          <w:szCs w:val="21"/>
          <w:u w:val="single"/>
          <w:lang w:val="en-US" w:eastAsia="zh-CN"/>
        </w:rPr>
        <w:t xml:space="preserve">     </w:t>
      </w:r>
      <w:r>
        <w:rPr>
          <w:rFonts w:hint="eastAsia" w:ascii="宋体" w:hAnsi="宋体"/>
          <w:color w:val="auto"/>
          <w:szCs w:val="21"/>
          <w:u w:val="none"/>
          <w:lang w:val="en-US" w:eastAsia="zh-CN"/>
        </w:rPr>
        <w:t>日</w:t>
      </w:r>
      <w:r>
        <w:rPr>
          <w:rFonts w:hint="eastAsia" w:ascii="宋体" w:hAnsi="宋体"/>
          <w:b/>
          <w:color w:val="auto"/>
          <w:szCs w:val="21"/>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center"/>
        <w:textAlignment w:val="auto"/>
        <w:rPr>
          <w:rFonts w:hint="eastAsia" w:cs="Times New Roman"/>
          <w:b/>
          <w:bCs/>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center"/>
        <w:textAlignment w:val="auto"/>
        <w:rPr>
          <w:rFonts w:hint="eastAsia" w:cs="Times New Roman"/>
          <w:b/>
          <w:bCs/>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center"/>
        <w:textAlignment w:val="auto"/>
        <w:rPr>
          <w:rFonts w:hint="eastAsia" w:cs="Times New Roman"/>
          <w:b/>
          <w:bCs/>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center"/>
        <w:textAlignment w:val="auto"/>
        <w:rPr>
          <w:rFonts w:hint="eastAsia" w:cs="Times New Roman"/>
          <w:b/>
          <w:bCs/>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center"/>
        <w:textAlignment w:val="auto"/>
        <w:rPr>
          <w:rFonts w:hint="eastAsia" w:cs="Times New Roman"/>
          <w:b/>
          <w:bCs/>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center"/>
        <w:textAlignment w:val="auto"/>
        <w:rPr>
          <w:rFonts w:hint="eastAsia" w:cs="Times New Roman"/>
          <w:b/>
          <w:bCs/>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center"/>
        <w:textAlignment w:val="auto"/>
        <w:rPr>
          <w:rFonts w:hint="eastAsia" w:cs="Times New Roman"/>
          <w:b/>
          <w:bCs/>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center"/>
        <w:textAlignment w:val="auto"/>
        <w:rPr>
          <w:rFonts w:hint="eastAsia" w:cs="Times New Roman"/>
          <w:b/>
          <w:bCs/>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center"/>
        <w:textAlignment w:val="auto"/>
        <w:rPr>
          <w:rFonts w:hint="eastAsia" w:cs="Times New Roman"/>
          <w:b/>
          <w:bCs/>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center"/>
        <w:textAlignment w:val="auto"/>
        <w:rPr>
          <w:rFonts w:hint="eastAsia" w:cs="Times New Roman"/>
          <w:b/>
          <w:bCs/>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center"/>
        <w:textAlignment w:val="auto"/>
        <w:rPr>
          <w:rFonts w:hint="eastAsia" w:cs="Times New Roman"/>
          <w:b/>
          <w:bCs/>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center"/>
        <w:textAlignment w:val="auto"/>
        <w:rPr>
          <w:rFonts w:hint="eastAsia" w:cs="Times New Roman"/>
          <w:b/>
          <w:bCs/>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center"/>
        <w:textAlignment w:val="auto"/>
        <w:rPr>
          <w:rFonts w:hint="eastAsia" w:cs="Times New Roman"/>
          <w:b/>
          <w:bCs/>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center"/>
        <w:textAlignment w:val="auto"/>
        <w:rPr>
          <w:rFonts w:hint="eastAsia" w:ascii="Times New Roman" w:hAnsi="Times New Roman" w:cs="Times New Roman"/>
          <w:b/>
          <w:bCs/>
          <w:sz w:val="36"/>
          <w:szCs w:val="36"/>
          <w:lang w:eastAsia="zh-CN"/>
        </w:rPr>
      </w:pPr>
      <w:r>
        <w:rPr>
          <w:rFonts w:hint="eastAsia" w:ascii="Times New Roman" w:hAnsi="Times New Roman" w:cs="Times New Roman"/>
          <w:b/>
          <w:bCs/>
          <w:sz w:val="36"/>
          <w:szCs w:val="36"/>
          <w:lang w:eastAsia="zh-CN"/>
        </w:rPr>
        <w:t>不参与围标串标承诺书</w:t>
      </w:r>
    </w:p>
    <w:p>
      <w:pPr>
        <w:pStyle w:val="12"/>
        <w:rPr>
          <w:rFonts w:hint="eastAsia"/>
          <w:lang w:eastAsia="zh-CN"/>
        </w:rPr>
      </w:pPr>
    </w:p>
    <w:p>
      <w:pPr>
        <w:keepNext w:val="0"/>
        <w:keepLines w:val="0"/>
        <w:pageBreakBefore w:val="0"/>
        <w:widowControl w:val="0"/>
        <w:numPr>
          <w:ilvl w:val="0"/>
          <w:numId w:val="13"/>
        </w:numPr>
        <w:kinsoku/>
        <w:wordWrap/>
        <w:overflowPunct/>
        <w:topLinePunct w:val="0"/>
        <w:bidi w:val="0"/>
        <w:snapToGrid/>
        <w:spacing w:line="480" w:lineRule="auto"/>
        <w:ind w:left="-270" w:leftChars="0" w:firstLine="480" w:firstLineChars="0"/>
        <w:textAlignment w:val="auto"/>
        <w:rPr>
          <w:rFonts w:hint="eastAsia" w:ascii="Times New Roman" w:hAnsi="Times New Roman" w:cs="Times New Roman"/>
          <w:sz w:val="24"/>
          <w:szCs w:val="24"/>
        </w:rPr>
      </w:pPr>
      <w:r>
        <w:rPr>
          <w:rFonts w:hint="eastAsia" w:ascii="Times New Roman" w:hAnsi="Times New Roman" w:cs="Times New Roman"/>
          <w:sz w:val="24"/>
          <w:szCs w:val="24"/>
        </w:rPr>
        <w:t>本人作为经授权投标人代表，清楚知晓我单位本项目投标活动，对以下事项作出承诺：</w:t>
      </w:r>
    </w:p>
    <w:p>
      <w:pPr>
        <w:keepNext w:val="0"/>
        <w:keepLines w:val="0"/>
        <w:pageBreakBefore w:val="0"/>
        <w:widowControl w:val="0"/>
        <w:numPr>
          <w:ilvl w:val="0"/>
          <w:numId w:val="13"/>
        </w:numPr>
        <w:kinsoku/>
        <w:wordWrap/>
        <w:overflowPunct/>
        <w:topLinePunct w:val="0"/>
        <w:bidi w:val="0"/>
        <w:snapToGrid/>
        <w:spacing w:line="480" w:lineRule="auto"/>
        <w:ind w:left="-270" w:leftChars="0" w:firstLine="480" w:firstLineChars="0"/>
        <w:textAlignment w:val="auto"/>
        <w:rPr>
          <w:rFonts w:hint="eastAsia" w:ascii="Times New Roman" w:hAnsi="Times New Roman" w:cs="Times New Roman"/>
          <w:sz w:val="24"/>
          <w:szCs w:val="24"/>
        </w:rPr>
      </w:pPr>
      <w:r>
        <w:rPr>
          <w:rFonts w:hint="eastAsia" w:ascii="Times New Roman" w:hAnsi="Times New Roman" w:cs="Times New Roman"/>
          <w:sz w:val="24"/>
          <w:szCs w:val="24"/>
        </w:rPr>
        <w:t>我单位和我本人遵循公开、公平、公正、诚实守信的原则，依法依规参与本项目竞标。</w:t>
      </w:r>
    </w:p>
    <w:p>
      <w:pPr>
        <w:keepNext w:val="0"/>
        <w:keepLines w:val="0"/>
        <w:pageBreakBefore w:val="0"/>
        <w:widowControl w:val="0"/>
        <w:numPr>
          <w:ilvl w:val="0"/>
          <w:numId w:val="13"/>
        </w:numPr>
        <w:kinsoku/>
        <w:wordWrap/>
        <w:overflowPunct/>
        <w:topLinePunct w:val="0"/>
        <w:bidi w:val="0"/>
        <w:snapToGrid/>
        <w:spacing w:line="480" w:lineRule="auto"/>
        <w:ind w:left="-270" w:leftChars="0" w:firstLine="480" w:firstLineChars="0"/>
        <w:textAlignment w:val="auto"/>
        <w:rPr>
          <w:rFonts w:hint="eastAsia" w:ascii="Times New Roman" w:hAnsi="Times New Roman" w:cs="Times New Roman"/>
          <w:sz w:val="24"/>
          <w:szCs w:val="24"/>
        </w:rPr>
      </w:pPr>
      <w:r>
        <w:rPr>
          <w:rFonts w:hint="eastAsia" w:ascii="Times New Roman" w:hAnsi="Times New Roman" w:cs="Times New Roman"/>
          <w:sz w:val="24"/>
          <w:szCs w:val="24"/>
        </w:rPr>
        <w:t>我单位和我本人在本项目招投标活动中，未参与围标串标。</w:t>
      </w:r>
    </w:p>
    <w:p>
      <w:pPr>
        <w:keepNext w:val="0"/>
        <w:keepLines w:val="0"/>
        <w:pageBreakBefore w:val="0"/>
        <w:widowControl w:val="0"/>
        <w:numPr>
          <w:ilvl w:val="0"/>
          <w:numId w:val="13"/>
        </w:numPr>
        <w:kinsoku/>
        <w:wordWrap/>
        <w:overflowPunct/>
        <w:topLinePunct w:val="0"/>
        <w:bidi w:val="0"/>
        <w:snapToGrid/>
        <w:spacing w:line="480" w:lineRule="auto"/>
        <w:ind w:left="-270" w:leftChars="0" w:firstLine="480" w:firstLineChars="0"/>
        <w:textAlignment w:val="auto"/>
        <w:rPr>
          <w:rFonts w:hint="eastAsia"/>
          <w:sz w:val="24"/>
          <w:szCs w:val="24"/>
        </w:rPr>
      </w:pPr>
      <w:r>
        <w:rPr>
          <w:rFonts w:hint="eastAsia" w:ascii="Times New Roman" w:hAnsi="Times New Roman" w:cs="Times New Roman"/>
          <w:sz w:val="24"/>
          <w:szCs w:val="24"/>
        </w:rPr>
        <w:t>我单位如被查实在本项目招标投标活动中存在</w:t>
      </w:r>
      <w:r>
        <w:rPr>
          <w:rFonts w:hint="eastAsia"/>
          <w:sz w:val="24"/>
          <w:szCs w:val="24"/>
        </w:rPr>
        <w:t>围标串标行为的，递交投标文件行为作为实施串通投标违法行为的关键环节，本人承担直接责任人员法律责任，接受相应行政处罚和失信惩戒。</w:t>
      </w:r>
    </w:p>
    <w:p>
      <w:pPr>
        <w:pStyle w:val="12"/>
        <w:keepNext w:val="0"/>
        <w:keepLines w:val="0"/>
        <w:pageBreakBefore w:val="0"/>
        <w:widowControl w:val="0"/>
        <w:kinsoku/>
        <w:wordWrap/>
        <w:overflowPunct/>
        <w:topLinePunct w:val="0"/>
        <w:bidi w:val="0"/>
        <w:snapToGrid/>
        <w:spacing w:line="480" w:lineRule="auto"/>
        <w:textAlignment w:val="auto"/>
        <w:rPr>
          <w:rFonts w:hint="eastAsia"/>
        </w:rPr>
      </w:pPr>
    </w:p>
    <w:p>
      <w:pPr>
        <w:keepNext w:val="0"/>
        <w:keepLines w:val="0"/>
        <w:pageBreakBefore w:val="0"/>
        <w:widowControl w:val="0"/>
        <w:kinsoku/>
        <w:wordWrap/>
        <w:overflowPunct/>
        <w:topLinePunct w:val="0"/>
        <w:bidi w:val="0"/>
        <w:snapToGrid/>
        <w:spacing w:line="480" w:lineRule="auto"/>
        <w:jc w:val="center"/>
        <w:textAlignment w:val="auto"/>
        <w:rPr>
          <w:rFonts w:hint="eastAsia" w:ascii="宋体" w:hAnsi="宋体" w:cs="宋体"/>
          <w:b/>
          <w:bCs/>
          <w:kern w:val="0"/>
          <w:sz w:val="24"/>
          <w:szCs w:val="24"/>
        </w:rPr>
      </w:pPr>
    </w:p>
    <w:p>
      <w:pPr>
        <w:keepNext w:val="0"/>
        <w:keepLines w:val="0"/>
        <w:pageBreakBefore w:val="0"/>
        <w:widowControl w:val="0"/>
        <w:kinsoku/>
        <w:wordWrap/>
        <w:overflowPunct/>
        <w:topLinePunct w:val="0"/>
        <w:bidi w:val="0"/>
        <w:snapToGrid/>
        <w:spacing w:line="480" w:lineRule="auto"/>
        <w:jc w:val="center"/>
        <w:textAlignment w:val="auto"/>
        <w:rPr>
          <w:rFonts w:hint="eastAsia" w:ascii="宋体" w:hAnsi="宋体" w:cs="宋体"/>
          <w:b w:val="0"/>
          <w:bCs w:val="0"/>
          <w:kern w:val="0"/>
          <w:sz w:val="24"/>
          <w:szCs w:val="24"/>
        </w:rPr>
      </w:pPr>
      <w:r>
        <w:rPr>
          <w:rFonts w:hint="eastAsia" w:ascii="宋体" w:hAnsi="宋体" w:cs="宋体"/>
          <w:b w:val="0"/>
          <w:bCs w:val="0"/>
          <w:kern w:val="0"/>
          <w:sz w:val="24"/>
          <w:szCs w:val="24"/>
        </w:rPr>
        <w:t>《不参与围标串标承诺书》签署页</w:t>
      </w:r>
    </w:p>
    <w:p>
      <w:pPr>
        <w:keepNext w:val="0"/>
        <w:keepLines w:val="0"/>
        <w:pageBreakBefore w:val="0"/>
        <w:widowControl w:val="0"/>
        <w:kinsoku/>
        <w:wordWrap/>
        <w:overflowPunct/>
        <w:topLinePunct w:val="0"/>
        <w:bidi w:val="0"/>
        <w:snapToGrid/>
        <w:spacing w:line="480" w:lineRule="auto"/>
        <w:textAlignment w:val="auto"/>
        <w:rPr>
          <w:rFonts w:hint="eastAsia" w:ascii="宋体" w:hAnsi="宋体" w:eastAsia="宋体" w:cs="宋体"/>
          <w:b w:val="0"/>
          <w:bCs w:val="0"/>
          <w:kern w:val="0"/>
          <w:sz w:val="24"/>
          <w:szCs w:val="24"/>
          <w:lang w:eastAsia="zh-CN"/>
        </w:rPr>
      </w:pPr>
      <w:r>
        <w:rPr>
          <w:rFonts w:hint="eastAsia" w:ascii="宋体" w:hAnsi="宋体" w:cs="宋体"/>
          <w:b w:val="0"/>
          <w:bCs w:val="0"/>
          <w:kern w:val="0"/>
          <w:sz w:val="24"/>
          <w:szCs w:val="24"/>
        </w:rPr>
        <w:t>项目名称：</w:t>
      </w:r>
    </w:p>
    <w:p>
      <w:pPr>
        <w:keepNext w:val="0"/>
        <w:keepLines w:val="0"/>
        <w:pageBreakBefore w:val="0"/>
        <w:widowControl w:val="0"/>
        <w:kinsoku/>
        <w:wordWrap/>
        <w:overflowPunct/>
        <w:topLinePunct w:val="0"/>
        <w:bidi w:val="0"/>
        <w:snapToGrid/>
        <w:spacing w:line="480" w:lineRule="auto"/>
        <w:jc w:val="left"/>
        <w:textAlignment w:val="auto"/>
        <w:rPr>
          <w:rFonts w:hint="eastAsia"/>
          <w:b w:val="0"/>
          <w:bCs w:val="0"/>
          <w:sz w:val="24"/>
          <w:szCs w:val="24"/>
        </w:rPr>
      </w:pPr>
      <w:r>
        <w:rPr>
          <w:rFonts w:hint="eastAsia" w:ascii="宋体" w:hAnsi="宋体" w:cs="宋体"/>
          <w:b w:val="0"/>
          <w:bCs w:val="0"/>
          <w:kern w:val="0"/>
          <w:sz w:val="24"/>
          <w:szCs w:val="24"/>
        </w:rPr>
        <w:t xml:space="preserve">标段编号： </w:t>
      </w:r>
      <w:r>
        <w:rPr>
          <w:rFonts w:hint="eastAsia"/>
          <w:b w:val="0"/>
          <w:bCs w:val="0"/>
          <w:sz w:val="24"/>
          <w:szCs w:val="24"/>
        </w:rPr>
        <w:t xml:space="preserve">               </w:t>
      </w:r>
      <w:r>
        <w:rPr>
          <w:rFonts w:hint="eastAsia"/>
          <w:b w:val="0"/>
          <w:bCs w:val="0"/>
          <w:sz w:val="24"/>
          <w:szCs w:val="24"/>
          <w:lang w:val="en-US" w:eastAsia="zh-CN"/>
        </w:rPr>
        <w:t xml:space="preserve">                         </w:t>
      </w:r>
      <w:r>
        <w:rPr>
          <w:rFonts w:hint="eastAsia"/>
          <w:b w:val="0"/>
          <w:bCs w:val="0"/>
          <w:sz w:val="24"/>
          <w:szCs w:val="24"/>
        </w:rPr>
        <w:t xml:space="preserve"> </w:t>
      </w:r>
    </w:p>
    <w:p>
      <w:pPr>
        <w:keepNext w:val="0"/>
        <w:keepLines w:val="0"/>
        <w:pageBreakBefore w:val="0"/>
        <w:widowControl w:val="0"/>
        <w:kinsoku/>
        <w:wordWrap/>
        <w:overflowPunct/>
        <w:topLinePunct w:val="0"/>
        <w:bidi w:val="0"/>
        <w:snapToGrid/>
        <w:spacing w:line="480" w:lineRule="auto"/>
        <w:jc w:val="left"/>
        <w:textAlignment w:val="auto"/>
        <w:rPr>
          <w:rFonts w:hint="eastAsia" w:ascii="宋体" w:hAnsi="宋体" w:cs="宋体"/>
          <w:b w:val="0"/>
          <w:bCs w:val="0"/>
          <w:kern w:val="0"/>
          <w:sz w:val="24"/>
          <w:szCs w:val="24"/>
          <w:lang w:eastAsia="zh-CN"/>
        </w:rPr>
      </w:pPr>
      <w:r>
        <w:rPr>
          <w:rFonts w:hint="eastAsia" w:ascii="宋体" w:hAnsi="宋体" w:cs="宋体"/>
          <w:b w:val="0"/>
          <w:bCs w:val="0"/>
          <w:kern w:val="0"/>
          <w:sz w:val="24"/>
          <w:szCs w:val="24"/>
        </w:rPr>
        <w:t>开标时间：</w:t>
      </w:r>
      <w:r>
        <w:rPr>
          <w:rFonts w:hint="eastAsia" w:ascii="宋体" w:hAnsi="宋体" w:cs="宋体"/>
          <w:b w:val="0"/>
          <w:bCs w:val="0"/>
          <w:kern w:val="0"/>
          <w:sz w:val="24"/>
          <w:szCs w:val="24"/>
          <w:lang w:val="en-US" w:eastAsia="zh-CN"/>
        </w:rPr>
        <w:t xml:space="preserve">  </w:t>
      </w:r>
      <w:r>
        <w:rPr>
          <w:rFonts w:hint="eastAsia" w:ascii="宋体" w:hAnsi="宋体" w:cs="宋体"/>
          <w:b w:val="0"/>
          <w:bCs w:val="0"/>
          <w:kern w:val="0"/>
          <w:sz w:val="24"/>
          <w:szCs w:val="24"/>
          <w:lang w:eastAsia="zh-CN"/>
        </w:rPr>
        <w:t>年</w:t>
      </w:r>
      <w:r>
        <w:rPr>
          <w:rFonts w:hint="eastAsia" w:ascii="宋体" w:hAnsi="宋体" w:cs="宋体"/>
          <w:b w:val="0"/>
          <w:bCs w:val="0"/>
          <w:kern w:val="0"/>
          <w:sz w:val="24"/>
          <w:szCs w:val="24"/>
          <w:lang w:val="en-US" w:eastAsia="zh-CN"/>
        </w:rPr>
        <w:t xml:space="preserve">  </w:t>
      </w:r>
      <w:r>
        <w:rPr>
          <w:rFonts w:hint="eastAsia" w:ascii="宋体" w:hAnsi="宋体" w:cs="宋体"/>
          <w:b w:val="0"/>
          <w:bCs w:val="0"/>
          <w:kern w:val="0"/>
          <w:sz w:val="24"/>
          <w:szCs w:val="24"/>
          <w:lang w:eastAsia="zh-CN"/>
        </w:rPr>
        <w:t>月</w:t>
      </w:r>
      <w:r>
        <w:rPr>
          <w:rFonts w:hint="eastAsia" w:ascii="宋体" w:hAnsi="宋体" w:cs="宋体"/>
          <w:b w:val="0"/>
          <w:bCs w:val="0"/>
          <w:kern w:val="0"/>
          <w:sz w:val="24"/>
          <w:szCs w:val="24"/>
          <w:lang w:val="en-US" w:eastAsia="zh-CN"/>
        </w:rPr>
        <w:t xml:space="preserve">  </w:t>
      </w:r>
      <w:r>
        <w:rPr>
          <w:rFonts w:hint="eastAsia" w:ascii="宋体" w:hAnsi="宋体" w:cs="宋体"/>
          <w:b w:val="0"/>
          <w:bCs w:val="0"/>
          <w:kern w:val="0"/>
          <w:sz w:val="24"/>
          <w:szCs w:val="24"/>
          <w:lang w:eastAsia="zh-CN"/>
        </w:rPr>
        <w:t>日</w:t>
      </w:r>
    </w:p>
    <w:p>
      <w:pPr>
        <w:pStyle w:val="12"/>
        <w:keepNext w:val="0"/>
        <w:keepLines w:val="0"/>
        <w:pageBreakBefore w:val="0"/>
        <w:widowControl w:val="0"/>
        <w:kinsoku/>
        <w:wordWrap/>
        <w:overflowPunct/>
        <w:topLinePunct w:val="0"/>
        <w:bidi w:val="0"/>
        <w:snapToGrid/>
        <w:spacing w:line="480" w:lineRule="auto"/>
        <w:textAlignment w:val="auto"/>
        <w:rPr>
          <w:rFonts w:hint="eastAsia"/>
          <w:b w:val="0"/>
          <w:bCs w:val="0"/>
          <w:sz w:val="24"/>
          <w:szCs w:val="24"/>
          <w:lang w:eastAsia="zh-CN"/>
        </w:rPr>
      </w:pPr>
    </w:p>
    <w:tbl>
      <w:tblPr>
        <w:tblStyle w:val="25"/>
        <w:tblW w:w="9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4959"/>
        <w:gridCol w:w="3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044" w:type="dxa"/>
            <w:noWrap w:val="0"/>
            <w:vAlign w:val="top"/>
          </w:tcPr>
          <w:p>
            <w:pPr>
              <w:keepNext w:val="0"/>
              <w:keepLines w:val="0"/>
              <w:pageBreakBefore w:val="0"/>
              <w:widowControl w:val="0"/>
              <w:suppressLineNumbers w:val="0"/>
              <w:kinsoku/>
              <w:wordWrap/>
              <w:overflowPunct/>
              <w:topLinePunct w:val="0"/>
              <w:bidi w:val="0"/>
              <w:snapToGrid/>
              <w:spacing w:before="0" w:beforeAutospacing="0" w:after="0" w:afterAutospacing="0" w:line="480" w:lineRule="auto"/>
              <w:ind w:left="0" w:right="0"/>
              <w:jc w:val="center"/>
              <w:textAlignment w:val="auto"/>
              <w:rPr>
                <w:rFonts w:hint="default"/>
                <w:b w:val="0"/>
                <w:bCs w:val="0"/>
                <w:sz w:val="24"/>
                <w:szCs w:val="24"/>
              </w:rPr>
            </w:pPr>
            <w:r>
              <w:rPr>
                <w:rFonts w:hint="eastAsia"/>
                <w:b w:val="0"/>
                <w:bCs w:val="0"/>
                <w:sz w:val="24"/>
                <w:szCs w:val="24"/>
              </w:rPr>
              <w:t>序号</w:t>
            </w:r>
          </w:p>
        </w:tc>
        <w:tc>
          <w:tcPr>
            <w:tcW w:w="4959" w:type="dxa"/>
            <w:noWrap w:val="0"/>
            <w:vAlign w:val="top"/>
          </w:tcPr>
          <w:p>
            <w:pPr>
              <w:keepNext w:val="0"/>
              <w:keepLines w:val="0"/>
              <w:pageBreakBefore w:val="0"/>
              <w:widowControl w:val="0"/>
              <w:suppressLineNumbers w:val="0"/>
              <w:kinsoku/>
              <w:wordWrap/>
              <w:overflowPunct/>
              <w:topLinePunct w:val="0"/>
              <w:bidi w:val="0"/>
              <w:snapToGrid/>
              <w:spacing w:before="0" w:beforeAutospacing="0" w:after="0" w:afterAutospacing="0" w:line="480" w:lineRule="auto"/>
              <w:ind w:left="0" w:right="0"/>
              <w:jc w:val="center"/>
              <w:textAlignment w:val="auto"/>
              <w:rPr>
                <w:rFonts w:hint="default"/>
                <w:b w:val="0"/>
                <w:bCs w:val="0"/>
                <w:sz w:val="24"/>
                <w:szCs w:val="24"/>
              </w:rPr>
            </w:pPr>
            <w:r>
              <w:rPr>
                <w:rFonts w:hint="eastAsia"/>
                <w:b w:val="0"/>
                <w:bCs w:val="0"/>
                <w:sz w:val="24"/>
                <w:szCs w:val="24"/>
              </w:rPr>
              <w:t>投标单位名称</w:t>
            </w:r>
          </w:p>
        </w:tc>
        <w:tc>
          <w:tcPr>
            <w:tcW w:w="3696" w:type="dxa"/>
            <w:noWrap w:val="0"/>
            <w:vAlign w:val="top"/>
          </w:tcPr>
          <w:p>
            <w:pPr>
              <w:keepNext w:val="0"/>
              <w:keepLines w:val="0"/>
              <w:pageBreakBefore w:val="0"/>
              <w:widowControl w:val="0"/>
              <w:suppressLineNumbers w:val="0"/>
              <w:kinsoku/>
              <w:wordWrap/>
              <w:overflowPunct/>
              <w:topLinePunct w:val="0"/>
              <w:bidi w:val="0"/>
              <w:snapToGrid/>
              <w:spacing w:before="0" w:beforeAutospacing="0" w:after="0" w:afterAutospacing="0" w:line="480" w:lineRule="auto"/>
              <w:ind w:left="0" w:right="0"/>
              <w:jc w:val="center"/>
              <w:textAlignment w:val="auto"/>
              <w:rPr>
                <w:rFonts w:hint="default"/>
                <w:b w:val="0"/>
                <w:bCs w:val="0"/>
                <w:sz w:val="24"/>
                <w:szCs w:val="24"/>
              </w:rPr>
            </w:pPr>
            <w:r>
              <w:rPr>
                <w:rFonts w:hint="eastAsia"/>
                <w:b w:val="0"/>
                <w:bCs w:val="0"/>
                <w:sz w:val="24"/>
                <w:szCs w:val="24"/>
              </w:rPr>
              <w:t>投标单位代表签名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044" w:type="dxa"/>
            <w:noWrap w:val="0"/>
            <w:vAlign w:val="top"/>
          </w:tcPr>
          <w:p>
            <w:pPr>
              <w:keepNext w:val="0"/>
              <w:keepLines w:val="0"/>
              <w:pageBreakBefore w:val="0"/>
              <w:widowControl w:val="0"/>
              <w:suppressLineNumbers w:val="0"/>
              <w:kinsoku/>
              <w:wordWrap/>
              <w:overflowPunct/>
              <w:topLinePunct w:val="0"/>
              <w:bidi w:val="0"/>
              <w:snapToGrid/>
              <w:spacing w:before="0" w:beforeAutospacing="0" w:after="0" w:afterAutospacing="0" w:line="480" w:lineRule="auto"/>
              <w:ind w:left="0" w:right="0"/>
              <w:jc w:val="center"/>
              <w:textAlignment w:val="auto"/>
              <w:rPr>
                <w:rFonts w:hint="default"/>
                <w:sz w:val="24"/>
                <w:szCs w:val="24"/>
              </w:rPr>
            </w:pPr>
            <w:r>
              <w:rPr>
                <w:rFonts w:hint="eastAsia"/>
                <w:sz w:val="24"/>
                <w:szCs w:val="24"/>
              </w:rPr>
              <w:t>1</w:t>
            </w:r>
          </w:p>
        </w:tc>
        <w:tc>
          <w:tcPr>
            <w:tcW w:w="4959" w:type="dxa"/>
            <w:noWrap w:val="0"/>
            <w:vAlign w:val="top"/>
          </w:tcPr>
          <w:p>
            <w:pPr>
              <w:keepNext w:val="0"/>
              <w:keepLines w:val="0"/>
              <w:pageBreakBefore w:val="0"/>
              <w:widowControl w:val="0"/>
              <w:suppressLineNumbers w:val="0"/>
              <w:kinsoku/>
              <w:wordWrap/>
              <w:overflowPunct/>
              <w:topLinePunct w:val="0"/>
              <w:bidi w:val="0"/>
              <w:snapToGrid/>
              <w:spacing w:before="0" w:beforeAutospacing="0" w:after="0" w:afterAutospacing="0" w:line="480" w:lineRule="auto"/>
              <w:ind w:left="0" w:right="0"/>
              <w:jc w:val="left"/>
              <w:textAlignment w:val="auto"/>
              <w:rPr>
                <w:rFonts w:hint="default"/>
                <w:sz w:val="24"/>
                <w:szCs w:val="24"/>
              </w:rPr>
            </w:pPr>
          </w:p>
        </w:tc>
        <w:tc>
          <w:tcPr>
            <w:tcW w:w="3696" w:type="dxa"/>
            <w:noWrap w:val="0"/>
            <w:vAlign w:val="top"/>
          </w:tcPr>
          <w:p>
            <w:pPr>
              <w:keepNext w:val="0"/>
              <w:keepLines w:val="0"/>
              <w:pageBreakBefore w:val="0"/>
              <w:widowControl w:val="0"/>
              <w:suppressLineNumbers w:val="0"/>
              <w:kinsoku/>
              <w:wordWrap/>
              <w:overflowPunct/>
              <w:topLinePunct w:val="0"/>
              <w:bidi w:val="0"/>
              <w:snapToGrid/>
              <w:spacing w:before="0" w:beforeAutospacing="0" w:after="0" w:afterAutospacing="0" w:line="480" w:lineRule="auto"/>
              <w:ind w:left="0" w:right="0"/>
              <w:jc w:val="left"/>
              <w:textAlignment w:val="auto"/>
              <w:rPr>
                <w:rFonts w:hint="default"/>
                <w:sz w:val="24"/>
                <w:szCs w:val="24"/>
              </w:rPr>
            </w:pPr>
          </w:p>
        </w:tc>
      </w:tr>
    </w:tbl>
    <w:p>
      <w:pPr>
        <w:widowControl/>
        <w:spacing w:before="100" w:beforeAutospacing="1" w:after="100" w:afterAutospacing="1" w:line="360" w:lineRule="auto"/>
        <w:jc w:val="center"/>
        <w:outlineLvl w:val="9"/>
        <w:rPr>
          <w:rFonts w:hint="eastAsia" w:ascii="宋体" w:hAnsi="宋体"/>
          <w:b/>
          <w:color w:val="auto"/>
          <w:szCs w:val="21"/>
          <w:lang w:val="en-US" w:eastAsia="zh-CN"/>
        </w:rPr>
      </w:pPr>
      <w:bookmarkStart w:id="63" w:name="_Toc9320"/>
      <w:bookmarkStart w:id="64" w:name="_Toc12174"/>
    </w:p>
    <w:p>
      <w:pPr>
        <w:widowControl/>
        <w:spacing w:before="100" w:beforeAutospacing="1" w:after="100" w:afterAutospacing="1" w:line="360" w:lineRule="auto"/>
        <w:jc w:val="both"/>
        <w:outlineLvl w:val="9"/>
        <w:rPr>
          <w:rFonts w:hint="eastAsia" w:ascii="宋体" w:hAnsi="宋体"/>
          <w:b/>
          <w:color w:val="auto"/>
          <w:szCs w:val="21"/>
          <w:lang w:val="en-US" w:eastAsia="zh-CN"/>
        </w:rPr>
        <w:sectPr>
          <w:pgSz w:w="11906" w:h="16838"/>
          <w:pgMar w:top="1418"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51"/>
        <w:keepNext w:val="0"/>
        <w:keepLines w:val="0"/>
        <w:pageBreakBefore w:val="0"/>
        <w:widowControl w:val="0"/>
        <w:kinsoku/>
        <w:wordWrap/>
        <w:overflowPunct/>
        <w:topLinePunct w:val="0"/>
        <w:autoSpaceDE w:val="0"/>
        <w:autoSpaceDN w:val="0"/>
        <w:bidi w:val="0"/>
        <w:adjustRightInd/>
        <w:snapToGrid/>
        <w:spacing w:before="0" w:after="0" w:line="440" w:lineRule="exact"/>
        <w:ind w:firstLine="0" w:firstLineChars="0"/>
        <w:jc w:val="center"/>
        <w:textAlignment w:val="auto"/>
        <w:outlineLvl w:val="0"/>
        <w:rPr>
          <w:rFonts w:hint="eastAsia" w:ascii="宋体" w:hAnsi="宋体" w:eastAsia="宋体" w:cs="宋体"/>
          <w:b/>
          <w:bCs/>
          <w:color w:val="000000" w:themeColor="text1"/>
          <w:spacing w:val="-3"/>
          <w:sz w:val="36"/>
          <w:szCs w:val="36"/>
          <w:highlight w:val="none"/>
          <w:lang w:eastAsia="zh-CN"/>
          <w14:textFill>
            <w14:solidFill>
              <w14:schemeClr w14:val="tx1"/>
            </w14:solidFill>
          </w14:textFill>
        </w:rPr>
      </w:pPr>
      <w:r>
        <w:rPr>
          <w:rFonts w:hint="eastAsia" w:ascii="宋体" w:hAnsi="宋体" w:eastAsia="宋体" w:cs="宋体"/>
          <w:b/>
          <w:bCs/>
          <w:color w:val="000000" w:themeColor="text1"/>
          <w:spacing w:val="-3"/>
          <w:sz w:val="36"/>
          <w:szCs w:val="36"/>
          <w:highlight w:val="none"/>
          <w:lang w:eastAsia="zh-CN"/>
          <w14:textFill>
            <w14:solidFill>
              <w14:schemeClr w14:val="tx1"/>
            </w14:solidFill>
          </w14:textFill>
        </w:rPr>
        <w:t>中标供应商招标代理服务费支付承诺书</w:t>
      </w:r>
    </w:p>
    <w:p>
      <w:pPr>
        <w:pStyle w:val="12"/>
        <w:rPr>
          <w:rFonts w:hint="eastAsia"/>
          <w:lang w:val="en-US" w:eastAsia="zh-CN"/>
        </w:rPr>
      </w:pPr>
    </w:p>
    <w:p>
      <w:pPr>
        <w:pStyle w:val="91"/>
        <w:kinsoku w:val="0"/>
        <w:overflowPunct w:val="0"/>
        <w:ind w:left="127"/>
        <w:outlineLvl w:val="9"/>
        <w:rPr>
          <w:rFonts w:hint="eastAsia" w:asciiTheme="minorEastAsia" w:hAnsiTheme="minorEastAsia" w:eastAsiaTheme="minorEastAsia" w:cstheme="minorEastAsia"/>
          <w:b/>
          <w:bCs/>
          <w:spacing w:val="1"/>
          <w:sz w:val="28"/>
          <w:szCs w:val="28"/>
          <w:lang w:eastAsia="zh-CN"/>
        </w:rPr>
      </w:pPr>
      <w:r>
        <w:rPr>
          <w:rFonts w:hint="eastAsia" w:asciiTheme="minorEastAsia" w:hAnsiTheme="minorEastAsia" w:eastAsiaTheme="minorEastAsia" w:cstheme="minorEastAsia"/>
          <w:b/>
          <w:bCs/>
          <w:spacing w:val="1"/>
          <w:sz w:val="28"/>
          <w:szCs w:val="28"/>
        </w:rPr>
        <w:t>致：</w:t>
      </w:r>
      <w:r>
        <w:rPr>
          <w:rFonts w:hint="eastAsia" w:asciiTheme="minorEastAsia" w:hAnsiTheme="minorEastAsia" w:eastAsiaTheme="minorEastAsia" w:cstheme="minorEastAsia"/>
          <w:sz w:val="28"/>
          <w:szCs w:val="28"/>
          <w:lang w:eastAsia="zh-CN"/>
        </w:rPr>
        <w:t>新疆朗屹工程管理咨询有限公司</w:t>
      </w:r>
    </w:p>
    <w:p>
      <w:pPr>
        <w:pStyle w:val="12"/>
        <w:kinsoku w:val="0"/>
        <w:overflowPunct w:val="0"/>
        <w:spacing w:before="10"/>
        <w:ind w:left="0"/>
        <w:rPr>
          <w:b/>
          <w:bCs/>
          <w:sz w:val="14"/>
          <w:szCs w:val="14"/>
        </w:rPr>
      </w:pPr>
    </w:p>
    <w:p>
      <w:pPr>
        <w:pStyle w:val="12"/>
        <w:keepNext w:val="0"/>
        <w:keepLines w:val="0"/>
        <w:pageBreakBefore w:val="0"/>
        <w:widowControl w:val="0"/>
        <w:kinsoku w:val="0"/>
        <w:wordWrap/>
        <w:overflowPunct w:val="0"/>
        <w:topLinePunct w:val="0"/>
        <w:autoSpaceDE/>
        <w:autoSpaceDN/>
        <w:bidi w:val="0"/>
        <w:adjustRightInd/>
        <w:snapToGrid/>
        <w:spacing w:before="34" w:line="480" w:lineRule="auto"/>
        <w:ind w:left="119" w:right="125" w:firstLine="480" w:firstLineChars="200"/>
        <w:textAlignment w:val="auto"/>
        <w:rPr>
          <w:rFonts w:hint="eastAsia"/>
          <w:b/>
          <w:bCs/>
          <w:sz w:val="24"/>
          <w:szCs w:val="24"/>
        </w:rPr>
      </w:pPr>
      <w:r>
        <w:rPr>
          <w:rFonts w:hint="eastAsia"/>
          <w:sz w:val="24"/>
          <w:szCs w:val="24"/>
        </w:rPr>
        <w:t>如果我方在贵公司组织的项目名称：</w:t>
      </w:r>
      <w:r>
        <w:rPr>
          <w:sz w:val="24"/>
          <w:szCs w:val="24"/>
          <w:u w:val="single"/>
        </w:rPr>
        <w:tab/>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（项目编号：   </w:t>
      </w:r>
      <w:r>
        <w:rPr>
          <w:sz w:val="24"/>
          <w:szCs w:val="24"/>
          <w:u w:val="single"/>
        </w:rPr>
        <w:tab/>
      </w:r>
      <w:r>
        <w:rPr>
          <w:rFonts w:hint="eastAsia"/>
          <w:sz w:val="24"/>
          <w:szCs w:val="24"/>
          <w:u w:val="single"/>
        </w:rPr>
        <w:t>）</w:t>
      </w:r>
      <w:r>
        <w:rPr>
          <w:rFonts w:hint="eastAsia"/>
          <w:sz w:val="24"/>
          <w:szCs w:val="24"/>
        </w:rPr>
        <w:t>磋商采购项目中被确定为成交供应商候选人，</w:t>
      </w:r>
      <w:r>
        <w:rPr>
          <w:rFonts w:hint="eastAsia"/>
          <w:b/>
          <w:bCs/>
          <w:sz w:val="24"/>
          <w:szCs w:val="24"/>
        </w:rPr>
        <w:t>我方保证在收到《</w:t>
      </w:r>
      <w:r>
        <w:rPr>
          <w:rFonts w:hint="eastAsia"/>
          <w:b/>
          <w:bCs/>
          <w:sz w:val="24"/>
          <w:szCs w:val="24"/>
          <w:lang w:eastAsia="zh-CN"/>
        </w:rPr>
        <w:t>中标（</w:t>
      </w:r>
      <w:r>
        <w:rPr>
          <w:rFonts w:hint="eastAsia"/>
          <w:b/>
          <w:bCs/>
          <w:sz w:val="24"/>
          <w:szCs w:val="24"/>
        </w:rPr>
        <w:t>成交</w:t>
      </w:r>
      <w:r>
        <w:rPr>
          <w:rFonts w:hint="eastAsia"/>
          <w:b/>
          <w:bCs/>
          <w:sz w:val="24"/>
          <w:szCs w:val="24"/>
          <w:lang w:eastAsia="zh-CN"/>
        </w:rPr>
        <w:t>）</w:t>
      </w:r>
      <w:r>
        <w:rPr>
          <w:rFonts w:hint="eastAsia"/>
          <w:b/>
          <w:bCs/>
          <w:sz w:val="24"/>
          <w:szCs w:val="24"/>
        </w:rPr>
        <w:t>通知书》前，按照磋商文件的规定向贵公司</w:t>
      </w:r>
      <w:r>
        <w:rPr>
          <w:rFonts w:hint="eastAsia"/>
          <w:b/>
          <w:bCs/>
          <w:spacing w:val="4"/>
          <w:sz w:val="24"/>
          <w:szCs w:val="24"/>
        </w:rPr>
        <w:t>缴纳</w:t>
      </w:r>
      <w:r>
        <w:rPr>
          <w:rFonts w:hint="eastAsia"/>
          <w:b/>
          <w:bCs/>
          <w:sz w:val="24"/>
          <w:szCs w:val="24"/>
        </w:rPr>
        <w:t>招标代理服务费。</w:t>
      </w:r>
    </w:p>
    <w:p>
      <w:pPr>
        <w:pStyle w:val="12"/>
        <w:keepNext w:val="0"/>
        <w:keepLines w:val="0"/>
        <w:pageBreakBefore w:val="0"/>
        <w:widowControl w:val="0"/>
        <w:kinsoku w:val="0"/>
        <w:wordWrap/>
        <w:overflowPunct w:val="0"/>
        <w:topLinePunct w:val="0"/>
        <w:autoSpaceDE/>
        <w:autoSpaceDN/>
        <w:bidi w:val="0"/>
        <w:adjustRightInd/>
        <w:snapToGrid/>
        <w:spacing w:before="34" w:line="480" w:lineRule="auto"/>
        <w:ind w:left="119" w:right="125" w:firstLine="480" w:firstLineChars="200"/>
        <w:textAlignment w:val="auto"/>
        <w:rPr>
          <w:rFonts w:hint="eastAsia"/>
          <w:sz w:val="24"/>
          <w:szCs w:val="24"/>
        </w:rPr>
      </w:pPr>
      <w:r>
        <w:rPr>
          <w:rFonts w:hint="eastAsia"/>
          <w:sz w:val="24"/>
          <w:szCs w:val="24"/>
        </w:rPr>
        <w:t>我方如违约，愿凭贵公司开出的违约通知，按</w:t>
      </w:r>
      <w:r>
        <w:rPr>
          <w:rFonts w:hint="eastAsia"/>
          <w:sz w:val="24"/>
          <w:szCs w:val="24"/>
          <w:lang w:eastAsia="zh-CN"/>
        </w:rPr>
        <w:t>招标代理服务费</w:t>
      </w:r>
      <w:r>
        <w:rPr>
          <w:rFonts w:hint="eastAsia"/>
          <w:sz w:val="24"/>
          <w:szCs w:val="24"/>
        </w:rPr>
        <w:t>金额的</w:t>
      </w:r>
      <w:r>
        <w:rPr>
          <w:rFonts w:hint="eastAsia"/>
          <w:sz w:val="24"/>
          <w:szCs w:val="24"/>
          <w:lang w:val="en-US" w:eastAsia="zh-CN"/>
        </w:rPr>
        <w:t>150</w:t>
      </w:r>
      <w:r>
        <w:rPr>
          <w:rFonts w:hint="eastAsia"/>
          <w:sz w:val="24"/>
          <w:szCs w:val="24"/>
        </w:rPr>
        <w:t>％在采购人与我方签订的采购合同款项中扣付，并在此同意和要求采购人（应</w:t>
      </w:r>
      <w:r>
        <w:rPr>
          <w:rFonts w:hint="eastAsia"/>
          <w:sz w:val="24"/>
          <w:szCs w:val="24"/>
          <w:lang w:eastAsia="zh-CN"/>
        </w:rPr>
        <w:t>新疆朗屹工程管理咨询有限公司</w:t>
      </w:r>
      <w:r>
        <w:rPr>
          <w:rFonts w:hint="eastAsia"/>
          <w:sz w:val="24"/>
          <w:szCs w:val="24"/>
        </w:rPr>
        <w:t>的要求）办理支付手续。</w:t>
      </w:r>
    </w:p>
    <w:p>
      <w:pPr>
        <w:pStyle w:val="12"/>
        <w:keepNext w:val="0"/>
        <w:keepLines w:val="0"/>
        <w:pageBreakBefore w:val="0"/>
        <w:widowControl w:val="0"/>
        <w:kinsoku w:val="0"/>
        <w:wordWrap/>
        <w:overflowPunct w:val="0"/>
        <w:topLinePunct w:val="0"/>
        <w:autoSpaceDE/>
        <w:autoSpaceDN/>
        <w:bidi w:val="0"/>
        <w:adjustRightInd/>
        <w:snapToGrid/>
        <w:spacing w:before="34" w:line="480" w:lineRule="auto"/>
        <w:ind w:left="119" w:right="125" w:firstLine="480" w:firstLineChars="200"/>
        <w:textAlignment w:val="auto"/>
        <w:rPr>
          <w:rFonts w:hint="eastAsia"/>
          <w:sz w:val="24"/>
          <w:szCs w:val="24"/>
        </w:rPr>
      </w:pPr>
      <w:r>
        <w:rPr>
          <w:rFonts w:hint="eastAsia"/>
          <w:sz w:val="24"/>
          <w:szCs w:val="24"/>
        </w:rPr>
        <w:t>特此承诺！</w:t>
      </w:r>
    </w:p>
    <w:p>
      <w:pPr>
        <w:pStyle w:val="13"/>
        <w:rPr>
          <w:rFonts w:hint="eastAsia"/>
        </w:rPr>
      </w:pPr>
    </w:p>
    <w:p>
      <w:pPr>
        <w:pStyle w:val="12"/>
        <w:keepNext w:val="0"/>
        <w:keepLines w:val="0"/>
        <w:pageBreakBefore w:val="0"/>
        <w:widowControl w:val="0"/>
        <w:kinsoku w:val="0"/>
        <w:wordWrap/>
        <w:overflowPunct w:val="0"/>
        <w:topLinePunct w:val="0"/>
        <w:autoSpaceDE/>
        <w:autoSpaceDN/>
        <w:bidi w:val="0"/>
        <w:adjustRightInd/>
        <w:snapToGrid/>
        <w:spacing w:before="34" w:line="480" w:lineRule="auto"/>
        <w:ind w:left="119" w:right="125" w:firstLine="5040" w:firstLineChars="2100"/>
        <w:jc w:val="left"/>
        <w:textAlignment w:val="auto"/>
        <w:rPr>
          <w:rFonts w:hint="eastAsia"/>
          <w:sz w:val="24"/>
          <w:szCs w:val="24"/>
        </w:rPr>
      </w:pPr>
      <w:r>
        <w:rPr>
          <w:rFonts w:hint="eastAsia"/>
          <w:sz w:val="24"/>
          <w:szCs w:val="24"/>
        </w:rPr>
        <w:t>投标单位</w:t>
      </w:r>
      <w:r>
        <w:rPr>
          <w:rFonts w:hint="eastAsia"/>
          <w:sz w:val="24"/>
          <w:szCs w:val="24"/>
          <w:lang w:eastAsia="zh-CN"/>
        </w:rPr>
        <w:t>：</w:t>
      </w:r>
      <w:r>
        <w:rPr>
          <w:rFonts w:hint="eastAsia"/>
          <w:sz w:val="24"/>
          <w:szCs w:val="24"/>
        </w:rPr>
        <w:t xml:space="preserve">（盖章） </w:t>
      </w:r>
    </w:p>
    <w:p>
      <w:pPr>
        <w:pStyle w:val="12"/>
        <w:keepNext w:val="0"/>
        <w:keepLines w:val="0"/>
        <w:pageBreakBefore w:val="0"/>
        <w:widowControl w:val="0"/>
        <w:kinsoku w:val="0"/>
        <w:wordWrap/>
        <w:overflowPunct w:val="0"/>
        <w:topLinePunct w:val="0"/>
        <w:autoSpaceDE/>
        <w:autoSpaceDN/>
        <w:bidi w:val="0"/>
        <w:adjustRightInd/>
        <w:snapToGrid/>
        <w:spacing w:before="34" w:line="480" w:lineRule="auto"/>
        <w:ind w:left="119" w:right="125" w:firstLine="4800" w:firstLineChars="2000"/>
        <w:jc w:val="left"/>
        <w:textAlignment w:val="auto"/>
        <w:rPr>
          <w:rFonts w:hint="eastAsia"/>
          <w:sz w:val="24"/>
          <w:szCs w:val="24"/>
        </w:rPr>
      </w:pPr>
      <w:r>
        <w:rPr>
          <w:rFonts w:hint="eastAsia"/>
          <w:sz w:val="24"/>
          <w:szCs w:val="24"/>
        </w:rPr>
        <w:t>法定代表人：（签</w:t>
      </w:r>
      <w:r>
        <w:rPr>
          <w:rFonts w:hint="eastAsia"/>
          <w:sz w:val="24"/>
          <w:szCs w:val="24"/>
          <w:lang w:eastAsia="zh-CN"/>
        </w:rPr>
        <w:t>章</w:t>
      </w:r>
      <w:r>
        <w:rPr>
          <w:rFonts w:hint="eastAsia"/>
          <w:sz w:val="24"/>
          <w:szCs w:val="24"/>
        </w:rPr>
        <w:t>）</w:t>
      </w:r>
    </w:p>
    <w:p>
      <w:pPr>
        <w:pStyle w:val="12"/>
        <w:keepNext w:val="0"/>
        <w:keepLines w:val="0"/>
        <w:pageBreakBefore w:val="0"/>
        <w:widowControl w:val="0"/>
        <w:kinsoku w:val="0"/>
        <w:wordWrap/>
        <w:overflowPunct w:val="0"/>
        <w:topLinePunct w:val="0"/>
        <w:autoSpaceDE/>
        <w:autoSpaceDN/>
        <w:bidi w:val="0"/>
        <w:adjustRightInd/>
        <w:snapToGrid/>
        <w:spacing w:before="34" w:line="480" w:lineRule="auto"/>
        <w:ind w:left="119" w:right="125" w:firstLine="5040" w:firstLineChars="2100"/>
        <w:jc w:val="left"/>
        <w:textAlignment w:val="auto"/>
        <w:rPr>
          <w:rFonts w:hint="eastAsia"/>
          <w:sz w:val="24"/>
          <w:szCs w:val="24"/>
        </w:rPr>
      </w:pPr>
      <w:r>
        <w:rPr>
          <w:rFonts w:hint="eastAsia"/>
          <w:sz w:val="24"/>
          <w:szCs w:val="24"/>
        </w:rPr>
        <w:t>日</w:t>
      </w:r>
      <w:r>
        <w:rPr>
          <w:rFonts w:hint="eastAsia"/>
          <w:sz w:val="24"/>
          <w:szCs w:val="24"/>
          <w:lang w:val="en-US" w:eastAsia="zh-CN"/>
        </w:rPr>
        <w:t xml:space="preserve"> </w:t>
      </w:r>
      <w:r>
        <w:rPr>
          <w:rFonts w:hint="eastAsia"/>
          <w:sz w:val="24"/>
          <w:szCs w:val="24"/>
        </w:rPr>
        <w:tab/>
      </w:r>
      <w:r>
        <w:rPr>
          <w:rFonts w:hint="eastAsia"/>
          <w:sz w:val="24"/>
          <w:szCs w:val="24"/>
        </w:rPr>
        <w:t>期：</w:t>
      </w:r>
      <w:r>
        <w:rPr>
          <w:rFonts w:hint="eastAsia"/>
          <w:sz w:val="24"/>
          <w:szCs w:val="24"/>
          <w:u w:val="single"/>
        </w:rPr>
        <w:tab/>
      </w:r>
      <w:r>
        <w:rPr>
          <w:rFonts w:hint="eastAsia"/>
          <w:sz w:val="24"/>
          <w:szCs w:val="24"/>
          <w:u w:val="single"/>
          <w:lang w:val="en-US" w:eastAsia="zh-CN"/>
        </w:rPr>
        <w:t xml:space="preserve">    </w:t>
      </w:r>
      <w:r>
        <w:rPr>
          <w:rFonts w:hint="eastAsia"/>
          <w:sz w:val="24"/>
          <w:szCs w:val="24"/>
        </w:rPr>
        <w:t>年</w:t>
      </w:r>
      <w:r>
        <w:rPr>
          <w:rFonts w:hint="eastAsia"/>
          <w:sz w:val="24"/>
          <w:szCs w:val="24"/>
          <w:u w:val="single"/>
        </w:rPr>
        <w:tab/>
      </w:r>
      <w:r>
        <w:rPr>
          <w:rFonts w:hint="eastAsia"/>
          <w:sz w:val="24"/>
          <w:szCs w:val="24"/>
          <w:u w:val="single"/>
          <w:lang w:val="en-US" w:eastAsia="zh-CN"/>
        </w:rPr>
        <w:t xml:space="preserve">   </w:t>
      </w:r>
      <w:r>
        <w:rPr>
          <w:rFonts w:hint="eastAsia"/>
          <w:sz w:val="24"/>
          <w:szCs w:val="24"/>
        </w:rPr>
        <w:t>月</w:t>
      </w:r>
      <w:r>
        <w:rPr>
          <w:rFonts w:hint="eastAsia"/>
          <w:sz w:val="24"/>
          <w:szCs w:val="24"/>
          <w:u w:val="single"/>
        </w:rPr>
        <w:tab/>
      </w:r>
      <w:r>
        <w:rPr>
          <w:rFonts w:hint="eastAsia"/>
          <w:sz w:val="24"/>
          <w:szCs w:val="24"/>
          <w:u w:val="single"/>
          <w:lang w:val="en-US" w:eastAsia="zh-CN"/>
        </w:rPr>
        <w:t xml:space="preserve"> </w:t>
      </w:r>
      <w:r>
        <w:rPr>
          <w:rFonts w:hint="eastAsia"/>
          <w:sz w:val="24"/>
          <w:szCs w:val="24"/>
        </w:rPr>
        <w:t xml:space="preserve">日   </w:t>
      </w:r>
    </w:p>
    <w:p>
      <w:pPr>
        <w:pStyle w:val="13"/>
      </w:pPr>
    </w:p>
    <w:p>
      <w:pPr>
        <w:bidi w:val="0"/>
        <w:jc w:val="left"/>
        <w:rPr>
          <w:rFonts w:hint="eastAsia"/>
          <w:lang w:val="en-US" w:eastAsia="zh-CN"/>
        </w:rPr>
        <w:sectPr>
          <w:pgSz w:w="11906" w:h="16838"/>
          <w:pgMar w:top="1418"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宋体" w:hAnsi="宋体" w:eastAsia="宋体"/>
          <w:b/>
          <w:color w:val="auto"/>
          <w:sz w:val="36"/>
          <w:szCs w:val="36"/>
          <w:lang w:val="en-US" w:eastAsia="zh-CN"/>
        </w:rPr>
      </w:pPr>
      <w:r>
        <w:rPr>
          <w:rFonts w:hint="eastAsia" w:ascii="宋体" w:hAnsi="宋体"/>
          <w:b/>
          <w:color w:val="auto"/>
          <w:sz w:val="36"/>
          <w:szCs w:val="36"/>
        </w:rPr>
        <w:t>中小企业声明函</w:t>
      </w:r>
      <w:bookmarkEnd w:id="63"/>
      <w:bookmarkEnd w:id="64"/>
    </w:p>
    <w:p>
      <w:pPr>
        <w:pStyle w:val="3"/>
        <w:spacing w:before="0" w:after="0" w:line="480" w:lineRule="exact"/>
        <w:ind w:firstLine="480" w:firstLineChars="200"/>
        <w:jc w:val="left"/>
        <w:rPr>
          <w:rFonts w:hint="eastAsia" w:asciiTheme="minorEastAsia" w:hAnsiTheme="minorEastAsia" w:eastAsiaTheme="minorEastAsia" w:cstheme="minorEastAsia"/>
          <w:b w:val="0"/>
          <w:bCs w:val="0"/>
          <w:kern w:val="2"/>
          <w:sz w:val="24"/>
          <w:szCs w:val="24"/>
          <w:lang w:val="zh-CN"/>
        </w:rPr>
      </w:pPr>
      <w:r>
        <w:rPr>
          <w:rFonts w:hint="eastAsia" w:asciiTheme="minorEastAsia" w:hAnsiTheme="minorEastAsia" w:eastAsiaTheme="minorEastAsia" w:cstheme="minorEastAsia"/>
          <w:b w:val="0"/>
          <w:bCs w:val="0"/>
          <w:kern w:val="2"/>
          <w:sz w:val="24"/>
          <w:szCs w:val="24"/>
          <w:lang w:val="zh-CN"/>
        </w:rPr>
        <w:t>本公司郑重声明，根据《政府采购促进中小企业发展管理办法》（财库﹝2020﹞46号）的规定，本公司参加</w:t>
      </w:r>
      <w:r>
        <w:rPr>
          <w:rFonts w:hint="eastAsia" w:asciiTheme="minorEastAsia" w:hAnsiTheme="minorEastAsia" w:eastAsiaTheme="minorEastAsia" w:cstheme="minorEastAsia"/>
          <w:b w:val="0"/>
          <w:bCs w:val="0"/>
          <w:kern w:val="2"/>
          <w:sz w:val="24"/>
          <w:szCs w:val="24"/>
          <w:u w:val="single"/>
          <w:lang w:val="zh-CN"/>
        </w:rPr>
        <w:t>（单位名称）</w:t>
      </w:r>
      <w:r>
        <w:rPr>
          <w:rFonts w:hint="eastAsia" w:asciiTheme="minorEastAsia" w:hAnsiTheme="minorEastAsia" w:eastAsiaTheme="minorEastAsia" w:cstheme="minorEastAsia"/>
          <w:b w:val="0"/>
          <w:bCs w:val="0"/>
          <w:kern w:val="2"/>
          <w:sz w:val="24"/>
          <w:szCs w:val="24"/>
          <w:lang w:val="zh-CN"/>
        </w:rPr>
        <w:t>的</w:t>
      </w:r>
      <w:r>
        <w:rPr>
          <w:rFonts w:hint="eastAsia" w:asciiTheme="minorEastAsia" w:hAnsiTheme="minorEastAsia" w:eastAsiaTheme="minorEastAsia" w:cstheme="minorEastAsia"/>
          <w:b w:val="0"/>
          <w:kern w:val="2"/>
          <w:sz w:val="24"/>
          <w:szCs w:val="24"/>
          <w:u w:val="single"/>
          <w:lang w:val="zh-CN"/>
        </w:rPr>
        <w:t>（</w:t>
      </w:r>
      <w:r>
        <w:rPr>
          <w:rFonts w:hint="eastAsia" w:asciiTheme="minorEastAsia" w:hAnsiTheme="minorEastAsia" w:eastAsiaTheme="minorEastAsia" w:cstheme="minorEastAsia"/>
          <w:b w:val="0"/>
          <w:kern w:val="2"/>
          <w:sz w:val="24"/>
          <w:szCs w:val="24"/>
          <w:u w:val="single"/>
        </w:rPr>
        <w:t>项目</w:t>
      </w:r>
      <w:r>
        <w:rPr>
          <w:rFonts w:hint="eastAsia" w:asciiTheme="minorEastAsia" w:hAnsiTheme="minorEastAsia" w:eastAsiaTheme="minorEastAsia" w:cstheme="minorEastAsia"/>
          <w:b w:val="0"/>
          <w:kern w:val="2"/>
          <w:sz w:val="24"/>
          <w:szCs w:val="24"/>
          <w:u w:val="single"/>
          <w:lang w:val="zh-CN"/>
        </w:rPr>
        <w:t>名称）</w:t>
      </w:r>
      <w:r>
        <w:rPr>
          <w:rFonts w:hint="eastAsia" w:asciiTheme="minorEastAsia" w:hAnsiTheme="minorEastAsia" w:eastAsiaTheme="minorEastAsia" w:cstheme="minorEastAsia"/>
          <w:b w:val="0"/>
          <w:bCs w:val="0"/>
          <w:kern w:val="2"/>
          <w:sz w:val="24"/>
          <w:szCs w:val="24"/>
          <w:lang w:val="zh-CN"/>
        </w:rPr>
        <w:t>采购活动，服务全部由符合政策要求的中小企业承接。相关企业的具体情况如下：</w:t>
      </w:r>
    </w:p>
    <w:p>
      <w:pPr>
        <w:pStyle w:val="3"/>
        <w:numPr>
          <w:ilvl w:val="0"/>
          <w:numId w:val="14"/>
        </w:numPr>
        <w:spacing w:before="0" w:after="0" w:line="480" w:lineRule="exact"/>
        <w:ind w:firstLine="480" w:firstLineChars="200"/>
        <w:jc w:val="left"/>
        <w:rPr>
          <w:rFonts w:hint="eastAsia" w:asciiTheme="minorEastAsia" w:hAnsiTheme="minorEastAsia" w:eastAsiaTheme="minorEastAsia" w:cstheme="minorEastAsia"/>
          <w:b w:val="0"/>
          <w:bCs w:val="0"/>
          <w:kern w:val="2"/>
          <w:sz w:val="24"/>
          <w:szCs w:val="24"/>
          <w:lang w:val="zh-CN"/>
        </w:rPr>
      </w:pPr>
      <w:r>
        <w:rPr>
          <w:rFonts w:hint="eastAsia" w:asciiTheme="minorEastAsia" w:hAnsiTheme="minorEastAsia" w:eastAsiaTheme="minorEastAsia" w:cstheme="minorEastAsia"/>
          <w:b w:val="0"/>
          <w:bCs w:val="0"/>
          <w:kern w:val="2"/>
          <w:sz w:val="24"/>
          <w:szCs w:val="24"/>
          <w:u w:val="single"/>
          <w:lang w:val="zh-CN"/>
        </w:rPr>
        <w:t xml:space="preserve">（标的名称）    </w:t>
      </w:r>
      <w:r>
        <w:rPr>
          <w:rFonts w:hint="eastAsia" w:asciiTheme="minorEastAsia" w:hAnsiTheme="minorEastAsia" w:eastAsiaTheme="minorEastAsia" w:cstheme="minorEastAsia"/>
          <w:b w:val="0"/>
          <w:bCs w:val="0"/>
          <w:kern w:val="2"/>
          <w:sz w:val="24"/>
          <w:szCs w:val="24"/>
          <w:lang w:val="zh-CN"/>
        </w:rPr>
        <w:t>，属于</w:t>
      </w:r>
      <w:r>
        <w:rPr>
          <w:rFonts w:hint="eastAsia" w:asciiTheme="minorEastAsia" w:hAnsiTheme="minorEastAsia" w:eastAsiaTheme="minorEastAsia" w:cstheme="minorEastAsia"/>
          <w:b w:val="0"/>
          <w:bCs w:val="0"/>
          <w:kern w:val="2"/>
          <w:sz w:val="24"/>
          <w:szCs w:val="24"/>
          <w:u w:val="single"/>
          <w:lang w:val="zh-CN"/>
        </w:rPr>
        <w:t>（采购文件中明确的所属行业）</w:t>
      </w:r>
      <w:r>
        <w:rPr>
          <w:rFonts w:hint="eastAsia" w:asciiTheme="minorEastAsia" w:hAnsiTheme="minorEastAsia" w:eastAsiaTheme="minorEastAsia" w:cstheme="minorEastAsia"/>
          <w:b w:val="0"/>
          <w:bCs w:val="0"/>
          <w:kern w:val="2"/>
          <w:sz w:val="24"/>
          <w:szCs w:val="24"/>
          <w:lang w:val="zh-CN"/>
        </w:rPr>
        <w:t>；承接企业为</w:t>
      </w:r>
      <w:r>
        <w:rPr>
          <w:rFonts w:hint="eastAsia" w:asciiTheme="minorEastAsia" w:hAnsiTheme="minorEastAsia" w:eastAsiaTheme="minorEastAsia" w:cstheme="minorEastAsia"/>
          <w:b w:val="0"/>
          <w:bCs w:val="0"/>
          <w:kern w:val="2"/>
          <w:sz w:val="24"/>
          <w:szCs w:val="24"/>
          <w:u w:val="single"/>
          <w:lang w:val="zh-CN"/>
        </w:rPr>
        <w:t>（企业名称）</w:t>
      </w:r>
      <w:r>
        <w:rPr>
          <w:rFonts w:hint="eastAsia" w:asciiTheme="minorEastAsia" w:hAnsiTheme="minorEastAsia" w:eastAsiaTheme="minorEastAsia" w:cstheme="minorEastAsia"/>
          <w:b w:val="0"/>
          <w:bCs w:val="0"/>
          <w:kern w:val="2"/>
          <w:sz w:val="24"/>
          <w:szCs w:val="24"/>
          <w:lang w:val="zh-CN"/>
        </w:rPr>
        <w:t>，从业人员</w:t>
      </w:r>
      <w:r>
        <w:rPr>
          <w:rFonts w:hint="eastAsia" w:asciiTheme="minorEastAsia" w:hAnsiTheme="minorEastAsia" w:eastAsiaTheme="minorEastAsia" w:cstheme="minorEastAsia"/>
          <w:b w:val="0"/>
          <w:bCs w:val="0"/>
          <w:kern w:val="2"/>
          <w:sz w:val="24"/>
          <w:szCs w:val="24"/>
          <w:u w:val="single"/>
          <w:lang w:val="zh-CN"/>
        </w:rPr>
        <w:t xml:space="preserve">    </w:t>
      </w:r>
      <w:r>
        <w:rPr>
          <w:rFonts w:hint="eastAsia" w:asciiTheme="minorEastAsia" w:hAnsiTheme="minorEastAsia" w:eastAsiaTheme="minorEastAsia" w:cstheme="minorEastAsia"/>
          <w:b w:val="0"/>
          <w:bCs w:val="0"/>
          <w:kern w:val="2"/>
          <w:sz w:val="24"/>
          <w:szCs w:val="24"/>
          <w:u w:val="single"/>
          <w:lang w:val="en-US" w:eastAsia="zh-CN"/>
        </w:rPr>
        <w:t xml:space="preserve">   </w:t>
      </w:r>
      <w:r>
        <w:rPr>
          <w:rFonts w:hint="eastAsia" w:asciiTheme="minorEastAsia" w:hAnsiTheme="minorEastAsia" w:eastAsiaTheme="minorEastAsia" w:cstheme="minorEastAsia"/>
          <w:b w:val="0"/>
          <w:bCs w:val="0"/>
          <w:kern w:val="2"/>
          <w:sz w:val="24"/>
          <w:szCs w:val="24"/>
          <w:lang w:val="zh-CN"/>
        </w:rPr>
        <w:t>人，营业收入为</w:t>
      </w:r>
      <w:r>
        <w:rPr>
          <w:rFonts w:hint="eastAsia" w:asciiTheme="minorEastAsia" w:hAnsiTheme="minorEastAsia" w:eastAsiaTheme="minorEastAsia" w:cstheme="minorEastAsia"/>
          <w:b w:val="0"/>
          <w:bCs w:val="0"/>
          <w:kern w:val="2"/>
          <w:sz w:val="24"/>
          <w:szCs w:val="24"/>
          <w:u w:val="single"/>
          <w:lang w:val="zh-CN"/>
        </w:rPr>
        <w:t xml:space="preserve">         </w:t>
      </w:r>
      <w:r>
        <w:rPr>
          <w:rFonts w:hint="eastAsia" w:asciiTheme="minorEastAsia" w:hAnsiTheme="minorEastAsia" w:eastAsiaTheme="minorEastAsia" w:cstheme="minorEastAsia"/>
          <w:b w:val="0"/>
          <w:bCs w:val="0"/>
          <w:kern w:val="2"/>
          <w:sz w:val="24"/>
          <w:szCs w:val="24"/>
          <w:lang w:val="zh-CN"/>
        </w:rPr>
        <w:t>万元，资产总额为</w:t>
      </w:r>
      <w:r>
        <w:rPr>
          <w:rFonts w:hint="eastAsia" w:asciiTheme="minorEastAsia" w:hAnsiTheme="minorEastAsia" w:eastAsiaTheme="minorEastAsia" w:cstheme="minorEastAsia"/>
          <w:b w:val="0"/>
          <w:bCs w:val="0"/>
          <w:kern w:val="2"/>
          <w:sz w:val="24"/>
          <w:szCs w:val="24"/>
          <w:u w:val="single"/>
          <w:lang w:val="zh-CN"/>
        </w:rPr>
        <w:t xml:space="preserve">      </w:t>
      </w:r>
      <w:r>
        <w:rPr>
          <w:rFonts w:hint="eastAsia" w:asciiTheme="minorEastAsia" w:hAnsiTheme="minorEastAsia" w:eastAsiaTheme="minorEastAsia" w:cstheme="minorEastAsia"/>
          <w:b w:val="0"/>
          <w:bCs w:val="0"/>
          <w:kern w:val="2"/>
          <w:sz w:val="24"/>
          <w:szCs w:val="24"/>
          <w:lang w:val="zh-CN"/>
        </w:rPr>
        <w:t>万元，属于</w:t>
      </w:r>
      <w:r>
        <w:rPr>
          <w:rFonts w:hint="eastAsia" w:asciiTheme="minorEastAsia" w:hAnsiTheme="minorEastAsia" w:eastAsiaTheme="minorEastAsia" w:cstheme="minorEastAsia"/>
          <w:b w:val="0"/>
          <w:bCs w:val="0"/>
          <w:kern w:val="2"/>
          <w:sz w:val="24"/>
          <w:szCs w:val="24"/>
          <w:u w:val="single"/>
          <w:lang w:val="zh-CN"/>
        </w:rPr>
        <w:t>（中型企业、小型企业、微型企业）</w:t>
      </w:r>
      <w:r>
        <w:rPr>
          <w:rFonts w:hint="eastAsia" w:asciiTheme="minorEastAsia" w:hAnsiTheme="minorEastAsia" w:eastAsiaTheme="minorEastAsia" w:cstheme="minorEastAsia"/>
          <w:b w:val="0"/>
          <w:bCs w:val="0"/>
          <w:kern w:val="2"/>
          <w:sz w:val="24"/>
          <w:szCs w:val="24"/>
          <w:lang w:val="zh-CN"/>
        </w:rPr>
        <w:t>；</w:t>
      </w:r>
    </w:p>
    <w:p>
      <w:pPr>
        <w:pStyle w:val="3"/>
        <w:numPr>
          <w:ilvl w:val="0"/>
          <w:numId w:val="14"/>
        </w:numPr>
        <w:spacing w:before="0" w:after="0" w:line="480" w:lineRule="exact"/>
        <w:ind w:left="0" w:leftChars="0" w:firstLine="480" w:firstLineChars="200"/>
        <w:jc w:val="left"/>
        <w:rPr>
          <w:rFonts w:hint="eastAsia" w:asciiTheme="minorEastAsia" w:hAnsiTheme="minorEastAsia" w:eastAsiaTheme="minorEastAsia" w:cstheme="minorEastAsia"/>
          <w:b w:val="0"/>
          <w:bCs w:val="0"/>
          <w:kern w:val="2"/>
          <w:sz w:val="24"/>
          <w:szCs w:val="24"/>
          <w:lang w:val="zh-CN"/>
        </w:rPr>
      </w:pPr>
      <w:r>
        <w:rPr>
          <w:rFonts w:hint="eastAsia" w:asciiTheme="minorEastAsia" w:hAnsiTheme="minorEastAsia" w:eastAsiaTheme="minorEastAsia" w:cstheme="minorEastAsia"/>
          <w:b w:val="0"/>
          <w:bCs w:val="0"/>
          <w:kern w:val="2"/>
          <w:sz w:val="24"/>
          <w:szCs w:val="24"/>
          <w:u w:val="single"/>
          <w:lang w:val="zh-CN"/>
        </w:rPr>
        <w:t xml:space="preserve">（标的名称）    </w:t>
      </w:r>
      <w:r>
        <w:rPr>
          <w:rFonts w:hint="eastAsia" w:asciiTheme="minorEastAsia" w:hAnsiTheme="minorEastAsia" w:eastAsiaTheme="minorEastAsia" w:cstheme="minorEastAsia"/>
          <w:b w:val="0"/>
          <w:bCs w:val="0"/>
          <w:kern w:val="2"/>
          <w:sz w:val="24"/>
          <w:szCs w:val="24"/>
          <w:lang w:val="zh-CN"/>
        </w:rPr>
        <w:t>，属于</w:t>
      </w:r>
      <w:r>
        <w:rPr>
          <w:rFonts w:hint="eastAsia" w:asciiTheme="minorEastAsia" w:hAnsiTheme="minorEastAsia" w:eastAsiaTheme="minorEastAsia" w:cstheme="minorEastAsia"/>
          <w:b w:val="0"/>
          <w:bCs w:val="0"/>
          <w:kern w:val="2"/>
          <w:sz w:val="24"/>
          <w:szCs w:val="24"/>
          <w:u w:val="single"/>
          <w:lang w:val="zh-CN"/>
        </w:rPr>
        <w:t>（采购文件中明确的所属行业）</w:t>
      </w:r>
      <w:r>
        <w:rPr>
          <w:rFonts w:hint="eastAsia" w:asciiTheme="minorEastAsia" w:hAnsiTheme="minorEastAsia" w:eastAsiaTheme="minorEastAsia" w:cstheme="minorEastAsia"/>
          <w:b w:val="0"/>
          <w:bCs w:val="0"/>
          <w:kern w:val="2"/>
          <w:sz w:val="24"/>
          <w:szCs w:val="24"/>
          <w:lang w:val="zh-CN"/>
        </w:rPr>
        <w:t>；承接企业为</w:t>
      </w:r>
      <w:r>
        <w:rPr>
          <w:rFonts w:hint="eastAsia" w:asciiTheme="minorEastAsia" w:hAnsiTheme="minorEastAsia" w:eastAsiaTheme="minorEastAsia" w:cstheme="minorEastAsia"/>
          <w:b w:val="0"/>
          <w:bCs w:val="0"/>
          <w:kern w:val="2"/>
          <w:sz w:val="24"/>
          <w:szCs w:val="24"/>
          <w:u w:val="single"/>
          <w:lang w:val="zh-CN"/>
        </w:rPr>
        <w:t>（企业名称）</w:t>
      </w:r>
      <w:r>
        <w:rPr>
          <w:rFonts w:hint="eastAsia" w:asciiTheme="minorEastAsia" w:hAnsiTheme="minorEastAsia" w:eastAsiaTheme="minorEastAsia" w:cstheme="minorEastAsia"/>
          <w:b w:val="0"/>
          <w:bCs w:val="0"/>
          <w:kern w:val="2"/>
          <w:sz w:val="24"/>
          <w:szCs w:val="24"/>
          <w:lang w:val="zh-CN"/>
        </w:rPr>
        <w:t>，从业人员</w:t>
      </w:r>
      <w:r>
        <w:rPr>
          <w:rFonts w:hint="eastAsia" w:asciiTheme="minorEastAsia" w:hAnsiTheme="minorEastAsia" w:eastAsiaTheme="minorEastAsia" w:cstheme="minorEastAsia"/>
          <w:b w:val="0"/>
          <w:bCs w:val="0"/>
          <w:kern w:val="2"/>
          <w:sz w:val="24"/>
          <w:szCs w:val="24"/>
          <w:u w:val="single"/>
          <w:lang w:val="zh-CN"/>
        </w:rPr>
        <w:t xml:space="preserve">       </w:t>
      </w:r>
      <w:r>
        <w:rPr>
          <w:rFonts w:hint="eastAsia" w:asciiTheme="minorEastAsia" w:hAnsiTheme="minorEastAsia" w:eastAsiaTheme="minorEastAsia" w:cstheme="minorEastAsia"/>
          <w:b w:val="0"/>
          <w:bCs w:val="0"/>
          <w:kern w:val="2"/>
          <w:sz w:val="24"/>
          <w:szCs w:val="24"/>
          <w:lang w:val="zh-CN"/>
        </w:rPr>
        <w:t>人，营业收入为</w:t>
      </w:r>
      <w:r>
        <w:rPr>
          <w:rFonts w:hint="eastAsia" w:asciiTheme="minorEastAsia" w:hAnsiTheme="minorEastAsia" w:eastAsiaTheme="minorEastAsia" w:cstheme="minorEastAsia"/>
          <w:b w:val="0"/>
          <w:bCs w:val="0"/>
          <w:kern w:val="2"/>
          <w:sz w:val="24"/>
          <w:szCs w:val="24"/>
          <w:u w:val="single"/>
          <w:lang w:val="zh-CN"/>
        </w:rPr>
        <w:t xml:space="preserve">         </w:t>
      </w:r>
      <w:r>
        <w:rPr>
          <w:rFonts w:hint="eastAsia" w:asciiTheme="minorEastAsia" w:hAnsiTheme="minorEastAsia" w:eastAsiaTheme="minorEastAsia" w:cstheme="minorEastAsia"/>
          <w:b w:val="0"/>
          <w:bCs w:val="0"/>
          <w:kern w:val="2"/>
          <w:sz w:val="24"/>
          <w:szCs w:val="24"/>
          <w:lang w:val="zh-CN"/>
        </w:rPr>
        <w:t>万元，资产总额为</w:t>
      </w:r>
      <w:r>
        <w:rPr>
          <w:rFonts w:hint="eastAsia" w:asciiTheme="minorEastAsia" w:hAnsiTheme="minorEastAsia" w:eastAsiaTheme="minorEastAsia" w:cstheme="minorEastAsia"/>
          <w:b w:val="0"/>
          <w:bCs w:val="0"/>
          <w:kern w:val="2"/>
          <w:sz w:val="24"/>
          <w:szCs w:val="24"/>
          <w:u w:val="single"/>
          <w:lang w:val="zh-CN"/>
        </w:rPr>
        <w:t xml:space="preserve">      </w:t>
      </w:r>
      <w:r>
        <w:rPr>
          <w:rFonts w:hint="eastAsia" w:asciiTheme="minorEastAsia" w:hAnsiTheme="minorEastAsia" w:eastAsiaTheme="minorEastAsia" w:cstheme="minorEastAsia"/>
          <w:b w:val="0"/>
          <w:bCs w:val="0"/>
          <w:kern w:val="2"/>
          <w:sz w:val="24"/>
          <w:szCs w:val="24"/>
          <w:lang w:val="zh-CN"/>
        </w:rPr>
        <w:t>万元，属于</w:t>
      </w:r>
      <w:r>
        <w:rPr>
          <w:rFonts w:hint="eastAsia" w:asciiTheme="minorEastAsia" w:hAnsiTheme="minorEastAsia" w:eastAsiaTheme="minorEastAsia" w:cstheme="minorEastAsia"/>
          <w:b w:val="0"/>
          <w:bCs w:val="0"/>
          <w:kern w:val="2"/>
          <w:sz w:val="24"/>
          <w:szCs w:val="24"/>
          <w:u w:val="single"/>
          <w:lang w:val="zh-CN"/>
        </w:rPr>
        <w:t>（中型企业、小型企业、微型企业）</w:t>
      </w:r>
      <w:r>
        <w:rPr>
          <w:rFonts w:hint="eastAsia" w:asciiTheme="minorEastAsia" w:hAnsiTheme="minorEastAsia" w:eastAsiaTheme="minorEastAsia" w:cstheme="minorEastAsia"/>
          <w:b w:val="0"/>
          <w:bCs w:val="0"/>
          <w:kern w:val="2"/>
          <w:sz w:val="24"/>
          <w:szCs w:val="24"/>
          <w:lang w:val="zh-CN"/>
        </w:rPr>
        <w:t>；</w:t>
      </w:r>
    </w:p>
    <w:p>
      <w:pPr>
        <w:pStyle w:val="3"/>
        <w:spacing w:before="0" w:after="0" w:line="480" w:lineRule="exact"/>
        <w:jc w:val="left"/>
        <w:rPr>
          <w:rFonts w:hint="eastAsia" w:asciiTheme="minorEastAsia" w:hAnsiTheme="minorEastAsia" w:eastAsiaTheme="minorEastAsia" w:cstheme="minorEastAsia"/>
          <w:b w:val="0"/>
          <w:bCs w:val="0"/>
          <w:kern w:val="2"/>
          <w:sz w:val="24"/>
          <w:szCs w:val="24"/>
          <w:lang w:val="zh-CN"/>
        </w:rPr>
      </w:pPr>
      <w:r>
        <w:rPr>
          <w:rFonts w:hint="eastAsia" w:asciiTheme="minorEastAsia" w:hAnsiTheme="minorEastAsia" w:eastAsiaTheme="minorEastAsia" w:cstheme="minorEastAsia"/>
          <w:b w:val="0"/>
          <w:bCs w:val="0"/>
          <w:kern w:val="2"/>
          <w:sz w:val="24"/>
          <w:szCs w:val="24"/>
          <w:lang w:val="zh-CN"/>
        </w:rPr>
        <w:t>……</w:t>
      </w:r>
    </w:p>
    <w:p>
      <w:pPr>
        <w:pStyle w:val="3"/>
        <w:spacing w:before="0" w:after="0" w:line="480" w:lineRule="exact"/>
        <w:ind w:firstLine="480" w:firstLineChars="200"/>
        <w:jc w:val="left"/>
        <w:rPr>
          <w:rFonts w:hint="eastAsia" w:asciiTheme="minorEastAsia" w:hAnsiTheme="minorEastAsia" w:eastAsiaTheme="minorEastAsia" w:cstheme="minorEastAsia"/>
          <w:b w:val="0"/>
          <w:bCs w:val="0"/>
          <w:kern w:val="2"/>
          <w:sz w:val="24"/>
          <w:szCs w:val="24"/>
          <w:lang w:val="zh-CN"/>
        </w:rPr>
      </w:pPr>
      <w:r>
        <w:rPr>
          <w:rFonts w:hint="eastAsia" w:asciiTheme="minorEastAsia" w:hAnsiTheme="minorEastAsia" w:eastAsiaTheme="minorEastAsia" w:cstheme="minorEastAsia"/>
          <w:b w:val="0"/>
          <w:bCs w:val="0"/>
          <w:kern w:val="2"/>
          <w:sz w:val="24"/>
          <w:szCs w:val="24"/>
          <w:lang w:val="zh-CN"/>
        </w:rPr>
        <w:t>以上企业，不属于大企业的分支机构，不存在控股股东为大企业的情形，也不存在与大企业的负责人为同一人的情形。</w:t>
      </w:r>
    </w:p>
    <w:p>
      <w:pPr>
        <w:pStyle w:val="3"/>
        <w:spacing w:before="0" w:after="0" w:line="480" w:lineRule="exact"/>
        <w:ind w:firstLine="480" w:firstLineChars="200"/>
        <w:jc w:val="left"/>
        <w:rPr>
          <w:rFonts w:hint="eastAsia"/>
          <w:sz w:val="24"/>
          <w:szCs w:val="24"/>
        </w:rPr>
      </w:pPr>
      <w:r>
        <w:rPr>
          <w:rFonts w:hint="eastAsia" w:asciiTheme="minorEastAsia" w:hAnsiTheme="minorEastAsia" w:eastAsiaTheme="minorEastAsia" w:cstheme="minorEastAsia"/>
          <w:b w:val="0"/>
          <w:bCs w:val="0"/>
          <w:kern w:val="2"/>
          <w:sz w:val="24"/>
          <w:szCs w:val="24"/>
          <w:lang w:val="zh-CN"/>
        </w:rPr>
        <w:t>本企业对上述声明内容的真实性负责。如有虚假，将依法承担相应责任。</w:t>
      </w:r>
    </w:p>
    <w:p>
      <w:pPr>
        <w:keepNext w:val="0"/>
        <w:keepLines w:val="0"/>
        <w:pageBreakBefore w:val="0"/>
        <w:widowControl/>
        <w:kinsoku/>
        <w:wordWrap/>
        <w:overflowPunct/>
        <w:topLinePunct w:val="0"/>
        <w:autoSpaceDE/>
        <w:autoSpaceDN/>
        <w:bidi w:val="0"/>
        <w:adjustRightInd/>
        <w:snapToGrid/>
        <w:spacing w:before="937" w:beforeLines="300" w:beforeAutospacing="0" w:after="100" w:afterAutospacing="1" w:line="360" w:lineRule="auto"/>
        <w:ind w:firstLine="4800" w:firstLineChars="2000"/>
        <w:jc w:val="both"/>
        <w:textAlignment w:val="auto"/>
        <w:rPr>
          <w:rFonts w:hint="eastAsia" w:ascii="宋体" w:hAnsi="宋体"/>
          <w:color w:val="auto"/>
          <w:sz w:val="24"/>
          <w:szCs w:val="24"/>
        </w:rPr>
      </w:pPr>
      <w:r>
        <w:rPr>
          <w:rFonts w:hint="eastAsia" w:ascii="宋体" w:hAnsi="宋体"/>
          <w:color w:val="auto"/>
          <w:sz w:val="24"/>
          <w:szCs w:val="24"/>
        </w:rPr>
        <w:t>企业名称</w:t>
      </w:r>
      <w:r>
        <w:rPr>
          <w:rFonts w:hint="eastAsia" w:ascii="宋体" w:hAnsi="宋体"/>
          <w:color w:val="auto"/>
          <w:sz w:val="24"/>
          <w:szCs w:val="24"/>
          <w:lang w:val="en-US" w:eastAsia="zh-CN"/>
        </w:rPr>
        <w:t xml:space="preserve"> </w:t>
      </w:r>
      <w:r>
        <w:rPr>
          <w:rFonts w:hint="eastAsia" w:ascii="宋体" w:hAnsi="宋体"/>
          <w:color w:val="auto"/>
          <w:sz w:val="24"/>
          <w:szCs w:val="24"/>
        </w:rPr>
        <w:t>（盖章</w:t>
      </w:r>
      <w:r>
        <w:rPr>
          <w:rFonts w:hint="eastAsia" w:ascii="宋体" w:hAnsi="宋体"/>
          <w:color w:val="auto"/>
          <w:sz w:val="24"/>
          <w:szCs w:val="24"/>
          <w:lang w:eastAsia="zh-CN"/>
        </w:rPr>
        <w:t>）</w:t>
      </w:r>
      <w:r>
        <w:rPr>
          <w:rFonts w:hint="eastAsia" w:ascii="宋体" w:hAnsi="宋体"/>
          <w:color w:val="auto"/>
          <w:sz w:val="24"/>
          <w:szCs w:val="24"/>
        </w:rPr>
        <w:t>：</w:t>
      </w:r>
    </w:p>
    <w:p>
      <w:pPr>
        <w:widowControl/>
        <w:spacing w:before="100" w:beforeAutospacing="1" w:after="100" w:afterAutospacing="1" w:line="360" w:lineRule="auto"/>
        <w:ind w:firstLine="6000" w:firstLineChars="2500"/>
        <w:jc w:val="left"/>
        <w:rPr>
          <w:rFonts w:hint="eastAsia"/>
          <w:sz w:val="24"/>
          <w:szCs w:val="24"/>
        </w:rPr>
      </w:pPr>
      <w:r>
        <w:rPr>
          <w:rFonts w:hint="eastAsia" w:ascii="宋体" w:hAnsi="宋体"/>
          <w:color w:val="auto"/>
          <w:sz w:val="24"/>
          <w:szCs w:val="24"/>
        </w:rPr>
        <w:t>日   期：</w:t>
      </w:r>
      <w:r>
        <w:rPr>
          <w:rFonts w:hint="eastAsia" w:ascii="宋体" w:hAnsi="宋体"/>
          <w:color w:val="auto"/>
          <w:sz w:val="24"/>
          <w:szCs w:val="24"/>
          <w:u w:val="single"/>
        </w:rPr>
        <w:t>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 xml:space="preserve">  </w:t>
      </w:r>
      <w:r>
        <w:rPr>
          <w:rFonts w:hint="eastAsia" w:ascii="宋体" w:hAnsi="宋体"/>
          <w:color w:val="auto"/>
          <w:sz w:val="24"/>
          <w:szCs w:val="24"/>
        </w:rPr>
        <w:t>年</w:t>
      </w:r>
      <w:r>
        <w:rPr>
          <w:rFonts w:hint="eastAsia" w:ascii="宋体" w:hAnsi="宋体"/>
          <w:color w:val="auto"/>
          <w:sz w:val="24"/>
          <w:szCs w:val="24"/>
          <w:u w:val="single"/>
          <w:lang w:val="en-US" w:eastAsia="zh-CN"/>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rPr>
        <w:t>日</w:t>
      </w:r>
      <w:bookmarkStart w:id="65" w:name="_Toc5737"/>
    </w:p>
    <w:p>
      <w:pPr>
        <w:widowControl/>
        <w:spacing w:before="100" w:beforeAutospacing="1" w:after="100" w:afterAutospacing="1" w:line="400" w:lineRule="exact"/>
        <w:jc w:val="left"/>
        <w:rPr>
          <w:rFonts w:hint="eastAsia" w:ascii="宋体" w:hAnsi="宋体"/>
          <w:b/>
          <w:bCs/>
          <w:sz w:val="24"/>
          <w:szCs w:val="24"/>
        </w:rPr>
      </w:pPr>
      <w:r>
        <w:rPr>
          <w:rFonts w:hint="eastAsia" w:ascii="宋体" w:hAnsi="宋体"/>
          <w:b/>
          <w:bCs/>
          <w:sz w:val="24"/>
          <w:szCs w:val="24"/>
        </w:rPr>
        <w:t>注：从业人员、营业收入、资产总额填报上一年度数据，无上一年度数据的新成立企业可不填报。</w:t>
      </w:r>
    </w:p>
    <w:p>
      <w:pPr>
        <w:widowControl/>
        <w:spacing w:before="100" w:beforeAutospacing="1" w:after="100" w:afterAutospacing="1" w:line="400" w:lineRule="exact"/>
        <w:ind w:firstLine="482" w:firstLineChars="200"/>
        <w:jc w:val="left"/>
        <w:rPr>
          <w:rFonts w:hint="eastAsia"/>
        </w:rPr>
      </w:pPr>
      <w:r>
        <w:rPr>
          <w:rFonts w:hint="eastAsia" w:ascii="宋体" w:hAnsi="宋体"/>
          <w:b/>
          <w:bCs/>
          <w:sz w:val="24"/>
          <w:szCs w:val="24"/>
        </w:rPr>
        <w:t>中小企业应当按照《政府采购促进中小企业发展管理办法》（财库﹝2020﹞46号）和《中小企业划型标准规定》（工信部联企业〔2011〕300号），如实填写并提交《中小企业声明函》</w:t>
      </w:r>
      <w:r>
        <w:rPr>
          <w:rFonts w:hint="eastAsia" w:ascii="宋体" w:hAnsi="宋体"/>
          <w:b/>
          <w:bCs/>
          <w:sz w:val="24"/>
          <w:szCs w:val="24"/>
          <w:lang w:eastAsia="zh-CN"/>
        </w:rPr>
        <w:t>。</w:t>
      </w:r>
      <w:r>
        <w:rPr>
          <w:rFonts w:hint="eastAsia" w:ascii="宋体" w:hAnsi="宋体"/>
          <w:b/>
          <w:bCs/>
          <w:sz w:val="24"/>
          <w:szCs w:val="24"/>
        </w:rPr>
        <w:t>中小企业对其声明内容的真实性负责，声明函内容不实的，属于提供虚假材料谋取中标、成交，依照《中华人民共和国政府采购法》等国家有关规定追究相应责任。</w:t>
      </w:r>
    </w:p>
    <w:p>
      <w:pPr>
        <w:widowControl/>
        <w:spacing w:before="100" w:beforeAutospacing="1" w:after="100" w:afterAutospacing="1" w:line="360" w:lineRule="auto"/>
        <w:jc w:val="center"/>
        <w:rPr>
          <w:rFonts w:hint="eastAsia" w:ascii="宋体" w:hAnsi="宋体"/>
          <w:b/>
          <w:color w:val="auto"/>
          <w:sz w:val="36"/>
          <w:szCs w:val="36"/>
          <w:lang w:val="en-US" w:eastAsia="zh-CN"/>
        </w:rPr>
      </w:pPr>
      <w:r>
        <w:rPr>
          <w:rFonts w:hint="eastAsia" w:ascii="宋体" w:hAnsi="宋体" w:eastAsia="宋体" w:cs="宋体"/>
          <w:b/>
          <w:color w:val="auto"/>
          <w:sz w:val="36"/>
          <w:szCs w:val="36"/>
          <w:lang w:val="en-US" w:eastAsia="zh-CN"/>
        </w:rPr>
        <w:t>★</w:t>
      </w:r>
      <w:r>
        <w:rPr>
          <w:rFonts w:hint="eastAsia" w:ascii="宋体" w:hAnsi="宋体"/>
          <w:b/>
          <w:color w:val="auto"/>
          <w:sz w:val="36"/>
          <w:szCs w:val="36"/>
          <w:lang w:val="en-US" w:eastAsia="zh-CN"/>
        </w:rPr>
        <w:t>监狱企业声明函</w:t>
      </w:r>
      <w:r>
        <w:rPr>
          <w:rFonts w:hint="eastAsia" w:ascii="宋体" w:hAnsi="宋体"/>
          <w:b/>
          <w:color w:val="0000FF"/>
          <w:sz w:val="36"/>
          <w:szCs w:val="36"/>
          <w:lang w:val="en-US" w:eastAsia="zh-CN"/>
        </w:rPr>
        <w:t>（如有，没有可不提供）</w:t>
      </w:r>
      <w:bookmarkEnd w:id="65"/>
    </w:p>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auto"/>
        <w:ind w:firstLine="360" w:firstLineChars="150"/>
        <w:jc w:val="left"/>
        <w:textAlignment w:val="auto"/>
        <w:rPr>
          <w:rFonts w:ascii="宋体" w:hAnsi="宋体"/>
          <w:color w:val="auto"/>
          <w:sz w:val="24"/>
          <w:szCs w:val="24"/>
        </w:rPr>
      </w:pPr>
      <w:r>
        <w:rPr>
          <w:rFonts w:hint="eastAsia" w:ascii="宋体" w:hAnsi="宋体"/>
          <w:color w:val="auto"/>
          <w:sz w:val="24"/>
          <w:szCs w:val="24"/>
        </w:rPr>
        <w:t>本公司郑重声明，根据《关于政府采购支持监狱企业发展有关问题的通知》（财库</w:t>
      </w:r>
      <w:r>
        <w:rPr>
          <w:rFonts w:ascii="宋体" w:hAnsi="宋体"/>
          <w:color w:val="auto"/>
          <w:sz w:val="24"/>
          <w:szCs w:val="24"/>
        </w:rPr>
        <w:t>[2014]68</w:t>
      </w:r>
      <w:r>
        <w:rPr>
          <w:rFonts w:hint="eastAsia" w:ascii="宋体" w:hAnsi="宋体"/>
          <w:color w:val="auto"/>
          <w:sz w:val="24"/>
          <w:szCs w:val="24"/>
        </w:rPr>
        <w:t>号）的规定，本公司为监狱企业。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auto"/>
        <w:jc w:val="left"/>
        <w:textAlignment w:val="auto"/>
        <w:rPr>
          <w:rFonts w:ascii="宋体" w:hAnsi="宋体"/>
          <w:color w:val="auto"/>
          <w:sz w:val="24"/>
          <w:szCs w:val="24"/>
        </w:rPr>
      </w:pPr>
      <w:r>
        <w:rPr>
          <w:rFonts w:hint="eastAsia" w:ascii="宋体" w:hAnsi="宋体"/>
          <w:color w:val="auto"/>
          <w:sz w:val="24"/>
          <w:szCs w:val="24"/>
        </w:rPr>
        <w:t>本公司参加</w:t>
      </w:r>
      <w:r>
        <w:rPr>
          <w:rFonts w:hint="eastAsia" w:ascii="宋体" w:hAnsi="宋体"/>
          <w:color w:val="auto"/>
          <w:sz w:val="24"/>
          <w:szCs w:val="24"/>
          <w:u w:val="single"/>
          <w:lang w:val="en-US" w:eastAsia="zh-CN"/>
        </w:rPr>
        <w:t xml:space="preserve">            </w:t>
      </w:r>
      <w:r>
        <w:rPr>
          <w:rFonts w:hint="eastAsia" w:ascii="宋体" w:hAnsi="宋体"/>
          <w:color w:val="auto"/>
          <w:sz w:val="24"/>
          <w:szCs w:val="24"/>
        </w:rPr>
        <w:t>单位的</w:t>
      </w:r>
      <w:r>
        <w:rPr>
          <w:rFonts w:hint="eastAsia" w:ascii="宋体" w:hAnsi="宋体"/>
          <w:color w:val="auto"/>
          <w:sz w:val="24"/>
          <w:szCs w:val="24"/>
          <w:u w:val="single"/>
          <w:lang w:val="en-US" w:eastAsia="zh-CN"/>
        </w:rPr>
        <w:t xml:space="preserve">         </w:t>
      </w:r>
      <w:r>
        <w:rPr>
          <w:rFonts w:hint="eastAsia" w:ascii="宋体" w:hAnsi="宋体"/>
          <w:color w:val="auto"/>
          <w:sz w:val="24"/>
          <w:szCs w:val="24"/>
        </w:rPr>
        <w:t>项目采购活动，采购活动提供本企业制造的货物</w:t>
      </w:r>
      <w:r>
        <w:rPr>
          <w:rFonts w:hint="eastAsia" w:ascii="宋体" w:hAnsi="宋体"/>
          <w:color w:val="auto"/>
          <w:sz w:val="24"/>
          <w:szCs w:val="24"/>
          <w:lang w:eastAsia="zh-CN"/>
        </w:rPr>
        <w:t>（</w:t>
      </w:r>
      <w:r>
        <w:rPr>
          <w:rFonts w:hint="eastAsia" w:ascii="宋体" w:hAnsi="宋体"/>
          <w:color w:val="auto"/>
          <w:sz w:val="24"/>
          <w:szCs w:val="24"/>
        </w:rPr>
        <w:t>由本企业承担工程、提供服务</w:t>
      </w:r>
      <w:r>
        <w:rPr>
          <w:rFonts w:hint="eastAsia" w:ascii="宋体" w:hAnsi="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auto"/>
        <w:jc w:val="left"/>
        <w:textAlignment w:val="auto"/>
        <w:rPr>
          <w:rFonts w:ascii="宋体" w:hAnsi="宋体"/>
          <w:color w:val="auto"/>
          <w:sz w:val="24"/>
          <w:szCs w:val="24"/>
        </w:rPr>
      </w:pPr>
      <w:r>
        <w:rPr>
          <w:rFonts w:hint="eastAsia" w:ascii="宋体" w:hAnsi="宋体"/>
          <w:color w:val="auto"/>
          <w:sz w:val="24"/>
          <w:szCs w:val="24"/>
        </w:rPr>
        <w:t>本条所称货物不包括使用大型企业注册商标的货物和服务。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auto"/>
        <w:jc w:val="left"/>
        <w:textAlignment w:val="auto"/>
        <w:rPr>
          <w:sz w:val="24"/>
          <w:szCs w:val="24"/>
        </w:rPr>
      </w:pPr>
      <w:r>
        <w:rPr>
          <w:rFonts w:hint="eastAsia" w:ascii="宋体" w:hAnsi="宋体"/>
          <w:color w:val="auto"/>
          <w:sz w:val="24"/>
          <w:szCs w:val="24"/>
        </w:rPr>
        <w:t>本公司对上述声明的真实性负责。如有虚假，将依法承担相应责任。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auto"/>
        <w:ind w:firstLine="470"/>
        <w:jc w:val="center"/>
        <w:textAlignment w:val="auto"/>
        <w:rPr>
          <w:rFonts w:ascii="宋体" w:hAnsi="宋体"/>
          <w:color w:val="auto"/>
          <w:sz w:val="24"/>
          <w:szCs w:val="24"/>
        </w:rPr>
      </w:pPr>
      <w:r>
        <w:rPr>
          <w:rFonts w:hint="eastAsia" w:ascii="宋体" w:hAnsi="宋体"/>
          <w:color w:val="auto"/>
          <w:sz w:val="24"/>
          <w:szCs w:val="24"/>
          <w:lang w:val="en-US" w:eastAsia="zh-CN"/>
        </w:rPr>
        <w:t xml:space="preserve">                                </w:t>
      </w:r>
      <w:r>
        <w:rPr>
          <w:rFonts w:hint="eastAsia" w:ascii="宋体" w:hAnsi="宋体"/>
          <w:color w:val="auto"/>
          <w:sz w:val="24"/>
          <w:szCs w:val="24"/>
        </w:rPr>
        <w:t>企业名称（盖章）：</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auto"/>
        <w:ind w:firstLine="2400" w:firstLineChars="1000"/>
        <w:jc w:val="both"/>
        <w:textAlignment w:val="auto"/>
        <w:rPr>
          <w:rFonts w:ascii="宋体" w:hAnsi="宋体"/>
          <w:color w:val="auto"/>
          <w:sz w:val="24"/>
          <w:szCs w:val="24"/>
        </w:rPr>
      </w:pPr>
      <w:r>
        <w:rPr>
          <w:rFonts w:hint="eastAsia" w:ascii="宋体" w:hAnsi="宋体"/>
          <w:color w:val="auto"/>
          <w:sz w:val="24"/>
          <w:szCs w:val="24"/>
        </w:rPr>
        <w:t>法定代表人（负责人）或其授权代表</w:t>
      </w:r>
      <w:r>
        <w:rPr>
          <w:rFonts w:ascii="宋体" w:hAnsi="宋体"/>
          <w:color w:val="auto"/>
          <w:sz w:val="24"/>
          <w:szCs w:val="24"/>
        </w:rPr>
        <w:t>(</w:t>
      </w:r>
      <w:r>
        <w:rPr>
          <w:rFonts w:hint="eastAsia" w:ascii="宋体" w:hAnsi="宋体"/>
          <w:color w:val="auto"/>
          <w:sz w:val="24"/>
          <w:szCs w:val="24"/>
        </w:rPr>
        <w:t>签</w:t>
      </w:r>
      <w:r>
        <w:rPr>
          <w:rFonts w:hint="eastAsia" w:ascii="宋体" w:hAnsi="宋体"/>
          <w:color w:val="auto"/>
          <w:sz w:val="24"/>
          <w:szCs w:val="24"/>
          <w:lang w:eastAsia="zh-CN"/>
        </w:rPr>
        <w:t>名</w:t>
      </w:r>
      <w:r>
        <w:rPr>
          <w:rFonts w:hint="eastAsia" w:ascii="宋体" w:hAnsi="宋体"/>
          <w:color w:val="auto"/>
          <w:sz w:val="24"/>
          <w:szCs w:val="24"/>
          <w:lang w:val="en-US" w:eastAsia="zh-CN"/>
        </w:rPr>
        <w:t>/签章</w:t>
      </w:r>
      <w:r>
        <w:rPr>
          <w:rFonts w:ascii="宋体" w:hAnsi="宋体"/>
          <w:color w:val="auto"/>
          <w:sz w:val="24"/>
          <w:szCs w:val="24"/>
        </w:rPr>
        <w:t>)</w:t>
      </w:r>
      <w:r>
        <w:rPr>
          <w:rFonts w:hint="eastAsia" w:ascii="宋体" w:hAnsi="宋体"/>
          <w:color w:val="auto"/>
          <w:sz w:val="24"/>
          <w:szCs w:val="24"/>
        </w:rPr>
        <w:t>：</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auto"/>
        <w:ind w:firstLine="550"/>
        <w:jc w:val="center"/>
        <w:textAlignment w:val="auto"/>
        <w:rPr>
          <w:rFonts w:ascii="宋体"/>
          <w:color w:val="auto"/>
          <w:sz w:val="24"/>
          <w:szCs w:val="24"/>
        </w:rPr>
      </w:pPr>
      <w:r>
        <w:rPr>
          <w:rFonts w:hint="eastAsia" w:ascii="宋体" w:hAnsi="宋体"/>
          <w:color w:val="auto"/>
          <w:sz w:val="24"/>
          <w:szCs w:val="24"/>
          <w:lang w:val="en-US" w:eastAsia="zh-CN"/>
        </w:rPr>
        <w:t xml:space="preserve">                                              </w:t>
      </w:r>
      <w:r>
        <w:rPr>
          <w:rFonts w:hint="eastAsia" w:ascii="宋体" w:hAnsi="宋体"/>
          <w:color w:val="auto"/>
          <w:sz w:val="24"/>
          <w:szCs w:val="24"/>
        </w:rPr>
        <w:t>日</w:t>
      </w:r>
      <w:r>
        <w:rPr>
          <w:rFonts w:ascii="宋体" w:hAnsi="宋体"/>
          <w:color w:val="auto"/>
          <w:sz w:val="24"/>
          <w:szCs w:val="24"/>
        </w:rPr>
        <w:t xml:space="preserve">   </w:t>
      </w:r>
      <w:r>
        <w:rPr>
          <w:rFonts w:hint="eastAsia" w:ascii="宋体" w:hAnsi="宋体"/>
          <w:color w:val="auto"/>
          <w:sz w:val="24"/>
          <w:szCs w:val="24"/>
        </w:rPr>
        <w:t>期：</w:t>
      </w:r>
      <w:r>
        <w:rPr>
          <w:rFonts w:hint="eastAsia" w:ascii="宋体" w:hAnsi="宋体"/>
          <w:color w:val="auto"/>
          <w:sz w:val="24"/>
          <w:szCs w:val="24"/>
          <w:u w:val="single"/>
        </w:rPr>
        <w:t>　</w:t>
      </w:r>
      <w:r>
        <w:rPr>
          <w:rFonts w:hint="eastAsia" w:ascii="宋体" w:hAnsi="宋体"/>
          <w:color w:val="auto"/>
          <w:sz w:val="24"/>
          <w:szCs w:val="24"/>
          <w:u w:val="single"/>
          <w:lang w:val="en-US" w:eastAsia="zh-CN"/>
        </w:rPr>
        <w:t xml:space="preserve"> </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rPr>
        <w:t>日　</w:t>
      </w:r>
    </w:p>
    <w:p>
      <w:pPr>
        <w:pStyle w:val="51"/>
        <w:widowControl w:val="0"/>
        <w:autoSpaceDE w:val="0"/>
        <w:autoSpaceDN w:val="0"/>
        <w:spacing w:before="0" w:after="0" w:line="440" w:lineRule="exact"/>
        <w:jc w:val="center"/>
        <w:rPr>
          <w:rFonts w:ascii="宋体" w:hAnsi="宋体" w:cs="QEWSUC+??¨¬?"/>
          <w:b/>
          <w:color w:val="auto"/>
          <w:kern w:val="2"/>
          <w:sz w:val="28"/>
          <w:szCs w:val="24"/>
          <w:lang w:val="en-US" w:eastAsia="zh-CN"/>
        </w:rPr>
      </w:pPr>
    </w:p>
    <w:p>
      <w:pPr>
        <w:pStyle w:val="51"/>
        <w:widowControl w:val="0"/>
        <w:autoSpaceDE w:val="0"/>
        <w:autoSpaceDN w:val="0"/>
        <w:spacing w:before="0" w:after="0" w:line="440" w:lineRule="exact"/>
        <w:jc w:val="center"/>
        <w:rPr>
          <w:rFonts w:ascii="宋体" w:hAnsi="宋体" w:cs="QEWSUC+??¨¬?"/>
          <w:b/>
          <w:color w:val="auto"/>
          <w:kern w:val="2"/>
          <w:sz w:val="28"/>
          <w:szCs w:val="24"/>
          <w:lang w:val="en-US" w:eastAsia="zh-CN"/>
        </w:rPr>
      </w:pPr>
    </w:p>
    <w:p>
      <w:pPr>
        <w:pStyle w:val="51"/>
        <w:widowControl w:val="0"/>
        <w:autoSpaceDE w:val="0"/>
        <w:autoSpaceDN w:val="0"/>
        <w:spacing w:before="0" w:after="0" w:line="440" w:lineRule="exact"/>
        <w:jc w:val="center"/>
        <w:rPr>
          <w:rFonts w:ascii="宋体" w:hAnsi="宋体" w:cs="QEWSUC+??¨¬?"/>
          <w:b/>
          <w:color w:val="auto"/>
          <w:kern w:val="2"/>
          <w:sz w:val="28"/>
          <w:szCs w:val="24"/>
          <w:lang w:val="en-US" w:eastAsia="zh-CN"/>
        </w:rPr>
      </w:pPr>
    </w:p>
    <w:p>
      <w:pPr>
        <w:pStyle w:val="51"/>
        <w:widowControl w:val="0"/>
        <w:autoSpaceDE w:val="0"/>
        <w:autoSpaceDN w:val="0"/>
        <w:spacing w:before="0" w:after="0" w:line="440" w:lineRule="exact"/>
        <w:jc w:val="center"/>
        <w:rPr>
          <w:rFonts w:ascii="宋体" w:hAnsi="宋体" w:cs="QEWSUC+??¨¬?"/>
          <w:b/>
          <w:color w:val="auto"/>
          <w:kern w:val="2"/>
          <w:sz w:val="28"/>
          <w:szCs w:val="24"/>
          <w:lang w:val="en-US" w:eastAsia="zh-CN"/>
        </w:rPr>
      </w:pPr>
    </w:p>
    <w:p>
      <w:pPr>
        <w:pStyle w:val="51"/>
        <w:widowControl w:val="0"/>
        <w:autoSpaceDE w:val="0"/>
        <w:autoSpaceDN w:val="0"/>
        <w:spacing w:before="0" w:after="0" w:line="440" w:lineRule="exact"/>
        <w:jc w:val="center"/>
        <w:rPr>
          <w:rFonts w:ascii="宋体" w:hAnsi="宋体" w:cs="QEWSUC+??¨¬?"/>
          <w:b/>
          <w:color w:val="auto"/>
          <w:kern w:val="2"/>
          <w:sz w:val="28"/>
          <w:szCs w:val="24"/>
          <w:lang w:val="en-US" w:eastAsia="zh-CN"/>
        </w:rPr>
      </w:pPr>
    </w:p>
    <w:p>
      <w:pPr>
        <w:pStyle w:val="51"/>
        <w:widowControl w:val="0"/>
        <w:autoSpaceDE w:val="0"/>
        <w:autoSpaceDN w:val="0"/>
        <w:spacing w:before="0" w:after="0" w:line="440" w:lineRule="exact"/>
        <w:jc w:val="center"/>
        <w:rPr>
          <w:rFonts w:ascii="宋体" w:hAnsi="宋体" w:cs="QEWSUC+??¨¬?"/>
          <w:b/>
          <w:color w:val="auto"/>
          <w:kern w:val="2"/>
          <w:sz w:val="28"/>
          <w:szCs w:val="24"/>
          <w:lang w:val="en-US" w:eastAsia="zh-CN"/>
        </w:rPr>
      </w:pPr>
    </w:p>
    <w:p>
      <w:pPr>
        <w:pStyle w:val="51"/>
        <w:widowControl w:val="0"/>
        <w:autoSpaceDE w:val="0"/>
        <w:autoSpaceDN w:val="0"/>
        <w:spacing w:before="0" w:after="0" w:line="440" w:lineRule="exact"/>
        <w:jc w:val="center"/>
        <w:rPr>
          <w:rFonts w:ascii="宋体" w:hAnsi="宋体" w:cs="QEWSUC+??¨¬?"/>
          <w:b/>
          <w:color w:val="auto"/>
          <w:kern w:val="2"/>
          <w:sz w:val="28"/>
          <w:szCs w:val="24"/>
          <w:lang w:val="en-US" w:eastAsia="zh-CN"/>
        </w:rPr>
      </w:pPr>
    </w:p>
    <w:p>
      <w:pPr>
        <w:pStyle w:val="51"/>
        <w:widowControl w:val="0"/>
        <w:autoSpaceDE w:val="0"/>
        <w:autoSpaceDN w:val="0"/>
        <w:spacing w:before="0" w:after="0" w:line="440" w:lineRule="exact"/>
        <w:jc w:val="center"/>
        <w:rPr>
          <w:rFonts w:ascii="宋体" w:hAnsi="宋体" w:cs="QEWSUC+??¨¬?"/>
          <w:b/>
          <w:color w:val="auto"/>
          <w:kern w:val="2"/>
          <w:sz w:val="28"/>
          <w:szCs w:val="24"/>
          <w:lang w:val="en-US" w:eastAsia="zh-CN"/>
        </w:rPr>
      </w:pPr>
    </w:p>
    <w:p>
      <w:pPr>
        <w:pStyle w:val="51"/>
        <w:widowControl w:val="0"/>
        <w:autoSpaceDE w:val="0"/>
        <w:autoSpaceDN w:val="0"/>
        <w:spacing w:before="0" w:after="0" w:line="440" w:lineRule="exact"/>
        <w:jc w:val="center"/>
        <w:rPr>
          <w:rFonts w:ascii="宋体" w:hAnsi="宋体" w:cs="QEWSUC+??¨¬?"/>
          <w:b/>
          <w:color w:val="auto"/>
          <w:kern w:val="2"/>
          <w:sz w:val="28"/>
          <w:szCs w:val="24"/>
          <w:lang w:val="en-US" w:eastAsia="zh-CN"/>
        </w:rPr>
      </w:pPr>
    </w:p>
    <w:p>
      <w:pPr>
        <w:pStyle w:val="51"/>
        <w:widowControl w:val="0"/>
        <w:autoSpaceDE w:val="0"/>
        <w:autoSpaceDN w:val="0"/>
        <w:spacing w:before="0" w:after="0" w:line="440" w:lineRule="exact"/>
        <w:jc w:val="center"/>
        <w:rPr>
          <w:rFonts w:ascii="宋体" w:hAnsi="宋体" w:cs="QEWSUC+??¨¬?"/>
          <w:b/>
          <w:color w:val="auto"/>
          <w:kern w:val="2"/>
          <w:sz w:val="28"/>
          <w:szCs w:val="24"/>
          <w:lang w:val="en-US" w:eastAsia="zh-CN"/>
        </w:rPr>
      </w:pPr>
    </w:p>
    <w:p>
      <w:pPr>
        <w:pStyle w:val="51"/>
        <w:widowControl w:val="0"/>
        <w:autoSpaceDE w:val="0"/>
        <w:autoSpaceDN w:val="0"/>
        <w:spacing w:before="0" w:after="0" w:line="440" w:lineRule="exact"/>
        <w:jc w:val="center"/>
        <w:rPr>
          <w:rFonts w:ascii="宋体" w:hAnsi="宋体" w:cs="QEWSUC+??¨¬?"/>
          <w:b/>
          <w:color w:val="auto"/>
          <w:kern w:val="2"/>
          <w:sz w:val="28"/>
          <w:szCs w:val="24"/>
          <w:lang w:val="en-US" w:eastAsia="zh-CN"/>
        </w:rPr>
      </w:pPr>
    </w:p>
    <w:p>
      <w:pPr>
        <w:pStyle w:val="51"/>
        <w:widowControl w:val="0"/>
        <w:autoSpaceDE w:val="0"/>
        <w:autoSpaceDN w:val="0"/>
        <w:spacing w:before="0" w:after="0" w:line="440" w:lineRule="exact"/>
        <w:jc w:val="center"/>
        <w:rPr>
          <w:rFonts w:ascii="宋体" w:hAnsi="宋体" w:cs="QEWSUC+??¨¬?"/>
          <w:b/>
          <w:color w:val="auto"/>
          <w:kern w:val="2"/>
          <w:sz w:val="28"/>
          <w:szCs w:val="24"/>
          <w:lang w:val="en-US" w:eastAsia="zh-CN"/>
        </w:rPr>
      </w:pP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outlineLvl w:val="0"/>
        <w:rPr>
          <w:rFonts w:hint="eastAsia" w:ascii="宋体" w:hAnsi="宋体"/>
          <w:b/>
          <w:color w:val="auto"/>
          <w:sz w:val="36"/>
          <w:szCs w:val="36"/>
          <w:lang w:val="en-US" w:eastAsia="zh-CN"/>
        </w:rPr>
      </w:pPr>
      <w:bookmarkStart w:id="66" w:name="_Toc24824"/>
      <w:bookmarkStart w:id="67" w:name="_Toc5668"/>
      <w:r>
        <w:rPr>
          <w:rFonts w:hint="eastAsia" w:ascii="宋体" w:hAnsi="宋体" w:cs="宋体"/>
          <w:b/>
          <w:color w:val="auto"/>
          <w:sz w:val="36"/>
          <w:szCs w:val="36"/>
          <w:lang w:val="en-US" w:eastAsia="zh-CN"/>
        </w:rPr>
        <w:t xml:space="preserve">             </w:t>
      </w:r>
      <w:r>
        <w:rPr>
          <w:rFonts w:hint="eastAsia" w:ascii="宋体" w:hAnsi="宋体" w:eastAsia="宋体" w:cs="宋体"/>
          <w:b/>
          <w:color w:val="auto"/>
          <w:sz w:val="36"/>
          <w:szCs w:val="36"/>
          <w:lang w:val="en-US" w:eastAsia="zh-CN"/>
        </w:rPr>
        <w:t>★</w:t>
      </w:r>
      <w:r>
        <w:rPr>
          <w:rFonts w:hint="eastAsia" w:ascii="宋体" w:hAnsi="宋体"/>
          <w:b/>
          <w:color w:val="auto"/>
          <w:sz w:val="36"/>
          <w:szCs w:val="36"/>
          <w:lang w:val="en-US" w:eastAsia="zh-CN"/>
        </w:rPr>
        <w:t>残疾人福利性单位声明函</w:t>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b/>
          <w:color w:val="auto"/>
          <w:sz w:val="36"/>
          <w:szCs w:val="36"/>
          <w:lang w:val="en-US" w:eastAsia="zh-CN"/>
        </w:rPr>
      </w:pPr>
      <w:r>
        <w:rPr>
          <w:rFonts w:hint="eastAsia" w:ascii="宋体" w:hAnsi="宋体"/>
          <w:b/>
          <w:color w:val="0000FF"/>
          <w:sz w:val="36"/>
          <w:szCs w:val="36"/>
          <w:lang w:val="en-US" w:eastAsia="zh-CN"/>
        </w:rPr>
        <w:t>（如有，没有可不提供）</w:t>
      </w:r>
      <w:bookmarkEnd w:id="66"/>
      <w:bookmarkEnd w:id="67"/>
    </w:p>
    <w:p>
      <w:pPr>
        <w:pStyle w:val="51"/>
        <w:widowControl w:val="0"/>
        <w:autoSpaceDE w:val="0"/>
        <w:autoSpaceDN w:val="0"/>
        <w:spacing w:before="0" w:after="0" w:line="440" w:lineRule="exact"/>
        <w:jc w:val="center"/>
        <w:rPr>
          <w:rFonts w:ascii="宋体" w:hAnsi="宋体" w:cs="QEWSUC+??¨¬?"/>
          <w:color w:val="auto"/>
          <w:kern w:val="2"/>
          <w:sz w:val="28"/>
          <w:szCs w:val="24"/>
          <w:lang w:val="en-US" w:eastAsia="zh-CN"/>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auto"/>
        <w:ind w:firstLine="280" w:firstLineChars="100"/>
        <w:jc w:val="left"/>
        <w:textAlignment w:val="auto"/>
        <w:rPr>
          <w:rFonts w:hint="eastAsia" w:ascii="宋体" w:hAnsi="宋体"/>
          <w:color w:val="auto"/>
          <w:sz w:val="24"/>
          <w:szCs w:val="24"/>
        </w:rPr>
      </w:pPr>
      <w:r>
        <w:rPr>
          <w:rFonts w:hint="eastAsia" w:ascii="宋体" w:hAnsi="宋体" w:cs="QEWSUC+??¨¬?"/>
          <w:color w:val="auto"/>
          <w:sz w:val="28"/>
          <w:szCs w:val="24"/>
        </w:rPr>
        <w:t xml:space="preserve"> </w:t>
      </w:r>
      <w:r>
        <w:rPr>
          <w:rFonts w:hint="eastAsia" w:ascii="宋体" w:hAnsi="宋体"/>
          <w:color w:val="auto"/>
          <w:sz w:val="24"/>
          <w:szCs w:val="24"/>
        </w:rPr>
        <w:t>本单位郑重声明，根据《财政部 民政部 中国残疾人联合会关于促进残疾人就业政府采购政策的通知》（财库〔2017〕 141号）的规定，本单位为符合条件的残疾人福利性单位，且本单位参加______单位的______项目</w:t>
      </w:r>
      <w:r>
        <w:rPr>
          <w:rFonts w:hint="eastAsia" w:ascii="宋体" w:hAnsi="宋体"/>
          <w:color w:val="auto"/>
          <w:sz w:val="24"/>
          <w:szCs w:val="24"/>
          <w:lang w:eastAsia="zh-CN"/>
        </w:rPr>
        <w:t>，</w:t>
      </w:r>
      <w:r>
        <w:rPr>
          <w:rFonts w:hint="eastAsia" w:ascii="宋体" w:hAnsi="宋体"/>
          <w:color w:val="auto"/>
          <w:sz w:val="24"/>
          <w:szCs w:val="24"/>
        </w:rPr>
        <w:t>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auto"/>
        <w:ind w:firstLine="360" w:firstLineChars="150"/>
        <w:jc w:val="left"/>
        <w:textAlignment w:val="auto"/>
        <w:rPr>
          <w:rFonts w:hint="eastAsia" w:ascii="宋体" w:hAnsi="宋体"/>
          <w:color w:val="auto"/>
          <w:sz w:val="24"/>
          <w:szCs w:val="24"/>
        </w:rPr>
      </w:pPr>
      <w:r>
        <w:rPr>
          <w:rFonts w:hint="eastAsia" w:ascii="宋体" w:hAnsi="宋体"/>
          <w:color w:val="auto"/>
          <w:sz w:val="24"/>
          <w:szCs w:val="24"/>
        </w:rPr>
        <w:t>本单位对上述声明的真实性负责。如有虚假，将依法承担相应责任。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auto"/>
        <w:ind w:firstLine="470"/>
        <w:jc w:val="center"/>
        <w:textAlignment w:val="auto"/>
        <w:rPr>
          <w:rFonts w:ascii="宋体" w:hAnsi="宋体"/>
          <w:color w:val="auto"/>
          <w:sz w:val="24"/>
          <w:szCs w:val="24"/>
        </w:rPr>
      </w:pPr>
      <w:r>
        <w:rPr>
          <w:rFonts w:hint="eastAsia" w:ascii="宋体" w:hAnsi="宋体"/>
          <w:color w:val="auto"/>
          <w:sz w:val="24"/>
          <w:szCs w:val="24"/>
        </w:rPr>
        <w:t xml:space="preserve">                                企业名称（盖章）：</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auto"/>
        <w:ind w:firstLine="2400" w:firstLineChars="1000"/>
        <w:jc w:val="both"/>
        <w:textAlignment w:val="auto"/>
        <w:rPr>
          <w:rFonts w:ascii="宋体" w:hAnsi="宋体"/>
          <w:color w:val="auto"/>
          <w:sz w:val="24"/>
          <w:szCs w:val="24"/>
        </w:rPr>
      </w:pPr>
      <w:r>
        <w:rPr>
          <w:rFonts w:hint="eastAsia" w:ascii="宋体" w:hAnsi="宋体"/>
          <w:color w:val="auto"/>
          <w:sz w:val="24"/>
          <w:szCs w:val="24"/>
        </w:rPr>
        <w:t>法定代表人（负责人）或其授权代表</w:t>
      </w:r>
      <w:r>
        <w:rPr>
          <w:rFonts w:ascii="宋体" w:hAnsi="宋体"/>
          <w:color w:val="auto"/>
          <w:sz w:val="24"/>
          <w:szCs w:val="24"/>
        </w:rPr>
        <w:t>(</w:t>
      </w:r>
      <w:r>
        <w:rPr>
          <w:rFonts w:hint="eastAsia" w:ascii="宋体" w:hAnsi="宋体"/>
          <w:color w:val="auto"/>
          <w:sz w:val="24"/>
          <w:szCs w:val="24"/>
        </w:rPr>
        <w:t>签</w:t>
      </w:r>
      <w:r>
        <w:rPr>
          <w:rFonts w:hint="eastAsia" w:ascii="宋体" w:hAnsi="宋体"/>
          <w:color w:val="auto"/>
          <w:sz w:val="24"/>
          <w:szCs w:val="24"/>
          <w:lang w:eastAsia="zh-CN"/>
        </w:rPr>
        <w:t>名</w:t>
      </w:r>
      <w:r>
        <w:rPr>
          <w:rFonts w:hint="eastAsia" w:ascii="宋体" w:hAnsi="宋体"/>
          <w:color w:val="auto"/>
          <w:sz w:val="24"/>
          <w:szCs w:val="24"/>
          <w:lang w:val="en-US" w:eastAsia="zh-CN"/>
        </w:rPr>
        <w:t>/签章</w:t>
      </w:r>
      <w:r>
        <w:rPr>
          <w:rFonts w:ascii="宋体" w:hAnsi="宋体"/>
          <w:color w:val="auto"/>
          <w:sz w:val="24"/>
          <w:szCs w:val="24"/>
        </w:rPr>
        <w:t>)</w:t>
      </w:r>
      <w:r>
        <w:rPr>
          <w:rFonts w:hint="eastAsia" w:ascii="宋体" w:hAnsi="宋体"/>
          <w:color w:val="auto"/>
          <w:sz w:val="24"/>
          <w:szCs w:val="24"/>
        </w:rPr>
        <w:t>：</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auto"/>
        <w:ind w:firstLine="550"/>
        <w:jc w:val="center"/>
        <w:textAlignment w:val="auto"/>
        <w:rPr>
          <w:rFonts w:ascii="宋体"/>
          <w:color w:val="auto"/>
          <w:sz w:val="24"/>
          <w:szCs w:val="24"/>
        </w:rPr>
      </w:pPr>
      <w:r>
        <w:rPr>
          <w:rFonts w:hint="eastAsia" w:ascii="宋体" w:hAnsi="宋体"/>
          <w:color w:val="auto"/>
          <w:sz w:val="24"/>
          <w:szCs w:val="24"/>
          <w:lang w:val="en-US" w:eastAsia="zh-CN"/>
        </w:rPr>
        <w:t xml:space="preserve">                                              </w:t>
      </w:r>
      <w:r>
        <w:rPr>
          <w:rFonts w:hint="eastAsia" w:ascii="宋体" w:hAnsi="宋体"/>
          <w:color w:val="auto"/>
          <w:sz w:val="24"/>
          <w:szCs w:val="24"/>
        </w:rPr>
        <w:t>日</w:t>
      </w:r>
      <w:r>
        <w:rPr>
          <w:rFonts w:ascii="宋体" w:hAnsi="宋体"/>
          <w:color w:val="auto"/>
          <w:sz w:val="24"/>
          <w:szCs w:val="24"/>
        </w:rPr>
        <w:t xml:space="preserve">   </w:t>
      </w:r>
      <w:r>
        <w:rPr>
          <w:rFonts w:hint="eastAsia" w:ascii="宋体" w:hAnsi="宋体"/>
          <w:color w:val="auto"/>
          <w:sz w:val="24"/>
          <w:szCs w:val="24"/>
        </w:rPr>
        <w:t>期：</w:t>
      </w:r>
      <w:r>
        <w:rPr>
          <w:rFonts w:hint="eastAsia" w:ascii="宋体" w:hAnsi="宋体"/>
          <w:color w:val="auto"/>
          <w:sz w:val="24"/>
          <w:szCs w:val="24"/>
          <w:u w:val="single"/>
        </w:rPr>
        <w:t>　</w:t>
      </w:r>
      <w:r>
        <w:rPr>
          <w:rFonts w:hint="eastAsia" w:ascii="宋体" w:hAnsi="宋体"/>
          <w:color w:val="auto"/>
          <w:sz w:val="24"/>
          <w:szCs w:val="24"/>
          <w:u w:val="single"/>
          <w:lang w:val="en-US" w:eastAsia="zh-CN"/>
        </w:rPr>
        <w:t xml:space="preserve"> </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rPr>
        <w:t>日　</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auto"/>
        <w:ind w:firstLine="5040" w:firstLineChars="2100"/>
        <w:jc w:val="left"/>
        <w:textAlignment w:val="auto"/>
        <w:rPr>
          <w:rFonts w:hint="eastAsia" w:ascii="宋体" w:hAnsi="宋体"/>
          <w:color w:val="auto"/>
          <w:sz w:val="24"/>
          <w:szCs w:val="24"/>
        </w:rPr>
      </w:pPr>
    </w:p>
    <w:p>
      <w:pPr>
        <w:widowControl/>
        <w:spacing w:before="100" w:beforeAutospacing="1" w:after="100" w:afterAutospacing="1" w:line="400" w:lineRule="exact"/>
        <w:jc w:val="center"/>
        <w:rPr>
          <w:rFonts w:hint="eastAsia" w:ascii="宋体" w:hAnsi="宋体" w:cs="Times New Roman"/>
          <w:b/>
          <w:bCs w:val="0"/>
          <w:color w:val="auto"/>
          <w:szCs w:val="21"/>
          <w:lang w:val="en-US" w:eastAsia="zh-CN"/>
        </w:rPr>
      </w:pPr>
    </w:p>
    <w:p>
      <w:pPr>
        <w:pStyle w:val="12"/>
        <w:rPr>
          <w:rFonts w:hint="eastAsia" w:ascii="宋体" w:hAnsi="宋体" w:cs="Times New Roman"/>
          <w:b/>
          <w:bCs w:val="0"/>
          <w:color w:val="auto"/>
          <w:szCs w:val="21"/>
          <w:lang w:val="en-US" w:eastAsia="zh-CN"/>
        </w:rPr>
      </w:pPr>
    </w:p>
    <w:p>
      <w:pPr>
        <w:pStyle w:val="13"/>
        <w:rPr>
          <w:rFonts w:hint="eastAsia" w:ascii="宋体" w:hAnsi="宋体" w:cs="Times New Roman"/>
          <w:b/>
          <w:bCs w:val="0"/>
          <w:color w:val="auto"/>
          <w:szCs w:val="21"/>
          <w:lang w:val="en-US" w:eastAsia="zh-CN"/>
        </w:rPr>
      </w:pPr>
    </w:p>
    <w:p>
      <w:pPr>
        <w:pStyle w:val="3"/>
        <w:rPr>
          <w:rFonts w:hint="eastAsia" w:ascii="宋体" w:hAnsi="宋体" w:cs="Times New Roman"/>
          <w:b/>
          <w:bCs w:val="0"/>
          <w:color w:val="auto"/>
          <w:szCs w:val="21"/>
          <w:lang w:val="en-US" w:eastAsia="zh-CN"/>
        </w:rPr>
      </w:pPr>
    </w:p>
    <w:p>
      <w:pPr>
        <w:rPr>
          <w:rFonts w:hint="eastAsia" w:ascii="宋体" w:hAnsi="宋体" w:cs="Times New Roman"/>
          <w:b/>
          <w:bCs w:val="0"/>
          <w:color w:val="auto"/>
          <w:szCs w:val="21"/>
          <w:lang w:val="en-US" w:eastAsia="zh-CN"/>
        </w:rPr>
      </w:pPr>
    </w:p>
    <w:p>
      <w:pPr>
        <w:pStyle w:val="12"/>
        <w:rPr>
          <w:rFonts w:hint="eastAsia" w:ascii="宋体" w:hAnsi="宋体" w:cs="Times New Roman"/>
          <w:b/>
          <w:bCs w:val="0"/>
          <w:color w:val="auto"/>
          <w:szCs w:val="21"/>
          <w:lang w:val="en-US" w:eastAsia="zh-CN"/>
        </w:rPr>
      </w:pPr>
    </w:p>
    <w:p>
      <w:pPr>
        <w:widowControl/>
        <w:numPr>
          <w:ilvl w:val="0"/>
          <w:numId w:val="0"/>
        </w:numPr>
        <w:spacing w:before="100" w:beforeAutospacing="1" w:after="100" w:afterAutospacing="1" w:line="400" w:lineRule="exact"/>
        <w:ind w:left="1795" w:leftChars="855" w:firstLine="7228" w:firstLineChars="2000"/>
        <w:jc w:val="center"/>
        <w:rPr>
          <w:rFonts w:hint="eastAsia" w:ascii="宋体" w:hAnsi="宋体" w:cs="Times New Roman"/>
          <w:b/>
          <w:bCs w:val="0"/>
          <w:color w:val="auto"/>
          <w:sz w:val="36"/>
          <w:szCs w:val="36"/>
          <w:lang w:val="en-US" w:eastAsia="zh-CN"/>
        </w:rPr>
      </w:pPr>
    </w:p>
    <w:p>
      <w:pPr>
        <w:widowControl/>
        <w:numPr>
          <w:ilvl w:val="0"/>
          <w:numId w:val="0"/>
        </w:numPr>
        <w:spacing w:before="100" w:beforeAutospacing="1" w:after="100" w:afterAutospacing="1" w:line="400" w:lineRule="exact"/>
        <w:ind w:firstLine="1807" w:firstLineChars="500"/>
        <w:jc w:val="both"/>
        <w:rPr>
          <w:rFonts w:hint="eastAsia" w:ascii="宋体" w:hAnsi="宋体" w:cs="Times New Roman"/>
          <w:b/>
          <w:bCs w:val="0"/>
          <w:color w:val="auto"/>
          <w:sz w:val="36"/>
          <w:szCs w:val="36"/>
          <w:lang w:val="en-US" w:eastAsia="zh-CN"/>
        </w:rPr>
      </w:pPr>
      <w:r>
        <w:rPr>
          <w:rFonts w:hint="eastAsia" w:ascii="宋体" w:hAnsi="宋体" w:cs="Times New Roman"/>
          <w:b/>
          <w:bCs w:val="0"/>
          <w:color w:val="auto"/>
          <w:sz w:val="36"/>
          <w:szCs w:val="36"/>
          <w:lang w:val="en-US" w:eastAsia="zh-CN"/>
        </w:rPr>
        <w:t>提供其它有利于投标的资料</w:t>
      </w:r>
      <w:r>
        <w:rPr>
          <w:rFonts w:hint="eastAsia" w:ascii="宋体" w:hAnsi="宋体" w:cs="Times New Roman"/>
          <w:b/>
          <w:bCs w:val="0"/>
          <w:color w:val="0000FF"/>
          <w:sz w:val="36"/>
          <w:szCs w:val="36"/>
          <w:lang w:val="en-US" w:eastAsia="zh-CN"/>
        </w:rPr>
        <w:t>（格式自拟）</w:t>
      </w:r>
      <w:bookmarkStart w:id="68" w:name="_Toc27806"/>
    </w:p>
    <w:p>
      <w:pPr>
        <w:rPr>
          <w:rFonts w:hint="eastAsia"/>
          <w:lang w:val="en-US" w:eastAsia="zh-CN"/>
        </w:rPr>
      </w:pPr>
    </w:p>
    <w:bookmarkEnd w:id="68"/>
    <w:p>
      <w:pPr>
        <w:pStyle w:val="2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宋体" w:hAnsi="宋体"/>
          <w:b/>
          <w:bCs w:val="0"/>
          <w:color w:val="0000FF"/>
          <w:szCs w:val="21"/>
          <w:lang w:val="en-US" w:eastAsia="zh-CN"/>
        </w:rPr>
      </w:pPr>
    </w:p>
    <w:sectPr>
      <w:pgSz w:w="11906" w:h="16838"/>
      <w:pgMar w:top="1418"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roman"/>
    <w:pitch w:val="default"/>
    <w:sig w:usb0="00000000" w:usb1="00000000" w:usb2="00000000" w:usb3="00000000" w:csb0="00040000" w:csb1="00000000"/>
  </w:font>
  <w:font w:name="仿宋体">
    <w:altName w:val="宋体"/>
    <w:panose1 w:val="00000000000000000000"/>
    <w:charset w:val="86"/>
    <w:family w:val="decorative"/>
    <w:pitch w:val="default"/>
    <w:sig w:usb0="00000000" w:usb1="00000000" w:usb2="00000010" w:usb3="00000000" w:csb0="00040000" w:csb1="00000000"/>
  </w:font>
  <w:font w:name="Tahoma">
    <w:panose1 w:val="020B0604030504040204"/>
    <w:charset w:val="00"/>
    <w:family w:val="modern"/>
    <w:pitch w:val="default"/>
    <w:sig w:usb0="E1002EFF" w:usb1="C000605B" w:usb2="00000029" w:usb3="00000000" w:csb0="200101FF" w:csb1="2028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NBFFA+ËÎÌå">
    <w:altName w:val="宋体"/>
    <w:panose1 w:val="00000000000000000000"/>
    <w:charset w:val="01"/>
    <w:family w:val="auto"/>
    <w:pitch w:val="default"/>
    <w:sig w:usb0="00000000" w:usb1="00000000" w:usb2="01010101" w:usb3="01010101" w:csb0="01010101" w:csb1="01010101"/>
  </w:font>
  <w:font w:name="SLUSJK+ËÎÌå">
    <w:altName w:val="宋体"/>
    <w:panose1 w:val="00000000000000000000"/>
    <w:charset w:val="01"/>
    <w:family w:val="auto"/>
    <w:pitch w:val="default"/>
    <w:sig w:usb0="00000000" w:usb1="00000000" w:usb2="01010101" w:usb3="01010101" w:csb0="01010101" w:csb1="01010101"/>
  </w:font>
  <w:font w:name="RLOPFL+ËÎÌå">
    <w:altName w:val="宋体"/>
    <w:panose1 w:val="00000000000000000000"/>
    <w:charset w:val="01"/>
    <w:family w:val="auto"/>
    <w:pitch w:val="default"/>
    <w:sig w:usb0="00000000" w:usb1="00000000" w:usb2="01010101" w:usb3="01010101" w:csb0="01010101" w:csb1="01010101"/>
  </w:font>
  <w:font w:name="TMBCOU+ËÎÌå">
    <w:altName w:val="宋体"/>
    <w:panose1 w:val="00000000000000000000"/>
    <w:charset w:val="01"/>
    <w:family w:val="auto"/>
    <w:pitch w:val="default"/>
    <w:sig w:usb0="00000000" w:usb1="00000000" w:usb2="01010101" w:usb3="01010101" w:csb0="01010101" w:csb1="01010101"/>
  </w:font>
  <w:font w:name="GDPSRG+ËÎÌå">
    <w:altName w:val="宋体"/>
    <w:panose1 w:val="00000000000000000000"/>
    <w:charset w:val="01"/>
    <w:family w:val="auto"/>
    <w:pitch w:val="default"/>
    <w:sig w:usb0="00000000" w:usb1="00000000" w:usb2="01010101" w:usb3="01010101" w:csb0="01010101" w:csb1="01010101"/>
  </w:font>
  <w:font w:name="MVGMWE+ËÎÌå">
    <w:altName w:val="宋体"/>
    <w:panose1 w:val="00000000000000000000"/>
    <w:charset w:val="01"/>
    <w:family w:val="auto"/>
    <w:pitch w:val="default"/>
    <w:sig w:usb0="00000000" w:usb1="00000000" w:usb2="01010101" w:usb3="01010101" w:csb0="01010101" w:csb1="01010101"/>
  </w:font>
  <w:font w:name="BRGEKD+ËÎÌå">
    <w:altName w:val="宋体"/>
    <w:panose1 w:val="00000000000000000000"/>
    <w:charset w:val="01"/>
    <w:family w:val="auto"/>
    <w:pitch w:val="default"/>
    <w:sig w:usb0="00000000" w:usb1="00000000" w:usb2="01010101" w:usb3="01010101" w:csb0="01010101" w:csb1="01010101"/>
  </w:font>
  <w:font w:name="微软雅黑">
    <w:panose1 w:val="020B0503020204020204"/>
    <w:charset w:val="86"/>
    <w:family w:val="auto"/>
    <w:pitch w:val="default"/>
    <w:sig w:usb0="80000287" w:usb1="2ACF3C50" w:usb2="00000016" w:usb3="00000000" w:csb0="0004001F" w:csb1="00000000"/>
  </w:font>
  <w:font w:name="FUEWGS+ËÎÌå">
    <w:altName w:val="宋体"/>
    <w:panose1 w:val="00000000000000000000"/>
    <w:charset w:val="01"/>
    <w:family w:val="auto"/>
    <w:pitch w:val="default"/>
    <w:sig w:usb0="00000000" w:usb1="00000000" w:usb2="01010101" w:usb3="01010101" w:csb0="01010101" w:csb1="01010101"/>
  </w:font>
  <w:font w:name="FAORWI+ËÎÌå">
    <w:altName w:val="宋体"/>
    <w:panose1 w:val="00000000000000000000"/>
    <w:charset w:val="01"/>
    <w:family w:val="auto"/>
    <w:pitch w:val="default"/>
    <w:sig w:usb0="00000000" w:usb1="00000000" w:usb2="01010101" w:usb3="01010101" w:csb0="01010101" w:csb1="01010101"/>
  </w:font>
  <w:font w:name="MHTVGK+ËÎÌå">
    <w:altName w:val="宋体"/>
    <w:panose1 w:val="00000000000000000000"/>
    <w:charset w:val="01"/>
    <w:family w:val="auto"/>
    <w:pitch w:val="default"/>
    <w:sig w:usb0="00000000" w:usb1="00000000" w:usb2="01010101" w:usb3="01010101" w:csb0="01010101" w:csb1="01010101"/>
  </w:font>
  <w:font w:name="PNUWHE+ËÎÌå">
    <w:altName w:val="宋体"/>
    <w:panose1 w:val="00000000000000000000"/>
    <w:charset w:val="01"/>
    <w:family w:val="auto"/>
    <w:pitch w:val="default"/>
    <w:sig w:usb0="00000000" w:usb1="00000000" w:usb2="01010101" w:usb3="01010101" w:csb0="01010101" w:csb1="01010101"/>
  </w:font>
  <w:font w:name="LHURDE+ËÎÌå">
    <w:altName w:val="宋体"/>
    <w:panose1 w:val="00000000000000000000"/>
    <w:charset w:val="01"/>
    <w:family w:val="auto"/>
    <w:pitch w:val="default"/>
    <w:sig w:usb0="00000000" w:usb1="00000000" w:usb2="01010101" w:usb3="01010101" w:csb0="01010101" w:csb1="01010101"/>
  </w:font>
  <w:font w:name="SFVODW+ËÎÌå">
    <w:altName w:val="宋体"/>
    <w:panose1 w:val="00000000000000000000"/>
    <w:charset w:val="01"/>
    <w:family w:val="auto"/>
    <w:pitch w:val="default"/>
    <w:sig w:usb0="00000000" w:usb1="00000000" w:usb2="01010101" w:usb3="01010101" w:csb0="01010101" w:csb1="01010101"/>
  </w:font>
  <w:font w:name="GIUOHC+ËÎÌå">
    <w:altName w:val="宋体"/>
    <w:panose1 w:val="00000000000000000000"/>
    <w:charset w:val="01"/>
    <w:family w:val="auto"/>
    <w:pitch w:val="default"/>
    <w:sig w:usb0="00000000" w:usb1="00000000" w:usb2="01010101" w:usb3="01010101" w:csb0="01010101" w:csb1="01010101"/>
  </w:font>
  <w:font w:name="KFUIDB+ËÎÌå">
    <w:altName w:val="宋体"/>
    <w:panose1 w:val="00000000000000000000"/>
    <w:charset w:val="01"/>
    <w:family w:val="auto"/>
    <w:pitch w:val="default"/>
    <w:sig w:usb0="00000000" w:usb1="00000000" w:usb2="01010101" w:usb3="01010101" w:csb0="01010101" w:csb1="01010101"/>
  </w:font>
  <w:font w:name="经典中宋简">
    <w:altName w:val="宋体"/>
    <w:panose1 w:val="00000000000000000000"/>
    <w:charset w:val="86"/>
    <w:family w:val="roman"/>
    <w:pitch w:val="default"/>
    <w:sig w:usb0="00000000" w:usb1="00000000" w:usb2="0000001E"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IJTFHB+ËÎÌå">
    <w:altName w:val="宋体"/>
    <w:panose1 w:val="00000000000000000000"/>
    <w:charset w:val="01"/>
    <w:family w:val="auto"/>
    <w:pitch w:val="default"/>
    <w:sig w:usb0="00000000" w:usb1="00000000" w:usb2="01010101" w:usb3="01010101" w:csb0="01010101" w:csb1="01010101"/>
  </w:font>
  <w:font w:name="TMBCOU+??¨¬?">
    <w:altName w:val="宋体"/>
    <w:panose1 w:val="00000000000000000000"/>
    <w:charset w:val="00"/>
    <w:family w:val="auto"/>
    <w:pitch w:val="default"/>
    <w:sig w:usb0="00000000" w:usb1="00000000" w:usb2="00000000" w:usb3="00000000" w:csb0="00000001" w:csb1="00000000"/>
  </w:font>
  <w:font w:name="NTUWPH+??¨¬?">
    <w:altName w:val="宋体"/>
    <w:panose1 w:val="00000000000000000000"/>
    <w:charset w:val="00"/>
    <w:family w:val="auto"/>
    <w:pitch w:val="default"/>
    <w:sig w:usb0="00000000" w:usb1="00000000" w:usb2="00000000" w:usb3="00000000" w:csb0="00000001" w:csb1="00000000"/>
  </w:font>
  <w:font w:name="QEWSUC+??¨¬?">
    <w:altName w:val="宋体"/>
    <w:panose1 w:val="00000000000000000000"/>
    <w:charset w:val="00"/>
    <w:family w:val="auto"/>
    <w:pitch w:val="default"/>
    <w:sig w:usb0="00000000" w:usb1="00000000" w:usb2="00000000" w:usb3="00000000" w:csb0="0000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single" w:color="000000" w:sz="6" w:space="1"/>
      </w:pBdr>
      <w:rPr>
        <w:rFonts w:hint="default"/>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31</w:t>
                    </w:r>
                    <w:r>
                      <w:fldChar w:fldCharType="end"/>
                    </w:r>
                  </w:p>
                </w:txbxContent>
              </v:textbox>
            </v:shape>
          </w:pict>
        </mc:Fallback>
      </mc:AlternateContent>
    </w:r>
  </w:p>
  <w:p>
    <w:pPr>
      <w:pStyle w:val="1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8"/>
      </w:rPr>
    </w:pPr>
    <w:r>
      <w:fldChar w:fldCharType="begin"/>
    </w:r>
    <w:r>
      <w:rPr>
        <w:rStyle w:val="28"/>
      </w:rPr>
      <w:instrText xml:space="preserve">PAGE  </w:instrText>
    </w:r>
    <w:r>
      <w:fldChar w:fldCharType="end"/>
    </w:r>
  </w:p>
  <w:p>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tabs>
        <w:tab w:val="left" w:pos="1853"/>
        <w:tab w:val="clear" w:pos="4153"/>
      </w:tabs>
      <w:jc w:val="both"/>
      <w:rPr>
        <w:rFonts w:hint="eastAsia"/>
        <w:b w:val="0"/>
        <w:bCs w:val="0"/>
        <w:color w:val="3F3F3F"/>
      </w:rPr>
    </w:pPr>
    <w:r>
      <w:rPr>
        <w:rFonts w:hint="eastAsia"/>
        <w:b/>
        <w:bCs/>
        <w:lang w:eastAsia="zh-CN"/>
      </w:rPr>
      <w:drawing>
        <wp:anchor distT="0" distB="0" distL="114300" distR="114300" simplePos="0" relativeHeight="251662336" behindDoc="0" locked="0" layoutInCell="1" allowOverlap="1">
          <wp:simplePos x="0" y="0"/>
          <wp:positionH relativeFrom="column">
            <wp:posOffset>2900680</wp:posOffset>
          </wp:positionH>
          <wp:positionV relativeFrom="page">
            <wp:posOffset>466725</wp:posOffset>
          </wp:positionV>
          <wp:extent cx="343535" cy="316230"/>
          <wp:effectExtent l="0" t="0" r="18415" b="7620"/>
          <wp:wrapSquare wrapText="bothSides"/>
          <wp:docPr id="3" name="图片 3" descr="2345_image_file_copy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345_image_file_copy_1"/>
                  <pic:cNvPicPr>
                    <a:picLocks noChangeAspect="1"/>
                  </pic:cNvPicPr>
                </pic:nvPicPr>
                <pic:blipFill>
                  <a:blip r:embed="rId1"/>
                  <a:stretch>
                    <a:fillRect/>
                  </a:stretch>
                </pic:blipFill>
                <pic:spPr>
                  <a:xfrm>
                    <a:off x="0" y="0"/>
                    <a:ext cx="343535" cy="316230"/>
                  </a:xfrm>
                  <a:prstGeom prst="rect">
                    <a:avLst/>
                  </a:prstGeom>
                  <a:noFill/>
                  <a:ln>
                    <a:noFill/>
                  </a:ln>
                </pic:spPr>
              </pic:pic>
            </a:graphicData>
          </a:graphic>
        </wp:anchor>
      </w:drawing>
    </w:r>
    <w:r>
      <w:rPr>
        <w:rFonts w:hint="eastAsia"/>
        <w:b w:val="0"/>
        <w:bCs w:val="0"/>
        <w:color w:val="3F3F3F"/>
        <w:lang w:eastAsia="zh-CN"/>
      </w:rPr>
      <w:t>库尔勒市萨依巴格街道滨河社区综合服务设施建设项目</w:t>
    </w:r>
    <w:r>
      <w:rPr>
        <w:rFonts w:hint="eastAsia"/>
        <w:b w:val="0"/>
        <w:bCs w:val="0"/>
        <w:color w:val="3F3F3F"/>
        <w:lang w:val="en-US" w:eastAsia="zh-CN"/>
      </w:rPr>
      <w:t xml:space="preserve">         </w:t>
    </w:r>
    <w:r>
      <w:rPr>
        <w:rFonts w:hint="eastAsia"/>
        <w:b w:val="0"/>
        <w:bCs w:val="0"/>
        <w:color w:val="3F3F3F"/>
      </w:rPr>
      <w:t>新疆朗屹工程管理咨询有限公司</w:t>
    </w:r>
    <w:r>
      <w:rPr>
        <w:rFonts w:hint="eastAsia"/>
        <w:b w:val="0"/>
        <w:bCs w:val="0"/>
        <w:color w:val="3F3F3F"/>
        <w:lang w:val="en-US" w:eastAsia="zh-CN"/>
      </w:rPr>
      <w:t xml:space="preserve"> </w:t>
    </w:r>
    <w:r>
      <w:rPr>
        <w:rFonts w:hint="eastAsia"/>
        <w:b w:val="0"/>
        <w:bCs w:val="0"/>
        <w:color w:val="3F3F3F"/>
      </w:rPr>
      <w:t>招标</w:t>
    </w:r>
  </w:p>
  <w:p>
    <w:pPr>
      <w:pStyle w:val="18"/>
      <w:pBdr>
        <w:bottom w:val="none" w:color="auto" w:sz="0" w:space="1"/>
      </w:pBdr>
      <w:jc w:val="both"/>
      <w:rPr>
        <w:rFonts w:hint="eastAsia"/>
        <w:b w:val="0"/>
        <w:bCs w:val="0"/>
        <w:color w:val="3F3F3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rPr>
        <w:b w:val="0"/>
        <w:bCs w:val="0"/>
        <w:color w:val="3F3F3F"/>
      </w:rPr>
    </w:pPr>
    <w:r>
      <w:rPr>
        <w:rFonts w:hint="eastAsia" w:ascii="宋体" w:hAnsi="宋体" w:eastAsia="宋体" w:cs="宋体"/>
        <w:b w:val="0"/>
        <w:bCs w:val="0"/>
        <w:color w:val="3F3F3F"/>
        <w:lang w:eastAsia="zh-CN"/>
      </w:rPr>
      <w:drawing>
        <wp:anchor distT="0" distB="0" distL="114300" distR="114300" simplePos="0" relativeHeight="251663360" behindDoc="0" locked="0" layoutInCell="1" allowOverlap="1">
          <wp:simplePos x="0" y="0"/>
          <wp:positionH relativeFrom="column">
            <wp:posOffset>3538220</wp:posOffset>
          </wp:positionH>
          <wp:positionV relativeFrom="page">
            <wp:posOffset>352425</wp:posOffset>
          </wp:positionV>
          <wp:extent cx="314960" cy="316230"/>
          <wp:effectExtent l="0" t="0" r="8890" b="7620"/>
          <wp:wrapSquare wrapText="bothSides"/>
          <wp:docPr id="1" name="图片 1" descr="2345_image_file_copy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345_image_file_copy_1"/>
                  <pic:cNvPicPr>
                    <a:picLocks noChangeAspect="1"/>
                  </pic:cNvPicPr>
                </pic:nvPicPr>
                <pic:blipFill>
                  <a:blip r:embed="rId1"/>
                  <a:stretch>
                    <a:fillRect/>
                  </a:stretch>
                </pic:blipFill>
                <pic:spPr>
                  <a:xfrm>
                    <a:off x="0" y="0"/>
                    <a:ext cx="314960" cy="316230"/>
                  </a:xfrm>
                  <a:prstGeom prst="rect">
                    <a:avLst/>
                  </a:prstGeom>
                  <a:noFill/>
                  <a:ln>
                    <a:noFill/>
                  </a:ln>
                </pic:spPr>
              </pic:pic>
            </a:graphicData>
          </a:graphic>
        </wp:anchor>
      </w:drawing>
    </w:r>
    <w:r>
      <w:rPr>
        <w:rFonts w:hint="eastAsia" w:ascii="宋体" w:hAnsi="宋体" w:cs="宋体"/>
        <w:b w:val="0"/>
        <w:bCs w:val="0"/>
        <w:color w:val="3F3F3F"/>
        <w:lang w:eastAsia="zh-CN"/>
      </w:rPr>
      <w:t>巴音郭楞蒙古自治州师范学校准</w:t>
    </w:r>
    <w:r>
      <w:rPr>
        <w:rFonts w:hint="eastAsia"/>
        <w:color w:val="3F3F3F"/>
        <w:lang w:eastAsia="zh-CN"/>
      </w:rPr>
      <w:t>军事化</w:t>
    </w:r>
    <w:r>
      <w:rPr>
        <w:rFonts w:hint="eastAsia" w:ascii="宋体" w:hAnsi="宋体" w:cs="宋体"/>
        <w:b w:val="0"/>
        <w:bCs w:val="0"/>
        <w:color w:val="3F3F3F"/>
        <w:lang w:eastAsia="zh-CN"/>
      </w:rPr>
      <w:t>团队服务项目</w:t>
    </w:r>
    <w:r>
      <w:rPr>
        <w:rFonts w:hint="eastAsia"/>
        <w:b w:val="0"/>
        <w:bCs w:val="0"/>
        <w:color w:val="3F3F3F"/>
      </w:rPr>
      <w:t xml:space="preserve">               </w:t>
    </w:r>
    <w:r>
      <w:rPr>
        <w:rFonts w:hint="eastAsia"/>
        <w:b w:val="0"/>
        <w:bCs w:val="0"/>
        <w:color w:val="3F3F3F"/>
        <w:lang w:val="en-US" w:eastAsia="zh-CN"/>
      </w:rPr>
      <w:t xml:space="preserve">      </w:t>
    </w:r>
    <w:r>
      <w:rPr>
        <w:rFonts w:hint="eastAsia"/>
        <w:b w:val="0"/>
        <w:bCs w:val="0"/>
        <w:color w:val="3F3F3F"/>
      </w:rPr>
      <w:t>新疆朗屹工程管理咨询有限公司</w:t>
    </w:r>
    <w:r>
      <w:rPr>
        <w:rFonts w:hint="eastAsia"/>
        <w:b w:val="0"/>
        <w:bCs w:val="0"/>
        <w:color w:val="3F3F3F"/>
        <w:lang w:val="en-US" w:eastAsia="zh-CN"/>
      </w:rPr>
      <w:t xml:space="preserve"> </w:t>
    </w:r>
  </w:p>
  <w:p>
    <w:pPr>
      <w:pStyle w:val="18"/>
      <w:pBdr>
        <w:bottom w:val="none" w:color="auto" w:sz="0" w:space="1"/>
      </w:pBdr>
      <w:rPr>
        <w:color w:val="3F3F3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tabs>
        <w:tab w:val="left" w:pos="5979"/>
        <w:tab w:val="clear" w:pos="4153"/>
      </w:tabs>
      <w:jc w:val="both"/>
      <w:rPr>
        <w:rFonts w:hint="default" w:eastAsia="宋体"/>
        <w:lang w:val="en-US" w:eastAsia="zh-CN"/>
      </w:rPr>
    </w:pPr>
    <w:r>
      <w:rPr>
        <w:rFonts w:hint="eastAsia" w:ascii="宋体" w:hAnsi="宋体" w:cs="宋体"/>
        <w:b w:val="0"/>
        <w:bCs w:val="0"/>
        <w:color w:val="3F3F3F"/>
        <w:lang w:eastAsia="zh-CN"/>
      </w:rPr>
      <w:t>巴音郭楞蒙古自治州师范学校</w:t>
    </w:r>
    <w:r>
      <w:rPr>
        <w:rFonts w:hint="eastAsia" w:ascii="宋体" w:hAnsi="宋体" w:eastAsia="宋体" w:cs="宋体"/>
        <w:b w:val="0"/>
        <w:bCs w:val="0"/>
        <w:color w:val="3F3F3F"/>
        <w:lang w:eastAsia="zh-CN"/>
      </w:rPr>
      <w:drawing>
        <wp:anchor distT="0" distB="0" distL="114300" distR="114300" simplePos="0" relativeHeight="251666432" behindDoc="0" locked="0" layoutInCell="1" allowOverlap="1">
          <wp:simplePos x="0" y="0"/>
          <wp:positionH relativeFrom="column">
            <wp:posOffset>3552825</wp:posOffset>
          </wp:positionH>
          <wp:positionV relativeFrom="page">
            <wp:posOffset>457200</wp:posOffset>
          </wp:positionV>
          <wp:extent cx="314960" cy="316230"/>
          <wp:effectExtent l="0" t="0" r="8890" b="7620"/>
          <wp:wrapSquare wrapText="bothSides"/>
          <wp:docPr id="132" name="图片 132" descr="2345_image_file_copy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132" descr="2345_image_file_copy_1"/>
                  <pic:cNvPicPr>
                    <a:picLocks noChangeAspect="1"/>
                  </pic:cNvPicPr>
                </pic:nvPicPr>
                <pic:blipFill>
                  <a:blip r:embed="rId1"/>
                  <a:stretch>
                    <a:fillRect/>
                  </a:stretch>
                </pic:blipFill>
                <pic:spPr>
                  <a:xfrm>
                    <a:off x="0" y="0"/>
                    <a:ext cx="314960" cy="316230"/>
                  </a:xfrm>
                  <a:prstGeom prst="rect">
                    <a:avLst/>
                  </a:prstGeom>
                  <a:noFill/>
                  <a:ln>
                    <a:noFill/>
                  </a:ln>
                </pic:spPr>
              </pic:pic>
            </a:graphicData>
          </a:graphic>
        </wp:anchor>
      </w:drawing>
    </w:r>
    <w:r>
      <w:rPr>
        <w:rFonts w:hint="eastAsia" w:ascii="宋体" w:hAnsi="宋体" w:cs="宋体"/>
        <w:b w:val="0"/>
        <w:bCs w:val="0"/>
        <w:color w:val="3F3F3F"/>
        <w:lang w:eastAsia="zh-CN"/>
      </w:rPr>
      <w:t>准</w:t>
    </w:r>
    <w:r>
      <w:rPr>
        <w:rFonts w:hint="eastAsia"/>
        <w:color w:val="3F3F3F"/>
        <w:lang w:eastAsia="zh-CN"/>
      </w:rPr>
      <w:t>军事化</w:t>
    </w:r>
    <w:r>
      <w:rPr>
        <w:rFonts w:hint="eastAsia" w:ascii="宋体" w:hAnsi="宋体" w:cs="宋体"/>
        <w:b w:val="0"/>
        <w:bCs w:val="0"/>
        <w:color w:val="3F3F3F"/>
        <w:lang w:eastAsia="zh-CN"/>
      </w:rPr>
      <w:t>团队服务项目</w:t>
    </w:r>
    <w:r>
      <w:rPr>
        <w:rFonts w:hint="eastAsia"/>
        <w:b w:val="0"/>
        <w:bCs w:val="0"/>
        <w:color w:val="3F3F3F"/>
      </w:rPr>
      <w:t xml:space="preserve"> </w:t>
    </w:r>
    <w:r>
      <w:rPr>
        <w:rFonts w:hint="eastAsia"/>
        <w:b w:val="0"/>
        <w:bCs w:val="0"/>
        <w:color w:val="3F3F3F"/>
        <w:lang w:eastAsia="zh-CN"/>
      </w:rPr>
      <w:tab/>
    </w:r>
    <w:r>
      <w:rPr>
        <w:rFonts w:hint="eastAsia"/>
        <w:b w:val="0"/>
        <w:bCs w:val="0"/>
        <w:color w:val="3F3F3F"/>
        <w:lang w:val="en-US" w:eastAsia="zh-CN"/>
      </w:rPr>
      <w:t xml:space="preserve">  </w:t>
    </w:r>
    <w:r>
      <w:rPr>
        <w:rFonts w:hint="eastAsia"/>
        <w:b w:val="0"/>
        <w:bCs w:val="0"/>
        <w:color w:val="3F3F3F"/>
      </w:rPr>
      <w:t>新疆朗屹工程管理咨询有限公司</w:t>
    </w:r>
    <w:r>
      <w:rPr>
        <w:rFonts w:hint="eastAsia"/>
        <w:b w:val="0"/>
        <w:bCs w:val="0"/>
        <w:color w:val="3F3F3F"/>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pPr>
    <w:r>
      <w:rPr>
        <w:rFonts w:hint="eastAsia" w:ascii="宋体" w:hAnsi="宋体" w:eastAsia="宋体" w:cs="宋体"/>
        <w:b w:val="0"/>
        <w:bCs w:val="0"/>
        <w:color w:val="3F3F3F"/>
        <w:lang w:eastAsia="zh-CN"/>
      </w:rPr>
      <w:drawing>
        <wp:anchor distT="0" distB="0" distL="114300" distR="114300" simplePos="0" relativeHeight="251667456" behindDoc="0" locked="0" layoutInCell="1" allowOverlap="1">
          <wp:simplePos x="0" y="0"/>
          <wp:positionH relativeFrom="column">
            <wp:posOffset>3386455</wp:posOffset>
          </wp:positionH>
          <wp:positionV relativeFrom="page">
            <wp:posOffset>476250</wp:posOffset>
          </wp:positionV>
          <wp:extent cx="314960" cy="316230"/>
          <wp:effectExtent l="0" t="0" r="8890" b="7620"/>
          <wp:wrapSquare wrapText="bothSides"/>
          <wp:docPr id="5" name="图片 5" descr="2345_image_file_copy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345_image_file_copy_1"/>
                  <pic:cNvPicPr>
                    <a:picLocks noChangeAspect="1"/>
                  </pic:cNvPicPr>
                </pic:nvPicPr>
                <pic:blipFill>
                  <a:blip r:embed="rId1"/>
                  <a:stretch>
                    <a:fillRect/>
                  </a:stretch>
                </pic:blipFill>
                <pic:spPr>
                  <a:xfrm>
                    <a:off x="0" y="0"/>
                    <a:ext cx="314960" cy="316230"/>
                  </a:xfrm>
                  <a:prstGeom prst="rect">
                    <a:avLst/>
                  </a:prstGeom>
                  <a:noFill/>
                  <a:ln>
                    <a:noFill/>
                  </a:ln>
                </pic:spPr>
              </pic:pic>
            </a:graphicData>
          </a:graphic>
        </wp:anchor>
      </w:drawing>
    </w:r>
    <w:r>
      <w:rPr>
        <w:rFonts w:hint="eastAsia"/>
      </w:rPr>
      <w:t xml:space="preserve"> </w:t>
    </w:r>
    <w:r>
      <w:rPr>
        <w:rFonts w:hint="eastAsia"/>
        <w:lang w:eastAsia="zh-CN"/>
      </w:rPr>
      <w:t>准军事化团队服务项目</w:t>
    </w:r>
    <w:r>
      <w:rPr>
        <w:rFonts w:hint="eastAsia"/>
      </w:rPr>
      <w:t xml:space="preserve">                                            </w:t>
    </w:r>
    <w:r>
      <w:rPr>
        <w:rFonts w:hint="eastAsia"/>
        <w:lang w:eastAsia="zh-CN"/>
      </w:rPr>
      <w:t>新疆朗屹工程管理咨询有限公司</w:t>
    </w:r>
    <w:r>
      <w:rPr>
        <w:rFonts w:hint="eastAsia"/>
      </w:rPr>
      <w:t xml:space="preserve">  </w:t>
    </w:r>
    <w:r>
      <w:rPr>
        <w:rFonts w:hint="eastAsia"/>
        <w:lang w:eastAsia="zh-CN"/>
      </w:rPr>
      <w:t>招标</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4280C4"/>
    <w:multiLevelType w:val="singleLevel"/>
    <w:tmpl w:val="854280C4"/>
    <w:lvl w:ilvl="0" w:tentative="0">
      <w:start w:val="1"/>
      <w:numFmt w:val="decimal"/>
      <w:lvlText w:val="%1."/>
      <w:lvlJc w:val="left"/>
      <w:pPr>
        <w:tabs>
          <w:tab w:val="left" w:pos="312"/>
        </w:tabs>
      </w:pPr>
    </w:lvl>
  </w:abstractNum>
  <w:abstractNum w:abstractNumId="1">
    <w:nsid w:val="898EB647"/>
    <w:multiLevelType w:val="singleLevel"/>
    <w:tmpl w:val="898EB647"/>
    <w:lvl w:ilvl="0" w:tentative="0">
      <w:start w:val="2"/>
      <w:numFmt w:val="decimal"/>
      <w:suff w:val="nothing"/>
      <w:lvlText w:val="%1）"/>
      <w:lvlJc w:val="left"/>
    </w:lvl>
  </w:abstractNum>
  <w:abstractNum w:abstractNumId="2">
    <w:nsid w:val="8D935E06"/>
    <w:multiLevelType w:val="singleLevel"/>
    <w:tmpl w:val="8D935E06"/>
    <w:lvl w:ilvl="0" w:tentative="0">
      <w:start w:val="1"/>
      <w:numFmt w:val="decimal"/>
      <w:suff w:val="nothing"/>
      <w:lvlText w:val="（%1）"/>
      <w:lvlJc w:val="left"/>
    </w:lvl>
  </w:abstractNum>
  <w:abstractNum w:abstractNumId="3">
    <w:nsid w:val="8F85283B"/>
    <w:multiLevelType w:val="singleLevel"/>
    <w:tmpl w:val="8F85283B"/>
    <w:lvl w:ilvl="0" w:tentative="0">
      <w:start w:val="1"/>
      <w:numFmt w:val="decimal"/>
      <w:suff w:val="space"/>
      <w:lvlText w:val="%1."/>
      <w:lvlJc w:val="left"/>
    </w:lvl>
  </w:abstractNum>
  <w:abstractNum w:abstractNumId="4">
    <w:nsid w:val="990F5F46"/>
    <w:multiLevelType w:val="singleLevel"/>
    <w:tmpl w:val="990F5F46"/>
    <w:lvl w:ilvl="0" w:tentative="0">
      <w:start w:val="5"/>
      <w:numFmt w:val="decimal"/>
      <w:suff w:val="nothing"/>
      <w:lvlText w:val="（%1）"/>
      <w:lvlJc w:val="left"/>
    </w:lvl>
  </w:abstractNum>
  <w:abstractNum w:abstractNumId="5">
    <w:nsid w:val="E1C25763"/>
    <w:multiLevelType w:val="singleLevel"/>
    <w:tmpl w:val="E1C25763"/>
    <w:lvl w:ilvl="0" w:tentative="0">
      <w:start w:val="1"/>
      <w:numFmt w:val="chineseCounting"/>
      <w:suff w:val="nothing"/>
      <w:lvlText w:val="%1、"/>
      <w:lvlJc w:val="left"/>
      <w:pPr>
        <w:ind w:left="-270"/>
      </w:pPr>
      <w:rPr>
        <w:rFonts w:hint="eastAsia"/>
      </w:rPr>
    </w:lvl>
  </w:abstractNum>
  <w:abstractNum w:abstractNumId="6">
    <w:nsid w:val="E54EDEA4"/>
    <w:multiLevelType w:val="singleLevel"/>
    <w:tmpl w:val="E54EDEA4"/>
    <w:lvl w:ilvl="0" w:tentative="0">
      <w:start w:val="4"/>
      <w:numFmt w:val="decimal"/>
      <w:suff w:val="nothing"/>
      <w:lvlText w:val="（%1）"/>
      <w:lvlJc w:val="left"/>
    </w:lvl>
  </w:abstractNum>
  <w:abstractNum w:abstractNumId="7">
    <w:nsid w:val="F6E43DFE"/>
    <w:multiLevelType w:val="singleLevel"/>
    <w:tmpl w:val="F6E43DFE"/>
    <w:lvl w:ilvl="0" w:tentative="0">
      <w:start w:val="1"/>
      <w:numFmt w:val="decimal"/>
      <w:suff w:val="nothing"/>
      <w:lvlText w:val="%1、"/>
      <w:lvlJc w:val="left"/>
      <w:pPr>
        <w:ind w:left="4"/>
      </w:pPr>
    </w:lvl>
  </w:abstractNum>
  <w:abstractNum w:abstractNumId="8">
    <w:nsid w:val="12B7B0DD"/>
    <w:multiLevelType w:val="singleLevel"/>
    <w:tmpl w:val="12B7B0DD"/>
    <w:lvl w:ilvl="0" w:tentative="0">
      <w:start w:val="22"/>
      <w:numFmt w:val="decimal"/>
      <w:suff w:val="space"/>
      <w:lvlText w:val="%1."/>
      <w:lvlJc w:val="left"/>
    </w:lvl>
  </w:abstractNum>
  <w:abstractNum w:abstractNumId="9">
    <w:nsid w:val="23ACB29F"/>
    <w:multiLevelType w:val="singleLevel"/>
    <w:tmpl w:val="23ACB29F"/>
    <w:lvl w:ilvl="0" w:tentative="0">
      <w:start w:val="1"/>
      <w:numFmt w:val="decimal"/>
      <w:suff w:val="nothing"/>
      <w:lvlText w:val="（%1）"/>
      <w:lvlJc w:val="left"/>
    </w:lvl>
  </w:abstractNum>
  <w:abstractNum w:abstractNumId="10">
    <w:nsid w:val="281AB2AA"/>
    <w:multiLevelType w:val="singleLevel"/>
    <w:tmpl w:val="281AB2AA"/>
    <w:lvl w:ilvl="0" w:tentative="0">
      <w:start w:val="2"/>
      <w:numFmt w:val="decimal"/>
      <w:suff w:val="nothing"/>
      <w:lvlText w:val="%1）"/>
      <w:lvlJc w:val="left"/>
    </w:lvl>
  </w:abstractNum>
  <w:abstractNum w:abstractNumId="11">
    <w:nsid w:val="47EEE717"/>
    <w:multiLevelType w:val="singleLevel"/>
    <w:tmpl w:val="47EEE717"/>
    <w:lvl w:ilvl="0" w:tentative="0">
      <w:start w:val="14"/>
      <w:numFmt w:val="decimal"/>
      <w:suff w:val="space"/>
      <w:lvlText w:val="%1."/>
      <w:lvlJc w:val="left"/>
      <w:rPr>
        <w:rFonts w:hint="default"/>
        <w:b/>
        <w:bCs/>
      </w:rPr>
    </w:lvl>
  </w:abstractNum>
  <w:abstractNum w:abstractNumId="12">
    <w:nsid w:val="54F8CF56"/>
    <w:multiLevelType w:val="singleLevel"/>
    <w:tmpl w:val="54F8CF56"/>
    <w:lvl w:ilvl="0" w:tentative="0">
      <w:start w:val="1"/>
      <w:numFmt w:val="chineseCounting"/>
      <w:suff w:val="nothing"/>
      <w:lvlText w:val="第%1章、"/>
      <w:lvlJc w:val="left"/>
      <w:rPr>
        <w:rFonts w:hint="eastAsia"/>
      </w:rPr>
    </w:lvl>
  </w:abstractNum>
  <w:abstractNum w:abstractNumId="13">
    <w:nsid w:val="679CD4F3"/>
    <w:multiLevelType w:val="singleLevel"/>
    <w:tmpl w:val="679CD4F3"/>
    <w:lvl w:ilvl="0" w:tentative="0">
      <w:start w:val="8"/>
      <w:numFmt w:val="decimal"/>
      <w:suff w:val="space"/>
      <w:lvlText w:val="%1."/>
      <w:lvlJc w:val="left"/>
      <w:rPr>
        <w:rFonts w:hint="default"/>
        <w:b/>
        <w:bCs/>
      </w:rPr>
    </w:lvl>
  </w:abstractNum>
  <w:num w:numId="1">
    <w:abstractNumId w:val="12"/>
  </w:num>
  <w:num w:numId="2">
    <w:abstractNumId w:val="2"/>
  </w:num>
  <w:num w:numId="3">
    <w:abstractNumId w:val="13"/>
  </w:num>
  <w:num w:numId="4">
    <w:abstractNumId w:val="7"/>
  </w:num>
  <w:num w:numId="5">
    <w:abstractNumId w:val="11"/>
  </w:num>
  <w:num w:numId="6">
    <w:abstractNumId w:val="8"/>
  </w:num>
  <w:num w:numId="7">
    <w:abstractNumId w:val="0"/>
  </w:num>
  <w:num w:numId="8">
    <w:abstractNumId w:val="6"/>
  </w:num>
  <w:num w:numId="9">
    <w:abstractNumId w:val="1"/>
  </w:num>
  <w:num w:numId="10">
    <w:abstractNumId w:val="10"/>
  </w:num>
  <w:num w:numId="11">
    <w:abstractNumId w:val="9"/>
  </w:num>
  <w:num w:numId="12">
    <w:abstractNumId w:val="4"/>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Yjk5YWE1NjM5MDcyOTk3NDFlMzhlNGJlMWVhY2IifQ=="/>
  </w:docVars>
  <w:rsids>
    <w:rsidRoot w:val="00172A27"/>
    <w:rsid w:val="00001977"/>
    <w:rsid w:val="00015E69"/>
    <w:rsid w:val="00031D75"/>
    <w:rsid w:val="0004018E"/>
    <w:rsid w:val="0004483D"/>
    <w:rsid w:val="00044BD3"/>
    <w:rsid w:val="00045F90"/>
    <w:rsid w:val="000467A8"/>
    <w:rsid w:val="0005236E"/>
    <w:rsid w:val="00056AA8"/>
    <w:rsid w:val="00060988"/>
    <w:rsid w:val="00060DD3"/>
    <w:rsid w:val="00063E65"/>
    <w:rsid w:val="00066352"/>
    <w:rsid w:val="00071D1F"/>
    <w:rsid w:val="00076519"/>
    <w:rsid w:val="0008226C"/>
    <w:rsid w:val="00086746"/>
    <w:rsid w:val="00086793"/>
    <w:rsid w:val="00087106"/>
    <w:rsid w:val="00090306"/>
    <w:rsid w:val="00093B25"/>
    <w:rsid w:val="000941FB"/>
    <w:rsid w:val="000979C3"/>
    <w:rsid w:val="000A6259"/>
    <w:rsid w:val="000B4F54"/>
    <w:rsid w:val="000D476E"/>
    <w:rsid w:val="000E0C37"/>
    <w:rsid w:val="000E63B1"/>
    <w:rsid w:val="000E76E1"/>
    <w:rsid w:val="000E7D5E"/>
    <w:rsid w:val="000F25EC"/>
    <w:rsid w:val="000F336E"/>
    <w:rsid w:val="0012504D"/>
    <w:rsid w:val="001313C5"/>
    <w:rsid w:val="00131EDD"/>
    <w:rsid w:val="00131EE4"/>
    <w:rsid w:val="0013429B"/>
    <w:rsid w:val="00137EC8"/>
    <w:rsid w:val="00150624"/>
    <w:rsid w:val="00157831"/>
    <w:rsid w:val="00160F56"/>
    <w:rsid w:val="00161B85"/>
    <w:rsid w:val="0016494D"/>
    <w:rsid w:val="001649FC"/>
    <w:rsid w:val="00166015"/>
    <w:rsid w:val="00172A27"/>
    <w:rsid w:val="00172A60"/>
    <w:rsid w:val="00187C4A"/>
    <w:rsid w:val="00190C9D"/>
    <w:rsid w:val="00190CA3"/>
    <w:rsid w:val="00191261"/>
    <w:rsid w:val="00196E5C"/>
    <w:rsid w:val="001A1D44"/>
    <w:rsid w:val="001A25AB"/>
    <w:rsid w:val="001A2F9C"/>
    <w:rsid w:val="001A3398"/>
    <w:rsid w:val="001A3747"/>
    <w:rsid w:val="001A3B89"/>
    <w:rsid w:val="001A4C25"/>
    <w:rsid w:val="001A5F29"/>
    <w:rsid w:val="001B2061"/>
    <w:rsid w:val="001B40F0"/>
    <w:rsid w:val="001B6419"/>
    <w:rsid w:val="001C0ECC"/>
    <w:rsid w:val="001C67AD"/>
    <w:rsid w:val="001C6CE2"/>
    <w:rsid w:val="001D646E"/>
    <w:rsid w:val="001D752C"/>
    <w:rsid w:val="001E5288"/>
    <w:rsid w:val="001E5FF6"/>
    <w:rsid w:val="001F08D8"/>
    <w:rsid w:val="001F0A2E"/>
    <w:rsid w:val="001F6AF9"/>
    <w:rsid w:val="0020137B"/>
    <w:rsid w:val="0020470F"/>
    <w:rsid w:val="00211A43"/>
    <w:rsid w:val="002120E0"/>
    <w:rsid w:val="002260F1"/>
    <w:rsid w:val="002271F1"/>
    <w:rsid w:val="00234118"/>
    <w:rsid w:val="00234733"/>
    <w:rsid w:val="002368F8"/>
    <w:rsid w:val="00244BD8"/>
    <w:rsid w:val="00251D7A"/>
    <w:rsid w:val="00252118"/>
    <w:rsid w:val="002529A7"/>
    <w:rsid w:val="00260F31"/>
    <w:rsid w:val="00261818"/>
    <w:rsid w:val="0027602D"/>
    <w:rsid w:val="00276F10"/>
    <w:rsid w:val="00297551"/>
    <w:rsid w:val="002A02E3"/>
    <w:rsid w:val="002A0C05"/>
    <w:rsid w:val="002A61A7"/>
    <w:rsid w:val="002B261C"/>
    <w:rsid w:val="002C071A"/>
    <w:rsid w:val="002C4AB7"/>
    <w:rsid w:val="002C73CF"/>
    <w:rsid w:val="002D060E"/>
    <w:rsid w:val="002D3C23"/>
    <w:rsid w:val="002E5ECC"/>
    <w:rsid w:val="002E60F3"/>
    <w:rsid w:val="002E614A"/>
    <w:rsid w:val="002E6690"/>
    <w:rsid w:val="002E7C84"/>
    <w:rsid w:val="002F1EE4"/>
    <w:rsid w:val="002F7F69"/>
    <w:rsid w:val="00307D15"/>
    <w:rsid w:val="003143F7"/>
    <w:rsid w:val="00321233"/>
    <w:rsid w:val="00324517"/>
    <w:rsid w:val="00327798"/>
    <w:rsid w:val="00335243"/>
    <w:rsid w:val="0033611E"/>
    <w:rsid w:val="003368B1"/>
    <w:rsid w:val="00343741"/>
    <w:rsid w:val="003549C4"/>
    <w:rsid w:val="003615E8"/>
    <w:rsid w:val="00362DD2"/>
    <w:rsid w:val="00364203"/>
    <w:rsid w:val="003679F7"/>
    <w:rsid w:val="00373335"/>
    <w:rsid w:val="0038273B"/>
    <w:rsid w:val="003852EA"/>
    <w:rsid w:val="00390D1C"/>
    <w:rsid w:val="00391598"/>
    <w:rsid w:val="003950E2"/>
    <w:rsid w:val="003A375B"/>
    <w:rsid w:val="003A4E79"/>
    <w:rsid w:val="003A777C"/>
    <w:rsid w:val="003B2F4E"/>
    <w:rsid w:val="003B47E1"/>
    <w:rsid w:val="003B49E4"/>
    <w:rsid w:val="003C2327"/>
    <w:rsid w:val="003C5635"/>
    <w:rsid w:val="003C6AF7"/>
    <w:rsid w:val="003E22C6"/>
    <w:rsid w:val="003E2DDA"/>
    <w:rsid w:val="003F7234"/>
    <w:rsid w:val="00400CFA"/>
    <w:rsid w:val="00402EDC"/>
    <w:rsid w:val="004211F6"/>
    <w:rsid w:val="004246F8"/>
    <w:rsid w:val="00425AA0"/>
    <w:rsid w:val="0043077E"/>
    <w:rsid w:val="00436B3B"/>
    <w:rsid w:val="004375D2"/>
    <w:rsid w:val="00445D5F"/>
    <w:rsid w:val="00452E7C"/>
    <w:rsid w:val="004539F5"/>
    <w:rsid w:val="0045684F"/>
    <w:rsid w:val="00461BDD"/>
    <w:rsid w:val="004652F6"/>
    <w:rsid w:val="00466BE8"/>
    <w:rsid w:val="00475BD3"/>
    <w:rsid w:val="00481A9C"/>
    <w:rsid w:val="004838A8"/>
    <w:rsid w:val="00492345"/>
    <w:rsid w:val="004A23DD"/>
    <w:rsid w:val="004A41D0"/>
    <w:rsid w:val="004A434E"/>
    <w:rsid w:val="004B203F"/>
    <w:rsid w:val="004B5B6E"/>
    <w:rsid w:val="004C5965"/>
    <w:rsid w:val="004D7840"/>
    <w:rsid w:val="004E2C81"/>
    <w:rsid w:val="004E4D31"/>
    <w:rsid w:val="004E5C7F"/>
    <w:rsid w:val="004E5FBF"/>
    <w:rsid w:val="004E7942"/>
    <w:rsid w:val="00505B5B"/>
    <w:rsid w:val="00505C14"/>
    <w:rsid w:val="00507D24"/>
    <w:rsid w:val="0051159A"/>
    <w:rsid w:val="005147AB"/>
    <w:rsid w:val="0051514A"/>
    <w:rsid w:val="005171E9"/>
    <w:rsid w:val="0052573E"/>
    <w:rsid w:val="005313BA"/>
    <w:rsid w:val="00531901"/>
    <w:rsid w:val="00536C7B"/>
    <w:rsid w:val="00544B96"/>
    <w:rsid w:val="0056488A"/>
    <w:rsid w:val="00567539"/>
    <w:rsid w:val="00570A51"/>
    <w:rsid w:val="00571068"/>
    <w:rsid w:val="005803A7"/>
    <w:rsid w:val="00582A3D"/>
    <w:rsid w:val="00582E62"/>
    <w:rsid w:val="005A10B7"/>
    <w:rsid w:val="005A2239"/>
    <w:rsid w:val="005A7C88"/>
    <w:rsid w:val="005A7E7E"/>
    <w:rsid w:val="005B1B59"/>
    <w:rsid w:val="005B5DD2"/>
    <w:rsid w:val="005B6A5D"/>
    <w:rsid w:val="005C35B8"/>
    <w:rsid w:val="005D3CC0"/>
    <w:rsid w:val="005D4278"/>
    <w:rsid w:val="005E0298"/>
    <w:rsid w:val="005E2AB6"/>
    <w:rsid w:val="005E3923"/>
    <w:rsid w:val="005F2E6B"/>
    <w:rsid w:val="0060173D"/>
    <w:rsid w:val="00610D72"/>
    <w:rsid w:val="00612B0E"/>
    <w:rsid w:val="00612F79"/>
    <w:rsid w:val="00614BBC"/>
    <w:rsid w:val="00617D6F"/>
    <w:rsid w:val="0063693F"/>
    <w:rsid w:val="006402E8"/>
    <w:rsid w:val="00642CDC"/>
    <w:rsid w:val="00643213"/>
    <w:rsid w:val="006515F8"/>
    <w:rsid w:val="00651985"/>
    <w:rsid w:val="00652103"/>
    <w:rsid w:val="00654DF1"/>
    <w:rsid w:val="00660637"/>
    <w:rsid w:val="00661A13"/>
    <w:rsid w:val="00662817"/>
    <w:rsid w:val="00663033"/>
    <w:rsid w:val="0066332A"/>
    <w:rsid w:val="0067065A"/>
    <w:rsid w:val="006729EA"/>
    <w:rsid w:val="00673BF8"/>
    <w:rsid w:val="00674473"/>
    <w:rsid w:val="00687314"/>
    <w:rsid w:val="00693625"/>
    <w:rsid w:val="00694994"/>
    <w:rsid w:val="006A032A"/>
    <w:rsid w:val="006A4908"/>
    <w:rsid w:val="006A4E45"/>
    <w:rsid w:val="006B1821"/>
    <w:rsid w:val="006B2821"/>
    <w:rsid w:val="006B6F06"/>
    <w:rsid w:val="006B7F66"/>
    <w:rsid w:val="006C25D1"/>
    <w:rsid w:val="006D0B2B"/>
    <w:rsid w:val="006D1B4F"/>
    <w:rsid w:val="006D46DF"/>
    <w:rsid w:val="006E1DFE"/>
    <w:rsid w:val="006E38E3"/>
    <w:rsid w:val="006E3F57"/>
    <w:rsid w:val="006E48F6"/>
    <w:rsid w:val="006E6C00"/>
    <w:rsid w:val="006F48EA"/>
    <w:rsid w:val="00700B36"/>
    <w:rsid w:val="007030C3"/>
    <w:rsid w:val="00706CF6"/>
    <w:rsid w:val="007119C0"/>
    <w:rsid w:val="00711DC6"/>
    <w:rsid w:val="007151DC"/>
    <w:rsid w:val="00716570"/>
    <w:rsid w:val="00726F96"/>
    <w:rsid w:val="00727B68"/>
    <w:rsid w:val="00732EA3"/>
    <w:rsid w:val="00740B87"/>
    <w:rsid w:val="00742D81"/>
    <w:rsid w:val="007452F7"/>
    <w:rsid w:val="007528AE"/>
    <w:rsid w:val="0075698C"/>
    <w:rsid w:val="00757134"/>
    <w:rsid w:val="007578E6"/>
    <w:rsid w:val="00757C40"/>
    <w:rsid w:val="007620C4"/>
    <w:rsid w:val="00780CDF"/>
    <w:rsid w:val="00781AD8"/>
    <w:rsid w:val="00783169"/>
    <w:rsid w:val="00785F71"/>
    <w:rsid w:val="007861F2"/>
    <w:rsid w:val="00790B4F"/>
    <w:rsid w:val="00792073"/>
    <w:rsid w:val="007A2C48"/>
    <w:rsid w:val="007A4EB2"/>
    <w:rsid w:val="007B3CAF"/>
    <w:rsid w:val="007B4C21"/>
    <w:rsid w:val="007B61E9"/>
    <w:rsid w:val="007C2CDB"/>
    <w:rsid w:val="007C3BA4"/>
    <w:rsid w:val="007D7385"/>
    <w:rsid w:val="007E1617"/>
    <w:rsid w:val="007E1A8F"/>
    <w:rsid w:val="007E38B2"/>
    <w:rsid w:val="007E3BBD"/>
    <w:rsid w:val="007F258D"/>
    <w:rsid w:val="007F5A11"/>
    <w:rsid w:val="008121B7"/>
    <w:rsid w:val="00820473"/>
    <w:rsid w:val="00821A11"/>
    <w:rsid w:val="008227CE"/>
    <w:rsid w:val="00823EED"/>
    <w:rsid w:val="00840DD4"/>
    <w:rsid w:val="0085263D"/>
    <w:rsid w:val="00857AD5"/>
    <w:rsid w:val="00861E00"/>
    <w:rsid w:val="008811F8"/>
    <w:rsid w:val="00883EE3"/>
    <w:rsid w:val="00886B67"/>
    <w:rsid w:val="00887CB9"/>
    <w:rsid w:val="008921FB"/>
    <w:rsid w:val="00892A50"/>
    <w:rsid w:val="0089524B"/>
    <w:rsid w:val="008A11DB"/>
    <w:rsid w:val="008A4EEC"/>
    <w:rsid w:val="008B3695"/>
    <w:rsid w:val="008C34EC"/>
    <w:rsid w:val="008C36EF"/>
    <w:rsid w:val="008C4857"/>
    <w:rsid w:val="008D2B9B"/>
    <w:rsid w:val="008D2CEE"/>
    <w:rsid w:val="008D68E1"/>
    <w:rsid w:val="008D74E2"/>
    <w:rsid w:val="008D7904"/>
    <w:rsid w:val="008E6680"/>
    <w:rsid w:val="008F0A73"/>
    <w:rsid w:val="008F0BA7"/>
    <w:rsid w:val="008F6D5A"/>
    <w:rsid w:val="00901D99"/>
    <w:rsid w:val="00903A39"/>
    <w:rsid w:val="009047CE"/>
    <w:rsid w:val="0091073C"/>
    <w:rsid w:val="00914909"/>
    <w:rsid w:val="00916E0D"/>
    <w:rsid w:val="009200A7"/>
    <w:rsid w:val="009252DE"/>
    <w:rsid w:val="00931AE0"/>
    <w:rsid w:val="0093450C"/>
    <w:rsid w:val="0093577A"/>
    <w:rsid w:val="00936B23"/>
    <w:rsid w:val="00941412"/>
    <w:rsid w:val="00943347"/>
    <w:rsid w:val="00944487"/>
    <w:rsid w:val="009562F7"/>
    <w:rsid w:val="009602AF"/>
    <w:rsid w:val="00962DCB"/>
    <w:rsid w:val="00984D3F"/>
    <w:rsid w:val="00987407"/>
    <w:rsid w:val="00987EFC"/>
    <w:rsid w:val="009906D4"/>
    <w:rsid w:val="00994963"/>
    <w:rsid w:val="00995A60"/>
    <w:rsid w:val="00997673"/>
    <w:rsid w:val="00997B68"/>
    <w:rsid w:val="009A3069"/>
    <w:rsid w:val="009A347B"/>
    <w:rsid w:val="009A5C7F"/>
    <w:rsid w:val="009B1444"/>
    <w:rsid w:val="009B1FE3"/>
    <w:rsid w:val="009C2FB3"/>
    <w:rsid w:val="009D0324"/>
    <w:rsid w:val="009D688F"/>
    <w:rsid w:val="009E3325"/>
    <w:rsid w:val="009F42D4"/>
    <w:rsid w:val="00A00D4C"/>
    <w:rsid w:val="00A035C4"/>
    <w:rsid w:val="00A03F06"/>
    <w:rsid w:val="00A1732E"/>
    <w:rsid w:val="00A23F4A"/>
    <w:rsid w:val="00A3419B"/>
    <w:rsid w:val="00A40456"/>
    <w:rsid w:val="00A46CB6"/>
    <w:rsid w:val="00A501E0"/>
    <w:rsid w:val="00A64CB1"/>
    <w:rsid w:val="00A73D3D"/>
    <w:rsid w:val="00A81999"/>
    <w:rsid w:val="00A8495F"/>
    <w:rsid w:val="00A8580A"/>
    <w:rsid w:val="00A86279"/>
    <w:rsid w:val="00A865ED"/>
    <w:rsid w:val="00A87E1B"/>
    <w:rsid w:val="00A9042F"/>
    <w:rsid w:val="00A90E59"/>
    <w:rsid w:val="00A910DF"/>
    <w:rsid w:val="00A95658"/>
    <w:rsid w:val="00AA29AF"/>
    <w:rsid w:val="00AA3066"/>
    <w:rsid w:val="00AA4368"/>
    <w:rsid w:val="00AC2C57"/>
    <w:rsid w:val="00AC391C"/>
    <w:rsid w:val="00AD12B6"/>
    <w:rsid w:val="00AD45FB"/>
    <w:rsid w:val="00AE2940"/>
    <w:rsid w:val="00AE2A7A"/>
    <w:rsid w:val="00AE7B6A"/>
    <w:rsid w:val="00B000A2"/>
    <w:rsid w:val="00B05C8B"/>
    <w:rsid w:val="00B05D1C"/>
    <w:rsid w:val="00B12430"/>
    <w:rsid w:val="00B1551E"/>
    <w:rsid w:val="00B22E62"/>
    <w:rsid w:val="00B33948"/>
    <w:rsid w:val="00B530B3"/>
    <w:rsid w:val="00B62F74"/>
    <w:rsid w:val="00B643A0"/>
    <w:rsid w:val="00B708F8"/>
    <w:rsid w:val="00B7233F"/>
    <w:rsid w:val="00B83D9B"/>
    <w:rsid w:val="00B90B78"/>
    <w:rsid w:val="00BA0683"/>
    <w:rsid w:val="00BA0B54"/>
    <w:rsid w:val="00BA36F3"/>
    <w:rsid w:val="00BA3790"/>
    <w:rsid w:val="00BA40B1"/>
    <w:rsid w:val="00BA5B36"/>
    <w:rsid w:val="00BA61D1"/>
    <w:rsid w:val="00BC1FC3"/>
    <w:rsid w:val="00BC3624"/>
    <w:rsid w:val="00BC4A18"/>
    <w:rsid w:val="00BC620A"/>
    <w:rsid w:val="00BC6A05"/>
    <w:rsid w:val="00BC7C5D"/>
    <w:rsid w:val="00BD2B50"/>
    <w:rsid w:val="00BD68E3"/>
    <w:rsid w:val="00BF39B9"/>
    <w:rsid w:val="00BF4794"/>
    <w:rsid w:val="00C013B8"/>
    <w:rsid w:val="00C032EF"/>
    <w:rsid w:val="00C04635"/>
    <w:rsid w:val="00C04F05"/>
    <w:rsid w:val="00C259E6"/>
    <w:rsid w:val="00C40AC7"/>
    <w:rsid w:val="00C4483E"/>
    <w:rsid w:val="00C44B4C"/>
    <w:rsid w:val="00C52E51"/>
    <w:rsid w:val="00C53749"/>
    <w:rsid w:val="00C53E23"/>
    <w:rsid w:val="00C550FA"/>
    <w:rsid w:val="00C56A62"/>
    <w:rsid w:val="00C63372"/>
    <w:rsid w:val="00C679E4"/>
    <w:rsid w:val="00C7008D"/>
    <w:rsid w:val="00C80125"/>
    <w:rsid w:val="00C84B3C"/>
    <w:rsid w:val="00C86889"/>
    <w:rsid w:val="00C901EA"/>
    <w:rsid w:val="00CA4A0A"/>
    <w:rsid w:val="00CB2FEF"/>
    <w:rsid w:val="00CC42D9"/>
    <w:rsid w:val="00CD1234"/>
    <w:rsid w:val="00CD20AA"/>
    <w:rsid w:val="00CE41D7"/>
    <w:rsid w:val="00CE7A98"/>
    <w:rsid w:val="00CF194D"/>
    <w:rsid w:val="00CF29F6"/>
    <w:rsid w:val="00CF5C33"/>
    <w:rsid w:val="00D11B6B"/>
    <w:rsid w:val="00D12D05"/>
    <w:rsid w:val="00D17BF4"/>
    <w:rsid w:val="00D20E13"/>
    <w:rsid w:val="00D2127D"/>
    <w:rsid w:val="00D23F22"/>
    <w:rsid w:val="00D24F36"/>
    <w:rsid w:val="00D26047"/>
    <w:rsid w:val="00D31EE4"/>
    <w:rsid w:val="00D43870"/>
    <w:rsid w:val="00D43997"/>
    <w:rsid w:val="00D44C98"/>
    <w:rsid w:val="00D45084"/>
    <w:rsid w:val="00D456C4"/>
    <w:rsid w:val="00D478AA"/>
    <w:rsid w:val="00D52A6E"/>
    <w:rsid w:val="00D53A00"/>
    <w:rsid w:val="00D53BCC"/>
    <w:rsid w:val="00D7084D"/>
    <w:rsid w:val="00D74567"/>
    <w:rsid w:val="00D815E8"/>
    <w:rsid w:val="00D866F7"/>
    <w:rsid w:val="00DA47E1"/>
    <w:rsid w:val="00DB0240"/>
    <w:rsid w:val="00DB539E"/>
    <w:rsid w:val="00DC0275"/>
    <w:rsid w:val="00DC6F0A"/>
    <w:rsid w:val="00DD0F25"/>
    <w:rsid w:val="00DD4793"/>
    <w:rsid w:val="00DD7A19"/>
    <w:rsid w:val="00DE6280"/>
    <w:rsid w:val="00DE773F"/>
    <w:rsid w:val="00DF0780"/>
    <w:rsid w:val="00DF0D8A"/>
    <w:rsid w:val="00DF19B3"/>
    <w:rsid w:val="00DF3E40"/>
    <w:rsid w:val="00DF5A02"/>
    <w:rsid w:val="00E026FB"/>
    <w:rsid w:val="00E0608F"/>
    <w:rsid w:val="00E10EB3"/>
    <w:rsid w:val="00E14FD4"/>
    <w:rsid w:val="00E1517B"/>
    <w:rsid w:val="00E20EF0"/>
    <w:rsid w:val="00E217FD"/>
    <w:rsid w:val="00E25FC6"/>
    <w:rsid w:val="00E26C48"/>
    <w:rsid w:val="00E272B9"/>
    <w:rsid w:val="00E27B0A"/>
    <w:rsid w:val="00E3399E"/>
    <w:rsid w:val="00E50F67"/>
    <w:rsid w:val="00E51C82"/>
    <w:rsid w:val="00E54C06"/>
    <w:rsid w:val="00E55CEB"/>
    <w:rsid w:val="00E569FB"/>
    <w:rsid w:val="00E56CD0"/>
    <w:rsid w:val="00E664D0"/>
    <w:rsid w:val="00E73C30"/>
    <w:rsid w:val="00E80745"/>
    <w:rsid w:val="00E82D5D"/>
    <w:rsid w:val="00E83D00"/>
    <w:rsid w:val="00E958F0"/>
    <w:rsid w:val="00E97F34"/>
    <w:rsid w:val="00EA6F7A"/>
    <w:rsid w:val="00EA7F7A"/>
    <w:rsid w:val="00EB0AB0"/>
    <w:rsid w:val="00EB6399"/>
    <w:rsid w:val="00EB695C"/>
    <w:rsid w:val="00EC466C"/>
    <w:rsid w:val="00ED0C2E"/>
    <w:rsid w:val="00ED2EC7"/>
    <w:rsid w:val="00ED484D"/>
    <w:rsid w:val="00ED68EB"/>
    <w:rsid w:val="00EE2521"/>
    <w:rsid w:val="00EE4192"/>
    <w:rsid w:val="00EF749B"/>
    <w:rsid w:val="00EF7F82"/>
    <w:rsid w:val="00F01620"/>
    <w:rsid w:val="00F04B41"/>
    <w:rsid w:val="00F068AF"/>
    <w:rsid w:val="00F10B84"/>
    <w:rsid w:val="00F10F56"/>
    <w:rsid w:val="00F2058E"/>
    <w:rsid w:val="00F25579"/>
    <w:rsid w:val="00F3080F"/>
    <w:rsid w:val="00F32FCA"/>
    <w:rsid w:val="00F36449"/>
    <w:rsid w:val="00F410A5"/>
    <w:rsid w:val="00F43ADE"/>
    <w:rsid w:val="00F442FF"/>
    <w:rsid w:val="00F5026D"/>
    <w:rsid w:val="00F54C22"/>
    <w:rsid w:val="00F61FA3"/>
    <w:rsid w:val="00F65FF8"/>
    <w:rsid w:val="00F7136D"/>
    <w:rsid w:val="00F7617F"/>
    <w:rsid w:val="00F825E5"/>
    <w:rsid w:val="00F83A8C"/>
    <w:rsid w:val="00F85640"/>
    <w:rsid w:val="00F862D2"/>
    <w:rsid w:val="00F87B75"/>
    <w:rsid w:val="00F91CFA"/>
    <w:rsid w:val="00F924D8"/>
    <w:rsid w:val="00F9419C"/>
    <w:rsid w:val="00F97D4D"/>
    <w:rsid w:val="00FA0A4E"/>
    <w:rsid w:val="00FB165A"/>
    <w:rsid w:val="00FB31B9"/>
    <w:rsid w:val="00FB47BA"/>
    <w:rsid w:val="00FC0B94"/>
    <w:rsid w:val="00FC0B9F"/>
    <w:rsid w:val="00FC2C94"/>
    <w:rsid w:val="00FC6690"/>
    <w:rsid w:val="00FC7D69"/>
    <w:rsid w:val="00FD0386"/>
    <w:rsid w:val="00FD0738"/>
    <w:rsid w:val="00FE367A"/>
    <w:rsid w:val="00FE39A1"/>
    <w:rsid w:val="00FF69C2"/>
    <w:rsid w:val="00FF79F8"/>
    <w:rsid w:val="00FF7F07"/>
    <w:rsid w:val="01756027"/>
    <w:rsid w:val="019305D8"/>
    <w:rsid w:val="019F31F3"/>
    <w:rsid w:val="01EF28C1"/>
    <w:rsid w:val="01F050DD"/>
    <w:rsid w:val="02092C94"/>
    <w:rsid w:val="027569D0"/>
    <w:rsid w:val="02A42620"/>
    <w:rsid w:val="02BE5F57"/>
    <w:rsid w:val="02EE4B7E"/>
    <w:rsid w:val="02EF38FF"/>
    <w:rsid w:val="03485762"/>
    <w:rsid w:val="0353452E"/>
    <w:rsid w:val="03AC63FA"/>
    <w:rsid w:val="03B24E15"/>
    <w:rsid w:val="03BD21BF"/>
    <w:rsid w:val="04035DFD"/>
    <w:rsid w:val="04433A96"/>
    <w:rsid w:val="04694FDE"/>
    <w:rsid w:val="048423B0"/>
    <w:rsid w:val="04911B6D"/>
    <w:rsid w:val="04A20973"/>
    <w:rsid w:val="04B607F8"/>
    <w:rsid w:val="04B80CA2"/>
    <w:rsid w:val="05064269"/>
    <w:rsid w:val="053E0908"/>
    <w:rsid w:val="055C5D53"/>
    <w:rsid w:val="057152CE"/>
    <w:rsid w:val="057E3849"/>
    <w:rsid w:val="05F02C69"/>
    <w:rsid w:val="06013669"/>
    <w:rsid w:val="060800F9"/>
    <w:rsid w:val="061D58D0"/>
    <w:rsid w:val="06526914"/>
    <w:rsid w:val="065C1908"/>
    <w:rsid w:val="06AF632E"/>
    <w:rsid w:val="06DE156C"/>
    <w:rsid w:val="072916E2"/>
    <w:rsid w:val="07A119A6"/>
    <w:rsid w:val="07BB0C82"/>
    <w:rsid w:val="07D71E52"/>
    <w:rsid w:val="08000695"/>
    <w:rsid w:val="08193505"/>
    <w:rsid w:val="081F42D9"/>
    <w:rsid w:val="086B3198"/>
    <w:rsid w:val="087364AE"/>
    <w:rsid w:val="0890342D"/>
    <w:rsid w:val="08AD38CA"/>
    <w:rsid w:val="092F5D07"/>
    <w:rsid w:val="09557807"/>
    <w:rsid w:val="09C27278"/>
    <w:rsid w:val="09C864A0"/>
    <w:rsid w:val="09CD046F"/>
    <w:rsid w:val="09D9119E"/>
    <w:rsid w:val="09E7792B"/>
    <w:rsid w:val="0A0460D6"/>
    <w:rsid w:val="0A3D2870"/>
    <w:rsid w:val="0A455F06"/>
    <w:rsid w:val="0A4B5D80"/>
    <w:rsid w:val="0A4F1460"/>
    <w:rsid w:val="0A556FB2"/>
    <w:rsid w:val="0A664222"/>
    <w:rsid w:val="0A756EBC"/>
    <w:rsid w:val="0A767E23"/>
    <w:rsid w:val="0A8B6567"/>
    <w:rsid w:val="0AB37CF1"/>
    <w:rsid w:val="0AC901C8"/>
    <w:rsid w:val="0ADA5E42"/>
    <w:rsid w:val="0AE47DFA"/>
    <w:rsid w:val="0B161F7E"/>
    <w:rsid w:val="0B1E237E"/>
    <w:rsid w:val="0B3353E8"/>
    <w:rsid w:val="0B8E0A4C"/>
    <w:rsid w:val="0BDB05F3"/>
    <w:rsid w:val="0C144E4E"/>
    <w:rsid w:val="0C332070"/>
    <w:rsid w:val="0C382FA7"/>
    <w:rsid w:val="0C747355"/>
    <w:rsid w:val="0C840ABB"/>
    <w:rsid w:val="0CA95FCE"/>
    <w:rsid w:val="0CDB3771"/>
    <w:rsid w:val="0CEF6647"/>
    <w:rsid w:val="0CFF1493"/>
    <w:rsid w:val="0D17333B"/>
    <w:rsid w:val="0D721683"/>
    <w:rsid w:val="0D7E1DFF"/>
    <w:rsid w:val="0D9B3A3B"/>
    <w:rsid w:val="0DAF0A9D"/>
    <w:rsid w:val="0DCF0C14"/>
    <w:rsid w:val="0DD20D93"/>
    <w:rsid w:val="0DDC3377"/>
    <w:rsid w:val="0E1F65D3"/>
    <w:rsid w:val="0E247B60"/>
    <w:rsid w:val="0E355D5E"/>
    <w:rsid w:val="0EA32403"/>
    <w:rsid w:val="0EA415AD"/>
    <w:rsid w:val="0ECE3D13"/>
    <w:rsid w:val="0EE12164"/>
    <w:rsid w:val="0F1F085A"/>
    <w:rsid w:val="0F33090B"/>
    <w:rsid w:val="0F5B7C19"/>
    <w:rsid w:val="0F833504"/>
    <w:rsid w:val="0FB15016"/>
    <w:rsid w:val="0FB563F2"/>
    <w:rsid w:val="0FCA6161"/>
    <w:rsid w:val="10100391"/>
    <w:rsid w:val="10100F72"/>
    <w:rsid w:val="101F3998"/>
    <w:rsid w:val="104C4597"/>
    <w:rsid w:val="1064003C"/>
    <w:rsid w:val="10F90C81"/>
    <w:rsid w:val="11814952"/>
    <w:rsid w:val="11D9611E"/>
    <w:rsid w:val="11E25F16"/>
    <w:rsid w:val="123D39BC"/>
    <w:rsid w:val="12464CD2"/>
    <w:rsid w:val="124817A1"/>
    <w:rsid w:val="125641C7"/>
    <w:rsid w:val="1264592D"/>
    <w:rsid w:val="126D342E"/>
    <w:rsid w:val="12821593"/>
    <w:rsid w:val="13451D3B"/>
    <w:rsid w:val="134A71DB"/>
    <w:rsid w:val="135B4CFE"/>
    <w:rsid w:val="13BB5664"/>
    <w:rsid w:val="13D160C9"/>
    <w:rsid w:val="13E778F3"/>
    <w:rsid w:val="13F819FB"/>
    <w:rsid w:val="140212F1"/>
    <w:rsid w:val="14060F16"/>
    <w:rsid w:val="14184900"/>
    <w:rsid w:val="14187843"/>
    <w:rsid w:val="145D27D6"/>
    <w:rsid w:val="145F3F15"/>
    <w:rsid w:val="14B8138D"/>
    <w:rsid w:val="14B97B82"/>
    <w:rsid w:val="14CE4023"/>
    <w:rsid w:val="15113EE2"/>
    <w:rsid w:val="151F7CF1"/>
    <w:rsid w:val="152E40AB"/>
    <w:rsid w:val="15333E9B"/>
    <w:rsid w:val="1568573F"/>
    <w:rsid w:val="159D14B3"/>
    <w:rsid w:val="15B77F45"/>
    <w:rsid w:val="15CA01FF"/>
    <w:rsid w:val="15E043E7"/>
    <w:rsid w:val="160222D8"/>
    <w:rsid w:val="16113A6D"/>
    <w:rsid w:val="162011CC"/>
    <w:rsid w:val="162311CA"/>
    <w:rsid w:val="163B77B4"/>
    <w:rsid w:val="167B792F"/>
    <w:rsid w:val="16841BE9"/>
    <w:rsid w:val="16DE4B55"/>
    <w:rsid w:val="173E1694"/>
    <w:rsid w:val="174A36DB"/>
    <w:rsid w:val="177C4754"/>
    <w:rsid w:val="178030D2"/>
    <w:rsid w:val="17BE7FF6"/>
    <w:rsid w:val="17CA35D8"/>
    <w:rsid w:val="17F324D4"/>
    <w:rsid w:val="18064DE7"/>
    <w:rsid w:val="182B5CEF"/>
    <w:rsid w:val="18351C95"/>
    <w:rsid w:val="18661784"/>
    <w:rsid w:val="187E7CCB"/>
    <w:rsid w:val="18941668"/>
    <w:rsid w:val="18AB421F"/>
    <w:rsid w:val="18BC10D6"/>
    <w:rsid w:val="18D9114B"/>
    <w:rsid w:val="190D75FD"/>
    <w:rsid w:val="190F6A72"/>
    <w:rsid w:val="192337A7"/>
    <w:rsid w:val="1991739F"/>
    <w:rsid w:val="19C3724A"/>
    <w:rsid w:val="19CA2E97"/>
    <w:rsid w:val="19F82871"/>
    <w:rsid w:val="1A0D4CE0"/>
    <w:rsid w:val="1A3F7127"/>
    <w:rsid w:val="1A58524C"/>
    <w:rsid w:val="1A892A2E"/>
    <w:rsid w:val="1AC04CE5"/>
    <w:rsid w:val="1AF229FD"/>
    <w:rsid w:val="1B336517"/>
    <w:rsid w:val="1B5C1C2F"/>
    <w:rsid w:val="1B781487"/>
    <w:rsid w:val="1B884D32"/>
    <w:rsid w:val="1B901B60"/>
    <w:rsid w:val="1B993E8B"/>
    <w:rsid w:val="1C460372"/>
    <w:rsid w:val="1C6D0116"/>
    <w:rsid w:val="1D141D14"/>
    <w:rsid w:val="1D291B41"/>
    <w:rsid w:val="1D8706F2"/>
    <w:rsid w:val="1D9D357B"/>
    <w:rsid w:val="1DB52985"/>
    <w:rsid w:val="1DB67E5C"/>
    <w:rsid w:val="1DBC58F1"/>
    <w:rsid w:val="1E216C66"/>
    <w:rsid w:val="1E2702FC"/>
    <w:rsid w:val="1E3D5D19"/>
    <w:rsid w:val="1E785420"/>
    <w:rsid w:val="1E845258"/>
    <w:rsid w:val="1E9E126E"/>
    <w:rsid w:val="1EDB2E6A"/>
    <w:rsid w:val="1EE15C31"/>
    <w:rsid w:val="1EEB79B3"/>
    <w:rsid w:val="1EF26D53"/>
    <w:rsid w:val="1F2854C8"/>
    <w:rsid w:val="1F45143B"/>
    <w:rsid w:val="1F7C63FB"/>
    <w:rsid w:val="1F933745"/>
    <w:rsid w:val="1FBD4E50"/>
    <w:rsid w:val="1FC7045D"/>
    <w:rsid w:val="1FE00A11"/>
    <w:rsid w:val="1FF1658A"/>
    <w:rsid w:val="1FF16B26"/>
    <w:rsid w:val="200946E1"/>
    <w:rsid w:val="20172C36"/>
    <w:rsid w:val="20183A07"/>
    <w:rsid w:val="20184BF1"/>
    <w:rsid w:val="202B39FD"/>
    <w:rsid w:val="20342D0C"/>
    <w:rsid w:val="203973AC"/>
    <w:rsid w:val="20744028"/>
    <w:rsid w:val="209C3CC7"/>
    <w:rsid w:val="20C77BC5"/>
    <w:rsid w:val="212B00D9"/>
    <w:rsid w:val="216D7864"/>
    <w:rsid w:val="216E3141"/>
    <w:rsid w:val="21916B93"/>
    <w:rsid w:val="2197246E"/>
    <w:rsid w:val="21E604A4"/>
    <w:rsid w:val="21EF7359"/>
    <w:rsid w:val="22065182"/>
    <w:rsid w:val="22496CA9"/>
    <w:rsid w:val="22581107"/>
    <w:rsid w:val="22A10409"/>
    <w:rsid w:val="22BB35F2"/>
    <w:rsid w:val="22C55F27"/>
    <w:rsid w:val="22CF4BFF"/>
    <w:rsid w:val="23026B04"/>
    <w:rsid w:val="23052BAC"/>
    <w:rsid w:val="2309444A"/>
    <w:rsid w:val="23150052"/>
    <w:rsid w:val="232767F4"/>
    <w:rsid w:val="233511DC"/>
    <w:rsid w:val="233E66A3"/>
    <w:rsid w:val="23814D99"/>
    <w:rsid w:val="23BB5E13"/>
    <w:rsid w:val="24064099"/>
    <w:rsid w:val="24152B6D"/>
    <w:rsid w:val="2435126F"/>
    <w:rsid w:val="248E14DD"/>
    <w:rsid w:val="24A87105"/>
    <w:rsid w:val="24AF52B8"/>
    <w:rsid w:val="24D320FE"/>
    <w:rsid w:val="253636B4"/>
    <w:rsid w:val="254E53F1"/>
    <w:rsid w:val="25A93392"/>
    <w:rsid w:val="25AF61DE"/>
    <w:rsid w:val="25D02FFD"/>
    <w:rsid w:val="25F77D7F"/>
    <w:rsid w:val="261920D7"/>
    <w:rsid w:val="2644007D"/>
    <w:rsid w:val="266F6179"/>
    <w:rsid w:val="26AB5818"/>
    <w:rsid w:val="26B65990"/>
    <w:rsid w:val="26F80DEB"/>
    <w:rsid w:val="27295FD4"/>
    <w:rsid w:val="274467C8"/>
    <w:rsid w:val="274C78DA"/>
    <w:rsid w:val="27601A77"/>
    <w:rsid w:val="27642A36"/>
    <w:rsid w:val="27B53D85"/>
    <w:rsid w:val="27C225EB"/>
    <w:rsid w:val="27C33AF3"/>
    <w:rsid w:val="27E81D91"/>
    <w:rsid w:val="280639A6"/>
    <w:rsid w:val="28117B5B"/>
    <w:rsid w:val="28366D5A"/>
    <w:rsid w:val="283D7878"/>
    <w:rsid w:val="286F399E"/>
    <w:rsid w:val="28A524F1"/>
    <w:rsid w:val="28B414AB"/>
    <w:rsid w:val="29246044"/>
    <w:rsid w:val="29364C85"/>
    <w:rsid w:val="297E251E"/>
    <w:rsid w:val="29E40114"/>
    <w:rsid w:val="29F0007A"/>
    <w:rsid w:val="29F82F90"/>
    <w:rsid w:val="2A001EFB"/>
    <w:rsid w:val="2A006FF2"/>
    <w:rsid w:val="2A05332A"/>
    <w:rsid w:val="2A0B0AA8"/>
    <w:rsid w:val="2A102C17"/>
    <w:rsid w:val="2A726D79"/>
    <w:rsid w:val="2A82583A"/>
    <w:rsid w:val="2AAA69B1"/>
    <w:rsid w:val="2ACE5F14"/>
    <w:rsid w:val="2B1043E5"/>
    <w:rsid w:val="2B1A3F85"/>
    <w:rsid w:val="2B8A58FE"/>
    <w:rsid w:val="2BA17567"/>
    <w:rsid w:val="2C0B2F67"/>
    <w:rsid w:val="2C7E753A"/>
    <w:rsid w:val="2C9F10FD"/>
    <w:rsid w:val="2CBD45AD"/>
    <w:rsid w:val="2CEB4BC0"/>
    <w:rsid w:val="2D1F76FB"/>
    <w:rsid w:val="2D516317"/>
    <w:rsid w:val="2D5A1C7C"/>
    <w:rsid w:val="2D5E100F"/>
    <w:rsid w:val="2D68444B"/>
    <w:rsid w:val="2DAC0C1E"/>
    <w:rsid w:val="2DE56EF3"/>
    <w:rsid w:val="2DEB063B"/>
    <w:rsid w:val="2DF74E76"/>
    <w:rsid w:val="2E003C05"/>
    <w:rsid w:val="2E2C5491"/>
    <w:rsid w:val="2E627104"/>
    <w:rsid w:val="2E8E24A9"/>
    <w:rsid w:val="2EAF3F60"/>
    <w:rsid w:val="2EB12514"/>
    <w:rsid w:val="2EB6243C"/>
    <w:rsid w:val="2EC219C3"/>
    <w:rsid w:val="2EEE44F1"/>
    <w:rsid w:val="2F174B42"/>
    <w:rsid w:val="2F4E1C42"/>
    <w:rsid w:val="2F525080"/>
    <w:rsid w:val="2F9E759C"/>
    <w:rsid w:val="2FC040E2"/>
    <w:rsid w:val="2FE80D4F"/>
    <w:rsid w:val="302C706B"/>
    <w:rsid w:val="304A7136"/>
    <w:rsid w:val="30611AED"/>
    <w:rsid w:val="307E555E"/>
    <w:rsid w:val="30C776F3"/>
    <w:rsid w:val="310E0E7D"/>
    <w:rsid w:val="312406A1"/>
    <w:rsid w:val="312F37FF"/>
    <w:rsid w:val="31524179"/>
    <w:rsid w:val="315675C5"/>
    <w:rsid w:val="31A827EE"/>
    <w:rsid w:val="31C022A7"/>
    <w:rsid w:val="31C11EA4"/>
    <w:rsid w:val="31DC1489"/>
    <w:rsid w:val="31DE4CF4"/>
    <w:rsid w:val="31EF413A"/>
    <w:rsid w:val="320E1ED6"/>
    <w:rsid w:val="32524D76"/>
    <w:rsid w:val="327D5B31"/>
    <w:rsid w:val="328321B7"/>
    <w:rsid w:val="328D1FDE"/>
    <w:rsid w:val="32C62216"/>
    <w:rsid w:val="331C1F78"/>
    <w:rsid w:val="33433702"/>
    <w:rsid w:val="335C6818"/>
    <w:rsid w:val="336F2AAD"/>
    <w:rsid w:val="33972519"/>
    <w:rsid w:val="33980C7E"/>
    <w:rsid w:val="33D401D7"/>
    <w:rsid w:val="33ED04C2"/>
    <w:rsid w:val="3415272E"/>
    <w:rsid w:val="3419617E"/>
    <w:rsid w:val="34352093"/>
    <w:rsid w:val="34483ADD"/>
    <w:rsid w:val="344D243A"/>
    <w:rsid w:val="34652C3D"/>
    <w:rsid w:val="34812E16"/>
    <w:rsid w:val="34881380"/>
    <w:rsid w:val="348D0665"/>
    <w:rsid w:val="34947B70"/>
    <w:rsid w:val="34EF7B7B"/>
    <w:rsid w:val="34F63A7F"/>
    <w:rsid w:val="350031D3"/>
    <w:rsid w:val="350902DA"/>
    <w:rsid w:val="351D1FD7"/>
    <w:rsid w:val="353E7A4F"/>
    <w:rsid w:val="355B35C0"/>
    <w:rsid w:val="35B05289"/>
    <w:rsid w:val="35C54D18"/>
    <w:rsid w:val="35CE4907"/>
    <w:rsid w:val="35DB5EC1"/>
    <w:rsid w:val="35DE6AC6"/>
    <w:rsid w:val="35EC2CB6"/>
    <w:rsid w:val="35F137DE"/>
    <w:rsid w:val="360822C7"/>
    <w:rsid w:val="363D3517"/>
    <w:rsid w:val="3662664C"/>
    <w:rsid w:val="366F3F97"/>
    <w:rsid w:val="367D0D0C"/>
    <w:rsid w:val="36A63DAC"/>
    <w:rsid w:val="36AD1009"/>
    <w:rsid w:val="36AF3103"/>
    <w:rsid w:val="36D3576B"/>
    <w:rsid w:val="36DA30AF"/>
    <w:rsid w:val="36F4760B"/>
    <w:rsid w:val="370945C1"/>
    <w:rsid w:val="372C4753"/>
    <w:rsid w:val="373D5B6C"/>
    <w:rsid w:val="37421874"/>
    <w:rsid w:val="37704BAC"/>
    <w:rsid w:val="378372FE"/>
    <w:rsid w:val="379E55D9"/>
    <w:rsid w:val="3801139D"/>
    <w:rsid w:val="38167911"/>
    <w:rsid w:val="381B14AF"/>
    <w:rsid w:val="383B52B7"/>
    <w:rsid w:val="38B516F1"/>
    <w:rsid w:val="38E31F59"/>
    <w:rsid w:val="38F20FB4"/>
    <w:rsid w:val="39064E94"/>
    <w:rsid w:val="391C046E"/>
    <w:rsid w:val="39246B3B"/>
    <w:rsid w:val="394B1EE3"/>
    <w:rsid w:val="399132D6"/>
    <w:rsid w:val="39EE1F86"/>
    <w:rsid w:val="3A0F549C"/>
    <w:rsid w:val="3A217558"/>
    <w:rsid w:val="3A5A3304"/>
    <w:rsid w:val="3A974D07"/>
    <w:rsid w:val="3AB62416"/>
    <w:rsid w:val="3AC035F7"/>
    <w:rsid w:val="3AD43138"/>
    <w:rsid w:val="3AE80A4E"/>
    <w:rsid w:val="3B1A12EE"/>
    <w:rsid w:val="3B2319C9"/>
    <w:rsid w:val="3B25474E"/>
    <w:rsid w:val="3B2C0371"/>
    <w:rsid w:val="3B382A77"/>
    <w:rsid w:val="3B6658B7"/>
    <w:rsid w:val="3B8A7E2A"/>
    <w:rsid w:val="3BC36EE5"/>
    <w:rsid w:val="3BDC572A"/>
    <w:rsid w:val="3BFF3998"/>
    <w:rsid w:val="3C154FAB"/>
    <w:rsid w:val="3C1E1556"/>
    <w:rsid w:val="3C251638"/>
    <w:rsid w:val="3C64380E"/>
    <w:rsid w:val="3C682A67"/>
    <w:rsid w:val="3C7B29A9"/>
    <w:rsid w:val="3CB63AEC"/>
    <w:rsid w:val="3CBC03AB"/>
    <w:rsid w:val="3CC0573D"/>
    <w:rsid w:val="3CC176EC"/>
    <w:rsid w:val="3CEF542C"/>
    <w:rsid w:val="3D533DAE"/>
    <w:rsid w:val="3D790C9C"/>
    <w:rsid w:val="3DA65FDA"/>
    <w:rsid w:val="3DA74B34"/>
    <w:rsid w:val="3DA823F9"/>
    <w:rsid w:val="3DB54596"/>
    <w:rsid w:val="3DD46805"/>
    <w:rsid w:val="3E042311"/>
    <w:rsid w:val="3E2065FF"/>
    <w:rsid w:val="3E227731"/>
    <w:rsid w:val="3E5A7E70"/>
    <w:rsid w:val="3E6D18D9"/>
    <w:rsid w:val="3E782C39"/>
    <w:rsid w:val="3E8650CD"/>
    <w:rsid w:val="3EA370A9"/>
    <w:rsid w:val="3ED03C16"/>
    <w:rsid w:val="3F08450E"/>
    <w:rsid w:val="3F2C3F73"/>
    <w:rsid w:val="3F5C7A10"/>
    <w:rsid w:val="3F842FE8"/>
    <w:rsid w:val="3FAC0E65"/>
    <w:rsid w:val="3FB33543"/>
    <w:rsid w:val="3FE7037A"/>
    <w:rsid w:val="403819F3"/>
    <w:rsid w:val="40430379"/>
    <w:rsid w:val="4063155D"/>
    <w:rsid w:val="408353E4"/>
    <w:rsid w:val="40AE38E9"/>
    <w:rsid w:val="40CE1087"/>
    <w:rsid w:val="40D260C8"/>
    <w:rsid w:val="40DD6B4C"/>
    <w:rsid w:val="41216FAC"/>
    <w:rsid w:val="414A1743"/>
    <w:rsid w:val="41546A16"/>
    <w:rsid w:val="41762B32"/>
    <w:rsid w:val="41D55201"/>
    <w:rsid w:val="420808CE"/>
    <w:rsid w:val="420E78C8"/>
    <w:rsid w:val="423F7019"/>
    <w:rsid w:val="42505C96"/>
    <w:rsid w:val="425B32F4"/>
    <w:rsid w:val="426A3956"/>
    <w:rsid w:val="42A30774"/>
    <w:rsid w:val="42E401B6"/>
    <w:rsid w:val="42EA4F12"/>
    <w:rsid w:val="432804C5"/>
    <w:rsid w:val="436E5833"/>
    <w:rsid w:val="43D26DF9"/>
    <w:rsid w:val="43D83C99"/>
    <w:rsid w:val="445506CF"/>
    <w:rsid w:val="446E1F07"/>
    <w:rsid w:val="44790E6E"/>
    <w:rsid w:val="44C36964"/>
    <w:rsid w:val="44F406BE"/>
    <w:rsid w:val="45081767"/>
    <w:rsid w:val="452E5288"/>
    <w:rsid w:val="45351067"/>
    <w:rsid w:val="453E3DE0"/>
    <w:rsid w:val="4552711C"/>
    <w:rsid w:val="456B63B7"/>
    <w:rsid w:val="45837A85"/>
    <w:rsid w:val="45886FF9"/>
    <w:rsid w:val="458907FE"/>
    <w:rsid w:val="458E3E27"/>
    <w:rsid w:val="45AE389D"/>
    <w:rsid w:val="462E2EE4"/>
    <w:rsid w:val="463158E2"/>
    <w:rsid w:val="466A3A4F"/>
    <w:rsid w:val="466D5675"/>
    <w:rsid w:val="46AB6A8E"/>
    <w:rsid w:val="46BC1650"/>
    <w:rsid w:val="46DA7D28"/>
    <w:rsid w:val="46F64545"/>
    <w:rsid w:val="46FE47AC"/>
    <w:rsid w:val="4747548C"/>
    <w:rsid w:val="47A460E0"/>
    <w:rsid w:val="47CB0850"/>
    <w:rsid w:val="47CC458D"/>
    <w:rsid w:val="48114F0F"/>
    <w:rsid w:val="48C9754E"/>
    <w:rsid w:val="48D73AF0"/>
    <w:rsid w:val="48D90450"/>
    <w:rsid w:val="48E458B4"/>
    <w:rsid w:val="48F1489C"/>
    <w:rsid w:val="491F5600"/>
    <w:rsid w:val="496456B4"/>
    <w:rsid w:val="498126DD"/>
    <w:rsid w:val="498F2F9D"/>
    <w:rsid w:val="498F4DFA"/>
    <w:rsid w:val="49B443A1"/>
    <w:rsid w:val="49EA37EE"/>
    <w:rsid w:val="4A0600C1"/>
    <w:rsid w:val="4A2C22F7"/>
    <w:rsid w:val="4A3C3D50"/>
    <w:rsid w:val="4A677A11"/>
    <w:rsid w:val="4A7C69BE"/>
    <w:rsid w:val="4AD64141"/>
    <w:rsid w:val="4AF257EE"/>
    <w:rsid w:val="4B056543"/>
    <w:rsid w:val="4B251903"/>
    <w:rsid w:val="4BC06287"/>
    <w:rsid w:val="4BCA0EC1"/>
    <w:rsid w:val="4C3C746F"/>
    <w:rsid w:val="4C423B86"/>
    <w:rsid w:val="4C5A0F20"/>
    <w:rsid w:val="4C887FF0"/>
    <w:rsid w:val="4C905FEE"/>
    <w:rsid w:val="4CB70BFF"/>
    <w:rsid w:val="4D475792"/>
    <w:rsid w:val="4D595C84"/>
    <w:rsid w:val="4D907392"/>
    <w:rsid w:val="4D9533B7"/>
    <w:rsid w:val="4D9C7D8B"/>
    <w:rsid w:val="4DB95525"/>
    <w:rsid w:val="4DD517C1"/>
    <w:rsid w:val="4DDE3231"/>
    <w:rsid w:val="4DF34DD2"/>
    <w:rsid w:val="4E096586"/>
    <w:rsid w:val="4E61150D"/>
    <w:rsid w:val="4E653E65"/>
    <w:rsid w:val="4E717C0F"/>
    <w:rsid w:val="4E937C00"/>
    <w:rsid w:val="4E9566BC"/>
    <w:rsid w:val="4EF003C1"/>
    <w:rsid w:val="4F0A191C"/>
    <w:rsid w:val="4F29125A"/>
    <w:rsid w:val="4F2E0C11"/>
    <w:rsid w:val="4F9E1C5C"/>
    <w:rsid w:val="4FC52AB4"/>
    <w:rsid w:val="4FD96211"/>
    <w:rsid w:val="4FFF7DC1"/>
    <w:rsid w:val="500A27E5"/>
    <w:rsid w:val="50172FBC"/>
    <w:rsid w:val="50233811"/>
    <w:rsid w:val="50506965"/>
    <w:rsid w:val="50707007"/>
    <w:rsid w:val="508762AA"/>
    <w:rsid w:val="50914BB5"/>
    <w:rsid w:val="50AE1EE5"/>
    <w:rsid w:val="50DB07D8"/>
    <w:rsid w:val="50F6575E"/>
    <w:rsid w:val="51167BAE"/>
    <w:rsid w:val="5133571D"/>
    <w:rsid w:val="513F4A51"/>
    <w:rsid w:val="514B0799"/>
    <w:rsid w:val="517213E9"/>
    <w:rsid w:val="518A7618"/>
    <w:rsid w:val="518B7F81"/>
    <w:rsid w:val="518E5247"/>
    <w:rsid w:val="519D074C"/>
    <w:rsid w:val="51CF072E"/>
    <w:rsid w:val="51F9040C"/>
    <w:rsid w:val="51F9353B"/>
    <w:rsid w:val="51FC0881"/>
    <w:rsid w:val="52140A1D"/>
    <w:rsid w:val="5221024D"/>
    <w:rsid w:val="5276066E"/>
    <w:rsid w:val="528D28A8"/>
    <w:rsid w:val="52D93BA8"/>
    <w:rsid w:val="53534D21"/>
    <w:rsid w:val="53846619"/>
    <w:rsid w:val="53AA3D26"/>
    <w:rsid w:val="53B3314B"/>
    <w:rsid w:val="53B55525"/>
    <w:rsid w:val="53CA0A67"/>
    <w:rsid w:val="53DD2DF6"/>
    <w:rsid w:val="54037618"/>
    <w:rsid w:val="540C4266"/>
    <w:rsid w:val="54E13FA9"/>
    <w:rsid w:val="55050104"/>
    <w:rsid w:val="553B7C09"/>
    <w:rsid w:val="557520D4"/>
    <w:rsid w:val="55927DC7"/>
    <w:rsid w:val="559A42E3"/>
    <w:rsid w:val="55B91F60"/>
    <w:rsid w:val="55E40EED"/>
    <w:rsid w:val="55EE3CE9"/>
    <w:rsid w:val="55FC7DFA"/>
    <w:rsid w:val="560A0EEB"/>
    <w:rsid w:val="560A7B8A"/>
    <w:rsid w:val="56175E36"/>
    <w:rsid w:val="561B16DD"/>
    <w:rsid w:val="56256667"/>
    <w:rsid w:val="56440D1A"/>
    <w:rsid w:val="564D1C7A"/>
    <w:rsid w:val="56667DA4"/>
    <w:rsid w:val="566D57E7"/>
    <w:rsid w:val="56B17CC3"/>
    <w:rsid w:val="576C0528"/>
    <w:rsid w:val="57C45C8E"/>
    <w:rsid w:val="57C87729"/>
    <w:rsid w:val="57DE2429"/>
    <w:rsid w:val="57E610DA"/>
    <w:rsid w:val="58257ECA"/>
    <w:rsid w:val="5835462E"/>
    <w:rsid w:val="584A4FE3"/>
    <w:rsid w:val="58586368"/>
    <w:rsid w:val="585E376D"/>
    <w:rsid w:val="58690F0C"/>
    <w:rsid w:val="58986450"/>
    <w:rsid w:val="589F0932"/>
    <w:rsid w:val="589F52A6"/>
    <w:rsid w:val="58AC2BA6"/>
    <w:rsid w:val="58AF3B5C"/>
    <w:rsid w:val="58CA1325"/>
    <w:rsid w:val="58D277D2"/>
    <w:rsid w:val="58E77DB0"/>
    <w:rsid w:val="58FE6966"/>
    <w:rsid w:val="58FF7791"/>
    <w:rsid w:val="595C6FC3"/>
    <w:rsid w:val="59645CBB"/>
    <w:rsid w:val="598A564A"/>
    <w:rsid w:val="59B66CA8"/>
    <w:rsid w:val="59EC413E"/>
    <w:rsid w:val="59EE7C25"/>
    <w:rsid w:val="5A4249ED"/>
    <w:rsid w:val="5A4376A5"/>
    <w:rsid w:val="5A456404"/>
    <w:rsid w:val="5A4B44D1"/>
    <w:rsid w:val="5A690C91"/>
    <w:rsid w:val="5A91145F"/>
    <w:rsid w:val="5A970514"/>
    <w:rsid w:val="5AA81770"/>
    <w:rsid w:val="5ABC2E32"/>
    <w:rsid w:val="5AD16135"/>
    <w:rsid w:val="5AE27136"/>
    <w:rsid w:val="5AE825BC"/>
    <w:rsid w:val="5B842AFE"/>
    <w:rsid w:val="5B906EEB"/>
    <w:rsid w:val="5BB15B96"/>
    <w:rsid w:val="5BB26F05"/>
    <w:rsid w:val="5BB35C61"/>
    <w:rsid w:val="5BD73EEF"/>
    <w:rsid w:val="5BE9146E"/>
    <w:rsid w:val="5C742542"/>
    <w:rsid w:val="5C9D1184"/>
    <w:rsid w:val="5CB0535B"/>
    <w:rsid w:val="5D0C6870"/>
    <w:rsid w:val="5D2A4330"/>
    <w:rsid w:val="5D4455C2"/>
    <w:rsid w:val="5D656442"/>
    <w:rsid w:val="5DA66DDE"/>
    <w:rsid w:val="5DC24F9A"/>
    <w:rsid w:val="5DD64ABE"/>
    <w:rsid w:val="5DF9396B"/>
    <w:rsid w:val="5E282761"/>
    <w:rsid w:val="5E284113"/>
    <w:rsid w:val="5E670036"/>
    <w:rsid w:val="5E6D01EE"/>
    <w:rsid w:val="5E960B8F"/>
    <w:rsid w:val="5ED66BCF"/>
    <w:rsid w:val="5F5C5E3B"/>
    <w:rsid w:val="5FC32360"/>
    <w:rsid w:val="5FCE2238"/>
    <w:rsid w:val="5FDD4B58"/>
    <w:rsid w:val="60011429"/>
    <w:rsid w:val="601C63CA"/>
    <w:rsid w:val="60310BBE"/>
    <w:rsid w:val="603B2232"/>
    <w:rsid w:val="60B21285"/>
    <w:rsid w:val="60C140CF"/>
    <w:rsid w:val="60DE43DF"/>
    <w:rsid w:val="60E33809"/>
    <w:rsid w:val="60E64F2E"/>
    <w:rsid w:val="60EE6AEE"/>
    <w:rsid w:val="60FD0407"/>
    <w:rsid w:val="614B52B5"/>
    <w:rsid w:val="61785041"/>
    <w:rsid w:val="61BD446A"/>
    <w:rsid w:val="61C33389"/>
    <w:rsid w:val="61E43A41"/>
    <w:rsid w:val="61F551DF"/>
    <w:rsid w:val="62511D29"/>
    <w:rsid w:val="62544F45"/>
    <w:rsid w:val="625A77C9"/>
    <w:rsid w:val="62DA4E01"/>
    <w:rsid w:val="63201562"/>
    <w:rsid w:val="636462E5"/>
    <w:rsid w:val="63747C46"/>
    <w:rsid w:val="63770981"/>
    <w:rsid w:val="63870CD7"/>
    <w:rsid w:val="638B7F88"/>
    <w:rsid w:val="638D56AE"/>
    <w:rsid w:val="63AA07CA"/>
    <w:rsid w:val="63D836E5"/>
    <w:rsid w:val="63E028F0"/>
    <w:rsid w:val="63F80A56"/>
    <w:rsid w:val="64035D09"/>
    <w:rsid w:val="64116128"/>
    <w:rsid w:val="64193860"/>
    <w:rsid w:val="644F43D5"/>
    <w:rsid w:val="645E744B"/>
    <w:rsid w:val="646627A3"/>
    <w:rsid w:val="6466481B"/>
    <w:rsid w:val="647A12D1"/>
    <w:rsid w:val="647E4EA5"/>
    <w:rsid w:val="64862F7F"/>
    <w:rsid w:val="6490467F"/>
    <w:rsid w:val="649352A9"/>
    <w:rsid w:val="64AF5EF8"/>
    <w:rsid w:val="64C0242F"/>
    <w:rsid w:val="64C073EB"/>
    <w:rsid w:val="64C50976"/>
    <w:rsid w:val="64D23995"/>
    <w:rsid w:val="64D3408F"/>
    <w:rsid w:val="65125761"/>
    <w:rsid w:val="65234C79"/>
    <w:rsid w:val="653419A7"/>
    <w:rsid w:val="65552BD3"/>
    <w:rsid w:val="65796CD3"/>
    <w:rsid w:val="658F4D7D"/>
    <w:rsid w:val="65B919B7"/>
    <w:rsid w:val="65BB383F"/>
    <w:rsid w:val="65D06126"/>
    <w:rsid w:val="65FC6D18"/>
    <w:rsid w:val="66226AB1"/>
    <w:rsid w:val="665279F8"/>
    <w:rsid w:val="6665517B"/>
    <w:rsid w:val="66957F3A"/>
    <w:rsid w:val="66A03D4A"/>
    <w:rsid w:val="66B8287C"/>
    <w:rsid w:val="66B85978"/>
    <w:rsid w:val="66DC1BAC"/>
    <w:rsid w:val="66E05ED1"/>
    <w:rsid w:val="66FF4119"/>
    <w:rsid w:val="672213A0"/>
    <w:rsid w:val="67253D80"/>
    <w:rsid w:val="672B2A50"/>
    <w:rsid w:val="67314DBD"/>
    <w:rsid w:val="673517D1"/>
    <w:rsid w:val="67701833"/>
    <w:rsid w:val="67887C3F"/>
    <w:rsid w:val="67EA2503"/>
    <w:rsid w:val="680C13AB"/>
    <w:rsid w:val="681B5986"/>
    <w:rsid w:val="682465A8"/>
    <w:rsid w:val="68271743"/>
    <w:rsid w:val="684371B8"/>
    <w:rsid w:val="685D1D35"/>
    <w:rsid w:val="689324C3"/>
    <w:rsid w:val="68972513"/>
    <w:rsid w:val="689C5907"/>
    <w:rsid w:val="68B1124E"/>
    <w:rsid w:val="68C07A82"/>
    <w:rsid w:val="68E47403"/>
    <w:rsid w:val="6922138F"/>
    <w:rsid w:val="694944CF"/>
    <w:rsid w:val="69605A13"/>
    <w:rsid w:val="69651DC6"/>
    <w:rsid w:val="696D559A"/>
    <w:rsid w:val="699B5970"/>
    <w:rsid w:val="69DC7ED6"/>
    <w:rsid w:val="6A2F3476"/>
    <w:rsid w:val="6A335B37"/>
    <w:rsid w:val="6A3B62FF"/>
    <w:rsid w:val="6A4E708E"/>
    <w:rsid w:val="6A745A2B"/>
    <w:rsid w:val="6AA95D12"/>
    <w:rsid w:val="6AC51D86"/>
    <w:rsid w:val="6AD21BE7"/>
    <w:rsid w:val="6AD57DB8"/>
    <w:rsid w:val="6AEE6429"/>
    <w:rsid w:val="6B1336F4"/>
    <w:rsid w:val="6B354862"/>
    <w:rsid w:val="6BF1313B"/>
    <w:rsid w:val="6C710877"/>
    <w:rsid w:val="6C922387"/>
    <w:rsid w:val="6CAD1877"/>
    <w:rsid w:val="6CD440C6"/>
    <w:rsid w:val="6D4B142B"/>
    <w:rsid w:val="6D650ED3"/>
    <w:rsid w:val="6D6A6D2C"/>
    <w:rsid w:val="6D9756F1"/>
    <w:rsid w:val="6DC72DB2"/>
    <w:rsid w:val="6DF826BE"/>
    <w:rsid w:val="6DFF4414"/>
    <w:rsid w:val="6E003712"/>
    <w:rsid w:val="6E2B37B9"/>
    <w:rsid w:val="6E5054B2"/>
    <w:rsid w:val="6EB24A60"/>
    <w:rsid w:val="6EC87553"/>
    <w:rsid w:val="6ECD16B7"/>
    <w:rsid w:val="6EF43C7F"/>
    <w:rsid w:val="6F0901CB"/>
    <w:rsid w:val="6F1727C3"/>
    <w:rsid w:val="6F21415C"/>
    <w:rsid w:val="6F8C6AA0"/>
    <w:rsid w:val="6F8D32DA"/>
    <w:rsid w:val="6F9149D4"/>
    <w:rsid w:val="6FB34B5B"/>
    <w:rsid w:val="702F7EED"/>
    <w:rsid w:val="70634C05"/>
    <w:rsid w:val="708F40E8"/>
    <w:rsid w:val="70CC1BE0"/>
    <w:rsid w:val="70D755E5"/>
    <w:rsid w:val="70FE4278"/>
    <w:rsid w:val="710D46D2"/>
    <w:rsid w:val="71186BD3"/>
    <w:rsid w:val="713C6D66"/>
    <w:rsid w:val="715E2434"/>
    <w:rsid w:val="71AB7C24"/>
    <w:rsid w:val="71CD53CD"/>
    <w:rsid w:val="71D538E1"/>
    <w:rsid w:val="71D92E83"/>
    <w:rsid w:val="71DE19CF"/>
    <w:rsid w:val="71E8687C"/>
    <w:rsid w:val="72451B6D"/>
    <w:rsid w:val="724F0185"/>
    <w:rsid w:val="73716045"/>
    <w:rsid w:val="737F70C1"/>
    <w:rsid w:val="73935DFC"/>
    <w:rsid w:val="73A66718"/>
    <w:rsid w:val="73B65BB2"/>
    <w:rsid w:val="73BA3DEB"/>
    <w:rsid w:val="73D1132D"/>
    <w:rsid w:val="741D2207"/>
    <w:rsid w:val="743668EC"/>
    <w:rsid w:val="743A7FC4"/>
    <w:rsid w:val="745C2E03"/>
    <w:rsid w:val="745D1F27"/>
    <w:rsid w:val="745F3497"/>
    <w:rsid w:val="74612D3B"/>
    <w:rsid w:val="74A1214C"/>
    <w:rsid w:val="74AB06FF"/>
    <w:rsid w:val="74C701BB"/>
    <w:rsid w:val="74EF33FA"/>
    <w:rsid w:val="74F02341"/>
    <w:rsid w:val="75104487"/>
    <w:rsid w:val="753F7128"/>
    <w:rsid w:val="754A302F"/>
    <w:rsid w:val="75693EA1"/>
    <w:rsid w:val="75AD549F"/>
    <w:rsid w:val="761262E7"/>
    <w:rsid w:val="76B1294E"/>
    <w:rsid w:val="76DE5F6B"/>
    <w:rsid w:val="76F1414E"/>
    <w:rsid w:val="77010DB0"/>
    <w:rsid w:val="771A6CF4"/>
    <w:rsid w:val="772C50AD"/>
    <w:rsid w:val="77457AF3"/>
    <w:rsid w:val="77824908"/>
    <w:rsid w:val="77881468"/>
    <w:rsid w:val="779A5BF2"/>
    <w:rsid w:val="781B778A"/>
    <w:rsid w:val="782678B1"/>
    <w:rsid w:val="784D49D1"/>
    <w:rsid w:val="78627D9D"/>
    <w:rsid w:val="787D288E"/>
    <w:rsid w:val="78883713"/>
    <w:rsid w:val="78C04608"/>
    <w:rsid w:val="78C174D6"/>
    <w:rsid w:val="78C53AE4"/>
    <w:rsid w:val="78D54621"/>
    <w:rsid w:val="78E86202"/>
    <w:rsid w:val="790D77F4"/>
    <w:rsid w:val="79DA6D40"/>
    <w:rsid w:val="79F52317"/>
    <w:rsid w:val="7A1206EA"/>
    <w:rsid w:val="7A1C1AFE"/>
    <w:rsid w:val="7A7A6EC4"/>
    <w:rsid w:val="7A995865"/>
    <w:rsid w:val="7AEE2CF3"/>
    <w:rsid w:val="7B417C1B"/>
    <w:rsid w:val="7B445194"/>
    <w:rsid w:val="7B594A89"/>
    <w:rsid w:val="7B62561B"/>
    <w:rsid w:val="7B7610C6"/>
    <w:rsid w:val="7BA8370F"/>
    <w:rsid w:val="7BC802F7"/>
    <w:rsid w:val="7BD00B25"/>
    <w:rsid w:val="7BD77DB7"/>
    <w:rsid w:val="7BD96EFE"/>
    <w:rsid w:val="7C9C621F"/>
    <w:rsid w:val="7C9F317B"/>
    <w:rsid w:val="7CF1145C"/>
    <w:rsid w:val="7CF15723"/>
    <w:rsid w:val="7CF20A27"/>
    <w:rsid w:val="7D1650C9"/>
    <w:rsid w:val="7D264D35"/>
    <w:rsid w:val="7DAF54F6"/>
    <w:rsid w:val="7DB73BC1"/>
    <w:rsid w:val="7DC03352"/>
    <w:rsid w:val="7DC30861"/>
    <w:rsid w:val="7DC44D24"/>
    <w:rsid w:val="7DC708CC"/>
    <w:rsid w:val="7DD26CBB"/>
    <w:rsid w:val="7E0427AD"/>
    <w:rsid w:val="7E18691D"/>
    <w:rsid w:val="7E2D1D5E"/>
    <w:rsid w:val="7E4210B2"/>
    <w:rsid w:val="7E77762F"/>
    <w:rsid w:val="7EA80A36"/>
    <w:rsid w:val="7EAE6C94"/>
    <w:rsid w:val="7EB937A4"/>
    <w:rsid w:val="7ED625A7"/>
    <w:rsid w:val="7F243CCB"/>
    <w:rsid w:val="7F672727"/>
    <w:rsid w:val="7F684C74"/>
    <w:rsid w:val="7F697DED"/>
    <w:rsid w:val="7FB657DA"/>
    <w:rsid w:val="7FBB6683"/>
    <w:rsid w:val="7FC33721"/>
    <w:rsid w:val="7FDD65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8"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31"/>
    <w:qFormat/>
    <w:uiPriority w:val="0"/>
    <w:pPr>
      <w:widowControl/>
      <w:spacing w:before="100" w:beforeLines="0" w:beforeAutospacing="1" w:after="100" w:afterLines="0" w:afterAutospacing="1"/>
      <w:jc w:val="left"/>
      <w:outlineLvl w:val="0"/>
    </w:pPr>
    <w:rPr>
      <w:rFonts w:ascii="宋体" w:hAnsi="宋体" w:eastAsia="宋体" w:cs="Times New Roman"/>
      <w:kern w:val="36"/>
      <w:sz w:val="48"/>
      <w:szCs w:val="48"/>
    </w:rPr>
  </w:style>
  <w:style w:type="paragraph" w:styleId="5">
    <w:name w:val="heading 2"/>
    <w:basedOn w:val="1"/>
    <w:next w:val="1"/>
    <w:link w:val="35"/>
    <w:qFormat/>
    <w:uiPriority w:val="99"/>
    <w:pPr>
      <w:keepNext/>
      <w:spacing w:line="600" w:lineRule="exact"/>
      <w:outlineLvl w:val="1"/>
    </w:pPr>
    <w:rPr>
      <w:rFonts w:ascii="宋体" w:hAnsi="宋体"/>
      <w:b/>
      <w:bCs/>
      <w:sz w:val="28"/>
      <w:szCs w:val="28"/>
    </w:rPr>
  </w:style>
  <w:style w:type="paragraph" w:styleId="6">
    <w:name w:val="heading 3"/>
    <w:basedOn w:val="1"/>
    <w:next w:val="1"/>
    <w:link w:val="82"/>
    <w:qFormat/>
    <w:uiPriority w:val="0"/>
    <w:pPr>
      <w:keepNext/>
      <w:keepLines/>
      <w:spacing w:before="260" w:beforeLines="0" w:after="260" w:afterLines="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27">
    <w:name w:val="Default Paragraph Font"/>
    <w:unhideWhenUsed/>
    <w:qFormat/>
    <w:uiPriority w:val="1"/>
  </w:style>
  <w:style w:type="table" w:default="1" w:styleId="25">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cs="Times New Roman"/>
      <w:sz w:val="24"/>
    </w:rPr>
  </w:style>
  <w:style w:type="paragraph" w:styleId="4">
    <w:name w:val="Title"/>
    <w:basedOn w:val="1"/>
    <w:next w:val="1"/>
    <w:qFormat/>
    <w:uiPriority w:val="98"/>
    <w:pPr>
      <w:spacing w:before="240" w:after="60"/>
      <w:jc w:val="center"/>
      <w:outlineLvl w:val="0"/>
    </w:pPr>
    <w:rPr>
      <w:rFonts w:ascii="等线 Light" w:hAnsi="等线 Light"/>
      <w:b/>
      <w:bCs/>
      <w:sz w:val="32"/>
      <w:szCs w:val="32"/>
    </w:rPr>
  </w:style>
  <w:style w:type="paragraph" w:styleId="8">
    <w:name w:val="List 3"/>
    <w:basedOn w:val="1"/>
    <w:qFormat/>
    <w:uiPriority w:val="0"/>
    <w:pPr>
      <w:ind w:left="1260" w:hanging="420"/>
    </w:pPr>
    <w:rPr>
      <w:rFonts w:ascii="Times New Roman" w:hAnsi="Times New Roman"/>
      <w:szCs w:val="20"/>
    </w:rPr>
  </w:style>
  <w:style w:type="paragraph" w:styleId="9">
    <w:name w:val="Normal Indent"/>
    <w:basedOn w:val="1"/>
    <w:next w:val="1"/>
    <w:qFormat/>
    <w:uiPriority w:val="0"/>
    <w:pPr>
      <w:ind w:firstLine="420" w:firstLineChars="200"/>
    </w:pPr>
    <w:rPr>
      <w:rFonts w:ascii="宋体" w:hAnsi="宋体"/>
    </w:rPr>
  </w:style>
  <w:style w:type="paragraph" w:styleId="10">
    <w:name w:val="Document Map"/>
    <w:basedOn w:val="1"/>
    <w:link w:val="33"/>
    <w:qFormat/>
    <w:uiPriority w:val="0"/>
    <w:rPr>
      <w:rFonts w:ascii="宋体"/>
      <w:sz w:val="18"/>
      <w:szCs w:val="18"/>
    </w:rPr>
  </w:style>
  <w:style w:type="paragraph" w:styleId="11">
    <w:name w:val="annotation text"/>
    <w:basedOn w:val="1"/>
    <w:qFormat/>
    <w:uiPriority w:val="0"/>
    <w:pPr>
      <w:jc w:val="left"/>
    </w:pPr>
  </w:style>
  <w:style w:type="paragraph" w:styleId="12">
    <w:name w:val="Body Text"/>
    <w:basedOn w:val="1"/>
    <w:next w:val="13"/>
    <w:link w:val="75"/>
    <w:unhideWhenUsed/>
    <w:qFormat/>
    <w:uiPriority w:val="0"/>
    <w:pPr>
      <w:spacing w:after="120"/>
    </w:pPr>
    <w:rPr>
      <w:rFonts w:ascii="Calibri" w:hAnsi="Calibri"/>
      <w:kern w:val="0"/>
    </w:rPr>
  </w:style>
  <w:style w:type="paragraph" w:customStyle="1" w:styleId="13">
    <w:name w:val="Default"/>
    <w:basedOn w:val="4"/>
    <w:next w:val="3"/>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4">
    <w:name w:val="Body Text Indent"/>
    <w:basedOn w:val="1"/>
    <w:qFormat/>
    <w:uiPriority w:val="0"/>
    <w:pPr>
      <w:tabs>
        <w:tab w:val="left" w:pos="615"/>
      </w:tabs>
      <w:spacing w:line="480" w:lineRule="atLeast"/>
      <w:ind w:firstLine="840" w:firstLineChars="300"/>
    </w:pPr>
    <w:rPr>
      <w:rFonts w:hint="eastAsia" w:ascii="宋体"/>
      <w:kern w:val="0"/>
      <w:sz w:val="28"/>
      <w:szCs w:val="15"/>
    </w:rPr>
  </w:style>
  <w:style w:type="paragraph" w:styleId="15">
    <w:name w:val="Plain Text"/>
    <w:basedOn w:val="1"/>
    <w:link w:val="70"/>
    <w:qFormat/>
    <w:uiPriority w:val="0"/>
    <w:rPr>
      <w:rFonts w:ascii="宋体" w:hAnsi="Courier New"/>
      <w:szCs w:val="21"/>
    </w:rPr>
  </w:style>
  <w:style w:type="paragraph" w:styleId="16">
    <w:name w:val="Balloon Text"/>
    <w:basedOn w:val="1"/>
    <w:link w:val="38"/>
    <w:qFormat/>
    <w:uiPriority w:val="0"/>
    <w:rPr>
      <w:sz w:val="18"/>
      <w:szCs w:val="18"/>
    </w:rPr>
  </w:style>
  <w:style w:type="paragraph" w:styleId="17">
    <w:name w:val="footer"/>
    <w:basedOn w:val="1"/>
    <w:link w:val="34"/>
    <w:qFormat/>
    <w:uiPriority w:val="99"/>
    <w:pPr>
      <w:tabs>
        <w:tab w:val="center" w:pos="4153"/>
        <w:tab w:val="right" w:pos="8306"/>
      </w:tabs>
      <w:snapToGrid w:val="0"/>
      <w:jc w:val="left"/>
    </w:pPr>
    <w:rPr>
      <w:sz w:val="18"/>
      <w:szCs w:val="18"/>
    </w:rPr>
  </w:style>
  <w:style w:type="paragraph" w:styleId="18">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Body Text 2"/>
    <w:basedOn w:val="1"/>
    <w:link w:val="37"/>
    <w:qFormat/>
    <w:uiPriority w:val="0"/>
    <w:pPr>
      <w:widowControl/>
      <w:jc w:val="center"/>
    </w:pPr>
    <w:rPr>
      <w:rFonts w:ascii="楷体_GB2312" w:eastAsia="楷体_GB2312"/>
      <w:sz w:val="28"/>
      <w:szCs w:val="20"/>
    </w:rPr>
  </w:style>
  <w:style w:type="paragraph" w:styleId="21">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Cs w:val="24"/>
    </w:r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3">
    <w:name w:val="Body Text First Indent"/>
    <w:basedOn w:val="12"/>
    <w:next w:val="1"/>
    <w:qFormat/>
    <w:uiPriority w:val="99"/>
    <w:pPr>
      <w:ind w:firstLine="420" w:firstLineChars="100"/>
    </w:pPr>
    <w:rPr>
      <w:rFonts w:ascii="仿宋体" w:eastAsia="仿宋体"/>
      <w:sz w:val="20"/>
      <w:lang w:eastAsia="en-US"/>
    </w:rPr>
  </w:style>
  <w:style w:type="paragraph" w:styleId="24">
    <w:name w:val="Body Text First Indent 2"/>
    <w:basedOn w:val="14"/>
    <w:qFormat/>
    <w:uiPriority w:val="0"/>
    <w:pPr>
      <w:ind w:firstLine="420" w:firstLineChars="200"/>
    </w:pPr>
  </w:style>
  <w:style w:type="table" w:styleId="26">
    <w:name w:val="Table Grid"/>
    <w:basedOn w:val="2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character" w:styleId="29">
    <w:name w:val="FollowedHyperlink"/>
    <w:qFormat/>
    <w:uiPriority w:val="0"/>
    <w:rPr>
      <w:color w:val="800080"/>
      <w:u w:val="single"/>
    </w:rPr>
  </w:style>
  <w:style w:type="character" w:styleId="30">
    <w:name w:val="Hyperlink"/>
    <w:unhideWhenUsed/>
    <w:qFormat/>
    <w:uiPriority w:val="99"/>
    <w:rPr>
      <w:color w:val="0000FF"/>
      <w:u w:val="single"/>
    </w:rPr>
  </w:style>
  <w:style w:type="character" w:customStyle="1" w:styleId="31">
    <w:name w:val="标题 1 Char"/>
    <w:basedOn w:val="27"/>
    <w:link w:val="3"/>
    <w:qFormat/>
    <w:uiPriority w:val="0"/>
    <w:rPr>
      <w:rFonts w:ascii="宋体" w:hAnsi="宋体" w:eastAsia="宋体" w:cs="Times New Roman"/>
      <w:b/>
      <w:bCs/>
      <w:kern w:val="36"/>
      <w:sz w:val="48"/>
      <w:szCs w:val="48"/>
    </w:rPr>
  </w:style>
  <w:style w:type="paragraph" w:customStyle="1" w:styleId="32">
    <w:name w:val="段"/>
    <w:next w:val="1"/>
    <w:qFormat/>
    <w:uiPriority w:val="0"/>
    <w:pPr>
      <w:autoSpaceDE w:val="0"/>
      <w:autoSpaceDN w:val="0"/>
      <w:spacing w:line="360" w:lineRule="auto"/>
      <w:ind w:left="50" w:right="62" w:firstLine="200" w:firstLineChars="200"/>
      <w:jc w:val="both"/>
    </w:pPr>
    <w:rPr>
      <w:rFonts w:ascii="宋体" w:hAnsi="Times New Roman" w:eastAsia="宋体" w:cs="Times New Roman"/>
      <w:sz w:val="21"/>
      <w:lang w:val="en-US" w:eastAsia="zh-CN" w:bidi="ar-SA"/>
    </w:rPr>
  </w:style>
  <w:style w:type="character" w:customStyle="1" w:styleId="33">
    <w:name w:val="文档结构图 Char"/>
    <w:link w:val="10"/>
    <w:qFormat/>
    <w:uiPriority w:val="0"/>
    <w:rPr>
      <w:rFonts w:ascii="宋体"/>
      <w:kern w:val="2"/>
      <w:sz w:val="18"/>
      <w:szCs w:val="18"/>
    </w:rPr>
  </w:style>
  <w:style w:type="character" w:customStyle="1" w:styleId="34">
    <w:name w:val="页脚 Char"/>
    <w:link w:val="17"/>
    <w:qFormat/>
    <w:uiPriority w:val="99"/>
    <w:rPr>
      <w:kern w:val="2"/>
      <w:sz w:val="18"/>
      <w:szCs w:val="18"/>
    </w:rPr>
  </w:style>
  <w:style w:type="character" w:customStyle="1" w:styleId="35">
    <w:name w:val="标题 2 Char"/>
    <w:basedOn w:val="27"/>
    <w:link w:val="5"/>
    <w:qFormat/>
    <w:uiPriority w:val="99"/>
    <w:rPr>
      <w:rFonts w:ascii="宋体" w:hAnsi="宋体" w:cs="宋体"/>
      <w:b/>
      <w:bCs/>
      <w:kern w:val="2"/>
      <w:sz w:val="28"/>
      <w:szCs w:val="28"/>
    </w:rPr>
  </w:style>
  <w:style w:type="character" w:customStyle="1" w:styleId="36">
    <w:name w:val="页码1"/>
    <w:basedOn w:val="27"/>
    <w:qFormat/>
    <w:uiPriority w:val="0"/>
  </w:style>
  <w:style w:type="character" w:customStyle="1" w:styleId="37">
    <w:name w:val="正文文本 2 Char"/>
    <w:link w:val="20"/>
    <w:qFormat/>
    <w:uiPriority w:val="0"/>
    <w:rPr>
      <w:rFonts w:ascii="楷体_GB2312" w:hAnsi="Times New Roman" w:eastAsia="楷体_GB2312"/>
      <w:kern w:val="2"/>
      <w:sz w:val="28"/>
    </w:rPr>
  </w:style>
  <w:style w:type="character" w:customStyle="1" w:styleId="38">
    <w:name w:val="批注框文本 Char"/>
    <w:link w:val="16"/>
    <w:qFormat/>
    <w:uiPriority w:val="0"/>
    <w:rPr>
      <w:kern w:val="2"/>
      <w:sz w:val="18"/>
      <w:szCs w:val="18"/>
    </w:rPr>
  </w:style>
  <w:style w:type="paragraph" w:customStyle="1" w:styleId="39">
    <w:name w:val="Normal_4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0">
    <w:name w:val="Normal_1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1">
    <w:name w:val="Normal_2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2">
    <w:name w:val="Normal_1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3">
    <w:name w:val="Normal_1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4">
    <w:name w:val="Normal_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5">
    <w:name w:val="Normal_1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6">
    <w:name w:val="List Paragraph"/>
    <w:basedOn w:val="1"/>
    <w:qFormat/>
    <w:uiPriority w:val="34"/>
    <w:pPr>
      <w:ind w:firstLine="420" w:firstLineChars="200"/>
    </w:pPr>
    <w:rPr>
      <w:szCs w:val="21"/>
    </w:rPr>
  </w:style>
  <w:style w:type="paragraph" w:customStyle="1" w:styleId="47">
    <w:name w:val="Normal_1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8">
    <w:name w:val="Normal_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9">
    <w:name w:val="Normal_1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0">
    <w:name w:val="Normal_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1">
    <w:name w:val="Normal_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2">
    <w:name w:val="表格文字2"/>
    <w:basedOn w:val="1"/>
    <w:qFormat/>
    <w:uiPriority w:val="99"/>
    <w:pPr>
      <w:spacing w:before="25" w:after="25"/>
      <w:jc w:val="left"/>
    </w:pPr>
    <w:rPr>
      <w:bCs/>
      <w:spacing w:val="10"/>
      <w:kern w:val="0"/>
    </w:rPr>
  </w:style>
  <w:style w:type="paragraph" w:customStyle="1" w:styleId="53">
    <w:name w:val="Normal_3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4">
    <w:name w:val="Normal_3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5">
    <w:name w:val="Normal_1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6">
    <w:name w:val="Normal_1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7">
    <w:name w:val="Normal_3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8">
    <w:name w:val="Normal_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9">
    <w:name w:val="Normal_1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0">
    <w:name w:val="Normal_3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1">
    <w:name w:val="Normal_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2">
    <w:name w:val="Normal_2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3">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4">
    <w:name w:val="Normal_4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5">
    <w:name w:val="样式1"/>
    <w:basedOn w:val="1"/>
    <w:qFormat/>
    <w:uiPriority w:val="0"/>
    <w:pPr>
      <w:tabs>
        <w:tab w:val="left" w:pos="709"/>
      </w:tabs>
      <w:adjustRightInd w:val="0"/>
      <w:ind w:left="709" w:hanging="709"/>
      <w:textAlignment w:val="baseline"/>
    </w:pPr>
    <w:rPr>
      <w:rFonts w:ascii="宋体" w:hAnsi="宋体"/>
      <w:kern w:val="0"/>
      <w:szCs w:val="20"/>
    </w:rPr>
  </w:style>
  <w:style w:type="paragraph" w:customStyle="1" w:styleId="66">
    <w:name w:val="p15"/>
    <w:basedOn w:val="1"/>
    <w:qFormat/>
    <w:uiPriority w:val="0"/>
    <w:pPr>
      <w:widowControl/>
      <w:spacing w:before="100" w:beforeAutospacing="1" w:after="100" w:afterAutospacing="1"/>
      <w:jc w:val="left"/>
    </w:pPr>
    <w:rPr>
      <w:rFonts w:ascii="宋体" w:hAnsi="宋体" w:cs="宋体"/>
      <w:kern w:val="0"/>
      <w:sz w:val="24"/>
    </w:rPr>
  </w:style>
  <w:style w:type="paragraph" w:customStyle="1" w:styleId="67">
    <w:name w:val="Char Char Char Char Char Char Char1 Char"/>
    <w:basedOn w:val="1"/>
    <w:qFormat/>
    <w:uiPriority w:val="0"/>
    <w:rPr>
      <w:rFonts w:ascii="Tahoma" w:hAnsi="Tahoma"/>
      <w:sz w:val="24"/>
      <w:szCs w:val="20"/>
    </w:rPr>
  </w:style>
  <w:style w:type="paragraph" w:customStyle="1" w:styleId="6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9">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70">
    <w:name w:val="纯文本 Char"/>
    <w:link w:val="15"/>
    <w:qFormat/>
    <w:uiPriority w:val="0"/>
    <w:rPr>
      <w:rFonts w:ascii="宋体" w:hAnsi="Courier New" w:cs="Courier New"/>
      <w:kern w:val="2"/>
      <w:sz w:val="21"/>
      <w:szCs w:val="21"/>
    </w:rPr>
  </w:style>
  <w:style w:type="character" w:customStyle="1" w:styleId="71">
    <w:name w:val="采购一级 Char"/>
    <w:link w:val="72"/>
    <w:qFormat/>
    <w:uiPriority w:val="0"/>
    <w:rPr>
      <w:rFonts w:ascii="方正小标宋简体" w:hAnsi="仿宋" w:eastAsia="方正小标宋简体" w:cs="宋体"/>
      <w:b/>
      <w:color w:val="000000"/>
      <w:kern w:val="44"/>
      <w:sz w:val="36"/>
      <w:szCs w:val="36"/>
      <w:lang w:val="en-US" w:eastAsia="zh-CN" w:bidi="ar-SA"/>
    </w:rPr>
  </w:style>
  <w:style w:type="paragraph" w:customStyle="1" w:styleId="72">
    <w:name w:val="采购一级"/>
    <w:link w:val="71"/>
    <w:qFormat/>
    <w:uiPriority w:val="0"/>
    <w:pPr>
      <w:spacing w:line="560" w:lineRule="exact"/>
      <w:contextualSpacing/>
      <w:jc w:val="center"/>
    </w:pPr>
    <w:rPr>
      <w:rFonts w:ascii="方正小标宋简体" w:hAnsi="仿宋" w:eastAsia="方正小标宋简体" w:cs="宋体"/>
      <w:b/>
      <w:color w:val="000000"/>
      <w:kern w:val="44"/>
      <w:sz w:val="36"/>
      <w:szCs w:val="36"/>
      <w:lang w:val="en-US" w:eastAsia="zh-CN" w:bidi="ar-SA"/>
    </w:rPr>
  </w:style>
  <w:style w:type="character" w:customStyle="1" w:styleId="73">
    <w:name w:val="Default Text Char"/>
    <w:link w:val="74"/>
    <w:qFormat/>
    <w:uiPriority w:val="0"/>
    <w:rPr>
      <w:color w:val="000000"/>
      <w:sz w:val="24"/>
      <w:szCs w:val="24"/>
      <w:lang w:val="en-US" w:eastAsia="zh-CN" w:bidi="ar-SA"/>
    </w:rPr>
  </w:style>
  <w:style w:type="paragraph" w:customStyle="1" w:styleId="74">
    <w:name w:val="Default Text"/>
    <w:link w:val="73"/>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75">
    <w:name w:val="正文文本 Char"/>
    <w:basedOn w:val="27"/>
    <w:link w:val="12"/>
    <w:qFormat/>
    <w:uiPriority w:val="0"/>
    <w:rPr>
      <w:rFonts w:ascii="Calibri" w:hAnsi="Calibri"/>
      <w:sz w:val="21"/>
      <w:szCs w:val="24"/>
    </w:rPr>
  </w:style>
  <w:style w:type="paragraph" w:customStyle="1" w:styleId="76">
    <w:name w:val="_Style 2"/>
    <w:basedOn w:val="1"/>
    <w:qFormat/>
    <w:uiPriority w:val="34"/>
    <w:pPr>
      <w:ind w:firstLine="420" w:firstLineChars="200"/>
    </w:pPr>
    <w:rPr>
      <w:szCs w:val="22"/>
    </w:rPr>
  </w:style>
  <w:style w:type="paragraph" w:customStyle="1" w:styleId="77">
    <w:name w:val="Table Paragraph"/>
    <w:basedOn w:val="1"/>
    <w:qFormat/>
    <w:uiPriority w:val="1"/>
    <w:rPr>
      <w:rFonts w:ascii="宋体" w:hAnsi="宋体" w:cs="宋体"/>
      <w:lang w:val="ja-JP" w:eastAsia="ja-JP" w:bidi="ja-JP"/>
    </w:rPr>
  </w:style>
  <w:style w:type="paragraph" w:customStyle="1" w:styleId="7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9">
    <w:name w:val="表格"/>
    <w:next w:val="1"/>
    <w:qFormat/>
    <w:uiPriority w:val="1"/>
    <w:pPr>
      <w:wordWrap w:val="0"/>
    </w:pPr>
    <w:rPr>
      <w:rFonts w:ascii="Times New Roman" w:hAnsi="Times New Roman" w:eastAsia="仿宋_GB2312" w:cstheme="minorBidi"/>
      <w:kern w:val="2"/>
      <w:sz w:val="21"/>
      <w:szCs w:val="21"/>
      <w:lang w:val="en-US" w:eastAsia="zh-CN" w:bidi="ar-SA"/>
    </w:rPr>
  </w:style>
  <w:style w:type="paragraph" w:customStyle="1" w:styleId="80">
    <w:name w:val="表格样式"/>
    <w:basedOn w:val="1"/>
    <w:qFormat/>
    <w:uiPriority w:val="0"/>
    <w:pPr>
      <w:wordWrap/>
      <w:spacing w:line="400" w:lineRule="exact"/>
      <w:ind w:firstLine="0" w:firstLineChars="0"/>
    </w:pPr>
    <w:rPr>
      <w:sz w:val="21"/>
    </w:rPr>
  </w:style>
  <w:style w:type="paragraph" w:customStyle="1" w:styleId="81">
    <w:name w:val="WPSOffice手动目录 1"/>
    <w:qFormat/>
    <w:uiPriority w:val="0"/>
    <w:pPr>
      <w:ind w:leftChars="0"/>
    </w:pPr>
    <w:rPr>
      <w:rFonts w:ascii="Times New Roman" w:hAnsi="Times New Roman" w:eastAsia="宋体" w:cs="Times New Roman"/>
      <w:sz w:val="20"/>
      <w:szCs w:val="20"/>
    </w:rPr>
  </w:style>
  <w:style w:type="character" w:customStyle="1" w:styleId="82">
    <w:name w:val="标题 3 Char"/>
    <w:basedOn w:val="27"/>
    <w:link w:val="6"/>
    <w:qFormat/>
    <w:uiPriority w:val="9"/>
    <w:rPr>
      <w:b/>
      <w:bCs/>
      <w:sz w:val="32"/>
      <w:szCs w:val="32"/>
    </w:rPr>
  </w:style>
  <w:style w:type="paragraph" w:customStyle="1" w:styleId="83">
    <w:name w:val="列出段落1"/>
    <w:basedOn w:val="1"/>
    <w:qFormat/>
    <w:uiPriority w:val="0"/>
    <w:pPr>
      <w:ind w:firstLine="420" w:firstLineChars="200"/>
    </w:pPr>
    <w:rPr>
      <w:rFonts w:ascii="Calibri" w:hAnsi="Calibri"/>
      <w:szCs w:val="22"/>
    </w:rPr>
  </w:style>
  <w:style w:type="character" w:customStyle="1" w:styleId="84">
    <w:name w:val="17"/>
    <w:basedOn w:val="27"/>
    <w:qFormat/>
    <w:uiPriority w:val="0"/>
    <w:rPr>
      <w:rFonts w:hint="default" w:ascii="Times New Roman" w:hAnsi="Times New Roman" w:cs="Times New Roman"/>
    </w:rPr>
  </w:style>
  <w:style w:type="character" w:customStyle="1" w:styleId="85">
    <w:name w:val="10"/>
    <w:basedOn w:val="27"/>
    <w:qFormat/>
    <w:uiPriority w:val="0"/>
    <w:rPr>
      <w:rFonts w:hint="default" w:ascii="Times New Roman" w:hAnsi="Times New Roman" w:cs="Times New Roman"/>
    </w:rPr>
  </w:style>
  <w:style w:type="paragraph" w:customStyle="1" w:styleId="86">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87">
    <w:name w:val="15"/>
    <w:basedOn w:val="27"/>
    <w:qFormat/>
    <w:uiPriority w:val="0"/>
    <w:rPr>
      <w:rFonts w:hint="default" w:ascii="Times New Roman" w:hAnsi="Times New Roman" w:cs="Times New Roman"/>
      <w:b/>
      <w:bCs/>
    </w:rPr>
  </w:style>
  <w:style w:type="character" w:customStyle="1" w:styleId="88">
    <w:name w:val="16"/>
    <w:basedOn w:val="27"/>
    <w:qFormat/>
    <w:uiPriority w:val="0"/>
    <w:rPr>
      <w:rFonts w:hint="default" w:ascii="Courier New" w:hAnsi="Courier New" w:cs="Courier New"/>
    </w:rPr>
  </w:style>
  <w:style w:type="paragraph" w:customStyle="1" w:styleId="89">
    <w:name w:val="Normal"/>
    <w:qFormat/>
    <w:uiPriority w:val="0"/>
    <w:rPr>
      <w:rFonts w:ascii="Times New Roman" w:hAnsi="Times New Roman" w:eastAsia="Times New Roman" w:cs="Times New Roman"/>
      <w:sz w:val="24"/>
      <w:szCs w:val="24"/>
      <w:lang w:val="en-US" w:eastAsia="zh-CN" w:bidi="ar-SA"/>
    </w:rPr>
  </w:style>
  <w:style w:type="paragraph" w:customStyle="1" w:styleId="90">
    <w:name w:val="Heading2"/>
    <w:basedOn w:val="1"/>
    <w:next w:val="1"/>
    <w:qFormat/>
    <w:uiPriority w:val="0"/>
    <w:pPr>
      <w:spacing w:before="100" w:beforeAutospacing="1" w:after="100" w:afterAutospacing="1"/>
      <w:jc w:val="left"/>
      <w:textAlignment w:val="baseline"/>
    </w:pPr>
    <w:rPr>
      <w:rFonts w:ascii="宋体" w:hAnsi="宋体" w:eastAsia="宋体"/>
      <w:color w:val="000000"/>
      <w:kern w:val="0"/>
      <w:sz w:val="36"/>
      <w:szCs w:val="36"/>
    </w:rPr>
  </w:style>
  <w:style w:type="paragraph" w:customStyle="1" w:styleId="91">
    <w:name w:val="Heading 4"/>
    <w:basedOn w:val="1"/>
    <w:qFormat/>
    <w:uiPriority w:val="1"/>
    <w:pPr>
      <w:autoSpaceDE w:val="0"/>
      <w:autoSpaceDN w:val="0"/>
      <w:adjustRightInd w:val="0"/>
      <w:ind w:left="120"/>
      <w:jc w:val="left"/>
      <w:outlineLvl w:val="3"/>
    </w:pPr>
    <w:rPr>
      <w:rFonts w:ascii="宋体" w:hAnsi="Times New Roman" w:cs="宋体"/>
      <w:b/>
      <w:bCs/>
      <w:kern w:val="0"/>
      <w:szCs w:val="21"/>
    </w:rPr>
  </w:style>
  <w:style w:type="paragraph" w:customStyle="1" w:styleId="92">
    <w:name w:val="目录 53"/>
    <w:basedOn w:val="1"/>
    <w:next w:val="1"/>
    <w:qFormat/>
    <w:uiPriority w:val="0"/>
    <w:pPr>
      <w:ind w:left="840"/>
    </w:pPr>
    <w:rPr>
      <w:sz w:val="18"/>
    </w:rPr>
  </w:style>
  <w:style w:type="paragraph" w:customStyle="1" w:styleId="93">
    <w:name w:val="正文_1_0"/>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ED93E1-2A1E-44B5-806F-4EA68AA189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71</Pages>
  <Words>35007</Words>
  <Characters>36559</Characters>
  <Lines>215</Lines>
  <Paragraphs>60</Paragraphs>
  <TotalTime>12</TotalTime>
  <ScaleCrop>false</ScaleCrop>
  <LinksUpToDate>false</LinksUpToDate>
  <CharactersWithSpaces>38959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2020-04-07T08:26:00Z</dcterms:created>
  <dc:creator>Administrator</dc:creator>
  <cp:lastModifiedBy>Administrator</cp:lastModifiedBy>
  <cp:lastPrinted>2021-02-04T07:05:00Z</cp:lastPrinted>
  <dcterms:modified xsi:type="dcterms:W3CDTF">2023-05-17T02:34:12Z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D42EE74705B84DFCBC88BBF44EDE11E5_13</vt:lpwstr>
  </property>
</Properties>
</file>