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center"/>
        <w:textAlignment w:val="auto"/>
        <w:outlineLvl w:val="9"/>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喀什地区第一人民医院桌面运维服务项目</w:t>
      </w:r>
    </w:p>
    <w:p>
      <w:pPr>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center"/>
        <w:textAlignment w:val="auto"/>
        <w:outlineLvl w:val="9"/>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lang w:val="en-US" w:eastAsia="zh-CN"/>
        </w:rPr>
        <w:t>磋商</w:t>
      </w:r>
      <w:r>
        <w:rPr>
          <w:rFonts w:hint="eastAsia" w:ascii="微软雅黑" w:hAnsi="微软雅黑" w:eastAsia="微软雅黑" w:cs="微软雅黑"/>
          <w:b/>
          <w:bCs/>
          <w:color w:val="auto"/>
          <w:sz w:val="36"/>
          <w:szCs w:val="36"/>
          <w:highlight w:val="none"/>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50" w:lineRule="exact"/>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50" w:lineRule="exact"/>
        <w:ind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single"/>
          <w:lang w:eastAsia="zh-CN"/>
        </w:rPr>
        <w:t>喀什地区第一人民医院桌面运维服务项目</w:t>
      </w:r>
      <w:r>
        <w:rPr>
          <w:rFonts w:hint="eastAsia" w:ascii="微软雅黑" w:hAnsi="微软雅黑" w:eastAsia="微软雅黑" w:cs="微软雅黑"/>
          <w:color w:val="auto"/>
          <w:sz w:val="24"/>
          <w:szCs w:val="24"/>
          <w:highlight w:val="none"/>
          <w:u w:val="none"/>
          <w:lang w:eastAsia="zh-CN"/>
        </w:rPr>
        <w:t>的潜在供应商应在</w:t>
      </w:r>
      <w:r>
        <w:rPr>
          <w:rFonts w:hint="eastAsia" w:ascii="微软雅黑" w:hAnsi="微软雅黑" w:eastAsia="微软雅黑" w:cs="微软雅黑"/>
          <w:color w:val="auto"/>
          <w:sz w:val="24"/>
          <w:szCs w:val="24"/>
          <w:highlight w:val="none"/>
          <w:u w:val="single"/>
          <w:lang w:eastAsia="zh-CN"/>
        </w:rPr>
        <w:t>政采云平台</w:t>
      </w:r>
      <w:r>
        <w:rPr>
          <w:rFonts w:hint="eastAsia" w:ascii="微软雅黑" w:hAnsi="微软雅黑" w:eastAsia="微软雅黑" w:cs="微软雅黑"/>
          <w:color w:val="auto"/>
          <w:sz w:val="24"/>
          <w:szCs w:val="24"/>
          <w:highlight w:val="none"/>
          <w:u w:val="none"/>
          <w:lang w:eastAsia="zh-CN"/>
        </w:rPr>
        <w:t>获取</w:t>
      </w:r>
      <w:r>
        <w:rPr>
          <w:rFonts w:hint="eastAsia" w:ascii="微软雅黑" w:hAnsi="微软雅黑" w:eastAsia="微软雅黑" w:cs="微软雅黑"/>
          <w:color w:val="auto"/>
          <w:sz w:val="24"/>
          <w:szCs w:val="24"/>
          <w:highlight w:val="none"/>
          <w:lang w:val="en-US" w:eastAsia="zh-CN"/>
        </w:rPr>
        <w:t>磋商</w:t>
      </w:r>
      <w:r>
        <w:rPr>
          <w:rFonts w:hint="eastAsia" w:ascii="微软雅黑" w:hAnsi="微软雅黑" w:eastAsia="微软雅黑" w:cs="微软雅黑"/>
          <w:color w:val="auto"/>
          <w:sz w:val="24"/>
          <w:szCs w:val="24"/>
          <w:highlight w:val="none"/>
        </w:rPr>
        <w:t>文件</w:t>
      </w:r>
      <w:r>
        <w:rPr>
          <w:rFonts w:hint="eastAsia" w:ascii="微软雅黑" w:hAnsi="微软雅黑" w:eastAsia="微软雅黑" w:cs="微软雅黑"/>
          <w:color w:val="auto"/>
          <w:sz w:val="24"/>
          <w:szCs w:val="24"/>
          <w:highlight w:val="none"/>
          <w:u w:val="none"/>
          <w:lang w:eastAsia="zh-CN"/>
        </w:rPr>
        <w:t>，并于</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3</w:t>
      </w:r>
      <w:r>
        <w:rPr>
          <w:rFonts w:hint="eastAsia" w:ascii="微软雅黑" w:hAnsi="微软雅黑" w:eastAsia="微软雅黑" w:cs="微软雅黑"/>
          <w:color w:val="auto"/>
          <w:sz w:val="24"/>
          <w:szCs w:val="24"/>
          <w:highlight w:val="none"/>
          <w:u w:val="single"/>
          <w:lang w:eastAsia="zh-CN"/>
        </w:rPr>
        <w:t>年</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lang w:eastAsia="zh-CN"/>
        </w:rPr>
        <w:t>月</w:t>
      </w:r>
      <w:r>
        <w:rPr>
          <w:rFonts w:hint="eastAsia" w:ascii="微软雅黑" w:hAnsi="微软雅黑" w:eastAsia="微软雅黑" w:cs="微软雅黑"/>
          <w:color w:val="auto"/>
          <w:sz w:val="24"/>
          <w:szCs w:val="24"/>
          <w:highlight w:val="none"/>
          <w:u w:val="single"/>
          <w:lang w:val="en-US" w:eastAsia="zh-CN"/>
        </w:rPr>
        <w:t>12</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lang w:eastAsia="zh-CN"/>
        </w:rPr>
        <w:t>点</w:t>
      </w:r>
      <w:r>
        <w:rPr>
          <w:rFonts w:hint="eastAsia" w:ascii="微软雅黑" w:hAnsi="微软雅黑" w:eastAsia="微软雅黑" w:cs="微软雅黑"/>
          <w:color w:val="auto"/>
          <w:sz w:val="24"/>
          <w:szCs w:val="24"/>
          <w:highlight w:val="none"/>
          <w:u w:val="single"/>
          <w:lang w:val="en-US" w:eastAsia="zh-CN"/>
        </w:rPr>
        <w:t>30</w:t>
      </w:r>
      <w:r>
        <w:rPr>
          <w:rFonts w:hint="eastAsia" w:ascii="微软雅黑" w:hAnsi="微软雅黑" w:eastAsia="微软雅黑" w:cs="微软雅黑"/>
          <w:color w:val="auto"/>
          <w:sz w:val="24"/>
          <w:szCs w:val="24"/>
          <w:highlight w:val="none"/>
          <w:u w:val="single"/>
          <w:lang w:eastAsia="zh-CN"/>
        </w:rPr>
        <w:t>分（北京时间）</w:t>
      </w:r>
      <w:r>
        <w:rPr>
          <w:rFonts w:hint="eastAsia" w:ascii="微软雅黑" w:hAnsi="微软雅黑" w:eastAsia="微软雅黑" w:cs="微软雅黑"/>
          <w:color w:val="auto"/>
          <w:sz w:val="24"/>
          <w:szCs w:val="24"/>
          <w:highlight w:val="none"/>
          <w:u w:val="none"/>
          <w:lang w:eastAsia="zh-CN"/>
        </w:rPr>
        <w:t>前</w:t>
      </w:r>
      <w:r>
        <w:rPr>
          <w:rFonts w:hint="eastAsia" w:ascii="微软雅黑" w:hAnsi="微软雅黑" w:eastAsia="微软雅黑" w:cs="微软雅黑"/>
          <w:color w:val="auto"/>
          <w:sz w:val="24"/>
          <w:szCs w:val="24"/>
          <w:highlight w:val="none"/>
          <w:u w:val="none"/>
          <w:lang w:val="en-US" w:eastAsia="zh-CN"/>
        </w:rPr>
        <w:t>上传</w:t>
      </w:r>
      <w:r>
        <w:rPr>
          <w:rFonts w:hint="eastAsia" w:ascii="微软雅黑" w:hAnsi="微软雅黑" w:eastAsia="微软雅黑" w:cs="微软雅黑"/>
          <w:bCs/>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u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5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0" w:name="_Toc28359089"/>
      <w:bookmarkEnd w:id="0"/>
      <w:bookmarkStart w:id="1" w:name="_Toc35393798"/>
      <w:bookmarkEnd w:id="1"/>
      <w:bookmarkStart w:id="2" w:name="_Toc35393629"/>
      <w:bookmarkEnd w:id="2"/>
      <w:bookmarkStart w:id="3" w:name="_Toc28359012"/>
      <w:bookmarkEnd w:id="3"/>
      <w:bookmarkStart w:id="4" w:name="_Toc29182"/>
      <w:bookmarkEnd w:id="4"/>
      <w:bookmarkStart w:id="5" w:name="_Toc8264"/>
      <w:bookmarkEnd w:id="5"/>
      <w:r>
        <w:rPr>
          <w:rFonts w:hint="eastAsia" w:ascii="微软雅黑" w:hAnsi="微软雅黑" w:eastAsia="微软雅黑" w:cs="微软雅黑"/>
          <w:b/>
          <w:bCs/>
          <w:color w:val="auto"/>
          <w:kern w:val="0"/>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23GJ-(CS)022</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喀什地区第一人民医院桌面运维服务项目</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u w:val="none"/>
          <w:lang w:val="en-US" w:eastAsia="zh-CN"/>
        </w:rPr>
        <w:t>3、</w:t>
      </w:r>
      <w:r>
        <w:rPr>
          <w:rFonts w:hint="eastAsia" w:ascii="微软雅黑" w:hAnsi="微软雅黑" w:eastAsia="微软雅黑" w:cs="微软雅黑"/>
          <w:color w:val="auto"/>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4、预算金额（元）：400000/年</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5、最高限价（元）：400000/年</w:t>
      </w:r>
      <w:bookmarkStart w:id="39" w:name="_GoBack"/>
      <w:bookmarkEnd w:id="39"/>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r>
        <w:rPr>
          <w:rFonts w:hint="eastAsia" w:ascii="微软雅黑" w:hAnsi="微软雅黑" w:eastAsia="微软雅黑" w:cs="微软雅黑"/>
          <w:color w:val="auto"/>
          <w:sz w:val="24"/>
          <w:szCs w:val="24"/>
          <w:highlight w:val="none"/>
          <w:u w:val="none"/>
          <w:lang w:val="en-US" w:eastAsia="zh-CN"/>
        </w:rPr>
        <w:t>桌面运维服务。</w:t>
      </w:r>
      <w:r>
        <w:rPr>
          <w:rFonts w:hint="eastAsia" w:ascii="微软雅黑" w:hAnsi="微软雅黑" w:eastAsia="微软雅黑" w:cs="微软雅黑"/>
          <w:color w:val="auto"/>
          <w:sz w:val="24"/>
          <w:szCs w:val="24"/>
          <w:highlight w:val="none"/>
          <w:lang w:val="en-US" w:eastAsia="zh-CN"/>
        </w:rPr>
        <w:t>（详细规格参数见磋商文件）</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6、本项目（否）接受联合体。</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5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6" w:name="_Toc35393799"/>
      <w:bookmarkEnd w:id="6"/>
      <w:bookmarkStart w:id="7" w:name="_Toc28359013"/>
      <w:bookmarkEnd w:id="7"/>
      <w:bookmarkStart w:id="8" w:name="_Toc35393630"/>
      <w:bookmarkEnd w:id="8"/>
      <w:bookmarkStart w:id="9" w:name="_Toc12963"/>
      <w:bookmarkEnd w:id="9"/>
      <w:bookmarkStart w:id="10" w:name="_Toc28359090"/>
      <w:bookmarkEnd w:id="10"/>
      <w:r>
        <w:rPr>
          <w:rFonts w:hint="eastAsia" w:ascii="微软雅黑" w:hAnsi="微软雅黑" w:eastAsia="微软雅黑" w:cs="微软雅黑"/>
          <w:b/>
          <w:bCs/>
          <w:color w:val="auto"/>
          <w:kern w:val="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11" w:name="_Toc28359091"/>
      <w:bookmarkStart w:id="12" w:name="_Toc35393631"/>
      <w:bookmarkStart w:id="13" w:name="_Toc35393800"/>
      <w:bookmarkStart w:id="14" w:name="_Toc28359014"/>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具有有效的营业执照；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（2）提供法定代表人身份证明及授权书、被授权人身份证；(法定代表人磋商需提供法定代表人身份证复印件)；</w:t>
      </w:r>
    </w:p>
    <w:p>
      <w:pPr>
        <w:keepNext w:val="0"/>
        <w:keepLines w:val="0"/>
        <w:pageBreakBefore w:val="0"/>
        <w:widowControl w:val="0"/>
        <w:kinsoku/>
        <w:wordWrap/>
        <w:overflowPunct/>
        <w:topLinePunct w:val="0"/>
        <w:autoSpaceDE/>
        <w:autoSpaceDN/>
        <w:bidi w:val="0"/>
        <w:adjustRightInd/>
        <w:snapToGrid/>
        <w:spacing w:line="35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（3）近两年任意一年的财务审计报告，新成立的公司提供近三个月内任意一个月的银行资信证明</w:t>
      </w:r>
      <w:r>
        <w:rPr>
          <w:rFonts w:hint="eastAsia" w:ascii="微软雅黑" w:hAnsi="微软雅黑" w:eastAsia="微软雅黑" w:cs="微软雅黑"/>
          <w:color w:val="auto"/>
          <w:sz w:val="24"/>
          <w:highlight w:val="none"/>
        </w:rPr>
        <w:t>，新成立的公司提供近三个月内任意一个月的银行资信证明；</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（4）提供依法缴纳近6个月任意1个月社会保险的证明；</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（5）提供依法缴纳近6个月任意1个月的税收证明；</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b/>
          <w:bCs/>
          <w:i w:val="0"/>
          <w:color w:val="auto"/>
          <w:spacing w:val="0"/>
          <w:w w:val="100"/>
          <w:sz w:val="24"/>
          <w:szCs w:val="24"/>
          <w:highlight w:val="none"/>
        </w:rPr>
      </w:pPr>
      <w:r>
        <w:rPr>
          <w:rFonts w:hint="eastAsia" w:ascii="微软雅黑" w:hAnsi="微软雅黑" w:eastAsia="微软雅黑" w:cs="微软雅黑"/>
          <w:color w:val="auto"/>
          <w:sz w:val="24"/>
          <w:szCs w:val="24"/>
          <w:highlight w:val="none"/>
          <w:lang w:val="en-US" w:eastAsia="zh-CN"/>
        </w:rPr>
        <w:t>（6）根据《财政部关于在政府采购活动中查询及使用信用记录有关问题的通知》（财库﹝2016﹞125号）的要求，凡拟参加本次采购项目的供应商，如在“信用中国”网站（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国家企业信用信息公示系统（http://www.gsxt.gov.cn）”列入严重违法失信企业名单（黑名单）信息；将拒绝其参加本次采购活动；（以采购代理或采购人查询为准）；</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szCs w:val="24"/>
          <w:highlight w:val="none"/>
          <w:lang w:val="en-US" w:eastAsia="zh-CN"/>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2.落实政府采购政策需满足的资格要求：标项1：供应商为中小企业。</w:t>
      </w:r>
    </w:p>
    <w:p>
      <w:pPr>
        <w:keepNext w:val="0"/>
        <w:keepLines w:val="0"/>
        <w:pageBreakBefore w:val="0"/>
        <w:widowControl w:val="0"/>
        <w:kinsoku/>
        <w:wordWrap/>
        <w:overflowPunct/>
        <w:topLinePunct w:val="0"/>
        <w:autoSpaceDE/>
        <w:autoSpaceDN/>
        <w:bidi w:val="0"/>
        <w:adjustRightInd/>
        <w:snapToGrid/>
        <w:spacing w:beforeAutospacing="0" w:afterAutospacing="0" w:line="35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3.本项目的特定资格要求：标项1：无。</w:t>
      </w:r>
    </w:p>
    <w:p>
      <w:pPr>
        <w:pageBreakBefore w:val="0"/>
        <w:widowControl w:val="0"/>
        <w:shd w:val="clear" w:color="auto" w:fill="auto"/>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三、获取采购文件</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获取磋商文件时间：</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日至202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（上午10:00-14:00，下午16:00-20:00）</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获取磋商文件地点：政采云平台（https://login.zcygov.cn/user-login/#/login）</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获取磋商文件方式：供应商登陆政采云平台http://www.zcygov.cn/，在线申请获取采购文件（登录政府采购云平台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售价：0元</w:t>
      </w:r>
    </w:p>
    <w:bookmarkEnd w:id="11"/>
    <w:bookmarkEnd w:id="12"/>
    <w:bookmarkEnd w:id="13"/>
    <w:bookmarkEnd w:id="14"/>
    <w:p>
      <w:pPr>
        <w:pageBreakBefore w:val="0"/>
        <w:widowControl w:val="0"/>
        <w:shd w:val="clear" w:color="auto" w:fill="auto"/>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15" w:name="_Toc28359092"/>
      <w:bookmarkEnd w:id="15"/>
      <w:bookmarkStart w:id="16" w:name="_Toc35393801"/>
      <w:bookmarkEnd w:id="16"/>
      <w:bookmarkStart w:id="17" w:name="_Toc28359015"/>
      <w:bookmarkEnd w:id="17"/>
      <w:bookmarkStart w:id="18" w:name="_Toc35393632"/>
      <w:bookmarkEnd w:id="18"/>
      <w:r>
        <w:rPr>
          <w:rFonts w:hint="eastAsia" w:ascii="微软雅黑" w:hAnsi="微软雅黑" w:eastAsia="微软雅黑" w:cs="微软雅黑"/>
          <w:b/>
          <w:bCs/>
          <w:color w:val="auto"/>
          <w:kern w:val="0"/>
          <w:sz w:val="24"/>
          <w:szCs w:val="24"/>
          <w:highlight w:val="none"/>
        </w:rPr>
        <w:t>四、响应文件提交</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19" w:name="_Toc35393802"/>
      <w:bookmarkStart w:id="20" w:name="_Toc28359093"/>
      <w:bookmarkStart w:id="21" w:name="_Toc28359016"/>
      <w:bookmarkStart w:id="22" w:name="_Toc35393633"/>
      <w:r>
        <w:rPr>
          <w:rFonts w:hint="eastAsia" w:ascii="微软雅黑" w:hAnsi="微软雅黑" w:eastAsia="微软雅黑" w:cs="微软雅黑"/>
          <w:color w:val="auto"/>
          <w:sz w:val="24"/>
          <w:szCs w:val="24"/>
          <w:highlight w:val="none"/>
        </w:rPr>
        <w:t>截止时间：2023年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日10点30分（北京时间）</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地    </w:t>
      </w:r>
      <w:r>
        <w:rPr>
          <w:rFonts w:hint="eastAsia" w:ascii="微软雅黑" w:hAnsi="微软雅黑" w:eastAsia="微软雅黑" w:cs="微软雅黑"/>
          <w:color w:val="auto"/>
          <w:sz w:val="24"/>
          <w:szCs w:val="24"/>
          <w:highlight w:val="none"/>
          <w:lang w:val="en-US" w:eastAsia="zh-CN"/>
        </w:rPr>
        <w:t>点：政采云平台（https://login.zcygov.cn/user-login/#/login）</w:t>
      </w:r>
    </w:p>
    <w:bookmarkEnd w:id="19"/>
    <w:bookmarkEnd w:id="20"/>
    <w:bookmarkEnd w:id="21"/>
    <w:bookmarkEnd w:id="22"/>
    <w:p>
      <w:pPr>
        <w:pageBreakBefore w:val="0"/>
        <w:widowControl w:val="0"/>
        <w:shd w:val="clear" w:color="auto" w:fill="auto"/>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23" w:name="_Toc21935"/>
      <w:bookmarkEnd w:id="23"/>
      <w:r>
        <w:rPr>
          <w:rFonts w:hint="eastAsia" w:ascii="微软雅黑" w:hAnsi="微软雅黑" w:eastAsia="微软雅黑" w:cs="微软雅黑"/>
          <w:b/>
          <w:bCs/>
          <w:color w:val="auto"/>
          <w:kern w:val="0"/>
          <w:sz w:val="24"/>
          <w:szCs w:val="24"/>
          <w:highlight w:val="none"/>
        </w:rPr>
        <w:t>五、开启</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间：2023年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日10点30分（北京时间）</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点：政采云平台（https://login.zcygov.cn/user-login/#/login）</w:t>
      </w:r>
    </w:p>
    <w:p>
      <w:pPr>
        <w:pageBreakBefore w:val="0"/>
        <w:widowControl w:val="0"/>
        <w:shd w:val="clear" w:color="auto" w:fill="auto"/>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24" w:name="_Toc25583"/>
      <w:bookmarkEnd w:id="24"/>
      <w:bookmarkStart w:id="25" w:name="_Toc35393634"/>
      <w:bookmarkEnd w:id="25"/>
      <w:bookmarkStart w:id="26" w:name="_Toc28359017"/>
      <w:bookmarkEnd w:id="26"/>
      <w:bookmarkStart w:id="27" w:name="_Toc28359094"/>
      <w:bookmarkEnd w:id="27"/>
      <w:bookmarkStart w:id="28" w:name="_Toc35393803"/>
      <w:bookmarkEnd w:id="28"/>
      <w:r>
        <w:rPr>
          <w:rFonts w:hint="eastAsia" w:ascii="微软雅黑" w:hAnsi="微软雅黑" w:eastAsia="微软雅黑" w:cs="微软雅黑"/>
          <w:b/>
          <w:bCs/>
          <w:color w:val="auto"/>
          <w:kern w:val="0"/>
          <w:sz w:val="24"/>
          <w:szCs w:val="24"/>
          <w:highlight w:val="none"/>
        </w:rPr>
        <w:t>六、公告期限</w:t>
      </w:r>
    </w:p>
    <w:p>
      <w:pPr>
        <w:pageBreakBefore w:val="0"/>
        <w:widowControl w:val="0"/>
        <w:kinsoku/>
        <w:wordWrap/>
        <w:overflowPunct/>
        <w:topLinePunct w:val="0"/>
        <w:bidi w:val="0"/>
        <w:snapToGrid/>
        <w:spacing w:beforeAutospacing="0" w:afterAutospacing="0"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自本公告发布之日起5个工作日。</w:t>
      </w:r>
    </w:p>
    <w:p>
      <w:pPr>
        <w:pageBreakBefore w:val="0"/>
        <w:widowControl w:val="0"/>
        <w:numPr>
          <w:ilvl w:val="0"/>
          <w:numId w:val="1"/>
        </w:numPr>
        <w:shd w:val="clear" w:color="auto" w:fill="auto"/>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29" w:name="_Toc18510"/>
      <w:bookmarkStart w:id="30" w:name="_Toc28359018"/>
      <w:bookmarkStart w:id="31" w:name="_Toc35393636"/>
      <w:bookmarkStart w:id="32" w:name="_Toc28359095"/>
      <w:bookmarkStart w:id="33" w:name="_Toc23916"/>
      <w:bookmarkStart w:id="34" w:name="_Toc5483"/>
      <w:bookmarkStart w:id="35" w:name="_Toc35393805"/>
      <w:bookmarkStart w:id="36" w:name="_Toc21330"/>
      <w:r>
        <w:rPr>
          <w:rFonts w:hint="eastAsia" w:ascii="微软雅黑" w:hAnsi="微软雅黑" w:eastAsia="微软雅黑" w:cs="微软雅黑"/>
          <w:b/>
          <w:bCs/>
          <w:color w:val="auto"/>
          <w:kern w:val="0"/>
          <w:sz w:val="24"/>
          <w:szCs w:val="24"/>
          <w:highlight w:val="none"/>
          <w:lang w:val="en-US" w:eastAsia="zh-CN"/>
        </w:rPr>
        <w:t>其他事项</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2.本项目实行网上磋商，采用电子响应文件(供应商须使用CA加密设备通过政采云电子磋商客户端制作响应文件)。若供应商参与磋商，自行承担磋商一切费用。</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3.各供应商应在磋商前应确保成为新疆政府采购网正式注册入库供应商，并完成CA数字证书申领。因未注册入库、未办理CA数字证书等原因造成无法磋商或磋商失败等后果由供应商自行承担。</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供应商将政采云电子交易客户端下载、安装完成后，可通过账号密码或CA登录客户端进行响应文件制作。在使用政采云磋商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5.供应商在磋商时须使用制作加密电子响应文件所使用的CA锁及电脑，电脑须提前配置好浏览器（建议使用谷歌浏览器），以便磋商时解锁。</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6.磋商保证金缴纳及确认时间：凡拟参加本次采购项目的供应商，必须在磋商前将磋商保证金汇入指定账户。磋商保证金汇款凭证上用途栏应注明:采购项目名称+标项号+磋商保证金。否则，届时其磋商将被拒绝。</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磋商”—“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bookmarkEnd w:id="29"/>
    <w:bookmarkEnd w:id="30"/>
    <w:bookmarkEnd w:id="31"/>
    <w:bookmarkEnd w:id="32"/>
    <w:bookmarkEnd w:id="33"/>
    <w:bookmarkEnd w:id="34"/>
    <w:bookmarkEnd w:id="35"/>
    <w:bookmarkEnd w:id="36"/>
    <w:p>
      <w:pPr>
        <w:pageBreakBefore w:val="0"/>
        <w:widowControl w:val="0"/>
        <w:shd w:val="clear" w:color="auto" w:fill="auto"/>
        <w:kinsoku/>
        <w:wordWrap/>
        <w:overflowPunct/>
        <w:topLinePunct w:val="0"/>
        <w:bidi w:val="0"/>
        <w:snapToGrid/>
        <w:spacing w:before="0" w:beforeAutospacing="0" w:after="0" w:afterAutospacing="0" w:line="360" w:lineRule="exact"/>
        <w:jc w:val="left"/>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val="en-US" w:eastAsia="zh-CN"/>
        </w:rPr>
        <w:t>八、</w:t>
      </w:r>
      <w:r>
        <w:rPr>
          <w:rFonts w:hint="eastAsia" w:ascii="微软雅黑" w:hAnsi="微软雅黑" w:eastAsia="微软雅黑" w:cs="微软雅黑"/>
          <w:b/>
          <w:bCs/>
          <w:color w:val="auto"/>
          <w:kern w:val="0"/>
          <w:sz w:val="24"/>
          <w:szCs w:val="24"/>
          <w:highlight w:val="none"/>
        </w:rPr>
        <w:t>凡对本次采购提出询问，请按以下方式联系。</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1.采购人信息</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w:t>
      </w:r>
      <w:r>
        <w:rPr>
          <w:rFonts w:hint="eastAsia" w:ascii="微软雅黑" w:hAnsi="微软雅黑" w:eastAsia="微软雅黑" w:cs="微软雅黑"/>
          <w:color w:val="auto"/>
          <w:kern w:val="0"/>
          <w:sz w:val="24"/>
          <w:szCs w:val="24"/>
          <w:highlight w:val="none"/>
        </w:rPr>
        <w:t>喀什地区</w:t>
      </w:r>
      <w:r>
        <w:rPr>
          <w:rFonts w:hint="eastAsia" w:ascii="微软雅黑" w:hAnsi="微软雅黑" w:eastAsia="微软雅黑" w:cs="微软雅黑"/>
          <w:color w:val="auto"/>
          <w:kern w:val="0"/>
          <w:sz w:val="24"/>
          <w:szCs w:val="24"/>
          <w:highlight w:val="none"/>
          <w:lang w:val="en-US" w:eastAsia="zh-CN"/>
        </w:rPr>
        <w:t>第一人民医院</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w:t>
      </w:r>
      <w:r>
        <w:rPr>
          <w:rFonts w:hint="eastAsia" w:ascii="微软雅黑" w:hAnsi="微软雅黑" w:eastAsia="微软雅黑" w:cs="微软雅黑"/>
          <w:color w:val="auto"/>
          <w:kern w:val="0"/>
          <w:sz w:val="24"/>
          <w:szCs w:val="24"/>
          <w:highlight w:val="none"/>
        </w:rPr>
        <w:t>喀什地区喀什市迎宾大道120号</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bookmarkStart w:id="37" w:name="_Toc28359009"/>
      <w:bookmarkStart w:id="38" w:name="_Toc28359086"/>
      <w:r>
        <w:rPr>
          <w:rFonts w:hint="eastAsia" w:ascii="微软雅黑" w:hAnsi="微软雅黑" w:eastAsia="微软雅黑" w:cs="微软雅黑"/>
          <w:color w:val="auto"/>
          <w:sz w:val="24"/>
          <w:highlight w:val="none"/>
          <w:lang w:val="en-US" w:eastAsia="zh-CN"/>
        </w:rPr>
        <w:t>联 系 人：</w:t>
      </w:r>
      <w:r>
        <w:rPr>
          <w:rFonts w:hint="eastAsia" w:ascii="微软雅黑" w:hAnsi="微软雅黑" w:eastAsia="微软雅黑" w:cs="微软雅黑"/>
          <w:color w:val="auto"/>
          <w:kern w:val="0"/>
          <w:sz w:val="24"/>
          <w:szCs w:val="24"/>
          <w:highlight w:val="none"/>
          <w:lang w:val="en-US" w:eastAsia="zh-CN"/>
        </w:rPr>
        <w:t>曹林岚</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联系电话：</w:t>
      </w:r>
      <w:bookmarkEnd w:id="37"/>
      <w:bookmarkEnd w:id="38"/>
      <w:r>
        <w:rPr>
          <w:rFonts w:hint="eastAsia" w:ascii="微软雅黑" w:hAnsi="微软雅黑" w:eastAsia="微软雅黑" w:cs="微软雅黑"/>
          <w:color w:val="auto"/>
          <w:kern w:val="0"/>
          <w:sz w:val="24"/>
          <w:szCs w:val="24"/>
          <w:highlight w:val="none"/>
        </w:rPr>
        <w:t>0998-2962911</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2.采购代理机构信息</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称：新疆共建恒业信息咨询有限责任公司</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址：喀什经济开发区深喀大道陕西大厦12楼1208室</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 系 人：朱萍     </w:t>
      </w:r>
    </w:p>
    <w:p>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联系方式：18209987338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3.同级政府采购监督管理部门</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名    称：喀什地区财政局政府采购管理办公室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地    址：喀什地区财政局 </w:t>
      </w:r>
    </w:p>
    <w:p>
      <w:pPr>
        <w:keepNext w:val="0"/>
        <w:keepLines w:val="0"/>
        <w:pageBreakBefore w:val="0"/>
        <w:widowControl w:val="0"/>
        <w:shd w:val="clear" w:color="auto" w:fill="auto"/>
        <w:kinsoku/>
        <w:wordWrap/>
        <w:overflowPunct/>
        <w:topLinePunct w:val="0"/>
        <w:bidi w:val="0"/>
        <w:snapToGrid/>
        <w:spacing w:beforeAutospacing="0" w:afterAutospacing="0" w:line="40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监督投诉电话：0998-2597200  </w:t>
      </w:r>
      <w:r>
        <w:rPr>
          <w:rFonts w:hint="eastAsia" w:ascii="微软雅黑" w:hAnsi="微软雅黑" w:eastAsia="微软雅黑" w:cs="微软雅黑"/>
          <w:color w:val="auto"/>
          <w:kern w:val="0"/>
          <w:sz w:val="24"/>
          <w:szCs w:val="24"/>
          <w:highlight w:val="none"/>
        </w:rPr>
        <w:t>　</w:t>
      </w:r>
    </w:p>
    <w:p>
      <w:pPr>
        <w:pageBreakBefore w:val="0"/>
        <w:widowControl w:val="0"/>
        <w:kinsoku/>
        <w:wordWrap/>
        <w:overflowPunct/>
        <w:topLinePunct w:val="0"/>
        <w:bidi w:val="0"/>
        <w:snapToGrid/>
        <w:spacing w:beforeAutospacing="0" w:afterAutospacing="0"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p>
    <w:p>
      <w:pPr>
        <w:pageBreakBefore w:val="0"/>
        <w:widowControl w:val="0"/>
        <w:kinsoku/>
        <w:wordWrap/>
        <w:overflowPunct/>
        <w:topLinePunct w:val="0"/>
        <w:bidi w:val="0"/>
        <w:snapToGrid/>
        <w:spacing w:beforeAutospacing="0" w:afterAutospacing="0"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新疆共建恒业信息咨询有限责任公司</w:t>
      </w:r>
    </w:p>
    <w:p>
      <w:pPr>
        <w:jc w:val="right"/>
      </w:pP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4CBD53A9"/>
    <w:rsid w:val="356B105B"/>
    <w:rsid w:val="4CBD53A9"/>
    <w:rsid w:val="5E987B8D"/>
    <w:rsid w:val="685A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24"/>
    </w:rPr>
  </w:style>
  <w:style w:type="paragraph" w:styleId="3">
    <w:name w:val="Body Text Indent"/>
    <w:basedOn w:val="1"/>
    <w:next w:val="2"/>
    <w:qFormat/>
    <w:uiPriority w:val="0"/>
    <w:pPr>
      <w:spacing w:beforeAutospacing="0" w:afterAutospacing="0" w:line="360" w:lineRule="auto"/>
      <w:ind w:firstLine="570"/>
    </w:pPr>
    <w:rPr>
      <w:sz w:val="24"/>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spacing w:before="120" w:beforeAutospacing="0" w:afterAutospacing="0"/>
    </w:pPr>
    <w:rPr>
      <w:rFonts w:ascii="Cambria" w:hAnsi="Cambr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2053</Words>
  <Characters>2525</Characters>
  <Lines>0</Lines>
  <Paragraphs>0</Paragraphs>
  <TotalTime>0</TotalTime>
  <ScaleCrop>false</ScaleCrop>
  <LinksUpToDate>false</LinksUpToDate>
  <CharactersWithSpaces>2630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2023-04-25T06:03:00Z</dcterms:created>
  <dc:creator>回回去去789@</dc:creator>
  <cp:lastModifiedBy>回回去去789@</cp:lastModifiedBy>
  <cp:lastPrinted>2023-04-25T06:03:00Z</cp:lastPrinted>
  <dcterms:modified xsi:type="dcterms:W3CDTF">2023-05-30T03:03:16Z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6A3A650A74C745BD81197219D9B86DCE_11</vt:lpwstr>
  </property>
</Properties>
</file>