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val="0"/>
        <w:spacing w:beforeAutospacing="0" w:afterAutospacing="0" w:line="360" w:lineRule="auto"/>
        <w:ind w:left="0" w:leftChars="0" w:right="0" w:rightChars="0"/>
        <w:jc w:val="center"/>
        <w:rPr>
          <w:rStyle w:val="38"/>
          <w:rFonts w:hint="eastAsia" w:ascii="宋体" w:hAnsi="宋体" w:eastAsia="宋体" w:cs="宋体"/>
          <w:color w:val="000000" w:themeColor="text1"/>
          <w:kern w:val="36"/>
          <w:sz w:val="36"/>
          <w:szCs w:val="36"/>
          <w:lang w:eastAsia="zh-CN"/>
          <w14:textFill>
            <w14:solidFill>
              <w14:schemeClr w14:val="tx1"/>
            </w14:solidFill>
          </w14:textFill>
        </w:rPr>
      </w:pPr>
      <w:bookmarkStart w:id="0" w:name="_Toc27587"/>
    </w:p>
    <w:bookmarkEnd w:id="0"/>
    <w:p>
      <w:pPr>
        <w:pageBreakBefore w:val="0"/>
        <w:kinsoku/>
        <w:wordWrap/>
        <w:overflowPunct/>
        <w:topLinePunct w:val="0"/>
        <w:bidi w:val="0"/>
        <w:snapToGrid w:val="0"/>
        <w:spacing w:beforeAutospacing="0" w:afterAutospacing="0" w:line="360" w:lineRule="auto"/>
        <w:ind w:left="0" w:leftChars="0" w:right="0" w:rightChars="0"/>
        <w:jc w:val="center"/>
        <w:rPr>
          <w:rStyle w:val="38"/>
          <w:rFonts w:hint="eastAsia" w:ascii="宋体" w:hAnsi="宋体" w:eastAsia="宋体" w:cs="宋体"/>
          <w:color w:val="000000" w:themeColor="text1"/>
          <w:kern w:val="36"/>
          <w:sz w:val="48"/>
          <w:szCs w:val="48"/>
          <w:lang w:eastAsia="zh-CN"/>
          <w14:textFill>
            <w14:solidFill>
              <w14:schemeClr w14:val="tx1"/>
            </w14:solidFill>
          </w14:textFill>
        </w:rPr>
      </w:pPr>
      <w:r>
        <w:rPr>
          <w:rStyle w:val="38"/>
          <w:rFonts w:hint="eastAsia" w:cs="宋体"/>
          <w:color w:val="000000" w:themeColor="text1"/>
          <w:kern w:val="36"/>
          <w:sz w:val="36"/>
          <w:szCs w:val="36"/>
          <w:lang w:eastAsia="zh-CN"/>
          <w14:textFill>
            <w14:solidFill>
              <w14:schemeClr w14:val="tx1"/>
            </w14:solidFill>
          </w14:textFill>
        </w:rPr>
        <w:t>新疆维吾尔自治区市场监督管理局2023年食品生产安全规范体系检查项目</w:t>
      </w:r>
    </w:p>
    <w:p>
      <w:pPr>
        <w:pStyle w:val="28"/>
        <w:rPr>
          <w:rFonts w:hint="eastAsia"/>
          <w:color w:val="000000" w:themeColor="text1"/>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jc w:val="center"/>
        <w:rPr>
          <w:rStyle w:val="38"/>
          <w:rFonts w:hint="eastAsia" w:ascii="宋体" w:hAnsi="宋体" w:eastAsia="宋体" w:cs="宋体"/>
          <w:color w:val="000000" w:themeColor="text1"/>
          <w:kern w:val="36"/>
          <w:sz w:val="48"/>
          <w:szCs w:val="48"/>
          <w:lang w:eastAsia="zh-CN"/>
          <w14:textFill>
            <w14:solidFill>
              <w14:schemeClr w14:val="tx1"/>
            </w14:solidFill>
          </w14:textFill>
        </w:rPr>
      </w:pPr>
      <w:r>
        <w:rPr>
          <w:rStyle w:val="38"/>
          <w:rFonts w:hint="eastAsia" w:ascii="宋体" w:hAnsi="宋体" w:eastAsia="宋体" w:cs="宋体"/>
          <w:color w:val="000000" w:themeColor="text1"/>
          <w:kern w:val="36"/>
          <w:sz w:val="48"/>
          <w:szCs w:val="48"/>
          <w:lang w:eastAsia="zh-CN"/>
          <w14:textFill>
            <w14:solidFill>
              <w14:schemeClr w14:val="tx1"/>
            </w14:solidFill>
          </w14:textFill>
        </w:rPr>
        <w:t>竞争性磋商文件</w:t>
      </w:r>
    </w:p>
    <w:p>
      <w:pPr>
        <w:pStyle w:val="42"/>
        <w:pageBreakBefore w:val="0"/>
        <w:kinsoku/>
        <w:wordWrap/>
        <w:overflowPunct/>
        <w:topLinePunct w:val="0"/>
        <w:bidi w:val="0"/>
        <w:spacing w:beforeAutospacing="0" w:afterAutospacing="0" w:line="360" w:lineRule="auto"/>
        <w:ind w:left="0" w:leftChars="0" w:right="0" w:rightChars="0"/>
        <w:rPr>
          <w:rStyle w:val="38"/>
          <w:rFonts w:hint="default" w:ascii="宋体" w:hAnsi="宋体" w:eastAsia="宋体" w:cs="宋体"/>
          <w:color w:val="000000" w:themeColor="text1"/>
          <w:lang w:val="en-US" w:eastAsia="zh-CN"/>
          <w14:textFill>
            <w14:solidFill>
              <w14:schemeClr w14:val="tx1"/>
            </w14:solidFill>
          </w14:textFill>
        </w:rPr>
      </w:pPr>
      <w:r>
        <w:rPr>
          <w:rStyle w:val="38"/>
          <w:rFonts w:hint="eastAsia" w:ascii="宋体" w:hAnsi="宋体" w:eastAsia="宋体" w:cs="宋体"/>
          <w:b w:val="0"/>
          <w:bCs w:val="0"/>
          <w:color w:val="000000" w:themeColor="text1"/>
          <w:kern w:val="2"/>
          <w:sz w:val="24"/>
          <w:szCs w:val="24"/>
          <w:lang w:eastAsia="zh-CN"/>
          <w14:textFill>
            <w14:solidFill>
              <w14:schemeClr w14:val="tx1"/>
            </w14:solidFill>
          </w14:textFill>
        </w:rPr>
        <w:t>项目编号：202</w:t>
      </w:r>
      <w:r>
        <w:rPr>
          <w:rStyle w:val="38"/>
          <w:rFonts w:hint="eastAsia" w:ascii="宋体" w:hAnsi="宋体" w:eastAsia="宋体" w:cs="宋体"/>
          <w:b w:val="0"/>
          <w:bCs w:val="0"/>
          <w:color w:val="000000" w:themeColor="text1"/>
          <w:kern w:val="2"/>
          <w:sz w:val="24"/>
          <w:szCs w:val="24"/>
          <w:lang w:val="en-US" w:eastAsia="zh-CN"/>
          <w14:textFill>
            <w14:solidFill>
              <w14:schemeClr w14:val="tx1"/>
            </w14:solidFill>
          </w14:textFill>
        </w:rPr>
        <w:t>3</w:t>
      </w:r>
      <w:r>
        <w:rPr>
          <w:rStyle w:val="38"/>
          <w:rFonts w:hint="eastAsia" w:ascii="宋体" w:hAnsi="宋体" w:eastAsia="宋体" w:cs="宋体"/>
          <w:b w:val="0"/>
          <w:bCs w:val="0"/>
          <w:color w:val="000000" w:themeColor="text1"/>
          <w:kern w:val="2"/>
          <w:sz w:val="24"/>
          <w:szCs w:val="24"/>
          <w:lang w:eastAsia="zh-CN"/>
          <w14:textFill>
            <w14:solidFill>
              <w14:schemeClr w14:val="tx1"/>
            </w14:solidFill>
          </w14:textFill>
        </w:rPr>
        <w:t>(JKJ)</w:t>
      </w:r>
      <w:r>
        <w:rPr>
          <w:rStyle w:val="38"/>
          <w:rFonts w:hint="eastAsia" w:cs="宋体"/>
          <w:b w:val="0"/>
          <w:bCs w:val="0"/>
          <w:color w:val="000000" w:themeColor="text1"/>
          <w:kern w:val="2"/>
          <w:sz w:val="24"/>
          <w:szCs w:val="24"/>
          <w:lang w:val="en-US" w:eastAsia="zh-CN"/>
          <w14:textFill>
            <w14:solidFill>
              <w14:schemeClr w14:val="tx1"/>
            </w14:solidFill>
          </w14:textFill>
        </w:rPr>
        <w:t>139</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36"/>
          <w:lang w:eastAsia="zh-CN"/>
          <w14:textFill>
            <w14:solidFill>
              <w14:schemeClr w14:val="tx1"/>
            </w14:solidFill>
          </w14:textFill>
        </w:rPr>
      </w:pP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36"/>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招标人：</w:t>
      </w:r>
      <w:r>
        <w:rPr>
          <w:rStyle w:val="38"/>
          <w:rFonts w:hint="eastAsia" w:cs="宋体"/>
          <w:color w:val="000000" w:themeColor="text1"/>
          <w:sz w:val="24"/>
          <w:szCs w:val="24"/>
          <w:lang w:eastAsia="zh-CN"/>
          <w14:textFill>
            <w14:solidFill>
              <w14:schemeClr w14:val="tx1"/>
            </w14:solidFill>
          </w14:textFill>
        </w:rPr>
        <w:t>新疆维吾尔自治区市场监督管理局</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38"/>
          <w:rFonts w:hint="default"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联系人:</w:t>
      </w:r>
      <w:r>
        <w:rPr>
          <w:rStyle w:val="38"/>
          <w:rFonts w:hint="eastAsia" w:cs="宋体"/>
          <w:color w:val="000000" w:themeColor="text1"/>
          <w:sz w:val="24"/>
          <w:szCs w:val="24"/>
          <w:lang w:val="en-US" w:eastAsia="zh-CN"/>
          <w14:textFill>
            <w14:solidFill>
              <w14:schemeClr w14:val="tx1"/>
            </w14:solidFill>
          </w14:textFill>
        </w:rPr>
        <w:t>郭福占</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highlight w:val="none"/>
          <w:lang w:eastAsia="zh-CN"/>
          <w14:textFill>
            <w14:solidFill>
              <w14:schemeClr w14:val="tx1"/>
            </w14:solidFill>
          </w14:textFill>
        </w:rPr>
        <w:t>电话：1</w:t>
      </w:r>
      <w:r>
        <w:rPr>
          <w:rStyle w:val="38"/>
          <w:rFonts w:hint="eastAsia" w:cs="宋体"/>
          <w:color w:val="000000" w:themeColor="text1"/>
          <w:sz w:val="24"/>
          <w:szCs w:val="24"/>
          <w:highlight w:val="none"/>
          <w:lang w:val="en-US" w:eastAsia="zh-CN"/>
          <w14:textFill>
            <w14:solidFill>
              <w14:schemeClr w14:val="tx1"/>
            </w14:solidFill>
          </w14:textFill>
        </w:rPr>
        <w:t xml:space="preserve">9990119559 </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代理机构：新疆君凯杰工程项目管理有限公司</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联系人：陈晨</w:t>
      </w:r>
      <w:r>
        <w:rPr>
          <w:rStyle w:val="38"/>
          <w:rFonts w:hint="eastAsia" w:ascii="宋体" w:hAnsi="宋体" w:eastAsia="宋体" w:cs="宋体"/>
          <w:color w:val="000000" w:themeColor="text1"/>
          <w:sz w:val="24"/>
          <w:szCs w:val="24"/>
          <w:lang w:eastAsia="zh-CN"/>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联系电话：13201097601</w:t>
      </w:r>
    </w:p>
    <w:p>
      <w:pPr>
        <w:pageBreakBefore w:val="0"/>
        <w:kinsoku/>
        <w:wordWrap/>
        <w:overflowPunct/>
        <w:topLinePunct w:val="0"/>
        <w:bidi w:val="0"/>
        <w:snapToGrid w:val="0"/>
        <w:spacing w:beforeAutospacing="0" w:afterAutospacing="0" w:line="360" w:lineRule="auto"/>
        <w:ind w:left="0" w:leftChars="0" w:right="0" w:rightChars="0"/>
        <w:jc w:val="center"/>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二〇二三年</w:t>
      </w:r>
      <w:r>
        <w:rPr>
          <w:rStyle w:val="38"/>
          <w:rFonts w:hint="eastAsia" w:cs="宋体"/>
          <w:color w:val="000000" w:themeColor="text1"/>
          <w:sz w:val="24"/>
          <w:szCs w:val="24"/>
          <w:lang w:eastAsia="zh-CN"/>
          <w14:textFill>
            <w14:solidFill>
              <w14:schemeClr w14:val="tx1"/>
            </w14:solidFill>
          </w14:textFill>
        </w:rPr>
        <w:t>五</w:t>
      </w:r>
      <w:r>
        <w:rPr>
          <w:rStyle w:val="38"/>
          <w:rFonts w:hint="eastAsia" w:ascii="宋体" w:hAnsi="宋体" w:eastAsia="宋体" w:cs="宋体"/>
          <w:color w:val="000000" w:themeColor="text1"/>
          <w:sz w:val="24"/>
          <w:szCs w:val="24"/>
          <w:lang w:eastAsia="zh-CN"/>
          <w14:textFill>
            <w14:solidFill>
              <w14:schemeClr w14:val="tx1"/>
            </w14:solidFill>
          </w14:textFill>
        </w:rPr>
        <w:t>月</w:t>
      </w:r>
    </w:p>
    <w:p>
      <w:pPr>
        <w:pStyle w:val="28"/>
        <w:rPr>
          <w:rFonts w:hint="eastAsia"/>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sz w:val="44"/>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sz w:val="20"/>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52"/>
          <w:lang w:eastAsia="zh-CN"/>
          <w14:textFill>
            <w14:solidFill>
              <w14:schemeClr w14:val="tx1"/>
            </w14:solidFill>
          </w14:textFill>
        </w:rPr>
      </w:pPr>
      <w:r>
        <w:rPr>
          <w:rStyle w:val="38"/>
          <w:rFonts w:hint="eastAsia" w:ascii="宋体" w:hAnsi="宋体" w:eastAsia="宋体" w:cs="宋体"/>
          <w:b/>
          <w:color w:val="000000" w:themeColor="text1"/>
          <w:spacing w:val="50"/>
          <w:sz w:val="52"/>
          <w:lang w:eastAsia="zh-CN"/>
          <w14:textFill>
            <w14:solidFill>
              <w14:schemeClr w14:val="tx1"/>
            </w14:solidFill>
          </w14:textFill>
        </w:rPr>
        <w:t>目录</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4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第一部分竞争性磋商公告</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第二部分投标人须知</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第一章投标人须知</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第二章竞争性磋商文件的编写</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第三章响应文件的编写</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第四章响应文件的递交</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第五章开标</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第六章评标</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第七章授予合同</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第八章其他</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第九章质疑的提出及处理</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第三部分采购内容及参数要求</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第四部分合同条款</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响应文件编制顺序</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其他有关附件格式范本</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pP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pP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pP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pP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pP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0"/>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sz w:val="30"/>
          <w:lang w:eastAsia="zh-CN"/>
          <w14:textFill>
            <w14:solidFill>
              <w14:schemeClr w14:val="tx1"/>
            </w14:solidFill>
          </w14:textFill>
        </w:rPr>
        <w:sectPr>
          <w:footerReference r:id="rId4" w:type="default"/>
          <w:pgSz w:w="11910" w:h="16840"/>
          <w:pgMar w:top="780" w:right="1680" w:bottom="980" w:left="1680" w:header="0" w:footer="796"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8"/>
          <w:lang w:eastAsia="zh-CN"/>
          <w14:textFill>
            <w14:solidFill>
              <w14:schemeClr w14:val="tx1"/>
            </w14:solidFill>
          </w14:textFill>
        </w:rPr>
      </w:pPr>
      <w:r>
        <w:rPr>
          <w:rFonts w:hint="eastAsia" w:ascii="宋体" w:hAnsi="宋体" w:eastAsia="宋体" w:cs="宋体"/>
          <w:b/>
          <w:bCs/>
          <w:color w:val="000000" w:themeColor="text1"/>
          <w:sz w:val="28"/>
          <w:lang w:eastAsia="zh-CN"/>
          <w14:textFill>
            <w14:solidFill>
              <w14:schemeClr w14:val="tx1"/>
            </w14:solidFill>
          </w14:textFill>
        </w:rPr>
        <w:t>竞争性磋商公告</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8"/>
          <w:lang w:eastAsia="zh-CN"/>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项目概况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bCs/>
          <w:color w:val="000000" w:themeColor="text1"/>
          <w:sz w:val="24"/>
          <w:szCs w:val="24"/>
          <w:u w:val="single"/>
          <w:lang w:val="en-US" w:eastAsia="zh-CN"/>
          <w14:textFill>
            <w14:solidFill>
              <w14:schemeClr w14:val="tx1"/>
            </w14:solidFill>
          </w14:textFill>
        </w:rPr>
        <w:t>新疆维吾尔自治区市场监督管理局2023年食品生产安全规范体系检查项目</w:t>
      </w:r>
      <w:r>
        <w:rPr>
          <w:rFonts w:hint="eastAsia" w:ascii="宋体" w:hAnsi="宋体" w:eastAsia="宋体" w:cs="宋体"/>
          <w:color w:val="000000" w:themeColor="text1"/>
          <w:sz w:val="24"/>
          <w:szCs w:val="24"/>
          <w:lang w:eastAsia="zh-CN"/>
          <w14:textFill>
            <w14:solidFill>
              <w14:schemeClr w14:val="tx1"/>
            </w14:solidFill>
          </w14:textFill>
        </w:rPr>
        <w:t>的潜在供应商应在登录政采云平台https://www.zcygov.cn/自行获取采购文件；并于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（北京时间）</w:t>
      </w:r>
      <w:r>
        <w:rPr>
          <w:rFonts w:hint="eastAsia" w:ascii="宋体" w:hAnsi="宋体" w:eastAsia="宋体" w:cs="宋体"/>
          <w:color w:val="000000" w:themeColor="text1"/>
          <w:sz w:val="24"/>
          <w:szCs w:val="24"/>
          <w:lang w:eastAsia="zh-CN"/>
          <w14:textFill>
            <w14:solidFill>
              <w14:schemeClr w14:val="tx1"/>
            </w14:solidFill>
          </w14:textFill>
        </w:rPr>
        <w:t>前提交响应文件。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一、项目基本情况</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color w:val="FF0000"/>
          <w:sz w:val="24"/>
          <w:szCs w:val="24"/>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项目编号：</w:t>
      </w:r>
      <w:r>
        <w:rPr>
          <w:rStyle w:val="38"/>
          <w:rFonts w:hint="eastAsia" w:ascii="宋体" w:hAnsi="宋体" w:eastAsia="宋体" w:cs="宋体"/>
          <w:b w:val="0"/>
          <w:bCs w:val="0"/>
          <w:color w:val="000000" w:themeColor="text1"/>
          <w:kern w:val="2"/>
          <w:sz w:val="24"/>
          <w:szCs w:val="24"/>
          <w:lang w:eastAsia="zh-CN"/>
          <w14:textFill>
            <w14:solidFill>
              <w14:schemeClr w14:val="tx1"/>
            </w14:solidFill>
          </w14:textFill>
        </w:rPr>
        <w:t>202</w:t>
      </w:r>
      <w:r>
        <w:rPr>
          <w:rStyle w:val="38"/>
          <w:rFonts w:hint="eastAsia" w:ascii="宋体" w:hAnsi="宋体" w:eastAsia="宋体" w:cs="宋体"/>
          <w:b w:val="0"/>
          <w:bCs w:val="0"/>
          <w:color w:val="000000" w:themeColor="text1"/>
          <w:kern w:val="2"/>
          <w:sz w:val="24"/>
          <w:szCs w:val="24"/>
          <w:lang w:val="en-US" w:eastAsia="zh-CN"/>
          <w14:textFill>
            <w14:solidFill>
              <w14:schemeClr w14:val="tx1"/>
            </w14:solidFill>
          </w14:textFill>
        </w:rPr>
        <w:t>3</w:t>
      </w:r>
      <w:r>
        <w:rPr>
          <w:rStyle w:val="38"/>
          <w:rFonts w:hint="eastAsia" w:ascii="宋体" w:hAnsi="宋体" w:eastAsia="宋体" w:cs="宋体"/>
          <w:b w:val="0"/>
          <w:bCs w:val="0"/>
          <w:color w:val="000000" w:themeColor="text1"/>
          <w:kern w:val="2"/>
          <w:sz w:val="24"/>
          <w:szCs w:val="24"/>
          <w:lang w:eastAsia="zh-CN"/>
          <w14:textFill>
            <w14:solidFill>
              <w14:schemeClr w14:val="tx1"/>
            </w14:solidFill>
          </w14:textFill>
        </w:rPr>
        <w:t>(JKJ)</w:t>
      </w:r>
      <w:r>
        <w:rPr>
          <w:rStyle w:val="38"/>
          <w:rFonts w:hint="eastAsia" w:cs="宋体"/>
          <w:b w:val="0"/>
          <w:bCs w:val="0"/>
          <w:color w:val="000000" w:themeColor="text1"/>
          <w:kern w:val="2"/>
          <w:sz w:val="24"/>
          <w:szCs w:val="24"/>
          <w:lang w:val="en-US" w:eastAsia="zh-CN"/>
          <w14:textFill>
            <w14:solidFill>
              <w14:schemeClr w14:val="tx1"/>
            </w14:solidFill>
          </w14:textFill>
        </w:rPr>
        <w:t>139</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r>
        <w:rPr>
          <w:rFonts w:hint="eastAsia" w:cs="宋体"/>
          <w:color w:val="000000" w:themeColor="text1"/>
          <w:sz w:val="24"/>
          <w:szCs w:val="24"/>
          <w:lang w:eastAsia="zh-CN"/>
          <w14:textFill>
            <w14:solidFill>
              <w14:schemeClr w14:val="tx1"/>
            </w14:solidFill>
          </w14:textFill>
        </w:rPr>
        <w:t>新疆维吾尔自治区市场监督管理局2023年食品生产安全规范体系检查项目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采购方式：竞争性磋商</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预算金额（元）：</w:t>
      </w:r>
      <w:r>
        <w:rPr>
          <w:rFonts w:hint="eastAsia" w:cs="宋体"/>
          <w:color w:val="000000" w:themeColor="text1"/>
          <w:sz w:val="24"/>
          <w:szCs w:val="24"/>
          <w:highlight w:val="none"/>
          <w:lang w:val="en-US" w:eastAsia="zh-CN"/>
          <w14:textFill>
            <w14:solidFill>
              <w14:schemeClr w14:val="tx1"/>
            </w14:solidFill>
          </w14:textFill>
        </w:rPr>
        <w:t>7500</w:t>
      </w:r>
      <w:r>
        <w:rPr>
          <w:rFonts w:hint="eastAsia" w:cs="宋体"/>
          <w:color w:val="000000" w:themeColor="text1"/>
          <w:sz w:val="24"/>
          <w:szCs w:val="24"/>
          <w:highlight w:val="none"/>
          <w:lang w:eastAsia="zh-CN"/>
          <w14:textFill>
            <w14:solidFill>
              <w14:schemeClr w14:val="tx1"/>
            </w14:solidFill>
          </w14:textFill>
        </w:rPr>
        <w:t>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最高限价（元）：</w:t>
      </w:r>
      <w:r>
        <w:rPr>
          <w:rFonts w:hint="eastAsia" w:cs="宋体"/>
          <w:color w:val="000000" w:themeColor="text1"/>
          <w:sz w:val="24"/>
          <w:szCs w:val="24"/>
          <w:highlight w:val="none"/>
          <w:lang w:val="en-US" w:eastAsia="zh-CN"/>
          <w14:textFill>
            <w14:solidFill>
              <w14:schemeClr w14:val="tx1"/>
            </w14:solidFill>
          </w14:textFill>
        </w:rPr>
        <w:t>7500</w:t>
      </w:r>
      <w:r>
        <w:rPr>
          <w:rFonts w:hint="eastAsia" w:cs="宋体"/>
          <w:color w:val="000000" w:themeColor="text1"/>
          <w:sz w:val="24"/>
          <w:szCs w:val="24"/>
          <w:highlight w:val="none"/>
          <w:lang w:eastAsia="zh-CN"/>
          <w14:textFill>
            <w14:solidFill>
              <w14:schemeClr w14:val="tx1"/>
            </w14:solidFill>
          </w14:textFill>
        </w:rPr>
        <w:t>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采购需求：</w:t>
      </w:r>
      <w:r>
        <w:rPr>
          <w:rFonts w:hint="eastAsia"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新疆维吾尔自治区54家保健食品、食品添加剂、食盐等高风险大宗消费食品生产企业开展食品生产安全规范体系检查</w:t>
      </w:r>
      <w:r>
        <w:rPr>
          <w:rFonts w:hint="eastAsia"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yellow"/>
          <w:lang w:eastAsia="zh-CN"/>
          <w14:textFill>
            <w14:solidFill>
              <w14:schemeClr w14:val="tx1"/>
            </w14:solidFill>
          </w14:textFill>
        </w:rPr>
        <w:br w:type="textWrapping"/>
      </w:r>
      <w:r>
        <w:rPr>
          <w:rFonts w:hint="eastAsia" w:cs="宋体"/>
          <w:color w:val="000000" w:themeColor="text1"/>
          <w:sz w:val="24"/>
          <w:szCs w:val="24"/>
          <w:highlight w:val="none"/>
          <w:lang w:val="en-US" w:eastAsia="zh-CN"/>
          <w14:textFill>
            <w14:solidFill>
              <w14:schemeClr w14:val="tx1"/>
            </w14:solidFill>
          </w14:textFill>
        </w:rPr>
        <w:t>标项名称：新疆维吾尔自治区市场监督管理局2023年食品生产安全规范体系检查项目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数量：不限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预算金额（元）：750000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单位：批</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简要规格描述：</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备注：</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合同履约期限：详见竞争性磋商文件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本项目（否）接受联合体投标。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二、申请人的资格要求：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FF0000"/>
          <w:sz w:val="24"/>
          <w:szCs w:val="24"/>
          <w:highlight w:val="red"/>
          <w:lang w:eastAsia="zh-CN"/>
        </w:rPr>
      </w:pPr>
      <w:r>
        <w:rPr>
          <w:rFonts w:hint="eastAsia" w:ascii="宋体" w:hAnsi="宋体" w:eastAsia="宋体" w:cs="宋体"/>
          <w:color w:val="000000" w:themeColor="text1"/>
          <w:sz w:val="24"/>
          <w:szCs w:val="24"/>
          <w:lang w:eastAsia="zh-CN"/>
          <w14:textFill>
            <w14:solidFill>
              <w14:schemeClr w14:val="tx1"/>
            </w14:solidFill>
          </w14:textFill>
        </w:rPr>
        <w:t>2.落实政府采购政策需满足的资格要求：供应商为</w:t>
      </w:r>
      <w:r>
        <w:rPr>
          <w:rFonts w:hint="eastAsia" w:cs="宋体"/>
          <w:color w:val="000000" w:themeColor="text1"/>
          <w:sz w:val="24"/>
          <w:szCs w:val="24"/>
          <w:lang w:eastAsia="zh-CN"/>
          <w14:textFill>
            <w14:solidFill>
              <w14:schemeClr w14:val="tx1"/>
            </w14:solidFill>
          </w14:textFill>
        </w:rPr>
        <w:t>小微</w:t>
      </w:r>
      <w:r>
        <w:rPr>
          <w:rFonts w:hint="eastAsia" w:ascii="宋体" w:hAnsi="宋体" w:eastAsia="宋体" w:cs="宋体"/>
          <w:color w:val="000000" w:themeColor="text1"/>
          <w:sz w:val="24"/>
          <w:szCs w:val="24"/>
          <w:lang w:eastAsia="zh-CN"/>
          <w14:textFill>
            <w14:solidFill>
              <w14:schemeClr w14:val="tx1"/>
            </w14:solidFill>
          </w14:textFill>
        </w:rPr>
        <w:t>企业</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3.本项目的特定资格要求：</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cs="宋体"/>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4、不接受联合体投标。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三、获取采购文件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05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31 </w:t>
      </w:r>
      <w:r>
        <w:rPr>
          <w:rFonts w:hint="eastAsia" w:ascii="宋体" w:hAnsi="宋体" w:eastAsia="宋体" w:cs="宋体"/>
          <w:color w:val="000000" w:themeColor="text1"/>
          <w:sz w:val="24"/>
          <w:szCs w:val="24"/>
          <w:highlight w:val="none"/>
          <w:lang w:eastAsia="zh-CN"/>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07 </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lang w:eastAsia="zh-CN"/>
          <w14:textFill>
            <w14:solidFill>
              <w14:schemeClr w14:val="tx1"/>
            </w14:solidFill>
          </w14:textFill>
        </w:rPr>
        <w:t>，每天上午10:30至13:30，下午15:30至19:00（北京时间，法定节假日除外）</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方式：登录政采云平台（https://www.zcygov.cn/）后进入“项目采购”应用，在获取采购文件菜单中选择项目，自行获取采购文件。未按上述要求获取招标文件的，其响应文件不予接收。平台操作过中如需帮助，可联系平台客服热线</w:t>
      </w:r>
      <w:r>
        <w:rPr>
          <w:rFonts w:hint="eastAsia" w:cs="宋体"/>
          <w:color w:val="000000" w:themeColor="text1"/>
          <w:sz w:val="24"/>
          <w:szCs w:val="24"/>
          <w:lang w:val="en-US" w:eastAsia="zh-CN"/>
          <w14:textFill>
            <w14:solidFill>
              <w14:schemeClr w14:val="tx1"/>
            </w14:solidFill>
          </w14:textFill>
        </w:rPr>
        <w:t>95763</w:t>
      </w:r>
      <w:r>
        <w:rPr>
          <w:rFonts w:hint="eastAsia" w:ascii="宋体" w:hAnsi="宋体" w:eastAsia="宋体" w:cs="宋体"/>
          <w:color w:val="000000" w:themeColor="text1"/>
          <w:sz w:val="24"/>
          <w:szCs w:val="24"/>
          <w:lang w:eastAsia="zh-CN"/>
          <w14:textFill>
            <w14:solidFill>
              <w14:schemeClr w14:val="tx1"/>
            </w14:solidFill>
          </w14:textFill>
        </w:rPr>
        <w:t>获取支持。</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售价（元）：</w:t>
      </w:r>
      <w:r>
        <w:rPr>
          <w:rFonts w:hint="eastAsia" w:ascii="宋体" w:hAnsi="宋体" w:eastAsia="宋体" w:cs="宋体"/>
          <w:color w:val="000000" w:themeColor="text1"/>
          <w:sz w:val="24"/>
          <w:szCs w:val="24"/>
          <w:lang w:val="en-US" w:eastAsia="zh-CN"/>
          <w14:textFill>
            <w14:solidFill>
              <w14:schemeClr w14:val="tx1"/>
            </w14:solidFill>
          </w14:textFill>
        </w:rPr>
        <w:t>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四、响应文件提交</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lang w:eastAsia="zh-CN"/>
          <w14:textFill>
            <w14:solidFill>
              <w14:schemeClr w14:val="tx1"/>
            </w14:solidFill>
          </w14:textFill>
        </w:rPr>
        <w:t>日 1</w:t>
      </w: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:00</w:t>
      </w:r>
      <w:r>
        <w:rPr>
          <w:rFonts w:hint="eastAsia" w:ascii="宋体" w:hAnsi="宋体" w:eastAsia="宋体" w:cs="宋体"/>
          <w:color w:val="000000" w:themeColor="text1"/>
          <w:sz w:val="24"/>
          <w:szCs w:val="24"/>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五、响应文</w:t>
      </w:r>
      <w:r>
        <w:rPr>
          <w:rFonts w:hint="eastAsia" w:ascii="宋体" w:hAnsi="宋体" w:eastAsia="宋体" w:cs="宋体"/>
          <w:b/>
          <w:bCs/>
          <w:color w:val="000000" w:themeColor="text1"/>
          <w:sz w:val="24"/>
          <w:szCs w:val="24"/>
          <w:highlight w:val="none"/>
          <w:lang w:eastAsia="zh-CN"/>
          <w14:textFill>
            <w14:solidFill>
              <w14:schemeClr w14:val="tx1"/>
            </w14:solidFill>
          </w14:textFill>
        </w:rPr>
        <w:t>件开启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开启时间：202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lang w:eastAsia="zh-CN"/>
          <w14:textFill>
            <w14:solidFill>
              <w14:schemeClr w14:val="tx1"/>
            </w14:solidFill>
          </w14:textFill>
        </w:rPr>
        <w:t>日 1</w:t>
      </w: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:00</w:t>
      </w:r>
      <w:r>
        <w:rPr>
          <w:rFonts w:hint="eastAsia" w:ascii="宋体" w:hAnsi="宋体" w:eastAsia="宋体" w:cs="宋体"/>
          <w:color w:val="000000" w:themeColor="text1"/>
          <w:sz w:val="24"/>
          <w:szCs w:val="24"/>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六、公告期限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自本公告发布之日起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个工作日。</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七、其他补充事宜</w:t>
      </w:r>
      <w:r>
        <w:rPr>
          <w:rFonts w:hint="eastAsia" w:ascii="宋体" w:hAnsi="宋体" w:eastAsia="宋体" w:cs="宋体"/>
          <w:color w:val="000000" w:themeColor="text1"/>
          <w:sz w:val="24"/>
          <w:szCs w:val="24"/>
          <w:lang w:eastAsia="zh-CN"/>
          <w14:textFill>
            <w14:solidFill>
              <w14:schemeClr w14:val="tx1"/>
            </w14:solidFill>
          </w14:textFill>
        </w:rPr>
        <w:t> </w:t>
      </w:r>
    </w:p>
    <w:p>
      <w:pPr>
        <w:pStyle w:val="28"/>
        <w:ind w:left="0" w:leftChars="0" w:firstLine="0" w:firstLineChars="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各投标人在开标前应确保成为政采云平台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pPr>
        <w:pStyle w:val="28"/>
        <w:ind w:left="0" w:leftChars="0" w:firstLine="0" w:firstLineChars="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投标人将政采云电子交易客户端下载、安装完成后，可通过账号密码或CA登录客户端进行投标文件的制作。在使用政采云投标客户端时，建议使用WIN7（64位）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pPr>
        <w:pStyle w:val="28"/>
        <w:ind w:left="0" w:leftChars="0"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特别提示：</w:t>
      </w:r>
    </w:p>
    <w:p>
      <w:pPr>
        <w:pStyle w:val="28"/>
        <w:ind w:left="0" w:leftChars="0"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8"/>
        <w:ind w:left="0" w:leftChars="0"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8"/>
        <w:ind w:left="0" w:leftChars="0"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八、凡对本次招标提出询问，请按以下方式联系</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名 称：</w:t>
      </w:r>
      <w:r>
        <w:rPr>
          <w:rFonts w:hint="eastAsia" w:cs="宋体"/>
          <w:color w:val="000000" w:themeColor="text1"/>
          <w:sz w:val="24"/>
          <w:szCs w:val="24"/>
          <w:lang w:eastAsia="zh-CN"/>
          <w14:textFill>
            <w14:solidFill>
              <w14:schemeClr w14:val="tx1"/>
            </w14:solidFill>
          </w14:textFill>
        </w:rPr>
        <w:t>新疆维吾尔自治区市场监督管理局</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 址：</w:t>
      </w:r>
      <w:r>
        <w:rPr>
          <w:rFonts w:hint="eastAsia" w:cs="宋体"/>
          <w:color w:val="000000" w:themeColor="text1"/>
          <w:sz w:val="24"/>
          <w:szCs w:val="24"/>
          <w:lang w:eastAsia="zh-CN"/>
          <w14:textFill>
            <w14:solidFill>
              <w14:schemeClr w14:val="tx1"/>
            </w14:solidFill>
          </w14:textFill>
        </w:rPr>
        <w:t>新华南路167号</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联系人:</w:t>
      </w:r>
      <w:r>
        <w:rPr>
          <w:rStyle w:val="38"/>
          <w:rFonts w:hint="eastAsia" w:cs="宋体"/>
          <w:color w:val="000000" w:themeColor="text1"/>
          <w:sz w:val="24"/>
          <w:szCs w:val="24"/>
          <w:lang w:val="en-US" w:eastAsia="zh-CN"/>
          <w14:textFill>
            <w14:solidFill>
              <w14:schemeClr w14:val="tx1"/>
            </w14:solidFill>
          </w14:textFill>
        </w:rPr>
        <w:t>郭福占</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电话：1</w:t>
      </w:r>
      <w:r>
        <w:rPr>
          <w:rFonts w:hint="eastAsia" w:cs="宋体"/>
          <w:color w:val="000000" w:themeColor="text1"/>
          <w:sz w:val="24"/>
          <w:szCs w:val="24"/>
          <w:lang w:val="en-US" w:eastAsia="zh-CN"/>
          <w14:textFill>
            <w14:solidFill>
              <w14:schemeClr w14:val="tx1"/>
            </w14:solidFill>
          </w14:textFill>
        </w:rPr>
        <w:t>9990119559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2.采购代理机构信息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名 称：新疆君凯杰工程项目管理有限公司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地 址：新疆乌鲁木齐市会展大道1119号晚报传媒大厦A栋901室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3.项目联系方式</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项目联系人：陈晨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13201097601</w:t>
      </w:r>
      <w:r>
        <w:rPr>
          <w:rFonts w:hint="eastAsia" w:ascii="宋体" w:hAnsi="宋体" w:eastAsia="宋体" w:cs="宋体"/>
          <w:color w:val="000000" w:themeColor="text1"/>
          <w:sz w:val="24"/>
          <w:szCs w:val="24"/>
          <w:lang w:eastAsia="zh-CN"/>
          <w14:textFill>
            <w14:solidFill>
              <w14:schemeClr w14:val="tx1"/>
            </w14:solidFill>
          </w14:textFill>
        </w:rPr>
        <w:t xml:space="preserve">  </w:t>
      </w: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bCs/>
          <w:color w:val="000000" w:themeColor="text1"/>
          <w:w w:val="95"/>
          <w:sz w:val="30"/>
          <w:szCs w:val="30"/>
          <w:lang w:eastAsia="zh-CN"/>
          <w14:textFill>
            <w14:solidFill>
              <w14:schemeClr w14:val="tx1"/>
            </w14:solidFill>
          </w14:textFill>
        </w:rPr>
      </w:pPr>
    </w:p>
    <w:p>
      <w:pPr>
        <w:rPr>
          <w:rStyle w:val="38"/>
          <w:rFonts w:hint="eastAsia" w:ascii="宋体" w:hAnsi="宋体" w:eastAsia="宋体" w:cs="宋体"/>
          <w:b/>
          <w:bCs/>
          <w:color w:val="000000" w:themeColor="text1"/>
          <w:w w:val="95"/>
          <w:sz w:val="30"/>
          <w:szCs w:val="30"/>
          <w:lang w:eastAsia="zh-CN"/>
          <w14:textFill>
            <w14:solidFill>
              <w14:schemeClr w14:val="tx1"/>
            </w14:solidFill>
          </w14:textFill>
        </w:rPr>
      </w:pPr>
      <w:r>
        <w:rPr>
          <w:rStyle w:val="38"/>
          <w:rFonts w:hint="eastAsia" w:ascii="宋体" w:hAnsi="宋体" w:eastAsia="宋体" w:cs="宋体"/>
          <w:b/>
          <w:bCs/>
          <w:color w:val="000000" w:themeColor="text1"/>
          <w:w w:val="95"/>
          <w:sz w:val="30"/>
          <w:szCs w:val="30"/>
          <w:lang w:eastAsia="zh-CN"/>
          <w14:textFill>
            <w14:solidFill>
              <w14:schemeClr w14:val="tx1"/>
            </w14:solidFill>
          </w14:textFill>
        </w:rPr>
        <w:br w:type="page"/>
      </w: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bCs/>
          <w:color w:val="000000" w:themeColor="text1"/>
          <w:w w:val="95"/>
          <w:sz w:val="30"/>
          <w:szCs w:val="30"/>
          <w:lang w:eastAsia="zh-CN"/>
          <w14:textFill>
            <w14:solidFill>
              <w14:schemeClr w14:val="tx1"/>
            </w14:solidFill>
          </w14:textFill>
        </w:rPr>
      </w:pPr>
      <w:r>
        <w:rPr>
          <w:rStyle w:val="38"/>
          <w:rFonts w:hint="eastAsia" w:ascii="宋体" w:hAnsi="宋体" w:eastAsia="宋体" w:cs="宋体"/>
          <w:b/>
          <w:bCs/>
          <w:color w:val="000000" w:themeColor="text1"/>
          <w:w w:val="95"/>
          <w:sz w:val="30"/>
          <w:szCs w:val="30"/>
          <w:lang w:eastAsia="zh-CN"/>
          <w14:textFill>
            <w14:solidFill>
              <w14:schemeClr w14:val="tx1"/>
            </w14:solidFill>
          </w14:textFill>
        </w:rPr>
        <w:t>第二部分投标人须知</w:t>
      </w:r>
    </w:p>
    <w:p>
      <w:pPr>
        <w:pStyle w:val="4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w w:val="95"/>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投标人须知前附表</w:t>
      </w:r>
    </w:p>
    <w:tbl>
      <w:tblPr>
        <w:tblStyle w:val="29"/>
        <w:tblW w:w="9730"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2"/>
        <w:gridCol w:w="1638"/>
        <w:gridCol w:w="7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序号</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条款名称</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1</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项目名称</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新疆维吾尔自治区市场监督管理局2023年食品生产安全规范体系检查项目</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default"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项目编号：202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(JKJ)</w:t>
            </w:r>
            <w:r>
              <w:rPr>
                <w:rFonts w:hint="eastAsia" w:cs="宋体"/>
                <w:bCs/>
                <w:color w:val="000000" w:themeColor="text1"/>
                <w:sz w:val="24"/>
                <w:szCs w:val="24"/>
                <w:highlight w:val="none"/>
                <w:lang w:val="en-US" w:eastAsia="zh-CN"/>
                <w14:textFill>
                  <w14:solidFill>
                    <w14:schemeClr w14:val="tx1"/>
                  </w14:solidFill>
                </w14:textFill>
              </w:rPr>
              <w:t xml:space="preserve">139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2</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采购方式</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竞争性磋商；</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5"/>
                <w:sz w:val="24"/>
                <w:szCs w:val="24"/>
                <w:lang w:eastAsia="zh-CN"/>
                <w14:textFill>
                  <w14:solidFill>
                    <w14:schemeClr w14:val="tx1"/>
                  </w14:solidFill>
                </w14:textFill>
              </w:rPr>
              <w:t>待评审小组与供应商对采购标的的技术、服务等磋商结束后，评审小</w:t>
            </w:r>
            <w:r>
              <w:rPr>
                <w:rStyle w:val="38"/>
                <w:rFonts w:hint="eastAsia" w:ascii="宋体" w:hAnsi="宋体" w:eastAsia="宋体" w:cs="宋体"/>
                <w:color w:val="000000" w:themeColor="text1"/>
                <w:spacing w:val="-6"/>
                <w:sz w:val="24"/>
                <w:szCs w:val="24"/>
                <w:lang w:eastAsia="zh-CN"/>
                <w14:textFill>
                  <w14:solidFill>
                    <w14:schemeClr w14:val="tx1"/>
                  </w14:solidFill>
                </w14:textFill>
              </w:rPr>
              <w:t>组要求所有实质性响应的供应商，在规定的时间内提交最后报价（二轮报价）</w:t>
            </w:r>
            <w:r>
              <w:rPr>
                <w:rStyle w:val="38"/>
                <w:rFonts w:hint="eastAsia" w:ascii="宋体" w:hAnsi="宋体" w:eastAsia="宋体" w:cs="宋体"/>
                <w:color w:val="000000" w:themeColor="text1"/>
                <w:spacing w:val="-4"/>
                <w:sz w:val="24"/>
                <w:szCs w:val="24"/>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3</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pacing w:val="-6"/>
                <w:sz w:val="24"/>
                <w:szCs w:val="24"/>
                <w:lang w:eastAsia="zh-CN"/>
                <w14:textFill>
                  <w14:solidFill>
                    <w14:schemeClr w14:val="tx1"/>
                  </w14:solidFill>
                </w14:textFill>
              </w:rPr>
            </w:pPr>
            <w:r>
              <w:rPr>
                <w:rStyle w:val="38"/>
                <w:rFonts w:hint="eastAsia" w:ascii="宋体" w:hAnsi="宋体" w:eastAsia="宋体" w:cs="宋体"/>
                <w:color w:val="000000" w:themeColor="text1"/>
                <w:spacing w:val="-6"/>
                <w:sz w:val="24"/>
                <w:szCs w:val="24"/>
                <w:lang w:eastAsia="zh-CN"/>
                <w14:textFill>
                  <w14:solidFill>
                    <w14:schemeClr w14:val="tx1"/>
                  </w14:solidFill>
                </w14:textFill>
              </w:rPr>
              <w:t>采购内容</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pacing w:val="-6"/>
                <w:sz w:val="24"/>
                <w:szCs w:val="24"/>
                <w:lang w:eastAsia="zh-CN"/>
                <w14:textFill>
                  <w14:solidFill>
                    <w14:schemeClr w14:val="tx1"/>
                  </w14:solidFill>
                </w14:textFill>
              </w:rPr>
            </w:pPr>
            <w:r>
              <w:rPr>
                <w:rStyle w:val="38"/>
                <w:rFonts w:hint="eastAsia" w:ascii="宋体" w:hAnsi="宋体" w:eastAsia="宋体" w:cs="宋体"/>
                <w:color w:val="000000" w:themeColor="text1"/>
                <w:spacing w:val="-6"/>
                <w:sz w:val="24"/>
                <w:szCs w:val="24"/>
                <w:lang w:val="en-US" w:eastAsia="zh-CN"/>
                <w14:textFill>
                  <w14:solidFill>
                    <w14:schemeClr w14:val="tx1"/>
                  </w14:solidFill>
                </w14:textFill>
              </w:rPr>
              <w:t>对新疆维吾尔自治区54家保健食品、食品添加剂、食盐等高风险大宗消费食品生产企业开展食品生产安全规范体系检查</w:t>
            </w:r>
            <w:r>
              <w:rPr>
                <w:rStyle w:val="38"/>
                <w:rFonts w:hint="eastAsia" w:cs="宋体"/>
                <w:color w:val="000000" w:themeColor="text1"/>
                <w:spacing w:val="-6"/>
                <w:sz w:val="24"/>
                <w:szCs w:val="24"/>
                <w:lang w:val="en-US" w:eastAsia="zh-CN"/>
                <w14:textFill>
                  <w14:solidFill>
                    <w14:schemeClr w14:val="tx1"/>
                  </w14:solidFill>
                </w14:textFill>
              </w:rPr>
              <w:t>（详见磋商文件第三部分）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4</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资金来源</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5</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合同履约期限</w:t>
            </w:r>
          </w:p>
        </w:tc>
        <w:tc>
          <w:tcPr>
            <w:tcW w:w="72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default" w:ascii="宋体" w:hAnsi="宋体" w:eastAsia="宋体" w:cs="宋体"/>
                <w:color w:val="000000" w:themeColor="text1"/>
                <w:sz w:val="24"/>
                <w:szCs w:val="24"/>
                <w:lang w:val="en-US" w:eastAsia="zh-CN"/>
                <w14:textFill>
                  <w14:solidFill>
                    <w14:schemeClr w14:val="tx1"/>
                  </w14:solidFill>
                </w14:textFill>
              </w:rPr>
            </w:pPr>
            <w:r>
              <w:rPr>
                <w:rStyle w:val="38"/>
                <w:rFonts w:hint="default" w:ascii="宋体" w:hAnsi="宋体" w:eastAsia="宋体" w:cs="宋体"/>
                <w:color w:val="000000" w:themeColor="text1"/>
                <w:sz w:val="24"/>
                <w:szCs w:val="24"/>
                <w:lang w:val="en-US" w:eastAsia="zh-CN"/>
                <w14:textFill>
                  <w14:solidFill>
                    <w14:schemeClr w14:val="tx1"/>
                  </w14:solidFill>
                </w14:textFill>
              </w:rPr>
              <w:t>合同签订后2个月内完成检查任务，并于全部检查结束的5个工作日内，将工作总结和检查结果记录表纸质版原件及电子版报送自治区市场监管局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6</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服务地点</w:t>
            </w:r>
          </w:p>
        </w:tc>
        <w:tc>
          <w:tcPr>
            <w:tcW w:w="72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新疆维吾尔自治区行政区域内，采购人指定地点。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7</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cs="宋体"/>
                <w:color w:val="000000" w:themeColor="text1"/>
                <w:sz w:val="24"/>
                <w:szCs w:val="24"/>
                <w:lang w:val="en-US" w:eastAsia="zh-CN"/>
                <w14:textFill>
                  <w14:solidFill>
                    <w14:schemeClr w14:val="tx1"/>
                  </w14:solidFill>
                </w14:textFill>
              </w:rPr>
              <w:t>采购人</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38"/>
                <w:rFonts w:hint="eastAsia" w:ascii="宋体" w:hAnsi="宋体" w:eastAsia="宋体" w:cs="宋体"/>
                <w:color w:val="000000" w:themeColor="text1"/>
                <w:spacing w:val="-7"/>
                <w:sz w:val="24"/>
                <w:szCs w:val="24"/>
                <w:highlight w:val="none"/>
                <w:lang w:eastAsia="zh-CN"/>
                <w14:textFill>
                  <w14:solidFill>
                    <w14:schemeClr w14:val="tx1"/>
                  </w14:solidFill>
                </w14:textFill>
              </w:rPr>
              <w:t>招标人：</w:t>
            </w:r>
            <w:r>
              <w:rPr>
                <w:rStyle w:val="38"/>
                <w:rFonts w:hint="eastAsia" w:cs="宋体"/>
                <w:color w:val="000000" w:themeColor="text1"/>
                <w:spacing w:val="-7"/>
                <w:sz w:val="24"/>
                <w:szCs w:val="24"/>
                <w:highlight w:val="none"/>
                <w:lang w:eastAsia="zh-CN"/>
                <w14:textFill>
                  <w14:solidFill>
                    <w14:schemeClr w14:val="tx1"/>
                  </w14:solidFill>
                </w14:textFill>
              </w:rPr>
              <w:t>新疆维吾尔自治区市场监督管理局</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联系人:</w:t>
            </w:r>
            <w:r>
              <w:rPr>
                <w:rFonts w:hint="eastAsia" w:cs="宋体"/>
                <w:color w:val="000000" w:themeColor="text1"/>
                <w:sz w:val="24"/>
                <w:szCs w:val="24"/>
                <w:lang w:val="en-US" w:eastAsia="zh-CN"/>
                <w14:textFill>
                  <w14:solidFill>
                    <w14:schemeClr w14:val="tx1"/>
                  </w14:solidFill>
                </w14:textFill>
              </w:rPr>
              <w:t>郭福占</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电话：1</w:t>
            </w:r>
            <w:r>
              <w:rPr>
                <w:rFonts w:hint="eastAsia" w:cs="宋体"/>
                <w:color w:val="000000" w:themeColor="text1"/>
                <w:sz w:val="24"/>
                <w:szCs w:val="24"/>
                <w:lang w:val="en-US" w:eastAsia="zh-CN"/>
                <w14:textFill>
                  <w14:solidFill>
                    <w14:schemeClr w14:val="tx1"/>
                  </w14:solidFill>
                </w14:textFill>
              </w:rPr>
              <w:t>9990119559</w:t>
            </w:r>
            <w:r>
              <w:rPr>
                <w:rStyle w:val="38"/>
                <w:rFonts w:hint="eastAsia" w:cs="宋体"/>
                <w:color w:val="000000" w:themeColor="text1"/>
                <w:spacing w:val="-7"/>
                <w:sz w:val="24"/>
                <w:szCs w:val="24"/>
                <w:highlight w:val="none"/>
                <w:lang w:val="en-US" w:eastAsia="zh-CN"/>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8</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代理机构</w:t>
            </w:r>
          </w:p>
        </w:tc>
        <w:tc>
          <w:tcPr>
            <w:tcW w:w="7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名 称：新疆君凯杰工程项目管理有限公司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址：新疆乌鲁木齐市会展大道1119号晚报传媒大厦A栋901室</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项目联系人：陈晨</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13201097601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9</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供应商资格</w:t>
            </w:r>
          </w:p>
        </w:tc>
        <w:tc>
          <w:tcPr>
            <w:tcW w:w="7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2.落实政府采购政策需满足的资格要求：供应商为</w:t>
            </w:r>
            <w:r>
              <w:rPr>
                <w:rFonts w:hint="eastAsia" w:cs="宋体"/>
                <w:color w:val="000000" w:themeColor="text1"/>
                <w:sz w:val="24"/>
                <w:szCs w:val="24"/>
                <w:highlight w:val="none"/>
                <w:lang w:eastAsia="zh-CN"/>
                <w14:textFill>
                  <w14:solidFill>
                    <w14:schemeClr w14:val="tx1"/>
                  </w14:solidFill>
                </w14:textFill>
              </w:rPr>
              <w:t>小微</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3.本项目的特定资格要求：（</w:t>
            </w: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10</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偏离</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pacing w:val="-7"/>
                <w:sz w:val="24"/>
                <w:szCs w:val="24"/>
                <w:lang w:eastAsia="zh-CN"/>
                <w14:textFill>
                  <w14:solidFill>
                    <w14:schemeClr w14:val="tx1"/>
                  </w14:solidFill>
                </w14:textFill>
              </w:rPr>
            </w:pPr>
            <w:r>
              <w:rPr>
                <w:rStyle w:val="38"/>
                <w:rFonts w:hint="eastAsia" w:ascii="宋体" w:hAnsi="宋体" w:eastAsia="宋体" w:cs="宋体"/>
                <w:color w:val="000000" w:themeColor="text1"/>
                <w:spacing w:val="-7"/>
                <w:sz w:val="24"/>
                <w:szCs w:val="24"/>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11</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供应商资格</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12</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是否接受联合体投标</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13</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踏勘现场</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14</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业绩</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近三年（20</w:t>
            </w:r>
            <w:r>
              <w:rPr>
                <w:rStyle w:val="38"/>
                <w:rFonts w:hint="eastAsia" w:ascii="宋体" w:hAnsi="宋体" w:eastAsia="宋体" w:cs="宋体"/>
                <w:color w:val="000000" w:themeColor="text1"/>
                <w:sz w:val="24"/>
                <w:szCs w:val="24"/>
                <w:lang w:val="en-US" w:eastAsia="zh-CN"/>
                <w14:textFill>
                  <w14:solidFill>
                    <w14:schemeClr w14:val="tx1"/>
                  </w14:solidFill>
                </w14:textFill>
              </w:rPr>
              <w:t>20</w:t>
            </w:r>
            <w:r>
              <w:rPr>
                <w:rStyle w:val="38"/>
                <w:rFonts w:hint="eastAsia" w:ascii="宋体" w:hAnsi="宋体" w:eastAsia="宋体" w:cs="宋体"/>
                <w:color w:val="000000" w:themeColor="text1"/>
                <w:sz w:val="24"/>
                <w:szCs w:val="24"/>
                <w:lang w:eastAsia="zh-CN"/>
                <w14:textFill>
                  <w14:solidFill>
                    <w14:schemeClr w14:val="tx1"/>
                  </w14:solidFill>
                </w14:textFill>
              </w:rPr>
              <w:t>年</w:t>
            </w:r>
            <w:r>
              <w:rPr>
                <w:rStyle w:val="38"/>
                <w:rFonts w:hint="eastAsia" w:cs="宋体"/>
                <w:color w:val="000000" w:themeColor="text1"/>
                <w:sz w:val="24"/>
                <w:szCs w:val="24"/>
                <w:lang w:val="en-US" w:eastAsia="zh-CN"/>
                <w14:textFill>
                  <w14:solidFill>
                    <w14:schemeClr w14:val="tx1"/>
                  </w14:solidFill>
                </w14:textFill>
              </w:rPr>
              <w:t>5</w:t>
            </w:r>
            <w:r>
              <w:rPr>
                <w:rStyle w:val="38"/>
                <w:rFonts w:hint="eastAsia" w:ascii="宋体" w:hAnsi="宋体" w:eastAsia="宋体" w:cs="宋体"/>
                <w:color w:val="000000" w:themeColor="text1"/>
                <w:spacing w:val="-27"/>
                <w:sz w:val="24"/>
                <w:szCs w:val="24"/>
                <w:lang w:eastAsia="zh-CN"/>
                <w14:textFill>
                  <w14:solidFill>
                    <w14:schemeClr w14:val="tx1"/>
                  </w14:solidFill>
                </w14:textFill>
              </w:rPr>
              <w:t>月</w:t>
            </w:r>
            <w:r>
              <w:rPr>
                <w:rStyle w:val="38"/>
                <w:rFonts w:hint="eastAsia" w:ascii="宋体" w:hAnsi="宋体" w:eastAsia="宋体" w:cs="宋体"/>
                <w:color w:val="000000" w:themeColor="text1"/>
                <w:sz w:val="24"/>
                <w:szCs w:val="24"/>
                <w:lang w:eastAsia="zh-CN"/>
                <w14:textFill>
                  <w14:solidFill>
                    <w14:schemeClr w14:val="tx1"/>
                  </w14:solidFill>
                </w14:textFill>
              </w:rPr>
              <w:t>1日至今</w:t>
            </w:r>
            <w:r>
              <w:rPr>
                <w:rStyle w:val="38"/>
                <w:rFonts w:hint="eastAsia" w:ascii="宋体" w:hAnsi="宋体" w:eastAsia="宋体" w:cs="宋体"/>
                <w:color w:val="000000" w:themeColor="text1"/>
                <w:spacing w:val="-3"/>
                <w:sz w:val="24"/>
                <w:szCs w:val="24"/>
                <w:lang w:eastAsia="zh-CN"/>
                <w14:textFill>
                  <w14:solidFill>
                    <w14:schemeClr w14:val="tx1"/>
                  </w14:solidFill>
                </w14:textFill>
              </w:rPr>
              <w:t>）已完成类似项目业绩</w:t>
            </w:r>
            <w:r>
              <w:rPr>
                <w:rStyle w:val="38"/>
                <w:rFonts w:hint="eastAsia" w:ascii="宋体" w:hAnsi="宋体" w:eastAsia="宋体" w:cs="宋体"/>
                <w:color w:val="000000" w:themeColor="text1"/>
                <w:sz w:val="24"/>
                <w:szCs w:val="24"/>
                <w:lang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1.须提供中标通知书或业绩合同关键页（含：首页、服务内容信息页、合同金额页、签字盖章页）。复印件加盖公章，时间以合同签订日期为准。不符合上述要求或未按要求提供有效证明文件的不得分。</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pacing w:val="-13"/>
                <w:sz w:val="24"/>
                <w:szCs w:val="24"/>
                <w:lang w:eastAsia="zh-CN"/>
                <w14:textFill>
                  <w14:solidFill>
                    <w14:schemeClr w14:val="tx1"/>
                  </w14:solidFill>
                </w14:textFill>
              </w:rPr>
            </w:pPr>
            <w:r>
              <w:rPr>
                <w:rStyle w:val="38"/>
                <w:rFonts w:hint="eastAsia" w:ascii="宋体" w:hAnsi="宋体" w:eastAsia="宋体" w:cs="宋体"/>
                <w:color w:val="000000" w:themeColor="text1"/>
                <w:spacing w:val="-13"/>
                <w:sz w:val="24"/>
                <w:szCs w:val="24"/>
                <w:lang w:val="en-US" w:eastAsia="zh-CN"/>
                <w14:textFill>
                  <w14:solidFill>
                    <w14:schemeClr w14:val="tx1"/>
                  </w14:solidFill>
                </w14:textFill>
              </w:rPr>
              <w:t>2.供应商提供虚假材料的，按虚假投标处理，并追究责任。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15</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最高投标限价（采购预算）</w:t>
            </w:r>
          </w:p>
        </w:tc>
        <w:tc>
          <w:tcPr>
            <w:tcW w:w="7240" w:type="dxa"/>
            <w:tcBorders>
              <w:top w:val="single" w:color="auto" w:sz="4" w:space="0"/>
              <w:left w:val="single" w:color="auto" w:sz="4" w:space="0"/>
              <w:bottom w:val="single" w:color="auto" w:sz="4" w:space="0"/>
              <w:right w:val="single" w:color="auto" w:sz="4" w:space="0"/>
            </w:tcBorders>
            <w:vAlign w:val="top"/>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最</w:t>
            </w:r>
            <w:r>
              <w:rPr>
                <w:rStyle w:val="38"/>
                <w:rFonts w:hint="eastAsia" w:ascii="宋体" w:hAnsi="宋体" w:eastAsia="宋体" w:cs="宋体"/>
                <w:color w:val="000000" w:themeColor="text1"/>
                <w:sz w:val="24"/>
                <w:szCs w:val="24"/>
                <w:highlight w:val="none"/>
                <w:lang w:eastAsia="zh-CN"/>
                <w14:textFill>
                  <w14:solidFill>
                    <w14:schemeClr w14:val="tx1"/>
                  </w14:solidFill>
                </w14:textFill>
              </w:rPr>
              <w:t>高投标限价(即采购预算)为</w:t>
            </w:r>
            <w:r>
              <w:rPr>
                <w:rFonts w:hint="eastAsia" w:cs="宋体"/>
                <w:color w:val="000000" w:themeColor="text1"/>
                <w:sz w:val="24"/>
                <w:szCs w:val="24"/>
                <w:highlight w:val="none"/>
                <w:lang w:val="en-US" w:eastAsia="zh-CN"/>
                <w14:textFill>
                  <w14:solidFill>
                    <w14:schemeClr w14:val="tx1"/>
                  </w14:solidFill>
                </w14:textFill>
              </w:rPr>
              <w:t>7500</w:t>
            </w:r>
            <w:r>
              <w:rPr>
                <w:rFonts w:hint="eastAsia" w:cs="宋体"/>
                <w:color w:val="000000" w:themeColor="text1"/>
                <w:sz w:val="24"/>
                <w:szCs w:val="24"/>
                <w:highlight w:val="none"/>
                <w:lang w:eastAsia="zh-CN"/>
                <w14:textFill>
                  <w14:solidFill>
                    <w14:schemeClr w14:val="tx1"/>
                  </w14:solidFill>
                </w14:textFill>
              </w:rPr>
              <w:t>00</w:t>
            </w:r>
            <w:r>
              <w:rPr>
                <w:rStyle w:val="38"/>
                <w:rFonts w:hint="eastAsia" w:ascii="宋体" w:hAnsi="宋体" w:eastAsia="宋体" w:cs="宋体"/>
                <w:color w:val="000000" w:themeColor="text1"/>
                <w:sz w:val="24"/>
                <w:szCs w:val="24"/>
                <w:highlight w:val="none"/>
                <w:lang w:eastAsia="zh-CN"/>
                <w14:textFill>
                  <w14:solidFill>
                    <w14:schemeClr w14:val="tx1"/>
                  </w14:solidFill>
                </w14:textFill>
              </w:rPr>
              <w:t>元（</w:t>
            </w:r>
            <w:r>
              <w:rPr>
                <w:rStyle w:val="38"/>
                <w:rFonts w:hint="eastAsia" w:cs="宋体"/>
                <w:color w:val="000000" w:themeColor="text1"/>
                <w:sz w:val="24"/>
                <w:szCs w:val="24"/>
                <w:highlight w:val="none"/>
                <w:lang w:eastAsia="zh-CN"/>
                <w14:textFill>
                  <w14:solidFill>
                    <w14:schemeClr w14:val="tx1"/>
                  </w14:solidFill>
                </w14:textFill>
              </w:rPr>
              <w:t>柒拾伍万元整</w:t>
            </w:r>
            <w:r>
              <w:rPr>
                <w:rStyle w:val="38"/>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16</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en-US" w:bidi="ar-SA"/>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投标有效期</w:t>
            </w:r>
          </w:p>
        </w:tc>
        <w:tc>
          <w:tcPr>
            <w:tcW w:w="7240" w:type="dxa"/>
            <w:tcBorders>
              <w:top w:val="single" w:color="auto" w:sz="4" w:space="0"/>
              <w:left w:val="single" w:color="auto" w:sz="4" w:space="0"/>
              <w:bottom w:val="single" w:color="auto" w:sz="4" w:space="0"/>
              <w:right w:val="single" w:color="auto" w:sz="4" w:space="0"/>
            </w:tcBorders>
            <w:vAlign w:val="top"/>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cs="宋体"/>
                <w:color w:val="000000" w:themeColor="text1"/>
                <w:sz w:val="24"/>
                <w:szCs w:val="24"/>
                <w:lang w:val="en-US" w:eastAsia="zh-CN" w:bidi="ar-SA"/>
                <w14:textFill>
                  <w14:solidFill>
                    <w14:schemeClr w14:val="tx1"/>
                  </w14:solidFill>
                </w14:textFill>
              </w:rPr>
              <w:t>17</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cs="宋体"/>
                <w:color w:val="000000" w:themeColor="text1"/>
                <w:sz w:val="24"/>
                <w:szCs w:val="24"/>
                <w:lang w:eastAsia="zh-CN"/>
                <w14:textFill>
                  <w14:solidFill>
                    <w14:schemeClr w14:val="tx1"/>
                  </w14:solidFill>
                </w14:textFill>
              </w:rPr>
              <w:t>付款方式</w:t>
            </w:r>
          </w:p>
        </w:tc>
        <w:tc>
          <w:tcPr>
            <w:tcW w:w="7240" w:type="dxa"/>
            <w:tcBorders>
              <w:top w:val="single" w:color="auto" w:sz="4" w:space="0"/>
              <w:left w:val="single" w:color="auto" w:sz="4" w:space="0"/>
              <w:bottom w:val="single" w:color="auto" w:sz="4" w:space="0"/>
              <w:right w:val="single" w:color="auto" w:sz="4" w:space="0"/>
            </w:tcBorders>
            <w:vAlign w:val="top"/>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合同签订后支付合同价款的50%（作为预付款）；检查工作开展后，支付合同价款的30%；检查工作结束后且通过采购人组织的项目验收，支付合同价款的20%。</w:t>
            </w:r>
            <w:r>
              <w:rPr>
                <w:rStyle w:val="38"/>
                <w:rFonts w:hint="eastAsia" w:cs="宋体"/>
                <w:color w:val="000000" w:themeColor="text1"/>
                <w:sz w:val="24"/>
                <w:szCs w:val="24"/>
                <w:lang w:val="en-US" w:eastAsia="zh-CN"/>
                <w14:textFill>
                  <w14:solidFill>
                    <w14:schemeClr w14:val="tx1"/>
                  </w14:solidFill>
                </w14:textFill>
              </w:rPr>
              <w:t>（具体以签订合同为准）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cs="宋体"/>
                <w:color w:val="000000" w:themeColor="text1"/>
                <w:sz w:val="24"/>
                <w:szCs w:val="24"/>
                <w:lang w:val="en-US" w:eastAsia="zh-CN" w:bidi="ar-SA"/>
                <w14:textFill>
                  <w14:solidFill>
                    <w14:schemeClr w14:val="tx1"/>
                  </w14:solidFill>
                </w14:textFill>
              </w:rPr>
              <w:t>8</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en-US" w:bidi="ar-SA"/>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磋商保证金</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highlight w:val="none"/>
                <w:lang w:eastAsia="zh-CN"/>
                <w14:textFill>
                  <w14:solidFill>
                    <w14:schemeClr w14:val="tx1"/>
                  </w14:solidFill>
                </w14:textFill>
              </w:rPr>
              <w:t>磋商保证金的金额：</w:t>
            </w:r>
            <w:r>
              <w:rPr>
                <w:rStyle w:val="38"/>
                <w:rFonts w:hint="eastAsia" w:cs="宋体"/>
                <w:color w:val="000000" w:themeColor="text1"/>
                <w:sz w:val="24"/>
                <w:szCs w:val="24"/>
                <w:highlight w:val="none"/>
                <w:lang w:val="en-US" w:eastAsia="zh-CN"/>
                <w14:textFill>
                  <w14:solidFill>
                    <w14:schemeClr w14:val="tx1"/>
                  </w14:solidFill>
                </w14:textFill>
              </w:rPr>
              <w:t>7500</w:t>
            </w:r>
            <w:r>
              <w:rPr>
                <w:rStyle w:val="38"/>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Style w:val="38"/>
                <w:rFonts w:hint="eastAsia" w:ascii="宋体" w:hAnsi="宋体" w:eastAsia="宋体" w:cs="宋体"/>
                <w:color w:val="000000" w:themeColor="text1"/>
                <w:sz w:val="24"/>
                <w:szCs w:val="24"/>
                <w:lang w:eastAsia="zh-CN"/>
                <w14:textFill>
                  <w14:solidFill>
                    <w14:schemeClr w14:val="tx1"/>
                  </w14:solidFill>
                </w14:textFill>
              </w:rPr>
              <w:t>（大写：</w:t>
            </w:r>
            <w:r>
              <w:rPr>
                <w:rStyle w:val="38"/>
                <w:rFonts w:hint="eastAsia" w:cs="宋体"/>
                <w:color w:val="000000" w:themeColor="text1"/>
                <w:sz w:val="24"/>
                <w:szCs w:val="24"/>
                <w:lang w:eastAsia="zh-CN"/>
                <w14:textFill>
                  <w14:solidFill>
                    <w14:schemeClr w14:val="tx1"/>
                  </w14:solidFill>
                </w14:textFill>
              </w:rPr>
              <w:t>柒仟伍佰元整</w:t>
            </w:r>
            <w:r>
              <w:rPr>
                <w:rStyle w:val="38"/>
                <w:rFonts w:hint="eastAsia" w:ascii="宋体" w:hAnsi="宋体" w:eastAsia="宋体" w:cs="宋体"/>
                <w:color w:val="000000" w:themeColor="text1"/>
                <w:sz w:val="24"/>
                <w:szCs w:val="24"/>
                <w:lang w:eastAsia="zh-CN"/>
                <w14:textFill>
                  <w14:solidFill>
                    <w14:schemeClr w14:val="tx1"/>
                  </w14:solidFill>
                </w14:textFill>
              </w:rPr>
              <w:t xml:space="preserve"> ）</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投标保证金的形式：电汇、网银或保函等非现金形式。</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开户单位名称：新疆君凯杰工程项目管理有限公司</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开户银行:中国农业银行乌鲁木齐昆仑路支行</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账    号: 30006 4010 400 10690</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行    号：10388 1000 646</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采购代理服务费缴纳账号：（同上）</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附注：（编号+项目名称）投标保证金</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投标保证金必须在响应文件递交截止时间前确保到帐；供应商未按招标文件要求提交投标保证金的，响应文件无效。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cs="宋体"/>
                <w:color w:val="000000" w:themeColor="text1"/>
                <w:sz w:val="24"/>
                <w:szCs w:val="24"/>
                <w:lang w:val="en-US" w:eastAsia="zh-CN" w:bidi="ar-SA"/>
                <w14:textFill>
                  <w14:solidFill>
                    <w14:schemeClr w14:val="tx1"/>
                  </w14:solidFill>
                </w14:textFill>
              </w:rPr>
              <w:t>9</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en-US" w:bidi="ar-SA"/>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保证金的退还</w:t>
            </w:r>
          </w:p>
        </w:tc>
        <w:tc>
          <w:tcPr>
            <w:tcW w:w="72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（1）供应商在投标截止时间前撤回已提交的响应文件的，招标人或者招标代理机构应当自收到供应商书面撤回通知之日起5个工作日内，退还已收取的投标保证金，但因供应商自身原因导致无法及时退还的除外。</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（2）招标人或者采购代理机构应当自中标通知书发出之日起5个工作日内退还未中标人的投标保证金，自采购合同签订之日起5个工作日内退还中标人的投标保证金。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b/>
                <w:bCs/>
                <w:color w:val="000000" w:themeColor="text1"/>
                <w:sz w:val="24"/>
                <w:szCs w:val="24"/>
                <w:lang w:eastAsia="zh-CN"/>
                <w14:textFill>
                  <w14:solidFill>
                    <w14:schemeClr w14:val="tx1"/>
                  </w14:solidFill>
                </w14:textFill>
              </w:rPr>
            </w:pPr>
            <w:r>
              <w:rPr>
                <w:rStyle w:val="38"/>
                <w:rFonts w:hint="eastAsia" w:ascii="宋体" w:hAnsi="宋体" w:eastAsia="宋体" w:cs="宋体"/>
                <w:b/>
                <w:bCs/>
                <w:color w:val="000000" w:themeColor="text1"/>
                <w:sz w:val="24"/>
                <w:szCs w:val="24"/>
                <w:lang w:eastAsia="zh-CN"/>
                <w14:textFill>
                  <w14:solidFill>
                    <w14:schemeClr w14:val="tx1"/>
                  </w14:solidFill>
                </w14:textFill>
              </w:rPr>
              <w:t>退还磋商保证金的投标人办理退款业务时需提供以下资料:</w:t>
            </w:r>
          </w:p>
          <w:p>
            <w:pPr>
              <w:pStyle w:val="5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begin"/>
            </w:r>
            <w:r>
              <w:rPr>
                <w:rStyle w:val="38"/>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instrText xml:space="preserve"> HYPERLINK "mailto:单位名称、开户银行、账号、行号、联系人及电话、项目名称、退款金额以上资料盖章扫描发送至代理公司邮箱（983542424@qq.com）" </w:instrText>
            </w:r>
            <w:r>
              <w:rPr>
                <w:rStyle w:val="38"/>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separate"/>
            </w:r>
            <w:r>
              <w:rPr>
                <w:rStyle w:val="38"/>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单位名称、开户银行、账号、行号、联系人及电话、项目名称、退款金额以上资料盖章扫描发送至代理公司邮箱（983542424@qq.com）</w:t>
            </w:r>
            <w:r>
              <w:rPr>
                <w:rStyle w:val="38"/>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end"/>
            </w:r>
          </w:p>
          <w:p>
            <w:pPr>
              <w:pStyle w:val="5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退还中标方保证金时，中标方须提供与招标人签订的合同原</w:t>
            </w:r>
            <w:r>
              <w:rPr>
                <w:rStyle w:val="38"/>
                <w:rFonts w:hint="eastAsia" w:ascii="宋体" w:hAnsi="宋体" w:eastAsia="宋体" w:cs="宋体"/>
                <w:b/>
                <w:color w:val="000000" w:themeColor="text1"/>
                <w:spacing w:val="-8"/>
                <w:sz w:val="24"/>
                <w:szCs w:val="24"/>
                <w:lang w:eastAsia="zh-CN"/>
                <w14:textFill>
                  <w14:solidFill>
                    <w14:schemeClr w14:val="tx1"/>
                  </w14:solidFill>
                </w14:textFill>
              </w:rPr>
              <w:t>件一份</w:t>
            </w:r>
            <w:r>
              <w:rPr>
                <w:rStyle w:val="38"/>
                <w:rFonts w:hint="eastAsia" w:ascii="宋体" w:hAnsi="宋体" w:eastAsia="宋体" w:cs="宋体"/>
                <w:b/>
                <w:color w:val="000000" w:themeColor="text1"/>
                <w:sz w:val="24"/>
                <w:szCs w:val="24"/>
                <w:lang w:eastAsia="zh-CN"/>
                <w14:textFill>
                  <w14:solidFill>
                    <w14:schemeClr w14:val="tx1"/>
                  </w14:solidFill>
                </w14:textFill>
              </w:rPr>
              <w:t>（</w:t>
            </w:r>
            <w:r>
              <w:rPr>
                <w:rStyle w:val="38"/>
                <w:rFonts w:hint="eastAsia" w:ascii="宋体" w:hAnsi="宋体" w:eastAsia="宋体" w:cs="宋体"/>
                <w:b/>
                <w:color w:val="000000" w:themeColor="text1"/>
                <w:spacing w:val="-2"/>
                <w:sz w:val="24"/>
                <w:szCs w:val="24"/>
                <w:lang w:eastAsia="zh-CN"/>
                <w14:textFill>
                  <w14:solidFill>
                    <w14:schemeClr w14:val="tx1"/>
                  </w14:solidFill>
                </w14:textFill>
              </w:rPr>
              <w:t>原件核查无误后退还</w:t>
            </w:r>
            <w:r>
              <w:rPr>
                <w:rStyle w:val="38"/>
                <w:rFonts w:hint="eastAsia" w:ascii="宋体" w:hAnsi="宋体" w:eastAsia="宋体" w:cs="宋体"/>
                <w:b/>
                <w:color w:val="000000" w:themeColor="text1"/>
                <w:spacing w:val="-22"/>
                <w:sz w:val="24"/>
                <w:szCs w:val="24"/>
                <w:lang w:eastAsia="zh-CN"/>
                <w14:textFill>
                  <w14:solidFill>
                    <w14:schemeClr w14:val="tx1"/>
                  </w14:solidFill>
                </w14:textFill>
              </w:rPr>
              <w:t>）</w:t>
            </w:r>
            <w:r>
              <w:rPr>
                <w:rStyle w:val="38"/>
                <w:rFonts w:hint="eastAsia" w:ascii="宋体" w:hAnsi="宋体" w:eastAsia="宋体" w:cs="宋体"/>
                <w:b/>
                <w:color w:val="000000" w:themeColor="text1"/>
                <w:spacing w:val="-2"/>
                <w:sz w:val="24"/>
                <w:szCs w:val="24"/>
                <w:lang w:eastAsia="zh-CN"/>
                <w14:textFill>
                  <w14:solidFill>
                    <w14:schemeClr w14:val="tx1"/>
                  </w14:solidFill>
                </w14:textFill>
              </w:rPr>
              <w:t>及已加盖中标方公章的合同全本复印</w:t>
            </w:r>
            <w:r>
              <w:rPr>
                <w:rStyle w:val="38"/>
                <w:rFonts w:hint="eastAsia" w:ascii="宋体" w:hAnsi="宋体" w:eastAsia="宋体" w:cs="宋体"/>
                <w:b/>
                <w:color w:val="000000" w:themeColor="text1"/>
                <w:sz w:val="24"/>
                <w:szCs w:val="24"/>
                <w:lang w:eastAsia="zh-CN"/>
                <w14:textFill>
                  <w14:solidFill>
                    <w14:schemeClr w14:val="tx1"/>
                  </w14:solidFill>
                </w14:textFill>
              </w:rPr>
              <w:t>件一份（由代理机构存档备查）</w:t>
            </w:r>
            <w:r>
              <w:rPr>
                <w:rStyle w:val="38"/>
                <w:rFonts w:hint="eastAsia" w:ascii="宋体" w:hAnsi="宋体" w:eastAsia="宋体" w:cs="宋体"/>
                <w:b/>
                <w:bCs/>
                <w:color w:val="000000" w:themeColor="text1"/>
                <w:sz w:val="24"/>
                <w:szCs w:val="24"/>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cs="宋体"/>
                <w:color w:val="000000" w:themeColor="text1"/>
                <w:sz w:val="24"/>
                <w:szCs w:val="24"/>
                <w:lang w:val="en-US" w:eastAsia="zh-CN" w:bidi="ar-SA"/>
                <w14:textFill>
                  <w14:solidFill>
                    <w14:schemeClr w14:val="tx1"/>
                  </w14:solidFill>
                </w14:textFill>
              </w:rPr>
              <w:t>20</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不予退还保证金的情形</w:t>
            </w:r>
          </w:p>
        </w:tc>
        <w:tc>
          <w:tcPr>
            <w:tcW w:w="7240" w:type="dxa"/>
            <w:tcBorders>
              <w:top w:val="single" w:color="auto" w:sz="4" w:space="0"/>
              <w:left w:val="single" w:color="auto" w:sz="4" w:space="0"/>
              <w:bottom w:val="single" w:color="auto" w:sz="4" w:space="0"/>
              <w:right w:val="single" w:color="auto" w:sz="4" w:space="0"/>
            </w:tcBorders>
            <w:vAlign w:val="top"/>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有下列情形之一的，保证金不予退还：</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（1）供应商在提交响应文件截止时间后撤回响应文件的；</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（2）供应商在响应文件中提供虚假材料的；</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（3）除因不可抗力或竞争性磋商文件认可的情形以外，成交供应商不与招标人签订合同的；</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（4）供应商与招标人、其他供应商或者采购代理机构恶意串通的；</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trPr>
        <w:tc>
          <w:tcPr>
            <w:tcW w:w="852" w:type="dxa"/>
            <w:tcBorders>
              <w:top w:val="single" w:color="auto" w:sz="4" w:space="0"/>
              <w:left w:val="single" w:color="auto" w:sz="4" w:space="0"/>
              <w:bottom w:val="single" w:color="auto" w:sz="4" w:space="0"/>
              <w:right w:val="single" w:color="auto" w:sz="4" w:space="0"/>
            </w:tcBorders>
            <w:vAlign w:val="top"/>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cs="宋体"/>
                <w:color w:val="000000" w:themeColor="text1"/>
                <w:sz w:val="24"/>
                <w:szCs w:val="24"/>
                <w:lang w:val="en-US" w:eastAsia="zh-CN" w:bidi="ar-SA"/>
                <w14:textFill>
                  <w14:solidFill>
                    <w14:schemeClr w14:val="tx1"/>
                  </w14:solidFill>
                </w14:textFill>
              </w:rPr>
              <w:t>21</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响应文件递交截止时间及地点</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b w:val="0"/>
                <w:bCs w:val="0"/>
                <w:color w:val="000000" w:themeColor="text1"/>
                <w:sz w:val="24"/>
                <w:szCs w:val="24"/>
                <w:lang w:eastAsia="zh-CN"/>
                <w14:textFill>
                  <w14:solidFill>
                    <w14:schemeClr w14:val="tx1"/>
                  </w14:solidFill>
                </w14:textFill>
              </w:rPr>
            </w:pPr>
            <w:r>
              <w:rPr>
                <w:rStyle w:val="38"/>
                <w:rFonts w:hint="eastAsia" w:ascii="宋体" w:hAnsi="宋体" w:eastAsia="宋体" w:cs="宋体"/>
                <w:b w:val="0"/>
                <w:bCs w:val="0"/>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Style w:val="38"/>
                <w:rFonts w:hint="eastAsia" w:ascii="宋体" w:hAnsi="宋体" w:eastAsia="宋体" w:cs="宋体"/>
                <w:b w:val="0"/>
                <w:bCs w:val="0"/>
                <w:color w:val="000000" w:themeColor="text1"/>
                <w:sz w:val="24"/>
                <w:szCs w:val="24"/>
                <w:lang w:eastAsia="zh-CN"/>
                <w14:textFill>
                  <w14:solidFill>
                    <w14:schemeClr w14:val="tx1"/>
                  </w14:solidFill>
                </w14:textFill>
              </w:rPr>
              <w:t>1</w:t>
            </w:r>
            <w:r>
              <w:rPr>
                <w:rStyle w:val="38"/>
                <w:rFonts w:hint="eastAsia" w:cs="宋体"/>
                <w:b w:val="0"/>
                <w:bCs w:val="0"/>
                <w:color w:val="000000" w:themeColor="text1"/>
                <w:sz w:val="24"/>
                <w:szCs w:val="24"/>
                <w:lang w:val="en-US" w:eastAsia="zh-CN"/>
                <w14:textFill>
                  <w14:solidFill>
                    <w14:schemeClr w14:val="tx1"/>
                  </w14:solidFill>
                </w14:textFill>
              </w:rPr>
              <w:t>1</w:t>
            </w:r>
            <w:r>
              <w:rPr>
                <w:rStyle w:val="38"/>
                <w:rFonts w:hint="eastAsia" w:ascii="宋体" w:hAnsi="宋体" w:eastAsia="宋体" w:cs="宋体"/>
                <w:b w:val="0"/>
                <w:bCs w:val="0"/>
                <w:color w:val="000000" w:themeColor="text1"/>
                <w:sz w:val="24"/>
                <w:szCs w:val="24"/>
                <w:lang w:eastAsia="zh-CN"/>
                <w14:textFill>
                  <w14:solidFill>
                    <w14:schemeClr w14:val="tx1"/>
                  </w14:solidFill>
                </w14:textFill>
              </w:rPr>
              <w:t>点</w:t>
            </w:r>
            <w:r>
              <w:rPr>
                <w:rStyle w:val="38"/>
                <w:rFonts w:hint="eastAsia" w:ascii="宋体" w:hAnsi="宋体" w:eastAsia="宋体" w:cs="宋体"/>
                <w:b w:val="0"/>
                <w:bCs w:val="0"/>
                <w:color w:val="000000" w:themeColor="text1"/>
                <w:sz w:val="24"/>
                <w:szCs w:val="24"/>
                <w:lang w:val="en-US" w:eastAsia="zh-CN"/>
                <w14:textFill>
                  <w14:solidFill>
                    <w14:schemeClr w14:val="tx1"/>
                  </w14:solidFill>
                </w14:textFill>
              </w:rPr>
              <w:t>00</w:t>
            </w:r>
            <w:r>
              <w:rPr>
                <w:rStyle w:val="38"/>
                <w:rFonts w:hint="eastAsia" w:ascii="宋体" w:hAnsi="宋体" w:eastAsia="宋体" w:cs="宋体"/>
                <w:b w:val="0"/>
                <w:bCs w:val="0"/>
                <w:color w:val="000000" w:themeColor="text1"/>
                <w:sz w:val="24"/>
                <w:szCs w:val="24"/>
                <w:lang w:eastAsia="zh-CN"/>
                <w14:textFill>
                  <w14:solidFill>
                    <w14:schemeClr w14:val="tx1"/>
                  </w14:solidFill>
                </w14:textFill>
              </w:rPr>
              <w:t>分（北京时间）</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val="0"/>
                <w:bCs w:val="0"/>
                <w:color w:val="000000" w:themeColor="text1"/>
                <w:sz w:val="24"/>
                <w:szCs w:val="24"/>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top"/>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22</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开标时间及地点</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b w:val="0"/>
                <w:bCs w:val="0"/>
                <w:color w:val="000000" w:themeColor="text1"/>
                <w:sz w:val="24"/>
                <w:szCs w:val="24"/>
                <w:lang w:eastAsia="zh-CN"/>
                <w14:textFill>
                  <w14:solidFill>
                    <w14:schemeClr w14:val="tx1"/>
                  </w14:solidFill>
                </w14:textFill>
              </w:rPr>
            </w:pPr>
            <w:r>
              <w:rPr>
                <w:rStyle w:val="38"/>
                <w:rFonts w:hint="eastAsia" w:ascii="宋体" w:hAnsi="宋体" w:eastAsia="宋体" w:cs="宋体"/>
                <w:b w:val="0"/>
                <w:bCs w:val="0"/>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Style w:val="38"/>
                <w:rFonts w:hint="eastAsia" w:ascii="宋体" w:hAnsi="宋体" w:eastAsia="宋体" w:cs="宋体"/>
                <w:b w:val="0"/>
                <w:bCs w:val="0"/>
                <w:color w:val="000000" w:themeColor="text1"/>
                <w:sz w:val="24"/>
                <w:szCs w:val="24"/>
                <w:lang w:eastAsia="zh-CN"/>
                <w14:textFill>
                  <w14:solidFill>
                    <w14:schemeClr w14:val="tx1"/>
                  </w14:solidFill>
                </w14:textFill>
              </w:rPr>
              <w:t>1</w:t>
            </w:r>
            <w:r>
              <w:rPr>
                <w:rStyle w:val="38"/>
                <w:rFonts w:hint="eastAsia" w:cs="宋体"/>
                <w:b w:val="0"/>
                <w:bCs w:val="0"/>
                <w:color w:val="000000" w:themeColor="text1"/>
                <w:sz w:val="24"/>
                <w:szCs w:val="24"/>
                <w:lang w:val="en-US" w:eastAsia="zh-CN"/>
                <w14:textFill>
                  <w14:solidFill>
                    <w14:schemeClr w14:val="tx1"/>
                  </w14:solidFill>
                </w14:textFill>
              </w:rPr>
              <w:t>1</w:t>
            </w:r>
            <w:r>
              <w:rPr>
                <w:rStyle w:val="38"/>
                <w:rFonts w:hint="eastAsia" w:ascii="宋体" w:hAnsi="宋体" w:eastAsia="宋体" w:cs="宋体"/>
                <w:b w:val="0"/>
                <w:bCs w:val="0"/>
                <w:color w:val="000000" w:themeColor="text1"/>
                <w:sz w:val="24"/>
                <w:szCs w:val="24"/>
                <w:lang w:eastAsia="zh-CN"/>
                <w14:textFill>
                  <w14:solidFill>
                    <w14:schemeClr w14:val="tx1"/>
                  </w14:solidFill>
                </w14:textFill>
              </w:rPr>
              <w:t>点</w:t>
            </w:r>
            <w:r>
              <w:rPr>
                <w:rStyle w:val="38"/>
                <w:rFonts w:hint="eastAsia" w:ascii="宋体" w:hAnsi="宋体" w:eastAsia="宋体" w:cs="宋体"/>
                <w:b w:val="0"/>
                <w:bCs w:val="0"/>
                <w:color w:val="000000" w:themeColor="text1"/>
                <w:sz w:val="24"/>
                <w:szCs w:val="24"/>
                <w:lang w:val="en-US" w:eastAsia="zh-CN"/>
                <w14:textFill>
                  <w14:solidFill>
                    <w14:schemeClr w14:val="tx1"/>
                  </w14:solidFill>
                </w14:textFill>
              </w:rPr>
              <w:t>00</w:t>
            </w:r>
            <w:r>
              <w:rPr>
                <w:rStyle w:val="38"/>
                <w:rFonts w:hint="eastAsia" w:ascii="宋体" w:hAnsi="宋体" w:eastAsia="宋体" w:cs="宋体"/>
                <w:b w:val="0"/>
                <w:bCs w:val="0"/>
                <w:color w:val="000000" w:themeColor="text1"/>
                <w:sz w:val="24"/>
                <w:szCs w:val="24"/>
                <w:lang w:eastAsia="zh-CN"/>
                <w14:textFill>
                  <w14:solidFill>
                    <w14:schemeClr w14:val="tx1"/>
                  </w14:solidFill>
                </w14:textFill>
              </w:rPr>
              <w:t>分（北京时间）</w:t>
            </w:r>
          </w:p>
          <w:p>
            <w:pPr>
              <w:pStyle w:val="44"/>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b w:val="0"/>
                <w:bCs w:val="0"/>
                <w:color w:val="000000" w:themeColor="text1"/>
                <w:sz w:val="24"/>
                <w:szCs w:val="24"/>
                <w:lang w:eastAsia="zh-CN"/>
                <w14:textFill>
                  <w14:solidFill>
                    <w14:schemeClr w14:val="tx1"/>
                  </w14:solidFill>
                </w14:textFill>
              </w:rPr>
            </w:pPr>
            <w:r>
              <w:rPr>
                <w:rStyle w:val="38"/>
                <w:rFonts w:hint="eastAsia" w:ascii="宋体" w:hAnsi="宋体" w:eastAsia="宋体" w:cs="宋体"/>
                <w:b w:val="0"/>
                <w:bCs w:val="0"/>
                <w:color w:val="000000" w:themeColor="text1"/>
                <w:sz w:val="24"/>
                <w:szCs w:val="24"/>
                <w:lang w:eastAsia="zh-CN"/>
                <w14:textFill>
                  <w14:solidFill>
                    <w14:schemeClr w14:val="tx1"/>
                  </w14:solidFill>
                </w14:textFill>
              </w:rPr>
              <w:t>地点：新疆政府采购网政采云平台（www.zcygov.cn）</w:t>
            </w:r>
          </w:p>
          <w:p>
            <w:pPr>
              <w:pStyle w:val="44"/>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不见面开标默认解密时长：30分钟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bidi="ar-SA"/>
                <w14:textFill>
                  <w14:solidFill>
                    <w14:schemeClr w14:val="tx1"/>
                  </w14:solidFill>
                </w14:textFill>
              </w:rPr>
              <w:t>23</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开标方式</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38"/>
                <w:rFonts w:hint="eastAsia" w:ascii="宋体" w:hAnsi="宋体" w:eastAsia="宋体" w:cs="宋体"/>
                <w:b w:val="0"/>
                <w:bCs w:val="0"/>
                <w:color w:val="000000" w:themeColor="text1"/>
                <w:sz w:val="24"/>
                <w:szCs w:val="24"/>
                <w:lang w:eastAsia="zh-CN"/>
                <w14:textFill>
                  <w14:solidFill>
                    <w14:schemeClr w14:val="tx1"/>
                  </w14:solidFill>
                </w14:textFill>
              </w:rPr>
            </w:pPr>
            <w:r>
              <w:rPr>
                <w:rStyle w:val="38"/>
                <w:rFonts w:hint="eastAsia" w:ascii="宋体" w:hAnsi="宋体" w:eastAsia="宋体" w:cs="宋体"/>
                <w:b w:val="0"/>
                <w:bCs w:val="0"/>
                <w:color w:val="000000" w:themeColor="text1"/>
                <w:sz w:val="24"/>
                <w:szCs w:val="24"/>
                <w:lang w:eastAsia="zh-CN"/>
                <w14:textFill>
                  <w14:solidFill>
                    <w14:schemeClr w14:val="tx1"/>
                  </w14:solidFill>
                </w14:textFill>
              </w:rPr>
              <w:t>不见面开标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bidi="ar-SA"/>
                <w14:textFill>
                  <w14:solidFill>
                    <w14:schemeClr w14:val="tx1"/>
                  </w14:solidFill>
                </w14:textFill>
              </w:rPr>
              <w:t>24</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en-US" w:bidi="ar-SA"/>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评标方法</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cs="宋体"/>
                <w:color w:val="000000" w:themeColor="text1"/>
                <w:spacing w:val="10"/>
                <w:sz w:val="24"/>
                <w:szCs w:val="24"/>
                <w:lang w:val="en-US" w:eastAsia="zh-CN" w:bidi="ar-SA"/>
                <w14:textFill>
                  <w14:solidFill>
                    <w14:schemeClr w14:val="tx1"/>
                  </w14:solidFill>
                </w14:textFill>
              </w:rPr>
              <w:t>25</w:t>
            </w:r>
          </w:p>
        </w:tc>
        <w:tc>
          <w:tcPr>
            <w:tcW w:w="1638"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推荐中标候选投标人的数量</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推荐的中标候选人数量</w:t>
            </w:r>
            <w:r>
              <w:rPr>
                <w:rStyle w:val="38"/>
                <w:rFonts w:hint="eastAsia" w:ascii="宋体" w:hAnsi="宋体" w:eastAsia="宋体" w:cs="宋体"/>
                <w:color w:val="000000" w:themeColor="text1"/>
                <w:sz w:val="24"/>
                <w:szCs w:val="24"/>
                <w:u w:val="thick"/>
                <w:lang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02" w:hRule="atLeast"/>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bidi="ar-SA"/>
                <w14:textFill>
                  <w14:solidFill>
                    <w14:schemeClr w14:val="tx1"/>
                  </w14:solidFill>
                </w14:textFill>
              </w:rPr>
              <w:t>2</w:t>
            </w:r>
            <w:r>
              <w:rPr>
                <w:rFonts w:hint="eastAsia" w:cs="宋体"/>
                <w:color w:val="000000" w:themeColor="text1"/>
                <w:spacing w:val="10"/>
                <w:sz w:val="24"/>
                <w:szCs w:val="24"/>
                <w:lang w:val="en-US" w:eastAsia="zh-CN" w:bidi="ar-SA"/>
                <w14:textFill>
                  <w14:solidFill>
                    <w14:schemeClr w14:val="tx1"/>
                  </w14:solidFill>
                </w14:textFill>
              </w:rPr>
              <w:t>6</w:t>
            </w:r>
          </w:p>
        </w:tc>
        <w:tc>
          <w:tcPr>
            <w:tcW w:w="1638" w:type="dxa"/>
            <w:vMerge w:val="restart"/>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其他</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54"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根据财政部、工业和信息化部发布的关于印发《政府采购促进中小企业发展管理办法》的通知，财库[2020]46号）规定执行；</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本项目所属行业：其他未列明行业</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 xml:space="preserve">是否专门面向小微企业采购：是 </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是否为本项目面向小微企业采购预留份额：是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特别提示</w:t>
            </w:r>
            <w:r>
              <w:rPr>
                <w:rStyle w:val="38"/>
                <w:rFonts w:hint="eastAsia" w:cs="宋体"/>
                <w:color w:val="000000" w:themeColor="text1"/>
                <w:sz w:val="24"/>
                <w:szCs w:val="24"/>
                <w:lang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对列入失信被执行人、重大税收违法失信主体、政府采购严重违法失信行为记录名单及其他不符合《中华人民共和国政府采购法》第二十二条规定条件的供应商，其投标文件将被拒绝。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如本《投标人须知前附表》相关内容与竞争性磋商文件中的相关内容如有不一致处，则以本《投标人须知前附表》相关内容为准。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备注：本项的采购代理服务费以成交价为计费依据，参照发改价格[2011]534号及计价格[2002]1980号文件计算的招标代理服务收费标准，代理服务费由供应商支付。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cs="宋体"/>
                <w:color w:val="000000" w:themeColor="text1"/>
                <w:spacing w:val="10"/>
                <w:sz w:val="24"/>
                <w:szCs w:val="24"/>
                <w:lang w:val="en-US" w:eastAsia="zh-CN" w:bidi="ar-SA"/>
                <w14:textFill>
                  <w14:solidFill>
                    <w14:schemeClr w14:val="tx1"/>
                  </w14:solidFill>
                </w14:textFill>
              </w:rPr>
              <w:t>27</w:t>
            </w:r>
          </w:p>
        </w:tc>
        <w:tc>
          <w:tcPr>
            <w:tcW w:w="1638" w:type="dxa"/>
            <w:tcBorders>
              <w:top w:val="single" w:color="auto" w:sz="4" w:space="0"/>
              <w:left w:val="single" w:color="auto" w:sz="4" w:space="0"/>
              <w:bottom w:val="single" w:color="auto" w:sz="4" w:space="0"/>
              <w:right w:val="single" w:color="auto" w:sz="4" w:space="0"/>
            </w:tcBorders>
            <w:vAlign w:val="center"/>
          </w:tcPr>
          <w:p>
            <w:pPr>
              <w:pStyle w:val="63"/>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注意事项</w:t>
            </w:r>
          </w:p>
        </w:tc>
        <w:tc>
          <w:tcPr>
            <w:tcW w:w="7240"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1．本项目采用不见面开标、投标人需要递交电子投标文件，加密的电子投标文件，在投标截止时间前通过</w:t>
            </w:r>
            <w:r>
              <w:rPr>
                <w:rStyle w:val="38"/>
                <w:rFonts w:hint="eastAsia" w:ascii="宋体" w:hAnsi="宋体" w:eastAsia="宋体" w:cs="宋体"/>
                <w:color w:val="000000" w:themeColor="text1"/>
                <w:sz w:val="24"/>
                <w:szCs w:val="24"/>
                <w:lang w:val="en-US" w:eastAsia="zh-CN"/>
                <w14:textFill>
                  <w14:solidFill>
                    <w14:schemeClr w14:val="tx1"/>
                  </w14:solidFill>
                </w14:textFill>
              </w:rPr>
              <w:t>新疆</w:t>
            </w:r>
            <w:r>
              <w:rPr>
                <w:rStyle w:val="38"/>
                <w:rFonts w:hint="eastAsia" w:ascii="宋体" w:hAnsi="宋体" w:eastAsia="宋体" w:cs="宋体"/>
                <w:color w:val="000000" w:themeColor="text1"/>
                <w:sz w:val="24"/>
                <w:szCs w:val="24"/>
                <w:lang w:eastAsia="zh-CN"/>
                <w14:textFill>
                  <w14:solidFill>
                    <w14:schemeClr w14:val="tx1"/>
                  </w14:solidFill>
                </w14:textFill>
              </w:rPr>
              <w:t>政采云平台上传到指定位置，无需递交纸质文件。</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2.本项目采用远程不见面交易的模式。开标当日，投标人无需到达开标现场，需在</w:t>
            </w:r>
            <w:r>
              <w:rPr>
                <w:rStyle w:val="38"/>
                <w:rFonts w:hint="eastAsia" w:ascii="宋体" w:hAnsi="宋体" w:eastAsia="宋体" w:cs="宋体"/>
                <w:color w:val="000000" w:themeColor="text1"/>
                <w:sz w:val="24"/>
                <w:szCs w:val="24"/>
                <w:lang w:val="en-US" w:eastAsia="zh-CN"/>
                <w14:textFill>
                  <w14:solidFill>
                    <w14:schemeClr w14:val="tx1"/>
                  </w14:solidFill>
                </w14:textFill>
              </w:rPr>
              <w:t>新疆</w:t>
            </w:r>
            <w:r>
              <w:rPr>
                <w:rStyle w:val="38"/>
                <w:rFonts w:hint="eastAsia" w:ascii="宋体" w:hAnsi="宋体" w:eastAsia="宋体" w:cs="宋体"/>
                <w:color w:val="000000" w:themeColor="text1"/>
                <w:sz w:val="24"/>
                <w:szCs w:val="24"/>
                <w:lang w:eastAsia="zh-CN"/>
                <w14:textFill>
                  <w14:solidFill>
                    <w14:schemeClr w14:val="tx1"/>
                  </w14:solidFill>
                </w14:textFill>
              </w:rPr>
              <w:t>政采云（www.zcygov.cn）网上开标完成远程解密、提疑澄清、开标唱标、结果公布等交互环节。投标人必须使用能正确解密投标文件的“</w:t>
            </w:r>
            <w:r>
              <w:rPr>
                <w:rStyle w:val="38"/>
                <w:rFonts w:hint="eastAsia" w:ascii="宋体" w:hAnsi="宋体" w:eastAsia="宋体" w:cs="宋体"/>
                <w:color w:val="000000" w:themeColor="text1"/>
                <w:sz w:val="24"/>
                <w:szCs w:val="24"/>
                <w:lang w:val="en-US" w:eastAsia="zh-CN"/>
                <w14:textFill>
                  <w14:solidFill>
                    <w14:schemeClr w14:val="tx1"/>
                  </w14:solidFill>
                </w14:textFill>
              </w:rPr>
              <w:t>新疆</w:t>
            </w:r>
            <w:r>
              <w:rPr>
                <w:rStyle w:val="38"/>
                <w:rFonts w:hint="eastAsia" w:ascii="宋体" w:hAnsi="宋体" w:eastAsia="宋体" w:cs="宋体"/>
                <w:color w:val="000000" w:themeColor="text1"/>
                <w:sz w:val="24"/>
                <w:szCs w:val="24"/>
                <w:lang w:eastAsia="zh-CN"/>
                <w14:textFill>
                  <w14:solidFill>
                    <w14:schemeClr w14:val="tx1"/>
                  </w14:solidFill>
                </w14:textFill>
              </w:rPr>
              <w:t>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3.当出现下列情形之一，投标文件将予以退回：</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（1）投标人在投标文件递交截止时间前未成功上传加密电子投标文件；</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（2）投标人使用解密的CA数字证书与上传加密投标文件使用的CA数字证书不一致；</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（3）投标人解密时CA数字证书已过期，导致无法正常解密；</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（4）加密投标文件时，CA数字证书未过期，解密时，显示CA数字证书已过期，导致无法正常解密；</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（5）未在规定的投标文件解密时间内进行解密的；</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（6）投标人个人原因导致无法解密的其他情形。</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4.投标人应在投标截止时间前将投标时使用的计算机安装相关的浏览器、CA驱动等软件，方便投标文件解密时能够正常解密。</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5.投标人需在投标截止时间前自行测试开标时使用的计算机，如因投标人自身原因导致投标文件解密失败的，由投标人自行承担相应后果。</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6.无论何种原因，在投标文件中未提供相应材料的，评标委员会将视同其未提供。</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7.投标人应在开标前应确保成为新疆政府采购网正式注册入库投标人，并完成CA数字证书（符合国密标准）申领。如需咨询，请联系新疆CA服务热线0991-2819290；</w:t>
            </w: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14:textFill>
                  <w14:solidFill>
                    <w14:schemeClr w14:val="tx1"/>
                  </w14:solidFill>
                </w14:textFill>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tc>
      </w:tr>
    </w:tbl>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firstLine="0" w:firstLineChars="0"/>
        <w:rPr>
          <w:rStyle w:val="38"/>
          <w:rFonts w:hint="eastAsia" w:ascii="宋体" w:hAnsi="宋体" w:eastAsia="宋体" w:cs="宋体"/>
          <w:color w:val="000000" w:themeColor="text1"/>
          <w:sz w:val="24"/>
          <w:szCs w:val="24"/>
          <w:lang w:eastAsia="zh-CN"/>
          <w14:textFill>
            <w14:solidFill>
              <w14:schemeClr w14:val="tx1"/>
            </w14:solidFill>
          </w14:textFill>
        </w:rPr>
        <w:sectPr>
          <w:footerReference r:id="rId5" w:type="default"/>
          <w:pgSz w:w="11910" w:h="16840"/>
          <w:pgMar w:top="1420" w:right="960" w:bottom="1100" w:left="13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firstLine="643" w:firstLineChars="200"/>
        <w:jc w:val="center"/>
        <w:rPr>
          <w:rStyle w:val="38"/>
          <w:rFonts w:hint="eastAsia" w:ascii="宋体" w:hAnsi="宋体" w:eastAsia="宋体" w:cs="宋体"/>
          <w:b/>
          <w:color w:val="000000" w:themeColor="text1"/>
          <w:sz w:val="32"/>
          <w:lang w:eastAsia="zh-CN"/>
          <w14:textFill>
            <w14:solidFill>
              <w14:schemeClr w14:val="tx1"/>
            </w14:solidFill>
          </w14:textFill>
        </w:rPr>
      </w:pPr>
      <w:r>
        <w:rPr>
          <w:rStyle w:val="38"/>
          <w:rFonts w:hint="eastAsia" w:ascii="宋体" w:hAnsi="宋体" w:eastAsia="宋体" w:cs="宋体"/>
          <w:b/>
          <w:color w:val="000000" w:themeColor="text1"/>
          <w:sz w:val="32"/>
          <w:lang w:eastAsia="zh-CN"/>
          <w14:textFill>
            <w14:solidFill>
              <w14:schemeClr w14:val="tx1"/>
            </w14:solidFill>
          </w14:textFill>
        </w:rPr>
        <w:t>第一章投标人须知</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1.项目概况</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b/>
          <w:color w:val="000000" w:themeColor="text1"/>
          <w:sz w:val="32"/>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1.1项目名称：详见投标人须知前附表；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1.2招标方式：详见投标人须知前附表；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1.3采购内容：详见投标人须知前附表；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1.4资金来源：详见投标人须知前附表；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w:t>
      </w:r>
      <w:r>
        <w:rPr>
          <w:rStyle w:val="38"/>
          <w:rFonts w:hint="eastAsia" w:ascii="宋体" w:hAnsi="宋体" w:eastAsia="宋体" w:cs="宋体"/>
          <w:color w:val="000000" w:themeColor="text1"/>
          <w:sz w:val="24"/>
          <w:szCs w:val="24"/>
          <w:lang w:val="en-US" w:eastAsia="zh-CN"/>
          <w14:textFill>
            <w14:solidFill>
              <w14:schemeClr w14:val="tx1"/>
            </w14:solidFill>
          </w14:textFill>
        </w:rPr>
        <w:t>5</w:t>
      </w:r>
      <w:r>
        <w:rPr>
          <w:rStyle w:val="38"/>
          <w:rFonts w:hint="eastAsia" w:ascii="宋体" w:hAnsi="宋体" w:eastAsia="宋体" w:cs="宋体"/>
          <w:color w:val="000000" w:themeColor="text1"/>
          <w:sz w:val="24"/>
          <w:szCs w:val="24"/>
          <w:lang w:eastAsia="zh-CN"/>
          <w14:textFill>
            <w14:solidFill>
              <w14:schemeClr w14:val="tx1"/>
            </w14:solidFill>
          </w14:textFill>
        </w:rPr>
        <w:t>合同履约期限：详见投标人须知前附表；</w:t>
      </w:r>
    </w:p>
    <w:p>
      <w:pPr>
        <w:pageBreakBefore w:val="0"/>
        <w:kinsoku/>
        <w:wordWrap/>
        <w:overflowPunct/>
        <w:topLinePunct w:val="0"/>
        <w:bidi w:val="0"/>
        <w:spacing w:beforeAutospacing="0" w:afterAutospacing="0" w:line="360" w:lineRule="auto"/>
        <w:ind w:left="0" w:leftChars="0" w:right="0" w:rightChars="0" w:firstLine="45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pacing w:val="-8"/>
          <w:sz w:val="24"/>
          <w:szCs w:val="24"/>
          <w:lang w:eastAsia="zh-CN"/>
          <w14:textFill>
            <w14:solidFill>
              <w14:schemeClr w14:val="tx1"/>
            </w14:solidFill>
          </w14:textFill>
        </w:rPr>
        <w:t>2</w:t>
      </w:r>
      <w:r>
        <w:rPr>
          <w:rStyle w:val="38"/>
          <w:rFonts w:hint="eastAsia" w:ascii="宋体" w:hAnsi="宋体" w:eastAsia="宋体" w:cs="宋体"/>
          <w:b/>
          <w:color w:val="000000" w:themeColor="text1"/>
          <w:spacing w:val="-3"/>
          <w:sz w:val="24"/>
          <w:szCs w:val="24"/>
          <w:lang w:eastAsia="zh-CN"/>
          <w14:textFill>
            <w14:solidFill>
              <w14:schemeClr w14:val="tx1"/>
            </w14:solidFill>
          </w14:textFill>
        </w:rPr>
        <w:t>.定义</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下述术语和缩写的定义为：</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2.1“招标人”“采购人”系指依法进行政府采购的国家机关、事业单位、团体组织。本次政府采购的采购人名称、地址、联系人、电话详见投标人须知前附表。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2.2“采购代理机构”“招标代理机构”系指接受采购人委托，代理采购项目的采购代理机构。本次政府采购的采购代理机构名称、地址、联系人、电话详见投标人须知前附表。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2.3“投标人”、“供应商”系指向采购人提供货物、工程或者服务的法人、其他组织或者自然人。</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2.4“货物”系指各种形态和种类的物品，包括原材料、设备、产品等。</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2.5“工程”系指建设工程，包括建筑物和构筑物的新建、改建、扩建，装修、拆除，修缮等。</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2.6“服务”系指除货物和工程以外的其他政府采购对象。</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2.7“进口产品”系指通过中国海关报关验收进入中国境内且产自境外的产品。详见《关于政府采购进口产品管理有关问题的通知》（财库［2007］119号）。（本项目不适用）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“投标人公章”在投标文件中指与投标人标准公章一致的投标人电子签章。</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9</w:t>
      </w:r>
      <w:r>
        <w:rPr>
          <w:rStyle w:val="38"/>
          <w:rFonts w:hint="eastAsia" w:ascii="宋体" w:hAnsi="宋体" w:eastAsia="宋体" w:cs="宋体"/>
          <w:color w:val="000000" w:themeColor="text1"/>
          <w:sz w:val="24"/>
          <w:szCs w:val="24"/>
          <w:lang w:eastAsia="zh-CN"/>
          <w14:textFill>
            <w14:solidFill>
              <w14:schemeClr w14:val="tx1"/>
            </w14:solidFill>
          </w14:textFill>
        </w:rPr>
        <w:t>“电子投标文件”指编制加密的投标文件。</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ascii="宋体" w:hAnsi="宋体" w:eastAsia="宋体" w:cs="宋体"/>
          <w:color w:val="000000" w:themeColor="text1"/>
          <w:sz w:val="24"/>
          <w:szCs w:val="24"/>
          <w:lang w:val="en-US" w:eastAsia="zh-CN"/>
          <w14:textFill>
            <w14:solidFill>
              <w14:schemeClr w14:val="tx1"/>
            </w14:solidFill>
          </w14:textFill>
        </w:rPr>
        <w:t>10</w:t>
      </w:r>
      <w:r>
        <w:rPr>
          <w:rStyle w:val="38"/>
          <w:rFonts w:hint="eastAsia" w:ascii="宋体" w:hAnsi="宋体" w:eastAsia="宋体" w:cs="宋体"/>
          <w:color w:val="000000" w:themeColor="text1"/>
          <w:sz w:val="24"/>
          <w:szCs w:val="24"/>
          <w:lang w:eastAsia="zh-CN"/>
          <w14:textFill>
            <w14:solidFill>
              <w14:schemeClr w14:val="tx1"/>
            </w14:solidFill>
          </w14:textFill>
        </w:rPr>
        <w:t>偏离</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ascii="宋体" w:hAnsi="宋体" w:eastAsia="宋体" w:cs="宋体"/>
          <w:color w:val="000000" w:themeColor="text1"/>
          <w:sz w:val="24"/>
          <w:szCs w:val="24"/>
          <w:lang w:val="en-US" w:eastAsia="zh-CN"/>
          <w14:textFill>
            <w14:solidFill>
              <w14:schemeClr w14:val="tx1"/>
            </w14:solidFill>
          </w14:textFill>
        </w:rPr>
        <w:t>10</w:t>
      </w:r>
      <w:r>
        <w:rPr>
          <w:rStyle w:val="38"/>
          <w:rFonts w:hint="eastAsia" w:ascii="宋体" w:hAnsi="宋体" w:eastAsia="宋体" w:cs="宋体"/>
          <w:color w:val="000000" w:themeColor="text1"/>
          <w:sz w:val="24"/>
          <w:szCs w:val="24"/>
          <w:lang w:eastAsia="zh-CN"/>
          <w14:textFill>
            <w14:solidFill>
              <w14:schemeClr w14:val="tx1"/>
            </w14:solidFill>
          </w14:textFill>
        </w:rPr>
        <w:t>.1本条所称偏离为投标文件对招标文件的偏离，即不满足、或不响应招标文件的要求。偏离分为对招标文件的实质性要求条款偏离和对招标文件的一般商务和技术条款偏离。</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ascii="宋体" w:hAnsi="宋体" w:eastAsia="宋体" w:cs="宋体"/>
          <w:color w:val="000000" w:themeColor="text1"/>
          <w:sz w:val="24"/>
          <w:szCs w:val="24"/>
          <w:lang w:val="en-US" w:eastAsia="zh-CN"/>
          <w14:textFill>
            <w14:solidFill>
              <w14:schemeClr w14:val="tx1"/>
            </w14:solidFill>
          </w14:textFill>
        </w:rPr>
        <w:t>10</w:t>
      </w:r>
      <w:r>
        <w:rPr>
          <w:rStyle w:val="38"/>
          <w:rFonts w:hint="eastAsia" w:ascii="宋体" w:hAnsi="宋体" w:eastAsia="宋体" w:cs="宋体"/>
          <w:color w:val="000000" w:themeColor="text1"/>
          <w:sz w:val="24"/>
          <w:szCs w:val="24"/>
          <w:lang w:eastAsia="zh-CN"/>
          <w14:textFill>
            <w14:solidFill>
              <w14:schemeClr w14:val="tx1"/>
            </w14:solidFill>
          </w14:textFill>
        </w:rPr>
        <w:t>.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招标人概不负责。</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ascii="宋体" w:hAnsi="宋体" w:eastAsia="宋体" w:cs="宋体"/>
          <w:color w:val="000000" w:themeColor="text1"/>
          <w:sz w:val="24"/>
          <w:szCs w:val="24"/>
          <w:lang w:val="en-US" w:eastAsia="zh-CN"/>
          <w14:textFill>
            <w14:solidFill>
              <w14:schemeClr w14:val="tx1"/>
            </w14:solidFill>
          </w14:textFill>
        </w:rPr>
        <w:t>11</w:t>
      </w:r>
      <w:r>
        <w:rPr>
          <w:rStyle w:val="38"/>
          <w:rFonts w:hint="eastAsia" w:ascii="宋体" w:hAnsi="宋体" w:eastAsia="宋体" w:cs="宋体"/>
          <w:color w:val="000000" w:themeColor="text1"/>
          <w:sz w:val="24"/>
          <w:szCs w:val="24"/>
          <w:lang w:eastAsia="zh-CN"/>
          <w14:textFill>
            <w14:solidFill>
              <w14:schemeClr w14:val="tx1"/>
            </w14:solidFill>
          </w14:textFill>
        </w:rPr>
        <w:t>特别说明</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ascii="宋体" w:hAnsi="宋体" w:eastAsia="宋体" w:cs="宋体"/>
          <w:color w:val="000000" w:themeColor="text1"/>
          <w:sz w:val="24"/>
          <w:szCs w:val="24"/>
          <w:lang w:val="en-US" w:eastAsia="zh-CN"/>
          <w14:textFill>
            <w14:solidFill>
              <w14:schemeClr w14:val="tx1"/>
            </w14:solidFill>
          </w14:textFill>
        </w:rPr>
        <w:t>11</w:t>
      </w:r>
      <w:r>
        <w:rPr>
          <w:rStyle w:val="38"/>
          <w:rFonts w:hint="eastAsia" w:ascii="宋体" w:hAnsi="宋体" w:eastAsia="宋体" w:cs="宋体"/>
          <w:color w:val="000000" w:themeColor="text1"/>
          <w:sz w:val="24"/>
          <w:szCs w:val="24"/>
          <w:lang w:eastAsia="zh-CN"/>
          <w14:textFill>
            <w14:solidFill>
              <w14:schemeClr w14:val="tx1"/>
            </w14:solidFill>
          </w14:textFill>
        </w:rPr>
        <w:t>.1供应商所使用的资格、信誉、荣誉、业绩与企业认证等必须为供应商所拥有。</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ascii="宋体" w:hAnsi="宋体" w:eastAsia="宋体" w:cs="宋体"/>
          <w:color w:val="000000" w:themeColor="text1"/>
          <w:sz w:val="24"/>
          <w:szCs w:val="24"/>
          <w:lang w:val="en-US" w:eastAsia="zh-CN"/>
          <w14:textFill>
            <w14:solidFill>
              <w14:schemeClr w14:val="tx1"/>
            </w14:solidFill>
          </w14:textFill>
        </w:rPr>
        <w:t>11</w:t>
      </w:r>
      <w:r>
        <w:rPr>
          <w:rStyle w:val="38"/>
          <w:rFonts w:hint="eastAsia" w:ascii="宋体" w:hAnsi="宋体" w:eastAsia="宋体" w:cs="宋体"/>
          <w:color w:val="000000" w:themeColor="text1"/>
          <w:sz w:val="24"/>
          <w:szCs w:val="24"/>
          <w:lang w:eastAsia="zh-CN"/>
          <w14:textFill>
            <w14:solidFill>
              <w14:schemeClr w14:val="tx1"/>
            </w14:solidFill>
          </w14:textFill>
        </w:rPr>
        <w:t>.2供应商应仔细阅读招标文件中的所有内容，按照招标文件的要求编制、提交投标文件，并对其所提供的全部资料的真实性承担法律责任。</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ascii="宋体" w:hAnsi="宋体" w:eastAsia="宋体" w:cs="宋体"/>
          <w:color w:val="000000" w:themeColor="text1"/>
          <w:sz w:val="24"/>
          <w:szCs w:val="24"/>
          <w:lang w:val="en-US" w:eastAsia="zh-CN"/>
          <w14:textFill>
            <w14:solidFill>
              <w14:schemeClr w14:val="tx1"/>
            </w14:solidFill>
          </w14:textFill>
        </w:rPr>
        <w:t>11</w:t>
      </w:r>
      <w:r>
        <w:rPr>
          <w:rStyle w:val="38"/>
          <w:rFonts w:hint="eastAsia" w:ascii="宋体" w:hAnsi="宋体" w:eastAsia="宋体" w:cs="宋体"/>
          <w:color w:val="000000" w:themeColor="text1"/>
          <w:sz w:val="24"/>
          <w:szCs w:val="24"/>
          <w:lang w:eastAsia="zh-CN"/>
          <w14:textFill>
            <w14:solidFill>
              <w14:schemeClr w14:val="tx1"/>
            </w14:solidFill>
          </w14:textFill>
        </w:rPr>
        <w:t>.3招标文件所提供的资料，是招标人现有的能被供应商利用的资料，招标人对供应商做出的任何推论、理解和结论均不负任何责任。</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3.供应商资格</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3.1供应商资格：详见投标人须知前附表。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3.2投标人应遵守中华人民共和国法律、法规和行政规章。</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3.3供应商不得存在下列情形之一：</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（1）与招标人、代理机构存在利害关系。</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（2）单位负责人为同一人或者存在控股、管理关系的不同供应商，不得参加同一合同项下的政府采购活动。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4.投标费用</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4.1无论投标过程中的做法和结果如何，投标人将自行承担所有与参加投标有关的费用。</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5.联合体形式</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5.1除投标人须知前附表中另有规定，本次招标不接受为联合体形式的供应商。</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6．现场勘察</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6.1供应商应按投标人须知前附表中规定对采购项目现场和周围环境进行考察。</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6.2勘察现场的费用由供应商自己承担，勘察期间所发生的人身伤害及财产损失由供应商自己负责。</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6.3招标人不对供应商据此而做出的推论、理解和结论负责。一旦成交，供应商不得以任何借口，而提出额外补偿，或延长合同期限的要求。</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7.采购进口产品</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7.1除投标人须知前附表另有规定外，本项目不接受进口产品参加采购活动。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8.政府采购政策的支持</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b/>
          <w:color w:val="000000" w:themeColor="text1"/>
          <w:w w:val="98"/>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8.3供应商在签署相关承诺、提供相关信息前，应当认真阅读财政部门的相关政策规定。符合本章第8.1-8.3款规定的，应当提供相关的证明材料。</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2"/>
          <w:lang w:eastAsia="zh-CN"/>
          <w14:textFill>
            <w14:solidFill>
              <w14:schemeClr w14:val="tx1"/>
            </w14:solidFill>
          </w14:textFill>
        </w:rPr>
      </w:pPr>
      <w:r>
        <w:rPr>
          <w:rStyle w:val="38"/>
          <w:rFonts w:hint="eastAsia" w:ascii="宋体" w:hAnsi="宋体" w:eastAsia="宋体" w:cs="宋体"/>
          <w:b/>
          <w:color w:val="000000" w:themeColor="text1"/>
          <w:sz w:val="32"/>
          <w:lang w:eastAsia="zh-CN"/>
          <w14:textFill>
            <w14:solidFill>
              <w14:schemeClr w14:val="tx1"/>
            </w14:solidFill>
          </w14:textFill>
        </w:rPr>
        <w:t>第二章 竞争性磋商文件的编写</w:t>
      </w:r>
    </w:p>
    <w:p>
      <w:pPr>
        <w:pStyle w:val="46"/>
        <w:pageBreakBefore w:val="0"/>
        <w:kinsoku/>
        <w:wordWrap/>
        <w:overflowPunct/>
        <w:topLinePunct w:val="0"/>
        <w:bidi w:val="0"/>
        <w:spacing w:before="0" w:beforeAutospacing="0" w:afterAutospacing="0" w:line="360" w:lineRule="auto"/>
        <w:ind w:left="0" w:leftChars="0" w:right="0" w:rightChars="0" w:firstLine="482"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9.竞争性磋商文件的构成</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9.1竞争性磋商文件由下述部分组成：</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第一部分竞争性磋商公告</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第二部分投标人须知</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第三部分采购内容及参数要求</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第四部分合同条款</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9.2竞争性磋商文件以中文书写。</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9.3投标人被视为熟悉本招标项目的各种情况以及与履行合同有关的一切其他情况。</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46"/>
        <w:pageBreakBefore w:val="0"/>
        <w:kinsoku/>
        <w:wordWrap/>
        <w:overflowPunct/>
        <w:topLinePunct w:val="0"/>
        <w:bidi w:val="0"/>
        <w:spacing w:before="0" w:beforeAutospacing="0" w:afterAutospacing="0" w:line="360" w:lineRule="auto"/>
        <w:ind w:left="0" w:leftChars="0" w:right="0" w:rightChars="0" w:firstLine="482"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10.竞争性磋商文件的澄清、标前会议</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46"/>
        <w:pageBreakBefore w:val="0"/>
        <w:kinsoku/>
        <w:wordWrap/>
        <w:overflowPunct/>
        <w:topLinePunct w:val="0"/>
        <w:bidi w:val="0"/>
        <w:spacing w:before="0" w:beforeAutospacing="0" w:afterAutospacing="0" w:line="360" w:lineRule="auto"/>
        <w:ind w:left="0" w:leftChars="0" w:right="0" w:rightChars="0" w:firstLine="482"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11.竞争性磋商文件的修改或补充</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11.2为使投标人在准备投标时有适当的时间考虑响应文件的修改，采购人有权决定推迟投标截止日期和开标日期，并将此变更通知所有的投标人。</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11.3竞争性磋商文件的修改书和补充文件将构成竞争性磋商文件的一部分，并且比竞争性磋商文件对投标人具有优先的约束力。</w:t>
      </w:r>
    </w:p>
    <w:p>
      <w:pPr>
        <w:pStyle w:val="47"/>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color w:val="000000" w:themeColor="text1"/>
          <w:sz w:val="24"/>
          <w:szCs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2"/>
          <w:lang w:eastAsia="zh-CN"/>
          <w14:textFill>
            <w14:solidFill>
              <w14:schemeClr w14:val="tx1"/>
            </w14:solidFill>
          </w14:textFill>
        </w:rPr>
      </w:pPr>
      <w:r>
        <w:rPr>
          <w:rStyle w:val="38"/>
          <w:rFonts w:hint="eastAsia" w:ascii="宋体" w:hAnsi="宋体" w:eastAsia="宋体" w:cs="宋体"/>
          <w:b/>
          <w:color w:val="000000" w:themeColor="text1"/>
          <w:sz w:val="32"/>
          <w:lang w:eastAsia="zh-CN"/>
          <w14:textFill>
            <w14:solidFill>
              <w14:schemeClr w14:val="tx1"/>
            </w14:solidFill>
          </w14:textFill>
        </w:rPr>
        <w:t>第三章 响应文件的编写</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12.要求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13.响应文件语言和度量单位</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13.1响应文件及投标人和采购人就招标、投标交换的文件和往来信件，须以中文书写。供应商可提交其他语言的资料，但应附中文注释，在有差异时，以中文为主。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14.响应文件的组成</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14.1响应文件包括（但不仅限于）下列内容：</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（3）法定代表人身份证明书（附件三）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（4）法定代表人授权委托书（附件四）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w:t>
      </w:r>
      <w:r>
        <w:rPr>
          <w:rFonts w:hint="eastAsia" w:cs="宋体"/>
          <w:color w:val="000000" w:themeColor="text1"/>
          <w:sz w:val="24"/>
          <w:lang w:val="en-US" w:eastAsia="zh-CN"/>
          <w14:textFill>
            <w14:solidFill>
              <w14:schemeClr w14:val="tx1"/>
            </w14:solidFill>
          </w14:textFill>
        </w:rPr>
        <w:t>5</w:t>
      </w:r>
      <w:r>
        <w:rPr>
          <w:rFonts w:hint="eastAsia"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投标人</w:t>
      </w:r>
      <w:r>
        <w:rPr>
          <w:rFonts w:hint="eastAsia" w:ascii="宋体" w:hAnsi="宋体" w:eastAsia="宋体" w:cs="宋体"/>
          <w:color w:val="000000" w:themeColor="text1"/>
          <w:sz w:val="24"/>
          <w:lang w:eastAsia="zh-CN"/>
          <w14:textFill>
            <w14:solidFill>
              <w14:schemeClr w14:val="tx1"/>
            </w14:solidFill>
          </w14:textFill>
        </w:rPr>
        <w:t>综合情况一览表（附件</w:t>
      </w:r>
      <w:r>
        <w:rPr>
          <w:rFonts w:hint="eastAsia" w:cs="宋体"/>
          <w:color w:val="000000" w:themeColor="text1"/>
          <w:sz w:val="24"/>
          <w:lang w:eastAsia="zh-CN"/>
          <w14:textFill>
            <w14:solidFill>
              <w14:schemeClr w14:val="tx1"/>
            </w14:solidFill>
          </w14:textFill>
        </w:rPr>
        <w:t>五</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（6）近三年（20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lang w:eastAsia="zh-CN"/>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月1日至今）类似项目业绩一览表（附件六）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（7）商务条款偏离表（附件七）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（8）技术规格偏离表（附件八）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（9）项目人员配备情况表（附件九）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（10）诚信磋商供应商承诺书</w:t>
      </w:r>
      <w:r>
        <w:rPr>
          <w:rFonts w:hint="eastAsia" w:ascii="宋体" w:hAnsi="宋体" w:eastAsia="宋体" w:cs="宋体"/>
          <w:color w:val="000000" w:themeColor="text1"/>
          <w:sz w:val="24"/>
          <w:lang w:eastAsia="zh-CN"/>
          <w14:textFill>
            <w14:solidFill>
              <w14:schemeClr w14:val="tx1"/>
            </w14:solidFill>
          </w14:textFill>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（11）反商业贿赂承诺书</w:t>
      </w:r>
      <w:r>
        <w:rPr>
          <w:rFonts w:hint="eastAsia" w:ascii="宋体" w:hAnsi="宋体" w:eastAsia="宋体" w:cs="宋体"/>
          <w:color w:val="000000" w:themeColor="text1"/>
          <w:sz w:val="24"/>
          <w:lang w:eastAsia="zh-CN"/>
          <w14:textFill>
            <w14:solidFill>
              <w14:schemeClr w14:val="tx1"/>
            </w14:solidFill>
          </w14:textFill>
        </w:rPr>
        <w:t>（附件十一）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项目技术服务方案</w:t>
      </w:r>
      <w:r>
        <w:rPr>
          <w:rFonts w:hint="eastAsia" w:ascii="宋体" w:hAnsi="宋体" w:eastAsia="宋体" w:cs="宋体"/>
          <w:color w:val="000000" w:themeColor="text1"/>
          <w:sz w:val="24"/>
          <w:szCs w:val="24"/>
          <w:lang w:eastAsia="zh-CN"/>
          <w14:textFill>
            <w14:solidFill>
              <w14:schemeClr w14:val="tx1"/>
            </w14:solidFill>
          </w14:textFill>
        </w:rPr>
        <w:t>（附件十二）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工作计划及流程</w:t>
      </w:r>
      <w:r>
        <w:rPr>
          <w:rFonts w:hint="eastAsia" w:ascii="宋体" w:hAnsi="宋体" w:eastAsia="宋体" w:cs="宋体"/>
          <w:color w:val="000000" w:themeColor="text1"/>
          <w:sz w:val="24"/>
          <w:szCs w:val="24"/>
          <w:lang w:eastAsia="zh-CN"/>
          <w14:textFill>
            <w14:solidFill>
              <w14:schemeClr w14:val="tx1"/>
            </w14:solidFill>
          </w14:textFill>
        </w:rPr>
        <w:t>（附件十三）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eastAsia="zh-CN"/>
          <w14:textFill>
            <w14:solidFill>
              <w14:schemeClr w14:val="tx1"/>
            </w14:solidFill>
          </w14:textFill>
        </w:rPr>
        <w:t>）中小企业声明函（附件十四）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（15）符合性审查、商务、技术标中要求的其他内容资料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14.2所有资格证明文件，正本中的资格证明文件（如业绩、资质证书等）均须为加盖投标人公章的复印件或扫描件。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14.3所有资格证明文件必须满足竞争性磋商文件的要求，否则将导致投标被否决。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14.4投标人可按竞争性磋商文件的范本格式中提供的响应文件格式填写响应文件；如提供的范本格式有不完善之处，请自行补充完善。</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15.符合竞争性磋商文件规定的证明文件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15.1供应商提供的资格证明材料，须满足投标人须知前附表的要求。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15.2供应商为联合体形式的，则应提交联合体各方的资格文件，否则将视为未实质性响应条款而被拒绝。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15.3投标人确保所提供货物（或服务），其质量满足中华人民共和国国家相关标准，使用的原辅材料要符合质量要求，拟投入的设备完好率足以胜任本项目的工作。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15.4投标人须提交证明拟供货物（或服务）符合竞争性磋商文件规定的技术响应文件，作为响应文件的一部分。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15.5提供的货物（或服务）符合规定的相应技术标准、环保及节能标准等。</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right="0" w:rightChars="0" w:firstLine="480" w:firstLineChars="200"/>
        <w:textAlignment w:val="baseline"/>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pPr>
        <w:pStyle w:val="11"/>
        <w:keepNext w:val="0"/>
        <w:keepLines w:val="0"/>
        <w:pageBreakBefore w:val="0"/>
        <w:widowControl/>
        <w:kinsoku/>
        <w:wordWrap/>
        <w:overflowPunct/>
        <w:topLinePunct w:val="0"/>
        <w:autoSpaceDE/>
        <w:autoSpaceDN/>
        <w:bidi w:val="0"/>
        <w:spacing w:line="360" w:lineRule="auto"/>
        <w:ind w:firstLine="480" w:firstLineChars="200"/>
        <w:textAlignment w:val="baseline"/>
        <w:rPr>
          <w:rStyle w:val="38"/>
          <w:rFonts w:hint="default" w:ascii="宋体" w:hAnsi="宋体" w:eastAsia="宋体" w:cs="宋体"/>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color w:val="000000" w:themeColor="text1"/>
          <w:sz w:val="24"/>
          <w:szCs w:val="24"/>
          <w:lang w:val="en-US" w:eastAsia="zh-CN" w:bidi="ar-SA"/>
          <w14:textFill>
            <w14:solidFill>
              <w14:schemeClr w14:val="tx1"/>
            </w14:solidFill>
          </w14:textFill>
        </w:rPr>
        <w:t>15.8如一个分包内只有一种产品，不同投标人所投产品为同一品牌的，按如下方式处理： 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按照投标报价由低到高顺序排列，方式确定，其他同品牌投标人不作为中标候选人。</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16.投标报价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16.2其报价须保证在投标有效期及交付期内固定不变。采购人不接受有任何选择性报价。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pStyle w:val="46"/>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t>16.4投标报价货币单位：人民币。</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17.投标有效期</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17.1投标有效期详见投标人须知前附表，如不满足其投标将被否决。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18．磋商保证金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18.1磋商保证金的缴纳详见投标人须知前附表。未按规定提交磋商保证金的投标，将被视为投标无效。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18.2磋商保证金的退还详见投标人须知前附表。</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18.3不予退还保证金的情形，详见投标人须知前附表。</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color w:val="000000" w:themeColor="text1"/>
          <w:sz w:val="24"/>
          <w:szCs w:val="24"/>
          <w:lang w:val="en-US" w:eastAsia="zh-CN" w:bidi="ar-SA"/>
          <w14:textFill>
            <w14:solidFill>
              <w14:schemeClr w14:val="tx1"/>
            </w14:solidFill>
          </w14:textFill>
        </w:rPr>
        <w:t>19.响应文件的签署及规定</w:t>
      </w:r>
    </w:p>
    <w:p>
      <w:pPr>
        <w:pStyle w:val="64"/>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19.1电子投标文件须使用投标人公章的电子签章以及法定代表人的电子签章。若无电子签章，则视为无效投标。</w:t>
      </w:r>
    </w:p>
    <w:p>
      <w:pPr>
        <w:pStyle w:val="64"/>
        <w:pageBreakBefore w:val="0"/>
        <w:kinsoku/>
        <w:wordWrap/>
        <w:overflowPunct/>
        <w:topLinePunct w:val="0"/>
        <w:bidi w:val="0"/>
        <w:spacing w:beforeAutospacing="0" w:afterAutospacing="0" w:line="360" w:lineRule="auto"/>
        <w:ind w:left="0" w:leftChars="0" w:right="0" w:rightChars="0" w:firstLine="720" w:firstLineChars="3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p>
    <w:p>
      <w:pPr>
        <w:pStyle w:val="47"/>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w w:val="98"/>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第四章 响应文件的递交</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2</w:t>
      </w:r>
      <w:r>
        <w:rPr>
          <w:rStyle w:val="38"/>
          <w:rFonts w:hint="eastAsia" w:cs="宋体"/>
          <w:b/>
          <w:color w:val="000000" w:themeColor="text1"/>
          <w:sz w:val="24"/>
          <w:szCs w:val="24"/>
          <w:lang w:val="en-US" w:eastAsia="zh-CN"/>
          <w14:textFill>
            <w14:solidFill>
              <w14:schemeClr w14:val="tx1"/>
            </w14:solidFill>
          </w14:textFill>
        </w:rPr>
        <w:t>0</w:t>
      </w:r>
      <w:r>
        <w:rPr>
          <w:rStyle w:val="38"/>
          <w:rFonts w:hint="eastAsia" w:ascii="宋体" w:hAnsi="宋体" w:eastAsia="宋体" w:cs="宋体"/>
          <w:b/>
          <w:color w:val="000000" w:themeColor="text1"/>
          <w:sz w:val="24"/>
          <w:szCs w:val="24"/>
          <w:lang w:eastAsia="zh-CN"/>
          <w14:textFill>
            <w14:solidFill>
              <w14:schemeClr w14:val="tx1"/>
            </w14:solidFill>
          </w14:textFill>
        </w:rPr>
        <w:t>.响应文件递交截止时间</w:t>
      </w:r>
    </w:p>
    <w:p>
      <w:pPr>
        <w:pStyle w:val="75"/>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val="en-US" w:eastAsia="zh-CN"/>
          <w14:textFill>
            <w14:solidFill>
              <w14:schemeClr w14:val="tx1"/>
            </w14:solidFill>
          </w14:textFill>
        </w:rPr>
      </w:pPr>
      <w:r>
        <w:rPr>
          <w:rStyle w:val="38"/>
          <w:rFonts w:hint="eastAsia" w:ascii="宋体" w:hAnsi="宋体" w:eastAsia="宋体" w:cs="宋体"/>
          <w:color w:val="000000" w:themeColor="text1"/>
          <w:kern w:val="0"/>
          <w:sz w:val="24"/>
          <w:szCs w:val="24"/>
          <w:lang w:val="zh-CN" w:eastAsia="zh-CN" w:bidi="ar-SA"/>
          <w14:textFill>
            <w14:solidFill>
              <w14:schemeClr w14:val="tx1"/>
            </w14:solidFill>
          </w14:textFill>
        </w:rPr>
        <w:t>2</w:t>
      </w:r>
      <w:r>
        <w:rPr>
          <w:rStyle w:val="38"/>
          <w:rFonts w:hint="eastAsia" w:ascii="宋体" w:hAnsi="宋体" w:cs="宋体"/>
          <w:color w:val="000000" w:themeColor="text1"/>
          <w:kern w:val="0"/>
          <w:sz w:val="24"/>
          <w:szCs w:val="24"/>
          <w:lang w:val="en-US" w:eastAsia="zh-CN" w:bidi="ar-SA"/>
          <w14:textFill>
            <w14:solidFill>
              <w14:schemeClr w14:val="tx1"/>
            </w14:solidFill>
          </w14:textFill>
        </w:rPr>
        <w:t>0</w:t>
      </w:r>
      <w:r>
        <w:rPr>
          <w:rStyle w:val="38"/>
          <w:rFonts w:hint="eastAsia" w:ascii="宋体" w:hAnsi="宋体" w:eastAsia="宋体" w:cs="宋体"/>
          <w:color w:val="000000" w:themeColor="text1"/>
          <w:kern w:val="0"/>
          <w:sz w:val="24"/>
          <w:szCs w:val="24"/>
          <w:lang w:val="zh-CN" w:eastAsia="zh-CN" w:bidi="ar-SA"/>
          <w14:textFill>
            <w14:solidFill>
              <w14:schemeClr w14:val="tx1"/>
            </w14:solidFill>
          </w14:textFill>
        </w:rPr>
        <w:t>.1项目采用不见面开标。只需将加密电子投标文件在投标截止时间前通过平台上传完成。上传时必须得到电脑“上传成功”的确认回复后方为上传成功。逾期上传的或者未上传到平台的投标文件，采购人不予受理。</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b/>
          <w:bCs/>
          <w:color w:val="000000" w:themeColor="text1"/>
          <w:sz w:val="24"/>
          <w:szCs w:val="24"/>
          <w:lang w:eastAsia="zh-CN"/>
          <w14:textFill>
            <w14:solidFill>
              <w14:schemeClr w14:val="tx1"/>
            </w14:solidFill>
          </w14:textFill>
        </w:rPr>
        <w:t>2</w:t>
      </w:r>
      <w:r>
        <w:rPr>
          <w:rStyle w:val="38"/>
          <w:rFonts w:hint="eastAsia" w:cs="宋体"/>
          <w:b/>
          <w:bCs/>
          <w:color w:val="000000" w:themeColor="text1"/>
          <w:sz w:val="24"/>
          <w:szCs w:val="24"/>
          <w:lang w:val="en-US" w:eastAsia="zh-CN"/>
          <w14:textFill>
            <w14:solidFill>
              <w14:schemeClr w14:val="tx1"/>
            </w14:solidFill>
          </w14:textFill>
        </w:rPr>
        <w:t>1</w:t>
      </w:r>
      <w:r>
        <w:rPr>
          <w:rStyle w:val="38"/>
          <w:rFonts w:hint="eastAsia" w:ascii="宋体" w:hAnsi="宋体" w:eastAsia="宋体" w:cs="宋体"/>
          <w:b/>
          <w:bCs/>
          <w:color w:val="000000" w:themeColor="text1"/>
          <w:sz w:val="24"/>
          <w:szCs w:val="24"/>
          <w:lang w:eastAsia="zh-CN"/>
          <w14:textFill>
            <w14:solidFill>
              <w14:schemeClr w14:val="tx1"/>
            </w14:solidFill>
          </w14:textFill>
        </w:rPr>
        <w:t>.响应文件的修改和撤回</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1</w:t>
      </w:r>
      <w:r>
        <w:rPr>
          <w:rStyle w:val="38"/>
          <w:rFonts w:hint="eastAsia" w:ascii="宋体" w:hAnsi="宋体" w:eastAsia="宋体" w:cs="宋体"/>
          <w:color w:val="000000" w:themeColor="text1"/>
          <w:sz w:val="24"/>
          <w:szCs w:val="24"/>
          <w:lang w:eastAsia="zh-CN"/>
          <w14:textFill>
            <w14:solidFill>
              <w14:schemeClr w14:val="tx1"/>
            </w14:solidFill>
          </w14:textFill>
        </w:rPr>
        <w:t>.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1</w:t>
      </w:r>
      <w:r>
        <w:rPr>
          <w:rStyle w:val="38"/>
          <w:rFonts w:hint="eastAsia" w:ascii="宋体" w:hAnsi="宋体" w:eastAsia="宋体" w:cs="宋体"/>
          <w:color w:val="000000" w:themeColor="text1"/>
          <w:sz w:val="24"/>
          <w:szCs w:val="24"/>
          <w:lang w:eastAsia="zh-CN"/>
          <w14:textFill>
            <w14:solidFill>
              <w14:schemeClr w14:val="tx1"/>
            </w14:solidFill>
          </w14:textFill>
        </w:rPr>
        <w:t>.2对响应文件修改的书面材料应于投标截止日前送达采购人，投标截止时间以后不得修改响应文件。</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1</w:t>
      </w:r>
      <w:r>
        <w:rPr>
          <w:rStyle w:val="38"/>
          <w:rFonts w:hint="eastAsia" w:ascii="宋体" w:hAnsi="宋体" w:eastAsia="宋体" w:cs="宋体"/>
          <w:color w:val="000000" w:themeColor="text1"/>
          <w:sz w:val="24"/>
          <w:szCs w:val="24"/>
          <w:lang w:eastAsia="zh-CN"/>
          <w14:textFill>
            <w14:solidFill>
              <w14:schemeClr w14:val="tx1"/>
            </w14:solidFill>
          </w14:textFill>
        </w:rPr>
        <w:t>.3投标人不得在开标时间起至投标有效期期满前撤回响应文件。</w:t>
      </w:r>
    </w:p>
    <w:p>
      <w:pPr>
        <w:pStyle w:val="47"/>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第五章 开标</w:t>
      </w:r>
    </w:p>
    <w:p>
      <w:pPr>
        <w:pageBreakBefore w:val="0"/>
        <w:kinsoku/>
        <w:wordWrap/>
        <w:overflowPunct/>
        <w:topLinePunct w:val="0"/>
        <w:bidi w:val="0"/>
        <w:spacing w:beforeAutospacing="0" w:afterAutospacing="0" w:line="360" w:lineRule="auto"/>
        <w:ind w:left="0" w:leftChars="0" w:right="0" w:rightChars="0" w:firstLine="482" w:firstLineChars="200"/>
        <w:rPr>
          <w:rStyle w:val="38"/>
          <w:rFonts w:hint="eastAsia" w:ascii="宋体" w:hAnsi="宋体" w:eastAsia="宋体" w:cs="宋体"/>
          <w:b/>
          <w:bCs/>
          <w:color w:val="000000" w:themeColor="text1"/>
          <w:sz w:val="24"/>
          <w:szCs w:val="24"/>
          <w:lang w:eastAsia="zh-CN"/>
          <w14:textFill>
            <w14:solidFill>
              <w14:schemeClr w14:val="tx1"/>
            </w14:solidFill>
          </w14:textFill>
        </w:rPr>
      </w:pPr>
      <w:r>
        <w:rPr>
          <w:rStyle w:val="38"/>
          <w:rFonts w:hint="eastAsia" w:ascii="宋体" w:hAnsi="宋体" w:eastAsia="宋体" w:cs="宋体"/>
          <w:b/>
          <w:bCs/>
          <w:color w:val="000000" w:themeColor="text1"/>
          <w:sz w:val="24"/>
          <w:szCs w:val="24"/>
          <w:lang w:eastAsia="zh-CN"/>
          <w14:textFill>
            <w14:solidFill>
              <w14:schemeClr w14:val="tx1"/>
            </w14:solidFill>
          </w14:textFill>
        </w:rPr>
        <w:t>2</w:t>
      </w:r>
      <w:r>
        <w:rPr>
          <w:rStyle w:val="38"/>
          <w:rFonts w:hint="eastAsia" w:cs="宋体"/>
          <w:b/>
          <w:bCs/>
          <w:color w:val="000000" w:themeColor="text1"/>
          <w:sz w:val="24"/>
          <w:szCs w:val="24"/>
          <w:lang w:val="en-US" w:eastAsia="zh-CN"/>
          <w14:textFill>
            <w14:solidFill>
              <w14:schemeClr w14:val="tx1"/>
            </w14:solidFill>
          </w14:textFill>
        </w:rPr>
        <w:t>2</w:t>
      </w:r>
      <w:r>
        <w:rPr>
          <w:rStyle w:val="38"/>
          <w:rFonts w:hint="eastAsia" w:ascii="宋体" w:hAnsi="宋体" w:eastAsia="宋体" w:cs="宋体"/>
          <w:b/>
          <w:bCs/>
          <w:color w:val="000000" w:themeColor="text1"/>
          <w:sz w:val="24"/>
          <w:szCs w:val="24"/>
          <w:lang w:eastAsia="zh-CN"/>
          <w14:textFill>
            <w14:solidFill>
              <w14:schemeClr w14:val="tx1"/>
            </w14:solidFill>
          </w14:textFill>
        </w:rPr>
        <w:t>．开标</w:t>
      </w:r>
    </w:p>
    <w:p>
      <w:pPr>
        <w:pStyle w:val="76"/>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color w:val="000000" w:themeColor="text1"/>
          <w:sz w:val="24"/>
          <w:szCs w:val="24"/>
          <w:lang w:bidi="ar-SA"/>
          <w14:textFill>
            <w14:solidFill>
              <w14:schemeClr w14:val="tx1"/>
            </w14:solidFill>
          </w14:textFill>
        </w:rPr>
      </w:pPr>
      <w:r>
        <w:rPr>
          <w:rFonts w:hint="eastAsia" w:ascii="宋体" w:hAnsi="宋体" w:eastAsia="宋体" w:cs="宋体"/>
          <w:b/>
          <w:color w:val="000000" w:themeColor="text1"/>
          <w:sz w:val="24"/>
          <w:szCs w:val="24"/>
          <w:lang w:bidi="ar-SA"/>
          <w14:textFill>
            <w14:solidFill>
              <w14:schemeClr w14:val="tx1"/>
            </w14:solidFill>
          </w14:textFill>
        </w:rPr>
        <w:t>采用不见面开标方式</w:t>
      </w:r>
    </w:p>
    <w:p>
      <w:pPr>
        <w:pStyle w:val="76"/>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lang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w:t>
      </w:r>
      <w:r>
        <w:rPr>
          <w:rFonts w:hint="eastAsia" w:ascii="宋体" w:hAnsi="宋体" w:cs="宋体"/>
          <w:color w:val="000000" w:themeColor="text1"/>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hint="eastAsia" w:ascii="宋体" w:hAnsi="宋体" w:cs="宋体"/>
          <w:color w:val="000000" w:themeColor="text1"/>
          <w:sz w:val="24"/>
          <w:szCs w:val="24"/>
          <w:lang w:val="en-US" w:eastAsia="zh-CN" w:bidi="ar-SA"/>
          <w14:textFill>
            <w14:solidFill>
              <w14:schemeClr w14:val="tx1"/>
            </w14:solidFill>
          </w14:textFill>
        </w:rPr>
        <w:t>1</w:t>
      </w:r>
      <w:r>
        <w:rPr>
          <w:rFonts w:hint="eastAsia" w:ascii="宋体" w:hAnsi="宋体" w:cs="宋体"/>
          <w:color w:val="000000" w:themeColor="text1"/>
          <w:sz w:val="24"/>
          <w:szCs w:val="24"/>
          <w:lang w:eastAsia="zh-CN" w:bidi="ar-SA"/>
          <w14:textFill>
            <w14:solidFill>
              <w14:schemeClr w14:val="tx1"/>
            </w14:solidFill>
          </w14:textFill>
        </w:rPr>
        <w:t>投</w:t>
      </w:r>
      <w:r>
        <w:rPr>
          <w:rFonts w:hint="eastAsia" w:ascii="宋体" w:hAnsi="宋体" w:eastAsia="宋体" w:cs="宋体"/>
          <w:color w:val="000000" w:themeColor="text1"/>
          <w:sz w:val="24"/>
          <w:szCs w:val="24"/>
          <w:lang w:bidi="ar-SA"/>
          <w14:textFill>
            <w14:solidFill>
              <w14:schemeClr w14:val="tx1"/>
            </w14:solidFill>
          </w14:textFill>
        </w:rPr>
        <w:t>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75"/>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color w:val="000000" w:themeColor="text1"/>
          <w:sz w:val="24"/>
          <w:szCs w:val="24"/>
          <w:lang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w:t>
      </w:r>
      <w:r>
        <w:rPr>
          <w:rFonts w:hint="eastAsia" w:ascii="宋体" w:hAnsi="宋体" w:cs="宋体"/>
          <w:color w:val="000000" w:themeColor="text1"/>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hint="eastAsia" w:ascii="宋体" w:hAnsi="宋体" w:cs="宋体"/>
          <w:color w:val="000000" w:themeColor="text1"/>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2"/>
          <w:lang w:eastAsia="zh-CN"/>
          <w14:textFill>
            <w14:solidFill>
              <w14:schemeClr w14:val="tx1"/>
            </w14:solidFill>
          </w14:textFill>
        </w:rPr>
      </w:pPr>
      <w:r>
        <w:rPr>
          <w:rStyle w:val="38"/>
          <w:rFonts w:hint="eastAsia" w:ascii="宋体" w:hAnsi="宋体" w:eastAsia="宋体" w:cs="宋体"/>
          <w:b/>
          <w:color w:val="000000" w:themeColor="text1"/>
          <w:sz w:val="32"/>
          <w:lang w:eastAsia="zh-CN"/>
          <w14:textFill>
            <w14:solidFill>
              <w14:schemeClr w14:val="tx1"/>
            </w14:solidFill>
          </w14:textFill>
        </w:rPr>
        <w:t>第六章 评标</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w:t>
      </w:r>
      <w:r>
        <w:rPr>
          <w:rFonts w:hint="eastAsia" w:cs="宋体"/>
          <w:b/>
          <w:bCs w:val="0"/>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.评审小组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.2评审小组成员名单在评标结果公告前应当保密。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.3评审小组由采购人代表和评审专家组成，成员人数应当为3人或以上单数，其中评审专家不得少于成员总数的三分之二。</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.6评标专家应符合下列条件：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.6.1具有良好的职业道德，廉洁自律，遵纪守法，无行贿、受贿、欺诈等不良信用记录；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.6.2具有中级专业技术职称或同等专业水平且从事相关领域工作满8年，或者具有高级专业技术职称或同等专业水平；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.6.3熟悉政府采购相关政策法规；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.6.4承诺以独立身份参加评审工作，依法履行评审专家工作职责并承担相应法律责任的中国公民；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.6.5身体健康，能够承担评审工作；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.6.6申请成为评审专家前三年内，无《政府采购评审专家管理办法》中规定的不良行为记录。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有下列情形之一的，不得担任评审小组成员：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(1)参加采购活动前三年内，与供应商存在劳动关系，或者担任过供应商的董事、监事,或者是供应商的控股股东或实际控制人；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(2)与供应商的法定代表人或者负责人有夫妻、直系血亲、三代以内旁系血亲或者近姻亲关系；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(3)与供应商有其他可能影响政府采购活动公平、公正进行的关系。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.7评审小组负责具体评标事务，并独立履行下列职责：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(1)审查、评价响应文件是否符合竞争性磋商文件的商务、技术等实质性要求；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(2)要求投标人对响应文件的有关事项作出澄清或者说明；</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(3)对响应文件进行比较和评价；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(4)确定中标候选人名单，以及根据采购人委托直接确定中标人；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(5)向采购人、采购代理机构或者有关部门报告评标中发现的违法行为。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.8评审小组及其成员不得有下列行为：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(1)确定参与评标至评标结束前私自接触投标人；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(2)接受投标人提出的与响应文件不一致的澄清或者说明，本竞争性磋商文件第</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.1款规定的情形除外；</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(3)违反评标纪律发表倾向性意见或者征询采购人的倾向性意见；</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(4)对需要专业判断的主观评审因素协商评分；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(5)在评标过程中擅离职守，影响评标程序正常进行的；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(6)记录、复制或者带走任何评标资料；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(7)其他不遵守评标纪律的行为。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评审小组成员有前款第(1)至(5)项行为之一的，其评审意见无效，并不得获取评审劳务报酬和报销异地评审差旅费。</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w:t>
      </w:r>
      <w:r>
        <w:rPr>
          <w:rFonts w:hint="eastAsia" w:cs="宋体"/>
          <w:b/>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.评审过程的保密性</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4</w:t>
      </w:r>
      <w:r>
        <w:rPr>
          <w:rStyle w:val="38"/>
          <w:rFonts w:hint="eastAsia" w:ascii="宋体" w:hAnsi="宋体" w:eastAsia="宋体" w:cs="宋体"/>
          <w:color w:val="000000" w:themeColor="text1"/>
          <w:sz w:val="24"/>
          <w:szCs w:val="24"/>
          <w:lang w:eastAsia="zh-CN"/>
          <w14:textFill>
            <w14:solidFill>
              <w14:schemeClr w14:val="tx1"/>
            </w14:solidFill>
          </w14:textFill>
        </w:rPr>
        <w:t>.1采购人、采购代理机构应当采取必要措施，保证评审在严格保密的情况下进行。除采购人代表、评审现场组织人员外，采购人的其他工作人员以及与评审工作无关的人员不得进入评审现场。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4</w:t>
      </w:r>
      <w:r>
        <w:rPr>
          <w:rStyle w:val="38"/>
          <w:rFonts w:hint="eastAsia" w:ascii="宋体" w:hAnsi="宋体" w:eastAsia="宋体" w:cs="宋体"/>
          <w:color w:val="000000" w:themeColor="text1"/>
          <w:sz w:val="24"/>
          <w:szCs w:val="24"/>
          <w:lang w:eastAsia="zh-CN"/>
          <w14:textFill>
            <w14:solidFill>
              <w14:schemeClr w14:val="tx1"/>
            </w14:solidFill>
          </w14:textFill>
        </w:rPr>
        <w:t>.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4</w:t>
      </w:r>
      <w:r>
        <w:rPr>
          <w:rStyle w:val="38"/>
          <w:rFonts w:hint="eastAsia" w:ascii="宋体" w:hAnsi="宋体" w:eastAsia="宋体" w:cs="宋体"/>
          <w:color w:val="000000" w:themeColor="text1"/>
          <w:sz w:val="24"/>
          <w:szCs w:val="24"/>
          <w:lang w:eastAsia="zh-CN"/>
          <w14:textFill>
            <w14:solidFill>
              <w14:schemeClr w14:val="tx1"/>
            </w14:solidFill>
          </w14:textFill>
        </w:rPr>
        <w:t>.3投标供应商在评审过程中，所进行的力图影响评审结果的、不符合《中华人民共和国政府采购法》及其相关法律、法规的、以及不符合本次招标的有关规定的活动，将被取消其中标资格。</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w:t>
      </w:r>
      <w:r>
        <w:rPr>
          <w:rFonts w:hint="eastAsia" w:cs="宋体"/>
          <w:b/>
          <w:bCs w:val="0"/>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.评审依据及评标办法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5</w:t>
      </w:r>
      <w:r>
        <w:rPr>
          <w:rStyle w:val="38"/>
          <w:rFonts w:hint="eastAsia" w:ascii="宋体" w:hAnsi="宋体" w:eastAsia="宋体" w:cs="宋体"/>
          <w:color w:val="000000" w:themeColor="text1"/>
          <w:sz w:val="24"/>
          <w:szCs w:val="24"/>
          <w:lang w:eastAsia="zh-CN"/>
          <w14:textFill>
            <w14:solidFill>
              <w14:schemeClr w14:val="tx1"/>
            </w14:solidFill>
          </w14:textFill>
        </w:rPr>
        <w:t>.1评审的依据：采购人的竞争性磋商文件和投标人的响应文件。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5</w:t>
      </w:r>
      <w:r>
        <w:rPr>
          <w:rStyle w:val="38"/>
          <w:rFonts w:hint="eastAsia" w:ascii="宋体" w:hAnsi="宋体" w:eastAsia="宋体" w:cs="宋体"/>
          <w:color w:val="000000" w:themeColor="text1"/>
          <w:sz w:val="24"/>
          <w:szCs w:val="24"/>
          <w:lang w:eastAsia="zh-CN"/>
          <w14:textFill>
            <w14:solidFill>
              <w14:schemeClr w14:val="tx1"/>
            </w14:solidFill>
          </w14:textFill>
        </w:rPr>
        <w:t>.2评标办法：</w:t>
      </w:r>
      <w:r>
        <w:rPr>
          <w:rStyle w:val="38"/>
          <w:rFonts w:hint="eastAsia" w:ascii="宋体" w:hAnsi="宋体" w:eastAsia="宋体" w:cs="宋体"/>
          <w:b/>
          <w:color w:val="000000" w:themeColor="text1"/>
          <w:sz w:val="24"/>
          <w:szCs w:val="24"/>
          <w:lang w:eastAsia="zh-CN"/>
          <w14:textFill>
            <w14:solidFill>
              <w14:schemeClr w14:val="tx1"/>
            </w14:solidFill>
          </w14:textFill>
        </w:rPr>
        <w:t>综合评分法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综合评分法，是指响应文件满足竞争性磋商文件全部实质性要求，且按照评审因素的量化指标评审得分最高的投标人为中标候选人的评标方法。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highlight w:val="none"/>
          <w:lang w:eastAsia="zh-CN"/>
          <w14:textFill>
            <w14:solidFill>
              <w14:schemeClr w14:val="tx1"/>
            </w14:solidFill>
          </w14:textFill>
        </w:rPr>
      </w:pPr>
      <w:r>
        <w:rPr>
          <w:rStyle w:val="38"/>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8"/>
          <w:rFonts w:hint="eastAsia" w:cs="宋体"/>
          <w:color w:val="000000" w:themeColor="text1"/>
          <w:sz w:val="24"/>
          <w:szCs w:val="24"/>
          <w:highlight w:val="none"/>
          <w:lang w:val="en-US" w:eastAsia="zh-CN"/>
          <w14:textFill>
            <w14:solidFill>
              <w14:schemeClr w14:val="tx1"/>
            </w14:solidFill>
          </w14:textFill>
        </w:rPr>
        <w:t>5</w:t>
      </w:r>
      <w:r>
        <w:rPr>
          <w:rStyle w:val="38"/>
          <w:rFonts w:hint="eastAsia" w:ascii="宋体" w:hAnsi="宋体" w:eastAsia="宋体" w:cs="宋体"/>
          <w:color w:val="000000" w:themeColor="text1"/>
          <w:sz w:val="24"/>
          <w:szCs w:val="24"/>
          <w:highlight w:val="none"/>
          <w:lang w:eastAsia="zh-CN"/>
          <w14:textFill>
            <w14:solidFill>
              <w14:schemeClr w14:val="tx1"/>
            </w14:solidFill>
          </w14:textFill>
        </w:rPr>
        <w:t>.3评审程序：</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8"/>
          <w:rFonts w:hint="eastAsia" w:ascii="宋体" w:hAnsi="宋体" w:eastAsia="宋体" w:cs="宋体"/>
          <w:b/>
          <w:color w:val="000000" w:themeColor="text1"/>
          <w:sz w:val="24"/>
          <w:szCs w:val="24"/>
          <w:highlight w:val="none"/>
          <w:lang w:eastAsia="zh-CN"/>
          <w14:textFill>
            <w14:solidFill>
              <w14:schemeClr w14:val="tx1"/>
            </w14:solidFill>
          </w14:textFill>
        </w:rPr>
        <w:t>成立评标委员会→初步评审（资格性审查）→初步评审（符合性审查）→错误性修正→详细评审（商务、技术部分评审，报价得分计算）→推荐中标候选人→完成评标报告</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通过初步评审的响应文件，方可进入下一环节的评审。</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w:t>
      </w:r>
      <w:r>
        <w:rPr>
          <w:rFonts w:hint="eastAsia" w:cs="宋体"/>
          <w:b/>
          <w:bCs w:val="0"/>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.初步评审</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.1评审小组对响应文件的有效性、完整性和响应程度进行审查时，应当以书面方式要求投标人对响应文件中含义不明确、对同类问题表述不一致或者有明显文字和计算错误的内容作必要的澄清、说明或补正。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投标人的澄清、说明或补正应以书面方式进行，并加盖公章，或者由法定代表人或其授权的代表签字。投标人的澄清、说明或者补正不得超出响应文件的范围或者改变竞争性磋商文件的实质性内容。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按上述规定，经投标人确认后，对投标人起约束作用。如果投标人不确认的，则其投标无效。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.2采购方不接受不符合国家有关部门相关规定的投标报价或优惠方案。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.3在评审过程中，评审小组发现投标人以他人名义投标、串通投标、以行贿手段谋取中标或者以其他弄虚作假方式投标的，该投标人的投标将被否决。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.4有下列情形之一的，视为投标人串通投标，其投标无效：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(1)不同投标人的响应文件由同一单位或者个人编制；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(2)不同投标人委托同一单位或者个人办理投标事宜；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(3)不同投标人的响应文件载明的项目管理成员或者联系人员为同一人；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(4)不同投标人的响应文件异常一致或者投标报价呈规律性差异；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(5)不同投标人的响应文件相互混装；</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(6)不同投标人的磋商保证金从同一单位或者个人的账户转出。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.5投标人存在下列情况之一的，投标无效：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(1)未按照竞争性磋商文件的规定提交磋商保证金的；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(2)响应文件未按竞争性磋商文件要求签署、盖章的；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(3)不具备竞争性磋商文件中规定的资格要求的；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(4)报价超过竞争性磋商文件中规定的预算金额或者最高限价的；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(5)响应文件含有采购人不能接受的附加条件的；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(6)法律、法规和竞争性磋商文件规定的其他无效情形。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.6评审小组应当审查每一响应文件是否对竞争性磋商文件提出的所有实质性要求和条件做出响应。未能在实质上响应的投标，其投标将被否决。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.7投标人不得误导、干扰采购方的评审活动，否则将废除其投标。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6</w:t>
      </w:r>
      <w:r>
        <w:rPr>
          <w:rStyle w:val="38"/>
          <w:rFonts w:hint="eastAsia" w:ascii="宋体" w:hAnsi="宋体" w:eastAsia="宋体" w:cs="宋体"/>
          <w:color w:val="000000" w:themeColor="text1"/>
          <w:sz w:val="24"/>
          <w:szCs w:val="24"/>
          <w:lang w:eastAsia="zh-CN"/>
          <w14:textFill>
            <w14:solidFill>
              <w14:schemeClr w14:val="tx1"/>
            </w14:solidFill>
          </w14:textFill>
        </w:rPr>
        <w:t>.8评审小组根据上述规定否决不合格投标，因有效投标不足本次评审办法规定数量而使得投标明显缺乏竞争性时，根据《中华人民共和国政府采购法》的相关规定，将作流标处理。</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w:t>
      </w:r>
      <w:r>
        <w:rPr>
          <w:rFonts w:hint="eastAsia" w:cs="宋体"/>
          <w:b/>
          <w:bCs w:val="0"/>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.响应文件计算错误的修正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7</w:t>
      </w:r>
      <w:r>
        <w:rPr>
          <w:rStyle w:val="38"/>
          <w:rFonts w:hint="eastAsia" w:ascii="宋体" w:hAnsi="宋体" w:eastAsia="宋体" w:cs="宋体"/>
          <w:color w:val="000000" w:themeColor="text1"/>
          <w:sz w:val="24"/>
          <w:szCs w:val="24"/>
          <w:lang w:eastAsia="zh-CN"/>
          <w14:textFill>
            <w14:solidFill>
              <w14:schemeClr w14:val="tx1"/>
            </w14:solidFill>
          </w14:textFill>
        </w:rPr>
        <w:t>.1响应文件中报价出现前后不一致的，评审小组按以下原则对投标报价进行修正：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a.响应文件中开标一览表（报价表）内容与响应文件中相应内容不一致的，以开标一览表（报价表）为准；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b.大写金额和小写金额不一致的，以大写金额为准；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c.单价金额小数点或者百分比有明显错位的，以开标一览表的总价为准，并修改单价；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d.总价金额与按单价汇总金额不一致的，以单价金额计算结果为准。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同时出现两种以上不一致的，按照前款规定的顺序修正。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7</w:t>
      </w:r>
      <w:r>
        <w:rPr>
          <w:rStyle w:val="38"/>
          <w:rFonts w:hint="eastAsia" w:ascii="宋体" w:hAnsi="宋体" w:eastAsia="宋体" w:cs="宋体"/>
          <w:color w:val="000000" w:themeColor="text1"/>
          <w:sz w:val="24"/>
          <w:szCs w:val="24"/>
          <w:lang w:eastAsia="zh-CN"/>
          <w14:textFill>
            <w14:solidFill>
              <w14:schemeClr w14:val="tx1"/>
            </w14:solidFill>
          </w14:textFill>
        </w:rPr>
        <w:t>.2修正后的最终投标报价若超过最高投标限价（如有），评审小组应当否决其投标。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7</w:t>
      </w:r>
      <w:r>
        <w:rPr>
          <w:rStyle w:val="38"/>
          <w:rFonts w:hint="eastAsia" w:ascii="宋体" w:hAnsi="宋体" w:eastAsia="宋体" w:cs="宋体"/>
          <w:color w:val="000000" w:themeColor="text1"/>
          <w:sz w:val="24"/>
          <w:szCs w:val="24"/>
          <w:lang w:eastAsia="zh-CN"/>
          <w14:textFill>
            <w14:solidFill>
              <w14:schemeClr w14:val="tx1"/>
            </w14:solidFill>
          </w14:textFill>
        </w:rPr>
        <w:t>.3按上述修正错误的原则及方法调整或修正响应文件的投标报价，经投标人确认后，对投标人起约束作用。如果投标人不确认的，则其投标无效。</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w:t>
      </w:r>
      <w:r>
        <w:rPr>
          <w:rFonts w:hint="eastAsia" w:cs="宋体"/>
          <w:b/>
          <w:bCs w:val="0"/>
          <w:color w:val="000000" w:themeColor="text1"/>
          <w:kern w:val="2"/>
          <w:sz w:val="24"/>
          <w:szCs w:val="24"/>
          <w:lang w:val="en-US" w:eastAsia="zh-CN" w:bidi="ar-SA"/>
          <w14:textFill>
            <w14:solidFill>
              <w14:schemeClr w14:val="tx1"/>
            </w14:solidFill>
          </w14:textFill>
        </w:rPr>
        <w:t>8</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.详细评审</w:t>
      </w:r>
    </w:p>
    <w:p>
      <w:pPr>
        <w:pStyle w:val="27"/>
        <w:pageBreakBefore w:val="0"/>
        <w:kinsoku/>
        <w:wordWrap/>
        <w:overflowPunct/>
        <w:topLinePunct w:val="0"/>
        <w:bidi w:val="0"/>
        <w:snapToGrid w:val="0"/>
        <w:spacing w:beforeAutospacing="0" w:after="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ascii="宋体" w:hAnsi="宋体" w:eastAsia="宋体" w:cs="宋体"/>
          <w:b/>
          <w:bCs/>
          <w:color w:val="000000" w:themeColor="text1"/>
          <w:sz w:val="24"/>
          <w:szCs w:val="24"/>
          <w:lang w:eastAsia="zh-CN"/>
          <w14:textFill>
            <w14:solidFill>
              <w14:schemeClr w14:val="tx1"/>
            </w14:solidFill>
          </w14:textFill>
        </w:rPr>
        <w:t xml:space="preserve"> </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.3磋商小组所有成员应当集中与单一供应商分别进行磋商，并给予所有参加磋商的供应商平等的磋商机会。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.4根据综合评分法完成评审工作后，评审小组应当向采购人递交书面评审报告。</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.6评审因素及标准(详见评分细则)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评审因素：与投标人所提供货物服务的质量相关，包括投标报价、技术或者服务水平、履约能力、售后服务等。</w:t>
      </w: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t>（1）商务技术部分8</w:t>
      </w:r>
      <w:r>
        <w:rPr>
          <w:rStyle w:val="38"/>
          <w:rFonts w:hint="eastAsia" w:cs="宋体"/>
          <w:b w:val="0"/>
          <w:bCs w:val="0"/>
          <w:color w:val="000000" w:themeColor="text1"/>
          <w:sz w:val="24"/>
          <w:szCs w:val="24"/>
          <w:lang w:val="en-US" w:eastAsia="zh-CN" w:bidi="ar-SA"/>
          <w14:textFill>
            <w14:solidFill>
              <w14:schemeClr w14:val="tx1"/>
            </w14:solidFill>
          </w14:textFill>
        </w:rPr>
        <w:t>5</w:t>
      </w:r>
      <w:r>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t>分；</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t>（2）投标报价部分</w:t>
      </w:r>
      <w:r>
        <w:rPr>
          <w:rStyle w:val="38"/>
          <w:rFonts w:hint="eastAsia" w:cs="宋体"/>
          <w:b w:val="0"/>
          <w:bCs w:val="0"/>
          <w:color w:val="000000" w:themeColor="text1"/>
          <w:sz w:val="24"/>
          <w:szCs w:val="24"/>
          <w:lang w:val="en-US" w:eastAsia="zh-CN" w:bidi="ar-SA"/>
          <w14:textFill>
            <w14:solidFill>
              <w14:schemeClr w14:val="tx1"/>
            </w14:solidFill>
          </w14:textFill>
        </w:rPr>
        <w:t>15</w:t>
      </w:r>
      <w:r>
        <w:rPr>
          <w:rStyle w:val="38"/>
          <w:rFonts w:hint="eastAsia" w:ascii="宋体" w:hAnsi="宋体" w:eastAsia="宋体" w:cs="宋体"/>
          <w:b w:val="0"/>
          <w:bCs w:val="0"/>
          <w:color w:val="000000" w:themeColor="text1"/>
          <w:sz w:val="24"/>
          <w:szCs w:val="24"/>
          <w:lang w:val="en-US" w:eastAsia="zh-CN" w:bidi="ar-SA"/>
          <w14:textFill>
            <w14:solidFill>
              <w14:schemeClr w14:val="tx1"/>
            </w14:solidFill>
          </w14:textFill>
        </w:rPr>
        <w:t>分。</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计算各项分值时，按四舍五入的原则，保留小数点后二位。</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.7报价</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.7.1本次采购方式为竞争性磋商，待评审小组与供应商对采购标的的技术、服务等磋商结束后，评审小组要求所有实质性响应的供应商，在规定的时间内提交最后报价。</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.7.</w:t>
      </w:r>
      <w:r>
        <w:rPr>
          <w:rStyle w:val="38"/>
          <w:rFonts w:hint="eastAsia" w:ascii="宋体" w:hAnsi="宋体" w:eastAsia="宋体" w:cs="宋体"/>
          <w:color w:val="000000" w:themeColor="text1"/>
          <w:sz w:val="24"/>
          <w:szCs w:val="24"/>
          <w:lang w:val="en-US" w:eastAsia="zh-CN"/>
          <w14:textFill>
            <w14:solidFill>
              <w14:schemeClr w14:val="tx1"/>
            </w14:solidFill>
          </w14:textFill>
        </w:rPr>
        <w:t>2</w:t>
      </w:r>
      <w:r>
        <w:rPr>
          <w:rStyle w:val="38"/>
          <w:rFonts w:hint="eastAsia" w:ascii="宋体" w:hAnsi="宋体" w:eastAsia="宋体" w:cs="宋体"/>
          <w:color w:val="000000" w:themeColor="text1"/>
          <w:sz w:val="24"/>
          <w:szCs w:val="24"/>
          <w:lang w:eastAsia="zh-CN"/>
          <w14:textFill>
            <w14:solidFill>
              <w14:schemeClr w14:val="tx1"/>
            </w14:solidFill>
          </w14:textFill>
        </w:rPr>
        <w:t>经磋商确定最终采购需求和提交最后报价的供应商后，由评审小组采用综合评分法对提交最后报价的供应商的价格得分进行计算。</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w:t>
      </w:r>
      <w:r>
        <w:rPr>
          <w:rStyle w:val="38"/>
          <w:rFonts w:hint="eastAsia" w:cs="宋体"/>
          <w:color w:val="000000" w:themeColor="text1"/>
          <w:sz w:val="24"/>
          <w:szCs w:val="24"/>
          <w:lang w:val="en-US" w:eastAsia="zh-CN"/>
          <w14:textFill>
            <w14:solidFill>
              <w14:schemeClr w14:val="tx1"/>
            </w14:solidFill>
          </w14:textFill>
        </w:rPr>
        <w:t>8</w:t>
      </w:r>
      <w:r>
        <w:rPr>
          <w:rStyle w:val="38"/>
          <w:rFonts w:hint="eastAsia" w:ascii="宋体" w:hAnsi="宋体" w:eastAsia="宋体" w:cs="宋体"/>
          <w:color w:val="000000" w:themeColor="text1"/>
          <w:sz w:val="24"/>
          <w:szCs w:val="24"/>
          <w:lang w:eastAsia="zh-CN"/>
          <w14:textFill>
            <w14:solidFill>
              <w14:schemeClr w14:val="tx1"/>
            </w14:solidFill>
          </w14:textFill>
        </w:rPr>
        <w:t>.7.</w:t>
      </w:r>
      <w:r>
        <w:rPr>
          <w:rStyle w:val="38"/>
          <w:rFonts w:hint="eastAsia" w:ascii="宋体" w:hAnsi="宋体" w:eastAsia="宋体" w:cs="宋体"/>
          <w:color w:val="000000" w:themeColor="text1"/>
          <w:sz w:val="24"/>
          <w:szCs w:val="24"/>
          <w:lang w:val="en-US" w:eastAsia="zh-CN"/>
          <w14:textFill>
            <w14:solidFill>
              <w14:schemeClr w14:val="tx1"/>
            </w14:solidFill>
          </w14:textFill>
        </w:rPr>
        <w:t>3</w:t>
      </w:r>
      <w:r>
        <w:rPr>
          <w:rStyle w:val="38"/>
          <w:rFonts w:hint="eastAsia" w:ascii="宋体" w:hAnsi="宋体" w:eastAsia="宋体" w:cs="宋体"/>
          <w:color w:val="000000" w:themeColor="text1"/>
          <w:sz w:val="24"/>
          <w:szCs w:val="24"/>
          <w:lang w:eastAsia="zh-CN"/>
          <w14:textFill>
            <w14:solidFill>
              <w14:schemeClr w14:val="tx1"/>
            </w14:solidFill>
          </w14:textFill>
        </w:rPr>
        <w:t>供应商的投标报价得分计算说明：</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价格分统一采用低价优先法计算，即满足磋商文件要求且最后报价最低的供应商的价格为磋商基准价，其价格分为满分。其他供应商的价格分统一按照下列公式计算：</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磋商报价得分=（磋商基准价/最后磋商报价）×价格权值×100</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本项目的价格权值为</w:t>
      </w:r>
      <w:r>
        <w:rPr>
          <w:rStyle w:val="38"/>
          <w:rFonts w:hint="eastAsia" w:cs="宋体"/>
          <w:color w:val="000000" w:themeColor="text1"/>
          <w:sz w:val="24"/>
          <w:szCs w:val="24"/>
          <w:lang w:val="en-US" w:eastAsia="zh-CN"/>
          <w14:textFill>
            <w14:solidFill>
              <w14:schemeClr w14:val="tx1"/>
            </w14:solidFill>
          </w14:textFill>
        </w:rPr>
        <w:t>15</w:t>
      </w:r>
      <w:r>
        <w:rPr>
          <w:rStyle w:val="38"/>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项目评审过程中，不得去掉最终报价中的最高报价和最低报价。</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29.8综合得分</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综合得分=商务技术部分得分+投标报价部分得分。</w:t>
      </w: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sectPr>
          <w:pgSz w:w="11910" w:h="16840"/>
          <w:pgMar w:top="148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szCs w:val="21"/>
          <w:highlight w:val="none"/>
          <w:lang w:eastAsia="zh-CN"/>
          <w14:textFill>
            <w14:solidFill>
              <w14:schemeClr w14:val="tx1"/>
            </w14:solidFill>
          </w14:textFill>
        </w:rPr>
      </w:pPr>
      <w:r>
        <w:rPr>
          <w:rStyle w:val="38"/>
          <w:rFonts w:hint="eastAsia" w:ascii="宋体" w:hAnsi="宋体" w:eastAsia="宋体" w:cs="宋体"/>
          <w:b/>
          <w:color w:val="000000" w:themeColor="text1"/>
          <w:sz w:val="24"/>
          <w:szCs w:val="21"/>
          <w:highlight w:val="none"/>
          <w:lang w:eastAsia="zh-CN"/>
          <w14:textFill>
            <w14:solidFill>
              <w14:schemeClr w14:val="tx1"/>
            </w14:solidFill>
          </w14:textFill>
        </w:rPr>
        <w:t>附表1：初步评审-资格性审查表</w:t>
      </w:r>
    </w:p>
    <w:p>
      <w:pPr>
        <w:pStyle w:val="15"/>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磋商小组依据磋商文件，对响应文件中的资格证明文件、项目保证金等进行审查，以确定供应商是否具备磋商资格。审查内容如下：</w:t>
      </w:r>
    </w:p>
    <w:tbl>
      <w:tblPr>
        <w:tblStyle w:val="3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919"/>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themeColor="text1"/>
                <w:spacing w:val="0"/>
                <w:kern w:val="2"/>
                <w:sz w:val="24"/>
                <w:szCs w:val="24"/>
                <w14:textFill>
                  <w14:solidFill>
                    <w14:schemeClr w14:val="tx1"/>
                  </w14:solidFill>
                </w14:textFill>
              </w:rPr>
            </w:pPr>
            <w:r>
              <w:rPr>
                <w:rFonts w:hint="eastAsia" w:ascii="宋体" w:hAnsi="宋体" w:eastAsia="宋体" w:cs="宋体"/>
                <w:b/>
                <w:color w:val="000000" w:themeColor="text1"/>
                <w:spacing w:val="0"/>
                <w:kern w:val="2"/>
                <w:sz w:val="24"/>
                <w:szCs w:val="24"/>
                <w14:textFill>
                  <w14:solidFill>
                    <w14:schemeClr w14:val="tx1"/>
                  </w14:solidFill>
                </w14:textFill>
              </w:rPr>
              <w:t>序号</w:t>
            </w:r>
          </w:p>
        </w:tc>
        <w:tc>
          <w:tcPr>
            <w:tcW w:w="2919" w:type="dxa"/>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themeColor="text1"/>
                <w:spacing w:val="0"/>
                <w:kern w:val="2"/>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资格条件</w:t>
            </w:r>
          </w:p>
        </w:tc>
        <w:tc>
          <w:tcPr>
            <w:tcW w:w="5764" w:type="dxa"/>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themeColor="text1"/>
                <w:spacing w:val="0"/>
                <w:kern w:val="2"/>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1</w:t>
            </w:r>
          </w:p>
        </w:tc>
        <w:tc>
          <w:tcPr>
            <w:tcW w:w="2919"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具有独立承担民事责任的能力</w:t>
            </w:r>
          </w:p>
        </w:tc>
        <w:tc>
          <w:tcPr>
            <w:tcW w:w="5764"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2</w:t>
            </w:r>
          </w:p>
        </w:tc>
        <w:tc>
          <w:tcPr>
            <w:tcW w:w="2919"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具有良好的商业信誉和健全的财务会计制度</w:t>
            </w:r>
          </w:p>
        </w:tc>
        <w:tc>
          <w:tcPr>
            <w:tcW w:w="5764"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3</w:t>
            </w:r>
          </w:p>
        </w:tc>
        <w:tc>
          <w:tcPr>
            <w:tcW w:w="2919"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具有履行合同所必需的设备和专业技术能力</w:t>
            </w:r>
          </w:p>
        </w:tc>
        <w:tc>
          <w:tcPr>
            <w:tcW w:w="5764"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4</w:t>
            </w:r>
          </w:p>
        </w:tc>
        <w:tc>
          <w:tcPr>
            <w:tcW w:w="2919"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有依法缴纳税收和依法缴纳社会保障资金的记录</w:t>
            </w:r>
          </w:p>
        </w:tc>
        <w:tc>
          <w:tcPr>
            <w:tcW w:w="5764"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提供响应文件递交截止日期之前六个月内任何一期的纳税记录或证明文件原件或复印件加盖公章（依法免税的应提供相应文件说明）须提供响应文件递交截止日期之前六个月内为员工缴纳社会保障资金的证明材料原件或复印件加盖公章（任意一个月即可），证明材料是缴纳社会保险的凭据（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5</w:t>
            </w:r>
          </w:p>
        </w:tc>
        <w:tc>
          <w:tcPr>
            <w:tcW w:w="2919"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参加政府采购活动前三年内，在经营活动中没有重大违法记录</w:t>
            </w:r>
          </w:p>
        </w:tc>
        <w:tc>
          <w:tcPr>
            <w:tcW w:w="5764"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lang w:eastAsia="zh-CN"/>
                <w14:textFill>
                  <w14:solidFill>
                    <w14:schemeClr w14:val="tx1"/>
                  </w14:solidFill>
                </w14:textFill>
              </w:rPr>
            </w:pPr>
            <w:r>
              <w:rPr>
                <w:rFonts w:hint="eastAsia" w:ascii="宋体" w:hAnsi="宋体" w:cs="宋体"/>
                <w:bCs w:val="0"/>
                <w:color w:val="000000" w:themeColor="text1"/>
                <w:spacing w:val="0"/>
                <w:kern w:val="2"/>
                <w:sz w:val="24"/>
                <w:szCs w:val="24"/>
                <w:lang w:val="en-US" w:eastAsia="zh-CN"/>
                <w14:textFill>
                  <w14:solidFill>
                    <w14:schemeClr w14:val="tx1"/>
                  </w14:solidFill>
                </w14:textFill>
              </w:rPr>
              <w:t>6</w:t>
            </w:r>
          </w:p>
        </w:tc>
        <w:tc>
          <w:tcPr>
            <w:tcW w:w="2919"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法定代表人授权委托书</w:t>
            </w:r>
          </w:p>
        </w:tc>
        <w:tc>
          <w:tcPr>
            <w:tcW w:w="5764"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lang w:eastAsia="zh-CN"/>
                <w14:textFill>
                  <w14:solidFill>
                    <w14:schemeClr w14:val="tx1"/>
                  </w14:solidFill>
                </w14:textFill>
              </w:rPr>
            </w:pPr>
            <w:r>
              <w:rPr>
                <w:rFonts w:hint="eastAsia" w:ascii="宋体" w:hAnsi="宋体" w:cs="宋体"/>
                <w:bCs w:val="0"/>
                <w:color w:val="000000" w:themeColor="text1"/>
                <w:spacing w:val="0"/>
                <w:kern w:val="2"/>
                <w:sz w:val="24"/>
                <w:szCs w:val="24"/>
                <w:lang w:val="en-US" w:eastAsia="zh-CN"/>
                <w14:textFill>
                  <w14:solidFill>
                    <w14:schemeClr w14:val="tx1"/>
                  </w14:solidFill>
                </w14:textFill>
              </w:rPr>
              <w:t>7</w:t>
            </w:r>
          </w:p>
        </w:tc>
        <w:tc>
          <w:tcPr>
            <w:tcW w:w="2919" w:type="dxa"/>
            <w:shd w:val="clear" w:color="auto" w:fill="auto"/>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14:textFill>
                  <w14:solidFill>
                    <w14:schemeClr w14:val="tx1"/>
                  </w14:solidFill>
                </w14:textFill>
              </w:rPr>
              <w:t>是否为</w:t>
            </w:r>
            <w:r>
              <w:rPr>
                <w:rFonts w:hint="eastAsia" w:ascii="宋体" w:hAnsi="宋体" w:cs="宋体"/>
                <w:bCs w:val="0"/>
                <w:color w:val="000000" w:themeColor="text1"/>
                <w:spacing w:val="0"/>
                <w:kern w:val="2"/>
                <w:sz w:val="24"/>
                <w:szCs w:val="24"/>
                <w:lang w:val="en-US" w:eastAsia="zh-CN"/>
                <w14:textFill>
                  <w14:solidFill>
                    <w14:schemeClr w14:val="tx1"/>
                  </w14:solidFill>
                </w14:textFill>
              </w:rPr>
              <w:t>小微</w:t>
            </w:r>
            <w:r>
              <w:rPr>
                <w:rFonts w:hint="eastAsia" w:ascii="宋体" w:hAnsi="宋体" w:eastAsia="宋体" w:cs="宋体"/>
                <w:bCs w:val="0"/>
                <w:color w:val="000000" w:themeColor="text1"/>
                <w:spacing w:val="0"/>
                <w:kern w:val="2"/>
                <w:sz w:val="24"/>
                <w:szCs w:val="24"/>
                <w:lang w:val="en-US" w:eastAsia="zh-CN"/>
                <w14:textFill>
                  <w14:solidFill>
                    <w14:schemeClr w14:val="tx1"/>
                  </w14:solidFill>
                </w14:textFill>
              </w:rPr>
              <w:t>企业</w:t>
            </w:r>
          </w:p>
        </w:tc>
        <w:tc>
          <w:tcPr>
            <w:tcW w:w="5764" w:type="dxa"/>
            <w:shd w:val="clear" w:color="auto" w:fill="auto"/>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14:textFill>
                  <w14:solidFill>
                    <w14:schemeClr w14:val="tx1"/>
                  </w14:solidFill>
                </w14:textFill>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775" w:type="dxa"/>
            <w:vAlign w:val="center"/>
          </w:tcPr>
          <w:p>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lang w:val="en-US" w:eastAsia="zh-CN"/>
                <w14:textFill>
                  <w14:solidFill>
                    <w14:schemeClr w14:val="tx1"/>
                  </w14:solidFill>
                </w14:textFill>
              </w:rPr>
            </w:pPr>
            <w:r>
              <w:rPr>
                <w:rFonts w:hint="eastAsia" w:ascii="宋体" w:hAnsi="宋体" w:cs="宋体"/>
                <w:bCs w:val="0"/>
                <w:color w:val="000000" w:themeColor="text1"/>
                <w:spacing w:val="0"/>
                <w:kern w:val="2"/>
                <w:sz w:val="24"/>
                <w:szCs w:val="24"/>
                <w:lang w:val="en-US" w:eastAsia="zh-CN"/>
                <w14:textFill>
                  <w14:solidFill>
                    <w14:schemeClr w14:val="tx1"/>
                  </w14:solidFill>
                </w14:textFill>
              </w:rPr>
              <w:t>8</w:t>
            </w:r>
          </w:p>
        </w:tc>
        <w:tc>
          <w:tcPr>
            <w:tcW w:w="2919" w:type="dxa"/>
            <w:shd w:val="clear" w:color="auto" w:fill="auto"/>
            <w:vAlign w:val="center"/>
          </w:tcPr>
          <w:p>
            <w:pPr>
              <w:pStyle w:val="6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宋体" w:hAnsi="宋体" w:eastAsia="宋体" w:cs="宋体"/>
                <w:bCs w:val="0"/>
                <w:color w:val="000000" w:themeColor="text1"/>
                <w:spacing w:val="0"/>
                <w:kern w:val="2"/>
                <w:sz w:val="24"/>
                <w:szCs w:val="24"/>
                <w:lang w:val="en-US" w:eastAsia="zh-CN"/>
                <w14:textFill>
                  <w14:solidFill>
                    <w14:schemeClr w14:val="tx1"/>
                  </w14:solidFill>
                </w14:textFill>
              </w:rPr>
            </w:pPr>
            <w:r>
              <w:rPr>
                <w:rFonts w:hint="default" w:ascii="宋体" w:hAnsi="宋体" w:eastAsia="宋体" w:cs="宋体"/>
                <w:bCs w:val="0"/>
                <w:color w:val="000000" w:themeColor="text1"/>
                <w:spacing w:val="0"/>
                <w:kern w:val="2"/>
                <w:sz w:val="24"/>
                <w:szCs w:val="24"/>
                <w:lang w:val="en-US"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p>
        </w:tc>
        <w:tc>
          <w:tcPr>
            <w:tcW w:w="5764" w:type="dxa"/>
            <w:shd w:val="clear" w:color="auto" w:fill="auto"/>
            <w:vAlign w:val="center"/>
          </w:tcPr>
          <w:p>
            <w:pPr>
              <w:pStyle w:val="6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宋体" w:hAnsi="宋体" w:eastAsia="宋体" w:cs="宋体"/>
                <w:bCs w:val="0"/>
                <w:color w:val="000000" w:themeColor="text1"/>
                <w:spacing w:val="0"/>
                <w:kern w:val="2"/>
                <w:sz w:val="24"/>
                <w:szCs w:val="24"/>
                <w:lang w:val="en-US" w:eastAsia="zh-CN"/>
                <w14:textFill>
                  <w14:solidFill>
                    <w14:schemeClr w14:val="tx1"/>
                  </w14:solidFill>
                </w14:textFill>
              </w:rPr>
            </w:pPr>
            <w:r>
              <w:rPr>
                <w:rFonts w:hint="default" w:ascii="宋体" w:hAnsi="宋体" w:eastAsia="宋体" w:cs="宋体"/>
                <w:bCs w:val="0"/>
                <w:color w:val="000000" w:themeColor="text1"/>
                <w:spacing w:val="0"/>
                <w:kern w:val="2"/>
                <w:sz w:val="24"/>
                <w:szCs w:val="24"/>
                <w:lang w:val="en-US" w:eastAsia="zh-CN"/>
                <w14:textFill>
                  <w14:solidFill>
                    <w14:schemeClr w14:val="tx1"/>
                  </w14:solidFill>
                </w14:textFill>
              </w:rPr>
              <w:t>提供书面声明</w:t>
            </w:r>
          </w:p>
        </w:tc>
      </w:tr>
    </w:tbl>
    <w:p>
      <w:pPr>
        <w:pStyle w:val="28"/>
        <w:pageBreakBefore w:val="0"/>
        <w:kinsoku/>
        <w:wordWrap/>
        <w:overflowPunct/>
        <w:topLinePunct w:val="0"/>
        <w:bidi w:val="0"/>
        <w:spacing w:beforeAutospacing="0" w:after="0" w:afterAutospacing="0" w:line="360" w:lineRule="auto"/>
        <w:ind w:left="0" w:leftChars="0" w:right="0" w:rightChars="0" w:firstLine="400"/>
        <w:rPr>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8"/>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8"/>
          <w:lang w:eastAsia="zh-CN"/>
          <w14:textFill>
            <w14:solidFill>
              <w14:schemeClr w14:val="tx1"/>
            </w14:solidFill>
          </w14:textFill>
        </w:rPr>
        <w:sectPr>
          <w:pgSz w:w="11910" w:h="16840"/>
          <w:pgMar w:top="1420" w:right="1240" w:bottom="1180" w:left="14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szCs w:val="21"/>
          <w:highlight w:val="none"/>
          <w:lang w:eastAsia="zh-CN"/>
          <w14:textFill>
            <w14:solidFill>
              <w14:schemeClr w14:val="tx1"/>
            </w14:solidFill>
          </w14:textFill>
        </w:rPr>
      </w:pPr>
      <w:r>
        <w:rPr>
          <w:rStyle w:val="38"/>
          <w:rFonts w:hint="eastAsia" w:ascii="宋体" w:hAnsi="宋体" w:eastAsia="宋体" w:cs="宋体"/>
          <w:b/>
          <w:color w:val="000000" w:themeColor="text1"/>
          <w:sz w:val="28"/>
          <w:lang w:eastAsia="zh-CN"/>
          <w14:textFill>
            <w14:solidFill>
              <w14:schemeClr w14:val="tx1"/>
            </w14:solidFill>
          </w14:textFill>
        </w:rPr>
        <w:t>附表2：</w:t>
      </w:r>
      <w:r>
        <w:rPr>
          <w:rStyle w:val="38"/>
          <w:rFonts w:hint="eastAsia" w:ascii="宋体" w:hAnsi="宋体" w:eastAsia="宋体" w:cs="宋体"/>
          <w:b/>
          <w:color w:val="000000" w:themeColor="text1"/>
          <w:sz w:val="24"/>
          <w:szCs w:val="21"/>
          <w:highlight w:val="none"/>
          <w:lang w:eastAsia="zh-CN"/>
          <w14:textFill>
            <w14:solidFill>
              <w14:schemeClr w14:val="tx1"/>
            </w14:solidFill>
          </w14:textFill>
        </w:rPr>
        <w:t>初步评审-</w:t>
      </w:r>
      <w:r>
        <w:rPr>
          <w:rStyle w:val="38"/>
          <w:rFonts w:hint="eastAsia" w:cs="宋体"/>
          <w:b/>
          <w:color w:val="000000" w:themeColor="text1"/>
          <w:sz w:val="24"/>
          <w:szCs w:val="21"/>
          <w:highlight w:val="none"/>
          <w:lang w:eastAsia="zh-CN"/>
          <w14:textFill>
            <w14:solidFill>
              <w14:schemeClr w14:val="tx1"/>
            </w14:solidFill>
          </w14:textFill>
        </w:rPr>
        <w:t>符合</w:t>
      </w:r>
      <w:r>
        <w:rPr>
          <w:rStyle w:val="38"/>
          <w:rFonts w:hint="eastAsia" w:ascii="宋体" w:hAnsi="宋体" w:eastAsia="宋体" w:cs="宋体"/>
          <w:b/>
          <w:color w:val="000000" w:themeColor="text1"/>
          <w:sz w:val="24"/>
          <w:szCs w:val="21"/>
          <w:highlight w:val="none"/>
          <w:lang w:eastAsia="zh-CN"/>
          <w14:textFill>
            <w14:solidFill>
              <w14:schemeClr w14:val="tx1"/>
            </w14:solidFill>
          </w14:textFill>
        </w:rPr>
        <w:t>性审查表</w:t>
      </w:r>
    </w:p>
    <w:p>
      <w:pPr>
        <w:pStyle w:val="67"/>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磋商小组依据磋商文件，对响应文件的有效性、完整性和对磋商文件的响应程度进行审查，以确定供应商是否对磋商文件的实质性要求做出响应。审查内容如下：</w:t>
      </w:r>
    </w:p>
    <w:tbl>
      <w:tblPr>
        <w:tblStyle w:val="3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783"/>
        <w:gridCol w:w="3615"/>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评审因素</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审查内容和审查标准</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响应文件签章</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是否按照规定在应由企业法人或法人授权代表在所有规定签字处逐一签章及加盖单位公章</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响应文件是否针对同一种货物或服务出现了两个或两个以上的报价；报价是否超过项目/包预算或最高限价或经评标委员会认定低于成本的</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响应文件内容</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是否按照响应文件规定的内容填写</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是否按照响应文件规定的内容填写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是否按磋商文件规定递交保证金、保证金金额、保证金形式是否符合磋商文件规定的</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按磋商文件规定递交保证金、保证金金额、保证金形式符合磋商文件规定的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磋商有效期是否满足磋商文件要求</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磋商有效期满足磋商文件要求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附加条件</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响应文件是否含有采购人不能接受的附加条件的</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2"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783"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3615"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响应文件中是否存在违反国家法律、法规和磋商文件规定的其他无效情形</w:t>
            </w:r>
          </w:p>
        </w:tc>
        <w:tc>
          <w:tcPr>
            <w:tcW w:w="3248" w:type="dxa"/>
            <w:vAlign w:val="center"/>
          </w:tcPr>
          <w:p>
            <w:pPr>
              <w:pStyle w:val="21"/>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响应文件中不存在违反国家法律、法规和磋商文件规定的其他无效情形</w:t>
            </w:r>
          </w:p>
        </w:tc>
      </w:tr>
    </w:tbl>
    <w:p>
      <w:pPr>
        <w:keepNext w:val="0"/>
        <w:keepLines w:val="0"/>
        <w:pageBreakBefore w:val="0"/>
        <w:kinsoku/>
        <w:wordWrap/>
        <w:overflowPunct/>
        <w:topLinePunct w:val="0"/>
        <w:autoSpaceDE/>
        <w:autoSpaceDN/>
        <w:bidi w:val="0"/>
        <w:adjustRightInd/>
        <w:spacing w:beforeAutospacing="0" w:afterAutospacing="0" w:line="360" w:lineRule="exact"/>
        <w:ind w:left="0" w:leftChars="0" w:right="0" w:rightChars="0"/>
        <w:textAlignment w:val="baseline"/>
        <w:rPr>
          <w:rStyle w:val="38"/>
          <w:rFonts w:hint="eastAsia" w:ascii="宋体" w:hAnsi="宋体" w:eastAsia="宋体" w:cs="宋体"/>
          <w:b/>
          <w:color w:val="000000" w:themeColor="text1"/>
          <w:sz w:val="28"/>
          <w:lang w:eastAsia="zh-CN"/>
          <w14:textFill>
            <w14:solidFill>
              <w14:schemeClr w14:val="tx1"/>
            </w14:solidFill>
          </w14:textFill>
        </w:rPr>
      </w:pPr>
      <w:r>
        <w:rPr>
          <w:rStyle w:val="38"/>
          <w:rFonts w:hint="eastAsia" w:ascii="宋体" w:hAnsi="宋体" w:eastAsia="宋体" w:cs="宋体"/>
          <w:b/>
          <w:color w:val="000000" w:themeColor="text1"/>
          <w:sz w:val="28"/>
          <w:lang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pacing w:beforeAutospacing="0" w:afterAutospacing="0" w:line="360" w:lineRule="exact"/>
        <w:ind w:left="0" w:leftChars="0" w:right="0" w:rightChars="0"/>
        <w:textAlignment w:val="baseline"/>
        <w:rPr>
          <w:rStyle w:val="38"/>
          <w:rFonts w:hint="eastAsia" w:ascii="宋体" w:hAnsi="宋体" w:eastAsia="宋体" w:cs="宋体"/>
          <w:b/>
          <w:color w:val="000000" w:themeColor="text1"/>
          <w:sz w:val="28"/>
          <w:lang w:eastAsia="zh-CN"/>
          <w14:textFill>
            <w14:solidFill>
              <w14:schemeClr w14:val="tx1"/>
            </w14:solidFill>
          </w14:textFill>
        </w:rPr>
      </w:pPr>
      <w:r>
        <w:rPr>
          <w:rStyle w:val="38"/>
          <w:rFonts w:hint="eastAsia" w:ascii="宋体" w:hAnsi="宋体" w:eastAsia="宋体" w:cs="宋体"/>
          <w:b/>
          <w:color w:val="000000" w:themeColor="text1"/>
          <w:sz w:val="28"/>
          <w:lang w:eastAsia="zh-CN"/>
          <w14:textFill>
            <w14:solidFill>
              <w14:schemeClr w14:val="tx1"/>
            </w14:solidFill>
          </w14:textFill>
        </w:rPr>
        <w:t>附表3：</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075"/>
        <w:gridCol w:w="728"/>
        <w:gridCol w:w="6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trPr>
        <w:tc>
          <w:tcPr>
            <w:tcW w:w="568"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1075"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评分内容</w:t>
            </w:r>
          </w:p>
        </w:tc>
        <w:tc>
          <w:tcPr>
            <w:tcW w:w="7186" w:type="dxa"/>
            <w:gridSpan w:val="2"/>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w:t>
            </w: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投标人报价（15分）</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15分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满足磋商文件要求且最后报价最低的响应人的价格为磋商基准价,其价格为满分</w:t>
            </w:r>
            <w:r>
              <w:rPr>
                <w:rFonts w:hint="eastAsia" w:cs="宋体"/>
                <w:lang w:val="en-US" w:eastAsia="zh-CN"/>
              </w:rPr>
              <w:t>15</w:t>
            </w:r>
            <w:r>
              <w:rPr>
                <w:rFonts w:hint="eastAsia" w:ascii="宋体" w:hAnsi="宋体" w:eastAsia="宋体" w:cs="宋体"/>
                <w:lang w:val="en-US" w:eastAsia="zh-CN"/>
              </w:rPr>
              <w:t>分。其他响应人的价格分统一按照下列公式计算：</w:t>
            </w:r>
          </w:p>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color w:val="auto"/>
                <w:sz w:val="21"/>
                <w:szCs w:val="21"/>
                <w:lang w:val="en-US" w:eastAsia="zh-CN"/>
              </w:rPr>
            </w:pPr>
            <w:r>
              <w:rPr>
                <w:rFonts w:hint="eastAsia" w:ascii="宋体" w:hAnsi="宋体" w:eastAsia="宋体" w:cs="宋体"/>
                <w:lang w:val="en-US" w:eastAsia="zh-CN"/>
              </w:rPr>
              <w:t>磋商报价得分=(磋商基准价/最后磋商报价)×15%×100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default" w:ascii="宋体" w:hAnsi="宋体" w:eastAsia="宋体" w:cs="宋体"/>
                <w:lang w:val="en-US" w:eastAsia="zh-CN"/>
              </w:rPr>
            </w:pPr>
            <w:r>
              <w:rPr>
                <w:rFonts w:hint="default" w:ascii="宋体" w:hAnsi="宋体" w:eastAsia="宋体" w:cs="宋体"/>
                <w:lang w:val="en-US" w:eastAsia="zh-CN"/>
              </w:rPr>
              <w:t>2</w:t>
            </w:r>
          </w:p>
        </w:tc>
        <w:tc>
          <w:tcPr>
            <w:tcW w:w="10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投标人检查能力（50分）</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default" w:ascii="宋体" w:hAnsi="宋体" w:eastAsia="宋体" w:cs="宋体"/>
                <w:lang w:val="en-US" w:eastAsia="zh-CN"/>
              </w:rPr>
            </w:pPr>
            <w:r>
              <w:rPr>
                <w:rFonts w:hint="eastAsia" w:ascii="宋体" w:hAnsi="宋体" w:eastAsia="宋体" w:cs="宋体"/>
                <w:lang w:val="en-US" w:eastAsia="zh-CN"/>
              </w:rPr>
              <w:t>10分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投标人提供2020年5月1日至今类似项目相关业绩，每提供1份得2分，本项最高得10分。</w:t>
            </w:r>
          </w:p>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注：1.须提供中标通知书或业绩合同关键页（含：首页、服务内容信息页、合同金额页、签字盖章页）。复印件加盖公章，时间以合同签订日期为准。不符合上述要求或未按要求提供有效证明文件的不得分。</w:t>
            </w:r>
          </w:p>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2.供应商提供虚假材料的，按虚假投标处理，并追究责任。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ascii="宋体" w:hAnsi="宋体" w:eastAsia="宋体" w:cs="宋体"/>
                <w:lang w:val="en-US" w:eastAsia="zh-CN"/>
              </w:rPr>
            </w:pPr>
          </w:p>
        </w:tc>
        <w:tc>
          <w:tcPr>
            <w:tcW w:w="10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left"/>
              <w:textAlignment w:val="auto"/>
              <w:outlineLvl w:val="9"/>
              <w:rPr>
                <w:rFonts w:hint="eastAsia" w:ascii="宋体" w:hAnsi="宋体" w:eastAsia="宋体" w:cs="宋体"/>
                <w:lang w:val="en-US" w:eastAsia="zh-CN"/>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default" w:ascii="宋体" w:hAnsi="宋体" w:eastAsia="宋体" w:cs="宋体"/>
                <w:lang w:val="en-US" w:eastAsia="zh-CN"/>
              </w:rPr>
            </w:pPr>
            <w:r>
              <w:rPr>
                <w:rFonts w:hint="eastAsia" w:ascii="宋体" w:hAnsi="宋体" w:eastAsia="宋体" w:cs="宋体"/>
                <w:lang w:val="en-US" w:eastAsia="zh-CN"/>
              </w:rPr>
              <w:t>15分</w:t>
            </w:r>
          </w:p>
        </w:tc>
        <w:tc>
          <w:tcPr>
            <w:tcW w:w="6458" w:type="dxa"/>
            <w:noWrap w:val="0"/>
            <w:vAlign w:val="center"/>
          </w:tcPr>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投标人具有从事食品检验工作满5年及以上的食品领域工程师及以上专业技术资格的人员数量：（需提供近半年社保缴费记录、职称证书、</w:t>
            </w:r>
            <w:r>
              <w:rPr>
                <w:rFonts w:hint="eastAsia"/>
                <w:lang w:eastAsia="zh-CN"/>
              </w:rPr>
              <w:t>检验</w:t>
            </w:r>
            <w:r>
              <w:rPr>
                <w:rFonts w:hint="eastAsia"/>
                <w:lang w:val="en-US" w:eastAsia="zh-CN"/>
              </w:rPr>
              <w:t>员</w:t>
            </w:r>
            <w:r>
              <w:rPr>
                <w:rFonts w:hint="eastAsia"/>
                <w:lang w:eastAsia="zh-CN"/>
              </w:rPr>
              <w:t>证书</w:t>
            </w:r>
            <w:r>
              <w:rPr>
                <w:rFonts w:hint="eastAsia"/>
                <w:lang w:val="en-US" w:eastAsia="zh-CN"/>
              </w:rPr>
              <w:t>），本项最高得15分。</w:t>
            </w:r>
          </w:p>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20人以下（含20人），5分；20-30人，10分；30人以上（含30人）：15分。</w:t>
            </w:r>
          </w:p>
          <w:p>
            <w:pPr>
              <w:keepNext w:val="0"/>
              <w:keepLines w:val="0"/>
              <w:pageBreakBefore w:val="0"/>
              <w:widowControl/>
              <w:kinsoku/>
              <w:wordWrap/>
              <w:overflowPunct/>
              <w:topLinePunct w:val="0"/>
              <w:autoSpaceDE/>
              <w:autoSpaceDN/>
              <w:bidi w:val="0"/>
              <w:adjustRightInd/>
              <w:snapToGrid/>
              <w:spacing w:before="157" w:beforeLines="50" w:after="0" w:afterLines="0" w:line="300" w:lineRule="exact"/>
              <w:ind w:left="0" w:leftChars="0" w:right="0" w:rightChars="0" w:firstLine="0" w:firstLineChars="0"/>
              <w:jc w:val="both"/>
              <w:textAlignment w:val="auto"/>
              <w:outlineLvl w:val="9"/>
              <w:rPr>
                <w:rFonts w:hint="default"/>
                <w:lang w:val="en-US" w:eastAsia="zh-CN"/>
              </w:rPr>
            </w:pPr>
            <w:r>
              <w:rPr>
                <w:rFonts w:hint="default"/>
                <w:lang w:val="en-US" w:eastAsia="zh-CN"/>
              </w:rPr>
              <w:t>注：</w:t>
            </w:r>
            <w:r>
              <w:rPr>
                <w:rFonts w:hint="eastAsia"/>
                <w:lang w:val="en-US" w:eastAsia="zh-CN"/>
              </w:rPr>
              <w:t>1.须</w:t>
            </w:r>
            <w:r>
              <w:rPr>
                <w:rFonts w:hint="default"/>
                <w:lang w:val="en-US" w:eastAsia="zh-CN"/>
              </w:rPr>
              <w:t>提供人员相应证书及社会保障机构出具的</w:t>
            </w:r>
            <w:r>
              <w:rPr>
                <w:rFonts w:hint="eastAsia"/>
                <w:lang w:val="en-US" w:eastAsia="zh-CN"/>
              </w:rPr>
              <w:t>近半年</w:t>
            </w:r>
            <w:r>
              <w:rPr>
                <w:rFonts w:hint="default"/>
                <w:lang w:val="en-US" w:eastAsia="zh-CN"/>
              </w:rPr>
              <w:t>人员社会保险缴费证明材料，复印件加盖公章，不符合上述要求或未按要求提供有效证明文件的不得分。</w:t>
            </w:r>
          </w:p>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default"/>
                <w:lang w:val="en-US" w:eastAsia="zh-CN"/>
              </w:rPr>
            </w:pPr>
            <w:r>
              <w:rPr>
                <w:rFonts w:hint="eastAsia"/>
                <w:lang w:val="en-US" w:eastAsia="zh-CN"/>
              </w:rPr>
              <w:t>2.供应商提供虚假材料的，按虚假投标处理，并追究责任。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eastAsia" w:ascii="宋体" w:hAnsi="宋体" w:eastAsia="宋体" w:cs="宋体"/>
                <w:lang w:val="en-US" w:eastAsia="zh-CN"/>
              </w:rPr>
            </w:pPr>
          </w:p>
        </w:tc>
        <w:tc>
          <w:tcPr>
            <w:tcW w:w="10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left"/>
              <w:textAlignment w:val="auto"/>
              <w:outlineLvl w:val="9"/>
              <w:rPr>
                <w:rFonts w:hint="eastAsia" w:ascii="宋体" w:hAnsi="宋体" w:eastAsia="宋体" w:cs="宋体"/>
                <w:lang w:val="en-US" w:eastAsia="zh-CN"/>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afterLines="0" w:line="300" w:lineRule="exact"/>
              <w:ind w:left="0" w:leftChars="0" w:right="0" w:rightChars="0" w:firstLine="0" w:firstLineChars="0"/>
              <w:jc w:val="both"/>
              <w:textAlignment w:val="auto"/>
              <w:outlineLvl w:val="9"/>
              <w:rPr>
                <w:rFonts w:hint="default" w:ascii="宋体" w:hAnsi="宋体" w:eastAsia="宋体" w:cs="宋体"/>
                <w:lang w:val="en-US" w:eastAsia="zh-CN"/>
              </w:rPr>
            </w:pPr>
            <w:r>
              <w:rPr>
                <w:rFonts w:hint="eastAsia" w:ascii="宋体" w:hAnsi="宋体" w:eastAsia="宋体" w:cs="宋体"/>
                <w:lang w:val="en-US" w:eastAsia="zh-CN"/>
              </w:rPr>
              <w:t>25分</w:t>
            </w:r>
          </w:p>
        </w:tc>
        <w:tc>
          <w:tcPr>
            <w:tcW w:w="6458" w:type="dxa"/>
            <w:noWrap w:val="0"/>
            <w:vAlign w:val="center"/>
          </w:tcPr>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投标人具有从事食品相关工作满5年及以上的食品相关行业专家，分数可以累加，本项最高得25分。</w:t>
            </w:r>
          </w:p>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国家级专家1人，5分，2人及以上，10分；</w:t>
            </w:r>
          </w:p>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省部级专家1-2人，3分；3-4人，5分；5人及以上，8分；</w:t>
            </w:r>
          </w:p>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default"/>
                <w:lang w:val="en-US" w:eastAsia="zh-CN"/>
              </w:rPr>
            </w:pPr>
            <w:r>
              <w:rPr>
                <w:rFonts w:hint="eastAsia"/>
                <w:lang w:val="en-US" w:eastAsia="zh-CN"/>
              </w:rPr>
              <w:t>行业专家：1-2人，2分；3-4人，4分；5人及以上，7分；</w:t>
            </w:r>
          </w:p>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default"/>
                <w:lang w:val="en-US" w:eastAsia="zh-CN"/>
              </w:rPr>
            </w:pPr>
            <w:r>
              <w:rPr>
                <w:rFonts w:hint="default"/>
                <w:lang w:val="en-US" w:eastAsia="zh-CN"/>
              </w:rPr>
              <w:t>注：</w:t>
            </w:r>
            <w:r>
              <w:rPr>
                <w:rFonts w:hint="eastAsia"/>
                <w:lang w:val="en-US" w:eastAsia="zh-CN"/>
              </w:rPr>
              <w:t>1.须</w:t>
            </w:r>
            <w:r>
              <w:rPr>
                <w:rFonts w:hint="default"/>
                <w:lang w:val="en-US" w:eastAsia="zh-CN"/>
              </w:rPr>
              <w:t>提供人员相应证书及社会保障机构出具的</w:t>
            </w:r>
            <w:r>
              <w:rPr>
                <w:rFonts w:hint="eastAsia"/>
                <w:lang w:val="en-US" w:eastAsia="zh-CN"/>
              </w:rPr>
              <w:t>近一年</w:t>
            </w:r>
            <w:r>
              <w:rPr>
                <w:rFonts w:hint="default"/>
                <w:lang w:val="en-US" w:eastAsia="zh-CN"/>
              </w:rPr>
              <w:t>人员社会保险缴费证明材料，复印件加盖公章，不符合上述要求或未按要求提供有效证明文件的不得分。</w:t>
            </w:r>
          </w:p>
          <w:p>
            <w:pPr>
              <w:keepNext w:val="0"/>
              <w:keepLines w:val="0"/>
              <w:pageBreakBefore w:val="0"/>
              <w:widowControl/>
              <w:kinsoku/>
              <w:wordWrap/>
              <w:overflowPunct/>
              <w:topLinePunct w:val="0"/>
              <w:autoSpaceDE/>
              <w:autoSpaceDN/>
              <w:bidi w:val="0"/>
              <w:spacing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2.供应商提供虚假材料的，按虚假投标处理，并追究责任。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8"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3</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300" w:lineRule="exact"/>
              <w:ind w:left="0" w:leftChars="0" w:right="0" w:rightChars="0" w:firstLine="0" w:firstLineChars="0"/>
              <w:jc w:val="left"/>
              <w:textAlignment w:val="auto"/>
              <w:outlineLvl w:val="9"/>
              <w:rPr>
                <w:rFonts w:hint="eastAsia"/>
                <w:lang w:val="en-US" w:eastAsia="zh-CN"/>
              </w:rPr>
            </w:pPr>
            <w:r>
              <w:rPr>
                <w:rFonts w:hint="eastAsia"/>
                <w:lang w:val="en-US" w:eastAsia="zh-CN"/>
              </w:rPr>
              <w:t>工作计划及流程 （20分）</w:t>
            </w:r>
          </w:p>
        </w:tc>
        <w:tc>
          <w:tcPr>
            <w:tcW w:w="728"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300" w:lineRule="exact"/>
              <w:ind w:left="0" w:leftChars="0" w:right="0" w:rightChars="0" w:firstLine="0" w:firstLineChars="0"/>
              <w:jc w:val="both"/>
              <w:textAlignment w:val="auto"/>
              <w:outlineLvl w:val="9"/>
              <w:rPr>
                <w:rFonts w:hint="eastAsia"/>
                <w:lang w:val="en-US" w:eastAsia="zh-CN"/>
              </w:rPr>
            </w:pPr>
            <w:r>
              <w:rPr>
                <w:rFonts w:hint="eastAsia"/>
                <w:lang w:val="en-US" w:eastAsia="zh-CN"/>
              </w:rPr>
              <w:t>20分</w:t>
            </w:r>
          </w:p>
        </w:tc>
        <w:tc>
          <w:tcPr>
            <w:tcW w:w="6458"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投标人提供针对本项目的工作计划及流程，内容包含但不限于：</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①拟定工作计划；</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②对项目的实施时间进度；</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③对项目的实施目标、技术要求；</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④工作步骤流程；</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以上方案内容完整清晰明确且科学合理、可行性高具有针对性并满足采购需求的得20分，每缺少一项内容扣5分，每有一处不具有针对性或逻辑性错误且不完整的扣3分；扣完为止。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300" w:lineRule="exact"/>
              <w:ind w:left="0" w:leftChars="0" w:right="0" w:rightChars="0" w:firstLine="0" w:firstLineChars="0"/>
              <w:jc w:val="both"/>
              <w:textAlignment w:val="auto"/>
              <w:outlineLvl w:val="9"/>
              <w:rPr>
                <w:rFonts w:hint="default"/>
                <w:lang w:val="en-US" w:eastAsia="zh-CN"/>
              </w:rPr>
            </w:pPr>
            <w:r>
              <w:rPr>
                <w:rFonts w:hint="eastAsia"/>
                <w:lang w:val="en-US" w:eastAsia="zh-CN"/>
              </w:rPr>
              <w:t>4</w:t>
            </w:r>
          </w:p>
        </w:tc>
        <w:tc>
          <w:tcPr>
            <w:tcW w:w="107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300" w:lineRule="exact"/>
              <w:ind w:left="0" w:leftChars="0" w:right="0" w:rightChars="0" w:firstLine="0" w:firstLineChars="0"/>
              <w:jc w:val="left"/>
              <w:textAlignment w:val="auto"/>
              <w:outlineLvl w:val="9"/>
              <w:rPr>
                <w:rFonts w:hint="eastAsia"/>
                <w:lang w:val="en-US" w:eastAsia="zh-CN"/>
              </w:rPr>
            </w:pPr>
            <w:r>
              <w:rPr>
                <w:rFonts w:hint="eastAsia"/>
                <w:lang w:val="en-US" w:eastAsia="zh-CN"/>
              </w:rPr>
              <w:t>项目技术服务方案（15分）</w:t>
            </w:r>
          </w:p>
        </w:tc>
        <w:tc>
          <w:tcPr>
            <w:tcW w:w="728"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300" w:lineRule="exact"/>
              <w:ind w:left="0" w:leftChars="0" w:right="0" w:rightChars="0" w:firstLine="0" w:firstLineChars="0"/>
              <w:jc w:val="both"/>
              <w:textAlignment w:val="auto"/>
              <w:outlineLvl w:val="9"/>
              <w:rPr>
                <w:rFonts w:hint="default"/>
                <w:lang w:val="en-US" w:eastAsia="zh-CN"/>
              </w:rPr>
            </w:pPr>
            <w:r>
              <w:rPr>
                <w:rFonts w:hint="eastAsia"/>
                <w:lang w:val="en-US" w:eastAsia="zh-CN"/>
              </w:rPr>
              <w:t>15分</w:t>
            </w:r>
          </w:p>
        </w:tc>
        <w:tc>
          <w:tcPr>
            <w:tcW w:w="6458"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投标人提供针对本项目的工作计划及流程，内容包含但不限于：</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①拟定项目技术服务方案；</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②项目实施适宜及可操作性；</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default"/>
                <w:lang w:val="en-US" w:eastAsia="zh-CN"/>
              </w:rPr>
            </w:pPr>
            <w:r>
              <w:rPr>
                <w:rFonts w:hint="eastAsia"/>
                <w:lang w:val="en-US" w:eastAsia="zh-CN"/>
              </w:rPr>
              <w:t>③技术资料和档案的管理方案及保障措施；</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④应急方案；</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⑤保密及安全保证措施等内容；</w:t>
            </w:r>
          </w:p>
          <w:p>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以上方案内容完整清晰明确且科学合理、可行性高具有针对性并满足采购需求的得15分，每缺少一项内容扣3分，每有一处不具有针对性或逻辑性错误且不完整的扣2分；扣完为止。</w:t>
            </w:r>
          </w:p>
        </w:tc>
      </w:tr>
    </w:tbl>
    <w:p>
      <w:pPr>
        <w:pStyle w:val="2"/>
        <w:ind w:left="0" w:leftChars="0" w:firstLine="0" w:firstLineChars="0"/>
        <w:jc w:val="both"/>
        <w:rPr>
          <w:rFonts w:hint="eastAsia"/>
          <w:lang w:eastAsia="zh-CN"/>
        </w:rPr>
      </w:pPr>
    </w:p>
    <w:p>
      <w:pPr>
        <w:pStyle w:val="46"/>
        <w:pageBreakBefore w:val="0"/>
        <w:kinsoku/>
        <w:wordWrap/>
        <w:overflowPunct/>
        <w:topLinePunct w:val="0"/>
        <w:bidi w:val="0"/>
        <w:spacing w:before="0" w:beforeAutospacing="0" w:afterAutospacing="0" w:line="360" w:lineRule="auto"/>
        <w:ind w:left="0" w:leftChars="0" w:right="0" w:rightChars="0" w:firstLine="482" w:firstLineChars="200"/>
        <w:rPr>
          <w:rStyle w:val="38"/>
          <w:rFonts w:hint="eastAsia" w:ascii="宋体" w:hAnsi="宋体" w:eastAsia="宋体" w:cs="宋体"/>
          <w:b/>
          <w:bCs w:val="0"/>
          <w:color w:val="000000" w:themeColor="text1"/>
          <w:sz w:val="24"/>
          <w:szCs w:val="24"/>
          <w:lang w:val="en-US" w:eastAsia="zh-CN" w:bidi="ar-SA"/>
          <w14:textFill>
            <w14:solidFill>
              <w14:schemeClr w14:val="tx1"/>
            </w14:solidFill>
          </w14:textFill>
        </w:rPr>
      </w:pPr>
      <w:r>
        <w:rPr>
          <w:rStyle w:val="38"/>
          <w:rFonts w:hint="eastAsia" w:ascii="宋体" w:hAnsi="宋体" w:eastAsia="宋体" w:cs="宋体"/>
          <w:b/>
          <w:bCs w:val="0"/>
          <w:color w:val="000000" w:themeColor="text1"/>
          <w:sz w:val="24"/>
          <w:szCs w:val="24"/>
          <w:lang w:val="en-US" w:eastAsia="zh-CN" w:bidi="ar-SA"/>
          <w14:textFill>
            <w14:solidFill>
              <w14:schemeClr w14:val="tx1"/>
            </w14:solidFill>
          </w14:textFill>
        </w:rPr>
        <w:t>30．定标原则</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47"/>
        <w:pageBreakBefore w:val="0"/>
        <w:kinsoku/>
        <w:wordWrap/>
        <w:overflowPunct/>
        <w:topLinePunct w:val="0"/>
        <w:bidi w:val="0"/>
        <w:spacing w:beforeAutospacing="0" w:afterAutospacing="0" w:line="360" w:lineRule="auto"/>
        <w:ind w:left="0" w:leftChars="0" w:right="0" w:rightChars="0"/>
        <w:jc w:val="both"/>
        <w:rPr>
          <w:rStyle w:val="38"/>
          <w:rFonts w:hint="eastAsia" w:ascii="宋体" w:hAnsi="宋体" w:eastAsia="宋体" w:cs="宋体"/>
          <w:b w:val="0"/>
          <w:color w:val="000000" w:themeColor="text1"/>
          <w:sz w:val="10"/>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2"/>
          <w:lang w:eastAsia="zh-CN"/>
          <w14:textFill>
            <w14:solidFill>
              <w14:schemeClr w14:val="tx1"/>
            </w14:solidFill>
          </w14:textFill>
        </w:rPr>
      </w:pPr>
      <w:r>
        <w:rPr>
          <w:rStyle w:val="38"/>
          <w:rFonts w:hint="eastAsia" w:ascii="宋体" w:hAnsi="宋体" w:eastAsia="宋体" w:cs="宋体"/>
          <w:b/>
          <w:color w:val="000000" w:themeColor="text1"/>
          <w:sz w:val="32"/>
          <w:lang w:eastAsia="zh-CN"/>
          <w14:textFill>
            <w14:solidFill>
              <w14:schemeClr w14:val="tx1"/>
            </w14:solidFill>
          </w14:textFill>
        </w:rPr>
        <w:t>第七章 授予合同</w:t>
      </w: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b/>
          <w:color w:val="000000" w:themeColor="text1"/>
          <w:sz w:val="24"/>
          <w:szCs w:val="24"/>
          <w:lang w:eastAsia="zh-CN"/>
          <w14:textFill>
            <w14:solidFill>
              <w14:schemeClr w14:val="tx1"/>
            </w14:solidFill>
          </w14:textFill>
        </w:rPr>
        <w:t>31.合同授予标准</w:t>
      </w:r>
    </w:p>
    <w:p>
      <w:pPr>
        <w:pStyle w:val="48"/>
        <w:pageBreakBefore w:val="0"/>
        <w:tabs>
          <w:tab w:val="left" w:pos="1213"/>
        </w:tabs>
        <w:kinsoku/>
        <w:wordWrap/>
        <w:overflowPunct/>
        <w:topLinePunct w:val="0"/>
        <w:bidi w:val="0"/>
        <w:snapToGrid w:val="0"/>
        <w:spacing w:before="0" w:beforeAutospacing="0" w:afterAutospacing="0" w:line="360" w:lineRule="auto"/>
        <w:ind w:left="0" w:leftChars="0" w:right="0" w:rightChars="0" w:firstLine="468"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3"/>
          <w:sz w:val="24"/>
          <w:szCs w:val="24"/>
          <w:lang w:eastAsia="zh-CN"/>
          <w14:textFill>
            <w14:solidFill>
              <w14:schemeClr w14:val="tx1"/>
            </w14:solidFill>
          </w14:textFill>
        </w:rPr>
        <w:t>31.1合同将授予被确定为实质上响应竞争性磋商文件要求，评标认为具备履行合</w:t>
      </w:r>
      <w:r>
        <w:rPr>
          <w:rStyle w:val="38"/>
          <w:rFonts w:hint="eastAsia" w:ascii="宋体" w:hAnsi="宋体" w:eastAsia="宋体" w:cs="宋体"/>
          <w:color w:val="000000" w:themeColor="text1"/>
          <w:spacing w:val="-7"/>
          <w:sz w:val="24"/>
          <w:szCs w:val="24"/>
          <w:lang w:eastAsia="zh-CN"/>
          <w14:textFill>
            <w14:solidFill>
              <w14:schemeClr w14:val="tx1"/>
            </w14:solidFill>
          </w14:textFill>
        </w:rPr>
        <w:t>同义务条件、报价合理、技术和商务条件都符合条件基础上对买方最为有利的投标人。</w:t>
      </w:r>
    </w:p>
    <w:p>
      <w:pPr>
        <w:pStyle w:val="48"/>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5"/>
          <w:sz w:val="24"/>
          <w:szCs w:val="24"/>
          <w:lang w:eastAsia="zh-CN"/>
          <w14:textFill>
            <w14:solidFill>
              <w14:schemeClr w14:val="tx1"/>
            </w14:solidFill>
          </w14:textFill>
        </w:rPr>
        <w:t>31.2最低投标价不一定是被授予合同的保证。</w:t>
      </w:r>
    </w:p>
    <w:p>
      <w:pPr>
        <w:pStyle w:val="48"/>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8"/>
          <w:rFonts w:hint="eastAsia" w:ascii="宋体" w:hAnsi="宋体" w:eastAsia="宋体" w:cs="宋体"/>
          <w:b/>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3"/>
          <w:sz w:val="24"/>
          <w:szCs w:val="24"/>
          <w:lang w:eastAsia="zh-CN"/>
          <w14:textFill>
            <w14:solidFill>
              <w14:schemeClr w14:val="tx1"/>
            </w14:solidFill>
          </w14:textFill>
        </w:rPr>
        <w:t>31.3如果确定该投标人不能无条件圆满履行合同，采购人将对下一个可能中标的</w:t>
      </w:r>
      <w:r>
        <w:rPr>
          <w:rStyle w:val="38"/>
          <w:rFonts w:hint="eastAsia" w:ascii="宋体" w:hAnsi="宋体" w:eastAsia="宋体" w:cs="宋体"/>
          <w:color w:val="000000" w:themeColor="text1"/>
          <w:spacing w:val="-5"/>
          <w:sz w:val="24"/>
          <w:szCs w:val="24"/>
          <w:lang w:eastAsia="zh-CN"/>
          <w14:textFill>
            <w14:solidFill>
              <w14:schemeClr w14:val="tx1"/>
            </w14:solidFill>
          </w14:textFill>
        </w:rPr>
        <w:t>投标人资格做出类似的审查。</w:t>
      </w:r>
    </w:p>
    <w:p>
      <w:pPr>
        <w:pStyle w:val="46"/>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32.接受和拒绝任何投标的权力</w:t>
      </w:r>
    </w:p>
    <w:p>
      <w:pPr>
        <w:pStyle w:val="3"/>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32.1为维护国家利益，采购人在授予合同之前仍有选择或拒绝任何投标的权力。</w:t>
      </w:r>
    </w:p>
    <w:p>
      <w:pPr>
        <w:pStyle w:val="46"/>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33.中标通知书</w:t>
      </w:r>
    </w:p>
    <w:p>
      <w:pPr>
        <w:pStyle w:val="48"/>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3"/>
          <w:sz w:val="24"/>
          <w:szCs w:val="24"/>
          <w:lang w:eastAsia="zh-CN"/>
          <w14:textFill>
            <w14:solidFill>
              <w14:schemeClr w14:val="tx1"/>
            </w14:solidFill>
          </w14:textFill>
        </w:rPr>
        <w:t>33.1中标结果公示结束后，采购人将以书面形式发出《中标通知书》，《中标通</w:t>
      </w:r>
      <w:r>
        <w:rPr>
          <w:rStyle w:val="38"/>
          <w:rFonts w:hint="eastAsia" w:ascii="宋体" w:hAnsi="宋体" w:eastAsia="宋体" w:cs="宋体"/>
          <w:color w:val="000000" w:themeColor="text1"/>
          <w:spacing w:val="-5"/>
          <w:sz w:val="24"/>
          <w:szCs w:val="24"/>
          <w:lang w:eastAsia="zh-CN"/>
          <w14:textFill>
            <w14:solidFill>
              <w14:schemeClr w14:val="tx1"/>
            </w14:solidFill>
          </w14:textFill>
        </w:rPr>
        <w:t>知书》一经发出即发生法律效力。</w:t>
      </w:r>
    </w:p>
    <w:p>
      <w:pPr>
        <w:pStyle w:val="48"/>
        <w:pageBreakBefore w:val="0"/>
        <w:tabs>
          <w:tab w:val="left" w:pos="1056"/>
        </w:tabs>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5"/>
          <w:sz w:val="24"/>
          <w:szCs w:val="24"/>
          <w:lang w:eastAsia="zh-CN"/>
          <w14:textFill>
            <w14:solidFill>
              <w14:schemeClr w14:val="tx1"/>
            </w14:solidFill>
          </w14:textFill>
        </w:rPr>
        <w:t>33.2《中标通知书》将作为签订合同的依据。</w:t>
      </w:r>
    </w:p>
    <w:p>
      <w:pPr>
        <w:pStyle w:val="46"/>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34.履约担保</w:t>
      </w:r>
    </w:p>
    <w:p>
      <w:pPr>
        <w:pStyle w:val="48"/>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5"/>
          <w:sz w:val="24"/>
          <w:szCs w:val="24"/>
          <w:lang w:eastAsia="zh-CN"/>
          <w14:textFill>
            <w14:solidFill>
              <w14:schemeClr w14:val="tx1"/>
            </w14:solidFill>
          </w14:textFill>
        </w:rPr>
        <w:t>34.1履约保证金：详见投标人须知前附表。</w:t>
      </w:r>
    </w:p>
    <w:p>
      <w:pPr>
        <w:pStyle w:val="48"/>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5"/>
          <w:sz w:val="24"/>
          <w:szCs w:val="24"/>
          <w:lang w:eastAsia="zh-CN"/>
          <w14:textFill>
            <w14:solidFill>
              <w14:schemeClr w14:val="tx1"/>
            </w14:solidFill>
          </w14:textFill>
        </w:rPr>
        <w:t>34.2履约保证金在合同执行完毕后无息退还。</w:t>
      </w:r>
    </w:p>
    <w:p>
      <w:pPr>
        <w:pStyle w:val="48"/>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3"/>
          <w:sz w:val="24"/>
          <w:szCs w:val="24"/>
          <w:lang w:eastAsia="zh-CN"/>
          <w14:textFill>
            <w14:solidFill>
              <w14:schemeClr w14:val="tx1"/>
            </w14:solidFill>
          </w14:textFill>
        </w:rPr>
        <w:t>34.3如中标候选人不能提供则取消其中标资格。投标人须承诺如成为中标候选人</w:t>
      </w:r>
      <w:r>
        <w:rPr>
          <w:rStyle w:val="38"/>
          <w:rFonts w:hint="eastAsia" w:ascii="宋体" w:hAnsi="宋体" w:eastAsia="宋体" w:cs="宋体"/>
          <w:color w:val="000000" w:themeColor="text1"/>
          <w:spacing w:val="-5"/>
          <w:sz w:val="24"/>
          <w:szCs w:val="24"/>
          <w:lang w:eastAsia="zh-CN"/>
          <w14:textFill>
            <w14:solidFill>
              <w14:schemeClr w14:val="tx1"/>
            </w14:solidFill>
          </w14:textFill>
        </w:rPr>
        <w:t>能够及时提供该笔资金。</w:t>
      </w:r>
    </w:p>
    <w:p>
      <w:pPr>
        <w:pStyle w:val="46"/>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35．签订合同</w:t>
      </w:r>
    </w:p>
    <w:p>
      <w:pPr>
        <w:pStyle w:val="48"/>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5"/>
          <w:sz w:val="24"/>
          <w:szCs w:val="24"/>
          <w:lang w:eastAsia="zh-CN"/>
          <w14:textFill>
            <w14:solidFill>
              <w14:schemeClr w14:val="tx1"/>
            </w14:solidFill>
          </w14:textFill>
        </w:rPr>
        <w:t>35.1中标候选人在收到招标方的《中标通知书》后，须及时按照竞争性磋商文件</w:t>
      </w:r>
      <w:r>
        <w:rPr>
          <w:rStyle w:val="38"/>
          <w:rFonts w:hint="eastAsia" w:ascii="宋体" w:hAnsi="宋体" w:eastAsia="宋体" w:cs="宋体"/>
          <w:color w:val="000000" w:themeColor="text1"/>
          <w:spacing w:val="-8"/>
          <w:sz w:val="24"/>
          <w:szCs w:val="24"/>
          <w:lang w:eastAsia="zh-CN"/>
          <w14:textFill>
            <w14:solidFill>
              <w14:schemeClr w14:val="tx1"/>
            </w14:solidFill>
          </w14:textFill>
        </w:rPr>
        <w:t>和其所提供的响应文件中的约定与采购单位签订书面合同，所签订的合同不得对竞争性</w:t>
      </w:r>
      <w:r>
        <w:rPr>
          <w:rStyle w:val="38"/>
          <w:rFonts w:hint="eastAsia" w:ascii="宋体" w:hAnsi="宋体" w:eastAsia="宋体" w:cs="宋体"/>
          <w:color w:val="000000" w:themeColor="text1"/>
          <w:spacing w:val="-5"/>
          <w:sz w:val="24"/>
          <w:szCs w:val="24"/>
          <w:lang w:eastAsia="zh-CN"/>
          <w14:textFill>
            <w14:solidFill>
              <w14:schemeClr w14:val="tx1"/>
            </w14:solidFill>
          </w14:textFill>
        </w:rPr>
        <w:t>磋商文件和中标方的响应文件作实质性修改。</w:t>
      </w:r>
    </w:p>
    <w:p>
      <w:pPr>
        <w:pStyle w:val="48"/>
        <w:pageBreakBefore w:val="0"/>
        <w:tabs>
          <w:tab w:val="left" w:pos="1113"/>
        </w:tabs>
        <w:kinsoku/>
        <w:wordWrap/>
        <w:overflowPunct/>
        <w:topLinePunct w:val="0"/>
        <w:bidi w:val="0"/>
        <w:snapToGrid w:val="0"/>
        <w:spacing w:before="0" w:beforeAutospacing="0" w:afterAutospacing="0" w:line="360" w:lineRule="auto"/>
        <w:ind w:left="0" w:leftChars="0" w:right="0" w:rightChars="0" w:firstLine="436" w:firstLineChars="200"/>
        <w:rPr>
          <w:rStyle w:val="38"/>
          <w:rFonts w:hint="eastAsia" w:ascii="宋体" w:hAnsi="宋体" w:eastAsia="宋体" w:cs="宋体"/>
          <w:color w:val="000000" w:themeColor="text1"/>
          <w:spacing w:val="-11"/>
          <w:sz w:val="24"/>
          <w:szCs w:val="24"/>
          <w:lang w:eastAsia="zh-CN"/>
          <w14:textFill>
            <w14:solidFill>
              <w14:schemeClr w14:val="tx1"/>
            </w14:solidFill>
          </w14:textFill>
        </w:rPr>
      </w:pPr>
      <w:r>
        <w:rPr>
          <w:rStyle w:val="38"/>
          <w:rFonts w:hint="eastAsia" w:ascii="宋体" w:hAnsi="宋体" w:eastAsia="宋体" w:cs="宋体"/>
          <w:color w:val="000000" w:themeColor="text1"/>
          <w:spacing w:val="-11"/>
          <w:sz w:val="24"/>
          <w:szCs w:val="24"/>
          <w:lang w:eastAsia="zh-CN"/>
          <w14:textFill>
            <w14:solidFill>
              <w14:schemeClr w14:val="tx1"/>
            </w14:solidFill>
          </w14:textFill>
        </w:rPr>
        <w:t>35.2竞争性磋商文件、中标方的响应文件及其澄清文件等，均为签订合同的依据。</w:t>
      </w:r>
    </w:p>
    <w:p>
      <w:pPr>
        <w:pStyle w:val="48"/>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8" w:firstLineChars="200"/>
        <w:rPr>
          <w:rStyle w:val="38"/>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pacing w:val="-3"/>
          <w:sz w:val="24"/>
          <w:szCs w:val="24"/>
          <w:lang w:eastAsia="zh-CN"/>
          <w14:textFill>
            <w14:solidFill>
              <w14:schemeClr w14:val="tx1"/>
            </w14:solidFill>
          </w14:textFill>
        </w:rPr>
        <w:t>35.3</w:t>
      </w:r>
      <w:r>
        <w:rPr>
          <w:rStyle w:val="38"/>
          <w:rFonts w:hint="eastAsia" w:ascii="宋体" w:hAnsi="宋体" w:eastAsia="宋体" w:cs="宋体"/>
          <w:color w:val="000000" w:themeColor="text1"/>
          <w:spacing w:val="-11"/>
          <w:sz w:val="24"/>
          <w:szCs w:val="24"/>
          <w:lang w:eastAsia="zh-CN"/>
          <w14:textFill>
            <w14:solidFill>
              <w14:schemeClr w14:val="tx1"/>
            </w14:solidFill>
          </w14:textFill>
        </w:rPr>
        <w:t>如果中标人不能按本须知第</w:t>
      </w:r>
      <w:r>
        <w:rPr>
          <w:rStyle w:val="38"/>
          <w:rFonts w:hint="eastAsia" w:ascii="宋体" w:hAnsi="宋体" w:eastAsia="宋体" w:cs="宋体"/>
          <w:color w:val="000000" w:themeColor="text1"/>
          <w:sz w:val="24"/>
          <w:szCs w:val="24"/>
          <w:lang w:eastAsia="zh-CN"/>
          <w14:textFill>
            <w14:solidFill>
              <w14:schemeClr w14:val="tx1"/>
            </w14:solidFill>
          </w14:textFill>
        </w:rPr>
        <w:t>35.1</w:t>
      </w:r>
      <w:r>
        <w:rPr>
          <w:rStyle w:val="38"/>
          <w:rFonts w:hint="eastAsia" w:ascii="宋体" w:hAnsi="宋体" w:eastAsia="宋体" w:cs="宋体"/>
          <w:color w:val="000000" w:themeColor="text1"/>
          <w:spacing w:val="-16"/>
          <w:sz w:val="24"/>
          <w:szCs w:val="24"/>
          <w:lang w:eastAsia="zh-CN"/>
          <w14:textFill>
            <w14:solidFill>
              <w14:schemeClr w14:val="tx1"/>
            </w14:solidFill>
          </w14:textFill>
        </w:rPr>
        <w:t>款的规定执行，采购人将有充分的理由废除</w:t>
      </w:r>
      <w:r>
        <w:rPr>
          <w:rStyle w:val="38"/>
          <w:rFonts w:hint="eastAsia" w:ascii="宋体" w:hAnsi="宋体" w:eastAsia="宋体" w:cs="宋体"/>
          <w:color w:val="000000" w:themeColor="text1"/>
          <w:spacing w:val="-12"/>
          <w:sz w:val="24"/>
          <w:szCs w:val="24"/>
          <w:lang w:eastAsia="zh-CN"/>
          <w14:textFill>
            <w14:solidFill>
              <w14:schemeClr w14:val="tx1"/>
            </w14:solidFill>
          </w14:textFill>
        </w:rPr>
        <w:t>其中标资格，并没收其磋商保证金，给采购人造成的损失超过磋商保证金数额的，还应</w:t>
      </w:r>
      <w:r>
        <w:rPr>
          <w:rStyle w:val="38"/>
          <w:rFonts w:hint="eastAsia" w:ascii="宋体" w:hAnsi="宋体" w:eastAsia="宋体" w:cs="宋体"/>
          <w:color w:val="000000" w:themeColor="text1"/>
          <w:spacing w:val="-13"/>
          <w:sz w:val="24"/>
          <w:szCs w:val="24"/>
          <w:lang w:eastAsia="zh-CN"/>
          <w14:textFill>
            <w14:solidFill>
              <w14:schemeClr w14:val="tx1"/>
            </w14:solidFill>
          </w14:textFill>
        </w:rPr>
        <w:t>当对超过部分予以赔偿，同时依法承担相应法律责任；同时，采购人有权将标授予另一</w:t>
      </w:r>
      <w:r>
        <w:rPr>
          <w:rStyle w:val="38"/>
          <w:rFonts w:hint="eastAsia" w:ascii="宋体" w:hAnsi="宋体" w:eastAsia="宋体" w:cs="宋体"/>
          <w:color w:val="000000" w:themeColor="text1"/>
          <w:spacing w:val="-5"/>
          <w:sz w:val="24"/>
          <w:szCs w:val="24"/>
          <w:lang w:eastAsia="zh-CN"/>
          <w14:textFill>
            <w14:solidFill>
              <w14:schemeClr w14:val="tx1"/>
            </w14:solidFill>
          </w14:textFill>
        </w:rPr>
        <w:t>个候选中标人或重新招标。</w:t>
      </w:r>
    </w:p>
    <w:p>
      <w:pPr>
        <w:pStyle w:val="3"/>
        <w:pageBreakBefore w:val="0"/>
        <w:kinsoku/>
        <w:wordWrap/>
        <w:overflowPunct/>
        <w:topLinePunct w:val="0"/>
        <w:bidi w:val="0"/>
        <w:snapToGrid w:val="0"/>
        <w:spacing w:beforeAutospacing="0" w:afterAutospacing="0" w:line="360" w:lineRule="auto"/>
        <w:ind w:left="0" w:leftChars="0" w:right="0" w:rightChars="0" w:firstLine="468" w:firstLineChars="200"/>
        <w:jc w:val="both"/>
        <w:rPr>
          <w:rStyle w:val="38"/>
          <w:rFonts w:hint="eastAsia" w:ascii="宋体" w:hAnsi="宋体" w:eastAsia="宋体" w:cs="宋体"/>
          <w:color w:val="000000" w:themeColor="text1"/>
          <w:w w:val="99"/>
          <w:lang w:eastAsia="zh-CN"/>
          <w14:textFill>
            <w14:solidFill>
              <w14:schemeClr w14:val="tx1"/>
            </w14:solidFill>
          </w14:textFill>
        </w:rPr>
      </w:pPr>
      <w:r>
        <w:rPr>
          <w:rStyle w:val="38"/>
          <w:rFonts w:hint="eastAsia" w:ascii="宋体" w:hAnsi="宋体" w:eastAsia="宋体" w:cs="宋体"/>
          <w:color w:val="000000" w:themeColor="text1"/>
          <w:spacing w:val="-3"/>
          <w:lang w:eastAsia="zh-CN"/>
          <w14:textFill>
            <w14:solidFill>
              <w14:schemeClr w14:val="tx1"/>
            </w14:solidFill>
          </w14:textFill>
        </w:rPr>
        <w:t>35.4</w:t>
      </w:r>
      <w:r>
        <w:rPr>
          <w:rStyle w:val="38"/>
          <w:rFonts w:hint="eastAsia" w:ascii="宋体" w:hAnsi="宋体" w:eastAsia="宋体" w:cs="宋体"/>
          <w:color w:val="000000" w:themeColor="text1"/>
          <w:spacing w:val="-5"/>
          <w:lang w:eastAsia="zh-CN"/>
          <w14:textFill>
            <w14:solidFill>
              <w14:schemeClr w14:val="tx1"/>
            </w14:solidFill>
          </w14:textFill>
        </w:rPr>
        <w:t>不允许中标人将中标项目分包或转交他人承担。特殊情况下，中标人必须与</w:t>
      </w:r>
      <w:r>
        <w:rPr>
          <w:rStyle w:val="38"/>
          <w:rFonts w:hint="eastAsia" w:ascii="宋体" w:hAnsi="宋体" w:eastAsia="宋体" w:cs="宋体"/>
          <w:color w:val="000000" w:themeColor="text1"/>
          <w:spacing w:val="-8"/>
          <w:lang w:eastAsia="zh-CN"/>
          <w14:textFill>
            <w14:solidFill>
              <w14:schemeClr w14:val="tx1"/>
            </w14:solidFill>
          </w14:textFill>
        </w:rPr>
        <w:t>招标方协商后共同决定将合同标的中的部分由第三方承担供货和服务责任，但中标方必</w:t>
      </w:r>
      <w:r>
        <w:rPr>
          <w:rStyle w:val="38"/>
          <w:rFonts w:hint="eastAsia" w:ascii="宋体" w:hAnsi="宋体" w:eastAsia="宋体" w:cs="宋体"/>
          <w:color w:val="000000" w:themeColor="text1"/>
          <w:spacing w:val="-9"/>
          <w:lang w:eastAsia="zh-CN"/>
          <w14:textFill>
            <w14:solidFill>
              <w14:schemeClr w14:val="tx1"/>
            </w14:solidFill>
          </w14:textFill>
        </w:rPr>
        <w:t>须对合同标的的全部内容向招标方负责，并保证第三方提供的供货和服务符合竞争性磋</w:t>
      </w:r>
      <w:r>
        <w:rPr>
          <w:rStyle w:val="38"/>
          <w:rFonts w:hint="eastAsia" w:ascii="宋体" w:hAnsi="宋体" w:eastAsia="宋体" w:cs="宋体"/>
          <w:color w:val="000000" w:themeColor="text1"/>
          <w:spacing w:val="-5"/>
          <w:lang w:eastAsia="zh-CN"/>
          <w14:textFill>
            <w14:solidFill>
              <w14:schemeClr w14:val="tx1"/>
            </w14:solidFill>
          </w14:textFill>
        </w:rPr>
        <w:t>商文件的约定和响应文件的承诺及相关约定。</w:t>
      </w:r>
    </w:p>
    <w:p>
      <w:pPr>
        <w:pStyle w:val="47"/>
        <w:pageBreakBefore w:val="0"/>
        <w:kinsoku/>
        <w:wordWrap/>
        <w:overflowPunct/>
        <w:topLinePunct w:val="0"/>
        <w:bidi w:val="0"/>
        <w:spacing w:beforeAutospacing="0" w:afterAutospacing="0" w:line="360" w:lineRule="auto"/>
        <w:ind w:left="0" w:leftChars="0" w:right="0" w:rightChars="0"/>
        <w:jc w:val="both"/>
        <w:rPr>
          <w:rStyle w:val="38"/>
          <w:rFonts w:hint="eastAsia" w:ascii="宋体" w:hAnsi="宋体" w:eastAsia="宋体" w:cs="宋体"/>
          <w:color w:val="000000" w:themeColor="text1"/>
          <w:lang w:eastAsia="zh-CN"/>
          <w14:textFill>
            <w14:solidFill>
              <w14:schemeClr w14:val="tx1"/>
            </w14:solidFill>
          </w14:textFill>
        </w:rPr>
      </w:pPr>
    </w:p>
    <w:p>
      <w:pPr>
        <w:pStyle w:val="47"/>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第八章 其他</w:t>
      </w:r>
    </w:p>
    <w:p>
      <w:pPr>
        <w:pStyle w:val="3"/>
        <w:pageBreakBefore w:val="0"/>
        <w:kinsoku/>
        <w:wordWrap/>
        <w:overflowPunct/>
        <w:topLinePunct w:val="0"/>
        <w:bidi w:val="0"/>
        <w:snapToGrid w:val="0"/>
        <w:spacing w:beforeAutospacing="0" w:afterAutospacing="0" w:line="360" w:lineRule="auto"/>
        <w:ind w:left="0" w:leftChars="0" w:right="0" w:rightChars="0" w:firstLine="458" w:firstLineChars="200"/>
        <w:jc w:val="both"/>
        <w:rPr>
          <w:rStyle w:val="38"/>
          <w:rFonts w:hint="eastAsia" w:ascii="宋体" w:hAnsi="宋体" w:eastAsia="宋体" w:cs="宋体"/>
          <w:b/>
          <w:color w:val="000000" w:themeColor="text1"/>
          <w:w w:val="95"/>
          <w:lang w:eastAsia="zh-CN"/>
          <w14:textFill>
            <w14:solidFill>
              <w14:schemeClr w14:val="tx1"/>
            </w14:solidFill>
          </w14:textFill>
        </w:rPr>
      </w:pPr>
      <w:r>
        <w:rPr>
          <w:rStyle w:val="38"/>
          <w:rFonts w:hint="eastAsia" w:ascii="宋体" w:hAnsi="宋体" w:eastAsia="宋体" w:cs="宋体"/>
          <w:b/>
          <w:color w:val="000000" w:themeColor="text1"/>
          <w:w w:val="95"/>
          <w:lang w:eastAsia="zh-CN"/>
          <w14:textFill>
            <w14:solidFill>
              <w14:schemeClr w14:val="tx1"/>
            </w14:solidFill>
          </w14:textFill>
        </w:rPr>
        <w:t>36.需要补充的其他内容</w:t>
      </w:r>
    </w:p>
    <w:p>
      <w:pPr>
        <w:pStyle w:val="3"/>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36.1需要补充的其他内容详见投标人须知前附表。</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2"/>
          <w:lang w:eastAsia="zh-CN"/>
          <w14:textFill>
            <w14:solidFill>
              <w14:schemeClr w14:val="tx1"/>
            </w14:solidFill>
          </w14:textFill>
        </w:rPr>
      </w:pPr>
      <w:r>
        <w:rPr>
          <w:rStyle w:val="38"/>
          <w:rFonts w:hint="eastAsia" w:ascii="宋体" w:hAnsi="宋体" w:eastAsia="宋体" w:cs="宋体"/>
          <w:b/>
          <w:bCs/>
          <w:color w:val="000000" w:themeColor="text1"/>
          <w:sz w:val="32"/>
          <w:szCs w:val="32"/>
          <w:lang w:eastAsia="zh-CN"/>
          <w14:textFill>
            <w14:solidFill>
              <w14:schemeClr w14:val="tx1"/>
            </w14:solidFill>
          </w14:textFill>
        </w:rPr>
        <w:t>第九章 质疑的提出及处理</w:t>
      </w:r>
    </w:p>
    <w:p>
      <w:pPr>
        <w:pStyle w:val="3"/>
        <w:pageBreakBefore w:val="0"/>
        <w:kinsoku/>
        <w:wordWrap/>
        <w:overflowPunct/>
        <w:topLinePunct w:val="0"/>
        <w:bidi w:val="0"/>
        <w:spacing w:beforeAutospacing="0" w:afterAutospacing="0" w:line="360" w:lineRule="auto"/>
        <w:ind w:left="0" w:leftChars="0" w:right="0" w:rightChars="0" w:firstLine="479"/>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政府采购供应商（以下简称供应商）提出质疑和投诉应当坚持依法依规、诚实信用原则。</w:t>
      </w:r>
    </w:p>
    <w:p>
      <w:pPr>
        <w:pStyle w:val="46"/>
        <w:pageBreakBefore w:val="0"/>
        <w:kinsoku/>
        <w:wordWrap/>
        <w:overflowPunct/>
        <w:topLinePunct w:val="0"/>
        <w:bidi w:val="0"/>
        <w:spacing w:before="0" w:beforeAutospacing="0" w:afterAutospacing="0" w:line="360" w:lineRule="auto"/>
        <w:ind w:left="0" w:leftChars="0" w:right="0" w:rightChars="0" w:firstLine="482"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37.质疑的提出</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Cs w:val="22"/>
          <w:lang w:eastAsia="zh-CN"/>
          <w14:textFill>
            <w14:solidFill>
              <w14:schemeClr w14:val="tx1"/>
            </w14:solidFill>
          </w14:textFill>
        </w:rPr>
      </w:pPr>
      <w:r>
        <w:rPr>
          <w:rStyle w:val="38"/>
          <w:rFonts w:hint="eastAsia" w:ascii="宋体" w:hAnsi="宋体" w:eastAsia="宋体" w:cs="宋体"/>
          <w:color w:val="000000" w:themeColor="text1"/>
          <w:szCs w:val="22"/>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Cs w:val="22"/>
          <w:lang w:eastAsia="zh-CN"/>
          <w14:textFill>
            <w14:solidFill>
              <w14:schemeClr w14:val="tx1"/>
            </w14:solidFill>
          </w14:textFill>
        </w:rPr>
      </w:pPr>
      <w:r>
        <w:rPr>
          <w:rStyle w:val="38"/>
          <w:rFonts w:hint="eastAsia" w:ascii="宋体" w:hAnsi="宋体" w:eastAsia="宋体" w:cs="宋体"/>
          <w:color w:val="000000" w:themeColor="text1"/>
          <w:szCs w:val="22"/>
          <w:lang w:eastAsia="zh-CN"/>
          <w14:textFill>
            <w14:solidFill>
              <w14:schemeClr w14:val="tx1"/>
            </w14:solidFill>
          </w14:textFill>
        </w:rPr>
        <w:t>采购文件可以要求供应商在法定质疑期内一次性提出针对同一采购程序环节的质疑。</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Cs w:val="22"/>
          <w:lang w:eastAsia="zh-CN"/>
          <w14:textFill>
            <w14:solidFill>
              <w14:schemeClr w14:val="tx1"/>
            </w14:solidFill>
          </w14:textFill>
        </w:rPr>
      </w:pPr>
      <w:r>
        <w:rPr>
          <w:rStyle w:val="38"/>
          <w:rFonts w:hint="eastAsia" w:ascii="宋体" w:hAnsi="宋体" w:eastAsia="宋体" w:cs="宋体"/>
          <w:color w:val="000000" w:themeColor="text1"/>
          <w:szCs w:val="22"/>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Cs w:val="22"/>
          <w:lang w:eastAsia="zh-CN"/>
          <w14:textFill>
            <w14:solidFill>
              <w14:schemeClr w14:val="tx1"/>
            </w14:solidFill>
          </w14:textFill>
        </w:rPr>
      </w:pPr>
      <w:r>
        <w:rPr>
          <w:rStyle w:val="38"/>
          <w:rFonts w:hint="eastAsia" w:ascii="宋体" w:hAnsi="宋体" w:eastAsia="宋体" w:cs="宋体"/>
          <w:color w:val="000000" w:themeColor="text1"/>
          <w:szCs w:val="22"/>
          <w:lang w:eastAsia="zh-CN"/>
          <w14:textFill>
            <w14:solidFill>
              <w14:schemeClr w14:val="tx1"/>
            </w14:solidFill>
          </w14:textFill>
        </w:rPr>
        <w:t>37.2提出质疑的供应商（以下简称质疑供应商）应当是参与所质疑项目采购活动的供应商。</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Cs w:val="22"/>
          <w:lang w:eastAsia="zh-CN"/>
          <w14:textFill>
            <w14:solidFill>
              <w14:schemeClr w14:val="tx1"/>
            </w14:solidFill>
          </w14:textFill>
        </w:rPr>
      </w:pPr>
      <w:r>
        <w:rPr>
          <w:rStyle w:val="38"/>
          <w:rFonts w:hint="eastAsia" w:ascii="宋体" w:hAnsi="宋体" w:eastAsia="宋体" w:cs="宋体"/>
          <w:color w:val="000000" w:themeColor="text1"/>
          <w:szCs w:val="22"/>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zCs w:val="22"/>
          <w:lang w:eastAsia="zh-CN"/>
          <w14:textFill>
            <w14:solidFill>
              <w14:schemeClr w14:val="tx1"/>
            </w14:solidFill>
          </w14:textFill>
        </w:rPr>
      </w:pPr>
      <w:r>
        <w:rPr>
          <w:rStyle w:val="38"/>
          <w:rFonts w:hint="eastAsia" w:ascii="宋体" w:hAnsi="宋体" w:eastAsia="宋体" w:cs="宋体"/>
          <w:color w:val="000000" w:themeColor="text1"/>
          <w:szCs w:val="22"/>
          <w:lang w:eastAsia="zh-CN"/>
          <w14:textFill>
            <w14:solidFill>
              <w14:schemeClr w14:val="tx1"/>
            </w14:solidFill>
          </w14:textFill>
        </w:rPr>
        <w:t>37.3供应商提出质疑应当提交质疑函和必要的证明材料。质疑函应当包括下列内容：</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（1）供应商的姓名或者名称、地址、邮编、联系人及联系电话；</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（2）质疑项目的名称、编号；</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（3）具体、明确的质疑事项和与质疑事项相关的请求；</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（4）事实依据；</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（5）必要的法律依据；</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（6）提出质疑的日期。</w:t>
      </w:r>
    </w:p>
    <w:p>
      <w:pPr>
        <w:pStyle w:val="46"/>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8"/>
          <w:rFonts w:hint="eastAsia" w:ascii="宋体" w:hAnsi="宋体" w:eastAsia="宋体" w:cs="宋体"/>
          <w:b w:val="0"/>
          <w:bCs w:val="0"/>
          <w:color w:val="000000" w:themeColor="text1"/>
          <w:lang w:eastAsia="zh-CN"/>
          <w14:textFill>
            <w14:solidFill>
              <w14:schemeClr w14:val="tx1"/>
            </w14:solidFill>
          </w14:textFill>
        </w:rPr>
      </w:pPr>
      <w:r>
        <w:rPr>
          <w:rStyle w:val="38"/>
          <w:rFonts w:hint="eastAsia" w:ascii="宋体" w:hAnsi="宋体" w:eastAsia="宋体" w:cs="宋体"/>
          <w:b w:val="0"/>
          <w:bCs w:val="0"/>
          <w:color w:val="000000" w:themeColor="text1"/>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6"/>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8"/>
          <w:rFonts w:hint="eastAsia" w:ascii="宋体" w:hAnsi="宋体" w:eastAsia="宋体" w:cs="宋体"/>
          <w:b w:val="0"/>
          <w:bCs w:val="0"/>
          <w:color w:val="000000" w:themeColor="text1"/>
          <w:lang w:eastAsia="zh-CN"/>
          <w14:textFill>
            <w14:solidFill>
              <w14:schemeClr w14:val="tx1"/>
            </w14:solidFill>
          </w14:textFill>
        </w:rPr>
      </w:pPr>
      <w:r>
        <w:rPr>
          <w:rStyle w:val="38"/>
          <w:rFonts w:hint="eastAsia" w:ascii="宋体" w:hAnsi="宋体" w:eastAsia="宋体" w:cs="宋体"/>
          <w:b w:val="0"/>
          <w:bCs w:val="0"/>
          <w:color w:val="000000" w:themeColor="text1"/>
          <w:lang w:eastAsia="zh-CN"/>
          <w14:textFill>
            <w14:solidFill>
              <w14:schemeClr w14:val="tx1"/>
            </w14:solidFill>
          </w14:textFill>
        </w:rPr>
        <w:t>代理人提出质疑和投诉，应当提交供应商签署的授权委托书。</w:t>
      </w:r>
    </w:p>
    <w:p>
      <w:pPr>
        <w:pStyle w:val="46"/>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8"/>
          <w:rFonts w:hint="eastAsia" w:ascii="宋体" w:hAnsi="宋体" w:eastAsia="宋体" w:cs="宋体"/>
          <w:b w:val="0"/>
          <w:bCs w:val="0"/>
          <w:color w:val="000000" w:themeColor="text1"/>
          <w:lang w:eastAsia="zh-CN"/>
          <w14:textFill>
            <w14:solidFill>
              <w14:schemeClr w14:val="tx1"/>
            </w14:solidFill>
          </w14:textFill>
        </w:rPr>
      </w:pPr>
      <w:r>
        <w:rPr>
          <w:rStyle w:val="38"/>
          <w:rFonts w:hint="eastAsia" w:ascii="宋体" w:hAnsi="宋体" w:eastAsia="宋体" w:cs="宋体"/>
          <w:b w:val="0"/>
          <w:bCs w:val="0"/>
          <w:color w:val="000000" w:themeColor="text1"/>
          <w:lang w:eastAsia="zh-CN"/>
          <w14:textFill>
            <w14:solidFill>
              <w14:schemeClr w14:val="tx1"/>
            </w14:solidFill>
          </w14:textFill>
        </w:rPr>
        <w:t>37.5以联合体形式参加政府采购活动的，其投诉应当由组成联合体的所有供应商共同提出。</w:t>
      </w:r>
    </w:p>
    <w:p>
      <w:pPr>
        <w:pStyle w:val="46"/>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8"/>
          <w:rFonts w:hint="eastAsia" w:ascii="宋体" w:hAnsi="宋体" w:eastAsia="宋体" w:cs="宋体"/>
          <w:b w:val="0"/>
          <w:bCs w:val="0"/>
          <w:color w:val="000000" w:themeColor="text1"/>
          <w:lang w:eastAsia="zh-CN"/>
          <w14:textFill>
            <w14:solidFill>
              <w14:schemeClr w14:val="tx1"/>
            </w14:solidFill>
          </w14:textFill>
        </w:rPr>
      </w:pPr>
      <w:r>
        <w:rPr>
          <w:rStyle w:val="38"/>
          <w:rFonts w:hint="eastAsia" w:ascii="宋体" w:hAnsi="宋体" w:eastAsia="宋体" w:cs="宋体"/>
          <w:b w:val="0"/>
          <w:bCs w:val="0"/>
          <w:color w:val="000000" w:themeColor="text1"/>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6"/>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8"/>
          <w:rFonts w:hint="eastAsia" w:ascii="宋体" w:hAnsi="宋体" w:eastAsia="宋体" w:cs="宋体"/>
          <w:b w:val="0"/>
          <w:bCs w:val="0"/>
          <w:color w:val="000000" w:themeColor="text1"/>
          <w:lang w:eastAsia="zh-CN"/>
          <w14:textFill>
            <w14:solidFill>
              <w14:schemeClr w14:val="tx1"/>
            </w14:solidFill>
          </w14:textFill>
        </w:rPr>
      </w:pPr>
      <w:r>
        <w:rPr>
          <w:rStyle w:val="38"/>
          <w:rFonts w:hint="eastAsia" w:ascii="宋体" w:hAnsi="宋体" w:eastAsia="宋体" w:cs="宋体"/>
          <w:b w:val="0"/>
          <w:bCs w:val="0"/>
          <w:color w:val="000000" w:themeColor="text1"/>
          <w:lang w:eastAsia="zh-CN"/>
          <w14:textFill>
            <w14:solidFill>
              <w14:schemeClr w14:val="tx1"/>
            </w14:solidFill>
          </w14:textFill>
        </w:rPr>
        <w:t>37.7证明材料要具备客观性、关联性、合法性，无法查实的（如宣传册、媒体报道、猜测、推理等）不能作为证明材料。</w:t>
      </w:r>
    </w:p>
    <w:p>
      <w:pPr>
        <w:pStyle w:val="46"/>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8"/>
          <w:rFonts w:hint="eastAsia" w:ascii="宋体" w:hAnsi="宋体" w:eastAsia="宋体" w:cs="宋体"/>
          <w:b w:val="0"/>
          <w:bCs w:val="0"/>
          <w:color w:val="000000" w:themeColor="text1"/>
          <w:lang w:eastAsia="zh-CN"/>
          <w14:textFill>
            <w14:solidFill>
              <w14:schemeClr w14:val="tx1"/>
            </w14:solidFill>
          </w14:textFill>
        </w:rPr>
      </w:pPr>
      <w:r>
        <w:rPr>
          <w:rStyle w:val="38"/>
          <w:rFonts w:hint="eastAsia" w:ascii="宋体" w:hAnsi="宋体" w:eastAsia="宋体" w:cs="宋体"/>
          <w:b w:val="0"/>
          <w:bCs w:val="0"/>
          <w:color w:val="000000" w:themeColor="text1"/>
          <w:lang w:eastAsia="zh-CN"/>
          <w14:textFill>
            <w14:solidFill>
              <w14:schemeClr w14:val="tx1"/>
            </w14:solidFill>
          </w14:textFill>
        </w:rPr>
        <w:t>37.8对不能提供相关证明材料的、涉及商业秘密的、非书面形式送达的、匿名的质疑将不予受理。</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38.受理和处理</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38"/>
          <w:rFonts w:hint="eastAsia" w:ascii="宋体" w:hAnsi="宋体" w:eastAsia="宋体" w:cs="宋体"/>
          <w:color w:val="000000" w:themeColor="text1"/>
          <w:spacing w:val="-8"/>
          <w:sz w:val="24"/>
          <w:lang w:eastAsia="zh-CN"/>
          <w14:textFill>
            <w14:solidFill>
              <w14:schemeClr w14:val="tx1"/>
            </w14:solidFill>
          </w14:textFill>
        </w:rPr>
      </w:pPr>
      <w:r>
        <w:rPr>
          <w:rStyle w:val="38"/>
          <w:rFonts w:hint="eastAsia" w:ascii="宋体" w:hAnsi="宋体" w:eastAsia="宋体" w:cs="宋体"/>
          <w:color w:val="000000" w:themeColor="text1"/>
          <w:spacing w:val="-8"/>
          <w:sz w:val="24"/>
          <w:lang w:eastAsia="zh-CN"/>
          <w14:textFill>
            <w14:solidFill>
              <w14:schemeClr w14:val="tx1"/>
            </w14:solidFill>
          </w14:textFill>
        </w:rPr>
        <w:t>38.1《质疑函》必须由质疑方的法定代表人或参与本次投标的被授权人以书面的形式送达招标方或采购单位。</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38"/>
          <w:rFonts w:hint="eastAsia" w:ascii="宋体" w:hAnsi="宋体" w:eastAsia="宋体" w:cs="宋体"/>
          <w:color w:val="000000" w:themeColor="text1"/>
          <w:spacing w:val="-8"/>
          <w:sz w:val="24"/>
          <w:lang w:eastAsia="zh-CN"/>
          <w14:textFill>
            <w14:solidFill>
              <w14:schemeClr w14:val="tx1"/>
            </w14:solidFill>
          </w14:textFill>
        </w:rPr>
      </w:pPr>
      <w:r>
        <w:rPr>
          <w:rStyle w:val="38"/>
          <w:rFonts w:hint="eastAsia" w:ascii="宋体" w:hAnsi="宋体" w:eastAsia="宋体" w:cs="宋体"/>
          <w:color w:val="000000" w:themeColor="text1"/>
          <w:spacing w:val="-8"/>
          <w:sz w:val="24"/>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
        <w:pageBreakBefore w:val="0"/>
        <w:kinsoku/>
        <w:wordWrap/>
        <w:overflowPunct/>
        <w:topLinePunct w:val="0"/>
        <w:bidi w:val="0"/>
        <w:snapToGrid w:val="0"/>
        <w:spacing w:beforeAutospacing="0" w:afterAutospacing="0" w:line="360" w:lineRule="auto"/>
        <w:ind w:left="0" w:leftChars="0" w:right="0" w:rightChars="0" w:firstLine="448" w:firstLineChars="200"/>
        <w:jc w:val="both"/>
        <w:rPr>
          <w:rStyle w:val="38"/>
          <w:rFonts w:hint="eastAsia" w:ascii="宋体" w:hAnsi="宋体" w:eastAsia="宋体" w:cs="宋体"/>
          <w:color w:val="000000" w:themeColor="text1"/>
          <w:spacing w:val="-8"/>
          <w:lang w:eastAsia="zh-CN"/>
          <w14:textFill>
            <w14:solidFill>
              <w14:schemeClr w14:val="tx1"/>
            </w14:solidFill>
          </w14:textFill>
        </w:rPr>
      </w:pPr>
      <w:r>
        <w:rPr>
          <w:rStyle w:val="38"/>
          <w:rFonts w:hint="eastAsia" w:ascii="宋体" w:hAnsi="宋体" w:eastAsia="宋体" w:cs="宋体"/>
          <w:color w:val="000000" w:themeColor="text1"/>
          <w:spacing w:val="-8"/>
          <w:lang w:eastAsia="zh-CN"/>
          <w14:textFill>
            <w14:solidFill>
              <w14:schemeClr w14:val="tx1"/>
            </w14:solidFill>
          </w14:textFill>
        </w:rPr>
        <w:t>38.3质疑答复的内容不得涉及商业秘密。</w:t>
      </w:r>
    </w:p>
    <w:p>
      <w:pPr>
        <w:pStyle w:val="3"/>
        <w:pageBreakBefore w:val="0"/>
        <w:kinsoku/>
        <w:wordWrap/>
        <w:overflowPunct/>
        <w:topLinePunct w:val="0"/>
        <w:bidi w:val="0"/>
        <w:snapToGrid w:val="0"/>
        <w:spacing w:beforeAutospacing="0" w:afterAutospacing="0" w:line="360" w:lineRule="auto"/>
        <w:ind w:left="0" w:leftChars="0" w:right="0" w:rightChars="0" w:firstLine="448" w:firstLineChars="200"/>
        <w:rPr>
          <w:rStyle w:val="38"/>
          <w:rFonts w:hint="eastAsia" w:ascii="宋体" w:hAnsi="宋体" w:eastAsia="宋体" w:cs="宋体"/>
          <w:color w:val="000000" w:themeColor="text1"/>
          <w:spacing w:val="-8"/>
          <w:szCs w:val="22"/>
          <w:lang w:eastAsia="zh-CN"/>
          <w14:textFill>
            <w14:solidFill>
              <w14:schemeClr w14:val="tx1"/>
            </w14:solidFill>
          </w14:textFill>
        </w:rPr>
      </w:pPr>
      <w:r>
        <w:rPr>
          <w:rStyle w:val="38"/>
          <w:rFonts w:hint="eastAsia" w:ascii="宋体" w:hAnsi="宋体" w:eastAsia="宋体" w:cs="宋体"/>
          <w:color w:val="000000" w:themeColor="text1"/>
          <w:spacing w:val="-8"/>
          <w:szCs w:val="22"/>
          <w:lang w:eastAsia="zh-CN"/>
          <w14:textFill>
            <w14:solidFill>
              <w14:schemeClr w14:val="tx1"/>
            </w14:solidFill>
          </w14:textFill>
        </w:rPr>
        <w:t>38.4对于不符合上述37项所述的相关条款要求的质疑，招标方将不予受理。</w:t>
      </w:r>
    </w:p>
    <w:p>
      <w:pPr>
        <w:pStyle w:val="3"/>
        <w:pageBreakBefore w:val="0"/>
        <w:kinsoku/>
        <w:wordWrap/>
        <w:overflowPunct/>
        <w:topLinePunct w:val="0"/>
        <w:bidi w:val="0"/>
        <w:snapToGrid w:val="0"/>
        <w:spacing w:beforeAutospacing="0" w:afterAutospacing="0" w:line="360" w:lineRule="auto"/>
        <w:ind w:left="0" w:leftChars="0" w:right="0" w:rightChars="0" w:firstLine="448" w:firstLineChars="200"/>
        <w:rPr>
          <w:rStyle w:val="38"/>
          <w:rFonts w:hint="eastAsia" w:ascii="宋体" w:hAnsi="宋体" w:eastAsia="宋体" w:cs="宋体"/>
          <w:color w:val="000000" w:themeColor="text1"/>
          <w:spacing w:val="-8"/>
          <w:szCs w:val="22"/>
          <w:lang w:eastAsia="zh-CN"/>
          <w14:textFill>
            <w14:solidFill>
              <w14:schemeClr w14:val="tx1"/>
            </w14:solidFill>
          </w14:textFill>
        </w:rPr>
      </w:pPr>
      <w:r>
        <w:rPr>
          <w:rStyle w:val="38"/>
          <w:rFonts w:hint="eastAsia" w:ascii="宋体" w:hAnsi="宋体" w:eastAsia="宋体" w:cs="宋体"/>
          <w:color w:val="000000" w:themeColor="text1"/>
          <w:spacing w:val="-8"/>
          <w:szCs w:val="22"/>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
        <w:pageBreakBefore w:val="0"/>
        <w:kinsoku/>
        <w:wordWrap/>
        <w:overflowPunct/>
        <w:topLinePunct w:val="0"/>
        <w:bidi w:val="0"/>
        <w:snapToGrid w:val="0"/>
        <w:spacing w:beforeAutospacing="0" w:afterAutospacing="0" w:line="360" w:lineRule="auto"/>
        <w:ind w:left="0" w:leftChars="0" w:right="0" w:rightChars="0" w:firstLine="448" w:firstLineChars="200"/>
        <w:rPr>
          <w:rStyle w:val="38"/>
          <w:rFonts w:hint="eastAsia" w:ascii="宋体" w:hAnsi="宋体" w:eastAsia="宋体" w:cs="宋体"/>
          <w:color w:val="000000" w:themeColor="text1"/>
          <w:spacing w:val="-8"/>
          <w:szCs w:val="22"/>
          <w:lang w:eastAsia="zh-CN"/>
          <w14:textFill>
            <w14:solidFill>
              <w14:schemeClr w14:val="tx1"/>
            </w14:solidFill>
          </w14:textFill>
        </w:rPr>
      </w:pPr>
      <w:r>
        <w:rPr>
          <w:rStyle w:val="38"/>
          <w:rFonts w:hint="eastAsia" w:ascii="宋体" w:hAnsi="宋体" w:eastAsia="宋体" w:cs="宋体"/>
          <w:color w:val="000000" w:themeColor="text1"/>
          <w:spacing w:val="-8"/>
          <w:szCs w:val="22"/>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
        <w:pageBreakBefore w:val="0"/>
        <w:kinsoku/>
        <w:wordWrap/>
        <w:overflowPunct/>
        <w:topLinePunct w:val="0"/>
        <w:bidi w:val="0"/>
        <w:snapToGrid w:val="0"/>
        <w:spacing w:beforeAutospacing="0" w:afterAutospacing="0" w:line="360" w:lineRule="auto"/>
        <w:ind w:left="0" w:leftChars="0" w:right="0" w:rightChars="0" w:firstLine="448" w:firstLineChars="200"/>
        <w:rPr>
          <w:rStyle w:val="38"/>
          <w:rFonts w:hint="eastAsia" w:ascii="宋体" w:hAnsi="宋体" w:eastAsia="宋体" w:cs="宋体"/>
          <w:color w:val="000000" w:themeColor="text1"/>
          <w:spacing w:val="-8"/>
          <w:szCs w:val="22"/>
          <w:lang w:eastAsia="zh-CN"/>
          <w14:textFill>
            <w14:solidFill>
              <w14:schemeClr w14:val="tx1"/>
            </w14:solidFill>
          </w14:textFill>
        </w:rPr>
      </w:pPr>
      <w:r>
        <w:rPr>
          <w:rStyle w:val="38"/>
          <w:rFonts w:hint="eastAsia" w:ascii="宋体" w:hAnsi="宋体" w:eastAsia="宋体" w:cs="宋体"/>
          <w:color w:val="000000" w:themeColor="text1"/>
          <w:spacing w:val="-8"/>
          <w:szCs w:val="22"/>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spacing w:val="-8"/>
          <w:szCs w:val="22"/>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
        <w:pageBreakBefore w:val="0"/>
        <w:kinsoku/>
        <w:wordWrap/>
        <w:overflowPunct/>
        <w:topLinePunct w:val="0"/>
        <w:bidi w:val="0"/>
        <w:snapToGrid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质疑答复导致中标、成交结果改变的，采购人或者采购代理机构应当将有关情况书面报告本级财政部门。</w:t>
      </w:r>
    </w:p>
    <w:p>
      <w:pPr>
        <w:pStyle w:val="46"/>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39.质疑无效的处理</w:t>
      </w:r>
    </w:p>
    <w:p>
      <w:pPr>
        <w:pStyle w:val="46"/>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38"/>
          <w:rFonts w:hint="eastAsia" w:ascii="宋体" w:hAnsi="宋体" w:eastAsia="宋体" w:cs="宋体"/>
          <w:b w:val="0"/>
          <w:bCs w:val="0"/>
          <w:color w:val="000000" w:themeColor="text1"/>
          <w:spacing w:val="-5"/>
          <w:szCs w:val="22"/>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6"/>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38"/>
          <w:rFonts w:hint="eastAsia" w:ascii="宋体" w:hAnsi="宋体" w:eastAsia="宋体" w:cs="宋体"/>
          <w:b w:val="0"/>
          <w:bCs w:val="0"/>
          <w:color w:val="000000" w:themeColor="text1"/>
          <w:spacing w:val="-5"/>
          <w:szCs w:val="22"/>
          <w:lang w:eastAsia="zh-CN"/>
          <w14:textFill>
            <w14:solidFill>
              <w14:schemeClr w14:val="tx1"/>
            </w14:solidFill>
          </w14:textFill>
        </w:rPr>
        <w:t>39.2对于质疑人在质疑期间不配合进行质疑调查处理的，视为自动放弃质疑。</w:t>
      </w:r>
    </w:p>
    <w:p>
      <w:pPr>
        <w:pStyle w:val="46"/>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38"/>
          <w:rFonts w:hint="eastAsia" w:ascii="宋体" w:hAnsi="宋体" w:eastAsia="宋体" w:cs="宋体"/>
          <w:b w:val="0"/>
          <w:bCs w:val="0"/>
          <w:color w:val="000000" w:themeColor="text1"/>
          <w:spacing w:val="-5"/>
          <w:szCs w:val="22"/>
          <w:lang w:eastAsia="zh-CN"/>
          <w14:textFill>
            <w14:solidFill>
              <w14:schemeClr w14:val="tx1"/>
            </w14:solidFill>
          </w14:textFill>
        </w:rPr>
        <w:t>39.3质疑人提出的质疑，经评标专家审定后驳回的，列为无效质疑。</w:t>
      </w:r>
    </w:p>
    <w:p>
      <w:pPr>
        <w:pStyle w:val="46"/>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38"/>
          <w:rFonts w:hint="eastAsia" w:ascii="宋体" w:hAnsi="宋体" w:eastAsia="宋体" w:cs="宋体"/>
          <w:b w:val="0"/>
          <w:bCs w:val="0"/>
          <w:color w:val="000000" w:themeColor="text1"/>
          <w:spacing w:val="-5"/>
          <w:szCs w:val="22"/>
          <w:lang w:eastAsia="zh-CN"/>
          <w14:textFill>
            <w14:solidFill>
              <w14:schemeClr w14:val="tx1"/>
            </w14:solidFill>
          </w14:textFill>
        </w:rPr>
        <w:t>39.4对于质疑中使用虚假材料或恶意方式质疑的，按无效质疑处理，并列入不良记录供应商名单。</w:t>
      </w:r>
    </w:p>
    <w:p>
      <w:pPr>
        <w:pStyle w:val="46"/>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8"/>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38"/>
          <w:rFonts w:hint="eastAsia" w:ascii="宋体" w:hAnsi="宋体" w:eastAsia="宋体" w:cs="宋体"/>
          <w:b w:val="0"/>
          <w:bCs w:val="0"/>
          <w:color w:val="000000" w:themeColor="text1"/>
          <w:spacing w:val="-5"/>
          <w:szCs w:val="22"/>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6"/>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8"/>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40.其他</w:t>
      </w: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b w:val="0"/>
          <w:bCs w:val="0"/>
          <w:color w:val="000000" w:themeColor="text1"/>
          <w:szCs w:val="22"/>
          <w:lang w:eastAsia="zh-CN"/>
          <w14:textFill>
            <w14:solidFill>
              <w14:schemeClr w14:val="tx1"/>
            </w14:solidFill>
          </w14:textFill>
        </w:rPr>
      </w:pPr>
      <w:r>
        <w:rPr>
          <w:rStyle w:val="38"/>
          <w:rFonts w:hint="eastAsia" w:ascii="宋体" w:hAnsi="宋体" w:eastAsia="宋体" w:cs="宋体"/>
          <w:b w:val="0"/>
          <w:bCs w:val="0"/>
          <w:color w:val="000000" w:themeColor="text1"/>
          <w:szCs w:val="22"/>
          <w:lang w:eastAsia="zh-CN"/>
          <w14:textFill>
            <w14:solidFill>
              <w14:schemeClr w14:val="tx1"/>
            </w14:solidFill>
          </w14:textFill>
        </w:rPr>
        <w:t>40.1质疑函和投诉书应当使用中文。质疑函和投诉书的范本，由财政部制定。</w:t>
      </w: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b w:val="0"/>
          <w:bCs w:val="0"/>
          <w:color w:val="000000" w:themeColor="text1"/>
          <w:szCs w:val="22"/>
          <w:lang w:eastAsia="zh-CN"/>
          <w14:textFill>
            <w14:solidFill>
              <w14:schemeClr w14:val="tx1"/>
            </w14:solidFill>
          </w14:textFill>
        </w:rPr>
      </w:pPr>
      <w:r>
        <w:rPr>
          <w:rStyle w:val="38"/>
          <w:rFonts w:hint="eastAsia" w:ascii="宋体" w:hAnsi="宋体" w:eastAsia="宋体" w:cs="宋体"/>
          <w:b w:val="0"/>
          <w:bCs w:val="0"/>
          <w:color w:val="000000" w:themeColor="text1"/>
          <w:szCs w:val="22"/>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质疑函制作说明:</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1.供应商提出质疑时，应提交质疑函和必要的证明材料。</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3.质疑供应商若对项目的某一分包进行质疑，质疑函中应列明具体分包号。</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4.质疑函的质疑事项应具体、明确，并有必要的事实依据和法律依据。</w:t>
      </w:r>
    </w:p>
    <w:p>
      <w:pPr>
        <w:pStyle w:val="3"/>
        <w:pageBreakBefore w:val="0"/>
        <w:kinsoku/>
        <w:wordWrap/>
        <w:overflowPunct/>
        <w:topLinePunct w:val="0"/>
        <w:bidi w:val="0"/>
        <w:spacing w:beforeAutospacing="0" w:afterAutospacing="0" w:line="360" w:lineRule="auto"/>
        <w:ind w:left="0" w:leftChars="0" w:right="0" w:rightChars="0" w:firstLine="480" w:firstLineChars="20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5.质疑函的质疑请求应与质疑事项相关。</w:t>
      </w:r>
    </w:p>
    <w:p>
      <w:pPr>
        <w:pStyle w:val="3"/>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38"/>
          <w:rFonts w:hint="eastAsia" w:ascii="宋体" w:hAnsi="宋体" w:eastAsia="宋体" w:cs="宋体"/>
          <w:color w:val="000000" w:themeColor="text1"/>
          <w:sz w:val="32"/>
          <w:lang w:eastAsia="zh-CN"/>
          <w14:textFill>
            <w14:solidFill>
              <w14:schemeClr w14:val="tx1"/>
            </w14:solidFill>
          </w14:textFill>
        </w:rPr>
        <w:sectPr>
          <w:pgSz w:w="11910" w:h="16840"/>
          <w:pgMar w:top="1480" w:right="1180" w:bottom="1180" w:left="1480" w:header="0" w:footer="912" w:gutter="0"/>
          <w:cols w:space="720" w:num="1"/>
        </w:sectPr>
      </w:pPr>
      <w:r>
        <w:rPr>
          <w:rStyle w:val="38"/>
          <w:rFonts w:hint="eastAsia" w:ascii="宋体" w:hAnsi="宋体" w:eastAsia="宋体" w:cs="宋体"/>
          <w:color w:val="000000" w:themeColor="text1"/>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0"/>
          <w:lang w:eastAsia="zh-CN"/>
          <w14:textFill>
            <w14:solidFill>
              <w14:schemeClr w14:val="tx1"/>
            </w14:solidFill>
          </w14:textFill>
        </w:rPr>
      </w:pPr>
      <w:r>
        <w:rPr>
          <w:rStyle w:val="38"/>
          <w:rFonts w:hint="eastAsia" w:ascii="宋体" w:hAnsi="宋体" w:eastAsia="宋体" w:cs="宋体"/>
          <w:b/>
          <w:color w:val="000000" w:themeColor="text1"/>
          <w:w w:val="95"/>
          <w:sz w:val="30"/>
          <w:lang w:eastAsia="zh-CN"/>
          <w14:textFill>
            <w14:solidFill>
              <w14:schemeClr w14:val="tx1"/>
            </w14:solidFill>
          </w14:textFill>
        </w:rPr>
        <w:t>质疑函范本</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r>
        <w:rPr>
          <w:rStyle w:val="38"/>
          <w:rFonts w:hint="eastAsia" w:ascii="宋体" w:hAnsi="宋体" w:eastAsia="宋体" w:cs="宋体"/>
          <w:b/>
          <w:color w:val="000000" w:themeColor="text1"/>
          <w:sz w:val="24"/>
          <w:lang w:eastAsia="zh-CN"/>
          <w14:textFill>
            <w14:solidFill>
              <w14:schemeClr w14:val="tx1"/>
            </w14:solidFill>
          </w14:textFill>
        </w:rPr>
        <w:t>一、质疑供应商基本信息</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质疑供应商：</w:t>
      </w:r>
    </w:p>
    <w:p>
      <w:pPr>
        <w:pStyle w:val="3"/>
        <w:pageBreakBefore w:val="0"/>
        <w:kinsoku/>
        <w:wordWrap/>
        <w:overflowPunct/>
        <w:topLinePunct w:val="0"/>
        <w:bidi w:val="0"/>
        <w:spacing w:beforeAutospacing="0" w:afterAutospacing="0" w:line="360" w:lineRule="auto"/>
        <w:ind w:left="0" w:leftChars="0" w:right="0" w:rightChars="0"/>
        <w:jc w:val="both"/>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地址：邮编：</w:t>
      </w:r>
    </w:p>
    <w:p>
      <w:pPr>
        <w:pStyle w:val="3"/>
        <w:pageBreakBefore w:val="0"/>
        <w:kinsoku/>
        <w:wordWrap/>
        <w:overflowPunct/>
        <w:topLinePunct w:val="0"/>
        <w:bidi w:val="0"/>
        <w:spacing w:beforeAutospacing="0" w:afterAutospacing="0" w:line="360" w:lineRule="auto"/>
        <w:ind w:left="0" w:leftChars="0" w:right="0" w:rightChars="0"/>
        <w:jc w:val="both"/>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联系人：联系电话：授权代表：</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联系电话：</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地址：邮编：</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r>
        <w:rPr>
          <w:rStyle w:val="38"/>
          <w:rFonts w:hint="eastAsia" w:ascii="宋体" w:hAnsi="宋体" w:eastAsia="宋体" w:cs="宋体"/>
          <w:b/>
          <w:color w:val="000000" w:themeColor="text1"/>
          <w:w w:val="95"/>
          <w:sz w:val="24"/>
          <w:lang w:eastAsia="zh-CN"/>
          <w14:textFill>
            <w14:solidFill>
              <w14:schemeClr w14:val="tx1"/>
            </w14:solidFill>
          </w14:textFill>
        </w:rPr>
        <w:t>二、质疑项目基本情况</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质疑项目的名称：</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质疑项目的编号：包号：</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采购人名称：</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采购文件获取日期：</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r>
        <w:rPr>
          <w:rStyle w:val="38"/>
          <w:rFonts w:hint="eastAsia" w:ascii="宋体" w:hAnsi="宋体" w:eastAsia="宋体" w:cs="宋体"/>
          <w:b/>
          <w:color w:val="000000" w:themeColor="text1"/>
          <w:sz w:val="24"/>
          <w:lang w:eastAsia="zh-CN"/>
          <w14:textFill>
            <w14:solidFill>
              <w14:schemeClr w14:val="tx1"/>
            </w14:solidFill>
          </w14:textFill>
        </w:rPr>
        <w:t>三、质疑事项具体内容</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pacing w:val="-13"/>
          <w:sz w:val="24"/>
          <w:lang w:eastAsia="zh-CN"/>
          <w14:textFill>
            <w14:solidFill>
              <w14:schemeClr w14:val="tx1"/>
            </w14:solidFill>
          </w14:textFill>
        </w:rPr>
        <w:t>质疑事项</w:t>
      </w:r>
      <w:r>
        <w:rPr>
          <w:rStyle w:val="38"/>
          <w:rFonts w:hint="eastAsia" w:ascii="宋体" w:hAnsi="宋体" w:eastAsia="宋体" w:cs="宋体"/>
          <w:color w:val="000000" w:themeColor="text1"/>
          <w:sz w:val="24"/>
          <w:lang w:eastAsia="zh-CN"/>
          <w14:textFill>
            <w14:solidFill>
              <w14:schemeClr w14:val="tx1"/>
            </w14:solidFill>
          </w14:textFill>
        </w:rPr>
        <w:t>1：</w:t>
      </w:r>
    </w:p>
    <w:p>
      <w:pPr>
        <w:pStyle w:val="3"/>
        <w:pageBreakBefore w:val="0"/>
        <w:kinsoku/>
        <w:wordWrap/>
        <w:overflowPunct/>
        <w:topLinePunct w:val="0"/>
        <w:bidi w:val="0"/>
        <w:spacing w:beforeAutospacing="0" w:afterAutospacing="0" w:line="360" w:lineRule="auto"/>
        <w:ind w:left="0" w:leftChars="0" w:right="0" w:rightChars="0"/>
        <w:jc w:val="both"/>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事实依据：法律依据：质疑事项2</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24"/>
          <w:lang w:eastAsia="zh-CN"/>
          <w14:textFill>
            <w14:solidFill>
              <w14:schemeClr w14:val="tx1"/>
            </w14:solidFill>
          </w14:textFill>
        </w:rPr>
      </w:pPr>
      <w:r>
        <w:rPr>
          <w:rStyle w:val="38"/>
          <w:rFonts w:hint="eastAsia" w:ascii="宋体" w:hAnsi="宋体" w:eastAsia="宋体" w:cs="宋体"/>
          <w:b/>
          <w:color w:val="000000" w:themeColor="text1"/>
          <w:sz w:val="24"/>
          <w:lang w:eastAsia="zh-CN"/>
          <w14:textFill>
            <w14:solidFill>
              <w14:schemeClr w14:val="tx1"/>
            </w14:solidFill>
          </w14:textFill>
        </w:rPr>
        <w:t>四、与质疑事项相关的质疑请求</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请求：</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签字（电子公章）：</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日期：</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sectPr>
          <w:pgSz w:w="11910" w:h="16840"/>
          <w:pgMar w:top="1480" w:right="1320" w:bottom="1180" w:left="1480" w:header="0" w:footer="912" w:gutter="0"/>
          <w:cols w:space="720" w:num="1"/>
        </w:sectPr>
      </w:pPr>
    </w:p>
    <w:p>
      <w:pPr>
        <w:pageBreakBefore w:val="0"/>
        <w:tabs>
          <w:tab w:val="left" w:pos="1990"/>
        </w:tabs>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bCs/>
          <w:color w:val="000000" w:themeColor="text1"/>
          <w:sz w:val="32"/>
          <w:szCs w:val="32"/>
          <w:lang w:eastAsia="zh-CN"/>
          <w14:textFill>
            <w14:solidFill>
              <w14:schemeClr w14:val="tx1"/>
            </w14:solidFill>
          </w14:textFill>
        </w:rPr>
      </w:pPr>
      <w:r>
        <w:rPr>
          <w:rStyle w:val="38"/>
          <w:rFonts w:hint="eastAsia" w:ascii="宋体" w:hAnsi="宋体" w:eastAsia="宋体" w:cs="宋体"/>
          <w:b/>
          <w:bCs/>
          <w:color w:val="000000" w:themeColor="text1"/>
          <w:sz w:val="32"/>
          <w:szCs w:val="32"/>
          <w:lang w:eastAsia="zh-CN"/>
          <w14:textFill>
            <w14:solidFill>
              <w14:schemeClr w14:val="tx1"/>
            </w14:solidFill>
          </w14:textFill>
        </w:rPr>
        <w:t>第三部分采购内容及参数要求</w:t>
      </w:r>
    </w:p>
    <w:p>
      <w:pPr>
        <w:pStyle w:val="62"/>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560" w:firstLineChars="200"/>
        <w:jc w:val="both"/>
        <w:rPr>
          <w:rFonts w:hint="eastAsia" w:ascii="宋体" w:hAnsi="宋体" w:eastAsia="宋体" w:cs="宋体"/>
          <w:b w:val="0"/>
          <w:color w:val="000000" w:themeColor="text1"/>
          <w:sz w:val="28"/>
          <w:szCs w:val="28"/>
          <w14:textFill>
            <w14:solidFill>
              <w14:schemeClr w14:val="tx1"/>
            </w14:solidFill>
          </w14:textFill>
        </w:rPr>
      </w:pPr>
    </w:p>
    <w:p>
      <w:pPr>
        <w:pStyle w:val="6"/>
        <w:keepNext/>
        <w:keepLines/>
        <w:pageBreakBefore w:val="0"/>
        <w:widowControl w:val="0"/>
        <w:kinsoku/>
        <w:wordWrap/>
        <w:overflowPunct/>
        <w:topLinePunct w:val="0"/>
        <w:autoSpaceDE/>
        <w:autoSpaceDN/>
        <w:bidi w:val="0"/>
        <w:adjustRightInd/>
        <w:snapToGrid/>
        <w:spacing w:beforeLines="50" w:after="0" w:line="5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一、项目概况：</w:t>
      </w:r>
    </w:p>
    <w:p>
      <w:pPr>
        <w:pStyle w:val="6"/>
        <w:pageBreakBefore w:val="0"/>
        <w:widowControl w:val="0"/>
        <w:kinsoku/>
        <w:wordWrap/>
        <w:overflowPunct/>
        <w:topLinePunct w:val="0"/>
        <w:autoSpaceDE/>
        <w:autoSpaceDN/>
        <w:bidi w:val="0"/>
        <w:adjustRightInd/>
        <w:snapToGrid/>
        <w:spacing w:before="0" w:after="0"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bidi="ar-SA"/>
        </w:rPr>
        <w:t>对新疆维吾尔自治区54家保健食品、食品添加剂、食盐等高风险大宗消费食品生产企业开展食品生产安全规范体系检查。</w:t>
      </w:r>
    </w:p>
    <w:p>
      <w:pPr>
        <w:pStyle w:val="6"/>
        <w:pageBreakBefore w:val="0"/>
        <w:widowControl w:val="0"/>
        <w:kinsoku/>
        <w:wordWrap/>
        <w:overflowPunct/>
        <w:topLinePunct w:val="0"/>
        <w:autoSpaceDE/>
        <w:autoSpaceDN/>
        <w:bidi w:val="0"/>
        <w:adjustRightInd/>
        <w:snapToGrid/>
        <w:spacing w:before="0" w:after="0" w:line="5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二、项目技术服务要求：</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检查每家企业</w:t>
      </w: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-5名检查人员</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检查</w:t>
      </w:r>
      <w:r>
        <w:rPr>
          <w:rFonts w:hint="eastAsia" w:ascii="宋体" w:hAnsi="宋体" w:eastAsia="宋体" w:cs="宋体"/>
          <w:color w:val="auto"/>
          <w:sz w:val="24"/>
          <w:szCs w:val="24"/>
          <w:lang w:val="en-US" w:eastAsia="zh-CN"/>
        </w:rPr>
        <w:t>人员</w:t>
      </w:r>
      <w:r>
        <w:rPr>
          <w:rFonts w:hint="eastAsia" w:ascii="宋体" w:hAnsi="宋体" w:eastAsia="宋体" w:cs="宋体"/>
          <w:color w:val="auto"/>
          <w:sz w:val="24"/>
          <w:szCs w:val="24"/>
        </w:rPr>
        <w:t>应具有</w:t>
      </w:r>
      <w:r>
        <w:rPr>
          <w:rFonts w:hint="eastAsia" w:ascii="宋体" w:hAnsi="宋体" w:eastAsia="宋体" w:cs="宋体"/>
          <w:color w:val="auto"/>
          <w:sz w:val="24"/>
          <w:szCs w:val="24"/>
          <w:lang w:val="en-US" w:eastAsia="zh-CN"/>
        </w:rPr>
        <w:t>5年</w:t>
      </w:r>
      <w:r>
        <w:rPr>
          <w:rFonts w:hint="eastAsia" w:ascii="宋体" w:hAnsi="宋体" w:eastAsia="宋体" w:cs="宋体"/>
          <w:color w:val="auto"/>
          <w:sz w:val="24"/>
          <w:szCs w:val="24"/>
        </w:rPr>
        <w:t>及以上食品相关工作经历，</w:t>
      </w:r>
      <w:r>
        <w:rPr>
          <w:rFonts w:hint="eastAsia" w:ascii="宋体" w:hAnsi="宋体" w:eastAsia="宋体" w:cs="宋体"/>
          <w:color w:val="auto"/>
          <w:sz w:val="24"/>
          <w:szCs w:val="24"/>
          <w:lang w:val="en-US" w:eastAsia="zh-CN"/>
        </w:rPr>
        <w:t>食品相关行业工程师及以上专业技术资格，检查组长应由食品相关行业高级</w:t>
      </w:r>
      <w:r>
        <w:rPr>
          <w:rFonts w:hint="eastAsia" w:ascii="宋体" w:hAnsi="宋体" w:eastAsia="宋体" w:cs="宋体"/>
          <w:color w:val="auto"/>
          <w:sz w:val="24"/>
          <w:szCs w:val="24"/>
        </w:rPr>
        <w:t>工程师及以上专业技术资格</w:t>
      </w:r>
      <w:r>
        <w:rPr>
          <w:rFonts w:hint="eastAsia" w:ascii="宋体" w:hAnsi="宋体" w:eastAsia="宋体" w:cs="宋体"/>
          <w:color w:val="auto"/>
          <w:sz w:val="24"/>
          <w:szCs w:val="24"/>
          <w:lang w:val="en-US" w:eastAsia="zh-CN"/>
        </w:rPr>
        <w:t>或食品相关行业专家担任</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检查组应由熟悉食品安全有关法律法规、食品生产车间及工艺布局设计、管理制度及体系运行、检验检测</w:t>
      </w:r>
      <w:r>
        <w:rPr>
          <w:rFonts w:hint="eastAsia" w:ascii="宋体" w:hAnsi="宋体" w:eastAsia="宋体" w:cs="宋体"/>
          <w:color w:val="auto"/>
          <w:sz w:val="24"/>
          <w:szCs w:val="24"/>
          <w:lang w:eastAsia="zh-CN"/>
        </w:rPr>
        <w:t>、物料平衡检查方法</w:t>
      </w:r>
      <w:r>
        <w:rPr>
          <w:rFonts w:hint="eastAsia" w:ascii="宋体" w:hAnsi="宋体" w:eastAsia="宋体" w:cs="宋体"/>
          <w:color w:val="auto"/>
          <w:sz w:val="24"/>
          <w:szCs w:val="24"/>
        </w:rPr>
        <w:t>的检查人员组成</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检查每家企业</w:t>
      </w: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天（不含路程）</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检查过程中，做到公平、公正，对发现的所有食品安全问题如实进行记录，不得泄露监督检查相关情况以及被检查单位的商业秘密、未披露信息或者保密商务信息。</w:t>
      </w:r>
    </w:p>
    <w:p>
      <w:pPr>
        <w:pStyle w:val="6"/>
        <w:pageBreakBefore w:val="0"/>
        <w:widowControl w:val="0"/>
        <w:kinsoku/>
        <w:wordWrap/>
        <w:overflowPunct/>
        <w:topLinePunct w:val="0"/>
        <w:autoSpaceDE/>
        <w:autoSpaceDN/>
        <w:bidi w:val="0"/>
        <w:adjustRightInd/>
        <w:snapToGrid/>
        <w:spacing w:before="0" w:after="0" w:line="5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三、商务要求：</w:t>
      </w:r>
    </w:p>
    <w:p>
      <w:pPr>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（一）服务期限：</w:t>
      </w:r>
      <w:r>
        <w:rPr>
          <w:rFonts w:hint="eastAsia" w:ascii="宋体" w:hAnsi="宋体" w:eastAsia="宋体" w:cs="宋体"/>
          <w:b w:val="0"/>
          <w:bCs/>
          <w:color w:val="auto"/>
          <w:sz w:val="24"/>
          <w:szCs w:val="24"/>
          <w:lang w:val="en-US" w:eastAsia="zh-CN"/>
        </w:rPr>
        <w:t>合同签订后2个月内完成检查任务，并于全部检查结束的5个工作日内，将工作总结和检查结果记录表纸质版原件及电子版报送自治区市场监管局。</w:t>
      </w:r>
    </w:p>
    <w:p>
      <w:pPr>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（二）服务地点：</w:t>
      </w:r>
      <w:r>
        <w:rPr>
          <w:rFonts w:hint="eastAsia" w:ascii="宋体" w:hAnsi="宋体" w:eastAsia="宋体" w:cs="宋体"/>
          <w:color w:val="auto"/>
          <w:sz w:val="24"/>
          <w:szCs w:val="24"/>
          <w:lang w:eastAsia="zh-CN"/>
        </w:rPr>
        <w:t>新疆维吾尔自治区行政区域内，</w:t>
      </w:r>
      <w:r>
        <w:rPr>
          <w:rFonts w:hint="eastAsia" w:ascii="宋体" w:hAnsi="宋体" w:eastAsia="宋体" w:cs="宋体"/>
          <w:color w:val="auto"/>
          <w:sz w:val="24"/>
          <w:szCs w:val="24"/>
          <w:lang w:val="en-US" w:eastAsia="zh-CN"/>
        </w:rPr>
        <w:t>采</w:t>
      </w:r>
      <w:r>
        <w:rPr>
          <w:rFonts w:hint="eastAsia" w:ascii="宋体" w:hAnsi="宋体" w:eastAsia="宋体" w:cs="宋体"/>
          <w:b w:val="0"/>
          <w:bCs/>
          <w:color w:val="auto"/>
          <w:sz w:val="24"/>
          <w:szCs w:val="24"/>
          <w:lang w:val="en-US" w:eastAsia="zh-CN"/>
        </w:rPr>
        <w:t>购人指定地点。</w:t>
      </w:r>
    </w:p>
    <w:p>
      <w:pPr>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（三）付款方式：</w:t>
      </w:r>
      <w:r>
        <w:rPr>
          <w:rFonts w:hint="eastAsia" w:ascii="宋体" w:hAnsi="宋体" w:eastAsia="宋体" w:cs="宋体"/>
          <w:color w:val="auto"/>
          <w:sz w:val="24"/>
          <w:szCs w:val="24"/>
          <w:lang w:val="en-US" w:eastAsia="zh-CN"/>
        </w:rPr>
        <w:t>合同签订后支付合同价款的50%（作为预付款）；检查工作开展后，支付合同价款的30%；检查工作结束后且通过采购人组织的项目验收，支付合同价款的20%。</w:t>
      </w:r>
      <w:r>
        <w:rPr>
          <w:rFonts w:hint="eastAsia" w:ascii="宋体" w:hAnsi="宋体" w:eastAsia="宋体" w:cs="宋体"/>
          <w:b/>
          <w:color w:val="auto"/>
          <w:sz w:val="24"/>
          <w:szCs w:val="24"/>
        </w:rPr>
        <w:t xml:space="preserve"> </w:t>
      </w:r>
    </w:p>
    <w:p>
      <w:pPr>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（四）验收：</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1、严格按照磋商文件要求和成交供应商响应文件内容进行验收。</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2、严格按照政府采购相关法律法规要求进行验收。</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3、采购人可根据项目情况邀请专家进行验收。</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sz w:val="24"/>
          <w:szCs w:val="24"/>
          <w:lang w:eastAsia="zh-CN"/>
          <w14:textFill>
            <w14:solidFill>
              <w14:schemeClr w14:val="tx1"/>
            </w14:solidFill>
          </w14:textFill>
        </w:rPr>
        <w:sectPr>
          <w:pgSz w:w="11910" w:h="16840"/>
          <w:pgMar w:top="1320" w:right="1160" w:bottom="1180" w:left="1480" w:header="0" w:footer="912" w:gutter="0"/>
          <w:cols w:space="720" w:num="1"/>
        </w:sectPr>
      </w:pPr>
    </w:p>
    <w:p>
      <w:pPr>
        <w:pageBreakBefore w:val="0"/>
        <w:tabs>
          <w:tab w:val="left" w:pos="4742"/>
        </w:tabs>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bCs/>
          <w:color w:val="000000" w:themeColor="text1"/>
          <w:sz w:val="32"/>
          <w:szCs w:val="32"/>
          <w:lang w:eastAsia="zh-CN"/>
          <w14:textFill>
            <w14:solidFill>
              <w14:schemeClr w14:val="tx1"/>
            </w14:solidFill>
          </w14:textFill>
        </w:rPr>
      </w:pPr>
      <w:r>
        <w:rPr>
          <w:rStyle w:val="38"/>
          <w:rFonts w:hint="eastAsia" w:ascii="宋体" w:hAnsi="宋体" w:eastAsia="宋体" w:cs="宋体"/>
          <w:b/>
          <w:bCs/>
          <w:color w:val="000000" w:themeColor="text1"/>
          <w:sz w:val="32"/>
          <w:szCs w:val="32"/>
          <w:lang w:eastAsia="zh-CN"/>
          <w14:textFill>
            <w14:solidFill>
              <w14:schemeClr w14:val="tx1"/>
            </w14:solidFill>
          </w14:textFill>
        </w:rPr>
        <w:t>第四部分合同条款</w:t>
      </w: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sz w:val="15"/>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15"/>
          <w:lang w:eastAsia="zh-CN"/>
          <w14:textFill>
            <w14:solidFill>
              <w14:schemeClr w14:val="tx1"/>
            </w14:solidFill>
          </w14:textFill>
        </w:rPr>
        <w:sectPr>
          <w:pgSz w:w="11910" w:h="16840"/>
          <w:pgMar w:top="144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b/>
          <w:color w:val="000000" w:themeColor="text1"/>
          <w:lang w:eastAsia="zh-CN"/>
          <w14:textFill>
            <w14:solidFill>
              <w14:schemeClr w14:val="tx1"/>
            </w14:solidFill>
          </w14:textFill>
        </w:rPr>
      </w:pP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w w:val="95"/>
          <w:lang w:eastAsia="zh-CN"/>
          <w14:textFill>
            <w14:solidFill>
              <w14:schemeClr w14:val="tx1"/>
            </w14:solidFill>
          </w14:textFill>
        </w:rPr>
        <w:t>1、适用范围</w:t>
      </w:r>
    </w:p>
    <w:p>
      <w:pPr>
        <w:pageBreakBefore w:val="0"/>
        <w:kinsoku/>
        <w:wordWrap/>
        <w:overflowPunct/>
        <w:topLinePunct w:val="0"/>
        <w:bidi w:val="0"/>
        <w:spacing w:beforeAutospacing="0" w:afterAutospacing="0" w:line="360" w:lineRule="auto"/>
        <w:ind w:left="0" w:leftChars="0" w:right="0" w:rightChars="0" w:firstLine="191" w:firstLineChars="100"/>
        <w:jc w:val="both"/>
        <w:rPr>
          <w:rStyle w:val="38"/>
          <w:rFonts w:hint="eastAsia" w:ascii="宋体" w:hAnsi="宋体" w:eastAsia="宋体" w:cs="宋体"/>
          <w:b/>
          <w:color w:val="000000" w:themeColor="text1"/>
          <w:sz w:val="20"/>
          <w:lang w:eastAsia="zh-CN"/>
          <w14:textFill>
            <w14:solidFill>
              <w14:schemeClr w14:val="tx1"/>
            </w14:solidFill>
          </w14:textFill>
        </w:rPr>
      </w:pPr>
      <w:r>
        <w:rPr>
          <w:rStyle w:val="38"/>
          <w:rFonts w:hint="eastAsia" w:ascii="宋体" w:hAnsi="宋体" w:eastAsia="宋体" w:cs="宋体"/>
          <w:b/>
          <w:color w:val="000000" w:themeColor="text1"/>
          <w:w w:val="95"/>
          <w:sz w:val="20"/>
          <w:lang w:eastAsia="zh-CN"/>
          <w14:textFill>
            <w14:solidFill>
              <w14:schemeClr w14:val="tx1"/>
            </w14:solidFill>
          </w14:textFill>
        </w:rPr>
        <w:t>（本合同条款仅供参考，具体以实际签订的合同为准）</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0"/>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sz w:val="30"/>
          <w:lang w:eastAsia="zh-CN"/>
          <w14:textFill>
            <w14:solidFill>
              <w14:schemeClr w14:val="tx1"/>
            </w14:solidFill>
          </w14:textFill>
        </w:rPr>
        <w:sectPr>
          <w:type w:val="continuous"/>
          <w:pgSz w:w="11910" w:h="16840"/>
          <w:pgMar w:top="1400" w:right="1180" w:bottom="980" w:left="1480" w:header="720" w:footer="720" w:gutter="0"/>
          <w:cols w:equalWidth="0" w:num="2">
            <w:col w:w="2037" w:space="40"/>
            <w:col w:w="7173"/>
          </w:cols>
        </w:sectPr>
      </w:pPr>
    </w:p>
    <w:p>
      <w:pPr>
        <w:pStyle w:val="3"/>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本合同条款仅适用于本次招标活动。</w:t>
      </w:r>
    </w:p>
    <w:p>
      <w:pPr>
        <w:pStyle w:val="46"/>
        <w:pageBreakBefore w:val="0"/>
        <w:kinsoku/>
        <w:wordWrap/>
        <w:overflowPunct/>
        <w:topLinePunct w:val="0"/>
        <w:bidi w:val="0"/>
        <w:spacing w:before="0" w:beforeAutospacing="0" w:afterAutospacing="0" w:line="360" w:lineRule="auto"/>
        <w:ind w:left="0" w:leftChars="0" w:right="0" w:rightChars="0"/>
        <w:rPr>
          <w:rStyle w:val="38"/>
          <w:rFonts w:hint="eastAsia" w:ascii="宋体" w:hAnsi="宋体" w:eastAsia="宋体" w:cs="宋体"/>
          <w:color w:val="000000" w:themeColor="text1"/>
          <w:lang w:eastAsia="zh-CN"/>
          <w14:textFill>
            <w14:solidFill>
              <w14:schemeClr w14:val="tx1"/>
            </w14:solidFill>
          </w14:textFill>
        </w:rPr>
      </w:pPr>
      <w:r>
        <w:rPr>
          <w:rStyle w:val="38"/>
          <w:rFonts w:hint="eastAsia" w:ascii="宋体" w:hAnsi="宋体" w:eastAsia="宋体" w:cs="宋体"/>
          <w:color w:val="000000" w:themeColor="text1"/>
          <w:lang w:eastAsia="zh-CN"/>
          <w14:textFill>
            <w14:solidFill>
              <w14:schemeClr w14:val="tx1"/>
            </w14:solidFill>
          </w14:textFill>
        </w:rPr>
        <w:t>2、定义</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424" w:firstLineChars="177"/>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2.1“合同”系指买方和卖方(以下简称合同双方)已达成的协议，即由双方签订的合同格式文件，包括所有的竞争性磋商文件、响应文件、招标答疑纪录、澄清说明、附件、附录和组成合同的所有其他文件。</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2.2“合同价格”系指根据合同规定，在卖方全面正确地履行合同义务时，买方应支付给卖方的款项。</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2.3“货物”系指卖方按合同要求，须向买方提供的一切设备、机械、仪器仪表、备品备件、工具、手册、其它技术资料和其它材料。</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2.4“服务”系指合同规定卖方必须承担的安装、调试、技术协助、校准、培训以及其他类似义务。</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2.5“甲方”、“买方”、“招标方”均系指通过招标采购，接受合同货物及服务的自治区本级各行政事业单位、社会团体（采购单位）及自治区政府采购中心。</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2.6“乙方”、“卖方”系指中标后提供合同货物和服务的经济实体。</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2.7“现场”系指将要进行货物安装和运转的地点。</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2.8“验收”系指甲方依据国家有关法律、法规及工程建设规范、标准的规定对已完成服务要求和合同约定的各项内容，进行检验。</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2.9“交付”指投标人在双方规定的日期内交付约定数据采集的行为。但是投标人完成交付行为，并不意味着投标人已经完成了本合同项下所规定的所有义务。</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2.10“规格”是指在技术或其他开发任务上所设定的技术标准、规范。</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pPr>
      <w:r>
        <w:rPr>
          <w:rStyle w:val="38"/>
          <w:rFonts w:hint="eastAsia" w:ascii="宋体" w:hAnsi="宋体" w:eastAsia="宋体" w:cs="宋体"/>
          <w:color w:val="000000" w:themeColor="text1"/>
          <w:sz w:val="24"/>
          <w:lang w:eastAsia="zh-CN"/>
          <w14:textFill>
            <w14:solidFill>
              <w14:schemeClr w14:val="tx1"/>
            </w14:solidFill>
          </w14:textFill>
        </w:rPr>
        <w:t>2.12“工作日”指国家所规定的节假日之外的所有工作日，未指明为工作日的日期指自然顺延的日期。</w:t>
      </w:r>
    </w:p>
    <w:p>
      <w:pPr>
        <w:pStyle w:val="48"/>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38"/>
          <w:rFonts w:hint="eastAsia" w:ascii="宋体" w:hAnsi="宋体" w:eastAsia="宋体" w:cs="宋体"/>
          <w:color w:val="000000" w:themeColor="text1"/>
          <w:sz w:val="24"/>
          <w:lang w:eastAsia="zh-CN"/>
          <w14:textFill>
            <w14:solidFill>
              <w14:schemeClr w14:val="tx1"/>
            </w14:solidFill>
          </w14:textFill>
        </w:rPr>
        <w:sectPr>
          <w:type w:val="continuous"/>
          <w:pgSz w:w="11910" w:h="16840"/>
          <w:pgMar w:top="1400" w:right="1180" w:bottom="980" w:left="1480" w:header="720" w:footer="720" w:gutter="0"/>
          <w:cols w:space="720" w:num="1"/>
        </w:sectPr>
      </w:pPr>
    </w:p>
    <w:p>
      <w:pPr>
        <w:pStyle w:val="2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18"/>
          <w:lang w:eastAsia="zh-CN"/>
          <w14:textFill>
            <w14:solidFill>
              <w14:schemeClr w14:val="tx1"/>
            </w14:solidFill>
          </w14:textFill>
        </w:rPr>
      </w:pPr>
      <w:r>
        <w:rPr>
          <w:rFonts w:hint="eastAsia" w:ascii="宋体" w:hAnsi="宋体" w:eastAsia="宋体" w:cs="宋体"/>
          <w:b/>
          <w:bCs/>
          <w:color w:val="000000" w:themeColor="text1"/>
          <w:sz w:val="24"/>
          <w:szCs w:val="18"/>
          <w:lang w:eastAsia="zh-CN"/>
          <w14:textFill>
            <w14:solidFill>
              <w14:schemeClr w14:val="tx1"/>
            </w14:solidFill>
          </w14:textFill>
        </w:rPr>
        <w:t>合同详细内容由采购人与中标人签订确定。</w:t>
      </w:r>
    </w:p>
    <w:p>
      <w:pPr>
        <w:pStyle w:val="28"/>
        <w:pageBreakBefore w:val="0"/>
        <w:kinsoku/>
        <w:wordWrap/>
        <w:overflowPunct/>
        <w:topLinePunct w:val="0"/>
        <w:bidi w:val="0"/>
        <w:spacing w:beforeAutospacing="0" w:after="0" w:afterAutospacing="0" w:line="360" w:lineRule="auto"/>
        <w:ind w:left="0" w:leftChars="0" w:right="0" w:rightChars="0" w:firstLine="482"/>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合同主要条款和格式合同</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一、合同主要条款</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1、定义</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1.1甲方（需方）即采购人，是指通过磋商采购，接受合同货物及服务的各级国家机关、事业单位和团体组织。</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1.2乙方（供方）即成交供应商，是指成交后提供合同货物和服务的自然人、法人及其他组织。</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1.3合同是指由甲乙双方按照采购文件和响应文件的实质性内容，通过协商一致达成的书面协议。</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1.4合同价格指以成交价格为依据，在供方全面履行合同义务后，需方（或财政部门）应支付给供方的金额。</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2、服务内容</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合同包括以下内容：服务项目名称、服务提供地点、服务期限、服务标准等内容。</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3、合同价格</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3.1合同价格即合同总价。</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3.2合同价格包括人员工资、各类社保费用、税费、为保证服务质量所购买或租赁设备的费用等。</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4、转包或分包</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4.1本合同范围的服务内容，应由乙方直接供应，不得转让他人供应；</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4.2非经甲方书面同意，乙方不得将本合同范围的服务全部或部分分包给他人；</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4.3如有转让和未经甲方同意的分包行为，甲方有权解除合同，没收履约保证金并追究乙方的违约责任。</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5、服务质量保证</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5.1乙方应按采购文件规定的服务标准向甲方提供服务。</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5.2乙方提供的服务标准达不到采购文件规定者，除承担相应责任外，将按失信行为处置。</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6、付款</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6.1本合同使用货币币制如未作特别说明均为人民币。</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6.2付款方式：银行转账、现金支票。</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6.3付款方法：同本项目“第三篇 商务条款”中关于付款方式的约定。</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7、检查考核</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7.1按甲乙双方约定的考核办法监督检查。</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8、合同争议的解决</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8.1当事人友好协商达成一致</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8.2在60天内当事人协商不能达成协议的，可提请采购人当地仲裁机构仲裁。</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9、违约责任</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按《中华人民共和国民法典》、《中华人民共和国政府采购法》有关条款，或由供需双方约定。</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10、合同生效及其它</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10.1合同生效及其效力应符合《中华人民共和国民法典》有关规定。</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10.2合同应经当事人法定代表人或委托代理人签字，加盖双方合同专用章或公章。</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10.3合同所包括附件，是合同不可分割的一部分，具有同等法律效力。</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10.4合同需提供担保的，按《中华人民共和国担保法》规定执行。</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10.5本合同条件未尽事宜依照《中华人民共和国民法典》，由供需双方共同协商确定。</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sectPr>
          <w:headerReference r:id="rId6" w:type="default"/>
          <w:pgSz w:w="11907" w:h="16840"/>
          <w:pgMar w:top="1134" w:right="1191" w:bottom="1134" w:left="1304" w:header="964" w:footer="992" w:gutter="0"/>
          <w:pgNumType w:fmt="numberInDash"/>
          <w:cols w:space="720" w:num="1"/>
          <w:docGrid w:linePitch="312" w:charSpace="0"/>
        </w:sect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bookmarkStart w:id="1" w:name="_Toc9331742"/>
      <w:bookmarkStart w:id="2" w:name="_Toc490756175"/>
      <w:r>
        <w:rPr>
          <w:rFonts w:hint="eastAsia" w:ascii="宋体" w:hAnsi="宋体" w:eastAsia="宋体" w:cs="宋体"/>
          <w:color w:val="000000" w:themeColor="text1"/>
          <w:sz w:val="24"/>
          <w:lang w:eastAsia="zh-CN"/>
          <w14:textFill>
            <w14:solidFill>
              <w14:schemeClr w14:val="tx1"/>
            </w14:solidFill>
          </w14:textFill>
        </w:rPr>
        <w:t>二、合同（格式）</w:t>
      </w:r>
      <w:bookmarkEnd w:id="1"/>
      <w:bookmarkEnd w:id="2"/>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0" w:firstLineChars="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　同　书</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tbl>
      <w:tblPr>
        <w:tblStyle w:val="29"/>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采购编号：</w:t>
            </w:r>
          </w:p>
        </w:tc>
      </w:tr>
      <w:tr>
        <w:tblPrEx>
          <w:tblCellMar>
            <w:top w:w="0" w:type="dxa"/>
            <w:left w:w="108" w:type="dxa"/>
            <w:bottom w:w="0" w:type="dxa"/>
            <w:right w:w="108" w:type="dxa"/>
          </w:tblCellMar>
        </w:tblPrEx>
        <w:trPr>
          <w:trHeight w:val="446" w:hRule="atLeast"/>
          <w:jc w:val="center"/>
        </w:trPr>
        <w:tc>
          <w:tcPr>
            <w:tcW w:w="5400" w:type="dxa"/>
          </w:tcPr>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tc>
      </w:tr>
      <w:tr>
        <w:tblPrEx>
          <w:tblCellMar>
            <w:top w:w="0" w:type="dxa"/>
            <w:left w:w="108" w:type="dxa"/>
            <w:bottom w:w="0" w:type="dxa"/>
            <w:right w:w="108" w:type="dxa"/>
          </w:tblCellMar>
        </w:tblPrEx>
        <w:trPr>
          <w:trHeight w:val="446" w:hRule="atLeast"/>
          <w:jc w:val="center"/>
        </w:trPr>
        <w:tc>
          <w:tcPr>
            <w:tcW w:w="5400" w:type="dxa"/>
          </w:tcPr>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项目名称：</w:t>
            </w:r>
          </w:p>
        </w:tc>
      </w:tr>
      <w:tr>
        <w:tblPrEx>
          <w:tblCellMar>
            <w:top w:w="0" w:type="dxa"/>
            <w:left w:w="108" w:type="dxa"/>
            <w:bottom w:w="0" w:type="dxa"/>
            <w:right w:w="108" w:type="dxa"/>
          </w:tblCellMar>
        </w:tblPrEx>
        <w:trPr>
          <w:trHeight w:val="460" w:hRule="atLeast"/>
          <w:jc w:val="center"/>
        </w:trPr>
        <w:tc>
          <w:tcPr>
            <w:tcW w:w="5400" w:type="dxa"/>
          </w:tcPr>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tc>
      </w:tr>
    </w:tbl>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注：本合同仅为合同的参考文本，合同签订双方可根据项目的具体要求进行修订。</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br w:type="page"/>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甲　　方：　　　　　　　　　　</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　　话：　　　　　　　　传　　真：　　　　　地　　址：　　　　　　　　　　</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乙　　方：　　　　　　　　　　</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　　话：　　　　　　　　传　　真：　　　　　地　　址：　　　　　　　　　　</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项目名称：　　　　　　　　　　　　　　　　　　　　　采购编号：　　　　　　　　　　</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根据               项目的采购结果，按照《中华人民共和国政府采购法》、《中华人民共和国民法典》的规定，经双方协商，本着平等互利和诚实信用的原则，一致同意签订本合同如下。</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服务内容</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XXXXXXXXXXXXXXXXXXXXXXXXXXXXXXXXXXXXXXXXXXXXXXXXXXXX</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合同金额</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合同金额为（大写）：_________________元（￥_______________元）人民币。</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服务要求及标准</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XXXXXXXXXXXXXXXXXXXXXXXXXXXXXXXXXXXXXXXXXXXXXXXXXXXX</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服务期限、服务地点</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服务期限：</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服务地点：</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付款方式</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XXXXXXXXXXXXXXXXXXXXXXXXXXXXXXXXXXXXXXXXXXXXXXXXXXXX</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服务考核办法</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XXXXXXXXXXXXXXXXXXXXXXXXXXXXXXXXXXXXXXXXXXXXXXXXXXXX</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违约责任与赔偿损失</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1.XXXXXXXXXXXXXXXXXXXXXXXXXXXXXXXXXXXXXXXXXXXXXXXXXXXX</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其它违约责任按《中华人民共和国民法典》处理。</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争议的解决</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合同执行过程中发生的任何争议，如双方不能通过友好协商解决，按相关法律法规处理(合同双方一致同意提请当地仲裁委员会仲裁或向甲方所在地的人民法院提起诉讼)。</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不可抗力</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税费</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在中国境内、外发生的与本合同执行有关的一切税费均由乙方负担。</w:t>
      </w:r>
    </w:p>
    <w:p>
      <w:pPr>
        <w:pStyle w:val="28"/>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其它</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1.本合同所有附件、采购文件、响应文件、成交通知书均为合同的有效组成部分，与本合同具有同等法律效力。</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2.在执行本合同的过程中，所有经双方签署确认的文件（包括会议纪要、补充协议、往来信函）即成为本合同的有效组成部分。</w:t>
      </w:r>
    </w:p>
    <w:p>
      <w:pPr>
        <w:pStyle w:val="28"/>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3.如一方地址、电话、传真号码有变更，应在变更当日内书面通知对方，否则，应承担相应责任。</w:t>
      </w:r>
    </w:p>
    <w:p>
      <w:pPr>
        <w:pageBreakBefore w:val="0"/>
        <w:kinsoku/>
        <w:wordWrap/>
        <w:overflowPunct/>
        <w:topLinePunct w:val="0"/>
        <w:bidi w:val="0"/>
        <w:spacing w:beforeAutospacing="0" w:afterAutospacing="0" w:line="360" w:lineRule="auto"/>
        <w:ind w:left="0" w:leftChars="0" w:right="0" w:rightChars="0"/>
        <w:rPr>
          <w:rStyle w:val="38"/>
          <w:rFonts w:hint="eastAsia" w:ascii="宋体" w:hAnsi="宋体" w:eastAsia="宋体" w:cs="宋体"/>
          <w:color w:val="000000" w:themeColor="text1"/>
          <w:sz w:val="32"/>
          <w:lang w:eastAsia="zh-CN"/>
          <w14:textFill>
            <w14:solidFill>
              <w14:schemeClr w14:val="tx1"/>
            </w14:solidFill>
          </w14:textFill>
        </w:rPr>
        <w:sectPr>
          <w:pgSz w:w="11910" w:h="16840"/>
          <w:pgMar w:top="1480" w:right="130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6"/>
          <w:lang w:eastAsia="zh-CN"/>
          <w14:textFill>
            <w14:solidFill>
              <w14:schemeClr w14:val="tx1"/>
            </w14:solidFill>
          </w14:textFill>
        </w:rPr>
      </w:pPr>
      <w:r>
        <w:rPr>
          <w:rStyle w:val="38"/>
          <w:rFonts w:hint="eastAsia" w:ascii="宋体" w:hAnsi="宋体" w:eastAsia="宋体" w:cs="宋体"/>
          <w:b/>
          <w:color w:val="000000" w:themeColor="text1"/>
          <w:sz w:val="36"/>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sz w:val="30"/>
          <w:lang w:eastAsia="zh-CN"/>
          <w14:textFill>
            <w14:solidFill>
              <w14:schemeClr w14:val="tx1"/>
            </w14:solidFill>
          </w14:textFill>
        </w:rPr>
      </w:pPr>
      <w:r>
        <w:rPr>
          <w:rStyle w:val="38"/>
          <w:rFonts w:hint="eastAsia" w:ascii="宋体" w:hAnsi="宋体" w:eastAsia="宋体" w:cs="宋体"/>
          <w:color w:val="000000" w:themeColor="text1"/>
          <w:sz w:val="30"/>
          <w:lang w:eastAsia="zh-CN"/>
          <w14:textFill>
            <w14:solidFill>
              <w14:schemeClr w14:val="tx1"/>
            </w14:solidFill>
          </w14:textFill>
        </w:rPr>
        <w:t>（响应文件制作格式，仅供参考）</w:t>
      </w: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b/>
          <w:color w:val="000000" w:themeColor="text1"/>
          <w:sz w:val="36"/>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8"/>
          <w:rFonts w:hint="eastAsia" w:ascii="宋体" w:hAnsi="宋体" w:eastAsia="宋体" w:cs="宋体"/>
          <w:color w:val="000000" w:themeColor="text1"/>
          <w:sz w:val="36"/>
          <w:lang w:eastAsia="zh-CN"/>
          <w14:textFill>
            <w14:solidFill>
              <w14:schemeClr w14:val="tx1"/>
            </w14:solidFill>
          </w14:textFill>
        </w:rPr>
        <w:sectPr>
          <w:pgSz w:w="11910" w:h="16840"/>
          <w:pgMar w:top="1520" w:right="1680" w:bottom="1180" w:left="1680" w:header="0" w:footer="912" w:gutter="0"/>
          <w:cols w:space="720" w:num="1"/>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响应文件部分格式</w:t>
      </w:r>
    </w:p>
    <w:p>
      <w:pPr>
        <w:pStyle w:val="9"/>
        <w:pageBreakBefore w:val="0"/>
        <w:kinsoku/>
        <w:wordWrap/>
        <w:overflowPunct/>
        <w:topLinePunct w:val="0"/>
        <w:bidi w:val="0"/>
        <w:spacing w:before="0" w:beforeAutospacing="0" w:afterAutospacing="0" w:line="360" w:lineRule="auto"/>
        <w:ind w:left="0" w:leftChars="0" w:right="0" w:right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封面格式</w:t>
      </w:r>
    </w:p>
    <w:p>
      <w:pPr>
        <w:pStyle w:val="15"/>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14:textFill>
            <w14:solidFill>
              <w14:schemeClr w14:val="tx1"/>
            </w14:solidFill>
          </w14:textFill>
        </w:rPr>
      </w:pPr>
    </w:p>
    <w:p>
      <w:pPr>
        <w:pStyle w:val="15"/>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14:textFill>
            <w14:solidFill>
              <w14:schemeClr w14:val="tx1"/>
            </w14:solidFill>
          </w14:textFill>
        </w:rPr>
      </w:pPr>
    </w:p>
    <w:p>
      <w:pPr>
        <w:pStyle w:val="15"/>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14:textFill>
            <w14:solidFill>
              <w14:schemeClr w14:val="tx1"/>
            </w14:solidFill>
          </w14:textFill>
        </w:rPr>
      </w:pPr>
    </w:p>
    <w:p>
      <w:pPr>
        <w:pStyle w:val="15"/>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ascii="宋体" w:hAnsi="宋体" w:eastAsia="宋体" w:cs="宋体"/>
          <w:b/>
          <w:color w:val="000000" w:themeColor="text1"/>
          <w:sz w:val="32"/>
          <w:szCs w:val="32"/>
          <w14:textFill>
            <w14:solidFill>
              <w14:schemeClr w14:val="tx1"/>
            </w14:solidFill>
          </w14:textFill>
        </w:rPr>
      </w:pPr>
      <w:bookmarkStart w:id="3" w:name="_Toc21522"/>
      <w:bookmarkStart w:id="4" w:name="_Toc13737"/>
      <w:r>
        <w:rPr>
          <w:rFonts w:hint="eastAsia" w:ascii="宋体" w:hAnsi="宋体" w:eastAsia="宋体" w:cs="宋体"/>
          <w:b/>
          <w:color w:val="000000" w:themeColor="text1"/>
          <w:sz w:val="32"/>
          <w:szCs w:val="32"/>
          <w14:textFill>
            <w14:solidFill>
              <w14:schemeClr w14:val="tx1"/>
            </w14:solidFill>
          </w14:textFill>
        </w:rPr>
        <w:t>投标文件</w:t>
      </w:r>
      <w:bookmarkEnd w:id="3"/>
      <w:bookmarkEnd w:id="4"/>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color w:val="000000" w:themeColor="text1"/>
          <w:sz w:val="32"/>
          <w:szCs w:val="32"/>
          <w14:textFill>
            <w14:solidFill>
              <w14:schemeClr w14:val="tx1"/>
            </w14:solidFill>
          </w14:textFill>
        </w:rPr>
      </w:pPr>
    </w:p>
    <w:p>
      <w:pPr>
        <w:pStyle w:val="15"/>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b/>
          <w:color w:val="000000" w:themeColor="text1"/>
          <w:sz w:val="32"/>
          <w:szCs w:val="32"/>
          <w14:textFill>
            <w14:solidFill>
              <w14:schemeClr w14:val="tx1"/>
            </w14:solidFill>
          </w14:textFill>
        </w:rPr>
      </w:pPr>
    </w:p>
    <w:p>
      <w:pPr>
        <w:pStyle w:val="7"/>
        <w:pageBreakBefore w:val="0"/>
        <w:tabs>
          <w:tab w:val="left" w:pos="730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u w:val="none"/>
          <w14:textFill>
            <w14:solidFill>
              <w14:schemeClr w14:val="tx1"/>
            </w14:solidFill>
          </w14:textFill>
        </w:rPr>
      </w:pPr>
      <w:r>
        <w:rPr>
          <w:rFonts w:hint="eastAsia" w:ascii="宋体" w:hAnsi="宋体" w:eastAsia="宋体" w:cs="宋体"/>
          <w:color w:val="000000" w:themeColor="text1"/>
          <w:sz w:val="32"/>
          <w:szCs w:val="32"/>
          <w:u w:val="none"/>
          <w:lang w:eastAsia="zh-CN"/>
          <w14:textFill>
            <w14:solidFill>
              <w14:schemeClr w14:val="tx1"/>
            </w14:solidFill>
          </w14:textFill>
        </w:rPr>
        <w:t>项目</w:t>
      </w:r>
      <w:r>
        <w:rPr>
          <w:rFonts w:hint="eastAsia" w:ascii="宋体" w:hAnsi="宋体" w:eastAsia="宋体" w:cs="宋体"/>
          <w:color w:val="000000" w:themeColor="text1"/>
          <w:sz w:val="32"/>
          <w:szCs w:val="32"/>
          <w:u w:val="none"/>
          <w14:textFill>
            <w14:solidFill>
              <w14:schemeClr w14:val="tx1"/>
            </w14:solidFill>
          </w14:textFill>
        </w:rPr>
        <w:t>编号</w:t>
      </w:r>
      <w:r>
        <w:rPr>
          <w:rFonts w:hint="eastAsia" w:ascii="宋体" w:hAnsi="宋体" w:eastAsia="宋体" w:cs="宋体"/>
          <w:color w:val="000000" w:themeColor="text1"/>
          <w:spacing w:val="3"/>
          <w:sz w:val="32"/>
          <w:szCs w:val="32"/>
          <w:u w:val="none"/>
          <w14:textFill>
            <w14:solidFill>
              <w14:schemeClr w14:val="tx1"/>
            </w14:solidFill>
          </w14:textFill>
        </w:rPr>
        <w:t>：</w:t>
      </w:r>
    </w:p>
    <w:p>
      <w:pPr>
        <w:pStyle w:val="7"/>
        <w:pageBreakBefore w:val="0"/>
        <w:tabs>
          <w:tab w:val="left" w:pos="853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u w:val="none"/>
          <w14:textFill>
            <w14:solidFill>
              <w14:schemeClr w14:val="tx1"/>
            </w14:solidFill>
          </w14:textFill>
        </w:rPr>
      </w:pPr>
      <w:r>
        <w:rPr>
          <w:rFonts w:hint="eastAsia" w:ascii="宋体" w:hAnsi="宋体" w:eastAsia="宋体" w:cs="宋体"/>
          <w:color w:val="000000" w:themeColor="text1"/>
          <w:sz w:val="32"/>
          <w:szCs w:val="32"/>
          <w:u w:val="none"/>
          <w14:textFill>
            <w14:solidFill>
              <w14:schemeClr w14:val="tx1"/>
            </w14:solidFill>
          </w14:textFill>
        </w:rPr>
        <w:t>项目名称</w:t>
      </w:r>
      <w:r>
        <w:rPr>
          <w:rFonts w:hint="eastAsia" w:ascii="宋体" w:hAnsi="宋体" w:eastAsia="宋体" w:cs="宋体"/>
          <w:color w:val="000000" w:themeColor="text1"/>
          <w:spacing w:val="3"/>
          <w:sz w:val="32"/>
          <w:szCs w:val="32"/>
          <w:u w:val="none"/>
          <w14:textFill>
            <w14:solidFill>
              <w14:schemeClr w14:val="tx1"/>
            </w14:solidFill>
          </w14:textFill>
        </w:rPr>
        <w:t>：</w:t>
      </w:r>
    </w:p>
    <w:p>
      <w:pPr>
        <w:pStyle w:val="7"/>
        <w:pageBreakBefore w:val="0"/>
        <w:tabs>
          <w:tab w:val="left" w:pos="7787"/>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u w:val="none"/>
          <w14:textFill>
            <w14:solidFill>
              <w14:schemeClr w14:val="tx1"/>
            </w14:solidFill>
          </w14:textFill>
        </w:rPr>
      </w:pPr>
      <w:r>
        <w:rPr>
          <w:rFonts w:hint="eastAsia" w:ascii="宋体" w:hAnsi="宋体" w:eastAsia="宋体" w:cs="宋体"/>
          <w:color w:val="000000" w:themeColor="text1"/>
          <w:sz w:val="32"/>
          <w:szCs w:val="32"/>
          <w:u w:val="none"/>
          <w:lang w:eastAsia="zh-CN"/>
          <w14:textFill>
            <w14:solidFill>
              <w14:schemeClr w14:val="tx1"/>
            </w14:solidFill>
          </w14:textFill>
        </w:rPr>
        <w:t>供应商</w:t>
      </w:r>
      <w:r>
        <w:rPr>
          <w:rFonts w:hint="eastAsia" w:ascii="宋体" w:hAnsi="宋体" w:eastAsia="宋体" w:cs="宋体"/>
          <w:color w:val="000000" w:themeColor="text1"/>
          <w:sz w:val="32"/>
          <w:szCs w:val="32"/>
          <w:u w:val="none"/>
          <w14:textFill>
            <w14:solidFill>
              <w14:schemeClr w14:val="tx1"/>
            </w14:solidFill>
          </w14:textFill>
        </w:rPr>
        <w:t>名称（</w:t>
      </w:r>
      <w:r>
        <w:rPr>
          <w:rFonts w:hint="eastAsia" w:ascii="宋体" w:hAnsi="宋体" w:eastAsia="宋体" w:cs="宋体"/>
          <w:color w:val="000000" w:themeColor="text1"/>
          <w:sz w:val="32"/>
          <w:szCs w:val="32"/>
          <w:u w:val="none"/>
          <w:lang w:val="en-US" w:eastAsia="zh-CN"/>
          <w14:textFill>
            <w14:solidFill>
              <w14:schemeClr w14:val="tx1"/>
            </w14:solidFill>
          </w14:textFill>
        </w:rPr>
        <w:t>签章</w:t>
      </w:r>
      <w:r>
        <w:rPr>
          <w:rFonts w:hint="eastAsia" w:ascii="宋体" w:hAnsi="宋体" w:eastAsia="宋体" w:cs="宋体"/>
          <w:color w:val="000000" w:themeColor="text1"/>
          <w:sz w:val="32"/>
          <w:szCs w:val="32"/>
          <w:u w:val="none"/>
          <w14:textFill>
            <w14:solidFill>
              <w14:schemeClr w14:val="tx1"/>
            </w14:solidFill>
          </w14:textFill>
        </w:rPr>
        <w:t>）</w:t>
      </w:r>
      <w:r>
        <w:rPr>
          <w:rFonts w:hint="eastAsia" w:ascii="宋体" w:hAnsi="宋体" w:eastAsia="宋体" w:cs="宋体"/>
          <w:color w:val="000000" w:themeColor="text1"/>
          <w:spacing w:val="3"/>
          <w:sz w:val="32"/>
          <w:szCs w:val="32"/>
          <w:u w:val="none"/>
          <w14:textFill>
            <w14:solidFill>
              <w14:schemeClr w14:val="tx1"/>
            </w14:solidFill>
          </w14:textFill>
        </w:rPr>
        <w:t>：</w:t>
      </w:r>
    </w:p>
    <w:p>
      <w:pPr>
        <w:pStyle w:val="9"/>
        <w:pageBreakBefore w:val="0"/>
        <w:tabs>
          <w:tab w:val="left" w:pos="9453"/>
        </w:tabs>
        <w:kinsoku/>
        <w:wordWrap/>
        <w:overflowPunct/>
        <w:topLinePunct w:val="0"/>
        <w:bidi w:val="0"/>
        <w:adjustRightInd w:val="0"/>
        <w:snapToGrid w:val="0"/>
        <w:spacing w:before="0" w:beforeAutospacing="0" w:afterAutospacing="0" w:line="360" w:lineRule="auto"/>
        <w:ind w:left="0" w:leftChars="0" w:right="0" w:rightChars="0" w:firstLine="964" w:firstLineChars="300"/>
        <w:rPr>
          <w:rFonts w:hint="eastAsia" w:ascii="宋体" w:hAnsi="宋体" w:eastAsia="宋体" w:cs="宋体"/>
          <w:b/>
          <w:color w:val="000000" w:themeColor="text1"/>
          <w:sz w:val="32"/>
          <w:szCs w:val="32"/>
          <w:lang w:val="en-US"/>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法定代</w:t>
      </w:r>
      <w:r>
        <w:rPr>
          <w:rFonts w:hint="eastAsia" w:ascii="宋体" w:hAnsi="宋体" w:eastAsia="宋体" w:cs="宋体"/>
          <w:b/>
          <w:color w:val="000000" w:themeColor="text1"/>
          <w:spacing w:val="-3"/>
          <w:sz w:val="32"/>
          <w:szCs w:val="32"/>
          <w14:textFill>
            <w14:solidFill>
              <w14:schemeClr w14:val="tx1"/>
            </w14:solidFill>
          </w14:textFill>
        </w:rPr>
        <w:t>表</w:t>
      </w:r>
      <w:r>
        <w:rPr>
          <w:rFonts w:hint="eastAsia" w:ascii="宋体" w:hAnsi="宋体" w:eastAsia="宋体" w:cs="宋体"/>
          <w:b/>
          <w:color w:val="000000" w:themeColor="text1"/>
          <w:sz w:val="32"/>
          <w:szCs w:val="32"/>
          <w14:textFill>
            <w14:solidFill>
              <w14:schemeClr w14:val="tx1"/>
            </w14:solidFill>
          </w14:textFill>
        </w:rPr>
        <w:t>人或</w:t>
      </w:r>
      <w:r>
        <w:rPr>
          <w:rFonts w:hint="eastAsia" w:ascii="宋体" w:hAnsi="宋体" w:eastAsia="宋体" w:cs="宋体"/>
          <w:b/>
          <w:color w:val="000000" w:themeColor="text1"/>
          <w:spacing w:val="-3"/>
          <w:sz w:val="32"/>
          <w:szCs w:val="32"/>
          <w14:textFill>
            <w14:solidFill>
              <w14:schemeClr w14:val="tx1"/>
            </w14:solidFill>
          </w14:textFill>
        </w:rPr>
        <w:t>其授</w:t>
      </w:r>
      <w:r>
        <w:rPr>
          <w:rFonts w:hint="eastAsia" w:ascii="宋体" w:hAnsi="宋体" w:eastAsia="宋体" w:cs="宋体"/>
          <w:b/>
          <w:color w:val="000000" w:themeColor="text1"/>
          <w:sz w:val="32"/>
          <w:szCs w:val="32"/>
          <w14:textFill>
            <w14:solidFill>
              <w14:schemeClr w14:val="tx1"/>
            </w14:solidFill>
          </w14:textFill>
        </w:rPr>
        <w:t>权代表</w:t>
      </w:r>
      <w:r>
        <w:rPr>
          <w:rFonts w:hint="eastAsia" w:ascii="宋体" w:hAnsi="宋体" w:eastAsia="宋体" w:cs="宋体"/>
          <w:b/>
          <w:color w:val="000000" w:themeColor="text1"/>
          <w:spacing w:val="-3"/>
          <w:sz w:val="32"/>
          <w:szCs w:val="32"/>
          <w14:textFill>
            <w14:solidFill>
              <w14:schemeClr w14:val="tx1"/>
            </w14:solidFill>
          </w14:textFill>
        </w:rPr>
        <w:t>签</w:t>
      </w:r>
      <w:r>
        <w:rPr>
          <w:rFonts w:hint="eastAsia" w:ascii="宋体" w:hAnsi="宋体" w:eastAsia="宋体" w:cs="宋体"/>
          <w:b/>
          <w:color w:val="000000" w:themeColor="text1"/>
          <w:sz w:val="32"/>
          <w:szCs w:val="32"/>
          <w14:textFill>
            <w14:solidFill>
              <w14:schemeClr w14:val="tx1"/>
            </w14:solidFill>
          </w14:textFill>
        </w:rPr>
        <w:t>字（</w:t>
      </w:r>
      <w:r>
        <w:rPr>
          <w:rFonts w:hint="eastAsia" w:ascii="宋体" w:hAnsi="宋体" w:eastAsia="宋体" w:cs="宋体"/>
          <w:b/>
          <w:color w:val="000000" w:themeColor="text1"/>
          <w:spacing w:val="-3"/>
          <w:sz w:val="32"/>
          <w:szCs w:val="32"/>
          <w:lang w:val="en-US" w:eastAsia="zh-CN"/>
          <w14:textFill>
            <w14:solidFill>
              <w14:schemeClr w14:val="tx1"/>
            </w14:solidFill>
          </w14:textFill>
        </w:rPr>
        <w:t>电子签名</w:t>
      </w:r>
      <w:r>
        <w:rPr>
          <w:rFonts w:hint="eastAsia" w:ascii="宋体" w:hAnsi="宋体" w:eastAsia="宋体" w:cs="宋体"/>
          <w:b/>
          <w:color w:val="000000" w:themeColor="text1"/>
          <w:sz w:val="32"/>
          <w:szCs w:val="32"/>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color w:val="000000" w:themeColor="text1"/>
          <w:sz w:val="32"/>
          <w:szCs w:val="32"/>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color w:val="000000" w:themeColor="text1"/>
          <w:sz w:val="30"/>
          <w:szCs w:val="30"/>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目录</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（3）法定代表人身份证明书（附件三）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（4）法定代表人授权委托书（附件四）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w:t>
      </w:r>
      <w:r>
        <w:rPr>
          <w:rFonts w:hint="eastAsia" w:cs="宋体"/>
          <w:color w:val="000000" w:themeColor="text1"/>
          <w:sz w:val="24"/>
          <w:lang w:val="en-US" w:eastAsia="zh-CN"/>
          <w14:textFill>
            <w14:solidFill>
              <w14:schemeClr w14:val="tx1"/>
            </w14:solidFill>
          </w14:textFill>
        </w:rPr>
        <w:t>5</w:t>
      </w:r>
      <w:r>
        <w:rPr>
          <w:rFonts w:hint="eastAsia"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投标人</w:t>
      </w:r>
      <w:r>
        <w:rPr>
          <w:rFonts w:hint="eastAsia" w:ascii="宋体" w:hAnsi="宋体" w:eastAsia="宋体" w:cs="宋体"/>
          <w:color w:val="000000" w:themeColor="text1"/>
          <w:sz w:val="24"/>
          <w:lang w:eastAsia="zh-CN"/>
          <w14:textFill>
            <w14:solidFill>
              <w14:schemeClr w14:val="tx1"/>
            </w14:solidFill>
          </w14:textFill>
        </w:rPr>
        <w:t>综合情况一览表（附件</w:t>
      </w:r>
      <w:r>
        <w:rPr>
          <w:rFonts w:hint="eastAsia" w:cs="宋体"/>
          <w:color w:val="000000" w:themeColor="text1"/>
          <w:sz w:val="24"/>
          <w:lang w:eastAsia="zh-CN"/>
          <w14:textFill>
            <w14:solidFill>
              <w14:schemeClr w14:val="tx1"/>
            </w14:solidFill>
          </w14:textFill>
        </w:rPr>
        <w:t>五</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（6）近三年（20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lang w:eastAsia="zh-CN"/>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月1日至今）类似项目业绩一览表（附件六）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（7）商务条款偏离表（附件七）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（8）技术规格偏离表（附件八）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（9）项目人员配备情况表（附件九）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（10）诚信磋商供应商承诺书</w:t>
      </w:r>
      <w:r>
        <w:rPr>
          <w:rFonts w:hint="eastAsia" w:ascii="宋体" w:hAnsi="宋体" w:eastAsia="宋体" w:cs="宋体"/>
          <w:color w:val="000000" w:themeColor="text1"/>
          <w:sz w:val="24"/>
          <w:lang w:eastAsia="zh-CN"/>
          <w14:textFill>
            <w14:solidFill>
              <w14:schemeClr w14:val="tx1"/>
            </w14:solidFill>
          </w14:textFill>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（11）反商业贿赂承诺书</w:t>
      </w:r>
      <w:r>
        <w:rPr>
          <w:rFonts w:hint="eastAsia" w:ascii="宋体" w:hAnsi="宋体" w:eastAsia="宋体" w:cs="宋体"/>
          <w:color w:val="000000" w:themeColor="text1"/>
          <w:sz w:val="24"/>
          <w:lang w:eastAsia="zh-CN"/>
          <w14:textFill>
            <w14:solidFill>
              <w14:schemeClr w14:val="tx1"/>
            </w14:solidFill>
          </w14:textFill>
        </w:rPr>
        <w:t>（附件十一）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项目技术服务方案</w:t>
      </w:r>
      <w:r>
        <w:rPr>
          <w:rFonts w:hint="eastAsia" w:ascii="宋体" w:hAnsi="宋体" w:eastAsia="宋体" w:cs="宋体"/>
          <w:color w:val="000000" w:themeColor="text1"/>
          <w:sz w:val="24"/>
          <w:szCs w:val="24"/>
          <w:lang w:eastAsia="zh-CN"/>
          <w14:textFill>
            <w14:solidFill>
              <w14:schemeClr w14:val="tx1"/>
            </w14:solidFill>
          </w14:textFill>
        </w:rPr>
        <w:t>（附件十二）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工作计划及流程</w:t>
      </w:r>
      <w:r>
        <w:rPr>
          <w:rFonts w:hint="eastAsia" w:ascii="宋体" w:hAnsi="宋体" w:eastAsia="宋体" w:cs="宋体"/>
          <w:color w:val="000000" w:themeColor="text1"/>
          <w:sz w:val="24"/>
          <w:szCs w:val="24"/>
          <w:lang w:eastAsia="zh-CN"/>
          <w14:textFill>
            <w14:solidFill>
              <w14:schemeClr w14:val="tx1"/>
            </w14:solidFill>
          </w14:textFill>
        </w:rPr>
        <w:t>（附件十三）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eastAsia="zh-CN"/>
          <w14:textFill>
            <w14:solidFill>
              <w14:schemeClr w14:val="tx1"/>
            </w14:solidFill>
          </w14:textFill>
        </w:rPr>
        <w:t>）中小企业声明函（附件十四）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（15）符合性审查、商务、技术标中要求的其他内容资料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附件一</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投标函</w:t>
      </w: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致：</w:t>
      </w:r>
      <w:r>
        <w:rPr>
          <w:rFonts w:hint="eastAsia" w:ascii="宋体" w:hAnsi="宋体" w:eastAsia="宋体" w:cs="宋体"/>
          <w:color w:val="000000" w:themeColor="text1"/>
          <w:sz w:val="24"/>
          <w:u w:val="single"/>
          <w:lang w:eastAsia="zh-CN"/>
          <w14:textFill>
            <w14:solidFill>
              <w14:schemeClr w14:val="tx1"/>
            </w14:solidFill>
          </w14:textFill>
        </w:rPr>
        <w:t>（采购人）</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经研究，我们决定参加项目名称：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，项目编号：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的招投标活动，为此，我方正式授权</w:t>
      </w:r>
      <w:r>
        <w:rPr>
          <w:rFonts w:hint="eastAsia" w:ascii="宋体" w:hAnsi="宋体" w:eastAsia="宋体" w:cs="宋体"/>
          <w:color w:val="000000" w:themeColor="text1"/>
          <w:sz w:val="24"/>
          <w:u w:val="single"/>
          <w:lang w:eastAsia="zh-CN"/>
          <w14:textFill>
            <w14:solidFill>
              <w14:schemeClr w14:val="tx1"/>
            </w14:solidFill>
          </w14:textFill>
        </w:rPr>
        <w:t>（委托代理人）</w:t>
      </w:r>
      <w:r>
        <w:rPr>
          <w:rFonts w:hint="eastAsia" w:ascii="宋体" w:hAnsi="宋体" w:eastAsia="宋体" w:cs="宋体"/>
          <w:color w:val="000000" w:themeColor="text1"/>
          <w:sz w:val="24"/>
          <w:lang w:eastAsia="zh-CN"/>
          <w14:textFill>
            <w14:solidFill>
              <w14:schemeClr w14:val="tx1"/>
            </w14:solidFill>
          </w14:textFill>
        </w:rPr>
        <w:t>代表我公司签署投标文件，郑重声明以下诸点，并负法律责任。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一、如果我方的投标文件被接受，我方将履行招标文件中规定的每项要求，并按我方投标文件中的承诺按期、按质、按量履约；</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二、我方理解，最低报价不是中标的唯一条件，你们有选择投标人的权利；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三、我方愿按《中华人民共和国民法典》及其他有关法律、法规的规定，自觉履行自己的全部责任；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四、我方同意按招标文件的规定交纳投标保证金、中标服务费，遵守贵方有关投标的各项规定；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六、我方的投标文件有效期为</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日历天。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供应商单位</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签章</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附件二</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报价一览表</w:t>
      </w:r>
    </w:p>
    <w:tbl>
      <w:tblPr>
        <w:tblStyle w:val="29"/>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w:t>
            </w:r>
          </w:p>
        </w:tc>
        <w:tc>
          <w:tcPr>
            <w:tcW w:w="2551"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c>
          <w:tcPr>
            <w:tcW w:w="15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tc>
        <w:tc>
          <w:tcPr>
            <w:tcW w:w="2515"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法人授权代表</w:t>
            </w:r>
          </w:p>
        </w:tc>
        <w:tc>
          <w:tcPr>
            <w:tcW w:w="2551"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c>
          <w:tcPr>
            <w:tcW w:w="15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tc>
        <w:tc>
          <w:tcPr>
            <w:tcW w:w="2515"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投标报价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大写：</w:t>
            </w:r>
          </w:p>
          <w:p>
            <w:pPr>
              <w:pageBreakBefore w:val="0"/>
              <w:kinsoku/>
              <w:wordWrap/>
              <w:overflowPunct/>
              <w:topLinePunct w:val="0"/>
              <w:bidi w:val="0"/>
              <w:snapToGrid w:val="0"/>
              <w:spacing w:beforeAutospacing="0" w:afterAutospacing="0" w:line="360" w:lineRule="auto"/>
              <w:ind w:left="0" w:leftChars="0" w:right="0" w:rightChars="0"/>
              <w:jc w:val="left"/>
              <w:rPr>
                <w:rFonts w:hint="eastAsia"/>
                <w:lang w:eastAsia="zh-CN"/>
              </w:rPr>
            </w:pPr>
            <w:r>
              <w:rPr>
                <w:rFonts w:hint="eastAsia" w:ascii="宋体" w:hAnsi="宋体" w:eastAsia="宋体" w:cs="宋体"/>
                <w:color w:val="000000" w:themeColor="text1"/>
                <w:sz w:val="24"/>
                <w:lang w:eastAsia="zh-CN"/>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服务地点</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备注</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供应商单位</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签章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lang w:eastAsia="zh-CN"/>
          <w14:textFill>
            <w14:solidFill>
              <w14:schemeClr w14:val="tx1"/>
            </w14:solidFill>
          </w14:textFill>
        </w:rPr>
        <w:t>（电子签名或签章）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法人授权代表（电子签名或签章）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Cs w:val="28"/>
          <w:lang w:eastAsia="zh-CN"/>
          <w14:textFill>
            <w14:solidFill>
              <w14:schemeClr w14:val="tx1"/>
            </w14:solidFill>
          </w14:textFill>
        </w:rPr>
      </w:pPr>
      <w:r>
        <w:rPr>
          <w:rFonts w:hint="eastAsia" w:ascii="宋体" w:hAnsi="宋体" w:eastAsia="宋体" w:cs="宋体"/>
          <w:color w:val="000000" w:themeColor="text1"/>
          <w:szCs w:val="28"/>
          <w:lang w:eastAsia="zh-CN"/>
          <w14:textFill>
            <w14:solidFill>
              <w14:schemeClr w14:val="tx1"/>
            </w14:solidFill>
          </w14:textFill>
        </w:rPr>
        <w:t>注：1.投标货币为人民币；</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outlineLvl w:val="0"/>
        <w:rPr>
          <w:rFonts w:hint="eastAsia" w:ascii="宋体" w:hAnsi="宋体" w:eastAsia="宋体" w:cs="宋体"/>
          <w:color w:val="000000" w:themeColor="text1"/>
          <w:szCs w:val="28"/>
          <w:lang w:eastAsia="zh-CN"/>
          <w14:textFill>
            <w14:solidFill>
              <w14:schemeClr w14:val="tx1"/>
            </w14:solidFill>
          </w14:textFill>
        </w:rPr>
      </w:pPr>
      <w:r>
        <w:rPr>
          <w:rFonts w:hint="eastAsia" w:ascii="宋体" w:hAnsi="宋体" w:eastAsia="宋体" w:cs="宋体"/>
          <w:color w:val="000000" w:themeColor="text1"/>
          <w:szCs w:val="28"/>
          <w:lang w:eastAsia="zh-CN"/>
          <w14:textFill>
            <w14:solidFill>
              <w14:schemeClr w14:val="tx1"/>
            </w14:solidFill>
          </w14:textFill>
        </w:rPr>
        <w:t>2.投标总价需包括磋商文件中第三部分采购内容及参数要求涉及的所有内容；</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Cs w:val="28"/>
          <w:lang w:eastAsia="zh-CN"/>
          <w14:textFill>
            <w14:solidFill>
              <w14:schemeClr w14:val="tx1"/>
            </w14:solidFill>
          </w14:textFill>
        </w:rPr>
      </w:pPr>
      <w:r>
        <w:rPr>
          <w:rFonts w:hint="eastAsia" w:ascii="宋体" w:hAnsi="宋体" w:eastAsia="宋体" w:cs="宋体"/>
          <w:color w:val="000000" w:themeColor="text1"/>
          <w:szCs w:val="28"/>
          <w:lang w:eastAsia="zh-CN"/>
          <w14:textFill>
            <w14:solidFill>
              <w14:schemeClr w14:val="tx1"/>
            </w14:solidFill>
          </w14:textFill>
        </w:rPr>
        <w:t>3.报价一览表中须填写内容严格按照招标文件中文字表述方式填写，否则按不响应招标文件内容处理。</w:t>
      </w:r>
    </w:p>
    <w:p>
      <w:pPr>
        <w:pStyle w:val="11"/>
        <w:rPr>
          <w:rFonts w:hint="default" w:ascii="宋体" w:hAnsi="宋体" w:eastAsia="宋体" w:cs="宋体"/>
          <w:color w:val="000000" w:themeColor="text1"/>
          <w:sz w:val="22"/>
          <w:szCs w:val="28"/>
          <w:lang w:val="en-US" w:eastAsia="zh-CN" w:bidi="ar-SA"/>
          <w14:textFill>
            <w14:solidFill>
              <w14:schemeClr w14:val="tx1"/>
            </w14:solidFill>
          </w14:textFill>
        </w:rPr>
      </w:pPr>
      <w:r>
        <w:rPr>
          <w:rFonts w:hint="eastAsia" w:ascii="宋体" w:hAnsi="宋体" w:eastAsia="宋体" w:cs="宋体"/>
          <w:color w:val="000000" w:themeColor="text1"/>
          <w:sz w:val="22"/>
          <w:szCs w:val="28"/>
          <w:lang w:val="en-US" w:eastAsia="zh-CN" w:bidi="ar-SA"/>
          <w14:textFill>
            <w14:solidFill>
              <w14:schemeClr w14:val="tx1"/>
            </w14:solidFill>
          </w14:textFill>
        </w:rPr>
        <w:t>4.投标人的投标报价不得超过最高投标限价，否则其投标文件按否决投标处理。</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pPr>
    </w:p>
    <w:p>
      <w:pP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附件</w:t>
      </w:r>
      <w:r>
        <w:rPr>
          <w:rFonts w:hint="eastAsia" w:cs="宋体"/>
          <w:b/>
          <w:color w:val="000000" w:themeColor="text1"/>
          <w:sz w:val="28"/>
          <w:szCs w:val="28"/>
          <w:lang w:eastAsia="zh-CN"/>
          <w14:textFill>
            <w14:solidFill>
              <w14:schemeClr w14:val="tx1"/>
            </w14:solidFill>
          </w14:textFill>
        </w:rPr>
        <w:t>三</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法定代表人身份证明书</w:t>
      </w: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供应商名称：</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地址：</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姓名：性别：</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年龄：职务：</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（投标人名称）</w:t>
      </w:r>
      <w:r>
        <w:rPr>
          <w:rFonts w:hint="eastAsia" w:ascii="宋体" w:hAnsi="宋体" w:eastAsia="宋体" w:cs="宋体"/>
          <w:color w:val="000000" w:themeColor="text1"/>
          <w:sz w:val="24"/>
          <w:lang w:eastAsia="zh-CN"/>
          <w14:textFill>
            <w14:solidFill>
              <w14:schemeClr w14:val="tx1"/>
            </w14:solidFill>
          </w14:textFill>
        </w:rPr>
        <w:t>的法定代表人。</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特此证明。</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附：法定代表人身份证复印件（正反面）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0" w:firstLineChars="20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供应商单位（</w:t>
      </w:r>
      <w:r>
        <w:rPr>
          <w:rFonts w:hint="eastAsia" w:ascii="宋体" w:hAnsi="宋体" w:eastAsia="宋体" w:cs="宋体"/>
          <w:color w:val="000000" w:themeColor="text1"/>
          <w:sz w:val="24"/>
          <w:lang w:val="en-US" w:eastAsia="zh-CN"/>
          <w14:textFill>
            <w14:solidFill>
              <w14:schemeClr w14:val="tx1"/>
            </w14:solidFill>
          </w14:textFill>
        </w:rPr>
        <w:t>签章</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0" w:firstLineChars="20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日期：</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u w:val="singl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u w:val="singl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730" w:firstLineChars="2150"/>
        <w:rPr>
          <w:rFonts w:hint="eastAsia" w:ascii="宋体" w:hAnsi="宋体" w:eastAsia="宋体" w:cs="宋体"/>
          <w:color w:val="000000" w:themeColor="text1"/>
          <w:u w:val="single"/>
          <w:lang w:eastAsia="zh-CN"/>
          <w14:textFill>
            <w14:solidFill>
              <w14:schemeClr w14:val="tx1"/>
            </w14:solidFill>
          </w14:textFill>
        </w:rPr>
      </w:pPr>
    </w:p>
    <w:p>
      <w:pPr>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附件</w:t>
      </w:r>
      <w:r>
        <w:rPr>
          <w:rFonts w:hint="eastAsia" w:cs="宋体"/>
          <w:b/>
          <w:color w:val="000000" w:themeColor="text1"/>
          <w:sz w:val="28"/>
          <w:szCs w:val="28"/>
          <w:lang w:eastAsia="zh-CN"/>
          <w14:textFill>
            <w14:solidFill>
              <w14:schemeClr w14:val="tx1"/>
            </w14:solidFill>
          </w14:textFill>
        </w:rPr>
        <w:t>四</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法定代表人授权委托书</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2"/>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致：</w:t>
      </w:r>
      <w:r>
        <w:rPr>
          <w:rFonts w:hint="eastAsia" w:ascii="宋体" w:hAnsi="宋体" w:eastAsia="宋体" w:cs="宋体"/>
          <w:color w:val="000000" w:themeColor="text1"/>
          <w:sz w:val="24"/>
          <w:u w:val="single"/>
          <w:lang w:eastAsia="zh-CN"/>
          <w14:textFill>
            <w14:solidFill>
              <w14:schemeClr w14:val="tx1"/>
            </w14:solidFill>
          </w14:textFill>
        </w:rPr>
        <w:t>（采购人）</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（单位名称）</w:t>
      </w:r>
      <w:r>
        <w:rPr>
          <w:rFonts w:hint="eastAsia" w:ascii="宋体" w:hAnsi="宋体" w:eastAsia="宋体" w:cs="宋体"/>
          <w:color w:val="000000" w:themeColor="text1"/>
          <w:sz w:val="24"/>
          <w:lang w:eastAsia="zh-CN"/>
          <w14:textFill>
            <w14:solidFill>
              <w14:schemeClr w14:val="tx1"/>
            </w14:solidFill>
          </w14:textFill>
        </w:rPr>
        <w:t>法定代表人授权我单位</w:t>
      </w:r>
      <w:r>
        <w:rPr>
          <w:rFonts w:hint="eastAsia" w:ascii="宋体" w:hAnsi="宋体" w:eastAsia="宋体" w:cs="宋体"/>
          <w:color w:val="000000" w:themeColor="text1"/>
          <w:sz w:val="24"/>
          <w:u w:val="single"/>
          <w:lang w:eastAsia="zh-CN"/>
          <w14:textFill>
            <w14:solidFill>
              <w14:schemeClr w14:val="tx1"/>
            </w14:solidFill>
          </w14:textFill>
        </w:rPr>
        <w:t>（职务或职称）（姓名）</w:t>
      </w:r>
      <w:r>
        <w:rPr>
          <w:rFonts w:hint="eastAsia" w:ascii="宋体" w:hAnsi="宋体" w:eastAsia="宋体" w:cs="宋体"/>
          <w:color w:val="000000" w:themeColor="text1"/>
          <w:sz w:val="24"/>
          <w:lang w:eastAsia="zh-CN"/>
          <w14:textFill>
            <w14:solidFill>
              <w14:schemeClr w14:val="tx1"/>
            </w14:solidFill>
          </w14:textFill>
        </w:rPr>
        <w:t>为我单位本次授权代理人，全权处理</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项目</w:t>
      </w:r>
      <w:r>
        <w:rPr>
          <w:rFonts w:hint="eastAsia" w:ascii="宋体" w:hAnsi="宋体" w:eastAsia="宋体" w:cs="宋体"/>
          <w:color w:val="000000" w:themeColor="text1"/>
          <w:kern w:val="10"/>
          <w:sz w:val="24"/>
          <w:lang w:eastAsia="zh-CN"/>
          <w14:textFill>
            <w14:solidFill>
              <w14:schemeClr w14:val="tx1"/>
            </w14:solidFill>
          </w14:textFill>
        </w:rPr>
        <w:t>投标</w:t>
      </w:r>
      <w:r>
        <w:rPr>
          <w:rFonts w:hint="eastAsia" w:ascii="宋体" w:hAnsi="宋体" w:eastAsia="宋体" w:cs="宋体"/>
          <w:color w:val="000000" w:themeColor="text1"/>
          <w:sz w:val="24"/>
          <w:lang w:eastAsia="zh-CN"/>
          <w14:textFill>
            <w14:solidFill>
              <w14:schemeClr w14:val="tx1"/>
            </w14:solidFill>
          </w14:textFill>
        </w:rPr>
        <w:t>活动的一切事宜。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委托期限：____________________。</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（附法定代表人、授权代理人身份证明复印件）正反面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供应商单位</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签章</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8"/>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附件五</w:t>
      </w:r>
    </w:p>
    <w:p>
      <w:pPr>
        <w:pStyle w:val="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投标人</w:t>
      </w:r>
      <w:r>
        <w:rPr>
          <w:rFonts w:hint="eastAsia" w:ascii="宋体" w:hAnsi="宋体" w:eastAsia="宋体" w:cs="宋体"/>
          <w:color w:val="000000" w:themeColor="text1"/>
          <w:lang w:eastAsia="zh-CN"/>
          <w14:textFill>
            <w14:solidFill>
              <w14:schemeClr w14:val="tx1"/>
            </w14:solidFill>
          </w14:textFill>
        </w:rPr>
        <w:t>综合情况一览表</w:t>
      </w:r>
    </w:p>
    <w:tbl>
      <w:tblPr>
        <w:tblStyle w:val="29"/>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401"/>
        <w:gridCol w:w="856"/>
        <w:gridCol w:w="2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pPr>
              <w:pStyle w:val="58"/>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w:t>
            </w:r>
          </w:p>
        </w:tc>
        <w:tc>
          <w:tcPr>
            <w:tcW w:w="7484" w:type="dxa"/>
            <w:gridSpan w:val="9"/>
            <w:tcBorders>
              <w:left w:val="single" w:color="000000" w:sz="6" w:space="0"/>
              <w:bottom w:val="single" w:color="000000" w:sz="6" w:space="0"/>
            </w:tcBorders>
            <w:vAlign w:val="center"/>
          </w:tcPr>
          <w:p>
            <w:pPr>
              <w:pStyle w:val="58"/>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478" w:type="dxa"/>
            <w:gridSpan w:val="3"/>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1274"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1478" w:type="dxa"/>
            <w:gridSpan w:val="3"/>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1274"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邮箱</w:t>
            </w:r>
          </w:p>
        </w:tc>
        <w:tc>
          <w:tcPr>
            <w:tcW w:w="1478" w:type="dxa"/>
            <w:gridSpan w:val="3"/>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组织结构</w:t>
            </w:r>
          </w:p>
        </w:tc>
        <w:tc>
          <w:tcPr>
            <w:tcW w:w="7484" w:type="dxa"/>
            <w:gridSpan w:val="9"/>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简介</w:t>
            </w:r>
          </w:p>
        </w:tc>
        <w:tc>
          <w:tcPr>
            <w:tcW w:w="7484" w:type="dxa"/>
            <w:gridSpan w:val="9"/>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包括但不限于：企业经营范围、发展历程、经营业绩、获奖情况、</w:t>
            </w:r>
            <w:r>
              <w:rPr>
                <w:rFonts w:hint="eastAsia" w:ascii="宋体" w:hAnsi="宋体" w:eastAsia="宋体" w:cs="宋体"/>
                <w:color w:val="000000" w:themeColor="text1"/>
                <w:sz w:val="24"/>
                <w:szCs w:val="24"/>
                <w14:textFill>
                  <w14:solidFill>
                    <w14:schemeClr w14:val="tx1"/>
                  </w14:solidFill>
                </w14:textFill>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1274"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856"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21" w:type="dxa"/>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技术负责人</w:t>
            </w:r>
          </w:p>
        </w:tc>
        <w:tc>
          <w:tcPr>
            <w:tcW w:w="1274"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856" w:type="dxa"/>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21" w:type="dxa"/>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4067" w:type="dxa"/>
            <w:gridSpan w:val="7"/>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846" w:type="dxa"/>
            <w:vMerge w:val="restart"/>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14:textFill>
                  <w14:solidFill>
                    <w14:schemeClr w14:val="tx1"/>
                  </w14:solidFill>
                </w14:textFill>
              </w:rPr>
            </w:pPr>
          </w:p>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14:textFill>
                  <w14:solidFill>
                    <w14:schemeClr w14:val="tx1"/>
                  </w14:solidFill>
                </w14:textFill>
              </w:rPr>
            </w:pPr>
          </w:p>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14:textFill>
                  <w14:solidFill>
                    <w14:schemeClr w14:val="tx1"/>
                  </w14:solidFill>
                </w14:textFill>
              </w:rPr>
            </w:pPr>
          </w:p>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14:textFill>
                  <w14:solidFill>
                    <w14:schemeClr w14:val="tx1"/>
                  </w14:solidFill>
                </w14:textFill>
              </w:rPr>
            </w:pPr>
          </w:p>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其中</w:t>
            </w:r>
          </w:p>
        </w:tc>
        <w:tc>
          <w:tcPr>
            <w:tcW w:w="2144" w:type="dxa"/>
            <w:gridSpan w:val="4"/>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高级职称人员</w:t>
            </w:r>
          </w:p>
        </w:tc>
        <w:tc>
          <w:tcPr>
            <w:tcW w:w="1077" w:type="dxa"/>
            <w:gridSpan w:val="2"/>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中级职称人员</w:t>
            </w:r>
          </w:p>
        </w:tc>
        <w:tc>
          <w:tcPr>
            <w:tcW w:w="1077" w:type="dxa"/>
            <w:gridSpan w:val="2"/>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初级职称人员</w:t>
            </w:r>
          </w:p>
        </w:tc>
        <w:tc>
          <w:tcPr>
            <w:tcW w:w="1077" w:type="dxa"/>
            <w:gridSpan w:val="2"/>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1077" w:type="dxa"/>
            <w:gridSpan w:val="2"/>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c>
          <w:tcPr>
            <w:tcW w:w="1077" w:type="dxa"/>
            <w:gridSpan w:val="2"/>
            <w:tcBorders>
              <w:top w:val="single" w:color="000000" w:sz="6" w:space="0"/>
              <w:left w:val="single" w:color="000000" w:sz="6" w:space="0"/>
              <w:bottom w:val="single" w:color="000000" w:sz="6" w:space="0"/>
            </w:tcBorders>
          </w:tcPr>
          <w:p>
            <w:pPr>
              <w:pStyle w:val="5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14:textFill>
                  <w14:solidFill>
                    <w14:schemeClr w14:val="tx1"/>
                  </w14:solidFill>
                </w14:textFill>
              </w:rPr>
            </w:pPr>
          </w:p>
        </w:tc>
      </w:tr>
    </w:tbl>
    <w:p>
      <w:pPr>
        <w:pStyle w:val="8"/>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 w:val="0"/>
          <w:bCs w:val="0"/>
          <w:color w:val="000000" w:themeColor="text1"/>
          <w:sz w:val="24"/>
          <w:szCs w:val="24"/>
          <w:lang w:val="en-US" w:eastAsia="zh-CN" w:bidi="ar-SA"/>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后附：营业执照等</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附件</w:t>
      </w:r>
      <w:r>
        <w:rPr>
          <w:rFonts w:hint="eastAsia" w:cs="宋体"/>
          <w:b/>
          <w:color w:val="000000" w:themeColor="text1"/>
          <w:sz w:val="28"/>
          <w:szCs w:val="28"/>
          <w:lang w:eastAsia="zh-CN"/>
          <w14:textFill>
            <w14:solidFill>
              <w14:schemeClr w14:val="tx1"/>
            </w14:solidFill>
          </w14:textFill>
        </w:rPr>
        <w:t>六</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近三年（20</w:t>
      </w:r>
      <w:r>
        <w:rPr>
          <w:rFonts w:hint="eastAsia" w:ascii="宋体" w:hAnsi="宋体" w:eastAsia="宋体" w:cs="宋体"/>
          <w:b/>
          <w:bCs/>
          <w:color w:val="000000" w:themeColor="text1"/>
          <w:sz w:val="28"/>
          <w:szCs w:val="28"/>
          <w:lang w:val="en-US" w:eastAsia="zh-CN"/>
          <w14:textFill>
            <w14:solidFill>
              <w14:schemeClr w14:val="tx1"/>
            </w14:solidFill>
          </w14:textFill>
        </w:rPr>
        <w:t>20</w:t>
      </w:r>
      <w:r>
        <w:rPr>
          <w:rFonts w:hint="eastAsia" w:ascii="宋体" w:hAnsi="宋体" w:eastAsia="宋体" w:cs="宋体"/>
          <w:b/>
          <w:bCs/>
          <w:color w:val="000000" w:themeColor="text1"/>
          <w:sz w:val="28"/>
          <w:szCs w:val="28"/>
          <w:lang w:eastAsia="zh-CN"/>
          <w14:textFill>
            <w14:solidFill>
              <w14:schemeClr w14:val="tx1"/>
            </w14:solidFill>
          </w14:textFill>
        </w:rPr>
        <w:t>年</w:t>
      </w:r>
      <w:r>
        <w:rPr>
          <w:rFonts w:hint="eastAsia" w:cs="宋体"/>
          <w:b/>
          <w:bCs/>
          <w:color w:val="000000" w:themeColor="text1"/>
          <w:sz w:val="28"/>
          <w:szCs w:val="28"/>
          <w:lang w:val="en-US" w:eastAsia="zh-CN"/>
          <w14:textFill>
            <w14:solidFill>
              <w14:schemeClr w14:val="tx1"/>
            </w14:solidFill>
          </w14:textFill>
        </w:rPr>
        <w:t>5</w:t>
      </w:r>
      <w:r>
        <w:rPr>
          <w:rFonts w:hint="eastAsia" w:ascii="宋体" w:hAnsi="宋体" w:eastAsia="宋体" w:cs="宋体"/>
          <w:b/>
          <w:bCs/>
          <w:color w:val="000000" w:themeColor="text1"/>
          <w:sz w:val="28"/>
          <w:szCs w:val="28"/>
          <w:lang w:eastAsia="zh-CN"/>
          <w14:textFill>
            <w14:solidFill>
              <w14:schemeClr w14:val="tx1"/>
            </w14:solidFill>
          </w14:textFill>
        </w:rPr>
        <w:t>月1日至今）类似项目业绩一览表</w:t>
      </w:r>
    </w:p>
    <w:tbl>
      <w:tblPr>
        <w:tblStyle w:val="29"/>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序号</w:t>
            </w:r>
          </w:p>
        </w:tc>
        <w:tc>
          <w:tcPr>
            <w:tcW w:w="2018"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项目名称</w:t>
            </w:r>
          </w:p>
        </w:tc>
        <w:tc>
          <w:tcPr>
            <w:tcW w:w="1401"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合同金额</w:t>
            </w:r>
          </w:p>
        </w:tc>
        <w:tc>
          <w:tcPr>
            <w:tcW w:w="130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签订时间</w:t>
            </w:r>
          </w:p>
        </w:tc>
        <w:tc>
          <w:tcPr>
            <w:tcW w:w="137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联系人及联系电话</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完成</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情况</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lang w:val="en-US"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lang w:val="en-US"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注：1.须提供中标通知书或业绩合同关键页（含：首页、服务内容信息页、合同金额页、签字盖章页）。复印件加盖公章，时间以合同签订日期为准。不符合上述要求或未按要求提供有效证明文件的不得分。</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lang w:val="en-US" w:eastAsia="zh-CN"/>
        </w:rPr>
        <w:t>供应商提供虚假材料的，按虚假投标处理，并追究责任。</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日期：年月日</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w:t>
      </w:r>
      <w:r>
        <w:rPr>
          <w:rFonts w:hint="eastAsia" w:cs="宋体"/>
          <w:b/>
          <w:color w:val="000000" w:themeColor="text1"/>
          <w:sz w:val="28"/>
          <w:szCs w:val="28"/>
          <w:lang w:eastAsia="zh-CN"/>
          <w14:textFill>
            <w14:solidFill>
              <w14:schemeClr w14:val="tx1"/>
            </w14:solidFill>
          </w14:textFill>
        </w:rPr>
        <w:t>七</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商务条款偏离表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32"/>
          <w14:textFill>
            <w14:solidFill>
              <w14:schemeClr w14:val="tx1"/>
            </w14:solidFill>
          </w14:textFill>
        </w:rPr>
      </w:pPr>
    </w:p>
    <w:tbl>
      <w:tblPr>
        <w:tblStyle w:val="2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226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招标商务参数</w:t>
            </w:r>
          </w:p>
        </w:tc>
        <w:tc>
          <w:tcPr>
            <w:tcW w:w="2134"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投标商务参数</w:t>
            </w:r>
          </w:p>
        </w:tc>
        <w:tc>
          <w:tcPr>
            <w:tcW w:w="1552"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偏离情况</w:t>
            </w:r>
          </w:p>
        </w:tc>
        <w:tc>
          <w:tcPr>
            <w:tcW w:w="173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注：凡投标文件中商务条款（包括</w:t>
      </w:r>
      <w:r>
        <w:rPr>
          <w:rFonts w:hint="eastAsia" w:cs="宋体"/>
          <w:color w:val="000000" w:themeColor="text1"/>
          <w:sz w:val="24"/>
          <w:lang w:eastAsia="zh-CN"/>
          <w14:textFill>
            <w14:solidFill>
              <w14:schemeClr w14:val="tx1"/>
            </w14:solidFill>
          </w14:textFill>
        </w:rPr>
        <w:t>合同履约期限</w:t>
      </w:r>
      <w:r>
        <w:rPr>
          <w:rFonts w:hint="eastAsia" w:ascii="宋体" w:hAnsi="宋体" w:eastAsia="宋体" w:cs="宋体"/>
          <w:color w:val="000000" w:themeColor="text1"/>
          <w:sz w:val="24"/>
          <w:lang w:eastAsia="zh-CN"/>
          <w14:textFill>
            <w14:solidFill>
              <w14:schemeClr w14:val="tx1"/>
            </w14:solidFill>
          </w14:textFill>
        </w:rPr>
        <w:t>、服务地点、付款</w:t>
      </w:r>
      <w:r>
        <w:rPr>
          <w:rFonts w:hint="eastAsia" w:cs="宋体"/>
          <w:color w:val="000000" w:themeColor="text1"/>
          <w:sz w:val="24"/>
          <w:lang w:eastAsia="zh-CN"/>
          <w14:textFill>
            <w14:solidFill>
              <w14:schemeClr w14:val="tx1"/>
            </w14:solidFill>
          </w14:textFill>
        </w:rPr>
        <w:t>方式</w:t>
      </w:r>
      <w:r>
        <w:rPr>
          <w:rFonts w:hint="eastAsia" w:ascii="宋体" w:hAnsi="宋体" w:eastAsia="宋体" w:cs="宋体"/>
          <w:color w:val="000000" w:themeColor="text1"/>
          <w:sz w:val="24"/>
          <w:lang w:eastAsia="zh-CN"/>
          <w14:textFill>
            <w14:solidFill>
              <w14:schemeClr w14:val="tx1"/>
            </w14:solidFill>
          </w14:textFill>
        </w:rPr>
        <w:t>、合同条款以及其它所有商务内容）与招标文件有偏差的，均应在此表中列出（内容较多的可以标注见投标文件第几页，偏差包括正偏差和负偏差），未在此表中列出的视同完全满足招标文件要求。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32"/>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日期：年月日</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bookmarkStart w:id="5" w:name="_Toc144974872"/>
      <w:bookmarkStart w:id="6" w:name="_Toc152042593"/>
      <w:bookmarkStart w:id="7" w:name="_Toc152045804"/>
      <w:bookmarkStart w:id="8" w:name="_Toc222043377"/>
      <w:r>
        <w:rPr>
          <w:rFonts w:hint="eastAsia" w:cs="宋体"/>
          <w:b/>
          <w:color w:val="000000" w:themeColor="text1"/>
          <w:sz w:val="28"/>
          <w:szCs w:val="28"/>
          <w:lang w:eastAsia="zh-CN"/>
          <w14:textFill>
            <w14:solidFill>
              <w14:schemeClr w14:val="tx1"/>
            </w14:solidFill>
          </w14:textFill>
        </w:rPr>
        <w:t>八</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技术规格偏离表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32"/>
          <w:szCs w:val="32"/>
          <w14:textFill>
            <w14:solidFill>
              <w14:schemeClr w14:val="tx1"/>
            </w14:solidFill>
          </w14:textFill>
        </w:rPr>
      </w:pPr>
    </w:p>
    <w:tbl>
      <w:tblPr>
        <w:tblStyle w:val="2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2223"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招标技术参数</w:t>
            </w:r>
          </w:p>
        </w:tc>
        <w:tc>
          <w:tcPr>
            <w:tcW w:w="2096"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投标技术参数</w:t>
            </w:r>
          </w:p>
        </w:tc>
        <w:tc>
          <w:tcPr>
            <w:tcW w:w="152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偏离情况</w:t>
            </w:r>
          </w:p>
        </w:tc>
        <w:tc>
          <w:tcPr>
            <w:tcW w:w="169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日期：年月日</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lang w:eastAsia="zh-CN"/>
          <w14:textFill>
            <w14:solidFill>
              <w14:schemeClr w14:val="tx1"/>
            </w14:solidFill>
          </w14:textFill>
        </w:rPr>
      </w:pPr>
    </w:p>
    <w:bookmarkEnd w:id="5"/>
    <w:bookmarkEnd w:id="6"/>
    <w:bookmarkEnd w:id="7"/>
    <w:bookmarkEnd w:id="8"/>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Style w:val="38"/>
          <w:rFonts w:hint="eastAsia" w:ascii="宋体" w:hAnsi="宋体" w:eastAsia="宋体" w:cs="宋体"/>
          <w:color w:val="000000" w:themeColor="text1"/>
          <w:spacing w:val="0"/>
          <w:sz w:val="22"/>
          <w:szCs w:val="22"/>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Style w:val="38"/>
          <w:rFonts w:hint="eastAsia" w:ascii="宋体" w:hAnsi="宋体" w:eastAsia="宋体" w:cs="宋体"/>
          <w:color w:val="000000" w:themeColor="text1"/>
          <w:spacing w:val="0"/>
          <w:sz w:val="22"/>
          <w:szCs w:val="22"/>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Style w:val="38"/>
          <w:rFonts w:hint="eastAsia" w:ascii="宋体" w:hAnsi="宋体" w:eastAsia="宋体" w:cs="宋体"/>
          <w:color w:val="000000" w:themeColor="text1"/>
          <w:spacing w:val="0"/>
          <w:sz w:val="22"/>
          <w:szCs w:val="22"/>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Cs w:val="0"/>
          <w:color w:val="000000" w:themeColor="text1"/>
          <w:sz w:val="24"/>
          <w:szCs w:val="24"/>
          <w:lang w:eastAsia="zh-CN"/>
          <w14:textFill>
            <w14:solidFill>
              <w14:schemeClr w14:val="tx1"/>
            </w14:solidFill>
          </w14:textFill>
        </w:rPr>
      </w:pPr>
      <w:r>
        <w:rPr>
          <w:rFonts w:hint="eastAsia" w:ascii="宋体" w:hAnsi="宋体" w:eastAsia="宋体" w:cs="宋体"/>
          <w:bCs w:val="0"/>
          <w:color w:val="000000" w:themeColor="text1"/>
          <w:sz w:val="24"/>
          <w:szCs w:val="24"/>
          <w:lang w:eastAsia="zh-CN"/>
          <w14:textFill>
            <w14:solidFill>
              <w14:schemeClr w14:val="tx1"/>
            </w14:solidFill>
          </w14:textFill>
        </w:rPr>
        <w:br w:type="page"/>
      </w: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lang w:val="en-US" w:eastAsia="zh-CN"/>
          <w14:textFill>
            <w14:solidFill>
              <w14:schemeClr w14:val="tx1"/>
            </w14:solidFill>
          </w14:textFill>
        </w:rPr>
      </w:pPr>
      <w:r>
        <w:rPr>
          <w:rFonts w:hint="eastAsia" w:ascii="宋体" w:hAnsi="宋体" w:eastAsia="宋体" w:cs="宋体"/>
          <w:bCs w:val="0"/>
          <w:color w:val="000000" w:themeColor="text1"/>
          <w:sz w:val="28"/>
          <w:szCs w:val="28"/>
          <w:lang w:eastAsia="zh-CN"/>
          <w14:textFill>
            <w14:solidFill>
              <w14:schemeClr w14:val="tx1"/>
            </w14:solidFill>
          </w14:textFill>
        </w:rPr>
        <w:t>附件九</w:t>
      </w:r>
      <w:r>
        <w:rPr>
          <w:rFonts w:hint="eastAsia" w:ascii="宋体" w:hAnsi="宋体" w:eastAsia="宋体" w:cs="宋体"/>
          <w:bCs w:val="0"/>
          <w:color w:val="000000" w:themeColor="text1"/>
          <w:sz w:val="28"/>
          <w:szCs w:val="28"/>
          <w:lang w:val="en-US" w:eastAsia="zh-CN"/>
          <w14:textFill>
            <w14:solidFill>
              <w14:schemeClr w14:val="tx1"/>
            </w14:solidFill>
          </w14:textFill>
        </w:rPr>
        <w:t xml:space="preserve"> </w:t>
      </w:r>
    </w:p>
    <w:p>
      <w:pPr>
        <w:rPr>
          <w:rFonts w:hint="eastAsia"/>
        </w:rPr>
      </w:pPr>
    </w:p>
    <w:p>
      <w:pPr>
        <w:pageBreakBefore w:val="0"/>
        <w:kinsoku/>
        <w:wordWrap/>
        <w:overflowPunct/>
        <w:topLinePunct w:val="0"/>
        <w:bidi w:val="0"/>
        <w:snapToGrid w:val="0"/>
        <w:spacing w:beforeAutospacing="0" w:afterAutospacing="0" w:line="360" w:lineRule="auto"/>
        <w:ind w:left="0" w:leftChars="0" w:right="0" w:rightChars="0" w:firstLine="562" w:firstLineChars="200"/>
        <w:jc w:val="center"/>
        <w:rPr>
          <w:rFonts w:hint="eastAsia" w:ascii="宋体" w:hAnsi="宋体" w:eastAsia="宋体" w:cs="宋体"/>
          <w:b/>
          <w:bCs/>
          <w:color w:val="000000" w:themeColor="text1"/>
          <w:sz w:val="28"/>
          <w:szCs w:val="24"/>
          <w:lang w:eastAsia="zh-CN"/>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项目人员配备情况表</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项目名称：</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项目编号：</w:t>
      </w:r>
    </w:p>
    <w:tbl>
      <w:tblPr>
        <w:tblStyle w:val="29"/>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80"/>
        <w:gridCol w:w="1217"/>
        <w:gridCol w:w="1074"/>
        <w:gridCol w:w="1074"/>
        <w:gridCol w:w="925"/>
        <w:gridCol w:w="1483"/>
        <w:gridCol w:w="139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7"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序号</w:t>
            </w:r>
          </w:p>
        </w:tc>
        <w:tc>
          <w:tcPr>
            <w:tcW w:w="118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姓名</w:t>
            </w:r>
          </w:p>
        </w:tc>
        <w:tc>
          <w:tcPr>
            <w:tcW w:w="1217"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拟承担工作内容</w:t>
            </w:r>
          </w:p>
        </w:tc>
        <w:tc>
          <w:tcPr>
            <w:tcW w:w="1074"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学历</w:t>
            </w:r>
          </w:p>
        </w:tc>
        <w:tc>
          <w:tcPr>
            <w:tcW w:w="1074"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职称</w:t>
            </w:r>
          </w:p>
        </w:tc>
        <w:tc>
          <w:tcPr>
            <w:tcW w:w="925"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专业</w:t>
            </w:r>
          </w:p>
        </w:tc>
        <w:tc>
          <w:tcPr>
            <w:tcW w:w="287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执业资格（培训）证书</w:t>
            </w:r>
          </w:p>
        </w:tc>
        <w:tc>
          <w:tcPr>
            <w:tcW w:w="86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2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证书名称及范围</w:t>
            </w: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证书</w:t>
            </w:r>
          </w:p>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编号</w:t>
            </w:r>
          </w:p>
        </w:tc>
        <w:tc>
          <w:tcPr>
            <w:tcW w:w="86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1）供应商必须如实填写此表格，并提供相关证书、身份证、社保等复印件证明文件。</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2）供应商应保证上述填报内容真实</w:t>
      </w:r>
      <w:r>
        <w:rPr>
          <w:rFonts w:hint="eastAsia" w:cs="宋体"/>
          <w:color w:val="000000" w:themeColor="text1"/>
          <w:sz w:val="24"/>
          <w:lang w:eastAsia="zh-CN"/>
          <w14:textFill>
            <w14:solidFill>
              <w14:schemeClr w14:val="tx1"/>
            </w14:solidFill>
          </w14:textFill>
        </w:rPr>
        <w:t>，</w:t>
      </w:r>
      <w:r>
        <w:rPr>
          <w:rFonts w:hint="eastAsia" w:cs="宋体"/>
          <w:color w:val="000000" w:themeColor="text1"/>
          <w:sz w:val="24"/>
          <w:lang w:val="en-US" w:eastAsia="zh-CN"/>
          <w14:textFill>
            <w14:solidFill>
              <w14:schemeClr w14:val="tx1"/>
            </w14:solidFill>
          </w14:textFill>
        </w:rPr>
        <w:t>供应商提供虚假材料的，按虚假投标处理，并追究责任</w:t>
      </w:r>
      <w:bookmarkStart w:id="18" w:name="_GoBack"/>
      <w:bookmarkEnd w:id="18"/>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）本表不够时按照相同格式自制。</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日期：年月日</w:t>
      </w:r>
    </w:p>
    <w:p>
      <w:pPr>
        <w:pStyle w:val="25"/>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p>
    <w:p>
      <w:pPr>
        <w:pStyle w:val="25"/>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themeColor="text1"/>
          <w14:textFill>
            <w14:solidFill>
              <w14:schemeClr w14:val="tx1"/>
            </w14:solidFill>
          </w14:textFill>
        </w:rPr>
      </w:pPr>
    </w:p>
    <w:p>
      <w:pPr>
        <w:pStyle w:val="25"/>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color w:val="000000" w:themeColor="text1"/>
          <w14:textFill>
            <w14:solidFill>
              <w14:schemeClr w14:val="tx1"/>
            </w14:solidFill>
          </w14:textFill>
        </w:r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lang w:eastAsia="zh-CN"/>
          <w14:textFill>
            <w14:solidFill>
              <w14:schemeClr w14:val="tx1"/>
            </w14:solidFill>
          </w14:textFill>
        </w:rPr>
      </w:pPr>
      <w:r>
        <w:rPr>
          <w:rFonts w:hint="eastAsia" w:ascii="宋体" w:hAnsi="宋体" w:eastAsia="宋体" w:cs="宋体"/>
          <w:bCs w:val="0"/>
          <w:color w:val="000000" w:themeColor="text1"/>
          <w:sz w:val="28"/>
          <w:szCs w:val="28"/>
          <w:lang w:eastAsia="zh-CN"/>
          <w14:textFill>
            <w14:solidFill>
              <w14:schemeClr w14:val="tx1"/>
            </w14:solidFill>
          </w14:textFill>
        </w:rPr>
        <w:t>附件十</w:t>
      </w:r>
      <w:r>
        <w:rPr>
          <w:rFonts w:hint="eastAsia" w:ascii="宋体" w:hAnsi="宋体" w:eastAsia="宋体" w:cs="宋体"/>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lang w:eastAsia="zh-CN"/>
          <w14:textFill>
            <w14:solidFill>
              <w14:schemeClr w14:val="tx1"/>
            </w14:solidFill>
          </w14:textFill>
        </w:rPr>
        <w:t>诚信磋商供应商承诺书</w:t>
      </w:r>
    </w:p>
    <w:p>
      <w:pPr>
        <w:pStyle w:val="25"/>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本人以企业法定代表人的身份郑重承诺：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一、将遵循公开、公正和诚实信用的原则自愿参加</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的磋商供应商；</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二、所提供的一切材料都是真实、有效、合法的；</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三、不出借、转让资质证书，不让他人挂靠磋商供应商，不以他人名义磋商供应商或者以其他方式弄虚作假，骗取中标；</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四、不与其他磋商供应商相互串通磋商供应商报价，不排挤其他磋商供应商的公平竞争、损害招标人的合法权益；</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五、不与招标人、招标代理机构或其他磋商供应商串通磋商供应商，损害国家利益、社会公共利益或者他人的合法权益；</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六、严格遵守开标现场纪律，服从监管人员管理；</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七、保证中标后不转包，若有分包征得采购单位同意；</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八、保证中标之后，按照磋商供应商文件承诺履约，如有违反，同意接受采购单位违约处罚；</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九、保证企业及所属相关人员在本次磋商供应商中无行贿等犯罪行为</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如在磋商供应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内容我已仔细阅读，本公司若有违反承诺内容的行为，自愿依法接受取消磋商供应商资格、记入信用档案、取消中标资格、没收磋商供应商保证金等有关处理，愿意承担法律责任，给招标人造成损失的，依法承担赔偿责任。</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                              基本账户：</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供应商单位（</w:t>
      </w:r>
      <w:r>
        <w:rPr>
          <w:rFonts w:hint="eastAsia" w:ascii="宋体" w:hAnsi="宋体" w:eastAsia="宋体" w:cs="宋体"/>
          <w:color w:val="000000" w:themeColor="text1"/>
          <w:sz w:val="24"/>
          <w:szCs w:val="24"/>
          <w:lang w:val="en-US" w:eastAsia="zh-CN"/>
          <w14:textFill>
            <w14:solidFill>
              <w14:schemeClr w14:val="tx1"/>
            </w14:solidFill>
          </w14:textFill>
        </w:rPr>
        <w:t>签章</w:t>
      </w:r>
      <w:r>
        <w:rPr>
          <w:rFonts w:hint="eastAsia" w:ascii="宋体" w:hAnsi="宋体" w:eastAsia="宋体" w:cs="宋体"/>
          <w:color w:val="000000" w:themeColor="text1"/>
          <w14:textFill>
            <w14:solidFill>
              <w14:schemeClr w14:val="tx1"/>
            </w14:solidFill>
          </w14:textFill>
        </w:rPr>
        <w:t>）：                法定代表人（电子签名或签章）：</w:t>
      </w:r>
    </w:p>
    <w:p>
      <w:pPr>
        <w:pageBreakBefore w:val="0"/>
        <w:tabs>
          <w:tab w:val="left" w:pos="5205"/>
        </w:tabs>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日   期：   年   月   日</w:t>
      </w:r>
    </w:p>
    <w:p>
      <w:pPr>
        <w:pStyle w:val="25"/>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color w:val="000000" w:themeColor="text1"/>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lang w:eastAsia="zh-CN"/>
          <w14:textFill>
            <w14:solidFill>
              <w14:schemeClr w14:val="tx1"/>
            </w14:solidFill>
          </w14:textFill>
        </w:rPr>
      </w:pPr>
      <w:r>
        <w:rPr>
          <w:rFonts w:hint="eastAsia" w:ascii="宋体" w:hAnsi="宋体" w:eastAsia="宋体" w:cs="宋体"/>
          <w:bCs w:val="0"/>
          <w:color w:val="000000" w:themeColor="text1"/>
          <w:sz w:val="28"/>
          <w:szCs w:val="28"/>
          <w:lang w:eastAsia="zh-CN"/>
          <w14:textFill>
            <w14:solidFill>
              <w14:schemeClr w14:val="tx1"/>
            </w14:solidFill>
          </w14:textFill>
        </w:rPr>
        <w:t>附件十一</w:t>
      </w:r>
      <w:r>
        <w:rPr>
          <w:rFonts w:hint="eastAsia" w:ascii="宋体" w:hAnsi="宋体" w:eastAsia="宋体" w:cs="宋体"/>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lang w:eastAsia="zh-CN"/>
          <w14:textFill>
            <w14:solidFill>
              <w14:schemeClr w14:val="tx1"/>
            </w14:solidFill>
          </w14:textFill>
        </w:rPr>
        <w:t>反商业贿赂承诺书</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我公司承诺：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在 </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项目，我方保证做到：</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一、公平竞争参加本次采购活动。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三、若出现上述行为，我方及参与磋商工作人员愿意接受按照国家法律法规等有关规定给予的处罚。</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供应商名称（签章）：</w:t>
      </w:r>
      <w:r>
        <w:rPr>
          <w:rFonts w:hint="eastAsia" w:ascii="宋体" w:hAnsi="宋体" w:eastAsia="宋体" w:cs="宋体"/>
          <w:color w:val="000000" w:themeColor="text1"/>
          <w:sz w:val="24"/>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   日期：</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年</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月</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日</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color w:val="000000" w:themeColor="text1"/>
          <w:sz w:val="24"/>
          <w:lang w:eastAsia="zh-CN"/>
          <w14:textFill>
            <w14:solidFill>
              <w14:schemeClr w14:val="tx1"/>
            </w14:solidFill>
          </w14:textFill>
        </w:rPr>
        <w:t xml:space="preserve">   </w:t>
      </w: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lang w:val="en-US" w:eastAsia="zh-CN"/>
          <w14:textFill>
            <w14:solidFill>
              <w14:schemeClr w14:val="tx1"/>
            </w14:solidFill>
          </w14:textFill>
        </w:rPr>
      </w:pPr>
      <w:bookmarkStart w:id="9" w:name="_Toc27580"/>
      <w:r>
        <w:rPr>
          <w:rFonts w:hint="eastAsia" w:ascii="宋体" w:hAnsi="宋体" w:eastAsia="宋体" w:cs="宋体"/>
          <w:bCs w:val="0"/>
          <w:color w:val="000000" w:themeColor="text1"/>
          <w:sz w:val="28"/>
          <w:szCs w:val="28"/>
          <w:lang w:eastAsia="zh-CN"/>
          <w14:textFill>
            <w14:solidFill>
              <w14:schemeClr w14:val="tx1"/>
            </w14:solidFill>
          </w14:textFill>
        </w:rPr>
        <w:t>附件十二</w:t>
      </w:r>
      <w:r>
        <w:rPr>
          <w:rFonts w:hint="eastAsia" w:ascii="宋体" w:hAnsi="宋体" w:eastAsia="宋体" w:cs="宋体"/>
          <w:bCs w:val="0"/>
          <w:color w:val="000000" w:themeColor="text1"/>
          <w:sz w:val="28"/>
          <w:szCs w:val="28"/>
          <w:lang w:val="en-US" w:eastAsia="zh-CN"/>
          <w14:textFill>
            <w14:solidFill>
              <w14:schemeClr w14:val="tx1"/>
            </w14:solidFill>
          </w14:textFill>
        </w:rPr>
        <w:t xml:space="preserve"> </w:t>
      </w:r>
    </w:p>
    <w:p>
      <w:pPr>
        <w:pStyle w:val="6"/>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Cs w:val="0"/>
          <w:color w:val="000000" w:themeColor="text1"/>
          <w:sz w:val="24"/>
          <w:szCs w:val="24"/>
          <w:lang w:eastAsia="zh-CN"/>
          <w14:textFill>
            <w14:solidFill>
              <w14:schemeClr w14:val="tx1"/>
            </w14:solidFill>
          </w14:textFill>
        </w:rPr>
      </w:pPr>
      <w:r>
        <w:rPr>
          <w:rFonts w:hint="eastAsia" w:ascii="宋体" w:hAnsi="宋体" w:eastAsia="宋体" w:cs="宋体"/>
          <w:bCs w:val="0"/>
          <w:color w:val="000000" w:themeColor="text1"/>
          <w:sz w:val="28"/>
          <w:szCs w:val="28"/>
          <w:lang w:eastAsia="zh-CN"/>
          <w14:textFill>
            <w14:solidFill>
              <w14:schemeClr w14:val="tx1"/>
            </w14:solidFill>
          </w14:textFill>
        </w:rPr>
        <w:t>项目技术服务方案；（</w:t>
      </w:r>
      <w:r>
        <w:rPr>
          <w:rFonts w:hint="eastAsia" w:ascii="宋体" w:hAnsi="宋体" w:eastAsia="宋体" w:cs="宋体"/>
          <w:b/>
          <w:bCs/>
          <w:color w:val="000000" w:themeColor="text1"/>
          <w:sz w:val="28"/>
          <w:szCs w:val="36"/>
          <w:lang w:eastAsia="zh-CN"/>
          <w14:textFill>
            <w14:solidFill>
              <w14:schemeClr w14:val="tx1"/>
            </w14:solidFill>
          </w14:textFill>
        </w:rPr>
        <w:t>根据评分细则进行编写，</w:t>
      </w:r>
      <w:r>
        <w:rPr>
          <w:rFonts w:hint="eastAsia" w:ascii="宋体" w:hAnsi="宋体" w:eastAsia="宋体" w:cs="宋体"/>
          <w:bCs w:val="0"/>
          <w:color w:val="000000" w:themeColor="text1"/>
          <w:sz w:val="28"/>
          <w:szCs w:val="28"/>
          <w:lang w:eastAsia="zh-CN"/>
          <w14:textFill>
            <w14:solidFill>
              <w14:schemeClr w14:val="tx1"/>
            </w14:solidFill>
          </w14:textFill>
        </w:rPr>
        <w:t>格式自拟）</w:t>
      </w:r>
    </w:p>
    <w:p>
      <w:pPr>
        <w:rPr>
          <w:rFonts w:hint="eastAsia" w:ascii="宋体" w:hAnsi="宋体" w:eastAsia="宋体" w:cs="宋体"/>
          <w:bCs w:val="0"/>
          <w:color w:val="000000" w:themeColor="text1"/>
          <w:sz w:val="24"/>
          <w:szCs w:val="24"/>
          <w:lang w:eastAsia="zh-CN"/>
          <w14:textFill>
            <w14:solidFill>
              <w14:schemeClr w14:val="tx1"/>
            </w14:solidFill>
          </w14:textFill>
        </w:rPr>
      </w:pPr>
    </w:p>
    <w:p>
      <w:pPr>
        <w:pStyle w:val="11"/>
        <w:ind w:left="0" w:leftChars="0" w:firstLine="0" w:firstLineChars="0"/>
        <w:rPr>
          <w:rFonts w:hint="eastAsia" w:ascii="宋体" w:hAnsi="宋体" w:eastAsia="宋体" w:cs="宋体"/>
          <w:bCs w:val="0"/>
          <w:color w:val="000000" w:themeColor="text1"/>
          <w:sz w:val="24"/>
          <w:szCs w:val="24"/>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11"/>
        <w:ind w:left="0" w:leftChars="0" w:firstLine="0" w:firstLineChars="0"/>
        <w:rPr>
          <w:rFonts w:hint="eastAsia" w:hAnsi="宋体" w:eastAsia="宋体" w:cs="宋体"/>
          <w:b/>
          <w:bCs/>
          <w:color w:val="000000" w:themeColor="text1"/>
          <w:sz w:val="28"/>
          <w:szCs w:val="28"/>
          <w:lang w:val="en-US" w:eastAsia="zh-CN"/>
          <w14:textFill>
            <w14:solidFill>
              <w14:schemeClr w14:val="tx1"/>
            </w14:solidFill>
          </w14:textFill>
        </w:rPr>
      </w:pPr>
      <w:r>
        <w:rPr>
          <w:rFonts w:hint="eastAsia" w:hAnsi="宋体" w:eastAsia="宋体" w:cs="宋体"/>
          <w:b/>
          <w:bCs/>
          <w:color w:val="000000" w:themeColor="text1"/>
          <w:sz w:val="28"/>
          <w:szCs w:val="28"/>
          <w:lang w:eastAsia="zh-CN"/>
          <w14:textFill>
            <w14:solidFill>
              <w14:schemeClr w14:val="tx1"/>
            </w14:solidFill>
          </w14:textFill>
        </w:rPr>
        <w:t>附件十</w:t>
      </w:r>
      <w:r>
        <w:rPr>
          <w:rFonts w:hint="eastAsia" w:cs="宋体"/>
          <w:b/>
          <w:bCs/>
          <w:color w:val="000000" w:themeColor="text1"/>
          <w:sz w:val="28"/>
          <w:szCs w:val="28"/>
          <w:lang w:eastAsia="zh-CN"/>
          <w14:textFill>
            <w14:solidFill>
              <w14:schemeClr w14:val="tx1"/>
            </w14:solidFill>
          </w14:textFill>
        </w:rPr>
        <w:t>三</w:t>
      </w:r>
      <w:r>
        <w:rPr>
          <w:rFonts w:hint="eastAsia" w:hAnsi="宋体" w:eastAsia="宋体" w:cs="宋体"/>
          <w:b/>
          <w:bCs/>
          <w:color w:val="000000" w:themeColor="text1"/>
          <w:sz w:val="28"/>
          <w:szCs w:val="28"/>
          <w:lang w:val="en-US" w:eastAsia="zh-CN"/>
          <w14:textFill>
            <w14:solidFill>
              <w14:schemeClr w14:val="tx1"/>
            </w14:solidFill>
          </w14:textFill>
        </w:rPr>
        <w:t xml:space="preserve">  </w:t>
      </w:r>
    </w:p>
    <w:p>
      <w:pPr>
        <w:pStyle w:val="11"/>
        <w:ind w:left="0" w:leftChars="0" w:firstLine="0" w:firstLineChars="0"/>
        <w:jc w:val="center"/>
        <w:rPr>
          <w:rFonts w:hint="eastAsia" w:ascii="宋体" w:hAnsi="宋体" w:eastAsia="宋体" w:cs="宋体"/>
          <w:b/>
          <w:bCs/>
          <w:color w:val="000000" w:themeColor="text1"/>
          <w:sz w:val="28"/>
          <w:szCs w:val="28"/>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bCs/>
          <w:color w:val="000000" w:themeColor="text1"/>
          <w:sz w:val="28"/>
          <w:szCs w:val="28"/>
          <w:lang w:val="en-US" w:eastAsia="zh-CN"/>
          <w14:textFill>
            <w14:solidFill>
              <w14:schemeClr w14:val="tx1"/>
            </w14:solidFill>
          </w14:textFill>
        </w:rPr>
        <w:t>工作计划及流程</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hAnsi="宋体" w:eastAsia="宋体" w:cs="宋体"/>
          <w:b/>
          <w:bCs/>
          <w:color w:val="000000" w:themeColor="text1"/>
          <w:sz w:val="28"/>
          <w:szCs w:val="21"/>
          <w:lang w:eastAsia="zh-CN"/>
          <w14:textFill>
            <w14:solidFill>
              <w14:schemeClr w14:val="tx1"/>
            </w14:solidFill>
          </w14:textFill>
        </w:rPr>
        <w:t>根据评分细则进行编写</w:t>
      </w:r>
      <w:r>
        <w:rPr>
          <w:rFonts w:hint="eastAsia" w:ascii="宋体" w:hAnsi="宋体" w:eastAsia="宋体" w:cs="宋体"/>
          <w:b/>
          <w:bCs/>
          <w:color w:val="000000" w:themeColor="text1"/>
          <w:sz w:val="28"/>
          <w:szCs w:val="21"/>
          <w:lang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格式自拟</w:t>
      </w:r>
    </w:p>
    <w:p>
      <w:pPr>
        <w:pStyle w:val="11"/>
        <w:ind w:left="0" w:leftChars="0" w:firstLine="0" w:firstLineChars="0"/>
        <w:rPr>
          <w:rFonts w:hint="eastAsia" w:hAnsi="宋体" w:eastAsia="宋体" w:cs="宋体"/>
          <w:bCs w:val="0"/>
          <w:color w:val="000000" w:themeColor="text1"/>
          <w:sz w:val="24"/>
          <w:szCs w:val="24"/>
          <w:lang w:val="en-US" w:eastAsia="zh-CN"/>
          <w14:textFill>
            <w14:solidFill>
              <w14:schemeClr w14:val="tx1"/>
            </w14:solidFill>
          </w14:textFill>
        </w:r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1"/>
          <w:lang w:eastAsia="zh-CN"/>
          <w14:textFill>
            <w14:solidFill>
              <w14:schemeClr w14:val="tx1"/>
            </w14:solidFill>
          </w14:textFill>
        </w:rPr>
      </w:pPr>
      <w:r>
        <w:rPr>
          <w:rFonts w:hint="eastAsia" w:ascii="宋体" w:hAnsi="宋体" w:eastAsia="宋体" w:cs="宋体"/>
          <w:bCs w:val="0"/>
          <w:color w:val="000000" w:themeColor="text1"/>
          <w:sz w:val="28"/>
          <w:szCs w:val="28"/>
          <w:lang w:eastAsia="zh-CN"/>
          <w14:textFill>
            <w14:solidFill>
              <w14:schemeClr w14:val="tx1"/>
            </w14:solidFill>
          </w14:textFill>
        </w:rPr>
        <w:t>附件十四</w:t>
      </w:r>
      <w:r>
        <w:rPr>
          <w:rFonts w:hint="eastAsia" w:ascii="宋体" w:hAnsi="宋体" w:eastAsia="宋体" w:cs="宋体"/>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lang w:eastAsia="zh-CN"/>
          <w14:textFill>
            <w14:solidFill>
              <w14:schemeClr w14:val="tx1"/>
            </w14:solidFill>
          </w14:textFill>
        </w:rPr>
        <w:t>中小企业声明函</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中小</w:t>
      </w:r>
      <w:r>
        <w:rPr>
          <w:rFonts w:hint="eastAsia" w:ascii="宋体" w:hAnsi="宋体" w:eastAsia="宋体" w:cs="宋体"/>
          <w:color w:val="000000" w:themeColor="text1"/>
          <w:sz w:val="24"/>
          <w:lang w:eastAsia="zh-CN"/>
          <w14:textFill>
            <w14:solidFill>
              <w14:schemeClr w14:val="tx1"/>
            </w14:solidFill>
          </w14:textFill>
        </w:rPr>
        <w:t>企业声明函（工程、服务）</w:t>
      </w:r>
    </w:p>
    <w:p>
      <w:pPr>
        <w:tabs>
          <w:tab w:val="left" w:pos="6300"/>
        </w:tabs>
        <w:snapToGrid w:val="0"/>
        <w:spacing w:line="400" w:lineRule="exact"/>
        <w:rPr>
          <w:color w:val="000000" w:themeColor="text1"/>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 xml:space="preserve">    （采购人名称）   </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1.（标的名称），属于（采购文件中明确的所属行业）；承建（承接）企业为（企业名称），从业人员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2.（标的名称），属于（采购文件中明确的所属行业）；承建（承接）企业为（企业名称），从业人员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以上企业，不属于大企业的分支机构，不存在控股股东为大企业的情形，也不存在与大企业的负责人为同一人的情形。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本企业对上述声明内容的真实性负责。如有虚假，将依法承担相应责任。</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                      </w:t>
      </w:r>
      <w:r>
        <w:rPr>
          <w:rFonts w:hint="eastAsia" w:ascii="宋体" w:hAnsi="宋体" w:eastAsia="宋体" w:cs="宋体"/>
        </w:rPr>
        <w:t>供应商单位</w:t>
      </w:r>
      <w:r>
        <w:rPr>
          <w:rFonts w:hint="eastAsia" w:ascii="宋体" w:hAnsi="宋体" w:eastAsia="宋体" w:cs="宋体"/>
          <w:sz w:val="24"/>
          <w:lang w:eastAsia="zh-CN"/>
        </w:rPr>
        <w:t>（签章）：</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                      日期：</w:t>
      </w: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lang w:eastAsia="zh-CN"/>
        </w:rPr>
      </w:pPr>
    </w:p>
    <w:p>
      <w:pPr>
        <w:pStyle w:val="80"/>
        <w:widowControl w:val="0"/>
        <w:spacing w:line="360" w:lineRule="exact"/>
        <w:ind w:firstLine="3600" w:firstLineChars="1500"/>
        <w:rPr>
          <w:rFonts w:ascii="宋体" w:hAnsi="宋体"/>
          <w:color w:val="000000" w:themeColor="text1"/>
          <w:szCs w:val="24"/>
          <w14:textFill>
            <w14:solidFill>
              <w14:schemeClr w14:val="tx1"/>
            </w14:solidFill>
          </w14:textFill>
        </w:rPr>
      </w:pPr>
    </w:p>
    <w:p>
      <w:pPr>
        <w:spacing w:line="280" w:lineRule="exact"/>
        <w:jc w:val="left"/>
        <w:outlineLvl w:val="0"/>
        <w:rPr>
          <w:rFonts w:ascii="宋体" w:hAnsi="宋体"/>
          <w:color w:val="000000" w:themeColor="text1"/>
          <w:szCs w:val="21"/>
          <w14:textFill>
            <w14:solidFill>
              <w14:schemeClr w14:val="tx1"/>
            </w14:solidFill>
          </w14:textFill>
        </w:rPr>
      </w:pPr>
    </w:p>
    <w:p>
      <w:pPr>
        <w:spacing w:line="280" w:lineRule="exact"/>
        <w:jc w:val="left"/>
        <w:outlineLvl w:val="0"/>
        <w:rPr>
          <w:rFonts w:ascii="宋体" w:hAnsi="宋体"/>
          <w:color w:val="000000" w:themeColor="text1"/>
          <w:szCs w:val="21"/>
          <w14:textFill>
            <w14:solidFill>
              <w14:schemeClr w14:val="tx1"/>
            </w14:solidFill>
          </w14:textFill>
        </w:rPr>
      </w:pPr>
      <w:bookmarkStart w:id="10" w:name="_Toc88580674"/>
      <w:bookmarkStart w:id="11" w:name="_Toc88580846"/>
      <w:r>
        <w:rPr>
          <w:rFonts w:hint="eastAsia" w:ascii="宋体" w:hAnsi="宋体"/>
          <w:color w:val="000000" w:themeColor="text1"/>
          <w:szCs w:val="21"/>
          <w14:textFill>
            <w14:solidFill>
              <w14:schemeClr w14:val="tx1"/>
            </w14:solidFill>
          </w14:textFill>
        </w:rPr>
        <w:t>说明：</w:t>
      </w:r>
      <w:bookmarkEnd w:id="10"/>
      <w:bookmarkEnd w:id="11"/>
    </w:p>
    <w:p>
      <w:pPr>
        <w:spacing w:line="280" w:lineRule="exact"/>
        <w:jc w:val="left"/>
        <w:outlineLvl w:val="0"/>
        <w:rPr>
          <w:rFonts w:ascii="宋体" w:hAnsi="宋体"/>
          <w:color w:val="000000" w:themeColor="text1"/>
          <w:szCs w:val="21"/>
          <w14:textFill>
            <w14:solidFill>
              <w14:schemeClr w14:val="tx1"/>
            </w14:solidFill>
          </w14:textFill>
        </w:rPr>
      </w:pPr>
      <w:bookmarkStart w:id="12" w:name="_Toc88580675"/>
      <w:bookmarkStart w:id="13" w:name="_Toc88580847"/>
      <w:r>
        <w:rPr>
          <w:rFonts w:hint="eastAsia" w:ascii="宋体" w:hAnsi="宋体"/>
          <w:color w:val="000000" w:themeColor="text1"/>
          <w:szCs w:val="21"/>
          <w14:textFill>
            <w14:solidFill>
              <w14:schemeClr w14:val="tx1"/>
            </w14:solidFill>
          </w14:textFill>
        </w:rPr>
        <w:t>1.如所有货物均为中小微企业制造的，须提供《声明函》，声明函内容不实的，属于提供虚假材料谋取中标、成交，依照《中华人民共和国政府采购法》等国家有关规定追究相应责任。</w:t>
      </w:r>
      <w:bookmarkEnd w:id="12"/>
      <w:bookmarkEnd w:id="13"/>
    </w:p>
    <w:p>
      <w:pPr>
        <w:spacing w:line="280" w:lineRule="exact"/>
        <w:jc w:val="left"/>
        <w:outlineLvl w:val="0"/>
        <w:rPr>
          <w:rFonts w:ascii="宋体" w:hAnsi="宋体"/>
          <w:color w:val="000000" w:themeColor="text1"/>
          <w:szCs w:val="21"/>
          <w14:textFill>
            <w14:solidFill>
              <w14:schemeClr w14:val="tx1"/>
            </w14:solidFill>
          </w14:textFill>
        </w:rPr>
      </w:pPr>
      <w:bookmarkStart w:id="14" w:name="_Toc88580676"/>
      <w:bookmarkStart w:id="15" w:name="_Toc88580848"/>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从业人员、营业收入、资产总额填报上一年度数据， 无上一年度数据的新成立企业可不填报。</w:t>
      </w:r>
      <w:bookmarkEnd w:id="14"/>
      <w:bookmarkEnd w:id="15"/>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lang w:eastAsia="zh-CN"/>
          <w14:textFill>
            <w14:solidFill>
              <w14:schemeClr w14:val="tx1"/>
            </w14:solidFill>
          </w14:textFill>
        </w:rPr>
      </w:pPr>
      <w:r>
        <w:rPr>
          <w:rFonts w:hint="eastAsia" w:ascii="宋体" w:hAnsi="宋体" w:eastAsia="宋体" w:cs="宋体"/>
          <w:bCs w:val="0"/>
          <w:color w:val="000000" w:themeColor="text1"/>
          <w:sz w:val="28"/>
          <w:szCs w:val="28"/>
          <w:lang w:eastAsia="zh-CN"/>
          <w14:textFill>
            <w14:solidFill>
              <w14:schemeClr w14:val="tx1"/>
            </w14:solidFill>
          </w14:textFill>
        </w:rPr>
        <w:t>附件十五：残疾人福利性单位声明函（如有）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单位的</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本单位对上述声明的真实性负责。如有虚假，将依法承担相应责任。</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供应商单位</w:t>
      </w:r>
      <w:r>
        <w:rPr>
          <w:rFonts w:hint="eastAsia" w:ascii="宋体" w:hAnsi="宋体" w:eastAsia="宋体" w:cs="宋体"/>
          <w:color w:val="000000" w:themeColor="text1"/>
          <w:sz w:val="24"/>
          <w:lang w:eastAsia="zh-CN"/>
          <w14:textFill>
            <w14:solidFill>
              <w14:schemeClr w14:val="tx1"/>
            </w14:solidFill>
          </w14:textFill>
        </w:rPr>
        <w:t xml:space="preserve">（签章）： </w:t>
      </w:r>
    </w:p>
    <w:p>
      <w:pPr>
        <w:pStyle w:val="70"/>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pacing w:val="6"/>
          <w:szCs w:val="24"/>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日 期：</w:t>
      </w: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lang w:eastAsia="zh-CN"/>
          <w14:textFill>
            <w14:solidFill>
              <w14:schemeClr w14:val="tx1"/>
            </w14:solidFill>
          </w14:textFill>
        </w:rPr>
      </w:pPr>
      <w:r>
        <w:rPr>
          <w:rFonts w:hint="eastAsia" w:ascii="宋体" w:hAnsi="宋体" w:eastAsia="宋体" w:cs="宋体"/>
          <w:bCs w:val="0"/>
          <w:color w:val="000000" w:themeColor="text1"/>
          <w:sz w:val="28"/>
          <w:szCs w:val="28"/>
          <w:lang w:eastAsia="zh-CN"/>
          <w14:textFill>
            <w14:solidFill>
              <w14:schemeClr w14:val="tx1"/>
            </w14:solidFill>
          </w14:textFill>
        </w:rPr>
        <w:t>附件十六：监狱企业证明资料（如有）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附：监狱管理局、戒毒管理局等主管部门出具的证明文件的复印件，复印件须逐页加盖</w:t>
      </w:r>
      <w:r>
        <w:rPr>
          <w:rFonts w:hint="eastAsia" w:ascii="宋体" w:hAnsi="宋体" w:eastAsia="宋体" w:cs="宋体"/>
          <w:color w:val="000000" w:themeColor="text1"/>
          <w:sz w:val="24"/>
          <w:szCs w:val="24"/>
          <w:lang w:val="en-US" w:eastAsia="zh-CN"/>
          <w14:textFill>
            <w14:solidFill>
              <w14:schemeClr w14:val="tx1"/>
            </w14:solidFill>
          </w14:textFill>
        </w:rPr>
        <w:t>签章</w:t>
      </w:r>
      <w:r>
        <w:rPr>
          <w:rFonts w:hint="eastAsia" w:ascii="宋体" w:hAnsi="宋体" w:eastAsia="宋体" w:cs="宋体"/>
          <w:color w:val="000000" w:themeColor="text1"/>
          <w:sz w:val="24"/>
          <w:lang w:eastAsia="zh-CN"/>
          <w14:textFill>
            <w14:solidFill>
              <w14:schemeClr w14:val="tx1"/>
            </w14:solidFill>
          </w14:textFill>
        </w:rPr>
        <w:t>。</w:t>
      </w: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lang w:val="en-US" w:eastAsia="zh-CN"/>
          <w14:textFill>
            <w14:solidFill>
              <w14:schemeClr w14:val="tx1"/>
            </w14:solidFill>
          </w14:textFill>
        </w:r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8"/>
          <w:szCs w:val="28"/>
          <w:lang w:eastAsia="zh-CN"/>
          <w14:textFill>
            <w14:solidFill>
              <w14:schemeClr w14:val="tx1"/>
            </w14:solidFill>
          </w14:textFill>
        </w:rPr>
      </w:pPr>
    </w:p>
    <w:p>
      <w:pPr>
        <w:pStyle w:val="70"/>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lang w:eastAsia="zh-CN"/>
          <w14:textFill>
            <w14:solidFill>
              <w14:schemeClr w14:val="tx1"/>
            </w14:solidFill>
          </w14:textFill>
        </w:rPr>
      </w:pPr>
    </w:p>
    <w:bookmarkEnd w:id="9"/>
    <w:p>
      <w:pPr>
        <w:pageBreakBefore w:val="0"/>
        <w:tabs>
          <w:tab w:val="left" w:pos="4000"/>
        </w:tabs>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lang w:eastAsia="zh-CN"/>
          <w14:textFill>
            <w14:solidFill>
              <w14:schemeClr w14:val="tx1"/>
            </w14:solidFill>
          </w14:textFill>
        </w:r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bookmarkStart w:id="16" w:name="_Toc27654"/>
    </w:p>
    <w:bookmarkEnd w:id="16"/>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14:textFill>
            <w14:solidFill>
              <w14:schemeClr w14:val="tx1"/>
            </w14:solidFill>
          </w14:textFill>
        </w:rPr>
      </w:pPr>
      <w:bookmarkStart w:id="17" w:name="_Toc27590"/>
      <w:r>
        <w:rPr>
          <w:rFonts w:hint="eastAsia" w:ascii="宋体" w:hAnsi="宋体" w:eastAsia="宋体" w:cs="宋体"/>
          <w:color w:val="000000" w:themeColor="text1"/>
          <w:sz w:val="28"/>
          <w:szCs w:val="28"/>
          <w:lang w:eastAsia="zh-CN"/>
          <w14:textFill>
            <w14:solidFill>
              <w14:schemeClr w14:val="tx1"/>
            </w14:solidFill>
          </w14:textFill>
        </w:rPr>
        <w:t>商务、技术标要求的内容资料</w:t>
      </w:r>
      <w:r>
        <w:rPr>
          <w:rFonts w:hint="eastAsia" w:ascii="宋体" w:hAnsi="宋体" w:eastAsia="宋体" w:cs="宋体"/>
          <w:color w:val="000000" w:themeColor="text1"/>
          <w:sz w:val="28"/>
          <w:szCs w:val="28"/>
          <w14:textFill>
            <w14:solidFill>
              <w14:schemeClr w14:val="tx1"/>
            </w14:solidFill>
          </w14:textFill>
        </w:rPr>
        <w:t>其他资料</w:t>
      </w:r>
      <w:bookmarkEnd w:id="17"/>
    </w:p>
    <w:p>
      <w:pPr>
        <w:pStyle w:val="7"/>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依法缴纳税收和社会保障资金的良好记录；</w:t>
      </w:r>
    </w:p>
    <w:p>
      <w:pPr>
        <w:pStyle w:val="7"/>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具有良好的商业信誉和健全的财务会计制度证明材料；</w:t>
      </w:r>
    </w:p>
    <w:p>
      <w:pPr>
        <w:pStyle w:val="7"/>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具有履行合同所必需的设备和专业技术能力（提供书面声明）；</w:t>
      </w:r>
    </w:p>
    <w:p>
      <w:pPr>
        <w:pStyle w:val="7"/>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参加本次采购活动前三年内，在经营活动中没有重大违法记录声明函；</w:t>
      </w:r>
    </w:p>
    <w:p>
      <w:pPr>
        <w:pStyle w:val="7"/>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投标保证金缴纳凭证</w:t>
      </w:r>
    </w:p>
    <w:p>
      <w:pPr>
        <w:rPr>
          <w:rFonts w:hint="eastAsia"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6、供应商认为有必要提供的其它材料。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bCs/>
          <w:color w:val="000000" w:themeColor="text1"/>
          <w:sz w:val="28"/>
          <w:szCs w:val="28"/>
          <w:lang w:val="en-US" w:eastAsia="zh-CN" w:bidi="ar-SA"/>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14:textFill>
            <w14:solidFill>
              <w14:schemeClr w14:val="tx1"/>
            </w14:solidFill>
          </w14:textFill>
        </w:rPr>
      </w:pPr>
    </w:p>
    <w:sectPr>
      <w:headerReference r:id="rId8" w:type="first"/>
      <w:headerReference r:id="rId7" w:type="default"/>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rStyle w:val="38"/>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rStyle w:val="38"/>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rStyle w:val="38"/>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13530"/>
    <w:multiLevelType w:val="singleLevel"/>
    <w:tmpl w:val="9CF13530"/>
    <w:lvl w:ilvl="0" w:tentative="0">
      <w:start w:val="1"/>
      <w:numFmt w:val="decimal"/>
      <w:suff w:val="nothing"/>
      <w:lvlText w:val="%1、"/>
      <w:lvlJc w:val="left"/>
    </w:lvl>
  </w:abstractNum>
  <w:abstractNum w:abstractNumId="1">
    <w:nsid w:val="AD8A1C5C"/>
    <w:multiLevelType w:val="singleLevel"/>
    <w:tmpl w:val="AD8A1C5C"/>
    <w:lvl w:ilvl="0" w:tentative="0">
      <w:start w:val="1"/>
      <w:numFmt w:val="decimal"/>
      <w:suff w:val="nothing"/>
      <w:lvlText w:val="%1、"/>
      <w:lvlJc w:val="left"/>
      <w:pPr>
        <w:ind w:left="240"/>
      </w:pPr>
      <w:rPr>
        <w:rFonts w:hint="default"/>
        <w:b/>
        <w:bCs/>
      </w:rPr>
    </w:lvl>
  </w:abstractNum>
  <w:abstractNum w:abstractNumId="2">
    <w:nsid w:val="00000001"/>
    <w:multiLevelType w:val="multilevel"/>
    <w:tmpl w:val="00000001"/>
    <w:lvl w:ilvl="0" w:tentative="0">
      <w:start w:val="1"/>
      <w:numFmt w:val="decimalEnclosedCircle"/>
      <w:pStyle w:val="62"/>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4">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5">
    <w:nsid w:val="45D24607"/>
    <w:multiLevelType w:val="singleLevel"/>
    <w:tmpl w:val="45D2460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e2219d66-cf7f-4220-8d8f-adf595ddfa32"/>
  </w:docVars>
  <w:rsids>
    <w:rsidRoot w:val="000E3846"/>
    <w:rsid w:val="00012818"/>
    <w:rsid w:val="00014D19"/>
    <w:rsid w:val="000241B1"/>
    <w:rsid w:val="00027679"/>
    <w:rsid w:val="00042FFC"/>
    <w:rsid w:val="00053383"/>
    <w:rsid w:val="00056F4A"/>
    <w:rsid w:val="00057706"/>
    <w:rsid w:val="00062972"/>
    <w:rsid w:val="00064117"/>
    <w:rsid w:val="0008240C"/>
    <w:rsid w:val="000B0876"/>
    <w:rsid w:val="000E2751"/>
    <w:rsid w:val="000E3846"/>
    <w:rsid w:val="000F014C"/>
    <w:rsid w:val="000F0450"/>
    <w:rsid w:val="000F33A7"/>
    <w:rsid w:val="0012602B"/>
    <w:rsid w:val="00151DD7"/>
    <w:rsid w:val="00171147"/>
    <w:rsid w:val="00174387"/>
    <w:rsid w:val="00177A8E"/>
    <w:rsid w:val="001817DE"/>
    <w:rsid w:val="00182DC9"/>
    <w:rsid w:val="0018562F"/>
    <w:rsid w:val="001C13C6"/>
    <w:rsid w:val="001C1505"/>
    <w:rsid w:val="001C564C"/>
    <w:rsid w:val="001D3509"/>
    <w:rsid w:val="001D49C6"/>
    <w:rsid w:val="001D56E1"/>
    <w:rsid w:val="001E6BDE"/>
    <w:rsid w:val="0020336E"/>
    <w:rsid w:val="00207788"/>
    <w:rsid w:val="00226FD3"/>
    <w:rsid w:val="0023005A"/>
    <w:rsid w:val="002410E6"/>
    <w:rsid w:val="00247FC2"/>
    <w:rsid w:val="00252A31"/>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FF0"/>
    <w:rsid w:val="004E5949"/>
    <w:rsid w:val="004F4DCE"/>
    <w:rsid w:val="004F7D3E"/>
    <w:rsid w:val="00526B9B"/>
    <w:rsid w:val="00541D8A"/>
    <w:rsid w:val="005448DE"/>
    <w:rsid w:val="00551339"/>
    <w:rsid w:val="00564DCD"/>
    <w:rsid w:val="0057144F"/>
    <w:rsid w:val="005748DC"/>
    <w:rsid w:val="00581ADD"/>
    <w:rsid w:val="005945D8"/>
    <w:rsid w:val="00597D49"/>
    <w:rsid w:val="005A241A"/>
    <w:rsid w:val="005A517A"/>
    <w:rsid w:val="005B4A2D"/>
    <w:rsid w:val="005E12B5"/>
    <w:rsid w:val="005F7F48"/>
    <w:rsid w:val="00600625"/>
    <w:rsid w:val="0060352E"/>
    <w:rsid w:val="00612349"/>
    <w:rsid w:val="00614AA2"/>
    <w:rsid w:val="00620C64"/>
    <w:rsid w:val="00641175"/>
    <w:rsid w:val="00657B03"/>
    <w:rsid w:val="00665433"/>
    <w:rsid w:val="006667CF"/>
    <w:rsid w:val="00681C19"/>
    <w:rsid w:val="006841C7"/>
    <w:rsid w:val="006867CE"/>
    <w:rsid w:val="00686A0F"/>
    <w:rsid w:val="00693704"/>
    <w:rsid w:val="006A3AC7"/>
    <w:rsid w:val="006B247C"/>
    <w:rsid w:val="006C4F7F"/>
    <w:rsid w:val="006D6D10"/>
    <w:rsid w:val="00702DD4"/>
    <w:rsid w:val="00715C07"/>
    <w:rsid w:val="00717606"/>
    <w:rsid w:val="00726149"/>
    <w:rsid w:val="00726694"/>
    <w:rsid w:val="007368BF"/>
    <w:rsid w:val="00770A06"/>
    <w:rsid w:val="00790318"/>
    <w:rsid w:val="00792C2D"/>
    <w:rsid w:val="00797303"/>
    <w:rsid w:val="007A3EA6"/>
    <w:rsid w:val="007A537C"/>
    <w:rsid w:val="007A5603"/>
    <w:rsid w:val="007C2619"/>
    <w:rsid w:val="007D0342"/>
    <w:rsid w:val="007D118E"/>
    <w:rsid w:val="007D1BFB"/>
    <w:rsid w:val="007D4A07"/>
    <w:rsid w:val="007D5C98"/>
    <w:rsid w:val="007E3BBC"/>
    <w:rsid w:val="007E47DD"/>
    <w:rsid w:val="007F06F8"/>
    <w:rsid w:val="007F1400"/>
    <w:rsid w:val="007F18F4"/>
    <w:rsid w:val="007F3DDE"/>
    <w:rsid w:val="007F4845"/>
    <w:rsid w:val="00802F4E"/>
    <w:rsid w:val="00814DAA"/>
    <w:rsid w:val="00821CBA"/>
    <w:rsid w:val="008277CC"/>
    <w:rsid w:val="008433C2"/>
    <w:rsid w:val="00861FA9"/>
    <w:rsid w:val="00863BFB"/>
    <w:rsid w:val="00880ADE"/>
    <w:rsid w:val="00883504"/>
    <w:rsid w:val="00892716"/>
    <w:rsid w:val="00897799"/>
    <w:rsid w:val="0089788D"/>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6A4A"/>
    <w:rsid w:val="00B06909"/>
    <w:rsid w:val="00B06D56"/>
    <w:rsid w:val="00B222CE"/>
    <w:rsid w:val="00B30077"/>
    <w:rsid w:val="00B413C5"/>
    <w:rsid w:val="00B5646A"/>
    <w:rsid w:val="00B57682"/>
    <w:rsid w:val="00B65DB7"/>
    <w:rsid w:val="00B700CC"/>
    <w:rsid w:val="00B72464"/>
    <w:rsid w:val="00B727F6"/>
    <w:rsid w:val="00BA7AD4"/>
    <w:rsid w:val="00BB7FE4"/>
    <w:rsid w:val="00BC6A43"/>
    <w:rsid w:val="00BE13B6"/>
    <w:rsid w:val="00BE7C29"/>
    <w:rsid w:val="00C137A3"/>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263"/>
    <w:rsid w:val="00D10561"/>
    <w:rsid w:val="00D1427D"/>
    <w:rsid w:val="00D16006"/>
    <w:rsid w:val="00D26C9B"/>
    <w:rsid w:val="00D33561"/>
    <w:rsid w:val="00D376C2"/>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21664"/>
    <w:rsid w:val="00E23A0A"/>
    <w:rsid w:val="00E376F8"/>
    <w:rsid w:val="00E37C90"/>
    <w:rsid w:val="00E40ED8"/>
    <w:rsid w:val="00E47BA7"/>
    <w:rsid w:val="00E52620"/>
    <w:rsid w:val="00E5392D"/>
    <w:rsid w:val="00E57B45"/>
    <w:rsid w:val="00E67E28"/>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11C44BE"/>
    <w:rsid w:val="02293B30"/>
    <w:rsid w:val="02D037B2"/>
    <w:rsid w:val="030043D3"/>
    <w:rsid w:val="04850EA8"/>
    <w:rsid w:val="05675ECF"/>
    <w:rsid w:val="05766206"/>
    <w:rsid w:val="08087545"/>
    <w:rsid w:val="08610313"/>
    <w:rsid w:val="08EA3CEC"/>
    <w:rsid w:val="08F44636"/>
    <w:rsid w:val="09001402"/>
    <w:rsid w:val="09EF589F"/>
    <w:rsid w:val="0AF51801"/>
    <w:rsid w:val="0DA10224"/>
    <w:rsid w:val="12D864F4"/>
    <w:rsid w:val="12EC1F42"/>
    <w:rsid w:val="17DD7839"/>
    <w:rsid w:val="1819014F"/>
    <w:rsid w:val="185A1AA5"/>
    <w:rsid w:val="1962196C"/>
    <w:rsid w:val="197D6493"/>
    <w:rsid w:val="19F824A4"/>
    <w:rsid w:val="1A242732"/>
    <w:rsid w:val="1A832FC1"/>
    <w:rsid w:val="1BB92BDD"/>
    <w:rsid w:val="1D350A83"/>
    <w:rsid w:val="1DAB6F5C"/>
    <w:rsid w:val="20C93A4B"/>
    <w:rsid w:val="2111358F"/>
    <w:rsid w:val="21983000"/>
    <w:rsid w:val="220F77B7"/>
    <w:rsid w:val="23290CBD"/>
    <w:rsid w:val="233B23C4"/>
    <w:rsid w:val="247B218E"/>
    <w:rsid w:val="270D0D70"/>
    <w:rsid w:val="27B1337B"/>
    <w:rsid w:val="27EC2101"/>
    <w:rsid w:val="289536A8"/>
    <w:rsid w:val="28D47B5D"/>
    <w:rsid w:val="29170A26"/>
    <w:rsid w:val="2A2470B9"/>
    <w:rsid w:val="2A643057"/>
    <w:rsid w:val="2AAC064E"/>
    <w:rsid w:val="2AF15082"/>
    <w:rsid w:val="300A1E55"/>
    <w:rsid w:val="34513421"/>
    <w:rsid w:val="3622205E"/>
    <w:rsid w:val="363725F1"/>
    <w:rsid w:val="371A5865"/>
    <w:rsid w:val="383A234D"/>
    <w:rsid w:val="384660EC"/>
    <w:rsid w:val="39A92DD2"/>
    <w:rsid w:val="39CA7510"/>
    <w:rsid w:val="39D76444"/>
    <w:rsid w:val="3A8E6BDE"/>
    <w:rsid w:val="3BA05140"/>
    <w:rsid w:val="3C8863A0"/>
    <w:rsid w:val="3DDB2936"/>
    <w:rsid w:val="3ED51E49"/>
    <w:rsid w:val="3F253C47"/>
    <w:rsid w:val="3FAC4174"/>
    <w:rsid w:val="40C15F00"/>
    <w:rsid w:val="41933C1B"/>
    <w:rsid w:val="41C1381D"/>
    <w:rsid w:val="421F304D"/>
    <w:rsid w:val="42440BBA"/>
    <w:rsid w:val="43235FF4"/>
    <w:rsid w:val="43993D51"/>
    <w:rsid w:val="44D74953"/>
    <w:rsid w:val="45D16048"/>
    <w:rsid w:val="46826B34"/>
    <w:rsid w:val="47525360"/>
    <w:rsid w:val="475430AF"/>
    <w:rsid w:val="47C4574E"/>
    <w:rsid w:val="489B6C77"/>
    <w:rsid w:val="49A63AE3"/>
    <w:rsid w:val="4A2449D5"/>
    <w:rsid w:val="4A63371B"/>
    <w:rsid w:val="4B0B6BD1"/>
    <w:rsid w:val="4B93535B"/>
    <w:rsid w:val="4C545E87"/>
    <w:rsid w:val="4C5B7185"/>
    <w:rsid w:val="4CB571D5"/>
    <w:rsid w:val="4DFC350D"/>
    <w:rsid w:val="4E9401DE"/>
    <w:rsid w:val="4EFD4BC3"/>
    <w:rsid w:val="4F117CA0"/>
    <w:rsid w:val="4F86316A"/>
    <w:rsid w:val="4FC070FF"/>
    <w:rsid w:val="500876B4"/>
    <w:rsid w:val="52A279DE"/>
    <w:rsid w:val="539A0E2A"/>
    <w:rsid w:val="540A5CF9"/>
    <w:rsid w:val="54AA6F8B"/>
    <w:rsid w:val="585767E0"/>
    <w:rsid w:val="59A53C2F"/>
    <w:rsid w:val="5B0D236C"/>
    <w:rsid w:val="5B992327"/>
    <w:rsid w:val="5C6C0165"/>
    <w:rsid w:val="5EFD5B80"/>
    <w:rsid w:val="6032644D"/>
    <w:rsid w:val="6075653D"/>
    <w:rsid w:val="620816A6"/>
    <w:rsid w:val="623D03E6"/>
    <w:rsid w:val="624B4288"/>
    <w:rsid w:val="62C6140A"/>
    <w:rsid w:val="647F1231"/>
    <w:rsid w:val="6480319F"/>
    <w:rsid w:val="65E36874"/>
    <w:rsid w:val="65E94F18"/>
    <w:rsid w:val="68321382"/>
    <w:rsid w:val="6B0A3222"/>
    <w:rsid w:val="6B7A2760"/>
    <w:rsid w:val="6BB42773"/>
    <w:rsid w:val="6BE917BB"/>
    <w:rsid w:val="6F0C37D9"/>
    <w:rsid w:val="6F564CB2"/>
    <w:rsid w:val="70EF731E"/>
    <w:rsid w:val="71AE4A1F"/>
    <w:rsid w:val="72256461"/>
    <w:rsid w:val="72B22296"/>
    <w:rsid w:val="75DE488F"/>
    <w:rsid w:val="776B1C9F"/>
    <w:rsid w:val="779E08B1"/>
    <w:rsid w:val="7820063A"/>
    <w:rsid w:val="78A72549"/>
    <w:rsid w:val="78F94F04"/>
    <w:rsid w:val="79FF2975"/>
    <w:rsid w:val="7B1F572E"/>
    <w:rsid w:val="7B3665D4"/>
    <w:rsid w:val="7C1849EA"/>
    <w:rsid w:val="7C694828"/>
    <w:rsid w:val="7D384F0F"/>
    <w:rsid w:val="7E137EC1"/>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5">
    <w:name w:val="heading 1"/>
    <w:basedOn w:val="1"/>
    <w:next w:val="1"/>
    <w:link w:val="53"/>
    <w:qFormat/>
    <w:uiPriority w:val="0"/>
    <w:pPr>
      <w:spacing w:before="100" w:beforeAutospacing="1" w:after="100" w:afterAutospacing="1"/>
      <w:textAlignment w:val="auto"/>
      <w:outlineLvl w:val="0"/>
    </w:pPr>
    <w:rPr>
      <w:rFonts w:cs="宋体"/>
      <w:b/>
      <w:bCs/>
      <w:kern w:val="36"/>
      <w:sz w:val="48"/>
      <w:szCs w:val="48"/>
      <w:lang w:eastAsia="zh-CN"/>
    </w:rPr>
  </w:style>
  <w:style w:type="paragraph" w:styleId="6">
    <w:name w:val="heading 2"/>
    <w:basedOn w:val="1"/>
    <w:next w:val="1"/>
    <w:link w:val="6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1"/>
    <w:pPr>
      <w:spacing w:before="36"/>
      <w:jc w:val="center"/>
      <w:outlineLvl w:val="2"/>
    </w:pPr>
    <w:rPr>
      <w:b/>
      <w:bCs/>
      <w:sz w:val="36"/>
      <w:szCs w:val="36"/>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jc w:val="center"/>
    </w:pPr>
    <w:rPr>
      <w:rFonts w:cs="宋体"/>
      <w:b/>
      <w:bCs/>
      <w:kern w:val="2"/>
      <w:sz w:val="36"/>
    </w:rPr>
  </w:style>
  <w:style w:type="paragraph" w:customStyle="1" w:styleId="3">
    <w:name w:val="BodyText"/>
    <w:basedOn w:val="1"/>
    <w:next w:val="4"/>
    <w:qFormat/>
    <w:uiPriority w:val="0"/>
    <w:pPr>
      <w:ind w:left="109"/>
    </w:pPr>
    <w:rPr>
      <w:sz w:val="24"/>
      <w:szCs w:val="24"/>
    </w:rPr>
  </w:style>
  <w:style w:type="paragraph" w:customStyle="1" w:styleId="4">
    <w:name w:val="180"/>
    <w:basedOn w:val="1"/>
    <w:next w:val="1"/>
    <w:qFormat/>
    <w:uiPriority w:val="0"/>
    <w:pPr>
      <w:spacing w:after="160" w:line="259" w:lineRule="auto"/>
      <w:textAlignment w:val="baseline"/>
    </w:pPr>
    <w:rPr>
      <w:i/>
      <w:iCs/>
      <w:color w:val="000000"/>
      <w:szCs w:val="24"/>
    </w:rPr>
  </w:style>
  <w:style w:type="paragraph" w:styleId="10">
    <w:name w:val="table of authorities"/>
    <w:basedOn w:val="1"/>
    <w:next w:val="1"/>
    <w:qFormat/>
    <w:uiPriority w:val="0"/>
    <w:pPr>
      <w:ind w:left="420" w:leftChars="200"/>
    </w:pPr>
  </w:style>
  <w:style w:type="paragraph" w:styleId="11">
    <w:name w:val="Normal Indent"/>
    <w:basedOn w:val="1"/>
    <w:qFormat/>
    <w:uiPriority w:val="0"/>
    <w:pPr>
      <w:adjustRightInd w:val="0"/>
      <w:ind w:firstLine="420"/>
    </w:pPr>
    <w:rPr>
      <w:rFonts w:ascii="宋体"/>
      <w:sz w:val="24"/>
      <w:szCs w:val="20"/>
    </w:rPr>
  </w:style>
  <w:style w:type="paragraph" w:styleId="12">
    <w:name w:val="toa heading"/>
    <w:basedOn w:val="1"/>
    <w:next w:val="1"/>
    <w:qFormat/>
    <w:uiPriority w:val="99"/>
    <w:pPr>
      <w:spacing w:before="120"/>
    </w:pPr>
    <w:rPr>
      <w:rFonts w:ascii="Cambria" w:hAnsi="Cambria" w:cs="宋体"/>
      <w:sz w:val="24"/>
    </w:rPr>
  </w:style>
  <w:style w:type="paragraph" w:styleId="13">
    <w:name w:val="annotation text"/>
    <w:basedOn w:val="1"/>
    <w:link w:val="60"/>
    <w:semiHidden/>
    <w:unhideWhenUsed/>
    <w:qFormat/>
    <w:uiPriority w:val="99"/>
  </w:style>
  <w:style w:type="paragraph" w:styleId="14">
    <w:name w:val="index 6"/>
    <w:basedOn w:val="1"/>
    <w:next w:val="1"/>
    <w:qFormat/>
    <w:uiPriority w:val="99"/>
    <w:pPr>
      <w:ind w:left="2100"/>
    </w:pPr>
  </w:style>
  <w:style w:type="paragraph" w:styleId="15">
    <w:name w:val="Body Text"/>
    <w:basedOn w:val="1"/>
    <w:next w:val="16"/>
    <w:qFormat/>
    <w:uiPriority w:val="0"/>
    <w:pPr>
      <w:spacing w:after="120"/>
    </w:p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Body Text Indent"/>
    <w:basedOn w:val="1"/>
    <w:next w:val="18"/>
    <w:qFormat/>
    <w:uiPriority w:val="0"/>
    <w:pPr>
      <w:spacing w:after="120"/>
      <w:ind w:left="420" w:leftChars="200"/>
    </w:pPr>
    <w:rPr>
      <w:rFonts w:ascii="Times New Roman" w:hAnsi="Times New Roman"/>
      <w:sz w:val="20"/>
      <w:szCs w:val="24"/>
    </w:rPr>
  </w:style>
  <w:style w:type="paragraph" w:styleId="18">
    <w:name w:val="toc 5"/>
    <w:basedOn w:val="1"/>
    <w:next w:val="1"/>
    <w:qFormat/>
    <w:uiPriority w:val="0"/>
    <w:pPr>
      <w:ind w:left="840"/>
      <w:jc w:val="left"/>
    </w:pPr>
    <w:rPr>
      <w:rFonts w:ascii="Calibri" w:hAnsi="Calibri"/>
      <w:sz w:val="18"/>
      <w:szCs w:val="18"/>
    </w:rPr>
  </w:style>
  <w:style w:type="paragraph" w:styleId="19">
    <w:name w:val="Plain Text"/>
    <w:basedOn w:val="1"/>
    <w:link w:val="59"/>
    <w:qFormat/>
    <w:uiPriority w:val="99"/>
    <w:pPr>
      <w:widowControl w:val="0"/>
      <w:jc w:val="both"/>
      <w:textAlignment w:val="auto"/>
    </w:pPr>
    <w:rPr>
      <w:rFonts w:hAnsi="Courier New" w:cs="Courier New"/>
      <w:kern w:val="2"/>
      <w:sz w:val="21"/>
      <w:szCs w:val="21"/>
      <w:lang w:eastAsia="zh-CN"/>
    </w:rPr>
  </w:style>
  <w:style w:type="paragraph" w:styleId="20">
    <w:name w:val="Balloon Text"/>
    <w:basedOn w:val="1"/>
    <w:link w:val="72"/>
    <w:semiHidden/>
    <w:unhideWhenUsed/>
    <w:qFormat/>
    <w:uiPriority w:val="99"/>
    <w:rPr>
      <w:sz w:val="18"/>
      <w:szCs w:val="18"/>
    </w:rPr>
  </w:style>
  <w:style w:type="paragraph" w:styleId="21">
    <w:name w:val="footer"/>
    <w:basedOn w:val="1"/>
    <w:link w:val="52"/>
    <w:qFormat/>
    <w:uiPriority w:val="0"/>
    <w:pPr>
      <w:tabs>
        <w:tab w:val="center" w:pos="4153"/>
        <w:tab w:val="right" w:pos="8306"/>
      </w:tabs>
      <w:snapToGrid w:val="0"/>
    </w:pPr>
    <w:rPr>
      <w:sz w:val="18"/>
      <w:szCs w:val="18"/>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right" w:leader="dot" w:pos="8303"/>
      </w:tabs>
      <w:spacing w:line="300" w:lineRule="auto"/>
      <w:jc w:val="center"/>
    </w:pPr>
    <w:rPr>
      <w:b/>
    </w:rPr>
  </w:style>
  <w:style w:type="paragraph" w:styleId="24">
    <w:name w:val="footnote text"/>
    <w:basedOn w:val="1"/>
    <w:semiHidden/>
    <w:unhideWhenUsed/>
    <w:qFormat/>
    <w:uiPriority w:val="99"/>
    <w:pPr>
      <w:snapToGrid w:val="0"/>
      <w:jc w:val="left"/>
    </w:pPr>
    <w:rPr>
      <w:sz w:val="18"/>
      <w:szCs w:val="18"/>
    </w:rPr>
  </w:style>
  <w:style w:type="paragraph" w:styleId="25">
    <w:name w:val="Normal (Web)"/>
    <w:basedOn w:val="1"/>
    <w:qFormat/>
    <w:uiPriority w:val="99"/>
    <w:pPr>
      <w:spacing w:before="100" w:beforeAutospacing="1" w:after="100" w:afterAutospacing="1"/>
      <w:textAlignment w:val="auto"/>
    </w:pPr>
    <w:rPr>
      <w:rFonts w:cs="宋体"/>
      <w:sz w:val="24"/>
      <w:szCs w:val="24"/>
      <w:lang w:eastAsia="zh-CN"/>
    </w:rPr>
  </w:style>
  <w:style w:type="paragraph" w:styleId="26">
    <w:name w:val="annotation subject"/>
    <w:basedOn w:val="13"/>
    <w:next w:val="13"/>
    <w:link w:val="61"/>
    <w:unhideWhenUsed/>
    <w:qFormat/>
    <w:uiPriority w:val="99"/>
    <w:pPr>
      <w:widowControl w:val="0"/>
      <w:textAlignment w:val="auto"/>
    </w:pPr>
    <w:rPr>
      <w:rFonts w:ascii="Calibri" w:hAnsi="Calibri"/>
      <w:b/>
      <w:bCs/>
      <w:kern w:val="2"/>
      <w:sz w:val="21"/>
      <w:lang w:eastAsia="zh-CN"/>
    </w:rPr>
  </w:style>
  <w:style w:type="paragraph" w:styleId="27">
    <w:name w:val="Body Text First Indent"/>
    <w:basedOn w:val="15"/>
    <w:qFormat/>
    <w:uiPriority w:val="0"/>
    <w:pPr>
      <w:ind w:firstLine="420"/>
    </w:pPr>
  </w:style>
  <w:style w:type="paragraph" w:styleId="28">
    <w:name w:val="Body Text First Indent 2"/>
    <w:basedOn w:val="17"/>
    <w:next w:val="1"/>
    <w:qFormat/>
    <w:uiPriority w:val="0"/>
    <w:pPr>
      <w:ind w:firstLine="420" w:firstLineChars="200"/>
    </w:p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Hyperlink"/>
    <w:basedOn w:val="31"/>
    <w:qFormat/>
    <w:uiPriority w:val="99"/>
    <w:rPr>
      <w:rFonts w:cs="Times New Roman"/>
      <w:color w:val="555555"/>
      <w:u w:val="none"/>
    </w:rPr>
  </w:style>
  <w:style w:type="character" w:styleId="34">
    <w:name w:val="HTML Sample"/>
    <w:unhideWhenUsed/>
    <w:qFormat/>
    <w:uiPriority w:val="99"/>
    <w:rPr>
      <w:rFonts w:ascii="宋体" w:hAnsi="宋体" w:eastAsia="宋体" w:cs="宋体"/>
    </w:rPr>
  </w:style>
  <w:style w:type="paragraph" w:customStyle="1" w:styleId="35">
    <w:name w:val="_Style 1"/>
    <w:basedOn w:val="1"/>
    <w:qFormat/>
    <w:uiPriority w:val="0"/>
    <w:pPr>
      <w:ind w:firstLine="420" w:firstLineChars="200"/>
    </w:pPr>
    <w:rPr>
      <w:rFonts w:ascii="Times New Roman" w:hAnsi="Times New Roman"/>
      <w:szCs w:val="24"/>
    </w:rPr>
  </w:style>
  <w:style w:type="paragraph" w:customStyle="1" w:styleId="36">
    <w:name w:val="正"/>
    <w:basedOn w:val="3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7">
    <w:name w:val="正文_1"/>
    <w:next w:val="36"/>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38">
    <w:name w:val="NormalCharacter"/>
    <w:qFormat/>
    <w:uiPriority w:val="0"/>
  </w:style>
  <w:style w:type="table" w:customStyle="1" w:styleId="39">
    <w:name w:val="TableNormal"/>
    <w:qFormat/>
    <w:uiPriority w:val="0"/>
    <w:tblPr>
      <w:tblCellMar>
        <w:top w:w="0" w:type="dxa"/>
        <w:left w:w="0" w:type="dxa"/>
        <w:bottom w:w="0" w:type="dxa"/>
        <w:right w:w="0" w:type="dxa"/>
      </w:tblCellMar>
    </w:tblPr>
  </w:style>
  <w:style w:type="paragraph" w:customStyle="1" w:styleId="40">
    <w:name w:val="UserStyle_0"/>
    <w:basedOn w:val="1"/>
    <w:qFormat/>
    <w:uiPriority w:val="0"/>
    <w:pPr>
      <w:ind w:firstLine="560"/>
    </w:pPr>
  </w:style>
  <w:style w:type="paragraph" w:customStyle="1" w:styleId="41">
    <w:name w:val="UserStyle_1"/>
    <w:basedOn w:val="1"/>
    <w:qFormat/>
    <w:uiPriority w:val="0"/>
    <w:pPr>
      <w:ind w:left="54"/>
      <w:jc w:val="center"/>
    </w:pPr>
    <w:rPr>
      <w:rFonts w:cs="宋体"/>
      <w:b/>
      <w:bCs/>
      <w:sz w:val="40"/>
      <w:szCs w:val="40"/>
    </w:rPr>
  </w:style>
  <w:style w:type="paragraph" w:customStyle="1" w:styleId="42">
    <w:name w:val="UserStyle_2"/>
    <w:basedOn w:val="1"/>
    <w:qFormat/>
    <w:uiPriority w:val="0"/>
    <w:pPr>
      <w:jc w:val="center"/>
    </w:pPr>
    <w:rPr>
      <w:rFonts w:cs="宋体"/>
      <w:b/>
      <w:bCs/>
      <w:sz w:val="36"/>
      <w:szCs w:val="36"/>
    </w:rPr>
  </w:style>
  <w:style w:type="paragraph" w:customStyle="1" w:styleId="43">
    <w:name w:val="UserStyle_3"/>
    <w:basedOn w:val="1"/>
    <w:qFormat/>
    <w:uiPriority w:val="0"/>
    <w:pPr>
      <w:ind w:left="23"/>
      <w:jc w:val="center"/>
    </w:pPr>
    <w:rPr>
      <w:rFonts w:cs="宋体"/>
      <w:b/>
      <w:bCs/>
      <w:sz w:val="30"/>
      <w:szCs w:val="30"/>
    </w:rPr>
  </w:style>
  <w:style w:type="paragraph" w:customStyle="1" w:styleId="44">
    <w:name w:val="UserStyle_4"/>
    <w:basedOn w:val="1"/>
    <w:qFormat/>
    <w:uiPriority w:val="0"/>
  </w:style>
  <w:style w:type="table" w:customStyle="1" w:styleId="45">
    <w:name w:val="UserStyle_5"/>
    <w:qFormat/>
    <w:uiPriority w:val="0"/>
    <w:tblPr>
      <w:tblCellMar>
        <w:top w:w="0" w:type="dxa"/>
        <w:left w:w="0" w:type="dxa"/>
        <w:bottom w:w="0" w:type="dxa"/>
        <w:right w:w="0" w:type="dxa"/>
      </w:tblCellMar>
    </w:tblPr>
  </w:style>
  <w:style w:type="paragraph" w:customStyle="1" w:styleId="46">
    <w:name w:val="UserStyle_6"/>
    <w:basedOn w:val="1"/>
    <w:qFormat/>
    <w:uiPriority w:val="0"/>
    <w:pPr>
      <w:spacing w:before="31"/>
      <w:ind w:left="591"/>
    </w:pPr>
    <w:rPr>
      <w:rFonts w:cs="宋体"/>
      <w:b/>
      <w:bCs/>
      <w:sz w:val="24"/>
      <w:szCs w:val="24"/>
    </w:rPr>
  </w:style>
  <w:style w:type="paragraph" w:customStyle="1" w:styleId="47">
    <w:name w:val="UserStyle_7"/>
    <w:basedOn w:val="1"/>
    <w:qFormat/>
    <w:uiPriority w:val="0"/>
    <w:pPr>
      <w:ind w:left="152"/>
      <w:jc w:val="center"/>
    </w:pPr>
    <w:rPr>
      <w:rFonts w:cs="宋体"/>
      <w:b/>
      <w:bCs/>
      <w:sz w:val="32"/>
      <w:szCs w:val="32"/>
    </w:rPr>
  </w:style>
  <w:style w:type="paragraph" w:customStyle="1" w:styleId="48">
    <w:name w:val="179"/>
    <w:basedOn w:val="1"/>
    <w:qFormat/>
    <w:uiPriority w:val="0"/>
    <w:pPr>
      <w:spacing w:before="31"/>
      <w:ind w:left="109" w:firstLine="480"/>
    </w:pPr>
  </w:style>
  <w:style w:type="paragraph" w:customStyle="1" w:styleId="49">
    <w:name w:val="UserStyle_8"/>
    <w:basedOn w:val="1"/>
    <w:qFormat/>
    <w:uiPriority w:val="0"/>
    <w:pPr>
      <w:ind w:left="109"/>
    </w:pPr>
    <w:rPr>
      <w:rFonts w:cs="宋体"/>
      <w:b/>
      <w:bCs/>
      <w:sz w:val="28"/>
      <w:szCs w:val="28"/>
    </w:rPr>
  </w:style>
  <w:style w:type="paragraph" w:customStyle="1" w:styleId="50">
    <w:name w:val="UserStyle_9"/>
    <w:basedOn w:val="1"/>
    <w:qFormat/>
    <w:uiPriority w:val="0"/>
    <w:pPr>
      <w:ind w:firstLine="420" w:firstLineChars="200"/>
    </w:pPr>
  </w:style>
  <w:style w:type="character" w:customStyle="1" w:styleId="51">
    <w:name w:val="页眉 Char"/>
    <w:basedOn w:val="31"/>
    <w:link w:val="22"/>
    <w:qFormat/>
    <w:uiPriority w:val="99"/>
    <w:rPr>
      <w:rFonts w:ascii="宋体" w:hAnsi="宋体"/>
      <w:sz w:val="18"/>
      <w:szCs w:val="18"/>
      <w:lang w:eastAsia="en-US"/>
    </w:rPr>
  </w:style>
  <w:style w:type="character" w:customStyle="1" w:styleId="52">
    <w:name w:val="页脚 Char"/>
    <w:basedOn w:val="31"/>
    <w:link w:val="21"/>
    <w:qFormat/>
    <w:uiPriority w:val="0"/>
    <w:rPr>
      <w:rFonts w:ascii="宋体" w:hAnsi="宋体"/>
      <w:sz w:val="18"/>
      <w:szCs w:val="18"/>
      <w:lang w:eastAsia="en-US"/>
    </w:rPr>
  </w:style>
  <w:style w:type="character" w:customStyle="1" w:styleId="53">
    <w:name w:val="标题 1 Char"/>
    <w:basedOn w:val="31"/>
    <w:link w:val="5"/>
    <w:qFormat/>
    <w:uiPriority w:val="9"/>
    <w:rPr>
      <w:rFonts w:ascii="宋体" w:hAnsi="宋体" w:cs="宋体"/>
      <w:b/>
      <w:bCs/>
      <w:kern w:val="36"/>
      <w:sz w:val="48"/>
      <w:szCs w:val="48"/>
    </w:rPr>
  </w:style>
  <w:style w:type="paragraph" w:customStyle="1" w:styleId="54">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5">
    <w:name w:val="bookmark-item"/>
    <w:basedOn w:val="31"/>
    <w:qFormat/>
    <w:uiPriority w:val="0"/>
  </w:style>
  <w:style w:type="paragraph" w:styleId="56">
    <w:name w:val="List Paragraph"/>
    <w:basedOn w:val="1"/>
    <w:qFormat/>
    <w:uiPriority w:val="34"/>
    <w:pPr>
      <w:ind w:firstLine="420" w:firstLineChars="200"/>
    </w:pPr>
  </w:style>
  <w:style w:type="paragraph" w:customStyle="1" w:styleId="57">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8">
    <w:name w:val="Table Paragraph"/>
    <w:basedOn w:val="1"/>
    <w:qFormat/>
    <w:uiPriority w:val="1"/>
    <w:pPr>
      <w:widowControl w:val="0"/>
      <w:autoSpaceDE w:val="0"/>
      <w:autoSpaceDN w:val="0"/>
      <w:textAlignment w:val="auto"/>
    </w:pPr>
    <w:rPr>
      <w:rFonts w:cs="宋体"/>
      <w:lang w:eastAsia="zh-CN"/>
    </w:rPr>
  </w:style>
  <w:style w:type="character" w:customStyle="1" w:styleId="59">
    <w:name w:val="纯文本 Char"/>
    <w:basedOn w:val="31"/>
    <w:link w:val="19"/>
    <w:qFormat/>
    <w:uiPriority w:val="99"/>
    <w:rPr>
      <w:rFonts w:ascii="宋体" w:hAnsi="Courier New" w:cs="Courier New"/>
      <w:kern w:val="2"/>
      <w:sz w:val="21"/>
      <w:szCs w:val="21"/>
    </w:rPr>
  </w:style>
  <w:style w:type="character" w:customStyle="1" w:styleId="60">
    <w:name w:val="批注文字 Char"/>
    <w:basedOn w:val="31"/>
    <w:link w:val="13"/>
    <w:semiHidden/>
    <w:qFormat/>
    <w:uiPriority w:val="99"/>
    <w:rPr>
      <w:rFonts w:ascii="宋体" w:hAnsi="宋体"/>
      <w:sz w:val="22"/>
      <w:szCs w:val="22"/>
      <w:lang w:eastAsia="en-US"/>
    </w:rPr>
  </w:style>
  <w:style w:type="character" w:customStyle="1" w:styleId="61">
    <w:name w:val="批注主题 Char"/>
    <w:basedOn w:val="60"/>
    <w:link w:val="26"/>
    <w:qFormat/>
    <w:uiPriority w:val="99"/>
    <w:rPr>
      <w:rFonts w:ascii="Calibri" w:hAnsi="Calibri"/>
      <w:b/>
      <w:bCs/>
      <w:kern w:val="2"/>
      <w:sz w:val="21"/>
      <w:szCs w:val="22"/>
      <w:lang w:eastAsia="en-US"/>
    </w:rPr>
  </w:style>
  <w:style w:type="paragraph" w:customStyle="1" w:styleId="62">
    <w:name w:val="采购一级"/>
    <w:basedOn w:val="5"/>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63">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64">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标题 2 Char"/>
    <w:basedOn w:val="31"/>
    <w:link w:val="6"/>
    <w:semiHidden/>
    <w:qFormat/>
    <w:uiPriority w:val="9"/>
    <w:rPr>
      <w:rFonts w:asciiTheme="majorHAnsi" w:hAnsiTheme="majorHAnsi" w:eastAsiaTheme="majorEastAsia" w:cstheme="majorBidi"/>
      <w:b/>
      <w:bCs/>
      <w:sz w:val="32"/>
      <w:szCs w:val="32"/>
      <w:lang w:eastAsia="en-US"/>
    </w:rPr>
  </w:style>
  <w:style w:type="paragraph" w:customStyle="1" w:styleId="66">
    <w:name w:val="偏离"/>
    <w:basedOn w:val="1"/>
    <w:qFormat/>
    <w:uiPriority w:val="1"/>
    <w:pPr>
      <w:spacing w:line="360" w:lineRule="auto"/>
      <w:jc w:val="center"/>
    </w:pPr>
  </w:style>
  <w:style w:type="paragraph" w:customStyle="1" w:styleId="67">
    <w:name w:val="表格文字2"/>
    <w:basedOn w:val="68"/>
    <w:qFormat/>
    <w:uiPriority w:val="99"/>
    <w:pPr>
      <w:spacing w:before="25" w:after="25"/>
      <w:jc w:val="left"/>
    </w:pPr>
    <w:rPr>
      <w:bCs/>
      <w:spacing w:val="10"/>
      <w:kern w:val="0"/>
    </w:rPr>
  </w:style>
  <w:style w:type="paragraph" w:customStyle="1" w:styleId="6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70">
    <w:name w:val="首行缩进"/>
    <w:basedOn w:val="1"/>
    <w:qFormat/>
    <w:uiPriority w:val="0"/>
    <w:pPr>
      <w:spacing w:line="360" w:lineRule="auto"/>
      <w:ind w:firstLine="480" w:firstLineChars="200"/>
    </w:pPr>
    <w:rPr>
      <w:sz w:val="24"/>
      <w:lang w:val="zh-CN"/>
    </w:rPr>
  </w:style>
  <w:style w:type="paragraph" w:customStyle="1" w:styleId="71">
    <w:name w:val="正文缩进1"/>
    <w:basedOn w:val="1"/>
    <w:qFormat/>
    <w:uiPriority w:val="0"/>
    <w:pPr>
      <w:ind w:firstLine="420" w:firstLineChars="200"/>
    </w:pPr>
  </w:style>
  <w:style w:type="character" w:customStyle="1" w:styleId="72">
    <w:name w:val="批注框文本 Char"/>
    <w:basedOn w:val="31"/>
    <w:link w:val="20"/>
    <w:semiHidden/>
    <w:qFormat/>
    <w:uiPriority w:val="99"/>
    <w:rPr>
      <w:rFonts w:ascii="宋体" w:hAnsi="宋体"/>
      <w:sz w:val="18"/>
      <w:szCs w:val="18"/>
      <w:lang w:eastAsia="en-US"/>
    </w:rPr>
  </w:style>
  <w:style w:type="paragraph" w:customStyle="1" w:styleId="73">
    <w:name w:val="列出段落2"/>
    <w:basedOn w:val="1"/>
    <w:qFormat/>
    <w:uiPriority w:val="34"/>
    <w:pPr>
      <w:ind w:firstLine="420" w:firstLineChars="200"/>
    </w:pPr>
  </w:style>
  <w:style w:type="table" w:customStyle="1" w:styleId="74">
    <w:name w:val="网格型1"/>
    <w:basedOn w:val="29"/>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5">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7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文本缩进_2"/>
    <w:basedOn w:val="78"/>
    <w:qFormat/>
    <w:uiPriority w:val="0"/>
    <w:pPr>
      <w:spacing w:line="500" w:lineRule="exact"/>
      <w:ind w:left="1588" w:leftChars="832" w:firstLine="433" w:firstLineChars="196"/>
    </w:pPr>
    <w:rPr>
      <w:kern w:val="0"/>
      <w:sz w:val="24"/>
    </w:rPr>
  </w:style>
  <w:style w:type="paragraph" w:customStyle="1" w:styleId="7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1">
    <w:name w:val="Normal_0"/>
    <w:qFormat/>
    <w:uiPriority w:val="0"/>
    <w:rPr>
      <w:rFonts w:ascii="Calibri" w:hAnsi="Calibri"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26865</Words>
  <Characters>28607</Characters>
  <Lines>201</Lines>
  <Paragraphs>56</Paragraphs>
  <TotalTime>0</TotalTime>
  <ScaleCrop>false</ScaleCrop>
  <LinksUpToDate>false</LinksUpToDate>
  <CharactersWithSpaces>29165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2022-12-08T03:52:00Z</dcterms:created>
  <dc:creator>Administrator</dc:creator>
  <cp:lastModifiedBy>暖暖♥擁抱か</cp:lastModifiedBy>
  <cp:lastPrinted>2023-05-30T08:09:00Z</cp:lastPrinted>
  <dcterms:modified xsi:type="dcterms:W3CDTF">2023-05-31T08:25:41Z</dcterms:modified>
  <dc:title>新疆维吾尔自治区公安厅特警总队智能枪弹柜采购项目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C19824900E324C138FCCF08D77893C6B_13</vt:lpwstr>
  </property>
</Properties>
</file>