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包家店镇油坊村自来水管道改造项目</w:t>
      </w:r>
    </w:p>
    <w:p>
      <w:pPr>
        <w:spacing w:line="360" w:lineRule="auto"/>
        <w:jc w:val="center"/>
        <w:outlineLvl w:val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竞争性磋商公告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eastAsia"/>
          <w:b/>
          <w:bCs/>
          <w:sz w:val="24"/>
          <w:szCs w:val="22"/>
        </w:rPr>
      </w:pPr>
      <w:r>
        <w:rPr>
          <w:rFonts w:hint="eastAsia"/>
          <w:b/>
          <w:bCs/>
          <w:sz w:val="24"/>
          <w:szCs w:val="22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WTHHZB-202300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1440" w:right="0" w:hanging="1440" w:hangingChars="6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 项目名称：</w:t>
      </w:r>
      <w:r>
        <w:rPr>
          <w:rFonts w:hint="eastAsia" w:cs="宋体"/>
          <w:sz w:val="24"/>
          <w:szCs w:val="24"/>
          <w:lang w:eastAsia="zh-CN"/>
        </w:rPr>
        <w:t>包家店镇油坊村自来水管道改造项目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采购方式：竞争性磋商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预算金额（元）：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10万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 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最高限价（元）：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59946.45元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采购需求：对油坊村自来水管道进行改造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（具体内容详见招标文件工程量清单）       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 数量：不限    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单位：批 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right="0" w:firstLine="240" w:firstLineChars="100"/>
        <w:rPr>
          <w:rFonts w:hint="eastAsia" w:ascii="宋体" w:hAnsi="宋体" w:eastAsia="宋体" w:cs="宋体"/>
          <w:color w:val="00B0F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合同履约期限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天 </w:t>
      </w:r>
      <w:r>
        <w:rPr>
          <w:rFonts w:hint="eastAsia" w:ascii="宋体" w:hAnsi="宋体" w:eastAsia="宋体" w:cs="宋体"/>
          <w:color w:val="00B0F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本项目（否）接受联合体投标。 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二、申请人的资格要求：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1.满足《中华人民共和国政府采购法》第二十二条规定；</w:t>
      </w:r>
    </w:p>
    <w:p>
      <w:pPr>
        <w:pStyle w:val="7"/>
        <w:widowControl/>
        <w:spacing w:line="42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2.落实政府采购政策需满足的资格要求：供应商为中小企业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3.</w:t>
      </w:r>
      <w:r>
        <w:rPr>
          <w:rFonts w:hint="eastAsia" w:ascii="宋体" w:hAnsi="宋体" w:eastAsia="宋体" w:cs="宋体"/>
          <w:sz w:val="24"/>
          <w:szCs w:val="24"/>
        </w:rPr>
        <w:t>本项目的特定资格要求：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(1)具有有效的营业执照（营业执照具有相关经营范围）；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(2)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参加政府采购活动前三年内，在经营活动中没有重大违法记录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60" w:lineRule="auto"/>
        <w:ind w:right="0" w:firstLine="240" w:firstLineChars="1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未被“信用中国”网站（www.creditchina.gov.cn ）列入失信被执行人和重大税收违法案件当事人名单，未被中国政府采购网（www.ccgp.gov.cn ）政府采购严重违法失信行为记录名单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本项目不接受联合体投标。  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三、获取采购文件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时间：202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cs="宋体"/>
          <w:color w:val="00000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—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北京时间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，每天上午10:00至14:00，下午1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: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0至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: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（北京时间，法定节假日除外）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地点：供应商登录政采云平台自行获取。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方式：供应商登录政采云平台https://www.zcygov.cn/在线申请获取采购文件（进入“项目采购”应用，在获取采购文件菜单中选择项目，申请获取采购文件）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highlight w:val="none"/>
        </w:rPr>
        <w:t>四、响应文件提交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截止时间：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日1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: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（北京时间）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地点：新疆政采云平台https://www.zcygov.cn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highlight w:val="none"/>
        </w:rPr>
        <w:t>五、响应文件开启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开启时间：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日1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: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（北京时间）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地点：新疆政采云平台https://www.zcygov.cn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六、公告期限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自本公告发布之日起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个工作日。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其他补充事宜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170" w:beforeAutospacing="0" w:after="170" w:afterAutospacing="0" w:line="300" w:lineRule="atLeast"/>
        <w:ind w:right="0" w:righ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2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八、凡对本次招标提出询问，请按以下方式联系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名  称：</w:t>
      </w:r>
      <w:r>
        <w:rPr>
          <w:rFonts w:hint="eastAsia" w:ascii="宋体" w:hAnsi="宋体" w:cs="宋体"/>
          <w:color w:val="auto"/>
          <w:lang w:eastAsia="zh-CN"/>
        </w:rPr>
        <w:t>玛纳斯县包家店镇人民政府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eastAsia="宋体" w:cs="宋体"/>
          <w:color w:val="auto"/>
        </w:rPr>
        <w:t>地  址：</w:t>
      </w:r>
      <w:r>
        <w:rPr>
          <w:rFonts w:hint="eastAsia" w:ascii="宋体" w:hAnsi="宋体" w:cs="宋体"/>
          <w:color w:val="auto"/>
          <w:lang w:eastAsia="zh-CN"/>
        </w:rPr>
        <w:t>玛纳斯县包家店镇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联系电话：</w:t>
      </w:r>
      <w:r>
        <w:rPr>
          <w:rFonts w:hint="eastAsia" w:ascii="宋体" w:hAnsi="宋体" w:eastAsia="宋体" w:cs="宋体"/>
          <w:color w:val="auto"/>
          <w:lang w:eastAsia="zh-CN"/>
        </w:rPr>
        <w:t>13999566300</w:t>
      </w:r>
      <w:bookmarkStart w:id="0" w:name="_GoBack"/>
      <w:bookmarkEnd w:id="0"/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代理机构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color w:val="auto"/>
          <w:lang w:eastAsia="zh-CN"/>
        </w:rPr>
      </w:pPr>
      <w:r>
        <w:rPr>
          <w:rFonts w:hint="eastAsia" w:ascii="宋体" w:hAnsi="宋体" w:eastAsia="宋体" w:cs="宋体"/>
          <w:bCs/>
          <w:color w:val="auto"/>
        </w:rPr>
        <w:t>名  称：</w:t>
      </w:r>
      <w:r>
        <w:rPr>
          <w:rFonts w:hint="eastAsia" w:ascii="宋体" w:hAnsi="宋体" w:eastAsia="宋体" w:cs="宋体"/>
          <w:bCs/>
          <w:color w:val="auto"/>
          <w:lang w:eastAsia="zh-CN"/>
        </w:rPr>
        <w:t>新疆沃图恒辉建设工程项目管理有限公司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  址：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玛纳斯县西海雅苑2号楼2单元101室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联系人：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马凯丽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电  话：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15739600711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pStyle w:val="2"/>
      <w:lvlText w:val="%1."/>
      <w:lvlJc w:val="left"/>
      <w:pPr>
        <w:tabs>
          <w:tab w:val="left" w:pos="468"/>
        </w:tabs>
        <w:ind w:left="468" w:hanging="468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F826765"/>
    <w:multiLevelType w:val="singleLevel"/>
    <w:tmpl w:val="7F82676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2JhNjJlMzE5Y2Q2NGFjZDFhMWY0NTc2M2JkYjEifQ=="/>
  </w:docVars>
  <w:rsids>
    <w:rsidRoot w:val="00000000"/>
    <w:rsid w:val="22E01AA6"/>
    <w:rsid w:val="24D60941"/>
    <w:rsid w:val="4372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0"/>
        <w:numId w:val="1"/>
      </w:numPr>
      <w:outlineLvl w:val="2"/>
    </w:pPr>
    <w:rPr>
      <w:b/>
      <w:bCs/>
      <w:sz w:val="28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895</Characters>
  <Lines>0</Lines>
  <Paragraphs>0</Paragraphs>
  <TotalTime>0</TotalTime>
  <ScaleCrop>false</ScaleCrop>
  <LinksUpToDate>false</LinksUpToDate>
  <CharactersWithSpaces>978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2023-05-31T09:00:00Z</dcterms:created>
  <dc:creator>Administrator.HJV0OCXXP6GKHMJ</dc:creator>
  <cp:lastModifiedBy>Administrator</cp:lastModifiedBy>
  <dcterms:modified xsi:type="dcterms:W3CDTF">2023-05-31T09:45:31Z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8EC3B4D4B530419B8604DA195C9E1BEF_12</vt:lpwstr>
  </property>
</Properties>
</file>