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D8A" w:rsidRDefault="004C7494">
      <w:pPr>
        <w:adjustRightInd w:val="0"/>
        <w:snapToGrid w:val="0"/>
        <w:spacing w:line="276" w:lineRule="auto"/>
        <w:jc w:val="left"/>
        <w:rPr>
          <w:rFonts w:ascii="宋体" w:eastAsia="宋体" w:hAnsi="宋体"/>
          <w:sz w:val="24"/>
          <w:szCs w:val="24"/>
          <w:shd w:val="clear" w:color="auto" w:fill="FFFFFF" w:themeFill="background1"/>
        </w:rPr>
      </w:pPr>
      <w:r>
        <w:rPr>
          <w:rFonts w:ascii="宋体" w:eastAsia="宋体" w:hAnsi="宋体"/>
          <w:noProof/>
          <w:sz w:val="24"/>
          <w:szCs w:val="24"/>
          <w:shd w:val="clear" w:color="auto" w:fill="FFFFFF" w:themeFill="background1"/>
        </w:rPr>
        <w:drawing>
          <wp:inline distT="0" distB="0" distL="0" distR="0">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Pr>
          <w:rFonts w:ascii="宋体" w:eastAsia="宋体" w:hAnsi="宋体"/>
          <w:sz w:val="24"/>
          <w:szCs w:val="24"/>
          <w:shd w:val="clear" w:color="auto" w:fill="FFFFFF" w:themeFill="background1"/>
        </w:rPr>
        <w:t xml:space="preserve"> </w:t>
      </w:r>
    </w:p>
    <w:p w:rsidR="00757D8A" w:rsidRDefault="004C7494">
      <w:pPr>
        <w:adjustRightInd w:val="0"/>
        <w:snapToGrid w:val="0"/>
        <w:spacing w:line="276" w:lineRule="auto"/>
        <w:jc w:val="center"/>
        <w:rPr>
          <w:rFonts w:ascii="宋体" w:eastAsia="宋体" w:hAnsi="宋体"/>
          <w:b/>
          <w:bCs/>
          <w:sz w:val="48"/>
          <w:szCs w:val="24"/>
          <w:shd w:val="clear" w:color="auto" w:fill="FFFFFF" w:themeFill="background1"/>
        </w:rPr>
      </w:pPr>
      <w:r>
        <w:rPr>
          <w:rFonts w:ascii="宋体" w:eastAsia="宋体" w:hAnsi="宋体" w:hint="eastAsia"/>
          <w:b/>
          <w:bCs/>
          <w:sz w:val="48"/>
          <w:szCs w:val="24"/>
          <w:shd w:val="clear" w:color="auto" w:fill="FFFFFF" w:themeFill="background1"/>
        </w:rPr>
        <w:t>竞 争 性 磋 商 文 件</w:t>
      </w:r>
    </w:p>
    <w:p w:rsidR="00757D8A" w:rsidRDefault="00757D8A">
      <w:pPr>
        <w:spacing w:line="276" w:lineRule="auto"/>
        <w:ind w:left="1181" w:rightChars="-91" w:right="-191" w:hangingChars="492" w:hanging="1181"/>
        <w:rPr>
          <w:rFonts w:ascii="宋体" w:eastAsia="宋体" w:hAnsi="宋体"/>
          <w:bCs/>
          <w:kern w:val="0"/>
          <w:sz w:val="24"/>
          <w:szCs w:val="24"/>
          <w:shd w:val="clear" w:color="auto" w:fill="FFFFFF" w:themeFill="background1"/>
        </w:rPr>
      </w:pPr>
    </w:p>
    <w:p w:rsidR="00757D8A" w:rsidRDefault="00757D8A">
      <w:pPr>
        <w:spacing w:line="276" w:lineRule="auto"/>
        <w:ind w:left="1181" w:rightChars="-91" w:right="-191" w:hangingChars="492" w:hanging="1181"/>
        <w:rPr>
          <w:rFonts w:ascii="宋体" w:eastAsia="宋体" w:hAnsi="宋体"/>
          <w:bCs/>
          <w:kern w:val="0"/>
          <w:sz w:val="24"/>
          <w:szCs w:val="24"/>
          <w:shd w:val="clear" w:color="auto" w:fill="FFFFFF" w:themeFill="background1"/>
        </w:rPr>
      </w:pPr>
    </w:p>
    <w:p w:rsidR="00757D8A" w:rsidRDefault="004C7494">
      <w:pPr>
        <w:spacing w:line="276" w:lineRule="auto"/>
        <w:ind w:left="1574" w:rightChars="-91" w:right="-191" w:hangingChars="492" w:hanging="1574"/>
        <w:rPr>
          <w:rFonts w:ascii="宋体" w:eastAsia="宋体" w:hAnsi="宋体"/>
          <w:bCs/>
          <w:sz w:val="32"/>
          <w:szCs w:val="24"/>
          <w:shd w:val="clear" w:color="auto" w:fill="FFFFFF" w:themeFill="background1"/>
        </w:rPr>
      </w:pPr>
      <w:r>
        <w:rPr>
          <w:rFonts w:ascii="宋体" w:eastAsia="宋体" w:hAnsi="宋体" w:hint="eastAsia"/>
          <w:bCs/>
          <w:kern w:val="0"/>
          <w:sz w:val="32"/>
          <w:szCs w:val="24"/>
          <w:shd w:val="clear" w:color="auto" w:fill="FFFFFF" w:themeFill="background1"/>
        </w:rPr>
        <w:t>项目名称：</w:t>
      </w:r>
      <w:r w:rsidR="00E376F3">
        <w:rPr>
          <w:rFonts w:ascii="宋体" w:eastAsia="宋体" w:hAnsi="宋体" w:hint="eastAsia"/>
          <w:bCs/>
          <w:sz w:val="32"/>
          <w:szCs w:val="24"/>
          <w:shd w:val="clear" w:color="auto" w:fill="FFFFFF" w:themeFill="background1"/>
        </w:rPr>
        <w:t>乌鲁木齐市第六十五中学男女厕所及综合楼屋面防水维修项目</w:t>
      </w:r>
    </w:p>
    <w:p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rsidR="00757D8A" w:rsidRDefault="004C7494">
      <w:pPr>
        <w:adjustRightInd w:val="0"/>
        <w:snapToGrid w:val="0"/>
        <w:spacing w:line="276" w:lineRule="auto"/>
        <w:rPr>
          <w:rFonts w:ascii="宋体" w:eastAsia="宋体" w:hAnsi="宋体"/>
          <w:bCs/>
          <w:kern w:val="0"/>
          <w:sz w:val="32"/>
          <w:szCs w:val="24"/>
          <w:shd w:val="clear" w:color="auto" w:fill="FFFFFF" w:themeFill="background1"/>
        </w:rPr>
      </w:pPr>
      <w:r>
        <w:rPr>
          <w:rFonts w:ascii="宋体" w:eastAsia="宋体" w:hAnsi="宋体" w:hint="eastAsia"/>
          <w:bCs/>
          <w:kern w:val="0"/>
          <w:sz w:val="32"/>
          <w:szCs w:val="24"/>
          <w:shd w:val="clear" w:color="auto" w:fill="FFFFFF" w:themeFill="background1"/>
        </w:rPr>
        <w:t>采购人</w:t>
      </w:r>
      <w:r>
        <w:rPr>
          <w:rFonts w:ascii="宋体" w:eastAsia="宋体" w:hAnsi="宋体"/>
          <w:bCs/>
          <w:kern w:val="0"/>
          <w:sz w:val="32"/>
          <w:szCs w:val="24"/>
          <w:shd w:val="clear" w:color="auto" w:fill="FFFFFF" w:themeFill="background1"/>
        </w:rPr>
        <w:t>(</w:t>
      </w:r>
      <w:r>
        <w:rPr>
          <w:rFonts w:ascii="宋体" w:eastAsia="宋体" w:hAnsi="宋体" w:hint="eastAsia"/>
          <w:bCs/>
          <w:kern w:val="0"/>
          <w:sz w:val="32"/>
          <w:szCs w:val="24"/>
          <w:shd w:val="clear" w:color="auto" w:fill="FFFFFF" w:themeFill="background1"/>
        </w:rPr>
        <w:t>盖章</w:t>
      </w:r>
      <w:r>
        <w:rPr>
          <w:rFonts w:ascii="宋体" w:eastAsia="宋体" w:hAnsi="宋体"/>
          <w:bCs/>
          <w:kern w:val="0"/>
          <w:sz w:val="32"/>
          <w:szCs w:val="24"/>
          <w:shd w:val="clear" w:color="auto" w:fill="FFFFFF" w:themeFill="background1"/>
        </w:rPr>
        <w:t>)</w:t>
      </w:r>
      <w:r>
        <w:rPr>
          <w:rFonts w:ascii="宋体" w:eastAsia="宋体" w:hAnsi="宋体" w:hint="eastAsia"/>
          <w:bCs/>
          <w:kern w:val="0"/>
          <w:sz w:val="32"/>
          <w:szCs w:val="24"/>
          <w:shd w:val="clear" w:color="auto" w:fill="FFFFFF" w:themeFill="background1"/>
        </w:rPr>
        <w:t>：</w:t>
      </w:r>
      <w:r w:rsidR="00E376F3" w:rsidRPr="00E376F3">
        <w:rPr>
          <w:rFonts w:ascii="宋体" w:eastAsia="宋体" w:hAnsi="宋体" w:hint="eastAsia"/>
          <w:bCs/>
          <w:sz w:val="32"/>
          <w:szCs w:val="24"/>
          <w:shd w:val="clear" w:color="auto" w:fill="FFFFFF" w:themeFill="background1"/>
        </w:rPr>
        <w:t>乌鲁木齐市第六十五中学</w:t>
      </w:r>
    </w:p>
    <w:p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rsidR="00757D8A" w:rsidRDefault="004C7494">
      <w:pPr>
        <w:adjustRightInd w:val="0"/>
        <w:snapToGrid w:val="0"/>
        <w:spacing w:line="276" w:lineRule="auto"/>
        <w:rPr>
          <w:rFonts w:ascii="宋体" w:eastAsia="宋体" w:hAnsi="宋体"/>
          <w:bCs/>
          <w:kern w:val="0"/>
          <w:sz w:val="32"/>
          <w:szCs w:val="24"/>
          <w:shd w:val="clear" w:color="auto" w:fill="FFFFFF" w:themeFill="background1"/>
        </w:rPr>
      </w:pPr>
      <w:r>
        <w:rPr>
          <w:rFonts w:ascii="宋体" w:eastAsia="宋体" w:hAnsi="宋体" w:hint="eastAsia"/>
          <w:bCs/>
          <w:sz w:val="32"/>
          <w:szCs w:val="24"/>
          <w:shd w:val="clear" w:color="auto" w:fill="FFFFFF" w:themeFill="background1"/>
        </w:rPr>
        <w:t>法</w:t>
      </w:r>
      <w:r>
        <w:rPr>
          <w:rFonts w:ascii="宋体" w:eastAsia="宋体" w:hAnsi="宋体" w:hint="eastAsia"/>
          <w:bCs/>
          <w:kern w:val="0"/>
          <w:sz w:val="32"/>
          <w:szCs w:val="24"/>
          <w:shd w:val="clear" w:color="auto" w:fill="FFFFFF" w:themeFill="background1"/>
        </w:rPr>
        <w:t>定代表人(盖章)：</w:t>
      </w:r>
    </w:p>
    <w:p w:rsidR="00757D8A" w:rsidRDefault="00757D8A">
      <w:pPr>
        <w:adjustRightInd w:val="0"/>
        <w:snapToGrid w:val="0"/>
        <w:spacing w:line="276" w:lineRule="auto"/>
        <w:rPr>
          <w:rFonts w:ascii="宋体" w:eastAsia="宋体" w:hAnsi="宋体"/>
          <w:bCs/>
          <w:kern w:val="0"/>
          <w:sz w:val="32"/>
          <w:szCs w:val="24"/>
          <w:shd w:val="clear" w:color="auto" w:fill="FFFFFF" w:themeFill="background1"/>
        </w:rPr>
      </w:pPr>
    </w:p>
    <w:p w:rsidR="00757D8A" w:rsidRDefault="004C7494">
      <w:pPr>
        <w:adjustRightInd w:val="0"/>
        <w:snapToGrid w:val="0"/>
        <w:spacing w:line="276" w:lineRule="auto"/>
        <w:rPr>
          <w:rFonts w:ascii="宋体" w:eastAsia="宋体" w:hAnsi="宋体"/>
          <w:bCs/>
          <w:sz w:val="32"/>
          <w:szCs w:val="24"/>
        </w:rPr>
      </w:pPr>
      <w:r>
        <w:rPr>
          <w:rFonts w:ascii="宋体" w:eastAsia="宋体" w:hAnsi="宋体" w:hint="eastAsia"/>
          <w:bCs/>
          <w:sz w:val="32"/>
          <w:szCs w:val="24"/>
        </w:rPr>
        <w:t>联</w:t>
      </w:r>
      <w:r>
        <w:rPr>
          <w:rFonts w:ascii="宋体" w:eastAsia="宋体" w:hAnsi="宋体"/>
          <w:bCs/>
          <w:sz w:val="32"/>
          <w:szCs w:val="24"/>
        </w:rPr>
        <w:t xml:space="preserve"> </w:t>
      </w:r>
      <w:r>
        <w:rPr>
          <w:rFonts w:ascii="宋体" w:eastAsia="宋体" w:hAnsi="宋体" w:hint="eastAsia"/>
          <w:bCs/>
          <w:sz w:val="32"/>
          <w:szCs w:val="24"/>
        </w:rPr>
        <w:t>系</w:t>
      </w:r>
      <w:r>
        <w:rPr>
          <w:rFonts w:ascii="宋体" w:eastAsia="宋体" w:hAnsi="宋体"/>
          <w:bCs/>
          <w:sz w:val="32"/>
          <w:szCs w:val="24"/>
        </w:rPr>
        <w:t xml:space="preserve"> </w:t>
      </w:r>
      <w:r>
        <w:rPr>
          <w:rFonts w:ascii="宋体" w:eastAsia="宋体" w:hAnsi="宋体" w:hint="eastAsia"/>
          <w:bCs/>
          <w:sz w:val="32"/>
          <w:szCs w:val="24"/>
        </w:rPr>
        <w:t>人：</w:t>
      </w:r>
      <w:r w:rsidR="00E376F3">
        <w:rPr>
          <w:rFonts w:ascii="宋体" w:eastAsia="宋体" w:hAnsi="宋体" w:hint="eastAsia"/>
          <w:bCs/>
          <w:sz w:val="32"/>
          <w:szCs w:val="24"/>
        </w:rPr>
        <w:t>郭</w:t>
      </w:r>
      <w:r w:rsidR="000734D0" w:rsidRPr="000734D0">
        <w:rPr>
          <w:rFonts w:ascii="宋体" w:eastAsia="宋体" w:hAnsi="宋体" w:hint="eastAsia"/>
          <w:bCs/>
          <w:sz w:val="32"/>
          <w:szCs w:val="24"/>
        </w:rPr>
        <w:t>老师</w:t>
      </w:r>
    </w:p>
    <w:p w:rsidR="00757D8A" w:rsidRDefault="00757D8A">
      <w:pPr>
        <w:adjustRightInd w:val="0"/>
        <w:snapToGrid w:val="0"/>
        <w:spacing w:line="276" w:lineRule="auto"/>
        <w:jc w:val="center"/>
        <w:rPr>
          <w:rFonts w:ascii="宋体" w:eastAsia="宋体" w:hAnsi="宋体"/>
          <w:bCs/>
          <w:sz w:val="32"/>
          <w:szCs w:val="24"/>
        </w:rPr>
      </w:pPr>
    </w:p>
    <w:p w:rsidR="00757D8A" w:rsidRDefault="004C7494">
      <w:pPr>
        <w:adjustRightInd w:val="0"/>
        <w:snapToGrid w:val="0"/>
        <w:spacing w:line="276" w:lineRule="auto"/>
        <w:jc w:val="left"/>
        <w:rPr>
          <w:rFonts w:ascii="宋体" w:eastAsia="宋体" w:hAnsi="宋体"/>
          <w:bCs/>
          <w:sz w:val="32"/>
          <w:szCs w:val="24"/>
        </w:rPr>
      </w:pPr>
      <w:r>
        <w:rPr>
          <w:rFonts w:ascii="宋体" w:eastAsia="宋体" w:hAnsi="宋体" w:hint="eastAsia"/>
          <w:bCs/>
          <w:sz w:val="32"/>
          <w:szCs w:val="24"/>
        </w:rPr>
        <w:t>电</w:t>
      </w:r>
      <w:r>
        <w:rPr>
          <w:rFonts w:ascii="宋体" w:eastAsia="宋体" w:hAnsi="宋体"/>
          <w:bCs/>
          <w:sz w:val="32"/>
          <w:szCs w:val="24"/>
        </w:rPr>
        <w:t xml:space="preserve">    </w:t>
      </w:r>
      <w:r>
        <w:rPr>
          <w:rFonts w:ascii="宋体" w:eastAsia="宋体" w:hAnsi="宋体" w:hint="eastAsia"/>
          <w:bCs/>
          <w:sz w:val="32"/>
          <w:szCs w:val="24"/>
        </w:rPr>
        <w:t>话：</w:t>
      </w:r>
      <w:r w:rsidR="000734D0">
        <w:rPr>
          <w:rFonts w:ascii="宋体" w:eastAsia="宋体" w:hAnsi="宋体"/>
          <w:bCs/>
          <w:sz w:val="32"/>
          <w:szCs w:val="24"/>
        </w:rPr>
        <w:t>/</w:t>
      </w:r>
    </w:p>
    <w:p w:rsidR="00757D8A" w:rsidRDefault="00757D8A">
      <w:pPr>
        <w:adjustRightInd w:val="0"/>
        <w:snapToGrid w:val="0"/>
        <w:spacing w:line="276" w:lineRule="auto"/>
        <w:rPr>
          <w:rFonts w:ascii="宋体" w:eastAsia="宋体" w:hAnsi="宋体"/>
          <w:bCs/>
          <w:sz w:val="32"/>
          <w:szCs w:val="24"/>
          <w:shd w:val="clear" w:color="auto" w:fill="FFFFFF" w:themeFill="background1"/>
        </w:rPr>
      </w:pPr>
    </w:p>
    <w:p w:rsidR="00757D8A" w:rsidRDefault="004C7494">
      <w:pPr>
        <w:adjustRightInd w:val="0"/>
        <w:snapToGrid w:val="0"/>
        <w:spacing w:line="276" w:lineRule="auto"/>
        <w:rPr>
          <w:rFonts w:ascii="宋体" w:eastAsia="宋体" w:hAnsi="宋体"/>
          <w:bCs/>
          <w:kern w:val="0"/>
          <w:sz w:val="32"/>
          <w:szCs w:val="24"/>
          <w:shd w:val="clear" w:color="auto" w:fill="FFFFFF" w:themeFill="background1"/>
        </w:rPr>
      </w:pPr>
      <w:r>
        <w:rPr>
          <w:rFonts w:ascii="宋体" w:eastAsia="宋体" w:hAnsi="宋体"/>
          <w:bCs/>
          <w:kern w:val="0"/>
          <w:sz w:val="32"/>
          <w:szCs w:val="24"/>
          <w:shd w:val="clear" w:color="auto" w:fill="FFFFFF" w:themeFill="background1"/>
        </w:rPr>
        <w:t>——————————————————————————</w:t>
      </w:r>
    </w:p>
    <w:p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rsidR="00757D8A" w:rsidRDefault="004C7494">
      <w:pPr>
        <w:adjustRightInd w:val="0"/>
        <w:snapToGrid w:val="0"/>
        <w:spacing w:line="276" w:lineRule="auto"/>
        <w:rPr>
          <w:rFonts w:ascii="宋体" w:eastAsia="宋体" w:hAnsi="宋体"/>
          <w:bCs/>
          <w:sz w:val="32"/>
          <w:szCs w:val="24"/>
          <w:shd w:val="clear" w:color="auto" w:fill="FFFFFF" w:themeFill="background1"/>
        </w:rPr>
      </w:pPr>
      <w:r>
        <w:rPr>
          <w:rFonts w:ascii="宋体" w:eastAsia="宋体" w:hAnsi="宋体" w:hint="eastAsia"/>
          <w:bCs/>
          <w:sz w:val="32"/>
          <w:szCs w:val="24"/>
          <w:shd w:val="clear" w:color="auto" w:fill="FFFFFF" w:themeFill="background1"/>
        </w:rPr>
        <w:t>采购代理机构</w:t>
      </w:r>
      <w:r>
        <w:rPr>
          <w:rFonts w:ascii="宋体" w:eastAsia="宋体" w:hAnsi="宋体"/>
          <w:sz w:val="32"/>
          <w:szCs w:val="24"/>
          <w:shd w:val="clear" w:color="auto" w:fill="FFFFFF" w:themeFill="background1"/>
        </w:rPr>
        <w:t>(</w:t>
      </w:r>
      <w:r>
        <w:rPr>
          <w:rFonts w:ascii="宋体" w:eastAsia="宋体" w:hAnsi="宋体" w:hint="eastAsia"/>
          <w:sz w:val="32"/>
          <w:szCs w:val="24"/>
          <w:shd w:val="clear" w:color="auto" w:fill="FFFFFF" w:themeFill="background1"/>
        </w:rPr>
        <w:t>盖章</w:t>
      </w:r>
      <w:r>
        <w:rPr>
          <w:rFonts w:ascii="宋体" w:eastAsia="宋体" w:hAnsi="宋体"/>
          <w:sz w:val="32"/>
          <w:szCs w:val="24"/>
          <w:shd w:val="clear" w:color="auto" w:fill="FFFFFF" w:themeFill="background1"/>
        </w:rPr>
        <w:t>)</w:t>
      </w:r>
      <w:r>
        <w:rPr>
          <w:rFonts w:ascii="宋体" w:eastAsia="宋体" w:hAnsi="宋体" w:hint="eastAsia"/>
          <w:bCs/>
          <w:sz w:val="32"/>
          <w:szCs w:val="24"/>
          <w:shd w:val="clear" w:color="auto" w:fill="FFFFFF" w:themeFill="background1"/>
        </w:rPr>
        <w:t>：新疆新世纪招标有限公司</w:t>
      </w:r>
    </w:p>
    <w:p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rsidR="00757D8A" w:rsidRDefault="004C7494">
      <w:pPr>
        <w:adjustRightInd w:val="0"/>
        <w:snapToGrid w:val="0"/>
        <w:spacing w:line="276" w:lineRule="auto"/>
        <w:rPr>
          <w:rFonts w:ascii="宋体" w:eastAsia="宋体" w:hAnsi="宋体"/>
          <w:bCs/>
          <w:sz w:val="32"/>
          <w:szCs w:val="24"/>
          <w:shd w:val="clear" w:color="auto" w:fill="FFFFFF" w:themeFill="background1"/>
        </w:rPr>
      </w:pPr>
      <w:r>
        <w:rPr>
          <w:rFonts w:ascii="宋体" w:eastAsia="宋体" w:hAnsi="宋体" w:hint="eastAsia"/>
          <w:bCs/>
          <w:sz w:val="32"/>
          <w:szCs w:val="24"/>
          <w:shd w:val="clear" w:color="auto" w:fill="FFFFFF" w:themeFill="background1"/>
        </w:rPr>
        <w:t>法定代表人</w:t>
      </w:r>
      <w:r>
        <w:rPr>
          <w:rFonts w:ascii="宋体" w:eastAsia="宋体" w:hAnsi="宋体"/>
          <w:bCs/>
          <w:sz w:val="32"/>
          <w:szCs w:val="24"/>
          <w:shd w:val="clear" w:color="auto" w:fill="FFFFFF" w:themeFill="background1"/>
        </w:rPr>
        <w:t>(</w:t>
      </w:r>
      <w:r>
        <w:rPr>
          <w:rFonts w:ascii="宋体" w:eastAsia="宋体" w:hAnsi="宋体" w:hint="eastAsia"/>
          <w:bCs/>
          <w:sz w:val="32"/>
          <w:szCs w:val="24"/>
          <w:shd w:val="clear" w:color="auto" w:fill="FFFFFF" w:themeFill="background1"/>
        </w:rPr>
        <w:t>盖章</w:t>
      </w:r>
      <w:r>
        <w:rPr>
          <w:rFonts w:ascii="宋体" w:eastAsia="宋体" w:hAnsi="宋体"/>
          <w:bCs/>
          <w:sz w:val="32"/>
          <w:szCs w:val="24"/>
          <w:shd w:val="clear" w:color="auto" w:fill="FFFFFF" w:themeFill="background1"/>
        </w:rPr>
        <w:t>)</w:t>
      </w:r>
      <w:r>
        <w:rPr>
          <w:rFonts w:ascii="宋体" w:eastAsia="宋体" w:hAnsi="宋体" w:hint="eastAsia"/>
          <w:bCs/>
          <w:sz w:val="32"/>
          <w:szCs w:val="24"/>
          <w:shd w:val="clear" w:color="auto" w:fill="FFFFFF" w:themeFill="background1"/>
        </w:rPr>
        <w:t>：</w:t>
      </w:r>
    </w:p>
    <w:p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rsidR="00757D8A" w:rsidRDefault="004C7494">
      <w:pPr>
        <w:adjustRightInd w:val="0"/>
        <w:snapToGrid w:val="0"/>
        <w:spacing w:line="276" w:lineRule="auto"/>
        <w:rPr>
          <w:rFonts w:ascii="宋体" w:eastAsia="宋体" w:hAnsi="宋体"/>
          <w:bCs/>
          <w:sz w:val="32"/>
          <w:szCs w:val="24"/>
          <w:shd w:val="clear" w:color="auto" w:fill="FFFFFF" w:themeFill="background1"/>
        </w:rPr>
      </w:pPr>
      <w:r>
        <w:rPr>
          <w:rFonts w:ascii="宋体" w:eastAsia="宋体" w:hAnsi="宋体" w:hint="eastAsia"/>
          <w:bCs/>
          <w:sz w:val="32"/>
          <w:szCs w:val="24"/>
          <w:shd w:val="clear" w:color="auto" w:fill="FFFFFF" w:themeFill="background1"/>
        </w:rPr>
        <w:t>联</w:t>
      </w:r>
      <w:r>
        <w:rPr>
          <w:rFonts w:ascii="宋体" w:eastAsia="宋体" w:hAnsi="宋体"/>
          <w:bCs/>
          <w:sz w:val="32"/>
          <w:szCs w:val="24"/>
          <w:shd w:val="clear" w:color="auto" w:fill="FFFFFF" w:themeFill="background1"/>
        </w:rPr>
        <w:t xml:space="preserve"> </w:t>
      </w:r>
      <w:r>
        <w:rPr>
          <w:rFonts w:ascii="宋体" w:eastAsia="宋体" w:hAnsi="宋体" w:hint="eastAsia"/>
          <w:bCs/>
          <w:sz w:val="32"/>
          <w:szCs w:val="24"/>
          <w:shd w:val="clear" w:color="auto" w:fill="FFFFFF" w:themeFill="background1"/>
        </w:rPr>
        <w:t>系</w:t>
      </w:r>
      <w:r>
        <w:rPr>
          <w:rFonts w:ascii="宋体" w:eastAsia="宋体" w:hAnsi="宋体"/>
          <w:bCs/>
          <w:sz w:val="32"/>
          <w:szCs w:val="24"/>
          <w:shd w:val="clear" w:color="auto" w:fill="FFFFFF" w:themeFill="background1"/>
        </w:rPr>
        <w:t xml:space="preserve"> </w:t>
      </w:r>
      <w:r>
        <w:rPr>
          <w:rFonts w:ascii="宋体" w:eastAsia="宋体" w:hAnsi="宋体" w:hint="eastAsia"/>
          <w:bCs/>
          <w:sz w:val="32"/>
          <w:szCs w:val="24"/>
          <w:shd w:val="clear" w:color="auto" w:fill="FFFFFF" w:themeFill="background1"/>
        </w:rPr>
        <w:t>人：</w:t>
      </w:r>
      <w:r w:rsidR="000734D0" w:rsidRPr="000734D0">
        <w:rPr>
          <w:rFonts w:ascii="宋体" w:eastAsia="宋体" w:hAnsi="宋体" w:hint="eastAsia"/>
          <w:bCs/>
          <w:sz w:val="32"/>
          <w:szCs w:val="24"/>
          <w:shd w:val="clear" w:color="auto" w:fill="FFFFFF" w:themeFill="background1"/>
        </w:rPr>
        <w:t>聂培伟</w:t>
      </w:r>
    </w:p>
    <w:p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rsidR="00757D8A" w:rsidRDefault="004C7494">
      <w:pPr>
        <w:adjustRightInd w:val="0"/>
        <w:snapToGrid w:val="0"/>
        <w:spacing w:line="276" w:lineRule="auto"/>
        <w:rPr>
          <w:rFonts w:ascii="宋体" w:eastAsia="宋体" w:hAnsi="宋体"/>
          <w:bCs/>
          <w:sz w:val="32"/>
          <w:szCs w:val="24"/>
          <w:shd w:val="clear" w:color="auto" w:fill="FFFFFF" w:themeFill="background1"/>
        </w:rPr>
      </w:pPr>
      <w:r>
        <w:rPr>
          <w:rFonts w:ascii="宋体" w:eastAsia="宋体" w:hAnsi="宋体" w:hint="eastAsia"/>
          <w:bCs/>
          <w:kern w:val="0"/>
          <w:sz w:val="32"/>
          <w:szCs w:val="24"/>
          <w:shd w:val="clear" w:color="auto" w:fill="FFFFFF" w:themeFill="background1"/>
        </w:rPr>
        <w:t>电</w:t>
      </w:r>
      <w:r>
        <w:rPr>
          <w:rFonts w:ascii="宋体" w:eastAsia="宋体" w:hAnsi="宋体"/>
          <w:bCs/>
          <w:kern w:val="0"/>
          <w:sz w:val="32"/>
          <w:szCs w:val="24"/>
          <w:shd w:val="clear" w:color="auto" w:fill="FFFFFF" w:themeFill="background1"/>
        </w:rPr>
        <w:t xml:space="preserve">    </w:t>
      </w:r>
      <w:r>
        <w:rPr>
          <w:rFonts w:ascii="宋体" w:eastAsia="宋体" w:hAnsi="宋体" w:hint="eastAsia"/>
          <w:bCs/>
          <w:kern w:val="0"/>
          <w:sz w:val="32"/>
          <w:szCs w:val="24"/>
          <w:shd w:val="clear" w:color="auto" w:fill="FFFFFF" w:themeFill="background1"/>
        </w:rPr>
        <w:t>话</w:t>
      </w:r>
      <w:r>
        <w:rPr>
          <w:rFonts w:ascii="宋体" w:eastAsia="宋体" w:hAnsi="宋体" w:hint="eastAsia"/>
          <w:bCs/>
          <w:sz w:val="32"/>
          <w:szCs w:val="24"/>
          <w:shd w:val="clear" w:color="auto" w:fill="FFFFFF" w:themeFill="background1"/>
        </w:rPr>
        <w:t>：</w:t>
      </w:r>
      <w:r w:rsidR="000734D0" w:rsidRPr="000734D0">
        <w:rPr>
          <w:rFonts w:ascii="宋体" w:eastAsia="宋体" w:hAnsi="宋体"/>
          <w:bCs/>
          <w:sz w:val="32"/>
          <w:szCs w:val="24"/>
          <w:shd w:val="clear" w:color="auto" w:fill="FFFFFF" w:themeFill="background1"/>
        </w:rPr>
        <w:t>13040571205</w:t>
      </w:r>
    </w:p>
    <w:p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rsidR="00757D8A" w:rsidRDefault="004C7494">
      <w:pPr>
        <w:adjustRightInd w:val="0"/>
        <w:snapToGrid w:val="0"/>
        <w:spacing w:line="276" w:lineRule="auto"/>
        <w:rPr>
          <w:rFonts w:ascii="宋体" w:eastAsia="宋体" w:hAnsi="宋体"/>
          <w:bCs/>
          <w:sz w:val="32"/>
          <w:szCs w:val="24"/>
          <w:shd w:val="clear" w:color="auto" w:fill="FFFFFF" w:themeFill="background1"/>
        </w:rPr>
      </w:pPr>
      <w:r>
        <w:rPr>
          <w:rFonts w:ascii="宋体" w:eastAsia="宋体" w:hAnsi="宋体" w:hint="eastAsia"/>
          <w:bCs/>
          <w:sz w:val="32"/>
          <w:szCs w:val="24"/>
          <w:shd w:val="clear" w:color="auto" w:fill="FFFFFF" w:themeFill="background1"/>
        </w:rPr>
        <w:t>详细地址：乌鲁木齐市新兴街</w:t>
      </w:r>
      <w:r>
        <w:rPr>
          <w:rFonts w:ascii="宋体" w:eastAsia="宋体" w:hAnsi="宋体"/>
          <w:bCs/>
          <w:sz w:val="32"/>
          <w:szCs w:val="24"/>
          <w:shd w:val="clear" w:color="auto" w:fill="FFFFFF" w:themeFill="background1"/>
        </w:rPr>
        <w:t>20</w:t>
      </w:r>
      <w:r>
        <w:rPr>
          <w:rFonts w:ascii="宋体" w:eastAsia="宋体" w:hAnsi="宋体" w:hint="eastAsia"/>
          <w:bCs/>
          <w:sz w:val="32"/>
          <w:szCs w:val="24"/>
          <w:shd w:val="clear" w:color="auto" w:fill="FFFFFF" w:themeFill="background1"/>
        </w:rPr>
        <w:t>号凤凰科技大厦五楼</w:t>
      </w:r>
    </w:p>
    <w:p w:rsidR="00757D8A" w:rsidRDefault="004C7494">
      <w:pPr>
        <w:widowControl/>
        <w:spacing w:line="360" w:lineRule="auto"/>
        <w:jc w:val="left"/>
        <w:rPr>
          <w:rFonts w:ascii="宋体" w:eastAsia="宋体" w:hAnsi="宋体" w:cs="宋体"/>
          <w:b/>
          <w:bCs/>
          <w:sz w:val="24"/>
          <w:szCs w:val="24"/>
          <w:shd w:val="clear" w:color="auto" w:fill="FFFFFF" w:themeFill="background1"/>
        </w:rPr>
      </w:pPr>
      <w:r>
        <w:rPr>
          <w:rFonts w:ascii="宋体" w:eastAsia="宋体" w:hAnsi="宋体" w:cs="宋体"/>
          <w:b/>
          <w:bCs/>
          <w:sz w:val="24"/>
          <w:szCs w:val="24"/>
          <w:shd w:val="clear" w:color="auto" w:fill="FFFFFF" w:themeFill="background1"/>
        </w:rPr>
        <w:br w:type="page"/>
      </w:r>
    </w:p>
    <w:p w:rsidR="00757D8A" w:rsidRDefault="004C7494">
      <w:pPr>
        <w:spacing w:line="276" w:lineRule="auto"/>
        <w:jc w:val="center"/>
        <w:rPr>
          <w:rFonts w:ascii="宋体" w:eastAsia="宋体" w:hAnsi="宋体" w:cs="宋体"/>
          <w:b/>
          <w:bCs/>
          <w:sz w:val="24"/>
          <w:szCs w:val="24"/>
          <w:shd w:val="clear" w:color="auto" w:fill="FFFFFF" w:themeFill="background1"/>
        </w:rPr>
      </w:pPr>
      <w:r>
        <w:rPr>
          <w:rFonts w:ascii="宋体" w:eastAsia="宋体" w:hAnsi="宋体" w:cs="宋体" w:hint="eastAsia"/>
          <w:b/>
          <w:bCs/>
          <w:sz w:val="24"/>
          <w:szCs w:val="24"/>
          <w:shd w:val="clear" w:color="auto" w:fill="FFFFFF" w:themeFill="background1"/>
        </w:rPr>
        <w:lastRenderedPageBreak/>
        <w:t>目</w:t>
      </w:r>
      <w:r>
        <w:rPr>
          <w:rFonts w:ascii="宋体" w:eastAsia="宋体" w:hAnsi="宋体" w:cs="宋体"/>
          <w:b/>
          <w:bCs/>
          <w:sz w:val="24"/>
          <w:szCs w:val="24"/>
          <w:shd w:val="clear" w:color="auto" w:fill="FFFFFF" w:themeFill="background1"/>
        </w:rPr>
        <w:t xml:space="preserve"> </w:t>
      </w:r>
      <w:r>
        <w:rPr>
          <w:rFonts w:ascii="宋体" w:eastAsia="宋体" w:hAnsi="宋体" w:cs="宋体" w:hint="eastAsia"/>
          <w:b/>
          <w:bCs/>
          <w:sz w:val="24"/>
          <w:szCs w:val="24"/>
          <w:shd w:val="clear" w:color="auto" w:fill="FFFFFF" w:themeFill="background1"/>
        </w:rPr>
        <w:t>录</w:t>
      </w:r>
    </w:p>
    <w:p w:rsidR="00757D8A" w:rsidRDefault="004C7494">
      <w:pPr>
        <w:pStyle w:val="11"/>
        <w:tabs>
          <w:tab w:val="right" w:leader="dot" w:pos="8550"/>
        </w:tabs>
        <w:spacing w:line="360" w:lineRule="auto"/>
        <w:rPr>
          <w:noProof/>
          <w:szCs w:val="21"/>
        </w:rPr>
      </w:pPr>
      <w:r>
        <w:rPr>
          <w:rFonts w:ascii="宋体" w:hAnsi="宋体" w:cs="宋体"/>
          <w:b/>
          <w:bCs/>
          <w:szCs w:val="21"/>
          <w:shd w:val="clear" w:color="auto" w:fill="FFFFFF" w:themeFill="background1"/>
        </w:rPr>
        <w:fldChar w:fldCharType="begin"/>
      </w:r>
      <w:r>
        <w:rPr>
          <w:rFonts w:ascii="宋体" w:hAnsi="宋体" w:cs="宋体"/>
          <w:b/>
          <w:bCs/>
          <w:szCs w:val="21"/>
          <w:shd w:val="clear" w:color="auto" w:fill="FFFFFF" w:themeFill="background1"/>
        </w:rPr>
        <w:instrText xml:space="preserve">TOC \o "1-3" \h \u </w:instrText>
      </w:r>
      <w:r>
        <w:rPr>
          <w:rFonts w:ascii="宋体" w:hAnsi="宋体" w:cs="宋体"/>
          <w:b/>
          <w:bCs/>
          <w:szCs w:val="21"/>
          <w:shd w:val="clear" w:color="auto" w:fill="FFFFFF" w:themeFill="background1"/>
        </w:rPr>
        <w:fldChar w:fldCharType="separate"/>
      </w:r>
      <w:hyperlink w:anchor="_Toc8536" w:history="1">
        <w:r>
          <w:rPr>
            <w:rFonts w:ascii="宋体" w:hAnsi="宋体" w:cs="宋体" w:hint="eastAsia"/>
            <w:noProof/>
            <w:szCs w:val="21"/>
            <w:shd w:val="clear" w:color="auto" w:fill="FFFFFF" w:themeFill="background1"/>
          </w:rPr>
          <w:t>供应商须知前附表</w:t>
        </w:r>
        <w:r>
          <w:rPr>
            <w:noProof/>
            <w:szCs w:val="21"/>
          </w:rPr>
          <w:tab/>
        </w:r>
        <w:r>
          <w:rPr>
            <w:noProof/>
            <w:szCs w:val="21"/>
          </w:rPr>
          <w:fldChar w:fldCharType="begin"/>
        </w:r>
        <w:r>
          <w:rPr>
            <w:noProof/>
            <w:szCs w:val="21"/>
          </w:rPr>
          <w:instrText xml:space="preserve"> PAGEREF _Toc8536 \h </w:instrText>
        </w:r>
        <w:r>
          <w:rPr>
            <w:noProof/>
            <w:szCs w:val="21"/>
          </w:rPr>
        </w:r>
        <w:r>
          <w:rPr>
            <w:noProof/>
            <w:szCs w:val="21"/>
          </w:rPr>
          <w:fldChar w:fldCharType="separate"/>
        </w:r>
        <w:r w:rsidR="009E75B6">
          <w:rPr>
            <w:noProof/>
            <w:szCs w:val="21"/>
          </w:rPr>
          <w:t>1</w:t>
        </w:r>
        <w:r>
          <w:rPr>
            <w:noProof/>
            <w:szCs w:val="21"/>
          </w:rPr>
          <w:fldChar w:fldCharType="end"/>
        </w:r>
      </w:hyperlink>
    </w:p>
    <w:p w:rsidR="00757D8A" w:rsidRDefault="0043685A">
      <w:pPr>
        <w:pStyle w:val="11"/>
        <w:tabs>
          <w:tab w:val="right" w:leader="dot" w:pos="8550"/>
        </w:tabs>
        <w:spacing w:line="360" w:lineRule="auto"/>
        <w:rPr>
          <w:noProof/>
          <w:szCs w:val="21"/>
        </w:rPr>
      </w:pPr>
      <w:hyperlink w:anchor="_Toc2410" w:history="1">
        <w:r w:rsidR="004C7494">
          <w:rPr>
            <w:rFonts w:ascii="宋体" w:hAnsi="宋体" w:cs="宋体" w:hint="eastAsia"/>
            <w:noProof/>
            <w:szCs w:val="21"/>
            <w:shd w:val="clear" w:color="auto" w:fill="FFFFFF" w:themeFill="background1"/>
          </w:rPr>
          <w:t>第一章</w:t>
        </w:r>
        <w:r w:rsidR="004C7494">
          <w:rPr>
            <w:rFonts w:ascii="宋体" w:hAnsi="宋体" w:cs="宋体"/>
            <w:noProof/>
            <w:szCs w:val="21"/>
            <w:shd w:val="clear" w:color="auto" w:fill="FFFFFF" w:themeFill="background1"/>
          </w:rPr>
          <w:t xml:space="preserve"> </w:t>
        </w:r>
        <w:r w:rsidR="004C7494">
          <w:rPr>
            <w:rFonts w:ascii="宋体" w:hAnsi="宋体" w:cs="宋体" w:hint="eastAsia"/>
            <w:noProof/>
            <w:szCs w:val="21"/>
            <w:shd w:val="clear" w:color="auto" w:fill="FFFFFF" w:themeFill="background1"/>
          </w:rPr>
          <w:t>供应商须知</w:t>
        </w:r>
        <w:r w:rsidR="004C7494">
          <w:rPr>
            <w:noProof/>
            <w:szCs w:val="21"/>
          </w:rPr>
          <w:tab/>
        </w:r>
        <w:r w:rsidR="004C7494">
          <w:rPr>
            <w:noProof/>
            <w:szCs w:val="21"/>
          </w:rPr>
          <w:fldChar w:fldCharType="begin"/>
        </w:r>
        <w:r w:rsidR="004C7494">
          <w:rPr>
            <w:noProof/>
            <w:szCs w:val="21"/>
          </w:rPr>
          <w:instrText xml:space="preserve"> PAGEREF _Toc2410 \h </w:instrText>
        </w:r>
        <w:r w:rsidR="004C7494">
          <w:rPr>
            <w:noProof/>
            <w:szCs w:val="21"/>
          </w:rPr>
        </w:r>
        <w:r w:rsidR="004C7494">
          <w:rPr>
            <w:noProof/>
            <w:szCs w:val="21"/>
          </w:rPr>
          <w:fldChar w:fldCharType="separate"/>
        </w:r>
        <w:r w:rsidR="009E75B6">
          <w:rPr>
            <w:noProof/>
            <w:szCs w:val="21"/>
          </w:rPr>
          <w:t>5</w:t>
        </w:r>
        <w:r w:rsidR="004C7494">
          <w:rPr>
            <w:noProof/>
            <w:szCs w:val="21"/>
          </w:rPr>
          <w:fldChar w:fldCharType="end"/>
        </w:r>
      </w:hyperlink>
    </w:p>
    <w:p w:rsidR="00757D8A" w:rsidRDefault="0043685A">
      <w:pPr>
        <w:pStyle w:val="11"/>
        <w:tabs>
          <w:tab w:val="right" w:leader="dot" w:pos="8550"/>
        </w:tabs>
        <w:spacing w:line="360" w:lineRule="auto"/>
        <w:rPr>
          <w:noProof/>
          <w:szCs w:val="21"/>
        </w:rPr>
      </w:pPr>
      <w:hyperlink w:anchor="_Toc26598" w:history="1">
        <w:r w:rsidR="004C7494">
          <w:rPr>
            <w:rFonts w:ascii="宋体" w:hAnsi="宋体" w:cs="宋体" w:hint="eastAsia"/>
            <w:noProof/>
            <w:szCs w:val="21"/>
            <w:shd w:val="clear" w:color="auto" w:fill="FFFFFF" w:themeFill="background1"/>
          </w:rPr>
          <w:t>第二章</w:t>
        </w:r>
        <w:r w:rsidR="004C7494">
          <w:rPr>
            <w:rFonts w:ascii="宋体" w:hAnsi="宋体" w:cs="宋体"/>
            <w:noProof/>
            <w:szCs w:val="21"/>
            <w:shd w:val="clear" w:color="auto" w:fill="FFFFFF" w:themeFill="background1"/>
          </w:rPr>
          <w:t xml:space="preserve"> </w:t>
        </w:r>
        <w:r w:rsidR="004C7494">
          <w:rPr>
            <w:rFonts w:ascii="宋体" w:hAnsi="宋体" w:cs="宋体" w:hint="eastAsia"/>
            <w:noProof/>
            <w:szCs w:val="21"/>
            <w:shd w:val="clear" w:color="auto" w:fill="FFFFFF" w:themeFill="background1"/>
          </w:rPr>
          <w:t>评审办法</w:t>
        </w:r>
        <w:r w:rsidR="004C7494">
          <w:rPr>
            <w:noProof/>
            <w:szCs w:val="21"/>
          </w:rPr>
          <w:tab/>
        </w:r>
        <w:r w:rsidR="004C7494">
          <w:rPr>
            <w:noProof/>
            <w:szCs w:val="21"/>
          </w:rPr>
          <w:fldChar w:fldCharType="begin"/>
        </w:r>
        <w:r w:rsidR="004C7494">
          <w:rPr>
            <w:noProof/>
            <w:szCs w:val="21"/>
          </w:rPr>
          <w:instrText xml:space="preserve"> PAGEREF _Toc26598 \h </w:instrText>
        </w:r>
        <w:r w:rsidR="004C7494">
          <w:rPr>
            <w:noProof/>
            <w:szCs w:val="21"/>
          </w:rPr>
        </w:r>
        <w:r w:rsidR="004C7494">
          <w:rPr>
            <w:noProof/>
            <w:szCs w:val="21"/>
          </w:rPr>
          <w:fldChar w:fldCharType="separate"/>
        </w:r>
        <w:r w:rsidR="009E75B6">
          <w:rPr>
            <w:noProof/>
            <w:szCs w:val="21"/>
          </w:rPr>
          <w:t>15</w:t>
        </w:r>
        <w:r w:rsidR="004C7494">
          <w:rPr>
            <w:noProof/>
            <w:szCs w:val="21"/>
          </w:rPr>
          <w:fldChar w:fldCharType="end"/>
        </w:r>
      </w:hyperlink>
    </w:p>
    <w:p w:rsidR="00757D8A" w:rsidRDefault="0043685A">
      <w:pPr>
        <w:pStyle w:val="31"/>
        <w:tabs>
          <w:tab w:val="right" w:leader="dot" w:pos="8550"/>
        </w:tabs>
        <w:spacing w:line="360" w:lineRule="auto"/>
        <w:rPr>
          <w:noProof/>
          <w:szCs w:val="21"/>
        </w:rPr>
      </w:pPr>
      <w:hyperlink w:anchor="_Toc31946" w:history="1">
        <w:r w:rsidR="004C7494">
          <w:rPr>
            <w:rFonts w:ascii="宋体" w:hAnsi="宋体" w:cs="宋体" w:hint="eastAsia"/>
            <w:noProof/>
            <w:szCs w:val="21"/>
            <w:shd w:val="clear" w:color="auto" w:fill="FFFFFF" w:themeFill="background1"/>
          </w:rPr>
          <w:t>评审办法前附表</w:t>
        </w:r>
        <w:r w:rsidR="004C7494">
          <w:rPr>
            <w:noProof/>
            <w:szCs w:val="21"/>
          </w:rPr>
          <w:tab/>
        </w:r>
        <w:r w:rsidR="004C7494">
          <w:rPr>
            <w:noProof/>
            <w:szCs w:val="21"/>
          </w:rPr>
          <w:fldChar w:fldCharType="begin"/>
        </w:r>
        <w:r w:rsidR="004C7494">
          <w:rPr>
            <w:noProof/>
            <w:szCs w:val="21"/>
          </w:rPr>
          <w:instrText xml:space="preserve"> PAGEREF _Toc31946 \h </w:instrText>
        </w:r>
        <w:r w:rsidR="004C7494">
          <w:rPr>
            <w:noProof/>
            <w:szCs w:val="21"/>
          </w:rPr>
        </w:r>
        <w:r w:rsidR="004C7494">
          <w:rPr>
            <w:noProof/>
            <w:szCs w:val="21"/>
          </w:rPr>
          <w:fldChar w:fldCharType="separate"/>
        </w:r>
        <w:r w:rsidR="009E75B6">
          <w:rPr>
            <w:noProof/>
            <w:szCs w:val="21"/>
          </w:rPr>
          <w:t>15</w:t>
        </w:r>
        <w:r w:rsidR="004C7494">
          <w:rPr>
            <w:noProof/>
            <w:szCs w:val="21"/>
          </w:rPr>
          <w:fldChar w:fldCharType="end"/>
        </w:r>
      </w:hyperlink>
    </w:p>
    <w:p w:rsidR="00757D8A" w:rsidRDefault="0043685A">
      <w:pPr>
        <w:pStyle w:val="31"/>
        <w:tabs>
          <w:tab w:val="right" w:leader="dot" w:pos="8550"/>
        </w:tabs>
        <w:spacing w:line="360" w:lineRule="auto"/>
        <w:rPr>
          <w:noProof/>
          <w:szCs w:val="21"/>
        </w:rPr>
      </w:pPr>
      <w:hyperlink w:anchor="_Toc4037" w:history="1">
        <w:r w:rsidR="004C7494">
          <w:rPr>
            <w:rFonts w:ascii="宋体" w:hAnsi="宋体" w:cs="宋体"/>
            <w:noProof/>
            <w:szCs w:val="21"/>
            <w:shd w:val="clear" w:color="auto" w:fill="FFFFFF" w:themeFill="background1"/>
          </w:rPr>
          <w:t xml:space="preserve">1. </w:t>
        </w:r>
        <w:r w:rsidR="004C7494">
          <w:rPr>
            <w:rFonts w:ascii="宋体" w:hAnsi="宋体" w:cs="宋体" w:hint="eastAsia"/>
            <w:noProof/>
            <w:szCs w:val="21"/>
            <w:shd w:val="clear" w:color="auto" w:fill="FFFFFF" w:themeFill="background1"/>
          </w:rPr>
          <w:t>评审方法</w:t>
        </w:r>
        <w:r w:rsidR="004C7494">
          <w:rPr>
            <w:noProof/>
            <w:szCs w:val="21"/>
          </w:rPr>
          <w:tab/>
        </w:r>
        <w:r w:rsidR="004C7494">
          <w:rPr>
            <w:noProof/>
            <w:szCs w:val="21"/>
          </w:rPr>
          <w:fldChar w:fldCharType="begin"/>
        </w:r>
        <w:r w:rsidR="004C7494">
          <w:rPr>
            <w:noProof/>
            <w:szCs w:val="21"/>
          </w:rPr>
          <w:instrText xml:space="preserve"> PAGEREF _Toc4037 \h </w:instrText>
        </w:r>
        <w:r w:rsidR="004C7494">
          <w:rPr>
            <w:noProof/>
            <w:szCs w:val="21"/>
          </w:rPr>
        </w:r>
        <w:r w:rsidR="004C7494">
          <w:rPr>
            <w:noProof/>
            <w:szCs w:val="21"/>
          </w:rPr>
          <w:fldChar w:fldCharType="separate"/>
        </w:r>
        <w:r w:rsidR="009E75B6">
          <w:rPr>
            <w:noProof/>
            <w:szCs w:val="21"/>
          </w:rPr>
          <w:t>18</w:t>
        </w:r>
        <w:r w:rsidR="004C7494">
          <w:rPr>
            <w:noProof/>
            <w:szCs w:val="21"/>
          </w:rPr>
          <w:fldChar w:fldCharType="end"/>
        </w:r>
      </w:hyperlink>
    </w:p>
    <w:p w:rsidR="00757D8A" w:rsidRDefault="0043685A">
      <w:pPr>
        <w:pStyle w:val="31"/>
        <w:tabs>
          <w:tab w:val="right" w:leader="dot" w:pos="8550"/>
        </w:tabs>
        <w:spacing w:line="360" w:lineRule="auto"/>
        <w:rPr>
          <w:noProof/>
          <w:szCs w:val="21"/>
        </w:rPr>
      </w:pPr>
      <w:hyperlink w:anchor="_Toc31187" w:history="1">
        <w:r w:rsidR="004C7494">
          <w:rPr>
            <w:rFonts w:ascii="宋体" w:hAnsi="宋体" w:cs="宋体"/>
            <w:noProof/>
            <w:szCs w:val="21"/>
            <w:shd w:val="clear" w:color="auto" w:fill="FFFFFF" w:themeFill="background1"/>
          </w:rPr>
          <w:t xml:space="preserve">2. </w:t>
        </w:r>
        <w:r w:rsidR="004C7494">
          <w:rPr>
            <w:rFonts w:ascii="宋体" w:hAnsi="宋体" w:cs="宋体" w:hint="eastAsia"/>
            <w:noProof/>
            <w:szCs w:val="21"/>
            <w:shd w:val="clear" w:color="auto" w:fill="FFFFFF" w:themeFill="background1"/>
          </w:rPr>
          <w:t>评审标准</w:t>
        </w:r>
        <w:r w:rsidR="004C7494">
          <w:rPr>
            <w:noProof/>
            <w:szCs w:val="21"/>
          </w:rPr>
          <w:tab/>
        </w:r>
        <w:r w:rsidR="004C7494">
          <w:rPr>
            <w:noProof/>
            <w:szCs w:val="21"/>
          </w:rPr>
          <w:fldChar w:fldCharType="begin"/>
        </w:r>
        <w:r w:rsidR="004C7494">
          <w:rPr>
            <w:noProof/>
            <w:szCs w:val="21"/>
          </w:rPr>
          <w:instrText xml:space="preserve"> PAGEREF _Toc31187 \h </w:instrText>
        </w:r>
        <w:r w:rsidR="004C7494">
          <w:rPr>
            <w:noProof/>
            <w:szCs w:val="21"/>
          </w:rPr>
        </w:r>
        <w:r w:rsidR="004C7494">
          <w:rPr>
            <w:noProof/>
            <w:szCs w:val="21"/>
          </w:rPr>
          <w:fldChar w:fldCharType="separate"/>
        </w:r>
        <w:r w:rsidR="009E75B6">
          <w:rPr>
            <w:noProof/>
            <w:szCs w:val="21"/>
          </w:rPr>
          <w:t>18</w:t>
        </w:r>
        <w:r w:rsidR="004C7494">
          <w:rPr>
            <w:noProof/>
            <w:szCs w:val="21"/>
          </w:rPr>
          <w:fldChar w:fldCharType="end"/>
        </w:r>
      </w:hyperlink>
    </w:p>
    <w:p w:rsidR="00757D8A" w:rsidRDefault="0043685A">
      <w:pPr>
        <w:pStyle w:val="31"/>
        <w:tabs>
          <w:tab w:val="right" w:leader="dot" w:pos="8550"/>
        </w:tabs>
        <w:spacing w:line="360" w:lineRule="auto"/>
        <w:rPr>
          <w:noProof/>
          <w:szCs w:val="21"/>
        </w:rPr>
      </w:pPr>
      <w:hyperlink w:anchor="_Toc19159" w:history="1">
        <w:r w:rsidR="004C7494">
          <w:rPr>
            <w:rFonts w:ascii="宋体" w:hAnsi="宋体" w:cs="宋体"/>
            <w:noProof/>
            <w:szCs w:val="21"/>
            <w:shd w:val="clear" w:color="auto" w:fill="FFFFFF" w:themeFill="background1"/>
          </w:rPr>
          <w:t xml:space="preserve">3. </w:t>
        </w:r>
        <w:r w:rsidR="004C7494">
          <w:rPr>
            <w:rFonts w:ascii="宋体" w:hAnsi="宋体" w:cs="宋体" w:hint="eastAsia"/>
            <w:noProof/>
            <w:szCs w:val="21"/>
            <w:shd w:val="clear" w:color="auto" w:fill="FFFFFF" w:themeFill="background1"/>
          </w:rPr>
          <w:t>评审程序</w:t>
        </w:r>
        <w:r w:rsidR="004C7494">
          <w:rPr>
            <w:noProof/>
            <w:szCs w:val="21"/>
          </w:rPr>
          <w:tab/>
        </w:r>
        <w:r w:rsidR="004C7494">
          <w:rPr>
            <w:noProof/>
            <w:szCs w:val="21"/>
          </w:rPr>
          <w:fldChar w:fldCharType="begin"/>
        </w:r>
        <w:r w:rsidR="004C7494">
          <w:rPr>
            <w:noProof/>
            <w:szCs w:val="21"/>
          </w:rPr>
          <w:instrText xml:space="preserve"> PAGEREF _Toc19159 \h </w:instrText>
        </w:r>
        <w:r w:rsidR="004C7494">
          <w:rPr>
            <w:noProof/>
            <w:szCs w:val="21"/>
          </w:rPr>
        </w:r>
        <w:r w:rsidR="004C7494">
          <w:rPr>
            <w:noProof/>
            <w:szCs w:val="21"/>
          </w:rPr>
          <w:fldChar w:fldCharType="separate"/>
        </w:r>
        <w:r w:rsidR="009E75B6">
          <w:rPr>
            <w:noProof/>
            <w:szCs w:val="21"/>
          </w:rPr>
          <w:t>18</w:t>
        </w:r>
        <w:r w:rsidR="004C7494">
          <w:rPr>
            <w:noProof/>
            <w:szCs w:val="21"/>
          </w:rPr>
          <w:fldChar w:fldCharType="end"/>
        </w:r>
      </w:hyperlink>
    </w:p>
    <w:p w:rsidR="00757D8A" w:rsidRDefault="0043685A">
      <w:pPr>
        <w:pStyle w:val="11"/>
        <w:tabs>
          <w:tab w:val="right" w:leader="dot" w:pos="8550"/>
        </w:tabs>
        <w:spacing w:line="360" w:lineRule="auto"/>
        <w:rPr>
          <w:noProof/>
          <w:szCs w:val="21"/>
        </w:rPr>
      </w:pPr>
      <w:hyperlink w:anchor="_Toc430" w:history="1">
        <w:r w:rsidR="004C7494">
          <w:rPr>
            <w:rFonts w:ascii="宋体" w:hAnsi="宋体" w:hint="eastAsia"/>
            <w:noProof/>
            <w:szCs w:val="21"/>
            <w:shd w:val="clear" w:color="auto" w:fill="FFFFFF" w:themeFill="background1"/>
          </w:rPr>
          <w:t>第三章 合同格式</w:t>
        </w:r>
        <w:r w:rsidR="004C7494">
          <w:rPr>
            <w:noProof/>
            <w:szCs w:val="21"/>
          </w:rPr>
          <w:tab/>
        </w:r>
        <w:r w:rsidR="004C7494">
          <w:rPr>
            <w:noProof/>
            <w:szCs w:val="21"/>
          </w:rPr>
          <w:fldChar w:fldCharType="begin"/>
        </w:r>
        <w:r w:rsidR="004C7494">
          <w:rPr>
            <w:noProof/>
            <w:szCs w:val="21"/>
          </w:rPr>
          <w:instrText xml:space="preserve"> PAGEREF _Toc430 \h </w:instrText>
        </w:r>
        <w:r w:rsidR="004C7494">
          <w:rPr>
            <w:noProof/>
            <w:szCs w:val="21"/>
          </w:rPr>
        </w:r>
        <w:r w:rsidR="004C7494">
          <w:rPr>
            <w:noProof/>
            <w:szCs w:val="21"/>
          </w:rPr>
          <w:fldChar w:fldCharType="separate"/>
        </w:r>
        <w:r w:rsidR="009E75B6">
          <w:rPr>
            <w:noProof/>
            <w:szCs w:val="21"/>
          </w:rPr>
          <w:t>25</w:t>
        </w:r>
        <w:r w:rsidR="004C7494">
          <w:rPr>
            <w:noProof/>
            <w:szCs w:val="21"/>
          </w:rPr>
          <w:fldChar w:fldCharType="end"/>
        </w:r>
      </w:hyperlink>
    </w:p>
    <w:p w:rsidR="00757D8A" w:rsidRDefault="0043685A">
      <w:pPr>
        <w:pStyle w:val="11"/>
        <w:tabs>
          <w:tab w:val="right" w:leader="dot" w:pos="8550"/>
        </w:tabs>
        <w:spacing w:line="360" w:lineRule="auto"/>
        <w:rPr>
          <w:noProof/>
          <w:szCs w:val="21"/>
        </w:rPr>
      </w:pPr>
      <w:hyperlink w:anchor="_Toc6449" w:history="1">
        <w:r w:rsidR="004C7494">
          <w:rPr>
            <w:rFonts w:ascii="宋体" w:hAnsi="宋体" w:cs="宋体" w:hint="eastAsia"/>
            <w:noProof/>
            <w:szCs w:val="21"/>
            <w:shd w:val="clear" w:color="auto" w:fill="FFFFFF" w:themeFill="background1"/>
          </w:rPr>
          <w:t>第四章</w:t>
        </w:r>
        <w:r w:rsidR="004C7494">
          <w:rPr>
            <w:rFonts w:ascii="宋体" w:hAnsi="宋体" w:cs="宋体"/>
            <w:noProof/>
            <w:szCs w:val="21"/>
            <w:shd w:val="clear" w:color="auto" w:fill="FFFFFF" w:themeFill="background1"/>
          </w:rPr>
          <w:t xml:space="preserve"> </w:t>
        </w:r>
        <w:r w:rsidR="004C7494">
          <w:rPr>
            <w:rFonts w:ascii="宋体" w:hAnsi="宋体" w:cs="宋体" w:hint="eastAsia"/>
            <w:noProof/>
            <w:szCs w:val="21"/>
            <w:shd w:val="clear" w:color="auto" w:fill="FFFFFF" w:themeFill="background1"/>
          </w:rPr>
          <w:t>技术标准和要求</w:t>
        </w:r>
        <w:r w:rsidR="004C7494">
          <w:rPr>
            <w:noProof/>
            <w:szCs w:val="21"/>
          </w:rPr>
          <w:tab/>
        </w:r>
        <w:r w:rsidR="004C7494">
          <w:rPr>
            <w:noProof/>
            <w:szCs w:val="21"/>
          </w:rPr>
          <w:fldChar w:fldCharType="begin"/>
        </w:r>
        <w:r w:rsidR="004C7494">
          <w:rPr>
            <w:noProof/>
            <w:szCs w:val="21"/>
          </w:rPr>
          <w:instrText xml:space="preserve"> PAGEREF _Toc6449 \h </w:instrText>
        </w:r>
        <w:r w:rsidR="004C7494">
          <w:rPr>
            <w:noProof/>
            <w:szCs w:val="21"/>
          </w:rPr>
        </w:r>
        <w:r w:rsidR="004C7494">
          <w:rPr>
            <w:noProof/>
            <w:szCs w:val="21"/>
          </w:rPr>
          <w:fldChar w:fldCharType="separate"/>
        </w:r>
        <w:r w:rsidR="009E75B6">
          <w:rPr>
            <w:noProof/>
            <w:szCs w:val="21"/>
          </w:rPr>
          <w:t>65</w:t>
        </w:r>
        <w:r w:rsidR="004C7494">
          <w:rPr>
            <w:noProof/>
            <w:szCs w:val="21"/>
          </w:rPr>
          <w:fldChar w:fldCharType="end"/>
        </w:r>
      </w:hyperlink>
    </w:p>
    <w:p w:rsidR="00757D8A" w:rsidRDefault="0043685A">
      <w:pPr>
        <w:pStyle w:val="11"/>
        <w:tabs>
          <w:tab w:val="right" w:leader="dot" w:pos="8550"/>
        </w:tabs>
        <w:spacing w:line="360" w:lineRule="auto"/>
        <w:rPr>
          <w:noProof/>
          <w:szCs w:val="21"/>
        </w:rPr>
      </w:pPr>
      <w:hyperlink w:anchor="_Toc12673" w:history="1">
        <w:r w:rsidR="004C7494">
          <w:rPr>
            <w:rFonts w:ascii="宋体" w:hAnsi="宋体" w:hint="eastAsia"/>
            <w:noProof/>
            <w:szCs w:val="21"/>
            <w:shd w:val="clear" w:color="auto" w:fill="FFFFFF" w:themeFill="background1"/>
          </w:rPr>
          <w:t>第五章</w:t>
        </w:r>
        <w:r w:rsidR="004C7494">
          <w:rPr>
            <w:rFonts w:ascii="宋体" w:hAnsi="宋体"/>
            <w:noProof/>
            <w:szCs w:val="21"/>
            <w:shd w:val="clear" w:color="auto" w:fill="FFFFFF" w:themeFill="background1"/>
          </w:rPr>
          <w:t xml:space="preserve"> </w:t>
        </w:r>
        <w:r w:rsidR="004C7494">
          <w:rPr>
            <w:rFonts w:ascii="宋体" w:hAnsi="宋体" w:hint="eastAsia"/>
            <w:noProof/>
            <w:szCs w:val="21"/>
            <w:shd w:val="clear" w:color="auto" w:fill="FFFFFF" w:themeFill="background1"/>
          </w:rPr>
          <w:t>响应文件格式</w:t>
        </w:r>
        <w:r w:rsidR="004C7494">
          <w:rPr>
            <w:noProof/>
            <w:szCs w:val="21"/>
          </w:rPr>
          <w:tab/>
        </w:r>
        <w:r w:rsidR="004C7494">
          <w:rPr>
            <w:noProof/>
            <w:szCs w:val="21"/>
          </w:rPr>
          <w:fldChar w:fldCharType="begin"/>
        </w:r>
        <w:r w:rsidR="004C7494">
          <w:rPr>
            <w:noProof/>
            <w:szCs w:val="21"/>
          </w:rPr>
          <w:instrText xml:space="preserve"> PAGEREF _Toc12673 \h </w:instrText>
        </w:r>
        <w:r w:rsidR="004C7494">
          <w:rPr>
            <w:noProof/>
            <w:szCs w:val="21"/>
          </w:rPr>
        </w:r>
        <w:r w:rsidR="004C7494">
          <w:rPr>
            <w:noProof/>
            <w:szCs w:val="21"/>
          </w:rPr>
          <w:fldChar w:fldCharType="separate"/>
        </w:r>
        <w:r w:rsidR="009E75B6">
          <w:rPr>
            <w:noProof/>
            <w:szCs w:val="21"/>
          </w:rPr>
          <w:t>66</w:t>
        </w:r>
        <w:r w:rsidR="004C7494">
          <w:rPr>
            <w:noProof/>
            <w:szCs w:val="21"/>
          </w:rPr>
          <w:fldChar w:fldCharType="end"/>
        </w:r>
      </w:hyperlink>
    </w:p>
    <w:p w:rsidR="00757D8A" w:rsidRDefault="0043685A">
      <w:pPr>
        <w:pStyle w:val="23"/>
        <w:tabs>
          <w:tab w:val="right" w:leader="dot" w:pos="8550"/>
        </w:tabs>
        <w:spacing w:line="360" w:lineRule="auto"/>
        <w:rPr>
          <w:noProof/>
          <w:szCs w:val="21"/>
        </w:rPr>
      </w:pPr>
      <w:hyperlink w:anchor="_Toc21306" w:history="1">
        <w:r w:rsidR="004C7494">
          <w:rPr>
            <w:rFonts w:ascii="宋体" w:hAnsi="宋体" w:hint="eastAsia"/>
            <w:noProof/>
            <w:szCs w:val="21"/>
            <w:shd w:val="clear" w:color="auto" w:fill="FFFFFF" w:themeFill="background1"/>
          </w:rPr>
          <w:t>一、投标函</w:t>
        </w:r>
        <w:r w:rsidR="004C7494">
          <w:rPr>
            <w:rFonts w:ascii="宋体" w:hAnsi="宋体" w:cs="宋体" w:hint="eastAsia"/>
            <w:noProof/>
            <w:szCs w:val="21"/>
            <w:shd w:val="clear" w:color="auto" w:fill="FFFFFF" w:themeFill="background1"/>
          </w:rPr>
          <w:t>(一)</w:t>
        </w:r>
        <w:r w:rsidR="004C7494">
          <w:rPr>
            <w:noProof/>
            <w:szCs w:val="21"/>
          </w:rPr>
          <w:tab/>
        </w:r>
        <w:r w:rsidR="004C7494">
          <w:rPr>
            <w:noProof/>
            <w:szCs w:val="21"/>
          </w:rPr>
          <w:fldChar w:fldCharType="begin"/>
        </w:r>
        <w:r w:rsidR="004C7494">
          <w:rPr>
            <w:noProof/>
            <w:szCs w:val="21"/>
          </w:rPr>
          <w:instrText xml:space="preserve"> PAGEREF _Toc21306 \h </w:instrText>
        </w:r>
        <w:r w:rsidR="004C7494">
          <w:rPr>
            <w:noProof/>
            <w:szCs w:val="21"/>
          </w:rPr>
        </w:r>
        <w:r w:rsidR="004C7494">
          <w:rPr>
            <w:noProof/>
            <w:szCs w:val="21"/>
          </w:rPr>
          <w:fldChar w:fldCharType="separate"/>
        </w:r>
        <w:r w:rsidR="009E75B6">
          <w:rPr>
            <w:noProof/>
            <w:szCs w:val="21"/>
          </w:rPr>
          <w:t>68</w:t>
        </w:r>
        <w:r w:rsidR="004C7494">
          <w:rPr>
            <w:noProof/>
            <w:szCs w:val="21"/>
          </w:rPr>
          <w:fldChar w:fldCharType="end"/>
        </w:r>
      </w:hyperlink>
    </w:p>
    <w:p w:rsidR="00757D8A" w:rsidRDefault="0043685A">
      <w:pPr>
        <w:pStyle w:val="23"/>
        <w:tabs>
          <w:tab w:val="right" w:leader="dot" w:pos="8550"/>
        </w:tabs>
        <w:spacing w:line="360" w:lineRule="auto"/>
        <w:rPr>
          <w:noProof/>
          <w:szCs w:val="21"/>
        </w:rPr>
      </w:pPr>
      <w:hyperlink w:anchor="_Toc22662" w:history="1">
        <w:r w:rsidR="004C7494">
          <w:rPr>
            <w:rFonts w:ascii="宋体" w:hAnsi="宋体" w:hint="eastAsia"/>
            <w:noProof/>
            <w:szCs w:val="21"/>
            <w:shd w:val="clear" w:color="auto" w:fill="FFFFFF" w:themeFill="background1"/>
          </w:rPr>
          <w:t>二、投标函（二）</w:t>
        </w:r>
        <w:r w:rsidR="004C7494">
          <w:rPr>
            <w:noProof/>
            <w:szCs w:val="21"/>
          </w:rPr>
          <w:tab/>
        </w:r>
        <w:r w:rsidR="004C7494">
          <w:rPr>
            <w:noProof/>
            <w:szCs w:val="21"/>
          </w:rPr>
          <w:fldChar w:fldCharType="begin"/>
        </w:r>
        <w:r w:rsidR="004C7494">
          <w:rPr>
            <w:noProof/>
            <w:szCs w:val="21"/>
          </w:rPr>
          <w:instrText xml:space="preserve"> PAGEREF _Toc22662 \h </w:instrText>
        </w:r>
        <w:r w:rsidR="004C7494">
          <w:rPr>
            <w:noProof/>
            <w:szCs w:val="21"/>
          </w:rPr>
        </w:r>
        <w:r w:rsidR="004C7494">
          <w:rPr>
            <w:noProof/>
            <w:szCs w:val="21"/>
          </w:rPr>
          <w:fldChar w:fldCharType="separate"/>
        </w:r>
        <w:r w:rsidR="009E75B6">
          <w:rPr>
            <w:noProof/>
            <w:szCs w:val="21"/>
          </w:rPr>
          <w:t>69</w:t>
        </w:r>
        <w:r w:rsidR="004C7494">
          <w:rPr>
            <w:noProof/>
            <w:szCs w:val="21"/>
          </w:rPr>
          <w:fldChar w:fldCharType="end"/>
        </w:r>
      </w:hyperlink>
    </w:p>
    <w:p w:rsidR="00757D8A" w:rsidRDefault="0043685A">
      <w:pPr>
        <w:pStyle w:val="23"/>
        <w:tabs>
          <w:tab w:val="right" w:leader="dot" w:pos="8550"/>
        </w:tabs>
        <w:spacing w:line="360" w:lineRule="auto"/>
        <w:rPr>
          <w:noProof/>
          <w:szCs w:val="21"/>
        </w:rPr>
      </w:pPr>
      <w:hyperlink w:anchor="_Toc18921" w:history="1">
        <w:r w:rsidR="004C7494">
          <w:rPr>
            <w:rFonts w:ascii="宋体" w:hAnsi="宋体" w:hint="eastAsia"/>
            <w:noProof/>
            <w:szCs w:val="21"/>
            <w:shd w:val="clear" w:color="auto" w:fill="FFFFFF" w:themeFill="background1"/>
          </w:rPr>
          <w:t>三、商务条款偏离表</w:t>
        </w:r>
        <w:r w:rsidR="004C7494">
          <w:rPr>
            <w:noProof/>
            <w:szCs w:val="21"/>
          </w:rPr>
          <w:tab/>
        </w:r>
        <w:r w:rsidR="004C7494">
          <w:rPr>
            <w:noProof/>
            <w:szCs w:val="21"/>
          </w:rPr>
          <w:fldChar w:fldCharType="begin"/>
        </w:r>
        <w:r w:rsidR="004C7494">
          <w:rPr>
            <w:noProof/>
            <w:szCs w:val="21"/>
          </w:rPr>
          <w:instrText xml:space="preserve"> PAGEREF _Toc18921 \h </w:instrText>
        </w:r>
        <w:r w:rsidR="004C7494">
          <w:rPr>
            <w:noProof/>
            <w:szCs w:val="21"/>
          </w:rPr>
        </w:r>
        <w:r w:rsidR="004C7494">
          <w:rPr>
            <w:noProof/>
            <w:szCs w:val="21"/>
          </w:rPr>
          <w:fldChar w:fldCharType="separate"/>
        </w:r>
        <w:r w:rsidR="009E75B6">
          <w:rPr>
            <w:noProof/>
            <w:szCs w:val="21"/>
          </w:rPr>
          <w:t>70</w:t>
        </w:r>
        <w:r w:rsidR="004C7494">
          <w:rPr>
            <w:noProof/>
            <w:szCs w:val="21"/>
          </w:rPr>
          <w:fldChar w:fldCharType="end"/>
        </w:r>
      </w:hyperlink>
    </w:p>
    <w:p w:rsidR="00757D8A" w:rsidRDefault="0043685A">
      <w:pPr>
        <w:pStyle w:val="23"/>
        <w:tabs>
          <w:tab w:val="right" w:leader="dot" w:pos="8550"/>
        </w:tabs>
        <w:spacing w:line="360" w:lineRule="auto"/>
        <w:rPr>
          <w:noProof/>
          <w:szCs w:val="21"/>
        </w:rPr>
      </w:pPr>
      <w:hyperlink w:anchor="_Toc28635" w:history="1">
        <w:r w:rsidR="004C7494">
          <w:rPr>
            <w:rFonts w:ascii="宋体" w:hAnsi="宋体" w:hint="eastAsia"/>
            <w:noProof/>
            <w:szCs w:val="21"/>
            <w:shd w:val="clear" w:color="auto" w:fill="FFFFFF" w:themeFill="background1"/>
          </w:rPr>
          <w:t>四、技术条款偏离表</w:t>
        </w:r>
        <w:r w:rsidR="004C7494">
          <w:rPr>
            <w:noProof/>
            <w:szCs w:val="21"/>
          </w:rPr>
          <w:tab/>
        </w:r>
        <w:r w:rsidR="004C7494">
          <w:rPr>
            <w:noProof/>
            <w:szCs w:val="21"/>
          </w:rPr>
          <w:fldChar w:fldCharType="begin"/>
        </w:r>
        <w:r w:rsidR="004C7494">
          <w:rPr>
            <w:noProof/>
            <w:szCs w:val="21"/>
          </w:rPr>
          <w:instrText xml:space="preserve"> PAGEREF _Toc28635 \h </w:instrText>
        </w:r>
        <w:r w:rsidR="004C7494">
          <w:rPr>
            <w:noProof/>
            <w:szCs w:val="21"/>
          </w:rPr>
        </w:r>
        <w:r w:rsidR="004C7494">
          <w:rPr>
            <w:noProof/>
            <w:szCs w:val="21"/>
          </w:rPr>
          <w:fldChar w:fldCharType="separate"/>
        </w:r>
        <w:r w:rsidR="009E75B6">
          <w:rPr>
            <w:noProof/>
            <w:szCs w:val="21"/>
          </w:rPr>
          <w:t>71</w:t>
        </w:r>
        <w:r w:rsidR="004C7494">
          <w:rPr>
            <w:noProof/>
            <w:szCs w:val="21"/>
          </w:rPr>
          <w:fldChar w:fldCharType="end"/>
        </w:r>
      </w:hyperlink>
    </w:p>
    <w:p w:rsidR="00757D8A" w:rsidRDefault="0043685A">
      <w:pPr>
        <w:pStyle w:val="23"/>
        <w:tabs>
          <w:tab w:val="right" w:leader="dot" w:pos="8550"/>
        </w:tabs>
        <w:spacing w:line="360" w:lineRule="auto"/>
        <w:rPr>
          <w:noProof/>
          <w:szCs w:val="21"/>
        </w:rPr>
      </w:pPr>
      <w:hyperlink w:anchor="_Toc21986" w:history="1">
        <w:r w:rsidR="004C7494">
          <w:rPr>
            <w:rFonts w:ascii="宋体" w:hAnsi="宋体" w:hint="eastAsia"/>
            <w:noProof/>
            <w:szCs w:val="21"/>
            <w:shd w:val="clear" w:color="auto" w:fill="FFFFFF" w:themeFill="background1"/>
          </w:rPr>
          <w:t>五、法定代表人身份证明书</w:t>
        </w:r>
        <w:r w:rsidR="004C7494">
          <w:rPr>
            <w:noProof/>
            <w:szCs w:val="21"/>
          </w:rPr>
          <w:tab/>
        </w:r>
        <w:r w:rsidR="004C7494">
          <w:rPr>
            <w:noProof/>
            <w:szCs w:val="21"/>
          </w:rPr>
          <w:fldChar w:fldCharType="begin"/>
        </w:r>
        <w:r w:rsidR="004C7494">
          <w:rPr>
            <w:noProof/>
            <w:szCs w:val="21"/>
          </w:rPr>
          <w:instrText xml:space="preserve"> PAGEREF _Toc21986 \h </w:instrText>
        </w:r>
        <w:r w:rsidR="004C7494">
          <w:rPr>
            <w:noProof/>
            <w:szCs w:val="21"/>
          </w:rPr>
        </w:r>
        <w:r w:rsidR="004C7494">
          <w:rPr>
            <w:noProof/>
            <w:szCs w:val="21"/>
          </w:rPr>
          <w:fldChar w:fldCharType="separate"/>
        </w:r>
        <w:r w:rsidR="009E75B6">
          <w:rPr>
            <w:noProof/>
            <w:szCs w:val="21"/>
          </w:rPr>
          <w:t>72</w:t>
        </w:r>
        <w:r w:rsidR="004C7494">
          <w:rPr>
            <w:noProof/>
            <w:szCs w:val="21"/>
          </w:rPr>
          <w:fldChar w:fldCharType="end"/>
        </w:r>
      </w:hyperlink>
    </w:p>
    <w:p w:rsidR="00757D8A" w:rsidRDefault="0043685A">
      <w:pPr>
        <w:pStyle w:val="23"/>
        <w:tabs>
          <w:tab w:val="right" w:leader="dot" w:pos="8550"/>
        </w:tabs>
        <w:spacing w:line="360" w:lineRule="auto"/>
        <w:rPr>
          <w:noProof/>
          <w:szCs w:val="21"/>
        </w:rPr>
      </w:pPr>
      <w:hyperlink w:anchor="_Toc2470" w:history="1">
        <w:r w:rsidR="004C7494">
          <w:rPr>
            <w:rFonts w:ascii="宋体" w:hAnsi="宋体" w:hint="eastAsia"/>
            <w:noProof/>
            <w:szCs w:val="21"/>
            <w:shd w:val="clear" w:color="auto" w:fill="FFFFFF" w:themeFill="background1"/>
          </w:rPr>
          <w:t>六、法定代表人授权委托书</w:t>
        </w:r>
        <w:r w:rsidR="004C7494">
          <w:rPr>
            <w:noProof/>
            <w:szCs w:val="21"/>
          </w:rPr>
          <w:tab/>
        </w:r>
        <w:r w:rsidR="004C7494">
          <w:rPr>
            <w:noProof/>
            <w:szCs w:val="21"/>
          </w:rPr>
          <w:fldChar w:fldCharType="begin"/>
        </w:r>
        <w:r w:rsidR="004C7494">
          <w:rPr>
            <w:noProof/>
            <w:szCs w:val="21"/>
          </w:rPr>
          <w:instrText xml:space="preserve"> PAGEREF _Toc2470 \h </w:instrText>
        </w:r>
        <w:r w:rsidR="004C7494">
          <w:rPr>
            <w:noProof/>
            <w:szCs w:val="21"/>
          </w:rPr>
        </w:r>
        <w:r w:rsidR="004C7494">
          <w:rPr>
            <w:noProof/>
            <w:szCs w:val="21"/>
          </w:rPr>
          <w:fldChar w:fldCharType="separate"/>
        </w:r>
        <w:r w:rsidR="009E75B6">
          <w:rPr>
            <w:noProof/>
            <w:szCs w:val="21"/>
          </w:rPr>
          <w:t>73</w:t>
        </w:r>
        <w:r w:rsidR="004C7494">
          <w:rPr>
            <w:noProof/>
            <w:szCs w:val="21"/>
          </w:rPr>
          <w:fldChar w:fldCharType="end"/>
        </w:r>
      </w:hyperlink>
    </w:p>
    <w:p w:rsidR="00757D8A" w:rsidRDefault="0043685A">
      <w:pPr>
        <w:pStyle w:val="23"/>
        <w:tabs>
          <w:tab w:val="right" w:leader="dot" w:pos="8550"/>
        </w:tabs>
        <w:spacing w:line="360" w:lineRule="auto"/>
        <w:rPr>
          <w:noProof/>
          <w:szCs w:val="21"/>
        </w:rPr>
      </w:pPr>
      <w:hyperlink w:anchor="_Toc13436" w:history="1">
        <w:r w:rsidR="004C7494">
          <w:rPr>
            <w:rFonts w:ascii="宋体" w:hAnsi="宋体" w:hint="eastAsia"/>
            <w:noProof/>
            <w:szCs w:val="21"/>
            <w:shd w:val="clear" w:color="auto" w:fill="FFFFFF" w:themeFill="background1"/>
          </w:rPr>
          <w:t>七、供应商基本情况表</w:t>
        </w:r>
        <w:r w:rsidR="004C7494">
          <w:rPr>
            <w:noProof/>
            <w:szCs w:val="21"/>
          </w:rPr>
          <w:tab/>
        </w:r>
        <w:r w:rsidR="004C7494">
          <w:rPr>
            <w:noProof/>
            <w:szCs w:val="21"/>
          </w:rPr>
          <w:fldChar w:fldCharType="begin"/>
        </w:r>
        <w:r w:rsidR="004C7494">
          <w:rPr>
            <w:noProof/>
            <w:szCs w:val="21"/>
          </w:rPr>
          <w:instrText xml:space="preserve"> PAGEREF _Toc13436 \h </w:instrText>
        </w:r>
        <w:r w:rsidR="004C7494">
          <w:rPr>
            <w:noProof/>
            <w:szCs w:val="21"/>
          </w:rPr>
        </w:r>
        <w:r w:rsidR="004C7494">
          <w:rPr>
            <w:noProof/>
            <w:szCs w:val="21"/>
          </w:rPr>
          <w:fldChar w:fldCharType="separate"/>
        </w:r>
        <w:r w:rsidR="009E75B6">
          <w:rPr>
            <w:noProof/>
            <w:szCs w:val="21"/>
          </w:rPr>
          <w:t>74</w:t>
        </w:r>
        <w:r w:rsidR="004C7494">
          <w:rPr>
            <w:noProof/>
            <w:szCs w:val="21"/>
          </w:rPr>
          <w:fldChar w:fldCharType="end"/>
        </w:r>
      </w:hyperlink>
    </w:p>
    <w:p w:rsidR="00757D8A" w:rsidRDefault="0043685A">
      <w:pPr>
        <w:pStyle w:val="23"/>
        <w:tabs>
          <w:tab w:val="right" w:leader="dot" w:pos="8550"/>
        </w:tabs>
        <w:spacing w:line="360" w:lineRule="auto"/>
        <w:rPr>
          <w:noProof/>
          <w:szCs w:val="21"/>
        </w:rPr>
      </w:pPr>
      <w:hyperlink w:anchor="_Toc14981" w:history="1">
        <w:r w:rsidR="004C7494">
          <w:rPr>
            <w:rFonts w:ascii="宋体" w:hAnsi="宋体" w:hint="eastAsia"/>
            <w:noProof/>
            <w:szCs w:val="21"/>
            <w:shd w:val="clear" w:color="auto" w:fill="FFFFFF" w:themeFill="background1"/>
          </w:rPr>
          <w:t>八、</w:t>
        </w:r>
        <w:r w:rsidR="004C7494">
          <w:rPr>
            <w:rFonts w:ascii="宋体" w:hAnsi="宋体" w:hint="eastAsia"/>
            <w:bCs/>
            <w:noProof/>
            <w:szCs w:val="21"/>
            <w:shd w:val="clear" w:color="auto" w:fill="FFFFFF" w:themeFill="background1"/>
          </w:rPr>
          <w:t>供应商资格条件证明材料</w:t>
        </w:r>
        <w:r w:rsidR="004C7494">
          <w:rPr>
            <w:noProof/>
            <w:szCs w:val="21"/>
          </w:rPr>
          <w:tab/>
        </w:r>
        <w:r w:rsidR="004C7494">
          <w:rPr>
            <w:noProof/>
            <w:szCs w:val="21"/>
          </w:rPr>
          <w:fldChar w:fldCharType="begin"/>
        </w:r>
        <w:r w:rsidR="004C7494">
          <w:rPr>
            <w:noProof/>
            <w:szCs w:val="21"/>
          </w:rPr>
          <w:instrText xml:space="preserve"> PAGEREF _Toc14981 \h </w:instrText>
        </w:r>
        <w:r w:rsidR="004C7494">
          <w:rPr>
            <w:noProof/>
            <w:szCs w:val="21"/>
          </w:rPr>
        </w:r>
        <w:r w:rsidR="004C7494">
          <w:rPr>
            <w:noProof/>
            <w:szCs w:val="21"/>
          </w:rPr>
          <w:fldChar w:fldCharType="separate"/>
        </w:r>
        <w:r w:rsidR="009E75B6">
          <w:rPr>
            <w:noProof/>
            <w:szCs w:val="21"/>
          </w:rPr>
          <w:t>75</w:t>
        </w:r>
        <w:r w:rsidR="004C7494">
          <w:rPr>
            <w:noProof/>
            <w:szCs w:val="21"/>
          </w:rPr>
          <w:fldChar w:fldCharType="end"/>
        </w:r>
      </w:hyperlink>
    </w:p>
    <w:p w:rsidR="00757D8A" w:rsidRDefault="0043685A">
      <w:pPr>
        <w:pStyle w:val="23"/>
        <w:tabs>
          <w:tab w:val="right" w:leader="dot" w:pos="8550"/>
        </w:tabs>
        <w:spacing w:line="360" w:lineRule="auto"/>
        <w:rPr>
          <w:noProof/>
          <w:szCs w:val="21"/>
        </w:rPr>
      </w:pPr>
      <w:hyperlink w:anchor="_Toc9004" w:history="1">
        <w:r w:rsidR="004C7494">
          <w:rPr>
            <w:rFonts w:ascii="宋体" w:hAnsi="宋体" w:hint="eastAsia"/>
            <w:noProof/>
            <w:szCs w:val="21"/>
            <w:shd w:val="clear" w:color="auto" w:fill="FFFFFF" w:themeFill="background1"/>
          </w:rPr>
          <w:t>九、</w:t>
        </w:r>
        <w:r w:rsidR="004C7494">
          <w:rPr>
            <w:rFonts w:ascii="宋体" w:hAnsi="宋体" w:hint="eastAsia"/>
            <w:bCs/>
            <w:noProof/>
            <w:szCs w:val="21"/>
            <w:shd w:val="clear" w:color="auto" w:fill="FFFFFF" w:themeFill="background1"/>
          </w:rPr>
          <w:t>供应商近年类似项目业绩表</w:t>
        </w:r>
        <w:r w:rsidR="004C7494">
          <w:rPr>
            <w:noProof/>
            <w:szCs w:val="21"/>
          </w:rPr>
          <w:tab/>
        </w:r>
        <w:r w:rsidR="004C7494">
          <w:rPr>
            <w:noProof/>
            <w:szCs w:val="21"/>
          </w:rPr>
          <w:fldChar w:fldCharType="begin"/>
        </w:r>
        <w:r w:rsidR="004C7494">
          <w:rPr>
            <w:noProof/>
            <w:szCs w:val="21"/>
          </w:rPr>
          <w:instrText xml:space="preserve"> PAGEREF _Toc9004 \h </w:instrText>
        </w:r>
        <w:r w:rsidR="004C7494">
          <w:rPr>
            <w:noProof/>
            <w:szCs w:val="21"/>
          </w:rPr>
        </w:r>
        <w:r w:rsidR="004C7494">
          <w:rPr>
            <w:noProof/>
            <w:szCs w:val="21"/>
          </w:rPr>
          <w:fldChar w:fldCharType="separate"/>
        </w:r>
        <w:r w:rsidR="009E75B6">
          <w:rPr>
            <w:noProof/>
            <w:szCs w:val="21"/>
          </w:rPr>
          <w:t>82</w:t>
        </w:r>
        <w:r w:rsidR="004C7494">
          <w:rPr>
            <w:noProof/>
            <w:szCs w:val="21"/>
          </w:rPr>
          <w:fldChar w:fldCharType="end"/>
        </w:r>
      </w:hyperlink>
    </w:p>
    <w:p w:rsidR="00757D8A" w:rsidRDefault="0043685A">
      <w:pPr>
        <w:pStyle w:val="23"/>
        <w:tabs>
          <w:tab w:val="right" w:leader="dot" w:pos="8550"/>
        </w:tabs>
        <w:spacing w:line="360" w:lineRule="auto"/>
        <w:rPr>
          <w:noProof/>
          <w:szCs w:val="21"/>
        </w:rPr>
      </w:pPr>
      <w:hyperlink w:anchor="_Toc3379" w:history="1">
        <w:r w:rsidR="004C7494">
          <w:rPr>
            <w:rFonts w:ascii="宋体" w:hAnsi="宋体" w:hint="eastAsia"/>
            <w:noProof/>
            <w:szCs w:val="21"/>
            <w:shd w:val="clear" w:color="auto" w:fill="FFFFFF" w:themeFill="background1"/>
          </w:rPr>
          <w:t>十、</w:t>
        </w:r>
        <w:r w:rsidR="004C7494">
          <w:rPr>
            <w:rFonts w:ascii="宋体" w:hAnsi="宋体" w:hint="eastAsia"/>
            <w:bCs/>
            <w:noProof/>
            <w:szCs w:val="21"/>
            <w:shd w:val="clear" w:color="auto" w:fill="FFFFFF" w:themeFill="background1"/>
          </w:rPr>
          <w:t>项目负责人简历表</w:t>
        </w:r>
        <w:r w:rsidR="004C7494">
          <w:rPr>
            <w:noProof/>
            <w:szCs w:val="21"/>
          </w:rPr>
          <w:tab/>
        </w:r>
        <w:r w:rsidR="004C7494">
          <w:rPr>
            <w:noProof/>
            <w:szCs w:val="21"/>
          </w:rPr>
          <w:fldChar w:fldCharType="begin"/>
        </w:r>
        <w:r w:rsidR="004C7494">
          <w:rPr>
            <w:noProof/>
            <w:szCs w:val="21"/>
          </w:rPr>
          <w:instrText xml:space="preserve"> PAGEREF _Toc3379 \h </w:instrText>
        </w:r>
        <w:r w:rsidR="004C7494">
          <w:rPr>
            <w:noProof/>
            <w:szCs w:val="21"/>
          </w:rPr>
        </w:r>
        <w:r w:rsidR="004C7494">
          <w:rPr>
            <w:noProof/>
            <w:szCs w:val="21"/>
          </w:rPr>
          <w:fldChar w:fldCharType="separate"/>
        </w:r>
        <w:r w:rsidR="009E75B6">
          <w:rPr>
            <w:noProof/>
            <w:szCs w:val="21"/>
          </w:rPr>
          <w:t>83</w:t>
        </w:r>
        <w:r w:rsidR="004C7494">
          <w:rPr>
            <w:noProof/>
            <w:szCs w:val="21"/>
          </w:rPr>
          <w:fldChar w:fldCharType="end"/>
        </w:r>
      </w:hyperlink>
    </w:p>
    <w:p w:rsidR="00757D8A" w:rsidRDefault="0043685A">
      <w:pPr>
        <w:pStyle w:val="23"/>
        <w:tabs>
          <w:tab w:val="right" w:leader="dot" w:pos="8550"/>
        </w:tabs>
        <w:spacing w:line="360" w:lineRule="auto"/>
        <w:rPr>
          <w:noProof/>
          <w:szCs w:val="21"/>
        </w:rPr>
      </w:pPr>
      <w:hyperlink w:anchor="_Toc1291" w:history="1">
        <w:r w:rsidR="004C7494">
          <w:rPr>
            <w:rFonts w:ascii="宋体" w:hAnsi="宋体" w:hint="eastAsia"/>
            <w:bCs/>
            <w:noProof/>
            <w:szCs w:val="21"/>
            <w:shd w:val="clear" w:color="auto" w:fill="FFFFFF" w:themeFill="background1"/>
          </w:rPr>
          <w:t>十一、主要项目管理人员表</w:t>
        </w:r>
        <w:r w:rsidR="004C7494">
          <w:rPr>
            <w:noProof/>
            <w:szCs w:val="21"/>
          </w:rPr>
          <w:tab/>
        </w:r>
        <w:r w:rsidR="004C7494">
          <w:rPr>
            <w:noProof/>
            <w:szCs w:val="21"/>
          </w:rPr>
          <w:fldChar w:fldCharType="begin"/>
        </w:r>
        <w:r w:rsidR="004C7494">
          <w:rPr>
            <w:noProof/>
            <w:szCs w:val="21"/>
          </w:rPr>
          <w:instrText xml:space="preserve"> PAGEREF _Toc1291 \h </w:instrText>
        </w:r>
        <w:r w:rsidR="004C7494">
          <w:rPr>
            <w:noProof/>
            <w:szCs w:val="21"/>
          </w:rPr>
        </w:r>
        <w:r w:rsidR="004C7494">
          <w:rPr>
            <w:noProof/>
            <w:szCs w:val="21"/>
          </w:rPr>
          <w:fldChar w:fldCharType="separate"/>
        </w:r>
        <w:r w:rsidR="009E75B6">
          <w:rPr>
            <w:noProof/>
            <w:szCs w:val="21"/>
          </w:rPr>
          <w:t>84</w:t>
        </w:r>
        <w:r w:rsidR="004C7494">
          <w:rPr>
            <w:noProof/>
            <w:szCs w:val="21"/>
          </w:rPr>
          <w:fldChar w:fldCharType="end"/>
        </w:r>
      </w:hyperlink>
    </w:p>
    <w:p w:rsidR="00757D8A" w:rsidRDefault="0043685A">
      <w:pPr>
        <w:pStyle w:val="23"/>
        <w:tabs>
          <w:tab w:val="right" w:leader="dot" w:pos="8550"/>
        </w:tabs>
        <w:spacing w:line="360" w:lineRule="auto"/>
        <w:rPr>
          <w:noProof/>
          <w:szCs w:val="21"/>
        </w:rPr>
      </w:pPr>
      <w:hyperlink w:anchor="_Toc7910" w:history="1">
        <w:r w:rsidR="004C7494">
          <w:rPr>
            <w:rFonts w:ascii="宋体" w:hAnsi="宋体" w:hint="eastAsia"/>
            <w:noProof/>
            <w:szCs w:val="21"/>
            <w:shd w:val="clear" w:color="auto" w:fill="FFFFFF" w:themeFill="background1"/>
          </w:rPr>
          <w:t>十二、其他需要提交的资料</w:t>
        </w:r>
        <w:r w:rsidR="004C7494">
          <w:rPr>
            <w:noProof/>
            <w:szCs w:val="21"/>
          </w:rPr>
          <w:tab/>
        </w:r>
        <w:r w:rsidR="004C7494">
          <w:rPr>
            <w:noProof/>
            <w:szCs w:val="21"/>
          </w:rPr>
          <w:fldChar w:fldCharType="begin"/>
        </w:r>
        <w:r w:rsidR="004C7494">
          <w:rPr>
            <w:noProof/>
            <w:szCs w:val="21"/>
          </w:rPr>
          <w:instrText xml:space="preserve"> PAGEREF _Toc7910 \h </w:instrText>
        </w:r>
        <w:r w:rsidR="004C7494">
          <w:rPr>
            <w:noProof/>
            <w:szCs w:val="21"/>
          </w:rPr>
        </w:r>
        <w:r w:rsidR="004C7494">
          <w:rPr>
            <w:noProof/>
            <w:szCs w:val="21"/>
          </w:rPr>
          <w:fldChar w:fldCharType="separate"/>
        </w:r>
        <w:r w:rsidR="009E75B6">
          <w:rPr>
            <w:noProof/>
            <w:szCs w:val="21"/>
          </w:rPr>
          <w:t>85</w:t>
        </w:r>
        <w:r w:rsidR="004C7494">
          <w:rPr>
            <w:noProof/>
            <w:szCs w:val="21"/>
          </w:rPr>
          <w:fldChar w:fldCharType="end"/>
        </w:r>
      </w:hyperlink>
    </w:p>
    <w:p w:rsidR="00757D8A" w:rsidRDefault="0043685A">
      <w:pPr>
        <w:pStyle w:val="23"/>
        <w:tabs>
          <w:tab w:val="right" w:leader="dot" w:pos="8550"/>
        </w:tabs>
        <w:spacing w:line="360" w:lineRule="auto"/>
        <w:rPr>
          <w:noProof/>
          <w:szCs w:val="21"/>
        </w:rPr>
      </w:pPr>
      <w:hyperlink w:anchor="_Toc9116" w:history="1">
        <w:r w:rsidR="004C7494">
          <w:rPr>
            <w:rFonts w:ascii="宋体" w:hAnsi="宋体" w:hint="eastAsia"/>
            <w:noProof/>
            <w:szCs w:val="21"/>
            <w:shd w:val="clear" w:color="auto" w:fill="FFFFFF" w:themeFill="background1"/>
          </w:rPr>
          <w:t>十三、</w:t>
        </w:r>
        <w:r w:rsidR="004C7494">
          <w:rPr>
            <w:rFonts w:ascii="宋体" w:hAnsi="宋体" w:hint="eastAsia"/>
            <w:bCs/>
            <w:noProof/>
            <w:szCs w:val="21"/>
            <w:shd w:val="clear" w:color="auto" w:fill="FFFFFF" w:themeFill="background1"/>
          </w:rPr>
          <w:t>技术标</w:t>
        </w:r>
        <w:r w:rsidR="004C7494">
          <w:rPr>
            <w:noProof/>
            <w:szCs w:val="21"/>
          </w:rPr>
          <w:tab/>
        </w:r>
        <w:r w:rsidR="004C7494">
          <w:rPr>
            <w:noProof/>
            <w:szCs w:val="21"/>
          </w:rPr>
          <w:fldChar w:fldCharType="begin"/>
        </w:r>
        <w:r w:rsidR="004C7494">
          <w:rPr>
            <w:noProof/>
            <w:szCs w:val="21"/>
          </w:rPr>
          <w:instrText xml:space="preserve"> PAGEREF _Toc9116 \h </w:instrText>
        </w:r>
        <w:r w:rsidR="004C7494">
          <w:rPr>
            <w:noProof/>
            <w:szCs w:val="21"/>
          </w:rPr>
        </w:r>
        <w:r w:rsidR="004C7494">
          <w:rPr>
            <w:noProof/>
            <w:szCs w:val="21"/>
          </w:rPr>
          <w:fldChar w:fldCharType="separate"/>
        </w:r>
        <w:r w:rsidR="009E75B6">
          <w:rPr>
            <w:noProof/>
            <w:szCs w:val="21"/>
          </w:rPr>
          <w:t>86</w:t>
        </w:r>
        <w:r w:rsidR="004C7494">
          <w:rPr>
            <w:noProof/>
            <w:szCs w:val="21"/>
          </w:rPr>
          <w:fldChar w:fldCharType="end"/>
        </w:r>
      </w:hyperlink>
    </w:p>
    <w:p w:rsidR="00757D8A" w:rsidRDefault="0043685A">
      <w:pPr>
        <w:pStyle w:val="23"/>
        <w:tabs>
          <w:tab w:val="right" w:leader="dot" w:pos="8550"/>
        </w:tabs>
        <w:spacing w:line="360" w:lineRule="auto"/>
        <w:rPr>
          <w:noProof/>
          <w:szCs w:val="21"/>
        </w:rPr>
      </w:pPr>
      <w:hyperlink w:anchor="_Toc23380" w:history="1">
        <w:r w:rsidR="004C7494">
          <w:rPr>
            <w:rFonts w:ascii="宋体" w:hAnsi="宋体" w:hint="eastAsia"/>
            <w:noProof/>
            <w:szCs w:val="21"/>
            <w:shd w:val="clear" w:color="auto" w:fill="FFFFFF" w:themeFill="background1"/>
          </w:rPr>
          <w:t>十四、经济标</w:t>
        </w:r>
        <w:r w:rsidR="004C7494">
          <w:rPr>
            <w:noProof/>
            <w:szCs w:val="21"/>
          </w:rPr>
          <w:tab/>
        </w:r>
        <w:r w:rsidR="004C7494">
          <w:rPr>
            <w:noProof/>
            <w:szCs w:val="21"/>
          </w:rPr>
          <w:fldChar w:fldCharType="begin"/>
        </w:r>
        <w:r w:rsidR="004C7494">
          <w:rPr>
            <w:noProof/>
            <w:szCs w:val="21"/>
          </w:rPr>
          <w:instrText xml:space="preserve"> PAGEREF _Toc23380 \h </w:instrText>
        </w:r>
        <w:r w:rsidR="004C7494">
          <w:rPr>
            <w:noProof/>
            <w:szCs w:val="21"/>
          </w:rPr>
        </w:r>
        <w:r w:rsidR="004C7494">
          <w:rPr>
            <w:noProof/>
            <w:szCs w:val="21"/>
          </w:rPr>
          <w:fldChar w:fldCharType="separate"/>
        </w:r>
        <w:r w:rsidR="009E75B6">
          <w:rPr>
            <w:noProof/>
            <w:szCs w:val="21"/>
          </w:rPr>
          <w:t>87</w:t>
        </w:r>
        <w:r w:rsidR="004C7494">
          <w:rPr>
            <w:noProof/>
            <w:szCs w:val="21"/>
          </w:rPr>
          <w:fldChar w:fldCharType="end"/>
        </w:r>
      </w:hyperlink>
    </w:p>
    <w:p w:rsidR="00757D8A" w:rsidRDefault="0043685A">
      <w:pPr>
        <w:pStyle w:val="11"/>
        <w:tabs>
          <w:tab w:val="right" w:leader="dot" w:pos="8550"/>
        </w:tabs>
        <w:spacing w:line="360" w:lineRule="auto"/>
        <w:rPr>
          <w:noProof/>
          <w:szCs w:val="21"/>
        </w:rPr>
      </w:pPr>
      <w:hyperlink w:anchor="_Toc27790" w:history="1">
        <w:r w:rsidR="004C7494">
          <w:rPr>
            <w:rFonts w:ascii="宋体" w:hAnsi="宋体" w:cs="宋体" w:hint="eastAsia"/>
            <w:noProof/>
            <w:szCs w:val="21"/>
            <w:shd w:val="clear" w:color="auto" w:fill="FFFFFF" w:themeFill="background1"/>
          </w:rPr>
          <w:t>第六章</w:t>
        </w:r>
        <w:r w:rsidR="004C7494">
          <w:rPr>
            <w:rFonts w:ascii="宋体" w:hAnsi="宋体" w:cs="宋体"/>
            <w:noProof/>
            <w:szCs w:val="21"/>
            <w:shd w:val="clear" w:color="auto" w:fill="FFFFFF" w:themeFill="background1"/>
          </w:rPr>
          <w:t xml:space="preserve"> </w:t>
        </w:r>
        <w:r w:rsidR="004C7494">
          <w:rPr>
            <w:rFonts w:ascii="宋体" w:hAnsi="宋体" w:cs="宋体" w:hint="eastAsia"/>
            <w:noProof/>
            <w:szCs w:val="21"/>
            <w:shd w:val="clear" w:color="auto" w:fill="FFFFFF" w:themeFill="background1"/>
          </w:rPr>
          <w:t>补充条款</w:t>
        </w:r>
        <w:r w:rsidR="004C7494">
          <w:rPr>
            <w:noProof/>
            <w:szCs w:val="21"/>
          </w:rPr>
          <w:tab/>
        </w:r>
        <w:r w:rsidR="004C7494">
          <w:rPr>
            <w:noProof/>
            <w:szCs w:val="21"/>
          </w:rPr>
          <w:fldChar w:fldCharType="begin"/>
        </w:r>
        <w:r w:rsidR="004C7494">
          <w:rPr>
            <w:noProof/>
            <w:szCs w:val="21"/>
          </w:rPr>
          <w:instrText xml:space="preserve"> PAGEREF _Toc27790 \h </w:instrText>
        </w:r>
        <w:r w:rsidR="004C7494">
          <w:rPr>
            <w:noProof/>
            <w:szCs w:val="21"/>
          </w:rPr>
        </w:r>
        <w:r w:rsidR="004C7494">
          <w:rPr>
            <w:noProof/>
            <w:szCs w:val="21"/>
          </w:rPr>
          <w:fldChar w:fldCharType="separate"/>
        </w:r>
        <w:r w:rsidR="009E75B6">
          <w:rPr>
            <w:noProof/>
            <w:szCs w:val="21"/>
          </w:rPr>
          <w:t>88</w:t>
        </w:r>
        <w:r w:rsidR="004C7494">
          <w:rPr>
            <w:noProof/>
            <w:szCs w:val="21"/>
          </w:rPr>
          <w:fldChar w:fldCharType="end"/>
        </w:r>
      </w:hyperlink>
    </w:p>
    <w:p w:rsidR="00757D8A" w:rsidRDefault="004C7494">
      <w:pPr>
        <w:spacing w:line="360" w:lineRule="auto"/>
        <w:rPr>
          <w:rFonts w:ascii="宋体" w:eastAsia="宋体" w:hAnsi="宋体" w:cs="宋体"/>
          <w:b/>
          <w:bCs/>
          <w:sz w:val="24"/>
          <w:szCs w:val="24"/>
          <w:shd w:val="clear" w:color="auto" w:fill="FFFFFF" w:themeFill="background1"/>
        </w:rPr>
      </w:pPr>
      <w:r>
        <w:rPr>
          <w:rFonts w:ascii="宋体" w:eastAsia="宋体" w:hAnsi="宋体" w:cs="宋体"/>
          <w:bCs/>
          <w:szCs w:val="21"/>
          <w:shd w:val="clear" w:color="auto" w:fill="FFFFFF" w:themeFill="background1"/>
        </w:rPr>
        <w:fldChar w:fldCharType="end"/>
      </w:r>
    </w:p>
    <w:p w:rsidR="00757D8A" w:rsidRDefault="00757D8A">
      <w:pPr>
        <w:spacing w:line="360" w:lineRule="auto"/>
        <w:rPr>
          <w:rFonts w:ascii="宋体" w:eastAsia="宋体" w:hAnsi="宋体" w:cs="宋体"/>
          <w:b/>
          <w:sz w:val="24"/>
          <w:szCs w:val="24"/>
          <w:shd w:val="clear" w:color="auto" w:fill="FFFFFF" w:themeFill="background1"/>
        </w:rPr>
        <w:sectPr w:rsidR="00757D8A">
          <w:headerReference w:type="default" r:id="rId9"/>
          <w:footerReference w:type="even" r:id="rId10"/>
          <w:footerReference w:type="default" r:id="rId11"/>
          <w:pgSz w:w="11910" w:h="16840"/>
          <w:pgMar w:top="1500" w:right="1680" w:bottom="1380" w:left="1680" w:header="0" w:footer="1178" w:gutter="0"/>
          <w:cols w:space="720"/>
        </w:sectPr>
      </w:pPr>
    </w:p>
    <w:p w:rsidR="00757D8A" w:rsidRDefault="00757D8A">
      <w:pPr>
        <w:spacing w:line="360" w:lineRule="auto"/>
        <w:jc w:val="center"/>
        <w:outlineLvl w:val="0"/>
        <w:rPr>
          <w:rFonts w:ascii="宋体" w:eastAsia="宋体" w:hAnsi="宋体" w:cs="宋体"/>
          <w:b/>
          <w:sz w:val="24"/>
          <w:szCs w:val="24"/>
          <w:shd w:val="clear" w:color="auto" w:fill="FFFFFF" w:themeFill="background1"/>
        </w:rPr>
        <w:sectPr w:rsidR="00757D8A">
          <w:footerReference w:type="default" r:id="rId12"/>
          <w:type w:val="continuous"/>
          <w:pgSz w:w="11910" w:h="16840"/>
          <w:pgMar w:top="1460" w:right="1360" w:bottom="1380" w:left="1680" w:header="0" w:footer="1178" w:gutter="0"/>
          <w:cols w:space="720"/>
        </w:sectPr>
      </w:pPr>
      <w:bookmarkStart w:id="0" w:name="_Toc8536"/>
    </w:p>
    <w:p w:rsidR="00757D8A" w:rsidRDefault="004C7494">
      <w:pPr>
        <w:spacing w:line="360" w:lineRule="auto"/>
        <w:jc w:val="center"/>
        <w:outlineLvl w:val="0"/>
        <w:rPr>
          <w:rFonts w:ascii="宋体" w:eastAsia="宋体" w:hAnsi="宋体" w:cs="宋体"/>
          <w:b/>
          <w:bCs/>
          <w:sz w:val="24"/>
          <w:szCs w:val="24"/>
          <w:shd w:val="clear" w:color="auto" w:fill="FFFFFF" w:themeFill="background1"/>
        </w:rPr>
      </w:pPr>
      <w:r>
        <w:rPr>
          <w:rFonts w:ascii="宋体" w:eastAsia="宋体" w:hAnsi="宋体" w:cs="宋体" w:hint="eastAsia"/>
          <w:b/>
          <w:sz w:val="24"/>
          <w:szCs w:val="24"/>
          <w:shd w:val="clear" w:color="auto" w:fill="FFFFFF" w:themeFill="background1"/>
        </w:rPr>
        <w:lastRenderedPageBreak/>
        <w:t>供应商须知前附表</w:t>
      </w:r>
      <w:bookmarkEnd w:id="0"/>
    </w:p>
    <w:tbl>
      <w:tblPr>
        <w:tblStyle w:val="aff1"/>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795"/>
        <w:gridCol w:w="6688"/>
      </w:tblGrid>
      <w:tr w:rsidR="00757D8A">
        <w:trPr>
          <w:trHeight w:val="487"/>
          <w:jc w:val="center"/>
        </w:trPr>
        <w:tc>
          <w:tcPr>
            <w:tcW w:w="597" w:type="dxa"/>
            <w:vAlign w:val="center"/>
          </w:tcPr>
          <w:p w:rsidR="00757D8A" w:rsidRDefault="004C7494">
            <w:pPr>
              <w:spacing w:line="360" w:lineRule="auto"/>
              <w:jc w:val="center"/>
              <w:rPr>
                <w:rFonts w:asciiTheme="minorEastAsia" w:hAnsiTheme="minorEastAsia" w:cs="Times New Roman"/>
                <w:b/>
                <w:kern w:val="0"/>
                <w:szCs w:val="21"/>
                <w:shd w:val="clear" w:color="auto" w:fill="FFFFFF" w:themeFill="background1"/>
              </w:rPr>
            </w:pPr>
            <w:r>
              <w:rPr>
                <w:rFonts w:asciiTheme="minorEastAsia" w:hAnsiTheme="minorEastAsia" w:cs="Times New Roman" w:hint="eastAsia"/>
                <w:b/>
                <w:kern w:val="0"/>
                <w:szCs w:val="21"/>
                <w:shd w:val="clear" w:color="auto" w:fill="FFFFFF" w:themeFill="background1"/>
              </w:rPr>
              <w:t>项号</w:t>
            </w:r>
          </w:p>
        </w:tc>
        <w:tc>
          <w:tcPr>
            <w:tcW w:w="8483" w:type="dxa"/>
            <w:gridSpan w:val="2"/>
            <w:vAlign w:val="center"/>
          </w:tcPr>
          <w:p w:rsidR="00757D8A" w:rsidRDefault="004C7494">
            <w:pPr>
              <w:spacing w:line="360" w:lineRule="auto"/>
              <w:jc w:val="center"/>
              <w:rPr>
                <w:rFonts w:asciiTheme="minorEastAsia" w:hAnsiTheme="minorEastAsia" w:cs="Times New Roman"/>
                <w:b/>
                <w:kern w:val="0"/>
                <w:szCs w:val="21"/>
                <w:shd w:val="clear" w:color="auto" w:fill="FFFFFF" w:themeFill="background1"/>
              </w:rPr>
            </w:pPr>
            <w:r>
              <w:rPr>
                <w:rFonts w:asciiTheme="minorEastAsia" w:hAnsiTheme="minorEastAsia" w:cs="Times New Roman" w:hint="eastAsia"/>
                <w:b/>
                <w:kern w:val="0"/>
                <w:szCs w:val="21"/>
                <w:shd w:val="clear" w:color="auto" w:fill="FFFFFF" w:themeFill="background1"/>
              </w:rPr>
              <w:t>编列内容</w:t>
            </w:r>
          </w:p>
        </w:tc>
      </w:tr>
      <w:tr w:rsidR="00757D8A">
        <w:trPr>
          <w:trHeight w:val="468"/>
          <w:jc w:val="center"/>
        </w:trPr>
        <w:tc>
          <w:tcPr>
            <w:tcW w:w="597" w:type="dxa"/>
            <w:vMerge w:val="restart"/>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kern w:val="0"/>
                <w:szCs w:val="21"/>
                <w:shd w:val="clear" w:color="auto" w:fill="FFFFFF" w:themeFill="background1"/>
              </w:rPr>
              <w:t>1</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项目名称</w:t>
            </w:r>
          </w:p>
        </w:tc>
        <w:tc>
          <w:tcPr>
            <w:tcW w:w="6688" w:type="dxa"/>
            <w:vAlign w:val="center"/>
          </w:tcPr>
          <w:p w:rsidR="00757D8A" w:rsidRDefault="00E376F3">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乌鲁木齐市第六十五中学男女厕所及综合楼屋面防水维修项目</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项目编号</w:t>
            </w:r>
          </w:p>
        </w:tc>
        <w:tc>
          <w:tcPr>
            <w:tcW w:w="6688" w:type="dxa"/>
            <w:vAlign w:val="center"/>
          </w:tcPr>
          <w:p w:rsidR="00757D8A" w:rsidRDefault="004C7494" w:rsidP="00E376F3">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kern w:val="0"/>
                <w:szCs w:val="21"/>
                <w:shd w:val="clear" w:color="auto" w:fill="FFFFFF" w:themeFill="background1"/>
              </w:rPr>
              <w:t>xsj202</w:t>
            </w:r>
            <w:r>
              <w:rPr>
                <w:rFonts w:asciiTheme="minorEastAsia" w:hAnsiTheme="minorEastAsia" w:cs="Arial" w:hint="eastAsia"/>
                <w:kern w:val="0"/>
                <w:szCs w:val="21"/>
                <w:shd w:val="clear" w:color="auto" w:fill="FFFFFF" w:themeFill="background1"/>
              </w:rPr>
              <w:t>3</w:t>
            </w:r>
            <w:r w:rsidR="000734D0">
              <w:rPr>
                <w:rFonts w:asciiTheme="minorEastAsia" w:hAnsiTheme="minorEastAsia" w:cs="Arial"/>
                <w:kern w:val="0"/>
                <w:szCs w:val="21"/>
                <w:shd w:val="clear" w:color="auto" w:fill="FFFFFF" w:themeFill="background1"/>
              </w:rPr>
              <w:t>05</w:t>
            </w:r>
            <w:r w:rsidR="00E376F3">
              <w:rPr>
                <w:rFonts w:asciiTheme="minorEastAsia" w:hAnsiTheme="minorEastAsia" w:cs="Arial"/>
                <w:kern w:val="0"/>
                <w:szCs w:val="21"/>
                <w:shd w:val="clear" w:color="auto" w:fill="FFFFFF" w:themeFill="background1"/>
              </w:rPr>
              <w:t>31</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采购人</w:t>
            </w:r>
          </w:p>
        </w:tc>
        <w:tc>
          <w:tcPr>
            <w:tcW w:w="6688" w:type="dxa"/>
            <w:vAlign w:val="center"/>
          </w:tcPr>
          <w:p w:rsidR="00757D8A" w:rsidRDefault="00E376F3">
            <w:pPr>
              <w:keepNext/>
              <w:widowControl/>
              <w:spacing w:line="360" w:lineRule="auto"/>
              <w:rPr>
                <w:rFonts w:asciiTheme="minorEastAsia" w:hAnsiTheme="minorEastAsia" w:cs="Arial"/>
                <w:kern w:val="0"/>
                <w:szCs w:val="21"/>
                <w:shd w:val="clear" w:color="auto" w:fill="FFFFFF" w:themeFill="background1"/>
              </w:rPr>
            </w:pPr>
            <w:r w:rsidRPr="00E376F3">
              <w:rPr>
                <w:rFonts w:asciiTheme="minorEastAsia" w:hAnsiTheme="minorEastAsia" w:cs="Arial" w:hint="eastAsia"/>
                <w:kern w:val="0"/>
                <w:szCs w:val="21"/>
                <w:shd w:val="clear" w:color="auto" w:fill="FFFFFF" w:themeFill="background1"/>
              </w:rPr>
              <w:t>乌鲁木齐市第六十五中学</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采购代理机构</w:t>
            </w:r>
          </w:p>
        </w:tc>
        <w:tc>
          <w:tcPr>
            <w:tcW w:w="6688" w:type="dxa"/>
            <w:vAlign w:val="center"/>
          </w:tcPr>
          <w:p w:rsidR="00757D8A" w:rsidRDefault="004C7494">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新疆新世纪招标有限公司</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项目地点</w:t>
            </w:r>
          </w:p>
        </w:tc>
        <w:tc>
          <w:tcPr>
            <w:tcW w:w="6688" w:type="dxa"/>
            <w:vAlign w:val="center"/>
          </w:tcPr>
          <w:p w:rsidR="00757D8A" w:rsidRDefault="004C7494">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乌鲁木齐市</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资金来源</w:t>
            </w:r>
          </w:p>
        </w:tc>
        <w:tc>
          <w:tcPr>
            <w:tcW w:w="6688" w:type="dxa"/>
            <w:vAlign w:val="center"/>
          </w:tcPr>
          <w:p w:rsidR="00757D8A" w:rsidRDefault="004C7494">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财政资金</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采购预算金额</w:t>
            </w:r>
          </w:p>
        </w:tc>
        <w:tc>
          <w:tcPr>
            <w:tcW w:w="6688" w:type="dxa"/>
            <w:vAlign w:val="center"/>
          </w:tcPr>
          <w:p w:rsidR="00757D8A" w:rsidRDefault="00E376F3">
            <w:pPr>
              <w:keepNext/>
              <w:widowControl/>
              <w:spacing w:line="360" w:lineRule="auto"/>
              <w:rPr>
                <w:rFonts w:asciiTheme="minorEastAsia" w:hAnsiTheme="minorEastAsia" w:cs="Arial"/>
                <w:kern w:val="0"/>
                <w:szCs w:val="21"/>
                <w:shd w:val="clear" w:color="auto" w:fill="FFFFFF" w:themeFill="background1"/>
              </w:rPr>
            </w:pPr>
            <w:r w:rsidRPr="00E376F3">
              <w:rPr>
                <w:rFonts w:asciiTheme="minorEastAsia" w:hAnsiTheme="minorEastAsia" w:cs="Arial"/>
                <w:kern w:val="0"/>
                <w:szCs w:val="21"/>
                <w:shd w:val="clear" w:color="auto" w:fill="FFFFFF" w:themeFill="background1"/>
              </w:rPr>
              <w:t>38.022915</w:t>
            </w:r>
            <w:r w:rsidR="004C7494">
              <w:rPr>
                <w:rFonts w:asciiTheme="minorEastAsia" w:hAnsiTheme="minorEastAsia" w:cs="Arial" w:hint="eastAsia"/>
                <w:kern w:val="0"/>
                <w:szCs w:val="21"/>
                <w:shd w:val="clear" w:color="auto" w:fill="FFFFFF" w:themeFill="background1"/>
              </w:rPr>
              <w:t>万元</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Pr="005E1613" w:rsidRDefault="004C7494">
            <w:pPr>
              <w:keepNext/>
              <w:widowControl/>
              <w:spacing w:line="360" w:lineRule="auto"/>
              <w:jc w:val="center"/>
              <w:rPr>
                <w:rFonts w:asciiTheme="minorEastAsia" w:hAnsiTheme="minorEastAsia" w:cs="Arial"/>
                <w:kern w:val="0"/>
                <w:szCs w:val="21"/>
                <w:shd w:val="clear" w:color="auto" w:fill="FFFFFF" w:themeFill="background1"/>
              </w:rPr>
            </w:pPr>
            <w:r w:rsidRPr="005E1613">
              <w:rPr>
                <w:rFonts w:asciiTheme="minorEastAsia" w:hAnsiTheme="minorEastAsia" w:cs="Arial" w:hint="eastAsia"/>
                <w:kern w:val="0"/>
                <w:szCs w:val="21"/>
                <w:shd w:val="clear" w:color="auto" w:fill="FFFFFF" w:themeFill="background1"/>
              </w:rPr>
              <w:t>招标控制价</w:t>
            </w:r>
          </w:p>
        </w:tc>
        <w:tc>
          <w:tcPr>
            <w:tcW w:w="6688" w:type="dxa"/>
            <w:vAlign w:val="center"/>
          </w:tcPr>
          <w:p w:rsidR="00757D8A" w:rsidRPr="005E1613" w:rsidRDefault="009E75B6" w:rsidP="005E1613">
            <w:pPr>
              <w:keepNext/>
              <w:widowControl/>
              <w:spacing w:line="360" w:lineRule="auto"/>
              <w:rPr>
                <w:rFonts w:asciiTheme="minorEastAsia" w:hAnsiTheme="minorEastAsia" w:cs="Arial"/>
                <w:kern w:val="0"/>
                <w:szCs w:val="21"/>
                <w:shd w:val="clear" w:color="auto" w:fill="FFFFFF" w:themeFill="background1"/>
              </w:rPr>
            </w:pPr>
            <w:r w:rsidRPr="009E75B6">
              <w:rPr>
                <w:rFonts w:asciiTheme="minorEastAsia" w:hAnsiTheme="minorEastAsia" w:cs="Arial"/>
                <w:kern w:val="0"/>
                <w:szCs w:val="21"/>
                <w:shd w:val="clear" w:color="auto" w:fill="FFFFFF" w:themeFill="background1"/>
              </w:rPr>
              <w:t>38</w:t>
            </w:r>
            <w:r>
              <w:rPr>
                <w:rFonts w:asciiTheme="minorEastAsia" w:hAnsiTheme="minorEastAsia" w:cs="Arial"/>
                <w:kern w:val="0"/>
                <w:szCs w:val="21"/>
                <w:shd w:val="clear" w:color="auto" w:fill="FFFFFF" w:themeFill="background1"/>
              </w:rPr>
              <w:t>.0095</w:t>
            </w:r>
            <w:r w:rsidRPr="009E75B6">
              <w:rPr>
                <w:rFonts w:asciiTheme="minorEastAsia" w:hAnsiTheme="minorEastAsia" w:cs="Arial"/>
                <w:kern w:val="0"/>
                <w:szCs w:val="21"/>
                <w:shd w:val="clear" w:color="auto" w:fill="FFFFFF" w:themeFill="background1"/>
              </w:rPr>
              <w:t>49</w:t>
            </w:r>
            <w:r>
              <w:rPr>
                <w:rFonts w:asciiTheme="minorEastAsia" w:hAnsiTheme="minorEastAsia" w:cs="Arial"/>
                <w:kern w:val="0"/>
                <w:szCs w:val="21"/>
                <w:shd w:val="clear" w:color="auto" w:fill="FFFFFF" w:themeFill="background1"/>
              </w:rPr>
              <w:t>万元</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承包方式</w:t>
            </w:r>
          </w:p>
        </w:tc>
        <w:tc>
          <w:tcPr>
            <w:tcW w:w="6688" w:type="dxa"/>
            <w:vAlign w:val="center"/>
          </w:tcPr>
          <w:p w:rsidR="00757D8A" w:rsidRDefault="004C7494">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包工包料</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质量要求</w:t>
            </w:r>
          </w:p>
        </w:tc>
        <w:tc>
          <w:tcPr>
            <w:tcW w:w="6688" w:type="dxa"/>
            <w:vAlign w:val="center"/>
          </w:tcPr>
          <w:p w:rsidR="00757D8A" w:rsidRDefault="004C7494">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合格</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Pr="00945B6F" w:rsidRDefault="004C7494">
            <w:pPr>
              <w:keepNext/>
              <w:widowControl/>
              <w:spacing w:line="360" w:lineRule="auto"/>
              <w:jc w:val="center"/>
              <w:rPr>
                <w:rFonts w:asciiTheme="minorEastAsia" w:hAnsiTheme="minorEastAsia" w:cs="Arial"/>
                <w:kern w:val="0"/>
                <w:szCs w:val="21"/>
                <w:shd w:val="clear" w:color="auto" w:fill="FFFFFF" w:themeFill="background1"/>
              </w:rPr>
            </w:pPr>
            <w:r w:rsidRPr="00945B6F">
              <w:rPr>
                <w:rFonts w:asciiTheme="minorEastAsia" w:hAnsiTheme="minorEastAsia" w:cs="Arial" w:hint="eastAsia"/>
                <w:kern w:val="0"/>
                <w:szCs w:val="21"/>
                <w:shd w:val="clear" w:color="auto" w:fill="FFFFFF" w:themeFill="background1"/>
              </w:rPr>
              <w:t>工期</w:t>
            </w:r>
          </w:p>
        </w:tc>
        <w:tc>
          <w:tcPr>
            <w:tcW w:w="6688" w:type="dxa"/>
            <w:vAlign w:val="center"/>
          </w:tcPr>
          <w:p w:rsidR="00757D8A" w:rsidRPr="00945B6F" w:rsidRDefault="004C7494" w:rsidP="00945B6F">
            <w:pPr>
              <w:keepNext/>
              <w:widowControl/>
              <w:spacing w:line="360" w:lineRule="auto"/>
              <w:rPr>
                <w:rFonts w:asciiTheme="minorEastAsia" w:hAnsiTheme="minorEastAsia" w:cs="Arial"/>
                <w:kern w:val="0"/>
                <w:szCs w:val="21"/>
                <w:shd w:val="clear" w:color="auto" w:fill="FFFFFF" w:themeFill="background1"/>
              </w:rPr>
            </w:pPr>
            <w:r w:rsidRPr="00945B6F">
              <w:rPr>
                <w:rFonts w:asciiTheme="minorEastAsia" w:hAnsiTheme="minorEastAsia" w:cs="Arial" w:hint="eastAsia"/>
                <w:kern w:val="0"/>
                <w:szCs w:val="21"/>
                <w:shd w:val="clear" w:color="auto" w:fill="FFFFFF" w:themeFill="background1"/>
              </w:rPr>
              <w:t>自合同签订之日起</w:t>
            </w:r>
            <w:r w:rsidR="00945B6F" w:rsidRPr="00945B6F">
              <w:rPr>
                <w:rFonts w:asciiTheme="minorEastAsia" w:hAnsiTheme="minorEastAsia" w:cs="Arial"/>
                <w:kern w:val="0"/>
                <w:szCs w:val="21"/>
                <w:shd w:val="clear" w:color="auto" w:fill="FFFFFF" w:themeFill="background1"/>
              </w:rPr>
              <w:t>30</w:t>
            </w:r>
            <w:r w:rsidRPr="00945B6F">
              <w:rPr>
                <w:rFonts w:asciiTheme="minorEastAsia" w:hAnsiTheme="minorEastAsia" w:cs="Arial" w:hint="eastAsia"/>
                <w:kern w:val="0"/>
                <w:szCs w:val="21"/>
                <w:shd w:val="clear" w:color="auto" w:fill="FFFFFF" w:themeFill="background1"/>
              </w:rPr>
              <w:t>日历日</w:t>
            </w:r>
          </w:p>
        </w:tc>
      </w:tr>
      <w:tr w:rsidR="00757D8A">
        <w:trPr>
          <w:trHeight w:val="20"/>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2</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采购范围</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全套施工图纸及工程量清单范围内的全部工作内容（包括竞争性磋商文件补充及答疑等工作内容）。</w:t>
            </w:r>
          </w:p>
        </w:tc>
      </w:tr>
      <w:tr w:rsidR="00757D8A">
        <w:trPr>
          <w:trHeight w:val="468"/>
          <w:jc w:val="center"/>
        </w:trPr>
        <w:tc>
          <w:tcPr>
            <w:tcW w:w="597" w:type="dxa"/>
            <w:vMerge w:val="restart"/>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3</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采购方式</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竞争性磋商</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资格审查方式</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资格后审</w:t>
            </w:r>
          </w:p>
        </w:tc>
      </w:tr>
      <w:tr w:rsidR="00757D8A">
        <w:trPr>
          <w:trHeight w:val="468"/>
          <w:jc w:val="center"/>
        </w:trPr>
        <w:tc>
          <w:tcPr>
            <w:tcW w:w="597" w:type="dxa"/>
            <w:vMerge w:val="restart"/>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4</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评审办法</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综合评分法</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投标计价方式</w:t>
            </w:r>
          </w:p>
        </w:tc>
        <w:tc>
          <w:tcPr>
            <w:tcW w:w="6688" w:type="dxa"/>
            <w:vAlign w:val="center"/>
          </w:tcPr>
          <w:p w:rsidR="00757D8A" w:rsidRDefault="004C7494">
            <w:pPr>
              <w:rPr>
                <w:rFonts w:asciiTheme="minorEastAsia" w:hAnsiTheme="minorEastAsia" w:cs="Arial"/>
                <w:kern w:val="0"/>
                <w:szCs w:val="21"/>
                <w:shd w:val="clear" w:color="auto" w:fill="FFFFFF" w:themeFill="background1"/>
              </w:rPr>
            </w:pPr>
            <w:r>
              <w:rPr>
                <w:rFonts w:ascii="宋体" w:hAnsi="宋体" w:hint="eastAsia"/>
              </w:rPr>
              <w:t>工程量清单计价</w:t>
            </w:r>
          </w:p>
        </w:tc>
      </w:tr>
      <w:tr w:rsidR="00757D8A">
        <w:trPr>
          <w:trHeight w:val="468"/>
          <w:jc w:val="center"/>
        </w:trPr>
        <w:tc>
          <w:tcPr>
            <w:tcW w:w="597" w:type="dxa"/>
            <w:vMerge/>
            <w:vAlign w:val="center"/>
          </w:tcPr>
          <w:p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定标方法</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磋商小组推荐三名成交候选人</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5</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联合体投标</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本项目不接受联合体。</w:t>
            </w:r>
          </w:p>
        </w:tc>
      </w:tr>
      <w:tr w:rsidR="00757D8A">
        <w:trPr>
          <w:trHeight w:val="35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6</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供应商资格条件</w:t>
            </w:r>
          </w:p>
        </w:tc>
        <w:tc>
          <w:tcPr>
            <w:tcW w:w="6688" w:type="dxa"/>
            <w:vAlign w:val="center"/>
          </w:tcPr>
          <w:p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1、满足《中华人民共和国政府采购法》第二十二条规定。</w:t>
            </w:r>
          </w:p>
          <w:p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2、</w:t>
            </w:r>
            <w:r w:rsidR="00396C91" w:rsidRPr="00396C91">
              <w:rPr>
                <w:rFonts w:asciiTheme="minorEastAsia" w:hAnsiTheme="minorEastAsia" w:cs="Arial" w:hint="eastAsia"/>
                <w:kern w:val="0"/>
                <w:szCs w:val="21"/>
                <w:shd w:val="clear" w:color="auto" w:fill="FFFFFF" w:themeFill="background1"/>
              </w:rPr>
              <w:t>供应商为中小企业</w:t>
            </w:r>
            <w:r>
              <w:rPr>
                <w:rFonts w:asciiTheme="minorEastAsia" w:hAnsiTheme="minorEastAsia" w:cs="Arial" w:hint="eastAsia"/>
                <w:kern w:val="0"/>
                <w:szCs w:val="21"/>
                <w:shd w:val="clear" w:color="auto" w:fill="FFFFFF" w:themeFill="background1"/>
              </w:rPr>
              <w:t>。</w:t>
            </w:r>
          </w:p>
          <w:p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3、供应商如在“信用中国”网站（www.creditchina.gov.cn）、中国政</w:t>
            </w:r>
            <w:r>
              <w:rPr>
                <w:rFonts w:asciiTheme="minorEastAsia" w:hAnsiTheme="minorEastAsia" w:cs="Arial" w:hint="eastAsia"/>
                <w:kern w:val="0"/>
                <w:szCs w:val="21"/>
                <w:shd w:val="clear" w:color="auto" w:fill="FFFFFF" w:themeFill="background1"/>
              </w:rPr>
              <w:lastRenderedPageBreak/>
              <w:t>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4、供应商须</w:t>
            </w:r>
            <w:r>
              <w:rPr>
                <w:rFonts w:ascii="宋体" w:hAnsi="宋体" w:hint="eastAsia"/>
              </w:rPr>
              <w:t>具备：建筑工程（总承包企业资质）三级及以上资质或建筑装修装饰工程（专业承包企业资质）二级及以上资质。</w:t>
            </w:r>
          </w:p>
          <w:p w:rsidR="00757D8A" w:rsidRDefault="004C7494">
            <w:pPr>
              <w:spacing w:line="360" w:lineRule="auto"/>
              <w:jc w:val="left"/>
              <w:rPr>
                <w:rFonts w:ascii="宋体" w:hAnsi="宋体"/>
              </w:rPr>
            </w:pPr>
            <w:r>
              <w:rPr>
                <w:rFonts w:asciiTheme="minorEastAsia" w:hAnsiTheme="minorEastAsia" w:cs="Arial" w:hint="eastAsia"/>
                <w:kern w:val="0"/>
                <w:szCs w:val="21"/>
                <w:shd w:val="clear" w:color="auto" w:fill="FFFFFF" w:themeFill="background1"/>
              </w:rPr>
              <w:t>5、供应商须</w:t>
            </w:r>
            <w:r>
              <w:rPr>
                <w:rFonts w:ascii="宋体" w:hAnsi="宋体" w:hint="eastAsia"/>
              </w:rPr>
              <w:t>具备有效的安全生产许可证。</w:t>
            </w:r>
          </w:p>
          <w:p w:rsidR="00757D8A" w:rsidRDefault="004C7494">
            <w:pPr>
              <w:spacing w:line="360" w:lineRule="auto"/>
              <w:jc w:val="left"/>
              <w:rPr>
                <w:rFonts w:ascii="宋体" w:hAnsi="宋体"/>
              </w:rPr>
            </w:pPr>
            <w:r>
              <w:rPr>
                <w:rFonts w:ascii="宋体" w:hAnsi="宋体" w:hint="eastAsia"/>
              </w:rPr>
              <w:t>6、供应商名称必须与营业执照、资质证书、安全生产许可证中的企业名称保持一致。</w:t>
            </w:r>
          </w:p>
          <w:p w:rsidR="00757D8A" w:rsidRDefault="004C7494">
            <w:pPr>
              <w:spacing w:line="360" w:lineRule="auto"/>
              <w:jc w:val="left"/>
              <w:rPr>
                <w:rFonts w:asciiTheme="minorEastAsia" w:hAnsiTheme="minorEastAsia" w:cs="Arial"/>
                <w:kern w:val="0"/>
                <w:szCs w:val="21"/>
                <w:shd w:val="clear" w:color="auto" w:fill="FFFFFF" w:themeFill="background1"/>
              </w:rPr>
            </w:pPr>
            <w:r>
              <w:rPr>
                <w:rFonts w:ascii="宋体" w:hAnsi="宋体" w:hint="eastAsia"/>
              </w:rPr>
              <w:t>7、项目负责人要求：注册建造师（建筑工程专业）二级及以上，本单位注册。</w:t>
            </w:r>
          </w:p>
        </w:tc>
      </w:tr>
      <w:tr w:rsidR="00757D8A">
        <w:trPr>
          <w:trHeight w:val="35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lastRenderedPageBreak/>
              <w:t>7</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竞争性磋商文件费</w:t>
            </w:r>
          </w:p>
        </w:tc>
        <w:tc>
          <w:tcPr>
            <w:tcW w:w="6688" w:type="dxa"/>
            <w:vAlign w:val="center"/>
          </w:tcPr>
          <w:p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0元/份</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8</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磋商保证金</w:t>
            </w:r>
          </w:p>
        </w:tc>
        <w:tc>
          <w:tcPr>
            <w:tcW w:w="6688" w:type="dxa"/>
            <w:vAlign w:val="center"/>
          </w:tcPr>
          <w:p w:rsidR="00757D8A" w:rsidRDefault="009E75B6">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叁</w:t>
            </w:r>
            <w:r w:rsidR="000734D0">
              <w:rPr>
                <w:rFonts w:asciiTheme="minorEastAsia" w:hAnsiTheme="minorEastAsia" w:cs="Arial" w:hint="eastAsia"/>
                <w:kern w:val="0"/>
                <w:szCs w:val="21"/>
                <w:shd w:val="clear" w:color="auto" w:fill="FFFFFF" w:themeFill="background1"/>
              </w:rPr>
              <w:t>仟元整</w:t>
            </w:r>
            <w:r w:rsidR="004C7494">
              <w:rPr>
                <w:rFonts w:asciiTheme="minorEastAsia" w:hAnsiTheme="minorEastAsia" w:cs="Arial" w:hint="eastAsia"/>
                <w:kern w:val="0"/>
                <w:szCs w:val="21"/>
                <w:shd w:val="clear" w:color="auto" w:fill="FFFFFF" w:themeFill="background1"/>
              </w:rPr>
              <w:t>（详见第一章3.4.2条）</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9</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现场踏勘</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不组织</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10</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采购答疑</w:t>
            </w:r>
          </w:p>
        </w:tc>
        <w:tc>
          <w:tcPr>
            <w:tcW w:w="6688" w:type="dxa"/>
            <w:vAlign w:val="center"/>
          </w:tcPr>
          <w:p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提出询问的，应当在响应文件递交截止时间6日前以书面形式（加盖公章）递交至新疆新世纪招标有限公司，否则采购人不作任何解释。</w:t>
            </w:r>
          </w:p>
          <w:p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对磋商文件提出质疑的，应当在获取磋商文件或者磋商文件公告期限届满之日起7个工作日内一次性以书面形式（按照财政部制定的质疑函范本编写）提出并递交至采购代理机构。</w:t>
            </w:r>
          </w:p>
          <w:p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质疑接收人：</w:t>
            </w:r>
            <w:r w:rsidR="000734D0">
              <w:rPr>
                <w:rFonts w:asciiTheme="minorEastAsia" w:hAnsiTheme="minorEastAsia" w:cs="Times New Roman" w:hint="eastAsia"/>
                <w:kern w:val="0"/>
                <w:szCs w:val="21"/>
                <w:shd w:val="clear" w:color="auto" w:fill="FFFFFF" w:themeFill="background1"/>
              </w:rPr>
              <w:t>聂培伟</w:t>
            </w:r>
            <w:r>
              <w:rPr>
                <w:rFonts w:asciiTheme="minorEastAsia" w:hAnsiTheme="minorEastAsia" w:cs="Times New Roman" w:hint="eastAsia"/>
                <w:kern w:val="0"/>
                <w:szCs w:val="21"/>
                <w:shd w:val="clear" w:color="auto" w:fill="FFFFFF" w:themeFill="background1"/>
              </w:rPr>
              <w:t>；联系方式：0991-4661782。</w:t>
            </w:r>
          </w:p>
          <w:p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11</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响应文件</w:t>
            </w:r>
          </w:p>
        </w:tc>
        <w:tc>
          <w:tcPr>
            <w:tcW w:w="6688" w:type="dxa"/>
            <w:vAlign w:val="center"/>
          </w:tcPr>
          <w:p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1、本次采购采用电子交易方式，电子交易平台为“政采云平台（https://www.zcygov.cn/）”。供应商参与本项目电子交易活动前，应注册成为政府采购云平台正式供应商。编制电子响应文件前还需申领</w:t>
            </w:r>
            <w:r>
              <w:rPr>
                <w:rFonts w:asciiTheme="minorEastAsia" w:hAnsiTheme="minorEastAsia" w:cs="Times New Roman" w:hint="eastAsia"/>
                <w:kern w:val="0"/>
                <w:szCs w:val="21"/>
                <w:shd w:val="clear" w:color="auto" w:fill="FFFFFF" w:themeFill="background1"/>
              </w:rPr>
              <w:lastRenderedPageBreak/>
              <w:t xml:space="preserve">CA证书并绑定帐号。供应商应充分考虑完成平台注册、申领CA证书等所需的时间。因未注册入库、未办理CA数字证书等原因造成无法投标或投标失败等后果由供应商自行承担。 </w:t>
            </w:r>
          </w:p>
          <w:p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3、加密的电子响应文件应在响应文件递交截止时间前通过政采云平台上传完成。逾期上传或者未上传指定地点的响应文件，不予受理。</w:t>
            </w:r>
          </w:p>
          <w:p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5、如遇“政采云平台（https://www.zcygov.cn/）”电子交易规则调整，以最新要求为准。</w:t>
            </w:r>
          </w:p>
          <w:p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6、成交供应商须提供纸质版响应文件三份用于资料存档。</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lastRenderedPageBreak/>
              <w:t>12</w:t>
            </w:r>
          </w:p>
        </w:tc>
        <w:tc>
          <w:tcPr>
            <w:tcW w:w="1795" w:type="dxa"/>
            <w:vAlign w:val="center"/>
          </w:tcPr>
          <w:p w:rsidR="00757D8A" w:rsidRPr="00B23BEF" w:rsidRDefault="004C7494">
            <w:pPr>
              <w:keepNext/>
              <w:widowControl/>
              <w:spacing w:line="360" w:lineRule="auto"/>
              <w:jc w:val="center"/>
              <w:rPr>
                <w:rFonts w:asciiTheme="minorEastAsia" w:hAnsiTheme="minorEastAsia" w:cs="Arial"/>
                <w:kern w:val="0"/>
                <w:szCs w:val="21"/>
                <w:shd w:val="clear" w:color="auto" w:fill="FFFFFF" w:themeFill="background1"/>
              </w:rPr>
            </w:pPr>
            <w:r w:rsidRPr="00B23BEF">
              <w:rPr>
                <w:rFonts w:asciiTheme="minorEastAsia" w:hAnsiTheme="minorEastAsia" w:cs="Arial" w:hint="eastAsia"/>
                <w:kern w:val="0"/>
                <w:szCs w:val="21"/>
                <w:shd w:val="clear" w:color="auto" w:fill="FFFFFF" w:themeFill="background1"/>
              </w:rPr>
              <w:t>响应文件递交</w:t>
            </w:r>
          </w:p>
        </w:tc>
        <w:tc>
          <w:tcPr>
            <w:tcW w:w="6688" w:type="dxa"/>
            <w:vAlign w:val="center"/>
          </w:tcPr>
          <w:p w:rsidR="00757D8A" w:rsidRPr="00E40E7B" w:rsidRDefault="004C7494">
            <w:pPr>
              <w:spacing w:line="360" w:lineRule="auto"/>
              <w:jc w:val="left"/>
              <w:rPr>
                <w:rFonts w:asciiTheme="minorEastAsia" w:hAnsiTheme="minorEastAsia" w:cs="宋体"/>
                <w:kern w:val="0"/>
                <w:szCs w:val="21"/>
                <w:shd w:val="clear" w:color="auto" w:fill="FFFFFF" w:themeFill="background1"/>
              </w:rPr>
            </w:pPr>
            <w:r w:rsidRPr="00E40E7B">
              <w:rPr>
                <w:rFonts w:asciiTheme="minorEastAsia" w:hAnsiTheme="minorEastAsia" w:cs="宋体" w:hint="eastAsia"/>
                <w:kern w:val="0"/>
                <w:szCs w:val="21"/>
                <w:shd w:val="clear" w:color="auto" w:fill="FFFFFF" w:themeFill="background1"/>
              </w:rPr>
              <w:t>截止时间：</w:t>
            </w:r>
            <w:r w:rsidRPr="00E40E7B">
              <w:rPr>
                <w:rFonts w:asciiTheme="minorEastAsia" w:hAnsiTheme="minorEastAsia" w:cs="宋体" w:hint="eastAsia"/>
                <w:kern w:val="0"/>
                <w:szCs w:val="21"/>
                <w:u w:val="single"/>
                <w:shd w:val="clear" w:color="auto" w:fill="FFFFFF" w:themeFill="background1"/>
              </w:rPr>
              <w:t>2023年</w:t>
            </w:r>
            <w:r w:rsidR="00E40E7B" w:rsidRPr="00E40E7B">
              <w:rPr>
                <w:rFonts w:asciiTheme="minorEastAsia" w:hAnsiTheme="minorEastAsia" w:cs="宋体"/>
                <w:kern w:val="0"/>
                <w:szCs w:val="21"/>
                <w:u w:val="single"/>
                <w:shd w:val="clear" w:color="auto" w:fill="FFFFFF" w:themeFill="background1"/>
              </w:rPr>
              <w:t>06</w:t>
            </w:r>
            <w:r w:rsidRPr="00E40E7B">
              <w:rPr>
                <w:rFonts w:asciiTheme="minorEastAsia" w:hAnsiTheme="minorEastAsia" w:cs="宋体" w:hint="eastAsia"/>
                <w:kern w:val="0"/>
                <w:szCs w:val="21"/>
                <w:u w:val="single"/>
                <w:shd w:val="clear" w:color="auto" w:fill="FFFFFF" w:themeFill="background1"/>
              </w:rPr>
              <w:t>月</w:t>
            </w:r>
            <w:r w:rsidR="00E40E7B" w:rsidRPr="00E40E7B">
              <w:rPr>
                <w:rFonts w:asciiTheme="minorEastAsia" w:hAnsiTheme="minorEastAsia" w:cs="宋体"/>
                <w:kern w:val="0"/>
                <w:szCs w:val="21"/>
                <w:u w:val="single"/>
                <w:shd w:val="clear" w:color="auto" w:fill="FFFFFF" w:themeFill="background1"/>
              </w:rPr>
              <w:t>12</w:t>
            </w:r>
            <w:r w:rsidRPr="00E40E7B">
              <w:rPr>
                <w:rFonts w:asciiTheme="minorEastAsia" w:hAnsiTheme="minorEastAsia" w:cs="宋体" w:hint="eastAsia"/>
                <w:kern w:val="0"/>
                <w:szCs w:val="21"/>
                <w:u w:val="single"/>
                <w:shd w:val="clear" w:color="auto" w:fill="FFFFFF" w:themeFill="background1"/>
              </w:rPr>
              <w:t>日</w:t>
            </w:r>
            <w:r w:rsidR="00E40E7B" w:rsidRPr="00E40E7B">
              <w:rPr>
                <w:rFonts w:asciiTheme="minorEastAsia" w:hAnsiTheme="minorEastAsia" w:cs="宋体" w:hint="eastAsia"/>
                <w:kern w:val="0"/>
                <w:szCs w:val="21"/>
                <w:u w:val="single"/>
                <w:shd w:val="clear" w:color="auto" w:fill="FFFFFF" w:themeFill="background1"/>
              </w:rPr>
              <w:t xml:space="preserve"> 1</w:t>
            </w:r>
            <w:r w:rsidR="00E40E7B" w:rsidRPr="00E40E7B">
              <w:rPr>
                <w:rFonts w:asciiTheme="minorEastAsia" w:hAnsiTheme="minorEastAsia" w:cs="宋体"/>
                <w:kern w:val="0"/>
                <w:szCs w:val="21"/>
                <w:u w:val="single"/>
                <w:shd w:val="clear" w:color="auto" w:fill="FFFFFF" w:themeFill="background1"/>
              </w:rPr>
              <w:t>6</w:t>
            </w:r>
            <w:r w:rsidRPr="00E40E7B">
              <w:rPr>
                <w:rFonts w:asciiTheme="minorEastAsia" w:hAnsiTheme="minorEastAsia" w:cs="宋体" w:hint="eastAsia"/>
                <w:kern w:val="0"/>
                <w:szCs w:val="21"/>
                <w:u w:val="single"/>
                <w:shd w:val="clear" w:color="auto" w:fill="FFFFFF" w:themeFill="background1"/>
              </w:rPr>
              <w:t>:00</w:t>
            </w:r>
            <w:r w:rsidRPr="00E40E7B">
              <w:rPr>
                <w:rFonts w:asciiTheme="minorEastAsia" w:hAnsiTheme="minorEastAsia" w:cs="宋体" w:hint="eastAsia"/>
                <w:kern w:val="0"/>
                <w:szCs w:val="21"/>
                <w:shd w:val="clear" w:color="auto" w:fill="FFFFFF" w:themeFill="background1"/>
              </w:rPr>
              <w:t>（北京时间）</w:t>
            </w:r>
          </w:p>
          <w:p w:rsidR="00757D8A" w:rsidRPr="00E40E7B" w:rsidRDefault="004C7494">
            <w:pPr>
              <w:keepNext/>
              <w:widowControl/>
              <w:spacing w:line="360" w:lineRule="auto"/>
              <w:jc w:val="left"/>
              <w:rPr>
                <w:rFonts w:asciiTheme="minorEastAsia" w:hAnsiTheme="minorEastAsia" w:cs="Arial"/>
                <w:kern w:val="0"/>
                <w:szCs w:val="21"/>
                <w:shd w:val="clear" w:color="auto" w:fill="FFFFFF" w:themeFill="background1"/>
              </w:rPr>
            </w:pPr>
            <w:r w:rsidRPr="00E40E7B">
              <w:rPr>
                <w:rFonts w:asciiTheme="minorEastAsia" w:hAnsiTheme="minorEastAsia" w:cs="宋体" w:hint="eastAsia"/>
                <w:kern w:val="0"/>
                <w:szCs w:val="21"/>
                <w:shd w:val="clear" w:color="auto" w:fill="FFFFFF" w:themeFill="background1"/>
              </w:rPr>
              <w:t>递交地点：</w:t>
            </w:r>
            <w:r w:rsidRPr="00E40E7B">
              <w:rPr>
                <w:rFonts w:asciiTheme="minorEastAsia" w:hAnsiTheme="minorEastAsia" w:cs="Times New Roman" w:hint="eastAsia"/>
                <w:kern w:val="0"/>
                <w:szCs w:val="21"/>
                <w:shd w:val="clear" w:color="auto" w:fill="FFFFFF" w:themeFill="background1"/>
              </w:rPr>
              <w:t>政采云平台（https://www.zcygov.cn/）</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13</w:t>
            </w:r>
          </w:p>
        </w:tc>
        <w:tc>
          <w:tcPr>
            <w:tcW w:w="1795" w:type="dxa"/>
            <w:vAlign w:val="center"/>
          </w:tcPr>
          <w:p w:rsidR="00757D8A" w:rsidRPr="00B23BEF" w:rsidRDefault="004C7494">
            <w:pPr>
              <w:keepNext/>
              <w:widowControl/>
              <w:spacing w:line="360" w:lineRule="auto"/>
              <w:jc w:val="center"/>
              <w:rPr>
                <w:rFonts w:asciiTheme="minorEastAsia" w:hAnsiTheme="minorEastAsia" w:cs="Arial"/>
                <w:kern w:val="0"/>
                <w:szCs w:val="21"/>
                <w:shd w:val="clear" w:color="auto" w:fill="FFFFFF" w:themeFill="background1"/>
              </w:rPr>
            </w:pPr>
            <w:r w:rsidRPr="00B23BEF">
              <w:rPr>
                <w:rFonts w:asciiTheme="minorEastAsia" w:hAnsiTheme="minorEastAsia" w:cs="Arial" w:hint="eastAsia"/>
                <w:kern w:val="0"/>
                <w:szCs w:val="21"/>
                <w:shd w:val="clear" w:color="auto" w:fill="FFFFFF" w:themeFill="background1"/>
              </w:rPr>
              <w:t>开标</w:t>
            </w:r>
          </w:p>
        </w:tc>
        <w:tc>
          <w:tcPr>
            <w:tcW w:w="6688" w:type="dxa"/>
            <w:vAlign w:val="center"/>
          </w:tcPr>
          <w:p w:rsidR="00757D8A" w:rsidRPr="00E40E7B" w:rsidRDefault="004C7494">
            <w:pPr>
              <w:spacing w:line="360" w:lineRule="auto"/>
              <w:jc w:val="left"/>
              <w:rPr>
                <w:rFonts w:asciiTheme="minorEastAsia" w:hAnsiTheme="minorEastAsia" w:cs="宋体"/>
                <w:kern w:val="0"/>
                <w:szCs w:val="21"/>
                <w:u w:val="single"/>
                <w:shd w:val="clear" w:color="auto" w:fill="FFFFFF" w:themeFill="background1"/>
              </w:rPr>
            </w:pPr>
            <w:r w:rsidRPr="00E40E7B">
              <w:rPr>
                <w:rFonts w:asciiTheme="minorEastAsia" w:hAnsiTheme="minorEastAsia" w:cs="宋体" w:hint="eastAsia"/>
                <w:kern w:val="0"/>
                <w:szCs w:val="21"/>
                <w:shd w:val="clear" w:color="auto" w:fill="FFFFFF" w:themeFill="background1"/>
              </w:rPr>
              <w:t>时间：</w:t>
            </w:r>
            <w:r w:rsidRPr="00E40E7B">
              <w:rPr>
                <w:rFonts w:asciiTheme="minorEastAsia" w:hAnsiTheme="minorEastAsia" w:cs="宋体" w:hint="eastAsia"/>
                <w:kern w:val="0"/>
                <w:szCs w:val="21"/>
                <w:u w:val="single"/>
                <w:shd w:val="clear" w:color="auto" w:fill="FFFFFF" w:themeFill="background1"/>
              </w:rPr>
              <w:t>2023年</w:t>
            </w:r>
            <w:r w:rsidR="00E40E7B" w:rsidRPr="00E40E7B">
              <w:rPr>
                <w:rFonts w:asciiTheme="minorEastAsia" w:hAnsiTheme="minorEastAsia" w:cs="宋体"/>
                <w:kern w:val="0"/>
                <w:szCs w:val="21"/>
                <w:u w:val="single"/>
                <w:shd w:val="clear" w:color="auto" w:fill="FFFFFF" w:themeFill="background1"/>
              </w:rPr>
              <w:t>06</w:t>
            </w:r>
            <w:r w:rsidRPr="00E40E7B">
              <w:rPr>
                <w:rFonts w:asciiTheme="minorEastAsia" w:hAnsiTheme="minorEastAsia" w:cs="宋体" w:hint="eastAsia"/>
                <w:kern w:val="0"/>
                <w:szCs w:val="21"/>
                <w:u w:val="single"/>
                <w:shd w:val="clear" w:color="auto" w:fill="FFFFFF" w:themeFill="background1"/>
              </w:rPr>
              <w:t>月</w:t>
            </w:r>
            <w:r w:rsidR="00E40E7B" w:rsidRPr="00E40E7B">
              <w:rPr>
                <w:rFonts w:asciiTheme="minorEastAsia" w:hAnsiTheme="minorEastAsia" w:cs="宋体"/>
                <w:kern w:val="0"/>
                <w:szCs w:val="21"/>
                <w:u w:val="single"/>
                <w:shd w:val="clear" w:color="auto" w:fill="FFFFFF" w:themeFill="background1"/>
              </w:rPr>
              <w:t>12</w:t>
            </w:r>
            <w:r w:rsidRPr="00E40E7B">
              <w:rPr>
                <w:rFonts w:asciiTheme="minorEastAsia" w:hAnsiTheme="minorEastAsia" w:cs="宋体" w:hint="eastAsia"/>
                <w:kern w:val="0"/>
                <w:szCs w:val="21"/>
                <w:u w:val="single"/>
                <w:shd w:val="clear" w:color="auto" w:fill="FFFFFF" w:themeFill="background1"/>
              </w:rPr>
              <w:t>日</w:t>
            </w:r>
            <w:r w:rsidR="00E40E7B" w:rsidRPr="00E40E7B">
              <w:rPr>
                <w:rFonts w:asciiTheme="minorEastAsia" w:hAnsiTheme="minorEastAsia" w:cs="宋体" w:hint="eastAsia"/>
                <w:kern w:val="0"/>
                <w:szCs w:val="21"/>
                <w:u w:val="single"/>
                <w:shd w:val="clear" w:color="auto" w:fill="FFFFFF" w:themeFill="background1"/>
              </w:rPr>
              <w:t xml:space="preserve"> 1</w:t>
            </w:r>
            <w:r w:rsidR="00E40E7B" w:rsidRPr="00E40E7B">
              <w:rPr>
                <w:rFonts w:asciiTheme="minorEastAsia" w:hAnsiTheme="minorEastAsia" w:cs="宋体"/>
                <w:kern w:val="0"/>
                <w:szCs w:val="21"/>
                <w:u w:val="single"/>
                <w:shd w:val="clear" w:color="auto" w:fill="FFFFFF" w:themeFill="background1"/>
              </w:rPr>
              <w:t>6</w:t>
            </w:r>
            <w:r w:rsidRPr="00E40E7B">
              <w:rPr>
                <w:rFonts w:asciiTheme="minorEastAsia" w:hAnsiTheme="minorEastAsia" w:cs="宋体" w:hint="eastAsia"/>
                <w:kern w:val="0"/>
                <w:szCs w:val="21"/>
                <w:u w:val="single"/>
                <w:shd w:val="clear" w:color="auto" w:fill="FFFFFF" w:themeFill="background1"/>
              </w:rPr>
              <w:t>:00</w:t>
            </w:r>
            <w:r w:rsidRPr="00E40E7B">
              <w:rPr>
                <w:rFonts w:asciiTheme="minorEastAsia" w:hAnsiTheme="minorEastAsia" w:cs="宋体" w:hint="eastAsia"/>
                <w:kern w:val="0"/>
                <w:szCs w:val="21"/>
                <w:shd w:val="clear" w:color="auto" w:fill="FFFFFF" w:themeFill="background1"/>
              </w:rPr>
              <w:t>（北京时间）</w:t>
            </w:r>
          </w:p>
          <w:p w:rsidR="00757D8A" w:rsidRPr="00E40E7B" w:rsidRDefault="004C7494">
            <w:pPr>
              <w:keepNext/>
              <w:widowControl/>
              <w:spacing w:line="360" w:lineRule="auto"/>
              <w:jc w:val="left"/>
              <w:rPr>
                <w:rFonts w:asciiTheme="minorEastAsia" w:hAnsiTheme="minorEastAsia" w:cs="Times New Roman"/>
                <w:kern w:val="0"/>
                <w:szCs w:val="21"/>
                <w:shd w:val="clear" w:color="auto" w:fill="FFFFFF" w:themeFill="background1"/>
              </w:rPr>
            </w:pPr>
            <w:r w:rsidRPr="00E40E7B">
              <w:rPr>
                <w:rFonts w:asciiTheme="minorEastAsia" w:hAnsiTheme="minorEastAsia" w:cs="宋体" w:hint="eastAsia"/>
                <w:kern w:val="0"/>
                <w:szCs w:val="21"/>
                <w:shd w:val="clear" w:color="auto" w:fill="FFFFFF" w:themeFill="background1"/>
              </w:rPr>
              <w:t>地点：</w:t>
            </w:r>
            <w:r w:rsidRPr="00E40E7B">
              <w:rPr>
                <w:rFonts w:asciiTheme="minorEastAsia" w:hAnsiTheme="minorEastAsia" w:cs="Times New Roman" w:hint="eastAsia"/>
                <w:kern w:val="0"/>
                <w:szCs w:val="21"/>
                <w:shd w:val="clear" w:color="auto" w:fill="FFFFFF" w:themeFill="background1"/>
              </w:rPr>
              <w:t>政采云平台（https://www.zcygov.cn/）</w:t>
            </w:r>
          </w:p>
        </w:tc>
      </w:tr>
      <w:tr w:rsidR="00757D8A">
        <w:trPr>
          <w:trHeight w:val="625"/>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14</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响应有效期</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自投标截止之日9</w:t>
            </w:r>
            <w:r>
              <w:rPr>
                <w:rFonts w:asciiTheme="minorEastAsia" w:hAnsiTheme="minorEastAsia" w:cs="Arial"/>
                <w:kern w:val="0"/>
                <w:szCs w:val="21"/>
                <w:shd w:val="clear" w:color="auto" w:fill="FFFFFF" w:themeFill="background1"/>
              </w:rPr>
              <w:t>0</w:t>
            </w:r>
            <w:r>
              <w:rPr>
                <w:rFonts w:asciiTheme="minorEastAsia" w:hAnsiTheme="minorEastAsia" w:cs="Arial" w:hint="eastAsia"/>
                <w:kern w:val="0"/>
                <w:szCs w:val="21"/>
                <w:shd w:val="clear" w:color="auto" w:fill="FFFFFF" w:themeFill="background1"/>
              </w:rPr>
              <w:t>日历日</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15</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宋体" w:hint="eastAsia"/>
                <w:kern w:val="0"/>
                <w:szCs w:val="21"/>
                <w:shd w:val="clear" w:color="auto" w:fill="FFFFFF" w:themeFill="background1"/>
              </w:rPr>
              <w:t>公告发布媒体</w:t>
            </w:r>
          </w:p>
        </w:tc>
        <w:tc>
          <w:tcPr>
            <w:tcW w:w="6688" w:type="dxa"/>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cs="Arial" w:hint="eastAsia"/>
                <w:kern w:val="0"/>
                <w:szCs w:val="21"/>
                <w:shd w:val="clear" w:color="auto" w:fill="FFFFFF" w:themeFill="background1"/>
              </w:rPr>
              <w:t>新疆维吾尔自治区政府采购网(http://www.ccgp-xinjiang.gov.cn)</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16</w:t>
            </w:r>
          </w:p>
        </w:tc>
        <w:tc>
          <w:tcPr>
            <w:tcW w:w="1795" w:type="dxa"/>
            <w:vAlign w:val="center"/>
          </w:tcPr>
          <w:p w:rsidR="00757D8A" w:rsidRDefault="004C7494">
            <w:pPr>
              <w:keepNext/>
              <w:widowControl/>
              <w:spacing w:line="360" w:lineRule="auto"/>
              <w:jc w:val="center"/>
              <w:rPr>
                <w:rFonts w:asciiTheme="minorEastAsia" w:hAnsiTheme="minorEastAsia" w:cs="宋体"/>
                <w:kern w:val="0"/>
                <w:szCs w:val="21"/>
                <w:shd w:val="clear" w:color="auto" w:fill="FFFFFF" w:themeFill="background1"/>
              </w:rPr>
            </w:pPr>
            <w:r>
              <w:rPr>
                <w:rFonts w:asciiTheme="minorEastAsia" w:hAnsiTheme="minorEastAsia" w:cs="Arial" w:hint="eastAsia"/>
                <w:kern w:val="0"/>
                <w:szCs w:val="21"/>
                <w:shd w:val="clear" w:color="auto" w:fill="FFFFFF" w:themeFill="background1"/>
              </w:rPr>
              <w:t>履约保证金</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17</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中小企业政策说明</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lastRenderedPageBreak/>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的人员为中小企业依照《中华人民共和国劳动合同法》订立劳动合同的从业人员。</w:t>
            </w:r>
          </w:p>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3、在货物采购项目中，供应商提供的货物既有中小企业制造货物，也有大型企业制造货物的，不享受本办法规定的中小企业扶持政策。</w:t>
            </w:r>
          </w:p>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4、以联合体形式参加政府采购活动，联合体各方均为中小企业的，联合体视同中小企业。其中，联合体各方均为小微企业的，联合体视同小微企业。</w:t>
            </w:r>
          </w:p>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5、供应商经享受扶持政策获得政府采购合同的，小微企业不得将合同分包给大中型企业，中型企业不得将合同分包给大型企业；</w:t>
            </w:r>
          </w:p>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6、本项目中小企业扶持政策：本项目专门面向</w:t>
            </w:r>
            <w:r w:rsidR="00832254">
              <w:rPr>
                <w:rFonts w:asciiTheme="minorEastAsia" w:hAnsiTheme="minorEastAsia" w:cs="Arial" w:hint="eastAsia"/>
                <w:kern w:val="0"/>
                <w:szCs w:val="21"/>
                <w:shd w:val="clear" w:color="auto" w:fill="FFFFFF" w:themeFill="background1"/>
              </w:rPr>
              <w:t>中小</w:t>
            </w:r>
            <w:r>
              <w:rPr>
                <w:rFonts w:asciiTheme="minorEastAsia" w:hAnsiTheme="minorEastAsia" w:cs="Arial" w:hint="eastAsia"/>
                <w:kern w:val="0"/>
                <w:szCs w:val="21"/>
                <w:shd w:val="clear" w:color="auto" w:fill="FFFFFF" w:themeFill="background1"/>
              </w:rPr>
              <w:t>企业采购，供应商为</w:t>
            </w:r>
            <w:r w:rsidR="00832254">
              <w:rPr>
                <w:rFonts w:asciiTheme="minorEastAsia" w:hAnsiTheme="minorEastAsia" w:cs="Arial" w:hint="eastAsia"/>
                <w:kern w:val="0"/>
                <w:szCs w:val="21"/>
                <w:shd w:val="clear" w:color="auto" w:fill="FFFFFF" w:themeFill="background1"/>
              </w:rPr>
              <w:t>中小</w:t>
            </w:r>
            <w:r>
              <w:rPr>
                <w:rFonts w:asciiTheme="minorEastAsia" w:hAnsiTheme="minorEastAsia" w:cs="Arial" w:hint="eastAsia"/>
                <w:kern w:val="0"/>
                <w:szCs w:val="21"/>
                <w:shd w:val="clear" w:color="auto" w:fill="FFFFFF" w:themeFill="background1"/>
              </w:rPr>
              <w:t>企业或残疾人福利性单位的须提供声明函，为监狱企业的须提供由省级以上监狱管理局、戒毒管理局（含新疆生产建设兵团）出具的属于监狱企业的证明文件；注：残疾人福利性单位和监狱企业视同小型、微型企业。</w:t>
            </w:r>
          </w:p>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7、根据“关于印发中小企业划型标准规定的通知(工信部联企业〔2011〕300号)”等有关规定，本项目标的所属行业为建筑业。</w:t>
            </w:r>
          </w:p>
        </w:tc>
      </w:tr>
      <w:tr w:rsidR="00757D8A">
        <w:trPr>
          <w:trHeight w:val="468"/>
          <w:jc w:val="center"/>
        </w:trPr>
        <w:tc>
          <w:tcPr>
            <w:tcW w:w="597" w:type="dxa"/>
            <w:vAlign w:val="center"/>
          </w:tcPr>
          <w:p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lastRenderedPageBreak/>
              <w:t>18</w:t>
            </w:r>
          </w:p>
        </w:tc>
        <w:tc>
          <w:tcPr>
            <w:tcW w:w="1795" w:type="dxa"/>
            <w:vAlign w:val="center"/>
          </w:tcPr>
          <w:p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说明</w:t>
            </w:r>
          </w:p>
        </w:tc>
        <w:tc>
          <w:tcPr>
            <w:tcW w:w="6688" w:type="dxa"/>
            <w:vAlign w:val="center"/>
          </w:tcPr>
          <w:p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本表内容如与后文内容不一致处，以本表为准。</w:t>
            </w:r>
          </w:p>
        </w:tc>
      </w:tr>
    </w:tbl>
    <w:p w:rsidR="00757D8A" w:rsidRDefault="004C7494">
      <w:pPr>
        <w:spacing w:line="360" w:lineRule="auto"/>
        <w:jc w:val="center"/>
        <w:outlineLvl w:val="0"/>
        <w:rPr>
          <w:rFonts w:ascii="宋体" w:eastAsia="宋体" w:hAnsi="宋体" w:cs="宋体"/>
          <w:b/>
          <w:sz w:val="24"/>
          <w:szCs w:val="24"/>
          <w:shd w:val="clear" w:color="auto" w:fill="FFFFFF" w:themeFill="background1"/>
        </w:rPr>
      </w:pPr>
      <w:bookmarkStart w:id="1" w:name="_BookMark_3"/>
      <w:bookmarkEnd w:id="1"/>
      <w:r>
        <w:rPr>
          <w:rFonts w:ascii="宋体" w:eastAsia="宋体" w:hAnsi="宋体" w:cs="Arial"/>
          <w:kern w:val="0"/>
          <w:sz w:val="24"/>
          <w:szCs w:val="24"/>
          <w:shd w:val="clear" w:color="auto" w:fill="FFFFFF" w:themeFill="background1"/>
        </w:rPr>
        <w:br w:type="page"/>
      </w:r>
      <w:bookmarkStart w:id="2" w:name="_Toc2410"/>
      <w:r>
        <w:rPr>
          <w:rFonts w:ascii="宋体" w:eastAsia="宋体" w:hAnsi="宋体" w:cs="宋体" w:hint="eastAsia"/>
          <w:b/>
          <w:sz w:val="24"/>
          <w:szCs w:val="24"/>
          <w:shd w:val="clear" w:color="auto" w:fill="FFFFFF" w:themeFill="background1"/>
        </w:rPr>
        <w:lastRenderedPageBreak/>
        <w:t>第一章</w:t>
      </w:r>
      <w:r>
        <w:rPr>
          <w:rFonts w:ascii="宋体" w:eastAsia="宋体" w:hAnsi="宋体" w:cs="宋体"/>
          <w:b/>
          <w:sz w:val="24"/>
          <w:szCs w:val="24"/>
          <w:shd w:val="clear" w:color="auto" w:fill="FFFFFF" w:themeFill="background1"/>
        </w:rPr>
        <w:t xml:space="preserve"> </w:t>
      </w:r>
      <w:r>
        <w:rPr>
          <w:rFonts w:ascii="宋体" w:eastAsia="宋体" w:hAnsi="宋体" w:cs="宋体" w:hint="eastAsia"/>
          <w:b/>
          <w:sz w:val="24"/>
          <w:szCs w:val="24"/>
          <w:shd w:val="clear" w:color="auto" w:fill="FFFFFF" w:themeFill="background1"/>
        </w:rPr>
        <w:t>供应商须知</w:t>
      </w:r>
      <w:bookmarkStart w:id="3" w:name="_BookMark_2"/>
      <w:bookmarkEnd w:id="2"/>
      <w:bookmarkEnd w:id="3"/>
    </w:p>
    <w:p w:rsidR="00757D8A" w:rsidRDefault="004C7494">
      <w:pPr>
        <w:spacing w:line="360" w:lineRule="auto"/>
        <w:ind w:firstLineChars="200" w:firstLine="482"/>
        <w:rPr>
          <w:rFonts w:asciiTheme="minorEastAsia" w:hAnsiTheme="minorEastAsia" w:cstheme="minorEastAsia"/>
          <w:b/>
          <w:bCs/>
          <w:sz w:val="24"/>
          <w:szCs w:val="28"/>
        </w:rPr>
      </w:pPr>
      <w:r>
        <w:rPr>
          <w:rFonts w:asciiTheme="minorEastAsia" w:hAnsiTheme="minorEastAsia" w:cstheme="minorEastAsia" w:hint="eastAsia"/>
          <w:b/>
          <w:bCs/>
          <w:sz w:val="24"/>
          <w:szCs w:val="28"/>
        </w:rPr>
        <w:t>1．总则</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 采购项目概况</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1.1.1 项目名称：见供应商须知前附表。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1.1.2项目编号：见供应商须知前附表。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1.1.3采购人：见供应商须知前附表。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1.1.4采购代理机构：见供应商须知前附表。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1.1.5项目地点：见供应商须知前附表。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1.1.6资金来源：见供应商须知前附表。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1.1.7采购预算金额：见供应商须知前附表。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1.1.8招标控制价：见供应商须知前附表。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1.1.9承包方式：见供应商须知前附表。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1.1.10质量要求：见供应商须知前附表。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1.1.11工期：见供应商须知前附表。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1.2采购范围：见供应商须知前附表。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1.3 采购方式和资格审查方式</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1.3.1 采购方式：见供应商须知前附表。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1.3.2 资格审查方式：见供应商须知前附表。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1.4 评审办法、投标计价方式及定标方法</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1.4.1 评审办法：见供应商须知前附表。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1.4.2投标计价方式：见供应商须知前附表。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1.4.3定标方法：见供应商须知前附表。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1.5 联合体投标：见供应商须知前附表。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1.6 供应商资格条件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1.6.1 供应商应具备承担本采购项目的资格条件和能力，具体要求见供应商须知前附表。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1.6.2 供应商须知前附表规定接受联合体磋商投标的，除应符合本章第1.5.1款和供应商须知前附表的要求外，还应遵守以下规定：（1）联合体各方应按竞争性磋商文件提供的格式签订联合体协议书，明确联合体牵头人和各方权利义务；（2）联合体各方不得再以自己名义单独或参加其他联合体在本采购项目中投标。</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lastRenderedPageBreak/>
        <w:t>1.6.3 供应商不得存在下列情形之一，否则相关投标均应被否决：</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（1）单位负责人为同一人或者存在控股、管理关系的不同单位，参加同一标段投标或者未划分标段的同一采购项目投标的；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（2）法定代表人为同一个人的两个及两个以上法人，母公司、全资子公司及其控股公司，参加同一标段投标或者未划分标段的同一采购项目投标的；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 xml:space="preserve">（3）被责令停业的； </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 xml:space="preserve">（4）被暂停或取消投标资格的； </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（5）财产被接管或冻结的；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（6）在最近三年内有骗取成交或严重违约或重大质量问题的；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1.7费用承担</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1.7.1竞争性磋商文件费：见供应商须知前附表。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1.7.2供应商应承担其编制响应文件与递交响应文件所涉及的一切费用，无论投标结果如何，采购人及采购代理机构对上述费用不作任何补偿。采购代理咨询费由成交供应商支付。</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1.8磋商保证金：见供应商须知前附表。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1.9踏勘现场</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 xml:space="preserve">1.9.1 供应商须知前附表规定组织踏勘现场的，采购人或采购代理机构按供应商须知前附表规定的时间、地点组织供应商踏勘项目现场。 </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1.9.2 供应商踏勘现场发生的费用自理。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1.9.3 除采购人或采购代理机构的原因外，供应商自行负责在踏勘现场中所发生的人员伤亡和财产损失。</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1.9.4 采购人或采购代理机构在踏勘现场中介绍的项目有关情况，供应商在编制响应文件时参考，采购人或采购代理机构不对供应商据此作出的判断和决策负责。</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1.10 采购答疑</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1.10.1 供应商须知前附表规定召开招标答疑会的，采购人或采购代理机构按照供应商须知前附表规定的时间和地点召开招标答疑会，澄清供应商提出的问题。</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1.10.2 供应商若有疑问，应按规定的时间、方式向采购人或采购代理机构提出，要求采购人对竞争性磋商文件予以澄清。</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1.10.3 采购人或采购代理机构将按规定的时间方式对供应商的疑问作出统一的解答。</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lastRenderedPageBreak/>
        <w:t>1.11响应文件：见供应商须知前附表。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1.12递交：见供应商须知前附表。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1.13开标：见供应商须知前附表。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1.14响应有效期：见供应商须知前附表。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1.15公告发布媒体：见供应商须知前附表。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1.16履约保证金：见供应商须知前附表。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1.17中小企业政策说明：见供应商须知前附表。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1.18保密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参与招标投标活动的各方应当对竞争性磋商文件和响应文件中的商业和技术等秘密保密，否则应当承担相应的法律责任。</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1.19语言文字</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除专用术语外，与招标投标有关的语言均应当使用中文。必要时专用术语应附有中文注释。</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1.20 计量单位</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所有计量均采用中华人民共和国法定计量单位。</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1.21 偏离</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响应文件与竞争性磋商文件某些要求产生偏离的，偏离应当符合竞争性磋商文件规定的偏离范围和幅度。</w:t>
      </w:r>
    </w:p>
    <w:p w:rsidR="00757D8A" w:rsidRDefault="004C7494">
      <w:pPr>
        <w:spacing w:line="360" w:lineRule="auto"/>
        <w:ind w:firstLineChars="200" w:firstLine="482"/>
        <w:rPr>
          <w:rFonts w:asciiTheme="minorEastAsia" w:hAnsiTheme="minorEastAsia" w:cstheme="minorEastAsia"/>
          <w:b/>
          <w:bCs/>
          <w:sz w:val="24"/>
          <w:szCs w:val="28"/>
        </w:rPr>
      </w:pPr>
      <w:r>
        <w:rPr>
          <w:rFonts w:asciiTheme="minorEastAsia" w:hAnsiTheme="minorEastAsia" w:cstheme="minorEastAsia" w:hint="eastAsia"/>
          <w:b/>
          <w:bCs/>
          <w:sz w:val="24"/>
          <w:szCs w:val="28"/>
        </w:rPr>
        <w:t>2．竞争性磋商文件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2.1 竞争性磋商文件的组成</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（1）供应商须知；</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（2）评审办法；</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（3）合同格式；</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（4）技术标准和要求；</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（5）响应文件格式；</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（6）补充条款。</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根据本章第2.3款和第2.4款对竞争性磋商文件所作的澄清、修改，构成竞争性磋商文件的组成部分。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2.2 竞争性磋商文件的获取</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凡有意参加并符合供应商须知前附表“供应商资格条件和能力”的供应商，均可</w:t>
      </w:r>
      <w:r>
        <w:rPr>
          <w:rFonts w:asciiTheme="minorEastAsia" w:hAnsiTheme="minorEastAsia" w:cstheme="minorEastAsia" w:hint="eastAsia"/>
          <w:sz w:val="24"/>
          <w:szCs w:val="28"/>
        </w:rPr>
        <w:lastRenderedPageBreak/>
        <w:t>在采购代理机构获取竞争性磋商文件。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2.3 竞争性磋商文件的澄清</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2.3.2 竞争性磋商文件的澄清将按照供应商须知前附表规定的时间、方式发布，但不指明澄清问题的来源。</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2.4竞争性磋商文件的修改</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2.4.1 竞争性磋商文件的修改将按照供应商须知前附表规定的时间、方式发布，但不指明澄清问题的来源。</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2.4.2 在供应商须知前附表规定的截止时间前，无论出于何种原因，采购代理机构和采购人可主动地或在解答潜在供应商提出的澄清问题时对竞争性磋商文件进行修改。</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2.4.3 竞争性磋商文件的修改部分是竞争性磋商文件的组成部分对供应商具有约束力。</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2.4.4 为使供应商准备投标时有充分时间对竞争性磋商文件的修改部分进行研究，采购人可适当推迟投标截止期。</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2.4.5 当采购人发放的竞争性磋商文件及竞争性磋商文件的答疑文件、修改文件、补充文件前后不一致，发生矛盾情况时，以最后发出的为准。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rsidR="00757D8A" w:rsidRDefault="004C7494">
      <w:pPr>
        <w:spacing w:line="360" w:lineRule="auto"/>
        <w:ind w:firstLineChars="200" w:firstLine="482"/>
        <w:rPr>
          <w:rFonts w:asciiTheme="minorEastAsia" w:hAnsiTheme="minorEastAsia" w:cstheme="minorEastAsia"/>
          <w:b/>
          <w:bCs/>
          <w:sz w:val="24"/>
          <w:szCs w:val="28"/>
        </w:rPr>
      </w:pPr>
      <w:bookmarkStart w:id="4" w:name="_BookMark_6"/>
      <w:bookmarkEnd w:id="4"/>
      <w:r>
        <w:rPr>
          <w:rFonts w:asciiTheme="minorEastAsia" w:hAnsiTheme="minorEastAsia" w:cstheme="minorEastAsia" w:hint="eastAsia"/>
          <w:b/>
          <w:bCs/>
          <w:sz w:val="24"/>
          <w:szCs w:val="28"/>
        </w:rPr>
        <w:t>3．响应文件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3.1 响应文件的组成</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3.1.1响应文件应包括下列内容：</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（一）、投标函(一)</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（二）、投标函（二）</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lastRenderedPageBreak/>
        <w:t>（三）、商务条款偏离表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（四）、技术条款偏离表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（五）、法定代表人身份证明书</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（六）、法定代表人授权委托书</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（七）、供应商基本情况表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（八）、供应商资格条件证明材料</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（九）、供应商近年类似项目业绩表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（十）、项目负责人简历表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（十一）、主要项目管理人员表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（十二）、其他需要提交的资料</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（十三）、技术标</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（十四）、经济标</w:t>
      </w:r>
      <w:r>
        <w:rPr>
          <w:rFonts w:asciiTheme="minorEastAsia" w:hAnsiTheme="minorEastAsia" w:cstheme="minorEastAsia" w:hint="eastAsia"/>
          <w:sz w:val="24"/>
          <w:szCs w:val="28"/>
        </w:rPr>
        <w:tab/>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 磋商价格</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3.2.1 供应商应当按第四章“技术标准和要求”的规定进行报价，并填写第五章“响应文件格式”中的磋商价格明细表。</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3.2.2本次磋商采用二轮报价法，第二轮报价时长由磋商小组成员根据现场情况设定，供应商必须在规定时间内报价，超时无效；若供应商未进行第二轮报价，视为以第一轮报价为准。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3.2.3供应商递交的响应文件中的报价为第一轮报价，第一轮报价与第二轮报价超出本项目采购预算金额的视为无效磋商。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3.2.4供应商提供的服务一律用人民币报价。</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3.3 响应有效期</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3.3.1 在供应商须知前附表规定的响应有效期内，供应商不得要求撤销或修改其响应文件。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3.3.2 出现特殊情况需要延长响应有效期的，采购人将通知所有供应商延长响应有效期。供应商同意延长的，应当相应延长其磋商保证金的有效期，但不得要求或被</w:t>
      </w:r>
      <w:r>
        <w:rPr>
          <w:rFonts w:asciiTheme="minorEastAsia" w:hAnsiTheme="minorEastAsia" w:cstheme="minorEastAsia" w:hint="eastAsia"/>
          <w:sz w:val="24"/>
          <w:szCs w:val="28"/>
        </w:rPr>
        <w:lastRenderedPageBreak/>
        <w:t xml:space="preserve">允许修改或撤销其响应文件；供应商拒绝延长的，其投标失效，但供应商有权收回其磋商保证金。 </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3.3.3 磋商保证金的有效期与响应有效期一致。</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 磋商保证金</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3.4.1 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3.4.2磋商保证金以支票、汇票、本票或者金融机构、担保机构出具的保函等非现金形式提交至采购代理机构。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采购代理机构名称：新疆新世纪招标有限公司</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纳税人识别号：91650100726988855F</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开户行：中国农业银行乌鲁木齐新民西街支行</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账号：30014701040000595</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3.4.3 磋商保证金是为了保护采购人免遭因供应商的行为而蒙受损失。采购人在因供应商的行为受到损害时可根据相关法律规定没收供应商的磋商保证金。</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3.4.4 采购人或者采购代理机构应当自成交通知书发出之日起5个工作日内退还未成交供应商的磋商保证金，自采购合同签订之日起5个工作日内退还成交供应商的磋商保证金。</w:t>
      </w:r>
    </w:p>
    <w:p w:rsidR="00757D8A" w:rsidRDefault="009E75B6">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w:t>
      </w:r>
      <w:r>
        <w:rPr>
          <w:rFonts w:asciiTheme="minorEastAsia" w:hAnsiTheme="minorEastAsia" w:cstheme="minorEastAsia"/>
          <w:sz w:val="24"/>
          <w:szCs w:val="28"/>
        </w:rPr>
        <w:t>5</w:t>
      </w:r>
      <w:r w:rsidR="004C7494">
        <w:rPr>
          <w:rFonts w:asciiTheme="minorEastAsia" w:hAnsiTheme="minorEastAsia" w:cstheme="minorEastAsia" w:hint="eastAsia"/>
          <w:sz w:val="24"/>
          <w:szCs w:val="28"/>
        </w:rPr>
        <w:t>商保证金有效期与响应有效期一致。</w:t>
      </w:r>
    </w:p>
    <w:p w:rsidR="00757D8A" w:rsidRDefault="009E75B6">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w:t>
      </w:r>
      <w:r>
        <w:rPr>
          <w:rFonts w:asciiTheme="minorEastAsia" w:hAnsiTheme="minorEastAsia" w:cstheme="minorEastAsia"/>
          <w:sz w:val="24"/>
          <w:szCs w:val="28"/>
        </w:rPr>
        <w:t>6</w:t>
      </w:r>
      <w:r w:rsidR="004C7494">
        <w:rPr>
          <w:rFonts w:asciiTheme="minorEastAsia" w:hAnsiTheme="minorEastAsia" w:cstheme="minorEastAsia" w:hint="eastAsia"/>
          <w:sz w:val="24"/>
          <w:szCs w:val="28"/>
        </w:rPr>
        <w:t>下列情形之一的，磋商保证金不予退还：</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（1）供应商在规定的响应有效期内撤销或修改其响应文件的；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（2）成交供应商在收到成交通知书后，无正当理由拒签合同协议书或在签订合同时提出附加条件或者更改合同实质性内容的；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（3）未按竞争性磋商文件规定提交履约保证金的。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 响应文件的编制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3.5.1响应文件应按第五章“响应文件格式”进行编写，如有必要，可以增加附页，作为响应文件的组成部分。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3.5.2响应文件应当对竞争性磋商文件有关采购范围、技术与服务要求等实质性内容做出响应。</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3.5.3电子响应文件使用政采云平台响应文件制作工具以及竞争性磋商文件要求</w:t>
      </w:r>
      <w:r>
        <w:rPr>
          <w:rFonts w:asciiTheme="minorEastAsia" w:hAnsiTheme="minorEastAsia" w:cstheme="minorEastAsia" w:hint="eastAsia"/>
          <w:sz w:val="24"/>
          <w:szCs w:val="28"/>
        </w:rPr>
        <w:lastRenderedPageBreak/>
        <w:t>进行制作编制。响应文件制作时，按照竞争性磋商文件中明确的响应文件目录和格式进行编制，保证目录清晰、内容完整。</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3.5.4电子响应文件须使用供应商电子公章及法定代表人的电子签名。若无电子签章和签名，则视为无效响应。</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3.5.5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3.5.6未按竞争性磋商文件要求签署和盖章的响应文件，其投标将被认定为投标无效。</w:t>
      </w:r>
    </w:p>
    <w:p w:rsidR="00757D8A" w:rsidRDefault="004C7494">
      <w:pPr>
        <w:spacing w:line="360" w:lineRule="auto"/>
        <w:ind w:firstLineChars="200" w:firstLine="480"/>
        <w:rPr>
          <w:rFonts w:asciiTheme="minorEastAsia" w:hAnsiTheme="minorEastAsia" w:cstheme="minorEastAsia"/>
          <w:sz w:val="24"/>
          <w:szCs w:val="28"/>
        </w:rPr>
      </w:pPr>
      <w:bookmarkStart w:id="5" w:name="_BookMark_7"/>
      <w:bookmarkEnd w:id="5"/>
      <w:r>
        <w:rPr>
          <w:rFonts w:asciiTheme="minorEastAsia" w:hAnsiTheme="minorEastAsia" w:cstheme="minorEastAsia" w:hint="eastAsia"/>
          <w:sz w:val="24"/>
          <w:szCs w:val="28"/>
        </w:rPr>
        <w:t>4．投标</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4.3响应文件的递交</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4.3.1加密的电子响应文件应在响应文件递交截止时间前通过政采云平台上传完成。逾期上传或者未上传指定地点的响应文件，采购人不予受理。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4.3.2采购人事先约定延长响应文件递交截止时间的，采购人与供应商以前的投标截止期方面的全部权利、责任和义务，将适用延长至新的投标截止期。</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4.3.3供应商或其响应文件存在下列情形之一的，采购人对其响应文件不予受理：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（1）逾期上传的响应文件；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（2）未按本章第4.2.1款要求加密的响应文件。</w:t>
      </w:r>
    </w:p>
    <w:p w:rsidR="00757D8A" w:rsidRDefault="004C7494">
      <w:pPr>
        <w:spacing w:line="360" w:lineRule="auto"/>
        <w:ind w:firstLineChars="200" w:firstLine="480"/>
        <w:rPr>
          <w:rFonts w:asciiTheme="minorEastAsia" w:hAnsiTheme="minorEastAsia" w:cstheme="minorEastAsia"/>
          <w:sz w:val="24"/>
          <w:szCs w:val="28"/>
        </w:rPr>
      </w:pPr>
      <w:bookmarkStart w:id="6" w:name="_BookMark_8"/>
      <w:bookmarkEnd w:id="6"/>
      <w:r>
        <w:rPr>
          <w:rFonts w:asciiTheme="minorEastAsia" w:hAnsiTheme="minorEastAsia" w:cstheme="minorEastAsia" w:hint="eastAsia"/>
          <w:sz w:val="24"/>
          <w:szCs w:val="28"/>
        </w:rPr>
        <w:t>4.4响应文件的修改与撤回</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4.4.1供应商应在投标须知前附表中规定的截止时间前，可以撤回已上传的响应</w:t>
      </w:r>
      <w:r>
        <w:rPr>
          <w:rFonts w:asciiTheme="minorEastAsia" w:hAnsiTheme="minorEastAsia" w:cstheme="minorEastAsia" w:hint="eastAsia"/>
          <w:sz w:val="24"/>
          <w:szCs w:val="28"/>
        </w:rPr>
        <w:lastRenderedPageBreak/>
        <w:t>文件。如要修改，必须在撤回并修改后在规定的响应文件递交截止时间之前将修改后的响应文件再重新上传。在响应文件递交截止时间之后，供应商不得对上传的响应文件撤销或修改。</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4.5响应文件格式</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4.5.1响应文件格式见第五章。</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4.5.2供应商应使用本竞争性磋商文件后面提供的响应文件格式填写，如不够用时，供应商可按同样格式自行编制和填补，如果本竞争性磋商文件未提供格式的，供应商可自行编制。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5．开标</w:t>
      </w:r>
    </w:p>
    <w:p w:rsidR="00757D8A" w:rsidRDefault="004C7494">
      <w:pPr>
        <w:spacing w:line="360" w:lineRule="auto"/>
        <w:ind w:firstLineChars="200" w:firstLine="480"/>
        <w:rPr>
          <w:rFonts w:asciiTheme="minorEastAsia" w:hAnsiTheme="minorEastAsia" w:cstheme="minorEastAsia"/>
          <w:sz w:val="24"/>
          <w:szCs w:val="28"/>
        </w:rPr>
      </w:pPr>
      <w:bookmarkStart w:id="7" w:name="_BookMark_9"/>
      <w:bookmarkEnd w:id="7"/>
      <w:r>
        <w:rPr>
          <w:rFonts w:asciiTheme="minorEastAsia" w:hAnsiTheme="minorEastAsia" w:cstheme="minorEastAsia" w:hint="eastAsia"/>
          <w:sz w:val="24"/>
          <w:szCs w:val="28"/>
        </w:rPr>
        <w:t>5.1开标时间和地点</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采购人在供应商须知前附表规定的时间、地点公开开标，并邀请所有供应商的法定代表人或其授权委托人参加。</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5.2开标时，各供应商应对本单位的加密的电子响应文件现场解密，采购代理机构工作人员在监督人员或公证人员监督下解密所有响应文件。</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5.3根据政府采购法及有关政策规定，不能公开供应商的技术资料、价格和其他信息，因此本项目不予唱标。</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6．评审</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6.1 磋商小组</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 xml:space="preserve">6.2 评审原则 </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评审活动遵循公平、公正、科学和择优的原则。</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6.3 评审</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磋商小组按照竞争性磋商文件中规定的方法、评审因素、标准和程序对响应文件进行评审。</w:t>
      </w:r>
    </w:p>
    <w:p w:rsidR="00757D8A" w:rsidRDefault="004C7494">
      <w:pPr>
        <w:spacing w:line="360" w:lineRule="auto"/>
        <w:ind w:firstLineChars="200" w:firstLine="480"/>
        <w:rPr>
          <w:rFonts w:asciiTheme="minorEastAsia" w:hAnsiTheme="minorEastAsia" w:cstheme="minorEastAsia"/>
          <w:sz w:val="24"/>
          <w:szCs w:val="28"/>
        </w:rPr>
      </w:pPr>
      <w:bookmarkStart w:id="8" w:name="_BookMark_10"/>
      <w:bookmarkStart w:id="9" w:name="_Toc113902767"/>
      <w:bookmarkEnd w:id="8"/>
      <w:r>
        <w:rPr>
          <w:rFonts w:asciiTheme="minorEastAsia" w:hAnsiTheme="minorEastAsia" w:cstheme="minorEastAsia" w:hint="eastAsia"/>
          <w:sz w:val="24"/>
          <w:szCs w:val="28"/>
        </w:rPr>
        <w:t>7．定标及合同授予</w:t>
      </w:r>
      <w:bookmarkEnd w:id="9"/>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7.1 定标方法</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7.1.1 评审活动遵循公平、公正、科学和择优的原则。磋商小组按照竞争性磋商文件中规定的方法、评审因素、标准和程序对响应文件进行评审，并按供应商须知前</w:t>
      </w:r>
      <w:r>
        <w:rPr>
          <w:rFonts w:asciiTheme="minorEastAsia" w:hAnsiTheme="minorEastAsia" w:cstheme="minorEastAsia" w:hint="eastAsia"/>
          <w:sz w:val="24"/>
          <w:szCs w:val="28"/>
        </w:rPr>
        <w:lastRenderedPageBreak/>
        <w:t>附表的规定向采购人推荐成交候选人。采购人依据磋商小组推荐的成交候选人确定成交供应商。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7.1.2 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7.2成交结果公告</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在公告成交结果的同时，采购人或者采购代理机构向成交供应商发出成交通知书；对未通过资格审查的供应商，应当告知其未通过的原因。</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7.3履约保证金</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7.3.1 在签订合同前，成交供应商应按供应商须知前附表规定的金额、形式向采购人提交履约保证金。联合体成交的，其履约保证金由牵头人提交，并应符合供应商须知前附表的规定。</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7.3.2 成交供应商不能按本章第7.4.1款要求提交履约保证金的，视为放弃成交，其磋商保证金不予退还；给采购人造成的损失超过磋商保证金数额的，成交供应商还应当对超过部分予以赔偿。</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7.4 签订合同</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7.4.1采购人应当自成交通知书发出之日起30日内，按照竞争性磋商文件和成交供应商响应文件的规定，与成交供应商签订书面合同。</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7.4.2发出成交通知书后，采购人无正当理由拒签合同的，给成交供应商造成损失的，还应当赔偿成交供应商损失。</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7.4.3发出成交通知书后，成交供应商无正当理由拒签合同的，采购人取消其成交资格，其磋商保证金不予退还；给采购人造成的损失超过磋商保证金数额的，成交供应商还应当对超过部分予以赔偿。</w:t>
      </w:r>
    </w:p>
    <w:p w:rsidR="00757D8A" w:rsidRDefault="004C7494">
      <w:pPr>
        <w:spacing w:line="360" w:lineRule="auto"/>
        <w:ind w:firstLineChars="200" w:firstLine="480"/>
        <w:rPr>
          <w:rFonts w:asciiTheme="minorEastAsia" w:hAnsiTheme="minorEastAsia" w:cstheme="minorEastAsia"/>
          <w:sz w:val="24"/>
          <w:szCs w:val="28"/>
        </w:rPr>
      </w:pPr>
      <w:bookmarkStart w:id="10" w:name="_BookMark_11"/>
      <w:bookmarkEnd w:id="10"/>
      <w:r>
        <w:rPr>
          <w:rFonts w:asciiTheme="minorEastAsia" w:hAnsiTheme="minorEastAsia" w:cstheme="minorEastAsia" w:hint="eastAsia"/>
          <w:sz w:val="24"/>
          <w:szCs w:val="28"/>
        </w:rPr>
        <w:t>8．纪律和监督</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8.1 对采购人的纪律要求</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采购人不得泄漏招标投标活动中应当保密的情况和资料，不得与供应商串通损害国家利益、社会公共利益或者他人合法权益。</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8.2 对供应商的纪律要求</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lastRenderedPageBreak/>
        <w:t>供应商不得相互串通投标或者与采购人串通投标，不得向采购人或者磋商小组成员行贿谋取成交，不得以他人名义投标或者以其他方式弄虚作假骗取成交；供应商不得以任何方式干扰、影响评审工作。</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8.3 对磋商小组成员的纪律要求</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8.4 对与评审活动有关的工作人员的纪律要求</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8.5 监督</w:t>
      </w:r>
    </w:p>
    <w:p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本项目的招标投标活动及其相关当事人应当接受有管辖权的监督部门依法实施的监督。</w:t>
      </w:r>
      <w:bookmarkStart w:id="11" w:name="_BookMark_12"/>
      <w:bookmarkEnd w:id="11"/>
    </w:p>
    <w:p w:rsidR="00757D8A" w:rsidRDefault="004C7494">
      <w:pPr>
        <w:spacing w:line="360" w:lineRule="auto"/>
        <w:jc w:val="center"/>
        <w:outlineLvl w:val="0"/>
        <w:rPr>
          <w:rFonts w:ascii="宋体" w:eastAsia="宋体" w:hAnsi="宋体" w:cs="宋体"/>
          <w:b/>
          <w:sz w:val="24"/>
          <w:szCs w:val="24"/>
          <w:shd w:val="clear" w:color="auto" w:fill="FFFFFF" w:themeFill="background1"/>
        </w:rPr>
      </w:pPr>
      <w:r>
        <w:rPr>
          <w:rFonts w:ascii="宋体" w:eastAsia="宋体" w:hAnsi="宋体" w:cs="Arial"/>
          <w:bCs/>
          <w:kern w:val="0"/>
          <w:sz w:val="24"/>
          <w:szCs w:val="24"/>
          <w:shd w:val="clear" w:color="auto" w:fill="FFFFFF" w:themeFill="background1"/>
        </w:rPr>
        <w:br w:type="page"/>
      </w:r>
      <w:bookmarkStart w:id="12" w:name="_Toc26598"/>
      <w:r>
        <w:rPr>
          <w:rFonts w:ascii="宋体" w:eastAsia="宋体" w:hAnsi="宋体" w:cs="宋体" w:hint="eastAsia"/>
          <w:b/>
          <w:sz w:val="24"/>
          <w:szCs w:val="24"/>
          <w:shd w:val="clear" w:color="auto" w:fill="FFFFFF" w:themeFill="background1"/>
        </w:rPr>
        <w:lastRenderedPageBreak/>
        <w:t>第二章</w:t>
      </w:r>
      <w:r>
        <w:rPr>
          <w:rFonts w:ascii="宋体" w:eastAsia="宋体" w:hAnsi="宋体" w:cs="宋体"/>
          <w:b/>
          <w:sz w:val="24"/>
          <w:szCs w:val="24"/>
          <w:shd w:val="clear" w:color="auto" w:fill="FFFFFF" w:themeFill="background1"/>
        </w:rPr>
        <w:t xml:space="preserve"> </w:t>
      </w:r>
      <w:r>
        <w:rPr>
          <w:rFonts w:ascii="宋体" w:eastAsia="宋体" w:hAnsi="宋体" w:cs="宋体" w:hint="eastAsia"/>
          <w:b/>
          <w:sz w:val="24"/>
          <w:szCs w:val="24"/>
          <w:shd w:val="clear" w:color="auto" w:fill="FFFFFF" w:themeFill="background1"/>
        </w:rPr>
        <w:t>评审办法</w:t>
      </w:r>
      <w:bookmarkEnd w:id="12"/>
    </w:p>
    <w:p w:rsidR="00757D8A" w:rsidRDefault="004C7494">
      <w:pPr>
        <w:tabs>
          <w:tab w:val="center" w:pos="4832"/>
          <w:tab w:val="left" w:pos="7140"/>
        </w:tabs>
        <w:spacing w:line="360" w:lineRule="auto"/>
        <w:jc w:val="center"/>
        <w:outlineLvl w:val="2"/>
        <w:rPr>
          <w:rFonts w:ascii="宋体" w:eastAsia="宋体" w:hAnsi="宋体" w:cs="宋体"/>
          <w:b/>
          <w:sz w:val="24"/>
          <w:szCs w:val="24"/>
          <w:shd w:val="clear" w:color="auto" w:fill="FFFFFF" w:themeFill="background1"/>
        </w:rPr>
      </w:pPr>
      <w:bookmarkStart w:id="13" w:name="_BookMark_1"/>
      <w:bookmarkStart w:id="14" w:name="_Toc31946"/>
      <w:bookmarkEnd w:id="13"/>
      <w:r>
        <w:rPr>
          <w:rFonts w:ascii="宋体" w:eastAsia="宋体" w:hAnsi="宋体" w:cs="宋体" w:hint="eastAsia"/>
          <w:b/>
          <w:sz w:val="24"/>
          <w:szCs w:val="24"/>
          <w:shd w:val="clear" w:color="auto" w:fill="FFFFFF" w:themeFill="background1"/>
        </w:rPr>
        <w:t>评审办法前附表</w:t>
      </w:r>
      <w:bookmarkEnd w:id="14"/>
    </w:p>
    <w:tbl>
      <w:tblPr>
        <w:tblW w:w="9126" w:type="dxa"/>
        <w:jc w:val="center"/>
        <w:tblLayout w:type="fixed"/>
        <w:tblCellMar>
          <w:left w:w="0" w:type="dxa"/>
          <w:right w:w="0" w:type="dxa"/>
        </w:tblCellMar>
        <w:tblLook w:val="04A0" w:firstRow="1" w:lastRow="0" w:firstColumn="1" w:lastColumn="0" w:noHBand="0" w:noVBand="1"/>
      </w:tblPr>
      <w:tblGrid>
        <w:gridCol w:w="611"/>
        <w:gridCol w:w="2771"/>
        <w:gridCol w:w="5744"/>
      </w:tblGrid>
      <w:tr w:rsidR="00757D8A">
        <w:trPr>
          <w:cantSplit/>
          <w:trHeight w:val="471"/>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序号</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条款内容</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编列内容</w:t>
            </w:r>
          </w:p>
        </w:tc>
      </w:tr>
      <w:tr w:rsidR="00757D8A">
        <w:trPr>
          <w:cantSplit/>
          <w:trHeight w:val="56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2771"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分值构成及权重</w:t>
            </w:r>
          </w:p>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w:t>
            </w:r>
            <w:r>
              <w:rPr>
                <w:rFonts w:asciiTheme="minorEastAsia" w:hAnsiTheme="minorEastAsia" w:hint="eastAsia"/>
                <w:szCs w:val="21"/>
                <w:shd w:val="clear" w:color="auto" w:fill="FFFFFF" w:themeFill="background1"/>
              </w:rPr>
              <w:t>总分</w:t>
            </w:r>
            <w:r>
              <w:rPr>
                <w:rFonts w:asciiTheme="minorEastAsia" w:hAnsiTheme="minorEastAsia"/>
                <w:szCs w:val="21"/>
                <w:shd w:val="clear" w:color="auto" w:fill="FFFFFF" w:themeFill="background1"/>
              </w:rPr>
              <w:t>100</w:t>
            </w:r>
            <w:r>
              <w:rPr>
                <w:rFonts w:asciiTheme="minorEastAsia" w:hAnsiTheme="minorEastAsia" w:hint="eastAsia"/>
                <w:szCs w:val="21"/>
                <w:shd w:val="clear" w:color="auto" w:fill="FFFFFF" w:themeFill="background1"/>
              </w:rPr>
              <w:t>分</w:t>
            </w:r>
            <w:r>
              <w:rPr>
                <w:rFonts w:asciiTheme="minorEastAsia" w:hAnsiTheme="minorEastAsia"/>
                <w:szCs w:val="21"/>
                <w:shd w:val="clear" w:color="auto" w:fill="FFFFFF" w:themeFill="background1"/>
              </w:rPr>
              <w:t>)</w:t>
            </w:r>
          </w:p>
        </w:tc>
        <w:tc>
          <w:tcPr>
            <w:tcW w:w="5744"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r>
              <w:rPr>
                <w:rFonts w:asciiTheme="minorEastAsia" w:hAnsiTheme="minorEastAsia" w:hint="eastAsia"/>
                <w:szCs w:val="21"/>
                <w:shd w:val="clear" w:color="auto" w:fill="FFFFFF" w:themeFill="background1"/>
              </w:rPr>
              <w:t>详细评审部分60分</w:t>
            </w:r>
          </w:p>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r>
              <w:rPr>
                <w:rFonts w:asciiTheme="minorEastAsia" w:hAnsiTheme="minorEastAsia" w:hint="eastAsia"/>
                <w:szCs w:val="21"/>
                <w:shd w:val="clear" w:color="auto" w:fill="FFFFFF" w:themeFill="background1"/>
              </w:rPr>
              <w:t>磋商报价4</w:t>
            </w:r>
            <w:r>
              <w:rPr>
                <w:rFonts w:asciiTheme="minorEastAsia" w:hAnsiTheme="minorEastAsia"/>
                <w:szCs w:val="21"/>
                <w:shd w:val="clear" w:color="auto" w:fill="FFFFFF" w:themeFill="background1"/>
              </w:rPr>
              <w:t>0</w:t>
            </w:r>
            <w:r>
              <w:rPr>
                <w:rFonts w:asciiTheme="minorEastAsia" w:hAnsiTheme="minorEastAsia" w:hint="eastAsia"/>
                <w:szCs w:val="21"/>
                <w:shd w:val="clear" w:color="auto" w:fill="FFFFFF" w:themeFill="background1"/>
              </w:rPr>
              <w:t>分</w:t>
            </w:r>
          </w:p>
        </w:tc>
      </w:tr>
      <w:tr w:rsidR="00757D8A">
        <w:trPr>
          <w:cantSplit/>
          <w:trHeight w:val="40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2</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资格审查</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详见《资格审查标准》</w:t>
            </w:r>
          </w:p>
        </w:tc>
      </w:tr>
      <w:tr w:rsidR="00757D8A">
        <w:trPr>
          <w:cantSplit/>
          <w:trHeight w:val="411"/>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3</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完备性及符合性审查</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详见《完备性及符合性审查标准》</w:t>
            </w:r>
          </w:p>
        </w:tc>
      </w:tr>
      <w:tr w:rsidR="00757D8A">
        <w:trPr>
          <w:cantSplit/>
          <w:trHeight w:val="402"/>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4</w:t>
            </w:r>
          </w:p>
        </w:tc>
        <w:tc>
          <w:tcPr>
            <w:tcW w:w="277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详细评审</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详见《详细评审标准》及本节第3.6款</w:t>
            </w:r>
          </w:p>
        </w:tc>
      </w:tr>
      <w:tr w:rsidR="00757D8A">
        <w:trPr>
          <w:cantSplit/>
          <w:trHeight w:val="3082"/>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277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磋商报价得分计算方法：</w:t>
            </w:r>
          </w:p>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1.磋商报价的确定</w:t>
            </w:r>
          </w:p>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磋商报价是指经评审的且不超过采购预算金额的磋商价格</w:t>
            </w:r>
          </w:p>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2.磋商基准价的确定</w:t>
            </w:r>
          </w:p>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满足竞争性磋商文件要求且</w:t>
            </w:r>
            <w:r>
              <w:rPr>
                <w:rFonts w:asciiTheme="minorEastAsia" w:hAnsiTheme="minorEastAsia" w:hint="eastAsia"/>
                <w:szCs w:val="21"/>
                <w:shd w:val="clear" w:color="auto" w:fill="FFFFFF" w:themeFill="background1"/>
              </w:rPr>
              <w:t>最后磋商报价</w:t>
            </w:r>
            <w:r>
              <w:rPr>
                <w:rFonts w:asciiTheme="minorEastAsia" w:hAnsiTheme="minorEastAsia"/>
                <w:szCs w:val="21"/>
                <w:shd w:val="clear" w:color="auto" w:fill="FFFFFF" w:themeFill="background1"/>
              </w:rPr>
              <w:t>最低的</w:t>
            </w:r>
            <w:r>
              <w:rPr>
                <w:rFonts w:asciiTheme="minorEastAsia" w:hAnsiTheme="minorEastAsia" w:hint="eastAsia"/>
                <w:szCs w:val="21"/>
                <w:shd w:val="clear" w:color="auto" w:fill="FFFFFF" w:themeFill="background1"/>
              </w:rPr>
              <w:t>供应商的价格</w:t>
            </w:r>
            <w:r>
              <w:rPr>
                <w:rFonts w:asciiTheme="minorEastAsia" w:hAnsiTheme="minorEastAsia"/>
                <w:szCs w:val="21"/>
                <w:shd w:val="clear" w:color="auto" w:fill="FFFFFF" w:themeFill="background1"/>
              </w:rPr>
              <w:t>为磋商基准价</w:t>
            </w:r>
          </w:p>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3.</w:t>
            </w:r>
            <w:r>
              <w:rPr>
                <w:rFonts w:asciiTheme="minorEastAsia" w:hAnsiTheme="minorEastAsia"/>
                <w:szCs w:val="21"/>
                <w:shd w:val="clear" w:color="auto" w:fill="FFFFFF" w:themeFill="background1"/>
              </w:rPr>
              <w:t>磋商报价得分=(磋商基准价／磋商报价</w:t>
            </w:r>
            <w:r w:rsidR="008955EA">
              <w:rPr>
                <w:rFonts w:asciiTheme="minorEastAsia" w:hAnsiTheme="minorEastAsia"/>
                <w:szCs w:val="21"/>
                <w:shd w:val="clear" w:color="auto" w:fill="FFFFFF" w:themeFill="background1"/>
              </w:rPr>
              <w:t>)×40</w:t>
            </w:r>
          </w:p>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4.评分分值计算保留小数点后两位，小数点后三</w:t>
            </w:r>
            <w:bookmarkStart w:id="15" w:name="_GoBack"/>
            <w:bookmarkEnd w:id="15"/>
            <w:r>
              <w:rPr>
                <w:rFonts w:asciiTheme="minorEastAsia" w:hAnsiTheme="minorEastAsia" w:hint="eastAsia"/>
                <w:szCs w:val="21"/>
                <w:shd w:val="clear" w:color="auto" w:fill="FFFFFF" w:themeFill="background1"/>
              </w:rPr>
              <w:t>位“四舍五入”。</w:t>
            </w:r>
          </w:p>
        </w:tc>
      </w:tr>
    </w:tbl>
    <w:p w:rsidR="00757D8A" w:rsidRDefault="00757D8A">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bookmarkStart w:id="16" w:name="_Toc501719166"/>
    </w:p>
    <w:p w:rsidR="00757D8A" w:rsidRDefault="004C7494">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t>《资格审查标准》</w:t>
      </w:r>
      <w:bookmarkEnd w:id="16"/>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6"/>
        <w:gridCol w:w="3537"/>
        <w:gridCol w:w="4927"/>
      </w:tblGrid>
      <w:tr w:rsidR="00757D8A" w:rsidTr="00C7099D">
        <w:trPr>
          <w:cantSplit/>
          <w:trHeight w:val="314"/>
          <w:jc w:val="center"/>
        </w:trPr>
        <w:tc>
          <w:tcPr>
            <w:tcW w:w="329" w:type="pct"/>
            <w:vAlign w:val="center"/>
          </w:tcPr>
          <w:p w:rsidR="00757D8A" w:rsidRDefault="004C7494">
            <w:pPr>
              <w:spacing w:line="360" w:lineRule="auto"/>
              <w:jc w:val="center"/>
              <w:rPr>
                <w:rFonts w:asciiTheme="minorEastAsia" w:hAnsiTheme="minorEastAsia"/>
                <w:szCs w:val="21"/>
                <w:shd w:val="clear" w:color="auto" w:fill="FFFFFF" w:themeFill="background1"/>
              </w:rPr>
            </w:pPr>
            <w:bookmarkStart w:id="17" w:name="_Toc501719167"/>
            <w:r>
              <w:rPr>
                <w:rFonts w:asciiTheme="minorEastAsia" w:hAnsiTheme="minorEastAsia" w:hint="eastAsia"/>
                <w:szCs w:val="21"/>
                <w:shd w:val="clear" w:color="auto" w:fill="FFFFFF" w:themeFill="background1"/>
              </w:rPr>
              <w:t>序号</w:t>
            </w:r>
          </w:p>
        </w:tc>
        <w:tc>
          <w:tcPr>
            <w:tcW w:w="1952"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审查要求</w:t>
            </w:r>
          </w:p>
        </w:tc>
        <w:tc>
          <w:tcPr>
            <w:tcW w:w="2719"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要求说明</w:t>
            </w:r>
          </w:p>
        </w:tc>
      </w:tr>
      <w:tr w:rsidR="00757D8A" w:rsidTr="00C7099D">
        <w:trPr>
          <w:cantSplit/>
          <w:trHeight w:val="314"/>
          <w:jc w:val="center"/>
        </w:trPr>
        <w:tc>
          <w:tcPr>
            <w:tcW w:w="329"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1952" w:type="pct"/>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满足《中华人民共和国政府采购法》第二十二条规定。</w:t>
            </w:r>
          </w:p>
        </w:tc>
        <w:tc>
          <w:tcPr>
            <w:tcW w:w="2719" w:type="pct"/>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rsidR="00757D8A" w:rsidTr="00C7099D">
        <w:trPr>
          <w:cantSplit/>
          <w:trHeight w:val="314"/>
          <w:jc w:val="center"/>
        </w:trPr>
        <w:tc>
          <w:tcPr>
            <w:tcW w:w="329"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lastRenderedPageBreak/>
              <w:t>2</w:t>
            </w:r>
          </w:p>
        </w:tc>
        <w:tc>
          <w:tcPr>
            <w:tcW w:w="1952" w:type="pct"/>
            <w:vAlign w:val="center"/>
          </w:tcPr>
          <w:p w:rsidR="00757D8A" w:rsidRDefault="00396C91">
            <w:pPr>
              <w:spacing w:line="360" w:lineRule="auto"/>
              <w:rPr>
                <w:rFonts w:asciiTheme="minorEastAsia" w:hAnsiTheme="minorEastAsia"/>
                <w:szCs w:val="21"/>
                <w:shd w:val="clear" w:color="auto" w:fill="FFFFFF" w:themeFill="background1"/>
              </w:rPr>
            </w:pPr>
            <w:r w:rsidRPr="00396C91">
              <w:rPr>
                <w:rFonts w:asciiTheme="minorEastAsia" w:hAnsiTheme="minorEastAsia" w:hint="eastAsia"/>
                <w:szCs w:val="21"/>
                <w:shd w:val="clear" w:color="auto" w:fill="FFFFFF" w:themeFill="background1"/>
              </w:rPr>
              <w:t>供应商为中小企业</w:t>
            </w:r>
            <w:r w:rsidR="004C7494">
              <w:rPr>
                <w:rFonts w:asciiTheme="minorEastAsia" w:hAnsiTheme="minorEastAsia" w:hint="eastAsia"/>
                <w:szCs w:val="21"/>
                <w:shd w:val="clear" w:color="auto" w:fill="FFFFFF" w:themeFill="background1"/>
              </w:rPr>
              <w:t>。</w:t>
            </w:r>
          </w:p>
        </w:tc>
        <w:tc>
          <w:tcPr>
            <w:tcW w:w="2719" w:type="pct"/>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本项目专门面向</w:t>
            </w:r>
            <w:r w:rsidR="00396C91">
              <w:rPr>
                <w:rFonts w:asciiTheme="minorEastAsia" w:hAnsiTheme="minorEastAsia" w:hint="eastAsia"/>
                <w:szCs w:val="21"/>
                <w:shd w:val="clear" w:color="auto" w:fill="FFFFFF" w:themeFill="background1"/>
              </w:rPr>
              <w:t>中小</w:t>
            </w:r>
            <w:r>
              <w:rPr>
                <w:rFonts w:asciiTheme="minorEastAsia" w:hAnsiTheme="minorEastAsia" w:cs="Arial" w:hint="eastAsia"/>
                <w:kern w:val="0"/>
                <w:szCs w:val="21"/>
                <w:shd w:val="clear" w:color="auto" w:fill="FFFFFF" w:themeFill="background1"/>
              </w:rPr>
              <w:t>企业</w:t>
            </w:r>
            <w:r>
              <w:rPr>
                <w:rFonts w:asciiTheme="minorEastAsia" w:hAnsiTheme="minorEastAsia" w:hint="eastAsia"/>
                <w:szCs w:val="21"/>
                <w:shd w:val="clear" w:color="auto" w:fill="FFFFFF" w:themeFill="background1"/>
              </w:rPr>
              <w:t>采购，供应商为</w:t>
            </w:r>
            <w:r w:rsidR="00396C91">
              <w:rPr>
                <w:rFonts w:asciiTheme="minorEastAsia" w:hAnsiTheme="minorEastAsia" w:hint="eastAsia"/>
                <w:szCs w:val="21"/>
                <w:shd w:val="clear" w:color="auto" w:fill="FFFFFF" w:themeFill="background1"/>
              </w:rPr>
              <w:t>中小</w:t>
            </w:r>
            <w:r>
              <w:rPr>
                <w:rFonts w:asciiTheme="minorEastAsia" w:hAnsiTheme="minorEastAsia" w:cs="Arial" w:hint="eastAsia"/>
                <w:kern w:val="0"/>
                <w:szCs w:val="21"/>
                <w:shd w:val="clear" w:color="auto" w:fill="FFFFFF" w:themeFill="background1"/>
              </w:rPr>
              <w:t>企业</w:t>
            </w:r>
            <w:r>
              <w:rPr>
                <w:rFonts w:asciiTheme="minorEastAsia" w:hAnsiTheme="minorEastAsia" w:hint="eastAsia"/>
                <w:szCs w:val="21"/>
                <w:shd w:val="clear" w:color="auto" w:fill="FFFFFF" w:themeFill="background1"/>
              </w:rPr>
              <w:t>或残疾人福利性单位的须提供声明函，为监狱企业的须提供由省级以上监狱管理局、戒毒管理局（含新疆生产建设兵团）出具的属于监狱企业的证明文件；注：残疾人福利性单位和监狱企业视同小型、微型企业。</w:t>
            </w:r>
          </w:p>
        </w:tc>
      </w:tr>
      <w:tr w:rsidR="00757D8A" w:rsidTr="00C7099D">
        <w:trPr>
          <w:cantSplit/>
          <w:trHeight w:val="314"/>
          <w:jc w:val="center"/>
        </w:trPr>
        <w:tc>
          <w:tcPr>
            <w:tcW w:w="329"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3</w:t>
            </w:r>
          </w:p>
        </w:tc>
        <w:tc>
          <w:tcPr>
            <w:tcW w:w="1952" w:type="pct"/>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2719" w:type="pct"/>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以采购人或者采购代理机构查询记录为准。</w:t>
            </w:r>
          </w:p>
        </w:tc>
      </w:tr>
      <w:tr w:rsidR="00757D8A" w:rsidTr="00C7099D">
        <w:trPr>
          <w:cantSplit/>
          <w:trHeight w:val="314"/>
          <w:jc w:val="center"/>
        </w:trPr>
        <w:tc>
          <w:tcPr>
            <w:tcW w:w="329"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4</w:t>
            </w:r>
          </w:p>
        </w:tc>
        <w:tc>
          <w:tcPr>
            <w:tcW w:w="1952" w:type="pct"/>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供应商须具备：</w:t>
            </w:r>
            <w:r>
              <w:rPr>
                <w:rFonts w:ascii="宋体" w:hAnsi="宋体" w:hint="eastAsia"/>
              </w:rPr>
              <w:t>建筑工程（总承包企业资质）三级及以上资质或建筑装修装饰工程（专业承包企业资质）二级及以上资质。</w:t>
            </w:r>
          </w:p>
        </w:tc>
        <w:tc>
          <w:tcPr>
            <w:tcW w:w="2719" w:type="pct"/>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建设行政主管部门核发的资质等级证书</w:t>
            </w:r>
          </w:p>
        </w:tc>
      </w:tr>
      <w:tr w:rsidR="00757D8A" w:rsidTr="00C7099D">
        <w:trPr>
          <w:cantSplit/>
          <w:trHeight w:val="314"/>
          <w:jc w:val="center"/>
        </w:trPr>
        <w:tc>
          <w:tcPr>
            <w:tcW w:w="329"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5</w:t>
            </w:r>
          </w:p>
        </w:tc>
        <w:tc>
          <w:tcPr>
            <w:tcW w:w="1952" w:type="pct"/>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cs="Arial" w:hint="eastAsia"/>
                <w:kern w:val="0"/>
                <w:szCs w:val="21"/>
                <w:shd w:val="clear" w:color="auto" w:fill="FFFFFF" w:themeFill="background1"/>
              </w:rPr>
              <w:t>供应商须</w:t>
            </w:r>
            <w:r>
              <w:rPr>
                <w:rFonts w:ascii="宋体" w:hAnsi="宋体" w:hint="eastAsia"/>
              </w:rPr>
              <w:t>具备有效的安全生产许可证。</w:t>
            </w:r>
          </w:p>
        </w:tc>
        <w:tc>
          <w:tcPr>
            <w:tcW w:w="2719" w:type="pct"/>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建设行政主管部门核发的安全生产许可证</w:t>
            </w:r>
          </w:p>
        </w:tc>
      </w:tr>
      <w:tr w:rsidR="00757D8A" w:rsidTr="00C7099D">
        <w:trPr>
          <w:cantSplit/>
          <w:trHeight w:val="314"/>
          <w:jc w:val="center"/>
        </w:trPr>
        <w:tc>
          <w:tcPr>
            <w:tcW w:w="329"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6</w:t>
            </w:r>
          </w:p>
        </w:tc>
        <w:tc>
          <w:tcPr>
            <w:tcW w:w="1952" w:type="pct"/>
            <w:vAlign w:val="center"/>
          </w:tcPr>
          <w:p w:rsidR="00757D8A" w:rsidRDefault="004C7494">
            <w:pPr>
              <w:spacing w:line="360" w:lineRule="auto"/>
              <w:rPr>
                <w:rFonts w:asciiTheme="minorEastAsia" w:hAnsiTheme="minorEastAsia" w:cs="Arial"/>
                <w:kern w:val="0"/>
                <w:szCs w:val="21"/>
                <w:shd w:val="clear" w:color="auto" w:fill="FFFFFF" w:themeFill="background1"/>
              </w:rPr>
            </w:pPr>
            <w:r>
              <w:rPr>
                <w:rFonts w:ascii="宋体" w:hAnsi="宋体" w:hint="eastAsia"/>
              </w:rPr>
              <w:t>供应商名称必须与营业执照、资质证书、安全生产许可证中的企业名称保持一致。</w:t>
            </w:r>
          </w:p>
        </w:tc>
        <w:tc>
          <w:tcPr>
            <w:tcW w:w="2719" w:type="pct"/>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rsidTr="00C7099D">
        <w:trPr>
          <w:cantSplit/>
          <w:trHeight w:val="314"/>
          <w:jc w:val="center"/>
        </w:trPr>
        <w:tc>
          <w:tcPr>
            <w:tcW w:w="329" w:type="pc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7</w:t>
            </w:r>
          </w:p>
        </w:tc>
        <w:tc>
          <w:tcPr>
            <w:tcW w:w="1952" w:type="pct"/>
            <w:vAlign w:val="center"/>
          </w:tcPr>
          <w:p w:rsidR="00757D8A" w:rsidRDefault="004C7494">
            <w:pPr>
              <w:spacing w:line="360" w:lineRule="auto"/>
              <w:rPr>
                <w:rFonts w:asciiTheme="minorEastAsia" w:hAnsiTheme="minorEastAsia" w:cs="Arial"/>
                <w:kern w:val="0"/>
                <w:szCs w:val="21"/>
                <w:shd w:val="clear" w:color="auto" w:fill="FFFFFF" w:themeFill="background1"/>
              </w:rPr>
            </w:pPr>
            <w:r>
              <w:rPr>
                <w:rFonts w:ascii="宋体" w:hAnsi="宋体" w:hint="eastAsia"/>
              </w:rPr>
              <w:t>项目负责人要求：注册建造师（建筑工程专业）二级及以上，本单位注册。</w:t>
            </w:r>
          </w:p>
        </w:tc>
        <w:tc>
          <w:tcPr>
            <w:tcW w:w="2719" w:type="pct"/>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建设行政主管部门核发的注册建造师证书</w:t>
            </w:r>
          </w:p>
        </w:tc>
      </w:tr>
      <w:tr w:rsidR="00757D8A" w:rsidTr="00C7099D">
        <w:trPr>
          <w:cantSplit/>
          <w:trHeight w:val="409"/>
          <w:jc w:val="center"/>
        </w:trPr>
        <w:tc>
          <w:tcPr>
            <w:tcW w:w="329" w:type="pct"/>
            <w:tcMar>
              <w:top w:w="0" w:type="dxa"/>
              <w:left w:w="28" w:type="dxa"/>
              <w:bottom w:w="0" w:type="dxa"/>
              <w:right w:w="28" w:type="dxa"/>
            </w:tcMar>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8</w:t>
            </w:r>
          </w:p>
        </w:tc>
        <w:tc>
          <w:tcPr>
            <w:tcW w:w="1952" w:type="pct"/>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磋商保证金必须按照磋商文件要求缴纳。</w:t>
            </w:r>
          </w:p>
        </w:tc>
        <w:tc>
          <w:tcPr>
            <w:tcW w:w="2719" w:type="pct"/>
            <w:tcMar>
              <w:top w:w="0" w:type="dxa"/>
              <w:left w:w="28" w:type="dxa"/>
              <w:bottom w:w="0" w:type="dxa"/>
              <w:right w:w="28" w:type="dxa"/>
            </w:tcMar>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保证金缴纳凭证：供应商可将本项目保证金支付的汇款凭证、支票、汇票或保证金收据的扫描件作为缴纳凭证制作在响应文件中。</w:t>
            </w:r>
          </w:p>
        </w:tc>
      </w:tr>
      <w:tr w:rsidR="00757D8A" w:rsidTr="00C7099D">
        <w:trPr>
          <w:cantSplit/>
          <w:trHeight w:val="950"/>
          <w:jc w:val="center"/>
        </w:trPr>
        <w:tc>
          <w:tcPr>
            <w:tcW w:w="5000" w:type="pct"/>
            <w:gridSpan w:val="3"/>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lastRenderedPageBreak/>
              <w:t>备注：</w:t>
            </w:r>
            <w:r>
              <w:rPr>
                <w:rFonts w:asciiTheme="minorEastAsia" w:hAnsiTheme="minorEastAsia"/>
                <w:szCs w:val="21"/>
                <w:shd w:val="clear" w:color="auto" w:fill="FFFFFF" w:themeFill="background1"/>
              </w:rPr>
              <w:t xml:space="preserve"> </w:t>
            </w:r>
            <w:r>
              <w:rPr>
                <w:rFonts w:asciiTheme="minorEastAsia" w:hAnsiTheme="minorEastAsia" w:hint="eastAsia"/>
                <w:szCs w:val="21"/>
                <w:shd w:val="clear" w:color="auto" w:fill="FFFFFF" w:themeFill="background1"/>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rsidR="00757D8A" w:rsidRDefault="00757D8A">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p>
    <w:p w:rsidR="00757D8A" w:rsidRDefault="004C7494">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t>《完备性及符合性审查标准》</w:t>
      </w:r>
      <w:bookmarkEnd w:id="17"/>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6638"/>
        <w:gridCol w:w="1868"/>
      </w:tblGrid>
      <w:tr w:rsidR="00757D8A">
        <w:trPr>
          <w:cantSplit/>
          <w:trHeight w:val="465"/>
          <w:jc w:val="center"/>
        </w:trPr>
        <w:tc>
          <w:tcPr>
            <w:tcW w:w="621"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序号</w:t>
            </w:r>
          </w:p>
        </w:tc>
        <w:tc>
          <w:tcPr>
            <w:tcW w:w="6638"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审查要求</w:t>
            </w:r>
          </w:p>
        </w:tc>
        <w:tc>
          <w:tcPr>
            <w:tcW w:w="1868"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要求说明</w:t>
            </w:r>
          </w:p>
        </w:tc>
      </w:tr>
      <w:tr w:rsidR="00757D8A">
        <w:trPr>
          <w:cantSplit/>
          <w:trHeight w:val="465"/>
          <w:jc w:val="center"/>
        </w:trPr>
        <w:tc>
          <w:tcPr>
            <w:tcW w:w="621"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6638" w:type="dxa"/>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响应文件必须按照竞争性磋商文件规定要求加盖供应商电子印章、法定代表人电子印章。</w:t>
            </w:r>
          </w:p>
        </w:tc>
        <w:tc>
          <w:tcPr>
            <w:tcW w:w="1868"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trPr>
          <w:cantSplit/>
          <w:trHeight w:val="452"/>
          <w:jc w:val="center"/>
        </w:trPr>
        <w:tc>
          <w:tcPr>
            <w:tcW w:w="621"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p>
        </w:tc>
        <w:tc>
          <w:tcPr>
            <w:tcW w:w="6638" w:type="dxa"/>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供应商所报工期、质量标准必须满足磋商文件要求。</w:t>
            </w:r>
          </w:p>
        </w:tc>
        <w:tc>
          <w:tcPr>
            <w:tcW w:w="1868"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trPr>
          <w:cantSplit/>
          <w:trHeight w:val="452"/>
          <w:jc w:val="center"/>
        </w:trPr>
        <w:tc>
          <w:tcPr>
            <w:tcW w:w="621"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3</w:t>
            </w:r>
          </w:p>
        </w:tc>
        <w:tc>
          <w:tcPr>
            <w:tcW w:w="6638" w:type="dxa"/>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磋商价格不得超过供应商须知前附表中的招标控制价。</w:t>
            </w:r>
          </w:p>
        </w:tc>
        <w:tc>
          <w:tcPr>
            <w:tcW w:w="1868"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cantSplit/>
          <w:trHeight w:val="465"/>
          <w:jc w:val="center"/>
        </w:trPr>
        <w:tc>
          <w:tcPr>
            <w:tcW w:w="621"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4</w:t>
            </w:r>
          </w:p>
        </w:tc>
        <w:tc>
          <w:tcPr>
            <w:tcW w:w="6638" w:type="dxa"/>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项目负责人简历表必须提供。</w:t>
            </w:r>
          </w:p>
        </w:tc>
        <w:tc>
          <w:tcPr>
            <w:tcW w:w="1868"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trPr>
          <w:cantSplit/>
          <w:trHeight w:val="465"/>
          <w:jc w:val="center"/>
        </w:trPr>
        <w:tc>
          <w:tcPr>
            <w:tcW w:w="621"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5</w:t>
            </w:r>
          </w:p>
        </w:tc>
        <w:tc>
          <w:tcPr>
            <w:tcW w:w="6638" w:type="dxa"/>
            <w:vAlign w:val="center"/>
          </w:tcPr>
          <w:p w:rsidR="00757D8A" w:rsidRDefault="004C7494">
            <w:pPr>
              <w:spacing w:line="360" w:lineRule="auto"/>
              <w:rPr>
                <w:rFonts w:asciiTheme="minorEastAsia" w:hAnsiTheme="minorEastAsia"/>
                <w:szCs w:val="21"/>
                <w:shd w:val="clear" w:color="auto" w:fill="FFFFFF" w:themeFill="background1"/>
              </w:rPr>
            </w:pPr>
            <w:r>
              <w:rPr>
                <w:rFonts w:ascii="宋体" w:hAnsi="宋体" w:hint="eastAsia"/>
              </w:rPr>
              <w:t>主要项目管理人员表必须</w:t>
            </w:r>
            <w:r>
              <w:rPr>
                <w:rFonts w:ascii="宋体" w:hAnsi="宋体" w:hint="eastAsia"/>
                <w:bCs/>
              </w:rPr>
              <w:t>提供。</w:t>
            </w:r>
          </w:p>
        </w:tc>
        <w:tc>
          <w:tcPr>
            <w:tcW w:w="1868"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trPr>
          <w:cantSplit/>
          <w:trHeight w:val="465"/>
          <w:jc w:val="center"/>
        </w:trPr>
        <w:tc>
          <w:tcPr>
            <w:tcW w:w="621"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6</w:t>
            </w:r>
          </w:p>
        </w:tc>
        <w:tc>
          <w:tcPr>
            <w:tcW w:w="6638" w:type="dxa"/>
            <w:vAlign w:val="center"/>
          </w:tcPr>
          <w:p w:rsidR="00757D8A" w:rsidRDefault="004C7494">
            <w:pPr>
              <w:spacing w:line="360" w:lineRule="auto"/>
              <w:rPr>
                <w:rFonts w:ascii="宋体" w:hAnsi="宋体"/>
              </w:rPr>
            </w:pPr>
            <w:r>
              <w:rPr>
                <w:rFonts w:ascii="宋体" w:hAnsi="宋体" w:hint="eastAsia"/>
              </w:rPr>
              <w:t>施工现场扬尘防治方案必须提供。</w:t>
            </w:r>
          </w:p>
        </w:tc>
        <w:tc>
          <w:tcPr>
            <w:tcW w:w="1868"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trPr>
          <w:cantSplit/>
          <w:trHeight w:val="465"/>
          <w:jc w:val="center"/>
        </w:trPr>
        <w:tc>
          <w:tcPr>
            <w:tcW w:w="621"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7</w:t>
            </w:r>
          </w:p>
        </w:tc>
        <w:tc>
          <w:tcPr>
            <w:tcW w:w="6638" w:type="dxa"/>
            <w:vAlign w:val="center"/>
          </w:tcPr>
          <w:p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响应文件符合竞争性磋商文件全部实质性要求。</w:t>
            </w:r>
          </w:p>
        </w:tc>
        <w:tc>
          <w:tcPr>
            <w:tcW w:w="1868"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trPr>
          <w:cantSplit/>
          <w:trHeight w:val="20"/>
          <w:jc w:val="center"/>
        </w:trPr>
        <w:tc>
          <w:tcPr>
            <w:tcW w:w="9127" w:type="dxa"/>
            <w:gridSpan w:val="3"/>
            <w:vAlign w:val="center"/>
          </w:tcPr>
          <w:p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rsidR="00757D8A" w:rsidRDefault="00757D8A">
      <w:pPr>
        <w:spacing w:line="360" w:lineRule="auto"/>
        <w:jc w:val="center"/>
        <w:rPr>
          <w:rFonts w:ascii="宋体" w:eastAsia="宋体" w:hAnsi="宋体" w:cs="Arial"/>
          <w:b/>
          <w:kern w:val="0"/>
          <w:sz w:val="24"/>
          <w:szCs w:val="24"/>
          <w:shd w:val="clear" w:color="auto" w:fill="FFFFFF" w:themeFill="background1"/>
        </w:rPr>
      </w:pPr>
    </w:p>
    <w:p w:rsidR="00757D8A" w:rsidRDefault="004C7494">
      <w:pPr>
        <w:widowControl/>
        <w:spacing w:line="360" w:lineRule="auto"/>
        <w:jc w:val="center"/>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t>《详细评审标准》</w:t>
      </w:r>
    </w:p>
    <w:tbl>
      <w:tblPr>
        <w:tblW w:w="50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9"/>
        <w:gridCol w:w="2120"/>
        <w:gridCol w:w="928"/>
        <w:gridCol w:w="5230"/>
      </w:tblGrid>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序号</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评分项目</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标准分</w:t>
            </w:r>
          </w:p>
        </w:tc>
        <w:tc>
          <w:tcPr>
            <w:tcW w:w="289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评审标准</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企业类似业绩</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6</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供应商近三年（2020月1日-至今，以竣工验收表日期为准）完成的类似业绩，每提供一项得2分，最多计3项（须提供中标通知书、施工合同、竣工验收表）。</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工程概况及特点</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工程概况及特点叙述正确，符合实际得2分；每有一处内容不合理或错误扣1分，扣完为止。</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3</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施工准备计划</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施工技术、现场、物资与机械、队伍准备计划应能充分保证工程需要得2分；每有一处内容不合理或错误扣1分，扣完为止。</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4</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施工方案</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12</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施工方案应能符合工程实际情况，提高生产率、缩短工期、提高质量、降低消耗得12分；每有一处内容不合理或错误扣3分，扣完为止。</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5</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施工进度计划</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8</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进度计划应在空间和时间上做合理的统筹安排且符合施工的科学规律得8分；每有一处内容不合理或错误扣4分，扣完为止。</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lastRenderedPageBreak/>
              <w:t>6</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施工平面图</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5</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施工平面图应符合工程实际，布置紧凑，便于施工和管理并符合劳保、安全要求得5分；每有一处内容不合理或错误扣1分，扣完为止。</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7</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需用量计划</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9</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需用量计划（劳动力、材料、机械设备）应是根据工程进度计划的安排计算出的，并与工程进度计划相一致得9分；每有一处内容不合理或错误扣3分，扣完为止。</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8</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保证措施和体系</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12</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保证措施和体系（质量、工期、安全）应符合科学的施工规律、国家规定的强制性标准并有针对性，同时要符合实际情况，切实可行得12分；每有一处内容不合理或错误扣4分，扣完为止。</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9</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现场文明施工措施</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现场文明施工措施应符合工程实际情况，切实可行得2分；每有一处内容不合理或错误扣</w:t>
            </w:r>
            <w:r w:rsidR="008955EA">
              <w:rPr>
                <w:rFonts w:asciiTheme="minorEastAsia" w:hAnsiTheme="minorEastAsia" w:cstheme="minorEastAsia"/>
                <w:szCs w:val="21"/>
              </w:rPr>
              <w:t>1</w:t>
            </w:r>
            <w:r>
              <w:rPr>
                <w:rFonts w:asciiTheme="minorEastAsia" w:hAnsiTheme="minorEastAsia" w:cstheme="minorEastAsia" w:hint="eastAsia"/>
                <w:szCs w:val="21"/>
              </w:rPr>
              <w:t>分，扣完为止。</w:t>
            </w:r>
          </w:p>
        </w:tc>
      </w:tr>
      <w:tr w:rsidR="00757D8A">
        <w:trPr>
          <w:trHeight w:val="356"/>
          <w:jc w:val="center"/>
        </w:trPr>
        <w:tc>
          <w:tcPr>
            <w:tcW w:w="415"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10</w:t>
            </w:r>
          </w:p>
        </w:tc>
        <w:tc>
          <w:tcPr>
            <w:tcW w:w="1174" w:type="pct"/>
            <w:tcMar>
              <w:top w:w="20" w:type="dxa"/>
              <w:left w:w="20" w:type="dxa"/>
              <w:bottom w:w="0" w:type="dxa"/>
              <w:right w:w="20" w:type="dxa"/>
            </w:tcMar>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施工现场扬尘防治方案</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2895" w:type="pct"/>
            <w:tcMar>
              <w:top w:w="20" w:type="dxa"/>
              <w:left w:w="20" w:type="dxa"/>
              <w:bottom w:w="0" w:type="dxa"/>
              <w:right w:w="20" w:type="dxa"/>
            </w:tcMar>
            <w:vAlign w:val="center"/>
          </w:tcPr>
          <w:p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施工现场扬尘防治方案应根据关于修订《乌鲁木齐建筑工程施工现场扬尘污染防治实施细则》的通知要求编制，符合现场实际情况得2分；每有一处内容不合理或错误扣1分，扣完为止。</w:t>
            </w:r>
          </w:p>
        </w:tc>
      </w:tr>
      <w:tr w:rsidR="00757D8A">
        <w:trPr>
          <w:trHeight w:val="397"/>
          <w:jc w:val="center"/>
        </w:trPr>
        <w:tc>
          <w:tcPr>
            <w:tcW w:w="1589" w:type="pct"/>
            <w:gridSpan w:val="2"/>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合计</w:t>
            </w:r>
          </w:p>
        </w:tc>
        <w:tc>
          <w:tcPr>
            <w:tcW w:w="514" w:type="pct"/>
            <w:vAlign w:val="center"/>
          </w:tcPr>
          <w:p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60</w:t>
            </w:r>
          </w:p>
        </w:tc>
        <w:tc>
          <w:tcPr>
            <w:tcW w:w="2895" w:type="pct"/>
            <w:tcMar>
              <w:top w:w="20" w:type="dxa"/>
              <w:left w:w="20" w:type="dxa"/>
              <w:bottom w:w="0" w:type="dxa"/>
              <w:right w:w="20" w:type="dxa"/>
            </w:tcMar>
            <w:vAlign w:val="center"/>
          </w:tcPr>
          <w:p w:rsidR="00757D8A" w:rsidRDefault="00757D8A">
            <w:pPr>
              <w:jc w:val="center"/>
              <w:rPr>
                <w:rFonts w:asciiTheme="minorEastAsia" w:hAnsiTheme="minorEastAsia" w:cstheme="minorEastAsia"/>
                <w:szCs w:val="21"/>
              </w:rPr>
            </w:pPr>
          </w:p>
        </w:tc>
      </w:tr>
      <w:tr w:rsidR="00757D8A">
        <w:trPr>
          <w:trHeight w:val="397"/>
          <w:jc w:val="center"/>
        </w:trPr>
        <w:tc>
          <w:tcPr>
            <w:tcW w:w="5000" w:type="pct"/>
            <w:gridSpan w:val="4"/>
            <w:vAlign w:val="center"/>
          </w:tcPr>
          <w:p w:rsidR="00757D8A" w:rsidRDefault="004C7494">
            <w:pPr>
              <w:spacing w:line="360" w:lineRule="auto"/>
              <w:jc w:val="left"/>
              <w:rPr>
                <w:rFonts w:asciiTheme="minorEastAsia" w:hAnsiTheme="minorEastAsia" w:cstheme="minorEastAsia"/>
                <w:szCs w:val="21"/>
              </w:rPr>
            </w:pPr>
            <w:r>
              <w:rPr>
                <w:rFonts w:asciiTheme="minorEastAsia" w:hAnsiTheme="minorEastAsia" w:hint="eastAsia"/>
                <w:szCs w:val="21"/>
                <w:shd w:val="clear" w:color="auto" w:fill="FFFFFF" w:themeFill="background1"/>
              </w:rPr>
              <w:t>说明：本评审内容中“不合理”是指：存在不适用本项目实际情况、套用其他无关内容、内容不完整以及与本项目履约无关的情况；内容“错误”是指：不满足招标文件要求、逻辑漏洞、科学原理错误及存在凭空捏造情况等。</w:t>
            </w:r>
          </w:p>
        </w:tc>
      </w:tr>
    </w:tbl>
    <w:p w:rsidR="00757D8A" w:rsidRDefault="00757D8A">
      <w:pPr>
        <w:widowControl/>
        <w:spacing w:line="360" w:lineRule="auto"/>
        <w:jc w:val="left"/>
        <w:rPr>
          <w:rFonts w:ascii="宋体" w:eastAsia="宋体" w:hAnsi="宋体"/>
          <w:b/>
          <w:sz w:val="24"/>
          <w:szCs w:val="24"/>
          <w:shd w:val="clear" w:color="auto" w:fill="FFFFFF" w:themeFill="background1"/>
        </w:rPr>
      </w:pPr>
    </w:p>
    <w:p w:rsidR="00757D8A" w:rsidRDefault="004C7494">
      <w:pPr>
        <w:tabs>
          <w:tab w:val="center" w:pos="4832"/>
          <w:tab w:val="left" w:pos="7140"/>
        </w:tabs>
        <w:spacing w:line="360" w:lineRule="auto"/>
        <w:ind w:firstLineChars="196" w:firstLine="472"/>
        <w:jc w:val="left"/>
        <w:outlineLvl w:val="2"/>
        <w:rPr>
          <w:rFonts w:ascii="宋体" w:eastAsia="宋体" w:hAnsi="宋体" w:cs="宋体"/>
          <w:b/>
          <w:sz w:val="24"/>
          <w:szCs w:val="24"/>
          <w:shd w:val="clear" w:color="auto" w:fill="FFFFFF" w:themeFill="background1"/>
        </w:rPr>
      </w:pPr>
      <w:bookmarkStart w:id="18" w:name="_Toc4037"/>
      <w:r>
        <w:rPr>
          <w:rFonts w:ascii="宋体" w:eastAsia="宋体" w:hAnsi="宋体" w:cs="宋体"/>
          <w:b/>
          <w:sz w:val="24"/>
          <w:szCs w:val="24"/>
          <w:shd w:val="clear" w:color="auto" w:fill="FFFFFF" w:themeFill="background1"/>
        </w:rPr>
        <w:t xml:space="preserve">1. </w:t>
      </w:r>
      <w:r>
        <w:rPr>
          <w:rFonts w:ascii="宋体" w:eastAsia="宋体" w:hAnsi="宋体" w:cs="宋体" w:hint="eastAsia"/>
          <w:b/>
          <w:sz w:val="24"/>
          <w:szCs w:val="24"/>
          <w:shd w:val="clear" w:color="auto" w:fill="FFFFFF" w:themeFill="background1"/>
        </w:rPr>
        <w:t>评审方法</w:t>
      </w:r>
      <w:bookmarkEnd w:id="18"/>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rsidR="00757D8A" w:rsidRDefault="004C7494">
      <w:pPr>
        <w:tabs>
          <w:tab w:val="center" w:pos="4832"/>
          <w:tab w:val="left" w:pos="7140"/>
        </w:tabs>
        <w:spacing w:line="360" w:lineRule="auto"/>
        <w:ind w:firstLineChars="196" w:firstLine="472"/>
        <w:jc w:val="left"/>
        <w:outlineLvl w:val="2"/>
        <w:rPr>
          <w:rFonts w:ascii="宋体" w:eastAsia="宋体" w:hAnsi="宋体" w:cs="宋体"/>
          <w:b/>
          <w:sz w:val="24"/>
          <w:szCs w:val="24"/>
          <w:shd w:val="clear" w:color="auto" w:fill="FFFFFF" w:themeFill="background1"/>
        </w:rPr>
      </w:pPr>
      <w:bookmarkStart w:id="19" w:name="_Toc31187"/>
      <w:r>
        <w:rPr>
          <w:rFonts w:ascii="宋体" w:eastAsia="宋体" w:hAnsi="宋体" w:cs="宋体"/>
          <w:b/>
          <w:sz w:val="24"/>
          <w:szCs w:val="24"/>
          <w:shd w:val="clear" w:color="auto" w:fill="FFFFFF" w:themeFill="background1"/>
        </w:rPr>
        <w:t xml:space="preserve">2. </w:t>
      </w:r>
      <w:r>
        <w:rPr>
          <w:rFonts w:ascii="宋体" w:eastAsia="宋体" w:hAnsi="宋体" w:cs="宋体" w:hint="eastAsia"/>
          <w:b/>
          <w:sz w:val="24"/>
          <w:szCs w:val="24"/>
          <w:shd w:val="clear" w:color="auto" w:fill="FFFFFF" w:themeFill="background1"/>
        </w:rPr>
        <w:t>评审标准</w:t>
      </w:r>
      <w:bookmarkEnd w:id="19"/>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1</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资格审查：评审因素和评审标准见《资格审查标准》。</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2</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完备性及符合性审查：评审因素和评审标准见《完备性及符合性审查标准》。</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3详细评审：</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2.3.1详细评审：评审因素和评审标准见《详细评审标准》及本节第3.6款。</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3</w:t>
      </w:r>
      <w:r>
        <w:rPr>
          <w:rFonts w:ascii="宋体" w:eastAsia="宋体" w:hAnsi="宋体" w:cs="Arial"/>
          <w:kern w:val="0"/>
          <w:sz w:val="24"/>
          <w:szCs w:val="24"/>
          <w:shd w:val="clear" w:color="auto" w:fill="FFFFFF" w:themeFill="background1"/>
        </w:rPr>
        <w:t xml:space="preserve">.2 </w:t>
      </w:r>
      <w:r>
        <w:rPr>
          <w:rFonts w:ascii="宋体" w:eastAsia="宋体" w:hAnsi="宋体" w:cs="Arial" w:hint="eastAsia"/>
          <w:kern w:val="0"/>
          <w:sz w:val="24"/>
          <w:szCs w:val="24"/>
          <w:shd w:val="clear" w:color="auto" w:fill="FFFFFF" w:themeFill="background1"/>
        </w:rPr>
        <w:t>磋商报价评分标准：</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）分值构成及权重：见评审办法前附表。</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）磋商基准价计算：见评审办法前附表。</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（3）磋商报价得分的计算：见评审办法前附表。</w:t>
      </w:r>
    </w:p>
    <w:p w:rsidR="00757D8A" w:rsidRDefault="004C7494">
      <w:pPr>
        <w:tabs>
          <w:tab w:val="center" w:pos="4832"/>
          <w:tab w:val="left" w:pos="7140"/>
        </w:tabs>
        <w:spacing w:line="360" w:lineRule="auto"/>
        <w:ind w:firstLineChars="196" w:firstLine="472"/>
        <w:jc w:val="left"/>
        <w:outlineLvl w:val="2"/>
        <w:rPr>
          <w:rFonts w:ascii="宋体" w:eastAsia="宋体" w:hAnsi="宋体" w:cs="宋体"/>
          <w:b/>
          <w:sz w:val="24"/>
          <w:szCs w:val="24"/>
          <w:shd w:val="clear" w:color="auto" w:fill="FFFFFF" w:themeFill="background1"/>
        </w:rPr>
      </w:pPr>
      <w:bookmarkStart w:id="20" w:name="_Toc19159"/>
      <w:r>
        <w:rPr>
          <w:rFonts w:ascii="宋体" w:eastAsia="宋体" w:hAnsi="宋体" w:cs="宋体"/>
          <w:b/>
          <w:sz w:val="24"/>
          <w:szCs w:val="24"/>
          <w:shd w:val="clear" w:color="auto" w:fill="FFFFFF" w:themeFill="background1"/>
        </w:rPr>
        <w:t xml:space="preserve">3. </w:t>
      </w:r>
      <w:r>
        <w:rPr>
          <w:rFonts w:ascii="宋体" w:eastAsia="宋体" w:hAnsi="宋体" w:cs="宋体" w:hint="eastAsia"/>
          <w:b/>
          <w:sz w:val="24"/>
          <w:szCs w:val="24"/>
          <w:shd w:val="clear" w:color="auto" w:fill="FFFFFF" w:themeFill="background1"/>
        </w:rPr>
        <w:t>评审程序</w:t>
      </w:r>
      <w:bookmarkEnd w:id="20"/>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lastRenderedPageBreak/>
        <w:t xml:space="preserve">3.1 </w:t>
      </w:r>
      <w:r>
        <w:rPr>
          <w:rFonts w:ascii="宋体" w:eastAsia="宋体" w:hAnsi="宋体" w:cs="Arial" w:hint="eastAsia"/>
          <w:kern w:val="0"/>
          <w:sz w:val="24"/>
          <w:szCs w:val="24"/>
          <w:shd w:val="clear" w:color="auto" w:fill="FFFFFF" w:themeFill="background1"/>
        </w:rPr>
        <w:t>基本程序</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评审活动将按以下步骤进行：</w:t>
      </w:r>
    </w:p>
    <w:p w:rsidR="00757D8A" w:rsidRDefault="004C7494">
      <w:pPr>
        <w:pStyle w:val="13"/>
        <w:widowControl/>
        <w:numPr>
          <w:ilvl w:val="0"/>
          <w:numId w:val="1"/>
        </w:numPr>
        <w:shd w:val="clear" w:color="auto" w:fill="FFFFFF"/>
        <w:snapToGrid w:val="0"/>
        <w:spacing w:line="360" w:lineRule="auto"/>
        <w:ind w:firstLineChars="0"/>
        <w:rPr>
          <w:rFonts w:ascii="宋体" w:hAnsi="宋体" w:cs="Arial"/>
          <w:kern w:val="0"/>
          <w:sz w:val="24"/>
          <w:szCs w:val="24"/>
          <w:shd w:val="clear" w:color="auto" w:fill="FFFFFF" w:themeFill="background1"/>
        </w:rPr>
      </w:pPr>
      <w:r>
        <w:rPr>
          <w:rFonts w:ascii="宋体" w:hAnsi="宋体" w:cs="Arial" w:hint="eastAsia"/>
          <w:kern w:val="0"/>
          <w:sz w:val="24"/>
          <w:szCs w:val="24"/>
          <w:shd w:val="clear" w:color="auto" w:fill="FFFFFF" w:themeFill="background1"/>
        </w:rPr>
        <w:t>评审准备</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（2） 资格审查</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 完备性及符合性审查</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（4） 第二轮报价</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（5） 详细评审</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（6） 澄清、说明或补正</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（7） 推荐成交候选人及提交评审报告</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3.2 </w:t>
      </w:r>
      <w:r>
        <w:rPr>
          <w:rFonts w:ascii="宋体" w:eastAsia="宋体" w:hAnsi="宋体" w:cs="Arial" w:hint="eastAsia"/>
          <w:kern w:val="0"/>
          <w:sz w:val="24"/>
          <w:szCs w:val="24"/>
          <w:shd w:val="clear" w:color="auto" w:fill="FFFFFF" w:themeFill="background1"/>
        </w:rPr>
        <w:t>评审准备</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3.2.1</w:t>
      </w:r>
      <w:r>
        <w:rPr>
          <w:rFonts w:ascii="宋体" w:eastAsia="宋体" w:hAnsi="宋体" w:cs="Arial" w:hint="eastAsia"/>
          <w:kern w:val="0"/>
          <w:sz w:val="24"/>
          <w:szCs w:val="24"/>
          <w:shd w:val="clear" w:color="auto" w:fill="FFFFFF" w:themeFill="background1"/>
        </w:rPr>
        <w:t>磋商小组成员签到</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磋商小组成员到达评审现场时应当在签到表上签到以证明其出席。</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3.2.2 </w:t>
      </w:r>
      <w:r>
        <w:rPr>
          <w:rFonts w:ascii="宋体" w:eastAsia="宋体" w:hAnsi="宋体" w:cs="Arial" w:hint="eastAsia"/>
          <w:kern w:val="0"/>
          <w:sz w:val="24"/>
          <w:szCs w:val="24"/>
          <w:shd w:val="clear" w:color="auto" w:fill="FFFFFF" w:themeFill="background1"/>
        </w:rPr>
        <w:t>磋商小组的分工</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3.2.2.1</w:t>
      </w:r>
      <w:r>
        <w:rPr>
          <w:rFonts w:ascii="宋体" w:eastAsia="宋体" w:hAnsi="宋体" w:cs="Arial" w:hint="eastAsia"/>
          <w:kern w:val="0"/>
          <w:sz w:val="24"/>
          <w:szCs w:val="24"/>
          <w:shd w:val="clear" w:color="auto" w:fill="FFFFFF" w:themeFill="background1"/>
        </w:rPr>
        <w:t>磋商小组首先推选一名磋商小组组长。磋商小组组长负责评审活动的组织领导工作。磋商小组组长与磋商小组其他成员具有同等的评审权力。</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3.2.2.2 </w:t>
      </w:r>
      <w:r>
        <w:rPr>
          <w:rFonts w:ascii="宋体" w:eastAsia="宋体" w:hAnsi="宋体" w:cs="Arial" w:hint="eastAsia"/>
          <w:kern w:val="0"/>
          <w:sz w:val="24"/>
          <w:szCs w:val="24"/>
          <w:shd w:val="clear" w:color="auto" w:fill="FFFFFF" w:themeFill="background1"/>
        </w:rPr>
        <w:t>磋商小组组长除履行自己作为磋商小组成员独立评审的职责外，主要负责以下工作：</w:t>
      </w:r>
      <w:r>
        <w:rPr>
          <w:rFonts w:ascii="宋体" w:eastAsia="宋体" w:hAnsi="宋体" w:cs="Arial"/>
          <w:kern w:val="0"/>
          <w:sz w:val="24"/>
          <w:szCs w:val="24"/>
          <w:shd w:val="clear" w:color="auto" w:fill="FFFFFF" w:themeFill="background1"/>
        </w:rPr>
        <w:t xml:space="preserve"> </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）组织磋商小组成员学习竞争性磋商文件；</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）汇总各磋商小组成员认为需要供应商澄清、说明或者补正的问题；</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）组织磋商小组对供应商质询并对供应商的答复进行评审；</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4</w:t>
      </w:r>
      <w:r>
        <w:rPr>
          <w:rFonts w:ascii="宋体" w:eastAsia="宋体" w:hAnsi="宋体" w:cs="Arial" w:hint="eastAsia"/>
          <w:kern w:val="0"/>
          <w:sz w:val="24"/>
          <w:szCs w:val="24"/>
          <w:shd w:val="clear" w:color="auto" w:fill="FFFFFF" w:themeFill="background1"/>
        </w:rPr>
        <w:t>）对出现较大争议的事项进行书面记录；</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5</w:t>
      </w:r>
      <w:r>
        <w:rPr>
          <w:rFonts w:ascii="宋体" w:eastAsia="宋体" w:hAnsi="宋体" w:cs="Arial" w:hint="eastAsia"/>
          <w:kern w:val="0"/>
          <w:sz w:val="24"/>
          <w:szCs w:val="24"/>
          <w:shd w:val="clear" w:color="auto" w:fill="FFFFFF" w:themeFill="background1"/>
        </w:rPr>
        <w:t>）组织收回评审过程中使用的文件、表格和评审记录以及其他资料，并查验评审记录的完整性及有效性；</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6</w:t>
      </w:r>
      <w:r>
        <w:rPr>
          <w:rFonts w:ascii="宋体" w:eastAsia="宋体" w:hAnsi="宋体" w:cs="Arial" w:hint="eastAsia"/>
          <w:kern w:val="0"/>
          <w:sz w:val="24"/>
          <w:szCs w:val="24"/>
          <w:shd w:val="clear" w:color="auto" w:fill="FFFFFF" w:themeFill="background1"/>
        </w:rPr>
        <w:t>）组织对评审结论进行复核确认；</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7</w:t>
      </w:r>
      <w:r>
        <w:rPr>
          <w:rFonts w:ascii="宋体" w:eastAsia="宋体" w:hAnsi="宋体" w:cs="Arial" w:hint="eastAsia"/>
          <w:kern w:val="0"/>
          <w:sz w:val="24"/>
          <w:szCs w:val="24"/>
          <w:shd w:val="clear" w:color="auto" w:fill="FFFFFF" w:themeFill="background1"/>
        </w:rPr>
        <w:t>）组织编写评审报告。</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3.2.3 </w:t>
      </w:r>
      <w:r>
        <w:rPr>
          <w:rFonts w:ascii="宋体" w:eastAsia="宋体" w:hAnsi="宋体" w:cs="Arial" w:hint="eastAsia"/>
          <w:kern w:val="0"/>
          <w:sz w:val="24"/>
          <w:szCs w:val="24"/>
          <w:shd w:val="clear" w:color="auto" w:fill="FFFFFF" w:themeFill="background1"/>
        </w:rPr>
        <w:t>熟悉文件资料</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3.2.3.1 </w:t>
      </w:r>
      <w:r>
        <w:rPr>
          <w:rFonts w:ascii="宋体" w:eastAsia="宋体" w:hAnsi="宋体" w:cs="Arial" w:hint="eastAsia"/>
          <w:kern w:val="0"/>
          <w:sz w:val="24"/>
          <w:szCs w:val="24"/>
          <w:shd w:val="clear" w:color="auto" w:fill="FFFFFF" w:themeFill="background1"/>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lastRenderedPageBreak/>
        <w:t xml:space="preserve">3.2.3.2 </w:t>
      </w:r>
      <w:r>
        <w:rPr>
          <w:rFonts w:ascii="宋体" w:eastAsia="宋体" w:hAnsi="宋体" w:cs="Arial" w:hint="eastAsia"/>
          <w:kern w:val="0"/>
          <w:sz w:val="24"/>
          <w:szCs w:val="24"/>
          <w:shd w:val="clear" w:color="auto" w:fill="FFFFFF" w:themeFill="background1"/>
        </w:rPr>
        <w:t>采购人或采购代理机构应当向磋商小组提供评审所需的信息和数据，包括：</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）竞争性磋商文件及其澄清修改等竞争性磋商文件补充；</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）未在开标会上当场拒绝的各响应文件；</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）开标会记录；</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4</w:t>
      </w:r>
      <w:r>
        <w:rPr>
          <w:rFonts w:ascii="宋体" w:eastAsia="宋体" w:hAnsi="宋体" w:cs="Arial" w:hint="eastAsia"/>
          <w:kern w:val="0"/>
          <w:sz w:val="24"/>
          <w:szCs w:val="24"/>
          <w:shd w:val="clear" w:color="auto" w:fill="FFFFFF" w:themeFill="background1"/>
        </w:rPr>
        <w:t>）评审表格；</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5</w:t>
      </w:r>
      <w:r>
        <w:rPr>
          <w:rFonts w:ascii="宋体" w:eastAsia="宋体" w:hAnsi="宋体" w:cs="Arial" w:hint="eastAsia"/>
          <w:kern w:val="0"/>
          <w:sz w:val="24"/>
          <w:szCs w:val="24"/>
          <w:shd w:val="clear" w:color="auto" w:fill="FFFFFF" w:themeFill="background1"/>
        </w:rPr>
        <w:t>）其他信息和数据。</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3.3资格审查（适用于资格后审）</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4完备性及符合性审查</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4</w:t>
      </w:r>
      <w:r>
        <w:rPr>
          <w:rFonts w:ascii="宋体" w:eastAsia="宋体" w:hAnsi="宋体" w:cs="Arial"/>
          <w:kern w:val="0"/>
          <w:sz w:val="24"/>
          <w:szCs w:val="24"/>
          <w:shd w:val="clear" w:color="auto" w:fill="FFFFFF" w:themeFill="background1"/>
        </w:rPr>
        <w:t xml:space="preserve">.1 </w:t>
      </w:r>
      <w:r>
        <w:rPr>
          <w:rFonts w:ascii="宋体" w:eastAsia="宋体" w:hAnsi="宋体" w:cs="Arial" w:hint="eastAsia"/>
          <w:kern w:val="0"/>
          <w:sz w:val="24"/>
          <w:szCs w:val="24"/>
          <w:shd w:val="clear" w:color="auto" w:fill="FFFFFF" w:themeFill="background1"/>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4</w:t>
      </w:r>
      <w:r>
        <w:rPr>
          <w:rFonts w:ascii="宋体" w:eastAsia="宋体" w:hAnsi="宋体" w:cs="Arial"/>
          <w:kern w:val="0"/>
          <w:sz w:val="24"/>
          <w:szCs w:val="24"/>
          <w:shd w:val="clear" w:color="auto" w:fill="FFFFFF" w:themeFill="background1"/>
        </w:rPr>
        <w:t xml:space="preserve">.2 </w:t>
      </w:r>
      <w:r>
        <w:rPr>
          <w:rFonts w:ascii="宋体" w:eastAsia="宋体" w:hAnsi="宋体" w:cs="Arial" w:hint="eastAsia"/>
          <w:kern w:val="0"/>
          <w:sz w:val="24"/>
          <w:szCs w:val="24"/>
          <w:shd w:val="clear" w:color="auto" w:fill="FFFFFF" w:themeFill="background1"/>
        </w:rPr>
        <w:t>完备性及符合性审查条款是指对本采购项目产生了重大影响的重大偏差，而且纠正此类偏差将会对响应本次招标的其他供应商的竞争地位产生不公正的影响。</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4</w:t>
      </w: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5第二轮报价</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3.5.1、供应商分别进行各自第二轮磋商报价，作为最终磋商报价的依据。</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3.6、详细评审</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澄清、说明和补正</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1.1在不改变供应商响应文件实质性内容的前提下，磋商小组应当对响应文件进行基础性数据分析和整理，从而发现并提取其中可能存在的对采购范围理解的偏</w:t>
      </w:r>
      <w:r>
        <w:rPr>
          <w:rFonts w:ascii="宋体" w:eastAsia="宋体" w:hAnsi="宋体" w:cs="Arial" w:hint="eastAsia"/>
          <w:kern w:val="0"/>
          <w:sz w:val="24"/>
          <w:szCs w:val="24"/>
          <w:shd w:val="clear" w:color="auto" w:fill="FFFFFF" w:themeFill="background1"/>
        </w:rPr>
        <w:lastRenderedPageBreak/>
        <w:t>差、技术响应偏离、磋商价格的算术性错误、错漏项、磋商价格构成不合理、不平衡报价等存在明显异常的问题。</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1.2澄清、说明和补正内容不得改变响应文件的实质性内容（算术性错误修正的除外）。供应商的书面澄清、说明和补正属于响应文件的组成部分。</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1.3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1.4磋商小组对供应商提交的澄清、说明或补正有疑问的，可以要求供应商进一步澄清、说明或补正，直至满足磋商小组的要求。</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2评审专家评分：评审专家按照《详细评审标准》评分，供应商详细评审得分等于全部评审专家评分的算术平均值。</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3</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算术错误修正：磋商价格有算术错误的，磋商小组按以下原则对磋商价格进行修正，修正的价格经供应商书面确认后具有约束力。供应商不接受修正价格的，其投标将被否决。</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）响应文件中的大写金额与小写金额不一致的，以大写金额为准；</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）总价金额与依据单价计算出的结果不一致的，以单价金额为准修正总价，但单价金额小数点有明显错误的除外。</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4</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5</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磋商报价评分：对磋商报价进行磋商报价得分计算，计算方法详见评审办法前附表。</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汇总评分结果，评分分值计算保留小数点后两位，小数点后第三位“四舍五入”。</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详细评审工作全部结束后，供应商总得分排序按照以下原则进行。</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3.6.7.1按照总得分由高到低顺序对供应商进行排序；</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3.6.7.2总</w:t>
      </w:r>
      <w:r>
        <w:rPr>
          <w:rFonts w:ascii="宋体" w:eastAsia="宋体" w:hAnsi="宋体" w:cs="Arial"/>
          <w:kern w:val="0"/>
          <w:sz w:val="24"/>
          <w:szCs w:val="24"/>
          <w:shd w:val="clear" w:color="auto" w:fill="FFFFFF" w:themeFill="background1"/>
        </w:rPr>
        <w:t>得分</w:t>
      </w:r>
      <w:r>
        <w:rPr>
          <w:rFonts w:ascii="宋体" w:eastAsia="宋体" w:hAnsi="宋体" w:cs="Arial" w:hint="eastAsia"/>
          <w:kern w:val="0"/>
          <w:sz w:val="24"/>
          <w:szCs w:val="24"/>
          <w:shd w:val="clear" w:color="auto" w:fill="FFFFFF" w:themeFill="background1"/>
        </w:rPr>
        <w:t>相同时报价低的</w:t>
      </w:r>
      <w:r>
        <w:rPr>
          <w:rFonts w:ascii="宋体" w:eastAsia="宋体" w:hAnsi="宋体" w:cs="Arial"/>
          <w:kern w:val="0"/>
          <w:sz w:val="24"/>
          <w:szCs w:val="24"/>
          <w:shd w:val="clear" w:color="auto" w:fill="FFFFFF" w:themeFill="background1"/>
        </w:rPr>
        <w:t>供应商</w:t>
      </w:r>
      <w:r>
        <w:rPr>
          <w:rFonts w:ascii="宋体" w:eastAsia="宋体" w:hAnsi="宋体" w:cs="Arial" w:hint="eastAsia"/>
          <w:kern w:val="0"/>
          <w:sz w:val="24"/>
          <w:szCs w:val="24"/>
          <w:shd w:val="clear" w:color="auto" w:fill="FFFFFF" w:themeFill="background1"/>
        </w:rPr>
        <w:t>排序靠前；</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lastRenderedPageBreak/>
        <w:t>3.</w:t>
      </w: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推荐成交候选人及提交评审报告</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磋商小组推荐成交候选人，总得分排序第一的供应商将被确定为第一成交候选人（总</w:t>
      </w:r>
      <w:r>
        <w:rPr>
          <w:rFonts w:ascii="宋体" w:eastAsia="宋体" w:hAnsi="宋体" w:cs="Arial"/>
          <w:kern w:val="0"/>
          <w:sz w:val="24"/>
          <w:szCs w:val="24"/>
          <w:shd w:val="clear" w:color="auto" w:fill="FFFFFF" w:themeFill="background1"/>
        </w:rPr>
        <w:t>得分</w:t>
      </w:r>
      <w:r>
        <w:rPr>
          <w:rFonts w:ascii="宋体" w:eastAsia="宋体" w:hAnsi="宋体" w:cs="Arial" w:hint="eastAsia"/>
          <w:kern w:val="0"/>
          <w:sz w:val="24"/>
          <w:szCs w:val="24"/>
          <w:shd w:val="clear" w:color="auto" w:fill="FFFFFF" w:themeFill="background1"/>
        </w:rPr>
        <w:t>排序</w:t>
      </w:r>
      <w:r>
        <w:rPr>
          <w:rFonts w:ascii="宋体" w:eastAsia="宋体" w:hAnsi="宋体" w:cs="Arial"/>
          <w:kern w:val="0"/>
          <w:sz w:val="24"/>
          <w:szCs w:val="24"/>
          <w:shd w:val="clear" w:color="auto" w:fill="FFFFFF" w:themeFill="background1"/>
        </w:rPr>
        <w:t>最高的供应商获得</w:t>
      </w:r>
      <w:r>
        <w:rPr>
          <w:rFonts w:ascii="宋体" w:eastAsia="宋体" w:hAnsi="宋体" w:cs="Arial" w:hint="eastAsia"/>
          <w:kern w:val="0"/>
          <w:sz w:val="24"/>
          <w:szCs w:val="24"/>
          <w:shd w:val="clear" w:color="auto" w:fill="FFFFFF" w:themeFill="background1"/>
        </w:rPr>
        <w:t>成交候选人推荐</w:t>
      </w:r>
      <w:r>
        <w:rPr>
          <w:rFonts w:ascii="宋体" w:eastAsia="宋体" w:hAnsi="宋体" w:cs="Arial"/>
          <w:kern w:val="0"/>
          <w:sz w:val="24"/>
          <w:szCs w:val="24"/>
          <w:shd w:val="clear" w:color="auto" w:fill="FFFFFF" w:themeFill="background1"/>
        </w:rPr>
        <w:t>资格</w:t>
      </w: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其他供应商不作为</w:t>
      </w:r>
      <w:r>
        <w:rPr>
          <w:rFonts w:ascii="宋体" w:eastAsia="宋体" w:hAnsi="宋体" w:cs="Arial" w:hint="eastAsia"/>
          <w:kern w:val="0"/>
          <w:sz w:val="24"/>
          <w:szCs w:val="24"/>
          <w:shd w:val="clear" w:color="auto" w:fill="FFFFFF" w:themeFill="background1"/>
        </w:rPr>
        <w:t>成交候选人），以此类推确定出规定数量的的成交候选人。</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当通过了资格审查、完备性及符合性审查后，供应商少于3个时，采购人应当依法重新招标。</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 xml:space="preserve">.3 </w:t>
      </w:r>
      <w:r>
        <w:rPr>
          <w:rFonts w:ascii="宋体" w:eastAsia="宋体" w:hAnsi="宋体" w:cs="Arial" w:hint="eastAsia"/>
          <w:kern w:val="0"/>
          <w:sz w:val="24"/>
          <w:szCs w:val="24"/>
          <w:shd w:val="clear" w:color="auto" w:fill="FFFFFF" w:themeFill="background1"/>
        </w:rPr>
        <w:t>磋商小组完成评审后，应当向采购人提交书面评审报告。</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特殊情况的处置程序</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 xml:space="preserve">.1 </w:t>
      </w:r>
      <w:r>
        <w:rPr>
          <w:rFonts w:ascii="宋体" w:eastAsia="宋体" w:hAnsi="宋体" w:cs="Arial" w:hint="eastAsia"/>
          <w:kern w:val="0"/>
          <w:sz w:val="24"/>
          <w:szCs w:val="24"/>
          <w:shd w:val="clear" w:color="auto" w:fill="FFFFFF" w:themeFill="background1"/>
        </w:rPr>
        <w:t>关于评审活动暂停</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关于评审中途更换评审专家</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 xml:space="preserve">.2.1 </w:t>
      </w:r>
      <w:r>
        <w:rPr>
          <w:rFonts w:ascii="宋体" w:eastAsia="宋体" w:hAnsi="宋体" w:cs="Arial" w:hint="eastAsia"/>
          <w:kern w:val="0"/>
          <w:sz w:val="24"/>
          <w:szCs w:val="24"/>
          <w:shd w:val="clear" w:color="auto" w:fill="FFFFFF" w:themeFill="background1"/>
        </w:rPr>
        <w:t>除非发生下列情况之一，磋商小组成员不得在评审中途更换：</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）因不可抗拒的客观原因，不能到场或需在评审中途退出评审活动。</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）根据法律法规规定，某个或某几个磋商小组成员需要回避。</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 xml:space="preserve">.2.2 </w:t>
      </w:r>
      <w:r>
        <w:rPr>
          <w:rFonts w:ascii="宋体" w:eastAsia="宋体" w:hAnsi="宋体" w:cs="Arial" w:hint="eastAsia"/>
          <w:kern w:val="0"/>
          <w:sz w:val="24"/>
          <w:szCs w:val="24"/>
          <w:shd w:val="clear" w:color="auto" w:fill="FFFFFF" w:themeFill="background1"/>
        </w:rPr>
        <w:t>退出评审的磋商小组成员，其已完成的评审行为无效，由更换的评审专家进行评审。</w:t>
      </w:r>
    </w:p>
    <w:p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 xml:space="preserve">.3 </w:t>
      </w:r>
      <w:r>
        <w:rPr>
          <w:rFonts w:ascii="宋体" w:eastAsia="宋体" w:hAnsi="宋体" w:cs="Arial" w:hint="eastAsia"/>
          <w:kern w:val="0"/>
          <w:sz w:val="24"/>
          <w:szCs w:val="24"/>
          <w:shd w:val="clear" w:color="auto" w:fill="FFFFFF" w:themeFill="background1"/>
        </w:rPr>
        <w:t>在评审环节中，需磋商小组就某项定性的评审结论做出表决的，由磋商小组全体成员按照少数服从多数的原则确定。</w:t>
      </w:r>
    </w:p>
    <w:p w:rsidR="00757D8A" w:rsidRDefault="004C7494">
      <w:pPr>
        <w:widowControl/>
        <w:spacing w:line="360" w:lineRule="auto"/>
        <w:jc w:val="left"/>
        <w:rPr>
          <w:rFonts w:ascii="宋体" w:eastAsia="宋体" w:hAnsi="宋体" w:cs="Times New Roman"/>
          <w:b/>
          <w:sz w:val="24"/>
          <w:szCs w:val="24"/>
          <w:shd w:val="clear" w:color="auto" w:fill="FFFFFF" w:themeFill="background1"/>
        </w:rPr>
      </w:pPr>
      <w:bookmarkStart w:id="21" w:name="_Toc485312286"/>
      <w:r>
        <w:rPr>
          <w:rFonts w:ascii="宋体" w:eastAsia="宋体" w:hAnsi="宋体" w:cs="Times New Roman"/>
          <w:b/>
          <w:sz w:val="24"/>
          <w:szCs w:val="24"/>
          <w:shd w:val="clear" w:color="auto" w:fill="FFFFFF" w:themeFill="background1"/>
        </w:rPr>
        <w:br w:type="page"/>
      </w:r>
    </w:p>
    <w:p w:rsidR="00757D8A" w:rsidRDefault="004C7494">
      <w:pPr>
        <w:widowControl/>
        <w:shd w:val="clear" w:color="auto" w:fill="FFFFFF"/>
        <w:snapToGrid w:val="0"/>
        <w:spacing w:line="360" w:lineRule="auto"/>
        <w:jc w:val="center"/>
        <w:rPr>
          <w:rFonts w:ascii="宋体" w:eastAsia="宋体" w:hAnsi="宋体" w:cs="Times New Roman"/>
          <w:b/>
          <w:sz w:val="24"/>
          <w:szCs w:val="24"/>
          <w:shd w:val="clear" w:color="auto" w:fill="FFFFFF" w:themeFill="background1"/>
        </w:rPr>
      </w:pPr>
      <w:r>
        <w:rPr>
          <w:rFonts w:ascii="宋体" w:eastAsia="宋体" w:hAnsi="宋体" w:cs="Times New Roman" w:hint="eastAsia"/>
          <w:b/>
          <w:sz w:val="24"/>
          <w:szCs w:val="24"/>
          <w:shd w:val="clear" w:color="auto" w:fill="FFFFFF" w:themeFill="background1"/>
        </w:rPr>
        <w:lastRenderedPageBreak/>
        <w:t>问题澄清通知</w:t>
      </w:r>
    </w:p>
    <w:p w:rsidR="00757D8A" w:rsidRDefault="00757D8A">
      <w:pPr>
        <w:spacing w:line="360" w:lineRule="auto"/>
        <w:rPr>
          <w:rFonts w:ascii="宋体" w:eastAsia="宋体" w:hAnsi="宋体" w:cs="Times New Roman"/>
          <w:sz w:val="24"/>
          <w:szCs w:val="24"/>
          <w:shd w:val="clear" w:color="auto" w:fill="FFFFFF" w:themeFill="background1"/>
        </w:rPr>
      </w:pPr>
    </w:p>
    <w:p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（供应商名称）：</w:t>
      </w:r>
    </w:p>
    <w:p w:rsidR="00757D8A" w:rsidRDefault="004C7494">
      <w:pPr>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（采购项目名称）招标的磋商小组，对你方的响应文件进行了仔细的审查，现需你方对本通知所附质疑问卷中的问题以书面形式予以澄清、说明或者补正。</w:t>
      </w:r>
    </w:p>
    <w:p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质疑问题：</w:t>
      </w: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磋商小组成员（签字）：</w:t>
      </w: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日期：</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年</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月</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日</w:t>
      </w:r>
    </w:p>
    <w:p w:rsidR="00757D8A" w:rsidRDefault="004C7494">
      <w:pPr>
        <w:spacing w:line="360" w:lineRule="auto"/>
        <w:jc w:val="center"/>
        <w:rPr>
          <w:rFonts w:ascii="宋体" w:eastAsia="宋体" w:hAnsi="宋体" w:cs="Times New Roman"/>
          <w:b/>
          <w:sz w:val="24"/>
          <w:szCs w:val="24"/>
          <w:shd w:val="clear" w:color="auto" w:fill="FFFFFF" w:themeFill="background1"/>
        </w:rPr>
      </w:pPr>
      <w:r>
        <w:rPr>
          <w:rFonts w:ascii="宋体" w:eastAsia="宋体" w:hAnsi="宋体" w:cs="Arial"/>
          <w:kern w:val="0"/>
          <w:sz w:val="24"/>
          <w:szCs w:val="24"/>
          <w:shd w:val="clear" w:color="auto" w:fill="FFFFFF" w:themeFill="background1"/>
        </w:rPr>
        <w:br w:type="page"/>
      </w:r>
      <w:r>
        <w:rPr>
          <w:rFonts w:ascii="宋体" w:eastAsia="宋体" w:hAnsi="宋体" w:cs="Times New Roman" w:hint="eastAsia"/>
          <w:b/>
          <w:sz w:val="24"/>
          <w:szCs w:val="24"/>
          <w:shd w:val="clear" w:color="auto" w:fill="FFFFFF" w:themeFill="background1"/>
        </w:rPr>
        <w:lastRenderedPageBreak/>
        <w:t>问题的澄清、说明或补正</w:t>
      </w: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磋商小组：</w:t>
      </w:r>
    </w:p>
    <w:p w:rsidR="00757D8A" w:rsidRDefault="004C7494">
      <w:pPr>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（采购项目名称）的问题澄清通知已收悉，现澄清、说明或者补正如下：</w:t>
      </w: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法定代表人或其授权委托人（签字）：</w:t>
      </w:r>
    </w:p>
    <w:p w:rsidR="00757D8A" w:rsidRDefault="00757D8A">
      <w:pPr>
        <w:spacing w:line="360" w:lineRule="auto"/>
        <w:rPr>
          <w:rFonts w:ascii="宋体" w:eastAsia="宋体" w:hAnsi="宋体" w:cs="Arial"/>
          <w:kern w:val="0"/>
          <w:sz w:val="24"/>
          <w:szCs w:val="24"/>
          <w:shd w:val="clear" w:color="auto" w:fill="FFFFFF" w:themeFill="background1"/>
        </w:rPr>
      </w:pPr>
    </w:p>
    <w:p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日期：</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年</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月</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日</w:t>
      </w:r>
    </w:p>
    <w:p w:rsidR="00757D8A" w:rsidRDefault="004C7494">
      <w:pPr>
        <w:widowControl/>
        <w:spacing w:line="360" w:lineRule="auto"/>
        <w:jc w:val="center"/>
        <w:outlineLvl w:val="0"/>
        <w:rPr>
          <w:rFonts w:ascii="宋体" w:eastAsia="宋体" w:hAnsi="宋体"/>
          <w:b/>
          <w:sz w:val="24"/>
          <w:szCs w:val="24"/>
          <w:shd w:val="clear" w:color="auto" w:fill="FFFFFF" w:themeFill="background1"/>
        </w:rPr>
      </w:pPr>
      <w:r>
        <w:rPr>
          <w:rFonts w:ascii="宋体" w:eastAsia="宋体" w:hAnsi="宋体" w:cs="Arial"/>
          <w:kern w:val="0"/>
          <w:sz w:val="24"/>
          <w:szCs w:val="24"/>
          <w:shd w:val="clear" w:color="auto" w:fill="FFFFFF" w:themeFill="background1"/>
        </w:rPr>
        <w:br w:type="page"/>
      </w:r>
      <w:bookmarkStart w:id="22" w:name="_Toc507586162"/>
      <w:bookmarkStart w:id="23" w:name="_Toc430"/>
      <w:bookmarkStart w:id="24" w:name="_Toc38446459"/>
      <w:bookmarkEnd w:id="21"/>
      <w:r>
        <w:rPr>
          <w:rFonts w:ascii="宋体" w:eastAsia="宋体" w:hAnsi="宋体" w:hint="eastAsia"/>
          <w:b/>
          <w:sz w:val="24"/>
          <w:szCs w:val="24"/>
          <w:shd w:val="clear" w:color="auto" w:fill="FFFFFF" w:themeFill="background1"/>
        </w:rPr>
        <w:lastRenderedPageBreak/>
        <w:t>第三章 合同格式</w:t>
      </w:r>
      <w:bookmarkEnd w:id="22"/>
      <w:bookmarkEnd w:id="23"/>
      <w:bookmarkEnd w:id="24"/>
    </w:p>
    <w:p w:rsidR="00757D8A" w:rsidRDefault="00757D8A">
      <w:pPr>
        <w:spacing w:line="600" w:lineRule="exact"/>
        <w:ind w:firstLineChars="200" w:firstLine="480"/>
        <w:jc w:val="center"/>
        <w:rPr>
          <w:rFonts w:asciiTheme="minorEastAsia" w:hAnsiTheme="minorEastAsia"/>
          <w:sz w:val="24"/>
          <w:szCs w:val="24"/>
          <w:shd w:val="clear" w:color="auto" w:fill="FFFFFF" w:themeFill="background1"/>
          <w:lang w:bidi="ar"/>
        </w:rPr>
      </w:pPr>
    </w:p>
    <w:p w:rsidR="00757D8A" w:rsidRDefault="004C7494">
      <w:pPr>
        <w:spacing w:after="340" w:line="579" w:lineRule="auto"/>
        <w:jc w:val="center"/>
        <w:rPr>
          <w:rFonts w:ascii="宋体" w:eastAsia="宋体" w:hAnsi="宋体" w:cs="宋体"/>
          <w:sz w:val="24"/>
          <w:szCs w:val="24"/>
        </w:rPr>
      </w:pPr>
      <w:r>
        <w:rPr>
          <w:rFonts w:ascii="宋体" w:eastAsia="宋体" w:hAnsi="宋体" w:cs="宋体" w:hint="eastAsia"/>
          <w:sz w:val="24"/>
          <w:szCs w:val="24"/>
        </w:rPr>
        <w:t>第一部分 合同协议书</w:t>
      </w:r>
    </w:p>
    <w:p w:rsidR="00757D8A" w:rsidRDefault="004C7494">
      <w:pPr>
        <w:spacing w:line="360" w:lineRule="auto"/>
        <w:rPr>
          <w:rFonts w:ascii="宋体" w:eastAsia="宋体" w:hAnsi="宋体" w:cs="宋体"/>
          <w:b/>
          <w:sz w:val="24"/>
          <w:szCs w:val="24"/>
          <w:u w:val="single"/>
        </w:rPr>
      </w:pPr>
      <w:r>
        <w:rPr>
          <w:rFonts w:ascii="宋体" w:eastAsia="宋体" w:hAnsi="宋体" w:cs="宋体" w:hint="eastAsia"/>
          <w:b/>
          <w:sz w:val="24"/>
          <w:szCs w:val="24"/>
        </w:rPr>
        <w:t>发包人（全称）：</w:t>
      </w:r>
      <w:r>
        <w:rPr>
          <w:rFonts w:ascii="宋体" w:eastAsia="宋体" w:hAnsi="宋体" w:cs="宋体" w:hint="eastAsia"/>
          <w:b/>
          <w:sz w:val="24"/>
          <w:szCs w:val="24"/>
          <w:u w:val="single"/>
        </w:rPr>
        <w:t xml:space="preserve">                                                      </w:t>
      </w:r>
    </w:p>
    <w:p w:rsidR="00757D8A" w:rsidRDefault="004C7494">
      <w:pPr>
        <w:spacing w:line="360" w:lineRule="auto"/>
        <w:rPr>
          <w:rFonts w:ascii="宋体" w:eastAsia="宋体" w:hAnsi="宋体" w:cs="宋体"/>
          <w:b/>
          <w:sz w:val="24"/>
          <w:szCs w:val="24"/>
          <w:u w:val="single"/>
        </w:rPr>
      </w:pPr>
      <w:r>
        <w:rPr>
          <w:rFonts w:ascii="宋体" w:eastAsia="宋体" w:hAnsi="宋体" w:cs="宋体" w:hint="eastAsia"/>
          <w:b/>
          <w:sz w:val="24"/>
          <w:szCs w:val="24"/>
        </w:rPr>
        <w:t>承包人（全称）：</w:t>
      </w:r>
      <w:r>
        <w:rPr>
          <w:rFonts w:ascii="宋体" w:eastAsia="宋体" w:hAnsi="宋体" w:cs="宋体" w:hint="eastAsia"/>
          <w:b/>
          <w:sz w:val="24"/>
          <w:szCs w:val="24"/>
          <w:u w:val="single"/>
        </w:rPr>
        <w:t xml:space="preserve">                                                      </w:t>
      </w:r>
    </w:p>
    <w:p w:rsidR="00757D8A" w:rsidRDefault="004C7494">
      <w:pPr>
        <w:ind w:firstLineChars="196" w:firstLine="470"/>
        <w:rPr>
          <w:rFonts w:ascii="宋体" w:eastAsia="宋体" w:hAnsi="宋体" w:cs="宋体"/>
          <w:sz w:val="24"/>
          <w:szCs w:val="24"/>
          <w:u w:val="single"/>
        </w:rPr>
      </w:pPr>
      <w:r>
        <w:rPr>
          <w:rFonts w:ascii="宋体" w:eastAsia="宋体" w:hAnsi="宋体" w:cs="宋体" w:hint="eastAsia"/>
          <w:sz w:val="24"/>
          <w:szCs w:val="24"/>
        </w:rPr>
        <w:t>根据《中华人民共和国</w:t>
      </w:r>
      <w:r w:rsidR="00923622">
        <w:rPr>
          <w:rFonts w:ascii="宋体" w:eastAsia="宋体" w:hAnsi="宋体" w:cs="宋体" w:hint="eastAsia"/>
          <w:sz w:val="24"/>
          <w:szCs w:val="24"/>
        </w:rPr>
        <w:t>民法典</w:t>
      </w:r>
      <w:r>
        <w:rPr>
          <w:rFonts w:ascii="宋体" w:eastAsia="宋体" w:hAnsi="宋体" w:cs="宋体" w:hint="eastAsia"/>
          <w:sz w:val="24"/>
          <w:szCs w:val="24"/>
        </w:rPr>
        <w:t>》、《中华人民共和国建筑法》及有关法律规定，遵循平等、自愿、公平和诚实信用的原则，双方就</w:t>
      </w:r>
      <w:r>
        <w:rPr>
          <w:rFonts w:ascii="宋体" w:eastAsia="宋体" w:hAnsi="宋体" w:cs="宋体" w:hint="eastAsia"/>
          <w:sz w:val="24"/>
          <w:szCs w:val="24"/>
          <w:u w:val="single"/>
        </w:rPr>
        <w:t xml:space="preserve">                         </w:t>
      </w:r>
      <w:r>
        <w:rPr>
          <w:rFonts w:ascii="宋体" w:eastAsia="宋体" w:hAnsi="宋体" w:cs="宋体" w:hint="eastAsia"/>
          <w:sz w:val="24"/>
          <w:szCs w:val="24"/>
        </w:rPr>
        <w:t>施工及有关事项协商一致，共同达成如下协议：</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r>
        <w:rPr>
          <w:rFonts w:ascii="宋体" w:eastAsia="宋体" w:hAnsi="宋体" w:cs="宋体" w:hint="eastAsia"/>
          <w:sz w:val="24"/>
          <w:szCs w:val="24"/>
        </w:rPr>
        <w:t xml:space="preserve"> </w:t>
      </w:r>
      <w:bookmarkStart w:id="25" w:name="_Toc351203481"/>
      <w:r>
        <w:rPr>
          <w:rFonts w:ascii="宋体" w:eastAsia="宋体" w:hAnsi="宋体" w:cs="宋体" w:hint="eastAsia"/>
          <w:bCs/>
          <w:sz w:val="24"/>
          <w:szCs w:val="24"/>
        </w:rPr>
        <w:t>一、工程概况</w:t>
      </w:r>
      <w:bookmarkEnd w:id="25"/>
    </w:p>
    <w:p w:rsidR="00757D8A" w:rsidRDefault="004C7494">
      <w:pPr>
        <w:spacing w:line="360" w:lineRule="auto"/>
        <w:ind w:firstLineChars="196" w:firstLine="470"/>
        <w:rPr>
          <w:rFonts w:ascii="宋体" w:eastAsia="宋体" w:hAnsi="宋体" w:cs="宋体"/>
          <w:sz w:val="24"/>
          <w:szCs w:val="24"/>
          <w:u w:val="single"/>
        </w:rPr>
      </w:pPr>
      <w:r>
        <w:rPr>
          <w:rFonts w:ascii="宋体" w:eastAsia="宋体" w:hAnsi="宋体" w:cs="宋体" w:hint="eastAsia"/>
          <w:bCs/>
          <w:sz w:val="24"/>
          <w:szCs w:val="24"/>
        </w:rPr>
        <w:t>1.工程名称</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196" w:firstLine="470"/>
        <w:rPr>
          <w:rFonts w:ascii="宋体" w:eastAsia="宋体" w:hAnsi="宋体" w:cs="宋体"/>
          <w:sz w:val="24"/>
          <w:szCs w:val="24"/>
          <w:u w:val="single"/>
        </w:rPr>
      </w:pPr>
      <w:r>
        <w:rPr>
          <w:rFonts w:ascii="宋体" w:eastAsia="宋体" w:hAnsi="宋体" w:cs="宋体" w:hint="eastAsia"/>
          <w:bCs/>
          <w:sz w:val="24"/>
          <w:szCs w:val="24"/>
        </w:rPr>
        <w:t>2.工程地点：</w:t>
      </w:r>
      <w:r>
        <w:rPr>
          <w:rFonts w:ascii="宋体" w:eastAsia="宋体" w:hAnsi="宋体" w:cs="宋体" w:hint="eastAsia"/>
          <w:sz w:val="24"/>
          <w:szCs w:val="24"/>
          <w:u w:val="single"/>
        </w:rPr>
        <w:t xml:space="preserve">                   。</w:t>
      </w:r>
    </w:p>
    <w:p w:rsidR="00757D8A" w:rsidRDefault="004C7494">
      <w:pPr>
        <w:spacing w:line="360" w:lineRule="auto"/>
        <w:ind w:firstLineChars="196" w:firstLine="470"/>
        <w:rPr>
          <w:rFonts w:ascii="宋体" w:eastAsia="宋体" w:hAnsi="宋体" w:cs="宋体"/>
          <w:bCs/>
          <w:sz w:val="24"/>
          <w:szCs w:val="24"/>
        </w:rPr>
      </w:pPr>
      <w:r>
        <w:rPr>
          <w:rFonts w:ascii="宋体" w:eastAsia="宋体" w:hAnsi="宋体" w:cs="宋体" w:hint="eastAsia"/>
          <w:bCs/>
          <w:sz w:val="24"/>
          <w:szCs w:val="24"/>
        </w:rPr>
        <w:t>3.工程立项批准文号：</w:t>
      </w:r>
      <w:r>
        <w:rPr>
          <w:rFonts w:ascii="宋体" w:eastAsia="宋体" w:hAnsi="宋体" w:cs="宋体" w:hint="eastAsia"/>
          <w:sz w:val="24"/>
          <w:szCs w:val="24"/>
          <w:u w:val="single"/>
        </w:rPr>
        <w:t xml:space="preserve">                               </w:t>
      </w:r>
      <w:r>
        <w:rPr>
          <w:rFonts w:ascii="宋体" w:eastAsia="宋体" w:hAnsi="宋体" w:cs="宋体" w:hint="eastAsia"/>
          <w:bCs/>
          <w:sz w:val="24"/>
          <w:szCs w:val="24"/>
        </w:rPr>
        <w:t>。</w:t>
      </w:r>
    </w:p>
    <w:p w:rsidR="00757D8A" w:rsidRDefault="004C7494">
      <w:pPr>
        <w:spacing w:line="360" w:lineRule="auto"/>
        <w:ind w:firstLineChars="196" w:firstLine="470"/>
        <w:rPr>
          <w:rFonts w:ascii="宋体" w:eastAsia="宋体" w:hAnsi="宋体" w:cs="宋体"/>
          <w:bCs/>
          <w:sz w:val="24"/>
          <w:szCs w:val="24"/>
        </w:rPr>
      </w:pPr>
      <w:r>
        <w:rPr>
          <w:rFonts w:ascii="宋体" w:eastAsia="宋体" w:hAnsi="宋体" w:cs="宋体" w:hint="eastAsia"/>
          <w:bCs/>
          <w:sz w:val="24"/>
          <w:szCs w:val="24"/>
        </w:rPr>
        <w:t>4.资金来源：</w:t>
      </w:r>
      <w:r>
        <w:rPr>
          <w:rFonts w:ascii="宋体" w:eastAsia="宋体" w:hAnsi="宋体" w:cs="宋体" w:hint="eastAsia"/>
          <w:sz w:val="24"/>
          <w:szCs w:val="24"/>
          <w:u w:val="single"/>
        </w:rPr>
        <w:t xml:space="preserve">                                  </w:t>
      </w:r>
      <w:r>
        <w:rPr>
          <w:rFonts w:ascii="宋体" w:eastAsia="宋体" w:hAnsi="宋体" w:cs="宋体" w:hint="eastAsia"/>
          <w:bCs/>
          <w:sz w:val="24"/>
          <w:szCs w:val="24"/>
        </w:rPr>
        <w:t>。</w:t>
      </w:r>
    </w:p>
    <w:p w:rsidR="00757D8A" w:rsidRDefault="004C7494">
      <w:pPr>
        <w:spacing w:line="360" w:lineRule="auto"/>
        <w:ind w:firstLineChars="196" w:firstLine="470"/>
        <w:rPr>
          <w:rFonts w:ascii="宋体" w:eastAsia="宋体" w:hAnsi="宋体" w:cs="宋体"/>
          <w:sz w:val="24"/>
          <w:szCs w:val="24"/>
          <w:u w:val="single"/>
        </w:rPr>
      </w:pPr>
      <w:r>
        <w:rPr>
          <w:rFonts w:ascii="宋体" w:eastAsia="宋体" w:hAnsi="宋体" w:cs="宋体" w:hint="eastAsia"/>
          <w:bCs/>
          <w:sz w:val="24"/>
          <w:szCs w:val="24"/>
        </w:rPr>
        <w:t>5.工程内容：</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 xml:space="preserve"> </w:t>
      </w:r>
      <w:r>
        <w:rPr>
          <w:rFonts w:ascii="宋体" w:eastAsia="宋体" w:hAnsi="宋体" w:cs="宋体" w:hint="eastAsia"/>
          <w:sz w:val="24"/>
          <w:szCs w:val="24"/>
        </w:rPr>
        <w:t>。</w:t>
      </w:r>
    </w:p>
    <w:p w:rsidR="00757D8A" w:rsidRDefault="004C7494">
      <w:pPr>
        <w:spacing w:line="360" w:lineRule="auto"/>
        <w:ind w:firstLineChars="196" w:firstLine="470"/>
        <w:rPr>
          <w:rFonts w:ascii="宋体" w:eastAsia="宋体" w:hAnsi="宋体" w:cs="宋体"/>
          <w:sz w:val="24"/>
          <w:szCs w:val="24"/>
        </w:rPr>
      </w:pPr>
      <w:r>
        <w:rPr>
          <w:rFonts w:ascii="宋体" w:eastAsia="宋体" w:hAnsi="宋体" w:cs="宋体" w:hint="eastAsia"/>
          <w:bCs/>
          <w:sz w:val="24"/>
          <w:szCs w:val="24"/>
        </w:rPr>
        <w:t>6.工程承包范围：</w:t>
      </w:r>
      <w:r>
        <w:rPr>
          <w:rFonts w:ascii="宋体" w:eastAsia="宋体" w:hAnsi="宋体" w:cs="宋体" w:hint="eastAsia"/>
          <w:sz w:val="24"/>
          <w:szCs w:val="24"/>
          <w:u w:val="single"/>
        </w:rPr>
        <w:t xml:space="preserve">                                                </w:t>
      </w:r>
      <w:bookmarkStart w:id="26" w:name="_Toc351203482"/>
    </w:p>
    <w:p w:rsidR="00757D8A" w:rsidRDefault="004C7494">
      <w:pPr>
        <w:spacing w:line="360" w:lineRule="auto"/>
        <w:ind w:firstLineChars="193" w:firstLine="465"/>
        <w:rPr>
          <w:rFonts w:ascii="宋体" w:eastAsia="宋体" w:hAnsi="宋体" w:cs="宋体"/>
          <w:b/>
          <w:sz w:val="24"/>
          <w:szCs w:val="24"/>
        </w:rPr>
      </w:pPr>
      <w:r>
        <w:rPr>
          <w:rFonts w:ascii="宋体" w:eastAsia="宋体" w:hAnsi="宋体" w:cs="宋体" w:hint="eastAsia"/>
          <w:b/>
          <w:sz w:val="24"/>
          <w:szCs w:val="24"/>
        </w:rPr>
        <w:t>二、合同工期</w:t>
      </w:r>
      <w:bookmarkEnd w:id="26"/>
    </w:p>
    <w:p w:rsidR="00757D8A" w:rsidRDefault="004C7494">
      <w:pPr>
        <w:spacing w:line="360" w:lineRule="auto"/>
        <w:ind w:firstLine="459"/>
        <w:rPr>
          <w:rFonts w:ascii="宋体" w:eastAsia="宋体" w:hAnsi="宋体" w:cs="宋体"/>
          <w:sz w:val="24"/>
          <w:szCs w:val="24"/>
        </w:rPr>
      </w:pPr>
      <w:r>
        <w:rPr>
          <w:rFonts w:ascii="宋体" w:eastAsia="宋体" w:hAnsi="宋体" w:cs="宋体" w:hint="eastAsia"/>
          <w:sz w:val="24"/>
          <w:szCs w:val="24"/>
        </w:rPr>
        <w:t>计划开工日期：</w:t>
      </w:r>
      <w:r>
        <w:rPr>
          <w:rFonts w:ascii="宋体" w:eastAsia="宋体" w:hAnsi="宋体" w:cs="宋体" w:hint="eastAsia"/>
          <w:sz w:val="24"/>
          <w:szCs w:val="24"/>
          <w:u w:val="single"/>
        </w:rPr>
        <w:t xml:space="preserve">     年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757D8A" w:rsidRDefault="004C7494">
      <w:pPr>
        <w:spacing w:line="360" w:lineRule="auto"/>
        <w:ind w:firstLine="459"/>
        <w:rPr>
          <w:rFonts w:ascii="宋体" w:eastAsia="宋体" w:hAnsi="宋体" w:cs="宋体"/>
          <w:sz w:val="24"/>
          <w:szCs w:val="24"/>
        </w:rPr>
      </w:pPr>
      <w:r>
        <w:rPr>
          <w:rFonts w:ascii="宋体" w:eastAsia="宋体" w:hAnsi="宋体" w:cs="宋体" w:hint="eastAsia"/>
          <w:sz w:val="24"/>
          <w:szCs w:val="24"/>
        </w:rPr>
        <w:t>计划竣工日期：</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757D8A" w:rsidRDefault="004C7494">
      <w:pPr>
        <w:spacing w:line="360" w:lineRule="auto"/>
        <w:ind w:firstLine="459"/>
        <w:rPr>
          <w:rFonts w:ascii="宋体" w:eastAsia="宋体" w:hAnsi="宋体" w:cs="宋体"/>
          <w:sz w:val="24"/>
          <w:szCs w:val="24"/>
        </w:rPr>
      </w:pPr>
      <w:r>
        <w:rPr>
          <w:rFonts w:ascii="宋体" w:eastAsia="宋体" w:hAnsi="宋体" w:cs="宋体" w:hint="eastAsia"/>
          <w:sz w:val="24"/>
          <w:szCs w:val="24"/>
        </w:rPr>
        <w:t>工期总日历天数：</w:t>
      </w:r>
      <w:r>
        <w:rPr>
          <w:rFonts w:ascii="宋体" w:eastAsia="宋体" w:hAnsi="宋体" w:cs="宋体" w:hint="eastAsia"/>
          <w:sz w:val="24"/>
          <w:szCs w:val="24"/>
          <w:u w:val="single"/>
        </w:rPr>
        <w:t xml:space="preserve">     </w:t>
      </w:r>
      <w:r>
        <w:rPr>
          <w:rFonts w:ascii="宋体" w:eastAsia="宋体" w:hAnsi="宋体" w:cs="宋体" w:hint="eastAsia"/>
          <w:sz w:val="24"/>
          <w:szCs w:val="24"/>
        </w:rPr>
        <w:t>天。工期总日历天数与根据前述计划开竣工日期计算的工期天数不一致的，以工期总日历天数为准。</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27" w:name="_Toc351203483"/>
      <w:r>
        <w:rPr>
          <w:rFonts w:ascii="宋体" w:eastAsia="宋体" w:hAnsi="宋体" w:cs="宋体" w:hint="eastAsia"/>
          <w:bCs/>
          <w:sz w:val="24"/>
          <w:szCs w:val="24"/>
        </w:rPr>
        <w:t>三、质量标准</w:t>
      </w:r>
      <w:bookmarkEnd w:id="27"/>
    </w:p>
    <w:p w:rsidR="00757D8A" w:rsidRDefault="004C7494">
      <w:pPr>
        <w:spacing w:line="360" w:lineRule="auto"/>
        <w:ind w:firstLine="459"/>
        <w:rPr>
          <w:rFonts w:ascii="宋体" w:eastAsia="宋体" w:hAnsi="宋体" w:cs="宋体"/>
          <w:sz w:val="24"/>
          <w:szCs w:val="24"/>
        </w:rPr>
      </w:pPr>
      <w:r>
        <w:rPr>
          <w:rFonts w:ascii="宋体" w:eastAsia="宋体" w:hAnsi="宋体" w:cs="宋体" w:hint="eastAsia"/>
          <w:sz w:val="24"/>
          <w:szCs w:val="24"/>
        </w:rPr>
        <w:t>工程质量符合</w:t>
      </w:r>
      <w:r>
        <w:rPr>
          <w:rFonts w:ascii="宋体" w:eastAsia="宋体" w:hAnsi="宋体" w:cs="宋体" w:hint="eastAsia"/>
          <w:sz w:val="24"/>
          <w:szCs w:val="24"/>
          <w:u w:val="single"/>
        </w:rPr>
        <w:t>    </w:t>
      </w:r>
      <w:r>
        <w:rPr>
          <w:rFonts w:ascii="宋体" w:eastAsia="宋体" w:hAnsi="宋体" w:cs="宋体" w:hint="eastAsia"/>
          <w:sz w:val="24"/>
          <w:szCs w:val="24"/>
        </w:rPr>
        <w:t>标准。</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28" w:name="_Toc351203484"/>
      <w:r>
        <w:rPr>
          <w:rFonts w:ascii="宋体" w:eastAsia="宋体" w:hAnsi="宋体" w:cs="宋体" w:hint="eastAsia"/>
          <w:bCs/>
          <w:sz w:val="24"/>
          <w:szCs w:val="24"/>
        </w:rPr>
        <w:t>四、签约合同价与合同价格形式</w:t>
      </w:r>
      <w:bookmarkEnd w:id="28"/>
      <w:r>
        <w:rPr>
          <w:rFonts w:ascii="宋体" w:eastAsia="宋体" w:hAnsi="宋体" w:cs="宋体" w:hint="eastAsia"/>
          <w:bCs/>
          <w:sz w:val="24"/>
          <w:szCs w:val="24"/>
        </w:rPr>
        <w:tab/>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1.签约合同价为：</w:t>
      </w:r>
    </w:p>
    <w:p w:rsidR="00757D8A" w:rsidRDefault="004C7494">
      <w:pPr>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其中：</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（1）安全文明施工费：</w:t>
      </w:r>
    </w:p>
    <w:p w:rsidR="00757D8A" w:rsidRDefault="004C7494">
      <w:pPr>
        <w:spacing w:line="360" w:lineRule="auto"/>
        <w:ind w:firstLineChars="450" w:firstLine="1080"/>
        <w:rPr>
          <w:rFonts w:ascii="宋体" w:eastAsia="宋体" w:hAnsi="宋体" w:cs="宋体"/>
          <w:sz w:val="24"/>
          <w:szCs w:val="24"/>
        </w:rPr>
      </w:pPr>
      <w:r>
        <w:rPr>
          <w:rFonts w:ascii="宋体" w:eastAsia="宋体" w:hAnsi="宋体" w:cs="宋体" w:hint="eastAsia"/>
          <w:sz w:val="24"/>
          <w:szCs w:val="24"/>
        </w:rPr>
        <w:lastRenderedPageBreak/>
        <w:t>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（2）材料和工程设备暂估价金额：</w:t>
      </w:r>
    </w:p>
    <w:p w:rsidR="00757D8A" w:rsidRDefault="004C7494">
      <w:pPr>
        <w:spacing w:line="360" w:lineRule="auto"/>
        <w:ind w:firstLineChars="450" w:firstLine="1080"/>
        <w:rPr>
          <w:rFonts w:ascii="宋体" w:eastAsia="宋体" w:hAnsi="宋体" w:cs="宋体"/>
          <w:sz w:val="24"/>
          <w:szCs w:val="24"/>
        </w:rPr>
      </w:pPr>
      <w:r>
        <w:rPr>
          <w:rFonts w:ascii="宋体" w:eastAsia="宋体" w:hAnsi="宋体" w:cs="宋体" w:hint="eastAsia"/>
          <w:sz w:val="24"/>
          <w:szCs w:val="24"/>
        </w:rPr>
        <w:t>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（3）专业工程暂估价金额：</w:t>
      </w:r>
    </w:p>
    <w:p w:rsidR="00757D8A" w:rsidRDefault="004C7494">
      <w:pPr>
        <w:spacing w:line="360" w:lineRule="auto"/>
        <w:ind w:firstLineChars="450" w:firstLine="1080"/>
        <w:rPr>
          <w:rFonts w:ascii="宋体" w:eastAsia="宋体" w:hAnsi="宋体" w:cs="宋体"/>
          <w:sz w:val="24"/>
          <w:szCs w:val="24"/>
        </w:rPr>
      </w:pPr>
      <w:r>
        <w:rPr>
          <w:rFonts w:ascii="宋体" w:eastAsia="宋体" w:hAnsi="宋体" w:cs="宋体" w:hint="eastAsia"/>
          <w:sz w:val="24"/>
          <w:szCs w:val="24"/>
        </w:rPr>
        <w:t>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（4）暂列金额：</w:t>
      </w:r>
    </w:p>
    <w:p w:rsidR="00757D8A" w:rsidRDefault="004C7494">
      <w:pPr>
        <w:spacing w:line="360" w:lineRule="auto"/>
        <w:ind w:firstLineChars="450" w:firstLine="1080"/>
        <w:rPr>
          <w:rFonts w:ascii="宋体" w:eastAsia="宋体" w:hAnsi="宋体" w:cs="宋体"/>
          <w:sz w:val="24"/>
          <w:szCs w:val="24"/>
        </w:rPr>
      </w:pPr>
      <w:r>
        <w:rPr>
          <w:rFonts w:ascii="宋体" w:eastAsia="宋体" w:hAnsi="宋体" w:cs="宋体" w:hint="eastAsia"/>
          <w:sz w:val="24"/>
          <w:szCs w:val="24"/>
        </w:rPr>
        <w:t>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2.合同价格形式：</w:t>
      </w:r>
      <w:r>
        <w:rPr>
          <w:rFonts w:ascii="宋体" w:eastAsia="宋体" w:hAnsi="宋体" w:cs="宋体" w:hint="eastAsia"/>
          <w:sz w:val="24"/>
          <w:szCs w:val="24"/>
          <w:u w:val="single"/>
        </w:rPr>
        <w:t>单价合同</w:t>
      </w:r>
      <w:r>
        <w:rPr>
          <w:rFonts w:ascii="宋体" w:eastAsia="宋体" w:hAnsi="宋体" w:cs="宋体" w:hint="eastAsia"/>
          <w:sz w:val="24"/>
          <w:szCs w:val="24"/>
        </w:rPr>
        <w:t>。</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29" w:name="_Toc351203485"/>
      <w:r>
        <w:rPr>
          <w:rFonts w:ascii="宋体" w:eastAsia="宋体" w:hAnsi="宋体" w:cs="宋体" w:hint="eastAsia"/>
          <w:bCs/>
          <w:sz w:val="24"/>
          <w:szCs w:val="24"/>
        </w:rPr>
        <w:t>五、</w:t>
      </w:r>
      <w:bookmarkEnd w:id="29"/>
      <w:r>
        <w:rPr>
          <w:rFonts w:ascii="宋体" w:eastAsia="宋体" w:hAnsi="宋体" w:cs="宋体" w:hint="eastAsia"/>
          <w:bCs/>
          <w:sz w:val="24"/>
          <w:szCs w:val="24"/>
        </w:rPr>
        <w:t>项目负责人</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承包人项目负责人：</w:t>
      </w:r>
      <w:r>
        <w:rPr>
          <w:rFonts w:ascii="宋体" w:eastAsia="宋体" w:hAnsi="宋体" w:cs="宋体" w:hint="eastAsia"/>
          <w:sz w:val="24"/>
          <w:szCs w:val="24"/>
          <w:u w:val="single"/>
        </w:rPr>
        <w:t>                     </w:t>
      </w:r>
      <w:r>
        <w:rPr>
          <w:rFonts w:ascii="宋体" w:eastAsia="宋体" w:hAnsi="宋体" w:cs="宋体" w:hint="eastAsia"/>
          <w:sz w:val="24"/>
          <w:szCs w:val="24"/>
        </w:rPr>
        <w:t>。</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0" w:name="_Toc351203486"/>
      <w:r>
        <w:rPr>
          <w:rFonts w:ascii="宋体" w:eastAsia="宋体" w:hAnsi="宋体" w:cs="宋体" w:hint="eastAsia"/>
          <w:bCs/>
          <w:sz w:val="24"/>
          <w:szCs w:val="24"/>
        </w:rPr>
        <w:t>六、合同文件构成</w:t>
      </w:r>
      <w:bookmarkEnd w:id="30"/>
    </w:p>
    <w:p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本协议书与下列文件一起构成合同文件：</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（1）中标通知书（如果有）；</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（2）投标函及其附录（如果有）； </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（3）专用合同条款及其附件；</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（4）通用合同条款；</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（5）技术标准和要求；</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（6）已标价工程量清单或预算书；</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（7）其他合同文件。</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在合同订立及履行过程中形成的与合同有关的文件均构成合同文件组成部分。</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上述各项合同文件包括合同当事人就该项合同文件所作出的补充和修改，属于同一类内容的文件，应以最新签署的为准。专用合同条款及其附件须经合同当事人签字或盖章。</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1" w:name="_Toc351203487"/>
      <w:r>
        <w:rPr>
          <w:rFonts w:ascii="宋体" w:eastAsia="宋体" w:hAnsi="宋体" w:cs="宋体" w:hint="eastAsia"/>
          <w:bCs/>
          <w:sz w:val="24"/>
          <w:szCs w:val="24"/>
        </w:rPr>
        <w:t>七、承诺</w:t>
      </w:r>
      <w:bookmarkEnd w:id="31"/>
    </w:p>
    <w:p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1.发包人承诺按照法律规定履行项目审批手续、筹集工程建设资金并按照合同约定的期限和方式支付合同价款。</w:t>
      </w:r>
    </w:p>
    <w:p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2.承包人承诺按照法律规定及合同约定组织完成工程施工，确保工程质量和安全，不进行转包及违法分包，并在缺陷责任期及保修期内承担相应的工程维修责任。</w:t>
      </w:r>
    </w:p>
    <w:p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3.发包人和承包人通过招投标形式签订合同的，双方理解并承诺不再就同一工程另行签订与合同实质性内容相背离的协议。</w:t>
      </w:r>
    </w:p>
    <w:p w:rsidR="00757D8A" w:rsidRDefault="004C7494">
      <w:pPr>
        <w:spacing w:line="360" w:lineRule="auto"/>
        <w:rPr>
          <w:rFonts w:ascii="宋体" w:eastAsia="宋体" w:hAnsi="宋体" w:cs="宋体"/>
          <w:bCs/>
          <w:sz w:val="24"/>
          <w:szCs w:val="24"/>
        </w:rPr>
      </w:pPr>
      <w:bookmarkStart w:id="32" w:name="_Toc351203488"/>
      <w:r>
        <w:rPr>
          <w:rFonts w:ascii="宋体" w:eastAsia="宋体" w:hAnsi="宋体" w:cs="宋体" w:hint="eastAsia"/>
          <w:b/>
          <w:sz w:val="24"/>
          <w:szCs w:val="24"/>
        </w:rPr>
        <w:t>八、词语含义</w:t>
      </w:r>
      <w:bookmarkEnd w:id="32"/>
    </w:p>
    <w:p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本协议书中词语含义与第二部分通用合同条款中赋予的含义相同。</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3" w:name="_Toc351203489"/>
      <w:r>
        <w:rPr>
          <w:rFonts w:ascii="宋体" w:eastAsia="宋体" w:hAnsi="宋体" w:cs="宋体" w:hint="eastAsia"/>
          <w:bCs/>
          <w:sz w:val="24"/>
          <w:szCs w:val="24"/>
        </w:rPr>
        <w:t>九、签订时间</w:t>
      </w:r>
      <w:bookmarkEnd w:id="33"/>
    </w:p>
    <w:p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本合同于</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年</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月</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日签订。</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4" w:name="_Toc351203490"/>
      <w:r>
        <w:rPr>
          <w:rFonts w:ascii="宋体" w:eastAsia="宋体" w:hAnsi="宋体" w:cs="宋体" w:hint="eastAsia"/>
          <w:bCs/>
          <w:sz w:val="24"/>
          <w:szCs w:val="24"/>
        </w:rPr>
        <w:t>十、签订地点</w:t>
      </w:r>
      <w:bookmarkEnd w:id="34"/>
    </w:p>
    <w:p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本合同在</w:t>
      </w:r>
      <w:r>
        <w:rPr>
          <w:rFonts w:ascii="宋体" w:eastAsia="宋体" w:hAnsi="宋体" w:cs="宋体" w:hint="eastAsia"/>
          <w:bCs/>
          <w:sz w:val="24"/>
          <w:szCs w:val="24"/>
          <w:u w:val="single"/>
        </w:rPr>
        <w:t xml:space="preserve">  项目所在地  </w:t>
      </w:r>
      <w:r>
        <w:rPr>
          <w:rFonts w:ascii="宋体" w:eastAsia="宋体" w:hAnsi="宋体" w:cs="宋体" w:hint="eastAsia"/>
          <w:bCs/>
          <w:sz w:val="24"/>
          <w:szCs w:val="24"/>
        </w:rPr>
        <w:t>签订。</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5" w:name="_Toc351203491"/>
      <w:r>
        <w:rPr>
          <w:rFonts w:ascii="宋体" w:eastAsia="宋体" w:hAnsi="宋体" w:cs="宋体" w:hint="eastAsia"/>
          <w:bCs/>
          <w:sz w:val="24"/>
          <w:szCs w:val="24"/>
        </w:rPr>
        <w:t>十一、补充协议</w:t>
      </w:r>
      <w:bookmarkEnd w:id="35"/>
    </w:p>
    <w:p w:rsidR="00757D8A" w:rsidRDefault="004C7494">
      <w:pPr>
        <w:spacing w:line="360" w:lineRule="auto"/>
        <w:ind w:firstLineChars="200" w:firstLine="480"/>
        <w:rPr>
          <w:rFonts w:ascii="宋体" w:eastAsia="宋体" w:hAnsi="宋体" w:cs="宋体"/>
          <w:b/>
          <w:bCs/>
          <w:sz w:val="24"/>
          <w:szCs w:val="24"/>
        </w:rPr>
      </w:pPr>
      <w:r>
        <w:rPr>
          <w:rFonts w:ascii="宋体" w:eastAsia="宋体" w:hAnsi="宋体" w:cs="宋体" w:hint="eastAsia"/>
          <w:bCs/>
          <w:sz w:val="24"/>
          <w:szCs w:val="24"/>
        </w:rPr>
        <w:t>合同未尽事宜，合同当事人另行签订补充协议，补充协议是合同的组成部分。</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6" w:name="_Toc351203492"/>
      <w:r>
        <w:rPr>
          <w:rFonts w:ascii="宋体" w:eastAsia="宋体" w:hAnsi="宋体" w:cs="宋体" w:hint="eastAsia"/>
          <w:bCs/>
          <w:sz w:val="24"/>
          <w:szCs w:val="24"/>
        </w:rPr>
        <w:t>十二、合同生效</w:t>
      </w:r>
      <w:bookmarkEnd w:id="36"/>
    </w:p>
    <w:p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本合同自</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生效。</w:t>
      </w:r>
    </w:p>
    <w:p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7" w:name="_Toc351203493"/>
      <w:r>
        <w:rPr>
          <w:rFonts w:ascii="宋体" w:eastAsia="宋体" w:hAnsi="宋体" w:cs="宋体" w:hint="eastAsia"/>
          <w:bCs/>
          <w:sz w:val="24"/>
          <w:szCs w:val="24"/>
        </w:rPr>
        <w:t>十三、合同份数</w:t>
      </w:r>
      <w:bookmarkEnd w:id="37"/>
    </w:p>
    <w:p w:rsidR="00757D8A" w:rsidRDefault="004C7494">
      <w:pPr>
        <w:autoSpaceDE w:val="0"/>
        <w:autoSpaceDN w:val="0"/>
        <w:adjustRightInd w:val="0"/>
        <w:spacing w:line="440" w:lineRule="exact"/>
        <w:ind w:firstLine="420"/>
        <w:rPr>
          <w:rFonts w:ascii="宋体" w:eastAsia="宋体" w:hAnsi="宋体" w:cs="宋体"/>
          <w:b/>
          <w:bCs/>
          <w:kern w:val="0"/>
          <w:sz w:val="24"/>
          <w:szCs w:val="24"/>
          <w:lang w:val="zh-CN"/>
        </w:rPr>
      </w:pPr>
      <w:r>
        <w:rPr>
          <w:rFonts w:ascii="宋体" w:eastAsia="宋体" w:hAnsi="宋体" w:cs="宋体" w:hint="eastAsia"/>
          <w:kern w:val="0"/>
          <w:sz w:val="24"/>
          <w:szCs w:val="24"/>
        </w:rPr>
        <w:t>本合同一式 6 份均具有同等法律效力，发包人执</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份，承包人执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份</w:t>
      </w:r>
    </w:p>
    <w:p w:rsidR="00757D8A" w:rsidRDefault="00757D8A">
      <w:pPr>
        <w:autoSpaceDE w:val="0"/>
        <w:autoSpaceDN w:val="0"/>
        <w:adjustRightInd w:val="0"/>
        <w:spacing w:line="440" w:lineRule="exact"/>
        <w:ind w:firstLine="420"/>
        <w:jc w:val="center"/>
        <w:rPr>
          <w:rFonts w:ascii="宋体" w:eastAsia="宋体" w:hAnsi="宋体" w:cs="宋体"/>
          <w:b/>
          <w:bCs/>
          <w:kern w:val="0"/>
          <w:sz w:val="24"/>
          <w:szCs w:val="24"/>
          <w:lang w:val="zh-CN"/>
        </w:rPr>
      </w:pPr>
    </w:p>
    <w:p w:rsidR="00757D8A" w:rsidRDefault="004C7494">
      <w:pPr>
        <w:numPr>
          <w:ilvl w:val="2"/>
          <w:numId w:val="0"/>
        </w:numPr>
        <w:tabs>
          <w:tab w:val="left" w:pos="720"/>
        </w:tabs>
        <w:jc w:val="center"/>
        <w:rPr>
          <w:rFonts w:ascii="宋体" w:eastAsia="宋体" w:hAnsi="宋体" w:cs="宋体"/>
          <w:sz w:val="24"/>
          <w:szCs w:val="24"/>
          <w:lang w:val="zh-CN"/>
        </w:rPr>
      </w:pPr>
      <w:r>
        <w:rPr>
          <w:rFonts w:ascii="宋体" w:eastAsia="宋体" w:hAnsi="宋体" w:cs="宋体" w:hint="eastAsia"/>
          <w:sz w:val="24"/>
          <w:szCs w:val="24"/>
          <w:lang w:val="zh-CN"/>
        </w:rPr>
        <w:br w:type="page"/>
      </w:r>
      <w:r>
        <w:rPr>
          <w:rFonts w:ascii="宋体" w:eastAsia="宋体" w:hAnsi="宋体" w:cs="宋体" w:hint="eastAsia"/>
          <w:sz w:val="24"/>
          <w:szCs w:val="24"/>
          <w:lang w:val="zh-CN"/>
        </w:rPr>
        <w:lastRenderedPageBreak/>
        <w:t>第二部分 通用合同条款</w:t>
      </w:r>
    </w:p>
    <w:p w:rsidR="00757D8A" w:rsidRDefault="00757D8A">
      <w:pPr>
        <w:autoSpaceDE w:val="0"/>
        <w:autoSpaceDN w:val="0"/>
        <w:adjustRightInd w:val="0"/>
        <w:spacing w:line="440" w:lineRule="exact"/>
        <w:ind w:firstLine="420"/>
        <w:jc w:val="center"/>
        <w:rPr>
          <w:rFonts w:ascii="宋体" w:eastAsia="宋体" w:hAnsi="宋体" w:cs="宋体"/>
          <w:b/>
          <w:kern w:val="0"/>
          <w:sz w:val="24"/>
          <w:szCs w:val="24"/>
          <w:lang w:val="zh-CN"/>
        </w:rPr>
      </w:pPr>
    </w:p>
    <w:p w:rsidR="00757D8A" w:rsidRDefault="004C7494">
      <w:pPr>
        <w:autoSpaceDE w:val="0"/>
        <w:autoSpaceDN w:val="0"/>
        <w:adjustRightInd w:val="0"/>
        <w:spacing w:line="300" w:lineRule="auto"/>
        <w:ind w:firstLine="420"/>
        <w:rPr>
          <w:rFonts w:ascii="宋体" w:eastAsia="宋体" w:hAnsi="宋体" w:cs="宋体"/>
          <w:sz w:val="24"/>
          <w:szCs w:val="24"/>
          <w:lang w:val="zh-CN"/>
        </w:rPr>
      </w:pPr>
      <w:r>
        <w:rPr>
          <w:rFonts w:ascii="宋体" w:eastAsia="宋体" w:hAnsi="宋体" w:cs="宋体" w:hint="eastAsia"/>
          <w:sz w:val="24"/>
          <w:szCs w:val="24"/>
        </w:rPr>
        <w:t xml:space="preserve">    </w:t>
      </w:r>
      <w:r>
        <w:rPr>
          <w:rFonts w:ascii="宋体" w:eastAsia="宋体" w:hAnsi="宋体" w:cs="宋体" w:hint="eastAsia"/>
          <w:sz w:val="24"/>
          <w:szCs w:val="24"/>
          <w:lang w:val="zh-CN"/>
        </w:rPr>
        <w:t>执行《建设工程施工合同（示范文本）》（GF-201</w:t>
      </w:r>
      <w:r>
        <w:rPr>
          <w:rFonts w:ascii="宋体" w:eastAsia="宋体" w:hAnsi="宋体" w:cs="宋体" w:hint="eastAsia"/>
          <w:sz w:val="24"/>
          <w:szCs w:val="24"/>
        </w:rPr>
        <w:t>7</w:t>
      </w:r>
      <w:r>
        <w:rPr>
          <w:rFonts w:ascii="宋体" w:eastAsia="宋体" w:hAnsi="宋体" w:cs="宋体" w:hint="eastAsia"/>
          <w:sz w:val="24"/>
          <w:szCs w:val="24"/>
          <w:lang w:val="zh-CN"/>
        </w:rPr>
        <w:t>-0201）通用合同条款，此处略。</w:t>
      </w:r>
    </w:p>
    <w:p w:rsidR="00757D8A" w:rsidRDefault="00757D8A">
      <w:pPr>
        <w:autoSpaceDE w:val="0"/>
        <w:autoSpaceDN w:val="0"/>
        <w:adjustRightInd w:val="0"/>
        <w:spacing w:line="440" w:lineRule="exact"/>
        <w:ind w:firstLine="420"/>
        <w:jc w:val="center"/>
        <w:rPr>
          <w:rFonts w:ascii="宋体" w:eastAsia="宋体" w:hAnsi="宋体" w:cs="宋体"/>
          <w:b/>
          <w:bCs/>
          <w:kern w:val="0"/>
          <w:sz w:val="24"/>
          <w:szCs w:val="24"/>
          <w:lang w:val="zh-CN"/>
        </w:rPr>
      </w:pPr>
    </w:p>
    <w:p w:rsidR="00757D8A" w:rsidRDefault="00757D8A">
      <w:pPr>
        <w:autoSpaceDE w:val="0"/>
        <w:autoSpaceDN w:val="0"/>
        <w:adjustRightInd w:val="0"/>
        <w:spacing w:line="440" w:lineRule="exact"/>
        <w:ind w:firstLine="420"/>
        <w:jc w:val="center"/>
        <w:rPr>
          <w:rFonts w:ascii="宋体" w:eastAsia="宋体" w:hAnsi="宋体" w:cs="宋体"/>
          <w:b/>
          <w:bCs/>
          <w:kern w:val="0"/>
          <w:sz w:val="24"/>
          <w:szCs w:val="24"/>
          <w:lang w:val="zh-CN"/>
        </w:rPr>
      </w:pPr>
    </w:p>
    <w:p w:rsidR="00757D8A" w:rsidRDefault="00757D8A">
      <w:pPr>
        <w:autoSpaceDE w:val="0"/>
        <w:autoSpaceDN w:val="0"/>
        <w:adjustRightInd w:val="0"/>
        <w:spacing w:line="440" w:lineRule="exact"/>
        <w:ind w:firstLine="420"/>
        <w:jc w:val="center"/>
        <w:rPr>
          <w:rFonts w:ascii="宋体" w:eastAsia="宋体" w:hAnsi="宋体" w:cs="宋体"/>
          <w:b/>
          <w:bCs/>
          <w:kern w:val="0"/>
          <w:sz w:val="24"/>
          <w:szCs w:val="24"/>
          <w:lang w:val="zh-CN"/>
        </w:rPr>
      </w:pPr>
    </w:p>
    <w:p w:rsidR="00757D8A" w:rsidRDefault="004C7494">
      <w:pPr>
        <w:autoSpaceDE w:val="0"/>
        <w:autoSpaceDN w:val="0"/>
        <w:adjustRightInd w:val="0"/>
        <w:spacing w:line="440" w:lineRule="exact"/>
        <w:ind w:firstLine="420"/>
        <w:jc w:val="center"/>
        <w:rPr>
          <w:rFonts w:ascii="宋体" w:eastAsia="宋体" w:hAnsi="宋体" w:cs="宋体"/>
          <w:b/>
          <w:bCs/>
          <w:sz w:val="24"/>
          <w:szCs w:val="24"/>
          <w:lang w:val="zh-CN"/>
        </w:rPr>
      </w:pPr>
      <w:r>
        <w:rPr>
          <w:rFonts w:ascii="宋体" w:eastAsia="宋体" w:hAnsi="宋体" w:cs="宋体" w:hint="eastAsia"/>
          <w:b/>
          <w:bCs/>
          <w:kern w:val="0"/>
          <w:sz w:val="24"/>
          <w:szCs w:val="24"/>
          <w:lang w:val="zh-CN"/>
        </w:rPr>
        <w:br w:type="page"/>
      </w:r>
      <w:r>
        <w:rPr>
          <w:rFonts w:ascii="宋体" w:eastAsia="宋体" w:hAnsi="宋体" w:cs="宋体" w:hint="eastAsia"/>
          <w:b/>
          <w:bCs/>
          <w:sz w:val="24"/>
          <w:szCs w:val="24"/>
          <w:lang w:val="zh-CN"/>
        </w:rPr>
        <w:lastRenderedPageBreak/>
        <w:t>第三部分  专用合同条款</w:t>
      </w:r>
    </w:p>
    <w:p w:rsidR="00757D8A" w:rsidRDefault="004C7494">
      <w:pPr>
        <w:spacing w:before="120" w:after="120" w:line="360" w:lineRule="auto"/>
        <w:ind w:left="864" w:hanging="864"/>
        <w:rPr>
          <w:rFonts w:ascii="宋体" w:eastAsia="宋体" w:hAnsi="宋体" w:cs="宋体"/>
          <w:sz w:val="24"/>
          <w:szCs w:val="24"/>
        </w:rPr>
      </w:pPr>
      <w:bookmarkStart w:id="38" w:name="_Toc351203633"/>
      <w:r>
        <w:rPr>
          <w:rFonts w:ascii="宋体" w:eastAsia="宋体" w:hAnsi="宋体" w:cs="宋体" w:hint="eastAsia"/>
          <w:sz w:val="24"/>
          <w:szCs w:val="24"/>
        </w:rPr>
        <w:t>1</w:t>
      </w:r>
      <w:bookmarkStart w:id="39" w:name="_Toc297120456"/>
      <w:bookmarkStart w:id="40" w:name="_Toc292559866"/>
      <w:bookmarkStart w:id="41" w:name="_Toc296347155"/>
      <w:bookmarkStart w:id="42" w:name="_Toc296346657"/>
      <w:bookmarkStart w:id="43" w:name="_Toc296891196"/>
      <w:bookmarkStart w:id="44" w:name="_Toc296503156"/>
      <w:bookmarkStart w:id="45" w:name="_Toc296944495"/>
      <w:bookmarkStart w:id="46" w:name="_Toc292559361"/>
      <w:bookmarkStart w:id="47" w:name="_Toc297048342"/>
      <w:bookmarkStart w:id="48" w:name="_Toc296890984"/>
      <w:r>
        <w:rPr>
          <w:rFonts w:ascii="宋体" w:eastAsia="宋体" w:hAnsi="宋体" w:cs="宋体" w:hint="eastAsia"/>
          <w:sz w:val="24"/>
          <w:szCs w:val="24"/>
        </w:rPr>
        <w:t>. 一般约定</w:t>
      </w:r>
      <w:bookmarkEnd w:id="38"/>
    </w:p>
    <w:bookmarkEnd w:id="39"/>
    <w:bookmarkEnd w:id="40"/>
    <w:bookmarkEnd w:id="41"/>
    <w:bookmarkEnd w:id="42"/>
    <w:bookmarkEnd w:id="43"/>
    <w:bookmarkEnd w:id="44"/>
    <w:bookmarkEnd w:id="45"/>
    <w:bookmarkEnd w:id="46"/>
    <w:bookmarkEnd w:id="47"/>
    <w:bookmarkEnd w:id="48"/>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1.1 词语定义</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1.1.1合同</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1.1.1.10其他合同文件包括：施工组织设计（如人员、设备等的要求）、招标文件（含澄清文件、暂列金、暂估价）、洽谈记录、图纸会审记录、发包人相关制度、廉政协议等</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1.1.2 合同当事人及其他相关方</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1.1.2.4监理人：</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名    称：</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资质类别和等级：</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电子信箱：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通信地址：</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1.1.2.5 设计人：</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名    称：</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资质类别和等级：</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电子信箱：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通信地址：</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1.1.3 工程和设备</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1.1.3.7 作为施工现场组成部分的其他场所包括：</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1.1.3.9 永久占地包括：</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1.1.3.10 临时占地包括：</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1.3法律 </w:t>
      </w:r>
    </w:p>
    <w:p w:rsidR="00757D8A" w:rsidRDefault="004C7494">
      <w:pPr>
        <w:autoSpaceDE w:val="0"/>
        <w:autoSpaceDN w:val="0"/>
        <w:adjustRightInd w:val="0"/>
        <w:spacing w:line="360" w:lineRule="auto"/>
        <w:ind w:leftChars="284" w:left="596"/>
        <w:jc w:val="left"/>
        <w:rPr>
          <w:rFonts w:ascii="宋体" w:eastAsia="宋体" w:hAnsi="宋体" w:cs="宋体"/>
          <w:sz w:val="24"/>
          <w:szCs w:val="24"/>
          <w:u w:val="single"/>
        </w:rPr>
      </w:pPr>
      <w:r>
        <w:rPr>
          <w:rFonts w:ascii="宋体" w:eastAsia="宋体" w:hAnsi="宋体" w:cs="宋体" w:hint="eastAsia"/>
          <w:sz w:val="24"/>
          <w:szCs w:val="24"/>
        </w:rPr>
        <w:t>适用于合同的其他规范性文件</w:t>
      </w:r>
      <w:r>
        <w:rPr>
          <w:rFonts w:ascii="宋体" w:eastAsia="宋体" w:hAnsi="宋体" w:cs="宋体" w:hint="eastAsia"/>
          <w:sz w:val="24"/>
          <w:szCs w:val="24"/>
          <w:u w:val="single"/>
        </w:rPr>
        <w:t xml:space="preserve">        /          </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1.4 标准和规范</w:t>
      </w:r>
    </w:p>
    <w:p w:rsidR="00757D8A" w:rsidRDefault="004C7494">
      <w:pPr>
        <w:spacing w:line="360" w:lineRule="auto"/>
        <w:ind w:leftChars="284" w:left="596"/>
        <w:rPr>
          <w:rFonts w:ascii="宋体" w:eastAsia="宋体" w:hAnsi="宋体" w:cs="宋体"/>
          <w:sz w:val="24"/>
          <w:szCs w:val="24"/>
        </w:rPr>
      </w:pPr>
      <w:r>
        <w:rPr>
          <w:rFonts w:ascii="宋体" w:eastAsia="宋体" w:hAnsi="宋体" w:cs="宋体" w:hint="eastAsia"/>
          <w:sz w:val="24"/>
          <w:szCs w:val="24"/>
        </w:rPr>
        <w:t>1.4.1适用于工程的标准规范包括：《</w:t>
      </w:r>
      <w:r>
        <w:rPr>
          <w:rFonts w:ascii="宋体" w:eastAsia="宋体" w:hAnsi="宋体" w:cs="宋体" w:hint="eastAsia"/>
          <w:sz w:val="24"/>
          <w:szCs w:val="24"/>
          <w:u w:val="single"/>
        </w:rPr>
        <w:t>建设工程工程量清单计价规范》</w:t>
      </w:r>
      <w:r>
        <w:rPr>
          <w:rFonts w:ascii="宋体" w:eastAsia="宋体" w:hAnsi="宋体" w:cs="宋体" w:hint="eastAsia"/>
          <w:sz w:val="24"/>
          <w:szCs w:val="24"/>
          <w:u w:val="single"/>
        </w:rPr>
        <w:lastRenderedPageBreak/>
        <w:t>GB50500-2013</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1.4.2 发包人提供国外标准、规范的名称：</w:t>
      </w:r>
      <w:r>
        <w:rPr>
          <w:rFonts w:ascii="宋体" w:eastAsia="宋体" w:hAnsi="宋体" w:cs="宋体" w:hint="eastAsia"/>
          <w:kern w:val="0"/>
          <w:sz w:val="24"/>
          <w:szCs w:val="24"/>
          <w:u w:val="single"/>
        </w:rPr>
        <w:t xml:space="preserve">   </w:t>
      </w:r>
      <w:r>
        <w:rPr>
          <w:rFonts w:ascii="宋体" w:eastAsia="宋体" w:hAnsi="宋体" w:cs="宋体" w:hint="eastAsia"/>
          <w:sz w:val="24"/>
          <w:szCs w:val="24"/>
          <w:u w:val="single"/>
        </w:rPr>
        <w:t xml:space="preserve"> 无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发包人提供国外标准、规范的份数：</w:t>
      </w:r>
      <w:r>
        <w:rPr>
          <w:rFonts w:ascii="宋体" w:eastAsia="宋体" w:hAnsi="宋体" w:cs="宋体" w:hint="eastAsia"/>
          <w:kern w:val="0"/>
          <w:sz w:val="24"/>
          <w:szCs w:val="24"/>
          <w:u w:val="single"/>
        </w:rPr>
        <w:t xml:space="preserve">           </w:t>
      </w:r>
      <w:r>
        <w:rPr>
          <w:rFonts w:ascii="宋体" w:eastAsia="宋体" w:hAnsi="宋体" w:cs="宋体" w:hint="eastAsia"/>
          <w:sz w:val="24"/>
          <w:szCs w:val="24"/>
          <w:u w:val="single"/>
        </w:rPr>
        <w:t>无</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kern w:val="0"/>
          <w:sz w:val="24"/>
          <w:szCs w:val="24"/>
        </w:rPr>
        <w:t>发包人提供国外标准、规范的名称：</w:t>
      </w:r>
      <w:r>
        <w:rPr>
          <w:rFonts w:ascii="宋体" w:eastAsia="宋体" w:hAnsi="宋体" w:cs="宋体" w:hint="eastAsia"/>
          <w:kern w:val="0"/>
          <w:sz w:val="24"/>
          <w:szCs w:val="24"/>
          <w:u w:val="single"/>
        </w:rPr>
        <w:t xml:space="preserve">           </w:t>
      </w:r>
      <w:r>
        <w:rPr>
          <w:rFonts w:ascii="宋体" w:eastAsia="宋体" w:hAnsi="宋体" w:cs="宋体" w:hint="eastAsia"/>
          <w:sz w:val="24"/>
          <w:szCs w:val="24"/>
          <w:u w:val="single"/>
        </w:rPr>
        <w:t>无</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rsidR="00757D8A" w:rsidRDefault="004C7494">
      <w:pPr>
        <w:spacing w:line="360" w:lineRule="auto"/>
        <w:ind w:leftChars="284" w:left="596"/>
        <w:rPr>
          <w:rFonts w:ascii="宋体" w:eastAsia="宋体" w:hAnsi="宋体" w:cs="宋体"/>
          <w:sz w:val="24"/>
          <w:szCs w:val="24"/>
        </w:rPr>
      </w:pPr>
      <w:r>
        <w:rPr>
          <w:rFonts w:ascii="宋体" w:eastAsia="宋体" w:hAnsi="宋体" w:cs="宋体" w:hint="eastAsia"/>
          <w:sz w:val="24"/>
          <w:szCs w:val="24"/>
        </w:rPr>
        <w:t>1.4.3发包人对工程的技术标准和功能要求的特殊要求：</w:t>
      </w:r>
      <w:r>
        <w:rPr>
          <w:rFonts w:ascii="宋体" w:eastAsia="宋体" w:hAnsi="宋体" w:cs="宋体" w:hint="eastAsia"/>
          <w:sz w:val="24"/>
          <w:szCs w:val="24"/>
          <w:u w:val="single"/>
        </w:rPr>
        <w:t xml:space="preserve">无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1.5 合同文件的优先顺序</w:t>
      </w:r>
    </w:p>
    <w:p w:rsidR="00757D8A" w:rsidRDefault="004C7494">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sz w:val="24"/>
          <w:szCs w:val="24"/>
        </w:rPr>
        <w:t>合同文件组成及优先顺序为</w:t>
      </w:r>
      <w:r>
        <w:rPr>
          <w:rFonts w:ascii="宋体" w:eastAsia="宋体" w:hAnsi="宋体" w:cs="宋体" w:hint="eastAsia"/>
          <w:kern w:val="0"/>
          <w:sz w:val="24"/>
          <w:szCs w:val="24"/>
          <w:u w:val="single"/>
        </w:rPr>
        <w:t>：  执行合同通用条款第 1.5 条执行； 优先顺序： (l ）合同协议书、 (2 ）专用合同条款、(3 ）通用合同条款、(4 ）技术标准和要求、(5 ）图纸、(6 ）中标通知书、(7 ）投标函及投标函附录、(8 ）中标价工程量清单、 (9 ）其他合同文件  。</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1.6 图纸和承包人文件</w:t>
      </w:r>
      <w:r>
        <w:rPr>
          <w:rFonts w:ascii="宋体" w:eastAsia="宋体" w:hAnsi="宋体" w:cs="宋体" w:hint="eastAsia"/>
          <w:sz w:val="24"/>
          <w:szCs w:val="24"/>
        </w:rPr>
        <w:tab/>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1.6.1 图纸的提供</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发包人向承包人提供图纸的期限：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发包人向承包人提供图纸的数量：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发包人向承包人提供图纸的内容：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1.6.4 承包人文件</w:t>
      </w:r>
    </w:p>
    <w:p w:rsidR="00757D8A" w:rsidRDefault="004C7494">
      <w:pPr>
        <w:spacing w:line="360" w:lineRule="auto"/>
        <w:ind w:leftChars="284" w:left="596"/>
        <w:jc w:val="left"/>
        <w:rPr>
          <w:rFonts w:ascii="宋体" w:eastAsia="宋体" w:hAnsi="宋体" w:cs="宋体"/>
          <w:sz w:val="24"/>
          <w:szCs w:val="24"/>
        </w:rPr>
      </w:pPr>
      <w:r>
        <w:rPr>
          <w:rFonts w:ascii="宋体" w:eastAsia="宋体" w:hAnsi="宋体" w:cs="宋体" w:hint="eastAsia"/>
          <w:sz w:val="24"/>
          <w:szCs w:val="24"/>
        </w:rPr>
        <w:t>需要由承包人提供的文件，包括：</w:t>
      </w:r>
      <w:r>
        <w:rPr>
          <w:rFonts w:ascii="宋体" w:eastAsia="宋体" w:hAnsi="宋体" w:cs="宋体" w:hint="eastAsia"/>
          <w:sz w:val="24"/>
          <w:szCs w:val="24"/>
          <w:u w:val="single"/>
        </w:rPr>
        <w:t xml:space="preserve">         /            。</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承包人提供的文件的期限为：</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承包人提供的文件的数量为：</w:t>
      </w:r>
      <w:r>
        <w:rPr>
          <w:rFonts w:ascii="宋体" w:eastAsia="宋体" w:hAnsi="宋体" w:cs="宋体" w:hint="eastAsia"/>
          <w:sz w:val="24"/>
          <w:szCs w:val="24"/>
          <w:u w:val="single"/>
        </w:rPr>
        <w:t xml:space="preserve">      /       。</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承包人提供的文件的形式为：</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发包人审批承包人文件的期限：</w:t>
      </w:r>
      <w:r>
        <w:rPr>
          <w:rFonts w:ascii="宋体" w:eastAsia="宋体" w:hAnsi="宋体" w:cs="宋体" w:hint="eastAsia"/>
          <w:sz w:val="24"/>
          <w:szCs w:val="24"/>
          <w:u w:val="single"/>
        </w:rPr>
        <w:t xml:space="preserve">        /           。</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1.6.5 现场图纸准备</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关于现场图纸准备的约定：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1.7 联络</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1.7.1发包人和承包人应当在</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天内将与合同有关的通知、批准、证明、证书、指示、指令、要求、请求、同意、意见、确定和决定等书面函件送达对方当事人。</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1.7.2 发包人接收文件的地点：</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发包人指定的接收人为：</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承包人接收文件的地点：</w:t>
      </w:r>
      <w:r>
        <w:rPr>
          <w:rFonts w:ascii="宋体" w:eastAsia="宋体" w:hAnsi="宋体" w:cs="宋体" w:hint="eastAsia"/>
          <w:sz w:val="24"/>
          <w:szCs w:val="24"/>
          <w:u w:val="single"/>
        </w:rPr>
        <w:t xml:space="preserve">      /         。</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承包人指定的接收人为：</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监理人接收文件的地点：</w:t>
      </w:r>
      <w:r>
        <w:rPr>
          <w:rFonts w:ascii="宋体" w:eastAsia="宋体" w:hAnsi="宋体" w:cs="宋体" w:hint="eastAsia"/>
          <w:sz w:val="24"/>
          <w:szCs w:val="24"/>
          <w:u w:val="single"/>
        </w:rPr>
        <w:t xml:space="preserve">    /          。</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监理人指定的接收人为：</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1.10 交通运输</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bookmarkStart w:id="49" w:name="_Toc300934943"/>
      <w:bookmarkStart w:id="50" w:name="_Toc304295521"/>
      <w:bookmarkStart w:id="51" w:name="_Toc312677986"/>
      <w:bookmarkStart w:id="52" w:name="_Toc318581155"/>
      <w:bookmarkStart w:id="53" w:name="_Toc303539100"/>
      <w:r>
        <w:rPr>
          <w:rFonts w:ascii="宋体" w:eastAsia="宋体" w:hAnsi="宋体" w:cs="宋体" w:hint="eastAsia"/>
          <w:sz w:val="24"/>
          <w:szCs w:val="24"/>
        </w:rPr>
        <w:t>.10.1 出入现场的权利</w:t>
      </w:r>
    </w:p>
    <w:p w:rsidR="00757D8A" w:rsidRDefault="004C7494">
      <w:pPr>
        <w:spacing w:line="360" w:lineRule="auto"/>
        <w:ind w:leftChars="284" w:left="596"/>
        <w:rPr>
          <w:rFonts w:ascii="宋体" w:eastAsia="宋体" w:hAnsi="宋体" w:cs="宋体"/>
          <w:sz w:val="24"/>
          <w:szCs w:val="24"/>
          <w:u w:val="single"/>
        </w:rPr>
      </w:pPr>
      <w:r>
        <w:rPr>
          <w:rFonts w:ascii="宋体" w:eastAsia="宋体" w:hAnsi="宋体" w:cs="宋体" w:hint="eastAsia"/>
          <w:sz w:val="24"/>
          <w:szCs w:val="24"/>
        </w:rPr>
        <w:t>关于出入现场的权利的约定：</w:t>
      </w:r>
      <w:r>
        <w:rPr>
          <w:rFonts w:ascii="宋体" w:eastAsia="宋体" w:hAnsi="宋体" w:cs="宋体" w:hint="eastAsia"/>
          <w:sz w:val="24"/>
          <w:szCs w:val="24"/>
          <w:u w:val="single"/>
        </w:rPr>
        <w:t>执行通用条款</w:t>
      </w:r>
      <w:r>
        <w:rPr>
          <w:rFonts w:ascii="宋体" w:eastAsia="宋体" w:hAnsi="宋体" w:cs="宋体" w:hint="eastAsia"/>
          <w:sz w:val="24"/>
          <w:szCs w:val="24"/>
        </w:rPr>
        <w:t>。</w:t>
      </w:r>
    </w:p>
    <w:bookmarkEnd w:id="49"/>
    <w:bookmarkEnd w:id="50"/>
    <w:bookmarkEnd w:id="51"/>
    <w:bookmarkEnd w:id="52"/>
    <w:bookmarkEnd w:id="53"/>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w:t>
      </w:r>
      <w:bookmarkStart w:id="54" w:name="_Toc303539101"/>
      <w:bookmarkStart w:id="55" w:name="_Toc312677987"/>
      <w:bookmarkStart w:id="56" w:name="_Toc300934944"/>
      <w:bookmarkStart w:id="57" w:name="_Toc304295522"/>
      <w:bookmarkStart w:id="58" w:name="_Toc318581156"/>
      <w:r>
        <w:rPr>
          <w:rFonts w:ascii="宋体" w:eastAsia="宋体" w:hAnsi="宋体" w:cs="宋体" w:hint="eastAsia"/>
          <w:sz w:val="24"/>
          <w:szCs w:val="24"/>
        </w:rPr>
        <w:t>.10.3 场内交通</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关于场外交通和场内交通的边界的约定：</w:t>
      </w:r>
      <w:r>
        <w:rPr>
          <w:rFonts w:ascii="宋体" w:eastAsia="宋体" w:hAnsi="宋体" w:cs="宋体" w:hint="eastAsia"/>
          <w:kern w:val="0"/>
          <w:sz w:val="24"/>
          <w:szCs w:val="24"/>
          <w:u w:val="single"/>
        </w:rPr>
        <w:t>发包方协助，承包人负责办理通道的相关手续，负责建设并承担相关费用，以满足施工的运输要求</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关于发包人向承包人免费提供满足工程施工需要的场内道路和交通设施的约定：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bookmarkEnd w:id="54"/>
      <w:bookmarkEnd w:id="55"/>
      <w:bookmarkEnd w:id="56"/>
      <w:bookmarkEnd w:id="57"/>
      <w:bookmarkEnd w:id="58"/>
      <w:r>
        <w:rPr>
          <w:rFonts w:ascii="宋体" w:eastAsia="宋体" w:hAnsi="宋体" w:cs="宋体" w:hint="eastAsia"/>
          <w:sz w:val="24"/>
          <w:szCs w:val="24"/>
        </w:rPr>
        <w:t xml:space="preserve">  </w:t>
      </w:r>
      <w:bookmarkStart w:id="59" w:name="_Toc318581157"/>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1.10.4超大件和超重件的运输</w:t>
      </w:r>
    </w:p>
    <w:p w:rsidR="00757D8A" w:rsidRDefault="004C7494">
      <w:pPr>
        <w:spacing w:line="360" w:lineRule="auto"/>
        <w:ind w:leftChars="150" w:left="315" w:firstLineChars="50" w:firstLine="120"/>
        <w:jc w:val="left"/>
        <w:rPr>
          <w:rFonts w:ascii="宋体" w:eastAsia="宋体" w:hAnsi="宋体" w:cs="宋体"/>
          <w:sz w:val="24"/>
          <w:szCs w:val="24"/>
        </w:rPr>
      </w:pPr>
      <w:r>
        <w:rPr>
          <w:rFonts w:ascii="宋体" w:eastAsia="宋体" w:hAnsi="宋体" w:cs="宋体" w:hint="eastAsia"/>
          <w:sz w:val="24"/>
          <w:szCs w:val="24"/>
        </w:rPr>
        <w:t>运输超大件或超重件所需的道路和桥梁临时加固改造费用和其他有关费用由</w:t>
      </w:r>
      <w:r>
        <w:rPr>
          <w:rFonts w:ascii="宋体" w:eastAsia="宋体" w:hAnsi="宋体" w:cs="宋体" w:hint="eastAsia"/>
          <w:sz w:val="24"/>
          <w:szCs w:val="24"/>
          <w:u w:val="single"/>
        </w:rPr>
        <w:t xml:space="preserve">  无</w:t>
      </w:r>
      <w:r>
        <w:rPr>
          <w:rFonts w:ascii="宋体" w:eastAsia="宋体" w:hAnsi="宋体" w:cs="宋体" w:hint="eastAsia"/>
          <w:sz w:val="24"/>
          <w:szCs w:val="24"/>
        </w:rPr>
        <w:t>承担。</w:t>
      </w:r>
    </w:p>
    <w:bookmarkEnd w:id="59"/>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1.11 知识产权</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1.11.1关于发包人提供给承包人的图纸、发包人为实施工程自行编制或委托编制的技术规范以及反映发包人关于合同要求或其他类似性质的文件的著作权的归属：</w:t>
      </w:r>
      <w:r>
        <w:rPr>
          <w:rFonts w:ascii="宋体" w:eastAsia="宋体" w:hAnsi="宋体" w:cs="宋体" w:hint="eastAsia"/>
          <w:sz w:val="24"/>
          <w:szCs w:val="24"/>
          <w:u w:val="single"/>
        </w:rPr>
        <w:t xml:space="preserve">执行通用条款   </w:t>
      </w:r>
      <w:r>
        <w:rPr>
          <w:rFonts w:ascii="宋体" w:eastAsia="宋体" w:hAnsi="宋体" w:cs="宋体" w:hint="eastAsia"/>
          <w:sz w:val="24"/>
          <w:szCs w:val="24"/>
        </w:rPr>
        <w:t>。</w:t>
      </w:r>
    </w:p>
    <w:p w:rsidR="00757D8A" w:rsidRDefault="004C7494">
      <w:pPr>
        <w:spacing w:line="360" w:lineRule="auto"/>
        <w:ind w:leftChars="284" w:left="596"/>
        <w:rPr>
          <w:rFonts w:ascii="宋体" w:eastAsia="宋体" w:hAnsi="宋体" w:cs="宋体"/>
          <w:sz w:val="24"/>
          <w:szCs w:val="24"/>
        </w:rPr>
      </w:pPr>
      <w:r>
        <w:rPr>
          <w:rFonts w:ascii="宋体" w:eastAsia="宋体" w:hAnsi="宋体" w:cs="宋体" w:hint="eastAsia"/>
          <w:sz w:val="24"/>
          <w:szCs w:val="24"/>
        </w:rPr>
        <w:t>关于发包人提供的上述文件的使用限制的要求：</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leftChars="284" w:left="596"/>
        <w:rPr>
          <w:rFonts w:ascii="宋体" w:eastAsia="宋体" w:hAnsi="宋体" w:cs="宋体"/>
          <w:sz w:val="24"/>
          <w:szCs w:val="24"/>
        </w:rPr>
      </w:pPr>
      <w:r>
        <w:rPr>
          <w:rFonts w:ascii="宋体" w:eastAsia="宋体" w:hAnsi="宋体" w:cs="宋体" w:hint="eastAsia"/>
          <w:sz w:val="24"/>
          <w:szCs w:val="24"/>
        </w:rPr>
        <w:t>1.11.2 关于承包人为实施工程所编制文件的著作权的归属：</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关于承包人提供的上述文件的使用限制的要求：</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sz w:val="24"/>
          <w:szCs w:val="24"/>
        </w:rPr>
        <w:t>1.11.4 承包人在施工过程中所采用的专利、专有技术、技术秘密的使用费的承担方式：</w:t>
      </w:r>
      <w:r>
        <w:rPr>
          <w:rFonts w:ascii="宋体" w:eastAsia="宋体" w:hAnsi="宋体" w:cs="宋体" w:hint="eastAsia"/>
          <w:sz w:val="24"/>
          <w:szCs w:val="24"/>
          <w:u w:val="single"/>
        </w:rPr>
        <w:t>包含在合同价中</w:t>
      </w:r>
      <w:r>
        <w:rPr>
          <w:rFonts w:ascii="宋体" w:eastAsia="宋体" w:hAnsi="宋体" w:cs="宋体" w:hint="eastAsia"/>
          <w:kern w:val="0"/>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1.13工程量清单错误的修正</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出现工程量清单错误时，是否调整合同价格：</w:t>
      </w:r>
      <w:r>
        <w:rPr>
          <w:rFonts w:ascii="宋体" w:eastAsia="宋体" w:hAnsi="宋体" w:cs="宋体" w:hint="eastAsia"/>
          <w:sz w:val="24"/>
          <w:szCs w:val="24"/>
          <w:u w:val="single"/>
        </w:rPr>
        <w:t xml:space="preserve">  是  </w:t>
      </w:r>
      <w:r>
        <w:rPr>
          <w:rFonts w:ascii="宋体" w:eastAsia="宋体" w:hAnsi="宋体" w:cs="宋体" w:hint="eastAsia"/>
          <w:kern w:val="0"/>
          <w:sz w:val="24"/>
          <w:szCs w:val="24"/>
        </w:rPr>
        <w:t>。</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允许调整合同价格的工程量偏差范围：</w:t>
      </w:r>
      <w:r>
        <w:rPr>
          <w:rFonts w:ascii="宋体" w:eastAsia="宋体" w:hAnsi="宋体" w:cs="宋体" w:hint="eastAsia"/>
          <w:sz w:val="24"/>
          <w:szCs w:val="24"/>
          <w:u w:val="single"/>
        </w:rPr>
        <w:t>当工程量清单项目工程量的变化幅度在 ±15% （含15% ）以内是，其综合单价不做调整，执行原有综合单价。当工程量清单项目工程量的变化幅度在 ±15% 以外时，其综合单价进行调整。调整方法为：超出  15% 的原综合单价下浮10% ；当清单出现漏项项目，漏项造价超出投标总价（不含暂</w:t>
      </w:r>
      <w:r>
        <w:rPr>
          <w:rFonts w:ascii="宋体" w:eastAsia="宋体" w:hAnsi="宋体" w:cs="宋体" w:hint="eastAsia"/>
          <w:sz w:val="24"/>
          <w:szCs w:val="24"/>
          <w:u w:val="single"/>
        </w:rPr>
        <w:lastRenderedPageBreak/>
        <w:t>列金额）的  3% 时， 3% 以内（含3% ）不予调整，超出  3% 部分按当地现行预算定额取费后下浮  15% 结算，其中，主材、人工费和人工费调整、材料费及材差、税金不下浮。当确认变更的费用发生争议时，施工方不得以该争议作为怠工、停工等理由，必须正常施工。</w:t>
      </w:r>
    </w:p>
    <w:p w:rsidR="00757D8A" w:rsidRDefault="004C7494">
      <w:pPr>
        <w:widowControl/>
        <w:spacing w:before="120" w:after="120" w:line="360" w:lineRule="auto"/>
        <w:jc w:val="left"/>
        <w:rPr>
          <w:rFonts w:ascii="宋体" w:eastAsia="宋体" w:hAnsi="宋体" w:cs="宋体"/>
          <w:sz w:val="24"/>
          <w:szCs w:val="24"/>
        </w:rPr>
      </w:pPr>
      <w:bookmarkStart w:id="60" w:name="_Toc351203634"/>
      <w:r>
        <w:rPr>
          <w:rFonts w:ascii="宋体" w:eastAsia="宋体" w:hAnsi="宋体" w:cs="宋体" w:hint="eastAsia"/>
          <w:sz w:val="24"/>
          <w:szCs w:val="24"/>
        </w:rPr>
        <w:t>2</w:t>
      </w:r>
      <w:bookmarkStart w:id="61" w:name="_Toc296890985"/>
      <w:bookmarkStart w:id="62" w:name="_Toc292559362"/>
      <w:bookmarkStart w:id="63" w:name="_Toc296346658"/>
      <w:bookmarkStart w:id="64" w:name="_Toc296891197"/>
      <w:bookmarkStart w:id="65" w:name="_Toc297120457"/>
      <w:bookmarkStart w:id="66" w:name="_Toc296347156"/>
      <w:bookmarkStart w:id="67" w:name="_Toc297048343"/>
      <w:bookmarkStart w:id="68" w:name="_Toc296503157"/>
      <w:bookmarkStart w:id="69" w:name="_Toc292559867"/>
      <w:bookmarkStart w:id="70" w:name="_Toc296944496"/>
      <w:r>
        <w:rPr>
          <w:rFonts w:ascii="宋体" w:eastAsia="宋体" w:hAnsi="宋体" w:cs="宋体" w:hint="eastAsia"/>
          <w:sz w:val="24"/>
          <w:szCs w:val="24"/>
        </w:rPr>
        <w:t>. 发包人</w:t>
      </w:r>
      <w:bookmarkEnd w:id="60"/>
    </w:p>
    <w:bookmarkEnd w:id="61"/>
    <w:bookmarkEnd w:id="62"/>
    <w:bookmarkEnd w:id="63"/>
    <w:bookmarkEnd w:id="64"/>
    <w:bookmarkEnd w:id="65"/>
    <w:bookmarkEnd w:id="66"/>
    <w:bookmarkEnd w:id="67"/>
    <w:bookmarkEnd w:id="68"/>
    <w:bookmarkEnd w:id="69"/>
    <w:bookmarkEnd w:id="70"/>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2.2 发包人代表</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发包人代表：</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姓    名：</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身份证号：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职    务：</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电子信箱：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通信地址：</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发包人对发包人代表的授权范围如下：</w:t>
      </w:r>
      <w:r>
        <w:rPr>
          <w:rFonts w:ascii="宋体" w:eastAsia="宋体" w:hAnsi="宋体" w:cs="宋体" w:hint="eastAsia"/>
          <w:sz w:val="24"/>
          <w:szCs w:val="24"/>
          <w:u w:val="single"/>
        </w:rPr>
        <w:t>协调各部门工作，对质量、进度、投资进行全面监督管理。</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2.4 施工现场、施工条件和基础资料的提供</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2.4.1 提供施工现场</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关于发包人移交施工现场的期限要求</w:t>
      </w:r>
      <w:r>
        <w:rPr>
          <w:rFonts w:ascii="宋体" w:eastAsia="宋体" w:hAnsi="宋体" w:cs="宋体" w:hint="eastAsia"/>
          <w:sz w:val="24"/>
          <w:szCs w:val="24"/>
          <w:u w:val="single"/>
        </w:rPr>
        <w:t>：开工前具备施工条件。</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2.4.2 提供施工条件</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关于发包人应负责提供施工所需要的条件，包括：</w:t>
      </w:r>
      <w:r>
        <w:rPr>
          <w:rFonts w:ascii="宋体" w:eastAsia="宋体" w:hAnsi="宋体" w:cs="宋体" w:hint="eastAsia"/>
          <w:sz w:val="24"/>
          <w:szCs w:val="24"/>
          <w:u w:val="single"/>
        </w:rPr>
        <w:t>发包人协调，承包人完成，费用包含在合同价中。</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2.5 资金来源证明及支付担保</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发包人提供资金来源证明的期限要求：</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发包人是否提供支付担保：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发包人提供支付担保的形式：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71" w:name="_Toc351203635"/>
      <w:r>
        <w:rPr>
          <w:rFonts w:ascii="宋体" w:eastAsia="宋体" w:hAnsi="宋体" w:cs="宋体" w:hint="eastAsia"/>
          <w:sz w:val="24"/>
          <w:szCs w:val="24"/>
        </w:rPr>
        <w:t>3</w:t>
      </w:r>
      <w:bookmarkStart w:id="72" w:name="_Toc297120458"/>
      <w:bookmarkStart w:id="73" w:name="_Toc296347157"/>
      <w:bookmarkStart w:id="74" w:name="_Toc292559363"/>
      <w:bookmarkStart w:id="75" w:name="_Toc296346659"/>
      <w:bookmarkStart w:id="76" w:name="_Toc296944497"/>
      <w:bookmarkStart w:id="77" w:name="_Toc296891198"/>
      <w:bookmarkStart w:id="78" w:name="_Toc296503158"/>
      <w:bookmarkStart w:id="79" w:name="_Toc296890986"/>
      <w:bookmarkStart w:id="80" w:name="_Toc292559868"/>
      <w:bookmarkStart w:id="81" w:name="_Toc297048344"/>
      <w:r>
        <w:rPr>
          <w:rFonts w:ascii="宋体" w:eastAsia="宋体" w:hAnsi="宋体" w:cs="宋体" w:hint="eastAsia"/>
          <w:sz w:val="24"/>
          <w:szCs w:val="24"/>
        </w:rPr>
        <w:t>. 承包人</w:t>
      </w:r>
      <w:bookmarkEnd w:id="71"/>
    </w:p>
    <w:bookmarkEnd w:id="72"/>
    <w:bookmarkEnd w:id="73"/>
    <w:bookmarkEnd w:id="74"/>
    <w:bookmarkEnd w:id="75"/>
    <w:bookmarkEnd w:id="76"/>
    <w:bookmarkEnd w:id="77"/>
    <w:bookmarkEnd w:id="78"/>
    <w:bookmarkEnd w:id="79"/>
    <w:bookmarkEnd w:id="80"/>
    <w:bookmarkEnd w:id="81"/>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3.1 承包人的一般义务</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（5）</w:t>
      </w:r>
      <w:r>
        <w:rPr>
          <w:rFonts w:ascii="宋体" w:eastAsia="宋体" w:hAnsi="宋体" w:cs="宋体" w:hint="eastAsia"/>
          <w:sz w:val="24"/>
          <w:szCs w:val="24"/>
        </w:rPr>
        <w:t>承包人提交的竣工资料的内容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承包人需要提交的竣工资料套数：</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leftChars="304" w:left="638"/>
        <w:jc w:val="left"/>
        <w:rPr>
          <w:rFonts w:ascii="宋体" w:eastAsia="宋体" w:hAnsi="宋体" w:cs="宋体"/>
          <w:sz w:val="24"/>
          <w:szCs w:val="24"/>
        </w:rPr>
      </w:pPr>
      <w:r>
        <w:rPr>
          <w:rFonts w:ascii="宋体" w:eastAsia="宋体" w:hAnsi="宋体" w:cs="宋体" w:hint="eastAsia"/>
          <w:sz w:val="24"/>
          <w:szCs w:val="24"/>
        </w:rPr>
        <w:t>承包人提交的竣工资料的费用承担：</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leftChars="304" w:left="638"/>
        <w:jc w:val="left"/>
        <w:rPr>
          <w:rFonts w:ascii="宋体" w:eastAsia="宋体" w:hAnsi="宋体" w:cs="宋体"/>
          <w:sz w:val="24"/>
          <w:szCs w:val="24"/>
        </w:rPr>
      </w:pPr>
      <w:r>
        <w:rPr>
          <w:rFonts w:ascii="宋体" w:eastAsia="宋体" w:hAnsi="宋体" w:cs="宋体" w:hint="eastAsia"/>
          <w:sz w:val="24"/>
          <w:szCs w:val="24"/>
        </w:rPr>
        <w:t>承包人提交的竣工资料移交时间：</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承包人提交的竣工资料形式要求：</w:t>
      </w:r>
      <w:r>
        <w:rPr>
          <w:rFonts w:ascii="宋体" w:eastAsia="宋体" w:hAnsi="宋体" w:cs="宋体" w:hint="eastAsia"/>
          <w:sz w:val="24"/>
          <w:szCs w:val="24"/>
          <w:u w:val="single"/>
        </w:rPr>
        <w:t xml:space="preserve">     纸质及电子档案两种均提供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kern w:val="0"/>
          <w:sz w:val="24"/>
          <w:szCs w:val="24"/>
        </w:rPr>
        <w:t>（6）承包人应履行的其他义务：</w:t>
      </w:r>
      <w:r>
        <w:rPr>
          <w:rFonts w:ascii="宋体" w:eastAsia="宋体" w:hAnsi="宋体" w:cs="宋体" w:hint="eastAsia"/>
          <w:sz w:val="24"/>
          <w:szCs w:val="24"/>
          <w:u w:val="single"/>
        </w:rPr>
        <w:t>《通用合同条款》1 3.1  条以外增加的义务按时提交工程竣工结算资料。</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3.2 项目经理</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kern w:val="0"/>
          <w:sz w:val="24"/>
          <w:szCs w:val="24"/>
        </w:rPr>
        <w:t xml:space="preserve">3.2.1 </w:t>
      </w:r>
      <w:r>
        <w:rPr>
          <w:rFonts w:ascii="宋体" w:eastAsia="宋体" w:hAnsi="宋体" w:cs="宋体" w:hint="eastAsia"/>
          <w:sz w:val="24"/>
          <w:szCs w:val="24"/>
        </w:rPr>
        <w:t>项目经理：</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姓    名：</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身份证号：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建造师执业资格等级：</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建造师注册证书号：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建造师执业印章号：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安全生产考核合格证书号：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电子信箱：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通信地址：</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承包人对项目经理的授权范围如下：</w:t>
      </w:r>
      <w:r>
        <w:rPr>
          <w:rFonts w:ascii="宋体" w:eastAsia="宋体" w:hAnsi="宋体" w:cs="宋体" w:hint="eastAsia"/>
          <w:sz w:val="24"/>
          <w:szCs w:val="24"/>
          <w:u w:val="single"/>
        </w:rPr>
        <w:t>执行通用条款    。</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关于项目经理每月在施工现场的时间要求：</w:t>
      </w:r>
      <w:r>
        <w:rPr>
          <w:rFonts w:ascii="宋体" w:eastAsia="宋体" w:hAnsi="宋体" w:cs="宋体" w:hint="eastAsia"/>
          <w:sz w:val="24"/>
          <w:szCs w:val="24"/>
          <w:u w:val="single"/>
        </w:rPr>
        <w:t>在施工现场时间不少于 20 天。</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kern w:val="0"/>
          <w:sz w:val="24"/>
          <w:szCs w:val="24"/>
        </w:rPr>
        <w:t>承包人未提交劳动合同，以及没有为项目经理缴纳社会保险证明的违约责任：</w:t>
      </w:r>
      <w:r>
        <w:rPr>
          <w:rFonts w:ascii="宋体" w:eastAsia="宋体" w:hAnsi="宋体" w:cs="宋体" w:hint="eastAsia"/>
          <w:sz w:val="24"/>
          <w:szCs w:val="24"/>
          <w:u w:val="single"/>
        </w:rPr>
        <w:t xml:space="preserve"> 应予以罚款，责令限期提交劳动合同并补缴社会保险。</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kern w:val="0"/>
          <w:sz w:val="24"/>
          <w:szCs w:val="24"/>
        </w:rPr>
        <w:t>项目经理未经批准，擅自离开施工现场的违约责任：</w:t>
      </w:r>
      <w:r>
        <w:rPr>
          <w:rFonts w:ascii="宋体" w:eastAsia="宋体" w:hAnsi="宋体" w:cs="宋体" w:hint="eastAsia"/>
          <w:sz w:val="24"/>
          <w:szCs w:val="24"/>
          <w:u w:val="single"/>
        </w:rPr>
        <w:t>应提前书面通知发包人和监理人，并征得发包人书面同意。通知中应当载明继任项目负责人的注册执业资格、管理经验等资料，继任项目负责人继续履行职责。未经发包人书面同意，承包人不得擅自更换项目负责人。</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3.2.3 承包人擅自更换项目经理的违约责任：</w:t>
      </w:r>
      <w:r>
        <w:rPr>
          <w:rFonts w:ascii="宋体" w:eastAsia="宋体" w:hAnsi="宋体" w:cs="宋体" w:hint="eastAsia"/>
          <w:sz w:val="24"/>
          <w:szCs w:val="24"/>
          <w:u w:val="single"/>
        </w:rPr>
        <w:t>处以 5 万元罚款，承包人承担上述违约给发包人造成的一切损失</w:t>
      </w:r>
      <w:r>
        <w:rPr>
          <w:rFonts w:ascii="宋体" w:eastAsia="宋体" w:hAnsi="宋体" w:cs="宋体" w:hint="eastAsia"/>
          <w:sz w:val="24"/>
          <w:szCs w:val="24"/>
        </w:rPr>
        <w:t>。</w:t>
      </w:r>
    </w:p>
    <w:p w:rsidR="00757D8A" w:rsidRDefault="004C7494">
      <w:pPr>
        <w:spacing w:line="360" w:lineRule="auto"/>
        <w:rPr>
          <w:rFonts w:ascii="宋体" w:eastAsia="宋体" w:hAnsi="宋体" w:cs="宋体"/>
          <w:sz w:val="24"/>
          <w:szCs w:val="24"/>
          <w:u w:val="single"/>
        </w:rPr>
      </w:pPr>
      <w:r>
        <w:rPr>
          <w:rFonts w:ascii="宋体" w:eastAsia="宋体" w:hAnsi="宋体" w:cs="宋体" w:hint="eastAsia"/>
          <w:sz w:val="24"/>
          <w:szCs w:val="24"/>
        </w:rPr>
        <w:t xml:space="preserve">    3.2.4 承包人无正当理由拒绝更换项目经理的违约责任：</w:t>
      </w:r>
      <w:r>
        <w:rPr>
          <w:rFonts w:ascii="宋体" w:eastAsia="宋体" w:hAnsi="宋体" w:cs="宋体" w:hint="eastAsia"/>
          <w:sz w:val="24"/>
          <w:szCs w:val="24"/>
          <w:u w:val="single"/>
        </w:rPr>
        <w:t>处以 5 万元罚款，承包人承担上述违约给发包人造成的一切损失。</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3.3 承包人人员</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3.3.1 承包人提交项目管理机构及施工现场管理人员安排报告的期限：</w:t>
      </w:r>
      <w:r>
        <w:rPr>
          <w:rFonts w:ascii="宋体" w:eastAsia="宋体" w:hAnsi="宋体" w:cs="宋体" w:hint="eastAsia"/>
          <w:sz w:val="24"/>
          <w:szCs w:val="24"/>
          <w:u w:val="single"/>
        </w:rPr>
        <w:t>开工前3天</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3.3.3 承包人无正当理由拒绝撤换主要施工管理人员的违约责任：</w:t>
      </w:r>
      <w:r>
        <w:rPr>
          <w:rFonts w:ascii="宋体" w:eastAsia="宋体" w:hAnsi="宋体" w:cs="宋体" w:hint="eastAsia"/>
          <w:sz w:val="24"/>
          <w:szCs w:val="24"/>
          <w:u w:val="single"/>
        </w:rPr>
        <w:t>处以 5 万元罚款，承包人承担上述违约给发包人造成的一切损失。</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3.3.4 承包人主要施工管理人员离开施工现场的批准要求：</w:t>
      </w:r>
      <w:r>
        <w:rPr>
          <w:rFonts w:ascii="宋体" w:eastAsia="宋体" w:hAnsi="宋体" w:cs="宋体" w:hint="eastAsia"/>
          <w:sz w:val="24"/>
          <w:szCs w:val="24"/>
          <w:u w:val="single"/>
        </w:rPr>
        <w:t>由发包人认可后方可离开</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3.3.5承包人擅自更换主要施工管理人员的违约责任：</w:t>
      </w:r>
      <w:r>
        <w:rPr>
          <w:rFonts w:ascii="宋体" w:eastAsia="宋体" w:hAnsi="宋体" w:cs="宋体" w:hint="eastAsia"/>
          <w:sz w:val="24"/>
          <w:szCs w:val="24"/>
          <w:u w:val="single"/>
        </w:rPr>
        <w:t>处以 5 万元罚款，承包人承担上述违约给发包人造成的一切损失</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承包人主要施工管理人员擅自离开施工现场的违约责任：</w:t>
      </w:r>
      <w:r>
        <w:rPr>
          <w:rFonts w:ascii="宋体" w:eastAsia="宋体" w:hAnsi="宋体" w:cs="宋体" w:hint="eastAsia"/>
          <w:sz w:val="24"/>
          <w:szCs w:val="24"/>
          <w:u w:val="single"/>
        </w:rPr>
        <w:t>处以 0.5 万元罚款，承包人承担上述违约给发包人造成的一切损失</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bookmarkStart w:id="82" w:name="_Toc296503159"/>
      <w:bookmarkStart w:id="83" w:name="_Toc303539102"/>
      <w:bookmarkStart w:id="84" w:name="_Toc292559364"/>
      <w:bookmarkStart w:id="85" w:name="_Toc296347158"/>
      <w:bookmarkStart w:id="86" w:name="_Toc296944498"/>
      <w:bookmarkStart w:id="87" w:name="_Toc297216151"/>
      <w:bookmarkStart w:id="88" w:name="_Toc296891199"/>
      <w:bookmarkStart w:id="89" w:name="_Toc296346660"/>
      <w:bookmarkStart w:id="90" w:name="_Toc297048345"/>
      <w:bookmarkStart w:id="91" w:name="_Toc300934945"/>
      <w:bookmarkStart w:id="92" w:name="_Toc297123492"/>
      <w:bookmarkStart w:id="93" w:name="_Toc292559869"/>
      <w:bookmarkStart w:id="94" w:name="_Toc296890987"/>
      <w:bookmarkStart w:id="95" w:name="_Toc297120459"/>
      <w:bookmarkStart w:id="96" w:name="_Toc304295523"/>
      <w:bookmarkStart w:id="97" w:name="_Toc312677988"/>
      <w:r>
        <w:rPr>
          <w:rFonts w:ascii="宋体" w:eastAsia="宋体" w:hAnsi="宋体" w:cs="宋体" w:hint="eastAsia"/>
          <w:sz w:val="24"/>
          <w:szCs w:val="24"/>
        </w:rPr>
        <w:t>.5 分包</w:t>
      </w:r>
    </w:p>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bookmarkStart w:id="98" w:name="_Toc292559870"/>
      <w:bookmarkStart w:id="99" w:name="_Toc303539103"/>
      <w:bookmarkStart w:id="100" w:name="_Toc304295524"/>
      <w:bookmarkStart w:id="101" w:name="_Toc296890988"/>
      <w:bookmarkStart w:id="102" w:name="_Toc297120460"/>
      <w:bookmarkStart w:id="103" w:name="_Toc296891200"/>
      <w:bookmarkStart w:id="104" w:name="_Toc297216152"/>
      <w:bookmarkStart w:id="105" w:name="_Toc296347159"/>
      <w:bookmarkStart w:id="106" w:name="_Toc292559365"/>
      <w:bookmarkStart w:id="107" w:name="_Toc297048346"/>
      <w:bookmarkStart w:id="108" w:name="_Toc296503160"/>
      <w:bookmarkStart w:id="109" w:name="_Toc296944499"/>
      <w:bookmarkStart w:id="110" w:name="_Toc297123493"/>
      <w:bookmarkStart w:id="111" w:name="_Toc296346661"/>
      <w:bookmarkStart w:id="112" w:name="_Toc300934946"/>
      <w:bookmarkStart w:id="113" w:name="_Toc312677989"/>
      <w:bookmarkStart w:id="114" w:name="_Toc318581158"/>
      <w:r>
        <w:rPr>
          <w:rFonts w:ascii="宋体" w:eastAsia="宋体" w:hAnsi="宋体" w:cs="宋体" w:hint="eastAsia"/>
          <w:sz w:val="24"/>
          <w:szCs w:val="24"/>
        </w:rPr>
        <w:t>.5.1 分包的一般约定</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禁止分包的工程包括：</w:t>
      </w:r>
      <w:r>
        <w:rPr>
          <w:rFonts w:ascii="宋体" w:eastAsia="宋体" w:hAnsi="宋体" w:cs="宋体" w:hint="eastAsia"/>
          <w:sz w:val="24"/>
          <w:szCs w:val="24"/>
          <w:u w:val="single"/>
        </w:rPr>
        <w:t xml:space="preserve">本工程禁止分包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主体结构、关键性工作的范围：</w:t>
      </w:r>
      <w:r>
        <w:rPr>
          <w:rFonts w:ascii="宋体" w:eastAsia="宋体" w:hAnsi="宋体" w:cs="宋体" w:hint="eastAsia"/>
          <w:sz w:val="24"/>
          <w:szCs w:val="24"/>
          <w:u w:val="single"/>
        </w:rPr>
        <w:t xml:space="preserve">/    </w:t>
      </w:r>
      <w:r>
        <w:rPr>
          <w:rFonts w:ascii="宋体" w:eastAsia="宋体" w:hAnsi="宋体" w:cs="宋体" w:hint="eastAsia"/>
          <w:sz w:val="24"/>
          <w:szCs w:val="24"/>
        </w:rPr>
        <w:t>。</w:t>
      </w:r>
      <w:bookmarkStart w:id="115" w:name="_Toc300934947"/>
      <w:bookmarkStart w:id="116" w:name="_Toc296503161"/>
      <w:bookmarkStart w:id="117" w:name="_Toc297048347"/>
      <w:bookmarkStart w:id="118" w:name="_Toc303539104"/>
      <w:bookmarkStart w:id="119" w:name="_Toc297123494"/>
      <w:bookmarkStart w:id="120" w:name="_Toc296890989"/>
      <w:bookmarkStart w:id="121" w:name="_Toc297216153"/>
      <w:bookmarkStart w:id="122" w:name="_Toc296891201"/>
      <w:bookmarkStart w:id="123" w:name="_Toc296346662"/>
      <w:bookmarkStart w:id="124" w:name="_Toc297120461"/>
      <w:bookmarkStart w:id="125" w:name="_Toc296347160"/>
      <w:bookmarkStart w:id="126" w:name="_Toc296944500"/>
      <w:bookmarkStart w:id="127" w:name="_Toc304295525"/>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3</w:t>
      </w:r>
      <w:bookmarkStart w:id="128" w:name="_Toc312677990"/>
      <w:bookmarkStart w:id="129" w:name="_Toc318581159"/>
      <w:r>
        <w:rPr>
          <w:rFonts w:ascii="宋体" w:eastAsia="宋体" w:hAnsi="宋体" w:cs="宋体" w:hint="eastAsia"/>
          <w:sz w:val="24"/>
          <w:szCs w:val="24"/>
        </w:rPr>
        <w:t xml:space="preserve">.5.2分包的确定   </w:t>
      </w:r>
      <w:r>
        <w:rPr>
          <w:rFonts w:ascii="宋体" w:eastAsia="宋体" w:hAnsi="宋体" w:cs="宋体" w:hint="eastAsia"/>
          <w:sz w:val="24"/>
          <w:szCs w:val="24"/>
          <w:u w:val="single"/>
        </w:rPr>
        <w:t>本工程不得分包</w:t>
      </w:r>
    </w:p>
    <w:p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允许分包的专业工程包括：</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其他关于分包的约定：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3.5.4 分包合同价款</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关于分包合同价款支付的约定：</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bookmarkEnd w:id="128"/>
    <w:bookmarkEnd w:id="129"/>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3.6 工程照管与成品、半成品保护</w:t>
      </w:r>
    </w:p>
    <w:p w:rsidR="00757D8A" w:rsidRDefault="004C7494">
      <w:pPr>
        <w:spacing w:before="120" w:after="120" w:line="360" w:lineRule="auto"/>
        <w:ind w:firstLineChars="200" w:firstLine="480"/>
        <w:rPr>
          <w:rFonts w:ascii="宋体" w:eastAsia="宋体" w:hAnsi="宋体" w:cs="宋体"/>
          <w:sz w:val="24"/>
          <w:szCs w:val="24"/>
          <w:u w:val="single"/>
        </w:rPr>
      </w:pPr>
      <w:r>
        <w:rPr>
          <w:rFonts w:ascii="宋体" w:eastAsia="宋体" w:hAnsi="宋体" w:cs="宋体" w:hint="eastAsia"/>
          <w:kern w:val="0"/>
          <w:sz w:val="24"/>
          <w:szCs w:val="24"/>
        </w:rPr>
        <w:t>承包人负责照管工程及工程相关的材料、工程设备的起始时间：</w:t>
      </w:r>
      <w:r>
        <w:rPr>
          <w:rFonts w:ascii="宋体" w:eastAsia="宋体" w:hAnsi="宋体" w:cs="宋体" w:hint="eastAsia"/>
          <w:sz w:val="24"/>
          <w:szCs w:val="24"/>
          <w:u w:val="single"/>
        </w:rPr>
        <w:t>设备、人员进场至验收交付使用前由承包人负责保修，无其它特殊要求的，费用由承包人承担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3.7 履约担保</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承包人是否提供履约担保：</w:t>
      </w:r>
      <w:r>
        <w:rPr>
          <w:rFonts w:ascii="宋体" w:eastAsia="宋体" w:hAnsi="宋体" w:cs="宋体" w:hint="eastAsia"/>
          <w:sz w:val="24"/>
          <w:szCs w:val="24"/>
          <w:u w:val="single"/>
        </w:rPr>
        <w:t xml:space="preserve">提供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承包人提供履约担保的形式、金额及期限的：</w:t>
      </w:r>
      <w:r>
        <w:rPr>
          <w:rFonts w:ascii="宋体" w:eastAsia="宋体" w:hAnsi="宋体" w:cs="宋体" w:hint="eastAsia"/>
          <w:sz w:val="24"/>
          <w:szCs w:val="24"/>
          <w:u w:val="single"/>
        </w:rPr>
        <w:t xml:space="preserve">提供合同价款 % 的履约保证金，工程完工验收合格后退还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130" w:name="_Toc351203636"/>
      <w:r>
        <w:rPr>
          <w:rFonts w:ascii="宋体" w:eastAsia="宋体" w:hAnsi="宋体" w:cs="宋体" w:hint="eastAsia"/>
          <w:sz w:val="24"/>
          <w:szCs w:val="24"/>
        </w:rPr>
        <w:t>4</w:t>
      </w:r>
      <w:bookmarkStart w:id="131" w:name="_Toc297048348"/>
      <w:bookmarkStart w:id="132" w:name="_Toc296944501"/>
      <w:bookmarkStart w:id="133" w:name="_Toc296503162"/>
      <w:bookmarkStart w:id="134" w:name="_Toc296346663"/>
      <w:bookmarkStart w:id="135" w:name="_Toc267251413"/>
      <w:bookmarkStart w:id="136" w:name="_Toc296891202"/>
      <w:bookmarkStart w:id="137" w:name="_Toc292559366"/>
      <w:bookmarkStart w:id="138" w:name="_Toc292559871"/>
      <w:bookmarkStart w:id="139" w:name="_Toc296890990"/>
      <w:bookmarkStart w:id="140" w:name="_Toc296347161"/>
      <w:bookmarkStart w:id="141" w:name="_Toc297120462"/>
      <w:r>
        <w:rPr>
          <w:rFonts w:ascii="宋体" w:eastAsia="宋体" w:hAnsi="宋体" w:cs="宋体" w:hint="eastAsia"/>
          <w:sz w:val="24"/>
          <w:szCs w:val="24"/>
        </w:rPr>
        <w:t>. 监</w:t>
      </w:r>
      <w:bookmarkEnd w:id="131"/>
      <w:bookmarkEnd w:id="132"/>
      <w:bookmarkEnd w:id="133"/>
      <w:bookmarkEnd w:id="134"/>
      <w:bookmarkEnd w:id="135"/>
      <w:bookmarkEnd w:id="136"/>
      <w:bookmarkEnd w:id="137"/>
      <w:bookmarkEnd w:id="138"/>
      <w:bookmarkEnd w:id="139"/>
      <w:bookmarkEnd w:id="140"/>
      <w:bookmarkEnd w:id="141"/>
      <w:r>
        <w:rPr>
          <w:rFonts w:ascii="宋体" w:eastAsia="宋体" w:hAnsi="宋体" w:cs="宋体" w:hint="eastAsia"/>
          <w:sz w:val="24"/>
          <w:szCs w:val="24"/>
        </w:rPr>
        <w:t>理人</w:t>
      </w:r>
      <w:bookmarkEnd w:id="130"/>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4.1监理人的一般规定</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关于监理人的监理内容：</w:t>
      </w:r>
      <w:r>
        <w:rPr>
          <w:rFonts w:ascii="宋体" w:eastAsia="宋体" w:hAnsi="宋体" w:cs="宋体" w:hint="eastAsia"/>
          <w:sz w:val="24"/>
          <w:szCs w:val="24"/>
          <w:u w:val="single"/>
        </w:rPr>
        <w:t>对工程质量、进度、投资进行全面的控制，对施工安全、合同、信息进行管理，协调业主与承包人在施工中工作关系</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关于监理人的监理权限：</w:t>
      </w:r>
      <w:r>
        <w:rPr>
          <w:rFonts w:ascii="宋体" w:eastAsia="宋体" w:hAnsi="宋体" w:cs="宋体" w:hint="eastAsia"/>
          <w:sz w:val="24"/>
          <w:szCs w:val="24"/>
          <w:u w:val="single"/>
        </w:rPr>
        <w:t>开工令、停工令、工程变更、经济签证须取得发包人同意。</w:t>
      </w:r>
      <w:r>
        <w:rPr>
          <w:rFonts w:ascii="宋体" w:eastAsia="宋体" w:hAnsi="宋体" w:cs="宋体" w:hint="eastAsia"/>
          <w:sz w:val="24"/>
          <w:szCs w:val="24"/>
        </w:rPr>
        <w:t xml:space="preserve"> </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关于监理人在施工现场的办公场所、生活场所的提供和费用承担的约定：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4.2 监理人员</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总监理工程师：</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姓    名：</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职    务：</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监理工程师执业资格证书号：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电子信箱：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通信地址：</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关于监理人的其他约定：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4.4 商定或确定</w:t>
      </w:r>
    </w:p>
    <w:p w:rsidR="00757D8A" w:rsidRDefault="004C7494">
      <w:pPr>
        <w:spacing w:line="360" w:lineRule="auto"/>
        <w:ind w:firstLineChars="200" w:firstLine="480"/>
        <w:rPr>
          <w:rFonts w:ascii="宋体" w:eastAsia="宋体" w:hAnsi="宋体" w:cs="宋体"/>
          <w:sz w:val="24"/>
          <w:szCs w:val="24"/>
        </w:rPr>
      </w:pPr>
      <w:bookmarkStart w:id="142" w:name="_Toc267251418"/>
      <w:r>
        <w:rPr>
          <w:rFonts w:ascii="宋体" w:eastAsia="宋体" w:hAnsi="宋体" w:cs="宋体" w:hint="eastAsia"/>
          <w:sz w:val="24"/>
          <w:szCs w:val="24"/>
        </w:rPr>
        <w:t>在发包人和承包人不能通过协商达成一致意见时，发包人授权监理人对以下事项进行确定：</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（1）</w:t>
      </w:r>
      <w:r>
        <w:rPr>
          <w:rFonts w:ascii="宋体" w:eastAsia="宋体" w:hAnsi="宋体" w:cs="宋体" w:hint="eastAsia"/>
          <w:sz w:val="24"/>
          <w:szCs w:val="24"/>
          <w:u w:val="single"/>
        </w:rPr>
        <w:t>合同当事人进行商定或确定时，总监理工程师应当会同合同当事人尽量通过协商达成一致，不能达成一致的，由总监理工程师按照合同约定审慎做出公正的确定</w:t>
      </w:r>
      <w:r>
        <w:rPr>
          <w:rFonts w:ascii="宋体" w:eastAsia="宋体" w:hAnsi="宋体" w:cs="宋体" w:hint="eastAsia"/>
          <w:sz w:val="24"/>
          <w:szCs w:val="24"/>
        </w:rPr>
        <w:t>；</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（2）</w:t>
      </w:r>
      <w:r>
        <w:rPr>
          <w:rFonts w:ascii="宋体" w:eastAsia="宋体" w:hAnsi="宋体" w:cs="宋体" w:hint="eastAsia"/>
          <w:sz w:val="24"/>
          <w:szCs w:val="24"/>
          <w:u w:val="single"/>
        </w:rPr>
        <w:t>总监理工程师应将确定以书面形式通知发包人和承包人，并附详细依据。合同当事人对总监理工程师的确定没有异议的，按照总监理工程师的确定执行。任何一方合同当事人有异议，按照第20 条（争议解决）约定处理。争议解决前，合同当事人暂按总监理工程师的确定执行；争议解决后，争议解决的结果与总监理工程师的确定不一致的，按照争议解决的结果执行，由此造成的损失由责任人承担</w:t>
      </w:r>
      <w:r>
        <w:rPr>
          <w:rFonts w:ascii="宋体" w:eastAsia="宋体" w:hAnsi="宋体" w:cs="宋体" w:hint="eastAsia"/>
          <w:sz w:val="24"/>
          <w:szCs w:val="24"/>
        </w:rPr>
        <w:t>；</w:t>
      </w:r>
    </w:p>
    <w:p w:rsidR="00757D8A" w:rsidRDefault="004C7494">
      <w:pPr>
        <w:tabs>
          <w:tab w:val="left" w:pos="3930"/>
        </w:tabs>
        <w:rPr>
          <w:rFonts w:ascii="宋体" w:eastAsia="宋体" w:hAnsi="宋体" w:cs="宋体"/>
          <w:sz w:val="24"/>
          <w:szCs w:val="24"/>
        </w:rPr>
      </w:pPr>
      <w:r>
        <w:rPr>
          <w:rFonts w:ascii="宋体" w:eastAsia="宋体" w:hAnsi="宋体" w:cs="宋体" w:hint="eastAsia"/>
          <w:sz w:val="24"/>
          <w:szCs w:val="24"/>
        </w:rPr>
        <w:tab/>
      </w:r>
    </w:p>
    <w:p w:rsidR="00757D8A" w:rsidRDefault="004C7494">
      <w:pPr>
        <w:widowControl/>
        <w:spacing w:before="120" w:after="120" w:line="360" w:lineRule="auto"/>
        <w:jc w:val="left"/>
        <w:rPr>
          <w:rFonts w:ascii="宋体" w:eastAsia="宋体" w:hAnsi="宋体" w:cs="宋体"/>
          <w:sz w:val="24"/>
          <w:szCs w:val="24"/>
        </w:rPr>
      </w:pPr>
      <w:bookmarkStart w:id="143" w:name="_Toc351203637"/>
      <w:r>
        <w:rPr>
          <w:rFonts w:ascii="宋体" w:eastAsia="宋体" w:hAnsi="宋体" w:cs="宋体" w:hint="eastAsia"/>
          <w:sz w:val="24"/>
          <w:szCs w:val="24"/>
        </w:rPr>
        <w:t>5</w:t>
      </w:r>
      <w:bookmarkStart w:id="144" w:name="_Toc296944502"/>
      <w:bookmarkStart w:id="145" w:name="_Toc296890991"/>
      <w:bookmarkStart w:id="146" w:name="_Toc297048349"/>
      <w:bookmarkStart w:id="147" w:name="_Toc296503163"/>
      <w:bookmarkStart w:id="148" w:name="_Toc292559367"/>
      <w:bookmarkStart w:id="149" w:name="_Toc296347162"/>
      <w:bookmarkStart w:id="150" w:name="_Toc292559872"/>
      <w:bookmarkStart w:id="151" w:name="_Toc297120463"/>
      <w:bookmarkStart w:id="152" w:name="_Toc296346664"/>
      <w:bookmarkStart w:id="153" w:name="_Toc296891203"/>
      <w:bookmarkEnd w:id="142"/>
      <w:r>
        <w:rPr>
          <w:rFonts w:ascii="宋体" w:eastAsia="宋体" w:hAnsi="宋体" w:cs="宋体" w:hint="eastAsia"/>
          <w:sz w:val="24"/>
          <w:szCs w:val="24"/>
        </w:rPr>
        <w:t>. 工程质量</w:t>
      </w:r>
      <w:bookmarkEnd w:id="143"/>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5.1 质量要求</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5</w:t>
      </w:r>
      <w:bookmarkStart w:id="154" w:name="_Toc303539106"/>
      <w:bookmarkStart w:id="155" w:name="_Toc300934949"/>
      <w:bookmarkStart w:id="156" w:name="_Toc297123496"/>
      <w:bookmarkStart w:id="157" w:name="_Toc312677997"/>
      <w:bookmarkStart w:id="158" w:name="_Toc297216155"/>
      <w:bookmarkStart w:id="159" w:name="_Toc304295527"/>
      <w:bookmarkStart w:id="160" w:name="_Toc318581164"/>
      <w:r>
        <w:rPr>
          <w:rFonts w:ascii="宋体" w:eastAsia="宋体" w:hAnsi="宋体" w:cs="宋体" w:hint="eastAsia"/>
          <w:sz w:val="24"/>
          <w:szCs w:val="24"/>
        </w:rPr>
        <w:t>.1.1 特殊质量标准和要求：</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关于工程奖项的约定：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5.3 隐蔽工程检查</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5.3.2承包人提前通知监理人隐蔽工程检查的期限的约定：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监理人不能按时进行检查时，应提前</w:t>
      </w:r>
      <w:r>
        <w:rPr>
          <w:rFonts w:ascii="宋体" w:eastAsia="宋体" w:hAnsi="宋体" w:cs="宋体" w:hint="eastAsia"/>
          <w:sz w:val="24"/>
          <w:szCs w:val="24"/>
          <w:u w:val="single"/>
        </w:rPr>
        <w:t xml:space="preserve">  24 </w:t>
      </w:r>
      <w:r>
        <w:rPr>
          <w:rFonts w:ascii="宋体" w:eastAsia="宋体" w:hAnsi="宋体" w:cs="宋体" w:hint="eastAsia"/>
          <w:sz w:val="24"/>
          <w:szCs w:val="24"/>
        </w:rPr>
        <w:t>小时提交书面延期要求。</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关于延期最长不得超过：</w:t>
      </w:r>
      <w:r>
        <w:rPr>
          <w:rFonts w:ascii="宋体" w:eastAsia="宋体" w:hAnsi="宋体" w:cs="宋体" w:hint="eastAsia"/>
          <w:sz w:val="24"/>
          <w:szCs w:val="24"/>
          <w:u w:val="single"/>
        </w:rPr>
        <w:t xml:space="preserve">  48  </w:t>
      </w:r>
      <w:r>
        <w:rPr>
          <w:rFonts w:ascii="宋体" w:eastAsia="宋体" w:hAnsi="宋体" w:cs="宋体" w:hint="eastAsia"/>
          <w:sz w:val="24"/>
          <w:szCs w:val="24"/>
        </w:rPr>
        <w:t>小时。</w:t>
      </w:r>
    </w:p>
    <w:p w:rsidR="00757D8A" w:rsidRDefault="004C7494">
      <w:pPr>
        <w:widowControl/>
        <w:spacing w:before="120" w:after="120" w:line="360" w:lineRule="auto"/>
        <w:jc w:val="left"/>
        <w:rPr>
          <w:rFonts w:ascii="宋体" w:eastAsia="宋体" w:hAnsi="宋体" w:cs="宋体"/>
          <w:sz w:val="24"/>
          <w:szCs w:val="24"/>
        </w:rPr>
      </w:pPr>
      <w:bookmarkStart w:id="161" w:name="_Toc351203638"/>
      <w:r>
        <w:rPr>
          <w:rFonts w:ascii="宋体" w:eastAsia="宋体" w:hAnsi="宋体" w:cs="宋体" w:hint="eastAsia"/>
          <w:sz w:val="24"/>
          <w:szCs w:val="24"/>
        </w:rPr>
        <w:t>6. 安全文明施工与环境保护</w:t>
      </w:r>
      <w:bookmarkEnd w:id="161"/>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6.1安全文明施工</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6.1.1 项目安全生产的达标目标及相应事项的约定：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6.1.4 关于治安保卫的特别约定：</w:t>
      </w:r>
      <w:r>
        <w:rPr>
          <w:rFonts w:ascii="宋体" w:eastAsia="宋体" w:hAnsi="宋体" w:cs="宋体" w:hint="eastAsia"/>
          <w:sz w:val="24"/>
          <w:szCs w:val="24"/>
          <w:u w:val="single"/>
        </w:rPr>
        <w:t xml:space="preserve">   执行通用条款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关于编制施工场地治安管理计划的约定：</w:t>
      </w:r>
      <w:r>
        <w:rPr>
          <w:rFonts w:ascii="宋体" w:eastAsia="宋体" w:hAnsi="宋体" w:cs="宋体" w:hint="eastAsia"/>
          <w:sz w:val="24"/>
          <w:szCs w:val="24"/>
          <w:u w:val="single"/>
        </w:rPr>
        <w:t xml:space="preserve">   执行通用条款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6.1.5 文明施工</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合同当事人对文明施工的要求：</w:t>
      </w:r>
      <w:r>
        <w:rPr>
          <w:rFonts w:ascii="宋体" w:eastAsia="宋体" w:hAnsi="宋体" w:cs="宋体" w:hint="eastAsia"/>
          <w:sz w:val="24"/>
          <w:szCs w:val="24"/>
          <w:u w:val="single"/>
        </w:rPr>
        <w:t>执行通用条款</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6.1.6 关于安全文明施工费支付比例和支付期限的约定：</w:t>
      </w:r>
      <w:r>
        <w:rPr>
          <w:rFonts w:ascii="宋体" w:eastAsia="宋体" w:hAnsi="宋体" w:cs="宋体" w:hint="eastAsia"/>
          <w:sz w:val="24"/>
          <w:szCs w:val="24"/>
          <w:u w:val="single"/>
        </w:rPr>
        <w:t>执行通用条款</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162" w:name="_Toc351203639"/>
      <w:bookmarkEnd w:id="154"/>
      <w:bookmarkEnd w:id="155"/>
      <w:bookmarkEnd w:id="156"/>
      <w:bookmarkEnd w:id="157"/>
      <w:bookmarkEnd w:id="158"/>
      <w:bookmarkEnd w:id="159"/>
      <w:bookmarkEnd w:id="160"/>
      <w:r>
        <w:rPr>
          <w:rFonts w:ascii="宋体" w:eastAsia="宋体" w:hAnsi="宋体" w:cs="宋体" w:hint="eastAsia"/>
          <w:sz w:val="24"/>
          <w:szCs w:val="24"/>
        </w:rPr>
        <w:t>7. 工期和进度</w:t>
      </w:r>
      <w:bookmarkEnd w:id="162"/>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7.1 施工组织设计</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7.1.1 合</w:t>
      </w:r>
      <w:r>
        <w:rPr>
          <w:rFonts w:ascii="宋体" w:eastAsia="宋体" w:hAnsi="宋体" w:cs="宋体" w:hint="eastAsia"/>
          <w:kern w:val="0"/>
          <w:sz w:val="24"/>
          <w:szCs w:val="24"/>
        </w:rPr>
        <w:t>同当事人约定的施工组织设计应包括的其他内容：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 xml:space="preserve">7.1.2 </w:t>
      </w:r>
      <w:r>
        <w:rPr>
          <w:rFonts w:ascii="宋体" w:eastAsia="宋体" w:hAnsi="宋体" w:cs="宋体" w:hint="eastAsia"/>
          <w:kern w:val="0"/>
          <w:sz w:val="24"/>
          <w:szCs w:val="24"/>
        </w:rPr>
        <w:t>施工组织设计的提交和修改</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承包人提交详细施工组织设计的期限的约定：</w:t>
      </w:r>
      <w:r>
        <w:rPr>
          <w:rFonts w:ascii="宋体" w:eastAsia="宋体" w:hAnsi="宋体" w:cs="宋体" w:hint="eastAsia"/>
          <w:sz w:val="24"/>
          <w:szCs w:val="24"/>
          <w:u w:val="single"/>
        </w:rPr>
        <w:t>开工三日内承包人将施工组织设计（方案）和进度计划提交发包人</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发包人和监理人在收到详细的施工组织设计后确认或提出修改意见的期限：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w:t>
      </w:r>
      <w:bookmarkStart w:id="163" w:name="_Toc300934966"/>
      <w:bookmarkStart w:id="164" w:name="_Toc312677479"/>
      <w:bookmarkStart w:id="165" w:name="_Toc297216173"/>
      <w:bookmarkStart w:id="166" w:name="_Toc312678005"/>
      <w:bookmarkStart w:id="167" w:name="_Toc303539123"/>
      <w:bookmarkStart w:id="168" w:name="_Toc304295541"/>
      <w:bookmarkStart w:id="169" w:name="_Toc297123514"/>
      <w:r>
        <w:rPr>
          <w:rFonts w:ascii="宋体" w:eastAsia="宋体" w:hAnsi="宋体" w:cs="宋体" w:hint="eastAsia"/>
          <w:sz w:val="24"/>
          <w:szCs w:val="24"/>
        </w:rPr>
        <w:t>.2 施工进度计划</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7.2.2 施工进度计划的修订</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发包人和监理人在收到修订的施工进度计划后确认或提出修改意见的期限：</w:t>
      </w:r>
      <w:r>
        <w:rPr>
          <w:rFonts w:ascii="宋体" w:eastAsia="宋体" w:hAnsi="宋体" w:cs="宋体" w:hint="eastAsia"/>
          <w:sz w:val="24"/>
          <w:szCs w:val="24"/>
          <w:u w:val="single"/>
        </w:rPr>
        <w:t xml:space="preserve">收到后 7天内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7.3 开工</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7.3.1 开工准备</w:t>
      </w:r>
    </w:p>
    <w:p w:rsidR="00757D8A" w:rsidRDefault="004C7494">
      <w:pPr>
        <w:spacing w:line="360" w:lineRule="auto"/>
        <w:ind w:firstLine="645"/>
        <w:jc w:val="left"/>
        <w:rPr>
          <w:rFonts w:ascii="宋体" w:eastAsia="宋体" w:hAnsi="宋体" w:cs="宋体"/>
          <w:sz w:val="24"/>
          <w:szCs w:val="24"/>
          <w:u w:val="single"/>
        </w:rPr>
      </w:pPr>
      <w:r>
        <w:rPr>
          <w:rFonts w:ascii="宋体" w:eastAsia="宋体" w:hAnsi="宋体" w:cs="宋体" w:hint="eastAsia"/>
          <w:sz w:val="24"/>
          <w:szCs w:val="24"/>
        </w:rPr>
        <w:t>关于承包人提交</w:t>
      </w:r>
      <w:r>
        <w:rPr>
          <w:rFonts w:ascii="宋体" w:eastAsia="宋体" w:hAnsi="宋体" w:cs="宋体" w:hint="eastAsia"/>
          <w:kern w:val="0"/>
          <w:sz w:val="24"/>
          <w:szCs w:val="24"/>
        </w:rPr>
        <w:t>工程开工报审表的期限：</w:t>
      </w:r>
      <w:r>
        <w:rPr>
          <w:rFonts w:ascii="宋体" w:eastAsia="宋体" w:hAnsi="宋体" w:cs="宋体" w:hint="eastAsia"/>
          <w:sz w:val="24"/>
          <w:szCs w:val="24"/>
          <w:u w:val="single"/>
        </w:rPr>
        <w:t xml:space="preserve">合同签订后七日内      </w:t>
      </w:r>
      <w:r>
        <w:rPr>
          <w:rFonts w:ascii="宋体" w:eastAsia="宋体" w:hAnsi="宋体" w:cs="宋体" w:hint="eastAsia"/>
          <w:sz w:val="24"/>
          <w:szCs w:val="24"/>
        </w:rPr>
        <w:t>。</w:t>
      </w:r>
    </w:p>
    <w:p w:rsidR="00757D8A" w:rsidRDefault="004C7494">
      <w:pPr>
        <w:spacing w:line="360" w:lineRule="auto"/>
        <w:ind w:firstLine="645"/>
        <w:jc w:val="left"/>
        <w:rPr>
          <w:rFonts w:ascii="宋体" w:eastAsia="宋体" w:hAnsi="宋体" w:cs="宋体"/>
          <w:sz w:val="24"/>
          <w:szCs w:val="24"/>
          <w:u w:val="single"/>
        </w:rPr>
      </w:pPr>
      <w:r>
        <w:rPr>
          <w:rFonts w:ascii="宋体" w:eastAsia="宋体" w:hAnsi="宋体" w:cs="宋体" w:hint="eastAsia"/>
          <w:sz w:val="24"/>
          <w:szCs w:val="24"/>
        </w:rPr>
        <w:t>关于发包人应完成的其他开工准备工作及期限：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关于承包人应完成的其他开工准备工作及期限：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7.3.2开工通知</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因发包人原因造成监理人未能在计划开工日期之日起</w:t>
      </w:r>
      <w:r>
        <w:rPr>
          <w:rFonts w:ascii="宋体" w:eastAsia="宋体" w:hAnsi="宋体" w:cs="宋体" w:hint="eastAsia"/>
          <w:sz w:val="24"/>
          <w:szCs w:val="24"/>
          <w:u w:val="single"/>
        </w:rPr>
        <w:t xml:space="preserve">90 </w:t>
      </w:r>
      <w:r>
        <w:rPr>
          <w:rFonts w:ascii="宋体" w:eastAsia="宋体" w:hAnsi="宋体" w:cs="宋体" w:hint="eastAsia"/>
          <w:sz w:val="24"/>
          <w:szCs w:val="24"/>
        </w:rPr>
        <w:t>天内发出开工通知的，承包人有权提出价格调整要求，或者解除合同。</w:t>
      </w:r>
    </w:p>
    <w:bookmarkEnd w:id="163"/>
    <w:bookmarkEnd w:id="164"/>
    <w:bookmarkEnd w:id="165"/>
    <w:bookmarkEnd w:id="166"/>
    <w:bookmarkEnd w:id="167"/>
    <w:bookmarkEnd w:id="168"/>
    <w:bookmarkEnd w:id="169"/>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7.4 测量放线</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7.4.1发包人通过监理人向承包人提供测量基准点、基准线和水准点及其书面资料的期限：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w:t>
      </w:r>
      <w:bookmarkStart w:id="170" w:name="_Toc303539125"/>
      <w:bookmarkStart w:id="171" w:name="_Toc297216175"/>
      <w:bookmarkStart w:id="172" w:name="_Toc312678010"/>
      <w:bookmarkStart w:id="173" w:name="_Toc300934968"/>
      <w:bookmarkStart w:id="174" w:name="_Toc312677484"/>
      <w:bookmarkStart w:id="175" w:name="_Toc297123516"/>
      <w:bookmarkStart w:id="176" w:name="_Toc304295546"/>
      <w:r>
        <w:rPr>
          <w:rFonts w:ascii="宋体" w:eastAsia="宋体" w:hAnsi="宋体" w:cs="宋体" w:hint="eastAsia"/>
          <w:sz w:val="24"/>
          <w:szCs w:val="24"/>
        </w:rPr>
        <w:t>.5 工期延误</w:t>
      </w:r>
    </w:p>
    <w:bookmarkEnd w:id="170"/>
    <w:bookmarkEnd w:id="171"/>
    <w:bookmarkEnd w:id="172"/>
    <w:bookmarkEnd w:id="173"/>
    <w:bookmarkEnd w:id="174"/>
    <w:bookmarkEnd w:id="175"/>
    <w:bookmarkEnd w:id="176"/>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7.5.1 因发包人原因导致工期延误</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（7）因发包人原因导致工期延误的其他情形：</w:t>
      </w:r>
      <w:r>
        <w:rPr>
          <w:rFonts w:ascii="宋体" w:eastAsia="宋体" w:hAnsi="宋体" w:cs="宋体" w:hint="eastAsia"/>
          <w:sz w:val="24"/>
          <w:szCs w:val="24"/>
          <w:u w:val="single"/>
        </w:rPr>
        <w:t>（1）政策处理问题影响施工进度；（2）不可抗力，此延误工期须在发现后七天内办理签证，逾期不予认可</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w:t>
      </w:r>
      <w:bookmarkStart w:id="177" w:name="_Toc312677486"/>
      <w:bookmarkStart w:id="178" w:name="_Toc318581169"/>
      <w:bookmarkStart w:id="179" w:name="_Toc312678012"/>
      <w:bookmarkStart w:id="180" w:name="_Toc304295548"/>
      <w:bookmarkStart w:id="181" w:name="_Toc297216177"/>
      <w:bookmarkStart w:id="182" w:name="_Toc297123518"/>
      <w:bookmarkStart w:id="183" w:name="_Toc303539127"/>
      <w:bookmarkStart w:id="184" w:name="_Toc300934970"/>
      <w:r>
        <w:rPr>
          <w:rFonts w:ascii="宋体" w:eastAsia="宋体" w:hAnsi="宋体" w:cs="宋体" w:hint="eastAsia"/>
          <w:sz w:val="24"/>
          <w:szCs w:val="24"/>
        </w:rPr>
        <w:t>.5.2 因承包人原因导致工期延误</w:t>
      </w:r>
    </w:p>
    <w:bookmarkEnd w:id="177"/>
    <w:bookmarkEnd w:id="178"/>
    <w:bookmarkEnd w:id="179"/>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因</w:t>
      </w:r>
      <w:bookmarkStart w:id="185" w:name="_Toc312677487"/>
      <w:bookmarkStart w:id="186" w:name="_Toc312678013"/>
      <w:bookmarkStart w:id="187" w:name="_Toc318581170"/>
      <w:r>
        <w:rPr>
          <w:rFonts w:ascii="宋体" w:eastAsia="宋体" w:hAnsi="宋体" w:cs="宋体" w:hint="eastAsia"/>
          <w:sz w:val="24"/>
          <w:szCs w:val="24"/>
        </w:rPr>
        <w:t>承包人原因造成工期延误，逾期竣工违约金的计算方法为：</w:t>
      </w:r>
      <w:r>
        <w:rPr>
          <w:rFonts w:ascii="宋体" w:eastAsia="宋体" w:hAnsi="宋体" w:cs="宋体" w:hint="eastAsia"/>
          <w:sz w:val="24"/>
          <w:szCs w:val="24"/>
          <w:u w:val="single"/>
        </w:rPr>
        <w:t>工期每延误一天，按 10000元/ 天进行处罚。</w:t>
      </w:r>
      <w:bookmarkEnd w:id="180"/>
      <w:bookmarkEnd w:id="181"/>
      <w:bookmarkEnd w:id="182"/>
      <w:bookmarkEnd w:id="183"/>
      <w:bookmarkEnd w:id="184"/>
      <w:bookmarkEnd w:id="185"/>
      <w:bookmarkEnd w:id="186"/>
      <w:bookmarkEnd w:id="187"/>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因承包人原因造成工期延误，逾</w:t>
      </w:r>
      <w:bookmarkStart w:id="188" w:name="_Toc318581171"/>
      <w:bookmarkStart w:id="189" w:name="_Toc312678014"/>
      <w:r>
        <w:rPr>
          <w:rFonts w:ascii="宋体" w:eastAsia="宋体" w:hAnsi="宋体" w:cs="宋体" w:hint="eastAsia"/>
          <w:sz w:val="24"/>
          <w:szCs w:val="24"/>
        </w:rPr>
        <w:t>期竣工违约金的上限：</w:t>
      </w:r>
      <w:r>
        <w:rPr>
          <w:rFonts w:ascii="宋体" w:eastAsia="宋体" w:hAnsi="宋体" w:cs="宋体" w:hint="eastAsia"/>
          <w:sz w:val="24"/>
          <w:szCs w:val="24"/>
          <w:u w:val="single"/>
        </w:rPr>
        <w:t xml:space="preserve">    逾期累计不得超过十天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罚金由发包人直接从工程余款中扣除，逾期超过十天以上（不含十天），发包人有权终止合同，由承包人承担一切责任和经济损失。</w:t>
      </w:r>
    </w:p>
    <w:bookmarkEnd w:id="188"/>
    <w:bookmarkEnd w:id="189"/>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w:t>
      </w:r>
      <w:bookmarkStart w:id="190" w:name="_Toc297216178"/>
      <w:bookmarkStart w:id="191" w:name="_Toc304295549"/>
      <w:bookmarkStart w:id="192" w:name="_Toc297123519"/>
      <w:bookmarkStart w:id="193" w:name="_Toc312678015"/>
      <w:bookmarkStart w:id="194" w:name="_Toc300934971"/>
      <w:bookmarkStart w:id="195" w:name="_Toc303539128"/>
      <w:r>
        <w:rPr>
          <w:rFonts w:ascii="宋体" w:eastAsia="宋体" w:hAnsi="宋体" w:cs="宋体" w:hint="eastAsia"/>
          <w:sz w:val="24"/>
          <w:szCs w:val="24"/>
        </w:rPr>
        <w:t>.6 不</w:t>
      </w:r>
      <w:bookmarkEnd w:id="190"/>
      <w:bookmarkEnd w:id="191"/>
      <w:bookmarkEnd w:id="192"/>
      <w:bookmarkEnd w:id="193"/>
      <w:bookmarkEnd w:id="194"/>
      <w:bookmarkEnd w:id="195"/>
      <w:r>
        <w:rPr>
          <w:rFonts w:ascii="宋体" w:eastAsia="宋体" w:hAnsi="宋体" w:cs="宋体" w:hint="eastAsia"/>
          <w:sz w:val="24"/>
          <w:szCs w:val="24"/>
        </w:rPr>
        <w:t>利物质条件</w:t>
      </w:r>
    </w:p>
    <w:p w:rsidR="00757D8A" w:rsidRDefault="004C7494">
      <w:pPr>
        <w:spacing w:line="360" w:lineRule="auto"/>
        <w:ind w:firstLineChars="200" w:firstLine="480"/>
        <w:jc w:val="left"/>
        <w:rPr>
          <w:rFonts w:ascii="宋体" w:eastAsia="宋体" w:hAnsi="宋体" w:cs="宋体"/>
          <w:sz w:val="24"/>
          <w:szCs w:val="24"/>
          <w:u w:val="single"/>
        </w:rPr>
      </w:pPr>
      <w:bookmarkStart w:id="196" w:name="_Toc297123520"/>
      <w:bookmarkStart w:id="197" w:name="_Toc318581172"/>
      <w:bookmarkStart w:id="198" w:name="_Toc300934972"/>
      <w:bookmarkStart w:id="199" w:name="_Toc304295550"/>
      <w:bookmarkStart w:id="200" w:name="_Toc303539129"/>
      <w:bookmarkStart w:id="201" w:name="_Toc312678016"/>
      <w:bookmarkStart w:id="202" w:name="_Toc297216179"/>
      <w:r>
        <w:rPr>
          <w:rFonts w:ascii="宋体" w:eastAsia="宋体" w:hAnsi="宋体" w:cs="宋体" w:hint="eastAsia"/>
          <w:sz w:val="24"/>
          <w:szCs w:val="24"/>
        </w:rPr>
        <w:t>不利物质条件的其他情形和有关约定：</w:t>
      </w:r>
      <w:r>
        <w:rPr>
          <w:rFonts w:ascii="宋体" w:eastAsia="宋体" w:hAnsi="宋体" w:cs="宋体" w:hint="eastAsia"/>
          <w:sz w:val="24"/>
          <w:szCs w:val="24"/>
          <w:u w:val="single"/>
        </w:rPr>
        <w:t xml:space="preserve">        /       。</w:t>
      </w:r>
    </w:p>
    <w:bookmarkEnd w:id="196"/>
    <w:bookmarkEnd w:id="197"/>
    <w:bookmarkEnd w:id="198"/>
    <w:bookmarkEnd w:id="199"/>
    <w:bookmarkEnd w:id="200"/>
    <w:bookmarkEnd w:id="201"/>
    <w:bookmarkEnd w:id="202"/>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w:t>
      </w:r>
      <w:bookmarkStart w:id="203" w:name="_Toc300934973"/>
      <w:bookmarkStart w:id="204" w:name="_Toc312678017"/>
      <w:bookmarkStart w:id="205" w:name="_Toc304295551"/>
      <w:bookmarkStart w:id="206" w:name="_Toc297123521"/>
      <w:bookmarkStart w:id="207" w:name="_Toc297216180"/>
      <w:bookmarkStart w:id="208" w:name="_Toc303539130"/>
      <w:r>
        <w:rPr>
          <w:rFonts w:ascii="宋体" w:eastAsia="宋体" w:hAnsi="宋体" w:cs="宋体" w:hint="eastAsia"/>
          <w:sz w:val="24"/>
          <w:szCs w:val="24"/>
        </w:rPr>
        <w:t>.7异常恶劣的气候条件</w:t>
      </w:r>
    </w:p>
    <w:bookmarkEnd w:id="203"/>
    <w:bookmarkEnd w:id="204"/>
    <w:bookmarkEnd w:id="205"/>
    <w:bookmarkEnd w:id="206"/>
    <w:bookmarkEnd w:id="207"/>
    <w:bookmarkEnd w:id="208"/>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发包人和承包人同意以下情形视为异常恶劣的气候条件：</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（3）</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7.9 提前竣工的奖励</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7.9.2提前竣工的奖励：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209" w:name="_Toc351203640"/>
      <w:r>
        <w:rPr>
          <w:rFonts w:ascii="宋体" w:eastAsia="宋体" w:hAnsi="宋体" w:cs="宋体" w:hint="eastAsia"/>
          <w:sz w:val="24"/>
          <w:szCs w:val="24"/>
        </w:rPr>
        <w:t>8. 材料与设备</w:t>
      </w:r>
      <w:bookmarkEnd w:id="209"/>
    </w:p>
    <w:bookmarkEnd w:id="144"/>
    <w:bookmarkEnd w:id="145"/>
    <w:bookmarkEnd w:id="146"/>
    <w:bookmarkEnd w:id="147"/>
    <w:bookmarkEnd w:id="148"/>
    <w:bookmarkEnd w:id="149"/>
    <w:bookmarkEnd w:id="150"/>
    <w:bookmarkEnd w:id="151"/>
    <w:bookmarkEnd w:id="152"/>
    <w:bookmarkEnd w:id="153"/>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8</w:t>
      </w:r>
      <w:bookmarkStart w:id="210" w:name="_Toc296890995"/>
      <w:bookmarkStart w:id="211" w:name="_Toc303539136"/>
      <w:bookmarkStart w:id="212" w:name="_Toc304295556"/>
      <w:bookmarkStart w:id="213" w:name="_Toc296503167"/>
      <w:bookmarkStart w:id="214" w:name="_Toc297123527"/>
      <w:bookmarkStart w:id="215" w:name="_Toc297216186"/>
      <w:bookmarkStart w:id="216" w:name="_Toc280868654"/>
      <w:bookmarkStart w:id="217" w:name="_Toc300934979"/>
      <w:bookmarkStart w:id="218" w:name="_Toc296891207"/>
      <w:bookmarkStart w:id="219" w:name="_Toc292559372"/>
      <w:bookmarkStart w:id="220" w:name="_Toc312678019"/>
      <w:bookmarkStart w:id="221" w:name="_Toc296347166"/>
      <w:bookmarkStart w:id="222" w:name="_Toc297120467"/>
      <w:bookmarkStart w:id="223" w:name="_Toc296346668"/>
      <w:bookmarkStart w:id="224" w:name="_Toc312677493"/>
      <w:bookmarkStart w:id="225" w:name="_Toc297048353"/>
      <w:bookmarkStart w:id="226" w:name="_Toc296944506"/>
      <w:bookmarkStart w:id="227" w:name="_Toc292559877"/>
      <w:bookmarkStart w:id="228" w:name="_Toc280868656"/>
      <w:bookmarkStart w:id="229" w:name="_Toc267251424"/>
      <w:bookmarkStart w:id="230" w:name="_Toc280868655"/>
      <w:r>
        <w:rPr>
          <w:rFonts w:ascii="宋体" w:eastAsia="宋体" w:hAnsi="宋体" w:cs="宋体" w:hint="eastAsia"/>
          <w:sz w:val="24"/>
          <w:szCs w:val="24"/>
        </w:rPr>
        <w:t>.4材料与工程设备的保管与使用</w:t>
      </w:r>
    </w:p>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8</w:t>
      </w:r>
      <w:bookmarkStart w:id="231" w:name="_Toc292559373"/>
      <w:bookmarkStart w:id="232" w:name="_Toc292559878"/>
      <w:bookmarkStart w:id="233" w:name="_Toc296346669"/>
      <w:bookmarkStart w:id="234" w:name="_Toc296503168"/>
      <w:bookmarkStart w:id="235" w:name="_Toc312678020"/>
      <w:bookmarkStart w:id="236" w:name="_Toc312677494"/>
      <w:bookmarkStart w:id="237" w:name="_Toc304295557"/>
      <w:bookmarkStart w:id="238" w:name="_Toc297123528"/>
      <w:bookmarkStart w:id="239" w:name="_Toc296944507"/>
      <w:bookmarkStart w:id="240" w:name="_Toc297216187"/>
      <w:bookmarkStart w:id="241" w:name="_Toc297048354"/>
      <w:bookmarkStart w:id="242" w:name="_Toc300934980"/>
      <w:bookmarkStart w:id="243" w:name="_Toc318581173"/>
      <w:bookmarkStart w:id="244" w:name="_Toc296890996"/>
      <w:bookmarkStart w:id="245" w:name="_Toc296347167"/>
      <w:bookmarkStart w:id="246" w:name="_Toc297120468"/>
      <w:bookmarkStart w:id="247" w:name="_Toc296891208"/>
      <w:bookmarkStart w:id="248" w:name="_Toc303539137"/>
      <w:r>
        <w:rPr>
          <w:rFonts w:ascii="宋体" w:eastAsia="宋体" w:hAnsi="宋体" w:cs="宋体" w:hint="eastAsia"/>
          <w:sz w:val="24"/>
          <w:szCs w:val="24"/>
        </w:rPr>
        <w:t>.4.1发包人供应的材料设备的保管费用的承担：</w:t>
      </w:r>
      <w:r>
        <w:rPr>
          <w:rFonts w:ascii="宋体" w:eastAsia="宋体" w:hAnsi="宋体" w:cs="宋体" w:hint="eastAsia"/>
          <w:sz w:val="24"/>
          <w:szCs w:val="24"/>
          <w:u w:val="single"/>
        </w:rPr>
        <w:t>执行通用条款</w:t>
      </w:r>
      <w:r>
        <w:rPr>
          <w:rFonts w:ascii="宋体" w:eastAsia="宋体" w:hAnsi="宋体" w:cs="宋体" w:hint="eastAsia"/>
          <w:sz w:val="24"/>
          <w:szCs w:val="24"/>
        </w:rPr>
        <w:t>。</w:t>
      </w:r>
      <w:bookmarkEnd w:id="231"/>
      <w:bookmarkEnd w:id="232"/>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8.6 样品</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8.6.1</w:t>
      </w:r>
      <w:r>
        <w:rPr>
          <w:rFonts w:ascii="宋体" w:eastAsia="宋体" w:hAnsi="宋体" w:cs="宋体" w:hint="eastAsia"/>
          <w:kern w:val="0"/>
          <w:sz w:val="24"/>
          <w:szCs w:val="24"/>
        </w:rPr>
        <w:tab/>
        <w:t>样品的报送与封存</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需要承包人报送样品的材料或工程设备，样品的种类、名称、规格、数量要求：</w:t>
      </w:r>
      <w:r>
        <w:rPr>
          <w:rFonts w:ascii="宋体" w:eastAsia="宋体" w:hAnsi="宋体" w:cs="宋体" w:hint="eastAsia"/>
          <w:sz w:val="24"/>
          <w:szCs w:val="24"/>
          <w:u w:val="single"/>
        </w:rPr>
        <w:t xml:space="preserve">                                         均由承包方自行采购，所有进场材料必须“三证”齐全，并应向项目管理单位提供有资质的检测机构出具的检验报告，上述设备材料在进场时，需由建设单位、监理单位、施工单位共同验收合格后方可使用</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8.8 施工设备和临时设施</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8.8.1 承包人提供的施工设备和临时设施</w:t>
      </w:r>
    </w:p>
    <w:p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关于修建临时设施费用承担的约定：</w:t>
      </w:r>
      <w:r>
        <w:rPr>
          <w:rFonts w:ascii="宋体" w:eastAsia="宋体" w:hAnsi="宋体" w:cs="宋体" w:hint="eastAsia"/>
          <w:sz w:val="24"/>
          <w:szCs w:val="24"/>
          <w:u w:val="single"/>
        </w:rPr>
        <w:t xml:space="preserve">   执行通用条款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249" w:name="_Toc351203641"/>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ascii="宋体" w:eastAsia="宋体" w:hAnsi="宋体" w:cs="宋体" w:hint="eastAsia"/>
          <w:sz w:val="24"/>
          <w:szCs w:val="24"/>
        </w:rPr>
        <w:t>9</w:t>
      </w:r>
      <w:bookmarkStart w:id="250" w:name="_Toc297123533"/>
      <w:bookmarkStart w:id="251" w:name="_Toc312678021"/>
      <w:bookmarkStart w:id="252" w:name="_Toc300934982"/>
      <w:bookmarkStart w:id="253" w:name="_Toc304295559"/>
      <w:bookmarkStart w:id="254" w:name="_Toc312677495"/>
      <w:bookmarkStart w:id="255" w:name="_Toc297216192"/>
      <w:bookmarkStart w:id="256" w:name="_Toc303539139"/>
      <w:bookmarkStart w:id="257" w:name="_Toc296346674"/>
      <w:bookmarkStart w:id="258" w:name="_Toc296891213"/>
      <w:bookmarkStart w:id="259" w:name="_Toc296503173"/>
      <w:bookmarkStart w:id="260" w:name="_Toc292559883"/>
      <w:bookmarkStart w:id="261" w:name="_Toc297048359"/>
      <w:bookmarkStart w:id="262" w:name="_Toc296891001"/>
      <w:bookmarkStart w:id="263" w:name="_Toc296944512"/>
      <w:bookmarkStart w:id="264" w:name="_Toc296347172"/>
      <w:bookmarkStart w:id="265" w:name="_Toc297120473"/>
      <w:bookmarkStart w:id="266" w:name="_Toc267251427"/>
      <w:bookmarkStart w:id="267" w:name="_Toc292559378"/>
      <w:bookmarkStart w:id="268" w:name="_Toc267251428"/>
      <w:bookmarkEnd w:id="228"/>
      <w:bookmarkEnd w:id="229"/>
      <w:bookmarkEnd w:id="230"/>
      <w:r>
        <w:rPr>
          <w:rFonts w:ascii="宋体" w:eastAsia="宋体" w:hAnsi="宋体" w:cs="宋体" w:hint="eastAsia"/>
          <w:sz w:val="24"/>
          <w:szCs w:val="24"/>
        </w:rPr>
        <w:t>. 试验与检验</w:t>
      </w:r>
      <w:bookmarkEnd w:id="249"/>
    </w:p>
    <w:bookmarkEnd w:id="250"/>
    <w:bookmarkEnd w:id="251"/>
    <w:bookmarkEnd w:id="252"/>
    <w:bookmarkEnd w:id="253"/>
    <w:bookmarkEnd w:id="254"/>
    <w:bookmarkEnd w:id="255"/>
    <w:bookmarkEnd w:id="256"/>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9</w:t>
      </w:r>
      <w:bookmarkStart w:id="269" w:name="_Toc303539140"/>
      <w:bookmarkStart w:id="270" w:name="_Toc312678022"/>
      <w:bookmarkStart w:id="271" w:name="_Toc297123534"/>
      <w:bookmarkStart w:id="272" w:name="_Toc312677496"/>
      <w:bookmarkStart w:id="273" w:name="_Toc304295560"/>
      <w:bookmarkStart w:id="274" w:name="_Toc297216193"/>
      <w:bookmarkStart w:id="275" w:name="_Toc300934983"/>
      <w:r>
        <w:rPr>
          <w:rFonts w:ascii="宋体" w:eastAsia="宋体" w:hAnsi="宋体" w:cs="宋体" w:hint="eastAsia"/>
          <w:sz w:val="24"/>
          <w:szCs w:val="24"/>
        </w:rPr>
        <w:t>.1试验设备与试验人员</w:t>
      </w:r>
    </w:p>
    <w:bookmarkEnd w:id="269"/>
    <w:bookmarkEnd w:id="270"/>
    <w:bookmarkEnd w:id="271"/>
    <w:bookmarkEnd w:id="272"/>
    <w:bookmarkEnd w:id="273"/>
    <w:bookmarkEnd w:id="274"/>
    <w:bookmarkEnd w:id="275"/>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9</w:t>
      </w:r>
      <w:bookmarkStart w:id="276" w:name="_Toc300934984"/>
      <w:bookmarkStart w:id="277" w:name="_Toc312677497"/>
      <w:bookmarkStart w:id="278" w:name="_Toc304295561"/>
      <w:bookmarkStart w:id="279" w:name="_Toc312678023"/>
      <w:bookmarkStart w:id="280" w:name="_Toc297216194"/>
      <w:bookmarkStart w:id="281" w:name="_Toc297123535"/>
      <w:bookmarkStart w:id="282" w:name="_Toc303539141"/>
      <w:bookmarkStart w:id="283" w:name="_Toc318581174"/>
      <w:r>
        <w:rPr>
          <w:rFonts w:ascii="宋体" w:eastAsia="宋体" w:hAnsi="宋体" w:cs="宋体" w:hint="eastAsia"/>
          <w:sz w:val="24"/>
          <w:szCs w:val="24"/>
        </w:rPr>
        <w:t>.1.2 试验设备</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施工现场需要配置的试验场所：</w:t>
      </w:r>
      <w:bookmarkStart w:id="284" w:name="_Toc297123536"/>
      <w:bookmarkStart w:id="285" w:name="_Toc312678024"/>
      <w:bookmarkStart w:id="286" w:name="_Toc312677498"/>
      <w:bookmarkStart w:id="287" w:name="_Toc297216195"/>
      <w:bookmarkStart w:id="288" w:name="_Toc303539142"/>
      <w:bookmarkStart w:id="289" w:name="_Toc300934985"/>
      <w:bookmarkStart w:id="290" w:name="_Toc304295562"/>
      <w:bookmarkEnd w:id="276"/>
      <w:bookmarkEnd w:id="277"/>
      <w:bookmarkEnd w:id="278"/>
      <w:bookmarkEnd w:id="279"/>
      <w:bookmarkEnd w:id="280"/>
      <w:bookmarkEnd w:id="281"/>
      <w:bookmarkEnd w:id="282"/>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施工现场需要配备的试验设备：</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施工现场需要具备的其他试验条件：</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9.4 现场工艺试验 </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现场工艺试验的有关约定：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291" w:name="_Toc351203642"/>
      <w:bookmarkEnd w:id="283"/>
      <w:bookmarkEnd w:id="284"/>
      <w:bookmarkEnd w:id="285"/>
      <w:bookmarkEnd w:id="286"/>
      <w:bookmarkEnd w:id="287"/>
      <w:bookmarkEnd w:id="288"/>
      <w:bookmarkEnd w:id="289"/>
      <w:bookmarkEnd w:id="290"/>
      <w:r>
        <w:rPr>
          <w:rFonts w:ascii="宋体" w:eastAsia="宋体" w:hAnsi="宋体" w:cs="宋体" w:hint="eastAsia"/>
          <w:sz w:val="24"/>
          <w:szCs w:val="24"/>
        </w:rPr>
        <w:t>1</w:t>
      </w:r>
      <w:bookmarkStart w:id="292" w:name="_Toc303539146"/>
      <w:bookmarkStart w:id="293" w:name="_Toc296891021"/>
      <w:bookmarkStart w:id="294" w:name="_Toc292559398"/>
      <w:bookmarkStart w:id="295" w:name="_Toc296346694"/>
      <w:bookmarkStart w:id="296" w:name="_Toc297120493"/>
      <w:bookmarkStart w:id="297" w:name="_Toc292559903"/>
      <w:bookmarkStart w:id="298" w:name="_Toc304295566"/>
      <w:bookmarkStart w:id="299" w:name="_Toc296891233"/>
      <w:bookmarkStart w:id="300" w:name="_Toc297123540"/>
      <w:bookmarkStart w:id="301" w:name="_Toc297216199"/>
      <w:bookmarkStart w:id="302" w:name="_Toc296944532"/>
      <w:bookmarkStart w:id="303" w:name="_Toc297048379"/>
      <w:bookmarkStart w:id="304" w:name="_Toc296347192"/>
      <w:bookmarkStart w:id="305" w:name="_Toc300934989"/>
      <w:bookmarkStart w:id="306" w:name="_Toc296503193"/>
      <w:bookmarkStart w:id="307" w:name="_Toc312677499"/>
      <w:bookmarkStart w:id="308" w:name="_Toc312678025"/>
      <w:bookmarkStart w:id="309" w:name="_Toc267251437"/>
      <w:bookmarkStart w:id="310" w:name="_Toc267251439"/>
      <w:bookmarkStart w:id="311" w:name="_Toc267251433"/>
      <w:bookmarkStart w:id="312" w:name="_Toc267251441"/>
      <w:bookmarkStart w:id="313" w:name="_Toc267251435"/>
      <w:bookmarkStart w:id="314" w:name="_Toc267251440"/>
      <w:bookmarkStart w:id="315" w:name="_Toc267251442"/>
      <w:bookmarkEnd w:id="257"/>
      <w:bookmarkEnd w:id="258"/>
      <w:bookmarkEnd w:id="259"/>
      <w:bookmarkEnd w:id="260"/>
      <w:bookmarkEnd w:id="261"/>
      <w:bookmarkEnd w:id="262"/>
      <w:bookmarkEnd w:id="263"/>
      <w:bookmarkEnd w:id="264"/>
      <w:bookmarkEnd w:id="265"/>
      <w:bookmarkEnd w:id="266"/>
      <w:bookmarkEnd w:id="267"/>
      <w:bookmarkEnd w:id="268"/>
      <w:r>
        <w:rPr>
          <w:rFonts w:ascii="宋体" w:eastAsia="宋体" w:hAnsi="宋体" w:cs="宋体" w:hint="eastAsia"/>
          <w:sz w:val="24"/>
          <w:szCs w:val="24"/>
        </w:rPr>
        <w:t>0. 变更</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bookmarkEnd w:id="307"/>
    <w:bookmarkEnd w:id="308"/>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bookmarkStart w:id="316" w:name="_Toc292559904"/>
      <w:bookmarkStart w:id="317" w:name="_Toc297120494"/>
      <w:bookmarkStart w:id="318" w:name="_Toc296503194"/>
      <w:bookmarkStart w:id="319" w:name="_Toc296891022"/>
      <w:bookmarkStart w:id="320" w:name="_Toc297216200"/>
      <w:bookmarkStart w:id="321" w:name="_Toc296347193"/>
      <w:bookmarkStart w:id="322" w:name="_Toc312678026"/>
      <w:bookmarkStart w:id="323" w:name="_Toc296891234"/>
      <w:bookmarkStart w:id="324" w:name="_Toc292559399"/>
      <w:bookmarkStart w:id="325" w:name="_Toc303539147"/>
      <w:bookmarkStart w:id="326" w:name="_Toc297123541"/>
      <w:bookmarkStart w:id="327" w:name="_Toc296944533"/>
      <w:bookmarkStart w:id="328" w:name="_Toc297048380"/>
      <w:bookmarkStart w:id="329" w:name="_Toc296346695"/>
      <w:bookmarkStart w:id="330" w:name="_Toc300934990"/>
      <w:bookmarkStart w:id="331" w:name="_Toc304295567"/>
      <w:bookmarkStart w:id="332" w:name="_Toc312677500"/>
      <w:r>
        <w:rPr>
          <w:rFonts w:ascii="宋体" w:eastAsia="宋体" w:hAnsi="宋体" w:cs="宋体" w:hint="eastAsia"/>
          <w:sz w:val="24"/>
          <w:szCs w:val="24"/>
        </w:rPr>
        <w:t>0.1变更的范围</w:t>
      </w:r>
    </w:p>
    <w:p w:rsidR="00757D8A" w:rsidRDefault="004C7494">
      <w:pPr>
        <w:spacing w:line="360" w:lineRule="auto"/>
        <w:ind w:firstLine="600"/>
        <w:jc w:val="left"/>
        <w:rPr>
          <w:rFonts w:ascii="宋体" w:eastAsia="宋体" w:hAnsi="宋体" w:cs="宋体"/>
          <w:sz w:val="24"/>
          <w:szCs w:val="24"/>
          <w:u w:val="single"/>
        </w:rPr>
      </w:pPr>
      <w:r>
        <w:rPr>
          <w:rFonts w:ascii="宋体" w:eastAsia="宋体" w:hAnsi="宋体" w:cs="宋体" w:hint="eastAsia"/>
          <w:sz w:val="24"/>
          <w:szCs w:val="24"/>
        </w:rPr>
        <w:t>关于变更的范围的约定：</w:t>
      </w:r>
      <w:r>
        <w:rPr>
          <w:rFonts w:ascii="宋体" w:eastAsia="宋体" w:hAnsi="宋体" w:cs="宋体" w:hint="eastAsia"/>
          <w:sz w:val="24"/>
          <w:szCs w:val="24"/>
          <w:u w:val="single"/>
        </w:rPr>
        <w:t xml:space="preserve">  计价形式为清单计价时，应依据《清单计价规范》</w:t>
      </w:r>
      <w:r>
        <w:rPr>
          <w:rFonts w:ascii="宋体" w:eastAsia="宋体" w:hAnsi="宋体" w:cs="宋体" w:hint="eastAsia"/>
          <w:sz w:val="24"/>
          <w:szCs w:val="24"/>
          <w:u w:val="single"/>
        </w:rPr>
        <w:lastRenderedPageBreak/>
        <w:t>9.3 条规定；</w:t>
      </w:r>
    </w:p>
    <w:p w:rsidR="00757D8A" w:rsidRDefault="004C7494">
      <w:pPr>
        <w:spacing w:line="360" w:lineRule="auto"/>
        <w:ind w:firstLine="600"/>
        <w:jc w:val="left"/>
        <w:rPr>
          <w:rFonts w:ascii="宋体" w:eastAsia="宋体" w:hAnsi="宋体" w:cs="宋体"/>
          <w:sz w:val="24"/>
          <w:szCs w:val="24"/>
          <w:u w:val="single"/>
        </w:rPr>
      </w:pPr>
      <w:r>
        <w:rPr>
          <w:rFonts w:ascii="宋体" w:eastAsia="宋体" w:hAnsi="宋体" w:cs="宋体" w:hint="eastAsia"/>
          <w:sz w:val="24"/>
          <w:szCs w:val="24"/>
          <w:u w:val="single"/>
        </w:rPr>
        <w:t>（1 ）已标价工程量清单或预算书有相同项目的，按照相同项目单价认定；</w:t>
      </w:r>
    </w:p>
    <w:p w:rsidR="00757D8A" w:rsidRDefault="004C7494">
      <w:pPr>
        <w:spacing w:line="360" w:lineRule="auto"/>
        <w:ind w:firstLine="600"/>
        <w:jc w:val="left"/>
        <w:rPr>
          <w:rFonts w:ascii="宋体" w:eastAsia="宋体" w:hAnsi="宋体" w:cs="宋体"/>
          <w:sz w:val="24"/>
          <w:szCs w:val="24"/>
          <w:u w:val="single"/>
        </w:rPr>
      </w:pPr>
      <w:r>
        <w:rPr>
          <w:rFonts w:ascii="宋体" w:eastAsia="宋体" w:hAnsi="宋体" w:cs="宋体" w:hint="eastAsia"/>
          <w:sz w:val="24"/>
          <w:szCs w:val="24"/>
          <w:u w:val="single"/>
        </w:rPr>
        <w:t>（2 ）已标价工程量清单或预算书无相同项目，但有类似项目的，参照类似项目单价认定；</w:t>
      </w:r>
    </w:p>
    <w:p w:rsidR="00757D8A" w:rsidRDefault="004C7494">
      <w:pPr>
        <w:spacing w:line="360" w:lineRule="auto"/>
        <w:ind w:firstLine="600"/>
        <w:jc w:val="left"/>
        <w:rPr>
          <w:rFonts w:ascii="宋体" w:eastAsia="宋体" w:hAnsi="宋体" w:cs="宋体"/>
          <w:sz w:val="24"/>
          <w:szCs w:val="24"/>
          <w:u w:val="single"/>
        </w:rPr>
      </w:pPr>
      <w:r>
        <w:rPr>
          <w:rFonts w:ascii="宋体" w:eastAsia="宋体" w:hAnsi="宋体" w:cs="宋体" w:hint="eastAsia"/>
          <w:sz w:val="24"/>
          <w:szCs w:val="24"/>
          <w:u w:val="single"/>
        </w:rPr>
        <w:t>（3 ）变更导致实际完成的变更工程量与已标价工程量清单或预算书中名列的该项目工程量的变化超过 15% 的，或已标价工程量清单或预算书中无相同类似项目及类似项目单价的，按照合理的成本与利润的原则，由合同当事人按照第 4.4 款（商定或确定）确定变更工作的单价</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10.4 变更估价</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10.4.1 变更估价原则</w:t>
      </w:r>
    </w:p>
    <w:p w:rsidR="00757D8A" w:rsidRDefault="004C7494">
      <w:pPr>
        <w:spacing w:line="360" w:lineRule="auto"/>
        <w:ind w:firstLine="480"/>
        <w:rPr>
          <w:rFonts w:ascii="宋体" w:eastAsia="宋体" w:hAnsi="宋体" w:cs="宋体"/>
          <w:sz w:val="24"/>
          <w:szCs w:val="24"/>
          <w:u w:val="single"/>
        </w:rPr>
      </w:pPr>
      <w:r>
        <w:rPr>
          <w:rFonts w:ascii="宋体" w:eastAsia="宋体" w:hAnsi="宋体" w:cs="宋体" w:hint="eastAsia"/>
          <w:sz w:val="24"/>
          <w:szCs w:val="24"/>
        </w:rPr>
        <w:t xml:space="preserve">关于变更估价的约定: </w:t>
      </w:r>
      <w:r>
        <w:rPr>
          <w:rFonts w:ascii="宋体" w:eastAsia="宋体" w:hAnsi="宋体" w:cs="宋体" w:hint="eastAsia"/>
          <w:sz w:val="24"/>
          <w:szCs w:val="24"/>
          <w:u w:val="single"/>
        </w:rPr>
        <w:t>由承包人对增加的工程量或减少后剩余的工程量提出新的综合单价和措施项目费，经发包人确认后调整.</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bookmarkStart w:id="333" w:name="_Toc296346698"/>
      <w:bookmarkStart w:id="334" w:name="_Toc297216203"/>
      <w:bookmarkStart w:id="335" w:name="_Toc292559907"/>
      <w:bookmarkStart w:id="336" w:name="_Toc297123544"/>
      <w:bookmarkStart w:id="337" w:name="_Toc296944536"/>
      <w:bookmarkStart w:id="338" w:name="_Toc296503197"/>
      <w:bookmarkStart w:id="339" w:name="_Toc296891025"/>
      <w:bookmarkStart w:id="340" w:name="_Toc303539150"/>
      <w:bookmarkStart w:id="341" w:name="_Toc292559402"/>
      <w:bookmarkStart w:id="342" w:name="_Toc296347196"/>
      <w:bookmarkStart w:id="343" w:name="_Toc297048383"/>
      <w:bookmarkStart w:id="344" w:name="_Toc300934993"/>
      <w:bookmarkStart w:id="345" w:name="_Toc297120497"/>
      <w:bookmarkStart w:id="346" w:name="_Toc296891237"/>
      <w:bookmarkStart w:id="347" w:name="_Toc304295570"/>
      <w:bookmarkStart w:id="348" w:name="_Toc312677503"/>
      <w:bookmarkStart w:id="349" w:name="_Toc312678029"/>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ascii="宋体" w:eastAsia="宋体" w:hAnsi="宋体" w:cs="宋体" w:hint="eastAsia"/>
          <w:sz w:val="24"/>
          <w:szCs w:val="24"/>
        </w:rPr>
        <w:t>0.5承</w:t>
      </w:r>
      <w:bookmarkStart w:id="350" w:name="_Toc296503203"/>
      <w:bookmarkStart w:id="351" w:name="_Toc296346704"/>
      <w:bookmarkStart w:id="352" w:name="_Toc296891031"/>
      <w:bookmarkStart w:id="353" w:name="_Toc297123545"/>
      <w:bookmarkStart w:id="354" w:name="_Toc303539151"/>
      <w:bookmarkStart w:id="355" w:name="_Toc297216204"/>
      <w:bookmarkStart w:id="356" w:name="_Toc300934994"/>
      <w:bookmarkStart w:id="357" w:name="_Toc296944542"/>
      <w:bookmarkStart w:id="358" w:name="_Toc296347202"/>
      <w:bookmarkStart w:id="359" w:name="_Toc297120503"/>
      <w:bookmarkStart w:id="360" w:name="_Toc296891243"/>
      <w:bookmarkStart w:id="361" w:name="_Toc292559408"/>
      <w:bookmarkStart w:id="362" w:name="_Toc297048389"/>
      <w:bookmarkStart w:id="363" w:name="_Toc292559913"/>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ascii="宋体" w:eastAsia="宋体" w:hAnsi="宋体" w:cs="宋体" w:hint="eastAsia"/>
          <w:sz w:val="24"/>
          <w:szCs w:val="24"/>
        </w:rPr>
        <w:t>包人的合理化建议</w:t>
      </w:r>
    </w:p>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监理人审查承包人合理化建议的期限：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发包人审批承包人合理化建议的期限：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承</w:t>
      </w:r>
      <w:bookmarkStart w:id="364" w:name="_Toc318581175"/>
      <w:bookmarkStart w:id="365" w:name="_Toc296346705"/>
      <w:bookmarkStart w:id="366" w:name="_Toc296891032"/>
      <w:bookmarkStart w:id="367" w:name="_Toc292559409"/>
      <w:bookmarkStart w:id="368" w:name="_Toc312678030"/>
      <w:bookmarkStart w:id="369" w:name="_Toc296347203"/>
      <w:bookmarkStart w:id="370" w:name="_Toc312677504"/>
      <w:bookmarkStart w:id="371" w:name="_Toc304295571"/>
      <w:bookmarkStart w:id="372" w:name="_Toc303539152"/>
      <w:bookmarkStart w:id="373" w:name="_Toc296891244"/>
      <w:bookmarkStart w:id="374" w:name="_Toc297048390"/>
      <w:bookmarkStart w:id="375" w:name="_Toc297120504"/>
      <w:bookmarkStart w:id="376" w:name="_Toc296944543"/>
      <w:bookmarkStart w:id="377" w:name="_Toc300934995"/>
      <w:bookmarkStart w:id="378" w:name="_Toc297123546"/>
      <w:bookmarkStart w:id="379" w:name="_Toc296503204"/>
      <w:bookmarkStart w:id="380" w:name="_Toc292559914"/>
      <w:bookmarkStart w:id="381" w:name="_Toc297216205"/>
      <w:r>
        <w:rPr>
          <w:rFonts w:ascii="宋体" w:eastAsia="宋体" w:hAnsi="宋体" w:cs="宋体" w:hint="eastAsia"/>
          <w:sz w:val="24"/>
          <w:szCs w:val="24"/>
        </w:rPr>
        <w:t>包人提出的合理化建议降低了合同价格或者提高了工程经济效益的奖励的方法和金额为：</w:t>
      </w:r>
      <w:r>
        <w:rPr>
          <w:rFonts w:ascii="宋体" w:eastAsia="宋体" w:hAnsi="宋体" w:cs="宋体" w:hint="eastAsia"/>
          <w:sz w:val="24"/>
          <w:szCs w:val="24"/>
          <w:u w:val="single"/>
        </w:rPr>
        <w:t xml:space="preserve">    无            </w:t>
      </w:r>
      <w:r>
        <w:rPr>
          <w:rFonts w:ascii="宋体" w:eastAsia="宋体" w:hAnsi="宋体" w:cs="宋体" w:hint="eastAsia"/>
          <w:sz w:val="24"/>
          <w:szCs w:val="24"/>
        </w:rPr>
        <w:t>。</w:t>
      </w: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bookmarkStart w:id="382" w:name="_Toc297048385"/>
      <w:bookmarkStart w:id="383" w:name="_Toc297123548"/>
      <w:bookmarkStart w:id="384" w:name="_Toc296347198"/>
      <w:bookmarkStart w:id="385" w:name="_Toc292559909"/>
      <w:bookmarkStart w:id="386" w:name="_Toc312677507"/>
      <w:bookmarkStart w:id="387" w:name="_Toc296503199"/>
      <w:bookmarkStart w:id="388" w:name="_Toc297120499"/>
      <w:bookmarkStart w:id="389" w:name="_Toc300934997"/>
      <w:bookmarkStart w:id="390" w:name="_Toc297216207"/>
      <w:bookmarkStart w:id="391" w:name="_Toc292559404"/>
      <w:bookmarkStart w:id="392" w:name="_Toc296944538"/>
      <w:bookmarkStart w:id="393" w:name="_Toc296891027"/>
      <w:bookmarkStart w:id="394" w:name="_Toc304295574"/>
      <w:bookmarkStart w:id="395" w:name="_Toc296891239"/>
      <w:bookmarkStart w:id="396" w:name="_Toc312678033"/>
      <w:bookmarkStart w:id="397" w:name="_Toc296346700"/>
      <w:bookmarkStart w:id="398" w:name="_Toc303539154"/>
      <w:r>
        <w:rPr>
          <w:rFonts w:ascii="宋体" w:eastAsia="宋体" w:hAnsi="宋体" w:cs="宋体" w:hint="eastAsia"/>
          <w:sz w:val="24"/>
          <w:szCs w:val="24"/>
        </w:rPr>
        <w:t>0.7 暂估价</w:t>
      </w:r>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暂</w:t>
      </w:r>
      <w:bookmarkStart w:id="399" w:name="_Toc318581176"/>
      <w:bookmarkStart w:id="400" w:name="_Toc312677508"/>
      <w:bookmarkStart w:id="401" w:name="_Toc312678034"/>
      <w:r>
        <w:rPr>
          <w:rFonts w:ascii="宋体" w:eastAsia="宋体" w:hAnsi="宋体" w:cs="宋体" w:hint="eastAsia"/>
          <w:kern w:val="0"/>
          <w:sz w:val="24"/>
          <w:szCs w:val="24"/>
        </w:rPr>
        <w:t>估价材料和工程设备的明细详见附件11：《</w:t>
      </w:r>
      <w:r>
        <w:rPr>
          <w:rFonts w:ascii="宋体" w:eastAsia="宋体" w:hAnsi="宋体" w:cs="宋体" w:hint="eastAsia"/>
          <w:sz w:val="24"/>
          <w:szCs w:val="24"/>
        </w:rPr>
        <w:t>暂估价一览表》</w:t>
      </w:r>
      <w:r>
        <w:rPr>
          <w:rFonts w:ascii="宋体" w:eastAsia="宋体" w:hAnsi="宋体" w:cs="宋体" w:hint="eastAsia"/>
          <w:kern w:val="0"/>
          <w:sz w:val="24"/>
          <w:szCs w:val="24"/>
        </w:rPr>
        <w:t>。</w:t>
      </w:r>
    </w:p>
    <w:bookmarkEnd w:id="399"/>
    <w:bookmarkEnd w:id="400"/>
    <w:bookmarkEnd w:id="401"/>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w:t>
      </w:r>
      <w:bookmarkStart w:id="402" w:name="_Toc318581177"/>
      <w:bookmarkStart w:id="403" w:name="_Toc312677509"/>
      <w:bookmarkStart w:id="404" w:name="_Toc312678035"/>
      <w:r>
        <w:rPr>
          <w:rFonts w:ascii="宋体" w:eastAsia="宋体" w:hAnsi="宋体" w:cs="宋体" w:hint="eastAsia"/>
          <w:sz w:val="24"/>
          <w:szCs w:val="24"/>
        </w:rPr>
        <w:t>0.7.1 依法必须招标的暂估价项目</w:t>
      </w:r>
    </w:p>
    <w:bookmarkEnd w:id="402"/>
    <w:bookmarkEnd w:id="403"/>
    <w:bookmarkEnd w:id="404"/>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对于依法必须招标的暂估价项目的确认和批准采取第</w:t>
      </w:r>
      <w:r>
        <w:rPr>
          <w:rFonts w:ascii="宋体" w:eastAsia="宋体" w:hAnsi="宋体" w:cs="宋体" w:hint="eastAsia"/>
          <w:sz w:val="24"/>
          <w:szCs w:val="24"/>
          <w:u w:val="single"/>
        </w:rPr>
        <w:t xml:space="preserve">  2   </w:t>
      </w:r>
      <w:r>
        <w:rPr>
          <w:rFonts w:ascii="宋体" w:eastAsia="宋体" w:hAnsi="宋体" w:cs="宋体" w:hint="eastAsia"/>
          <w:sz w:val="24"/>
          <w:szCs w:val="24"/>
        </w:rPr>
        <w:t>种方式确定。</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10.7.2 不属于依法必须招标的暂估价项目</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对于不属于依法必须招标的暂估价项目的确认和批准采取第</w:t>
      </w:r>
      <w:r>
        <w:rPr>
          <w:rFonts w:ascii="宋体" w:eastAsia="宋体" w:hAnsi="宋体" w:cs="宋体" w:hint="eastAsia"/>
          <w:sz w:val="24"/>
          <w:szCs w:val="24"/>
          <w:u w:val="single"/>
        </w:rPr>
        <w:t xml:space="preserve">  1 </w:t>
      </w:r>
      <w:r>
        <w:rPr>
          <w:rFonts w:ascii="宋体" w:eastAsia="宋体" w:hAnsi="宋体" w:cs="宋体" w:hint="eastAsia"/>
          <w:sz w:val="24"/>
          <w:szCs w:val="24"/>
        </w:rPr>
        <w:t xml:space="preserve"> 种方式确定。</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第3种方式：</w:t>
      </w:r>
      <w:r>
        <w:rPr>
          <w:rFonts w:ascii="宋体" w:eastAsia="宋体" w:hAnsi="宋体" w:cs="宋体" w:hint="eastAsia"/>
          <w:kern w:val="0"/>
          <w:sz w:val="24"/>
          <w:szCs w:val="24"/>
        </w:rPr>
        <w:t>承包人直接实施的暂估价项目</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承包人直接实施的暂估价项目的约定：</w:t>
      </w:r>
      <w:r>
        <w:rPr>
          <w:rFonts w:ascii="宋体" w:eastAsia="宋体" w:hAnsi="宋体" w:cs="宋体" w:hint="eastAsia"/>
          <w:sz w:val="24"/>
          <w:szCs w:val="24"/>
          <w:u w:val="single"/>
        </w:rPr>
        <w:t>在工程施工时，即可由发、承包双方对暂估价项目的综合单价进行确认；若不使用暂估价项目原报价的，应由承包人提出新的综合单价及计价依据，经发包人确认后予以调整</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10.8 暂列金额</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合同当事人关于暂列金额使用的约定：</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405" w:name="_Toc351203643"/>
      <w:r>
        <w:rPr>
          <w:rFonts w:ascii="宋体" w:eastAsia="宋体" w:hAnsi="宋体" w:cs="宋体" w:hint="eastAsia"/>
          <w:sz w:val="24"/>
          <w:szCs w:val="24"/>
        </w:rPr>
        <w:lastRenderedPageBreak/>
        <w:t>11. 价格调整</w:t>
      </w:r>
      <w:bookmarkEnd w:id="405"/>
    </w:p>
    <w:p w:rsidR="00757D8A" w:rsidRDefault="004C7494">
      <w:pPr>
        <w:spacing w:after="120" w:line="360" w:lineRule="auto"/>
        <w:ind w:firstLineChars="200" w:firstLine="480"/>
        <w:rPr>
          <w:rFonts w:ascii="宋体" w:eastAsia="宋体" w:hAnsi="宋体" w:cs="宋体"/>
          <w:sz w:val="24"/>
          <w:szCs w:val="24"/>
        </w:rPr>
      </w:pPr>
      <w:bookmarkStart w:id="406" w:name="_Toc297123550"/>
      <w:bookmarkStart w:id="407" w:name="_Toc292559911"/>
      <w:bookmarkStart w:id="408" w:name="_Toc312678039"/>
      <w:bookmarkStart w:id="409" w:name="_Toc303539157"/>
      <w:bookmarkStart w:id="410" w:name="_Toc292559406"/>
      <w:bookmarkStart w:id="411" w:name="_Toc297216209"/>
      <w:bookmarkStart w:id="412" w:name="_Toc296346702"/>
      <w:bookmarkStart w:id="413" w:name="_Toc297048387"/>
      <w:bookmarkStart w:id="414" w:name="_Toc296944540"/>
      <w:bookmarkStart w:id="415" w:name="_Toc296891241"/>
      <w:bookmarkStart w:id="416" w:name="_Toc297120501"/>
      <w:bookmarkStart w:id="417" w:name="_Toc304295577"/>
      <w:bookmarkStart w:id="418" w:name="_Toc300935000"/>
      <w:bookmarkStart w:id="419" w:name="_Toc296347200"/>
      <w:bookmarkStart w:id="420" w:name="_Toc296503201"/>
      <w:bookmarkStart w:id="421" w:name="_Toc296891029"/>
      <w:r>
        <w:rPr>
          <w:rFonts w:ascii="宋体" w:eastAsia="宋体" w:hAnsi="宋体" w:cs="宋体" w:hint="eastAsia"/>
          <w:sz w:val="24"/>
          <w:szCs w:val="24"/>
        </w:rPr>
        <w:t>11.1 市场价格波动引起的调整</w:t>
      </w:r>
    </w:p>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市场价格波动是否调整合同价格的约定：</w:t>
      </w:r>
      <w:r>
        <w:rPr>
          <w:rFonts w:ascii="宋体" w:eastAsia="宋体" w:hAnsi="宋体" w:cs="宋体" w:hint="eastAsia"/>
          <w:sz w:val="24"/>
          <w:szCs w:val="24"/>
          <w:u w:val="single"/>
        </w:rPr>
        <w:t xml:space="preserve">  否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因市场价格波动调整合同价格，采用以下第</w:t>
      </w:r>
      <w:r>
        <w:rPr>
          <w:rFonts w:ascii="宋体" w:eastAsia="宋体" w:hAnsi="宋体" w:cs="宋体" w:hint="eastAsia"/>
          <w:sz w:val="24"/>
          <w:szCs w:val="24"/>
          <w:u w:val="single"/>
        </w:rPr>
        <w:t xml:space="preserve">   /   </w:t>
      </w:r>
      <w:r>
        <w:rPr>
          <w:rFonts w:ascii="宋体" w:eastAsia="宋体" w:hAnsi="宋体" w:cs="宋体" w:hint="eastAsia"/>
          <w:sz w:val="24"/>
          <w:szCs w:val="24"/>
        </w:rPr>
        <w:t>种方式对合同价格进行调整：</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第1种方式：采用价格指数进行价格调整。</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关于各可调因子、定值和变值权重，以及基本价格指数及其来源的约定：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第2种方式：采用造价信息进行价格调整。</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（2）关于基准价格的约定：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专用合同条款①承包人在已标价工程量清单或预算书中载明的材料单价低于基准价格的：专用合同条款合同履行期间材料单价涨幅以基准价格为基础超过</w:t>
      </w:r>
      <w:r>
        <w:rPr>
          <w:rFonts w:ascii="宋体" w:eastAsia="宋体" w:hAnsi="宋体" w:cs="宋体" w:hint="eastAsia"/>
          <w:sz w:val="24"/>
          <w:szCs w:val="24"/>
          <w:u w:val="single"/>
        </w:rPr>
        <w:t xml:space="preserve">  /   </w:t>
      </w:r>
      <w:r>
        <w:rPr>
          <w:rFonts w:ascii="宋体" w:eastAsia="宋体" w:hAnsi="宋体" w:cs="宋体" w:hint="eastAsia"/>
          <w:sz w:val="24"/>
          <w:szCs w:val="24"/>
        </w:rPr>
        <w:t>%时，或材料单价跌幅以已标价工程量清单或预算书中载明材料单价为基础超过</w:t>
      </w:r>
      <w:r>
        <w:rPr>
          <w:rFonts w:ascii="宋体" w:eastAsia="宋体" w:hAnsi="宋体" w:cs="宋体" w:hint="eastAsia"/>
          <w:sz w:val="24"/>
          <w:szCs w:val="24"/>
          <w:u w:val="single"/>
        </w:rPr>
        <w:t xml:space="preserve">  /  </w:t>
      </w:r>
      <w:r>
        <w:rPr>
          <w:rFonts w:ascii="宋体" w:eastAsia="宋体" w:hAnsi="宋体" w:cs="宋体" w:hint="eastAsia"/>
          <w:sz w:val="24"/>
          <w:szCs w:val="24"/>
        </w:rPr>
        <w:t>%时，其超过部分据实调整。</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②承包人在已标价工程量清单或预算书中载明的材料单价高于基准价格的：专用合同条款合同履行期间材料单价跌幅以基准价格为基础超过</w:t>
      </w:r>
      <w:r>
        <w:rPr>
          <w:rFonts w:ascii="宋体" w:eastAsia="宋体" w:hAnsi="宋体" w:cs="宋体" w:hint="eastAsia"/>
          <w:sz w:val="24"/>
          <w:szCs w:val="24"/>
          <w:u w:val="single"/>
        </w:rPr>
        <w:t xml:space="preserve">  /  </w:t>
      </w:r>
      <w:r>
        <w:rPr>
          <w:rFonts w:ascii="宋体" w:eastAsia="宋体" w:hAnsi="宋体" w:cs="宋体" w:hint="eastAsia"/>
          <w:sz w:val="24"/>
          <w:szCs w:val="24"/>
        </w:rPr>
        <w:t>%时，材料单价涨幅以已标价工程量清单或预算书中载明材料单价为基础超过</w:t>
      </w:r>
      <w:r>
        <w:rPr>
          <w:rFonts w:ascii="宋体" w:eastAsia="宋体" w:hAnsi="宋体" w:cs="宋体" w:hint="eastAsia"/>
          <w:sz w:val="24"/>
          <w:szCs w:val="24"/>
          <w:u w:val="single"/>
        </w:rPr>
        <w:t xml:space="preserve">   /  </w:t>
      </w:r>
      <w:r>
        <w:rPr>
          <w:rFonts w:ascii="宋体" w:eastAsia="宋体" w:hAnsi="宋体" w:cs="宋体" w:hint="eastAsia"/>
          <w:sz w:val="24"/>
          <w:szCs w:val="24"/>
        </w:rPr>
        <w:t>%时，其超过部分据实调整。</w:t>
      </w:r>
    </w:p>
    <w:p w:rsidR="00757D8A" w:rsidRDefault="004C7494">
      <w:pPr>
        <w:spacing w:line="360" w:lineRule="auto"/>
        <w:ind w:firstLine="645"/>
        <w:jc w:val="left"/>
        <w:rPr>
          <w:rFonts w:ascii="宋体" w:eastAsia="宋体" w:hAnsi="宋体" w:cs="宋体"/>
          <w:sz w:val="24"/>
          <w:szCs w:val="24"/>
        </w:rPr>
      </w:pPr>
      <w:r>
        <w:rPr>
          <w:rFonts w:ascii="宋体" w:eastAsia="宋体" w:hAnsi="宋体" w:cs="宋体" w:hint="eastAsia"/>
          <w:sz w:val="24"/>
          <w:szCs w:val="24"/>
        </w:rPr>
        <w:t>③承包人在已标价工程量清单或预算书中载明的材料单价等于基准单价的：专用合同条款合同履行期间材料单价涨跌幅以基准单价为基础超过±</w:t>
      </w:r>
      <w:r>
        <w:rPr>
          <w:rFonts w:ascii="宋体" w:eastAsia="宋体" w:hAnsi="宋体" w:cs="宋体" w:hint="eastAsia"/>
          <w:sz w:val="24"/>
          <w:szCs w:val="24"/>
          <w:u w:val="single"/>
        </w:rPr>
        <w:t xml:space="preserve">   /  </w:t>
      </w:r>
      <w:r>
        <w:rPr>
          <w:rFonts w:ascii="宋体" w:eastAsia="宋体" w:hAnsi="宋体" w:cs="宋体" w:hint="eastAsia"/>
          <w:sz w:val="24"/>
          <w:szCs w:val="24"/>
        </w:rPr>
        <w:t>%时，其超过部分据实调整。</w:t>
      </w:r>
    </w:p>
    <w:p w:rsidR="00757D8A" w:rsidRDefault="004C7494">
      <w:pPr>
        <w:spacing w:line="360" w:lineRule="auto"/>
        <w:ind w:firstLine="645"/>
        <w:jc w:val="left"/>
        <w:rPr>
          <w:rFonts w:ascii="宋体" w:eastAsia="宋体" w:hAnsi="宋体" w:cs="宋体"/>
          <w:sz w:val="24"/>
          <w:szCs w:val="24"/>
        </w:rPr>
      </w:pPr>
      <w:r>
        <w:rPr>
          <w:rFonts w:ascii="宋体" w:eastAsia="宋体" w:hAnsi="宋体" w:cs="宋体" w:hint="eastAsia"/>
          <w:sz w:val="24"/>
          <w:szCs w:val="24"/>
        </w:rPr>
        <w:t>第3种方式：其他价格调整方式：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422" w:name="_Toc297120505"/>
      <w:bookmarkStart w:id="423" w:name="_Toc296346706"/>
      <w:bookmarkStart w:id="424" w:name="_Toc292559915"/>
      <w:bookmarkStart w:id="425" w:name="_Toc292559410"/>
      <w:bookmarkStart w:id="426" w:name="_Toc296503205"/>
      <w:bookmarkStart w:id="427" w:name="_Toc296944544"/>
      <w:bookmarkStart w:id="428" w:name="_Toc296891033"/>
      <w:bookmarkStart w:id="429" w:name="_Toc296891245"/>
      <w:bookmarkStart w:id="430" w:name="_Toc297048391"/>
      <w:bookmarkStart w:id="431" w:name="_Toc296347204"/>
      <w:bookmarkStart w:id="432" w:name="_Toc351203644"/>
      <w:bookmarkStart w:id="433" w:name="_Toc304295579"/>
      <w:bookmarkStart w:id="434" w:name="_Toc297123552"/>
      <w:bookmarkStart w:id="435" w:name="_Toc303539159"/>
      <w:bookmarkStart w:id="436" w:name="_Toc312678040"/>
      <w:bookmarkStart w:id="437" w:name="_Toc297216211"/>
      <w:bookmarkStart w:id="438" w:name="_Toc300935002"/>
      <w:bookmarkEnd w:id="309"/>
      <w:bookmarkEnd w:id="310"/>
      <w:bookmarkEnd w:id="311"/>
      <w:bookmarkEnd w:id="312"/>
      <w:bookmarkEnd w:id="313"/>
      <w:bookmarkEnd w:id="314"/>
      <w:r>
        <w:rPr>
          <w:rFonts w:ascii="宋体" w:eastAsia="宋体" w:hAnsi="宋体" w:cs="宋体" w:hint="eastAsia"/>
          <w:sz w:val="24"/>
          <w:szCs w:val="24"/>
        </w:rPr>
        <w:t xml:space="preserve">12. </w:t>
      </w:r>
      <w:bookmarkEnd w:id="422"/>
      <w:bookmarkEnd w:id="423"/>
      <w:bookmarkEnd w:id="424"/>
      <w:bookmarkEnd w:id="425"/>
      <w:bookmarkEnd w:id="426"/>
      <w:bookmarkEnd w:id="427"/>
      <w:bookmarkEnd w:id="428"/>
      <w:bookmarkEnd w:id="429"/>
      <w:bookmarkEnd w:id="430"/>
      <w:bookmarkEnd w:id="431"/>
      <w:r>
        <w:rPr>
          <w:rFonts w:ascii="宋体" w:eastAsia="宋体" w:hAnsi="宋体" w:cs="宋体" w:hint="eastAsia"/>
          <w:sz w:val="24"/>
          <w:szCs w:val="24"/>
        </w:rPr>
        <w:t>合同价格、计量与支付</w:t>
      </w:r>
      <w:bookmarkEnd w:id="432"/>
    </w:p>
    <w:p w:rsidR="00757D8A" w:rsidRDefault="004C7494">
      <w:pPr>
        <w:spacing w:after="120" w:line="360" w:lineRule="auto"/>
        <w:ind w:firstLineChars="200" w:firstLine="480"/>
        <w:rPr>
          <w:rFonts w:ascii="宋体" w:eastAsia="宋体" w:hAnsi="宋体" w:cs="宋体"/>
          <w:sz w:val="24"/>
          <w:szCs w:val="24"/>
        </w:rPr>
      </w:pPr>
      <w:bookmarkStart w:id="439" w:name="_Toc292559916"/>
      <w:bookmarkStart w:id="440" w:name="_Toc292559411"/>
      <w:bookmarkStart w:id="441" w:name="_Toc267251461"/>
      <w:bookmarkStart w:id="442" w:name="_Toc296347205"/>
      <w:bookmarkStart w:id="443" w:name="_Toc297120506"/>
      <w:bookmarkStart w:id="444" w:name="_Toc297048392"/>
      <w:bookmarkStart w:id="445" w:name="_Toc296891034"/>
      <w:bookmarkStart w:id="446" w:name="_Toc296891246"/>
      <w:bookmarkStart w:id="447" w:name="_Toc296346707"/>
      <w:bookmarkStart w:id="448" w:name="_Toc296503206"/>
      <w:bookmarkStart w:id="449" w:name="_Toc296944545"/>
      <w:bookmarkStart w:id="450" w:name="_Toc297216212"/>
      <w:bookmarkStart w:id="451" w:name="_Toc304295580"/>
      <w:bookmarkStart w:id="452" w:name="_Toc312678041"/>
      <w:bookmarkStart w:id="453" w:name="_Toc303539160"/>
      <w:bookmarkStart w:id="454" w:name="_Toc300935003"/>
      <w:bookmarkStart w:id="455" w:name="_Toc297123553"/>
      <w:bookmarkEnd w:id="433"/>
      <w:bookmarkEnd w:id="434"/>
      <w:bookmarkEnd w:id="435"/>
      <w:bookmarkEnd w:id="436"/>
      <w:bookmarkEnd w:id="437"/>
      <w:bookmarkEnd w:id="438"/>
      <w:r>
        <w:rPr>
          <w:rFonts w:ascii="宋体" w:eastAsia="宋体" w:hAnsi="宋体" w:cs="宋体" w:hint="eastAsia"/>
          <w:sz w:val="24"/>
          <w:szCs w:val="24"/>
        </w:rPr>
        <w:t>12.1 合</w:t>
      </w:r>
      <w:bookmarkEnd w:id="439"/>
      <w:bookmarkEnd w:id="440"/>
      <w:bookmarkEnd w:id="441"/>
      <w:r>
        <w:rPr>
          <w:rFonts w:ascii="宋体" w:eastAsia="宋体" w:hAnsi="宋体" w:cs="宋体" w:hint="eastAsia"/>
          <w:sz w:val="24"/>
          <w:szCs w:val="24"/>
        </w:rPr>
        <w:t>同价</w:t>
      </w:r>
      <w:bookmarkEnd w:id="442"/>
      <w:bookmarkEnd w:id="443"/>
      <w:bookmarkEnd w:id="444"/>
      <w:bookmarkEnd w:id="445"/>
      <w:bookmarkEnd w:id="446"/>
      <w:bookmarkEnd w:id="447"/>
      <w:bookmarkEnd w:id="448"/>
      <w:bookmarkEnd w:id="449"/>
      <w:r>
        <w:rPr>
          <w:rFonts w:ascii="宋体" w:eastAsia="宋体" w:hAnsi="宋体" w:cs="宋体" w:hint="eastAsia"/>
          <w:sz w:val="24"/>
          <w:szCs w:val="24"/>
        </w:rPr>
        <w:t>格形式</w:t>
      </w:r>
    </w:p>
    <w:bookmarkEnd w:id="450"/>
    <w:bookmarkEnd w:id="451"/>
    <w:bookmarkEnd w:id="452"/>
    <w:bookmarkEnd w:id="453"/>
    <w:bookmarkEnd w:id="454"/>
    <w:bookmarkEnd w:id="455"/>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1、单价合同。</w:t>
      </w:r>
    </w:p>
    <w:p w:rsidR="00757D8A" w:rsidRDefault="004C7494">
      <w:pPr>
        <w:spacing w:line="360" w:lineRule="auto"/>
        <w:ind w:firstLine="480"/>
        <w:rPr>
          <w:rFonts w:ascii="宋体" w:eastAsia="宋体" w:hAnsi="宋体" w:cs="宋体"/>
          <w:sz w:val="24"/>
          <w:szCs w:val="24"/>
          <w:u w:val="single"/>
        </w:rPr>
      </w:pPr>
      <w:r>
        <w:rPr>
          <w:rFonts w:ascii="宋体" w:eastAsia="宋体" w:hAnsi="宋体" w:cs="宋体" w:hint="eastAsia"/>
          <w:sz w:val="24"/>
          <w:szCs w:val="24"/>
        </w:rPr>
        <w:t>综合单价包含的风险范围：</w:t>
      </w:r>
      <w:r>
        <w:rPr>
          <w:rFonts w:ascii="宋体" w:eastAsia="宋体" w:hAnsi="宋体" w:cs="宋体" w:hint="eastAsia"/>
          <w:sz w:val="24"/>
          <w:szCs w:val="24"/>
          <w:u w:val="single"/>
        </w:rPr>
        <w:t>： 1、对于主要由市场价格波动导致的价格风险及人工、材料、机械费用上涨风险，如工程造价中的建筑材料、燃料等价格风险，由承包人承担。2、对于法律、法规、规章或有关政策出台导致工程税金、规费、人工发生变化，并由省级、行业建设行政主管部门或其授权的工程造价管理机构根据上述变化发布的政策性调整，因合同工期短，合同履行期间不做任何调整。3、对于承包人根</w:t>
      </w:r>
      <w:r>
        <w:rPr>
          <w:rFonts w:ascii="宋体" w:eastAsia="宋体" w:hAnsi="宋体" w:cs="宋体" w:hint="eastAsia"/>
          <w:sz w:val="24"/>
          <w:szCs w:val="24"/>
          <w:u w:val="single"/>
        </w:rPr>
        <w:lastRenderedPageBreak/>
        <w:t>据自身技术水平、管理、经营状况能够自主控制的风险，如承包人的管理费、利润的风险，承包商应结合市场情况，根据企业自身实际合理确定、自主报价，该部分风险由承包人全部承担。</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风险费用的计算方法：</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风险范围以外合同价格的调整方法：</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2、总价合同。</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总价包含的风险范围：</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风险费用的计算方法：</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风险范围以外合同价格的调整方法：</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3、其他价格方式：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bookmarkStart w:id="456" w:name="_Toc297123554"/>
      <w:bookmarkStart w:id="457" w:name="_Toc300935004"/>
      <w:bookmarkStart w:id="458" w:name="_Toc303539161"/>
      <w:bookmarkStart w:id="459" w:name="_Toc297216213"/>
      <w:bookmarkStart w:id="460" w:name="_Toc312678042"/>
      <w:bookmarkStart w:id="461" w:name="_Toc304295581"/>
      <w:bookmarkStart w:id="462" w:name="_Toc297120507"/>
      <w:bookmarkStart w:id="463" w:name="_Toc296891035"/>
      <w:bookmarkStart w:id="464" w:name="_Toc296503207"/>
      <w:bookmarkStart w:id="465" w:name="_Toc292559412"/>
      <w:bookmarkStart w:id="466" w:name="_Toc292559917"/>
      <w:bookmarkStart w:id="467" w:name="_Toc297048393"/>
      <w:bookmarkStart w:id="468" w:name="_Toc296891247"/>
      <w:bookmarkStart w:id="469" w:name="_Toc296944546"/>
      <w:bookmarkStart w:id="470" w:name="_Toc296346708"/>
      <w:bookmarkStart w:id="471" w:name="_Toc296347206"/>
      <w:r>
        <w:rPr>
          <w:rFonts w:ascii="宋体" w:eastAsia="宋体" w:hAnsi="宋体" w:cs="宋体" w:hint="eastAsia"/>
          <w:sz w:val="24"/>
          <w:szCs w:val="24"/>
        </w:rPr>
        <w:t>12.2 预付款</w:t>
      </w:r>
    </w:p>
    <w:bookmarkEnd w:id="456"/>
    <w:bookmarkEnd w:id="457"/>
    <w:bookmarkEnd w:id="458"/>
    <w:bookmarkEnd w:id="459"/>
    <w:bookmarkEnd w:id="460"/>
    <w:bookmarkEnd w:id="461"/>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12.2.1 预付款的支付</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预付款支付比例或金额：</w:t>
      </w:r>
      <w:r>
        <w:rPr>
          <w:rFonts w:ascii="宋体" w:eastAsia="宋体" w:hAnsi="宋体" w:cs="宋体" w:hint="eastAsia"/>
          <w:sz w:val="24"/>
          <w:szCs w:val="24"/>
          <w:u w:val="single"/>
        </w:rPr>
        <w:t>/</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预付款支付期限：</w:t>
      </w:r>
      <w:r>
        <w:rPr>
          <w:rFonts w:ascii="宋体" w:eastAsia="宋体" w:hAnsi="宋体" w:cs="宋体" w:hint="eastAsia"/>
          <w:sz w:val="24"/>
          <w:szCs w:val="24"/>
          <w:u w:val="single"/>
        </w:rPr>
        <w:t xml:space="preserve"> /。</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预付款扣回的方式：</w:t>
      </w:r>
      <w:r>
        <w:rPr>
          <w:rFonts w:ascii="宋体" w:eastAsia="宋体" w:hAnsi="宋体" w:cs="宋体" w:hint="eastAsia"/>
          <w:sz w:val="24"/>
          <w:szCs w:val="24"/>
          <w:u w:val="single"/>
        </w:rPr>
        <w:t>/</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12.2.2 预付款担保</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承包人提交预付款担保的期限：</w:t>
      </w:r>
      <w:r>
        <w:rPr>
          <w:rFonts w:ascii="宋体" w:eastAsia="宋体" w:hAnsi="宋体" w:cs="宋体" w:hint="eastAsia"/>
          <w:sz w:val="24"/>
          <w:szCs w:val="24"/>
          <w:u w:val="single"/>
        </w:rPr>
        <w:t xml:space="preserve">  无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预付款担保的形式为：</w:t>
      </w:r>
      <w:r>
        <w:rPr>
          <w:rFonts w:ascii="宋体" w:eastAsia="宋体" w:hAnsi="宋体" w:cs="宋体" w:hint="eastAsia"/>
          <w:sz w:val="24"/>
          <w:szCs w:val="24"/>
          <w:u w:val="single"/>
        </w:rPr>
        <w:t xml:space="preserve">  无    </w:t>
      </w:r>
      <w:r>
        <w:rPr>
          <w:rFonts w:ascii="宋体" w:eastAsia="宋体" w:hAnsi="宋体" w:cs="宋体" w:hint="eastAsia"/>
          <w:sz w:val="24"/>
          <w:szCs w:val="24"/>
        </w:rPr>
        <w:t>。</w:t>
      </w:r>
    </w:p>
    <w:bookmarkEnd w:id="462"/>
    <w:bookmarkEnd w:id="463"/>
    <w:bookmarkEnd w:id="464"/>
    <w:bookmarkEnd w:id="465"/>
    <w:bookmarkEnd w:id="466"/>
    <w:bookmarkEnd w:id="467"/>
    <w:bookmarkEnd w:id="468"/>
    <w:bookmarkEnd w:id="469"/>
    <w:bookmarkEnd w:id="470"/>
    <w:bookmarkEnd w:id="471"/>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12.3 计量</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12.3.1 计量原则</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工程量计算规则：</w:t>
      </w:r>
      <w:r>
        <w:rPr>
          <w:rFonts w:ascii="宋体" w:eastAsia="宋体" w:hAnsi="宋体" w:cs="宋体" w:hint="eastAsia"/>
          <w:sz w:val="24"/>
          <w:szCs w:val="24"/>
          <w:u w:val="single"/>
        </w:rPr>
        <w:t>工程量以竣工图、设计变更、经济签证、洽商记录为依据，实际验收工程量为准（工程量最终确认由发包方、承包方、现场监理、跟踪审计等相关单位进行现场测量并共同认可的实际完成工程量为准，以审计确认的工程量为最终结算依据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12.3.2 计量周期</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关于计量周期的约定：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12.3.3 单价合同的计量</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关于单价合同计量的约定：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12.3.4 总价合同的计量</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关于总价合同计量的约定：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12.3.5总价合同采用支付分解表计量支付的，是否适用第</w:t>
      </w:r>
      <w:r>
        <w:rPr>
          <w:rFonts w:ascii="宋体" w:eastAsia="宋体" w:hAnsi="宋体" w:cs="宋体" w:hint="eastAsia"/>
          <w:kern w:val="0"/>
          <w:sz w:val="24"/>
          <w:szCs w:val="24"/>
        </w:rPr>
        <w:t xml:space="preserve">12.3.4 </w:t>
      </w:r>
      <w:r>
        <w:rPr>
          <w:rFonts w:ascii="宋体" w:eastAsia="宋体" w:hAnsi="宋体" w:cs="宋体" w:hint="eastAsia"/>
          <w:sz w:val="24"/>
          <w:szCs w:val="24"/>
        </w:rPr>
        <w:t>项</w:t>
      </w:r>
      <w:r>
        <w:rPr>
          <w:rFonts w:ascii="宋体" w:eastAsia="宋体" w:hAnsi="宋体" w:cs="宋体" w:hint="eastAsia"/>
          <w:kern w:val="0"/>
          <w:sz w:val="24"/>
          <w:szCs w:val="24"/>
        </w:rPr>
        <w:t>〔总价合同的计量〕</w:t>
      </w:r>
      <w:r>
        <w:rPr>
          <w:rFonts w:ascii="宋体" w:eastAsia="宋体" w:hAnsi="宋体" w:cs="宋体" w:hint="eastAsia"/>
          <w:sz w:val="24"/>
          <w:szCs w:val="24"/>
        </w:rPr>
        <w:t>约定进行计量：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12.3.6 其他价格形式合同的计量</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其他价格形式的计量方式和程序：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12.4 工程进度款支付</w:t>
      </w:r>
    </w:p>
    <w:p w:rsidR="00757D8A" w:rsidRDefault="004C7494">
      <w:pPr>
        <w:spacing w:line="360" w:lineRule="auto"/>
        <w:ind w:firstLineChars="200" w:firstLine="480"/>
        <w:jc w:val="left"/>
        <w:rPr>
          <w:rFonts w:ascii="宋体" w:eastAsia="宋体" w:hAnsi="宋体" w:cs="宋体"/>
          <w:sz w:val="24"/>
          <w:szCs w:val="24"/>
        </w:rPr>
      </w:pPr>
      <w:bookmarkStart w:id="472" w:name="_Toc297120511"/>
      <w:bookmarkStart w:id="473" w:name="_Toc296346712"/>
      <w:bookmarkStart w:id="474" w:name="_Toc292559921"/>
      <w:bookmarkStart w:id="475" w:name="_Toc297048397"/>
      <w:bookmarkStart w:id="476" w:name="_Toc297123556"/>
      <w:bookmarkStart w:id="477" w:name="_Toc300935006"/>
      <w:bookmarkStart w:id="478" w:name="_Toc292559416"/>
      <w:bookmarkStart w:id="479" w:name="_Toc296891251"/>
      <w:bookmarkStart w:id="480" w:name="_Toc296347210"/>
      <w:bookmarkStart w:id="481" w:name="_Toc296503211"/>
      <w:bookmarkStart w:id="482" w:name="_Toc296944550"/>
      <w:bookmarkStart w:id="483" w:name="_Toc303539163"/>
      <w:bookmarkStart w:id="484" w:name="_Toc297216215"/>
      <w:bookmarkStart w:id="485" w:name="_Toc296891039"/>
      <w:r>
        <w:rPr>
          <w:rFonts w:ascii="宋体" w:eastAsia="宋体" w:hAnsi="宋体" w:cs="宋体" w:hint="eastAsia"/>
          <w:sz w:val="24"/>
          <w:szCs w:val="24"/>
        </w:rPr>
        <w:t>12.4.1 付款周期</w:t>
      </w:r>
    </w:p>
    <w:p w:rsidR="00757D8A" w:rsidRDefault="004C7494">
      <w:pPr>
        <w:spacing w:line="360" w:lineRule="auto"/>
        <w:ind w:firstLine="480"/>
        <w:rPr>
          <w:rFonts w:ascii="宋体" w:eastAsia="宋体" w:hAnsi="宋体" w:cs="宋体"/>
          <w:sz w:val="24"/>
          <w:szCs w:val="24"/>
          <w:u w:val="single"/>
        </w:rPr>
      </w:pPr>
      <w:r>
        <w:rPr>
          <w:rFonts w:ascii="宋体" w:eastAsia="宋体" w:hAnsi="宋体" w:cs="宋体" w:hint="eastAsia"/>
          <w:sz w:val="24"/>
          <w:szCs w:val="24"/>
        </w:rPr>
        <w:t>关于付款周期的约定：</w:t>
      </w:r>
      <w:r>
        <w:rPr>
          <w:rFonts w:ascii="宋体" w:eastAsia="宋体" w:hAnsi="宋体" w:cs="宋体" w:hint="eastAsia"/>
          <w:sz w:val="24"/>
          <w:szCs w:val="24"/>
          <w:u w:val="single"/>
        </w:rPr>
        <w:t>竣工验收后付至合同价的80%，停止支付，进入审计结算；审计结算完毕，按审计结算价支付尾款。</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12.4.2 进度付款申请单的编制</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关于进度付款申请单编制的约定：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宋体" w:eastAsia="宋体" w:hAnsi="宋体" w:cs="宋体" w:hint="eastAsia"/>
          <w:sz w:val="24"/>
          <w:szCs w:val="24"/>
        </w:rPr>
        <w:t>2.4.3 进度付款申请单的提交</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（1）单价合同进度付款申请单提交的约定：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（2）总价合同进度付款申请单提交的约定：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（3）其他价格形式合同进度付款申请单提交的约定: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12.4.4 进度款审核和支付</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（1）监理人审查并报送发包人的期限：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发包人完成审批并签发进度款支付证书的期限：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（2）发包人支付进度款的期限：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50" w:firstLine="600"/>
        <w:jc w:val="left"/>
        <w:rPr>
          <w:rFonts w:ascii="宋体" w:eastAsia="宋体" w:hAnsi="宋体" w:cs="宋体"/>
          <w:sz w:val="24"/>
          <w:szCs w:val="24"/>
          <w:u w:val="single"/>
        </w:rPr>
      </w:pPr>
      <w:r>
        <w:rPr>
          <w:rFonts w:ascii="宋体" w:eastAsia="宋体" w:hAnsi="宋体" w:cs="宋体" w:hint="eastAsia"/>
          <w:sz w:val="24"/>
          <w:szCs w:val="24"/>
        </w:rPr>
        <w:t>发包人逾期支付进度款的违约金的计算方式：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50" w:firstLine="600"/>
        <w:jc w:val="left"/>
        <w:rPr>
          <w:rFonts w:ascii="宋体" w:eastAsia="宋体" w:hAnsi="宋体" w:cs="宋体"/>
          <w:sz w:val="24"/>
          <w:szCs w:val="24"/>
        </w:rPr>
      </w:pPr>
      <w:r>
        <w:rPr>
          <w:rFonts w:ascii="宋体" w:eastAsia="宋体" w:hAnsi="宋体" w:cs="宋体" w:hint="eastAsia"/>
          <w:sz w:val="24"/>
          <w:szCs w:val="24"/>
        </w:rPr>
        <w:t>12.4.6 支付分解表的编制</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2、总价合同支付分解表的编制与审批: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3、单价合同的总价项目支付分解表的编制与审批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486" w:name="_Toc351203645"/>
      <w:bookmarkStart w:id="487" w:name="_Toc296503219"/>
      <w:bookmarkStart w:id="488" w:name="_Toc300935015"/>
      <w:bookmarkStart w:id="489" w:name="_Toc296891047"/>
      <w:bookmarkStart w:id="490" w:name="_Toc296944558"/>
      <w:bookmarkStart w:id="491" w:name="_Toc303539172"/>
      <w:bookmarkStart w:id="492" w:name="_Toc296347218"/>
      <w:bookmarkStart w:id="493" w:name="_Toc312678053"/>
      <w:bookmarkStart w:id="494" w:name="_Toc292559929"/>
      <w:bookmarkStart w:id="495" w:name="_Toc297048405"/>
      <w:bookmarkStart w:id="496" w:name="_Toc297120519"/>
      <w:bookmarkStart w:id="497" w:name="_Toc296346720"/>
      <w:bookmarkStart w:id="498" w:name="_Toc292559424"/>
      <w:bookmarkStart w:id="499" w:name="_Toc297123564"/>
      <w:bookmarkStart w:id="500" w:name="_Toc304295593"/>
      <w:bookmarkStart w:id="501" w:name="_Toc297216223"/>
      <w:bookmarkStart w:id="502" w:name="_Toc296891259"/>
      <w:bookmarkEnd w:id="315"/>
      <w:r>
        <w:rPr>
          <w:rFonts w:ascii="宋体" w:eastAsia="宋体" w:hAnsi="宋体" w:cs="宋体" w:hint="eastAsia"/>
          <w:sz w:val="24"/>
          <w:szCs w:val="24"/>
        </w:rPr>
        <w:t>13. 验收和工程试车</w:t>
      </w:r>
      <w:bookmarkEnd w:id="486"/>
    </w:p>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13.1 分部分项工程验收</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13.1.2监理人不能按时进行验收时，应提前</w:t>
      </w:r>
      <w:r>
        <w:rPr>
          <w:rFonts w:ascii="宋体" w:eastAsia="宋体" w:hAnsi="宋体" w:cs="宋体" w:hint="eastAsia"/>
          <w:sz w:val="24"/>
          <w:szCs w:val="24"/>
          <w:u w:val="single"/>
        </w:rPr>
        <w:t xml:space="preserve">  /    </w:t>
      </w:r>
      <w:r>
        <w:rPr>
          <w:rFonts w:ascii="宋体" w:eastAsia="宋体" w:hAnsi="宋体" w:cs="宋体" w:hint="eastAsia"/>
          <w:sz w:val="24"/>
          <w:szCs w:val="24"/>
        </w:rPr>
        <w:t>小时提交书面延期要求。</w:t>
      </w:r>
    </w:p>
    <w:p w:rsidR="00757D8A" w:rsidRDefault="004C7494">
      <w:pPr>
        <w:spacing w:line="360" w:lineRule="auto"/>
        <w:ind w:firstLineChars="200" w:firstLine="480"/>
        <w:jc w:val="left"/>
        <w:rPr>
          <w:rFonts w:ascii="宋体" w:eastAsia="宋体" w:hAnsi="宋体" w:cs="宋体"/>
          <w:b/>
          <w:sz w:val="24"/>
          <w:szCs w:val="24"/>
        </w:rPr>
      </w:pPr>
      <w:r>
        <w:rPr>
          <w:rFonts w:ascii="宋体" w:eastAsia="宋体" w:hAnsi="宋体" w:cs="宋体" w:hint="eastAsia"/>
          <w:sz w:val="24"/>
          <w:szCs w:val="24"/>
        </w:rPr>
        <w:t>关于延期最长不得超过：</w:t>
      </w:r>
      <w:r>
        <w:rPr>
          <w:rFonts w:ascii="宋体" w:eastAsia="宋体" w:hAnsi="宋体" w:cs="宋体" w:hint="eastAsia"/>
          <w:sz w:val="24"/>
          <w:szCs w:val="24"/>
          <w:u w:val="single"/>
        </w:rPr>
        <w:t xml:space="preserve">   /    </w:t>
      </w:r>
      <w:r>
        <w:rPr>
          <w:rFonts w:ascii="宋体" w:eastAsia="宋体" w:hAnsi="宋体" w:cs="宋体" w:hint="eastAsia"/>
          <w:sz w:val="24"/>
          <w:szCs w:val="24"/>
        </w:rPr>
        <w:t>小时。</w:t>
      </w:r>
    </w:p>
    <w:p w:rsidR="00757D8A" w:rsidRDefault="004C7494">
      <w:pPr>
        <w:spacing w:after="120" w:line="360" w:lineRule="auto"/>
        <w:ind w:firstLineChars="200" w:firstLine="480"/>
        <w:rPr>
          <w:rFonts w:ascii="宋体" w:eastAsia="宋体" w:hAnsi="宋体" w:cs="宋体"/>
          <w:sz w:val="24"/>
          <w:szCs w:val="24"/>
        </w:rPr>
      </w:pPr>
      <w:bookmarkStart w:id="503" w:name="_Toc312678056"/>
      <w:bookmarkStart w:id="504" w:name="_Toc292559428"/>
      <w:bookmarkStart w:id="505" w:name="_Toc296891051"/>
      <w:bookmarkStart w:id="506" w:name="_Toc297216224"/>
      <w:bookmarkStart w:id="507" w:name="_Toc300935016"/>
      <w:bookmarkStart w:id="508" w:name="_Toc297123565"/>
      <w:bookmarkStart w:id="509" w:name="_Toc304295596"/>
      <w:bookmarkStart w:id="510" w:name="_Toc296347222"/>
      <w:bookmarkStart w:id="511" w:name="_Toc296891263"/>
      <w:bookmarkStart w:id="512" w:name="_Toc296944562"/>
      <w:bookmarkStart w:id="513" w:name="_Toc303539173"/>
      <w:bookmarkStart w:id="514" w:name="_Toc296503223"/>
      <w:bookmarkStart w:id="515" w:name="_Toc292559933"/>
      <w:bookmarkStart w:id="516" w:name="_Toc297120523"/>
      <w:bookmarkStart w:id="517" w:name="_Toc297048409"/>
      <w:bookmarkStart w:id="518" w:name="_Toc296346724"/>
      <w:bookmarkStart w:id="519" w:name="_Toc267251471"/>
      <w:bookmarkStart w:id="520" w:name="_Toc267251472"/>
      <w:bookmarkStart w:id="521" w:name="_Toc267251476"/>
      <w:bookmarkStart w:id="522" w:name="_Toc267251470"/>
      <w:bookmarkStart w:id="523" w:name="_Toc267251473"/>
      <w:bookmarkStart w:id="524" w:name="_Toc267251474"/>
      <w:bookmarkStart w:id="525" w:name="_Toc267251475"/>
      <w:r>
        <w:rPr>
          <w:rFonts w:ascii="宋体" w:eastAsia="宋体" w:hAnsi="宋体" w:cs="宋体" w:hint="eastAsia"/>
          <w:sz w:val="24"/>
          <w:szCs w:val="24"/>
        </w:rPr>
        <w:t>13.2 竣工验收</w:t>
      </w:r>
    </w:p>
    <w:p w:rsidR="00757D8A" w:rsidRDefault="004C7494">
      <w:pPr>
        <w:spacing w:line="360" w:lineRule="auto"/>
        <w:ind w:firstLineChars="200" w:firstLine="480"/>
        <w:jc w:val="left"/>
        <w:rPr>
          <w:rFonts w:ascii="宋体" w:eastAsia="宋体" w:hAnsi="宋体" w:cs="宋体"/>
          <w:sz w:val="24"/>
          <w:szCs w:val="24"/>
        </w:rPr>
      </w:pPr>
      <w:bookmarkStart w:id="526" w:name="_Toc280868704"/>
      <w:bookmarkStart w:id="527" w:name="_Toc280868705"/>
      <w:bookmarkStart w:id="528" w:name="_Toc280868706"/>
      <w:bookmarkStart w:id="529" w:name="_Toc280868707"/>
      <w:bookmarkStart w:id="530" w:name="_Toc280868708"/>
      <w:bookmarkStart w:id="531" w:name="_Toc280868709"/>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Pr>
          <w:rFonts w:ascii="宋体" w:eastAsia="宋体" w:hAnsi="宋体" w:cs="宋体" w:hint="eastAsia"/>
          <w:sz w:val="24"/>
          <w:szCs w:val="24"/>
        </w:rPr>
        <w:lastRenderedPageBreak/>
        <w:t>13.2.2竣工验收程序</w:t>
      </w:r>
    </w:p>
    <w:bookmarkEnd w:id="526"/>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关于竣工验收程序的约定：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发包人不按照本项约定组织竣工验收、颁发工程接收证书的违约金的计算方法：</w:t>
      </w:r>
      <w:r>
        <w:rPr>
          <w:rFonts w:ascii="宋体" w:eastAsia="宋体" w:hAnsi="宋体" w:cs="宋体" w:hint="eastAsia"/>
          <w:sz w:val="24"/>
          <w:szCs w:val="24"/>
          <w:u w:val="single"/>
        </w:rPr>
        <w:t xml:space="preserve">                                         </w:t>
      </w:r>
    </w:p>
    <w:p w:rsidR="00757D8A" w:rsidRDefault="004C7494">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w:t>
      </w:r>
    </w:p>
    <w:bookmarkEnd w:id="527"/>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13.2.5移交、接收全部与部分工程</w:t>
      </w:r>
    </w:p>
    <w:bookmarkEnd w:id="528"/>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承包人向发包人移交工程的期限：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发包人未按本合同约定接收全部或部分工程的，违约金的计算方法为：</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bookmarkEnd w:id="529"/>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承包人未按时移交工程的，违约金的计算方法为：</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13.3 工程试车</w:t>
      </w:r>
    </w:p>
    <w:bookmarkEnd w:id="530"/>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13.3.1 试车程序</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工程试车内容：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（1）单机无负荷试车费用由</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承担；</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（2）无负荷联动试车费用由</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承担。</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13.3.3 投料试车</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关于投料试车相关事项的约定：</w:t>
      </w:r>
      <w:r>
        <w:rPr>
          <w:rFonts w:ascii="宋体" w:eastAsia="宋体" w:hAnsi="宋体" w:cs="宋体" w:hint="eastAsia"/>
          <w:sz w:val="24"/>
          <w:szCs w:val="24"/>
          <w:u w:val="single"/>
        </w:rPr>
        <w:t xml:space="preserve">  </w:t>
      </w:r>
      <w:r>
        <w:rPr>
          <w:rFonts w:ascii="宋体" w:eastAsia="宋体" w:hAnsi="宋体" w:cs="宋体" w:hint="eastAsia"/>
          <w:kern w:val="0"/>
          <w:sz w:val="24"/>
          <w:szCs w:val="24"/>
          <w:u w:val="single"/>
        </w:rPr>
        <w:t>/</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13.6 竣工退场</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13.6.1 竣工退场</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承包人完成竣工退场的期限：</w:t>
      </w:r>
      <w:r>
        <w:rPr>
          <w:rFonts w:ascii="宋体" w:eastAsia="宋体" w:hAnsi="宋体" w:cs="宋体" w:hint="eastAsia"/>
          <w:kern w:val="0"/>
          <w:sz w:val="24"/>
          <w:szCs w:val="24"/>
          <w:u w:val="single"/>
        </w:rPr>
        <w:t xml:space="preserve">   /      </w:t>
      </w:r>
      <w:r>
        <w:rPr>
          <w:rFonts w:ascii="宋体" w:eastAsia="宋体" w:hAnsi="宋体" w:cs="宋体" w:hint="eastAsia"/>
          <w:sz w:val="24"/>
          <w:szCs w:val="24"/>
          <w:u w:val="single"/>
        </w:rPr>
        <w:t xml:space="preserve">   </w:t>
      </w:r>
      <w:r>
        <w:rPr>
          <w:rFonts w:ascii="宋体" w:eastAsia="宋体" w:hAnsi="宋体" w:cs="宋体" w:hint="eastAsia"/>
          <w:kern w:val="0"/>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532" w:name="_Toc351203646"/>
      <w:r>
        <w:rPr>
          <w:rFonts w:ascii="宋体" w:eastAsia="宋体" w:hAnsi="宋体" w:cs="宋体" w:hint="eastAsia"/>
          <w:sz w:val="24"/>
          <w:szCs w:val="24"/>
        </w:rPr>
        <w:t>14. 竣工结算</w:t>
      </w:r>
      <w:bookmarkEnd w:id="532"/>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14.1 竣工结算申请</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承包人提交竣工结算申请单的期限：</w:t>
      </w:r>
      <w:r>
        <w:rPr>
          <w:rFonts w:ascii="宋体" w:eastAsia="宋体" w:hAnsi="宋体" w:cs="宋体" w:hint="eastAsia"/>
          <w:sz w:val="24"/>
          <w:szCs w:val="24"/>
          <w:u w:val="single"/>
        </w:rPr>
        <w:t xml:space="preserve">  执行通用条款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竣工结算申请单应包括的内容：</w:t>
      </w:r>
      <w:r>
        <w:rPr>
          <w:rFonts w:ascii="宋体" w:eastAsia="宋体" w:hAnsi="宋体" w:cs="宋体" w:hint="eastAsia"/>
          <w:sz w:val="24"/>
          <w:szCs w:val="24"/>
          <w:u w:val="single"/>
        </w:rPr>
        <w:t xml:space="preserve"> 执行通用条款</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14.2 竣工结算审核</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发包人审批竣工付款申请单的期限：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发包人完成竣工付款的期限：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关于竣工付款证书异议部分复核的方式和程序：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14.4 最终结清</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14.4.1 最终结清申请单</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承包人提交最终结清申请单的份数：</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承包人提交最终结算申请单的期限：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14.4.2 最终结清证书和支付</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（1）发包人完成最终结清申请单的审批并颁发最终结清证书的期限：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（2）发包人完成支付的期限：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533" w:name="_Toc351203647"/>
      <w:bookmarkStart w:id="534" w:name="_Toc267251483"/>
      <w:bookmarkStart w:id="535" w:name="_Toc267251484"/>
      <w:bookmarkStart w:id="536" w:name="_Toc267251482"/>
      <w:bookmarkStart w:id="537" w:name="_Toc267251485"/>
      <w:bookmarkStart w:id="538" w:name="_Toc267251488"/>
      <w:bookmarkStart w:id="539" w:name="_Toc267251486"/>
      <w:bookmarkStart w:id="540" w:name="_Toc267251490"/>
      <w:bookmarkStart w:id="541" w:name="_Toc267251489"/>
      <w:bookmarkStart w:id="542" w:name="_Toc267251496"/>
      <w:bookmarkStart w:id="543" w:name="_Toc267251495"/>
      <w:bookmarkStart w:id="544" w:name="_Toc267251498"/>
      <w:bookmarkStart w:id="545" w:name="_Toc267251503"/>
      <w:bookmarkStart w:id="546" w:name="_Toc267251501"/>
      <w:bookmarkStart w:id="547" w:name="_Toc267251502"/>
      <w:bookmarkStart w:id="548" w:name="_Toc267251491"/>
      <w:bookmarkStart w:id="549" w:name="_Toc267251493"/>
      <w:bookmarkStart w:id="550" w:name="_Toc267251492"/>
      <w:bookmarkStart w:id="551" w:name="_Toc267251494"/>
      <w:bookmarkStart w:id="552" w:name="_Toc267251497"/>
      <w:bookmarkStart w:id="553" w:name="_Toc267251499"/>
      <w:bookmarkStart w:id="554" w:name="_Toc267251506"/>
      <w:bookmarkStart w:id="555" w:name="_Toc267251504"/>
      <w:bookmarkStart w:id="556" w:name="_Toc267251507"/>
      <w:bookmarkStart w:id="557" w:name="_Toc267251508"/>
      <w:bookmarkStart w:id="558" w:name="_Toc267251515"/>
      <w:bookmarkStart w:id="559" w:name="_Toc267251514"/>
      <w:bookmarkStart w:id="560" w:name="_Toc267251509"/>
      <w:bookmarkStart w:id="561" w:name="_Toc267251510"/>
      <w:bookmarkStart w:id="562" w:name="_Toc267251513"/>
      <w:bookmarkStart w:id="563" w:name="_Toc267251511"/>
      <w:bookmarkEnd w:id="519"/>
      <w:bookmarkEnd w:id="520"/>
      <w:bookmarkEnd w:id="521"/>
      <w:bookmarkEnd w:id="522"/>
      <w:bookmarkEnd w:id="523"/>
      <w:bookmarkEnd w:id="524"/>
      <w:bookmarkEnd w:id="525"/>
      <w:bookmarkEnd w:id="531"/>
      <w:r>
        <w:rPr>
          <w:rFonts w:ascii="宋体" w:eastAsia="宋体" w:hAnsi="宋体" w:cs="宋体" w:hint="eastAsia"/>
          <w:sz w:val="24"/>
          <w:szCs w:val="24"/>
        </w:rPr>
        <w:t>15. 缺陷责任期与保修</w:t>
      </w:r>
      <w:bookmarkEnd w:id="533"/>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15.2缺陷责任期</w:t>
      </w:r>
      <w:bookmarkEnd w:id="534"/>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缺陷责任期的具体期限：</w:t>
      </w:r>
      <w:r>
        <w:rPr>
          <w:rFonts w:ascii="宋体" w:eastAsia="宋体" w:hAnsi="宋体" w:cs="宋体" w:hint="eastAsia"/>
          <w:sz w:val="24"/>
          <w:szCs w:val="24"/>
          <w:u w:val="single"/>
        </w:rPr>
        <w:t>24个月</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15.3 质量保证金</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关于是否扣留质量保证金的约定：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15.3.1 承包人提供质量保证金的方式</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质量保证金采用以下第</w:t>
      </w:r>
      <w:r>
        <w:rPr>
          <w:rFonts w:ascii="宋体" w:eastAsia="宋体" w:hAnsi="宋体" w:cs="宋体" w:hint="eastAsia"/>
          <w:sz w:val="24"/>
          <w:szCs w:val="24"/>
          <w:u w:val="single"/>
        </w:rPr>
        <w:t xml:space="preserve">  / </w:t>
      </w:r>
      <w:r>
        <w:rPr>
          <w:rFonts w:ascii="宋体" w:eastAsia="宋体" w:hAnsi="宋体" w:cs="宋体" w:hint="eastAsia"/>
          <w:sz w:val="24"/>
          <w:szCs w:val="24"/>
        </w:rPr>
        <w:t>种方式：</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（1）质量保证金保函，保证金额为：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 xml:space="preserve">； </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%的工程款；</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（3）其他方式:</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15.3.2 质量保证金的扣留 </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质量保证金的扣留采取以下第</w:t>
      </w:r>
      <w:r>
        <w:rPr>
          <w:rFonts w:ascii="宋体" w:eastAsia="宋体" w:hAnsi="宋体" w:cs="宋体" w:hint="eastAsia"/>
          <w:sz w:val="24"/>
          <w:szCs w:val="24"/>
          <w:u w:val="single"/>
        </w:rPr>
        <w:t xml:space="preserve"> /   </w:t>
      </w:r>
      <w:r>
        <w:rPr>
          <w:rFonts w:ascii="宋体" w:eastAsia="宋体" w:hAnsi="宋体" w:cs="宋体" w:hint="eastAsia"/>
          <w:sz w:val="24"/>
          <w:szCs w:val="24"/>
        </w:rPr>
        <w:t>种方式：</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（1）在支付工程进度款时逐次扣留，在此情形下，质量保证金的计算基数不包括预付款的支付、扣回以及价格调整的金额；</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（2）工程竣工结算时一次性扣留质量保证金；</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（3）其他扣留方式:</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关于质量保证金的补充约定：</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bookmarkEnd w:id="535"/>
    <w:bookmarkEnd w:id="536"/>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15.4保修</w:t>
      </w:r>
    </w:p>
    <w:bookmarkEnd w:id="537"/>
    <w:p w:rsidR="00757D8A" w:rsidRDefault="004C7494">
      <w:pPr>
        <w:spacing w:line="360" w:lineRule="auto"/>
        <w:ind w:firstLineChars="195" w:firstLine="468"/>
        <w:jc w:val="left"/>
        <w:rPr>
          <w:rFonts w:ascii="宋体" w:eastAsia="宋体" w:hAnsi="宋体" w:cs="宋体"/>
          <w:sz w:val="24"/>
          <w:szCs w:val="24"/>
        </w:rPr>
      </w:pPr>
      <w:r>
        <w:rPr>
          <w:rFonts w:ascii="宋体" w:eastAsia="宋体" w:hAnsi="宋体" w:cs="宋体" w:hint="eastAsia"/>
          <w:sz w:val="24"/>
          <w:szCs w:val="24"/>
        </w:rPr>
        <w:t>15.4.1 保修责任</w:t>
      </w:r>
    </w:p>
    <w:p w:rsidR="00757D8A" w:rsidRDefault="004C7494">
      <w:pPr>
        <w:spacing w:line="360" w:lineRule="auto"/>
        <w:ind w:firstLineChars="195" w:firstLine="468"/>
        <w:jc w:val="left"/>
        <w:rPr>
          <w:rFonts w:ascii="宋体" w:eastAsia="宋体" w:hAnsi="宋体" w:cs="宋体"/>
          <w:kern w:val="0"/>
          <w:sz w:val="24"/>
          <w:szCs w:val="24"/>
        </w:rPr>
      </w:pPr>
      <w:r>
        <w:rPr>
          <w:rFonts w:ascii="宋体" w:eastAsia="宋体" w:hAnsi="宋体" w:cs="宋体" w:hint="eastAsia"/>
          <w:sz w:val="24"/>
          <w:szCs w:val="24"/>
        </w:rPr>
        <w:t>工程保修期为：</w:t>
      </w:r>
      <w:r>
        <w:rPr>
          <w:rFonts w:ascii="宋体" w:eastAsia="宋体" w:hAnsi="宋体" w:cs="宋体" w:hint="eastAsia"/>
          <w:kern w:val="0"/>
          <w:sz w:val="24"/>
          <w:szCs w:val="24"/>
          <w:u w:val="single"/>
        </w:rPr>
        <w:t xml:space="preserve">  </w:t>
      </w:r>
      <w:r>
        <w:rPr>
          <w:rFonts w:ascii="宋体" w:eastAsia="宋体" w:hAnsi="宋体" w:cs="宋体" w:hint="eastAsia"/>
          <w:sz w:val="24"/>
          <w:szCs w:val="24"/>
          <w:u w:val="single"/>
        </w:rPr>
        <w:t xml:space="preserve">两年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rsidR="00757D8A" w:rsidRDefault="004C7494">
      <w:pPr>
        <w:spacing w:line="360" w:lineRule="auto"/>
        <w:ind w:firstLineChars="195" w:firstLine="468"/>
        <w:jc w:val="left"/>
        <w:rPr>
          <w:rFonts w:ascii="宋体" w:eastAsia="宋体" w:hAnsi="宋体" w:cs="宋体"/>
          <w:sz w:val="24"/>
          <w:szCs w:val="24"/>
        </w:rPr>
      </w:pPr>
      <w:r>
        <w:rPr>
          <w:rFonts w:ascii="宋体" w:eastAsia="宋体" w:hAnsi="宋体" w:cs="宋体" w:hint="eastAsia"/>
          <w:sz w:val="24"/>
          <w:szCs w:val="24"/>
        </w:rPr>
        <w:t>15.4.3 修复通知</w:t>
      </w:r>
    </w:p>
    <w:p w:rsidR="00757D8A" w:rsidRDefault="004C7494">
      <w:pPr>
        <w:spacing w:line="360" w:lineRule="auto"/>
        <w:ind w:firstLine="480"/>
        <w:rPr>
          <w:rFonts w:ascii="宋体" w:eastAsia="宋体" w:hAnsi="宋体" w:cs="宋体"/>
          <w:sz w:val="24"/>
          <w:szCs w:val="24"/>
          <w:u w:val="single"/>
        </w:rPr>
      </w:pPr>
      <w:r>
        <w:rPr>
          <w:rFonts w:ascii="宋体" w:eastAsia="宋体" w:hAnsi="宋体" w:cs="宋体" w:hint="eastAsia"/>
          <w:kern w:val="0"/>
          <w:sz w:val="24"/>
          <w:szCs w:val="24"/>
        </w:rPr>
        <w:t>承包人收到保修通知并到达工程现场的合理时间：</w:t>
      </w:r>
      <w:r>
        <w:rPr>
          <w:rFonts w:ascii="宋体" w:eastAsia="宋体" w:hAnsi="宋体" w:cs="宋体" w:hint="eastAsia"/>
          <w:sz w:val="24"/>
          <w:szCs w:val="24"/>
          <w:u w:val="single"/>
        </w:rPr>
        <w:t xml:space="preserve">收到通知后24小时内 </w:t>
      </w:r>
      <w:r>
        <w:rPr>
          <w:rFonts w:ascii="宋体" w:eastAsia="宋体" w:hAnsi="宋体" w:cs="宋体" w:hint="eastAsia"/>
          <w:kern w:val="0"/>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564" w:name="_Toc351203648"/>
      <w:bookmarkStart w:id="565" w:name="_Toc280868717"/>
      <w:bookmarkStart w:id="566" w:name="_Toc280868718"/>
      <w:bookmarkEnd w:id="538"/>
      <w:bookmarkEnd w:id="539"/>
      <w:bookmarkEnd w:id="540"/>
      <w:bookmarkEnd w:id="541"/>
      <w:r>
        <w:rPr>
          <w:rFonts w:ascii="宋体" w:eastAsia="宋体" w:hAnsi="宋体" w:cs="宋体" w:hint="eastAsia"/>
          <w:sz w:val="24"/>
          <w:szCs w:val="24"/>
        </w:rPr>
        <w:lastRenderedPageBreak/>
        <w:t>16. 违约</w:t>
      </w:r>
      <w:bookmarkEnd w:id="564"/>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16.1 发包人违约</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16.1.1发包人违约的情形</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发包人违约的其他情形：</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w:t>
      </w:r>
    </w:p>
    <w:p w:rsidR="00757D8A" w:rsidRDefault="004C7494">
      <w:pPr>
        <w:spacing w:line="360" w:lineRule="auto"/>
        <w:ind w:left="1200" w:hangingChars="500" w:hanging="1200"/>
        <w:jc w:val="left"/>
        <w:rPr>
          <w:rFonts w:ascii="宋体" w:eastAsia="宋体" w:hAnsi="宋体" w:cs="宋体"/>
          <w:kern w:val="0"/>
          <w:sz w:val="24"/>
          <w:szCs w:val="24"/>
        </w:rPr>
      </w:pPr>
      <w:r>
        <w:rPr>
          <w:rFonts w:ascii="宋体" w:eastAsia="宋体" w:hAnsi="宋体" w:cs="宋体" w:hint="eastAsia"/>
          <w:kern w:val="0"/>
          <w:sz w:val="24"/>
          <w:szCs w:val="24"/>
        </w:rPr>
        <w:t xml:space="preserve">    16.1.2 发包人违约的责任</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发包人违约责任的承担方式和计算方法：</w:t>
      </w:r>
    </w:p>
    <w:p w:rsidR="00757D8A" w:rsidRDefault="004C7494">
      <w:pPr>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（1）因发包人原因未能在计划开工日期前7天内下达开工通知的违约责任：</w:t>
      </w:r>
      <w:r>
        <w:rPr>
          <w:rFonts w:ascii="宋体" w:eastAsia="宋体" w:hAnsi="宋体" w:cs="宋体" w:hint="eastAsia"/>
          <w:kern w:val="0"/>
          <w:sz w:val="24"/>
          <w:szCs w:val="24"/>
          <w:u w:val="single"/>
        </w:rPr>
        <w:t>执行《通用合同条款》</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（2）因发包人原因未能按合同约定支付合同价款的违约责任：</w:t>
      </w:r>
      <w:r>
        <w:rPr>
          <w:rFonts w:ascii="宋体" w:eastAsia="宋体" w:hAnsi="宋体" w:cs="宋体" w:hint="eastAsia"/>
          <w:kern w:val="0"/>
          <w:sz w:val="24"/>
          <w:szCs w:val="24"/>
          <w:u w:val="single"/>
        </w:rPr>
        <w:t>执行《通用合同条款》</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（3）发包人违反第10.1款〔变更的范围〕第（2）项约定，自行实施被取消的工作或转由他人实施的违约责任：</w:t>
      </w:r>
      <w:r>
        <w:rPr>
          <w:rFonts w:ascii="宋体" w:eastAsia="宋体" w:hAnsi="宋体" w:cs="宋体" w:hint="eastAsia"/>
          <w:kern w:val="0"/>
          <w:sz w:val="24"/>
          <w:szCs w:val="24"/>
          <w:u w:val="single"/>
        </w:rPr>
        <w:t>执行《通用合同条款》</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（4）发包人提供的材料、工程设备的规格、数量或质量不符合合同约定，或因发包人原因导致交货日期延误或交货地点变更等情况的违约责任：</w:t>
      </w:r>
      <w:r>
        <w:rPr>
          <w:rFonts w:ascii="宋体" w:eastAsia="宋体" w:hAnsi="宋体" w:cs="宋体" w:hint="eastAsia"/>
          <w:kern w:val="0"/>
          <w:sz w:val="24"/>
          <w:szCs w:val="24"/>
          <w:u w:val="single"/>
        </w:rPr>
        <w:t>执行《通用合同条款》</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（5）因发包人违反合同约定造成暂停施工的违约责任：</w:t>
      </w:r>
      <w:r>
        <w:rPr>
          <w:rFonts w:ascii="宋体" w:eastAsia="宋体" w:hAnsi="宋体" w:cs="宋体" w:hint="eastAsia"/>
          <w:kern w:val="0"/>
          <w:sz w:val="24"/>
          <w:szCs w:val="24"/>
          <w:u w:val="single"/>
        </w:rPr>
        <w:t xml:space="preserve">执行《通用合同条款》 </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（6）发包人无正当理由没有在约定期限内发出复工指示，导致承包人无法复工的违约责任：</w:t>
      </w:r>
      <w:r>
        <w:rPr>
          <w:rFonts w:ascii="宋体" w:eastAsia="宋体" w:hAnsi="宋体" w:cs="宋体" w:hint="eastAsia"/>
          <w:kern w:val="0"/>
          <w:sz w:val="24"/>
          <w:szCs w:val="24"/>
          <w:u w:val="single"/>
        </w:rPr>
        <w:t xml:space="preserve">执行《通用合同条款》    </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（7）其他：</w:t>
      </w:r>
      <w:r>
        <w:rPr>
          <w:rFonts w:ascii="宋体" w:eastAsia="宋体" w:hAnsi="宋体" w:cs="宋体" w:hint="eastAsia"/>
          <w:kern w:val="0"/>
          <w:sz w:val="24"/>
          <w:szCs w:val="24"/>
          <w:u w:val="single"/>
        </w:rPr>
        <w:t>执行《通用合同条款》</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16.1.3 因发包人违约解除合同</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承包人按16.1.1项〔发包人违约的情形〕约定暂停施工满</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天后发包人仍不纠正其违约行为并致使合同目的不能实现的，承包人有权解除合同。</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16.2 承包人违约</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16.2.1 承包人违约的情形</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承包人违约的其他情形：</w:t>
      </w:r>
      <w:r>
        <w:rPr>
          <w:rFonts w:ascii="宋体" w:eastAsia="宋体" w:hAnsi="宋体" w:cs="宋体" w:hint="eastAsia"/>
          <w:kern w:val="0"/>
          <w:sz w:val="24"/>
          <w:szCs w:val="24"/>
          <w:u w:val="single"/>
        </w:rPr>
        <w:t xml:space="preserve">   未按时提交工程竣工结算资料的    </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16.2.2承包人违约的责任</w:t>
      </w:r>
    </w:p>
    <w:p w:rsidR="00757D8A" w:rsidRDefault="004C7494">
      <w:pPr>
        <w:adjustRightInd w:val="0"/>
        <w:snapToGrid w:val="0"/>
        <w:spacing w:line="360" w:lineRule="auto"/>
        <w:ind w:firstLine="480"/>
        <w:rPr>
          <w:rFonts w:ascii="宋体" w:eastAsia="宋体" w:hAnsi="宋体" w:cs="宋体"/>
          <w:kern w:val="0"/>
          <w:sz w:val="24"/>
          <w:szCs w:val="24"/>
          <w:u w:val="single"/>
        </w:rPr>
      </w:pPr>
      <w:r>
        <w:rPr>
          <w:rFonts w:ascii="宋体" w:eastAsia="宋体" w:hAnsi="宋体" w:cs="宋体" w:hint="eastAsia"/>
          <w:kern w:val="0"/>
          <w:sz w:val="24"/>
          <w:szCs w:val="24"/>
        </w:rPr>
        <w:t>承包人违约责任的承担方式和计算方法：</w:t>
      </w:r>
      <w:r>
        <w:rPr>
          <w:rFonts w:ascii="宋体" w:eastAsia="宋体" w:hAnsi="宋体" w:cs="宋体" w:hint="eastAsia"/>
          <w:kern w:val="0"/>
          <w:sz w:val="24"/>
          <w:szCs w:val="24"/>
          <w:u w:val="single"/>
        </w:rPr>
        <w:t>因承包人原因造成工程质量不合格的，承包人承担全部责任，并按结算造价的20%向发包人支付违约金。并由承包人将不合格的工程返工至合格为止，返工造成的费用和责任由承包人承担。</w:t>
      </w:r>
      <w:r>
        <w:rPr>
          <w:rFonts w:ascii="宋体" w:eastAsia="宋体" w:hAnsi="宋体" w:cs="宋体" w:hint="eastAsia"/>
          <w:sz w:val="24"/>
          <w:szCs w:val="24"/>
        </w:rPr>
        <w:t xml:space="preserve">    </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16.2.3 因承包人违约解除合同</w:t>
      </w:r>
    </w:p>
    <w:p w:rsidR="00757D8A" w:rsidRDefault="004C7494">
      <w:pPr>
        <w:spacing w:before="120" w:after="120" w:line="360" w:lineRule="auto"/>
        <w:ind w:firstLine="480"/>
        <w:rPr>
          <w:rFonts w:ascii="宋体" w:eastAsia="宋体" w:hAnsi="宋体" w:cs="宋体"/>
          <w:kern w:val="0"/>
          <w:sz w:val="24"/>
          <w:szCs w:val="24"/>
          <w:u w:val="single"/>
        </w:rPr>
      </w:pPr>
      <w:r>
        <w:rPr>
          <w:rFonts w:ascii="宋体" w:eastAsia="宋体" w:hAnsi="宋体" w:cs="宋体" w:hint="eastAsia"/>
          <w:kern w:val="0"/>
          <w:sz w:val="24"/>
          <w:szCs w:val="24"/>
        </w:rPr>
        <w:t>关于承包人违约解除合同的特别约定：</w:t>
      </w:r>
      <w:r>
        <w:rPr>
          <w:rFonts w:ascii="宋体" w:eastAsia="宋体" w:hAnsi="宋体" w:cs="宋体" w:hint="eastAsia"/>
          <w:kern w:val="0"/>
          <w:sz w:val="24"/>
          <w:szCs w:val="24"/>
          <w:u w:val="single"/>
        </w:rPr>
        <w:t>执行通用条款。</w:t>
      </w:r>
    </w:p>
    <w:p w:rsidR="00757D8A" w:rsidRDefault="004C7494">
      <w:pPr>
        <w:spacing w:before="120" w:after="120"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发包人继续使用承包人在施工现场的材料、设备、临时工程、承包人文件和由承包人或以其名义编制的其他文件的费用承担方式：</w:t>
      </w:r>
      <w:r>
        <w:rPr>
          <w:rFonts w:ascii="宋体" w:eastAsia="宋体" w:hAnsi="宋体" w:cs="宋体" w:hint="eastAsia"/>
          <w:kern w:val="0"/>
          <w:sz w:val="24"/>
          <w:szCs w:val="24"/>
          <w:u w:val="single"/>
        </w:rPr>
        <w:t>执行通用条款</w:t>
      </w:r>
      <w:r>
        <w:rPr>
          <w:rFonts w:ascii="宋体" w:eastAsia="宋体" w:hAnsi="宋体" w:cs="宋体" w:hint="eastAsia"/>
          <w:kern w:val="0"/>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567" w:name="_Toc351203649"/>
      <w:r>
        <w:rPr>
          <w:rFonts w:ascii="宋体" w:eastAsia="宋体" w:hAnsi="宋体" w:cs="宋体" w:hint="eastAsia"/>
          <w:sz w:val="24"/>
          <w:szCs w:val="24"/>
        </w:rPr>
        <w:t>17. 不可抗力</w:t>
      </w:r>
      <w:bookmarkEnd w:id="567"/>
      <w:r>
        <w:rPr>
          <w:rFonts w:ascii="宋体" w:eastAsia="宋体" w:hAnsi="宋体" w:cs="宋体" w:hint="eastAsia"/>
          <w:sz w:val="24"/>
          <w:szCs w:val="24"/>
        </w:rPr>
        <w:t xml:space="preserve"> </w:t>
      </w:r>
      <w:bookmarkEnd w:id="565"/>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17.1 不可抗力的确认</w:t>
      </w:r>
    </w:p>
    <w:p w:rsidR="00757D8A" w:rsidRDefault="004C7494">
      <w:pPr>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sz w:val="24"/>
          <w:szCs w:val="24"/>
        </w:rPr>
        <w:t xml:space="preserve">除通用合同条款约定的不可抗力事件之外，视为不可抗力的其他情形： </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17.4 因不可抗力解除合同</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合同解除后，发包人应在商定或确定发包人应支付款项后</w:t>
      </w:r>
      <w:r>
        <w:rPr>
          <w:rFonts w:ascii="宋体" w:eastAsia="宋体" w:hAnsi="宋体" w:cs="宋体" w:hint="eastAsia"/>
          <w:sz w:val="24"/>
          <w:szCs w:val="24"/>
          <w:u w:val="single"/>
        </w:rPr>
        <w:t xml:space="preserve"> /   </w:t>
      </w:r>
      <w:r>
        <w:rPr>
          <w:rFonts w:ascii="宋体" w:eastAsia="宋体" w:hAnsi="宋体" w:cs="宋体" w:hint="eastAsia"/>
          <w:sz w:val="24"/>
          <w:szCs w:val="24"/>
        </w:rPr>
        <w:t>天内完成款项的支付。</w:t>
      </w:r>
    </w:p>
    <w:p w:rsidR="00757D8A" w:rsidRDefault="004C7494">
      <w:pPr>
        <w:widowControl/>
        <w:spacing w:before="120" w:after="120" w:line="360" w:lineRule="auto"/>
        <w:jc w:val="left"/>
        <w:rPr>
          <w:rFonts w:ascii="宋体" w:eastAsia="宋体" w:hAnsi="宋体" w:cs="宋体"/>
          <w:sz w:val="24"/>
          <w:szCs w:val="24"/>
        </w:rPr>
      </w:pPr>
      <w:bookmarkStart w:id="568" w:name="_Toc351203650"/>
      <w:r>
        <w:rPr>
          <w:rFonts w:ascii="宋体" w:eastAsia="宋体" w:hAnsi="宋体" w:cs="宋体" w:hint="eastAsia"/>
          <w:sz w:val="24"/>
          <w:szCs w:val="24"/>
        </w:rPr>
        <w:t>18. 保险</w:t>
      </w:r>
      <w:bookmarkEnd w:id="568"/>
    </w:p>
    <w:bookmarkEnd w:id="566"/>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18.1 工程保险</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关于工程保险的特别约定：</w:t>
      </w:r>
      <w:r>
        <w:rPr>
          <w:rFonts w:ascii="宋体" w:eastAsia="宋体" w:hAnsi="宋体" w:cs="宋体" w:hint="eastAsia"/>
          <w:sz w:val="24"/>
          <w:szCs w:val="24"/>
          <w:u w:val="single"/>
        </w:rPr>
        <w:t xml:space="preserve">   /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18.3 其他保险</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关于其他保险的约定：</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w:t>
      </w:r>
    </w:p>
    <w:p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承包人是否应为其施工设备等办理财产保险：</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18.7 通知义务</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关于变更保险合同时的通知义务的约定：</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widowControl/>
        <w:spacing w:before="120" w:after="120" w:line="360" w:lineRule="auto"/>
        <w:jc w:val="left"/>
        <w:rPr>
          <w:rFonts w:ascii="宋体" w:eastAsia="宋体" w:hAnsi="宋体" w:cs="宋体"/>
          <w:sz w:val="24"/>
          <w:szCs w:val="24"/>
        </w:rPr>
      </w:pPr>
      <w:bookmarkStart w:id="569" w:name="_Toc351203651"/>
      <w:bookmarkEnd w:id="542"/>
      <w:bookmarkEnd w:id="543"/>
      <w:bookmarkEnd w:id="544"/>
      <w:bookmarkEnd w:id="545"/>
      <w:bookmarkEnd w:id="546"/>
      <w:bookmarkEnd w:id="547"/>
      <w:bookmarkEnd w:id="548"/>
      <w:bookmarkEnd w:id="549"/>
      <w:bookmarkEnd w:id="550"/>
      <w:bookmarkEnd w:id="551"/>
      <w:bookmarkEnd w:id="552"/>
      <w:bookmarkEnd w:id="553"/>
      <w:r>
        <w:rPr>
          <w:rFonts w:ascii="宋体" w:eastAsia="宋体" w:hAnsi="宋体" w:cs="宋体" w:hint="eastAsia"/>
          <w:sz w:val="24"/>
          <w:szCs w:val="24"/>
        </w:rPr>
        <w:t>20. 争议解决</w:t>
      </w:r>
      <w:bookmarkEnd w:id="569"/>
    </w:p>
    <w:bookmarkEnd w:id="554"/>
    <w:bookmarkEnd w:id="555"/>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20.3 争</w:t>
      </w:r>
      <w:bookmarkEnd w:id="556"/>
      <w:r>
        <w:rPr>
          <w:rFonts w:ascii="宋体" w:eastAsia="宋体" w:hAnsi="宋体" w:cs="宋体" w:hint="eastAsia"/>
          <w:sz w:val="24"/>
          <w:szCs w:val="24"/>
        </w:rPr>
        <w:t>议评审</w:t>
      </w:r>
    </w:p>
    <w:p w:rsidR="00757D8A" w:rsidRDefault="004C7494">
      <w:pPr>
        <w:spacing w:line="360" w:lineRule="auto"/>
        <w:ind w:leftChars="71" w:left="149" w:firstLineChars="150" w:firstLine="360"/>
        <w:jc w:val="left"/>
        <w:rPr>
          <w:rFonts w:ascii="宋体" w:eastAsia="宋体" w:hAnsi="宋体" w:cs="宋体"/>
          <w:sz w:val="24"/>
          <w:szCs w:val="24"/>
        </w:rPr>
      </w:pPr>
      <w:r>
        <w:rPr>
          <w:rFonts w:ascii="宋体" w:eastAsia="宋体" w:hAnsi="宋体" w:cs="宋体" w:hint="eastAsia"/>
          <w:sz w:val="24"/>
          <w:szCs w:val="24"/>
        </w:rPr>
        <w:t>合同当事人是否同意将工程争议提交争议评审小组决定：</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20.3.1 争议评审小组的确定</w:t>
      </w:r>
    </w:p>
    <w:p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争议评审小组成员的确定：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选定争议评审员的期限：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争议评审小组成员的报酬承担方式：</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其他事项的约定：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20.3.2 争议评审小组的决定</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合同当事人关于本项的约定：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20.4仲裁或诉讼</w:t>
      </w:r>
      <w:bookmarkEnd w:id="557"/>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因合同及合同有关事项发生的争议，按下列第</w:t>
      </w:r>
      <w:r>
        <w:rPr>
          <w:rFonts w:ascii="宋体" w:eastAsia="宋体" w:hAnsi="宋体" w:cs="宋体" w:hint="eastAsia"/>
          <w:sz w:val="24"/>
          <w:szCs w:val="24"/>
          <w:u w:val="single"/>
        </w:rPr>
        <w:t xml:space="preserve">  2   </w:t>
      </w:r>
      <w:r>
        <w:rPr>
          <w:rFonts w:ascii="宋体" w:eastAsia="宋体" w:hAnsi="宋体" w:cs="宋体" w:hint="eastAsia"/>
          <w:sz w:val="24"/>
          <w:szCs w:val="24"/>
        </w:rPr>
        <w:t>种方式解决：</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（1）向</w:t>
      </w:r>
      <w:r>
        <w:rPr>
          <w:rFonts w:ascii="宋体" w:eastAsia="宋体" w:hAnsi="宋体" w:cs="宋体" w:hint="eastAsia"/>
          <w:sz w:val="24"/>
          <w:szCs w:val="24"/>
          <w:u w:val="single"/>
        </w:rPr>
        <w:t xml:space="preserve">     乌鲁木齐市   </w:t>
      </w:r>
      <w:r>
        <w:rPr>
          <w:rFonts w:ascii="宋体" w:eastAsia="宋体" w:hAnsi="宋体" w:cs="宋体" w:hint="eastAsia"/>
          <w:sz w:val="24"/>
          <w:szCs w:val="24"/>
        </w:rPr>
        <w:t>仲裁委员会申请仲裁；</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（2）向</w:t>
      </w:r>
      <w:r>
        <w:rPr>
          <w:rFonts w:ascii="宋体" w:eastAsia="宋体" w:hAnsi="宋体" w:cs="宋体" w:hint="eastAsia"/>
          <w:sz w:val="24"/>
          <w:szCs w:val="24"/>
          <w:u w:val="single"/>
        </w:rPr>
        <w:t xml:space="preserve">     项目所在地    </w:t>
      </w:r>
      <w:r>
        <w:rPr>
          <w:rFonts w:ascii="宋体" w:eastAsia="宋体" w:hAnsi="宋体" w:cs="宋体" w:hint="eastAsia"/>
          <w:sz w:val="24"/>
          <w:szCs w:val="24"/>
        </w:rPr>
        <w:t>人民法院起诉。</w:t>
      </w:r>
      <w:bookmarkEnd w:id="558"/>
      <w:bookmarkEnd w:id="559"/>
      <w:bookmarkEnd w:id="560"/>
      <w:bookmarkEnd w:id="561"/>
      <w:bookmarkEnd w:id="562"/>
      <w:bookmarkEnd w:id="563"/>
    </w:p>
    <w:p w:rsidR="00757D8A" w:rsidRDefault="004C7494">
      <w:pPr>
        <w:spacing w:line="360" w:lineRule="auto"/>
        <w:jc w:val="left"/>
        <w:rPr>
          <w:rFonts w:ascii="宋体" w:eastAsia="宋体" w:hAnsi="宋体" w:cs="宋体"/>
          <w:b/>
          <w:sz w:val="24"/>
          <w:szCs w:val="24"/>
        </w:rPr>
      </w:pPr>
      <w:r>
        <w:rPr>
          <w:rFonts w:ascii="宋体" w:eastAsia="宋体" w:hAnsi="宋体" w:cs="宋体" w:hint="eastAsia"/>
          <w:sz w:val="24"/>
          <w:szCs w:val="24"/>
        </w:rPr>
        <w:br w:type="page"/>
      </w:r>
      <w:bookmarkStart w:id="570" w:name="_Toc351203652"/>
      <w:r>
        <w:rPr>
          <w:rFonts w:ascii="宋体" w:eastAsia="宋体" w:hAnsi="宋体" w:cs="宋体" w:hint="eastAsia"/>
          <w:b/>
          <w:sz w:val="24"/>
          <w:szCs w:val="24"/>
        </w:rPr>
        <w:lastRenderedPageBreak/>
        <w:t>附件</w:t>
      </w:r>
      <w:bookmarkEnd w:id="570"/>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协议书附件：</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附件1：承包人承揽工程项目一览表</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专用合同条款附件：</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附件2：发包人供应材料设备一览表</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附件3：工程质量保修书</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附件4：主要建设工程文件目录</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附件5：承包人用于本工程施工的机械设备表</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附件6：承包人主要施工管理人员表</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附件7：分包人主要施工管理人员表</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附件8：履约担保格式</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附件9：预付款担保格式</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附件10：支付担保格式</w:t>
      </w:r>
    </w:p>
    <w:p w:rsidR="00757D8A" w:rsidRDefault="004C7494">
      <w:pPr>
        <w:spacing w:line="360" w:lineRule="auto"/>
        <w:jc w:val="left"/>
        <w:rPr>
          <w:rFonts w:ascii="宋体" w:eastAsia="宋体" w:hAnsi="宋体" w:cs="宋体"/>
          <w:sz w:val="24"/>
          <w:szCs w:val="24"/>
        </w:rPr>
        <w:sectPr w:rsidR="00757D8A">
          <w:footerReference w:type="first" r:id="rId13"/>
          <w:pgSz w:w="11906" w:h="16838"/>
          <w:pgMar w:top="1418" w:right="1555" w:bottom="1418" w:left="1531" w:header="851" w:footer="992" w:gutter="0"/>
          <w:pgNumType w:start="1"/>
          <w:cols w:space="720"/>
          <w:titlePg/>
          <w:docGrid w:type="lines" w:linePitch="312"/>
        </w:sectPr>
      </w:pPr>
      <w:r>
        <w:rPr>
          <w:rFonts w:ascii="宋体" w:eastAsia="宋体" w:hAnsi="宋体" w:cs="宋体" w:hint="eastAsia"/>
          <w:sz w:val="24"/>
          <w:szCs w:val="24"/>
        </w:rPr>
        <w:t>附件11：暂估价一览表</w:t>
      </w:r>
    </w:p>
    <w:p w:rsidR="00757D8A" w:rsidRDefault="004C7494">
      <w:pPr>
        <w:spacing w:beforeLines="50" w:before="156" w:afterLines="50" w:after="156" w:line="440" w:lineRule="exact"/>
        <w:jc w:val="left"/>
        <w:rPr>
          <w:rFonts w:ascii="宋体" w:eastAsia="宋体" w:hAnsi="宋体" w:cs="宋体"/>
          <w:sz w:val="24"/>
          <w:szCs w:val="24"/>
        </w:rPr>
      </w:pPr>
      <w:r>
        <w:rPr>
          <w:rFonts w:ascii="宋体" w:eastAsia="宋体" w:hAnsi="宋体" w:cs="宋体" w:hint="eastAsia"/>
          <w:sz w:val="24"/>
          <w:szCs w:val="24"/>
        </w:rPr>
        <w:lastRenderedPageBreak/>
        <w:t>附件1：</w:t>
      </w:r>
    </w:p>
    <w:p w:rsidR="00757D8A" w:rsidRDefault="004C7494">
      <w:pPr>
        <w:spacing w:beforeLines="50" w:before="156" w:afterLines="50" w:after="156" w:line="440" w:lineRule="exact"/>
        <w:jc w:val="center"/>
        <w:rPr>
          <w:rFonts w:ascii="宋体" w:eastAsia="宋体" w:hAnsi="宋体" w:cs="宋体"/>
          <w:sz w:val="24"/>
          <w:szCs w:val="24"/>
        </w:rPr>
      </w:pPr>
      <w:r>
        <w:rPr>
          <w:rFonts w:ascii="宋体" w:eastAsia="宋体" w:hAnsi="宋体" w:cs="宋体" w:hint="eastAsia"/>
          <w:sz w:val="24"/>
          <w:szCs w:val="24"/>
        </w:rPr>
        <w:t>承包人承揽工程项目一览表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71"/>
        <w:gridCol w:w="1115"/>
        <w:gridCol w:w="857"/>
        <w:gridCol w:w="1461"/>
        <w:gridCol w:w="513"/>
        <w:gridCol w:w="944"/>
        <w:gridCol w:w="1288"/>
        <w:gridCol w:w="902"/>
        <w:gridCol w:w="513"/>
        <w:gridCol w:w="513"/>
      </w:tblGrid>
      <w:tr w:rsidR="00757D8A">
        <w:trPr>
          <w:trHeight w:val="1741"/>
        </w:trPr>
        <w:tc>
          <w:tcPr>
            <w:tcW w:w="771"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单位工程名称</w:t>
            </w:r>
          </w:p>
        </w:tc>
        <w:tc>
          <w:tcPr>
            <w:tcW w:w="1115"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建设规模</w:t>
            </w:r>
          </w:p>
        </w:tc>
        <w:tc>
          <w:tcPr>
            <w:tcW w:w="857"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建筑面积(平方米)</w:t>
            </w:r>
          </w:p>
        </w:tc>
        <w:tc>
          <w:tcPr>
            <w:tcW w:w="1461"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结构形式</w:t>
            </w:r>
          </w:p>
        </w:tc>
        <w:tc>
          <w:tcPr>
            <w:tcW w:w="513"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层数</w:t>
            </w:r>
          </w:p>
        </w:tc>
        <w:tc>
          <w:tcPr>
            <w:tcW w:w="944"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生产能力</w:t>
            </w:r>
          </w:p>
        </w:tc>
        <w:tc>
          <w:tcPr>
            <w:tcW w:w="1288"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设备安装内容</w:t>
            </w:r>
          </w:p>
        </w:tc>
        <w:tc>
          <w:tcPr>
            <w:tcW w:w="902"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合同价格（元）</w:t>
            </w:r>
          </w:p>
        </w:tc>
        <w:tc>
          <w:tcPr>
            <w:tcW w:w="513"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开工日期</w:t>
            </w:r>
          </w:p>
        </w:tc>
        <w:tc>
          <w:tcPr>
            <w:tcW w:w="513"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竣工日期</w:t>
            </w:r>
          </w:p>
        </w:tc>
      </w:tr>
      <w:tr w:rsidR="00757D8A">
        <w:trPr>
          <w:trHeight w:val="567"/>
        </w:trPr>
        <w:tc>
          <w:tcPr>
            <w:tcW w:w="771"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115"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857"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461"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944"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288"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902"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vAlign w:val="center"/>
          </w:tcPr>
          <w:p w:rsidR="00757D8A" w:rsidRDefault="00757D8A">
            <w:pPr>
              <w:pStyle w:val="ad"/>
              <w:keepNext/>
              <w:spacing w:line="440" w:lineRule="exact"/>
              <w:ind w:left="63" w:right="63"/>
              <w:rPr>
                <w:rFonts w:ascii="宋体" w:hAnsi="宋体" w:cs="宋体"/>
                <w:szCs w:val="24"/>
              </w:rPr>
            </w:pPr>
          </w:p>
        </w:tc>
        <w:tc>
          <w:tcPr>
            <w:tcW w:w="1115" w:type="dxa"/>
            <w:vAlign w:val="center"/>
          </w:tcPr>
          <w:p w:rsidR="00757D8A" w:rsidRDefault="00757D8A">
            <w:pPr>
              <w:pStyle w:val="ad"/>
              <w:keepNext/>
              <w:spacing w:line="440" w:lineRule="exact"/>
              <w:ind w:left="63" w:right="63"/>
              <w:rPr>
                <w:rFonts w:ascii="宋体" w:hAnsi="宋体" w:cs="宋体"/>
                <w:szCs w:val="24"/>
              </w:rPr>
            </w:pPr>
          </w:p>
        </w:tc>
        <w:tc>
          <w:tcPr>
            <w:tcW w:w="857" w:type="dxa"/>
            <w:vAlign w:val="center"/>
          </w:tcPr>
          <w:p w:rsidR="00757D8A" w:rsidRDefault="00757D8A">
            <w:pPr>
              <w:pStyle w:val="ad"/>
              <w:keepNext/>
              <w:spacing w:line="440" w:lineRule="exact"/>
              <w:ind w:left="63" w:right="63"/>
              <w:rPr>
                <w:rFonts w:ascii="宋体" w:hAnsi="宋体" w:cs="宋体"/>
                <w:szCs w:val="24"/>
              </w:rPr>
            </w:pPr>
          </w:p>
        </w:tc>
        <w:tc>
          <w:tcPr>
            <w:tcW w:w="1461"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c>
          <w:tcPr>
            <w:tcW w:w="944" w:type="dxa"/>
            <w:vAlign w:val="center"/>
          </w:tcPr>
          <w:p w:rsidR="00757D8A" w:rsidRDefault="00757D8A">
            <w:pPr>
              <w:pStyle w:val="ad"/>
              <w:keepNext/>
              <w:spacing w:line="440" w:lineRule="exact"/>
              <w:ind w:left="63" w:right="63"/>
              <w:rPr>
                <w:rFonts w:ascii="宋体" w:hAnsi="宋体" w:cs="宋体"/>
                <w:szCs w:val="24"/>
              </w:rPr>
            </w:pPr>
          </w:p>
        </w:tc>
        <w:tc>
          <w:tcPr>
            <w:tcW w:w="1288" w:type="dxa"/>
            <w:vAlign w:val="center"/>
          </w:tcPr>
          <w:p w:rsidR="00757D8A" w:rsidRDefault="00757D8A">
            <w:pPr>
              <w:pStyle w:val="ad"/>
              <w:keepNext/>
              <w:spacing w:line="440" w:lineRule="exact"/>
              <w:ind w:left="63" w:right="63"/>
              <w:rPr>
                <w:rFonts w:ascii="宋体" w:hAnsi="宋体" w:cs="宋体"/>
                <w:szCs w:val="24"/>
              </w:rPr>
            </w:pPr>
          </w:p>
        </w:tc>
        <w:tc>
          <w:tcPr>
            <w:tcW w:w="902"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vAlign w:val="center"/>
          </w:tcPr>
          <w:p w:rsidR="00757D8A" w:rsidRDefault="00757D8A">
            <w:pPr>
              <w:pStyle w:val="ad"/>
              <w:keepNext/>
              <w:spacing w:line="440" w:lineRule="exact"/>
              <w:ind w:left="63" w:right="63"/>
              <w:rPr>
                <w:rFonts w:ascii="宋体" w:hAnsi="宋体" w:cs="宋体"/>
                <w:szCs w:val="24"/>
              </w:rPr>
            </w:pPr>
          </w:p>
        </w:tc>
        <w:tc>
          <w:tcPr>
            <w:tcW w:w="1115" w:type="dxa"/>
            <w:vAlign w:val="center"/>
          </w:tcPr>
          <w:p w:rsidR="00757D8A" w:rsidRDefault="00757D8A">
            <w:pPr>
              <w:pStyle w:val="ad"/>
              <w:keepNext/>
              <w:spacing w:line="440" w:lineRule="exact"/>
              <w:ind w:left="63" w:right="63"/>
              <w:rPr>
                <w:rFonts w:ascii="宋体" w:hAnsi="宋体" w:cs="宋体"/>
                <w:szCs w:val="24"/>
              </w:rPr>
            </w:pPr>
          </w:p>
        </w:tc>
        <w:tc>
          <w:tcPr>
            <w:tcW w:w="857" w:type="dxa"/>
            <w:vAlign w:val="center"/>
          </w:tcPr>
          <w:p w:rsidR="00757D8A" w:rsidRDefault="00757D8A">
            <w:pPr>
              <w:pStyle w:val="ad"/>
              <w:keepNext/>
              <w:spacing w:line="440" w:lineRule="exact"/>
              <w:ind w:left="63" w:right="63"/>
              <w:rPr>
                <w:rFonts w:ascii="宋体" w:hAnsi="宋体" w:cs="宋体"/>
                <w:szCs w:val="24"/>
              </w:rPr>
            </w:pPr>
          </w:p>
        </w:tc>
        <w:tc>
          <w:tcPr>
            <w:tcW w:w="1461"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c>
          <w:tcPr>
            <w:tcW w:w="944" w:type="dxa"/>
            <w:vAlign w:val="center"/>
          </w:tcPr>
          <w:p w:rsidR="00757D8A" w:rsidRDefault="00757D8A">
            <w:pPr>
              <w:pStyle w:val="ad"/>
              <w:keepNext/>
              <w:spacing w:line="440" w:lineRule="exact"/>
              <w:ind w:left="63" w:right="63"/>
              <w:rPr>
                <w:rFonts w:ascii="宋体" w:hAnsi="宋体" w:cs="宋体"/>
                <w:szCs w:val="24"/>
              </w:rPr>
            </w:pPr>
          </w:p>
        </w:tc>
        <w:tc>
          <w:tcPr>
            <w:tcW w:w="1288" w:type="dxa"/>
            <w:vAlign w:val="center"/>
          </w:tcPr>
          <w:p w:rsidR="00757D8A" w:rsidRDefault="00757D8A">
            <w:pPr>
              <w:pStyle w:val="ad"/>
              <w:keepNext/>
              <w:spacing w:line="440" w:lineRule="exact"/>
              <w:ind w:left="63" w:right="63"/>
              <w:rPr>
                <w:rFonts w:ascii="宋体" w:hAnsi="宋体" w:cs="宋体"/>
                <w:szCs w:val="24"/>
              </w:rPr>
            </w:pPr>
          </w:p>
        </w:tc>
        <w:tc>
          <w:tcPr>
            <w:tcW w:w="902"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vAlign w:val="center"/>
          </w:tcPr>
          <w:p w:rsidR="00757D8A" w:rsidRDefault="00757D8A">
            <w:pPr>
              <w:pStyle w:val="ad"/>
              <w:keepNext/>
              <w:spacing w:line="440" w:lineRule="exact"/>
              <w:ind w:left="63" w:right="63"/>
              <w:rPr>
                <w:rFonts w:ascii="宋体" w:hAnsi="宋体" w:cs="宋体"/>
                <w:szCs w:val="24"/>
              </w:rPr>
            </w:pPr>
          </w:p>
        </w:tc>
        <w:tc>
          <w:tcPr>
            <w:tcW w:w="1115" w:type="dxa"/>
            <w:vAlign w:val="center"/>
          </w:tcPr>
          <w:p w:rsidR="00757D8A" w:rsidRDefault="00757D8A">
            <w:pPr>
              <w:pStyle w:val="ad"/>
              <w:keepNext/>
              <w:spacing w:line="440" w:lineRule="exact"/>
              <w:ind w:left="63" w:right="63"/>
              <w:rPr>
                <w:rFonts w:ascii="宋体" w:hAnsi="宋体" w:cs="宋体"/>
                <w:szCs w:val="24"/>
              </w:rPr>
            </w:pPr>
          </w:p>
        </w:tc>
        <w:tc>
          <w:tcPr>
            <w:tcW w:w="857" w:type="dxa"/>
            <w:vAlign w:val="center"/>
          </w:tcPr>
          <w:p w:rsidR="00757D8A" w:rsidRDefault="00757D8A">
            <w:pPr>
              <w:pStyle w:val="ad"/>
              <w:keepNext/>
              <w:spacing w:line="440" w:lineRule="exact"/>
              <w:ind w:left="63" w:right="63"/>
              <w:rPr>
                <w:rFonts w:ascii="宋体" w:hAnsi="宋体" w:cs="宋体"/>
                <w:szCs w:val="24"/>
              </w:rPr>
            </w:pPr>
          </w:p>
        </w:tc>
        <w:tc>
          <w:tcPr>
            <w:tcW w:w="1461"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c>
          <w:tcPr>
            <w:tcW w:w="944" w:type="dxa"/>
            <w:vAlign w:val="center"/>
          </w:tcPr>
          <w:p w:rsidR="00757D8A" w:rsidRDefault="00757D8A">
            <w:pPr>
              <w:pStyle w:val="ad"/>
              <w:keepNext/>
              <w:spacing w:line="440" w:lineRule="exact"/>
              <w:ind w:left="63" w:right="63"/>
              <w:rPr>
                <w:rFonts w:ascii="宋体" w:hAnsi="宋体" w:cs="宋体"/>
                <w:szCs w:val="24"/>
              </w:rPr>
            </w:pPr>
          </w:p>
        </w:tc>
        <w:tc>
          <w:tcPr>
            <w:tcW w:w="1288" w:type="dxa"/>
            <w:vAlign w:val="center"/>
          </w:tcPr>
          <w:p w:rsidR="00757D8A" w:rsidRDefault="00757D8A">
            <w:pPr>
              <w:pStyle w:val="ad"/>
              <w:keepNext/>
              <w:spacing w:line="440" w:lineRule="exact"/>
              <w:ind w:left="63" w:right="63"/>
              <w:rPr>
                <w:rFonts w:ascii="宋体" w:hAnsi="宋体" w:cs="宋体"/>
                <w:szCs w:val="24"/>
              </w:rPr>
            </w:pPr>
          </w:p>
        </w:tc>
        <w:tc>
          <w:tcPr>
            <w:tcW w:w="902"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trPr>
        <w:tc>
          <w:tcPr>
            <w:tcW w:w="771" w:type="dxa"/>
            <w:vAlign w:val="center"/>
          </w:tcPr>
          <w:p w:rsidR="00757D8A" w:rsidRDefault="00757D8A">
            <w:pPr>
              <w:pStyle w:val="ad"/>
              <w:keepNext/>
              <w:spacing w:line="440" w:lineRule="exact"/>
              <w:ind w:left="63" w:right="63"/>
              <w:rPr>
                <w:rFonts w:ascii="宋体" w:hAnsi="宋体" w:cs="宋体"/>
                <w:szCs w:val="24"/>
              </w:rPr>
            </w:pPr>
          </w:p>
        </w:tc>
        <w:tc>
          <w:tcPr>
            <w:tcW w:w="1115" w:type="dxa"/>
            <w:vAlign w:val="center"/>
          </w:tcPr>
          <w:p w:rsidR="00757D8A" w:rsidRDefault="00757D8A">
            <w:pPr>
              <w:pStyle w:val="ad"/>
              <w:keepNext/>
              <w:spacing w:line="440" w:lineRule="exact"/>
              <w:ind w:left="63" w:right="63"/>
              <w:rPr>
                <w:rFonts w:ascii="宋体" w:hAnsi="宋体" w:cs="宋体"/>
                <w:szCs w:val="24"/>
              </w:rPr>
            </w:pPr>
          </w:p>
        </w:tc>
        <w:tc>
          <w:tcPr>
            <w:tcW w:w="857" w:type="dxa"/>
            <w:vAlign w:val="center"/>
          </w:tcPr>
          <w:p w:rsidR="00757D8A" w:rsidRDefault="00757D8A">
            <w:pPr>
              <w:pStyle w:val="ad"/>
              <w:keepNext/>
              <w:spacing w:line="440" w:lineRule="exact"/>
              <w:ind w:left="63" w:right="63"/>
              <w:rPr>
                <w:rFonts w:ascii="宋体" w:hAnsi="宋体" w:cs="宋体"/>
                <w:szCs w:val="24"/>
              </w:rPr>
            </w:pPr>
          </w:p>
        </w:tc>
        <w:tc>
          <w:tcPr>
            <w:tcW w:w="1461"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c>
          <w:tcPr>
            <w:tcW w:w="944" w:type="dxa"/>
            <w:vAlign w:val="center"/>
          </w:tcPr>
          <w:p w:rsidR="00757D8A" w:rsidRDefault="00757D8A">
            <w:pPr>
              <w:pStyle w:val="ad"/>
              <w:keepNext/>
              <w:spacing w:line="440" w:lineRule="exact"/>
              <w:ind w:left="63" w:right="63"/>
              <w:rPr>
                <w:rFonts w:ascii="宋体" w:hAnsi="宋体" w:cs="宋体"/>
                <w:szCs w:val="24"/>
              </w:rPr>
            </w:pPr>
          </w:p>
        </w:tc>
        <w:tc>
          <w:tcPr>
            <w:tcW w:w="1288" w:type="dxa"/>
            <w:vAlign w:val="center"/>
          </w:tcPr>
          <w:p w:rsidR="00757D8A" w:rsidRDefault="00757D8A">
            <w:pPr>
              <w:pStyle w:val="ad"/>
              <w:keepNext/>
              <w:spacing w:line="440" w:lineRule="exact"/>
              <w:ind w:left="63" w:right="63"/>
              <w:rPr>
                <w:rFonts w:ascii="宋体" w:hAnsi="宋体" w:cs="宋体"/>
                <w:szCs w:val="24"/>
              </w:rPr>
            </w:pPr>
          </w:p>
        </w:tc>
        <w:tc>
          <w:tcPr>
            <w:tcW w:w="902"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c>
          <w:tcPr>
            <w:tcW w:w="513" w:type="dxa"/>
            <w:vAlign w:val="center"/>
          </w:tcPr>
          <w:p w:rsidR="00757D8A" w:rsidRDefault="00757D8A">
            <w:pPr>
              <w:pStyle w:val="ad"/>
              <w:keepNext/>
              <w:spacing w:line="440" w:lineRule="exact"/>
              <w:ind w:left="63" w:right="63"/>
              <w:rPr>
                <w:rFonts w:ascii="宋体" w:hAnsi="宋体" w:cs="宋体"/>
                <w:szCs w:val="24"/>
              </w:rPr>
            </w:pPr>
          </w:p>
        </w:tc>
      </w:tr>
    </w:tbl>
    <w:p w:rsidR="00757D8A" w:rsidRDefault="00757D8A">
      <w:pPr>
        <w:spacing w:line="440" w:lineRule="exact"/>
        <w:rPr>
          <w:rFonts w:ascii="宋体" w:eastAsia="宋体" w:hAnsi="宋体" w:cs="宋体"/>
          <w:b/>
          <w:sz w:val="24"/>
          <w:szCs w:val="24"/>
        </w:rPr>
        <w:sectPr w:rsidR="00757D8A">
          <w:pgSz w:w="11906" w:h="16838"/>
          <w:pgMar w:top="1418" w:right="1531" w:bottom="1418" w:left="1554" w:header="851" w:footer="992" w:gutter="0"/>
          <w:cols w:space="720"/>
          <w:titlePg/>
          <w:docGrid w:type="linesAndChars" w:linePitch="312"/>
        </w:sectPr>
      </w:pPr>
    </w:p>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lastRenderedPageBreak/>
        <w:t>附</w:t>
      </w:r>
      <w:bookmarkStart w:id="571" w:name="_Toc296503225"/>
      <w:bookmarkStart w:id="572" w:name="_Toc296891053"/>
      <w:bookmarkStart w:id="573" w:name="_Toc296944564"/>
      <w:bookmarkStart w:id="574" w:name="_Toc267261692"/>
      <w:bookmarkStart w:id="575" w:name="_Toc296346726"/>
      <w:bookmarkStart w:id="576" w:name="_Toc296891265"/>
      <w:bookmarkStart w:id="577" w:name="_Toc296347224"/>
      <w:r>
        <w:rPr>
          <w:rFonts w:ascii="宋体" w:eastAsia="宋体" w:hAnsi="宋体" w:cs="宋体" w:hint="eastAsia"/>
          <w:sz w:val="24"/>
          <w:szCs w:val="24"/>
        </w:rPr>
        <w:t>件2：</w:t>
      </w:r>
    </w:p>
    <w:bookmarkEnd w:id="571"/>
    <w:bookmarkEnd w:id="572"/>
    <w:bookmarkEnd w:id="573"/>
    <w:bookmarkEnd w:id="574"/>
    <w:bookmarkEnd w:id="575"/>
    <w:bookmarkEnd w:id="576"/>
    <w:bookmarkEnd w:id="577"/>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发包人供应材料设备一览表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51"/>
        <w:gridCol w:w="1276"/>
        <w:gridCol w:w="1418"/>
        <w:gridCol w:w="940"/>
        <w:gridCol w:w="851"/>
        <w:gridCol w:w="1044"/>
        <w:gridCol w:w="992"/>
        <w:gridCol w:w="851"/>
        <w:gridCol w:w="1487"/>
        <w:gridCol w:w="992"/>
      </w:tblGrid>
      <w:tr w:rsidR="00757D8A">
        <w:trPr>
          <w:jc w:val="center"/>
        </w:trPr>
        <w:tc>
          <w:tcPr>
            <w:tcW w:w="851"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序号</w:t>
            </w:r>
          </w:p>
        </w:tc>
        <w:tc>
          <w:tcPr>
            <w:tcW w:w="1276"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 xml:space="preserve">  材料、</w:t>
            </w:r>
          </w:p>
          <w:p w:rsidR="00757D8A" w:rsidRDefault="004C7494">
            <w:pPr>
              <w:pStyle w:val="ad"/>
              <w:keepNext/>
              <w:spacing w:line="440" w:lineRule="exact"/>
              <w:ind w:right="63"/>
              <w:rPr>
                <w:rFonts w:ascii="宋体" w:hAnsi="宋体" w:cs="宋体"/>
                <w:szCs w:val="24"/>
              </w:rPr>
            </w:pPr>
            <w:r>
              <w:rPr>
                <w:rFonts w:ascii="宋体" w:hAnsi="宋体" w:cs="宋体" w:hint="eastAsia"/>
                <w:szCs w:val="24"/>
              </w:rPr>
              <w:t>设备品种</w:t>
            </w:r>
          </w:p>
        </w:tc>
        <w:tc>
          <w:tcPr>
            <w:tcW w:w="1418"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规格型号</w:t>
            </w:r>
          </w:p>
        </w:tc>
        <w:tc>
          <w:tcPr>
            <w:tcW w:w="940"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单位</w:t>
            </w:r>
          </w:p>
        </w:tc>
        <w:tc>
          <w:tcPr>
            <w:tcW w:w="851"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数量</w:t>
            </w:r>
          </w:p>
        </w:tc>
        <w:tc>
          <w:tcPr>
            <w:tcW w:w="1044"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单价（元）</w:t>
            </w:r>
          </w:p>
        </w:tc>
        <w:tc>
          <w:tcPr>
            <w:tcW w:w="992"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质量等级</w:t>
            </w:r>
          </w:p>
        </w:tc>
        <w:tc>
          <w:tcPr>
            <w:tcW w:w="851"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供应时间</w:t>
            </w:r>
          </w:p>
        </w:tc>
        <w:tc>
          <w:tcPr>
            <w:tcW w:w="1487"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送达地点</w:t>
            </w:r>
          </w:p>
        </w:tc>
        <w:tc>
          <w:tcPr>
            <w:tcW w:w="992"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备注</w:t>
            </w:r>
          </w:p>
        </w:tc>
      </w:tr>
      <w:tr w:rsidR="00757D8A">
        <w:trPr>
          <w:trHeight w:val="567"/>
          <w:jc w:val="center"/>
        </w:trPr>
        <w:tc>
          <w:tcPr>
            <w:tcW w:w="851"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276"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418"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940"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851"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044"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992"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851"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487"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992"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76"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1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40"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04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92"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1"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87"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92"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940"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044"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487"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940"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044"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487"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940"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044"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487"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940"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044"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487"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940"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044"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487"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940"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044"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487"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r w:rsidR="00757D8A">
        <w:trPr>
          <w:trHeight w:val="567"/>
          <w:jc w:val="center"/>
        </w:trPr>
        <w:tc>
          <w:tcPr>
            <w:tcW w:w="851"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940"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044"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c>
          <w:tcPr>
            <w:tcW w:w="851" w:type="dxa"/>
            <w:vAlign w:val="center"/>
          </w:tcPr>
          <w:p w:rsidR="00757D8A" w:rsidRDefault="00757D8A">
            <w:pPr>
              <w:pStyle w:val="ad"/>
              <w:keepNext/>
              <w:spacing w:line="440" w:lineRule="exact"/>
              <w:ind w:left="63" w:right="63"/>
              <w:rPr>
                <w:rFonts w:ascii="宋体" w:hAnsi="宋体" w:cs="宋体"/>
                <w:szCs w:val="24"/>
              </w:rPr>
            </w:pPr>
          </w:p>
        </w:tc>
        <w:tc>
          <w:tcPr>
            <w:tcW w:w="1487" w:type="dxa"/>
            <w:vAlign w:val="center"/>
          </w:tcPr>
          <w:p w:rsidR="00757D8A" w:rsidRDefault="00757D8A">
            <w:pPr>
              <w:pStyle w:val="ad"/>
              <w:keepNext/>
              <w:spacing w:line="440" w:lineRule="exact"/>
              <w:ind w:left="63" w:right="63"/>
              <w:rPr>
                <w:rFonts w:ascii="宋体" w:hAnsi="宋体" w:cs="宋体"/>
                <w:szCs w:val="24"/>
              </w:rPr>
            </w:pPr>
          </w:p>
        </w:tc>
        <w:tc>
          <w:tcPr>
            <w:tcW w:w="992"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r w:rsidR="00757D8A">
        <w:trPr>
          <w:trHeight w:val="567"/>
          <w:jc w:val="center"/>
        </w:trPr>
        <w:tc>
          <w:tcPr>
            <w:tcW w:w="851" w:type="dxa"/>
            <w:vAlign w:val="center"/>
          </w:tcPr>
          <w:p w:rsidR="00757D8A" w:rsidRDefault="00757D8A">
            <w:pPr>
              <w:jc w:val="center"/>
              <w:rPr>
                <w:rFonts w:ascii="宋体" w:eastAsia="宋体" w:hAnsi="宋体" w:cs="宋体"/>
                <w:sz w:val="24"/>
                <w:szCs w:val="24"/>
              </w:rPr>
            </w:pPr>
          </w:p>
        </w:tc>
        <w:tc>
          <w:tcPr>
            <w:tcW w:w="1276" w:type="dxa"/>
            <w:vAlign w:val="center"/>
          </w:tcPr>
          <w:p w:rsidR="00757D8A" w:rsidRDefault="00757D8A">
            <w:pPr>
              <w:jc w:val="center"/>
              <w:rPr>
                <w:rFonts w:ascii="宋体" w:eastAsia="宋体" w:hAnsi="宋体" w:cs="宋体"/>
                <w:sz w:val="24"/>
                <w:szCs w:val="24"/>
              </w:rPr>
            </w:pPr>
          </w:p>
        </w:tc>
        <w:tc>
          <w:tcPr>
            <w:tcW w:w="1418" w:type="dxa"/>
            <w:vAlign w:val="center"/>
          </w:tcPr>
          <w:p w:rsidR="00757D8A" w:rsidRDefault="00757D8A">
            <w:pPr>
              <w:jc w:val="center"/>
              <w:rPr>
                <w:rFonts w:ascii="宋体" w:eastAsia="宋体" w:hAnsi="宋体" w:cs="宋体"/>
                <w:sz w:val="24"/>
                <w:szCs w:val="24"/>
              </w:rPr>
            </w:pPr>
          </w:p>
        </w:tc>
        <w:tc>
          <w:tcPr>
            <w:tcW w:w="940"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044"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c>
          <w:tcPr>
            <w:tcW w:w="851" w:type="dxa"/>
            <w:vAlign w:val="center"/>
          </w:tcPr>
          <w:p w:rsidR="00757D8A" w:rsidRDefault="00757D8A">
            <w:pPr>
              <w:jc w:val="center"/>
              <w:rPr>
                <w:rFonts w:ascii="宋体" w:eastAsia="宋体" w:hAnsi="宋体" w:cs="宋体"/>
                <w:sz w:val="24"/>
                <w:szCs w:val="24"/>
              </w:rPr>
            </w:pPr>
          </w:p>
        </w:tc>
        <w:tc>
          <w:tcPr>
            <w:tcW w:w="1487" w:type="dxa"/>
            <w:vAlign w:val="center"/>
          </w:tcPr>
          <w:p w:rsidR="00757D8A" w:rsidRDefault="00757D8A">
            <w:pPr>
              <w:jc w:val="center"/>
              <w:rPr>
                <w:rFonts w:ascii="宋体" w:eastAsia="宋体" w:hAnsi="宋体" w:cs="宋体"/>
                <w:sz w:val="24"/>
                <w:szCs w:val="24"/>
              </w:rPr>
            </w:pPr>
          </w:p>
        </w:tc>
        <w:tc>
          <w:tcPr>
            <w:tcW w:w="992" w:type="dxa"/>
            <w:vAlign w:val="center"/>
          </w:tcPr>
          <w:p w:rsidR="00757D8A" w:rsidRDefault="00757D8A">
            <w:pPr>
              <w:jc w:val="center"/>
              <w:rPr>
                <w:rFonts w:ascii="宋体" w:eastAsia="宋体" w:hAnsi="宋体" w:cs="宋体"/>
                <w:sz w:val="24"/>
                <w:szCs w:val="24"/>
              </w:rPr>
            </w:pPr>
          </w:p>
        </w:tc>
      </w:tr>
    </w:tbl>
    <w:p w:rsidR="00757D8A" w:rsidRDefault="00757D8A">
      <w:pPr>
        <w:spacing w:line="440" w:lineRule="exact"/>
        <w:rPr>
          <w:rFonts w:ascii="宋体" w:eastAsia="宋体" w:hAnsi="宋体" w:cs="宋体"/>
          <w:sz w:val="24"/>
          <w:szCs w:val="24"/>
        </w:rPr>
      </w:pPr>
    </w:p>
    <w:p w:rsidR="00757D8A" w:rsidRDefault="00757D8A">
      <w:pPr>
        <w:spacing w:line="440" w:lineRule="exact"/>
        <w:rPr>
          <w:rFonts w:ascii="宋体" w:eastAsia="宋体" w:hAnsi="宋体" w:cs="宋体"/>
          <w:sz w:val="24"/>
          <w:szCs w:val="24"/>
        </w:rPr>
      </w:pPr>
    </w:p>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lastRenderedPageBreak/>
        <w:t>附</w:t>
      </w:r>
      <w:bookmarkStart w:id="578" w:name="_Toc296346727"/>
      <w:bookmarkStart w:id="579" w:name="_Toc296347225"/>
      <w:bookmarkStart w:id="580" w:name="_Toc296503226"/>
      <w:bookmarkStart w:id="581" w:name="_Toc296891054"/>
      <w:bookmarkStart w:id="582" w:name="_Toc267261693"/>
      <w:bookmarkStart w:id="583" w:name="_Toc296944565"/>
      <w:bookmarkStart w:id="584" w:name="_Toc296891266"/>
      <w:r>
        <w:rPr>
          <w:rFonts w:ascii="宋体" w:eastAsia="宋体" w:hAnsi="宋体" w:cs="宋体" w:hint="eastAsia"/>
          <w:sz w:val="24"/>
          <w:szCs w:val="24"/>
        </w:rPr>
        <w:t>件3：</w:t>
      </w:r>
      <w:bookmarkEnd w:id="578"/>
      <w:bookmarkEnd w:id="579"/>
      <w:bookmarkEnd w:id="580"/>
      <w:bookmarkEnd w:id="581"/>
      <w:bookmarkEnd w:id="582"/>
      <w:bookmarkEnd w:id="583"/>
      <w:bookmarkEnd w:id="584"/>
      <w:r>
        <w:rPr>
          <w:rFonts w:ascii="宋体" w:eastAsia="宋体" w:hAnsi="宋体" w:cs="宋体" w:hint="eastAsia"/>
          <w:sz w:val="24"/>
          <w:szCs w:val="24"/>
        </w:rPr>
        <w:t xml:space="preserve">    </w:t>
      </w:r>
    </w:p>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工程质量保修书</w:t>
      </w:r>
    </w:p>
    <w:p w:rsidR="00757D8A" w:rsidRDefault="004C7494">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发包人（全称）：</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t xml:space="preserve">　　承包人（全称）：</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757D8A" w:rsidRDefault="00757D8A">
      <w:pPr>
        <w:spacing w:line="440" w:lineRule="exact"/>
        <w:rPr>
          <w:rFonts w:ascii="宋体" w:eastAsia="宋体" w:hAnsi="宋体" w:cs="宋体"/>
          <w:sz w:val="24"/>
          <w:szCs w:val="24"/>
        </w:rPr>
      </w:pP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发包人和承包人根据《中华人民共和国建筑法》和《建设工程质量管理条例》，经协商一致就</w:t>
      </w:r>
      <w:r>
        <w:rPr>
          <w:rFonts w:ascii="宋体" w:eastAsia="宋体" w:hAnsi="宋体" w:cs="宋体" w:hint="eastAsia"/>
          <w:sz w:val="24"/>
          <w:szCs w:val="24"/>
          <w:u w:val="single"/>
        </w:rPr>
        <w:t xml:space="preserve">                </w:t>
      </w:r>
      <w:r>
        <w:rPr>
          <w:rFonts w:ascii="宋体" w:eastAsia="宋体" w:hAnsi="宋体" w:cs="宋体" w:hint="eastAsia"/>
          <w:sz w:val="24"/>
          <w:szCs w:val="24"/>
        </w:rPr>
        <w:t>（工程全称）签订工程质量保修书。</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一、工程质量保修范围和内容</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承包人在质量保修期内，按照有关法律规定和合同约定，承担工程质量保修责任。</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rPr>
          <w:rFonts w:ascii="宋体" w:eastAsia="宋体" w:hAnsi="宋体" w:cs="宋体"/>
          <w:sz w:val="24"/>
          <w:szCs w:val="24"/>
        </w:rPr>
      </w:pPr>
      <w:r>
        <w:rPr>
          <w:rFonts w:ascii="宋体" w:eastAsia="宋体" w:hAnsi="宋体" w:cs="宋体" w:hint="eastAsia"/>
          <w:b/>
          <w:sz w:val="24"/>
          <w:szCs w:val="24"/>
        </w:rPr>
        <w:t xml:space="preserve">　　</w:t>
      </w:r>
      <w:r>
        <w:rPr>
          <w:rFonts w:ascii="宋体" w:eastAsia="宋体" w:hAnsi="宋体" w:cs="宋体" w:hint="eastAsia"/>
          <w:sz w:val="24"/>
          <w:szCs w:val="24"/>
        </w:rPr>
        <w:t>二、质量保修期</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根据《建设工程质量管理条例》及有关规定，工程的质量保修期如下：</w:t>
      </w:r>
    </w:p>
    <w:p w:rsidR="00757D8A" w:rsidRDefault="004C7494">
      <w:pPr>
        <w:ind w:firstLineChars="200" w:firstLine="480"/>
        <w:rPr>
          <w:rFonts w:ascii="宋体" w:eastAsia="宋体" w:hAnsi="宋体" w:cs="宋体"/>
          <w:sz w:val="24"/>
          <w:szCs w:val="24"/>
        </w:rPr>
      </w:pPr>
      <w:r>
        <w:rPr>
          <w:rFonts w:ascii="宋体" w:eastAsia="宋体" w:hAnsi="宋体" w:cs="宋体" w:hint="eastAsia"/>
          <w:sz w:val="24"/>
          <w:szCs w:val="24"/>
        </w:rPr>
        <w:t>1．地基基础工程和主体结构工程为设计文件规定的工程合理使用年限；</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2．屋面防水工程、有防水要求的卫生间、房间和外墙面的防渗     为</w:t>
      </w:r>
      <w:r>
        <w:rPr>
          <w:rFonts w:ascii="宋体" w:eastAsia="宋体" w:hAnsi="宋体" w:cs="宋体" w:hint="eastAsia"/>
          <w:sz w:val="24"/>
          <w:szCs w:val="24"/>
          <w:u w:val="single"/>
        </w:rPr>
        <w:t xml:space="preserve">   5   </w:t>
      </w:r>
      <w:r>
        <w:rPr>
          <w:rFonts w:ascii="宋体" w:eastAsia="宋体" w:hAnsi="宋体" w:cs="宋体" w:hint="eastAsia"/>
          <w:sz w:val="24"/>
          <w:szCs w:val="24"/>
        </w:rPr>
        <w:t>年；</w:t>
      </w:r>
    </w:p>
    <w:p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3．装修工程为</w:t>
      </w:r>
      <w:r>
        <w:rPr>
          <w:rFonts w:ascii="宋体" w:eastAsia="宋体" w:hAnsi="宋体" w:cs="宋体" w:hint="eastAsia"/>
          <w:sz w:val="24"/>
          <w:szCs w:val="24"/>
          <w:u w:val="single"/>
        </w:rPr>
        <w:t xml:space="preserve">    2    </w:t>
      </w:r>
      <w:r>
        <w:rPr>
          <w:rFonts w:ascii="宋体" w:eastAsia="宋体" w:hAnsi="宋体" w:cs="宋体" w:hint="eastAsia"/>
          <w:sz w:val="24"/>
          <w:szCs w:val="24"/>
        </w:rPr>
        <w:t>年；</w:t>
      </w:r>
    </w:p>
    <w:p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4．电气管线、给排水管道、设备安装工程为</w:t>
      </w:r>
      <w:r>
        <w:rPr>
          <w:rFonts w:ascii="宋体" w:eastAsia="宋体" w:hAnsi="宋体" w:cs="宋体" w:hint="eastAsia"/>
          <w:sz w:val="24"/>
          <w:szCs w:val="24"/>
          <w:u w:val="single"/>
        </w:rPr>
        <w:t xml:space="preserve">   2    </w:t>
      </w:r>
      <w:r>
        <w:rPr>
          <w:rFonts w:ascii="宋体" w:eastAsia="宋体" w:hAnsi="宋体" w:cs="宋体" w:hint="eastAsia"/>
          <w:sz w:val="24"/>
          <w:szCs w:val="24"/>
        </w:rPr>
        <w:t>年；</w:t>
      </w:r>
    </w:p>
    <w:p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5．供热与供冷系统为</w:t>
      </w:r>
      <w:r>
        <w:rPr>
          <w:rFonts w:ascii="宋体" w:eastAsia="宋体" w:hAnsi="宋体" w:cs="宋体" w:hint="eastAsia"/>
          <w:sz w:val="24"/>
          <w:szCs w:val="24"/>
          <w:u w:val="single"/>
        </w:rPr>
        <w:t xml:space="preserve">    2    </w:t>
      </w:r>
      <w:r>
        <w:rPr>
          <w:rFonts w:ascii="宋体" w:eastAsia="宋体" w:hAnsi="宋体" w:cs="宋体" w:hint="eastAsia"/>
          <w:sz w:val="24"/>
          <w:szCs w:val="24"/>
        </w:rPr>
        <w:t>个采暖期、供冷期；</w:t>
      </w:r>
    </w:p>
    <w:p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6．住宅小区内的给排水设施、道路等配套工程为</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p>
    <w:p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7．其他项目保修期限约定如下：</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质量保修期自工程竣工验收合格之日起计算。</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三、缺陷责任期</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工程缺陷责任期为</w:t>
      </w:r>
      <w:r>
        <w:rPr>
          <w:rFonts w:ascii="宋体" w:eastAsia="宋体" w:hAnsi="宋体" w:cs="宋体" w:hint="eastAsia"/>
          <w:sz w:val="24"/>
          <w:szCs w:val="24"/>
          <w:u w:val="single"/>
        </w:rPr>
        <w:t xml:space="preserve">   24   </w:t>
      </w:r>
      <w:r>
        <w:rPr>
          <w:rFonts w:ascii="宋体" w:eastAsia="宋体" w:hAnsi="宋体" w:cs="宋体" w:hint="eastAsia"/>
          <w:sz w:val="24"/>
          <w:szCs w:val="24"/>
        </w:rPr>
        <w:t>个月，缺陷责任期自工程通过竣工验收之日起计算。</w:t>
      </w:r>
      <w:r>
        <w:rPr>
          <w:rFonts w:ascii="宋体" w:eastAsia="宋体" w:hAnsi="宋体" w:cs="宋体" w:hint="eastAsia"/>
          <w:sz w:val="24"/>
          <w:szCs w:val="24"/>
        </w:rPr>
        <w:lastRenderedPageBreak/>
        <w:t>单位工程先于全部工程进行验收，单位工程缺陷责任期自单位工程验收合格之日起算。</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缺陷责任期终止后，发包人应退还剩余的质量保证金。</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四、质量保修责任</w:t>
      </w:r>
    </w:p>
    <w:p w:rsidR="00757D8A" w:rsidRDefault="004C7494">
      <w:pPr>
        <w:spacing w:line="360" w:lineRule="auto"/>
        <w:ind w:leftChars="50" w:left="105" w:firstLineChars="205" w:firstLine="492"/>
        <w:rPr>
          <w:rFonts w:ascii="宋体" w:eastAsia="宋体" w:hAnsi="宋体" w:cs="宋体"/>
          <w:sz w:val="24"/>
          <w:szCs w:val="24"/>
        </w:rPr>
      </w:pPr>
      <w:r>
        <w:rPr>
          <w:rFonts w:ascii="宋体" w:eastAsia="宋体" w:hAnsi="宋体" w:cs="宋体" w:hint="eastAsia"/>
          <w:sz w:val="24"/>
          <w:szCs w:val="24"/>
        </w:rPr>
        <w:t>1．属于保修范围、内容的项目，承包人应当在接到保修通知之日起7天内派人保修。承包人不在约定期限内派人保修的，发包人可以委托他人修理。</w:t>
      </w:r>
    </w:p>
    <w:p w:rsidR="00757D8A" w:rsidRDefault="004C7494">
      <w:pPr>
        <w:spacing w:line="360" w:lineRule="auto"/>
        <w:ind w:leftChars="50" w:left="105" w:firstLineChars="205" w:firstLine="492"/>
        <w:rPr>
          <w:rFonts w:ascii="宋体" w:eastAsia="宋体" w:hAnsi="宋体" w:cs="宋体"/>
          <w:sz w:val="24"/>
          <w:szCs w:val="24"/>
        </w:rPr>
      </w:pPr>
      <w:r>
        <w:rPr>
          <w:rFonts w:ascii="宋体" w:eastAsia="宋体" w:hAnsi="宋体" w:cs="宋体" w:hint="eastAsia"/>
          <w:sz w:val="24"/>
          <w:szCs w:val="24"/>
        </w:rPr>
        <w:t>2．发生紧急事故需抢修的，承包人在接到事故通知后，应当立即到达事故现场抢修。</w:t>
      </w:r>
    </w:p>
    <w:p w:rsidR="00757D8A" w:rsidRDefault="004C7494">
      <w:pPr>
        <w:spacing w:line="360" w:lineRule="auto"/>
        <w:ind w:leftChars="50" w:left="105" w:firstLineChars="205" w:firstLine="492"/>
        <w:rPr>
          <w:rFonts w:ascii="宋体" w:eastAsia="宋体" w:hAnsi="宋体" w:cs="宋体"/>
          <w:sz w:val="24"/>
          <w:szCs w:val="24"/>
        </w:rPr>
      </w:pPr>
      <w:r>
        <w:rPr>
          <w:rFonts w:ascii="宋体" w:eastAsia="宋体" w:hAnsi="宋体" w:cs="宋体" w:hint="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4．质量保修完成后，由发包人组织验收。</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五、保修费用</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保修费用由造成质量缺陷的责任方承担。</w:t>
      </w:r>
    </w:p>
    <w:p w:rsidR="00757D8A" w:rsidRDefault="004C7494">
      <w:pPr>
        <w:spacing w:line="360" w:lineRule="auto"/>
        <w:ind w:firstLine="600"/>
        <w:jc w:val="left"/>
        <w:rPr>
          <w:rFonts w:ascii="宋体" w:eastAsia="宋体" w:hAnsi="宋体" w:cs="宋体"/>
          <w:sz w:val="24"/>
          <w:szCs w:val="24"/>
          <w:u w:val="single"/>
        </w:rPr>
      </w:pPr>
      <w:r>
        <w:rPr>
          <w:rFonts w:ascii="宋体" w:eastAsia="宋体" w:hAnsi="宋体" w:cs="宋体" w:hint="eastAsia"/>
          <w:b/>
          <w:sz w:val="24"/>
          <w:szCs w:val="24"/>
        </w:rPr>
        <w:t>六</w:t>
      </w:r>
      <w:r>
        <w:rPr>
          <w:rFonts w:ascii="宋体" w:eastAsia="宋体" w:hAnsi="宋体" w:cs="宋体" w:hint="eastAsia"/>
          <w:sz w:val="24"/>
          <w:szCs w:val="24"/>
        </w:rPr>
        <w:t>、双方约定的其他工程质量保修事项：</w:t>
      </w:r>
      <w:r>
        <w:rPr>
          <w:rFonts w:ascii="宋体" w:eastAsia="宋体" w:hAnsi="宋体" w:cs="宋体" w:hint="eastAsia"/>
          <w:sz w:val="24"/>
          <w:szCs w:val="24"/>
          <w:u w:val="single"/>
        </w:rPr>
        <w:t xml:space="preserve">                  </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190" w:firstLine="456"/>
        <w:rPr>
          <w:rFonts w:ascii="宋体" w:eastAsia="宋体" w:hAnsi="宋体" w:cs="宋体"/>
          <w:sz w:val="24"/>
          <w:szCs w:val="24"/>
        </w:rPr>
      </w:pPr>
      <w:r>
        <w:rPr>
          <w:rFonts w:ascii="宋体" w:eastAsia="宋体" w:hAnsi="宋体" w:cs="宋体" w:hint="eastAsia"/>
          <w:sz w:val="24"/>
          <w:szCs w:val="24"/>
        </w:rPr>
        <w:t>工程质量保修书由发包人、承包人在工程竣工验收前共同签署，作为施工合同附件，其有效期限至保修期满。</w:t>
      </w:r>
    </w:p>
    <w:p w:rsidR="00757D8A" w:rsidRDefault="00757D8A">
      <w:pPr>
        <w:spacing w:line="360" w:lineRule="auto"/>
        <w:ind w:firstLine="420"/>
        <w:rPr>
          <w:rFonts w:ascii="宋体" w:eastAsia="宋体" w:hAnsi="宋体" w:cs="宋体"/>
          <w:sz w:val="24"/>
          <w:szCs w:val="24"/>
        </w:rPr>
      </w:pP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发包人(公章)：</w:t>
      </w:r>
      <w:r>
        <w:rPr>
          <w:rFonts w:ascii="宋体" w:eastAsia="宋体" w:hAnsi="宋体" w:cs="宋体" w:hint="eastAsia"/>
          <w:sz w:val="24"/>
          <w:szCs w:val="24"/>
          <w:u w:val="single"/>
        </w:rPr>
        <w:t xml:space="preserve">        </w:t>
      </w:r>
      <w:r>
        <w:rPr>
          <w:rFonts w:ascii="宋体" w:eastAsia="宋体" w:hAnsi="宋体" w:cs="宋体" w:hint="eastAsia"/>
          <w:sz w:val="24"/>
          <w:szCs w:val="24"/>
        </w:rPr>
        <w:t xml:space="preserve"> 承包人(公章)：</w:t>
      </w:r>
      <w:r>
        <w:rPr>
          <w:rFonts w:ascii="宋体" w:eastAsia="宋体" w:hAnsi="宋体" w:cs="宋体" w:hint="eastAsia"/>
          <w:sz w:val="24"/>
          <w:szCs w:val="24"/>
          <w:u w:val="single"/>
        </w:rPr>
        <w:t xml:space="preserve">          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地  址：</w:t>
      </w:r>
      <w:r>
        <w:rPr>
          <w:rFonts w:ascii="宋体" w:eastAsia="宋体" w:hAnsi="宋体" w:cs="宋体" w:hint="eastAsia"/>
          <w:sz w:val="24"/>
          <w:szCs w:val="24"/>
          <w:u w:val="single"/>
        </w:rPr>
        <w:t xml:space="preserve"> 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法定代表人(签字)：</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法定代表人(签字)：</w:t>
      </w:r>
      <w:r>
        <w:rPr>
          <w:rFonts w:ascii="宋体" w:eastAsia="宋体" w:hAnsi="宋体" w:cs="宋体" w:hint="eastAsia"/>
          <w:sz w:val="24"/>
          <w:szCs w:val="24"/>
          <w:u w:val="single"/>
        </w:rPr>
        <w:t xml:space="preserve">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委托代理人(签字)：</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委托代理人(签字)：</w:t>
      </w:r>
      <w:r>
        <w:rPr>
          <w:rFonts w:ascii="宋体" w:eastAsia="宋体" w:hAnsi="宋体" w:cs="宋体" w:hint="eastAsia"/>
          <w:sz w:val="24"/>
          <w:szCs w:val="24"/>
          <w:u w:val="single"/>
        </w:rPr>
        <w:t xml:space="preserve">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电  话：</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电  话：</w:t>
      </w:r>
      <w:r>
        <w:rPr>
          <w:rFonts w:ascii="宋体" w:eastAsia="宋体" w:hAnsi="宋体" w:cs="宋体" w:hint="eastAsia"/>
          <w:sz w:val="24"/>
          <w:szCs w:val="24"/>
          <w:u w:val="single"/>
        </w:rPr>
        <w:t xml:space="preserve">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传  真：</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传  真：</w:t>
      </w:r>
      <w:r>
        <w:rPr>
          <w:rFonts w:ascii="宋体" w:eastAsia="宋体" w:hAnsi="宋体" w:cs="宋体" w:hint="eastAsia"/>
          <w:sz w:val="24"/>
          <w:szCs w:val="24"/>
          <w:u w:val="single"/>
        </w:rPr>
        <w:t xml:space="preserve">  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开户银行：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开户银行：</w:t>
      </w:r>
      <w:r>
        <w:rPr>
          <w:rFonts w:ascii="宋体" w:eastAsia="宋体" w:hAnsi="宋体" w:cs="宋体" w:hint="eastAsia"/>
          <w:sz w:val="24"/>
          <w:szCs w:val="24"/>
          <w:u w:val="single"/>
        </w:rPr>
        <w:t xml:space="preserve">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账  号：</w:t>
      </w:r>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账  号：</w:t>
      </w:r>
      <w:r>
        <w:rPr>
          <w:rFonts w:ascii="宋体" w:eastAsia="宋体" w:hAnsi="宋体" w:cs="宋体" w:hint="eastAsia"/>
          <w:sz w:val="24"/>
          <w:szCs w:val="24"/>
          <w:u w:val="single"/>
        </w:rPr>
        <w:t xml:space="preserve">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邮政编码：</w:t>
      </w:r>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邮政编码：</w:t>
      </w:r>
      <w:r>
        <w:rPr>
          <w:rFonts w:ascii="宋体" w:eastAsia="宋体" w:hAnsi="宋体" w:cs="宋体" w:hint="eastAsia"/>
          <w:sz w:val="24"/>
          <w:szCs w:val="24"/>
          <w:u w:val="single"/>
        </w:rPr>
        <w:t xml:space="preserve">   </w:t>
      </w:r>
    </w:p>
    <w:p w:rsidR="00757D8A" w:rsidRDefault="004C7494">
      <w:pPr>
        <w:spacing w:line="440" w:lineRule="exact"/>
        <w:rPr>
          <w:rFonts w:ascii="宋体" w:eastAsia="宋体" w:hAnsi="宋体" w:cs="宋体"/>
          <w:sz w:val="24"/>
          <w:szCs w:val="24"/>
        </w:rPr>
      </w:pPr>
      <w:r>
        <w:rPr>
          <w:rFonts w:ascii="宋体" w:eastAsia="宋体" w:hAnsi="宋体" w:cs="宋体" w:hint="eastAsia"/>
          <w:b/>
          <w:sz w:val="24"/>
          <w:szCs w:val="24"/>
        </w:rPr>
        <w:br w:type="page"/>
      </w:r>
      <w:r>
        <w:rPr>
          <w:rFonts w:ascii="宋体" w:eastAsia="宋体" w:hAnsi="宋体" w:cs="宋体" w:hint="eastAsia"/>
          <w:sz w:val="24"/>
          <w:szCs w:val="24"/>
        </w:rPr>
        <w:lastRenderedPageBreak/>
        <w:t>附件4：</w:t>
      </w:r>
    </w:p>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757D8A">
        <w:trPr>
          <w:jc w:val="center"/>
        </w:trPr>
        <w:tc>
          <w:tcPr>
            <w:tcW w:w="1953"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文件名称</w:t>
            </w:r>
          </w:p>
        </w:tc>
        <w:tc>
          <w:tcPr>
            <w:tcW w:w="1276"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套数</w:t>
            </w:r>
          </w:p>
        </w:tc>
        <w:tc>
          <w:tcPr>
            <w:tcW w:w="1450"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费用（元）</w:t>
            </w:r>
          </w:p>
        </w:tc>
        <w:tc>
          <w:tcPr>
            <w:tcW w:w="1243"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质量</w:t>
            </w:r>
          </w:p>
        </w:tc>
        <w:tc>
          <w:tcPr>
            <w:tcW w:w="1450" w:type="dxa"/>
            <w:tcBorders>
              <w:top w:val="single" w:sz="12" w:space="0" w:color="auto"/>
              <w:bottom w:val="double" w:sz="6" w:space="0" w:color="auto"/>
            </w:tcBorders>
          </w:tcPr>
          <w:p w:rsidR="00757D8A" w:rsidRDefault="004C7494">
            <w:pPr>
              <w:spacing w:line="440" w:lineRule="exact"/>
              <w:jc w:val="center"/>
              <w:rPr>
                <w:rFonts w:ascii="宋体" w:eastAsia="宋体" w:hAnsi="宋体" w:cs="宋体"/>
                <w:sz w:val="24"/>
                <w:szCs w:val="24"/>
              </w:rPr>
            </w:pPr>
            <w:r>
              <w:rPr>
                <w:rFonts w:ascii="宋体" w:eastAsia="宋体" w:hAnsi="宋体" w:cs="宋体" w:hint="eastAsia"/>
                <w:sz w:val="24"/>
                <w:szCs w:val="24"/>
              </w:rPr>
              <w:t>移交时间</w:t>
            </w:r>
          </w:p>
        </w:tc>
        <w:tc>
          <w:tcPr>
            <w:tcW w:w="1667" w:type="dxa"/>
            <w:tcBorders>
              <w:top w:val="single" w:sz="12" w:space="0" w:color="auto"/>
              <w:bottom w:val="double" w:sz="6" w:space="0" w:color="auto"/>
            </w:tcBorders>
          </w:tcPr>
          <w:p w:rsidR="00757D8A" w:rsidRDefault="004C7494">
            <w:pPr>
              <w:spacing w:line="440" w:lineRule="exact"/>
              <w:jc w:val="center"/>
              <w:rPr>
                <w:rFonts w:ascii="宋体" w:eastAsia="宋体" w:hAnsi="宋体" w:cs="宋体"/>
                <w:sz w:val="24"/>
                <w:szCs w:val="24"/>
              </w:rPr>
            </w:pPr>
            <w:r>
              <w:rPr>
                <w:rFonts w:ascii="宋体" w:eastAsia="宋体" w:hAnsi="宋体" w:cs="宋体" w:hint="eastAsia"/>
                <w:sz w:val="24"/>
                <w:szCs w:val="24"/>
              </w:rPr>
              <w:t>责任人</w:t>
            </w:r>
          </w:p>
        </w:tc>
      </w:tr>
      <w:tr w:rsidR="00757D8A">
        <w:trPr>
          <w:trHeight w:val="567"/>
          <w:jc w:val="center"/>
        </w:trPr>
        <w:tc>
          <w:tcPr>
            <w:tcW w:w="1953"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276"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450"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243"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450"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667"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76"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50"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243"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50"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667"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243"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667"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243"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667"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243"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667"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243"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667"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243"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667"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243"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667"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vAlign w:val="center"/>
          </w:tcPr>
          <w:p w:rsidR="00757D8A" w:rsidRDefault="00757D8A">
            <w:pPr>
              <w:pStyle w:val="ad"/>
              <w:keepNext/>
              <w:spacing w:line="440" w:lineRule="exact"/>
              <w:ind w:left="63" w:right="63"/>
              <w:rPr>
                <w:rFonts w:ascii="宋体" w:hAnsi="宋体" w:cs="宋体"/>
                <w:szCs w:val="24"/>
              </w:rPr>
            </w:pPr>
          </w:p>
        </w:tc>
        <w:tc>
          <w:tcPr>
            <w:tcW w:w="1276"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243" w:type="dxa"/>
            <w:vAlign w:val="center"/>
          </w:tcPr>
          <w:p w:rsidR="00757D8A" w:rsidRDefault="00757D8A">
            <w:pPr>
              <w:pStyle w:val="ad"/>
              <w:keepNext/>
              <w:spacing w:line="440" w:lineRule="exact"/>
              <w:ind w:left="63" w:right="63"/>
              <w:rPr>
                <w:rFonts w:ascii="宋体" w:hAnsi="宋体" w:cs="宋体"/>
                <w:szCs w:val="24"/>
              </w:rPr>
            </w:pPr>
          </w:p>
        </w:tc>
        <w:tc>
          <w:tcPr>
            <w:tcW w:w="1450" w:type="dxa"/>
            <w:vAlign w:val="center"/>
          </w:tcPr>
          <w:p w:rsidR="00757D8A" w:rsidRDefault="00757D8A">
            <w:pPr>
              <w:pStyle w:val="ad"/>
              <w:keepNext/>
              <w:spacing w:line="440" w:lineRule="exact"/>
              <w:ind w:left="63" w:right="63"/>
              <w:rPr>
                <w:rFonts w:ascii="宋体" w:hAnsi="宋体" w:cs="宋体"/>
                <w:szCs w:val="24"/>
              </w:rPr>
            </w:pPr>
          </w:p>
        </w:tc>
        <w:tc>
          <w:tcPr>
            <w:tcW w:w="1667"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r w:rsidR="00757D8A">
        <w:trPr>
          <w:trHeight w:val="567"/>
          <w:jc w:val="center"/>
        </w:trPr>
        <w:tc>
          <w:tcPr>
            <w:tcW w:w="1953" w:type="dxa"/>
          </w:tcPr>
          <w:p w:rsidR="00757D8A" w:rsidRDefault="00757D8A">
            <w:pPr>
              <w:rPr>
                <w:rFonts w:ascii="宋体" w:eastAsia="宋体" w:hAnsi="宋体" w:cs="宋体"/>
                <w:sz w:val="24"/>
                <w:szCs w:val="24"/>
              </w:rPr>
            </w:pPr>
          </w:p>
        </w:tc>
        <w:tc>
          <w:tcPr>
            <w:tcW w:w="1276"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243" w:type="dxa"/>
          </w:tcPr>
          <w:p w:rsidR="00757D8A" w:rsidRDefault="00757D8A">
            <w:pPr>
              <w:rPr>
                <w:rFonts w:ascii="宋体" w:eastAsia="宋体" w:hAnsi="宋体" w:cs="宋体"/>
                <w:sz w:val="24"/>
                <w:szCs w:val="24"/>
              </w:rPr>
            </w:pPr>
          </w:p>
        </w:tc>
        <w:tc>
          <w:tcPr>
            <w:tcW w:w="1450" w:type="dxa"/>
          </w:tcPr>
          <w:p w:rsidR="00757D8A" w:rsidRDefault="00757D8A">
            <w:pPr>
              <w:rPr>
                <w:rFonts w:ascii="宋体" w:eastAsia="宋体" w:hAnsi="宋体" w:cs="宋体"/>
                <w:sz w:val="24"/>
                <w:szCs w:val="24"/>
              </w:rPr>
            </w:pPr>
          </w:p>
        </w:tc>
        <w:tc>
          <w:tcPr>
            <w:tcW w:w="1667" w:type="dxa"/>
          </w:tcPr>
          <w:p w:rsidR="00757D8A" w:rsidRDefault="00757D8A">
            <w:pPr>
              <w:rPr>
                <w:rFonts w:ascii="宋体" w:eastAsia="宋体" w:hAnsi="宋体" w:cs="宋体"/>
                <w:sz w:val="24"/>
                <w:szCs w:val="24"/>
              </w:rPr>
            </w:pPr>
          </w:p>
        </w:tc>
      </w:tr>
    </w:tbl>
    <w:p w:rsidR="00757D8A" w:rsidRDefault="00757D8A">
      <w:pPr>
        <w:spacing w:line="440" w:lineRule="exact"/>
        <w:rPr>
          <w:rFonts w:ascii="宋体" w:eastAsia="宋体" w:hAnsi="宋体" w:cs="宋体"/>
          <w:sz w:val="24"/>
          <w:szCs w:val="24"/>
        </w:rPr>
      </w:pPr>
    </w:p>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br w:type="page"/>
      </w:r>
      <w:r>
        <w:rPr>
          <w:rFonts w:ascii="宋体" w:eastAsia="宋体" w:hAnsi="宋体" w:cs="宋体" w:hint="eastAsia"/>
          <w:sz w:val="24"/>
          <w:szCs w:val="24"/>
        </w:rPr>
        <w:lastRenderedPageBreak/>
        <w:t>附</w:t>
      </w:r>
      <w:bookmarkStart w:id="585" w:name="_Toc296891055"/>
      <w:bookmarkStart w:id="586" w:name="_Toc296346728"/>
      <w:bookmarkStart w:id="587" w:name="_Toc296347226"/>
      <w:bookmarkStart w:id="588" w:name="_Toc296503227"/>
      <w:bookmarkStart w:id="589" w:name="_Toc296891267"/>
      <w:bookmarkStart w:id="590" w:name="_Toc296944566"/>
      <w:bookmarkStart w:id="591" w:name="_Toc267261698"/>
      <w:r>
        <w:rPr>
          <w:rFonts w:ascii="宋体" w:eastAsia="宋体" w:hAnsi="宋体" w:cs="宋体" w:hint="eastAsia"/>
          <w:sz w:val="24"/>
          <w:szCs w:val="24"/>
        </w:rPr>
        <w:t>件5：</w:t>
      </w:r>
    </w:p>
    <w:bookmarkEnd w:id="585"/>
    <w:bookmarkEnd w:id="586"/>
    <w:bookmarkEnd w:id="587"/>
    <w:bookmarkEnd w:id="588"/>
    <w:bookmarkEnd w:id="589"/>
    <w:bookmarkEnd w:id="590"/>
    <w:bookmarkEnd w:id="591"/>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承包人用于本工程施工的机械设备表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757D8A">
        <w:trPr>
          <w:jc w:val="center"/>
        </w:trPr>
        <w:tc>
          <w:tcPr>
            <w:tcW w:w="1162"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序号</w:t>
            </w:r>
          </w:p>
        </w:tc>
        <w:tc>
          <w:tcPr>
            <w:tcW w:w="1418"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机械或设备名称</w:t>
            </w:r>
          </w:p>
        </w:tc>
        <w:tc>
          <w:tcPr>
            <w:tcW w:w="850"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规格型号</w:t>
            </w:r>
          </w:p>
        </w:tc>
        <w:tc>
          <w:tcPr>
            <w:tcW w:w="1058"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数量</w:t>
            </w:r>
          </w:p>
        </w:tc>
        <w:tc>
          <w:tcPr>
            <w:tcW w:w="880"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产地</w:t>
            </w:r>
          </w:p>
        </w:tc>
        <w:tc>
          <w:tcPr>
            <w:tcW w:w="1020"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制造年份</w:t>
            </w:r>
          </w:p>
        </w:tc>
        <w:tc>
          <w:tcPr>
            <w:tcW w:w="1480"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额定功率(kW)</w:t>
            </w:r>
          </w:p>
        </w:tc>
        <w:tc>
          <w:tcPr>
            <w:tcW w:w="1020"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生产能力</w:t>
            </w:r>
          </w:p>
        </w:tc>
        <w:tc>
          <w:tcPr>
            <w:tcW w:w="921"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备注</w:t>
            </w:r>
          </w:p>
        </w:tc>
      </w:tr>
      <w:tr w:rsidR="00757D8A">
        <w:trPr>
          <w:trHeight w:val="567"/>
          <w:jc w:val="center"/>
        </w:trPr>
        <w:tc>
          <w:tcPr>
            <w:tcW w:w="1162"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418"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850"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058"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880"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020"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480"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1020"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c>
          <w:tcPr>
            <w:tcW w:w="921" w:type="dxa"/>
            <w:tcBorders>
              <w:top w:val="double" w:sz="6" w:space="0" w:color="auto"/>
              <w:bottom w:val="single" w:sz="6" w:space="0" w:color="auto"/>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1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50"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05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880"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020"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480"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020"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921"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850" w:type="dxa"/>
            <w:vAlign w:val="center"/>
          </w:tcPr>
          <w:p w:rsidR="00757D8A" w:rsidRDefault="00757D8A">
            <w:pPr>
              <w:pStyle w:val="ad"/>
              <w:keepNext/>
              <w:spacing w:line="440" w:lineRule="exact"/>
              <w:ind w:left="63" w:right="63"/>
              <w:rPr>
                <w:rFonts w:ascii="宋体" w:hAnsi="宋体" w:cs="宋体"/>
                <w:szCs w:val="24"/>
              </w:rPr>
            </w:pPr>
          </w:p>
        </w:tc>
        <w:tc>
          <w:tcPr>
            <w:tcW w:w="1058" w:type="dxa"/>
            <w:vAlign w:val="center"/>
          </w:tcPr>
          <w:p w:rsidR="00757D8A" w:rsidRDefault="00757D8A">
            <w:pPr>
              <w:pStyle w:val="ad"/>
              <w:keepNext/>
              <w:spacing w:line="440" w:lineRule="exact"/>
              <w:ind w:left="63" w:right="63"/>
              <w:rPr>
                <w:rFonts w:ascii="宋体" w:hAnsi="宋体" w:cs="宋体"/>
                <w:szCs w:val="24"/>
              </w:rPr>
            </w:pPr>
          </w:p>
        </w:tc>
        <w:tc>
          <w:tcPr>
            <w:tcW w:w="8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14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921"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850" w:type="dxa"/>
            <w:vAlign w:val="center"/>
          </w:tcPr>
          <w:p w:rsidR="00757D8A" w:rsidRDefault="00757D8A">
            <w:pPr>
              <w:pStyle w:val="ad"/>
              <w:keepNext/>
              <w:spacing w:line="440" w:lineRule="exact"/>
              <w:ind w:left="63" w:right="63"/>
              <w:rPr>
                <w:rFonts w:ascii="宋体" w:hAnsi="宋体" w:cs="宋体"/>
                <w:szCs w:val="24"/>
              </w:rPr>
            </w:pPr>
          </w:p>
        </w:tc>
        <w:tc>
          <w:tcPr>
            <w:tcW w:w="1058" w:type="dxa"/>
            <w:vAlign w:val="center"/>
          </w:tcPr>
          <w:p w:rsidR="00757D8A" w:rsidRDefault="00757D8A">
            <w:pPr>
              <w:pStyle w:val="ad"/>
              <w:keepNext/>
              <w:spacing w:line="440" w:lineRule="exact"/>
              <w:ind w:left="63" w:right="63"/>
              <w:rPr>
                <w:rFonts w:ascii="宋体" w:hAnsi="宋体" w:cs="宋体"/>
                <w:szCs w:val="24"/>
              </w:rPr>
            </w:pPr>
          </w:p>
        </w:tc>
        <w:tc>
          <w:tcPr>
            <w:tcW w:w="8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14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921"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850" w:type="dxa"/>
            <w:vAlign w:val="center"/>
          </w:tcPr>
          <w:p w:rsidR="00757D8A" w:rsidRDefault="00757D8A">
            <w:pPr>
              <w:pStyle w:val="ad"/>
              <w:keepNext/>
              <w:spacing w:line="440" w:lineRule="exact"/>
              <w:ind w:left="63" w:right="63"/>
              <w:rPr>
                <w:rFonts w:ascii="宋体" w:hAnsi="宋体" w:cs="宋体"/>
                <w:szCs w:val="24"/>
              </w:rPr>
            </w:pPr>
          </w:p>
        </w:tc>
        <w:tc>
          <w:tcPr>
            <w:tcW w:w="1058" w:type="dxa"/>
            <w:vAlign w:val="center"/>
          </w:tcPr>
          <w:p w:rsidR="00757D8A" w:rsidRDefault="00757D8A">
            <w:pPr>
              <w:pStyle w:val="ad"/>
              <w:keepNext/>
              <w:spacing w:line="440" w:lineRule="exact"/>
              <w:ind w:left="63" w:right="63"/>
              <w:rPr>
                <w:rFonts w:ascii="宋体" w:hAnsi="宋体" w:cs="宋体"/>
                <w:szCs w:val="24"/>
              </w:rPr>
            </w:pPr>
          </w:p>
        </w:tc>
        <w:tc>
          <w:tcPr>
            <w:tcW w:w="8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14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921"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850" w:type="dxa"/>
            <w:vAlign w:val="center"/>
          </w:tcPr>
          <w:p w:rsidR="00757D8A" w:rsidRDefault="00757D8A">
            <w:pPr>
              <w:pStyle w:val="ad"/>
              <w:keepNext/>
              <w:spacing w:line="440" w:lineRule="exact"/>
              <w:ind w:left="63" w:right="63"/>
              <w:rPr>
                <w:rFonts w:ascii="宋体" w:hAnsi="宋体" w:cs="宋体"/>
                <w:szCs w:val="24"/>
              </w:rPr>
            </w:pPr>
          </w:p>
        </w:tc>
        <w:tc>
          <w:tcPr>
            <w:tcW w:w="1058" w:type="dxa"/>
            <w:vAlign w:val="center"/>
          </w:tcPr>
          <w:p w:rsidR="00757D8A" w:rsidRDefault="00757D8A">
            <w:pPr>
              <w:pStyle w:val="ad"/>
              <w:keepNext/>
              <w:spacing w:line="440" w:lineRule="exact"/>
              <w:ind w:left="63" w:right="63"/>
              <w:rPr>
                <w:rFonts w:ascii="宋体" w:hAnsi="宋体" w:cs="宋体"/>
                <w:szCs w:val="24"/>
              </w:rPr>
            </w:pPr>
          </w:p>
        </w:tc>
        <w:tc>
          <w:tcPr>
            <w:tcW w:w="8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14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921"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850" w:type="dxa"/>
            <w:vAlign w:val="center"/>
          </w:tcPr>
          <w:p w:rsidR="00757D8A" w:rsidRDefault="00757D8A">
            <w:pPr>
              <w:pStyle w:val="ad"/>
              <w:keepNext/>
              <w:spacing w:line="440" w:lineRule="exact"/>
              <w:ind w:left="63" w:right="63"/>
              <w:rPr>
                <w:rFonts w:ascii="宋体" w:hAnsi="宋体" w:cs="宋体"/>
                <w:szCs w:val="24"/>
              </w:rPr>
            </w:pPr>
          </w:p>
        </w:tc>
        <w:tc>
          <w:tcPr>
            <w:tcW w:w="1058" w:type="dxa"/>
            <w:vAlign w:val="center"/>
          </w:tcPr>
          <w:p w:rsidR="00757D8A" w:rsidRDefault="00757D8A">
            <w:pPr>
              <w:pStyle w:val="ad"/>
              <w:keepNext/>
              <w:spacing w:line="440" w:lineRule="exact"/>
              <w:ind w:left="63" w:right="63"/>
              <w:rPr>
                <w:rFonts w:ascii="宋体" w:hAnsi="宋体" w:cs="宋体"/>
                <w:szCs w:val="24"/>
              </w:rPr>
            </w:pPr>
          </w:p>
        </w:tc>
        <w:tc>
          <w:tcPr>
            <w:tcW w:w="8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14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921"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850" w:type="dxa"/>
            <w:vAlign w:val="center"/>
          </w:tcPr>
          <w:p w:rsidR="00757D8A" w:rsidRDefault="00757D8A">
            <w:pPr>
              <w:pStyle w:val="ad"/>
              <w:keepNext/>
              <w:spacing w:line="440" w:lineRule="exact"/>
              <w:ind w:left="63" w:right="63"/>
              <w:rPr>
                <w:rFonts w:ascii="宋体" w:hAnsi="宋体" w:cs="宋体"/>
                <w:szCs w:val="24"/>
              </w:rPr>
            </w:pPr>
          </w:p>
        </w:tc>
        <w:tc>
          <w:tcPr>
            <w:tcW w:w="1058" w:type="dxa"/>
            <w:vAlign w:val="center"/>
          </w:tcPr>
          <w:p w:rsidR="00757D8A" w:rsidRDefault="00757D8A">
            <w:pPr>
              <w:pStyle w:val="ad"/>
              <w:keepNext/>
              <w:spacing w:line="440" w:lineRule="exact"/>
              <w:ind w:left="63" w:right="63"/>
              <w:rPr>
                <w:rFonts w:ascii="宋体" w:hAnsi="宋体" w:cs="宋体"/>
                <w:szCs w:val="24"/>
              </w:rPr>
            </w:pPr>
          </w:p>
        </w:tc>
        <w:tc>
          <w:tcPr>
            <w:tcW w:w="8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14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921"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850" w:type="dxa"/>
            <w:vAlign w:val="center"/>
          </w:tcPr>
          <w:p w:rsidR="00757D8A" w:rsidRDefault="00757D8A">
            <w:pPr>
              <w:pStyle w:val="ad"/>
              <w:keepNext/>
              <w:spacing w:line="440" w:lineRule="exact"/>
              <w:ind w:left="63" w:right="63"/>
              <w:rPr>
                <w:rFonts w:ascii="宋体" w:hAnsi="宋体" w:cs="宋体"/>
                <w:szCs w:val="24"/>
              </w:rPr>
            </w:pPr>
          </w:p>
        </w:tc>
        <w:tc>
          <w:tcPr>
            <w:tcW w:w="1058" w:type="dxa"/>
            <w:vAlign w:val="center"/>
          </w:tcPr>
          <w:p w:rsidR="00757D8A" w:rsidRDefault="00757D8A">
            <w:pPr>
              <w:pStyle w:val="ad"/>
              <w:keepNext/>
              <w:spacing w:line="440" w:lineRule="exact"/>
              <w:ind w:left="63" w:right="63"/>
              <w:rPr>
                <w:rFonts w:ascii="宋体" w:hAnsi="宋体" w:cs="宋体"/>
                <w:szCs w:val="24"/>
              </w:rPr>
            </w:pPr>
          </w:p>
        </w:tc>
        <w:tc>
          <w:tcPr>
            <w:tcW w:w="8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1480" w:type="dxa"/>
            <w:vAlign w:val="center"/>
          </w:tcPr>
          <w:p w:rsidR="00757D8A" w:rsidRDefault="00757D8A">
            <w:pPr>
              <w:pStyle w:val="ad"/>
              <w:keepNext/>
              <w:spacing w:line="440" w:lineRule="exact"/>
              <w:ind w:left="63" w:right="63"/>
              <w:rPr>
                <w:rFonts w:ascii="宋体" w:hAnsi="宋体" w:cs="宋体"/>
                <w:szCs w:val="24"/>
              </w:rPr>
            </w:pPr>
          </w:p>
        </w:tc>
        <w:tc>
          <w:tcPr>
            <w:tcW w:w="1020" w:type="dxa"/>
            <w:vAlign w:val="center"/>
          </w:tcPr>
          <w:p w:rsidR="00757D8A" w:rsidRDefault="00757D8A">
            <w:pPr>
              <w:pStyle w:val="ad"/>
              <w:keepNext/>
              <w:spacing w:line="440" w:lineRule="exact"/>
              <w:ind w:left="63" w:right="63"/>
              <w:rPr>
                <w:rFonts w:ascii="宋体" w:hAnsi="宋体" w:cs="宋体"/>
                <w:szCs w:val="24"/>
              </w:rPr>
            </w:pPr>
          </w:p>
        </w:tc>
        <w:tc>
          <w:tcPr>
            <w:tcW w:w="921" w:type="dxa"/>
            <w:vAlign w:val="center"/>
          </w:tcPr>
          <w:p w:rsidR="00757D8A" w:rsidRDefault="00757D8A">
            <w:pPr>
              <w:pStyle w:val="ad"/>
              <w:keepNext/>
              <w:spacing w:line="440" w:lineRule="exact"/>
              <w:ind w:left="63" w:right="63"/>
              <w:rPr>
                <w:rFonts w:ascii="宋体" w:hAnsi="宋体" w:cs="宋体"/>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r w:rsidR="00757D8A">
        <w:trPr>
          <w:trHeight w:val="567"/>
          <w:jc w:val="center"/>
        </w:trPr>
        <w:tc>
          <w:tcPr>
            <w:tcW w:w="1162" w:type="dxa"/>
          </w:tcPr>
          <w:p w:rsidR="00757D8A" w:rsidRDefault="00757D8A">
            <w:pPr>
              <w:rPr>
                <w:rFonts w:ascii="宋体" w:eastAsia="宋体" w:hAnsi="宋体" w:cs="宋体"/>
                <w:sz w:val="24"/>
                <w:szCs w:val="24"/>
              </w:rPr>
            </w:pPr>
          </w:p>
        </w:tc>
        <w:tc>
          <w:tcPr>
            <w:tcW w:w="1418" w:type="dxa"/>
          </w:tcPr>
          <w:p w:rsidR="00757D8A" w:rsidRDefault="00757D8A">
            <w:pPr>
              <w:rPr>
                <w:rFonts w:ascii="宋体" w:eastAsia="宋体" w:hAnsi="宋体" w:cs="宋体"/>
                <w:sz w:val="24"/>
                <w:szCs w:val="24"/>
              </w:rPr>
            </w:pPr>
          </w:p>
        </w:tc>
        <w:tc>
          <w:tcPr>
            <w:tcW w:w="850" w:type="dxa"/>
          </w:tcPr>
          <w:p w:rsidR="00757D8A" w:rsidRDefault="00757D8A">
            <w:pPr>
              <w:rPr>
                <w:rFonts w:ascii="宋体" w:eastAsia="宋体" w:hAnsi="宋体" w:cs="宋体"/>
                <w:sz w:val="24"/>
                <w:szCs w:val="24"/>
              </w:rPr>
            </w:pPr>
          </w:p>
        </w:tc>
        <w:tc>
          <w:tcPr>
            <w:tcW w:w="1058" w:type="dxa"/>
          </w:tcPr>
          <w:p w:rsidR="00757D8A" w:rsidRDefault="00757D8A">
            <w:pPr>
              <w:rPr>
                <w:rFonts w:ascii="宋体" w:eastAsia="宋体" w:hAnsi="宋体" w:cs="宋体"/>
                <w:sz w:val="24"/>
                <w:szCs w:val="24"/>
              </w:rPr>
            </w:pPr>
          </w:p>
        </w:tc>
        <w:tc>
          <w:tcPr>
            <w:tcW w:w="8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1480" w:type="dxa"/>
          </w:tcPr>
          <w:p w:rsidR="00757D8A" w:rsidRDefault="00757D8A">
            <w:pPr>
              <w:rPr>
                <w:rFonts w:ascii="宋体" w:eastAsia="宋体" w:hAnsi="宋体" w:cs="宋体"/>
                <w:sz w:val="24"/>
                <w:szCs w:val="24"/>
              </w:rPr>
            </w:pPr>
          </w:p>
        </w:tc>
        <w:tc>
          <w:tcPr>
            <w:tcW w:w="1020" w:type="dxa"/>
          </w:tcPr>
          <w:p w:rsidR="00757D8A" w:rsidRDefault="00757D8A">
            <w:pPr>
              <w:rPr>
                <w:rFonts w:ascii="宋体" w:eastAsia="宋体" w:hAnsi="宋体" w:cs="宋体"/>
                <w:sz w:val="24"/>
                <w:szCs w:val="24"/>
              </w:rPr>
            </w:pPr>
          </w:p>
        </w:tc>
        <w:tc>
          <w:tcPr>
            <w:tcW w:w="921" w:type="dxa"/>
          </w:tcPr>
          <w:p w:rsidR="00757D8A" w:rsidRDefault="00757D8A">
            <w:pPr>
              <w:rPr>
                <w:rFonts w:ascii="宋体" w:eastAsia="宋体" w:hAnsi="宋体" w:cs="宋体"/>
                <w:sz w:val="24"/>
                <w:szCs w:val="24"/>
              </w:rPr>
            </w:pPr>
          </w:p>
        </w:tc>
      </w:tr>
    </w:tbl>
    <w:p w:rsidR="00757D8A" w:rsidRDefault="00757D8A">
      <w:pPr>
        <w:spacing w:line="440" w:lineRule="exact"/>
        <w:rPr>
          <w:rFonts w:ascii="宋体" w:eastAsia="宋体" w:hAnsi="宋体" w:cs="宋体"/>
          <w:sz w:val="24"/>
          <w:szCs w:val="24"/>
        </w:rPr>
      </w:pPr>
    </w:p>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lastRenderedPageBreak/>
        <w:t>附</w:t>
      </w:r>
      <w:bookmarkStart w:id="592" w:name="_Toc296346729"/>
      <w:bookmarkStart w:id="593" w:name="_Toc296891056"/>
      <w:bookmarkStart w:id="594" w:name="_Toc296503228"/>
      <w:bookmarkStart w:id="595" w:name="_Toc267261699"/>
      <w:bookmarkStart w:id="596" w:name="_Toc296944567"/>
      <w:bookmarkStart w:id="597" w:name="_Toc296891268"/>
      <w:bookmarkStart w:id="598" w:name="_Toc296347227"/>
      <w:r>
        <w:rPr>
          <w:rFonts w:ascii="宋体" w:eastAsia="宋体" w:hAnsi="宋体" w:cs="宋体" w:hint="eastAsia"/>
          <w:sz w:val="24"/>
          <w:szCs w:val="24"/>
        </w:rPr>
        <w:t>件6：</w:t>
      </w:r>
    </w:p>
    <w:bookmarkEnd w:id="592"/>
    <w:bookmarkEnd w:id="593"/>
    <w:bookmarkEnd w:id="594"/>
    <w:bookmarkEnd w:id="595"/>
    <w:bookmarkEnd w:id="596"/>
    <w:bookmarkEnd w:id="597"/>
    <w:bookmarkEnd w:id="598"/>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757D8A">
        <w:trPr>
          <w:jc w:val="center"/>
        </w:trPr>
        <w:tc>
          <w:tcPr>
            <w:tcW w:w="1871"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名    称</w:t>
            </w:r>
          </w:p>
        </w:tc>
        <w:tc>
          <w:tcPr>
            <w:tcW w:w="1418"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姓名</w:t>
            </w:r>
          </w:p>
        </w:tc>
        <w:tc>
          <w:tcPr>
            <w:tcW w:w="1134"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职务</w:t>
            </w:r>
          </w:p>
        </w:tc>
        <w:tc>
          <w:tcPr>
            <w:tcW w:w="1134"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职称</w:t>
            </w:r>
          </w:p>
        </w:tc>
        <w:tc>
          <w:tcPr>
            <w:tcW w:w="4252"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主要资历、经验及承担过的项目</w:t>
            </w:r>
          </w:p>
        </w:tc>
      </w:tr>
      <w:tr w:rsidR="00757D8A">
        <w:trPr>
          <w:jc w:val="center"/>
        </w:trPr>
        <w:tc>
          <w:tcPr>
            <w:tcW w:w="9809" w:type="dxa"/>
            <w:gridSpan w:val="5"/>
            <w:tcBorders>
              <w:top w:val="doub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一、总部人员</w:t>
            </w:r>
          </w:p>
        </w:tc>
      </w:tr>
      <w:tr w:rsidR="00757D8A">
        <w:trPr>
          <w:jc w:val="center"/>
        </w:trPr>
        <w:tc>
          <w:tcPr>
            <w:tcW w:w="1871" w:type="dxa"/>
            <w:tcBorders>
              <w:top w:val="nil"/>
              <w:bottom w:val="nil"/>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项目主管</w:t>
            </w:r>
          </w:p>
        </w:tc>
        <w:tc>
          <w:tcPr>
            <w:tcW w:w="141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4252"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nil"/>
            </w:tcBorders>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nil"/>
              <w:bottom w:val="nil"/>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其他人员</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nil"/>
              <w:bottom w:val="nil"/>
            </w:tcBorders>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9809" w:type="dxa"/>
            <w:gridSpan w:val="5"/>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二、现场人员</w:t>
            </w: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项目经理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项目副经理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技术负责人</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造价管理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质量管理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材料管理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计划管理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安全管理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restart"/>
            <w:tcBorders>
              <w:top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其他人员</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ign w:val="center"/>
          </w:tcPr>
          <w:p w:rsidR="00757D8A" w:rsidRDefault="00757D8A">
            <w:pPr>
              <w:pStyle w:val="ad"/>
              <w:keepNext/>
              <w:spacing w:line="440" w:lineRule="exact"/>
              <w:ind w:left="63" w:right="63"/>
              <w:rPr>
                <w:rFonts w:ascii="宋体" w:hAnsi="宋体" w:cs="宋体"/>
                <w:szCs w:val="24"/>
              </w:rPr>
            </w:pPr>
          </w:p>
        </w:tc>
        <w:tc>
          <w:tcPr>
            <w:tcW w:w="1418" w:type="dxa"/>
            <w:tcBorders>
              <w:bottom w:val="nil"/>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bottom w:val="nil"/>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bottom w:val="nil"/>
            </w:tcBorders>
            <w:vAlign w:val="center"/>
          </w:tcPr>
          <w:p w:rsidR="00757D8A" w:rsidRDefault="00757D8A">
            <w:pPr>
              <w:pStyle w:val="ad"/>
              <w:keepNext/>
              <w:spacing w:line="440" w:lineRule="exact"/>
              <w:ind w:left="63" w:right="63"/>
              <w:rPr>
                <w:rFonts w:ascii="宋体" w:hAnsi="宋体" w:cs="宋体"/>
                <w:szCs w:val="24"/>
              </w:rPr>
            </w:pPr>
          </w:p>
        </w:tc>
        <w:tc>
          <w:tcPr>
            <w:tcW w:w="4252" w:type="dxa"/>
            <w:tcBorders>
              <w:bottom w:val="nil"/>
            </w:tcBorders>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c>
          <w:tcPr>
            <w:tcW w:w="1418" w:type="dxa"/>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c>
          <w:tcPr>
            <w:tcW w:w="4252" w:type="dxa"/>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r>
    </w:tbl>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br w:type="page"/>
      </w:r>
      <w:r>
        <w:rPr>
          <w:rFonts w:ascii="宋体" w:eastAsia="宋体" w:hAnsi="宋体" w:cs="宋体" w:hint="eastAsia"/>
          <w:sz w:val="24"/>
          <w:szCs w:val="24"/>
        </w:rPr>
        <w:lastRenderedPageBreak/>
        <w:t>附</w:t>
      </w:r>
      <w:bookmarkStart w:id="599" w:name="_Toc296347228"/>
      <w:bookmarkStart w:id="600" w:name="_Toc296891269"/>
      <w:bookmarkStart w:id="601" w:name="_Toc296346730"/>
      <w:bookmarkStart w:id="602" w:name="_Toc296503229"/>
      <w:bookmarkStart w:id="603" w:name="_Toc296944568"/>
      <w:bookmarkStart w:id="604" w:name="_Toc296891057"/>
      <w:r>
        <w:rPr>
          <w:rFonts w:ascii="宋体" w:eastAsia="宋体" w:hAnsi="宋体" w:cs="宋体" w:hint="eastAsia"/>
          <w:sz w:val="24"/>
          <w:szCs w:val="24"/>
        </w:rPr>
        <w:t>件7：</w:t>
      </w:r>
    </w:p>
    <w:bookmarkEnd w:id="599"/>
    <w:bookmarkEnd w:id="600"/>
    <w:bookmarkEnd w:id="601"/>
    <w:bookmarkEnd w:id="602"/>
    <w:bookmarkEnd w:id="603"/>
    <w:bookmarkEnd w:id="604"/>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757D8A">
        <w:trPr>
          <w:jc w:val="center"/>
        </w:trPr>
        <w:tc>
          <w:tcPr>
            <w:tcW w:w="1871"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名    称</w:t>
            </w:r>
          </w:p>
        </w:tc>
        <w:tc>
          <w:tcPr>
            <w:tcW w:w="1418"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姓名</w:t>
            </w:r>
          </w:p>
        </w:tc>
        <w:tc>
          <w:tcPr>
            <w:tcW w:w="1134"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职务</w:t>
            </w:r>
          </w:p>
        </w:tc>
        <w:tc>
          <w:tcPr>
            <w:tcW w:w="1134"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职称</w:t>
            </w:r>
          </w:p>
        </w:tc>
        <w:tc>
          <w:tcPr>
            <w:tcW w:w="4252" w:type="dxa"/>
            <w:tcBorders>
              <w:top w:val="single" w:sz="12" w:space="0" w:color="auto"/>
              <w:bottom w:val="doub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主要资历、经验及承担过的项目</w:t>
            </w:r>
          </w:p>
        </w:tc>
      </w:tr>
      <w:tr w:rsidR="00757D8A">
        <w:trPr>
          <w:jc w:val="center"/>
        </w:trPr>
        <w:tc>
          <w:tcPr>
            <w:tcW w:w="9809" w:type="dxa"/>
            <w:gridSpan w:val="5"/>
            <w:tcBorders>
              <w:top w:val="doub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一、总部人员</w:t>
            </w:r>
          </w:p>
        </w:tc>
      </w:tr>
      <w:tr w:rsidR="00757D8A">
        <w:trPr>
          <w:jc w:val="center"/>
        </w:trPr>
        <w:tc>
          <w:tcPr>
            <w:tcW w:w="1871" w:type="dxa"/>
            <w:tcBorders>
              <w:top w:val="nil"/>
              <w:bottom w:val="nil"/>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项目主管</w:t>
            </w:r>
          </w:p>
        </w:tc>
        <w:tc>
          <w:tcPr>
            <w:tcW w:w="1418"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top w:val="nil"/>
            </w:tcBorders>
            <w:vAlign w:val="center"/>
          </w:tcPr>
          <w:p w:rsidR="00757D8A" w:rsidRDefault="00757D8A">
            <w:pPr>
              <w:pStyle w:val="ad"/>
              <w:keepNext/>
              <w:spacing w:line="440" w:lineRule="exact"/>
              <w:ind w:left="63" w:right="63"/>
              <w:rPr>
                <w:rFonts w:ascii="宋体" w:hAnsi="宋体" w:cs="宋体"/>
                <w:szCs w:val="24"/>
              </w:rPr>
            </w:pPr>
          </w:p>
        </w:tc>
        <w:tc>
          <w:tcPr>
            <w:tcW w:w="4252" w:type="dxa"/>
            <w:tcBorders>
              <w:top w:val="nil"/>
            </w:tcBorders>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nil"/>
            </w:tcBorders>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nil"/>
              <w:bottom w:val="nil"/>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其他人员</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nil"/>
              <w:bottom w:val="nil"/>
            </w:tcBorders>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9809" w:type="dxa"/>
            <w:gridSpan w:val="5"/>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二、现场人员</w:t>
            </w: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项目经理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项目副经理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技术负责人</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造价管理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质量管理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材料管理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计划管理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tcBorders>
              <w:top w:val="single" w:sz="6" w:space="0" w:color="auto"/>
              <w:bottom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安全管理</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restart"/>
            <w:tcBorders>
              <w:top w:val="single" w:sz="6" w:space="0" w:color="auto"/>
            </w:tcBorders>
            <w:vAlign w:val="center"/>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其他人员</w:t>
            </w: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ign w:val="center"/>
          </w:tcPr>
          <w:p w:rsidR="00757D8A" w:rsidRDefault="00757D8A">
            <w:pPr>
              <w:pStyle w:val="ad"/>
              <w:keepNext/>
              <w:spacing w:line="440" w:lineRule="exact"/>
              <w:ind w:left="63" w:right="63"/>
              <w:rPr>
                <w:rFonts w:ascii="宋体" w:hAnsi="宋体" w:cs="宋体"/>
                <w:szCs w:val="24"/>
              </w:rPr>
            </w:pPr>
          </w:p>
        </w:tc>
        <w:tc>
          <w:tcPr>
            <w:tcW w:w="1418" w:type="dxa"/>
            <w:tcBorders>
              <w:bottom w:val="nil"/>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bottom w:val="nil"/>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bottom w:val="nil"/>
            </w:tcBorders>
            <w:vAlign w:val="center"/>
          </w:tcPr>
          <w:p w:rsidR="00757D8A" w:rsidRDefault="00757D8A">
            <w:pPr>
              <w:pStyle w:val="ad"/>
              <w:keepNext/>
              <w:spacing w:line="440" w:lineRule="exact"/>
              <w:ind w:left="63" w:right="63"/>
              <w:rPr>
                <w:rFonts w:ascii="宋体" w:hAnsi="宋体" w:cs="宋体"/>
                <w:szCs w:val="24"/>
              </w:rPr>
            </w:pPr>
          </w:p>
        </w:tc>
        <w:tc>
          <w:tcPr>
            <w:tcW w:w="4252" w:type="dxa"/>
            <w:tcBorders>
              <w:bottom w:val="nil"/>
            </w:tcBorders>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vAlign w:val="center"/>
          </w:tcPr>
          <w:p w:rsidR="00757D8A" w:rsidRDefault="00757D8A">
            <w:pPr>
              <w:pStyle w:val="ad"/>
              <w:keepNext/>
              <w:spacing w:line="440" w:lineRule="exact"/>
              <w:ind w:left="63" w:right="63"/>
              <w:rPr>
                <w:rFonts w:ascii="宋体" w:hAnsi="宋体" w:cs="宋体"/>
                <w:szCs w:val="24"/>
              </w:rPr>
            </w:pPr>
          </w:p>
        </w:tc>
        <w:tc>
          <w:tcPr>
            <w:tcW w:w="1418"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1134" w:type="dxa"/>
            <w:vAlign w:val="center"/>
          </w:tcPr>
          <w:p w:rsidR="00757D8A" w:rsidRDefault="00757D8A">
            <w:pPr>
              <w:pStyle w:val="ad"/>
              <w:keepNext/>
              <w:spacing w:line="440" w:lineRule="exact"/>
              <w:ind w:left="63" w:right="63"/>
              <w:rPr>
                <w:rFonts w:ascii="宋体" w:hAnsi="宋体" w:cs="宋体"/>
                <w:szCs w:val="24"/>
              </w:rPr>
            </w:pPr>
          </w:p>
        </w:tc>
        <w:tc>
          <w:tcPr>
            <w:tcW w:w="4252" w:type="dxa"/>
            <w:vAlign w:val="center"/>
          </w:tcPr>
          <w:p w:rsidR="00757D8A" w:rsidRDefault="00757D8A">
            <w:pPr>
              <w:pStyle w:val="ad"/>
              <w:keepNext/>
              <w:spacing w:line="440" w:lineRule="exact"/>
              <w:ind w:left="63" w:right="63"/>
              <w:rPr>
                <w:rFonts w:ascii="宋体" w:hAnsi="宋体" w:cs="宋体"/>
                <w:szCs w:val="24"/>
              </w:rPr>
            </w:pPr>
          </w:p>
        </w:tc>
      </w:tr>
      <w:tr w:rsidR="00757D8A">
        <w:trPr>
          <w:jc w:val="center"/>
        </w:trPr>
        <w:tc>
          <w:tcPr>
            <w:tcW w:w="1871" w:type="dxa"/>
            <w:vMerge/>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c>
          <w:tcPr>
            <w:tcW w:w="1418" w:type="dxa"/>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c>
          <w:tcPr>
            <w:tcW w:w="1134" w:type="dxa"/>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c>
          <w:tcPr>
            <w:tcW w:w="4252" w:type="dxa"/>
            <w:tcBorders>
              <w:bottom w:val="single" w:sz="12" w:space="0" w:color="auto"/>
            </w:tcBorders>
            <w:vAlign w:val="center"/>
          </w:tcPr>
          <w:p w:rsidR="00757D8A" w:rsidRDefault="00757D8A">
            <w:pPr>
              <w:pStyle w:val="ad"/>
              <w:keepNext/>
              <w:spacing w:line="440" w:lineRule="exact"/>
              <w:ind w:left="63" w:right="63"/>
              <w:rPr>
                <w:rFonts w:ascii="宋体" w:hAnsi="宋体" w:cs="宋体"/>
                <w:szCs w:val="24"/>
              </w:rPr>
            </w:pPr>
          </w:p>
        </w:tc>
      </w:tr>
    </w:tbl>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br w:type="page"/>
      </w:r>
      <w:bookmarkStart w:id="605" w:name="_Toc267261701"/>
      <w:r>
        <w:rPr>
          <w:rFonts w:ascii="宋体" w:eastAsia="宋体" w:hAnsi="宋体" w:cs="宋体" w:hint="eastAsia"/>
          <w:sz w:val="24"/>
          <w:szCs w:val="24"/>
        </w:rPr>
        <w:lastRenderedPageBreak/>
        <w:t>附</w:t>
      </w:r>
      <w:bookmarkStart w:id="606" w:name="_Toc296891059"/>
      <w:bookmarkStart w:id="607" w:name="_Toc296503231"/>
      <w:bookmarkStart w:id="608" w:name="_Toc296346732"/>
      <w:bookmarkStart w:id="609" w:name="_Toc296347230"/>
      <w:bookmarkStart w:id="610" w:name="_Toc296891271"/>
      <w:bookmarkStart w:id="611" w:name="_Toc296944570"/>
      <w:r>
        <w:rPr>
          <w:rFonts w:ascii="宋体" w:eastAsia="宋体" w:hAnsi="宋体" w:cs="宋体" w:hint="eastAsia"/>
          <w:sz w:val="24"/>
          <w:szCs w:val="24"/>
        </w:rPr>
        <w:t>件8：</w:t>
      </w:r>
    </w:p>
    <w:bookmarkEnd w:id="605"/>
    <w:bookmarkEnd w:id="606"/>
    <w:bookmarkEnd w:id="607"/>
    <w:bookmarkEnd w:id="608"/>
    <w:bookmarkEnd w:id="609"/>
    <w:bookmarkEnd w:id="610"/>
    <w:bookmarkEnd w:id="611"/>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履约担保</w:t>
      </w:r>
    </w:p>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ab/>
      </w:r>
      <w:r>
        <w:rPr>
          <w:rFonts w:ascii="宋体" w:eastAsia="宋体" w:hAnsi="宋体" w:cs="宋体" w:hint="eastAsia"/>
          <w:sz w:val="24"/>
          <w:szCs w:val="24"/>
        </w:rPr>
        <w:t>（发包人名称）：</w:t>
      </w:r>
    </w:p>
    <w:p w:rsidR="00757D8A" w:rsidRDefault="00757D8A">
      <w:pPr>
        <w:spacing w:line="440" w:lineRule="exact"/>
        <w:rPr>
          <w:rFonts w:ascii="宋体" w:eastAsia="宋体" w:hAnsi="宋体" w:cs="宋体"/>
          <w:sz w:val="24"/>
          <w:szCs w:val="24"/>
        </w:rPr>
      </w:pP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鉴于</w:t>
      </w:r>
      <w:r>
        <w:rPr>
          <w:rFonts w:ascii="宋体" w:eastAsia="宋体" w:hAnsi="宋体" w:cs="宋体" w:hint="eastAsia"/>
          <w:sz w:val="24"/>
          <w:szCs w:val="24"/>
          <w:u w:val="single"/>
        </w:rPr>
        <w:t xml:space="preserve">                </w:t>
      </w:r>
      <w:r>
        <w:rPr>
          <w:rFonts w:ascii="宋体" w:eastAsia="宋体" w:hAnsi="宋体" w:cs="宋体" w:hint="eastAsia"/>
          <w:sz w:val="24"/>
          <w:szCs w:val="24"/>
        </w:rPr>
        <w:t>（发包人名称，以下简称“发包人”）与</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（承包人名称）（以下称“承包人”）于</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日就</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（工程名称）施工及有关事项协商一致共同签订《建设工程施工合同》。我方愿意无条件地、不可撤销地就承包人履行与你方签订的合同，向你方提供连带责任担保。 </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 担保金额人民币（大写）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 担保有效期自你方与承包人签订的合同生效之日起至你方签发或应签发工程接收证书之日止。</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 在本担保有效期内，因承包人违反合同约定的义务给你方造成经济损失时，我方在收到你方以书面形式提出的在担保金额内的赔偿要求后，在7天内无条件支付。</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 你方和承包人按合同约定变更合同时，我方承担本担保规定的义务不变。</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 因本保函发生的纠纷，可由双方协商解决，协商不成的，任何一方均可提请</w:t>
      </w:r>
      <w:r>
        <w:rPr>
          <w:rFonts w:ascii="宋体" w:eastAsia="宋体" w:hAnsi="宋体" w:cs="宋体" w:hint="eastAsia"/>
          <w:sz w:val="24"/>
          <w:szCs w:val="24"/>
          <w:u w:val="single"/>
        </w:rPr>
        <w:t xml:space="preserve">        </w:t>
      </w:r>
      <w:r>
        <w:rPr>
          <w:rFonts w:ascii="宋体" w:eastAsia="宋体" w:hAnsi="宋体" w:cs="宋体" w:hint="eastAsia"/>
          <w:sz w:val="24"/>
          <w:szCs w:val="24"/>
        </w:rPr>
        <w:t>仲裁委员会仲裁。</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 本保函自我方法定代表人（或其授权代理人）签字并加盖公章之日起生效。</w:t>
      </w:r>
    </w:p>
    <w:p w:rsidR="00757D8A" w:rsidRDefault="00757D8A">
      <w:pPr>
        <w:spacing w:line="360" w:lineRule="auto"/>
        <w:rPr>
          <w:rFonts w:ascii="宋体" w:eastAsia="宋体" w:hAnsi="宋体" w:cs="宋体"/>
          <w:sz w:val="24"/>
          <w:szCs w:val="24"/>
        </w:rPr>
      </w:pP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担 保 人：</w:t>
      </w:r>
      <w:r>
        <w:rPr>
          <w:rFonts w:ascii="宋体" w:eastAsia="宋体" w:hAnsi="宋体" w:cs="宋体" w:hint="eastAsia"/>
          <w:sz w:val="24"/>
          <w:szCs w:val="24"/>
          <w:u w:val="single"/>
        </w:rPr>
        <w:t xml:space="preserve">                           </w:t>
      </w:r>
      <w:r>
        <w:rPr>
          <w:rFonts w:ascii="宋体" w:eastAsia="宋体" w:hAnsi="宋体" w:cs="宋体" w:hint="eastAsia"/>
          <w:sz w:val="24"/>
          <w:szCs w:val="24"/>
        </w:rPr>
        <w:t>（盖单位章）</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法定代表人或其委托代理人：</w:t>
      </w:r>
      <w:r>
        <w:rPr>
          <w:rFonts w:ascii="宋体" w:eastAsia="宋体" w:hAnsi="宋体" w:cs="宋体" w:hint="eastAsia"/>
          <w:sz w:val="24"/>
          <w:szCs w:val="24"/>
          <w:u w:val="single"/>
        </w:rPr>
        <w:t xml:space="preserve">               </w:t>
      </w:r>
      <w:r>
        <w:rPr>
          <w:rFonts w:ascii="宋体" w:eastAsia="宋体" w:hAnsi="宋体" w:cs="宋体" w:hint="eastAsia"/>
          <w:sz w:val="24"/>
          <w:szCs w:val="24"/>
        </w:rPr>
        <w:t>（签字）</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 xml:space="preserve">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邮政编码：</w:t>
      </w:r>
      <w:r>
        <w:rPr>
          <w:rFonts w:ascii="宋体" w:eastAsia="宋体" w:hAnsi="宋体" w:cs="宋体" w:hint="eastAsia"/>
          <w:sz w:val="24"/>
          <w:szCs w:val="24"/>
          <w:u w:val="single"/>
        </w:rPr>
        <w:t xml:space="preserve">                                      </w:t>
      </w:r>
    </w:p>
    <w:p w:rsidR="00757D8A" w:rsidRDefault="004C7494">
      <w:pPr>
        <w:spacing w:line="360" w:lineRule="auto"/>
        <w:rPr>
          <w:rFonts w:ascii="宋体" w:eastAsia="宋体" w:hAnsi="宋体" w:cs="宋体"/>
          <w:sz w:val="24"/>
          <w:szCs w:val="24"/>
          <w:u w:val="single"/>
        </w:rPr>
      </w:pPr>
      <w:r>
        <w:rPr>
          <w:rFonts w:ascii="宋体" w:eastAsia="宋体" w:hAnsi="宋体" w:cs="宋体" w:hint="eastAsia"/>
          <w:sz w:val="24"/>
          <w:szCs w:val="24"/>
        </w:rPr>
        <w:t>电    话：</w:t>
      </w:r>
      <w:r>
        <w:rPr>
          <w:rFonts w:ascii="宋体" w:eastAsia="宋体" w:hAnsi="宋体" w:cs="宋体" w:hint="eastAsia"/>
          <w:sz w:val="24"/>
          <w:szCs w:val="24"/>
          <w:u w:val="single"/>
        </w:rPr>
        <w:t xml:space="preserve">                                      </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传    真：</w:t>
      </w:r>
      <w:r>
        <w:rPr>
          <w:rFonts w:ascii="宋体" w:eastAsia="宋体" w:hAnsi="宋体" w:cs="宋体" w:hint="eastAsia"/>
          <w:sz w:val="24"/>
          <w:szCs w:val="24"/>
          <w:u w:val="single"/>
        </w:rPr>
        <w:t xml:space="preserve">                                      </w:t>
      </w:r>
    </w:p>
    <w:p w:rsidR="00757D8A" w:rsidRDefault="00757D8A">
      <w:pPr>
        <w:spacing w:line="360" w:lineRule="auto"/>
        <w:jc w:val="left"/>
        <w:rPr>
          <w:rFonts w:ascii="宋体" w:eastAsia="宋体" w:hAnsi="宋体" w:cs="宋体"/>
          <w:sz w:val="24"/>
          <w:szCs w:val="24"/>
          <w:u w:val="single"/>
        </w:rPr>
      </w:pPr>
    </w:p>
    <w:p w:rsidR="00757D8A" w:rsidRDefault="004C7494">
      <w:pPr>
        <w:spacing w:line="360" w:lineRule="auto"/>
        <w:ind w:left="1519" w:hangingChars="633" w:hanging="1519"/>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757D8A" w:rsidRDefault="00757D8A">
      <w:pPr>
        <w:spacing w:line="360" w:lineRule="auto"/>
        <w:ind w:left="1519" w:hangingChars="633" w:hanging="1519"/>
        <w:rPr>
          <w:rFonts w:ascii="宋体" w:eastAsia="宋体" w:hAnsi="宋体" w:cs="宋体"/>
          <w:sz w:val="24"/>
          <w:szCs w:val="24"/>
        </w:rPr>
      </w:pPr>
    </w:p>
    <w:p w:rsidR="00757D8A" w:rsidRDefault="00757D8A">
      <w:pPr>
        <w:spacing w:line="360" w:lineRule="auto"/>
        <w:ind w:left="1519" w:hangingChars="633" w:hanging="1519"/>
        <w:rPr>
          <w:rFonts w:ascii="宋体" w:eastAsia="宋体" w:hAnsi="宋体" w:cs="宋体"/>
          <w:sz w:val="24"/>
          <w:szCs w:val="24"/>
        </w:rPr>
      </w:pP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lastRenderedPageBreak/>
        <w:t>附</w:t>
      </w:r>
      <w:bookmarkStart w:id="612" w:name="_Toc296891272"/>
      <w:bookmarkStart w:id="613" w:name="_Toc296346733"/>
      <w:bookmarkStart w:id="614" w:name="_Toc296944571"/>
      <w:bookmarkStart w:id="615" w:name="_Toc296891060"/>
      <w:bookmarkStart w:id="616" w:name="_Toc267261702"/>
      <w:bookmarkStart w:id="617" w:name="_Toc296503232"/>
      <w:bookmarkStart w:id="618" w:name="_Toc296347231"/>
      <w:r>
        <w:rPr>
          <w:rFonts w:ascii="宋体" w:eastAsia="宋体" w:hAnsi="宋体" w:cs="宋体" w:hint="eastAsia"/>
          <w:sz w:val="24"/>
          <w:szCs w:val="24"/>
        </w:rPr>
        <w:t>件9 ：</w:t>
      </w:r>
    </w:p>
    <w:bookmarkEnd w:id="612"/>
    <w:bookmarkEnd w:id="613"/>
    <w:bookmarkEnd w:id="614"/>
    <w:bookmarkEnd w:id="615"/>
    <w:bookmarkEnd w:id="616"/>
    <w:bookmarkEnd w:id="617"/>
    <w:bookmarkEnd w:id="618"/>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预付款担保</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rPr>
        <w:t xml:space="preserve"> （发包人名称）：</w:t>
      </w:r>
    </w:p>
    <w:p w:rsidR="00757D8A" w:rsidRDefault="00757D8A">
      <w:pPr>
        <w:spacing w:line="360" w:lineRule="auto"/>
        <w:rPr>
          <w:rFonts w:ascii="宋体" w:eastAsia="宋体" w:hAnsi="宋体" w:cs="宋体"/>
          <w:sz w:val="24"/>
          <w:szCs w:val="24"/>
        </w:rPr>
      </w:pP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w:t>
      </w:r>
      <w:r>
        <w:rPr>
          <w:rFonts w:ascii="宋体" w:eastAsia="宋体" w:hAnsi="宋体" w:cs="宋体" w:hint="eastAsia"/>
          <w:sz w:val="24"/>
          <w:szCs w:val="24"/>
          <w:u w:val="single"/>
        </w:rPr>
        <w:t xml:space="preserve">                 </w:t>
      </w:r>
      <w:r>
        <w:rPr>
          <w:rFonts w:ascii="宋体" w:eastAsia="宋体" w:hAnsi="宋体" w:cs="宋体" w:hint="eastAsia"/>
          <w:sz w:val="24"/>
          <w:szCs w:val="24"/>
        </w:rPr>
        <w:t>（承包人名称）（以下称“承包人”）与</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（发包人名称）（以下简称“发包人”）</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于</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日签订的</w:t>
      </w:r>
      <w:r>
        <w:rPr>
          <w:rFonts w:ascii="宋体" w:eastAsia="宋体" w:hAnsi="宋体" w:cs="宋体" w:hint="eastAsia"/>
          <w:sz w:val="24"/>
          <w:szCs w:val="24"/>
          <w:u w:val="single"/>
        </w:rPr>
        <w:t xml:space="preserve">                   </w:t>
      </w:r>
      <w:r>
        <w:rPr>
          <w:rFonts w:ascii="宋体" w:eastAsia="宋体" w:hAnsi="宋体" w:cs="宋体" w:hint="eastAsia"/>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 担保金额人民币（大写）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 担保有效期自预付款支付给承包人起生效，至你方签发的进度款支付证书说明已完全扣清止。</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 你方和承包人按合同约定变更合同时，我方承担本保函规定的义务不变。</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5. 因本保函发生的纠纷，可由双方协商解决，协商不成的，任何一方均可提请</w:t>
      </w:r>
      <w:r>
        <w:rPr>
          <w:rFonts w:ascii="宋体" w:eastAsia="宋体" w:hAnsi="宋体" w:cs="宋体" w:hint="eastAsia"/>
          <w:sz w:val="24"/>
          <w:szCs w:val="24"/>
          <w:u w:val="single"/>
        </w:rPr>
        <w:t xml:space="preserve">        </w:t>
      </w:r>
      <w:r>
        <w:rPr>
          <w:rFonts w:ascii="宋体" w:eastAsia="宋体" w:hAnsi="宋体" w:cs="宋体" w:hint="eastAsia"/>
          <w:sz w:val="24"/>
          <w:szCs w:val="24"/>
        </w:rPr>
        <w:t>仲裁委员会仲裁。</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6. 本保函自我方法定代表人（或其授权代理人）签字并加盖公章之日起生效。</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担保人：</w:t>
      </w:r>
      <w:r>
        <w:rPr>
          <w:rFonts w:ascii="宋体" w:eastAsia="宋体" w:hAnsi="宋体" w:cs="宋体" w:hint="eastAsia"/>
          <w:sz w:val="24"/>
          <w:szCs w:val="24"/>
          <w:u w:val="single"/>
        </w:rPr>
        <w:t xml:space="preserve">                          </w:t>
      </w:r>
      <w:r>
        <w:rPr>
          <w:rFonts w:ascii="宋体" w:eastAsia="宋体" w:hAnsi="宋体" w:cs="宋体" w:hint="eastAsia"/>
          <w:sz w:val="24"/>
          <w:szCs w:val="24"/>
        </w:rPr>
        <w:t>（盖单位章）</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法定代表人或其委托代理人：</w:t>
      </w:r>
      <w:r>
        <w:rPr>
          <w:rFonts w:ascii="宋体" w:eastAsia="宋体" w:hAnsi="宋体" w:cs="宋体" w:hint="eastAsia"/>
          <w:sz w:val="24"/>
          <w:szCs w:val="24"/>
          <w:u w:val="single"/>
        </w:rPr>
        <w:t xml:space="preserve">            </w:t>
      </w:r>
      <w:r>
        <w:rPr>
          <w:rFonts w:ascii="宋体" w:eastAsia="宋体" w:hAnsi="宋体" w:cs="宋体" w:hint="eastAsia"/>
          <w:sz w:val="24"/>
          <w:szCs w:val="24"/>
        </w:rPr>
        <w:t>（签字）</w:t>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r>
      <w:r>
        <w:rPr>
          <w:rFonts w:ascii="宋体" w:eastAsia="宋体" w:hAnsi="宋体" w:cs="宋体" w:hint="eastAsia"/>
          <w:sz w:val="24"/>
          <w:szCs w:val="24"/>
          <w:u w:val="single"/>
        </w:rPr>
        <w:tab/>
      </w:r>
    </w:p>
    <w:p w:rsidR="00757D8A" w:rsidRDefault="004C7494">
      <w:pPr>
        <w:spacing w:line="360" w:lineRule="auto"/>
        <w:rPr>
          <w:rFonts w:ascii="宋体" w:eastAsia="宋体" w:hAnsi="宋体" w:cs="宋体"/>
          <w:sz w:val="24"/>
          <w:szCs w:val="24"/>
          <w:u w:val="single"/>
        </w:rPr>
      </w:pPr>
      <w:r>
        <w:rPr>
          <w:rFonts w:ascii="宋体" w:eastAsia="宋体" w:hAnsi="宋体" w:cs="宋体" w:hint="eastAsia"/>
          <w:sz w:val="24"/>
          <w:szCs w:val="24"/>
        </w:rPr>
        <w:t>邮政编码：</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r>
      <w:r>
        <w:rPr>
          <w:rFonts w:ascii="宋体" w:eastAsia="宋体" w:hAnsi="宋体" w:cs="宋体" w:hint="eastAsia"/>
          <w:sz w:val="24"/>
          <w:szCs w:val="24"/>
          <w:u w:val="single"/>
        </w:rPr>
        <w:tab/>
      </w:r>
    </w:p>
    <w:p w:rsidR="00757D8A" w:rsidRDefault="004C7494">
      <w:pPr>
        <w:spacing w:line="360" w:lineRule="auto"/>
        <w:rPr>
          <w:rFonts w:ascii="宋体" w:eastAsia="宋体" w:hAnsi="宋体" w:cs="宋体"/>
          <w:sz w:val="24"/>
          <w:szCs w:val="24"/>
          <w:u w:val="single"/>
        </w:rPr>
      </w:pPr>
      <w:r>
        <w:rPr>
          <w:rFonts w:ascii="宋体" w:eastAsia="宋体" w:hAnsi="宋体" w:cs="宋体" w:hint="eastAsia"/>
          <w:sz w:val="24"/>
          <w:szCs w:val="24"/>
        </w:rPr>
        <w:t>电    话：</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r>
      <w:r>
        <w:rPr>
          <w:rFonts w:ascii="宋体" w:eastAsia="宋体" w:hAnsi="宋体" w:cs="宋体" w:hint="eastAsia"/>
          <w:sz w:val="24"/>
          <w:szCs w:val="24"/>
          <w:u w:val="single"/>
        </w:rPr>
        <w:tab/>
      </w:r>
    </w:p>
    <w:p w:rsidR="00757D8A" w:rsidRDefault="004C7494">
      <w:pPr>
        <w:spacing w:line="360" w:lineRule="auto"/>
        <w:rPr>
          <w:rFonts w:ascii="宋体" w:eastAsia="宋体" w:hAnsi="宋体" w:cs="宋体"/>
          <w:sz w:val="24"/>
          <w:szCs w:val="24"/>
          <w:u w:val="single"/>
        </w:rPr>
      </w:pPr>
      <w:r>
        <w:rPr>
          <w:rFonts w:ascii="宋体" w:eastAsia="宋体" w:hAnsi="宋体" w:cs="宋体" w:hint="eastAsia"/>
          <w:sz w:val="24"/>
          <w:szCs w:val="24"/>
        </w:rPr>
        <w:t>传    真：</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r>
      <w:r>
        <w:rPr>
          <w:rFonts w:ascii="宋体" w:eastAsia="宋体" w:hAnsi="宋体" w:cs="宋体" w:hint="eastAsia"/>
          <w:sz w:val="24"/>
          <w:szCs w:val="24"/>
          <w:u w:val="single"/>
        </w:rPr>
        <w:tab/>
      </w: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w:t>
      </w:r>
    </w:p>
    <w:p w:rsidR="00757D8A" w:rsidRDefault="00757D8A">
      <w:pPr>
        <w:spacing w:line="360" w:lineRule="auto"/>
        <w:rPr>
          <w:rFonts w:ascii="宋体" w:eastAsia="宋体" w:hAnsi="宋体" w:cs="宋体"/>
          <w:sz w:val="24"/>
          <w:szCs w:val="24"/>
          <w:u w:val="single"/>
        </w:rPr>
      </w:pPr>
    </w:p>
    <w:p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757D8A" w:rsidRDefault="004C7494">
      <w:pPr>
        <w:spacing w:line="440" w:lineRule="exact"/>
        <w:rPr>
          <w:rFonts w:ascii="宋体" w:eastAsia="宋体" w:hAnsi="宋体" w:cs="宋体"/>
          <w:sz w:val="24"/>
          <w:szCs w:val="24"/>
        </w:rPr>
      </w:pPr>
      <w:r>
        <w:rPr>
          <w:rFonts w:ascii="宋体" w:eastAsia="宋体" w:hAnsi="宋体" w:cs="宋体" w:hint="eastAsia"/>
          <w:b/>
          <w:sz w:val="24"/>
          <w:szCs w:val="24"/>
        </w:rPr>
        <w:br w:type="page"/>
      </w:r>
      <w:r>
        <w:rPr>
          <w:rFonts w:ascii="宋体" w:eastAsia="宋体" w:hAnsi="宋体" w:cs="宋体" w:hint="eastAsia"/>
          <w:sz w:val="24"/>
          <w:szCs w:val="24"/>
        </w:rPr>
        <w:lastRenderedPageBreak/>
        <w:t>附</w:t>
      </w:r>
      <w:bookmarkStart w:id="619" w:name="_Toc296891061"/>
      <w:bookmarkStart w:id="620" w:name="_Toc296346734"/>
      <w:bookmarkStart w:id="621" w:name="_Toc296891273"/>
      <w:bookmarkStart w:id="622" w:name="_Toc296944572"/>
      <w:bookmarkStart w:id="623" w:name="_Toc296503233"/>
      <w:bookmarkStart w:id="624" w:name="_Toc296347232"/>
      <w:r>
        <w:rPr>
          <w:rFonts w:ascii="宋体" w:eastAsia="宋体" w:hAnsi="宋体" w:cs="宋体" w:hint="eastAsia"/>
          <w:sz w:val="24"/>
          <w:szCs w:val="24"/>
        </w:rPr>
        <w:t xml:space="preserve">件10:  </w:t>
      </w:r>
    </w:p>
    <w:bookmarkEnd w:id="619"/>
    <w:bookmarkEnd w:id="620"/>
    <w:bookmarkEnd w:id="621"/>
    <w:bookmarkEnd w:id="622"/>
    <w:bookmarkEnd w:id="623"/>
    <w:bookmarkEnd w:id="624"/>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支付担保</w:t>
      </w:r>
    </w:p>
    <w:p w:rsidR="00757D8A" w:rsidRDefault="004C7494">
      <w:pPr>
        <w:spacing w:line="440" w:lineRule="exact"/>
        <w:jc w:val="left"/>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（承包人）：</w:t>
      </w:r>
    </w:p>
    <w:p w:rsidR="00757D8A" w:rsidRDefault="00757D8A">
      <w:pPr>
        <w:spacing w:line="440" w:lineRule="exact"/>
        <w:jc w:val="left"/>
        <w:rPr>
          <w:rFonts w:ascii="宋体" w:eastAsia="宋体" w:hAnsi="宋体" w:cs="宋体"/>
          <w:sz w:val="24"/>
          <w:szCs w:val="24"/>
        </w:rPr>
      </w:pP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鉴于你方作为承包人已经与</w:t>
      </w:r>
      <w:r>
        <w:rPr>
          <w:rFonts w:ascii="宋体" w:eastAsia="宋体" w:hAnsi="宋体" w:cs="宋体" w:hint="eastAsia"/>
          <w:sz w:val="24"/>
          <w:szCs w:val="24"/>
          <w:u w:val="single"/>
        </w:rPr>
        <w:t xml:space="preserve">             </w:t>
      </w:r>
      <w:r>
        <w:rPr>
          <w:rFonts w:ascii="宋体" w:eastAsia="宋体" w:hAnsi="宋体" w:cs="宋体" w:hint="eastAsia"/>
          <w:sz w:val="24"/>
          <w:szCs w:val="24"/>
        </w:rPr>
        <w:t>（发包人名称）（以下称“发包人”）于</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日签订了</w:t>
      </w:r>
      <w:r>
        <w:rPr>
          <w:rFonts w:ascii="宋体" w:eastAsia="宋体" w:hAnsi="宋体" w:cs="宋体" w:hint="eastAsia"/>
          <w:sz w:val="24"/>
          <w:szCs w:val="24"/>
          <w:u w:val="single"/>
        </w:rPr>
        <w:t xml:space="preserve">             </w:t>
      </w:r>
      <w:r>
        <w:rPr>
          <w:rFonts w:ascii="宋体" w:eastAsia="宋体" w:hAnsi="宋体" w:cs="宋体" w:hint="eastAsia"/>
          <w:sz w:val="24"/>
          <w:szCs w:val="24"/>
        </w:rPr>
        <w:t>（工程名称）《建设工程施工合同》（以下称“主合同”），应发包人的申请，我方愿就发包人履行主合同约定的工程款支付义务以保证的方式向你方提供如下担保：</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一、保证的范围及保证金额</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我方的保证范围是主合同约定的工程款。</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本保函所称主合同约定的工程款是指主合同约定的除工程质量保证金以外的合同价款。</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 我方保证的金额是主合同约定的工程款的</w:t>
      </w:r>
      <w:r>
        <w:rPr>
          <w:rFonts w:ascii="宋体" w:eastAsia="宋体" w:hAnsi="宋体" w:cs="宋体" w:hint="eastAsia"/>
          <w:sz w:val="24"/>
          <w:szCs w:val="24"/>
          <w:u w:val="single"/>
        </w:rPr>
        <w:t xml:space="preserve">      </w:t>
      </w:r>
      <w:r>
        <w:rPr>
          <w:rFonts w:ascii="宋体" w:eastAsia="宋体" w:hAnsi="宋体" w:cs="宋体" w:hint="eastAsia"/>
          <w:sz w:val="24"/>
          <w:szCs w:val="24"/>
        </w:rPr>
        <w:t>%，数额最高不超过人民币元（大写：</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二、保证的方式及保证期间</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我方保证的方式为：连带责任保证。</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我方保证的期间为：自本合同生效之日起至主合同约定的工程款支付完毕之日后</w:t>
      </w:r>
      <w:r>
        <w:rPr>
          <w:rFonts w:ascii="宋体" w:eastAsia="宋体" w:hAnsi="宋体" w:cs="宋体" w:hint="eastAsia"/>
          <w:sz w:val="24"/>
          <w:szCs w:val="24"/>
          <w:u w:val="single"/>
        </w:rPr>
        <w:t xml:space="preserve">    </w:t>
      </w:r>
      <w:r>
        <w:rPr>
          <w:rFonts w:ascii="宋体" w:eastAsia="宋体" w:hAnsi="宋体" w:cs="宋体" w:hint="eastAsia"/>
          <w:sz w:val="24"/>
          <w:szCs w:val="24"/>
        </w:rPr>
        <w:t>日内。</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 你方与发包人协议变更工程款支付日期的，经我方书面同意后，保证期间按照变更后的支付日期做相应调整。</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三、承担保证责任的形式</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我方承担保证责任的形式是代为支付。发包人未按主合同约定向你方支付工程款的，由我方在保证金额内代为支付。</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四、代偿的安排</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你方要求我方承担保证责任的，应向我方发出书面索赔通知及发包人未支付主合同约定工程款的证明材料。索赔通知应写明要求索赔的金额，支付款项应到达的账号。</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在出现你方与发包人因工程质量发生争议，发包人拒绝向你方支付工程款的情形时，你方要求我方履行保证责任代为支付的，需提供符合相应条件要求的工程质</w:t>
      </w:r>
      <w:r>
        <w:rPr>
          <w:rFonts w:ascii="宋体" w:eastAsia="宋体" w:hAnsi="宋体" w:cs="宋体" w:hint="eastAsia"/>
          <w:sz w:val="24"/>
          <w:szCs w:val="24"/>
        </w:rPr>
        <w:lastRenderedPageBreak/>
        <w:t>量检测机构出具的质量说明材料。</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 我方收到你方的书面索赔通知及相应的证明材料后７天内无条件支付。</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五、保证责任的解除</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在本保函承诺的保证期间内，你方未书面向我方主张保证责任的，自保证期间届满次日起，我方保证责任解除。</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发包人按主合同约定履行了工程款的全部支付义务的，自本保函承诺的保证期间届满次日起，我方保证责任解除。</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 我方按照本保函向你方履行保证责任所支付金额达到本保函保证金额时，自我方向你方支付（支付款项从我方账户划出）之日起，保证责任即解除。</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4. 按照法律法规的规定或出现应解除我方保证责任的其他情形的，我方在本保函项下的保证责任亦解除。</w:t>
      </w:r>
    </w:p>
    <w:p w:rsidR="00757D8A" w:rsidRDefault="00757D8A">
      <w:pPr>
        <w:spacing w:line="360" w:lineRule="auto"/>
        <w:jc w:val="left"/>
        <w:rPr>
          <w:rFonts w:ascii="宋体" w:eastAsia="宋体" w:hAnsi="宋体" w:cs="宋体"/>
          <w:sz w:val="24"/>
          <w:szCs w:val="24"/>
        </w:rPr>
      </w:pP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5. 我方解除保证责任后，你方应自我方保证责任解除之日起</w:t>
      </w:r>
      <w:r>
        <w:rPr>
          <w:rFonts w:ascii="宋体" w:eastAsia="宋体" w:hAnsi="宋体" w:cs="宋体" w:hint="eastAsia"/>
          <w:sz w:val="24"/>
          <w:szCs w:val="24"/>
          <w:u w:val="single"/>
        </w:rPr>
        <w:t xml:space="preserve">  </w:t>
      </w:r>
      <w:r>
        <w:rPr>
          <w:rFonts w:ascii="宋体" w:eastAsia="宋体" w:hAnsi="宋体" w:cs="宋体" w:hint="eastAsia"/>
          <w:sz w:val="24"/>
          <w:szCs w:val="24"/>
        </w:rPr>
        <w:t>个工作日内，将本保函原件返还我方。</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六、免责条款</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因你方违约致使发包人不能履行义务的，我方不承担保证责任。</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依照法律法规的规定或你方与发包人的另行约定，免除发包人部分或全部义务的，我方亦免除其相应的保证责任。</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4. 因不可抗力造成发包人不能履行义务的，我方不承担保证责任。</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七、争议解决</w:t>
      </w:r>
    </w:p>
    <w:p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因本保函或本保函相关事项发生的纠纷，可由双方协商解决，协商不成的，按下列第</w:t>
      </w:r>
      <w:r>
        <w:rPr>
          <w:rFonts w:ascii="宋体" w:eastAsia="宋体" w:hAnsi="宋体" w:cs="宋体" w:hint="eastAsia"/>
          <w:sz w:val="24"/>
          <w:szCs w:val="24"/>
          <w:u w:val="single"/>
        </w:rPr>
        <w:t xml:space="preserve">     </w:t>
      </w:r>
      <w:r>
        <w:rPr>
          <w:rFonts w:ascii="宋体" w:eastAsia="宋体" w:hAnsi="宋体" w:cs="宋体" w:hint="eastAsia"/>
          <w:sz w:val="24"/>
          <w:szCs w:val="24"/>
        </w:rPr>
        <w:t>种方式解决：</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（1）向</w:t>
      </w:r>
      <w:r>
        <w:rPr>
          <w:rFonts w:ascii="宋体" w:eastAsia="宋体" w:hAnsi="宋体" w:cs="宋体" w:hint="eastAsia"/>
          <w:sz w:val="24"/>
          <w:szCs w:val="24"/>
          <w:u w:val="single"/>
        </w:rPr>
        <w:t xml:space="preserve">                     </w:t>
      </w:r>
      <w:r>
        <w:rPr>
          <w:rFonts w:ascii="宋体" w:eastAsia="宋体" w:hAnsi="宋体" w:cs="宋体" w:hint="eastAsia"/>
          <w:sz w:val="24"/>
          <w:szCs w:val="24"/>
        </w:rPr>
        <w:t>仲裁委员会申请仲裁；</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（2）向</w:t>
      </w:r>
      <w:r>
        <w:rPr>
          <w:rFonts w:ascii="宋体" w:eastAsia="宋体" w:hAnsi="宋体" w:cs="宋体" w:hint="eastAsia"/>
          <w:sz w:val="24"/>
          <w:szCs w:val="24"/>
          <w:u w:val="single"/>
        </w:rPr>
        <w:t xml:space="preserve">                     </w:t>
      </w:r>
      <w:r>
        <w:rPr>
          <w:rFonts w:ascii="宋体" w:eastAsia="宋体" w:hAnsi="宋体" w:cs="宋体" w:hint="eastAsia"/>
          <w:sz w:val="24"/>
          <w:szCs w:val="24"/>
        </w:rPr>
        <w:t>人民法院起诉。</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八、保函的生效</w:t>
      </w:r>
    </w:p>
    <w:p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本保函自我方法定代表人（或其授权代理人）签字并加盖公章之日起生效。</w:t>
      </w:r>
    </w:p>
    <w:p w:rsidR="00757D8A" w:rsidRDefault="00757D8A">
      <w:pPr>
        <w:spacing w:line="360" w:lineRule="auto"/>
        <w:ind w:firstLineChars="200" w:firstLine="480"/>
        <w:jc w:val="left"/>
        <w:rPr>
          <w:rFonts w:ascii="宋体" w:eastAsia="宋体" w:hAnsi="宋体" w:cs="宋体"/>
          <w:sz w:val="24"/>
          <w:szCs w:val="24"/>
        </w:rPr>
      </w:pPr>
    </w:p>
    <w:p w:rsidR="00757D8A" w:rsidRDefault="00757D8A">
      <w:pPr>
        <w:spacing w:line="360" w:lineRule="auto"/>
        <w:ind w:right="600"/>
        <w:jc w:val="left"/>
        <w:rPr>
          <w:rFonts w:ascii="宋体" w:eastAsia="宋体" w:hAnsi="宋体" w:cs="宋体"/>
          <w:sz w:val="24"/>
          <w:szCs w:val="24"/>
        </w:rPr>
      </w:pPr>
    </w:p>
    <w:p w:rsidR="00757D8A" w:rsidRDefault="004C7494">
      <w:pPr>
        <w:spacing w:line="360" w:lineRule="auto"/>
        <w:ind w:right="600"/>
        <w:jc w:val="left"/>
        <w:rPr>
          <w:rFonts w:ascii="宋体" w:eastAsia="宋体" w:hAnsi="宋体" w:cs="宋体"/>
          <w:sz w:val="24"/>
          <w:szCs w:val="24"/>
        </w:rPr>
      </w:pPr>
      <w:r>
        <w:rPr>
          <w:rFonts w:ascii="宋体" w:eastAsia="宋体" w:hAnsi="宋体" w:cs="宋体" w:hint="eastAsia"/>
          <w:sz w:val="24"/>
          <w:szCs w:val="24"/>
        </w:rPr>
        <w:t>担保人：</w:t>
      </w:r>
      <w:r>
        <w:rPr>
          <w:rFonts w:ascii="宋体" w:eastAsia="宋体" w:hAnsi="宋体" w:cs="宋体" w:hint="eastAsia"/>
          <w:sz w:val="24"/>
          <w:szCs w:val="24"/>
          <w:u w:val="single"/>
        </w:rPr>
        <w:t xml:space="preserve">                                   </w:t>
      </w:r>
      <w:r>
        <w:rPr>
          <w:rFonts w:ascii="宋体" w:eastAsia="宋体" w:hAnsi="宋体" w:cs="宋体" w:hint="eastAsia"/>
          <w:sz w:val="24"/>
          <w:szCs w:val="24"/>
        </w:rPr>
        <w:t>（盖章）</w:t>
      </w:r>
    </w:p>
    <w:p w:rsidR="00757D8A" w:rsidRDefault="004C7494">
      <w:pPr>
        <w:spacing w:line="360" w:lineRule="auto"/>
        <w:ind w:right="1200"/>
        <w:rPr>
          <w:rFonts w:ascii="宋体" w:eastAsia="宋体" w:hAnsi="宋体" w:cs="宋体"/>
          <w:sz w:val="24"/>
          <w:szCs w:val="24"/>
        </w:rPr>
      </w:pPr>
      <w:r>
        <w:rPr>
          <w:rFonts w:ascii="宋体" w:eastAsia="宋体" w:hAnsi="宋体" w:cs="宋体" w:hint="eastAsia"/>
          <w:sz w:val="24"/>
          <w:szCs w:val="24"/>
        </w:rPr>
        <w:t>法定代表人或委托代理人：</w:t>
      </w:r>
      <w:r>
        <w:rPr>
          <w:rFonts w:ascii="宋体" w:eastAsia="宋体" w:hAnsi="宋体" w:cs="宋体" w:hint="eastAsia"/>
          <w:sz w:val="24"/>
          <w:szCs w:val="24"/>
          <w:u w:val="single"/>
        </w:rPr>
        <w:t xml:space="preserve">                   </w:t>
      </w:r>
      <w:r>
        <w:rPr>
          <w:rFonts w:ascii="宋体" w:eastAsia="宋体" w:hAnsi="宋体" w:cs="宋体" w:hint="eastAsia"/>
          <w:sz w:val="24"/>
          <w:szCs w:val="24"/>
        </w:rPr>
        <w:t>（签字）</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 xml:space="preserve">                                        </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邮政编码：</w:t>
      </w:r>
      <w:r>
        <w:rPr>
          <w:rFonts w:ascii="宋体" w:eastAsia="宋体" w:hAnsi="宋体" w:cs="宋体" w:hint="eastAsia"/>
          <w:sz w:val="24"/>
          <w:szCs w:val="24"/>
          <w:u w:val="single"/>
        </w:rPr>
        <w:t xml:space="preserve">                                        </w:t>
      </w:r>
    </w:p>
    <w:p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传    真：</w:t>
      </w:r>
      <w:r>
        <w:rPr>
          <w:rFonts w:ascii="宋体" w:eastAsia="宋体" w:hAnsi="宋体" w:cs="宋体" w:hint="eastAsia"/>
          <w:sz w:val="24"/>
          <w:szCs w:val="24"/>
          <w:u w:val="single"/>
        </w:rPr>
        <w:t xml:space="preserve">                                        </w:t>
      </w:r>
    </w:p>
    <w:p w:rsidR="00757D8A" w:rsidRDefault="00757D8A">
      <w:pPr>
        <w:spacing w:line="360" w:lineRule="auto"/>
        <w:ind w:right="150" w:firstLineChars="200" w:firstLine="480"/>
        <w:jc w:val="left"/>
        <w:rPr>
          <w:rFonts w:ascii="宋体" w:eastAsia="宋体" w:hAnsi="宋体" w:cs="宋体"/>
          <w:sz w:val="24"/>
          <w:szCs w:val="24"/>
          <w:u w:val="single"/>
        </w:rPr>
      </w:pPr>
    </w:p>
    <w:p w:rsidR="00757D8A" w:rsidRDefault="004C7494">
      <w:pPr>
        <w:spacing w:line="360" w:lineRule="auto"/>
        <w:ind w:right="150"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br w:type="page"/>
      </w:r>
      <w:r>
        <w:rPr>
          <w:rFonts w:ascii="宋体" w:eastAsia="宋体" w:hAnsi="宋体" w:cs="宋体" w:hint="eastAsia"/>
          <w:sz w:val="24"/>
          <w:szCs w:val="24"/>
        </w:rPr>
        <w:lastRenderedPageBreak/>
        <w:t>附件11：11-1：材料暂估价表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757D8A">
        <w:tc>
          <w:tcPr>
            <w:tcW w:w="993"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序号</w:t>
            </w:r>
          </w:p>
        </w:tc>
        <w:tc>
          <w:tcPr>
            <w:tcW w:w="1984"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名称</w:t>
            </w:r>
          </w:p>
        </w:tc>
        <w:tc>
          <w:tcPr>
            <w:tcW w:w="851"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单位</w:t>
            </w:r>
          </w:p>
        </w:tc>
        <w:tc>
          <w:tcPr>
            <w:tcW w:w="774"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数量</w:t>
            </w:r>
          </w:p>
        </w:tc>
        <w:tc>
          <w:tcPr>
            <w:tcW w:w="1352"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单价（元）</w:t>
            </w:r>
          </w:p>
        </w:tc>
        <w:tc>
          <w:tcPr>
            <w:tcW w:w="1418"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合价（元）</w:t>
            </w:r>
          </w:p>
        </w:tc>
        <w:tc>
          <w:tcPr>
            <w:tcW w:w="1701"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备注</w:t>
            </w:r>
          </w:p>
        </w:tc>
      </w:tr>
      <w:tr w:rsidR="00757D8A">
        <w:tc>
          <w:tcPr>
            <w:tcW w:w="993"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984"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851"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774"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352"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418"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701"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r>
      <w:tr w:rsidR="00757D8A">
        <w:tc>
          <w:tcPr>
            <w:tcW w:w="993" w:type="dxa"/>
            <w:tcBorders>
              <w:top w:val="nil"/>
            </w:tcBorders>
          </w:tcPr>
          <w:p w:rsidR="00757D8A" w:rsidRDefault="00757D8A">
            <w:pPr>
              <w:pStyle w:val="ad"/>
              <w:keepNext/>
              <w:spacing w:line="440" w:lineRule="exact"/>
              <w:ind w:left="63" w:right="63"/>
              <w:rPr>
                <w:rFonts w:ascii="宋体" w:hAnsi="宋体" w:cs="宋体"/>
                <w:szCs w:val="24"/>
              </w:rPr>
            </w:pPr>
          </w:p>
        </w:tc>
        <w:tc>
          <w:tcPr>
            <w:tcW w:w="1984" w:type="dxa"/>
            <w:tcBorders>
              <w:top w:val="nil"/>
            </w:tcBorders>
          </w:tcPr>
          <w:p w:rsidR="00757D8A" w:rsidRDefault="00757D8A">
            <w:pPr>
              <w:pStyle w:val="ad"/>
              <w:keepNext/>
              <w:spacing w:line="440" w:lineRule="exact"/>
              <w:ind w:left="63" w:right="63"/>
              <w:rPr>
                <w:rFonts w:ascii="宋体" w:hAnsi="宋体" w:cs="宋体"/>
                <w:szCs w:val="24"/>
              </w:rPr>
            </w:pPr>
          </w:p>
        </w:tc>
        <w:tc>
          <w:tcPr>
            <w:tcW w:w="851" w:type="dxa"/>
            <w:tcBorders>
              <w:top w:val="nil"/>
            </w:tcBorders>
          </w:tcPr>
          <w:p w:rsidR="00757D8A" w:rsidRDefault="00757D8A">
            <w:pPr>
              <w:pStyle w:val="ad"/>
              <w:keepNext/>
              <w:spacing w:line="440" w:lineRule="exact"/>
              <w:ind w:left="63" w:right="63"/>
              <w:rPr>
                <w:rFonts w:ascii="宋体" w:hAnsi="宋体" w:cs="宋体"/>
                <w:szCs w:val="24"/>
              </w:rPr>
            </w:pPr>
          </w:p>
        </w:tc>
        <w:tc>
          <w:tcPr>
            <w:tcW w:w="774" w:type="dxa"/>
            <w:tcBorders>
              <w:top w:val="nil"/>
            </w:tcBorders>
          </w:tcPr>
          <w:p w:rsidR="00757D8A" w:rsidRDefault="00757D8A">
            <w:pPr>
              <w:pStyle w:val="ad"/>
              <w:keepNext/>
              <w:spacing w:line="440" w:lineRule="exact"/>
              <w:ind w:left="63" w:right="63"/>
              <w:rPr>
                <w:rFonts w:ascii="宋体" w:hAnsi="宋体" w:cs="宋体"/>
                <w:szCs w:val="24"/>
              </w:rPr>
            </w:pPr>
          </w:p>
        </w:tc>
        <w:tc>
          <w:tcPr>
            <w:tcW w:w="1352" w:type="dxa"/>
            <w:tcBorders>
              <w:top w:val="nil"/>
            </w:tcBorders>
          </w:tcPr>
          <w:p w:rsidR="00757D8A" w:rsidRDefault="00757D8A">
            <w:pPr>
              <w:pStyle w:val="ad"/>
              <w:keepNext/>
              <w:spacing w:line="440" w:lineRule="exact"/>
              <w:ind w:left="63" w:right="63"/>
              <w:rPr>
                <w:rFonts w:ascii="宋体" w:hAnsi="宋体" w:cs="宋体"/>
                <w:szCs w:val="24"/>
              </w:rPr>
            </w:pPr>
          </w:p>
        </w:tc>
        <w:tc>
          <w:tcPr>
            <w:tcW w:w="1418" w:type="dxa"/>
            <w:tcBorders>
              <w:top w:val="nil"/>
            </w:tcBorders>
          </w:tcPr>
          <w:p w:rsidR="00757D8A" w:rsidRDefault="00757D8A">
            <w:pPr>
              <w:pStyle w:val="ad"/>
              <w:keepNext/>
              <w:spacing w:line="440" w:lineRule="exact"/>
              <w:ind w:left="63" w:right="63"/>
              <w:rPr>
                <w:rFonts w:ascii="宋体" w:hAnsi="宋体" w:cs="宋体"/>
                <w:szCs w:val="24"/>
              </w:rPr>
            </w:pPr>
          </w:p>
        </w:tc>
        <w:tc>
          <w:tcPr>
            <w:tcW w:w="1701" w:type="dxa"/>
            <w:tcBorders>
              <w:top w:val="nil"/>
            </w:tcBorders>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bl>
    <w:p w:rsidR="00757D8A" w:rsidRDefault="00757D8A">
      <w:pPr>
        <w:spacing w:beforeLines="50" w:before="120" w:afterLines="50" w:after="120" w:line="440" w:lineRule="exact"/>
        <w:rPr>
          <w:rFonts w:ascii="宋体" w:eastAsia="宋体" w:hAnsi="宋体" w:cs="宋体"/>
          <w:sz w:val="24"/>
          <w:szCs w:val="24"/>
        </w:rPr>
      </w:pPr>
    </w:p>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lastRenderedPageBreak/>
        <w:t>11-2：工程设备暂估价表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757D8A">
        <w:tc>
          <w:tcPr>
            <w:tcW w:w="993"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序号</w:t>
            </w:r>
          </w:p>
        </w:tc>
        <w:tc>
          <w:tcPr>
            <w:tcW w:w="1984"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名称</w:t>
            </w:r>
          </w:p>
        </w:tc>
        <w:tc>
          <w:tcPr>
            <w:tcW w:w="851"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单位</w:t>
            </w:r>
          </w:p>
        </w:tc>
        <w:tc>
          <w:tcPr>
            <w:tcW w:w="774"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数量</w:t>
            </w:r>
          </w:p>
        </w:tc>
        <w:tc>
          <w:tcPr>
            <w:tcW w:w="1352"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单价（元）</w:t>
            </w:r>
          </w:p>
        </w:tc>
        <w:tc>
          <w:tcPr>
            <w:tcW w:w="1418"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合价（元）</w:t>
            </w:r>
          </w:p>
        </w:tc>
        <w:tc>
          <w:tcPr>
            <w:tcW w:w="1701"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备注</w:t>
            </w:r>
          </w:p>
        </w:tc>
      </w:tr>
      <w:tr w:rsidR="00757D8A">
        <w:tc>
          <w:tcPr>
            <w:tcW w:w="993"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984"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851"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774"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352"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418"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701"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r>
      <w:tr w:rsidR="00757D8A">
        <w:tc>
          <w:tcPr>
            <w:tcW w:w="993" w:type="dxa"/>
            <w:tcBorders>
              <w:top w:val="nil"/>
            </w:tcBorders>
          </w:tcPr>
          <w:p w:rsidR="00757D8A" w:rsidRDefault="00757D8A">
            <w:pPr>
              <w:pStyle w:val="ad"/>
              <w:keepNext/>
              <w:spacing w:line="440" w:lineRule="exact"/>
              <w:ind w:left="63" w:right="63"/>
              <w:rPr>
                <w:rFonts w:ascii="宋体" w:hAnsi="宋体" w:cs="宋体"/>
                <w:szCs w:val="24"/>
              </w:rPr>
            </w:pPr>
          </w:p>
        </w:tc>
        <w:tc>
          <w:tcPr>
            <w:tcW w:w="1984" w:type="dxa"/>
            <w:tcBorders>
              <w:top w:val="nil"/>
            </w:tcBorders>
          </w:tcPr>
          <w:p w:rsidR="00757D8A" w:rsidRDefault="00757D8A">
            <w:pPr>
              <w:pStyle w:val="ad"/>
              <w:keepNext/>
              <w:spacing w:line="440" w:lineRule="exact"/>
              <w:ind w:left="63" w:right="63"/>
              <w:rPr>
                <w:rFonts w:ascii="宋体" w:hAnsi="宋体" w:cs="宋体"/>
                <w:szCs w:val="24"/>
              </w:rPr>
            </w:pPr>
          </w:p>
        </w:tc>
        <w:tc>
          <w:tcPr>
            <w:tcW w:w="851" w:type="dxa"/>
            <w:tcBorders>
              <w:top w:val="nil"/>
            </w:tcBorders>
          </w:tcPr>
          <w:p w:rsidR="00757D8A" w:rsidRDefault="00757D8A">
            <w:pPr>
              <w:pStyle w:val="ad"/>
              <w:keepNext/>
              <w:spacing w:line="440" w:lineRule="exact"/>
              <w:ind w:left="63" w:right="63"/>
              <w:rPr>
                <w:rFonts w:ascii="宋体" w:hAnsi="宋体" w:cs="宋体"/>
                <w:szCs w:val="24"/>
              </w:rPr>
            </w:pPr>
          </w:p>
        </w:tc>
        <w:tc>
          <w:tcPr>
            <w:tcW w:w="774" w:type="dxa"/>
            <w:tcBorders>
              <w:top w:val="nil"/>
            </w:tcBorders>
          </w:tcPr>
          <w:p w:rsidR="00757D8A" w:rsidRDefault="00757D8A">
            <w:pPr>
              <w:pStyle w:val="ad"/>
              <w:keepNext/>
              <w:spacing w:line="440" w:lineRule="exact"/>
              <w:ind w:left="63" w:right="63"/>
              <w:rPr>
                <w:rFonts w:ascii="宋体" w:hAnsi="宋体" w:cs="宋体"/>
                <w:szCs w:val="24"/>
              </w:rPr>
            </w:pPr>
          </w:p>
        </w:tc>
        <w:tc>
          <w:tcPr>
            <w:tcW w:w="1352" w:type="dxa"/>
            <w:tcBorders>
              <w:top w:val="nil"/>
            </w:tcBorders>
          </w:tcPr>
          <w:p w:rsidR="00757D8A" w:rsidRDefault="00757D8A">
            <w:pPr>
              <w:pStyle w:val="ad"/>
              <w:keepNext/>
              <w:spacing w:line="440" w:lineRule="exact"/>
              <w:ind w:left="63" w:right="63"/>
              <w:rPr>
                <w:rFonts w:ascii="宋体" w:hAnsi="宋体" w:cs="宋体"/>
                <w:szCs w:val="24"/>
              </w:rPr>
            </w:pPr>
          </w:p>
        </w:tc>
        <w:tc>
          <w:tcPr>
            <w:tcW w:w="1418" w:type="dxa"/>
            <w:tcBorders>
              <w:top w:val="nil"/>
            </w:tcBorders>
          </w:tcPr>
          <w:p w:rsidR="00757D8A" w:rsidRDefault="00757D8A">
            <w:pPr>
              <w:pStyle w:val="ad"/>
              <w:keepNext/>
              <w:spacing w:line="440" w:lineRule="exact"/>
              <w:ind w:left="63" w:right="63"/>
              <w:rPr>
                <w:rFonts w:ascii="宋体" w:hAnsi="宋体" w:cs="宋体"/>
                <w:szCs w:val="24"/>
              </w:rPr>
            </w:pPr>
          </w:p>
        </w:tc>
        <w:tc>
          <w:tcPr>
            <w:tcW w:w="1701" w:type="dxa"/>
            <w:tcBorders>
              <w:top w:val="nil"/>
            </w:tcBorders>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r w:rsidR="00757D8A">
        <w:tc>
          <w:tcPr>
            <w:tcW w:w="993"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851" w:type="dxa"/>
          </w:tcPr>
          <w:p w:rsidR="00757D8A" w:rsidRDefault="00757D8A">
            <w:pPr>
              <w:pStyle w:val="ad"/>
              <w:keepNext/>
              <w:spacing w:line="440" w:lineRule="exact"/>
              <w:ind w:left="63" w:right="63"/>
              <w:rPr>
                <w:rFonts w:ascii="宋体" w:hAnsi="宋体" w:cs="宋体"/>
                <w:szCs w:val="24"/>
              </w:rPr>
            </w:pPr>
          </w:p>
        </w:tc>
        <w:tc>
          <w:tcPr>
            <w:tcW w:w="774" w:type="dxa"/>
          </w:tcPr>
          <w:p w:rsidR="00757D8A" w:rsidRDefault="00757D8A">
            <w:pPr>
              <w:pStyle w:val="ad"/>
              <w:keepNext/>
              <w:spacing w:line="440" w:lineRule="exact"/>
              <w:ind w:left="63" w:right="63"/>
              <w:rPr>
                <w:rFonts w:ascii="宋体" w:hAnsi="宋体" w:cs="宋体"/>
                <w:szCs w:val="24"/>
              </w:rPr>
            </w:pPr>
          </w:p>
        </w:tc>
        <w:tc>
          <w:tcPr>
            <w:tcW w:w="1352" w:type="dxa"/>
          </w:tcPr>
          <w:p w:rsidR="00757D8A" w:rsidRDefault="00757D8A">
            <w:pPr>
              <w:pStyle w:val="ad"/>
              <w:keepNext/>
              <w:spacing w:line="440" w:lineRule="exact"/>
              <w:ind w:left="63" w:right="63"/>
              <w:rPr>
                <w:rFonts w:ascii="宋体" w:hAnsi="宋体" w:cs="宋体"/>
                <w:szCs w:val="24"/>
              </w:rPr>
            </w:pPr>
          </w:p>
        </w:tc>
        <w:tc>
          <w:tcPr>
            <w:tcW w:w="1418" w:type="dxa"/>
          </w:tcPr>
          <w:p w:rsidR="00757D8A" w:rsidRDefault="00757D8A">
            <w:pPr>
              <w:pStyle w:val="ad"/>
              <w:keepNext/>
              <w:spacing w:line="440" w:lineRule="exact"/>
              <w:ind w:left="63" w:right="63"/>
              <w:rPr>
                <w:rFonts w:ascii="宋体" w:hAnsi="宋体" w:cs="宋体"/>
                <w:szCs w:val="24"/>
              </w:rPr>
            </w:pPr>
          </w:p>
        </w:tc>
        <w:tc>
          <w:tcPr>
            <w:tcW w:w="1701" w:type="dxa"/>
          </w:tcPr>
          <w:p w:rsidR="00757D8A" w:rsidRDefault="00757D8A">
            <w:pPr>
              <w:pStyle w:val="ad"/>
              <w:keepNext/>
              <w:spacing w:line="440" w:lineRule="exact"/>
              <w:ind w:left="63" w:right="63"/>
              <w:rPr>
                <w:rFonts w:ascii="宋体" w:hAnsi="宋体" w:cs="宋体"/>
                <w:szCs w:val="24"/>
              </w:rPr>
            </w:pPr>
          </w:p>
        </w:tc>
      </w:tr>
    </w:tbl>
    <w:p w:rsidR="00757D8A" w:rsidRDefault="00757D8A">
      <w:pPr>
        <w:spacing w:line="440" w:lineRule="exact"/>
        <w:rPr>
          <w:rFonts w:ascii="宋体" w:eastAsia="宋体" w:hAnsi="宋体" w:cs="宋体"/>
          <w:sz w:val="24"/>
          <w:szCs w:val="24"/>
        </w:rPr>
      </w:pPr>
    </w:p>
    <w:p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br w:type="page"/>
      </w:r>
      <w:r>
        <w:rPr>
          <w:rFonts w:ascii="宋体" w:eastAsia="宋体" w:hAnsi="宋体" w:cs="宋体" w:hint="eastAsia"/>
          <w:sz w:val="24"/>
          <w:szCs w:val="24"/>
        </w:rPr>
        <w:lastRenderedPageBreak/>
        <w:t>11-3：专业工程暂估价表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1984"/>
        <w:gridCol w:w="4678"/>
        <w:gridCol w:w="1276"/>
      </w:tblGrid>
      <w:tr w:rsidR="00757D8A">
        <w:tc>
          <w:tcPr>
            <w:tcW w:w="879"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序号</w:t>
            </w:r>
          </w:p>
        </w:tc>
        <w:tc>
          <w:tcPr>
            <w:tcW w:w="1984"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专业工程名称</w:t>
            </w:r>
          </w:p>
        </w:tc>
        <w:tc>
          <w:tcPr>
            <w:tcW w:w="4678"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工程内容</w:t>
            </w:r>
          </w:p>
        </w:tc>
        <w:tc>
          <w:tcPr>
            <w:tcW w:w="1276" w:type="dxa"/>
            <w:tcBorders>
              <w:top w:val="single" w:sz="12" w:space="0" w:color="auto"/>
              <w:bottom w:val="double" w:sz="6" w:space="0" w:color="auto"/>
            </w:tcBorders>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金额</w:t>
            </w:r>
          </w:p>
        </w:tc>
      </w:tr>
      <w:tr w:rsidR="00757D8A">
        <w:tc>
          <w:tcPr>
            <w:tcW w:w="879"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984"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4678"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c>
          <w:tcPr>
            <w:tcW w:w="1276" w:type="dxa"/>
            <w:tcBorders>
              <w:top w:val="double" w:sz="6" w:space="0" w:color="auto"/>
              <w:bottom w:val="single" w:sz="6" w:space="0" w:color="auto"/>
            </w:tcBorders>
          </w:tcPr>
          <w:p w:rsidR="00757D8A" w:rsidRDefault="00757D8A">
            <w:pPr>
              <w:pStyle w:val="ad"/>
              <w:keepNext/>
              <w:spacing w:line="440" w:lineRule="exact"/>
              <w:ind w:left="63" w:right="63"/>
              <w:rPr>
                <w:rFonts w:ascii="宋体" w:hAnsi="宋体" w:cs="宋体"/>
                <w:szCs w:val="24"/>
              </w:rPr>
            </w:pPr>
          </w:p>
        </w:tc>
      </w:tr>
      <w:tr w:rsidR="00757D8A">
        <w:tc>
          <w:tcPr>
            <w:tcW w:w="879" w:type="dxa"/>
            <w:tcBorders>
              <w:top w:val="nil"/>
            </w:tcBorders>
          </w:tcPr>
          <w:p w:rsidR="00757D8A" w:rsidRDefault="00757D8A">
            <w:pPr>
              <w:pStyle w:val="ad"/>
              <w:keepNext/>
              <w:spacing w:line="440" w:lineRule="exact"/>
              <w:ind w:left="63" w:right="63"/>
              <w:rPr>
                <w:rFonts w:ascii="宋体" w:hAnsi="宋体" w:cs="宋体"/>
                <w:szCs w:val="24"/>
              </w:rPr>
            </w:pPr>
          </w:p>
        </w:tc>
        <w:tc>
          <w:tcPr>
            <w:tcW w:w="1984" w:type="dxa"/>
            <w:tcBorders>
              <w:top w:val="nil"/>
            </w:tcBorders>
          </w:tcPr>
          <w:p w:rsidR="00757D8A" w:rsidRDefault="00757D8A">
            <w:pPr>
              <w:pStyle w:val="ad"/>
              <w:keepNext/>
              <w:spacing w:line="440" w:lineRule="exact"/>
              <w:ind w:left="63" w:right="63"/>
              <w:rPr>
                <w:rFonts w:ascii="宋体" w:hAnsi="宋体" w:cs="宋体"/>
                <w:szCs w:val="24"/>
              </w:rPr>
            </w:pPr>
          </w:p>
        </w:tc>
        <w:tc>
          <w:tcPr>
            <w:tcW w:w="4678" w:type="dxa"/>
            <w:tcBorders>
              <w:top w:val="nil"/>
            </w:tcBorders>
          </w:tcPr>
          <w:p w:rsidR="00757D8A" w:rsidRDefault="00757D8A">
            <w:pPr>
              <w:pStyle w:val="ad"/>
              <w:keepNext/>
              <w:spacing w:line="440" w:lineRule="exact"/>
              <w:ind w:left="63" w:right="63"/>
              <w:rPr>
                <w:rFonts w:ascii="宋体" w:hAnsi="宋体" w:cs="宋体"/>
                <w:szCs w:val="24"/>
              </w:rPr>
            </w:pPr>
          </w:p>
        </w:tc>
        <w:tc>
          <w:tcPr>
            <w:tcW w:w="1276" w:type="dxa"/>
            <w:tcBorders>
              <w:top w:val="nil"/>
            </w:tcBorders>
          </w:tcPr>
          <w:p w:rsidR="00757D8A" w:rsidRDefault="00757D8A">
            <w:pPr>
              <w:pStyle w:val="ad"/>
              <w:keepNext/>
              <w:spacing w:line="440" w:lineRule="exact"/>
              <w:ind w:left="63" w:right="63"/>
              <w:rPr>
                <w:rFonts w:ascii="宋体" w:hAnsi="宋体" w:cs="宋体"/>
                <w:szCs w:val="24"/>
              </w:rPr>
            </w:pPr>
          </w:p>
        </w:tc>
      </w:tr>
      <w:tr w:rsidR="00757D8A">
        <w:tc>
          <w:tcPr>
            <w:tcW w:w="879" w:type="dxa"/>
            <w:tcBorders>
              <w:top w:val="nil"/>
            </w:tcBorders>
          </w:tcPr>
          <w:p w:rsidR="00757D8A" w:rsidRDefault="00757D8A">
            <w:pPr>
              <w:pStyle w:val="ad"/>
              <w:keepNext/>
              <w:spacing w:line="440" w:lineRule="exact"/>
              <w:ind w:left="63" w:right="63"/>
              <w:rPr>
                <w:rFonts w:ascii="宋体" w:hAnsi="宋体" w:cs="宋体"/>
                <w:szCs w:val="24"/>
              </w:rPr>
            </w:pPr>
          </w:p>
        </w:tc>
        <w:tc>
          <w:tcPr>
            <w:tcW w:w="1984" w:type="dxa"/>
            <w:tcBorders>
              <w:top w:val="nil"/>
            </w:tcBorders>
          </w:tcPr>
          <w:p w:rsidR="00757D8A" w:rsidRDefault="00757D8A">
            <w:pPr>
              <w:pStyle w:val="ad"/>
              <w:keepNext/>
              <w:spacing w:line="440" w:lineRule="exact"/>
              <w:ind w:left="63" w:right="63"/>
              <w:rPr>
                <w:rFonts w:ascii="宋体" w:hAnsi="宋体" w:cs="宋体"/>
                <w:szCs w:val="24"/>
              </w:rPr>
            </w:pPr>
          </w:p>
        </w:tc>
        <w:tc>
          <w:tcPr>
            <w:tcW w:w="4678" w:type="dxa"/>
            <w:tcBorders>
              <w:top w:val="nil"/>
            </w:tcBorders>
          </w:tcPr>
          <w:p w:rsidR="00757D8A" w:rsidRDefault="00757D8A">
            <w:pPr>
              <w:pStyle w:val="ad"/>
              <w:keepNext/>
              <w:spacing w:line="440" w:lineRule="exact"/>
              <w:ind w:left="63" w:right="63"/>
              <w:rPr>
                <w:rFonts w:ascii="宋体" w:hAnsi="宋体" w:cs="宋体"/>
                <w:szCs w:val="24"/>
              </w:rPr>
            </w:pPr>
          </w:p>
        </w:tc>
        <w:tc>
          <w:tcPr>
            <w:tcW w:w="1276" w:type="dxa"/>
            <w:tcBorders>
              <w:top w:val="nil"/>
            </w:tcBorders>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79" w:type="dxa"/>
          </w:tcPr>
          <w:p w:rsidR="00757D8A" w:rsidRDefault="00757D8A">
            <w:pPr>
              <w:pStyle w:val="ad"/>
              <w:keepNext/>
              <w:spacing w:line="440" w:lineRule="exact"/>
              <w:ind w:left="63" w:right="63"/>
              <w:rPr>
                <w:rFonts w:ascii="宋体" w:hAnsi="宋体" w:cs="宋体"/>
                <w:szCs w:val="24"/>
              </w:rPr>
            </w:pPr>
          </w:p>
        </w:tc>
        <w:tc>
          <w:tcPr>
            <w:tcW w:w="1984" w:type="dxa"/>
          </w:tcPr>
          <w:p w:rsidR="00757D8A" w:rsidRDefault="00757D8A">
            <w:pPr>
              <w:pStyle w:val="ad"/>
              <w:keepNext/>
              <w:spacing w:line="440" w:lineRule="exact"/>
              <w:ind w:left="63" w:right="63"/>
              <w:rPr>
                <w:rFonts w:ascii="宋体" w:hAnsi="宋体" w:cs="宋体"/>
                <w:szCs w:val="24"/>
              </w:rPr>
            </w:pPr>
          </w:p>
        </w:tc>
        <w:tc>
          <w:tcPr>
            <w:tcW w:w="4678" w:type="dxa"/>
          </w:tcPr>
          <w:p w:rsidR="00757D8A" w:rsidRDefault="00757D8A">
            <w:pPr>
              <w:pStyle w:val="ad"/>
              <w:keepNext/>
              <w:spacing w:line="440" w:lineRule="exact"/>
              <w:ind w:left="63" w:right="63"/>
              <w:rPr>
                <w:rFonts w:ascii="宋体" w:hAnsi="宋体" w:cs="宋体"/>
                <w:szCs w:val="24"/>
              </w:rPr>
            </w:pPr>
          </w:p>
        </w:tc>
        <w:tc>
          <w:tcPr>
            <w:tcW w:w="1276" w:type="dxa"/>
          </w:tcPr>
          <w:p w:rsidR="00757D8A" w:rsidRDefault="00757D8A">
            <w:pPr>
              <w:pStyle w:val="ad"/>
              <w:keepNext/>
              <w:spacing w:line="440" w:lineRule="exact"/>
              <w:ind w:left="63" w:right="63"/>
              <w:rPr>
                <w:rFonts w:ascii="宋体" w:hAnsi="宋体" w:cs="宋体"/>
                <w:szCs w:val="24"/>
              </w:rPr>
            </w:pPr>
          </w:p>
        </w:tc>
      </w:tr>
      <w:tr w:rsidR="00757D8A">
        <w:tc>
          <w:tcPr>
            <w:tcW w:w="8817" w:type="dxa"/>
            <w:gridSpan w:val="4"/>
          </w:tcPr>
          <w:p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小计：</w:t>
            </w:r>
          </w:p>
        </w:tc>
      </w:tr>
    </w:tbl>
    <w:p w:rsidR="00757D8A" w:rsidRDefault="004C7494">
      <w:pPr>
        <w:rPr>
          <w:shd w:val="clear" w:color="auto" w:fill="FFFFFF" w:themeFill="background1"/>
        </w:rPr>
      </w:pPr>
      <w:r>
        <w:rPr>
          <w:rFonts w:hint="eastAsia"/>
          <w:shd w:val="clear" w:color="auto" w:fill="FFFFFF" w:themeFill="background1"/>
        </w:rPr>
        <w:t>备注：本项目合同内容如需变更需甲乙双方同意，且不得损害第三方及国家利益。</w:t>
      </w:r>
    </w:p>
    <w:p w:rsidR="00757D8A" w:rsidRDefault="00757D8A">
      <w:pPr>
        <w:rPr>
          <w:shd w:val="clear" w:color="auto" w:fill="FFFFFF" w:themeFill="background1"/>
        </w:rPr>
      </w:pPr>
    </w:p>
    <w:p w:rsidR="00757D8A" w:rsidRDefault="00757D8A">
      <w:pPr>
        <w:spacing w:line="360" w:lineRule="auto"/>
        <w:rPr>
          <w:rFonts w:ascii="宋体" w:eastAsia="宋体" w:hAnsi="宋体" w:cs="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sectPr w:rsidR="00757D8A">
          <w:footerReference w:type="default" r:id="rId14"/>
          <w:pgSz w:w="11910" w:h="16840"/>
          <w:pgMar w:top="1460" w:right="1360" w:bottom="1380" w:left="1680" w:header="0" w:footer="1178" w:gutter="0"/>
          <w:cols w:space="720"/>
        </w:sectPr>
      </w:pPr>
    </w:p>
    <w:p w:rsidR="00757D8A" w:rsidRDefault="004C7494">
      <w:pPr>
        <w:spacing w:line="360" w:lineRule="auto"/>
        <w:jc w:val="center"/>
        <w:outlineLvl w:val="0"/>
        <w:rPr>
          <w:rFonts w:ascii="宋体" w:eastAsia="宋体" w:hAnsi="宋体" w:cs="宋体"/>
          <w:b/>
          <w:sz w:val="24"/>
          <w:szCs w:val="24"/>
          <w:shd w:val="clear" w:color="auto" w:fill="FFFFFF" w:themeFill="background1"/>
        </w:rPr>
      </w:pPr>
      <w:bookmarkStart w:id="625" w:name="_Toc6449"/>
      <w:r>
        <w:rPr>
          <w:rFonts w:ascii="宋体" w:eastAsia="宋体" w:hAnsi="宋体" w:cs="宋体" w:hint="eastAsia"/>
          <w:b/>
          <w:sz w:val="24"/>
          <w:szCs w:val="24"/>
          <w:shd w:val="clear" w:color="auto" w:fill="FFFFFF" w:themeFill="background1"/>
        </w:rPr>
        <w:lastRenderedPageBreak/>
        <w:t>第四章</w:t>
      </w:r>
      <w:r>
        <w:rPr>
          <w:rFonts w:ascii="宋体" w:eastAsia="宋体" w:hAnsi="宋体" w:cs="宋体"/>
          <w:b/>
          <w:sz w:val="24"/>
          <w:szCs w:val="24"/>
          <w:shd w:val="clear" w:color="auto" w:fill="FFFFFF" w:themeFill="background1"/>
        </w:rPr>
        <w:t xml:space="preserve"> </w:t>
      </w:r>
      <w:r>
        <w:rPr>
          <w:rFonts w:ascii="宋体" w:eastAsia="宋体" w:hAnsi="宋体" w:cs="宋体" w:hint="eastAsia"/>
          <w:b/>
          <w:sz w:val="24"/>
          <w:szCs w:val="24"/>
          <w:shd w:val="clear" w:color="auto" w:fill="FFFFFF" w:themeFill="background1"/>
        </w:rPr>
        <w:t>技术标准和要求</w:t>
      </w:r>
      <w:bookmarkEnd w:id="625"/>
    </w:p>
    <w:p w:rsidR="00757D8A" w:rsidRDefault="00757D8A">
      <w:pPr>
        <w:spacing w:line="360" w:lineRule="auto"/>
        <w:ind w:firstLineChars="200" w:firstLine="480"/>
        <w:rPr>
          <w:rFonts w:ascii="宋体" w:eastAsia="宋体" w:hAnsi="宋体" w:cs="宋体"/>
          <w:sz w:val="24"/>
          <w:szCs w:val="24"/>
          <w:shd w:val="clear" w:color="auto" w:fill="FFFFFF" w:themeFill="background1"/>
        </w:rPr>
      </w:pPr>
    </w:p>
    <w:p w:rsidR="00757D8A" w:rsidRDefault="004C7494">
      <w:pPr>
        <w:spacing w:line="360" w:lineRule="auto"/>
        <w:ind w:firstLineChars="200" w:firstLine="480"/>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1.1、本工程完成必须符合国家和地方现行相关质量评定标准和施工技术规范、施工图设计要求。</w:t>
      </w:r>
    </w:p>
    <w:p w:rsidR="00757D8A" w:rsidRDefault="004C7494">
      <w:pPr>
        <w:spacing w:line="360" w:lineRule="auto"/>
        <w:ind w:firstLineChars="200" w:firstLine="480"/>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1.2、本工程的材料检验和质量、工艺试验按国家、地方现行相关规定执行。</w:t>
      </w:r>
    </w:p>
    <w:p w:rsidR="00757D8A" w:rsidRDefault="004C7494">
      <w:pPr>
        <w:spacing w:line="360" w:lineRule="auto"/>
        <w:ind w:firstLineChars="200" w:firstLine="480"/>
        <w:rPr>
          <w:rFonts w:ascii="宋体" w:eastAsia="宋体" w:hAnsi="宋体" w:cs="宋体"/>
          <w:sz w:val="24"/>
          <w:szCs w:val="24"/>
          <w:shd w:val="clear" w:color="auto" w:fill="FFFFFF" w:themeFill="background1"/>
          <w:lang w:val="zh-CN"/>
        </w:rPr>
      </w:pPr>
      <w:r>
        <w:rPr>
          <w:rFonts w:ascii="宋体" w:eastAsia="宋体" w:hAnsi="宋体" w:cs="宋体" w:hint="eastAsia"/>
          <w:sz w:val="24"/>
          <w:szCs w:val="24"/>
          <w:shd w:val="clear" w:color="auto" w:fill="FFFFFF" w:themeFill="background1"/>
          <w:lang w:val="zh-CN"/>
        </w:rPr>
        <w:t>1.</w:t>
      </w:r>
      <w:r>
        <w:rPr>
          <w:rFonts w:ascii="宋体" w:eastAsia="宋体" w:hAnsi="宋体" w:cs="宋体" w:hint="eastAsia"/>
          <w:sz w:val="24"/>
          <w:szCs w:val="24"/>
          <w:shd w:val="clear" w:color="auto" w:fill="FFFFFF" w:themeFill="background1"/>
        </w:rPr>
        <w:t>3</w:t>
      </w:r>
      <w:r>
        <w:rPr>
          <w:rFonts w:ascii="宋体" w:eastAsia="宋体" w:hAnsi="宋体" w:cs="宋体" w:hint="eastAsia"/>
          <w:sz w:val="24"/>
          <w:szCs w:val="24"/>
          <w:shd w:val="clear" w:color="auto" w:fill="FFFFFF" w:themeFill="background1"/>
          <w:lang w:val="zh-CN"/>
        </w:rPr>
        <w:t>、工程量清单</w:t>
      </w:r>
      <w:r>
        <w:rPr>
          <w:rFonts w:ascii="宋体" w:eastAsia="宋体" w:hAnsi="宋体" w:cs="宋体" w:hint="eastAsia"/>
          <w:sz w:val="24"/>
          <w:szCs w:val="24"/>
          <w:shd w:val="clear" w:color="auto" w:fill="FFFFFF" w:themeFill="background1"/>
        </w:rPr>
        <w:t>及经济标</w:t>
      </w:r>
      <w:r>
        <w:rPr>
          <w:rFonts w:ascii="宋体" w:eastAsia="宋体" w:hAnsi="宋体" w:cs="宋体" w:hint="eastAsia"/>
          <w:sz w:val="24"/>
          <w:szCs w:val="24"/>
          <w:shd w:val="clear" w:color="auto" w:fill="FFFFFF" w:themeFill="background1"/>
          <w:lang w:val="zh-CN"/>
        </w:rPr>
        <w:t>应当按照《建设工程工程量清单计价规范》（GB50500-2013）有关规定编制。</w:t>
      </w:r>
    </w:p>
    <w:p w:rsidR="00757D8A" w:rsidRDefault="00757D8A">
      <w:pPr>
        <w:spacing w:line="360" w:lineRule="auto"/>
        <w:ind w:firstLineChars="200" w:firstLine="480"/>
        <w:rPr>
          <w:rFonts w:ascii="宋体" w:eastAsia="宋体" w:hAnsi="宋体" w:cs="宋体"/>
          <w:sz w:val="24"/>
          <w:szCs w:val="24"/>
          <w:shd w:val="clear" w:color="auto" w:fill="FFFFFF" w:themeFill="background1"/>
        </w:rPr>
      </w:pPr>
    </w:p>
    <w:p w:rsidR="00757D8A" w:rsidRDefault="00757D8A">
      <w:pPr>
        <w:spacing w:line="360" w:lineRule="auto"/>
        <w:ind w:firstLineChars="200" w:firstLine="480"/>
        <w:rPr>
          <w:rFonts w:ascii="宋体" w:eastAsia="宋体" w:hAnsi="宋体" w:cs="宋体"/>
          <w:sz w:val="24"/>
          <w:szCs w:val="24"/>
          <w:shd w:val="clear" w:color="auto" w:fill="FFFFFF" w:themeFill="background1"/>
        </w:rPr>
      </w:pPr>
    </w:p>
    <w:p w:rsidR="00757D8A" w:rsidRDefault="00757D8A">
      <w:pPr>
        <w:spacing w:line="360" w:lineRule="auto"/>
        <w:ind w:firstLineChars="200" w:firstLine="480"/>
        <w:rPr>
          <w:rFonts w:ascii="宋体" w:eastAsia="宋体" w:hAnsi="宋体" w:cs="宋体"/>
          <w:sz w:val="24"/>
          <w:szCs w:val="24"/>
          <w:shd w:val="clear" w:color="auto" w:fill="FFFFFF" w:themeFill="background1"/>
        </w:rPr>
      </w:pPr>
    </w:p>
    <w:p w:rsidR="00757D8A" w:rsidRDefault="00757D8A">
      <w:pPr>
        <w:spacing w:line="360" w:lineRule="auto"/>
        <w:ind w:firstLineChars="200" w:firstLine="480"/>
        <w:rPr>
          <w:rFonts w:ascii="宋体" w:eastAsia="宋体" w:hAnsi="宋体" w:cs="宋体"/>
          <w:sz w:val="24"/>
          <w:szCs w:val="24"/>
          <w:shd w:val="clear" w:color="auto" w:fill="FFFFFF" w:themeFill="background1"/>
        </w:rPr>
      </w:pPr>
    </w:p>
    <w:p w:rsidR="00757D8A" w:rsidRDefault="00757D8A">
      <w:pPr>
        <w:spacing w:line="360" w:lineRule="auto"/>
        <w:ind w:firstLineChars="200" w:firstLine="480"/>
        <w:rPr>
          <w:rFonts w:ascii="宋体" w:eastAsia="宋体" w:hAnsi="宋体"/>
          <w:sz w:val="24"/>
          <w:szCs w:val="24"/>
          <w:shd w:val="clear" w:color="auto" w:fill="FFFFFF" w:themeFill="background1"/>
        </w:rPr>
      </w:pPr>
    </w:p>
    <w:p w:rsidR="00757D8A" w:rsidRDefault="00757D8A">
      <w:pPr>
        <w:spacing w:line="360" w:lineRule="auto"/>
        <w:ind w:firstLineChars="200" w:firstLine="480"/>
        <w:rPr>
          <w:rFonts w:ascii="宋体" w:eastAsia="宋体" w:hAnsi="宋体"/>
          <w:sz w:val="24"/>
          <w:szCs w:val="24"/>
          <w:shd w:val="clear" w:color="auto" w:fill="FFFFFF" w:themeFill="background1"/>
        </w:rPr>
      </w:pPr>
    </w:p>
    <w:p w:rsidR="00757D8A" w:rsidRDefault="00757D8A">
      <w:pPr>
        <w:spacing w:line="360" w:lineRule="auto"/>
        <w:ind w:firstLineChars="200" w:firstLine="480"/>
        <w:rPr>
          <w:rFonts w:ascii="宋体" w:eastAsia="宋体" w:hAnsi="宋体"/>
          <w:sz w:val="24"/>
          <w:szCs w:val="24"/>
          <w:shd w:val="clear" w:color="auto" w:fill="FFFFFF" w:themeFill="background1"/>
        </w:rPr>
      </w:pPr>
    </w:p>
    <w:p w:rsidR="00757D8A" w:rsidRDefault="004C7494">
      <w:pPr>
        <w:widowControl/>
        <w:spacing w:line="360" w:lineRule="auto"/>
        <w:jc w:val="left"/>
        <w:rPr>
          <w:rFonts w:ascii="宋体" w:eastAsia="宋体" w:hAnsi="宋体"/>
          <w:b/>
          <w:sz w:val="24"/>
          <w:szCs w:val="24"/>
          <w:shd w:val="clear" w:color="auto" w:fill="FFFFFF" w:themeFill="background1"/>
        </w:rPr>
      </w:pPr>
      <w:r>
        <w:rPr>
          <w:rFonts w:ascii="宋体" w:eastAsia="宋体" w:hAnsi="宋体"/>
          <w:b/>
          <w:sz w:val="24"/>
          <w:szCs w:val="24"/>
          <w:shd w:val="clear" w:color="auto" w:fill="FFFFFF" w:themeFill="background1"/>
        </w:rPr>
        <w:br w:type="page"/>
      </w:r>
    </w:p>
    <w:p w:rsidR="00757D8A" w:rsidRDefault="004C7494">
      <w:pPr>
        <w:spacing w:line="360" w:lineRule="auto"/>
        <w:jc w:val="center"/>
        <w:outlineLvl w:val="0"/>
        <w:rPr>
          <w:rFonts w:ascii="宋体" w:eastAsia="宋体" w:hAnsi="宋体" w:cs="宋体"/>
          <w:b/>
          <w:sz w:val="24"/>
          <w:szCs w:val="24"/>
          <w:shd w:val="clear" w:color="auto" w:fill="FFFFFF" w:themeFill="background1"/>
        </w:rPr>
      </w:pPr>
      <w:bookmarkStart w:id="626" w:name="_Toc12673"/>
      <w:r>
        <w:rPr>
          <w:rFonts w:ascii="宋体" w:eastAsia="宋体" w:hAnsi="宋体" w:hint="eastAsia"/>
          <w:b/>
          <w:sz w:val="24"/>
          <w:szCs w:val="24"/>
          <w:shd w:val="clear" w:color="auto" w:fill="FFFFFF" w:themeFill="background1"/>
        </w:rPr>
        <w:lastRenderedPageBreak/>
        <w:t>第五章</w:t>
      </w:r>
      <w:r>
        <w:rPr>
          <w:rFonts w:ascii="宋体" w:eastAsia="宋体" w:hAnsi="宋体"/>
          <w:b/>
          <w:sz w:val="24"/>
          <w:szCs w:val="24"/>
          <w:shd w:val="clear" w:color="auto" w:fill="FFFFFF" w:themeFill="background1"/>
        </w:rPr>
        <w:t xml:space="preserve"> </w:t>
      </w:r>
      <w:r>
        <w:rPr>
          <w:rFonts w:ascii="宋体" w:eastAsia="宋体" w:hAnsi="宋体" w:hint="eastAsia"/>
          <w:b/>
          <w:sz w:val="24"/>
          <w:szCs w:val="24"/>
          <w:shd w:val="clear" w:color="auto" w:fill="FFFFFF" w:themeFill="background1"/>
        </w:rPr>
        <w:t>响应文件格式</w:t>
      </w:r>
      <w:bookmarkEnd w:id="626"/>
    </w:p>
    <w:p w:rsidR="00757D8A" w:rsidRDefault="00757D8A">
      <w:pPr>
        <w:spacing w:line="360" w:lineRule="auto"/>
        <w:rPr>
          <w:rFonts w:ascii="宋体" w:eastAsia="宋体" w:hAnsi="宋体" w:cs="宋体"/>
          <w:b/>
          <w:sz w:val="24"/>
          <w:szCs w:val="24"/>
          <w:shd w:val="clear" w:color="auto" w:fill="FFFFFF" w:themeFill="background1"/>
        </w:rPr>
      </w:pPr>
    </w:p>
    <w:p w:rsidR="00757D8A" w:rsidRDefault="00757D8A">
      <w:pPr>
        <w:spacing w:line="360" w:lineRule="auto"/>
        <w:rPr>
          <w:rFonts w:ascii="宋体" w:eastAsia="宋体" w:hAnsi="宋体" w:cs="宋体"/>
          <w:b/>
          <w:sz w:val="24"/>
          <w:szCs w:val="24"/>
          <w:shd w:val="clear" w:color="auto" w:fill="FFFFFF" w:themeFill="background1"/>
        </w:rPr>
      </w:pPr>
    </w:p>
    <w:p w:rsidR="00757D8A" w:rsidRDefault="004C7494">
      <w:pPr>
        <w:spacing w:line="360" w:lineRule="auto"/>
        <w:rPr>
          <w:rFonts w:ascii="宋体" w:eastAsia="宋体" w:hAnsi="宋体" w:cs="宋体"/>
          <w:sz w:val="24"/>
          <w:szCs w:val="24"/>
          <w:u w:val="single"/>
          <w:shd w:val="clear" w:color="auto" w:fill="FFFFFF" w:themeFill="background1"/>
        </w:rPr>
      </w:pPr>
      <w:r>
        <w:rPr>
          <w:rFonts w:ascii="宋体" w:eastAsia="宋体" w:hAnsi="宋体" w:cs="宋体" w:hint="eastAsia"/>
          <w:sz w:val="24"/>
          <w:szCs w:val="24"/>
          <w:u w:val="single"/>
          <w:shd w:val="clear" w:color="auto" w:fill="FFFFFF" w:themeFill="background1"/>
        </w:rPr>
        <w:t>响应文件封面示例</w:t>
      </w:r>
    </w:p>
    <w:p w:rsidR="00757D8A" w:rsidRDefault="00757D8A">
      <w:pPr>
        <w:spacing w:line="360" w:lineRule="auto"/>
        <w:jc w:val="center"/>
        <w:rPr>
          <w:rFonts w:ascii="宋体" w:eastAsia="宋体" w:hAnsi="宋体" w:cs="宋体"/>
          <w:b/>
          <w:sz w:val="24"/>
          <w:szCs w:val="24"/>
          <w:bdr w:val="single" w:sz="4" w:space="0" w:color="auto"/>
          <w:shd w:val="clear" w:color="auto" w:fill="FFFFFF" w:themeFill="background1"/>
        </w:rPr>
      </w:pPr>
    </w:p>
    <w:p w:rsidR="00757D8A" w:rsidRDefault="00757D8A">
      <w:pPr>
        <w:spacing w:line="360" w:lineRule="auto"/>
        <w:jc w:val="center"/>
        <w:rPr>
          <w:rFonts w:ascii="宋体" w:eastAsia="宋体" w:hAnsi="宋体" w:cs="宋体"/>
          <w:b/>
          <w:sz w:val="24"/>
          <w:szCs w:val="24"/>
          <w:bdr w:val="single" w:sz="4" w:space="0" w:color="auto"/>
          <w:shd w:val="clear" w:color="auto" w:fill="FFFFFF" w:themeFill="background1"/>
        </w:rPr>
      </w:pPr>
    </w:p>
    <w:p w:rsidR="00757D8A" w:rsidRDefault="00757D8A">
      <w:pPr>
        <w:spacing w:line="360" w:lineRule="auto"/>
        <w:jc w:val="center"/>
        <w:rPr>
          <w:rFonts w:ascii="宋体" w:eastAsia="宋体" w:hAnsi="宋体" w:cs="宋体"/>
          <w:b/>
          <w:sz w:val="24"/>
          <w:szCs w:val="24"/>
          <w:bdr w:val="single" w:sz="4" w:space="0" w:color="auto"/>
          <w:shd w:val="clear" w:color="auto" w:fill="FFFFFF" w:themeFill="background1"/>
        </w:rPr>
      </w:pPr>
    </w:p>
    <w:p w:rsidR="00757D8A" w:rsidRDefault="004C7494">
      <w:pPr>
        <w:spacing w:line="360" w:lineRule="auto"/>
        <w:jc w:val="center"/>
        <w:rPr>
          <w:rFonts w:ascii="宋体" w:eastAsia="宋体" w:hAnsi="宋体" w:cs="宋体"/>
          <w:b/>
          <w:bCs/>
          <w:sz w:val="24"/>
          <w:szCs w:val="24"/>
          <w:u w:val="single"/>
          <w:shd w:val="clear" w:color="auto" w:fill="FFFFFF" w:themeFill="background1"/>
        </w:rPr>
      </w:pPr>
      <w:r>
        <w:rPr>
          <w:rFonts w:ascii="宋体" w:eastAsia="宋体" w:hAnsi="宋体" w:cs="宋体" w:hint="eastAsia"/>
          <w:b/>
          <w:bCs/>
          <w:sz w:val="24"/>
          <w:szCs w:val="24"/>
          <w:u w:val="single"/>
          <w:shd w:val="clear" w:color="auto" w:fill="FFFFFF" w:themeFill="background1"/>
        </w:rPr>
        <w:t>（项目名称）</w:t>
      </w:r>
    </w:p>
    <w:p w:rsidR="00757D8A" w:rsidRDefault="004C7494">
      <w:pPr>
        <w:spacing w:line="360" w:lineRule="auto"/>
        <w:jc w:val="center"/>
        <w:rPr>
          <w:rFonts w:ascii="宋体" w:eastAsia="宋体" w:hAnsi="宋体" w:cs="宋体"/>
          <w:b/>
          <w:bCs/>
          <w:sz w:val="24"/>
          <w:szCs w:val="24"/>
          <w:u w:val="single"/>
          <w:shd w:val="clear" w:color="auto" w:fill="FFFFFF" w:themeFill="background1"/>
        </w:rPr>
      </w:pPr>
      <w:r>
        <w:rPr>
          <w:rFonts w:ascii="宋体" w:eastAsia="宋体" w:hAnsi="宋体" w:cs="宋体" w:hint="eastAsia"/>
          <w:b/>
          <w:bCs/>
          <w:sz w:val="24"/>
          <w:szCs w:val="24"/>
          <w:u w:val="single"/>
          <w:shd w:val="clear" w:color="auto" w:fill="FFFFFF" w:themeFill="background1"/>
        </w:rPr>
        <w:t>（项目编号）</w:t>
      </w:r>
    </w:p>
    <w:p w:rsidR="00757D8A" w:rsidRDefault="00757D8A">
      <w:pPr>
        <w:spacing w:line="360" w:lineRule="auto"/>
        <w:jc w:val="center"/>
        <w:rPr>
          <w:rFonts w:ascii="宋体" w:eastAsia="宋体" w:hAnsi="宋体" w:cs="宋体"/>
          <w:b/>
          <w:bCs/>
          <w:sz w:val="24"/>
          <w:szCs w:val="24"/>
          <w:shd w:val="clear" w:color="auto" w:fill="FFFFFF" w:themeFill="background1"/>
        </w:rPr>
      </w:pPr>
    </w:p>
    <w:p w:rsidR="00757D8A" w:rsidRDefault="00757D8A">
      <w:pPr>
        <w:spacing w:line="360" w:lineRule="auto"/>
        <w:jc w:val="center"/>
        <w:rPr>
          <w:rFonts w:ascii="宋体" w:eastAsia="宋体" w:hAnsi="宋体" w:cs="宋体"/>
          <w:b/>
          <w:bCs/>
          <w:sz w:val="24"/>
          <w:szCs w:val="24"/>
          <w:shd w:val="clear" w:color="auto" w:fill="FFFFFF" w:themeFill="background1"/>
        </w:rPr>
      </w:pPr>
    </w:p>
    <w:p w:rsidR="00757D8A" w:rsidRDefault="004C7494">
      <w:pPr>
        <w:spacing w:line="360" w:lineRule="auto"/>
        <w:jc w:val="center"/>
        <w:rPr>
          <w:rFonts w:ascii="宋体" w:eastAsia="宋体" w:hAnsi="宋体" w:cs="宋体"/>
          <w:b/>
          <w:bCs/>
          <w:sz w:val="24"/>
          <w:szCs w:val="24"/>
          <w:shd w:val="clear" w:color="auto" w:fill="FFFFFF" w:themeFill="background1"/>
        </w:rPr>
      </w:pPr>
      <w:r>
        <w:rPr>
          <w:rFonts w:ascii="宋体" w:eastAsia="宋体" w:hAnsi="宋体" w:cs="宋体" w:hint="eastAsia"/>
          <w:b/>
          <w:bCs/>
          <w:sz w:val="24"/>
          <w:szCs w:val="24"/>
          <w:shd w:val="clear" w:color="auto" w:fill="FFFFFF" w:themeFill="background1"/>
        </w:rPr>
        <w:t>响应文件</w:t>
      </w:r>
    </w:p>
    <w:p w:rsidR="00757D8A" w:rsidRDefault="00757D8A">
      <w:pPr>
        <w:spacing w:line="360" w:lineRule="auto"/>
        <w:rPr>
          <w:rFonts w:ascii="宋体" w:eastAsia="宋体" w:hAnsi="宋体" w:cs="宋体"/>
          <w:sz w:val="24"/>
          <w:szCs w:val="24"/>
          <w:shd w:val="clear" w:color="auto" w:fill="FFFFFF" w:themeFill="background1"/>
        </w:rPr>
      </w:pPr>
    </w:p>
    <w:p w:rsidR="00757D8A" w:rsidRDefault="00757D8A">
      <w:pPr>
        <w:spacing w:line="360" w:lineRule="auto"/>
        <w:rPr>
          <w:rFonts w:ascii="宋体" w:eastAsia="宋体" w:hAnsi="宋体" w:cs="宋体"/>
          <w:sz w:val="24"/>
          <w:szCs w:val="24"/>
          <w:shd w:val="clear" w:color="auto" w:fill="FFFFFF" w:themeFill="background1"/>
        </w:rPr>
      </w:pPr>
    </w:p>
    <w:p w:rsidR="00757D8A" w:rsidRDefault="00757D8A">
      <w:pPr>
        <w:spacing w:line="360" w:lineRule="auto"/>
        <w:rPr>
          <w:rFonts w:ascii="宋体" w:eastAsia="宋体" w:hAnsi="宋体" w:cs="宋体"/>
          <w:sz w:val="24"/>
          <w:szCs w:val="24"/>
          <w:shd w:val="clear" w:color="auto" w:fill="FFFFFF" w:themeFill="background1"/>
        </w:rPr>
      </w:pPr>
    </w:p>
    <w:p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供应商：（盖章）</w:t>
      </w:r>
    </w:p>
    <w:p w:rsidR="00757D8A" w:rsidRDefault="00757D8A">
      <w:pPr>
        <w:spacing w:line="360" w:lineRule="auto"/>
        <w:rPr>
          <w:rFonts w:ascii="宋体" w:eastAsia="宋体" w:hAnsi="宋体" w:cs="宋体"/>
          <w:sz w:val="24"/>
          <w:szCs w:val="24"/>
          <w:shd w:val="clear" w:color="auto" w:fill="FFFFFF" w:themeFill="background1"/>
        </w:rPr>
      </w:pPr>
    </w:p>
    <w:p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法定代表人：</w:t>
      </w:r>
      <w:r>
        <w:rPr>
          <w:rFonts w:ascii="宋体" w:eastAsia="宋体" w:hAnsi="宋体" w:cs="Arial" w:hint="eastAsia"/>
          <w:kern w:val="0"/>
          <w:sz w:val="24"/>
          <w:szCs w:val="24"/>
          <w:shd w:val="clear" w:color="auto" w:fill="FFFFFF" w:themeFill="background1"/>
        </w:rPr>
        <w:t>（盖章）</w:t>
      </w:r>
    </w:p>
    <w:p w:rsidR="00757D8A" w:rsidRDefault="00757D8A">
      <w:pPr>
        <w:spacing w:line="360" w:lineRule="auto"/>
        <w:rPr>
          <w:rFonts w:ascii="宋体" w:eastAsia="宋体" w:hAnsi="宋体" w:cs="宋体"/>
          <w:sz w:val="24"/>
          <w:szCs w:val="24"/>
          <w:shd w:val="clear" w:color="auto" w:fill="FFFFFF" w:themeFill="background1"/>
        </w:rPr>
      </w:pPr>
    </w:p>
    <w:p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单位地址：</w:t>
      </w:r>
    </w:p>
    <w:p w:rsidR="00757D8A" w:rsidRDefault="00757D8A">
      <w:pPr>
        <w:spacing w:line="360" w:lineRule="auto"/>
        <w:rPr>
          <w:rFonts w:ascii="宋体" w:eastAsia="宋体" w:hAnsi="宋体" w:cs="宋体"/>
          <w:sz w:val="24"/>
          <w:szCs w:val="24"/>
          <w:shd w:val="clear" w:color="auto" w:fill="FFFFFF" w:themeFill="background1"/>
        </w:rPr>
      </w:pPr>
    </w:p>
    <w:p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邮政编码：</w:t>
      </w:r>
    </w:p>
    <w:p w:rsidR="00757D8A" w:rsidRDefault="00757D8A">
      <w:pPr>
        <w:spacing w:line="360" w:lineRule="auto"/>
        <w:rPr>
          <w:rFonts w:ascii="宋体" w:eastAsia="宋体" w:hAnsi="宋体" w:cs="宋体"/>
          <w:sz w:val="24"/>
          <w:szCs w:val="24"/>
          <w:shd w:val="clear" w:color="auto" w:fill="FFFFFF" w:themeFill="background1"/>
        </w:rPr>
      </w:pPr>
    </w:p>
    <w:p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联系人：</w:t>
      </w:r>
    </w:p>
    <w:p w:rsidR="00757D8A" w:rsidRDefault="00757D8A">
      <w:pPr>
        <w:spacing w:line="360" w:lineRule="auto"/>
        <w:rPr>
          <w:rFonts w:ascii="宋体" w:eastAsia="宋体" w:hAnsi="宋体" w:cs="宋体"/>
          <w:sz w:val="24"/>
          <w:szCs w:val="24"/>
          <w:shd w:val="clear" w:color="auto" w:fill="FFFFFF" w:themeFill="background1"/>
        </w:rPr>
      </w:pPr>
    </w:p>
    <w:p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联系电话：</w:t>
      </w:r>
    </w:p>
    <w:p w:rsidR="00757D8A" w:rsidRDefault="00757D8A">
      <w:pPr>
        <w:spacing w:line="360" w:lineRule="auto"/>
        <w:rPr>
          <w:rFonts w:ascii="宋体" w:eastAsia="宋体" w:hAnsi="宋体" w:cs="宋体"/>
          <w:sz w:val="24"/>
          <w:szCs w:val="24"/>
          <w:shd w:val="clear" w:color="auto" w:fill="FFFFFF" w:themeFill="background1"/>
        </w:rPr>
      </w:pPr>
    </w:p>
    <w:p w:rsidR="00757D8A" w:rsidRDefault="004C7494">
      <w:pPr>
        <w:spacing w:line="360" w:lineRule="auto"/>
        <w:ind w:firstLineChars="1" w:firstLine="2"/>
        <w:jc w:val="center"/>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年</w:t>
      </w:r>
      <w:r>
        <w:rPr>
          <w:rFonts w:ascii="宋体" w:eastAsia="宋体" w:hAnsi="宋体" w:cs="宋体"/>
          <w:sz w:val="24"/>
          <w:szCs w:val="24"/>
          <w:shd w:val="clear" w:color="auto" w:fill="FFFFFF" w:themeFill="background1"/>
        </w:rPr>
        <w:t xml:space="preserve">  </w:t>
      </w:r>
      <w:r>
        <w:rPr>
          <w:rFonts w:ascii="宋体" w:eastAsia="宋体" w:hAnsi="宋体" w:cs="宋体" w:hint="eastAsia"/>
          <w:sz w:val="24"/>
          <w:szCs w:val="24"/>
          <w:shd w:val="clear" w:color="auto" w:fill="FFFFFF" w:themeFill="background1"/>
        </w:rPr>
        <w:t>月</w:t>
      </w:r>
      <w:r>
        <w:rPr>
          <w:rFonts w:ascii="宋体" w:eastAsia="宋体" w:hAnsi="宋体" w:cs="宋体"/>
          <w:sz w:val="24"/>
          <w:szCs w:val="24"/>
          <w:shd w:val="clear" w:color="auto" w:fill="FFFFFF" w:themeFill="background1"/>
        </w:rPr>
        <w:t xml:space="preserve">  </w:t>
      </w:r>
      <w:r>
        <w:rPr>
          <w:rFonts w:ascii="宋体" w:eastAsia="宋体" w:hAnsi="宋体" w:cs="宋体" w:hint="eastAsia"/>
          <w:sz w:val="24"/>
          <w:szCs w:val="24"/>
          <w:shd w:val="clear" w:color="auto" w:fill="FFFFFF" w:themeFill="background1"/>
        </w:rPr>
        <w:t>日</w:t>
      </w:r>
    </w:p>
    <w:p w:rsidR="00757D8A" w:rsidRDefault="00757D8A">
      <w:pPr>
        <w:spacing w:line="360" w:lineRule="auto"/>
        <w:ind w:firstLineChars="1" w:firstLine="2"/>
        <w:jc w:val="center"/>
        <w:rPr>
          <w:rFonts w:ascii="宋体" w:eastAsia="宋体" w:hAnsi="宋体" w:cs="宋体"/>
          <w:sz w:val="24"/>
          <w:szCs w:val="24"/>
          <w:shd w:val="clear" w:color="auto" w:fill="FFFFFF" w:themeFill="background1"/>
        </w:rPr>
      </w:pPr>
    </w:p>
    <w:p w:rsidR="00757D8A" w:rsidRDefault="004C7494">
      <w:pPr>
        <w:spacing w:line="360" w:lineRule="auto"/>
        <w:jc w:val="center"/>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br w:type="page"/>
      </w:r>
      <w:bookmarkStart w:id="627" w:name="_Toc38446469"/>
      <w:bookmarkStart w:id="628" w:name="_Toc38910521"/>
      <w:r>
        <w:rPr>
          <w:rFonts w:ascii="宋体" w:eastAsia="宋体" w:hAnsi="宋体" w:hint="eastAsia"/>
          <w:sz w:val="24"/>
          <w:szCs w:val="24"/>
          <w:shd w:val="clear" w:color="auto" w:fill="FFFFFF" w:themeFill="background1"/>
        </w:rPr>
        <w:lastRenderedPageBreak/>
        <w:t>目录</w:t>
      </w:r>
      <w:bookmarkEnd w:id="627"/>
      <w:bookmarkEnd w:id="628"/>
    </w:p>
    <w:p w:rsidR="00757D8A" w:rsidRDefault="00757D8A">
      <w:pPr>
        <w:spacing w:line="360" w:lineRule="auto"/>
        <w:rPr>
          <w:rFonts w:ascii="宋体" w:eastAsia="宋体" w:hAnsi="宋体"/>
          <w:bCs/>
          <w:sz w:val="24"/>
          <w:szCs w:val="24"/>
          <w:shd w:val="clear" w:color="auto" w:fill="FFFFFF" w:themeFill="background1"/>
        </w:rPr>
      </w:pP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一、投标函(一)</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二、投标函（二）</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三、商务条款偏离表</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四、技术条款偏离表</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五、法定代表人身份证明书</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六、法定代表人授权委托书</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七、供应商基本情况表</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八、供应商资格条件证明材料</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九、供应商近年类似项目业绩表</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十、项目负责人简历表</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十一、主要项目管理人员表</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十二、其他需要提交的资料</w:t>
      </w:r>
      <w:r>
        <w:rPr>
          <w:rFonts w:ascii="宋体" w:eastAsia="宋体" w:hAnsi="宋体" w:hint="eastAsia"/>
          <w:bCs/>
          <w:sz w:val="24"/>
          <w:szCs w:val="24"/>
          <w:shd w:val="clear" w:color="auto" w:fill="FFFFFF" w:themeFill="background1"/>
        </w:rPr>
        <w:tab/>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十三、技术标</w:t>
      </w: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十四、经济标</w:t>
      </w:r>
    </w:p>
    <w:p w:rsidR="00757D8A" w:rsidRDefault="00757D8A">
      <w:pPr>
        <w:spacing w:line="360" w:lineRule="auto"/>
        <w:rPr>
          <w:rFonts w:ascii="宋体" w:eastAsia="宋体" w:hAnsi="宋体"/>
          <w:bCs/>
          <w:sz w:val="24"/>
          <w:szCs w:val="24"/>
          <w:shd w:val="clear" w:color="auto" w:fill="FFFFFF" w:themeFill="background1"/>
        </w:rPr>
      </w:pPr>
    </w:p>
    <w:p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注：为了便于查找，请按上述顺序编制</w:t>
      </w:r>
      <w:r>
        <w:rPr>
          <w:rFonts w:ascii="宋体" w:eastAsia="宋体" w:hAnsi="宋体" w:hint="eastAsia"/>
          <w:sz w:val="24"/>
          <w:szCs w:val="24"/>
          <w:shd w:val="clear" w:color="auto" w:fill="FFFFFF" w:themeFill="background1"/>
        </w:rPr>
        <w:t>响应文件</w:t>
      </w:r>
      <w:r>
        <w:rPr>
          <w:rFonts w:ascii="宋体" w:eastAsia="宋体" w:hAnsi="宋体" w:hint="eastAsia"/>
          <w:bCs/>
          <w:sz w:val="24"/>
          <w:szCs w:val="24"/>
          <w:shd w:val="clear" w:color="auto" w:fill="FFFFFF" w:themeFill="background1"/>
        </w:rPr>
        <w:t>内容，并在目录中标明每项内容的起始页码。</w:t>
      </w:r>
    </w:p>
    <w:p w:rsidR="00757D8A" w:rsidRDefault="004C7494">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Pr>
          <w:rFonts w:ascii="宋体" w:eastAsia="宋体" w:hAnsi="宋体"/>
          <w:b/>
          <w:sz w:val="24"/>
          <w:szCs w:val="24"/>
          <w:shd w:val="clear" w:color="auto" w:fill="FFFFFF" w:themeFill="background1"/>
        </w:rPr>
        <w:br w:type="page"/>
      </w:r>
      <w:bookmarkStart w:id="629" w:name="_Toc38446470"/>
      <w:bookmarkStart w:id="630" w:name="_Toc507586166"/>
      <w:bookmarkStart w:id="631" w:name="_Toc533503181"/>
      <w:bookmarkStart w:id="632" w:name="_Toc21306"/>
      <w:r>
        <w:rPr>
          <w:rFonts w:ascii="宋体" w:eastAsia="宋体" w:hAnsi="宋体" w:hint="eastAsia"/>
          <w:b/>
          <w:sz w:val="24"/>
          <w:szCs w:val="24"/>
          <w:shd w:val="clear" w:color="auto" w:fill="FFFFFF" w:themeFill="background1"/>
        </w:rPr>
        <w:lastRenderedPageBreak/>
        <w:t>一、投标函</w:t>
      </w:r>
      <w:bookmarkEnd w:id="629"/>
      <w:bookmarkEnd w:id="630"/>
      <w:bookmarkEnd w:id="631"/>
      <w:r>
        <w:rPr>
          <w:rFonts w:ascii="宋体" w:eastAsia="宋体" w:hAnsi="宋体" w:cs="宋体" w:hint="eastAsia"/>
          <w:b/>
          <w:sz w:val="24"/>
          <w:szCs w:val="24"/>
          <w:shd w:val="clear" w:color="auto" w:fill="FFFFFF" w:themeFill="background1"/>
        </w:rPr>
        <w:t>(一)</w:t>
      </w:r>
      <w:bookmarkEnd w:id="632"/>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致：</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（采购人名称）</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根据已收到的</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项目的</w:t>
      </w:r>
      <w:r>
        <w:rPr>
          <w:rFonts w:ascii="宋体" w:eastAsia="宋体" w:hAnsi="宋体" w:hint="eastAsia"/>
          <w:sz w:val="24"/>
          <w:szCs w:val="24"/>
          <w:shd w:val="clear" w:color="auto" w:fill="FFFFFF" w:themeFill="background1"/>
        </w:rPr>
        <w:t>磋商文件</w:t>
      </w:r>
      <w:r>
        <w:rPr>
          <w:rFonts w:ascii="宋体" w:eastAsia="宋体" w:hAnsi="宋体" w:cs="Arial" w:hint="eastAsia"/>
          <w:kern w:val="0"/>
          <w:sz w:val="24"/>
          <w:szCs w:val="24"/>
          <w:shd w:val="clear" w:color="auto" w:fill="FFFFFF" w:themeFill="background1"/>
        </w:rPr>
        <w:t>，遵照</w:t>
      </w:r>
      <w:r>
        <w:rPr>
          <w:rFonts w:ascii="宋体" w:eastAsia="宋体" w:hAnsi="宋体" w:cs="Arial"/>
          <w:kern w:val="0"/>
          <w:sz w:val="24"/>
          <w:szCs w:val="24"/>
          <w:shd w:val="clear" w:color="auto" w:fill="FFFFFF" w:themeFill="background1"/>
        </w:rPr>
        <w:t>《中华人民共和国</w:t>
      </w:r>
      <w:r>
        <w:rPr>
          <w:rFonts w:ascii="宋体" w:eastAsia="宋体" w:hAnsi="宋体" w:cs="Arial" w:hint="eastAsia"/>
          <w:kern w:val="0"/>
          <w:sz w:val="24"/>
          <w:szCs w:val="24"/>
          <w:shd w:val="clear" w:color="auto" w:fill="FFFFFF" w:themeFill="background1"/>
        </w:rPr>
        <w:t>政府采购法</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等有关法律法规的规定，经考察现场和充分研究贵方的</w:t>
      </w:r>
      <w:r>
        <w:rPr>
          <w:rFonts w:ascii="宋体" w:eastAsia="宋体" w:hAnsi="宋体" w:hint="eastAsia"/>
          <w:sz w:val="24"/>
          <w:szCs w:val="24"/>
          <w:shd w:val="clear" w:color="auto" w:fill="FFFFFF" w:themeFill="background1"/>
        </w:rPr>
        <w:t>磋商文件</w:t>
      </w:r>
      <w:r>
        <w:rPr>
          <w:rFonts w:ascii="宋体" w:eastAsia="宋体" w:hAnsi="宋体" w:cs="Arial" w:hint="eastAsia"/>
          <w:kern w:val="0"/>
          <w:sz w:val="24"/>
          <w:szCs w:val="24"/>
          <w:shd w:val="clear" w:color="auto" w:fill="FFFFFF" w:themeFill="background1"/>
        </w:rPr>
        <w:t>的全部内容后，我方郑重承诺如下：</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我方投标价格为人民币</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元（大写：</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）；工期为：自合同签订之日起</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日历日；质量等级为：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如果我方成交，我方将在</w:t>
      </w:r>
      <w:r>
        <w:rPr>
          <w:rFonts w:ascii="宋体" w:eastAsia="宋体" w:hAnsi="宋体" w:hint="eastAsia"/>
          <w:sz w:val="24"/>
          <w:szCs w:val="24"/>
          <w:shd w:val="clear" w:color="auto" w:fill="FFFFFF" w:themeFill="background1"/>
        </w:rPr>
        <w:t>磋商文件</w:t>
      </w:r>
      <w:r>
        <w:rPr>
          <w:rFonts w:ascii="宋体" w:eastAsia="宋体" w:hAnsi="宋体" w:cs="Arial" w:hint="eastAsia"/>
          <w:kern w:val="0"/>
          <w:sz w:val="24"/>
          <w:szCs w:val="24"/>
          <w:shd w:val="clear" w:color="auto" w:fill="FFFFFF" w:themeFill="background1"/>
        </w:rPr>
        <w:t>规定的时间内签订合同。如果我方违约，除没收投标保证金外，贵方有权终止我方成交并选择其它成交供应商。</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本</w:t>
      </w:r>
      <w:r>
        <w:rPr>
          <w:rFonts w:ascii="宋体" w:eastAsia="宋体" w:hAnsi="宋体" w:hint="eastAsia"/>
          <w:sz w:val="24"/>
          <w:szCs w:val="24"/>
          <w:shd w:val="clear" w:color="auto" w:fill="FFFFFF" w:themeFill="background1"/>
        </w:rPr>
        <w:t>响应文件</w:t>
      </w:r>
      <w:r>
        <w:rPr>
          <w:rFonts w:ascii="宋体" w:eastAsia="宋体" w:hAnsi="宋体" w:cs="Arial" w:hint="eastAsia"/>
          <w:kern w:val="0"/>
          <w:sz w:val="24"/>
          <w:szCs w:val="24"/>
          <w:shd w:val="clear" w:color="auto" w:fill="FFFFFF" w:themeFill="background1"/>
        </w:rPr>
        <w:t>在</w:t>
      </w:r>
      <w:r>
        <w:rPr>
          <w:rFonts w:ascii="宋体" w:eastAsia="宋体" w:hAnsi="宋体" w:hint="eastAsia"/>
          <w:sz w:val="24"/>
          <w:szCs w:val="24"/>
          <w:shd w:val="clear" w:color="auto" w:fill="FFFFFF" w:themeFill="background1"/>
        </w:rPr>
        <w:t>磋商文件</w:t>
      </w:r>
      <w:r>
        <w:rPr>
          <w:rFonts w:ascii="宋体" w:eastAsia="宋体" w:hAnsi="宋体" w:cs="Arial" w:hint="eastAsia"/>
          <w:kern w:val="0"/>
          <w:sz w:val="24"/>
          <w:szCs w:val="24"/>
          <w:shd w:val="clear" w:color="auto" w:fill="FFFFFF" w:themeFill="background1"/>
        </w:rPr>
        <w:t>规定的投标有效期内对我方具有约束力，如果我方在投标有效期内撤销投标，其投标保证金将被贵方没收。</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4</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我方已详细阅读</w:t>
      </w:r>
      <w:r>
        <w:rPr>
          <w:rFonts w:ascii="宋体" w:eastAsia="宋体" w:hAnsi="宋体" w:hint="eastAsia"/>
          <w:sz w:val="24"/>
          <w:szCs w:val="24"/>
          <w:shd w:val="clear" w:color="auto" w:fill="FFFFFF" w:themeFill="background1"/>
        </w:rPr>
        <w:t>磋商文件</w:t>
      </w:r>
      <w:r>
        <w:rPr>
          <w:rFonts w:ascii="宋体" w:eastAsia="宋体" w:hAnsi="宋体" w:cs="Arial" w:hint="eastAsia"/>
          <w:kern w:val="0"/>
          <w:sz w:val="24"/>
          <w:szCs w:val="24"/>
          <w:shd w:val="clear" w:color="auto" w:fill="FFFFFF" w:themeFill="background1"/>
        </w:rPr>
        <w:t>全部内容且完全理解，同意放弃对这方面有不明及误解的权力。若有违反，同意被废除投标资格并接受处罚。</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5.我方保证</w:t>
      </w:r>
      <w:r>
        <w:rPr>
          <w:rFonts w:ascii="宋体" w:eastAsia="宋体" w:hAnsi="宋体" w:hint="eastAsia"/>
          <w:sz w:val="24"/>
          <w:szCs w:val="24"/>
          <w:shd w:val="clear" w:color="auto" w:fill="FFFFFF" w:themeFill="background1"/>
        </w:rPr>
        <w:t>响应文件</w:t>
      </w:r>
      <w:r>
        <w:rPr>
          <w:rFonts w:ascii="宋体" w:eastAsia="宋体" w:hAnsi="宋体" w:cs="Arial" w:hint="eastAsia"/>
          <w:kern w:val="0"/>
          <w:sz w:val="24"/>
          <w:szCs w:val="24"/>
          <w:shd w:val="clear" w:color="auto" w:fill="FFFFFF" w:themeFill="background1"/>
        </w:rPr>
        <w:t>内容无任何虚假、未侵犯他人知识产权。如有虚假，同意废除成交资格并被没收投标担保，承担因侵犯他人知识产权而由此引起的全部法律责任和经济责任。</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我方愿意提供贵方可能要求的与投标有关的一切数据或资料，完全理解贵方不一定接受最低投标报价的投标或收到的任何投标。</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我方派法定代表人或其授权委托人作为我方代表，负责按时参加开标会并签署与投标有关的相关文件等。</w:t>
      </w:r>
    </w:p>
    <w:p w:rsidR="00757D8A" w:rsidRDefault="004C7494">
      <w:pPr>
        <w:widowControl/>
        <w:shd w:val="clear" w:color="auto" w:fill="FFFFFF"/>
        <w:snapToGrid w:val="0"/>
        <w:spacing w:line="360" w:lineRule="auto"/>
        <w:ind w:firstLine="420"/>
        <w:jc w:val="left"/>
        <w:rPr>
          <w:rFonts w:ascii="宋体" w:eastAsia="宋体" w:hAnsi="宋体"/>
          <w:sz w:val="24"/>
          <w:szCs w:val="24"/>
          <w:shd w:val="clear" w:color="auto" w:fill="FFFFFF" w:themeFill="background1"/>
        </w:rPr>
      </w:pPr>
      <w:r>
        <w:rPr>
          <w:rFonts w:ascii="宋体" w:eastAsia="宋体" w:hAnsi="宋体" w:cs="Arial" w:hint="eastAsia"/>
          <w:kern w:val="0"/>
          <w:sz w:val="24"/>
          <w:szCs w:val="24"/>
          <w:shd w:val="clear" w:color="auto" w:fill="FFFFFF" w:themeFill="background1"/>
        </w:rPr>
        <w:t>8.我方</w:t>
      </w:r>
      <w:r>
        <w:rPr>
          <w:rFonts w:ascii="宋体" w:eastAsia="宋体" w:hAnsi="宋体" w:hint="eastAsia"/>
          <w:sz w:val="24"/>
          <w:szCs w:val="24"/>
          <w:shd w:val="clear" w:color="auto" w:fill="FFFFFF" w:themeFill="background1"/>
        </w:rPr>
        <w:t>保证按磋商文件及合同约定原则处理因采购人原因增加或调整的工作量及其他事宜。</w:t>
      </w:r>
    </w:p>
    <w:p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9. 如我方成交，我方自愿向采购代理机构支付咨询费，并在合同签订后3个工作日内向采购代理机构提供采购合同原件一份用于采购资料备案工作。</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 xml:space="preserve">（盖章）                       </w:t>
      </w:r>
    </w:p>
    <w:p w:rsidR="00757D8A" w:rsidRDefault="004C7494">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日期：年 月 日</w:t>
      </w:r>
    </w:p>
    <w:p w:rsidR="00757D8A" w:rsidRDefault="004C7494">
      <w:pPr>
        <w:tabs>
          <w:tab w:val="center" w:pos="4832"/>
          <w:tab w:val="left" w:pos="7140"/>
        </w:tabs>
        <w:spacing w:line="360" w:lineRule="auto"/>
        <w:ind w:firstLineChars="196" w:firstLine="470"/>
        <w:jc w:val="center"/>
        <w:outlineLvl w:val="1"/>
        <w:rPr>
          <w:rFonts w:ascii="宋体" w:eastAsia="宋体" w:hAnsi="宋体" w:cs="宋体"/>
          <w:b/>
          <w:sz w:val="24"/>
          <w:szCs w:val="24"/>
          <w:shd w:val="clear" w:color="auto" w:fill="FFFFFF" w:themeFill="background1"/>
        </w:rPr>
      </w:pPr>
      <w:r>
        <w:rPr>
          <w:rFonts w:ascii="宋体" w:eastAsia="宋体" w:hAnsi="宋体" w:cs="Arial"/>
          <w:kern w:val="0"/>
          <w:sz w:val="24"/>
          <w:szCs w:val="24"/>
          <w:shd w:val="clear" w:color="auto" w:fill="FFFFFF" w:themeFill="background1"/>
        </w:rPr>
        <w:br w:type="page"/>
      </w:r>
      <w:bookmarkStart w:id="633" w:name="_Toc531016896"/>
      <w:bookmarkStart w:id="634" w:name="_Toc505080059"/>
      <w:bookmarkStart w:id="635" w:name="_Toc513457079"/>
      <w:bookmarkStart w:id="636" w:name="_Toc22662"/>
      <w:bookmarkStart w:id="637" w:name="_Toc98925230"/>
      <w:r>
        <w:rPr>
          <w:rFonts w:ascii="宋体" w:eastAsia="宋体" w:hAnsi="宋体" w:hint="eastAsia"/>
          <w:b/>
          <w:sz w:val="24"/>
          <w:szCs w:val="24"/>
          <w:shd w:val="clear" w:color="auto" w:fill="FFFFFF" w:themeFill="background1"/>
        </w:rPr>
        <w:lastRenderedPageBreak/>
        <w:t>二、投标函（二）</w:t>
      </w:r>
      <w:bookmarkEnd w:id="633"/>
      <w:bookmarkEnd w:id="634"/>
      <w:bookmarkEnd w:id="635"/>
      <w:bookmarkEnd w:id="636"/>
      <w:bookmarkEnd w:id="637"/>
    </w:p>
    <w:p w:rsidR="00757D8A" w:rsidRDefault="00757D8A">
      <w:pPr>
        <w:spacing w:line="360" w:lineRule="auto"/>
        <w:ind w:leftChars="202" w:left="424"/>
        <w:jc w:val="center"/>
        <w:rPr>
          <w:rFonts w:ascii="宋体" w:eastAsia="宋体" w:hAnsi="宋体" w:cs="宋体"/>
          <w:b/>
          <w:sz w:val="24"/>
          <w:szCs w:val="24"/>
          <w:shd w:val="clear" w:color="auto" w:fill="FFFFFF" w:themeFill="background1"/>
        </w:rPr>
      </w:pPr>
    </w:p>
    <w:p w:rsidR="00757D8A" w:rsidRDefault="004C7494">
      <w:pPr>
        <w:spacing w:line="360" w:lineRule="auto"/>
        <w:ind w:leftChars="202" w:left="424"/>
        <w:rPr>
          <w:rFonts w:ascii="宋体" w:eastAsia="宋体" w:hAnsi="宋体" w:cs="宋体"/>
          <w:sz w:val="24"/>
          <w:szCs w:val="24"/>
          <w:u w:val="single"/>
          <w:shd w:val="clear" w:color="auto" w:fill="FFFFFF" w:themeFill="background1"/>
        </w:rPr>
      </w:pPr>
      <w:r>
        <w:rPr>
          <w:rFonts w:ascii="宋体" w:eastAsia="宋体" w:hAnsi="宋体" w:cs="宋体" w:hint="eastAsia"/>
          <w:sz w:val="24"/>
          <w:szCs w:val="24"/>
          <w:shd w:val="clear" w:color="auto" w:fill="FFFFFF" w:themeFill="background1"/>
        </w:rPr>
        <w:t>采购人：</w:t>
      </w:r>
      <w:r>
        <w:rPr>
          <w:rFonts w:ascii="宋体" w:eastAsia="宋体" w:hAnsi="宋体" w:cs="宋体" w:hint="eastAsia"/>
          <w:sz w:val="24"/>
          <w:szCs w:val="24"/>
          <w:u w:val="single"/>
          <w:shd w:val="clear" w:color="auto" w:fill="FFFFFF" w:themeFill="background1"/>
        </w:rPr>
        <w:t xml:space="preserve">                   </w:t>
      </w:r>
    </w:p>
    <w:p w:rsidR="00757D8A" w:rsidRDefault="004C7494">
      <w:pPr>
        <w:shd w:val="clear" w:color="auto" w:fill="FFFFFF"/>
        <w:snapToGrid w:val="0"/>
        <w:spacing w:line="360" w:lineRule="auto"/>
        <w:ind w:left="424"/>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若我公司成交后，项目负责人为：</w:t>
      </w:r>
    </w:p>
    <w:tbl>
      <w:tblPr>
        <w:tblW w:w="886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2390"/>
        <w:gridCol w:w="2396"/>
        <w:gridCol w:w="2000"/>
      </w:tblGrid>
      <w:tr w:rsidR="00757D8A">
        <w:trPr>
          <w:trHeight w:val="296"/>
        </w:trPr>
        <w:tc>
          <w:tcPr>
            <w:tcW w:w="2082" w:type="dxa"/>
            <w:vAlign w:val="center"/>
          </w:tcPr>
          <w:p w:rsidR="00757D8A" w:rsidRDefault="004C7494">
            <w:pPr>
              <w:jc w:val="center"/>
              <w:rPr>
                <w:rFonts w:ascii="宋体" w:eastAsia="宋体" w:hAnsi="宋体" w:cs="宋体"/>
                <w:szCs w:val="21"/>
              </w:rPr>
            </w:pPr>
            <w:r>
              <w:rPr>
                <w:rFonts w:ascii="宋体" w:eastAsia="宋体" w:hAnsi="宋体" w:cs="宋体" w:hint="eastAsia"/>
                <w:szCs w:val="21"/>
              </w:rPr>
              <w:t>姓名</w:t>
            </w:r>
          </w:p>
        </w:tc>
        <w:tc>
          <w:tcPr>
            <w:tcW w:w="2390" w:type="dxa"/>
            <w:vAlign w:val="center"/>
          </w:tcPr>
          <w:p w:rsidR="00757D8A" w:rsidRDefault="00757D8A">
            <w:pPr>
              <w:jc w:val="center"/>
              <w:rPr>
                <w:rFonts w:ascii="宋体" w:eastAsia="宋体" w:hAnsi="宋体" w:cs="宋体"/>
                <w:szCs w:val="21"/>
              </w:rPr>
            </w:pPr>
          </w:p>
        </w:tc>
        <w:tc>
          <w:tcPr>
            <w:tcW w:w="2396" w:type="dxa"/>
            <w:vAlign w:val="center"/>
          </w:tcPr>
          <w:p w:rsidR="00757D8A" w:rsidRDefault="004C7494">
            <w:pPr>
              <w:jc w:val="center"/>
              <w:rPr>
                <w:rFonts w:ascii="宋体" w:eastAsia="宋体" w:hAnsi="宋体" w:cs="宋体"/>
                <w:szCs w:val="21"/>
              </w:rPr>
            </w:pPr>
            <w:r>
              <w:rPr>
                <w:rFonts w:ascii="宋体" w:eastAsia="宋体" w:hAnsi="宋体" w:cs="宋体" w:hint="eastAsia"/>
                <w:szCs w:val="21"/>
              </w:rPr>
              <w:t>职称</w:t>
            </w:r>
          </w:p>
        </w:tc>
        <w:tc>
          <w:tcPr>
            <w:tcW w:w="2000" w:type="dxa"/>
            <w:vAlign w:val="center"/>
          </w:tcPr>
          <w:p w:rsidR="00757D8A" w:rsidRDefault="00757D8A">
            <w:pPr>
              <w:jc w:val="center"/>
              <w:rPr>
                <w:rFonts w:ascii="宋体" w:eastAsia="宋体" w:hAnsi="宋体" w:cs="宋体"/>
                <w:szCs w:val="21"/>
              </w:rPr>
            </w:pPr>
          </w:p>
        </w:tc>
      </w:tr>
      <w:tr w:rsidR="00757D8A">
        <w:trPr>
          <w:trHeight w:val="327"/>
        </w:trPr>
        <w:tc>
          <w:tcPr>
            <w:tcW w:w="2082" w:type="dxa"/>
            <w:vAlign w:val="center"/>
          </w:tcPr>
          <w:p w:rsidR="00757D8A" w:rsidRDefault="004C7494">
            <w:pPr>
              <w:jc w:val="center"/>
              <w:rPr>
                <w:rFonts w:ascii="宋体" w:eastAsia="宋体" w:hAnsi="宋体" w:cs="宋体"/>
                <w:szCs w:val="21"/>
              </w:rPr>
            </w:pPr>
            <w:r>
              <w:rPr>
                <w:rFonts w:ascii="宋体" w:eastAsia="宋体" w:hAnsi="宋体" w:cs="宋体" w:hint="eastAsia"/>
                <w:szCs w:val="21"/>
              </w:rPr>
              <w:t>项目负责人等级</w:t>
            </w:r>
          </w:p>
        </w:tc>
        <w:tc>
          <w:tcPr>
            <w:tcW w:w="2390" w:type="dxa"/>
            <w:vAlign w:val="center"/>
          </w:tcPr>
          <w:p w:rsidR="00757D8A" w:rsidRDefault="00757D8A">
            <w:pPr>
              <w:jc w:val="center"/>
              <w:rPr>
                <w:rFonts w:ascii="宋体" w:eastAsia="宋体" w:hAnsi="宋体" w:cs="宋体"/>
                <w:szCs w:val="21"/>
              </w:rPr>
            </w:pPr>
          </w:p>
        </w:tc>
        <w:tc>
          <w:tcPr>
            <w:tcW w:w="2396" w:type="dxa"/>
            <w:vAlign w:val="center"/>
          </w:tcPr>
          <w:p w:rsidR="00757D8A" w:rsidRDefault="004C7494">
            <w:pPr>
              <w:jc w:val="center"/>
              <w:rPr>
                <w:rFonts w:ascii="宋体" w:eastAsia="宋体" w:hAnsi="宋体" w:cs="宋体"/>
                <w:szCs w:val="21"/>
              </w:rPr>
            </w:pPr>
            <w:r>
              <w:rPr>
                <w:rFonts w:ascii="宋体" w:eastAsia="宋体" w:hAnsi="宋体" w:cs="宋体" w:hint="eastAsia"/>
                <w:szCs w:val="21"/>
              </w:rPr>
              <w:t>证书编号</w:t>
            </w:r>
          </w:p>
        </w:tc>
        <w:tc>
          <w:tcPr>
            <w:tcW w:w="2000" w:type="dxa"/>
            <w:vAlign w:val="center"/>
          </w:tcPr>
          <w:p w:rsidR="00757D8A" w:rsidRDefault="00757D8A">
            <w:pPr>
              <w:jc w:val="center"/>
              <w:rPr>
                <w:rFonts w:ascii="宋体" w:eastAsia="宋体" w:hAnsi="宋体" w:cs="宋体"/>
                <w:szCs w:val="21"/>
              </w:rPr>
            </w:pPr>
          </w:p>
        </w:tc>
      </w:tr>
      <w:tr w:rsidR="00757D8A">
        <w:trPr>
          <w:cantSplit/>
          <w:trHeight w:val="360"/>
        </w:trPr>
        <w:tc>
          <w:tcPr>
            <w:tcW w:w="2082" w:type="dxa"/>
            <w:vAlign w:val="center"/>
          </w:tcPr>
          <w:p w:rsidR="00757D8A" w:rsidRDefault="004C7494">
            <w:pPr>
              <w:jc w:val="center"/>
              <w:rPr>
                <w:rFonts w:ascii="宋体" w:eastAsia="宋体" w:hAnsi="宋体" w:cs="宋体"/>
                <w:szCs w:val="21"/>
              </w:rPr>
            </w:pPr>
            <w:r>
              <w:rPr>
                <w:rFonts w:ascii="宋体" w:eastAsia="宋体" w:hAnsi="宋体" w:cs="宋体" w:hint="eastAsia"/>
                <w:szCs w:val="21"/>
              </w:rPr>
              <w:t>身份证号码</w:t>
            </w:r>
          </w:p>
        </w:tc>
        <w:tc>
          <w:tcPr>
            <w:tcW w:w="6786" w:type="dxa"/>
            <w:gridSpan w:val="3"/>
            <w:vAlign w:val="center"/>
          </w:tcPr>
          <w:p w:rsidR="00757D8A" w:rsidRDefault="00757D8A">
            <w:pPr>
              <w:jc w:val="center"/>
              <w:rPr>
                <w:rFonts w:ascii="宋体" w:eastAsia="宋体" w:hAnsi="宋体" w:cs="宋体"/>
                <w:szCs w:val="21"/>
              </w:rPr>
            </w:pPr>
          </w:p>
        </w:tc>
      </w:tr>
    </w:tbl>
    <w:p w:rsidR="00757D8A" w:rsidRDefault="00757D8A">
      <w:pPr>
        <w:pStyle w:val="ad"/>
        <w:spacing w:line="360" w:lineRule="auto"/>
        <w:rPr>
          <w:rFonts w:ascii="宋体" w:hAnsi="宋体"/>
          <w:szCs w:val="24"/>
          <w:shd w:val="clear" w:color="auto" w:fill="FFFFFF" w:themeFill="background1"/>
        </w:rPr>
      </w:pPr>
    </w:p>
    <w:p w:rsidR="00757D8A" w:rsidRDefault="004C7494">
      <w:pPr>
        <w:shd w:val="clear" w:color="auto" w:fill="FFFFFF"/>
        <w:snapToGrid w:val="0"/>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成交后，若由于特殊原因须更换时，我方将以不低于此项目负责人资历的人员替换，并报业主审查。经审查通过后，方可更换。若未经采购人批准，我方擅自更换，我方愿以合同价的</w:t>
      </w:r>
      <w:r>
        <w:rPr>
          <w:rFonts w:ascii="宋体" w:eastAsia="宋体" w:hAnsi="宋体"/>
          <w:sz w:val="24"/>
          <w:szCs w:val="24"/>
          <w:u w:val="single"/>
          <w:shd w:val="clear" w:color="auto" w:fill="FFFFFF" w:themeFill="background1"/>
        </w:rPr>
        <w:t xml:space="preserve">      </w:t>
      </w:r>
      <w:r>
        <w:rPr>
          <w:rFonts w:ascii="宋体" w:eastAsia="宋体" w:hAnsi="宋体"/>
          <w:sz w:val="24"/>
          <w:szCs w:val="24"/>
          <w:shd w:val="clear" w:color="auto" w:fill="FFFFFF" w:themeFill="background1"/>
        </w:rPr>
        <w:t>%</w:t>
      </w:r>
      <w:r>
        <w:rPr>
          <w:rFonts w:ascii="宋体" w:eastAsia="宋体" w:hAnsi="宋体" w:hint="eastAsia"/>
          <w:sz w:val="24"/>
          <w:szCs w:val="24"/>
          <w:shd w:val="clear" w:color="auto" w:fill="FFFFFF" w:themeFill="background1"/>
        </w:rPr>
        <w:t>作为赔偿金。</w:t>
      </w:r>
    </w:p>
    <w:p w:rsidR="00757D8A" w:rsidRDefault="00757D8A">
      <w:pPr>
        <w:spacing w:line="360" w:lineRule="auto"/>
        <w:rPr>
          <w:rFonts w:ascii="宋体" w:eastAsia="宋体" w:hAnsi="宋体" w:cs="宋体"/>
          <w:sz w:val="24"/>
          <w:szCs w:val="24"/>
          <w:shd w:val="clear" w:color="auto" w:fill="FFFFFF" w:themeFill="background1"/>
        </w:rPr>
      </w:pPr>
    </w:p>
    <w:p w:rsidR="00757D8A" w:rsidRDefault="00757D8A">
      <w:pPr>
        <w:spacing w:line="360" w:lineRule="auto"/>
        <w:rPr>
          <w:rFonts w:ascii="宋体" w:eastAsia="宋体" w:hAnsi="宋体" w:cs="宋体"/>
          <w:sz w:val="24"/>
          <w:szCs w:val="24"/>
          <w:shd w:val="clear" w:color="auto" w:fill="FFFFFF" w:themeFill="background1"/>
        </w:rPr>
      </w:pPr>
    </w:p>
    <w:p w:rsidR="00757D8A" w:rsidRDefault="00757D8A">
      <w:pPr>
        <w:spacing w:line="360" w:lineRule="auto"/>
        <w:rPr>
          <w:rFonts w:ascii="宋体" w:eastAsia="宋体" w:hAnsi="宋体" w:cs="宋体"/>
          <w:sz w:val="24"/>
          <w:szCs w:val="24"/>
          <w:shd w:val="clear" w:color="auto" w:fill="FFFFFF" w:themeFill="background1"/>
        </w:rPr>
      </w:pPr>
    </w:p>
    <w:p w:rsidR="00757D8A" w:rsidRDefault="00757D8A">
      <w:pPr>
        <w:spacing w:line="360" w:lineRule="auto"/>
        <w:rPr>
          <w:rFonts w:ascii="宋体" w:eastAsia="宋体" w:hAnsi="宋体" w:cs="宋体"/>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日期：年 月 日</w:t>
      </w:r>
    </w:p>
    <w:p w:rsidR="00757D8A" w:rsidRDefault="00757D8A">
      <w:pPr>
        <w:widowControl/>
        <w:spacing w:line="360" w:lineRule="auto"/>
        <w:jc w:val="left"/>
        <w:rPr>
          <w:rFonts w:ascii="宋体" w:eastAsia="宋体" w:hAnsi="宋体" w:cs="Arial"/>
          <w:kern w:val="0"/>
          <w:sz w:val="24"/>
          <w:szCs w:val="24"/>
          <w:shd w:val="clear" w:color="auto" w:fill="FFFFFF" w:themeFill="background1"/>
        </w:rPr>
      </w:pPr>
    </w:p>
    <w:p w:rsidR="00757D8A" w:rsidRDefault="00757D8A">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bookmarkStart w:id="638" w:name="_Toc38446474"/>
      <w:bookmarkStart w:id="639" w:name="_Toc533503184"/>
      <w:bookmarkStart w:id="640" w:name="_Toc507586169"/>
    </w:p>
    <w:p w:rsidR="00757D8A" w:rsidRDefault="004C7494">
      <w:pPr>
        <w:widowControl/>
        <w:spacing w:line="360" w:lineRule="auto"/>
        <w:jc w:val="left"/>
        <w:rPr>
          <w:rFonts w:ascii="宋体" w:eastAsia="宋体" w:hAnsi="宋体"/>
          <w:b/>
          <w:sz w:val="24"/>
          <w:szCs w:val="24"/>
          <w:shd w:val="clear" w:color="auto" w:fill="FFFFFF" w:themeFill="background1"/>
        </w:rPr>
      </w:pPr>
      <w:r>
        <w:rPr>
          <w:rFonts w:ascii="宋体" w:eastAsia="宋体" w:hAnsi="宋体"/>
          <w:b/>
          <w:sz w:val="24"/>
          <w:szCs w:val="24"/>
          <w:shd w:val="clear" w:color="auto" w:fill="FFFFFF" w:themeFill="background1"/>
        </w:rPr>
        <w:br w:type="page"/>
      </w:r>
    </w:p>
    <w:p w:rsidR="00757D8A" w:rsidRDefault="00757D8A">
      <w:pPr>
        <w:widowControl/>
        <w:spacing w:line="360" w:lineRule="auto"/>
        <w:jc w:val="left"/>
        <w:rPr>
          <w:rFonts w:ascii="宋体" w:eastAsia="宋体" w:hAnsi="宋体"/>
          <w:b/>
          <w:sz w:val="24"/>
          <w:szCs w:val="24"/>
          <w:shd w:val="clear" w:color="auto" w:fill="FFFFFF" w:themeFill="background1"/>
        </w:rPr>
      </w:pPr>
    </w:p>
    <w:p w:rsidR="00757D8A" w:rsidRDefault="004C7494">
      <w:pPr>
        <w:tabs>
          <w:tab w:val="center" w:pos="4832"/>
          <w:tab w:val="left" w:pos="7140"/>
        </w:tabs>
        <w:spacing w:line="360" w:lineRule="auto"/>
        <w:jc w:val="center"/>
        <w:outlineLvl w:val="1"/>
        <w:rPr>
          <w:rFonts w:ascii="宋体" w:eastAsia="宋体" w:hAnsi="宋体" w:cs="Arial"/>
          <w:kern w:val="0"/>
          <w:sz w:val="24"/>
          <w:szCs w:val="24"/>
          <w:shd w:val="clear" w:color="auto" w:fill="FFFFFF" w:themeFill="background1"/>
        </w:rPr>
      </w:pPr>
      <w:bookmarkStart w:id="641" w:name="_Toc18921"/>
      <w:r>
        <w:rPr>
          <w:rFonts w:ascii="宋体" w:eastAsia="宋体" w:hAnsi="宋体" w:hint="eastAsia"/>
          <w:b/>
          <w:sz w:val="24"/>
          <w:szCs w:val="24"/>
          <w:shd w:val="clear" w:color="auto" w:fill="FFFFFF" w:themeFill="background1"/>
        </w:rPr>
        <w:t>三、商务条款偏离表</w:t>
      </w:r>
      <w:bookmarkEnd w:id="638"/>
      <w:bookmarkEnd w:id="639"/>
      <w:bookmarkEnd w:id="640"/>
      <w:bookmarkEnd w:id="641"/>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1814"/>
        <w:gridCol w:w="2083"/>
        <w:gridCol w:w="2182"/>
        <w:gridCol w:w="1155"/>
        <w:gridCol w:w="1219"/>
      </w:tblGrid>
      <w:tr w:rsidR="00757D8A">
        <w:trPr>
          <w:trHeight w:val="567"/>
          <w:jc w:val="center"/>
        </w:trPr>
        <w:tc>
          <w:tcPr>
            <w:tcW w:w="833"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序号</w:t>
            </w:r>
          </w:p>
        </w:tc>
        <w:tc>
          <w:tcPr>
            <w:tcW w:w="1814"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竞争性磋商文件条目号</w:t>
            </w:r>
          </w:p>
        </w:tc>
        <w:tc>
          <w:tcPr>
            <w:tcW w:w="2083"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竞争性磋商文件的商务条款</w:t>
            </w:r>
          </w:p>
        </w:tc>
        <w:tc>
          <w:tcPr>
            <w:tcW w:w="2182"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响应文件的商务条款</w:t>
            </w:r>
          </w:p>
        </w:tc>
        <w:tc>
          <w:tcPr>
            <w:tcW w:w="1155"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偏离</w:t>
            </w:r>
          </w:p>
        </w:tc>
        <w:tc>
          <w:tcPr>
            <w:tcW w:w="1219"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说明</w:t>
            </w: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bl>
    <w:p w:rsidR="00757D8A" w:rsidRDefault="004C7494">
      <w:pPr>
        <w:spacing w:line="360" w:lineRule="auto"/>
        <w:ind w:firstLineChars="200" w:firstLine="420"/>
        <w:jc w:val="left"/>
        <w:rPr>
          <w:rFonts w:ascii="宋体" w:eastAsia="宋体" w:hAnsi="宋体"/>
          <w:sz w:val="24"/>
          <w:szCs w:val="24"/>
          <w:shd w:val="clear" w:color="auto" w:fill="FFFFFF" w:themeFill="background1"/>
        </w:rPr>
      </w:pPr>
      <w:r>
        <w:rPr>
          <w:rFonts w:ascii="宋体" w:eastAsia="宋体" w:hAnsi="宋体" w:hint="eastAsia"/>
          <w:szCs w:val="24"/>
          <w:shd w:val="clear" w:color="auto" w:fill="FFFFFF" w:themeFill="background1"/>
        </w:rPr>
        <w:t>备注：供应商对磋商文件商务条款有偏离的，应在此表中列明实际响应的内容并加以说明，以便查对。请在此偏离表“偏离”中填写无偏离或正偏离或负偏离。</w:t>
      </w:r>
    </w:p>
    <w:p w:rsidR="00757D8A" w:rsidRDefault="00757D8A">
      <w:pPr>
        <w:spacing w:line="360" w:lineRule="auto"/>
        <w:ind w:firstLineChars="200" w:firstLine="480"/>
        <w:jc w:val="left"/>
        <w:rPr>
          <w:rFonts w:ascii="宋体" w:eastAsia="宋体" w:hAnsi="宋体"/>
          <w:sz w:val="24"/>
          <w:szCs w:val="24"/>
          <w:shd w:val="clear" w:color="auto" w:fill="FFFFFF" w:themeFill="background1"/>
        </w:rPr>
      </w:pPr>
    </w:p>
    <w:p w:rsidR="00757D8A" w:rsidRDefault="00757D8A">
      <w:pPr>
        <w:spacing w:line="360" w:lineRule="auto"/>
        <w:ind w:firstLineChars="200" w:firstLine="480"/>
        <w:jc w:val="left"/>
        <w:rPr>
          <w:rFonts w:ascii="宋体" w:eastAsia="宋体" w:hAnsi="宋体"/>
          <w:sz w:val="24"/>
          <w:szCs w:val="24"/>
          <w:shd w:val="clear" w:color="auto" w:fill="FFFFFF" w:themeFill="background1"/>
        </w:rPr>
      </w:pPr>
    </w:p>
    <w:p w:rsidR="00757D8A" w:rsidRDefault="00757D8A">
      <w:pPr>
        <w:spacing w:line="360" w:lineRule="auto"/>
        <w:jc w:val="left"/>
        <w:rPr>
          <w:rFonts w:ascii="宋体" w:eastAsia="宋体" w:hAnsi="宋体"/>
          <w:sz w:val="24"/>
          <w:szCs w:val="24"/>
          <w:shd w:val="clear" w:color="auto" w:fill="FFFFFF" w:themeFill="background1"/>
        </w:rPr>
      </w:pPr>
    </w:p>
    <w:p w:rsidR="00757D8A" w:rsidRDefault="00757D8A">
      <w:pPr>
        <w:spacing w:line="360" w:lineRule="auto"/>
        <w:jc w:val="left"/>
        <w:rPr>
          <w:rFonts w:ascii="宋体" w:eastAsia="宋体" w:hAnsi="宋体"/>
          <w:sz w:val="24"/>
          <w:szCs w:val="24"/>
          <w:shd w:val="clear" w:color="auto" w:fill="FFFFFF" w:themeFill="background1"/>
        </w:rPr>
      </w:pPr>
    </w:p>
    <w:p w:rsidR="00757D8A" w:rsidRDefault="00757D8A">
      <w:pPr>
        <w:spacing w:line="360" w:lineRule="auto"/>
        <w:jc w:val="left"/>
        <w:rPr>
          <w:rFonts w:ascii="宋体" w:eastAsia="宋体" w:hAnsi="宋体"/>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rsidR="00757D8A" w:rsidRDefault="004C7494">
      <w:pPr>
        <w:widowControl/>
        <w:spacing w:line="360" w:lineRule="auto"/>
        <w:jc w:val="left"/>
        <w:rPr>
          <w:rFonts w:ascii="宋体" w:eastAsia="宋体" w:hAnsi="宋体" w:cs="Arial"/>
          <w:b/>
          <w:bCs/>
          <w:kern w:val="36"/>
          <w:sz w:val="24"/>
          <w:szCs w:val="24"/>
          <w:shd w:val="clear" w:color="auto" w:fill="FFFFFF" w:themeFill="background1"/>
        </w:rPr>
      </w:pPr>
      <w:r>
        <w:rPr>
          <w:rFonts w:ascii="宋体" w:eastAsia="宋体" w:hAnsi="宋体" w:cs="Arial"/>
          <w:b/>
          <w:bCs/>
          <w:kern w:val="36"/>
          <w:sz w:val="24"/>
          <w:szCs w:val="24"/>
          <w:shd w:val="clear" w:color="auto" w:fill="FFFFFF" w:themeFill="background1"/>
        </w:rPr>
        <w:br w:type="page"/>
      </w:r>
    </w:p>
    <w:p w:rsidR="00757D8A" w:rsidRDefault="004C7494">
      <w:pPr>
        <w:tabs>
          <w:tab w:val="center" w:pos="4832"/>
          <w:tab w:val="left" w:pos="7140"/>
        </w:tabs>
        <w:spacing w:line="360" w:lineRule="auto"/>
        <w:jc w:val="center"/>
        <w:outlineLvl w:val="1"/>
        <w:rPr>
          <w:rFonts w:ascii="宋体" w:eastAsia="宋体" w:hAnsi="宋体" w:cs="Arial"/>
          <w:kern w:val="0"/>
          <w:sz w:val="24"/>
          <w:szCs w:val="24"/>
          <w:shd w:val="clear" w:color="auto" w:fill="FFFFFF" w:themeFill="background1"/>
        </w:rPr>
      </w:pPr>
      <w:bookmarkStart w:id="642" w:name="_Toc28635"/>
      <w:r>
        <w:rPr>
          <w:rFonts w:ascii="宋体" w:eastAsia="宋体" w:hAnsi="宋体" w:hint="eastAsia"/>
          <w:b/>
          <w:sz w:val="24"/>
          <w:szCs w:val="24"/>
          <w:shd w:val="clear" w:color="auto" w:fill="FFFFFF" w:themeFill="background1"/>
        </w:rPr>
        <w:lastRenderedPageBreak/>
        <w:t>四、技术条款偏离表</w:t>
      </w:r>
      <w:bookmarkEnd w:id="642"/>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1814"/>
        <w:gridCol w:w="2083"/>
        <w:gridCol w:w="2182"/>
        <w:gridCol w:w="1155"/>
        <w:gridCol w:w="1219"/>
      </w:tblGrid>
      <w:tr w:rsidR="00757D8A">
        <w:trPr>
          <w:trHeight w:val="567"/>
          <w:jc w:val="center"/>
        </w:trPr>
        <w:tc>
          <w:tcPr>
            <w:tcW w:w="833"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序号</w:t>
            </w:r>
          </w:p>
        </w:tc>
        <w:tc>
          <w:tcPr>
            <w:tcW w:w="1814"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竞争性磋商文件条目号</w:t>
            </w:r>
          </w:p>
        </w:tc>
        <w:tc>
          <w:tcPr>
            <w:tcW w:w="2083"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竞争性磋商文件的技术条款</w:t>
            </w:r>
          </w:p>
        </w:tc>
        <w:tc>
          <w:tcPr>
            <w:tcW w:w="2182"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响应文件的技术条款</w:t>
            </w:r>
          </w:p>
        </w:tc>
        <w:tc>
          <w:tcPr>
            <w:tcW w:w="1155"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偏离</w:t>
            </w:r>
          </w:p>
        </w:tc>
        <w:tc>
          <w:tcPr>
            <w:tcW w:w="1219" w:type="dxa"/>
            <w:vAlign w:val="center"/>
          </w:tcPr>
          <w:p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说明</w:t>
            </w: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trPr>
          <w:trHeight w:val="567"/>
          <w:jc w:val="center"/>
        </w:trPr>
        <w:tc>
          <w:tcPr>
            <w:tcW w:w="83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757D8A" w:rsidRDefault="00757D8A">
            <w:pPr>
              <w:spacing w:line="360" w:lineRule="auto"/>
              <w:jc w:val="center"/>
              <w:rPr>
                <w:rFonts w:asciiTheme="minorEastAsia" w:hAnsiTheme="minorEastAsia" w:cs="宋体"/>
                <w:b/>
                <w:bCs/>
                <w:szCs w:val="21"/>
                <w:shd w:val="clear" w:color="auto" w:fill="FFFFFF" w:themeFill="background1"/>
              </w:rPr>
            </w:pPr>
          </w:p>
        </w:tc>
      </w:tr>
    </w:tbl>
    <w:p w:rsidR="00757D8A" w:rsidRDefault="004C7494">
      <w:pPr>
        <w:spacing w:line="360" w:lineRule="auto"/>
        <w:ind w:firstLineChars="200" w:firstLine="420"/>
        <w:jc w:val="left"/>
        <w:rPr>
          <w:rFonts w:ascii="宋体" w:eastAsia="宋体" w:hAnsi="宋体"/>
          <w:sz w:val="24"/>
          <w:szCs w:val="24"/>
          <w:shd w:val="clear" w:color="auto" w:fill="FFFFFF" w:themeFill="background1"/>
        </w:rPr>
      </w:pPr>
      <w:r>
        <w:rPr>
          <w:rFonts w:ascii="宋体" w:eastAsia="宋体" w:hAnsi="宋体" w:hint="eastAsia"/>
          <w:szCs w:val="24"/>
          <w:shd w:val="clear" w:color="auto" w:fill="FFFFFF" w:themeFill="background1"/>
        </w:rPr>
        <w:t>备注：供应商对磋商文件</w:t>
      </w:r>
      <w:r>
        <w:rPr>
          <w:rFonts w:asciiTheme="minorEastAsia" w:hAnsiTheme="minorEastAsia" w:cs="宋体" w:hint="eastAsia"/>
          <w:bCs/>
          <w:szCs w:val="21"/>
          <w:shd w:val="clear" w:color="auto" w:fill="FFFFFF" w:themeFill="background1"/>
        </w:rPr>
        <w:t>技术</w:t>
      </w:r>
      <w:r>
        <w:rPr>
          <w:rFonts w:ascii="宋体" w:eastAsia="宋体" w:hAnsi="宋体" w:hint="eastAsia"/>
          <w:szCs w:val="24"/>
          <w:shd w:val="clear" w:color="auto" w:fill="FFFFFF" w:themeFill="background1"/>
        </w:rPr>
        <w:t>条款有偏离的，应在此表中列明实际响应的内容并加以说明，以便查对。请在此偏离表“偏离”中填写无偏离或正偏离或负偏离。</w:t>
      </w:r>
    </w:p>
    <w:p w:rsidR="00757D8A" w:rsidRDefault="00757D8A">
      <w:pPr>
        <w:spacing w:line="360" w:lineRule="auto"/>
        <w:ind w:firstLineChars="200" w:firstLine="480"/>
        <w:jc w:val="left"/>
        <w:rPr>
          <w:rFonts w:ascii="宋体" w:eastAsia="宋体" w:hAnsi="宋体"/>
          <w:sz w:val="24"/>
          <w:szCs w:val="24"/>
          <w:shd w:val="clear" w:color="auto" w:fill="FFFFFF" w:themeFill="background1"/>
        </w:rPr>
      </w:pPr>
    </w:p>
    <w:p w:rsidR="00757D8A" w:rsidRDefault="00757D8A">
      <w:pPr>
        <w:spacing w:line="360" w:lineRule="auto"/>
        <w:ind w:firstLineChars="200" w:firstLine="480"/>
        <w:jc w:val="left"/>
        <w:rPr>
          <w:rFonts w:ascii="宋体" w:eastAsia="宋体" w:hAnsi="宋体"/>
          <w:sz w:val="24"/>
          <w:szCs w:val="24"/>
          <w:shd w:val="clear" w:color="auto" w:fill="FFFFFF" w:themeFill="background1"/>
        </w:rPr>
      </w:pPr>
    </w:p>
    <w:p w:rsidR="00757D8A" w:rsidRDefault="00757D8A">
      <w:pPr>
        <w:spacing w:line="360" w:lineRule="auto"/>
        <w:jc w:val="left"/>
        <w:rPr>
          <w:rFonts w:ascii="宋体" w:eastAsia="宋体" w:hAnsi="宋体"/>
          <w:sz w:val="24"/>
          <w:szCs w:val="24"/>
          <w:shd w:val="clear" w:color="auto" w:fill="FFFFFF" w:themeFill="background1"/>
        </w:rPr>
      </w:pPr>
    </w:p>
    <w:p w:rsidR="00757D8A" w:rsidRDefault="00757D8A">
      <w:pPr>
        <w:spacing w:line="360" w:lineRule="auto"/>
        <w:jc w:val="left"/>
        <w:rPr>
          <w:rFonts w:ascii="宋体" w:eastAsia="宋体" w:hAnsi="宋体"/>
          <w:sz w:val="24"/>
          <w:szCs w:val="24"/>
          <w:shd w:val="clear" w:color="auto" w:fill="FFFFFF" w:themeFill="background1"/>
        </w:rPr>
      </w:pPr>
    </w:p>
    <w:p w:rsidR="00757D8A" w:rsidRDefault="00757D8A">
      <w:pPr>
        <w:spacing w:line="360" w:lineRule="auto"/>
        <w:jc w:val="left"/>
        <w:rPr>
          <w:rFonts w:ascii="宋体" w:eastAsia="宋体" w:hAnsi="宋体"/>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rsidR="00757D8A" w:rsidRDefault="004C7494">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Pr>
          <w:rFonts w:ascii="宋体" w:eastAsia="宋体" w:hAnsi="宋体" w:cs="Arial"/>
          <w:b/>
          <w:bCs/>
          <w:kern w:val="36"/>
          <w:sz w:val="24"/>
          <w:szCs w:val="24"/>
          <w:shd w:val="clear" w:color="auto" w:fill="FFFFFF" w:themeFill="background1"/>
        </w:rPr>
        <w:br w:type="page"/>
      </w:r>
      <w:bookmarkStart w:id="643" w:name="_Toc38446475"/>
      <w:bookmarkStart w:id="644" w:name="_Toc507586170"/>
      <w:bookmarkStart w:id="645" w:name="_Toc21986"/>
      <w:bookmarkStart w:id="646" w:name="_Toc533503185"/>
      <w:r>
        <w:rPr>
          <w:rFonts w:ascii="宋体" w:eastAsia="宋体" w:hAnsi="宋体" w:hint="eastAsia"/>
          <w:b/>
          <w:sz w:val="24"/>
          <w:szCs w:val="24"/>
          <w:shd w:val="clear" w:color="auto" w:fill="FFFFFF" w:themeFill="background1"/>
        </w:rPr>
        <w:lastRenderedPageBreak/>
        <w:t>五、法定代表人身份证明书</w:t>
      </w:r>
      <w:bookmarkEnd w:id="643"/>
      <w:bookmarkEnd w:id="644"/>
      <w:bookmarkEnd w:id="645"/>
      <w:bookmarkEnd w:id="646"/>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投</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标</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人：</w:t>
      </w:r>
      <w:r>
        <w:rPr>
          <w:rFonts w:ascii="宋体" w:eastAsia="宋体" w:hAnsi="宋体" w:cs="Arial"/>
          <w:kern w:val="0"/>
          <w:sz w:val="24"/>
          <w:szCs w:val="24"/>
          <w:u w:val="single"/>
          <w:shd w:val="clear" w:color="auto" w:fill="FFFFFF" w:themeFill="background1"/>
        </w:rPr>
        <w:t xml:space="preserve">                              </w:t>
      </w: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单位性质：</w:t>
      </w:r>
      <w:r>
        <w:rPr>
          <w:rFonts w:ascii="宋体" w:eastAsia="宋体" w:hAnsi="宋体" w:cs="Arial"/>
          <w:kern w:val="0"/>
          <w:sz w:val="24"/>
          <w:szCs w:val="24"/>
          <w:u w:val="single"/>
          <w:shd w:val="clear" w:color="auto" w:fill="FFFFFF" w:themeFill="background1"/>
        </w:rPr>
        <w:t xml:space="preserve">                              </w:t>
      </w: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地</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址：</w:t>
      </w:r>
      <w:r>
        <w:rPr>
          <w:rFonts w:ascii="宋体" w:eastAsia="宋体" w:hAnsi="宋体" w:cs="Arial"/>
          <w:kern w:val="0"/>
          <w:sz w:val="24"/>
          <w:szCs w:val="24"/>
          <w:u w:val="single"/>
          <w:shd w:val="clear" w:color="auto" w:fill="FFFFFF" w:themeFill="background1"/>
        </w:rPr>
        <w:t xml:space="preserve">                              </w:t>
      </w: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成立时间：</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年</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月</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日</w:t>
      </w: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经营期限：</w:t>
      </w:r>
      <w:r>
        <w:rPr>
          <w:rFonts w:ascii="宋体" w:eastAsia="宋体" w:hAnsi="宋体" w:cs="Arial"/>
          <w:kern w:val="0"/>
          <w:sz w:val="24"/>
          <w:szCs w:val="24"/>
          <w:u w:val="single"/>
          <w:shd w:val="clear" w:color="auto" w:fill="FFFFFF" w:themeFill="background1"/>
        </w:rPr>
        <w:t xml:space="preserve">                              </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姓名：</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性别：</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年龄：</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职务：</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系</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（供应商名称）的法定代表人。</w:t>
      </w:r>
    </w:p>
    <w:p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特此证明。</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附：法定代表人身份证明</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57D8A">
        <w:trPr>
          <w:trHeight w:hRule="exact" w:val="2438"/>
        </w:trPr>
        <w:tc>
          <w:tcPr>
            <w:tcW w:w="3969" w:type="dxa"/>
            <w:vAlign w:val="center"/>
          </w:tcPr>
          <w:p w:rsidR="00757D8A" w:rsidRDefault="004C7494">
            <w:pPr>
              <w:spacing w:line="360" w:lineRule="auto"/>
              <w:jc w:val="center"/>
              <w:rPr>
                <w:rFonts w:ascii="宋体" w:eastAsia="宋体" w:hAnsi="宋体"/>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hint="eastAsia"/>
                <w:kern w:val="0"/>
                <w:sz w:val="24"/>
                <w:szCs w:val="24"/>
                <w:shd w:val="clear" w:color="auto" w:fill="FFFFFF" w:themeFill="background1"/>
              </w:rPr>
              <w:t>身份证复印件（正面）</w:t>
            </w:r>
          </w:p>
        </w:tc>
      </w:tr>
    </w:tbl>
    <w:p w:rsidR="00757D8A" w:rsidRDefault="00757D8A">
      <w:pPr>
        <w:spacing w:line="360" w:lineRule="auto"/>
        <w:rPr>
          <w:rFonts w:ascii="宋体" w:eastAsia="宋体" w:hAnsi="宋体"/>
          <w:vanish/>
          <w:sz w:val="24"/>
          <w:szCs w:val="24"/>
          <w:shd w:val="clear" w:color="auto" w:fill="FFFFFF" w:themeFill="background1"/>
        </w:rPr>
      </w:pPr>
    </w:p>
    <w:tbl>
      <w:tblPr>
        <w:tblpPr w:leftFromText="180" w:rightFromText="180" w:vertAnchor="text" w:horzAnchor="page" w:tblpX="597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57D8A">
        <w:trPr>
          <w:trHeight w:hRule="exact" w:val="2438"/>
        </w:trPr>
        <w:tc>
          <w:tcPr>
            <w:tcW w:w="3969" w:type="dxa"/>
            <w:vAlign w:val="center"/>
          </w:tcPr>
          <w:p w:rsidR="00757D8A" w:rsidRDefault="004C7494">
            <w:pPr>
              <w:spacing w:line="360" w:lineRule="auto"/>
              <w:jc w:val="center"/>
              <w:rPr>
                <w:rFonts w:ascii="宋体" w:eastAsia="宋体" w:hAnsi="宋体"/>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hint="eastAsia"/>
                <w:kern w:val="0"/>
                <w:sz w:val="24"/>
                <w:szCs w:val="24"/>
                <w:shd w:val="clear" w:color="auto" w:fill="FFFFFF" w:themeFill="background1"/>
              </w:rPr>
              <w:t>身份证复印件（反面）</w:t>
            </w:r>
          </w:p>
        </w:tc>
      </w:tr>
    </w:tbl>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4C7494">
      <w:pPr>
        <w:widowControl/>
        <w:shd w:val="clear" w:color="auto" w:fill="FFFFFF"/>
        <w:wordWrap w:val="0"/>
        <w:snapToGrid w:val="0"/>
        <w:spacing w:line="360" w:lineRule="auto"/>
        <w:jc w:val="righ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日期：</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年</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月</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日</w:t>
      </w:r>
      <w:r>
        <w:rPr>
          <w:rFonts w:ascii="宋体" w:eastAsia="宋体" w:hAnsi="宋体" w:cs="Arial"/>
          <w:kern w:val="0"/>
          <w:sz w:val="24"/>
          <w:szCs w:val="24"/>
          <w:shd w:val="clear" w:color="auto" w:fill="FFFFFF" w:themeFill="background1"/>
        </w:rPr>
        <w:t xml:space="preserve"> </w:t>
      </w:r>
    </w:p>
    <w:p w:rsidR="00757D8A" w:rsidRDefault="00757D8A">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rsidR="00757D8A" w:rsidRDefault="00757D8A">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rsidR="00757D8A" w:rsidRDefault="00757D8A">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rsidR="00757D8A" w:rsidRDefault="004C7494">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Pr>
          <w:rFonts w:ascii="宋体" w:eastAsia="宋体" w:hAnsi="宋体" w:cs="Arial"/>
          <w:b/>
          <w:bCs/>
          <w:kern w:val="0"/>
          <w:sz w:val="24"/>
          <w:szCs w:val="24"/>
          <w:shd w:val="clear" w:color="auto" w:fill="FFFFFF" w:themeFill="background1"/>
        </w:rPr>
        <w:br w:type="page"/>
      </w:r>
      <w:bookmarkStart w:id="647" w:name="_Toc2470"/>
      <w:bookmarkStart w:id="648" w:name="_Toc38446476"/>
      <w:bookmarkStart w:id="649" w:name="_Toc507586171"/>
      <w:bookmarkStart w:id="650" w:name="_Toc533503186"/>
      <w:r>
        <w:rPr>
          <w:rFonts w:ascii="宋体" w:eastAsia="宋体" w:hAnsi="宋体" w:hint="eastAsia"/>
          <w:b/>
          <w:sz w:val="24"/>
          <w:szCs w:val="24"/>
          <w:shd w:val="clear" w:color="auto" w:fill="FFFFFF" w:themeFill="background1"/>
        </w:rPr>
        <w:lastRenderedPageBreak/>
        <w:t>六、法定代表人授权委托书</w:t>
      </w:r>
      <w:bookmarkEnd w:id="647"/>
      <w:bookmarkEnd w:id="648"/>
      <w:bookmarkEnd w:id="649"/>
      <w:bookmarkEnd w:id="650"/>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本人</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（姓名）系</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（供应商名称）的法定代表人，现拟派我单位</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（姓名）为我方委托代理人。委托代理人根据授权，就</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（招标项目名称）的投标，以本公司名义处理一切与之有关的事务，其法律后果由我方承担。</w:t>
      </w:r>
    </w:p>
    <w:p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u w:val="single"/>
          <w:shd w:val="clear" w:color="auto" w:fill="FFFFFF" w:themeFill="background1"/>
        </w:rPr>
      </w:pPr>
      <w:r>
        <w:rPr>
          <w:rFonts w:ascii="宋体" w:eastAsia="宋体" w:hAnsi="宋体" w:cs="Arial" w:hint="eastAsia"/>
          <w:kern w:val="0"/>
          <w:sz w:val="24"/>
          <w:szCs w:val="24"/>
          <w:shd w:val="clear" w:color="auto" w:fill="FFFFFF" w:themeFill="background1"/>
        </w:rPr>
        <w:t>代理人：</w:t>
      </w:r>
      <w:r>
        <w:rPr>
          <w:rFonts w:ascii="宋体" w:eastAsia="宋体" w:hAnsi="宋体" w:cs="Arial"/>
          <w:i/>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性别：</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年龄：</w:t>
      </w:r>
      <w:r>
        <w:rPr>
          <w:rFonts w:ascii="宋体" w:eastAsia="宋体" w:hAnsi="宋体" w:cs="Arial"/>
          <w:kern w:val="0"/>
          <w:sz w:val="24"/>
          <w:szCs w:val="24"/>
          <w:u w:val="single"/>
          <w:shd w:val="clear" w:color="auto" w:fill="FFFFFF" w:themeFill="background1"/>
        </w:rPr>
        <w:t xml:space="preserve">                    </w:t>
      </w:r>
    </w:p>
    <w:p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单</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位：</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部门：</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职务：</w:t>
      </w:r>
      <w:r>
        <w:rPr>
          <w:rFonts w:ascii="宋体" w:eastAsia="宋体" w:hAnsi="宋体" w:cs="Arial"/>
          <w:kern w:val="0"/>
          <w:sz w:val="24"/>
          <w:szCs w:val="24"/>
          <w:u w:val="single"/>
          <w:shd w:val="clear" w:color="auto" w:fill="FFFFFF" w:themeFill="background1"/>
        </w:rPr>
        <w:t xml:space="preserve">                    </w:t>
      </w:r>
    </w:p>
    <w:p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代理人无转委权，特此申明。</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附：委托代理人身份证明。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57D8A">
        <w:trPr>
          <w:trHeight w:hRule="exact" w:val="2438"/>
        </w:trPr>
        <w:tc>
          <w:tcPr>
            <w:tcW w:w="3969" w:type="dxa"/>
            <w:vAlign w:val="center"/>
          </w:tcPr>
          <w:p w:rsidR="00757D8A" w:rsidRDefault="004C7494">
            <w:pPr>
              <w:spacing w:line="360" w:lineRule="auto"/>
              <w:jc w:val="center"/>
              <w:rPr>
                <w:rFonts w:ascii="宋体" w:eastAsia="宋体" w:hAnsi="宋体"/>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委托代理人</w:t>
            </w:r>
            <w:r>
              <w:rPr>
                <w:rFonts w:ascii="宋体" w:eastAsia="宋体" w:hAnsi="宋体" w:hint="eastAsia"/>
                <w:kern w:val="0"/>
                <w:sz w:val="24"/>
                <w:szCs w:val="24"/>
                <w:shd w:val="clear" w:color="auto" w:fill="FFFFFF" w:themeFill="background1"/>
              </w:rPr>
              <w:t>身份证复印件（正面）</w:t>
            </w:r>
          </w:p>
        </w:tc>
      </w:tr>
    </w:tbl>
    <w:p w:rsidR="00757D8A" w:rsidRDefault="00757D8A">
      <w:pPr>
        <w:spacing w:line="360" w:lineRule="auto"/>
        <w:rPr>
          <w:rFonts w:ascii="宋体" w:eastAsia="宋体" w:hAnsi="宋体"/>
          <w:vanish/>
          <w:sz w:val="24"/>
          <w:szCs w:val="24"/>
          <w:shd w:val="clear" w:color="auto" w:fill="FFFFFF" w:themeFill="background1"/>
        </w:rPr>
      </w:pPr>
    </w:p>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57D8A">
        <w:trPr>
          <w:trHeight w:hRule="exact" w:val="2438"/>
        </w:trPr>
        <w:tc>
          <w:tcPr>
            <w:tcW w:w="3969" w:type="dxa"/>
            <w:vAlign w:val="center"/>
          </w:tcPr>
          <w:p w:rsidR="00757D8A" w:rsidRDefault="004C7494">
            <w:pPr>
              <w:spacing w:line="360" w:lineRule="auto"/>
              <w:jc w:val="center"/>
              <w:rPr>
                <w:rFonts w:ascii="宋体" w:eastAsia="宋体" w:hAnsi="宋体"/>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委托代理人</w:t>
            </w:r>
            <w:r>
              <w:rPr>
                <w:rFonts w:ascii="宋体" w:eastAsia="宋体" w:hAnsi="宋体" w:hint="eastAsia"/>
                <w:kern w:val="0"/>
                <w:sz w:val="24"/>
                <w:szCs w:val="24"/>
                <w:shd w:val="clear" w:color="auto" w:fill="FFFFFF" w:themeFill="background1"/>
              </w:rPr>
              <w:t>身份证复印件（反面）</w:t>
            </w:r>
          </w:p>
        </w:tc>
      </w:tr>
    </w:tbl>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spacing w:line="360" w:lineRule="auto"/>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t xml:space="preserve"> </w:t>
      </w:r>
    </w:p>
    <w:p w:rsidR="00757D8A" w:rsidRDefault="004C7494">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bookmarkStart w:id="651" w:name="_Toc507586173"/>
      <w:r>
        <w:rPr>
          <w:rFonts w:ascii="宋体" w:eastAsia="宋体" w:hAnsi="宋体"/>
          <w:b/>
          <w:sz w:val="24"/>
          <w:szCs w:val="24"/>
          <w:shd w:val="clear" w:color="auto" w:fill="FFFFFF" w:themeFill="background1"/>
        </w:rPr>
        <w:br w:type="page"/>
      </w:r>
      <w:bookmarkStart w:id="652" w:name="_Toc38446478"/>
      <w:bookmarkStart w:id="653" w:name="_Toc13436"/>
      <w:bookmarkStart w:id="654" w:name="_Toc533503189"/>
      <w:r>
        <w:rPr>
          <w:rFonts w:ascii="宋体" w:eastAsia="宋体" w:hAnsi="宋体" w:hint="eastAsia"/>
          <w:b/>
          <w:sz w:val="24"/>
          <w:szCs w:val="24"/>
          <w:shd w:val="clear" w:color="auto" w:fill="FFFFFF" w:themeFill="background1"/>
        </w:rPr>
        <w:lastRenderedPageBreak/>
        <w:t>七、供应商基本情况表</w:t>
      </w:r>
      <w:bookmarkEnd w:id="651"/>
      <w:bookmarkEnd w:id="652"/>
      <w:bookmarkEnd w:id="653"/>
      <w:bookmarkEnd w:id="654"/>
    </w:p>
    <w:p w:rsidR="00757D8A" w:rsidRDefault="00757D8A">
      <w:pPr>
        <w:spacing w:line="360" w:lineRule="auto"/>
        <w:jc w:val="left"/>
        <w:rPr>
          <w:rFonts w:ascii="宋体" w:eastAsia="宋体" w:hAnsi="宋体" w:cs="Times New Roman"/>
          <w:sz w:val="24"/>
          <w:szCs w:val="24"/>
          <w:shd w:val="clear" w:color="auto" w:fill="FFFFFF" w:themeFill="background1"/>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5"/>
        <w:gridCol w:w="3165"/>
        <w:gridCol w:w="1995"/>
        <w:gridCol w:w="2140"/>
      </w:tblGrid>
      <w:tr w:rsidR="00757D8A">
        <w:trPr>
          <w:cantSplit/>
          <w:trHeight w:val="567"/>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供应商名称</w:t>
            </w:r>
          </w:p>
        </w:tc>
        <w:tc>
          <w:tcPr>
            <w:tcW w:w="7300" w:type="dxa"/>
            <w:gridSpan w:val="3"/>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r>
      <w:tr w:rsidR="00757D8A">
        <w:trPr>
          <w:cantSplit/>
          <w:trHeight w:val="567"/>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注册地址</w:t>
            </w:r>
          </w:p>
        </w:tc>
        <w:tc>
          <w:tcPr>
            <w:tcW w:w="3165"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邮政编码</w:t>
            </w:r>
          </w:p>
        </w:tc>
        <w:tc>
          <w:tcPr>
            <w:tcW w:w="2140"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trPr>
          <w:cantSplit/>
          <w:trHeight w:val="567"/>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成立时间</w:t>
            </w:r>
          </w:p>
        </w:tc>
        <w:tc>
          <w:tcPr>
            <w:tcW w:w="3165"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企业性质</w:t>
            </w:r>
          </w:p>
        </w:tc>
        <w:tc>
          <w:tcPr>
            <w:tcW w:w="2140"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trPr>
          <w:cantSplit/>
          <w:trHeight w:val="567"/>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营业执照号</w:t>
            </w:r>
          </w:p>
        </w:tc>
        <w:tc>
          <w:tcPr>
            <w:tcW w:w="3165"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注册资金</w:t>
            </w:r>
          </w:p>
        </w:tc>
        <w:tc>
          <w:tcPr>
            <w:tcW w:w="2140"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trPr>
          <w:cantSplit/>
          <w:trHeight w:val="567"/>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法定代表人</w:t>
            </w:r>
          </w:p>
        </w:tc>
        <w:tc>
          <w:tcPr>
            <w:tcW w:w="3165"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电话</w:t>
            </w:r>
          </w:p>
        </w:tc>
        <w:tc>
          <w:tcPr>
            <w:tcW w:w="2140"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trPr>
          <w:cantSplit/>
          <w:trHeight w:val="567"/>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联系人</w:t>
            </w:r>
          </w:p>
        </w:tc>
        <w:tc>
          <w:tcPr>
            <w:tcW w:w="3165"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电话</w:t>
            </w:r>
          </w:p>
        </w:tc>
        <w:tc>
          <w:tcPr>
            <w:tcW w:w="2140"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trPr>
          <w:cantSplit/>
          <w:trHeight w:val="567"/>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传真</w:t>
            </w:r>
          </w:p>
        </w:tc>
        <w:tc>
          <w:tcPr>
            <w:tcW w:w="3165"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网址</w:t>
            </w:r>
          </w:p>
        </w:tc>
        <w:tc>
          <w:tcPr>
            <w:tcW w:w="2140"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trPr>
          <w:cantSplit/>
          <w:trHeight w:val="567"/>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开户银行</w:t>
            </w:r>
          </w:p>
        </w:tc>
        <w:tc>
          <w:tcPr>
            <w:tcW w:w="3165"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银行帐号</w:t>
            </w:r>
          </w:p>
        </w:tc>
        <w:tc>
          <w:tcPr>
            <w:tcW w:w="2140" w:type="dxa"/>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trPr>
          <w:cantSplit/>
          <w:trHeight w:val="1701"/>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职工概况</w:t>
            </w:r>
          </w:p>
        </w:tc>
        <w:tc>
          <w:tcPr>
            <w:tcW w:w="7300" w:type="dxa"/>
            <w:gridSpan w:val="3"/>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trPr>
          <w:cantSplit/>
          <w:trHeight w:val="1701"/>
          <w:jc w:val="center"/>
        </w:trPr>
        <w:tc>
          <w:tcPr>
            <w:tcW w:w="1665" w:type="dxa"/>
            <w:vAlign w:val="center"/>
          </w:tcPr>
          <w:p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经营范围</w:t>
            </w:r>
          </w:p>
        </w:tc>
        <w:tc>
          <w:tcPr>
            <w:tcW w:w="7300" w:type="dxa"/>
            <w:gridSpan w:val="3"/>
            <w:vAlign w:val="center"/>
          </w:tcPr>
          <w:p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bl>
    <w:p w:rsidR="00757D8A" w:rsidRDefault="00757D8A">
      <w:pPr>
        <w:spacing w:line="360" w:lineRule="auto"/>
        <w:ind w:firstLineChars="200" w:firstLine="504"/>
        <w:rPr>
          <w:rFonts w:ascii="宋体" w:eastAsia="宋体" w:hAnsi="宋体"/>
          <w:spacing w:val="6"/>
          <w:sz w:val="24"/>
          <w:szCs w:val="24"/>
          <w:shd w:val="clear" w:color="auto" w:fill="FFFFFF" w:themeFill="background1"/>
        </w:rPr>
      </w:pPr>
    </w:p>
    <w:p w:rsidR="00757D8A" w:rsidRDefault="004C7494">
      <w:pPr>
        <w:widowControl/>
        <w:jc w:val="left"/>
        <w:rPr>
          <w:rFonts w:ascii="宋体" w:eastAsia="宋体" w:hAnsi="宋体"/>
          <w:spacing w:val="6"/>
          <w:sz w:val="24"/>
          <w:szCs w:val="24"/>
          <w:shd w:val="clear" w:color="auto" w:fill="FFFFFF" w:themeFill="background1"/>
        </w:rPr>
      </w:pPr>
      <w:r>
        <w:rPr>
          <w:rFonts w:ascii="宋体" w:eastAsia="宋体" w:hAnsi="宋体"/>
          <w:spacing w:val="6"/>
          <w:sz w:val="24"/>
          <w:szCs w:val="24"/>
          <w:shd w:val="clear" w:color="auto" w:fill="FFFFFF" w:themeFill="background1"/>
        </w:rPr>
        <w:br w:type="page"/>
      </w:r>
    </w:p>
    <w:p w:rsidR="00757D8A" w:rsidRDefault="004C7494">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655" w:name="_Toc14981"/>
      <w:bookmarkStart w:id="656" w:name="_Toc113901848"/>
      <w:r>
        <w:rPr>
          <w:rFonts w:ascii="宋体" w:eastAsia="宋体" w:hAnsi="宋体" w:hint="eastAsia"/>
          <w:b/>
          <w:sz w:val="24"/>
          <w:szCs w:val="24"/>
          <w:shd w:val="clear" w:color="auto" w:fill="FFFFFF" w:themeFill="background1"/>
        </w:rPr>
        <w:lastRenderedPageBreak/>
        <w:t>八、</w:t>
      </w:r>
      <w:r>
        <w:rPr>
          <w:rFonts w:ascii="宋体" w:eastAsia="宋体" w:hAnsi="宋体" w:hint="eastAsia"/>
          <w:b/>
          <w:bCs/>
          <w:sz w:val="24"/>
          <w:szCs w:val="24"/>
          <w:shd w:val="clear" w:color="auto" w:fill="FFFFFF" w:themeFill="background1"/>
        </w:rPr>
        <w:t>供应商资格条件证明材料</w:t>
      </w:r>
      <w:bookmarkEnd w:id="655"/>
      <w:bookmarkEnd w:id="656"/>
    </w:p>
    <w:p w:rsidR="00757D8A" w:rsidRDefault="00757D8A">
      <w:pPr>
        <w:rPr>
          <w:shd w:val="clear" w:color="auto" w:fill="FFFFFF" w:themeFill="background1"/>
        </w:rPr>
      </w:pPr>
      <w:bookmarkStart w:id="657" w:name="_Toc109143671"/>
      <w:bookmarkStart w:id="658" w:name="_Toc107422184"/>
      <w:bookmarkStart w:id="659" w:name="_Toc11207"/>
      <w:bookmarkStart w:id="660" w:name="_Toc32366"/>
      <w:bookmarkStart w:id="661" w:name="_Toc111556487"/>
    </w:p>
    <w:p w:rsidR="00757D8A" w:rsidRDefault="004C7494">
      <w:pPr>
        <w:spacing w:line="360" w:lineRule="auto"/>
        <w:jc w:val="center"/>
        <w:outlineLvl w:val="1"/>
        <w:rPr>
          <w:rFonts w:ascii="宋体" w:eastAsia="宋体" w:hAnsi="宋体" w:cs="宋体"/>
          <w:b/>
          <w:sz w:val="24"/>
          <w:szCs w:val="24"/>
          <w:shd w:val="clear" w:color="auto" w:fill="FFFFFF" w:themeFill="background1"/>
        </w:rPr>
      </w:pPr>
      <w:bookmarkStart w:id="662" w:name="_Toc128476878"/>
      <w:bookmarkStart w:id="663" w:name="_Toc20683"/>
      <w:bookmarkStart w:id="664" w:name="_Toc26949"/>
      <w:bookmarkStart w:id="665" w:name="_Toc18936"/>
      <w:bookmarkStart w:id="666" w:name="_Toc113901849"/>
      <w:r>
        <w:rPr>
          <w:rFonts w:ascii="宋体" w:eastAsia="宋体" w:hAnsi="宋体" w:cs="宋体" w:hint="eastAsia"/>
          <w:b/>
          <w:sz w:val="24"/>
          <w:szCs w:val="24"/>
          <w:shd w:val="clear" w:color="auto" w:fill="FFFFFF" w:themeFill="background1"/>
        </w:rPr>
        <w:t>8.1、</w:t>
      </w:r>
      <w:bookmarkEnd w:id="657"/>
      <w:bookmarkEnd w:id="658"/>
      <w:bookmarkEnd w:id="659"/>
      <w:bookmarkEnd w:id="660"/>
      <w:r>
        <w:rPr>
          <w:rFonts w:ascii="宋体" w:eastAsia="宋体" w:hAnsi="宋体" w:cs="宋体" w:hint="eastAsia"/>
          <w:b/>
          <w:sz w:val="24"/>
          <w:szCs w:val="24"/>
          <w:shd w:val="clear" w:color="auto" w:fill="FFFFFF" w:themeFill="background1"/>
        </w:rPr>
        <w:t>法人或者其他组织的营业执照等证明文件，自然人的身份证明</w:t>
      </w:r>
      <w:bookmarkEnd w:id="662"/>
      <w:bookmarkEnd w:id="663"/>
      <w:bookmarkEnd w:id="664"/>
      <w:bookmarkEnd w:id="665"/>
      <w:bookmarkEnd w:id="666"/>
    </w:p>
    <w:p w:rsidR="00757D8A" w:rsidRDefault="00757D8A">
      <w:pPr>
        <w:spacing w:line="360" w:lineRule="auto"/>
        <w:rPr>
          <w:rFonts w:ascii="宋体" w:eastAsia="宋体" w:hAnsi="宋体"/>
          <w:sz w:val="24"/>
          <w:szCs w:val="24"/>
          <w:shd w:val="clear" w:color="auto" w:fill="FFFFFF" w:themeFill="background1"/>
        </w:rPr>
      </w:pP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一、如供应商是企业（包括合伙企业)，应提供在工商部门注册的有效“企业法人营业执照”或“营业执照”;</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二、如供应商是事业单位，应提供有效的“事业单位法人证书”;</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三、供应商是非企业专业服务机构的，应提供执业许可证等证明文件;</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四、如供应商是个体工商户，应提供有效的“个体工商户营业执照”;</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五、如供应商是自然人，应提供有效的自然人身份证明。</w:t>
      </w:r>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4C7494">
      <w:pPr>
        <w:widowControl/>
        <w:spacing w:line="360" w:lineRule="auto"/>
        <w:jc w:val="left"/>
        <w:rPr>
          <w:rFonts w:ascii="宋体" w:eastAsia="宋体" w:hAnsi="宋体" w:cs="宋体"/>
          <w:b/>
          <w:sz w:val="24"/>
          <w:szCs w:val="24"/>
          <w:shd w:val="clear" w:color="auto" w:fill="FFFFFF" w:themeFill="background1"/>
        </w:rPr>
      </w:pPr>
      <w:r>
        <w:rPr>
          <w:rFonts w:ascii="宋体" w:eastAsia="宋体" w:hAnsi="宋体" w:cs="宋体"/>
          <w:b/>
          <w:sz w:val="24"/>
          <w:szCs w:val="24"/>
          <w:shd w:val="clear" w:color="auto" w:fill="FFFFFF" w:themeFill="background1"/>
        </w:rPr>
        <w:br w:type="page"/>
      </w:r>
    </w:p>
    <w:p w:rsidR="00757D8A" w:rsidRDefault="00757D8A">
      <w:pPr>
        <w:rPr>
          <w:shd w:val="clear" w:color="auto" w:fill="FFFFFF" w:themeFill="background1"/>
        </w:rPr>
      </w:pPr>
    </w:p>
    <w:p w:rsidR="00757D8A" w:rsidRDefault="004C7494">
      <w:pPr>
        <w:spacing w:line="360" w:lineRule="auto"/>
        <w:jc w:val="center"/>
        <w:outlineLvl w:val="1"/>
        <w:rPr>
          <w:rFonts w:ascii="宋体" w:eastAsia="宋体" w:hAnsi="宋体"/>
          <w:b/>
          <w:sz w:val="24"/>
          <w:szCs w:val="24"/>
          <w:shd w:val="clear" w:color="auto" w:fill="FFFFFF" w:themeFill="background1"/>
        </w:rPr>
      </w:pPr>
      <w:bookmarkStart w:id="667" w:name="_Toc113901850"/>
      <w:bookmarkStart w:id="668" w:name="_Toc128476879"/>
      <w:bookmarkStart w:id="669" w:name="_Toc10010"/>
      <w:bookmarkStart w:id="670" w:name="_Toc14049"/>
      <w:bookmarkStart w:id="671" w:name="_Toc22376"/>
      <w:r>
        <w:rPr>
          <w:rFonts w:ascii="宋体" w:eastAsia="宋体" w:hAnsi="宋体" w:cs="宋体" w:hint="eastAsia"/>
          <w:b/>
          <w:sz w:val="24"/>
          <w:szCs w:val="24"/>
          <w:shd w:val="clear" w:color="auto" w:fill="FFFFFF" w:themeFill="background1"/>
        </w:rPr>
        <w:t>8.2、</w:t>
      </w:r>
      <w:bookmarkEnd w:id="661"/>
      <w:r>
        <w:rPr>
          <w:rFonts w:ascii="宋体" w:eastAsia="宋体" w:hAnsi="宋体" w:cs="宋体" w:hint="eastAsia"/>
          <w:b/>
          <w:sz w:val="24"/>
          <w:szCs w:val="24"/>
          <w:shd w:val="clear" w:color="auto" w:fill="FFFFFF" w:themeFill="background1"/>
        </w:rPr>
        <w:t>财务状况报告，依法缴纳税收和社会保障资金的相关材料</w:t>
      </w:r>
      <w:bookmarkEnd w:id="667"/>
      <w:bookmarkEnd w:id="668"/>
      <w:bookmarkEnd w:id="669"/>
      <w:bookmarkEnd w:id="670"/>
      <w:bookmarkEnd w:id="671"/>
    </w:p>
    <w:p w:rsidR="00757D8A" w:rsidRDefault="00757D8A">
      <w:pPr>
        <w:pStyle w:val="ad"/>
        <w:spacing w:line="360" w:lineRule="auto"/>
        <w:rPr>
          <w:rFonts w:ascii="宋体" w:hAnsi="宋体" w:cs="仿宋"/>
          <w:spacing w:val="10"/>
          <w:szCs w:val="24"/>
          <w:shd w:val="clear" w:color="auto" w:fill="FFFFFF" w:themeFill="background1"/>
        </w:rPr>
      </w:pPr>
    </w:p>
    <w:p w:rsidR="00757D8A" w:rsidRDefault="004C7494">
      <w:pPr>
        <w:pStyle w:val="ad"/>
        <w:spacing w:line="360" w:lineRule="auto"/>
        <w:ind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一、财务状况报告（</w:t>
      </w:r>
      <w:r>
        <w:rPr>
          <w:rFonts w:ascii="宋体" w:hAnsi="宋体" w:hint="eastAsia"/>
          <w:szCs w:val="24"/>
          <w:shd w:val="clear" w:color="auto" w:fill="FFFFFF" w:themeFill="background1"/>
        </w:rPr>
        <w:t>满足下述一条要求即可</w:t>
      </w:r>
      <w:r>
        <w:rPr>
          <w:rFonts w:ascii="宋体" w:hAnsi="宋体" w:cs="仿宋" w:hint="eastAsia"/>
          <w:spacing w:val="10"/>
          <w:szCs w:val="24"/>
          <w:shd w:val="clear" w:color="auto" w:fill="FFFFFF" w:themeFill="background1"/>
        </w:rPr>
        <w:t>）：</w:t>
      </w:r>
    </w:p>
    <w:p w:rsidR="00757D8A" w:rsidRDefault="004C7494">
      <w:pPr>
        <w:pStyle w:val="ad"/>
        <w:spacing w:line="360" w:lineRule="auto"/>
        <w:ind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要求1</w:t>
      </w:r>
      <w:r>
        <w:rPr>
          <w:rFonts w:ascii="宋体" w:hAnsi="宋体" w:cs="仿宋" w:hint="eastAsia"/>
          <w:spacing w:val="10"/>
          <w:szCs w:val="24"/>
          <w:shd w:val="clear" w:color="auto" w:fill="FFFFFF" w:themeFill="background1"/>
        </w:rPr>
        <w:t>、供应商是法人的，应提供经审计的财务报告（2021年度或2022年度），包括“四表-注”，即资产负债表、利润表、现金流量表、所有者权益变动表及其附注，或其基本开户银行出具的资信证明。部分其他组织和自然人，没有经审计的财务报告，可以提供银行出具的资信证明。</w:t>
      </w:r>
    </w:p>
    <w:p w:rsidR="00757D8A" w:rsidRDefault="004C7494">
      <w:pPr>
        <w:pStyle w:val="ad"/>
        <w:spacing w:line="360" w:lineRule="auto"/>
        <w:ind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要求2</w:t>
      </w:r>
      <w:r>
        <w:rPr>
          <w:rFonts w:ascii="宋体" w:hAnsi="宋体" w:cs="仿宋" w:hint="eastAsia"/>
          <w:spacing w:val="10"/>
          <w:szCs w:val="24"/>
          <w:shd w:val="clear" w:color="auto" w:fill="FFFFFF" w:themeFill="background1"/>
        </w:rPr>
        <w:t>、财政部门认可的政府采购专业担保机构出具的有效期内的投标担保函。</w:t>
      </w:r>
    </w:p>
    <w:p w:rsidR="00757D8A" w:rsidRDefault="004C7494">
      <w:pPr>
        <w:pStyle w:val="ad"/>
        <w:spacing w:line="360" w:lineRule="auto"/>
        <w:ind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要求3</w:t>
      </w:r>
      <w:r>
        <w:rPr>
          <w:rFonts w:ascii="宋体" w:hAnsi="宋体" w:cs="仿宋" w:hint="eastAsia"/>
          <w:spacing w:val="10"/>
          <w:szCs w:val="24"/>
          <w:shd w:val="clear" w:color="auto" w:fill="FFFFFF" w:themeFill="background1"/>
        </w:rPr>
        <w:t>、</w:t>
      </w:r>
      <w:r>
        <w:rPr>
          <w:rFonts w:ascii="宋体" w:hAnsi="宋体" w:cs="仿宋" w:hint="eastAsia"/>
          <w:szCs w:val="24"/>
          <w:shd w:val="clear" w:color="auto" w:fill="FFFFFF" w:themeFill="background1"/>
        </w:rPr>
        <w:t>成立不足一个月（</w:t>
      </w:r>
      <w:r>
        <w:rPr>
          <w:rFonts w:ascii="宋体" w:hAnsi="宋体" w:cs="仿宋" w:hint="eastAsia"/>
          <w:spacing w:val="10"/>
          <w:szCs w:val="24"/>
          <w:shd w:val="clear" w:color="auto" w:fill="FFFFFF" w:themeFill="background1"/>
        </w:rPr>
        <w:t>以响应文件递交截止之日为期限</w:t>
      </w:r>
      <w:r>
        <w:rPr>
          <w:rFonts w:ascii="宋体" w:hAnsi="宋体" w:cs="仿宋" w:hint="eastAsia"/>
          <w:szCs w:val="24"/>
          <w:shd w:val="clear" w:color="auto" w:fill="FFFFFF" w:themeFill="background1"/>
        </w:rPr>
        <w:t>）的供应商无需提供。</w:t>
      </w:r>
    </w:p>
    <w:p w:rsidR="00757D8A" w:rsidRDefault="004C7494">
      <w:pPr>
        <w:pStyle w:val="ad"/>
        <w:spacing w:line="360" w:lineRule="auto"/>
        <w:ind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二、依法缴纳税收和社会保障资金的相关材料</w:t>
      </w:r>
    </w:p>
    <w:p w:rsidR="00757D8A" w:rsidRDefault="004C7494">
      <w:pPr>
        <w:pStyle w:val="ad"/>
        <w:spacing w:line="360" w:lineRule="auto"/>
        <w:ind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2.1、依法缴纳税收的证明材料：</w:t>
      </w:r>
    </w:p>
    <w:p w:rsidR="00757D8A" w:rsidRDefault="004C7494">
      <w:pPr>
        <w:pStyle w:val="ad"/>
        <w:spacing w:line="360" w:lineRule="auto"/>
        <w:ind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rsidR="00757D8A" w:rsidRDefault="004C7494">
      <w:pPr>
        <w:pStyle w:val="ad"/>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2.2、依法缴纳社会保障资金的证明材料：</w:t>
      </w:r>
    </w:p>
    <w:p w:rsidR="00757D8A" w:rsidRDefault="004C7494">
      <w:pPr>
        <w:pStyle w:val="ad"/>
        <w:spacing w:line="360" w:lineRule="auto"/>
        <w:ind w:right="516"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rsidR="00757D8A" w:rsidRDefault="004C7494">
      <w:pPr>
        <w:pStyle w:val="ad"/>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2.3、依法免税或不需要缴纳社会保障资金的供应商，应提供相应文件证明其依法免税或不需要缴纳社会保障资金。</w:t>
      </w:r>
    </w:p>
    <w:p w:rsidR="00757D8A" w:rsidRDefault="004C7494">
      <w:pPr>
        <w:pStyle w:val="ad"/>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三、注：</w:t>
      </w:r>
    </w:p>
    <w:p w:rsidR="00757D8A" w:rsidRDefault="004C7494">
      <w:pPr>
        <w:pStyle w:val="ad"/>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3.1、如因有关主管部门政策调整，部分证明材料有所增减，以最新政策要求为准；</w:t>
      </w:r>
    </w:p>
    <w:p w:rsidR="00757D8A" w:rsidRDefault="004C7494">
      <w:pPr>
        <w:pStyle w:val="ad"/>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3.2、如供应商所在地有关主管部门反馈的证明材料与本文中要求不一致时，以当地要求为准，但须供应商提供文字说明。</w:t>
      </w:r>
    </w:p>
    <w:p w:rsidR="00757D8A" w:rsidRDefault="004C7494">
      <w:pPr>
        <w:tabs>
          <w:tab w:val="center" w:pos="4832"/>
          <w:tab w:val="left" w:pos="7140"/>
        </w:tabs>
        <w:spacing w:line="360" w:lineRule="auto"/>
        <w:jc w:val="center"/>
        <w:outlineLvl w:val="1"/>
        <w:rPr>
          <w:rFonts w:ascii="宋体" w:eastAsia="宋体" w:hAnsi="宋体" w:cs="宋体"/>
          <w:b/>
          <w:sz w:val="24"/>
          <w:szCs w:val="24"/>
          <w:shd w:val="clear" w:color="auto" w:fill="FFFFFF" w:themeFill="background1"/>
        </w:rPr>
      </w:pPr>
      <w:bookmarkStart w:id="672" w:name="_Toc7014"/>
      <w:bookmarkStart w:id="673" w:name="_Toc128476880"/>
      <w:bookmarkStart w:id="674" w:name="_Toc23152"/>
      <w:bookmarkStart w:id="675" w:name="_Toc113901851"/>
      <w:bookmarkStart w:id="676" w:name="_Toc30348"/>
      <w:bookmarkStart w:id="677" w:name="_Toc111556488"/>
      <w:r>
        <w:rPr>
          <w:rFonts w:ascii="宋体" w:eastAsia="宋体" w:hAnsi="宋体" w:cs="宋体" w:hint="eastAsia"/>
          <w:b/>
          <w:sz w:val="24"/>
          <w:szCs w:val="24"/>
          <w:shd w:val="clear" w:color="auto" w:fill="FFFFFF" w:themeFill="background1"/>
        </w:rPr>
        <w:lastRenderedPageBreak/>
        <w:t>8.3、具备履行合同所必需的设备和专业技术能力的证明材料</w:t>
      </w:r>
      <w:bookmarkEnd w:id="672"/>
      <w:bookmarkEnd w:id="673"/>
      <w:bookmarkEnd w:id="674"/>
      <w:bookmarkEnd w:id="675"/>
      <w:bookmarkEnd w:id="676"/>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4C7494">
      <w:pPr>
        <w:spacing w:line="360" w:lineRule="auto"/>
        <w:jc w:val="center"/>
        <w:rPr>
          <w:rFonts w:ascii="宋体" w:eastAsia="宋体" w:hAnsi="宋体"/>
          <w:b/>
          <w:sz w:val="24"/>
          <w:szCs w:val="24"/>
          <w:shd w:val="clear" w:color="auto" w:fill="FFFFFF" w:themeFill="background1"/>
        </w:rPr>
      </w:pPr>
      <w:r>
        <w:rPr>
          <w:rFonts w:ascii="宋体" w:eastAsia="宋体" w:hAnsi="宋体" w:hint="eastAsia"/>
          <w:b/>
          <w:sz w:val="24"/>
          <w:szCs w:val="24"/>
          <w:shd w:val="clear" w:color="auto" w:fill="FFFFFF" w:themeFill="background1"/>
        </w:rPr>
        <w:t>具有履行合同所必需的设备和专业技术能力的承诺</w:t>
      </w:r>
      <w:bookmarkEnd w:id="677"/>
      <w:r>
        <w:rPr>
          <w:rFonts w:ascii="宋体" w:eastAsia="宋体" w:hAnsi="宋体" w:hint="eastAsia"/>
          <w:b/>
          <w:sz w:val="24"/>
          <w:szCs w:val="24"/>
          <w:shd w:val="clear" w:color="auto" w:fill="FFFFFF" w:themeFill="background1"/>
        </w:rPr>
        <w:t>函</w:t>
      </w:r>
    </w:p>
    <w:p w:rsidR="00757D8A" w:rsidRDefault="00757D8A">
      <w:pPr>
        <w:adjustRightInd w:val="0"/>
        <w:snapToGrid w:val="0"/>
        <w:spacing w:line="360" w:lineRule="auto"/>
        <w:ind w:firstLineChars="200" w:firstLine="480"/>
        <w:jc w:val="center"/>
        <w:rPr>
          <w:rFonts w:ascii="宋体" w:eastAsia="宋体" w:hAnsi="宋体"/>
          <w:sz w:val="24"/>
          <w:szCs w:val="24"/>
          <w:shd w:val="clear" w:color="auto" w:fill="FFFFFF" w:themeFill="background1"/>
        </w:rPr>
      </w:pPr>
    </w:p>
    <w:p w:rsidR="00757D8A" w:rsidRDefault="004C7494">
      <w:pPr>
        <w:autoSpaceDE w:val="0"/>
        <w:autoSpaceDN w:val="0"/>
        <w:adjustRightIn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致：</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（采购人名称）</w:t>
      </w:r>
    </w:p>
    <w:p w:rsidR="00757D8A" w:rsidRDefault="00757D8A">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 xml:space="preserve">我单位郑重承诺： </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我单位具备履行</w:t>
      </w:r>
      <w:r>
        <w:rPr>
          <w:rFonts w:ascii="宋体" w:eastAsia="宋体" w:hAnsi="宋体" w:cs="宋体" w:hint="eastAsia"/>
          <w:kern w:val="0"/>
          <w:sz w:val="24"/>
          <w:szCs w:val="24"/>
          <w:u w:val="single"/>
          <w:shd w:val="clear" w:color="auto" w:fill="FFFFFF" w:themeFill="background1"/>
        </w:rPr>
        <w:t xml:space="preserve">                        </w:t>
      </w:r>
      <w:r>
        <w:rPr>
          <w:rFonts w:ascii="宋体" w:eastAsia="宋体" w:hAnsi="宋体" w:cs="宋体" w:hint="eastAsia"/>
          <w:kern w:val="0"/>
          <w:sz w:val="24"/>
          <w:szCs w:val="24"/>
          <w:shd w:val="clear" w:color="auto" w:fill="FFFFFF" w:themeFill="background1"/>
        </w:rPr>
        <w:t>（项目名称）合同所必需的设备和专业技术能力；</w:t>
      </w:r>
    </w:p>
    <w:p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 xml:space="preserve">特此承诺。 </w:t>
      </w:r>
    </w:p>
    <w:p w:rsidR="00757D8A" w:rsidRDefault="00757D8A">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757D8A" w:rsidRDefault="00757D8A">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757D8A" w:rsidRDefault="00757D8A">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757D8A" w:rsidRDefault="00757D8A">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rsidR="00757D8A" w:rsidRDefault="00757D8A">
      <w:pPr>
        <w:adjustRightInd w:val="0"/>
        <w:snapToGrid w:val="0"/>
        <w:spacing w:line="360" w:lineRule="auto"/>
        <w:rPr>
          <w:rFonts w:ascii="宋体" w:eastAsia="宋体" w:hAnsi="宋体"/>
          <w:bCs/>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4C7494">
      <w:pPr>
        <w:widowControl/>
        <w:spacing w:line="360" w:lineRule="auto"/>
        <w:jc w:val="left"/>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br w:type="page"/>
      </w:r>
    </w:p>
    <w:p w:rsidR="00757D8A" w:rsidRDefault="00757D8A">
      <w:pPr>
        <w:spacing w:line="360" w:lineRule="auto"/>
        <w:rPr>
          <w:rFonts w:ascii="宋体" w:eastAsia="宋体" w:hAnsi="宋体"/>
          <w:sz w:val="24"/>
          <w:szCs w:val="24"/>
          <w:shd w:val="clear" w:color="auto" w:fill="FFFFFF" w:themeFill="background1"/>
        </w:rPr>
      </w:pPr>
    </w:p>
    <w:p w:rsidR="00757D8A" w:rsidRDefault="004C7494">
      <w:pPr>
        <w:adjustRightInd w:val="0"/>
        <w:snapToGrid w:val="0"/>
        <w:spacing w:line="360" w:lineRule="auto"/>
        <w:jc w:val="center"/>
        <w:outlineLvl w:val="1"/>
        <w:rPr>
          <w:rFonts w:ascii="宋体" w:eastAsia="宋体" w:hAnsi="宋体" w:cs="宋体"/>
          <w:b/>
          <w:sz w:val="24"/>
          <w:szCs w:val="24"/>
          <w:shd w:val="clear" w:color="auto" w:fill="FFFFFF" w:themeFill="background1"/>
        </w:rPr>
      </w:pPr>
      <w:bookmarkStart w:id="678" w:name="_Toc19387"/>
      <w:bookmarkStart w:id="679" w:name="_Toc29504"/>
      <w:bookmarkStart w:id="680" w:name="_Toc5703"/>
      <w:bookmarkStart w:id="681" w:name="_Toc128476881"/>
      <w:bookmarkStart w:id="682" w:name="_Toc113901852"/>
      <w:bookmarkStart w:id="683" w:name="_Toc111556490"/>
      <w:r>
        <w:rPr>
          <w:rFonts w:ascii="宋体" w:eastAsia="宋体" w:hAnsi="宋体" w:cs="宋体" w:hint="eastAsia"/>
          <w:b/>
          <w:sz w:val="24"/>
          <w:szCs w:val="24"/>
          <w:shd w:val="clear" w:color="auto" w:fill="FFFFFF" w:themeFill="background1"/>
        </w:rPr>
        <w:t>8.4、参加政府采购活动前3年内在经营活动中没有重大违法记录的书面声明</w:t>
      </w:r>
      <w:bookmarkEnd w:id="678"/>
      <w:bookmarkEnd w:id="679"/>
      <w:bookmarkEnd w:id="680"/>
      <w:bookmarkEnd w:id="681"/>
      <w:bookmarkEnd w:id="682"/>
    </w:p>
    <w:bookmarkEnd w:id="683"/>
    <w:p w:rsidR="00757D8A" w:rsidRDefault="00757D8A">
      <w:pPr>
        <w:widowControl/>
        <w:adjustRightInd w:val="0"/>
        <w:snapToGrid w:val="0"/>
        <w:spacing w:line="360" w:lineRule="auto"/>
        <w:rPr>
          <w:rFonts w:ascii="宋体" w:eastAsia="宋体" w:hAnsi="宋体"/>
          <w:sz w:val="24"/>
          <w:szCs w:val="24"/>
          <w:shd w:val="clear" w:color="auto" w:fill="FFFFFF" w:themeFill="background1"/>
        </w:rPr>
      </w:pPr>
    </w:p>
    <w:p w:rsidR="00757D8A" w:rsidRDefault="004C7494">
      <w:pPr>
        <w:autoSpaceDE w:val="0"/>
        <w:autoSpaceDN w:val="0"/>
        <w:adjustRightIn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致：</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（采购人名称）</w:t>
      </w:r>
    </w:p>
    <w:p w:rsidR="00757D8A" w:rsidRDefault="00757D8A">
      <w:pPr>
        <w:adjustRightInd w:val="0"/>
        <w:snapToGrid w:val="0"/>
        <w:spacing w:line="360" w:lineRule="auto"/>
        <w:ind w:firstLineChars="200" w:firstLine="480"/>
        <w:rPr>
          <w:rFonts w:ascii="宋体" w:eastAsia="宋体" w:hAnsi="宋体"/>
          <w:sz w:val="24"/>
          <w:szCs w:val="24"/>
          <w:shd w:val="clear" w:color="auto" w:fill="FFFFFF" w:themeFill="background1"/>
        </w:rPr>
      </w:pPr>
    </w:p>
    <w:p w:rsidR="00757D8A" w:rsidRDefault="004C7494">
      <w:pPr>
        <w:adjustRightInd w:val="0"/>
        <w:snapToGrid w:val="0"/>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我单位在参与</w:t>
      </w:r>
      <w:r>
        <w:rPr>
          <w:rFonts w:ascii="宋体" w:eastAsia="宋体" w:hAnsi="宋体" w:cs="宋体" w:hint="eastAsia"/>
          <w:kern w:val="0"/>
          <w:sz w:val="24"/>
          <w:szCs w:val="24"/>
          <w:u w:val="single"/>
          <w:shd w:val="clear" w:color="auto" w:fill="FFFFFF" w:themeFill="background1"/>
        </w:rPr>
        <w:t xml:space="preserve">            </w:t>
      </w:r>
      <w:r>
        <w:rPr>
          <w:rFonts w:ascii="宋体" w:eastAsia="宋体" w:hAnsi="宋体" w:hint="eastAsia"/>
          <w:sz w:val="24"/>
          <w:szCs w:val="24"/>
          <w:shd w:val="clear" w:color="auto" w:fill="FFFFFF" w:themeFill="background1"/>
        </w:rPr>
        <w:t>（项目名称）</w:t>
      </w:r>
      <w:r>
        <w:rPr>
          <w:rFonts w:ascii="宋体" w:eastAsia="宋体" w:hAnsi="宋体" w:cs="宋体" w:hint="eastAsia"/>
          <w:kern w:val="0"/>
          <w:sz w:val="24"/>
          <w:szCs w:val="24"/>
          <w:shd w:val="clear" w:color="auto" w:fill="FFFFFF" w:themeFill="background1"/>
        </w:rPr>
        <w:t>前三年内（以</w:t>
      </w:r>
      <w:r>
        <w:rPr>
          <w:rFonts w:ascii="宋体" w:eastAsia="宋体" w:hAnsi="宋体" w:hint="eastAsia"/>
          <w:sz w:val="24"/>
          <w:szCs w:val="24"/>
          <w:shd w:val="clear" w:color="auto" w:fill="FFFFFF" w:themeFill="background1"/>
        </w:rPr>
        <w:t>响应文件递交截止之日为期限</w:t>
      </w:r>
      <w:r>
        <w:rPr>
          <w:rFonts w:ascii="宋体" w:eastAsia="宋体" w:hAnsi="宋体" w:cs="宋体" w:hint="eastAsia"/>
          <w:kern w:val="0"/>
          <w:sz w:val="24"/>
          <w:szCs w:val="24"/>
          <w:shd w:val="clear" w:color="auto" w:fill="FFFFFF" w:themeFill="background1"/>
        </w:rPr>
        <w:t>）在经营活动中没有重大违法记录。</w:t>
      </w:r>
    </w:p>
    <w:p w:rsidR="00757D8A" w:rsidRDefault="004C7494">
      <w:pPr>
        <w:adjustRightInd w:val="0"/>
        <w:snapToGrid w:val="0"/>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若贵方在本项目采购过程中发现我方参加政府采购活动前三年内有重大违法记录；</w:t>
      </w:r>
      <w:r>
        <w:rPr>
          <w:rFonts w:ascii="宋体" w:eastAsia="宋体" w:hAnsi="宋体" w:cs="宋体" w:hint="eastAsia"/>
          <w:kern w:val="0"/>
          <w:sz w:val="24"/>
          <w:szCs w:val="24"/>
          <w:shd w:val="clear" w:color="auto" w:fill="FFFFFF" w:themeFill="background1"/>
        </w:rPr>
        <w:t>我单位</w:t>
      </w:r>
      <w:r>
        <w:rPr>
          <w:rFonts w:ascii="宋体" w:eastAsia="宋体" w:hAnsi="宋体" w:hint="eastAsia"/>
          <w:sz w:val="24"/>
          <w:szCs w:val="24"/>
          <w:shd w:val="clear" w:color="auto" w:fill="FFFFFF" w:themeFill="background1"/>
        </w:rPr>
        <w:t>将无条件退出本项目的投标，并承担因此引起的一切后果。我方对此声明负全部法律责任。</w:t>
      </w:r>
    </w:p>
    <w:p w:rsidR="00757D8A" w:rsidRDefault="004C7494">
      <w:pPr>
        <w:adjustRightInd w:val="0"/>
        <w:snapToGrid w:val="0"/>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特此声明！</w:t>
      </w:r>
    </w:p>
    <w:p w:rsidR="00757D8A" w:rsidRDefault="00757D8A">
      <w:pPr>
        <w:adjustRightInd w:val="0"/>
        <w:snapToGrid w:val="0"/>
        <w:spacing w:line="360" w:lineRule="auto"/>
        <w:ind w:firstLineChars="200" w:firstLine="480"/>
        <w:rPr>
          <w:rFonts w:ascii="宋体" w:eastAsia="宋体" w:hAnsi="宋体"/>
          <w:sz w:val="24"/>
          <w:szCs w:val="24"/>
          <w:shd w:val="clear" w:color="auto" w:fill="FFFFFF" w:themeFill="background1"/>
        </w:rPr>
      </w:pPr>
    </w:p>
    <w:p w:rsidR="00757D8A" w:rsidRDefault="00757D8A">
      <w:pPr>
        <w:adjustRightInd w:val="0"/>
        <w:snapToGrid w:val="0"/>
        <w:spacing w:line="360" w:lineRule="auto"/>
        <w:ind w:firstLineChars="200" w:firstLine="480"/>
        <w:rPr>
          <w:rFonts w:ascii="宋体" w:eastAsia="宋体" w:hAnsi="宋体"/>
          <w:sz w:val="24"/>
          <w:szCs w:val="24"/>
          <w:shd w:val="clear" w:color="auto" w:fill="FFFFFF" w:themeFill="background1"/>
        </w:rPr>
      </w:pPr>
    </w:p>
    <w:p w:rsidR="00757D8A" w:rsidRDefault="004C7494">
      <w:pPr>
        <w:adjustRightInd w:val="0"/>
        <w:snapToGrid w:val="0"/>
        <w:spacing w:line="360" w:lineRule="auto"/>
        <w:ind w:firstLineChars="200" w:firstLine="420"/>
        <w:rPr>
          <w:rFonts w:ascii="宋体" w:eastAsia="宋体" w:hAnsi="宋体"/>
          <w:szCs w:val="24"/>
          <w:shd w:val="clear" w:color="auto" w:fill="FFFFFF" w:themeFill="background1"/>
        </w:rPr>
      </w:pPr>
      <w:r>
        <w:rPr>
          <w:rFonts w:ascii="宋体" w:eastAsia="宋体" w:hAnsi="宋体" w:hint="eastAsia"/>
          <w:szCs w:val="24"/>
          <w:shd w:val="clear" w:color="auto" w:fill="FFFFFF" w:themeFill="background1"/>
        </w:rPr>
        <w:t>备注：</w:t>
      </w:r>
    </w:p>
    <w:p w:rsidR="00757D8A" w:rsidRDefault="004C7494">
      <w:pPr>
        <w:adjustRightInd w:val="0"/>
        <w:snapToGrid w:val="0"/>
        <w:spacing w:line="360" w:lineRule="auto"/>
        <w:ind w:firstLineChars="200" w:firstLine="420"/>
        <w:rPr>
          <w:rFonts w:ascii="宋体" w:eastAsia="宋体" w:hAnsi="宋体"/>
          <w:sz w:val="24"/>
          <w:szCs w:val="24"/>
          <w:shd w:val="clear" w:color="auto" w:fill="FFFFFF" w:themeFill="background1"/>
        </w:rPr>
      </w:pPr>
      <w:r>
        <w:rPr>
          <w:rFonts w:ascii="宋体" w:eastAsia="宋体" w:hAnsi="宋体" w:hint="eastAsia"/>
          <w:szCs w:val="24"/>
          <w:shd w:val="clear" w:color="auto" w:fill="FFFFFF" w:themeFill="background1"/>
        </w:rPr>
        <w:t>若供应商在响应文件递交截止之日成立时间不足三年，以自成立以来的时间计取。</w:t>
      </w:r>
    </w:p>
    <w:p w:rsidR="00757D8A" w:rsidRDefault="00757D8A">
      <w:pPr>
        <w:adjustRightInd w:val="0"/>
        <w:snapToGrid w:val="0"/>
        <w:spacing w:line="360" w:lineRule="auto"/>
        <w:ind w:firstLineChars="200" w:firstLine="480"/>
        <w:rPr>
          <w:rFonts w:ascii="宋体" w:eastAsia="宋体" w:hAnsi="宋体" w:cs="宋体"/>
          <w:kern w:val="0"/>
          <w:sz w:val="24"/>
          <w:szCs w:val="24"/>
          <w:shd w:val="clear" w:color="auto" w:fill="FFFFFF" w:themeFill="background1"/>
        </w:rPr>
      </w:pPr>
    </w:p>
    <w:p w:rsidR="00757D8A" w:rsidRDefault="00757D8A">
      <w:pPr>
        <w:adjustRightInd w:val="0"/>
        <w:snapToGrid w:val="0"/>
        <w:spacing w:line="360" w:lineRule="auto"/>
        <w:ind w:firstLineChars="1297" w:firstLine="3113"/>
        <w:rPr>
          <w:rFonts w:ascii="宋体" w:eastAsia="宋体" w:hAnsi="宋体"/>
          <w:sz w:val="24"/>
          <w:szCs w:val="24"/>
          <w:shd w:val="clear" w:color="auto" w:fill="FFFFFF" w:themeFill="background1"/>
        </w:rPr>
      </w:pPr>
    </w:p>
    <w:p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757D8A" w:rsidRDefault="00757D8A">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rsidR="00757D8A" w:rsidRDefault="00757D8A">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rsidR="00757D8A" w:rsidRDefault="00757D8A">
      <w:pPr>
        <w:widowControl/>
        <w:shd w:val="clear" w:color="auto" w:fill="FFFFFF"/>
        <w:snapToGrid w:val="0"/>
        <w:spacing w:line="360" w:lineRule="auto"/>
        <w:ind w:firstLine="420"/>
        <w:rPr>
          <w:rFonts w:ascii="宋体" w:eastAsia="宋体" w:hAnsi="宋体" w:cs="Arial"/>
          <w:kern w:val="0"/>
          <w:sz w:val="24"/>
          <w:szCs w:val="24"/>
          <w:shd w:val="clear" w:color="auto" w:fill="FFFFFF" w:themeFill="background1"/>
        </w:rPr>
      </w:pPr>
    </w:p>
    <w:p w:rsidR="00757D8A" w:rsidRDefault="004C7494">
      <w:pPr>
        <w:widowControl/>
        <w:jc w:val="left"/>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br w:type="page"/>
      </w:r>
    </w:p>
    <w:p w:rsidR="00757D8A" w:rsidRDefault="00757D8A">
      <w:pPr>
        <w:spacing w:line="360" w:lineRule="auto"/>
        <w:rPr>
          <w:rFonts w:ascii="宋体" w:eastAsia="宋体" w:hAnsi="宋体"/>
          <w:sz w:val="24"/>
          <w:szCs w:val="24"/>
          <w:shd w:val="clear" w:color="auto" w:fill="FFFFFF" w:themeFill="background1"/>
        </w:rPr>
      </w:pPr>
    </w:p>
    <w:p w:rsidR="00757D8A" w:rsidRDefault="004C7494">
      <w:pPr>
        <w:adjustRightInd w:val="0"/>
        <w:snapToGrid w:val="0"/>
        <w:spacing w:line="360" w:lineRule="auto"/>
        <w:jc w:val="center"/>
        <w:outlineLvl w:val="1"/>
        <w:rPr>
          <w:rFonts w:ascii="宋体" w:eastAsia="宋体" w:hAnsi="宋体" w:cs="宋体"/>
          <w:b/>
          <w:sz w:val="24"/>
          <w:szCs w:val="24"/>
          <w:shd w:val="clear" w:color="auto" w:fill="FFFFFF" w:themeFill="background1"/>
        </w:rPr>
      </w:pPr>
      <w:bookmarkStart w:id="684" w:name="_Toc15699"/>
      <w:bookmarkStart w:id="685" w:name="_Toc128476882"/>
      <w:bookmarkStart w:id="686" w:name="_Toc5962"/>
      <w:bookmarkStart w:id="687" w:name="_Toc113901853"/>
      <w:bookmarkStart w:id="688" w:name="_Toc3900"/>
      <w:r>
        <w:rPr>
          <w:rFonts w:ascii="宋体" w:eastAsia="宋体" w:hAnsi="宋体" w:cs="宋体" w:hint="eastAsia"/>
          <w:b/>
          <w:sz w:val="24"/>
          <w:szCs w:val="24"/>
          <w:shd w:val="clear" w:color="auto" w:fill="FFFFFF" w:themeFill="background1"/>
        </w:rPr>
        <w:t>8.5、具备法律、行政法规规定的其他条件的证明材料</w:t>
      </w:r>
      <w:bookmarkEnd w:id="684"/>
      <w:bookmarkEnd w:id="685"/>
      <w:bookmarkEnd w:id="686"/>
      <w:bookmarkEnd w:id="687"/>
      <w:bookmarkEnd w:id="688"/>
    </w:p>
    <w:p w:rsidR="00757D8A" w:rsidRDefault="00757D8A">
      <w:pPr>
        <w:widowControl/>
        <w:adjustRightInd w:val="0"/>
        <w:snapToGrid w:val="0"/>
        <w:spacing w:line="360" w:lineRule="auto"/>
        <w:rPr>
          <w:rFonts w:ascii="宋体" w:eastAsia="宋体" w:hAnsi="宋体"/>
          <w:sz w:val="24"/>
          <w:szCs w:val="24"/>
          <w:shd w:val="clear" w:color="auto" w:fill="FFFFFF" w:themeFill="background1"/>
        </w:rPr>
      </w:pPr>
    </w:p>
    <w:p w:rsidR="00757D8A" w:rsidRDefault="004C7494">
      <w:pPr>
        <w:widowControl/>
        <w:adjustRightInd w:val="0"/>
        <w:snapToGrid w:val="0"/>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本项目专门面向小微企业采购，供应商为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rsidR="00757D8A" w:rsidRDefault="004C7494">
      <w:pPr>
        <w:widowControl/>
        <w:adjustRightInd w:val="0"/>
        <w:snapToGrid w:val="0"/>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2、国家有关主管部门的行政许可（如有时）。</w:t>
      </w:r>
    </w:p>
    <w:p w:rsidR="00757D8A" w:rsidRDefault="004C7494">
      <w:pPr>
        <w:widowControl/>
        <w:spacing w:line="360" w:lineRule="auto"/>
        <w:jc w:val="left"/>
        <w:rPr>
          <w:rFonts w:ascii="宋体" w:eastAsia="宋体" w:hAnsi="宋体"/>
          <w:kern w:val="0"/>
          <w:sz w:val="24"/>
          <w:szCs w:val="24"/>
          <w:shd w:val="clear" w:color="auto" w:fill="FFFFFF" w:themeFill="background1"/>
        </w:rPr>
      </w:pPr>
      <w:r>
        <w:rPr>
          <w:rFonts w:ascii="宋体" w:eastAsia="宋体" w:hAnsi="宋体"/>
          <w:sz w:val="24"/>
          <w:szCs w:val="24"/>
          <w:shd w:val="clear" w:color="auto" w:fill="FFFFFF" w:themeFill="background1"/>
        </w:rPr>
        <w:br w:type="page"/>
      </w:r>
    </w:p>
    <w:p w:rsidR="00757D8A" w:rsidRDefault="004C7494">
      <w:pPr>
        <w:pStyle w:val="afe"/>
        <w:spacing w:line="360" w:lineRule="auto"/>
        <w:rPr>
          <w:rStyle w:val="aff2"/>
          <w:shd w:val="clear" w:color="auto" w:fill="FFFFFF" w:themeFill="background1"/>
        </w:rPr>
      </w:pPr>
      <w:r>
        <w:rPr>
          <w:rFonts w:hint="eastAsia"/>
          <w:shd w:val="clear" w:color="auto" w:fill="FFFFFF" w:themeFill="background1"/>
        </w:rPr>
        <w:lastRenderedPageBreak/>
        <w:t xml:space="preserve"> </w:t>
      </w:r>
      <w:r>
        <w:rPr>
          <w:rStyle w:val="aff2"/>
          <w:rFonts w:hint="eastAsia"/>
          <w:shd w:val="clear" w:color="auto" w:fill="FFFFFF" w:themeFill="background1"/>
        </w:rPr>
        <w:t xml:space="preserve">附表一、                  </w:t>
      </w:r>
    </w:p>
    <w:p w:rsidR="00757D8A" w:rsidRDefault="004C7494">
      <w:pPr>
        <w:spacing w:line="360" w:lineRule="auto"/>
        <w:jc w:val="center"/>
        <w:rPr>
          <w:rFonts w:ascii="宋体" w:eastAsia="宋体" w:hAnsi="宋体"/>
          <w:b/>
          <w:spacing w:val="6"/>
          <w:sz w:val="24"/>
          <w:szCs w:val="24"/>
          <w:shd w:val="clear" w:color="auto" w:fill="FFFFFF" w:themeFill="background1"/>
        </w:rPr>
      </w:pPr>
      <w:r>
        <w:rPr>
          <w:rFonts w:ascii="宋体" w:eastAsia="宋体" w:hAnsi="宋体" w:hint="eastAsia"/>
          <w:b/>
          <w:spacing w:val="6"/>
          <w:sz w:val="24"/>
          <w:szCs w:val="24"/>
          <w:shd w:val="clear" w:color="auto" w:fill="FFFFFF" w:themeFill="background1"/>
        </w:rPr>
        <w:t>中小企业声明函（工程、服务）</w:t>
      </w:r>
    </w:p>
    <w:p w:rsidR="00757D8A" w:rsidRDefault="00757D8A">
      <w:pPr>
        <w:spacing w:line="360" w:lineRule="auto"/>
        <w:jc w:val="center"/>
        <w:rPr>
          <w:rFonts w:ascii="宋体" w:eastAsia="宋体" w:hAnsi="宋体"/>
          <w:b/>
          <w:spacing w:val="6"/>
          <w:sz w:val="24"/>
          <w:szCs w:val="24"/>
          <w:shd w:val="clear" w:color="auto" w:fill="FFFFFF" w:themeFill="background1"/>
        </w:rPr>
      </w:pPr>
    </w:p>
    <w:p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本公司（联合体）郑重声明，根据《政府采购促进中小企业发展管理办法》（财库﹝</w:t>
      </w:r>
      <w:r>
        <w:rPr>
          <w:rFonts w:ascii="宋体" w:eastAsia="宋体" w:hAnsi="宋体" w:cs="宋体"/>
          <w:kern w:val="0"/>
          <w:sz w:val="24"/>
          <w:szCs w:val="24"/>
          <w:shd w:val="clear" w:color="auto" w:fill="FFFFFF" w:themeFill="background1"/>
        </w:rPr>
        <w:t>2020</w:t>
      </w:r>
      <w:r>
        <w:rPr>
          <w:rFonts w:ascii="宋体" w:eastAsia="宋体" w:hAnsi="宋体" w:cs="宋体" w:hint="eastAsia"/>
          <w:kern w:val="0"/>
          <w:sz w:val="24"/>
          <w:szCs w:val="24"/>
          <w:shd w:val="clear" w:color="auto" w:fill="FFFFFF" w:themeFill="background1"/>
        </w:rPr>
        <w:t>﹞</w:t>
      </w:r>
      <w:r>
        <w:rPr>
          <w:rFonts w:ascii="宋体" w:eastAsia="宋体" w:hAnsi="宋体" w:cs="宋体"/>
          <w:kern w:val="0"/>
          <w:sz w:val="24"/>
          <w:szCs w:val="24"/>
          <w:shd w:val="clear" w:color="auto" w:fill="FFFFFF" w:themeFill="background1"/>
        </w:rPr>
        <w:t xml:space="preserve">46 </w:t>
      </w:r>
      <w:r>
        <w:rPr>
          <w:rFonts w:ascii="宋体" w:eastAsia="宋体" w:hAnsi="宋体" w:cs="宋体" w:hint="eastAsia"/>
          <w:kern w:val="0"/>
          <w:sz w:val="24"/>
          <w:szCs w:val="24"/>
          <w:shd w:val="clear" w:color="auto" w:fill="FFFFFF" w:themeFill="background1"/>
        </w:rPr>
        <w:t>号）的规定，本公司</w:t>
      </w:r>
      <w:r>
        <w:rPr>
          <w:rFonts w:ascii="宋体" w:eastAsia="宋体" w:hAnsi="宋体" w:cs="宋体" w:hint="eastAsia"/>
          <w:kern w:val="0"/>
          <w:sz w:val="24"/>
          <w:szCs w:val="24"/>
          <w:u w:val="single"/>
          <w:shd w:val="clear" w:color="auto" w:fill="FFFFFF" w:themeFill="background1"/>
        </w:rPr>
        <w:t>（联合体）</w:t>
      </w:r>
      <w:r>
        <w:rPr>
          <w:rFonts w:ascii="宋体" w:eastAsia="宋体" w:hAnsi="宋体" w:cs="宋体" w:hint="eastAsia"/>
          <w:kern w:val="0"/>
          <w:sz w:val="24"/>
          <w:szCs w:val="24"/>
          <w:shd w:val="clear" w:color="auto" w:fill="FFFFFF" w:themeFill="background1"/>
        </w:rPr>
        <w:t>参加</w:t>
      </w:r>
      <w:r>
        <w:rPr>
          <w:rFonts w:ascii="宋体" w:eastAsia="宋体" w:hAnsi="宋体" w:cs="宋体" w:hint="eastAsia"/>
          <w:kern w:val="0"/>
          <w:sz w:val="24"/>
          <w:szCs w:val="24"/>
          <w:u w:val="single"/>
          <w:shd w:val="clear" w:color="auto" w:fill="FFFFFF" w:themeFill="background1"/>
        </w:rPr>
        <w:t>（单位名称）</w:t>
      </w:r>
      <w:r>
        <w:rPr>
          <w:rFonts w:ascii="宋体" w:eastAsia="宋体" w:hAnsi="宋体" w:cs="宋体" w:hint="eastAsia"/>
          <w:kern w:val="0"/>
          <w:sz w:val="24"/>
          <w:szCs w:val="24"/>
          <w:shd w:val="clear" w:color="auto" w:fill="FFFFFF" w:themeFill="background1"/>
        </w:rPr>
        <w:t>的</w:t>
      </w:r>
      <w:r>
        <w:rPr>
          <w:rFonts w:ascii="宋体" w:eastAsia="宋体" w:hAnsi="宋体" w:cs="宋体" w:hint="eastAsia"/>
          <w:kern w:val="0"/>
          <w:sz w:val="24"/>
          <w:szCs w:val="24"/>
          <w:u w:val="single"/>
          <w:shd w:val="clear" w:color="auto" w:fill="FFFFFF" w:themeFill="background1"/>
        </w:rPr>
        <w:t>（项目名称）</w:t>
      </w:r>
      <w:r>
        <w:rPr>
          <w:rFonts w:ascii="宋体" w:eastAsia="宋体" w:hAnsi="宋体" w:cs="宋体" w:hint="eastAsia"/>
          <w:kern w:val="0"/>
          <w:sz w:val="24"/>
          <w:szCs w:val="24"/>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kern w:val="0"/>
          <w:sz w:val="24"/>
          <w:szCs w:val="24"/>
          <w:shd w:val="clear" w:color="auto" w:fill="FFFFFF" w:themeFill="background1"/>
        </w:rPr>
        <w:t xml:space="preserve">1. </w:t>
      </w:r>
      <w:r>
        <w:rPr>
          <w:rFonts w:ascii="宋体" w:eastAsia="宋体" w:hAnsi="宋体" w:cs="宋体" w:hint="eastAsia"/>
          <w:kern w:val="0"/>
          <w:sz w:val="24"/>
          <w:szCs w:val="24"/>
          <w:u w:val="single"/>
          <w:shd w:val="clear" w:color="auto" w:fill="FFFFFF" w:themeFill="background1"/>
        </w:rPr>
        <w:t>（标的名称）</w:t>
      </w:r>
      <w:r>
        <w:rPr>
          <w:rFonts w:ascii="宋体" w:eastAsia="宋体" w:hAnsi="宋体" w:cs="宋体"/>
          <w:kern w:val="0"/>
          <w:sz w:val="24"/>
          <w:szCs w:val="24"/>
          <w:shd w:val="clear" w:color="auto" w:fill="FFFFFF" w:themeFill="background1"/>
        </w:rPr>
        <w:t xml:space="preserve"> </w:t>
      </w:r>
      <w:r>
        <w:rPr>
          <w:rFonts w:ascii="宋体" w:eastAsia="宋体" w:hAnsi="宋体" w:cs="宋体" w:hint="eastAsia"/>
          <w:kern w:val="0"/>
          <w:sz w:val="24"/>
          <w:szCs w:val="24"/>
          <w:shd w:val="clear" w:color="auto" w:fill="FFFFFF" w:themeFill="background1"/>
        </w:rPr>
        <w:t>，属于</w:t>
      </w:r>
      <w:r>
        <w:rPr>
          <w:rFonts w:ascii="宋体" w:eastAsia="宋体" w:hAnsi="宋体" w:cs="宋体" w:hint="eastAsia"/>
          <w:kern w:val="0"/>
          <w:sz w:val="24"/>
          <w:szCs w:val="24"/>
          <w:u w:val="single"/>
          <w:shd w:val="clear" w:color="auto" w:fill="FFFFFF" w:themeFill="background1"/>
        </w:rPr>
        <w:t>（采购文件中明确的所属行业）</w:t>
      </w:r>
      <w:r>
        <w:rPr>
          <w:rFonts w:ascii="宋体" w:eastAsia="宋体" w:hAnsi="宋体" w:cs="宋体" w:hint="eastAsia"/>
          <w:kern w:val="0"/>
          <w:sz w:val="24"/>
          <w:szCs w:val="24"/>
          <w:shd w:val="clear" w:color="auto" w:fill="FFFFFF" w:themeFill="background1"/>
        </w:rPr>
        <w:t>；承建（承接）企业为</w:t>
      </w:r>
      <w:r>
        <w:rPr>
          <w:rFonts w:ascii="宋体" w:eastAsia="宋体" w:hAnsi="宋体" w:cs="宋体" w:hint="eastAsia"/>
          <w:kern w:val="0"/>
          <w:sz w:val="24"/>
          <w:szCs w:val="24"/>
          <w:u w:val="single"/>
          <w:shd w:val="clear" w:color="auto" w:fill="FFFFFF" w:themeFill="background1"/>
        </w:rPr>
        <w:t>（企业名称）</w:t>
      </w:r>
      <w:r>
        <w:rPr>
          <w:rFonts w:ascii="宋体" w:eastAsia="宋体" w:hAnsi="宋体" w:cs="宋体" w:hint="eastAsia"/>
          <w:kern w:val="0"/>
          <w:sz w:val="24"/>
          <w:szCs w:val="24"/>
          <w:shd w:val="clear" w:color="auto" w:fill="FFFFFF" w:themeFill="background1"/>
        </w:rPr>
        <w:t>，从业人员</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人，营业收入为</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万元，资产总额为</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万元，属于（</w:t>
      </w:r>
      <w:r>
        <w:rPr>
          <w:rFonts w:ascii="宋体" w:eastAsia="宋体" w:hAnsi="宋体" w:cs="宋体" w:hint="eastAsia"/>
          <w:kern w:val="0"/>
          <w:sz w:val="24"/>
          <w:szCs w:val="24"/>
          <w:u w:val="single"/>
          <w:shd w:val="clear" w:color="auto" w:fill="FFFFFF" w:themeFill="background1"/>
        </w:rPr>
        <w:t>中型企业、小型企业、微型企业</w:t>
      </w:r>
      <w:r>
        <w:rPr>
          <w:rFonts w:ascii="宋体" w:eastAsia="宋体" w:hAnsi="宋体" w:cs="宋体" w:hint="eastAsia"/>
          <w:kern w:val="0"/>
          <w:sz w:val="24"/>
          <w:szCs w:val="24"/>
          <w:shd w:val="clear" w:color="auto" w:fill="FFFFFF" w:themeFill="background1"/>
        </w:rPr>
        <w:t>）；</w:t>
      </w:r>
    </w:p>
    <w:p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kern w:val="0"/>
          <w:sz w:val="24"/>
          <w:szCs w:val="24"/>
          <w:shd w:val="clear" w:color="auto" w:fill="FFFFFF" w:themeFill="background1"/>
        </w:rPr>
        <w:t xml:space="preserve">2. </w:t>
      </w:r>
      <w:r>
        <w:rPr>
          <w:rFonts w:ascii="宋体" w:eastAsia="宋体" w:hAnsi="宋体" w:cs="宋体" w:hint="eastAsia"/>
          <w:kern w:val="0"/>
          <w:sz w:val="24"/>
          <w:szCs w:val="24"/>
          <w:u w:val="single"/>
          <w:shd w:val="clear" w:color="auto" w:fill="FFFFFF" w:themeFill="background1"/>
        </w:rPr>
        <w:t>（标的名称）</w:t>
      </w:r>
      <w:r>
        <w:rPr>
          <w:rFonts w:ascii="宋体" w:eastAsia="宋体" w:hAnsi="宋体" w:cs="宋体"/>
          <w:kern w:val="0"/>
          <w:sz w:val="24"/>
          <w:szCs w:val="24"/>
          <w:shd w:val="clear" w:color="auto" w:fill="FFFFFF" w:themeFill="background1"/>
        </w:rPr>
        <w:t xml:space="preserve"> </w:t>
      </w:r>
      <w:r>
        <w:rPr>
          <w:rFonts w:ascii="宋体" w:eastAsia="宋体" w:hAnsi="宋体" w:cs="宋体" w:hint="eastAsia"/>
          <w:kern w:val="0"/>
          <w:sz w:val="24"/>
          <w:szCs w:val="24"/>
          <w:shd w:val="clear" w:color="auto" w:fill="FFFFFF" w:themeFill="background1"/>
        </w:rPr>
        <w:t>，属于</w:t>
      </w:r>
      <w:r>
        <w:rPr>
          <w:rFonts w:ascii="宋体" w:eastAsia="宋体" w:hAnsi="宋体" w:cs="宋体" w:hint="eastAsia"/>
          <w:kern w:val="0"/>
          <w:sz w:val="24"/>
          <w:szCs w:val="24"/>
          <w:u w:val="single"/>
          <w:shd w:val="clear" w:color="auto" w:fill="FFFFFF" w:themeFill="background1"/>
        </w:rPr>
        <w:t>（采购文件中明确的所属行业）</w:t>
      </w:r>
      <w:r>
        <w:rPr>
          <w:rFonts w:ascii="宋体" w:eastAsia="宋体" w:hAnsi="宋体" w:cs="宋体" w:hint="eastAsia"/>
          <w:kern w:val="0"/>
          <w:sz w:val="24"/>
          <w:szCs w:val="24"/>
          <w:shd w:val="clear" w:color="auto" w:fill="FFFFFF" w:themeFill="background1"/>
        </w:rPr>
        <w:t>；承建（承接）企业为</w:t>
      </w:r>
      <w:r>
        <w:rPr>
          <w:rFonts w:ascii="宋体" w:eastAsia="宋体" w:hAnsi="宋体" w:cs="宋体" w:hint="eastAsia"/>
          <w:kern w:val="0"/>
          <w:sz w:val="24"/>
          <w:szCs w:val="24"/>
          <w:u w:val="single"/>
          <w:shd w:val="clear" w:color="auto" w:fill="FFFFFF" w:themeFill="background1"/>
        </w:rPr>
        <w:t>（企业名称）</w:t>
      </w:r>
      <w:r>
        <w:rPr>
          <w:rFonts w:ascii="宋体" w:eastAsia="宋体" w:hAnsi="宋体" w:cs="宋体" w:hint="eastAsia"/>
          <w:kern w:val="0"/>
          <w:sz w:val="24"/>
          <w:szCs w:val="24"/>
          <w:shd w:val="clear" w:color="auto" w:fill="FFFFFF" w:themeFill="background1"/>
        </w:rPr>
        <w:t>，从业人员</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人，营业收入为</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万元，资产总额为</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万元，属于（</w:t>
      </w:r>
      <w:r>
        <w:rPr>
          <w:rFonts w:ascii="宋体" w:eastAsia="宋体" w:hAnsi="宋体" w:cs="宋体" w:hint="eastAsia"/>
          <w:kern w:val="0"/>
          <w:sz w:val="24"/>
          <w:szCs w:val="24"/>
          <w:u w:val="single"/>
          <w:shd w:val="clear" w:color="auto" w:fill="FFFFFF" w:themeFill="background1"/>
        </w:rPr>
        <w:t>中型企业、小型企业、微型企业</w:t>
      </w:r>
      <w:r>
        <w:rPr>
          <w:rFonts w:ascii="宋体" w:eastAsia="宋体" w:hAnsi="宋体" w:cs="宋体" w:hint="eastAsia"/>
          <w:kern w:val="0"/>
          <w:sz w:val="24"/>
          <w:szCs w:val="24"/>
          <w:shd w:val="clear" w:color="auto" w:fill="FFFFFF" w:themeFill="background1"/>
        </w:rPr>
        <w:t>）；</w:t>
      </w:r>
    </w:p>
    <w:p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w:t>
      </w:r>
    </w:p>
    <w:p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以上企业，不属于大企业的分支机构，不存在控股股东为大企业的情形，也不存在与大企业的负责人为同一人的情形。</w:t>
      </w:r>
    </w:p>
    <w:p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本企业对上述声明内容的真实性负责。如有虚假，将依法承担相应责任。</w:t>
      </w:r>
    </w:p>
    <w:p w:rsidR="00757D8A" w:rsidRDefault="004C7494">
      <w:pPr>
        <w:spacing w:line="360" w:lineRule="auto"/>
        <w:ind w:firstLineChars="200" w:firstLine="480"/>
        <w:jc w:val="right"/>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企业名称（盖章）：</w:t>
      </w:r>
    </w:p>
    <w:p w:rsidR="00757D8A" w:rsidRDefault="004C7494">
      <w:pPr>
        <w:spacing w:line="360" w:lineRule="auto"/>
        <w:ind w:right="480" w:firstLineChars="200" w:firstLine="480"/>
        <w:jc w:val="right"/>
        <w:rPr>
          <w:rFonts w:ascii="宋体" w:eastAsia="宋体" w:hAnsi="宋体" w:cs="宋体"/>
          <w:b/>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日期：</w:t>
      </w:r>
    </w:p>
    <w:p w:rsidR="00757D8A" w:rsidRDefault="004C7494">
      <w:pPr>
        <w:spacing w:line="360" w:lineRule="auto"/>
        <w:rPr>
          <w:rStyle w:val="aff2"/>
          <w:rFonts w:ascii="宋体" w:eastAsia="宋体" w:hAnsi="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注：人员、营业收入、资产总额填报上一年度数据，无上一年度数据的新成立企业可不填报。</w:t>
      </w:r>
    </w:p>
    <w:p w:rsidR="00757D8A" w:rsidRDefault="004C7494">
      <w:pPr>
        <w:widowControl/>
        <w:spacing w:line="360" w:lineRule="auto"/>
        <w:jc w:val="left"/>
        <w:rPr>
          <w:rStyle w:val="aff2"/>
          <w:rFonts w:ascii="宋体" w:eastAsia="宋体" w:hAnsi="宋体"/>
          <w:kern w:val="0"/>
          <w:sz w:val="24"/>
          <w:szCs w:val="24"/>
          <w:shd w:val="clear" w:color="auto" w:fill="FFFFFF" w:themeFill="background1"/>
        </w:rPr>
      </w:pPr>
      <w:r>
        <w:rPr>
          <w:rStyle w:val="aff2"/>
          <w:rFonts w:ascii="宋体" w:eastAsia="宋体" w:hAnsi="宋体"/>
          <w:kern w:val="0"/>
          <w:sz w:val="24"/>
          <w:szCs w:val="24"/>
          <w:shd w:val="clear" w:color="auto" w:fill="FFFFFF" w:themeFill="background1"/>
        </w:rPr>
        <w:br w:type="page"/>
      </w:r>
    </w:p>
    <w:p w:rsidR="00757D8A" w:rsidRDefault="004C7494">
      <w:pPr>
        <w:widowControl/>
        <w:spacing w:line="360" w:lineRule="auto"/>
        <w:jc w:val="left"/>
        <w:rPr>
          <w:rFonts w:ascii="宋体" w:eastAsia="宋体" w:hAnsi="宋体"/>
          <w:spacing w:val="6"/>
          <w:sz w:val="24"/>
          <w:szCs w:val="24"/>
          <w:shd w:val="clear" w:color="auto" w:fill="FFFFFF" w:themeFill="background1"/>
        </w:rPr>
      </w:pPr>
      <w:r>
        <w:rPr>
          <w:rStyle w:val="aff2"/>
          <w:rFonts w:ascii="宋体" w:eastAsia="宋体" w:hAnsi="宋体" w:hint="eastAsia"/>
          <w:kern w:val="0"/>
          <w:sz w:val="24"/>
          <w:szCs w:val="24"/>
          <w:shd w:val="clear" w:color="auto" w:fill="FFFFFF" w:themeFill="background1"/>
        </w:rPr>
        <w:lastRenderedPageBreak/>
        <w:t>附表二、</w:t>
      </w:r>
    </w:p>
    <w:p w:rsidR="00757D8A" w:rsidRDefault="004C7494">
      <w:pPr>
        <w:spacing w:line="360" w:lineRule="auto"/>
        <w:jc w:val="center"/>
        <w:rPr>
          <w:rFonts w:ascii="宋体" w:eastAsia="宋体" w:hAnsi="宋体"/>
          <w:b/>
          <w:spacing w:val="6"/>
          <w:sz w:val="24"/>
          <w:szCs w:val="24"/>
          <w:shd w:val="clear" w:color="auto" w:fill="FFFFFF" w:themeFill="background1"/>
        </w:rPr>
      </w:pPr>
      <w:r>
        <w:rPr>
          <w:rFonts w:ascii="宋体" w:eastAsia="宋体" w:hAnsi="宋体" w:hint="eastAsia"/>
          <w:b/>
          <w:spacing w:val="6"/>
          <w:sz w:val="24"/>
          <w:szCs w:val="24"/>
          <w:shd w:val="clear" w:color="auto" w:fill="FFFFFF" w:themeFill="background1"/>
        </w:rPr>
        <w:t>残疾人福利性单位声明函</w:t>
      </w:r>
    </w:p>
    <w:p w:rsidR="00757D8A" w:rsidRDefault="00757D8A">
      <w:pPr>
        <w:spacing w:line="360" w:lineRule="auto"/>
        <w:rPr>
          <w:rFonts w:ascii="宋体" w:eastAsia="宋体" w:hAnsi="宋体"/>
          <w:b/>
          <w:spacing w:val="6"/>
          <w:sz w:val="24"/>
          <w:szCs w:val="24"/>
          <w:shd w:val="clear" w:color="auto" w:fill="FFFFFF" w:themeFill="background1"/>
        </w:rPr>
      </w:pPr>
    </w:p>
    <w:p w:rsidR="00757D8A" w:rsidRDefault="004C7494">
      <w:pPr>
        <w:spacing w:line="360" w:lineRule="auto"/>
        <w:ind w:firstLineChars="200" w:firstLine="504"/>
        <w:rPr>
          <w:rFonts w:ascii="宋体" w:eastAsia="宋体" w:hAnsi="宋体"/>
          <w:spacing w:val="6"/>
          <w:sz w:val="24"/>
          <w:szCs w:val="24"/>
          <w:shd w:val="clear" w:color="auto" w:fill="FFFFFF" w:themeFill="background1"/>
        </w:rPr>
      </w:pPr>
      <w:r>
        <w:rPr>
          <w:rFonts w:ascii="宋体" w:eastAsia="宋体" w:hAnsi="宋体" w:hint="eastAsia"/>
          <w:spacing w:val="6"/>
          <w:sz w:val="24"/>
          <w:szCs w:val="24"/>
          <w:shd w:val="clear" w:color="auto" w:fill="FFFFFF" w:themeFill="background1"/>
        </w:rPr>
        <w:t>本单位郑重声明，根据《财政部</w:t>
      </w:r>
      <w:r>
        <w:rPr>
          <w:rFonts w:ascii="宋体" w:eastAsia="宋体" w:hAnsi="宋体"/>
          <w:spacing w:val="6"/>
          <w:sz w:val="24"/>
          <w:szCs w:val="24"/>
          <w:shd w:val="clear" w:color="auto" w:fill="FFFFFF" w:themeFill="background1"/>
        </w:rPr>
        <w:t xml:space="preserve"> </w:t>
      </w:r>
      <w:r>
        <w:rPr>
          <w:rFonts w:ascii="宋体" w:eastAsia="宋体" w:hAnsi="宋体" w:hint="eastAsia"/>
          <w:spacing w:val="6"/>
          <w:sz w:val="24"/>
          <w:szCs w:val="24"/>
          <w:shd w:val="clear" w:color="auto" w:fill="FFFFFF" w:themeFill="background1"/>
        </w:rPr>
        <w:t>民政部</w:t>
      </w:r>
      <w:r>
        <w:rPr>
          <w:rFonts w:ascii="宋体" w:eastAsia="宋体" w:hAnsi="宋体"/>
          <w:spacing w:val="6"/>
          <w:sz w:val="24"/>
          <w:szCs w:val="24"/>
          <w:shd w:val="clear" w:color="auto" w:fill="FFFFFF" w:themeFill="background1"/>
        </w:rPr>
        <w:t xml:space="preserve"> </w:t>
      </w:r>
      <w:r>
        <w:rPr>
          <w:rFonts w:ascii="宋体" w:eastAsia="宋体" w:hAnsi="宋体" w:hint="eastAsia"/>
          <w:spacing w:val="6"/>
          <w:sz w:val="24"/>
          <w:szCs w:val="24"/>
          <w:shd w:val="clear" w:color="auto" w:fill="FFFFFF" w:themeFill="background1"/>
        </w:rPr>
        <w:t>中国残疾人联合会关于促进残疾人就业政府采购政策的通知》（财库</w:t>
      </w:r>
      <w:r>
        <w:rPr>
          <w:rFonts w:ascii="宋体" w:eastAsia="宋体" w:hAnsi="宋体" w:hint="eastAsia"/>
          <w:sz w:val="24"/>
          <w:szCs w:val="24"/>
          <w:shd w:val="clear" w:color="auto" w:fill="FFFFFF" w:themeFill="background1"/>
        </w:rPr>
        <w:t>〔</w:t>
      </w:r>
      <w:r>
        <w:rPr>
          <w:rFonts w:ascii="宋体" w:eastAsia="宋体" w:hAnsi="宋体"/>
          <w:sz w:val="24"/>
          <w:szCs w:val="24"/>
          <w:shd w:val="clear" w:color="auto" w:fill="FFFFFF" w:themeFill="background1"/>
        </w:rPr>
        <w:t>2017</w:t>
      </w:r>
      <w:r>
        <w:rPr>
          <w:rFonts w:ascii="宋体" w:eastAsia="宋体" w:hAnsi="宋体" w:hint="eastAsia"/>
          <w:sz w:val="24"/>
          <w:szCs w:val="24"/>
          <w:shd w:val="clear" w:color="auto" w:fill="FFFFFF" w:themeFill="background1"/>
        </w:rPr>
        <w:t>〕</w:t>
      </w:r>
      <w:r>
        <w:rPr>
          <w:rFonts w:ascii="宋体" w:eastAsia="宋体" w:hAnsi="宋体"/>
          <w:sz w:val="24"/>
          <w:szCs w:val="24"/>
          <w:shd w:val="clear" w:color="auto" w:fill="FFFFFF" w:themeFill="background1"/>
        </w:rPr>
        <w:t xml:space="preserve"> 141</w:t>
      </w:r>
      <w:r>
        <w:rPr>
          <w:rFonts w:ascii="宋体" w:eastAsia="宋体" w:hAnsi="宋体" w:hint="eastAsia"/>
          <w:spacing w:val="6"/>
          <w:sz w:val="24"/>
          <w:szCs w:val="24"/>
          <w:shd w:val="clear" w:color="auto" w:fill="FFFFFF" w:themeFill="background1"/>
        </w:rPr>
        <w:t>号）的规定，本单位为符合条件的残疾人福利性单位，且本单位参加</w:t>
      </w:r>
      <w:r>
        <w:rPr>
          <w:rFonts w:ascii="宋体" w:eastAsia="宋体" w:hAnsi="宋体"/>
          <w:spacing w:val="6"/>
          <w:sz w:val="24"/>
          <w:szCs w:val="24"/>
          <w:u w:val="single"/>
          <w:shd w:val="clear" w:color="auto" w:fill="FFFFFF" w:themeFill="background1"/>
        </w:rPr>
        <w:t>___</w:t>
      </w:r>
      <w:r>
        <w:rPr>
          <w:rFonts w:ascii="宋体" w:eastAsia="宋体" w:hAnsi="宋体" w:hint="eastAsia"/>
          <w:spacing w:val="6"/>
          <w:sz w:val="24"/>
          <w:szCs w:val="24"/>
          <w:u w:val="single"/>
          <w:shd w:val="clear" w:color="auto" w:fill="FFFFFF" w:themeFill="background1"/>
        </w:rPr>
        <w:t>/</w:t>
      </w:r>
      <w:r>
        <w:rPr>
          <w:rFonts w:ascii="宋体" w:eastAsia="宋体" w:hAnsi="宋体"/>
          <w:spacing w:val="6"/>
          <w:sz w:val="24"/>
          <w:szCs w:val="24"/>
          <w:u w:val="single"/>
          <w:shd w:val="clear" w:color="auto" w:fill="FFFFFF" w:themeFill="background1"/>
        </w:rPr>
        <w:t>___</w:t>
      </w:r>
      <w:r>
        <w:rPr>
          <w:rFonts w:ascii="宋体" w:eastAsia="宋体" w:hAnsi="宋体" w:hint="eastAsia"/>
          <w:spacing w:val="6"/>
          <w:sz w:val="24"/>
          <w:szCs w:val="24"/>
          <w:shd w:val="clear" w:color="auto" w:fill="FFFFFF" w:themeFill="background1"/>
        </w:rPr>
        <w:t>单位的</w:t>
      </w:r>
      <w:r>
        <w:rPr>
          <w:rFonts w:ascii="宋体" w:eastAsia="宋体" w:hAnsi="宋体"/>
          <w:spacing w:val="6"/>
          <w:sz w:val="24"/>
          <w:szCs w:val="24"/>
          <w:u w:val="single"/>
          <w:shd w:val="clear" w:color="auto" w:fill="FFFFFF" w:themeFill="background1"/>
        </w:rPr>
        <w:t>___</w:t>
      </w:r>
      <w:r>
        <w:rPr>
          <w:rFonts w:ascii="宋体" w:eastAsia="宋体" w:hAnsi="宋体" w:hint="eastAsia"/>
          <w:spacing w:val="6"/>
          <w:sz w:val="24"/>
          <w:szCs w:val="24"/>
          <w:u w:val="single"/>
          <w:shd w:val="clear" w:color="auto" w:fill="FFFFFF" w:themeFill="background1"/>
        </w:rPr>
        <w:t>/</w:t>
      </w:r>
      <w:r>
        <w:rPr>
          <w:rFonts w:ascii="宋体" w:eastAsia="宋体" w:hAnsi="宋体"/>
          <w:spacing w:val="6"/>
          <w:sz w:val="24"/>
          <w:szCs w:val="24"/>
          <w:u w:val="single"/>
          <w:shd w:val="clear" w:color="auto" w:fill="FFFFFF" w:themeFill="background1"/>
        </w:rPr>
        <w:t>___</w:t>
      </w:r>
      <w:r>
        <w:rPr>
          <w:rFonts w:ascii="宋体" w:eastAsia="宋体" w:hAnsi="宋体" w:hint="eastAsia"/>
          <w:spacing w:val="6"/>
          <w:sz w:val="24"/>
          <w:szCs w:val="24"/>
          <w:shd w:val="clear" w:color="auto" w:fill="FFFFFF" w:themeFill="background1"/>
        </w:rPr>
        <w:t>项目采购活动提供本单位制造的货物（由本单位承担工程</w:t>
      </w:r>
      <w:r>
        <w:rPr>
          <w:rFonts w:ascii="宋体" w:eastAsia="宋体" w:hAnsi="宋体"/>
          <w:spacing w:val="6"/>
          <w:sz w:val="24"/>
          <w:szCs w:val="24"/>
          <w:shd w:val="clear" w:color="auto" w:fill="FFFFFF" w:themeFill="background1"/>
        </w:rPr>
        <w:t>/</w:t>
      </w:r>
      <w:r>
        <w:rPr>
          <w:rFonts w:ascii="宋体" w:eastAsia="宋体" w:hAnsi="宋体" w:hint="eastAsia"/>
          <w:spacing w:val="6"/>
          <w:sz w:val="24"/>
          <w:szCs w:val="24"/>
          <w:shd w:val="clear" w:color="auto" w:fill="FFFFFF" w:themeFill="background1"/>
        </w:rPr>
        <w:t>提供服务），或者提供其他残疾人福利性单位制造的货物（不包括使用非残疾人福利性单位注册商标的货物）。</w:t>
      </w:r>
    </w:p>
    <w:p w:rsidR="00757D8A" w:rsidRDefault="004C7494">
      <w:pPr>
        <w:spacing w:line="360" w:lineRule="auto"/>
        <w:ind w:firstLineChars="200" w:firstLine="504"/>
        <w:rPr>
          <w:rFonts w:ascii="宋体" w:eastAsia="宋体" w:hAnsi="宋体"/>
          <w:spacing w:val="6"/>
          <w:sz w:val="24"/>
          <w:szCs w:val="24"/>
          <w:shd w:val="clear" w:color="auto" w:fill="FFFFFF" w:themeFill="background1"/>
        </w:rPr>
      </w:pPr>
      <w:r>
        <w:rPr>
          <w:rFonts w:ascii="宋体" w:eastAsia="宋体" w:hAnsi="宋体" w:hint="eastAsia"/>
          <w:spacing w:val="6"/>
          <w:sz w:val="24"/>
          <w:szCs w:val="24"/>
          <w:shd w:val="clear" w:color="auto" w:fill="FFFFFF" w:themeFill="background1"/>
        </w:rPr>
        <w:t>本单位对上述声明的真实性负责。如有虚假，将依法承担相应责任。</w:t>
      </w:r>
    </w:p>
    <w:p w:rsidR="00757D8A" w:rsidRDefault="00757D8A">
      <w:pPr>
        <w:spacing w:line="360" w:lineRule="auto"/>
        <w:ind w:firstLineChars="200" w:firstLine="504"/>
        <w:rPr>
          <w:rFonts w:ascii="宋体" w:eastAsia="宋体" w:hAnsi="宋体"/>
          <w:spacing w:val="6"/>
          <w:sz w:val="24"/>
          <w:szCs w:val="24"/>
          <w:shd w:val="clear" w:color="auto" w:fill="FFFFFF" w:themeFill="background1"/>
        </w:rPr>
      </w:pPr>
    </w:p>
    <w:p w:rsidR="00757D8A" w:rsidRDefault="00757D8A">
      <w:pPr>
        <w:spacing w:line="360" w:lineRule="auto"/>
        <w:ind w:firstLineChars="200" w:firstLine="504"/>
        <w:rPr>
          <w:rFonts w:ascii="宋体" w:eastAsia="宋体" w:hAnsi="宋体"/>
          <w:spacing w:val="6"/>
          <w:sz w:val="24"/>
          <w:szCs w:val="24"/>
          <w:shd w:val="clear" w:color="auto" w:fill="FFFFFF" w:themeFill="background1"/>
        </w:rPr>
      </w:pPr>
    </w:p>
    <w:p w:rsidR="00757D8A" w:rsidRDefault="004C7494">
      <w:pPr>
        <w:tabs>
          <w:tab w:val="left" w:pos="4860"/>
        </w:tabs>
        <w:spacing w:line="360" w:lineRule="auto"/>
        <w:ind w:right="1560" w:firstLineChars="200" w:firstLine="504"/>
        <w:rPr>
          <w:rFonts w:ascii="宋体" w:eastAsia="宋体" w:hAnsi="宋体"/>
          <w:spacing w:val="6"/>
          <w:sz w:val="24"/>
          <w:szCs w:val="24"/>
          <w:shd w:val="clear" w:color="auto" w:fill="FFFFFF" w:themeFill="background1"/>
        </w:rPr>
      </w:pPr>
      <w:r>
        <w:rPr>
          <w:rFonts w:ascii="宋体" w:eastAsia="宋体" w:hAnsi="宋体" w:hint="eastAsia"/>
          <w:spacing w:val="6"/>
          <w:sz w:val="24"/>
          <w:szCs w:val="24"/>
          <w:shd w:val="clear" w:color="auto" w:fill="FFFFFF" w:themeFill="background1"/>
        </w:rPr>
        <w:t>单位名称（盖章）：</w:t>
      </w:r>
    </w:p>
    <w:p w:rsidR="00757D8A" w:rsidRDefault="004C7494">
      <w:pPr>
        <w:tabs>
          <w:tab w:val="left" w:pos="4860"/>
        </w:tabs>
        <w:spacing w:line="360" w:lineRule="auto"/>
        <w:ind w:right="1560" w:firstLineChars="200" w:firstLine="504"/>
        <w:jc w:val="center"/>
        <w:rPr>
          <w:rFonts w:ascii="宋体" w:eastAsia="宋体" w:hAnsi="宋体"/>
          <w:spacing w:val="6"/>
          <w:sz w:val="24"/>
          <w:szCs w:val="24"/>
          <w:shd w:val="clear" w:color="auto" w:fill="FFFFFF" w:themeFill="background1"/>
        </w:rPr>
      </w:pPr>
      <w:r>
        <w:rPr>
          <w:rFonts w:ascii="宋体" w:eastAsia="宋体" w:hAnsi="宋体"/>
          <w:spacing w:val="6"/>
          <w:sz w:val="24"/>
          <w:szCs w:val="24"/>
          <w:shd w:val="clear" w:color="auto" w:fill="FFFFFF" w:themeFill="background1"/>
        </w:rPr>
        <w:t xml:space="preserve">       </w:t>
      </w:r>
      <w:r>
        <w:rPr>
          <w:rFonts w:ascii="宋体" w:eastAsia="宋体" w:hAnsi="宋体" w:hint="eastAsia"/>
          <w:spacing w:val="6"/>
          <w:sz w:val="24"/>
          <w:szCs w:val="24"/>
          <w:shd w:val="clear" w:color="auto" w:fill="FFFFFF" w:themeFill="background1"/>
        </w:rPr>
        <w:t xml:space="preserve">                                    日</w:t>
      </w:r>
      <w:r>
        <w:rPr>
          <w:rFonts w:ascii="宋体" w:eastAsia="宋体" w:hAnsi="宋体"/>
          <w:spacing w:val="6"/>
          <w:sz w:val="24"/>
          <w:szCs w:val="24"/>
          <w:shd w:val="clear" w:color="auto" w:fill="FFFFFF" w:themeFill="background1"/>
        </w:rPr>
        <w:t xml:space="preserve">  </w:t>
      </w:r>
      <w:r>
        <w:rPr>
          <w:rFonts w:ascii="宋体" w:eastAsia="宋体" w:hAnsi="宋体" w:hint="eastAsia"/>
          <w:spacing w:val="6"/>
          <w:sz w:val="24"/>
          <w:szCs w:val="24"/>
          <w:shd w:val="clear" w:color="auto" w:fill="FFFFFF" w:themeFill="background1"/>
        </w:rPr>
        <w:t>期：</w:t>
      </w:r>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p w:rsidR="00757D8A" w:rsidRDefault="004C7494">
      <w:pPr>
        <w:widowControl/>
        <w:spacing w:line="360" w:lineRule="auto"/>
        <w:jc w:val="left"/>
        <w:rPr>
          <w:rStyle w:val="aff2"/>
          <w:rFonts w:ascii="宋体" w:eastAsia="宋体" w:hAnsi="宋体" w:cstheme="minorBidi"/>
          <w:b w:val="0"/>
          <w:sz w:val="24"/>
          <w:szCs w:val="24"/>
          <w:shd w:val="clear" w:color="auto" w:fill="FFFFFF" w:themeFill="background1"/>
        </w:rPr>
      </w:pPr>
      <w:r>
        <w:rPr>
          <w:rStyle w:val="aff2"/>
          <w:rFonts w:ascii="宋体" w:eastAsia="宋体" w:hAnsi="宋体" w:hint="eastAsia"/>
          <w:kern w:val="0"/>
          <w:sz w:val="24"/>
          <w:szCs w:val="24"/>
          <w:shd w:val="clear" w:color="auto" w:fill="FFFFFF" w:themeFill="background1"/>
        </w:rPr>
        <w:t>附表三、</w:t>
      </w:r>
    </w:p>
    <w:p w:rsidR="00757D8A" w:rsidRDefault="004C7494">
      <w:pPr>
        <w:spacing w:line="360" w:lineRule="auto"/>
        <w:jc w:val="center"/>
        <w:rPr>
          <w:rStyle w:val="aff2"/>
          <w:rFonts w:ascii="宋体" w:eastAsia="宋体" w:hAnsi="宋体"/>
          <w:b w:val="0"/>
          <w:kern w:val="0"/>
          <w:sz w:val="24"/>
          <w:szCs w:val="24"/>
          <w:shd w:val="clear" w:color="auto" w:fill="FFFFFF" w:themeFill="background1"/>
        </w:rPr>
      </w:pPr>
      <w:r>
        <w:rPr>
          <w:rStyle w:val="aff2"/>
          <w:rFonts w:ascii="宋体" w:eastAsia="宋体" w:hAnsi="宋体" w:hint="eastAsia"/>
          <w:kern w:val="0"/>
          <w:sz w:val="24"/>
          <w:szCs w:val="24"/>
          <w:shd w:val="clear" w:color="auto" w:fill="FFFFFF" w:themeFill="background1"/>
        </w:rPr>
        <w:t>监狱企业证明文件</w:t>
      </w:r>
    </w:p>
    <w:p w:rsidR="00757D8A" w:rsidRDefault="004C7494">
      <w:pPr>
        <w:spacing w:line="360" w:lineRule="auto"/>
        <w:ind w:firstLineChars="200" w:firstLine="504"/>
        <w:rPr>
          <w:rFonts w:ascii="宋体" w:eastAsia="宋体" w:hAnsi="宋体"/>
          <w:spacing w:val="6"/>
          <w:sz w:val="24"/>
          <w:szCs w:val="24"/>
          <w:shd w:val="clear" w:color="auto" w:fill="FFFFFF" w:themeFill="background1"/>
        </w:rPr>
      </w:pPr>
      <w:r>
        <w:rPr>
          <w:rFonts w:ascii="宋体" w:eastAsia="宋体" w:hAnsi="宋体" w:hint="eastAsia"/>
          <w:spacing w:val="6"/>
          <w:sz w:val="24"/>
          <w:szCs w:val="24"/>
          <w:shd w:val="clear" w:color="auto" w:fill="FFFFFF" w:themeFill="background1"/>
        </w:rPr>
        <w:t>监狱企业参加政府采购活动时，应当提供由省级以上监狱管理局、戒毒管理局（含新疆生产建设兵团）出具的属于监狱企业的证明文件。</w:t>
      </w:r>
    </w:p>
    <w:p w:rsidR="00757D8A" w:rsidRDefault="00757D8A">
      <w:pPr>
        <w:widowControl/>
        <w:adjustRightInd w:val="0"/>
        <w:snapToGrid w:val="0"/>
        <w:spacing w:line="360" w:lineRule="auto"/>
        <w:rPr>
          <w:rFonts w:ascii="宋体" w:eastAsia="宋体" w:hAnsi="宋体"/>
          <w:sz w:val="24"/>
          <w:szCs w:val="24"/>
          <w:shd w:val="clear" w:color="auto" w:fill="FFFFFF" w:themeFill="background1"/>
        </w:rPr>
      </w:pPr>
    </w:p>
    <w:p w:rsidR="00757D8A" w:rsidRDefault="00757D8A">
      <w:pPr>
        <w:widowControl/>
        <w:shd w:val="clear" w:color="auto" w:fill="FFFFFF"/>
        <w:snapToGrid w:val="0"/>
        <w:spacing w:line="360" w:lineRule="auto"/>
        <w:ind w:firstLine="420"/>
        <w:rPr>
          <w:rFonts w:ascii="宋体" w:eastAsia="宋体" w:hAnsi="宋体" w:cs="Arial"/>
          <w:kern w:val="0"/>
          <w:sz w:val="24"/>
          <w:szCs w:val="24"/>
          <w:shd w:val="clear" w:color="auto" w:fill="FFFFFF" w:themeFill="background1"/>
        </w:rPr>
      </w:pPr>
    </w:p>
    <w:p w:rsidR="00757D8A" w:rsidRDefault="00757D8A">
      <w:pPr>
        <w:widowControl/>
        <w:spacing w:line="360" w:lineRule="auto"/>
        <w:jc w:val="left"/>
        <w:rPr>
          <w:rFonts w:ascii="宋体" w:eastAsia="宋体" w:hAnsi="宋体"/>
          <w:sz w:val="24"/>
          <w:szCs w:val="24"/>
          <w:shd w:val="clear" w:color="auto" w:fill="FFFFFF" w:themeFill="background1"/>
        </w:rPr>
      </w:pPr>
    </w:p>
    <w:p w:rsidR="00757D8A" w:rsidRDefault="00757D8A">
      <w:pPr>
        <w:widowControl/>
        <w:spacing w:line="360" w:lineRule="auto"/>
        <w:jc w:val="left"/>
        <w:rPr>
          <w:rFonts w:ascii="宋体" w:eastAsia="宋体" w:hAnsi="宋体"/>
          <w:b/>
          <w:sz w:val="24"/>
          <w:szCs w:val="24"/>
          <w:shd w:val="clear" w:color="auto" w:fill="FFFFFF" w:themeFill="background1"/>
        </w:rPr>
      </w:pPr>
    </w:p>
    <w:p w:rsidR="00757D8A" w:rsidRDefault="00757D8A">
      <w:pPr>
        <w:widowControl/>
        <w:spacing w:line="360" w:lineRule="auto"/>
        <w:jc w:val="left"/>
        <w:rPr>
          <w:rFonts w:ascii="宋体" w:eastAsia="宋体" w:hAnsi="宋体"/>
          <w:b/>
          <w:sz w:val="24"/>
          <w:szCs w:val="24"/>
          <w:shd w:val="clear" w:color="auto" w:fill="FFFFFF" w:themeFill="background1"/>
        </w:rPr>
      </w:pPr>
    </w:p>
    <w:p w:rsidR="00757D8A" w:rsidRDefault="00757D8A">
      <w:pPr>
        <w:widowControl/>
        <w:spacing w:line="360" w:lineRule="auto"/>
        <w:jc w:val="left"/>
        <w:rPr>
          <w:rFonts w:ascii="宋体" w:eastAsia="宋体" w:hAnsi="宋体"/>
          <w:b/>
          <w:sz w:val="24"/>
          <w:szCs w:val="24"/>
          <w:shd w:val="clear" w:color="auto" w:fill="FFFFFF" w:themeFill="background1"/>
        </w:rPr>
      </w:pPr>
    </w:p>
    <w:p w:rsidR="00757D8A" w:rsidRDefault="00757D8A">
      <w:pPr>
        <w:widowControl/>
        <w:spacing w:line="360" w:lineRule="auto"/>
        <w:jc w:val="left"/>
        <w:rPr>
          <w:rFonts w:ascii="宋体" w:eastAsia="宋体" w:hAnsi="宋体"/>
          <w:b/>
          <w:sz w:val="24"/>
          <w:szCs w:val="24"/>
          <w:shd w:val="clear" w:color="auto" w:fill="FFFFFF" w:themeFill="background1"/>
        </w:rPr>
      </w:pPr>
    </w:p>
    <w:p w:rsidR="00757D8A" w:rsidRDefault="00757D8A">
      <w:pPr>
        <w:widowControl/>
        <w:spacing w:line="360" w:lineRule="auto"/>
        <w:jc w:val="left"/>
        <w:rPr>
          <w:rFonts w:ascii="宋体" w:eastAsia="宋体" w:hAnsi="宋体"/>
          <w:b/>
          <w:sz w:val="24"/>
          <w:szCs w:val="24"/>
          <w:shd w:val="clear" w:color="auto" w:fill="FFFFFF" w:themeFill="background1"/>
        </w:rPr>
      </w:pPr>
    </w:p>
    <w:p w:rsidR="00757D8A" w:rsidRDefault="00757D8A">
      <w:pPr>
        <w:widowControl/>
        <w:spacing w:line="360" w:lineRule="auto"/>
        <w:jc w:val="left"/>
        <w:rPr>
          <w:rFonts w:ascii="宋体" w:eastAsia="宋体" w:hAnsi="宋体"/>
          <w:b/>
          <w:sz w:val="24"/>
          <w:szCs w:val="24"/>
          <w:shd w:val="clear" w:color="auto" w:fill="FFFFFF" w:themeFill="background1"/>
        </w:rPr>
      </w:pPr>
    </w:p>
    <w:p w:rsidR="00757D8A" w:rsidRDefault="004C7494">
      <w:pPr>
        <w:widowControl/>
        <w:jc w:val="left"/>
        <w:rPr>
          <w:rFonts w:ascii="宋体" w:eastAsia="宋体" w:hAnsi="宋体"/>
          <w:b/>
          <w:sz w:val="24"/>
          <w:szCs w:val="24"/>
          <w:shd w:val="clear" w:color="auto" w:fill="FFFFFF" w:themeFill="background1"/>
        </w:rPr>
      </w:pPr>
      <w:bookmarkStart w:id="689" w:name="_Toc507586174"/>
      <w:bookmarkStart w:id="690" w:name="_Toc38446479"/>
      <w:bookmarkStart w:id="691" w:name="_Toc533503190"/>
      <w:r>
        <w:rPr>
          <w:rFonts w:ascii="宋体" w:eastAsia="宋体" w:hAnsi="宋体"/>
          <w:b/>
          <w:sz w:val="24"/>
          <w:szCs w:val="24"/>
          <w:shd w:val="clear" w:color="auto" w:fill="FFFFFF" w:themeFill="background1"/>
        </w:rPr>
        <w:br w:type="page"/>
      </w:r>
    </w:p>
    <w:p w:rsidR="00757D8A" w:rsidRDefault="004C7494">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692" w:name="_Toc9004"/>
      <w:r>
        <w:rPr>
          <w:rFonts w:ascii="宋体" w:eastAsia="宋体" w:hAnsi="宋体" w:hint="eastAsia"/>
          <w:b/>
          <w:sz w:val="24"/>
          <w:szCs w:val="24"/>
          <w:shd w:val="clear" w:color="auto" w:fill="FFFFFF" w:themeFill="background1"/>
        </w:rPr>
        <w:lastRenderedPageBreak/>
        <w:t>九、</w:t>
      </w:r>
      <w:r>
        <w:rPr>
          <w:rFonts w:ascii="宋体" w:eastAsia="宋体" w:hAnsi="宋体" w:hint="eastAsia"/>
          <w:b/>
          <w:bCs/>
          <w:sz w:val="24"/>
          <w:szCs w:val="24"/>
          <w:shd w:val="clear" w:color="auto" w:fill="FFFFFF" w:themeFill="background1"/>
        </w:rPr>
        <w:t>供应商近年类似项目业绩表</w:t>
      </w:r>
      <w:bookmarkEnd w:id="689"/>
      <w:bookmarkEnd w:id="690"/>
      <w:bookmarkEnd w:id="691"/>
      <w:bookmarkEnd w:id="692"/>
    </w:p>
    <w:p w:rsidR="00757D8A" w:rsidRDefault="00757D8A">
      <w:pPr>
        <w:spacing w:line="360" w:lineRule="auto"/>
        <w:jc w:val="left"/>
        <w:rPr>
          <w:rFonts w:ascii="宋体" w:eastAsia="宋体" w:hAnsi="宋体"/>
          <w:sz w:val="24"/>
          <w:szCs w:val="24"/>
          <w:shd w:val="clear" w:color="auto" w:fill="FFFFFF" w:themeFill="background1"/>
        </w:rPr>
      </w:pPr>
    </w:p>
    <w:tbl>
      <w:tblPr>
        <w:tblStyle w:val="aff1"/>
        <w:tblW w:w="0" w:type="auto"/>
        <w:tblInd w:w="-34" w:type="dxa"/>
        <w:tblLook w:val="04A0" w:firstRow="1" w:lastRow="0" w:firstColumn="1" w:lastColumn="0" w:noHBand="0" w:noVBand="1"/>
      </w:tblPr>
      <w:tblGrid>
        <w:gridCol w:w="861"/>
        <w:gridCol w:w="1549"/>
        <w:gridCol w:w="1134"/>
        <w:gridCol w:w="1369"/>
        <w:gridCol w:w="1194"/>
        <w:gridCol w:w="1213"/>
        <w:gridCol w:w="1213"/>
        <w:gridCol w:w="787"/>
      </w:tblGrid>
      <w:tr w:rsidR="00757D8A">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序号</w:t>
            </w:r>
          </w:p>
        </w:tc>
        <w:tc>
          <w:tcPr>
            <w:tcW w:w="1549" w:type="dxa"/>
            <w:tcBorders>
              <w:top w:val="single" w:sz="4" w:space="0" w:color="000000"/>
              <w:left w:val="single" w:sz="4" w:space="0" w:color="000000"/>
              <w:bottom w:val="single" w:sz="4" w:space="0" w:color="000000"/>
              <w:right w:val="single" w:sz="4" w:space="0" w:color="000000"/>
            </w:tcBorders>
            <w:vAlign w:val="center"/>
          </w:tcPr>
          <w:p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项目名称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采购人</w:t>
            </w:r>
          </w:p>
        </w:tc>
        <w:tc>
          <w:tcPr>
            <w:tcW w:w="1369" w:type="dxa"/>
            <w:tcBorders>
              <w:top w:val="single" w:sz="4" w:space="0" w:color="000000"/>
              <w:left w:val="single" w:sz="4" w:space="0" w:color="000000"/>
              <w:bottom w:val="single" w:sz="4" w:space="0" w:color="000000"/>
              <w:right w:val="single" w:sz="4" w:space="0" w:color="000000"/>
            </w:tcBorders>
            <w:vAlign w:val="center"/>
          </w:tcPr>
          <w:p w:rsidR="00757D8A" w:rsidRDefault="004C7494">
            <w:pPr>
              <w:jc w:val="center"/>
              <w:rPr>
                <w:rFonts w:ascii="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采购人</w:t>
            </w:r>
          </w:p>
          <w:p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联系方式</w:t>
            </w:r>
          </w:p>
        </w:tc>
        <w:tc>
          <w:tcPr>
            <w:tcW w:w="1194" w:type="dxa"/>
            <w:tcBorders>
              <w:top w:val="single" w:sz="4" w:space="0" w:color="000000"/>
              <w:left w:val="single" w:sz="4" w:space="0" w:color="000000"/>
              <w:bottom w:val="single" w:sz="4" w:space="0" w:color="000000"/>
              <w:right w:val="single" w:sz="4" w:space="0" w:color="000000"/>
            </w:tcBorders>
            <w:vAlign w:val="center"/>
          </w:tcPr>
          <w:p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项目规模</w:t>
            </w: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合同金额</w:t>
            </w: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合同日期</w:t>
            </w:r>
          </w:p>
        </w:tc>
        <w:tc>
          <w:tcPr>
            <w:tcW w:w="787" w:type="dxa"/>
            <w:tcBorders>
              <w:top w:val="single" w:sz="4" w:space="0" w:color="000000"/>
              <w:left w:val="single" w:sz="4" w:space="0" w:color="000000"/>
              <w:bottom w:val="single" w:sz="4" w:space="0" w:color="000000"/>
              <w:right w:val="single" w:sz="4" w:space="0" w:color="000000"/>
            </w:tcBorders>
            <w:vAlign w:val="center"/>
          </w:tcPr>
          <w:p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备注</w:t>
            </w:r>
          </w:p>
        </w:tc>
      </w:tr>
      <w:tr w:rsidR="00757D8A">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r>
      <w:tr w:rsidR="00757D8A">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r>
      <w:tr w:rsidR="00757D8A">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r>
      <w:tr w:rsidR="00757D8A">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r>
      <w:tr w:rsidR="00757D8A">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757D8A" w:rsidRDefault="00757D8A">
            <w:pPr>
              <w:jc w:val="center"/>
              <w:rPr>
                <w:rFonts w:ascii="宋体" w:eastAsia="宋体" w:hAnsi="宋体"/>
                <w:kern w:val="0"/>
                <w:sz w:val="24"/>
                <w:szCs w:val="24"/>
                <w:shd w:val="clear" w:color="auto" w:fill="FFFFFF" w:themeFill="background1"/>
              </w:rPr>
            </w:pPr>
          </w:p>
        </w:tc>
      </w:tr>
    </w:tbl>
    <w:p w:rsidR="00757D8A" w:rsidRDefault="004C7494">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备注：</w:t>
      </w:r>
    </w:p>
    <w:p w:rsidR="00757D8A" w:rsidRDefault="004C7494">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近三年（2020</w:t>
      </w:r>
      <w:r w:rsidR="00B23BEF">
        <w:rPr>
          <w:rFonts w:asciiTheme="minorEastAsia" w:hAnsiTheme="minorEastAsia" w:cstheme="minorEastAsia" w:hint="eastAsia"/>
          <w:szCs w:val="21"/>
        </w:rPr>
        <w:t>年1</w:t>
      </w:r>
      <w:r>
        <w:rPr>
          <w:rFonts w:asciiTheme="minorEastAsia" w:hAnsiTheme="minorEastAsia" w:cstheme="minorEastAsia" w:hint="eastAsia"/>
          <w:szCs w:val="21"/>
        </w:rPr>
        <w:t>月1日-至今，以竣工验收表日期为准）完成的类似业绩，须提供中标通知书、施工合同、竣工验收表。</w:t>
      </w:r>
    </w:p>
    <w:p w:rsidR="00757D8A" w:rsidRDefault="00757D8A">
      <w:pPr>
        <w:spacing w:line="360" w:lineRule="auto"/>
        <w:ind w:firstLineChars="200" w:firstLine="420"/>
        <w:rPr>
          <w:rFonts w:ascii="宋体" w:eastAsia="宋体" w:hAnsi="宋体"/>
          <w:szCs w:val="24"/>
          <w:u w:val="single"/>
          <w:shd w:val="clear" w:color="auto" w:fill="FFFFFF" w:themeFill="background1"/>
        </w:rPr>
      </w:pPr>
    </w:p>
    <w:p w:rsidR="00757D8A" w:rsidRDefault="00757D8A">
      <w:pPr>
        <w:spacing w:line="360" w:lineRule="auto"/>
        <w:ind w:firstLineChars="200" w:firstLine="480"/>
        <w:rPr>
          <w:rFonts w:ascii="宋体" w:eastAsia="宋体" w:hAnsi="宋体"/>
          <w:sz w:val="24"/>
          <w:szCs w:val="24"/>
          <w:u w:val="single"/>
          <w:shd w:val="clear" w:color="auto" w:fill="FFFFFF" w:themeFill="background1"/>
        </w:rPr>
      </w:pPr>
    </w:p>
    <w:p w:rsidR="00757D8A" w:rsidRDefault="004C7494">
      <w:pPr>
        <w:widowControl/>
        <w:spacing w:line="360" w:lineRule="auto"/>
        <w:jc w:val="left"/>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br w:type="page"/>
      </w:r>
    </w:p>
    <w:p w:rsidR="00757D8A" w:rsidRDefault="004C7494">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693" w:name="_Toc507586175"/>
      <w:bookmarkStart w:id="694" w:name="_Toc3379"/>
      <w:bookmarkStart w:id="695" w:name="_Toc38446480"/>
      <w:bookmarkStart w:id="696" w:name="_Toc533503191"/>
      <w:r>
        <w:rPr>
          <w:rFonts w:ascii="宋体" w:eastAsia="宋体" w:hAnsi="宋体" w:hint="eastAsia"/>
          <w:b/>
          <w:sz w:val="24"/>
          <w:szCs w:val="24"/>
          <w:shd w:val="clear" w:color="auto" w:fill="FFFFFF" w:themeFill="background1"/>
        </w:rPr>
        <w:lastRenderedPageBreak/>
        <w:t>十、</w:t>
      </w:r>
      <w:r>
        <w:rPr>
          <w:rFonts w:ascii="宋体" w:eastAsia="宋体" w:hAnsi="宋体" w:hint="eastAsia"/>
          <w:b/>
          <w:bCs/>
          <w:sz w:val="24"/>
          <w:szCs w:val="24"/>
          <w:shd w:val="clear" w:color="auto" w:fill="FFFFFF" w:themeFill="background1"/>
        </w:rPr>
        <w:t>项目负责人简历表</w:t>
      </w:r>
      <w:bookmarkEnd w:id="693"/>
      <w:bookmarkEnd w:id="694"/>
      <w:bookmarkEnd w:id="695"/>
      <w:bookmarkEnd w:id="696"/>
    </w:p>
    <w:p w:rsidR="00757D8A" w:rsidRDefault="00757D8A">
      <w:pPr>
        <w:spacing w:line="360" w:lineRule="auto"/>
        <w:jc w:val="left"/>
        <w:rPr>
          <w:rFonts w:ascii="宋体" w:eastAsia="宋体" w:hAnsi="宋体" w:cs="Times New Roman"/>
          <w:sz w:val="24"/>
          <w:szCs w:val="24"/>
          <w:shd w:val="clear" w:color="auto" w:fill="FFFFFF" w:themeFill="background1"/>
        </w:rPr>
      </w:pP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1372"/>
        <w:gridCol w:w="1230"/>
        <w:gridCol w:w="233"/>
        <w:gridCol w:w="1702"/>
        <w:gridCol w:w="1275"/>
        <w:gridCol w:w="1364"/>
      </w:tblGrid>
      <w:tr w:rsidR="00757D8A">
        <w:trPr>
          <w:trHeight w:val="567"/>
          <w:jc w:val="center"/>
        </w:trPr>
        <w:tc>
          <w:tcPr>
            <w:tcW w:w="2076"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姓名</w:t>
            </w:r>
          </w:p>
        </w:tc>
        <w:tc>
          <w:tcPr>
            <w:tcW w:w="2602"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性别</w:t>
            </w:r>
          </w:p>
        </w:tc>
        <w:tc>
          <w:tcPr>
            <w:tcW w:w="2639"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身份证号码</w:t>
            </w:r>
          </w:p>
        </w:tc>
        <w:tc>
          <w:tcPr>
            <w:tcW w:w="2602"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学历</w:t>
            </w:r>
          </w:p>
        </w:tc>
        <w:tc>
          <w:tcPr>
            <w:tcW w:w="2639"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毕业学校</w:t>
            </w:r>
          </w:p>
        </w:tc>
        <w:tc>
          <w:tcPr>
            <w:tcW w:w="2602"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专业</w:t>
            </w:r>
          </w:p>
        </w:tc>
        <w:tc>
          <w:tcPr>
            <w:tcW w:w="2639"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参加工作时间</w:t>
            </w:r>
          </w:p>
        </w:tc>
        <w:tc>
          <w:tcPr>
            <w:tcW w:w="2602"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从事本职业年限</w:t>
            </w:r>
          </w:p>
        </w:tc>
        <w:tc>
          <w:tcPr>
            <w:tcW w:w="2639"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在公司担任职务</w:t>
            </w:r>
          </w:p>
        </w:tc>
        <w:tc>
          <w:tcPr>
            <w:tcW w:w="2602"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联系方式</w:t>
            </w:r>
          </w:p>
        </w:tc>
        <w:tc>
          <w:tcPr>
            <w:tcW w:w="2639"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证书名称</w:t>
            </w:r>
          </w:p>
        </w:tc>
        <w:tc>
          <w:tcPr>
            <w:tcW w:w="2602"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证书编号</w:t>
            </w:r>
          </w:p>
        </w:tc>
        <w:tc>
          <w:tcPr>
            <w:tcW w:w="2639"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Merge w:val="restart"/>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近三年类似业绩</w:t>
            </w:r>
          </w:p>
        </w:tc>
        <w:tc>
          <w:tcPr>
            <w:tcW w:w="1372"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项目名称</w:t>
            </w:r>
          </w:p>
        </w:tc>
        <w:tc>
          <w:tcPr>
            <w:tcW w:w="1463" w:type="dxa"/>
            <w:gridSpan w:val="2"/>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cs="Times New Roman" w:hint="eastAsia"/>
                <w:szCs w:val="21"/>
                <w:shd w:val="clear" w:color="auto" w:fill="FFFFFF" w:themeFill="background1"/>
              </w:rPr>
              <w:t>采购人</w:t>
            </w:r>
          </w:p>
        </w:tc>
        <w:tc>
          <w:tcPr>
            <w:tcW w:w="1702"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合同内容</w:t>
            </w:r>
          </w:p>
        </w:tc>
        <w:tc>
          <w:tcPr>
            <w:tcW w:w="1275"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合同价格</w:t>
            </w:r>
          </w:p>
        </w:tc>
        <w:tc>
          <w:tcPr>
            <w:tcW w:w="1364" w:type="dxa"/>
            <w:vAlign w:val="center"/>
          </w:tcPr>
          <w:p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签约日期</w:t>
            </w:r>
          </w:p>
        </w:tc>
      </w:tr>
      <w:tr w:rsidR="00757D8A">
        <w:trPr>
          <w:trHeight w:val="567"/>
          <w:jc w:val="center"/>
        </w:trPr>
        <w:tc>
          <w:tcPr>
            <w:tcW w:w="2076" w:type="dxa"/>
            <w:vMerge/>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7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70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275"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64"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Merge/>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7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70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275"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64"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Merge/>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7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70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275"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64"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Merge/>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7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70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275"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64"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r>
      <w:tr w:rsidR="00757D8A">
        <w:trPr>
          <w:trHeight w:val="567"/>
          <w:jc w:val="center"/>
        </w:trPr>
        <w:tc>
          <w:tcPr>
            <w:tcW w:w="2076" w:type="dxa"/>
            <w:vMerge/>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7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702"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275"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c>
          <w:tcPr>
            <w:tcW w:w="1364" w:type="dxa"/>
            <w:vAlign w:val="center"/>
          </w:tcPr>
          <w:p w:rsidR="00757D8A" w:rsidRDefault="00757D8A">
            <w:pPr>
              <w:spacing w:line="360" w:lineRule="auto"/>
              <w:jc w:val="center"/>
              <w:rPr>
                <w:rFonts w:asciiTheme="minorEastAsia" w:hAnsiTheme="minorEastAsia"/>
                <w:szCs w:val="21"/>
                <w:shd w:val="clear" w:color="auto" w:fill="FFFFFF" w:themeFill="background1"/>
              </w:rPr>
            </w:pPr>
          </w:p>
        </w:tc>
      </w:tr>
    </w:tbl>
    <w:p w:rsidR="00757D8A" w:rsidRDefault="004C7494">
      <w:pPr>
        <w:spacing w:line="360" w:lineRule="auto"/>
        <w:ind w:firstLineChars="200" w:firstLine="420"/>
        <w:jc w:val="left"/>
        <w:rPr>
          <w:rFonts w:ascii="宋体" w:eastAsia="宋体" w:hAnsi="宋体" w:cs="Times New Roman"/>
          <w:szCs w:val="24"/>
          <w:shd w:val="clear" w:color="auto" w:fill="FFFFFF" w:themeFill="background1"/>
        </w:rPr>
      </w:pPr>
      <w:r>
        <w:rPr>
          <w:rFonts w:ascii="宋体" w:eastAsia="宋体" w:hAnsi="宋体" w:cs="Times New Roman" w:hint="eastAsia"/>
          <w:szCs w:val="24"/>
          <w:shd w:val="clear" w:color="auto" w:fill="FFFFFF" w:themeFill="background1"/>
        </w:rPr>
        <w:t>备注：</w:t>
      </w:r>
    </w:p>
    <w:p w:rsidR="00757D8A" w:rsidRDefault="004C7494">
      <w:pPr>
        <w:spacing w:line="360" w:lineRule="auto"/>
        <w:ind w:firstLineChars="200" w:firstLine="420"/>
        <w:jc w:val="left"/>
        <w:rPr>
          <w:rFonts w:ascii="宋体" w:eastAsia="宋体" w:hAnsi="宋体" w:cs="Times New Roman"/>
          <w:szCs w:val="24"/>
          <w:shd w:val="clear" w:color="auto" w:fill="FFFFFF" w:themeFill="background1"/>
        </w:rPr>
      </w:pPr>
      <w:r>
        <w:rPr>
          <w:rFonts w:ascii="宋体" w:eastAsia="宋体" w:hAnsi="宋体" w:cs="Times New Roman" w:hint="eastAsia"/>
          <w:szCs w:val="24"/>
          <w:shd w:val="clear" w:color="auto" w:fill="FFFFFF" w:themeFill="background1"/>
        </w:rPr>
        <w:t>1、本表后附身份证、毕业证、注册证等其他相关材料；</w:t>
      </w:r>
    </w:p>
    <w:p w:rsidR="00757D8A" w:rsidRDefault="004C7494">
      <w:pPr>
        <w:spacing w:line="360" w:lineRule="auto"/>
        <w:ind w:firstLineChars="200" w:firstLine="420"/>
        <w:jc w:val="left"/>
        <w:rPr>
          <w:rFonts w:ascii="宋体" w:eastAsia="宋体" w:hAnsi="宋体" w:cs="Times New Roman"/>
          <w:szCs w:val="24"/>
          <w:shd w:val="clear" w:color="auto" w:fill="FFFFFF" w:themeFill="background1"/>
        </w:rPr>
      </w:pPr>
      <w:r>
        <w:rPr>
          <w:rFonts w:ascii="宋体" w:eastAsia="宋体" w:hAnsi="宋体" w:cs="Times New Roman" w:hint="eastAsia"/>
          <w:szCs w:val="24"/>
          <w:shd w:val="clear" w:color="auto" w:fill="FFFFFF" w:themeFill="background1"/>
        </w:rPr>
        <w:t>2、</w:t>
      </w:r>
      <w:r>
        <w:rPr>
          <w:rFonts w:asciiTheme="minorEastAsia" w:hAnsiTheme="minorEastAsia" w:cstheme="minorEastAsia" w:hint="eastAsia"/>
          <w:szCs w:val="21"/>
        </w:rPr>
        <w:t>项目负责人近三年（2020</w:t>
      </w:r>
      <w:r w:rsidR="00B23BEF">
        <w:rPr>
          <w:rFonts w:asciiTheme="minorEastAsia" w:hAnsiTheme="minorEastAsia" w:cstheme="minorEastAsia" w:hint="eastAsia"/>
          <w:szCs w:val="21"/>
        </w:rPr>
        <w:t>年1</w:t>
      </w:r>
      <w:r>
        <w:rPr>
          <w:rFonts w:asciiTheme="minorEastAsia" w:hAnsiTheme="minorEastAsia" w:cstheme="minorEastAsia" w:hint="eastAsia"/>
          <w:szCs w:val="21"/>
        </w:rPr>
        <w:t>月1日-至今，以竣工验收表日期为准）完成的类似业绩，须提供中标通知书、施工合同、竣工验收表，注：业绩证明材料需反映项目负责人。</w:t>
      </w:r>
    </w:p>
    <w:p w:rsidR="00757D8A" w:rsidRDefault="00757D8A">
      <w:pPr>
        <w:spacing w:line="360" w:lineRule="auto"/>
        <w:rPr>
          <w:rFonts w:ascii="宋体" w:eastAsia="宋体" w:hAnsi="宋体"/>
          <w:sz w:val="24"/>
          <w:szCs w:val="24"/>
          <w:shd w:val="clear" w:color="auto" w:fill="FFFFFF" w:themeFill="background1"/>
        </w:rPr>
      </w:pPr>
    </w:p>
    <w:p w:rsidR="00757D8A" w:rsidRDefault="004C7494">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697" w:name="_Toc507586176"/>
      <w:r>
        <w:rPr>
          <w:rFonts w:ascii="宋体" w:eastAsia="宋体" w:hAnsi="宋体"/>
          <w:b/>
          <w:bCs/>
          <w:sz w:val="24"/>
          <w:szCs w:val="24"/>
          <w:shd w:val="clear" w:color="auto" w:fill="FFFFFF" w:themeFill="background1"/>
        </w:rPr>
        <w:br w:type="page"/>
      </w:r>
      <w:bookmarkStart w:id="698" w:name="_Toc533503192"/>
      <w:bookmarkStart w:id="699" w:name="_Toc38446481"/>
      <w:bookmarkStart w:id="700" w:name="_Toc1291"/>
      <w:r>
        <w:rPr>
          <w:rFonts w:ascii="宋体" w:eastAsia="宋体" w:hAnsi="宋体" w:hint="eastAsia"/>
          <w:b/>
          <w:bCs/>
          <w:sz w:val="24"/>
          <w:szCs w:val="24"/>
          <w:shd w:val="clear" w:color="auto" w:fill="FFFFFF" w:themeFill="background1"/>
        </w:rPr>
        <w:lastRenderedPageBreak/>
        <w:t>十一、</w:t>
      </w:r>
      <w:bookmarkEnd w:id="697"/>
      <w:bookmarkEnd w:id="698"/>
      <w:bookmarkEnd w:id="699"/>
      <w:r>
        <w:rPr>
          <w:rFonts w:ascii="宋体" w:eastAsia="宋体" w:hAnsi="宋体" w:hint="eastAsia"/>
          <w:b/>
          <w:bCs/>
          <w:sz w:val="24"/>
          <w:szCs w:val="24"/>
          <w:shd w:val="clear" w:color="auto" w:fill="FFFFFF" w:themeFill="background1"/>
        </w:rPr>
        <w:t>主要项目管理人员表</w:t>
      </w:r>
      <w:bookmarkEnd w:id="700"/>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270"/>
        <w:gridCol w:w="1321"/>
        <w:gridCol w:w="1140"/>
        <w:gridCol w:w="1168"/>
        <w:gridCol w:w="1168"/>
        <w:gridCol w:w="1168"/>
        <w:gridCol w:w="1136"/>
      </w:tblGrid>
      <w:tr w:rsidR="00757D8A">
        <w:trPr>
          <w:trHeight w:val="617"/>
          <w:jc w:val="center"/>
        </w:trPr>
        <w:tc>
          <w:tcPr>
            <w:tcW w:w="906" w:type="dxa"/>
            <w:vAlign w:val="center"/>
          </w:tcPr>
          <w:p w:rsidR="00757D8A" w:rsidRDefault="004C7494">
            <w:pPr>
              <w:jc w:val="center"/>
              <w:rPr>
                <w:rFonts w:ascii="宋体" w:hAnsi="宋体" w:cs="宋体"/>
              </w:rPr>
            </w:pPr>
            <w:r>
              <w:rPr>
                <w:rFonts w:ascii="宋体" w:hAnsi="宋体" w:cs="宋体" w:hint="eastAsia"/>
              </w:rPr>
              <w:t>序号</w:t>
            </w:r>
          </w:p>
        </w:tc>
        <w:tc>
          <w:tcPr>
            <w:tcW w:w="1270" w:type="dxa"/>
            <w:vAlign w:val="center"/>
          </w:tcPr>
          <w:p w:rsidR="00757D8A" w:rsidRDefault="004C7494">
            <w:pPr>
              <w:jc w:val="center"/>
              <w:rPr>
                <w:rFonts w:ascii="宋体" w:hAnsi="宋体" w:cs="宋体"/>
              </w:rPr>
            </w:pPr>
            <w:r>
              <w:rPr>
                <w:rFonts w:ascii="宋体" w:hAnsi="宋体" w:cs="宋体" w:hint="eastAsia"/>
              </w:rPr>
              <w:t>姓名</w:t>
            </w:r>
          </w:p>
        </w:tc>
        <w:tc>
          <w:tcPr>
            <w:tcW w:w="1321" w:type="dxa"/>
            <w:vAlign w:val="center"/>
          </w:tcPr>
          <w:p w:rsidR="00757D8A" w:rsidRDefault="004C7494">
            <w:pPr>
              <w:jc w:val="center"/>
              <w:rPr>
                <w:rFonts w:ascii="宋体" w:hAnsi="宋体" w:cs="宋体"/>
              </w:rPr>
            </w:pPr>
            <w:r>
              <w:rPr>
                <w:rFonts w:ascii="宋体" w:hAnsi="宋体" w:cs="宋体" w:hint="eastAsia"/>
              </w:rPr>
              <w:t>身份证号码</w:t>
            </w:r>
          </w:p>
        </w:tc>
        <w:tc>
          <w:tcPr>
            <w:tcW w:w="1140" w:type="dxa"/>
            <w:vAlign w:val="center"/>
          </w:tcPr>
          <w:p w:rsidR="00757D8A" w:rsidRDefault="004C7494">
            <w:pPr>
              <w:jc w:val="center"/>
              <w:rPr>
                <w:rFonts w:ascii="宋体" w:hAnsi="宋体" w:cs="宋体"/>
              </w:rPr>
            </w:pPr>
            <w:r>
              <w:rPr>
                <w:rFonts w:ascii="宋体" w:hAnsi="宋体" w:cs="宋体" w:hint="eastAsia"/>
              </w:rPr>
              <w:t>性别</w:t>
            </w:r>
          </w:p>
        </w:tc>
        <w:tc>
          <w:tcPr>
            <w:tcW w:w="1168" w:type="dxa"/>
            <w:vAlign w:val="center"/>
          </w:tcPr>
          <w:p w:rsidR="00757D8A" w:rsidRDefault="004C7494">
            <w:pPr>
              <w:jc w:val="center"/>
              <w:rPr>
                <w:rFonts w:ascii="宋体" w:hAnsi="宋体" w:cs="宋体"/>
              </w:rPr>
            </w:pPr>
            <w:r>
              <w:rPr>
                <w:rFonts w:ascii="宋体" w:hAnsi="宋体" w:cs="宋体" w:hint="eastAsia"/>
              </w:rPr>
              <w:t>职称</w:t>
            </w:r>
          </w:p>
        </w:tc>
        <w:tc>
          <w:tcPr>
            <w:tcW w:w="1168" w:type="dxa"/>
            <w:vAlign w:val="center"/>
          </w:tcPr>
          <w:p w:rsidR="00757D8A" w:rsidRDefault="004C7494">
            <w:pPr>
              <w:jc w:val="center"/>
              <w:rPr>
                <w:rFonts w:ascii="宋体" w:hAnsi="宋体" w:cs="宋体"/>
              </w:rPr>
            </w:pPr>
            <w:r>
              <w:rPr>
                <w:rFonts w:ascii="宋体" w:hAnsi="宋体" w:cs="宋体" w:hint="eastAsia"/>
              </w:rPr>
              <w:t>学历</w:t>
            </w:r>
          </w:p>
        </w:tc>
        <w:tc>
          <w:tcPr>
            <w:tcW w:w="1168" w:type="dxa"/>
            <w:vAlign w:val="center"/>
          </w:tcPr>
          <w:p w:rsidR="00757D8A" w:rsidRDefault="004C7494">
            <w:pPr>
              <w:jc w:val="center"/>
              <w:rPr>
                <w:rFonts w:ascii="宋体" w:hAnsi="宋体" w:cs="宋体"/>
              </w:rPr>
            </w:pPr>
            <w:r>
              <w:rPr>
                <w:rFonts w:ascii="宋体" w:hAnsi="宋体" w:cs="宋体" w:hint="eastAsia"/>
              </w:rPr>
              <w:t>从事项目管理年限</w:t>
            </w:r>
          </w:p>
        </w:tc>
        <w:tc>
          <w:tcPr>
            <w:tcW w:w="1136" w:type="dxa"/>
            <w:vAlign w:val="center"/>
          </w:tcPr>
          <w:p w:rsidR="00757D8A" w:rsidRDefault="004C7494">
            <w:pPr>
              <w:jc w:val="center"/>
              <w:rPr>
                <w:rFonts w:ascii="宋体" w:hAnsi="宋体" w:cs="宋体"/>
              </w:rPr>
            </w:pPr>
            <w:r>
              <w:rPr>
                <w:rFonts w:ascii="宋体" w:hAnsi="宋体" w:cs="宋体" w:hint="eastAsia"/>
              </w:rPr>
              <w:t>备注</w:t>
            </w:r>
          </w:p>
        </w:tc>
      </w:tr>
      <w:tr w:rsidR="00757D8A">
        <w:trPr>
          <w:trHeight w:val="325"/>
          <w:jc w:val="center"/>
        </w:trPr>
        <w:tc>
          <w:tcPr>
            <w:tcW w:w="906" w:type="dxa"/>
          </w:tcPr>
          <w:p w:rsidR="00757D8A" w:rsidRDefault="00757D8A">
            <w:pPr>
              <w:rPr>
                <w:rFonts w:ascii="宋体" w:hAnsi="宋体" w:cs="宋体"/>
              </w:rPr>
            </w:pPr>
          </w:p>
        </w:tc>
        <w:tc>
          <w:tcPr>
            <w:tcW w:w="1270" w:type="dxa"/>
          </w:tcPr>
          <w:p w:rsidR="00757D8A" w:rsidRDefault="00757D8A">
            <w:pPr>
              <w:rPr>
                <w:rFonts w:ascii="宋体" w:hAnsi="宋体" w:cs="宋体"/>
              </w:rPr>
            </w:pPr>
          </w:p>
        </w:tc>
        <w:tc>
          <w:tcPr>
            <w:tcW w:w="1321" w:type="dxa"/>
          </w:tcPr>
          <w:p w:rsidR="00757D8A" w:rsidRDefault="00757D8A">
            <w:pPr>
              <w:rPr>
                <w:rFonts w:ascii="宋体" w:hAnsi="宋体" w:cs="宋体"/>
              </w:rPr>
            </w:pPr>
          </w:p>
        </w:tc>
        <w:tc>
          <w:tcPr>
            <w:tcW w:w="1140"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36" w:type="dxa"/>
          </w:tcPr>
          <w:p w:rsidR="00757D8A" w:rsidRDefault="00757D8A">
            <w:pPr>
              <w:rPr>
                <w:rFonts w:ascii="宋体" w:hAnsi="宋体" w:cs="宋体"/>
              </w:rPr>
            </w:pPr>
          </w:p>
        </w:tc>
      </w:tr>
      <w:tr w:rsidR="00757D8A">
        <w:trPr>
          <w:trHeight w:val="308"/>
          <w:jc w:val="center"/>
        </w:trPr>
        <w:tc>
          <w:tcPr>
            <w:tcW w:w="906" w:type="dxa"/>
          </w:tcPr>
          <w:p w:rsidR="00757D8A" w:rsidRDefault="00757D8A">
            <w:pPr>
              <w:rPr>
                <w:rFonts w:ascii="宋体" w:hAnsi="宋体" w:cs="宋体"/>
              </w:rPr>
            </w:pPr>
          </w:p>
        </w:tc>
        <w:tc>
          <w:tcPr>
            <w:tcW w:w="1270" w:type="dxa"/>
          </w:tcPr>
          <w:p w:rsidR="00757D8A" w:rsidRDefault="00757D8A">
            <w:pPr>
              <w:rPr>
                <w:rFonts w:ascii="宋体" w:hAnsi="宋体" w:cs="宋体"/>
              </w:rPr>
            </w:pPr>
          </w:p>
        </w:tc>
        <w:tc>
          <w:tcPr>
            <w:tcW w:w="1321" w:type="dxa"/>
          </w:tcPr>
          <w:p w:rsidR="00757D8A" w:rsidRDefault="00757D8A">
            <w:pPr>
              <w:rPr>
                <w:rFonts w:ascii="宋体" w:hAnsi="宋体" w:cs="宋体"/>
              </w:rPr>
            </w:pPr>
          </w:p>
        </w:tc>
        <w:tc>
          <w:tcPr>
            <w:tcW w:w="1140"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36" w:type="dxa"/>
          </w:tcPr>
          <w:p w:rsidR="00757D8A" w:rsidRDefault="00757D8A">
            <w:pPr>
              <w:rPr>
                <w:rFonts w:ascii="宋体" w:hAnsi="宋体" w:cs="宋体"/>
              </w:rPr>
            </w:pPr>
          </w:p>
        </w:tc>
      </w:tr>
      <w:tr w:rsidR="00757D8A">
        <w:trPr>
          <w:trHeight w:val="308"/>
          <w:jc w:val="center"/>
        </w:trPr>
        <w:tc>
          <w:tcPr>
            <w:tcW w:w="906" w:type="dxa"/>
          </w:tcPr>
          <w:p w:rsidR="00757D8A" w:rsidRDefault="00757D8A">
            <w:pPr>
              <w:rPr>
                <w:rFonts w:ascii="宋体" w:hAnsi="宋体" w:cs="宋体"/>
              </w:rPr>
            </w:pPr>
          </w:p>
        </w:tc>
        <w:tc>
          <w:tcPr>
            <w:tcW w:w="1270" w:type="dxa"/>
          </w:tcPr>
          <w:p w:rsidR="00757D8A" w:rsidRDefault="00757D8A">
            <w:pPr>
              <w:rPr>
                <w:rFonts w:ascii="宋体" w:hAnsi="宋体" w:cs="宋体"/>
              </w:rPr>
            </w:pPr>
          </w:p>
        </w:tc>
        <w:tc>
          <w:tcPr>
            <w:tcW w:w="1321" w:type="dxa"/>
          </w:tcPr>
          <w:p w:rsidR="00757D8A" w:rsidRDefault="00757D8A">
            <w:pPr>
              <w:rPr>
                <w:rFonts w:ascii="宋体" w:hAnsi="宋体" w:cs="宋体"/>
              </w:rPr>
            </w:pPr>
          </w:p>
        </w:tc>
        <w:tc>
          <w:tcPr>
            <w:tcW w:w="1140"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36" w:type="dxa"/>
          </w:tcPr>
          <w:p w:rsidR="00757D8A" w:rsidRDefault="00757D8A">
            <w:pPr>
              <w:rPr>
                <w:rFonts w:ascii="宋体" w:hAnsi="宋体" w:cs="宋体"/>
              </w:rPr>
            </w:pPr>
          </w:p>
        </w:tc>
      </w:tr>
      <w:tr w:rsidR="00757D8A">
        <w:trPr>
          <w:trHeight w:val="308"/>
          <w:jc w:val="center"/>
        </w:trPr>
        <w:tc>
          <w:tcPr>
            <w:tcW w:w="906" w:type="dxa"/>
          </w:tcPr>
          <w:p w:rsidR="00757D8A" w:rsidRDefault="00757D8A">
            <w:pPr>
              <w:rPr>
                <w:rFonts w:ascii="宋体" w:hAnsi="宋体" w:cs="宋体"/>
              </w:rPr>
            </w:pPr>
          </w:p>
        </w:tc>
        <w:tc>
          <w:tcPr>
            <w:tcW w:w="1270" w:type="dxa"/>
          </w:tcPr>
          <w:p w:rsidR="00757D8A" w:rsidRDefault="00757D8A">
            <w:pPr>
              <w:rPr>
                <w:rFonts w:ascii="宋体" w:hAnsi="宋体" w:cs="宋体"/>
              </w:rPr>
            </w:pPr>
          </w:p>
        </w:tc>
        <w:tc>
          <w:tcPr>
            <w:tcW w:w="1321" w:type="dxa"/>
          </w:tcPr>
          <w:p w:rsidR="00757D8A" w:rsidRDefault="00757D8A">
            <w:pPr>
              <w:rPr>
                <w:rFonts w:ascii="宋体" w:hAnsi="宋体" w:cs="宋体"/>
              </w:rPr>
            </w:pPr>
          </w:p>
        </w:tc>
        <w:tc>
          <w:tcPr>
            <w:tcW w:w="1140"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36" w:type="dxa"/>
          </w:tcPr>
          <w:p w:rsidR="00757D8A" w:rsidRDefault="00757D8A">
            <w:pPr>
              <w:rPr>
                <w:rFonts w:ascii="宋体" w:hAnsi="宋体" w:cs="宋体"/>
              </w:rPr>
            </w:pPr>
          </w:p>
        </w:tc>
      </w:tr>
      <w:tr w:rsidR="00757D8A">
        <w:trPr>
          <w:trHeight w:val="308"/>
          <w:jc w:val="center"/>
        </w:trPr>
        <w:tc>
          <w:tcPr>
            <w:tcW w:w="906" w:type="dxa"/>
          </w:tcPr>
          <w:p w:rsidR="00757D8A" w:rsidRDefault="00757D8A">
            <w:pPr>
              <w:rPr>
                <w:rFonts w:ascii="宋体" w:hAnsi="宋体" w:cs="宋体"/>
              </w:rPr>
            </w:pPr>
          </w:p>
        </w:tc>
        <w:tc>
          <w:tcPr>
            <w:tcW w:w="1270" w:type="dxa"/>
          </w:tcPr>
          <w:p w:rsidR="00757D8A" w:rsidRDefault="00757D8A">
            <w:pPr>
              <w:rPr>
                <w:rFonts w:ascii="宋体" w:hAnsi="宋体" w:cs="宋体"/>
              </w:rPr>
            </w:pPr>
          </w:p>
        </w:tc>
        <w:tc>
          <w:tcPr>
            <w:tcW w:w="1321" w:type="dxa"/>
          </w:tcPr>
          <w:p w:rsidR="00757D8A" w:rsidRDefault="00757D8A">
            <w:pPr>
              <w:rPr>
                <w:rFonts w:ascii="宋体" w:hAnsi="宋体" w:cs="宋体"/>
              </w:rPr>
            </w:pPr>
          </w:p>
        </w:tc>
        <w:tc>
          <w:tcPr>
            <w:tcW w:w="1140"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36" w:type="dxa"/>
          </w:tcPr>
          <w:p w:rsidR="00757D8A" w:rsidRDefault="00757D8A">
            <w:pPr>
              <w:rPr>
                <w:rFonts w:ascii="宋体" w:hAnsi="宋体" w:cs="宋体"/>
              </w:rPr>
            </w:pPr>
          </w:p>
        </w:tc>
      </w:tr>
      <w:tr w:rsidR="00757D8A">
        <w:trPr>
          <w:trHeight w:val="325"/>
          <w:jc w:val="center"/>
        </w:trPr>
        <w:tc>
          <w:tcPr>
            <w:tcW w:w="906" w:type="dxa"/>
          </w:tcPr>
          <w:p w:rsidR="00757D8A" w:rsidRDefault="00757D8A">
            <w:pPr>
              <w:rPr>
                <w:rFonts w:ascii="宋体" w:hAnsi="宋体" w:cs="宋体"/>
              </w:rPr>
            </w:pPr>
          </w:p>
        </w:tc>
        <w:tc>
          <w:tcPr>
            <w:tcW w:w="1270" w:type="dxa"/>
          </w:tcPr>
          <w:p w:rsidR="00757D8A" w:rsidRDefault="00757D8A">
            <w:pPr>
              <w:rPr>
                <w:rFonts w:ascii="宋体" w:hAnsi="宋体" w:cs="宋体"/>
              </w:rPr>
            </w:pPr>
          </w:p>
        </w:tc>
        <w:tc>
          <w:tcPr>
            <w:tcW w:w="1321" w:type="dxa"/>
          </w:tcPr>
          <w:p w:rsidR="00757D8A" w:rsidRDefault="00757D8A">
            <w:pPr>
              <w:rPr>
                <w:rFonts w:ascii="宋体" w:hAnsi="宋体" w:cs="宋体"/>
              </w:rPr>
            </w:pPr>
          </w:p>
        </w:tc>
        <w:tc>
          <w:tcPr>
            <w:tcW w:w="1140"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36" w:type="dxa"/>
          </w:tcPr>
          <w:p w:rsidR="00757D8A" w:rsidRDefault="00757D8A">
            <w:pPr>
              <w:rPr>
                <w:rFonts w:ascii="宋体" w:hAnsi="宋体" w:cs="宋体"/>
              </w:rPr>
            </w:pPr>
          </w:p>
        </w:tc>
      </w:tr>
      <w:tr w:rsidR="00757D8A">
        <w:trPr>
          <w:trHeight w:val="325"/>
          <w:jc w:val="center"/>
        </w:trPr>
        <w:tc>
          <w:tcPr>
            <w:tcW w:w="906" w:type="dxa"/>
          </w:tcPr>
          <w:p w:rsidR="00757D8A" w:rsidRDefault="00757D8A">
            <w:pPr>
              <w:rPr>
                <w:rFonts w:ascii="宋体" w:hAnsi="宋体" w:cs="宋体"/>
              </w:rPr>
            </w:pPr>
          </w:p>
        </w:tc>
        <w:tc>
          <w:tcPr>
            <w:tcW w:w="1270" w:type="dxa"/>
          </w:tcPr>
          <w:p w:rsidR="00757D8A" w:rsidRDefault="00757D8A">
            <w:pPr>
              <w:rPr>
                <w:rFonts w:ascii="宋体" w:hAnsi="宋体" w:cs="宋体"/>
              </w:rPr>
            </w:pPr>
          </w:p>
        </w:tc>
        <w:tc>
          <w:tcPr>
            <w:tcW w:w="1321" w:type="dxa"/>
          </w:tcPr>
          <w:p w:rsidR="00757D8A" w:rsidRDefault="00757D8A">
            <w:pPr>
              <w:rPr>
                <w:rFonts w:ascii="宋体" w:hAnsi="宋体" w:cs="宋体"/>
              </w:rPr>
            </w:pPr>
          </w:p>
        </w:tc>
        <w:tc>
          <w:tcPr>
            <w:tcW w:w="1140"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68" w:type="dxa"/>
          </w:tcPr>
          <w:p w:rsidR="00757D8A" w:rsidRDefault="00757D8A">
            <w:pPr>
              <w:rPr>
                <w:rFonts w:ascii="宋体" w:hAnsi="宋体" w:cs="宋体"/>
              </w:rPr>
            </w:pPr>
          </w:p>
        </w:tc>
        <w:tc>
          <w:tcPr>
            <w:tcW w:w="1136" w:type="dxa"/>
          </w:tcPr>
          <w:p w:rsidR="00757D8A" w:rsidRDefault="00757D8A">
            <w:pPr>
              <w:rPr>
                <w:rFonts w:ascii="宋体" w:hAnsi="宋体" w:cs="宋体"/>
              </w:rPr>
            </w:pPr>
          </w:p>
        </w:tc>
      </w:tr>
    </w:tbl>
    <w:p w:rsidR="00757D8A" w:rsidRDefault="00757D8A">
      <w:pPr>
        <w:spacing w:line="360" w:lineRule="auto"/>
        <w:rPr>
          <w:rFonts w:ascii="宋体" w:eastAsia="宋体" w:hAnsi="宋体"/>
          <w:sz w:val="24"/>
          <w:szCs w:val="24"/>
          <w:shd w:val="clear" w:color="auto" w:fill="FFFFFF" w:themeFill="background1"/>
        </w:rPr>
      </w:pPr>
    </w:p>
    <w:p w:rsidR="00757D8A" w:rsidRDefault="004C7494">
      <w:pPr>
        <w:ind w:firstLineChars="200" w:firstLine="420"/>
        <w:rPr>
          <w:rFonts w:ascii="宋体" w:eastAsia="宋体" w:hAnsi="宋体"/>
          <w:bCs/>
          <w:szCs w:val="24"/>
          <w:shd w:val="clear" w:color="auto" w:fill="FFFFFF" w:themeFill="background1"/>
        </w:rPr>
      </w:pPr>
      <w:r>
        <w:rPr>
          <w:rFonts w:ascii="宋体" w:eastAsia="宋体" w:hAnsi="宋体" w:hint="eastAsia"/>
          <w:bCs/>
          <w:szCs w:val="24"/>
          <w:shd w:val="clear" w:color="auto" w:fill="FFFFFF" w:themeFill="background1"/>
        </w:rPr>
        <w:t>备注：</w:t>
      </w:r>
    </w:p>
    <w:p w:rsidR="00757D8A" w:rsidRDefault="004C7494">
      <w:pPr>
        <w:ind w:firstLineChars="200" w:firstLine="420"/>
        <w:rPr>
          <w:rFonts w:ascii="宋体" w:eastAsia="宋体" w:hAnsi="宋体"/>
          <w:bCs/>
          <w:szCs w:val="24"/>
          <w:shd w:val="clear" w:color="auto" w:fill="FFFFFF" w:themeFill="background1"/>
        </w:rPr>
      </w:pPr>
      <w:r>
        <w:rPr>
          <w:rFonts w:ascii="宋体" w:eastAsia="宋体" w:hAnsi="宋体" w:hint="eastAsia"/>
          <w:bCs/>
          <w:szCs w:val="24"/>
          <w:shd w:val="clear" w:color="auto" w:fill="FFFFFF" w:themeFill="background1"/>
        </w:rPr>
        <w:t>主要项目管理人员（指项目副经理、技术负责人、合同商务负责人）和其他相关岗位人员（其他相关岗位人员指：施工员、材料员、预算员、质检员、安全员、资料员等）；应附相应证书、身份证，专职安全生产管理人员应附有效的安全生产考核合格证书</w:t>
      </w:r>
    </w:p>
    <w:p w:rsidR="00757D8A" w:rsidRDefault="004C7494">
      <w:pPr>
        <w:rPr>
          <w:rFonts w:ascii="宋体" w:eastAsia="宋体" w:hAnsi="宋体"/>
          <w:bCs/>
          <w:szCs w:val="24"/>
          <w:shd w:val="clear" w:color="auto" w:fill="FFFFFF" w:themeFill="background1"/>
        </w:rPr>
      </w:pPr>
      <w:r>
        <w:rPr>
          <w:rFonts w:ascii="宋体" w:eastAsia="宋体" w:hAnsi="宋体" w:hint="eastAsia"/>
          <w:bCs/>
          <w:szCs w:val="24"/>
          <w:shd w:val="clear" w:color="auto" w:fill="FFFFFF" w:themeFill="background1"/>
        </w:rPr>
        <w:br w:type="page"/>
      </w:r>
    </w:p>
    <w:p w:rsidR="00757D8A" w:rsidRDefault="004C7494">
      <w:pPr>
        <w:spacing w:line="360" w:lineRule="auto"/>
        <w:jc w:val="center"/>
        <w:outlineLvl w:val="1"/>
        <w:rPr>
          <w:rFonts w:ascii="宋体" w:eastAsia="宋体" w:hAnsi="宋体"/>
          <w:b/>
          <w:sz w:val="24"/>
          <w:szCs w:val="24"/>
          <w:shd w:val="clear" w:color="auto" w:fill="FFFFFF" w:themeFill="background1"/>
        </w:rPr>
      </w:pPr>
      <w:bookmarkStart w:id="701" w:name="_Toc7910"/>
      <w:r>
        <w:rPr>
          <w:rFonts w:ascii="宋体" w:eastAsia="宋体" w:hAnsi="宋体" w:hint="eastAsia"/>
          <w:b/>
          <w:sz w:val="24"/>
          <w:szCs w:val="24"/>
          <w:shd w:val="clear" w:color="auto" w:fill="FFFFFF" w:themeFill="background1"/>
        </w:rPr>
        <w:lastRenderedPageBreak/>
        <w:t>十二、其他需要提交的资料</w:t>
      </w:r>
      <w:bookmarkEnd w:id="701"/>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根据磋商文件的要求和供应商认为需要提供的资料。</w:t>
      </w:r>
    </w:p>
    <w:p w:rsidR="00757D8A" w:rsidRDefault="00757D8A">
      <w:pPr>
        <w:spacing w:line="360" w:lineRule="auto"/>
        <w:ind w:firstLineChars="200" w:firstLine="480"/>
        <w:rPr>
          <w:rFonts w:ascii="宋体" w:eastAsia="宋体" w:hAnsi="宋体"/>
          <w:sz w:val="24"/>
          <w:szCs w:val="24"/>
          <w:shd w:val="clear" w:color="auto" w:fill="FFFFFF" w:themeFill="background1"/>
        </w:rPr>
      </w:pPr>
    </w:p>
    <w:p w:rsidR="00757D8A" w:rsidRDefault="00757D8A">
      <w:pPr>
        <w:ind w:firstLineChars="200" w:firstLine="422"/>
        <w:rPr>
          <w:rFonts w:ascii="宋体" w:eastAsia="宋体" w:hAnsi="宋体"/>
          <w:b/>
          <w:szCs w:val="24"/>
          <w:shd w:val="clear" w:color="auto" w:fill="FFFFFF" w:themeFill="background1"/>
        </w:rPr>
      </w:pPr>
    </w:p>
    <w:p w:rsidR="00757D8A" w:rsidRDefault="004C7494">
      <w:pPr>
        <w:tabs>
          <w:tab w:val="center" w:pos="4832"/>
          <w:tab w:val="left" w:pos="7140"/>
        </w:tabs>
        <w:spacing w:line="360" w:lineRule="auto"/>
        <w:ind w:firstLineChars="200" w:firstLine="480"/>
        <w:jc w:val="center"/>
        <w:outlineLvl w:val="1"/>
        <w:rPr>
          <w:rFonts w:ascii="宋体" w:eastAsia="宋体" w:hAnsi="宋体"/>
          <w:b/>
          <w:sz w:val="24"/>
          <w:szCs w:val="24"/>
          <w:shd w:val="clear" w:color="auto" w:fill="FFFFFF" w:themeFill="background1"/>
        </w:rPr>
      </w:pPr>
      <w:r>
        <w:rPr>
          <w:rFonts w:ascii="宋体" w:eastAsia="宋体" w:hAnsi="宋体"/>
          <w:sz w:val="24"/>
          <w:szCs w:val="24"/>
          <w:shd w:val="clear" w:color="auto" w:fill="FFFFFF" w:themeFill="background1"/>
        </w:rPr>
        <w:br w:type="page"/>
      </w:r>
      <w:bookmarkStart w:id="702" w:name="_Toc507586177"/>
      <w:bookmarkStart w:id="703" w:name="_Toc533503193"/>
      <w:bookmarkStart w:id="704" w:name="_Toc38446482"/>
      <w:bookmarkStart w:id="705" w:name="_Toc9116"/>
      <w:r>
        <w:rPr>
          <w:rFonts w:ascii="宋体" w:eastAsia="宋体" w:hAnsi="宋体" w:hint="eastAsia"/>
          <w:b/>
          <w:sz w:val="24"/>
          <w:szCs w:val="24"/>
          <w:shd w:val="clear" w:color="auto" w:fill="FFFFFF" w:themeFill="background1"/>
        </w:rPr>
        <w:lastRenderedPageBreak/>
        <w:t>十三、</w:t>
      </w:r>
      <w:bookmarkEnd w:id="702"/>
      <w:bookmarkEnd w:id="703"/>
      <w:bookmarkEnd w:id="704"/>
      <w:r>
        <w:rPr>
          <w:rFonts w:ascii="宋体" w:eastAsia="宋体" w:hAnsi="宋体" w:hint="eastAsia"/>
          <w:b/>
          <w:bCs/>
          <w:sz w:val="24"/>
          <w:szCs w:val="24"/>
          <w:shd w:val="clear" w:color="auto" w:fill="FFFFFF" w:themeFill="background1"/>
        </w:rPr>
        <w:t>技术标</w:t>
      </w:r>
      <w:bookmarkEnd w:id="705"/>
    </w:p>
    <w:p w:rsidR="00757D8A" w:rsidRDefault="00757D8A">
      <w:pPr>
        <w:spacing w:line="360" w:lineRule="auto"/>
        <w:ind w:firstLineChars="200" w:firstLine="480"/>
        <w:rPr>
          <w:rFonts w:ascii="宋体" w:eastAsia="宋体" w:hAnsi="宋体"/>
          <w:sz w:val="24"/>
          <w:szCs w:val="24"/>
          <w:shd w:val="clear" w:color="auto" w:fill="FFFFFF" w:themeFill="background1"/>
        </w:rPr>
      </w:pPr>
    </w:p>
    <w:p w:rsidR="00757D8A" w:rsidRDefault="004C7494">
      <w:pPr>
        <w:spacing w:line="360" w:lineRule="auto"/>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技术标包括但不限于下列内容：</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1、工程概况及特点</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（1）工程建设概况</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（2）建筑设计特点</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（3）结构设计特点</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（4）设备安装设计特点</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（5）工程施工特点</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（6）建设地点特征</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2、施工准备工作计划</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3、施工方案</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4、工程施工进度计划</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（1）施工流水作业横道图</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（2）施工进度计划网络图</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上述两种图表，可选任意一种，但推荐做（2）的图表形式</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5、劳动力、材料、施工机械设备等需要量计划</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6、施工平面图</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7、质量保证技术组织措施和保证体系</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8、安全保证技术组织措施和保证体系</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9、进度保证技术组织措施和保证体系</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10、现场文明施工措施</w:t>
      </w: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11、施工现场扬尘防治方案</w:t>
      </w:r>
    </w:p>
    <w:p w:rsidR="00757D8A" w:rsidRDefault="00757D8A">
      <w:pPr>
        <w:spacing w:line="360" w:lineRule="auto"/>
        <w:ind w:firstLineChars="200" w:firstLine="480"/>
        <w:rPr>
          <w:rFonts w:ascii="宋体" w:eastAsia="宋体" w:hAnsi="宋体"/>
          <w:sz w:val="24"/>
          <w:szCs w:val="24"/>
          <w:shd w:val="clear" w:color="auto" w:fill="FFFFFF" w:themeFill="background1"/>
        </w:rPr>
      </w:pPr>
    </w:p>
    <w:p w:rsidR="00757D8A" w:rsidRDefault="00757D8A">
      <w:pPr>
        <w:spacing w:line="360" w:lineRule="auto"/>
        <w:ind w:firstLineChars="200" w:firstLine="480"/>
        <w:rPr>
          <w:rFonts w:ascii="宋体" w:eastAsia="宋体" w:hAnsi="宋体"/>
          <w:bCs/>
          <w:sz w:val="24"/>
          <w:szCs w:val="24"/>
          <w:shd w:val="clear" w:color="auto" w:fill="FFFFFF" w:themeFill="background1"/>
        </w:rPr>
      </w:pPr>
    </w:p>
    <w:p w:rsidR="00757D8A" w:rsidRDefault="004C7494">
      <w:pPr>
        <w:widowControl/>
        <w:jc w:val="left"/>
        <w:rPr>
          <w:rFonts w:ascii="宋体" w:eastAsia="宋体" w:hAnsi="宋体"/>
          <w:bCs/>
          <w:sz w:val="24"/>
          <w:szCs w:val="24"/>
          <w:shd w:val="clear" w:color="auto" w:fill="FFFFFF" w:themeFill="background1"/>
        </w:rPr>
      </w:pPr>
      <w:bookmarkStart w:id="706" w:name="_Toc38446484"/>
      <w:bookmarkStart w:id="707" w:name="_Toc533503194"/>
      <w:bookmarkStart w:id="708" w:name="_Toc507586178"/>
      <w:r>
        <w:rPr>
          <w:rFonts w:ascii="宋体" w:eastAsia="宋体" w:hAnsi="宋体"/>
          <w:bCs/>
          <w:sz w:val="24"/>
          <w:szCs w:val="24"/>
          <w:shd w:val="clear" w:color="auto" w:fill="FFFFFF" w:themeFill="background1"/>
        </w:rPr>
        <w:br w:type="page"/>
      </w:r>
    </w:p>
    <w:p w:rsidR="00757D8A" w:rsidRDefault="004C7494">
      <w:pPr>
        <w:spacing w:line="360" w:lineRule="auto"/>
        <w:jc w:val="center"/>
        <w:outlineLvl w:val="1"/>
        <w:rPr>
          <w:rFonts w:ascii="宋体" w:eastAsia="宋体" w:hAnsi="宋体"/>
          <w:b/>
          <w:sz w:val="24"/>
          <w:szCs w:val="24"/>
          <w:shd w:val="clear" w:color="auto" w:fill="FFFFFF" w:themeFill="background1"/>
        </w:rPr>
      </w:pPr>
      <w:bookmarkStart w:id="709" w:name="_Toc23380"/>
      <w:r>
        <w:rPr>
          <w:rFonts w:ascii="宋体" w:eastAsia="宋体" w:hAnsi="宋体" w:hint="eastAsia"/>
          <w:b/>
          <w:sz w:val="24"/>
          <w:szCs w:val="24"/>
          <w:shd w:val="clear" w:color="auto" w:fill="FFFFFF" w:themeFill="background1"/>
        </w:rPr>
        <w:lastRenderedPageBreak/>
        <w:t>十四、</w:t>
      </w:r>
      <w:bookmarkEnd w:id="706"/>
      <w:bookmarkEnd w:id="707"/>
      <w:bookmarkEnd w:id="708"/>
      <w:r>
        <w:rPr>
          <w:rFonts w:ascii="宋体" w:eastAsia="宋体" w:hAnsi="宋体" w:hint="eastAsia"/>
          <w:b/>
          <w:sz w:val="24"/>
          <w:szCs w:val="24"/>
          <w:shd w:val="clear" w:color="auto" w:fill="FFFFFF" w:themeFill="background1"/>
        </w:rPr>
        <w:t>经济标</w:t>
      </w:r>
      <w:bookmarkEnd w:id="709"/>
    </w:p>
    <w:p w:rsidR="00757D8A" w:rsidRDefault="00757D8A">
      <w:pPr>
        <w:spacing w:line="360" w:lineRule="auto"/>
        <w:ind w:firstLineChars="200" w:firstLine="480"/>
        <w:rPr>
          <w:rFonts w:ascii="宋体" w:eastAsia="宋体" w:hAnsi="宋体"/>
          <w:sz w:val="24"/>
          <w:szCs w:val="24"/>
          <w:shd w:val="clear" w:color="auto" w:fill="FFFFFF" w:themeFill="background1"/>
        </w:rPr>
      </w:pPr>
    </w:p>
    <w:p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供应商编制经济标须严格按照本磋商文件附件（工程量清单）提供的表格填列。</w:t>
      </w:r>
    </w:p>
    <w:p w:rsidR="00757D8A" w:rsidRDefault="00757D8A">
      <w:pPr>
        <w:spacing w:line="360" w:lineRule="auto"/>
        <w:ind w:firstLineChars="200" w:firstLine="480"/>
        <w:rPr>
          <w:rFonts w:ascii="宋体" w:eastAsia="宋体" w:hAnsi="宋体"/>
          <w:sz w:val="24"/>
          <w:szCs w:val="24"/>
          <w:shd w:val="clear" w:color="auto" w:fill="FFFFFF" w:themeFill="background1"/>
        </w:rPr>
      </w:pPr>
    </w:p>
    <w:p w:rsidR="00757D8A" w:rsidRDefault="004C7494">
      <w:pPr>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br w:type="page"/>
      </w:r>
    </w:p>
    <w:p w:rsidR="00757D8A" w:rsidRDefault="004C7494">
      <w:pPr>
        <w:spacing w:line="360" w:lineRule="auto"/>
        <w:jc w:val="center"/>
        <w:outlineLvl w:val="0"/>
        <w:rPr>
          <w:rFonts w:ascii="宋体" w:eastAsia="宋体" w:hAnsi="宋体" w:cs="宋体"/>
          <w:b/>
          <w:sz w:val="24"/>
          <w:szCs w:val="24"/>
          <w:shd w:val="clear" w:color="auto" w:fill="FFFFFF" w:themeFill="background1"/>
        </w:rPr>
      </w:pPr>
      <w:bookmarkStart w:id="710" w:name="_Toc77455658"/>
      <w:bookmarkStart w:id="711" w:name="_Toc27790"/>
      <w:bookmarkStart w:id="712" w:name="_Toc60925660"/>
      <w:r>
        <w:rPr>
          <w:rFonts w:ascii="宋体" w:eastAsia="宋体" w:hAnsi="宋体" w:cs="宋体" w:hint="eastAsia"/>
          <w:b/>
          <w:sz w:val="24"/>
          <w:szCs w:val="24"/>
          <w:shd w:val="clear" w:color="auto" w:fill="FFFFFF" w:themeFill="background1"/>
        </w:rPr>
        <w:lastRenderedPageBreak/>
        <w:t>第六章</w:t>
      </w:r>
      <w:r>
        <w:rPr>
          <w:rFonts w:ascii="宋体" w:eastAsia="宋体" w:hAnsi="宋体" w:cs="宋体"/>
          <w:b/>
          <w:sz w:val="24"/>
          <w:szCs w:val="24"/>
          <w:shd w:val="clear" w:color="auto" w:fill="FFFFFF" w:themeFill="background1"/>
        </w:rPr>
        <w:t xml:space="preserve"> </w:t>
      </w:r>
      <w:r>
        <w:rPr>
          <w:rFonts w:ascii="宋体" w:eastAsia="宋体" w:hAnsi="宋体" w:cs="宋体" w:hint="eastAsia"/>
          <w:b/>
          <w:sz w:val="24"/>
          <w:szCs w:val="24"/>
          <w:shd w:val="clear" w:color="auto" w:fill="FFFFFF" w:themeFill="background1"/>
        </w:rPr>
        <w:t>补充条款</w:t>
      </w:r>
      <w:bookmarkEnd w:id="710"/>
      <w:bookmarkEnd w:id="711"/>
      <w:bookmarkEnd w:id="712"/>
    </w:p>
    <w:p w:rsidR="00757D8A" w:rsidRDefault="00757D8A">
      <w:pPr>
        <w:spacing w:line="360" w:lineRule="auto"/>
        <w:rPr>
          <w:rFonts w:ascii="宋体" w:eastAsia="宋体" w:hAnsi="宋体"/>
          <w:sz w:val="24"/>
          <w:szCs w:val="24"/>
          <w:shd w:val="clear" w:color="auto" w:fill="FFFFFF" w:themeFill="background1"/>
        </w:rPr>
      </w:pPr>
    </w:p>
    <w:p w:rsidR="00757D8A" w:rsidRDefault="00757D8A">
      <w:pPr>
        <w:widowControl/>
        <w:spacing w:line="360" w:lineRule="auto"/>
        <w:jc w:val="left"/>
        <w:rPr>
          <w:rFonts w:ascii="宋体" w:eastAsia="宋体" w:hAnsi="宋体"/>
          <w:sz w:val="24"/>
          <w:szCs w:val="24"/>
          <w:shd w:val="clear" w:color="auto" w:fill="FFFFFF" w:themeFill="background1"/>
        </w:rPr>
      </w:pPr>
    </w:p>
    <w:p w:rsidR="00757D8A" w:rsidRDefault="00757D8A">
      <w:pPr>
        <w:spacing w:line="360" w:lineRule="auto"/>
        <w:rPr>
          <w:rFonts w:ascii="宋体" w:eastAsia="宋体" w:hAnsi="宋体"/>
          <w:sz w:val="24"/>
          <w:szCs w:val="24"/>
          <w:shd w:val="clear" w:color="auto" w:fill="FFFFFF" w:themeFill="background1"/>
        </w:rPr>
      </w:pPr>
    </w:p>
    <w:sectPr w:rsidR="00757D8A">
      <w:headerReference w:type="default" r:id="rId15"/>
      <w:footerReference w:type="default" r:id="rId16"/>
      <w:pgSz w:w="11906" w:h="16838"/>
      <w:pgMar w:top="1134" w:right="1418" w:bottom="1134"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85A" w:rsidRDefault="0043685A">
      <w:r>
        <w:separator/>
      </w:r>
    </w:p>
  </w:endnote>
  <w:endnote w:type="continuationSeparator" w:id="0">
    <w:p w:rsidR="0043685A" w:rsidRDefault="0043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F3" w:rsidRDefault="00E376F3">
    <w:pPr>
      <w:pStyle w:val="af7"/>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separate"/>
    </w:r>
    <w:r>
      <w:rPr>
        <w:rStyle w:val="aff3"/>
      </w:rPr>
      <w:t>68</w:t>
    </w:r>
    <w:r>
      <w:rPr>
        <w:rStyle w:val="aff3"/>
      </w:rPr>
      <w:fldChar w:fldCharType="end"/>
    </w:r>
  </w:p>
  <w:p w:rsidR="00E376F3" w:rsidRDefault="00E376F3">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F3" w:rsidRDefault="00E376F3">
    <w:pPr>
      <w:pStyle w:val="af7"/>
      <w:jc w:val="center"/>
      <w:rPr>
        <w:rFonts w:ascii="宋体" w:hAnsi="宋体"/>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209305"/>
    </w:sdtPr>
    <w:sdtEndPr>
      <w:rPr>
        <w:rFonts w:ascii="宋体" w:hAnsi="宋体"/>
        <w:sz w:val="24"/>
      </w:rPr>
    </w:sdtEndPr>
    <w:sdtContent>
      <w:p w:rsidR="00E376F3" w:rsidRDefault="00E376F3">
        <w:pPr>
          <w:pStyle w:val="af7"/>
          <w:jc w:val="center"/>
          <w:rPr>
            <w:rFonts w:ascii="宋体" w:hAnsi="宋体"/>
            <w:sz w:val="24"/>
          </w:rPr>
        </w:pPr>
        <w:r>
          <w:rPr>
            <w:rFonts w:ascii="宋体" w:hAnsi="宋体"/>
            <w:sz w:val="24"/>
          </w:rPr>
          <w:fldChar w:fldCharType="begin"/>
        </w:r>
        <w:r>
          <w:rPr>
            <w:rFonts w:ascii="宋体" w:hAnsi="宋体"/>
            <w:sz w:val="24"/>
          </w:rPr>
          <w:instrText>PAGE   \* MERGEFORMAT</w:instrText>
        </w:r>
        <w:r>
          <w:rPr>
            <w:rFonts w:ascii="宋体" w:hAnsi="宋体"/>
            <w:sz w:val="24"/>
          </w:rPr>
          <w:fldChar w:fldCharType="separate"/>
        </w:r>
        <w:r w:rsidR="00E40E7B" w:rsidRPr="00E40E7B">
          <w:rPr>
            <w:rFonts w:ascii="宋体" w:hAnsi="宋体"/>
            <w:noProof/>
            <w:sz w:val="24"/>
            <w:lang w:val="zh-CN"/>
          </w:rPr>
          <w:t>15</w:t>
        </w:r>
        <w:r>
          <w:rPr>
            <w:rFonts w:ascii="宋体" w:hAnsi="宋体"/>
            <w:sz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F3" w:rsidRDefault="00E376F3">
    <w:pPr>
      <w:jc w:val="center"/>
    </w:pPr>
    <w:r>
      <w:rPr>
        <w:rFonts w:hint="eastAsia"/>
      </w:rPr>
      <w:fldChar w:fldCharType="begin"/>
    </w:r>
    <w:r>
      <w:rPr>
        <w:rFonts w:hint="eastAsia"/>
      </w:rPr>
      <w:instrText xml:space="preserve"> PAGE  \* MERGEFORMAT </w:instrText>
    </w:r>
    <w:r>
      <w:rPr>
        <w:rFonts w:hint="eastAsia"/>
      </w:rPr>
      <w:fldChar w:fldCharType="separate"/>
    </w:r>
    <w:r w:rsidR="00E40E7B">
      <w:rPr>
        <w:noProof/>
      </w:rPr>
      <w:t>49</w:t>
    </w:r>
    <w:r>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629033"/>
    </w:sdtPr>
    <w:sdtEndPr>
      <w:rPr>
        <w:rFonts w:ascii="宋体" w:hAnsi="宋体"/>
        <w:sz w:val="24"/>
      </w:rPr>
    </w:sdtEndPr>
    <w:sdtContent>
      <w:p w:rsidR="00E376F3" w:rsidRDefault="00E376F3">
        <w:pPr>
          <w:pStyle w:val="af7"/>
          <w:jc w:val="center"/>
          <w:rPr>
            <w:rFonts w:ascii="宋体" w:hAnsi="宋体"/>
            <w:sz w:val="24"/>
          </w:rPr>
        </w:pPr>
        <w:r>
          <w:rPr>
            <w:rFonts w:ascii="宋体" w:hAnsi="宋体"/>
            <w:sz w:val="24"/>
          </w:rPr>
          <w:fldChar w:fldCharType="begin"/>
        </w:r>
        <w:r>
          <w:rPr>
            <w:rFonts w:ascii="宋体" w:hAnsi="宋体"/>
            <w:sz w:val="24"/>
          </w:rPr>
          <w:instrText>PAGE   \* MERGEFORMAT</w:instrText>
        </w:r>
        <w:r>
          <w:rPr>
            <w:rFonts w:ascii="宋体" w:hAnsi="宋体"/>
            <w:sz w:val="24"/>
          </w:rPr>
          <w:fldChar w:fldCharType="separate"/>
        </w:r>
        <w:r w:rsidR="00E40E7B" w:rsidRPr="00E40E7B">
          <w:rPr>
            <w:rFonts w:ascii="宋体" w:hAnsi="宋体"/>
            <w:noProof/>
            <w:sz w:val="24"/>
            <w:lang w:val="zh-CN"/>
          </w:rPr>
          <w:t>64</w:t>
        </w:r>
        <w:r>
          <w:rPr>
            <w:rFonts w:ascii="宋体" w:hAnsi="宋体"/>
            <w:sz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532114"/>
    </w:sdtPr>
    <w:sdtEndPr>
      <w:rPr>
        <w:rFonts w:asciiTheme="minorEastAsia" w:eastAsiaTheme="minorEastAsia" w:hAnsiTheme="minorEastAsia"/>
        <w:sz w:val="30"/>
        <w:szCs w:val="30"/>
      </w:rPr>
    </w:sdtEndPr>
    <w:sdtContent>
      <w:p w:rsidR="00E376F3" w:rsidRDefault="00E376F3">
        <w:pPr>
          <w:pStyle w:val="af7"/>
          <w:ind w:right="360"/>
          <w:jc w:val="center"/>
          <w:rPr>
            <w:rFonts w:asciiTheme="minorEastAsia" w:eastAsiaTheme="minorEastAsia" w:hAnsiTheme="minorEastAsia"/>
            <w:sz w:val="30"/>
            <w:szCs w:val="30"/>
          </w:rPr>
        </w:pPr>
        <w:r>
          <w:rPr>
            <w:rFonts w:asciiTheme="minorEastAsia" w:eastAsiaTheme="minorEastAsia" w:hAnsiTheme="minorEastAsia"/>
            <w:sz w:val="30"/>
            <w:szCs w:val="30"/>
          </w:rPr>
          <w:fldChar w:fldCharType="begin"/>
        </w:r>
        <w:r>
          <w:rPr>
            <w:rFonts w:asciiTheme="minorEastAsia" w:eastAsiaTheme="minorEastAsia" w:hAnsiTheme="minorEastAsia"/>
            <w:sz w:val="30"/>
            <w:szCs w:val="30"/>
          </w:rPr>
          <w:instrText>PAGE   \* MERGEFORMAT</w:instrText>
        </w:r>
        <w:r>
          <w:rPr>
            <w:rFonts w:asciiTheme="minorEastAsia" w:eastAsiaTheme="minorEastAsia" w:hAnsiTheme="minorEastAsia"/>
            <w:sz w:val="30"/>
            <w:szCs w:val="30"/>
          </w:rPr>
          <w:fldChar w:fldCharType="separate"/>
        </w:r>
        <w:r w:rsidR="00E40E7B" w:rsidRPr="00E40E7B">
          <w:rPr>
            <w:rFonts w:asciiTheme="minorEastAsia" w:eastAsiaTheme="minorEastAsia" w:hAnsiTheme="minorEastAsia"/>
            <w:noProof/>
            <w:sz w:val="30"/>
            <w:szCs w:val="30"/>
            <w:lang w:val="zh-CN"/>
          </w:rPr>
          <w:t>87</w:t>
        </w:r>
        <w:r>
          <w:rPr>
            <w:rFonts w:asciiTheme="minorEastAsia" w:eastAsiaTheme="minorEastAsia" w:hAnsiTheme="minorEastAsia"/>
            <w:sz w:val="30"/>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85A" w:rsidRDefault="0043685A">
      <w:r>
        <w:separator/>
      </w:r>
    </w:p>
  </w:footnote>
  <w:footnote w:type="continuationSeparator" w:id="0">
    <w:p w:rsidR="0043685A" w:rsidRDefault="0043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F3" w:rsidRDefault="00E376F3">
    <w:pPr>
      <w:pStyle w:val="af9"/>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F3" w:rsidRDefault="00E376F3">
    <w:pPr>
      <w:pStyle w:val="af9"/>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M2NlMWI0ZmI4MTMyOTFjNDg1ODY2YTdiMDE0NzAifQ=="/>
  </w:docVars>
  <w:rsids>
    <w:rsidRoot w:val="00172A27"/>
    <w:rsid w:val="00001340"/>
    <w:rsid w:val="00003F6D"/>
    <w:rsid w:val="00004DAA"/>
    <w:rsid w:val="0000568A"/>
    <w:rsid w:val="00006BD9"/>
    <w:rsid w:val="00007487"/>
    <w:rsid w:val="00007BA8"/>
    <w:rsid w:val="000149FB"/>
    <w:rsid w:val="00014F7D"/>
    <w:rsid w:val="000162FE"/>
    <w:rsid w:val="00016F23"/>
    <w:rsid w:val="00020B17"/>
    <w:rsid w:val="000212A6"/>
    <w:rsid w:val="000244CA"/>
    <w:rsid w:val="00026F71"/>
    <w:rsid w:val="00030171"/>
    <w:rsid w:val="000304C4"/>
    <w:rsid w:val="00033566"/>
    <w:rsid w:val="00036B12"/>
    <w:rsid w:val="000400E8"/>
    <w:rsid w:val="00046152"/>
    <w:rsid w:val="0005003E"/>
    <w:rsid w:val="000536BB"/>
    <w:rsid w:val="0005677C"/>
    <w:rsid w:val="0005753D"/>
    <w:rsid w:val="000604DE"/>
    <w:rsid w:val="000641A9"/>
    <w:rsid w:val="00070AF5"/>
    <w:rsid w:val="00071140"/>
    <w:rsid w:val="00071492"/>
    <w:rsid w:val="00071EBA"/>
    <w:rsid w:val="000726EA"/>
    <w:rsid w:val="00072968"/>
    <w:rsid w:val="000734D0"/>
    <w:rsid w:val="00073D96"/>
    <w:rsid w:val="000762D4"/>
    <w:rsid w:val="0007797D"/>
    <w:rsid w:val="0008025F"/>
    <w:rsid w:val="0008034C"/>
    <w:rsid w:val="000809B1"/>
    <w:rsid w:val="00080E16"/>
    <w:rsid w:val="0008176E"/>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B0F6F"/>
    <w:rsid w:val="000B210F"/>
    <w:rsid w:val="000B331B"/>
    <w:rsid w:val="000B581D"/>
    <w:rsid w:val="000B74E1"/>
    <w:rsid w:val="000B797D"/>
    <w:rsid w:val="000C3368"/>
    <w:rsid w:val="000C3905"/>
    <w:rsid w:val="000C62C3"/>
    <w:rsid w:val="000D171A"/>
    <w:rsid w:val="000D37C8"/>
    <w:rsid w:val="000D3B49"/>
    <w:rsid w:val="000D7CE7"/>
    <w:rsid w:val="000E20F2"/>
    <w:rsid w:val="000E5B9C"/>
    <w:rsid w:val="000E6FF4"/>
    <w:rsid w:val="000E7461"/>
    <w:rsid w:val="000E7AF9"/>
    <w:rsid w:val="000F2511"/>
    <w:rsid w:val="00101AA4"/>
    <w:rsid w:val="001060B3"/>
    <w:rsid w:val="001063D0"/>
    <w:rsid w:val="0010650C"/>
    <w:rsid w:val="001079FC"/>
    <w:rsid w:val="00107FE2"/>
    <w:rsid w:val="001100D5"/>
    <w:rsid w:val="00112251"/>
    <w:rsid w:val="00114633"/>
    <w:rsid w:val="00117093"/>
    <w:rsid w:val="00117660"/>
    <w:rsid w:val="0012205E"/>
    <w:rsid w:val="001227D5"/>
    <w:rsid w:val="00123259"/>
    <w:rsid w:val="0012668B"/>
    <w:rsid w:val="00127B38"/>
    <w:rsid w:val="0013312B"/>
    <w:rsid w:val="00133C36"/>
    <w:rsid w:val="00134F82"/>
    <w:rsid w:val="00135714"/>
    <w:rsid w:val="001378D2"/>
    <w:rsid w:val="00140D70"/>
    <w:rsid w:val="001411D9"/>
    <w:rsid w:val="00141AF5"/>
    <w:rsid w:val="001431D9"/>
    <w:rsid w:val="00143612"/>
    <w:rsid w:val="00144E0F"/>
    <w:rsid w:val="00145F16"/>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76DD"/>
    <w:rsid w:val="00171B8B"/>
    <w:rsid w:val="00172A27"/>
    <w:rsid w:val="001733AF"/>
    <w:rsid w:val="00173CD5"/>
    <w:rsid w:val="00176FAD"/>
    <w:rsid w:val="0018101E"/>
    <w:rsid w:val="001825D7"/>
    <w:rsid w:val="0018398B"/>
    <w:rsid w:val="00186618"/>
    <w:rsid w:val="00190CFC"/>
    <w:rsid w:val="00192531"/>
    <w:rsid w:val="00193A7C"/>
    <w:rsid w:val="001970FB"/>
    <w:rsid w:val="0019744D"/>
    <w:rsid w:val="001A148C"/>
    <w:rsid w:val="001A2117"/>
    <w:rsid w:val="001A2D5E"/>
    <w:rsid w:val="001A3274"/>
    <w:rsid w:val="001A33AD"/>
    <w:rsid w:val="001A377B"/>
    <w:rsid w:val="001A45DD"/>
    <w:rsid w:val="001A4E5A"/>
    <w:rsid w:val="001A5AD8"/>
    <w:rsid w:val="001B1748"/>
    <w:rsid w:val="001B36D6"/>
    <w:rsid w:val="001C09A4"/>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20058C"/>
    <w:rsid w:val="00200BA8"/>
    <w:rsid w:val="0020210D"/>
    <w:rsid w:val="002055DD"/>
    <w:rsid w:val="00205DF6"/>
    <w:rsid w:val="002063F1"/>
    <w:rsid w:val="002115F3"/>
    <w:rsid w:val="00213B45"/>
    <w:rsid w:val="00213C80"/>
    <w:rsid w:val="0022177D"/>
    <w:rsid w:val="0022315A"/>
    <w:rsid w:val="002233BB"/>
    <w:rsid w:val="00225083"/>
    <w:rsid w:val="002250F4"/>
    <w:rsid w:val="00226DEC"/>
    <w:rsid w:val="002271B7"/>
    <w:rsid w:val="0022755E"/>
    <w:rsid w:val="0022787A"/>
    <w:rsid w:val="00231BFB"/>
    <w:rsid w:val="0023316F"/>
    <w:rsid w:val="00234F95"/>
    <w:rsid w:val="0023520B"/>
    <w:rsid w:val="00236964"/>
    <w:rsid w:val="00236D43"/>
    <w:rsid w:val="00237C99"/>
    <w:rsid w:val="0024079C"/>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72DDC"/>
    <w:rsid w:val="00283F2B"/>
    <w:rsid w:val="0029280E"/>
    <w:rsid w:val="00294684"/>
    <w:rsid w:val="00294D99"/>
    <w:rsid w:val="002967DA"/>
    <w:rsid w:val="00297672"/>
    <w:rsid w:val="002A40A6"/>
    <w:rsid w:val="002A6A08"/>
    <w:rsid w:val="002A76F7"/>
    <w:rsid w:val="002B0041"/>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574"/>
    <w:rsid w:val="002E15A3"/>
    <w:rsid w:val="002E1D0A"/>
    <w:rsid w:val="002E5AAD"/>
    <w:rsid w:val="002E6176"/>
    <w:rsid w:val="002E6670"/>
    <w:rsid w:val="002E7D55"/>
    <w:rsid w:val="002F10F5"/>
    <w:rsid w:val="002F2283"/>
    <w:rsid w:val="002F54A1"/>
    <w:rsid w:val="002F66E8"/>
    <w:rsid w:val="00300AC7"/>
    <w:rsid w:val="00300C92"/>
    <w:rsid w:val="00301B47"/>
    <w:rsid w:val="00301F82"/>
    <w:rsid w:val="003024B8"/>
    <w:rsid w:val="00304D2D"/>
    <w:rsid w:val="0031257E"/>
    <w:rsid w:val="00313F13"/>
    <w:rsid w:val="00315623"/>
    <w:rsid w:val="00315D4B"/>
    <w:rsid w:val="00315D59"/>
    <w:rsid w:val="00316DBA"/>
    <w:rsid w:val="00316E96"/>
    <w:rsid w:val="0032116D"/>
    <w:rsid w:val="00321D81"/>
    <w:rsid w:val="003233E1"/>
    <w:rsid w:val="00324A7B"/>
    <w:rsid w:val="003264F1"/>
    <w:rsid w:val="0032668D"/>
    <w:rsid w:val="00326D40"/>
    <w:rsid w:val="0033094D"/>
    <w:rsid w:val="00331C14"/>
    <w:rsid w:val="0033356A"/>
    <w:rsid w:val="003344D9"/>
    <w:rsid w:val="00336C8C"/>
    <w:rsid w:val="00336E0F"/>
    <w:rsid w:val="00336F54"/>
    <w:rsid w:val="003426B2"/>
    <w:rsid w:val="003458F7"/>
    <w:rsid w:val="00345FE0"/>
    <w:rsid w:val="00350D9E"/>
    <w:rsid w:val="0035279D"/>
    <w:rsid w:val="00353142"/>
    <w:rsid w:val="00357570"/>
    <w:rsid w:val="00360323"/>
    <w:rsid w:val="00360D30"/>
    <w:rsid w:val="00361C9D"/>
    <w:rsid w:val="00361CD5"/>
    <w:rsid w:val="00362CA2"/>
    <w:rsid w:val="00363991"/>
    <w:rsid w:val="00364473"/>
    <w:rsid w:val="003659B8"/>
    <w:rsid w:val="00365DA6"/>
    <w:rsid w:val="00370F25"/>
    <w:rsid w:val="003738A8"/>
    <w:rsid w:val="00373CAA"/>
    <w:rsid w:val="003766F5"/>
    <w:rsid w:val="00376E83"/>
    <w:rsid w:val="00381492"/>
    <w:rsid w:val="00382C56"/>
    <w:rsid w:val="00387372"/>
    <w:rsid w:val="00387B8B"/>
    <w:rsid w:val="003923EF"/>
    <w:rsid w:val="0039269B"/>
    <w:rsid w:val="00396138"/>
    <w:rsid w:val="00396C91"/>
    <w:rsid w:val="003972C3"/>
    <w:rsid w:val="003A5B50"/>
    <w:rsid w:val="003A6FF0"/>
    <w:rsid w:val="003B375E"/>
    <w:rsid w:val="003B3EF1"/>
    <w:rsid w:val="003B508E"/>
    <w:rsid w:val="003B6120"/>
    <w:rsid w:val="003B70AD"/>
    <w:rsid w:val="003B72EC"/>
    <w:rsid w:val="003C0B9E"/>
    <w:rsid w:val="003C2CBB"/>
    <w:rsid w:val="003C452F"/>
    <w:rsid w:val="003C7619"/>
    <w:rsid w:val="003D01BB"/>
    <w:rsid w:val="003D05EA"/>
    <w:rsid w:val="003D4211"/>
    <w:rsid w:val="003D5B21"/>
    <w:rsid w:val="003D5CDD"/>
    <w:rsid w:val="003D6081"/>
    <w:rsid w:val="003D678F"/>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685A"/>
    <w:rsid w:val="00437914"/>
    <w:rsid w:val="00444EE1"/>
    <w:rsid w:val="0044799D"/>
    <w:rsid w:val="0045091A"/>
    <w:rsid w:val="00450A93"/>
    <w:rsid w:val="00450B61"/>
    <w:rsid w:val="0045260B"/>
    <w:rsid w:val="00452BB8"/>
    <w:rsid w:val="004534FA"/>
    <w:rsid w:val="004640C1"/>
    <w:rsid w:val="00464441"/>
    <w:rsid w:val="00464E09"/>
    <w:rsid w:val="004814EE"/>
    <w:rsid w:val="00483315"/>
    <w:rsid w:val="004948A3"/>
    <w:rsid w:val="00496454"/>
    <w:rsid w:val="004A010F"/>
    <w:rsid w:val="004A1E94"/>
    <w:rsid w:val="004A36AE"/>
    <w:rsid w:val="004A383A"/>
    <w:rsid w:val="004A4981"/>
    <w:rsid w:val="004A5376"/>
    <w:rsid w:val="004A57DB"/>
    <w:rsid w:val="004A6517"/>
    <w:rsid w:val="004A68AF"/>
    <w:rsid w:val="004A7D7E"/>
    <w:rsid w:val="004B0537"/>
    <w:rsid w:val="004B1F18"/>
    <w:rsid w:val="004B4371"/>
    <w:rsid w:val="004B49BA"/>
    <w:rsid w:val="004B7605"/>
    <w:rsid w:val="004C380F"/>
    <w:rsid w:val="004C4D2E"/>
    <w:rsid w:val="004C55B6"/>
    <w:rsid w:val="004C7494"/>
    <w:rsid w:val="004D11B3"/>
    <w:rsid w:val="004D65F4"/>
    <w:rsid w:val="004D75D5"/>
    <w:rsid w:val="004D780A"/>
    <w:rsid w:val="004E12E5"/>
    <w:rsid w:val="004E1539"/>
    <w:rsid w:val="004E1E11"/>
    <w:rsid w:val="004E2088"/>
    <w:rsid w:val="004E419C"/>
    <w:rsid w:val="004E42A0"/>
    <w:rsid w:val="004E4876"/>
    <w:rsid w:val="004E6506"/>
    <w:rsid w:val="004E76D1"/>
    <w:rsid w:val="004E7786"/>
    <w:rsid w:val="004F0D23"/>
    <w:rsid w:val="004F3534"/>
    <w:rsid w:val="00501303"/>
    <w:rsid w:val="00501762"/>
    <w:rsid w:val="00505D61"/>
    <w:rsid w:val="00507DCF"/>
    <w:rsid w:val="00510D95"/>
    <w:rsid w:val="00511747"/>
    <w:rsid w:val="00512B3E"/>
    <w:rsid w:val="00520FE8"/>
    <w:rsid w:val="00521371"/>
    <w:rsid w:val="00521B49"/>
    <w:rsid w:val="005230D2"/>
    <w:rsid w:val="00523E02"/>
    <w:rsid w:val="00526A5F"/>
    <w:rsid w:val="00526F0E"/>
    <w:rsid w:val="005307A5"/>
    <w:rsid w:val="00531310"/>
    <w:rsid w:val="0053132A"/>
    <w:rsid w:val="005315B6"/>
    <w:rsid w:val="00535AFD"/>
    <w:rsid w:val="0053703C"/>
    <w:rsid w:val="00540929"/>
    <w:rsid w:val="0054181E"/>
    <w:rsid w:val="005431E4"/>
    <w:rsid w:val="00543EF0"/>
    <w:rsid w:val="00544DAB"/>
    <w:rsid w:val="00545C11"/>
    <w:rsid w:val="00547C3A"/>
    <w:rsid w:val="0055435D"/>
    <w:rsid w:val="0055693E"/>
    <w:rsid w:val="00560B54"/>
    <w:rsid w:val="0056149F"/>
    <w:rsid w:val="00561E3A"/>
    <w:rsid w:val="00563383"/>
    <w:rsid w:val="0056642B"/>
    <w:rsid w:val="00566F28"/>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95E23"/>
    <w:rsid w:val="00596F2C"/>
    <w:rsid w:val="0059795A"/>
    <w:rsid w:val="005A215C"/>
    <w:rsid w:val="005A69CA"/>
    <w:rsid w:val="005A6E28"/>
    <w:rsid w:val="005B0282"/>
    <w:rsid w:val="005B0D2C"/>
    <w:rsid w:val="005B2CB8"/>
    <w:rsid w:val="005B319E"/>
    <w:rsid w:val="005B4857"/>
    <w:rsid w:val="005C4260"/>
    <w:rsid w:val="005C53A8"/>
    <w:rsid w:val="005D1FF8"/>
    <w:rsid w:val="005D3BA9"/>
    <w:rsid w:val="005D5A13"/>
    <w:rsid w:val="005D651D"/>
    <w:rsid w:val="005E1613"/>
    <w:rsid w:val="005E3AF0"/>
    <w:rsid w:val="005E3C18"/>
    <w:rsid w:val="005E5AF5"/>
    <w:rsid w:val="005E617A"/>
    <w:rsid w:val="005F0454"/>
    <w:rsid w:val="005F4907"/>
    <w:rsid w:val="005F7132"/>
    <w:rsid w:val="0060072E"/>
    <w:rsid w:val="00600C9C"/>
    <w:rsid w:val="00617B6A"/>
    <w:rsid w:val="00622533"/>
    <w:rsid w:val="00622699"/>
    <w:rsid w:val="0062361A"/>
    <w:rsid w:val="00627128"/>
    <w:rsid w:val="00630529"/>
    <w:rsid w:val="00630AAC"/>
    <w:rsid w:val="006314C2"/>
    <w:rsid w:val="00631C5A"/>
    <w:rsid w:val="00635290"/>
    <w:rsid w:val="006360FE"/>
    <w:rsid w:val="0063610A"/>
    <w:rsid w:val="006367D4"/>
    <w:rsid w:val="00643880"/>
    <w:rsid w:val="00644CAA"/>
    <w:rsid w:val="0064722F"/>
    <w:rsid w:val="00647296"/>
    <w:rsid w:val="00647D58"/>
    <w:rsid w:val="00650391"/>
    <w:rsid w:val="00652149"/>
    <w:rsid w:val="00652A1B"/>
    <w:rsid w:val="00652A7E"/>
    <w:rsid w:val="00657AD0"/>
    <w:rsid w:val="00661E10"/>
    <w:rsid w:val="0066511C"/>
    <w:rsid w:val="00665BBC"/>
    <w:rsid w:val="0066681E"/>
    <w:rsid w:val="00671508"/>
    <w:rsid w:val="006728AB"/>
    <w:rsid w:val="00674656"/>
    <w:rsid w:val="00674A1B"/>
    <w:rsid w:val="00675171"/>
    <w:rsid w:val="006804BB"/>
    <w:rsid w:val="00682D47"/>
    <w:rsid w:val="0068600F"/>
    <w:rsid w:val="0069349B"/>
    <w:rsid w:val="00694313"/>
    <w:rsid w:val="00697DA0"/>
    <w:rsid w:val="006A4875"/>
    <w:rsid w:val="006A4AC4"/>
    <w:rsid w:val="006B014A"/>
    <w:rsid w:val="006B1566"/>
    <w:rsid w:val="006B2DDD"/>
    <w:rsid w:val="006B36B5"/>
    <w:rsid w:val="006B36FC"/>
    <w:rsid w:val="006B6739"/>
    <w:rsid w:val="006B76F1"/>
    <w:rsid w:val="006C059C"/>
    <w:rsid w:val="006C06C9"/>
    <w:rsid w:val="006C08F0"/>
    <w:rsid w:val="006C1460"/>
    <w:rsid w:val="006C214D"/>
    <w:rsid w:val="006C29C7"/>
    <w:rsid w:val="006C4E5B"/>
    <w:rsid w:val="006C551A"/>
    <w:rsid w:val="006C70F0"/>
    <w:rsid w:val="006C7CC8"/>
    <w:rsid w:val="006D3668"/>
    <w:rsid w:val="006D5AF8"/>
    <w:rsid w:val="006E249F"/>
    <w:rsid w:val="006E344D"/>
    <w:rsid w:val="006E51CF"/>
    <w:rsid w:val="006E5FE5"/>
    <w:rsid w:val="006E65C8"/>
    <w:rsid w:val="006F1C1C"/>
    <w:rsid w:val="006F2A4E"/>
    <w:rsid w:val="006F43E1"/>
    <w:rsid w:val="006F6DB0"/>
    <w:rsid w:val="006F7BBE"/>
    <w:rsid w:val="00704AEC"/>
    <w:rsid w:val="007059ED"/>
    <w:rsid w:val="00706514"/>
    <w:rsid w:val="007076D2"/>
    <w:rsid w:val="00711806"/>
    <w:rsid w:val="00711DFE"/>
    <w:rsid w:val="00712744"/>
    <w:rsid w:val="007137F1"/>
    <w:rsid w:val="007156D2"/>
    <w:rsid w:val="0072037A"/>
    <w:rsid w:val="00721DA0"/>
    <w:rsid w:val="00722364"/>
    <w:rsid w:val="00725381"/>
    <w:rsid w:val="0072662D"/>
    <w:rsid w:val="00731897"/>
    <w:rsid w:val="0073306F"/>
    <w:rsid w:val="00736681"/>
    <w:rsid w:val="0074166A"/>
    <w:rsid w:val="0074370A"/>
    <w:rsid w:val="0074546D"/>
    <w:rsid w:val="00746398"/>
    <w:rsid w:val="0075151D"/>
    <w:rsid w:val="00754C0A"/>
    <w:rsid w:val="00757B07"/>
    <w:rsid w:val="00757C4E"/>
    <w:rsid w:val="00757D8A"/>
    <w:rsid w:val="00760768"/>
    <w:rsid w:val="0076202B"/>
    <w:rsid w:val="00763FE6"/>
    <w:rsid w:val="007643EE"/>
    <w:rsid w:val="007658ED"/>
    <w:rsid w:val="00767044"/>
    <w:rsid w:val="0076772C"/>
    <w:rsid w:val="007729C6"/>
    <w:rsid w:val="00772B13"/>
    <w:rsid w:val="00773822"/>
    <w:rsid w:val="00775D8E"/>
    <w:rsid w:val="00784173"/>
    <w:rsid w:val="00787D19"/>
    <w:rsid w:val="00787F29"/>
    <w:rsid w:val="007911C0"/>
    <w:rsid w:val="00793FDF"/>
    <w:rsid w:val="00794B68"/>
    <w:rsid w:val="007954DC"/>
    <w:rsid w:val="00796034"/>
    <w:rsid w:val="00796F49"/>
    <w:rsid w:val="007A0E43"/>
    <w:rsid w:val="007A1915"/>
    <w:rsid w:val="007A2281"/>
    <w:rsid w:val="007A2460"/>
    <w:rsid w:val="007A5319"/>
    <w:rsid w:val="007A7EF1"/>
    <w:rsid w:val="007B2335"/>
    <w:rsid w:val="007B23B1"/>
    <w:rsid w:val="007B2A84"/>
    <w:rsid w:val="007C5747"/>
    <w:rsid w:val="007C5ABC"/>
    <w:rsid w:val="007C66D2"/>
    <w:rsid w:val="007D68A5"/>
    <w:rsid w:val="007D78E8"/>
    <w:rsid w:val="007E2464"/>
    <w:rsid w:val="007E2857"/>
    <w:rsid w:val="007E5766"/>
    <w:rsid w:val="007E66CA"/>
    <w:rsid w:val="007F0D8B"/>
    <w:rsid w:val="007F3BED"/>
    <w:rsid w:val="007F4A6C"/>
    <w:rsid w:val="007F5620"/>
    <w:rsid w:val="007F659E"/>
    <w:rsid w:val="007F6C55"/>
    <w:rsid w:val="00800372"/>
    <w:rsid w:val="008029D1"/>
    <w:rsid w:val="00803C6A"/>
    <w:rsid w:val="00804E94"/>
    <w:rsid w:val="008060F8"/>
    <w:rsid w:val="0080672E"/>
    <w:rsid w:val="008068DA"/>
    <w:rsid w:val="008068EC"/>
    <w:rsid w:val="00806F37"/>
    <w:rsid w:val="008104C1"/>
    <w:rsid w:val="008108D3"/>
    <w:rsid w:val="00813D04"/>
    <w:rsid w:val="0081414C"/>
    <w:rsid w:val="00820914"/>
    <w:rsid w:val="008247D9"/>
    <w:rsid w:val="00826C3A"/>
    <w:rsid w:val="00832254"/>
    <w:rsid w:val="00834286"/>
    <w:rsid w:val="00837F36"/>
    <w:rsid w:val="00837F86"/>
    <w:rsid w:val="00840834"/>
    <w:rsid w:val="00843C8F"/>
    <w:rsid w:val="00846F1B"/>
    <w:rsid w:val="00851279"/>
    <w:rsid w:val="008517A8"/>
    <w:rsid w:val="00851933"/>
    <w:rsid w:val="0085318D"/>
    <w:rsid w:val="00854756"/>
    <w:rsid w:val="00854939"/>
    <w:rsid w:val="00857654"/>
    <w:rsid w:val="00857B62"/>
    <w:rsid w:val="008606B9"/>
    <w:rsid w:val="00860FFC"/>
    <w:rsid w:val="00861D9E"/>
    <w:rsid w:val="00862930"/>
    <w:rsid w:val="00862EBB"/>
    <w:rsid w:val="008631DD"/>
    <w:rsid w:val="00865ABB"/>
    <w:rsid w:val="00865FCD"/>
    <w:rsid w:val="008675CD"/>
    <w:rsid w:val="008703DB"/>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90A9E"/>
    <w:rsid w:val="00890CF1"/>
    <w:rsid w:val="00891C8E"/>
    <w:rsid w:val="00892CDB"/>
    <w:rsid w:val="00892DE8"/>
    <w:rsid w:val="008931EB"/>
    <w:rsid w:val="008946FE"/>
    <w:rsid w:val="008953BF"/>
    <w:rsid w:val="008955EA"/>
    <w:rsid w:val="008959F0"/>
    <w:rsid w:val="00896271"/>
    <w:rsid w:val="00896F7A"/>
    <w:rsid w:val="008A046E"/>
    <w:rsid w:val="008A6628"/>
    <w:rsid w:val="008B1C0E"/>
    <w:rsid w:val="008B1D39"/>
    <w:rsid w:val="008B2BE1"/>
    <w:rsid w:val="008B39D9"/>
    <w:rsid w:val="008B3F0E"/>
    <w:rsid w:val="008B4BF9"/>
    <w:rsid w:val="008B5573"/>
    <w:rsid w:val="008C32C2"/>
    <w:rsid w:val="008C35FD"/>
    <w:rsid w:val="008C3A97"/>
    <w:rsid w:val="008C6135"/>
    <w:rsid w:val="008C7706"/>
    <w:rsid w:val="008C7741"/>
    <w:rsid w:val="008C7BEB"/>
    <w:rsid w:val="008D39FF"/>
    <w:rsid w:val="008D5387"/>
    <w:rsid w:val="008D6647"/>
    <w:rsid w:val="008D7578"/>
    <w:rsid w:val="008E200B"/>
    <w:rsid w:val="008E2341"/>
    <w:rsid w:val="008E39C6"/>
    <w:rsid w:val="008E6991"/>
    <w:rsid w:val="008E7014"/>
    <w:rsid w:val="008F0B40"/>
    <w:rsid w:val="008F0CF1"/>
    <w:rsid w:val="008F1D6D"/>
    <w:rsid w:val="008F45EF"/>
    <w:rsid w:val="008F6AA2"/>
    <w:rsid w:val="00900116"/>
    <w:rsid w:val="009015ED"/>
    <w:rsid w:val="00901EC4"/>
    <w:rsid w:val="00901FC1"/>
    <w:rsid w:val="00907356"/>
    <w:rsid w:val="00907869"/>
    <w:rsid w:val="0090793B"/>
    <w:rsid w:val="00910B36"/>
    <w:rsid w:val="0091635D"/>
    <w:rsid w:val="0091776B"/>
    <w:rsid w:val="00922592"/>
    <w:rsid w:val="00923622"/>
    <w:rsid w:val="00926EE7"/>
    <w:rsid w:val="009306C6"/>
    <w:rsid w:val="00930E5F"/>
    <w:rsid w:val="00931F9B"/>
    <w:rsid w:val="009324FE"/>
    <w:rsid w:val="009342AD"/>
    <w:rsid w:val="009354D8"/>
    <w:rsid w:val="009401BF"/>
    <w:rsid w:val="0094041C"/>
    <w:rsid w:val="0094055B"/>
    <w:rsid w:val="00941545"/>
    <w:rsid w:val="00942729"/>
    <w:rsid w:val="009437A7"/>
    <w:rsid w:val="00945B6F"/>
    <w:rsid w:val="00945DCD"/>
    <w:rsid w:val="00945FE5"/>
    <w:rsid w:val="00946789"/>
    <w:rsid w:val="00946F1D"/>
    <w:rsid w:val="0094755C"/>
    <w:rsid w:val="0095114F"/>
    <w:rsid w:val="00955047"/>
    <w:rsid w:val="009613A3"/>
    <w:rsid w:val="0096147D"/>
    <w:rsid w:val="00965552"/>
    <w:rsid w:val="0096574A"/>
    <w:rsid w:val="0096617A"/>
    <w:rsid w:val="00966D0A"/>
    <w:rsid w:val="00966E63"/>
    <w:rsid w:val="00966EE6"/>
    <w:rsid w:val="009700E7"/>
    <w:rsid w:val="00973457"/>
    <w:rsid w:val="00975577"/>
    <w:rsid w:val="00975775"/>
    <w:rsid w:val="0097728B"/>
    <w:rsid w:val="00980CE0"/>
    <w:rsid w:val="0098149F"/>
    <w:rsid w:val="00981669"/>
    <w:rsid w:val="00981749"/>
    <w:rsid w:val="00982B86"/>
    <w:rsid w:val="009840B0"/>
    <w:rsid w:val="009869E5"/>
    <w:rsid w:val="009875C2"/>
    <w:rsid w:val="00990636"/>
    <w:rsid w:val="009930AE"/>
    <w:rsid w:val="009937B6"/>
    <w:rsid w:val="0099499D"/>
    <w:rsid w:val="009953B0"/>
    <w:rsid w:val="00995F93"/>
    <w:rsid w:val="00996993"/>
    <w:rsid w:val="00996DE1"/>
    <w:rsid w:val="009A0191"/>
    <w:rsid w:val="009A10FB"/>
    <w:rsid w:val="009A1D1F"/>
    <w:rsid w:val="009A3F97"/>
    <w:rsid w:val="009A456E"/>
    <w:rsid w:val="009A6799"/>
    <w:rsid w:val="009A693B"/>
    <w:rsid w:val="009A71B6"/>
    <w:rsid w:val="009A7284"/>
    <w:rsid w:val="009A749E"/>
    <w:rsid w:val="009B018E"/>
    <w:rsid w:val="009B074B"/>
    <w:rsid w:val="009B090B"/>
    <w:rsid w:val="009B0A3E"/>
    <w:rsid w:val="009B4DB7"/>
    <w:rsid w:val="009B5730"/>
    <w:rsid w:val="009B7DCA"/>
    <w:rsid w:val="009C0761"/>
    <w:rsid w:val="009C110A"/>
    <w:rsid w:val="009C4888"/>
    <w:rsid w:val="009C5FF2"/>
    <w:rsid w:val="009C747C"/>
    <w:rsid w:val="009C7FD8"/>
    <w:rsid w:val="009D05BF"/>
    <w:rsid w:val="009D0798"/>
    <w:rsid w:val="009D19E0"/>
    <w:rsid w:val="009D2432"/>
    <w:rsid w:val="009D5AE6"/>
    <w:rsid w:val="009E0142"/>
    <w:rsid w:val="009E0C46"/>
    <w:rsid w:val="009E75B6"/>
    <w:rsid w:val="009E75F9"/>
    <w:rsid w:val="009F064F"/>
    <w:rsid w:val="009F12E3"/>
    <w:rsid w:val="009F15EF"/>
    <w:rsid w:val="009F24D1"/>
    <w:rsid w:val="009F266C"/>
    <w:rsid w:val="009F31AC"/>
    <w:rsid w:val="009F5DA5"/>
    <w:rsid w:val="009F69E1"/>
    <w:rsid w:val="009F7205"/>
    <w:rsid w:val="00A01EFD"/>
    <w:rsid w:val="00A02E4D"/>
    <w:rsid w:val="00A03AC7"/>
    <w:rsid w:val="00A04B51"/>
    <w:rsid w:val="00A068B7"/>
    <w:rsid w:val="00A106FA"/>
    <w:rsid w:val="00A1183F"/>
    <w:rsid w:val="00A15172"/>
    <w:rsid w:val="00A15738"/>
    <w:rsid w:val="00A17158"/>
    <w:rsid w:val="00A20856"/>
    <w:rsid w:val="00A2630C"/>
    <w:rsid w:val="00A27445"/>
    <w:rsid w:val="00A320D2"/>
    <w:rsid w:val="00A33300"/>
    <w:rsid w:val="00A35333"/>
    <w:rsid w:val="00A36250"/>
    <w:rsid w:val="00A36BD6"/>
    <w:rsid w:val="00A377F1"/>
    <w:rsid w:val="00A41CA5"/>
    <w:rsid w:val="00A42164"/>
    <w:rsid w:val="00A45D00"/>
    <w:rsid w:val="00A46BC3"/>
    <w:rsid w:val="00A503F2"/>
    <w:rsid w:val="00A5088A"/>
    <w:rsid w:val="00A5392E"/>
    <w:rsid w:val="00A57C84"/>
    <w:rsid w:val="00A63E68"/>
    <w:rsid w:val="00A648D2"/>
    <w:rsid w:val="00A648FB"/>
    <w:rsid w:val="00A665B8"/>
    <w:rsid w:val="00A72586"/>
    <w:rsid w:val="00A72A06"/>
    <w:rsid w:val="00A7351F"/>
    <w:rsid w:val="00A73D9B"/>
    <w:rsid w:val="00A74E2E"/>
    <w:rsid w:val="00A766B8"/>
    <w:rsid w:val="00A77E23"/>
    <w:rsid w:val="00A83CBD"/>
    <w:rsid w:val="00A83FE0"/>
    <w:rsid w:val="00A841E3"/>
    <w:rsid w:val="00A8579A"/>
    <w:rsid w:val="00A867EA"/>
    <w:rsid w:val="00A920ED"/>
    <w:rsid w:val="00A92AA7"/>
    <w:rsid w:val="00A92ACF"/>
    <w:rsid w:val="00A96EED"/>
    <w:rsid w:val="00A971EB"/>
    <w:rsid w:val="00A97447"/>
    <w:rsid w:val="00AA0C7F"/>
    <w:rsid w:val="00AA0E37"/>
    <w:rsid w:val="00AA1E25"/>
    <w:rsid w:val="00AA2184"/>
    <w:rsid w:val="00AA2BDB"/>
    <w:rsid w:val="00AA65EF"/>
    <w:rsid w:val="00AB07FC"/>
    <w:rsid w:val="00AB0BCB"/>
    <w:rsid w:val="00AB3FD0"/>
    <w:rsid w:val="00AB6D21"/>
    <w:rsid w:val="00AB706C"/>
    <w:rsid w:val="00AB7635"/>
    <w:rsid w:val="00AB7D40"/>
    <w:rsid w:val="00AC0B44"/>
    <w:rsid w:val="00AC169A"/>
    <w:rsid w:val="00AC17BD"/>
    <w:rsid w:val="00AC2B08"/>
    <w:rsid w:val="00AD0858"/>
    <w:rsid w:val="00AD159E"/>
    <w:rsid w:val="00AD3FA3"/>
    <w:rsid w:val="00AD5B07"/>
    <w:rsid w:val="00AE1905"/>
    <w:rsid w:val="00AE2804"/>
    <w:rsid w:val="00AE2F7F"/>
    <w:rsid w:val="00AE4760"/>
    <w:rsid w:val="00AE5366"/>
    <w:rsid w:val="00AE5935"/>
    <w:rsid w:val="00AE6558"/>
    <w:rsid w:val="00AE677E"/>
    <w:rsid w:val="00AF35AE"/>
    <w:rsid w:val="00AF4321"/>
    <w:rsid w:val="00AF727F"/>
    <w:rsid w:val="00AF7858"/>
    <w:rsid w:val="00B00632"/>
    <w:rsid w:val="00B02D93"/>
    <w:rsid w:val="00B03C70"/>
    <w:rsid w:val="00B0493F"/>
    <w:rsid w:val="00B05F78"/>
    <w:rsid w:val="00B14B7E"/>
    <w:rsid w:val="00B15EDE"/>
    <w:rsid w:val="00B17992"/>
    <w:rsid w:val="00B20979"/>
    <w:rsid w:val="00B23BEF"/>
    <w:rsid w:val="00B250E9"/>
    <w:rsid w:val="00B253DA"/>
    <w:rsid w:val="00B25BF9"/>
    <w:rsid w:val="00B26486"/>
    <w:rsid w:val="00B3066F"/>
    <w:rsid w:val="00B31413"/>
    <w:rsid w:val="00B318DD"/>
    <w:rsid w:val="00B31F28"/>
    <w:rsid w:val="00B32FDE"/>
    <w:rsid w:val="00B3485C"/>
    <w:rsid w:val="00B3551C"/>
    <w:rsid w:val="00B36091"/>
    <w:rsid w:val="00B4100F"/>
    <w:rsid w:val="00B41BA7"/>
    <w:rsid w:val="00B42098"/>
    <w:rsid w:val="00B44ADD"/>
    <w:rsid w:val="00B44C76"/>
    <w:rsid w:val="00B455A2"/>
    <w:rsid w:val="00B52440"/>
    <w:rsid w:val="00B530FB"/>
    <w:rsid w:val="00B55DD4"/>
    <w:rsid w:val="00B62621"/>
    <w:rsid w:val="00B628A3"/>
    <w:rsid w:val="00B650BB"/>
    <w:rsid w:val="00B65DD7"/>
    <w:rsid w:val="00B66D36"/>
    <w:rsid w:val="00B71045"/>
    <w:rsid w:val="00B716F5"/>
    <w:rsid w:val="00B76B5B"/>
    <w:rsid w:val="00B77E95"/>
    <w:rsid w:val="00B81EE5"/>
    <w:rsid w:val="00B836E8"/>
    <w:rsid w:val="00B837F7"/>
    <w:rsid w:val="00B841A4"/>
    <w:rsid w:val="00B871DD"/>
    <w:rsid w:val="00B87871"/>
    <w:rsid w:val="00B904BC"/>
    <w:rsid w:val="00B904BD"/>
    <w:rsid w:val="00B95D06"/>
    <w:rsid w:val="00B97024"/>
    <w:rsid w:val="00BA13CF"/>
    <w:rsid w:val="00BA1954"/>
    <w:rsid w:val="00BA3109"/>
    <w:rsid w:val="00BA3821"/>
    <w:rsid w:val="00BA4ED7"/>
    <w:rsid w:val="00BA5D51"/>
    <w:rsid w:val="00BA6DE7"/>
    <w:rsid w:val="00BA7063"/>
    <w:rsid w:val="00BB33FE"/>
    <w:rsid w:val="00BB399B"/>
    <w:rsid w:val="00BB57F2"/>
    <w:rsid w:val="00BB5C5F"/>
    <w:rsid w:val="00BB612A"/>
    <w:rsid w:val="00BB7BE1"/>
    <w:rsid w:val="00BC378F"/>
    <w:rsid w:val="00BC6F1B"/>
    <w:rsid w:val="00BC7668"/>
    <w:rsid w:val="00BC7FCC"/>
    <w:rsid w:val="00BD1FA5"/>
    <w:rsid w:val="00BD2812"/>
    <w:rsid w:val="00BD2AA1"/>
    <w:rsid w:val="00BD6825"/>
    <w:rsid w:val="00BD6949"/>
    <w:rsid w:val="00BE2053"/>
    <w:rsid w:val="00BE38F3"/>
    <w:rsid w:val="00BE4B8D"/>
    <w:rsid w:val="00BE5BB0"/>
    <w:rsid w:val="00BE5EB9"/>
    <w:rsid w:val="00BE7350"/>
    <w:rsid w:val="00BF07AF"/>
    <w:rsid w:val="00BF28EC"/>
    <w:rsid w:val="00BF30DF"/>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12240"/>
    <w:rsid w:val="00C12A4C"/>
    <w:rsid w:val="00C13F57"/>
    <w:rsid w:val="00C21672"/>
    <w:rsid w:val="00C228C9"/>
    <w:rsid w:val="00C23951"/>
    <w:rsid w:val="00C2434C"/>
    <w:rsid w:val="00C24B25"/>
    <w:rsid w:val="00C24B71"/>
    <w:rsid w:val="00C25400"/>
    <w:rsid w:val="00C32B90"/>
    <w:rsid w:val="00C33F5E"/>
    <w:rsid w:val="00C34FE2"/>
    <w:rsid w:val="00C355E3"/>
    <w:rsid w:val="00C35B06"/>
    <w:rsid w:val="00C36578"/>
    <w:rsid w:val="00C421E7"/>
    <w:rsid w:val="00C45175"/>
    <w:rsid w:val="00C45C27"/>
    <w:rsid w:val="00C466A2"/>
    <w:rsid w:val="00C479FE"/>
    <w:rsid w:val="00C47EB3"/>
    <w:rsid w:val="00C50B7E"/>
    <w:rsid w:val="00C51716"/>
    <w:rsid w:val="00C53ADD"/>
    <w:rsid w:val="00C56FCE"/>
    <w:rsid w:val="00C62E07"/>
    <w:rsid w:val="00C630C0"/>
    <w:rsid w:val="00C70585"/>
    <w:rsid w:val="00C7099D"/>
    <w:rsid w:val="00C70E6B"/>
    <w:rsid w:val="00C70F4F"/>
    <w:rsid w:val="00C81A50"/>
    <w:rsid w:val="00C8225B"/>
    <w:rsid w:val="00C8247E"/>
    <w:rsid w:val="00C840F2"/>
    <w:rsid w:val="00C90624"/>
    <w:rsid w:val="00C9122B"/>
    <w:rsid w:val="00C91710"/>
    <w:rsid w:val="00C91CF5"/>
    <w:rsid w:val="00C92046"/>
    <w:rsid w:val="00C9347A"/>
    <w:rsid w:val="00C93969"/>
    <w:rsid w:val="00C954F2"/>
    <w:rsid w:val="00C954F3"/>
    <w:rsid w:val="00C9683B"/>
    <w:rsid w:val="00CA012F"/>
    <w:rsid w:val="00CA03A3"/>
    <w:rsid w:val="00CA03E4"/>
    <w:rsid w:val="00CA0EF6"/>
    <w:rsid w:val="00CA31DB"/>
    <w:rsid w:val="00CA5325"/>
    <w:rsid w:val="00CB0DB8"/>
    <w:rsid w:val="00CB3D54"/>
    <w:rsid w:val="00CB5E73"/>
    <w:rsid w:val="00CB6B10"/>
    <w:rsid w:val="00CB71A5"/>
    <w:rsid w:val="00CB78B8"/>
    <w:rsid w:val="00CC09E1"/>
    <w:rsid w:val="00CC22E5"/>
    <w:rsid w:val="00CC2BDA"/>
    <w:rsid w:val="00CD1F7C"/>
    <w:rsid w:val="00CD22B4"/>
    <w:rsid w:val="00CD33AB"/>
    <w:rsid w:val="00CD5DA8"/>
    <w:rsid w:val="00CD5E71"/>
    <w:rsid w:val="00CD7088"/>
    <w:rsid w:val="00CD73CF"/>
    <w:rsid w:val="00CE0520"/>
    <w:rsid w:val="00CE263C"/>
    <w:rsid w:val="00CE3DCA"/>
    <w:rsid w:val="00CE63BA"/>
    <w:rsid w:val="00CE7ECF"/>
    <w:rsid w:val="00CF172B"/>
    <w:rsid w:val="00CF1C70"/>
    <w:rsid w:val="00CF291C"/>
    <w:rsid w:val="00CF4B54"/>
    <w:rsid w:val="00CF579A"/>
    <w:rsid w:val="00D011AF"/>
    <w:rsid w:val="00D060F5"/>
    <w:rsid w:val="00D061F7"/>
    <w:rsid w:val="00D06613"/>
    <w:rsid w:val="00D07C47"/>
    <w:rsid w:val="00D119E0"/>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2D6D"/>
    <w:rsid w:val="00D330EC"/>
    <w:rsid w:val="00D334C0"/>
    <w:rsid w:val="00D34610"/>
    <w:rsid w:val="00D35E77"/>
    <w:rsid w:val="00D35F50"/>
    <w:rsid w:val="00D36619"/>
    <w:rsid w:val="00D366DC"/>
    <w:rsid w:val="00D440EA"/>
    <w:rsid w:val="00D4473F"/>
    <w:rsid w:val="00D450F4"/>
    <w:rsid w:val="00D45431"/>
    <w:rsid w:val="00D50E97"/>
    <w:rsid w:val="00D61D2D"/>
    <w:rsid w:val="00D62FEB"/>
    <w:rsid w:val="00D70370"/>
    <w:rsid w:val="00D7086E"/>
    <w:rsid w:val="00D736C1"/>
    <w:rsid w:val="00D774D6"/>
    <w:rsid w:val="00D8223C"/>
    <w:rsid w:val="00D829FE"/>
    <w:rsid w:val="00D84C15"/>
    <w:rsid w:val="00D85475"/>
    <w:rsid w:val="00D85D15"/>
    <w:rsid w:val="00D87DC8"/>
    <w:rsid w:val="00D9044D"/>
    <w:rsid w:val="00D9567D"/>
    <w:rsid w:val="00D97792"/>
    <w:rsid w:val="00DA2563"/>
    <w:rsid w:val="00DA3144"/>
    <w:rsid w:val="00DA380B"/>
    <w:rsid w:val="00DA6E85"/>
    <w:rsid w:val="00DB55BF"/>
    <w:rsid w:val="00DB6DE4"/>
    <w:rsid w:val="00DB7459"/>
    <w:rsid w:val="00DC1E56"/>
    <w:rsid w:val="00DC22A3"/>
    <w:rsid w:val="00DC2870"/>
    <w:rsid w:val="00DC357F"/>
    <w:rsid w:val="00DC499D"/>
    <w:rsid w:val="00DC6F4D"/>
    <w:rsid w:val="00DC7034"/>
    <w:rsid w:val="00DD0935"/>
    <w:rsid w:val="00DD413C"/>
    <w:rsid w:val="00DD5620"/>
    <w:rsid w:val="00DD5A57"/>
    <w:rsid w:val="00DD69FD"/>
    <w:rsid w:val="00DE3D4E"/>
    <w:rsid w:val="00DE499C"/>
    <w:rsid w:val="00DE51E6"/>
    <w:rsid w:val="00DE7383"/>
    <w:rsid w:val="00DF29E0"/>
    <w:rsid w:val="00E006C0"/>
    <w:rsid w:val="00E010C0"/>
    <w:rsid w:val="00E02410"/>
    <w:rsid w:val="00E0297A"/>
    <w:rsid w:val="00E05CD7"/>
    <w:rsid w:val="00E1005E"/>
    <w:rsid w:val="00E121FC"/>
    <w:rsid w:val="00E12AF3"/>
    <w:rsid w:val="00E1692B"/>
    <w:rsid w:val="00E16DE5"/>
    <w:rsid w:val="00E17C56"/>
    <w:rsid w:val="00E2069A"/>
    <w:rsid w:val="00E20CEB"/>
    <w:rsid w:val="00E2623C"/>
    <w:rsid w:val="00E311A1"/>
    <w:rsid w:val="00E335B6"/>
    <w:rsid w:val="00E34833"/>
    <w:rsid w:val="00E34AA5"/>
    <w:rsid w:val="00E34FF9"/>
    <w:rsid w:val="00E35CFB"/>
    <w:rsid w:val="00E376F3"/>
    <w:rsid w:val="00E40272"/>
    <w:rsid w:val="00E40E7B"/>
    <w:rsid w:val="00E41690"/>
    <w:rsid w:val="00E4229F"/>
    <w:rsid w:val="00E422C7"/>
    <w:rsid w:val="00E45AB6"/>
    <w:rsid w:val="00E47291"/>
    <w:rsid w:val="00E50150"/>
    <w:rsid w:val="00E53529"/>
    <w:rsid w:val="00E53FDA"/>
    <w:rsid w:val="00E56210"/>
    <w:rsid w:val="00E56EAE"/>
    <w:rsid w:val="00E5757F"/>
    <w:rsid w:val="00E603D7"/>
    <w:rsid w:val="00E638EA"/>
    <w:rsid w:val="00E656AA"/>
    <w:rsid w:val="00E66181"/>
    <w:rsid w:val="00E66C53"/>
    <w:rsid w:val="00E6736C"/>
    <w:rsid w:val="00E6785B"/>
    <w:rsid w:val="00E67BB4"/>
    <w:rsid w:val="00E705A5"/>
    <w:rsid w:val="00E715AA"/>
    <w:rsid w:val="00E761CC"/>
    <w:rsid w:val="00E76A25"/>
    <w:rsid w:val="00E8351B"/>
    <w:rsid w:val="00E847F7"/>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C22AB"/>
    <w:rsid w:val="00EC3FE2"/>
    <w:rsid w:val="00ED3584"/>
    <w:rsid w:val="00ED60D0"/>
    <w:rsid w:val="00ED6C3C"/>
    <w:rsid w:val="00ED7DB6"/>
    <w:rsid w:val="00EE1040"/>
    <w:rsid w:val="00EE2F7B"/>
    <w:rsid w:val="00EE3B90"/>
    <w:rsid w:val="00EE53E1"/>
    <w:rsid w:val="00EE65FD"/>
    <w:rsid w:val="00EE66C4"/>
    <w:rsid w:val="00EE76F2"/>
    <w:rsid w:val="00EE7F58"/>
    <w:rsid w:val="00EF0CEA"/>
    <w:rsid w:val="00EF18C4"/>
    <w:rsid w:val="00EF35ED"/>
    <w:rsid w:val="00EF3B3E"/>
    <w:rsid w:val="00EF4B01"/>
    <w:rsid w:val="00EF51F5"/>
    <w:rsid w:val="00F00A1D"/>
    <w:rsid w:val="00F06D4E"/>
    <w:rsid w:val="00F06EE8"/>
    <w:rsid w:val="00F10359"/>
    <w:rsid w:val="00F1099B"/>
    <w:rsid w:val="00F1211D"/>
    <w:rsid w:val="00F141A0"/>
    <w:rsid w:val="00F1438C"/>
    <w:rsid w:val="00F15103"/>
    <w:rsid w:val="00F15461"/>
    <w:rsid w:val="00F16187"/>
    <w:rsid w:val="00F224E3"/>
    <w:rsid w:val="00F2452B"/>
    <w:rsid w:val="00F24FE1"/>
    <w:rsid w:val="00F2619A"/>
    <w:rsid w:val="00F2710C"/>
    <w:rsid w:val="00F2729C"/>
    <w:rsid w:val="00F31B29"/>
    <w:rsid w:val="00F31FED"/>
    <w:rsid w:val="00F3403B"/>
    <w:rsid w:val="00F37DC2"/>
    <w:rsid w:val="00F41097"/>
    <w:rsid w:val="00F41962"/>
    <w:rsid w:val="00F42B8A"/>
    <w:rsid w:val="00F437B8"/>
    <w:rsid w:val="00F5283D"/>
    <w:rsid w:val="00F52CD7"/>
    <w:rsid w:val="00F543FA"/>
    <w:rsid w:val="00F6004B"/>
    <w:rsid w:val="00F60674"/>
    <w:rsid w:val="00F61283"/>
    <w:rsid w:val="00F654E8"/>
    <w:rsid w:val="00F65CFD"/>
    <w:rsid w:val="00F72FCF"/>
    <w:rsid w:val="00F806F1"/>
    <w:rsid w:val="00F817AD"/>
    <w:rsid w:val="00F8450E"/>
    <w:rsid w:val="00F84C5B"/>
    <w:rsid w:val="00F90B1B"/>
    <w:rsid w:val="00F933D8"/>
    <w:rsid w:val="00F94DA0"/>
    <w:rsid w:val="00FA2416"/>
    <w:rsid w:val="00FA386D"/>
    <w:rsid w:val="00FA6BE0"/>
    <w:rsid w:val="00FA72A6"/>
    <w:rsid w:val="00FA754C"/>
    <w:rsid w:val="00FB0525"/>
    <w:rsid w:val="00FB21A6"/>
    <w:rsid w:val="00FB2B29"/>
    <w:rsid w:val="00FB5939"/>
    <w:rsid w:val="00FB6276"/>
    <w:rsid w:val="00FB7217"/>
    <w:rsid w:val="00FC08E6"/>
    <w:rsid w:val="00FC1561"/>
    <w:rsid w:val="00FC212C"/>
    <w:rsid w:val="00FC2AF7"/>
    <w:rsid w:val="00FD03E2"/>
    <w:rsid w:val="00FD6B4B"/>
    <w:rsid w:val="00FD7E63"/>
    <w:rsid w:val="00FE1245"/>
    <w:rsid w:val="00FE19AC"/>
    <w:rsid w:val="00FF2520"/>
    <w:rsid w:val="00FF3930"/>
    <w:rsid w:val="00FF4215"/>
    <w:rsid w:val="00FF48D6"/>
    <w:rsid w:val="00FF4C4F"/>
    <w:rsid w:val="00FF4C85"/>
    <w:rsid w:val="00FF566C"/>
    <w:rsid w:val="00FF7BA0"/>
    <w:rsid w:val="02AA4279"/>
    <w:rsid w:val="07B250DC"/>
    <w:rsid w:val="0F1E7667"/>
    <w:rsid w:val="11A80796"/>
    <w:rsid w:val="12ED5E9B"/>
    <w:rsid w:val="148E7DB7"/>
    <w:rsid w:val="1A931F37"/>
    <w:rsid w:val="1AD75285"/>
    <w:rsid w:val="1DF63C75"/>
    <w:rsid w:val="2C73041D"/>
    <w:rsid w:val="2E031E2E"/>
    <w:rsid w:val="2F1C4306"/>
    <w:rsid w:val="3256624B"/>
    <w:rsid w:val="33324FAE"/>
    <w:rsid w:val="34363972"/>
    <w:rsid w:val="35846E2F"/>
    <w:rsid w:val="38445935"/>
    <w:rsid w:val="3C126548"/>
    <w:rsid w:val="40A73392"/>
    <w:rsid w:val="40F33877"/>
    <w:rsid w:val="41C2018E"/>
    <w:rsid w:val="43F03E56"/>
    <w:rsid w:val="44207E0E"/>
    <w:rsid w:val="482D19C9"/>
    <w:rsid w:val="4B1706C2"/>
    <w:rsid w:val="4FC2067F"/>
    <w:rsid w:val="4FE31FFC"/>
    <w:rsid w:val="57B123DF"/>
    <w:rsid w:val="5BE977B3"/>
    <w:rsid w:val="5BF15A06"/>
    <w:rsid w:val="5C5D2462"/>
    <w:rsid w:val="61B45646"/>
    <w:rsid w:val="6A8C11F2"/>
    <w:rsid w:val="6C9971D8"/>
    <w:rsid w:val="72402057"/>
    <w:rsid w:val="74C94E19"/>
    <w:rsid w:val="76622065"/>
    <w:rsid w:val="7E257D31"/>
    <w:rsid w:val="7E455962"/>
    <w:rsid w:val="7FFB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5374"/>
  <w15:docId w15:val="{1E3DF581-97BF-47CB-B1A9-9F60AD78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unhideWhenUsed="1"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0"/>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0"/>
    <w:uiPriority w:val="99"/>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
    <w:uiPriority w:val="9"/>
    <w:unhideWhenUsed/>
    <w:qFormat/>
    <w:pPr>
      <w:keepNext/>
      <w:keepLines/>
      <w:spacing w:before="280" w:after="290" w:line="377" w:lineRule="auto"/>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3"/>
    <w:next w:val="1"/>
    <w:qFormat/>
    <w:pPr>
      <w:autoSpaceDE w:val="0"/>
      <w:autoSpaceDN w:val="0"/>
      <w:adjustRightInd w:val="0"/>
      <w:jc w:val="both"/>
    </w:pPr>
    <w:rPr>
      <w:rFonts w:ascii="黑体" w:eastAsia="宋体" w:hAnsi="黑体" w:cs="黑体"/>
      <w:color w:val="000000"/>
      <w:sz w:val="24"/>
      <w:szCs w:val="24"/>
    </w:rPr>
  </w:style>
  <w:style w:type="paragraph" w:styleId="a3">
    <w:name w:val="Title"/>
    <w:basedOn w:val="a"/>
    <w:next w:val="a"/>
    <w:link w:val="a4"/>
    <w:qFormat/>
    <w:pPr>
      <w:spacing w:before="240" w:after="60"/>
      <w:jc w:val="center"/>
      <w:outlineLvl w:val="0"/>
    </w:pPr>
    <w:rPr>
      <w:rFonts w:ascii="Cambria" w:hAnsi="Cambria" w:cs="Times New Roman"/>
      <w:b/>
      <w:bCs/>
      <w:sz w:val="32"/>
      <w:szCs w:val="32"/>
    </w:r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a7"/>
    <w:qFormat/>
    <w:pPr>
      <w:ind w:firstLineChars="200" w:firstLine="420"/>
    </w:pPr>
    <w:rPr>
      <w:rFonts w:ascii="Times New Roman" w:eastAsia="宋体" w:hAnsi="Times New Roman" w:cs="Times New Roman"/>
      <w:kern w:val="0"/>
      <w:sz w:val="24"/>
      <w:szCs w:val="20"/>
    </w:rPr>
  </w:style>
  <w:style w:type="paragraph" w:styleId="a8">
    <w:name w:val="Document Map"/>
    <w:basedOn w:val="a"/>
    <w:link w:val="a9"/>
    <w:qFormat/>
    <w:rPr>
      <w:rFonts w:ascii="宋体" w:eastAsia="宋体" w:hAnsi="Calibri" w:cs="Times New Roman"/>
      <w:kern w:val="0"/>
      <w:sz w:val="18"/>
      <w:szCs w:val="20"/>
    </w:rPr>
  </w:style>
  <w:style w:type="paragraph" w:styleId="aa">
    <w:name w:val="toa heading"/>
    <w:basedOn w:val="a"/>
    <w:next w:val="a"/>
    <w:unhideWhenUsed/>
    <w:qFormat/>
    <w:pPr>
      <w:spacing w:before="120"/>
    </w:pPr>
    <w:rPr>
      <w:rFonts w:ascii="Cambria" w:eastAsia="宋体" w:hAnsi="Cambria" w:cs="Times New Roman"/>
      <w:sz w:val="24"/>
    </w:rPr>
  </w:style>
  <w:style w:type="paragraph" w:styleId="ab">
    <w:name w:val="annotation text"/>
    <w:basedOn w:val="a"/>
    <w:link w:val="ac"/>
    <w:uiPriority w:val="99"/>
    <w:qFormat/>
    <w:pPr>
      <w:jc w:val="left"/>
    </w:pPr>
  </w:style>
  <w:style w:type="paragraph" w:styleId="ad">
    <w:name w:val="Body Text"/>
    <w:basedOn w:val="a"/>
    <w:next w:val="a"/>
    <w:link w:val="ae"/>
    <w:uiPriority w:val="99"/>
    <w:qFormat/>
    <w:pPr>
      <w:spacing w:after="120"/>
    </w:pPr>
    <w:rPr>
      <w:rFonts w:ascii="Calibri" w:eastAsia="宋体" w:hAnsi="Calibri" w:cs="Times New Roman"/>
      <w:kern w:val="0"/>
      <w:sz w:val="24"/>
      <w:szCs w:val="20"/>
    </w:rPr>
  </w:style>
  <w:style w:type="paragraph" w:styleId="af">
    <w:name w:val="Body Text Indent"/>
    <w:basedOn w:val="a"/>
    <w:link w:val="af0"/>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1">
    <w:name w:val="toc 3"/>
    <w:basedOn w:val="a"/>
    <w:next w:val="a"/>
    <w:uiPriority w:val="39"/>
    <w:qFormat/>
    <w:pPr>
      <w:ind w:leftChars="400" w:left="840"/>
    </w:pPr>
    <w:rPr>
      <w:rFonts w:ascii="Times New Roman" w:eastAsia="宋体" w:hAnsi="Times New Roman" w:cs="Times New Roman"/>
      <w:szCs w:val="24"/>
    </w:rPr>
  </w:style>
  <w:style w:type="paragraph" w:styleId="af1">
    <w:name w:val="Plain Text"/>
    <w:basedOn w:val="a"/>
    <w:link w:val="af2"/>
    <w:qFormat/>
    <w:rPr>
      <w:rFonts w:ascii="宋体" w:eastAsia="宋体" w:hAnsi="Courier New" w:cs="宋体"/>
      <w:szCs w:val="21"/>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f3">
    <w:name w:val="Date"/>
    <w:basedOn w:val="a"/>
    <w:next w:val="a"/>
    <w:link w:val="af4"/>
    <w:qFormat/>
    <w:rPr>
      <w:szCs w:val="21"/>
    </w:rPr>
  </w:style>
  <w:style w:type="paragraph" w:styleId="21">
    <w:name w:val="Body Text Indent 2"/>
    <w:basedOn w:val="a"/>
    <w:link w:val="22"/>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f5">
    <w:name w:val="Balloon Text"/>
    <w:basedOn w:val="a"/>
    <w:link w:val="af6"/>
    <w:uiPriority w:val="99"/>
    <w:qFormat/>
    <w:rPr>
      <w:rFonts w:ascii="Calibri" w:eastAsia="宋体" w:hAnsi="Calibri" w:cs="Times New Roman"/>
      <w:sz w:val="18"/>
      <w:szCs w:val="18"/>
    </w:rPr>
  </w:style>
  <w:style w:type="paragraph" w:styleId="af7">
    <w:name w:val="footer"/>
    <w:basedOn w:val="a"/>
    <w:link w:val="af8"/>
    <w:uiPriority w:val="99"/>
    <w:qFormat/>
    <w:pPr>
      <w:tabs>
        <w:tab w:val="center" w:pos="4153"/>
        <w:tab w:val="right" w:pos="8306"/>
      </w:tabs>
      <w:snapToGrid w:val="0"/>
      <w:jc w:val="left"/>
    </w:pPr>
    <w:rPr>
      <w:rFonts w:ascii="Calibri" w:eastAsia="宋体" w:hAnsi="Calibri" w:cs="Times New Roman"/>
      <w:sz w:val="18"/>
      <w:szCs w:val="18"/>
    </w:rPr>
  </w:style>
  <w:style w:type="paragraph" w:styleId="af9">
    <w:name w:val="header"/>
    <w:basedOn w:val="a"/>
    <w:link w:val="afa"/>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1">
    <w:name w:val="toc 1"/>
    <w:basedOn w:val="a"/>
    <w:next w:val="a"/>
    <w:uiPriority w:val="39"/>
    <w:qFormat/>
    <w:rPr>
      <w:rFonts w:ascii="Times New Roman" w:eastAsia="宋体" w:hAnsi="Times New Roman" w:cs="Times New Roman"/>
      <w:szCs w:val="24"/>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afb">
    <w:name w:val="footnote text"/>
    <w:basedOn w:val="a"/>
    <w:link w:val="afc"/>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2">
    <w:name w:val="Body Text Indent 3"/>
    <w:basedOn w:val="a"/>
    <w:link w:val="33"/>
    <w:uiPriority w:val="99"/>
    <w:qFormat/>
    <w:pPr>
      <w:spacing w:line="440" w:lineRule="exact"/>
      <w:ind w:firstLineChars="200" w:firstLine="412"/>
    </w:pPr>
    <w:rPr>
      <w:rFonts w:ascii="宋体" w:eastAsia="宋体" w:hAnsi="Calibri" w:cs="Times New Roman"/>
      <w:kern w:val="0"/>
      <w:sz w:val="20"/>
      <w:szCs w:val="20"/>
    </w:rPr>
  </w:style>
  <w:style w:type="paragraph" w:styleId="afd">
    <w:name w:val="table of figures"/>
    <w:basedOn w:val="a"/>
    <w:next w:val="a"/>
    <w:qFormat/>
    <w:pPr>
      <w:ind w:leftChars="200" w:left="200" w:hangingChars="200" w:hanging="200"/>
    </w:pPr>
    <w:rPr>
      <w:rFonts w:ascii="Times New Roman" w:eastAsia="宋体" w:hAnsi="Times New Roman" w:cs="Times New Roman"/>
      <w:szCs w:val="20"/>
    </w:rPr>
  </w:style>
  <w:style w:type="paragraph" w:styleId="23">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4">
    <w:name w:val="Body Text 2"/>
    <w:basedOn w:val="a"/>
    <w:link w:val="25"/>
    <w:uiPriority w:val="99"/>
    <w:semiHidden/>
    <w:unhideWhenUsed/>
    <w:qFormat/>
    <w:pPr>
      <w:spacing w:after="120" w:line="480" w:lineRule="auto"/>
    </w:pPr>
  </w:style>
  <w:style w:type="paragraph" w:styleId="26">
    <w:name w:val="List Continue 2"/>
    <w:basedOn w:val="a"/>
    <w:uiPriority w:val="99"/>
    <w:qFormat/>
    <w:pPr>
      <w:spacing w:after="120"/>
      <w:ind w:leftChars="400" w:left="840"/>
    </w:pPr>
    <w:rPr>
      <w:rFonts w:ascii="Times New Roman" w:eastAsia="宋体" w:hAnsi="Times New Roman" w:cs="Times New Roman"/>
      <w:szCs w:val="24"/>
    </w:rPr>
  </w:style>
  <w:style w:type="paragraph" w:styleId="afe">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f">
    <w:name w:val="annotation subject"/>
    <w:basedOn w:val="ab"/>
    <w:next w:val="ab"/>
    <w:link w:val="aff0"/>
    <w:qFormat/>
    <w:rPr>
      <w:b/>
      <w:bCs/>
    </w:rPr>
  </w:style>
  <w:style w:type="paragraph" w:styleId="27">
    <w:name w:val="Body Text First Indent 2"/>
    <w:basedOn w:val="af"/>
    <w:next w:val="a"/>
    <w:link w:val="28"/>
    <w:uiPriority w:val="99"/>
    <w:unhideWhenUsed/>
    <w:qFormat/>
    <w:pPr>
      <w:widowControl w:val="0"/>
      <w:ind w:leftChars="200" w:left="200" w:firstLineChars="200" w:firstLine="420"/>
    </w:pPr>
    <w:rPr>
      <w:rFonts w:asciiTheme="minorHAnsi" w:eastAsiaTheme="minorEastAsia" w:hAnsiTheme="minorHAnsi" w:cstheme="minorBidi"/>
      <w:kern w:val="2"/>
      <w:sz w:val="21"/>
      <w:szCs w:val="22"/>
    </w:rPr>
  </w:style>
  <w:style w:type="table" w:styleId="aff1">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Strong"/>
    <w:basedOn w:val="a0"/>
    <w:uiPriority w:val="22"/>
    <w:qFormat/>
    <w:rPr>
      <w:rFonts w:cs="Times New Roman"/>
      <w:b/>
    </w:rPr>
  </w:style>
  <w:style w:type="character" w:styleId="aff3">
    <w:name w:val="page number"/>
    <w:basedOn w:val="a0"/>
    <w:qFormat/>
    <w:rPr>
      <w:rFonts w:cs="Times New Roman"/>
    </w:rPr>
  </w:style>
  <w:style w:type="character" w:styleId="aff4">
    <w:name w:val="FollowedHyperlink"/>
    <w:basedOn w:val="a0"/>
    <w:uiPriority w:val="99"/>
    <w:qFormat/>
    <w:rPr>
      <w:rFonts w:cs="Times New Roman"/>
      <w:color w:val="555555"/>
      <w:u w:val="none"/>
    </w:rPr>
  </w:style>
  <w:style w:type="character" w:styleId="aff5">
    <w:name w:val="Emphasis"/>
    <w:basedOn w:val="a0"/>
    <w:qFormat/>
    <w:rPr>
      <w:rFonts w:cs="Times New Roman"/>
      <w:i/>
    </w:rPr>
  </w:style>
  <w:style w:type="character" w:styleId="HTML">
    <w:name w:val="HTML Definition"/>
    <w:basedOn w:val="a0"/>
    <w:uiPriority w:val="99"/>
    <w:qFormat/>
    <w:rPr>
      <w:rFonts w:cs="Times New Roman"/>
    </w:rPr>
  </w:style>
  <w:style w:type="character" w:styleId="HTML0">
    <w:name w:val="HTML Acronym"/>
    <w:basedOn w:val="a0"/>
    <w:uiPriority w:val="99"/>
    <w:qFormat/>
    <w:rPr>
      <w:rFonts w:cs="Times New Roman"/>
    </w:rPr>
  </w:style>
  <w:style w:type="character" w:styleId="HTML1">
    <w:name w:val="HTML Variable"/>
    <w:basedOn w:val="a0"/>
    <w:uiPriority w:val="99"/>
    <w:qFormat/>
    <w:rPr>
      <w:rFonts w:cs="Times New Roman"/>
    </w:rPr>
  </w:style>
  <w:style w:type="character" w:styleId="aff6">
    <w:name w:val="Hyperlink"/>
    <w:basedOn w:val="a0"/>
    <w:uiPriority w:val="99"/>
    <w:qFormat/>
    <w:rPr>
      <w:rFonts w:cs="Times New Roman"/>
      <w:color w:val="555555"/>
      <w:u w:val="none"/>
    </w:rPr>
  </w:style>
  <w:style w:type="character" w:styleId="HTML2">
    <w:name w:val="HTML Code"/>
    <w:basedOn w:val="a0"/>
    <w:uiPriority w:val="99"/>
    <w:qFormat/>
    <w:rPr>
      <w:rFonts w:ascii="monospace" w:hAnsi="monospace" w:cs="Times New Roman"/>
      <w:sz w:val="24"/>
    </w:rPr>
  </w:style>
  <w:style w:type="character" w:styleId="aff7">
    <w:name w:val="annotation reference"/>
    <w:qFormat/>
    <w:rPr>
      <w:sz w:val="21"/>
      <w:szCs w:val="21"/>
    </w:rPr>
  </w:style>
  <w:style w:type="character" w:styleId="HTML3">
    <w:name w:val="HTML Cite"/>
    <w:basedOn w:val="a0"/>
    <w:uiPriority w:val="99"/>
    <w:qFormat/>
    <w:rPr>
      <w:rFonts w:cs="Times New Roman"/>
    </w:rPr>
  </w:style>
  <w:style w:type="character" w:styleId="aff8">
    <w:name w:val="footnote reference"/>
    <w:semiHidden/>
    <w:qFormat/>
    <w:rPr>
      <w:vertAlign w:val="superscript"/>
    </w:rPr>
  </w:style>
  <w:style w:type="character" w:styleId="HTML4">
    <w:name w:val="HTML Keyboard"/>
    <w:basedOn w:val="a0"/>
    <w:uiPriority w:val="99"/>
    <w:qFormat/>
    <w:rPr>
      <w:rFonts w:ascii="monospace" w:hAnsi="monospace" w:cs="Times New Roman"/>
      <w:sz w:val="24"/>
    </w:rPr>
  </w:style>
  <w:style w:type="character" w:styleId="HTML5">
    <w:name w:val="HTML Sample"/>
    <w:basedOn w:val="a0"/>
    <w:uiPriority w:val="99"/>
    <w:qFormat/>
    <w:rPr>
      <w:rFonts w:ascii="monospace" w:hAnsi="monospace" w:cs="Times New Roman"/>
      <w:sz w:val="24"/>
    </w:rPr>
  </w:style>
  <w:style w:type="character" w:customStyle="1" w:styleId="10">
    <w:name w:val="标题 1 字符"/>
    <w:basedOn w:val="a0"/>
    <w:link w:val="1"/>
    <w:uiPriority w:val="9"/>
    <w:qFormat/>
    <w:rPr>
      <w:rFonts w:ascii="???" w:eastAsia="宋体" w:hAnsi="???" w:cs="Arial"/>
      <w:b/>
      <w:bCs/>
      <w:color w:val="020000"/>
      <w:kern w:val="36"/>
      <w:sz w:val="44"/>
      <w:szCs w:val="44"/>
    </w:rPr>
  </w:style>
  <w:style w:type="character" w:customStyle="1" w:styleId="20">
    <w:name w:val="标题 2 字符"/>
    <w:basedOn w:val="a0"/>
    <w:link w:val="2"/>
    <w:uiPriority w:val="99"/>
    <w:qFormat/>
    <w:rPr>
      <w:rFonts w:ascii="???" w:eastAsia="宋体" w:hAnsi="???" w:cs="Arial"/>
      <w:b/>
      <w:bCs/>
      <w:color w:val="020000"/>
      <w:kern w:val="0"/>
      <w:sz w:val="32"/>
      <w:szCs w:val="32"/>
    </w:rPr>
  </w:style>
  <w:style w:type="character" w:customStyle="1" w:styleId="30">
    <w:name w:val="标题 3 字符"/>
    <w:basedOn w:val="a0"/>
    <w:link w:val="3"/>
    <w:uiPriority w:val="99"/>
    <w:qFormat/>
    <w:rPr>
      <w:rFonts w:ascii="??" w:eastAsia="宋体" w:hAnsi="??" w:cs="Arial"/>
      <w:b/>
      <w:bCs/>
      <w:color w:val="000000"/>
      <w:kern w:val="0"/>
      <w:sz w:val="32"/>
      <w:szCs w:val="32"/>
    </w:rPr>
  </w:style>
  <w:style w:type="character" w:customStyle="1" w:styleId="afa">
    <w:name w:val="页眉 字符"/>
    <w:basedOn w:val="a0"/>
    <w:link w:val="af9"/>
    <w:uiPriority w:val="99"/>
    <w:qFormat/>
    <w:rPr>
      <w:rFonts w:ascii="Calibri" w:eastAsia="宋体" w:hAnsi="Calibri" w:cs="Times New Roman"/>
      <w:sz w:val="18"/>
      <w:szCs w:val="18"/>
    </w:rPr>
  </w:style>
  <w:style w:type="character" w:customStyle="1" w:styleId="af8">
    <w:name w:val="页脚 字符"/>
    <w:basedOn w:val="a0"/>
    <w:link w:val="af7"/>
    <w:uiPriority w:val="99"/>
    <w:qFormat/>
    <w:rPr>
      <w:rFonts w:ascii="Calibri" w:eastAsia="宋体" w:hAnsi="Calibri" w:cs="Times New Roman"/>
      <w:sz w:val="18"/>
      <w:szCs w:val="18"/>
    </w:rPr>
  </w:style>
  <w:style w:type="character" w:customStyle="1" w:styleId="af0">
    <w:name w:val="正文文本缩进 字符"/>
    <w:basedOn w:val="a0"/>
    <w:link w:val="af"/>
    <w:qFormat/>
    <w:rPr>
      <w:rFonts w:ascii="??" w:eastAsia="宋体" w:hAnsi="??" w:cs="Arial"/>
      <w:kern w:val="0"/>
      <w:sz w:val="24"/>
      <w:szCs w:val="24"/>
    </w:rPr>
  </w:style>
  <w:style w:type="paragraph" w:customStyle="1" w:styleId="13">
    <w:name w:val="列出段落1"/>
    <w:basedOn w:val="a"/>
    <w:link w:val="aff9"/>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0"/>
    <w:uiPriority w:val="99"/>
    <w:qFormat/>
    <w:rPr>
      <w:rFonts w:cs="Times New Roman"/>
    </w:rPr>
  </w:style>
  <w:style w:type="paragraph" w:customStyle="1" w:styleId="affa">
    <w:name w:val="表格文字"/>
    <w:basedOn w:val="a"/>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customStyle="1" w:styleId="14">
    <w:name w:val="无间隔1"/>
    <w:uiPriority w:val="99"/>
    <w:qFormat/>
    <w:pPr>
      <w:widowControl w:val="0"/>
      <w:jc w:val="both"/>
    </w:pPr>
    <w:rPr>
      <w:rFonts w:ascii="Calibri" w:hAnsi="Calibri"/>
      <w:kern w:val="2"/>
      <w:sz w:val="21"/>
      <w:szCs w:val="22"/>
    </w:rPr>
  </w:style>
  <w:style w:type="character" w:customStyle="1" w:styleId="af6">
    <w:name w:val="批注框文本 字符"/>
    <w:basedOn w:val="a0"/>
    <w:link w:val="af5"/>
    <w:uiPriority w:val="99"/>
    <w:qFormat/>
    <w:rPr>
      <w:rFonts w:ascii="Calibri" w:eastAsia="宋体" w:hAnsi="Calibri" w:cs="Times New Roman"/>
      <w:sz w:val="18"/>
      <w:szCs w:val="18"/>
    </w:rPr>
  </w:style>
  <w:style w:type="character" w:customStyle="1" w:styleId="ui-bz-bg-hover1">
    <w:name w:val="ui-bz-bg-hover1"/>
    <w:basedOn w:val="a0"/>
    <w:uiPriority w:val="99"/>
    <w:qFormat/>
    <w:rPr>
      <w:rFonts w:cs="Times New Roman"/>
    </w:rPr>
  </w:style>
  <w:style w:type="character" w:customStyle="1" w:styleId="Char1">
    <w:name w:val="批注框文本 Char1"/>
    <w:uiPriority w:val="99"/>
    <w:qFormat/>
    <w:rPr>
      <w:rFonts w:ascii="Times New Roman" w:eastAsia="宋体" w:hAnsi="Times New Roman"/>
      <w:sz w:val="18"/>
    </w:rPr>
  </w:style>
  <w:style w:type="character" w:customStyle="1" w:styleId="bdsnopic">
    <w:name w:val="bds_nopic"/>
    <w:basedOn w:val="a0"/>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0"/>
    <w:uiPriority w:val="99"/>
    <w:qFormat/>
    <w:rPr>
      <w:rFonts w:cs="Times New Roman"/>
    </w:rPr>
  </w:style>
  <w:style w:type="character" w:customStyle="1" w:styleId="no52">
    <w:name w:val="no52"/>
    <w:basedOn w:val="a0"/>
    <w:uiPriority w:val="99"/>
    <w:qFormat/>
    <w:rPr>
      <w:rFonts w:cs="Times New Roman"/>
    </w:rPr>
  </w:style>
  <w:style w:type="character" w:customStyle="1" w:styleId="no4">
    <w:name w:val="no4"/>
    <w:basedOn w:val="a0"/>
    <w:uiPriority w:val="99"/>
    <w:qFormat/>
    <w:rPr>
      <w:rFonts w:cs="Times New Roman"/>
    </w:rPr>
  </w:style>
  <w:style w:type="character" w:customStyle="1" w:styleId="my-notice">
    <w:name w:val="my-notice"/>
    <w:basedOn w:val="a0"/>
    <w:uiPriority w:val="99"/>
    <w:qFormat/>
    <w:rPr>
      <w:rFonts w:cs="Times New Roman"/>
    </w:rPr>
  </w:style>
  <w:style w:type="character" w:customStyle="1" w:styleId="ico-jiang">
    <w:name w:val="ico-jiang"/>
    <w:basedOn w:val="a0"/>
    <w:uiPriority w:val="99"/>
    <w:qFormat/>
    <w:rPr>
      <w:rFonts w:cs="Times New Roman"/>
    </w:rPr>
  </w:style>
  <w:style w:type="character" w:customStyle="1" w:styleId="ico-jiang2">
    <w:name w:val="ico-jiang2"/>
    <w:basedOn w:val="a0"/>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0"/>
    <w:uiPriority w:val="99"/>
    <w:qFormat/>
    <w:rPr>
      <w:rFonts w:cs="Times New Roman"/>
    </w:rPr>
  </w:style>
  <w:style w:type="character" w:customStyle="1" w:styleId="orgname2">
    <w:name w:val="org_name2"/>
    <w:basedOn w:val="a0"/>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0"/>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0"/>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0"/>
    <w:uiPriority w:val="99"/>
    <w:qFormat/>
    <w:rPr>
      <w:rFonts w:cs="Times New Roman"/>
    </w:rPr>
  </w:style>
  <w:style w:type="character" w:customStyle="1" w:styleId="bdsnopic2">
    <w:name w:val="bds_nopic2"/>
    <w:basedOn w:val="a0"/>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0"/>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0"/>
    <w:uiPriority w:val="99"/>
    <w:qFormat/>
    <w:rPr>
      <w:rFonts w:cs="Times New Roman"/>
    </w:rPr>
  </w:style>
  <w:style w:type="character" w:customStyle="1" w:styleId="bdsmore2">
    <w:name w:val="bds_more2"/>
    <w:basedOn w:val="a0"/>
    <w:uiPriority w:val="99"/>
    <w:qFormat/>
    <w:rPr>
      <w:rFonts w:cs="Times New Roman"/>
    </w:rPr>
  </w:style>
  <w:style w:type="character" w:customStyle="1" w:styleId="my-class">
    <w:name w:val="my-class"/>
    <w:basedOn w:val="a0"/>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0"/>
    <w:uiPriority w:val="99"/>
    <w:qFormat/>
    <w:rPr>
      <w:rFonts w:cs="Times New Roman"/>
    </w:rPr>
  </w:style>
  <w:style w:type="character" w:customStyle="1" w:styleId="a7">
    <w:name w:val="正文缩进 字符"/>
    <w:link w:val="a6"/>
    <w:qFormat/>
    <w:locked/>
    <w:rPr>
      <w:rFonts w:ascii="Times New Roman" w:eastAsia="宋体" w:hAnsi="Times New Roman" w:cs="Times New Roman"/>
      <w:kern w:val="0"/>
      <w:sz w:val="24"/>
      <w:szCs w:val="20"/>
    </w:rPr>
  </w:style>
  <w:style w:type="character" w:customStyle="1" w:styleId="ico-jiang1">
    <w:name w:val="ico-jiang1"/>
    <w:basedOn w:val="a0"/>
    <w:uiPriority w:val="99"/>
    <w:qFormat/>
    <w:rPr>
      <w:rFonts w:cs="Times New Roman"/>
    </w:rPr>
  </w:style>
  <w:style w:type="character" w:customStyle="1" w:styleId="no62">
    <w:name w:val="no62"/>
    <w:basedOn w:val="a0"/>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0"/>
    <w:uiPriority w:val="99"/>
    <w:qFormat/>
    <w:rPr>
      <w:rFonts w:cs="Times New Roman"/>
    </w:rPr>
  </w:style>
  <w:style w:type="character" w:customStyle="1" w:styleId="no5">
    <w:name w:val="no5"/>
    <w:basedOn w:val="a0"/>
    <w:uiPriority w:val="99"/>
    <w:qFormat/>
    <w:rPr>
      <w:rFonts w:cs="Times New Roman"/>
    </w:rPr>
  </w:style>
  <w:style w:type="character" w:customStyle="1" w:styleId="bdsmore3">
    <w:name w:val="bds_more3"/>
    <w:basedOn w:val="a0"/>
    <w:uiPriority w:val="99"/>
    <w:qFormat/>
    <w:rPr>
      <w:rFonts w:cs="Times New Roman"/>
    </w:rPr>
  </w:style>
  <w:style w:type="character" w:customStyle="1" w:styleId="no42">
    <w:name w:val="no42"/>
    <w:basedOn w:val="a0"/>
    <w:uiPriority w:val="99"/>
    <w:qFormat/>
    <w:rPr>
      <w:rFonts w:cs="Times New Roman"/>
    </w:rPr>
  </w:style>
  <w:style w:type="character" w:customStyle="1" w:styleId="bdsnopic1">
    <w:name w:val="bds_nopic1"/>
    <w:basedOn w:val="a0"/>
    <w:uiPriority w:val="99"/>
    <w:qFormat/>
    <w:rPr>
      <w:rFonts w:cs="Times New Roman"/>
    </w:rPr>
  </w:style>
  <w:style w:type="character" w:customStyle="1" w:styleId="my-notice1">
    <w:name w:val="my-notice1"/>
    <w:basedOn w:val="a0"/>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0"/>
    <w:uiPriority w:val="99"/>
    <w:qFormat/>
    <w:rPr>
      <w:rFonts w:cs="Times New Roman"/>
    </w:rPr>
  </w:style>
  <w:style w:type="character" w:customStyle="1" w:styleId="tip13">
    <w:name w:val="tip13"/>
    <w:uiPriority w:val="99"/>
    <w:qFormat/>
    <w:rPr>
      <w:vanish/>
      <w:color w:val="FF0000"/>
      <w:sz w:val="18"/>
    </w:rPr>
  </w:style>
  <w:style w:type="character" w:customStyle="1" w:styleId="22">
    <w:name w:val="正文文本缩进 2 字符"/>
    <w:basedOn w:val="a0"/>
    <w:link w:val="21"/>
    <w:uiPriority w:val="99"/>
    <w:qFormat/>
    <w:rPr>
      <w:rFonts w:ascii="宋体" w:eastAsia="宋体" w:hAnsi="Calibri" w:cs="Times New Roman"/>
      <w:kern w:val="0"/>
      <w:sz w:val="24"/>
      <w:szCs w:val="20"/>
    </w:rPr>
  </w:style>
  <w:style w:type="character" w:customStyle="1" w:styleId="BodyTextIndent2Char1">
    <w:name w:val="Body Text Indent 2 Char1"/>
    <w:basedOn w:val="a0"/>
    <w:uiPriority w:val="99"/>
    <w:semiHidden/>
    <w:qFormat/>
    <w:locked/>
    <w:rPr>
      <w:rFonts w:cs="Times New Roman"/>
    </w:rPr>
  </w:style>
  <w:style w:type="character" w:customStyle="1" w:styleId="33">
    <w:name w:val="正文文本缩进 3 字符"/>
    <w:basedOn w:val="a0"/>
    <w:link w:val="32"/>
    <w:uiPriority w:val="99"/>
    <w:qFormat/>
    <w:rPr>
      <w:rFonts w:ascii="宋体" w:eastAsia="宋体" w:hAnsi="Calibri" w:cs="Times New Roman"/>
      <w:kern w:val="0"/>
      <w:sz w:val="20"/>
      <w:szCs w:val="20"/>
    </w:rPr>
  </w:style>
  <w:style w:type="character" w:customStyle="1" w:styleId="BodyTextIndent3Char1">
    <w:name w:val="Body Text Indent 3 Char1"/>
    <w:basedOn w:val="a0"/>
    <w:uiPriority w:val="99"/>
    <w:semiHidden/>
    <w:qFormat/>
    <w:locked/>
    <w:rPr>
      <w:rFonts w:cs="Times New Roman"/>
      <w:sz w:val="16"/>
      <w:szCs w:val="16"/>
    </w:rPr>
  </w:style>
  <w:style w:type="character" w:customStyle="1" w:styleId="a9">
    <w:name w:val="文档结构图 字符"/>
    <w:basedOn w:val="a0"/>
    <w:link w:val="a8"/>
    <w:uiPriority w:val="99"/>
    <w:qFormat/>
    <w:rPr>
      <w:rFonts w:ascii="宋体" w:eastAsia="宋体" w:hAnsi="Calibri" w:cs="Times New Roman"/>
      <w:kern w:val="0"/>
      <w:sz w:val="18"/>
      <w:szCs w:val="20"/>
    </w:rPr>
  </w:style>
  <w:style w:type="character" w:customStyle="1" w:styleId="DocumentMapChar3">
    <w:name w:val="Document Map Char3"/>
    <w:basedOn w:val="a0"/>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ae">
    <w:name w:val="正文文本 字符"/>
    <w:basedOn w:val="a0"/>
    <w:link w:val="ad"/>
    <w:uiPriority w:val="99"/>
    <w:qFormat/>
    <w:rPr>
      <w:rFonts w:ascii="Calibri" w:eastAsia="宋体" w:hAnsi="Calibri" w:cs="Times New Roman"/>
      <w:kern w:val="0"/>
      <w:sz w:val="24"/>
      <w:szCs w:val="20"/>
    </w:rPr>
  </w:style>
  <w:style w:type="character" w:customStyle="1" w:styleId="BodyTextChar1">
    <w:name w:val="Body Text Char1"/>
    <w:basedOn w:val="a0"/>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
    <w:name w:val="Char"/>
    <w:basedOn w:val="a"/>
    <w:uiPriority w:val="99"/>
    <w:qFormat/>
    <w:rPr>
      <w:rFonts w:ascii="Times New Roman" w:eastAsia="宋体" w:hAnsi="Times New Roman" w:cs="Times New Roman"/>
      <w:szCs w:val="21"/>
    </w:rPr>
  </w:style>
  <w:style w:type="paragraph" w:customStyle="1" w:styleId="120">
    <w:name w:val="列出段落12"/>
    <w:basedOn w:val="a"/>
    <w:uiPriority w:val="99"/>
    <w:qFormat/>
    <w:pPr>
      <w:ind w:firstLineChars="200" w:firstLine="420"/>
    </w:pPr>
    <w:rPr>
      <w:rFonts w:ascii="Times New Roman" w:eastAsia="宋体" w:hAnsi="Times New Roman" w:cs="Times New Roman"/>
      <w:szCs w:val="24"/>
    </w:rPr>
  </w:style>
  <w:style w:type="paragraph" w:customStyle="1" w:styleId="29">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af4">
    <w:name w:val="日期 字符"/>
    <w:link w:val="af3"/>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a4">
    <w:name w:val="标题 字符"/>
    <w:link w:val="a3"/>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ac">
    <w:name w:val="批注文字 字符"/>
    <w:link w:val="ab"/>
    <w:uiPriority w:val="99"/>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aff0">
    <w:name w:val="批注主题 字符"/>
    <w:link w:val="aff"/>
    <w:qFormat/>
    <w:rPr>
      <w:b/>
      <w:bCs/>
    </w:rPr>
  </w:style>
  <w:style w:type="character" w:customStyle="1" w:styleId="Char10">
    <w:name w:val="批注文字 Char1"/>
    <w:basedOn w:val="a0"/>
    <w:uiPriority w:val="99"/>
    <w:semiHidden/>
    <w:qFormat/>
  </w:style>
  <w:style w:type="paragraph" w:customStyle="1" w:styleId="affb">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1">
    <w:name w:val="批注主题 Char1"/>
    <w:basedOn w:val="Char10"/>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2">
    <w:name w:val="日期 Char1"/>
    <w:basedOn w:val="a0"/>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c">
    <w:name w:val="脚注文本 字符"/>
    <w:basedOn w:val="a0"/>
    <w:link w:val="afb"/>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标题 Char1"/>
    <w:basedOn w:val="a0"/>
    <w:uiPriority w:val="10"/>
    <w:qFormat/>
    <w:rPr>
      <w:rFonts w:asciiTheme="majorHAnsi" w:eastAsia="宋体" w:hAnsiTheme="majorHAnsi" w:cstheme="majorBidi"/>
      <w:b/>
      <w:bCs/>
      <w:sz w:val="32"/>
      <w:szCs w:val="32"/>
    </w:rPr>
  </w:style>
  <w:style w:type="paragraph" w:customStyle="1" w:styleId="affc">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4">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character" w:customStyle="1" w:styleId="bookmark-item">
    <w:name w:val="bookmark-item"/>
    <w:basedOn w:val="a0"/>
    <w:qFormat/>
  </w:style>
  <w:style w:type="paragraph" w:customStyle="1" w:styleId="60">
    <w:name w:val="列出段落6"/>
    <w:basedOn w:val="a"/>
    <w:uiPriority w:val="34"/>
    <w:qFormat/>
    <w:pPr>
      <w:ind w:firstLineChars="200" w:firstLine="420"/>
    </w:pPr>
    <w:rPr>
      <w:rFonts w:ascii="Calibri" w:eastAsia="宋体" w:hAnsi="Calibri" w:cs="Times New Roman"/>
    </w:rPr>
  </w:style>
  <w:style w:type="character" w:customStyle="1" w:styleId="af2">
    <w:name w:val="纯文本 字符"/>
    <w:basedOn w:val="a0"/>
    <w:link w:val="af1"/>
    <w:qFormat/>
    <w:rPr>
      <w:rFonts w:ascii="宋体" w:eastAsia="宋体" w:hAnsi="Courier New" w:cs="宋体"/>
      <w:kern w:val="2"/>
      <w:sz w:val="21"/>
      <w:szCs w:val="21"/>
    </w:rPr>
  </w:style>
  <w:style w:type="paragraph" w:customStyle="1" w:styleId="0">
    <w:name w:val="0"/>
    <w:basedOn w:val="a"/>
    <w:qFormat/>
    <w:pPr>
      <w:widowControl/>
      <w:snapToGrid w:val="0"/>
      <w:jc w:val="left"/>
    </w:pPr>
    <w:rPr>
      <w:rFonts w:ascii="Times New Roman" w:eastAsia="宋体" w:hAnsi="Times New Roman" w:cs="Times New Roman"/>
      <w:kern w:val="0"/>
      <w:sz w:val="20"/>
      <w:szCs w:val="20"/>
    </w:rPr>
  </w:style>
  <w:style w:type="paragraph" w:customStyle="1" w:styleId="TableParagraph">
    <w:name w:val="Table Paragraph"/>
    <w:basedOn w:val="a"/>
    <w:uiPriority w:val="1"/>
    <w:qFormat/>
    <w:pPr>
      <w:jc w:val="left"/>
    </w:pPr>
    <w:rPr>
      <w:rFonts w:ascii="Calibri" w:eastAsia="Calibri" w:hAnsi="Calibri" w:cs="Times New Roman"/>
      <w:kern w:val="0"/>
      <w:sz w:val="22"/>
      <w:lang w:eastAsia="en-US"/>
    </w:rPr>
  </w:style>
  <w:style w:type="paragraph" w:customStyle="1" w:styleId="Style3">
    <w:name w:val="_Style 3"/>
    <w:basedOn w:val="a"/>
    <w:uiPriority w:val="34"/>
    <w:qFormat/>
    <w:pPr>
      <w:ind w:firstLineChars="200" w:firstLine="420"/>
    </w:pPr>
    <w:rPr>
      <w:rFonts w:ascii="Times New Roman" w:eastAsia="宋体" w:hAnsi="Times New Roman" w:cs="黑体"/>
      <w:szCs w:val="24"/>
    </w:rPr>
  </w:style>
  <w:style w:type="character" w:customStyle="1" w:styleId="28">
    <w:name w:val="正文首行缩进 2 字符"/>
    <w:basedOn w:val="af0"/>
    <w:link w:val="27"/>
    <w:uiPriority w:val="99"/>
    <w:semiHidden/>
    <w:qFormat/>
    <w:rPr>
      <w:rFonts w:ascii="??" w:eastAsia="宋体" w:hAnsi="??" w:cs="Arial"/>
      <w:kern w:val="2"/>
      <w:sz w:val="21"/>
      <w:szCs w:val="22"/>
    </w:rPr>
  </w:style>
  <w:style w:type="paragraph" w:customStyle="1" w:styleId="affd">
    <w:name w:val="标书正文"/>
    <w:basedOn w:val="a"/>
    <w:qFormat/>
    <w:pPr>
      <w:spacing w:line="560" w:lineRule="exact"/>
      <w:ind w:firstLineChars="200" w:firstLine="723"/>
      <w:jc w:val="center"/>
    </w:pPr>
    <w:rPr>
      <w:rFonts w:ascii="仿宋_GB2312" w:eastAsia="仿宋_GB2312" w:hAnsi="Times New Roman" w:cs="Times New Roman"/>
      <w:b/>
      <w:sz w:val="36"/>
      <w:szCs w:val="20"/>
    </w:rPr>
  </w:style>
  <w:style w:type="paragraph" w:customStyle="1" w:styleId="affe">
    <w:name w:val="表格"/>
    <w:qFormat/>
    <w:pPr>
      <w:adjustRightInd w:val="0"/>
      <w:snapToGrid w:val="0"/>
      <w:spacing w:before="20" w:after="20"/>
      <w:jc w:val="center"/>
      <w:textAlignment w:val="baseline"/>
    </w:pPr>
    <w:rPr>
      <w:rFonts w:ascii="Arial" w:hAnsi="Arial"/>
      <w:snapToGrid w:val="0"/>
      <w:sz w:val="21"/>
    </w:rPr>
  </w:style>
  <w:style w:type="character" w:customStyle="1" w:styleId="25">
    <w:name w:val="正文文本 2 字符"/>
    <w:basedOn w:val="a0"/>
    <w:link w:val="24"/>
    <w:uiPriority w:val="99"/>
    <w:semiHidden/>
    <w:qFormat/>
    <w:rPr>
      <w:rFonts w:asciiTheme="minorHAnsi" w:eastAsiaTheme="minorEastAsia" w:hAnsiTheme="minorHAnsi" w:cstheme="minorBidi"/>
      <w:kern w:val="2"/>
      <w:sz w:val="21"/>
      <w:szCs w:val="22"/>
    </w:rPr>
  </w:style>
  <w:style w:type="paragraph" w:customStyle="1" w:styleId="afff">
    <w:name w:val="缺省文本"/>
    <w:qFormat/>
    <w:pPr>
      <w:widowControl w:val="0"/>
      <w:autoSpaceDE w:val="0"/>
      <w:autoSpaceDN w:val="0"/>
      <w:adjustRightInd w:val="0"/>
    </w:pPr>
    <w:rPr>
      <w:color w:val="000000"/>
      <w:szCs w:val="24"/>
    </w:rPr>
  </w:style>
  <w:style w:type="paragraph" w:customStyle="1" w:styleId="15">
    <w:name w:val="列表段落1"/>
    <w:basedOn w:val="a"/>
    <w:qFormat/>
    <w:pPr>
      <w:ind w:firstLineChars="200" w:firstLine="420"/>
    </w:pPr>
    <w:rPr>
      <w:rFonts w:ascii="Times New Roman" w:eastAsia="宋体" w:hAnsi="Times New Roman" w:cs="Times New Roman"/>
    </w:rPr>
  </w:style>
  <w:style w:type="character" w:customStyle="1" w:styleId="aff9">
    <w:name w:val="列表段落 字符"/>
    <w:link w:val="13"/>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B2110-05AF-4616-9E7A-BA48CEAA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6856</Words>
  <Characters>39085</Characters>
  <Application>Microsoft Office Word</Application>
  <DocSecurity>0</DocSecurity>
  <Lines>325</Lines>
  <Paragraphs>91</Paragraphs>
  <ScaleCrop>false</ScaleCrop>
  <Company>微软中国</Company>
  <LinksUpToDate>false</LinksUpToDate>
  <CharactersWithSpaces>45850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72</cp:revision>
  <cp:lastPrinted>2023-04-15T11:42:00Z</cp:lastPrinted>
  <dcterms:created xsi:type="dcterms:W3CDTF">2022-09-12T11:32:00Z</dcterms:created>
  <dcterms:modified xsi:type="dcterms:W3CDTF">2023-06-01T01:57:00Z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AF66F9BE7B59475881A1D8FBB3E7DD91</vt:lpwstr>
  </property>
</Properties>
</file>