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64"/>
          <w:szCs w:val="64"/>
        </w:rPr>
      </w:pPr>
    </w:p>
    <w:p>
      <w:pPr>
        <w:jc w:val="center"/>
        <w:rPr>
          <w:rFonts w:hint="eastAsia"/>
          <w:b/>
          <w:sz w:val="64"/>
          <w:szCs w:val="64"/>
        </w:rPr>
      </w:pPr>
    </w:p>
    <w:p>
      <w:pPr>
        <w:jc w:val="center"/>
        <w:rPr>
          <w:rFonts w:hint="eastAsia"/>
          <w:b/>
          <w:sz w:val="64"/>
          <w:szCs w:val="64"/>
        </w:rPr>
      </w:pPr>
    </w:p>
    <w:p>
      <w:pPr>
        <w:jc w:val="center"/>
        <w:rPr>
          <w:rFonts w:hint="eastAsia"/>
          <w:b/>
          <w:sz w:val="64"/>
          <w:szCs w:val="64"/>
        </w:rPr>
      </w:pPr>
      <w:r>
        <w:rPr>
          <w:rFonts w:hint="eastAsia"/>
          <w:b/>
          <w:sz w:val="64"/>
          <w:szCs w:val="64"/>
        </w:rPr>
        <w:t>建</w:t>
      </w:r>
      <w:r>
        <w:rPr>
          <w:rFonts w:hint="eastAsia"/>
          <w:b/>
          <w:sz w:val="64"/>
          <w:szCs w:val="64"/>
          <w:lang w:eastAsia="zh-CN"/>
        </w:rPr>
        <w:t>设</w:t>
      </w:r>
      <w:r>
        <w:rPr>
          <w:rFonts w:hint="eastAsia"/>
          <w:b/>
          <w:sz w:val="64"/>
          <w:szCs w:val="64"/>
        </w:rPr>
        <w:t>工程设计合同（</w:t>
      </w:r>
      <w:r>
        <w:rPr>
          <w:rFonts w:hint="eastAsia"/>
          <w:b/>
          <w:sz w:val="64"/>
          <w:szCs w:val="64"/>
          <w:lang w:eastAsia="zh-CN"/>
        </w:rPr>
        <w:t>二</w:t>
      </w:r>
      <w:r>
        <w:rPr>
          <w:rFonts w:hint="eastAsia"/>
          <w:b/>
          <w:sz w:val="64"/>
          <w:szCs w:val="64"/>
        </w:rPr>
        <w:t>）</w:t>
      </w:r>
    </w:p>
    <w:p>
      <w:pPr>
        <w:jc w:val="center"/>
        <w:rPr>
          <w:rFonts w:hint="eastAsia" w:ascii="楷体_GB2312" w:eastAsia="楷体_GB2312"/>
          <w:sz w:val="32"/>
          <w:szCs w:val="32"/>
        </w:rPr>
      </w:pPr>
      <w:r>
        <w:rPr>
          <w:rFonts w:hint="eastAsia" w:ascii="楷体_GB2312" w:eastAsia="楷体_GB2312"/>
          <w:sz w:val="32"/>
          <w:szCs w:val="32"/>
        </w:rPr>
        <w:t>（</w:t>
      </w:r>
      <w:r>
        <w:rPr>
          <w:rFonts w:hint="eastAsia" w:ascii="黑体" w:hAnsi="黑体" w:eastAsia="黑体" w:cs="黑体"/>
          <w:sz w:val="32"/>
          <w:szCs w:val="32"/>
          <w:lang w:eastAsia="zh-CN"/>
        </w:rPr>
        <w:t>专业</w:t>
      </w:r>
      <w:r>
        <w:rPr>
          <w:rFonts w:hint="eastAsia" w:ascii="黑体" w:hAnsi="黑体" w:eastAsia="黑体" w:cs="黑体"/>
          <w:sz w:val="32"/>
          <w:szCs w:val="32"/>
        </w:rPr>
        <w:t>建设工程设计合同</w:t>
      </w:r>
      <w:r>
        <w:rPr>
          <w:rFonts w:hint="eastAsia" w:ascii="楷体_GB2312" w:eastAsia="楷体_GB2312"/>
          <w:sz w:val="32"/>
          <w:szCs w:val="32"/>
        </w:rPr>
        <w:t>）</w:t>
      </w:r>
    </w:p>
    <w:p>
      <w:pPr>
        <w:rPr>
          <w:rFonts w:hint="eastAsia"/>
          <w:sz w:val="24"/>
        </w:rPr>
      </w:pPr>
    </w:p>
    <w:p>
      <w:pPr>
        <w:rPr>
          <w:rFonts w:hint="eastAsia"/>
          <w:sz w:val="24"/>
        </w:rPr>
      </w:pPr>
    </w:p>
    <w:p>
      <w:pPr>
        <w:rPr>
          <w:rFonts w:hint="eastAsia"/>
          <w:sz w:val="24"/>
        </w:rPr>
      </w:pPr>
    </w:p>
    <w:p>
      <w:pPr>
        <w:pStyle w:val="2"/>
        <w:rPr>
          <w:rFonts w:hint="eastAsia"/>
        </w:rPr>
      </w:pPr>
    </w:p>
    <w:p>
      <w:pPr>
        <w:rPr>
          <w:rFonts w:hint="eastAsia"/>
          <w:sz w:val="24"/>
        </w:rPr>
      </w:pPr>
    </w:p>
    <w:p>
      <w:pPr>
        <w:pStyle w:val="7"/>
        <w:spacing w:line="264" w:lineRule="auto"/>
        <w:ind w:left="3295" w:leftChars="426" w:hanging="2400" w:hangingChars="800"/>
        <w:jc w:val="both"/>
        <w:rPr>
          <w:rFonts w:hint="eastAsia"/>
          <w:sz w:val="30"/>
          <w:szCs w:val="30"/>
        </w:rPr>
      </w:pPr>
    </w:p>
    <w:p>
      <w:pPr>
        <w:pStyle w:val="7"/>
        <w:keepNext w:val="0"/>
        <w:keepLines w:val="0"/>
        <w:pageBreakBefore w:val="0"/>
        <w:widowControl w:val="0"/>
        <w:kinsoku/>
        <w:wordWrap/>
        <w:overflowPunct/>
        <w:topLinePunct w:val="0"/>
        <w:autoSpaceDE/>
        <w:autoSpaceDN/>
        <w:bidi w:val="0"/>
        <w:adjustRightInd/>
        <w:spacing w:line="600" w:lineRule="exact"/>
        <w:ind w:left="3295" w:leftChars="426" w:hanging="2400" w:hangingChars="800"/>
        <w:jc w:val="both"/>
        <w:textAlignment w:val="auto"/>
        <w:rPr>
          <w:rFonts w:hint="eastAsia" w:ascii="宋体" w:hAnsi="宋体" w:eastAsia="宋体" w:cs="Times New Roman"/>
          <w:b/>
          <w:bCs/>
          <w:color w:val="auto"/>
          <w:spacing w:val="-6"/>
          <w:kern w:val="2"/>
          <w:sz w:val="28"/>
          <w:szCs w:val="28"/>
          <w:u w:val="single"/>
          <w:lang w:val="en-US" w:eastAsia="zh-CN" w:bidi="ar-SA"/>
        </w:rPr>
      </w:pPr>
      <w:r>
        <w:rPr>
          <w:rFonts w:hint="eastAsia"/>
          <w:sz w:val="30"/>
          <w:szCs w:val="30"/>
        </w:rPr>
        <w:t>工  程  名  称：</w:t>
      </w:r>
      <w:r>
        <w:rPr>
          <w:rFonts w:hint="eastAsia" w:hAnsi="宋体" w:eastAsia="宋体" w:cs="Times New Roman"/>
          <w:b/>
          <w:bCs/>
          <w:color w:val="auto"/>
          <w:spacing w:val="-6"/>
          <w:kern w:val="2"/>
          <w:sz w:val="28"/>
          <w:szCs w:val="28"/>
          <w:u w:val="single"/>
          <w:lang w:val="en-US" w:eastAsia="zh-CN" w:bidi="ar-SA"/>
        </w:rPr>
        <w:t xml:space="preserve"> </w:t>
      </w:r>
      <w:r>
        <w:rPr>
          <w:rFonts w:hint="eastAsia" w:ascii="宋体" w:hAnsi="宋体" w:eastAsia="宋体" w:cs="Times New Roman"/>
          <w:b/>
          <w:bCs/>
          <w:color w:val="auto"/>
          <w:spacing w:val="-6"/>
          <w:kern w:val="2"/>
          <w:sz w:val="28"/>
          <w:szCs w:val="28"/>
          <w:u w:val="single"/>
          <w:lang w:val="en-US" w:eastAsia="zh-CN" w:bidi="ar-SA"/>
        </w:rPr>
        <w:t xml:space="preserve">       </w:t>
      </w:r>
      <w:r>
        <w:rPr>
          <w:rFonts w:hint="eastAsia" w:hAnsi="宋体" w:eastAsia="宋体" w:cs="Times New Roman"/>
          <w:b/>
          <w:bCs/>
          <w:color w:val="auto"/>
          <w:spacing w:val="-6"/>
          <w:kern w:val="2"/>
          <w:sz w:val="28"/>
          <w:szCs w:val="28"/>
          <w:u w:val="single"/>
          <w:lang w:val="en-US" w:eastAsia="zh-CN" w:bidi="ar-SA"/>
        </w:rPr>
        <w:t xml:space="preserve">                            </w:t>
      </w:r>
      <w:r>
        <w:rPr>
          <w:rFonts w:hint="eastAsia" w:ascii="宋体" w:hAnsi="宋体" w:eastAsia="宋体" w:cs="Times New Roman"/>
          <w:b/>
          <w:bCs/>
          <w:color w:val="auto"/>
          <w:spacing w:val="-6"/>
          <w:kern w:val="2"/>
          <w:sz w:val="28"/>
          <w:szCs w:val="28"/>
          <w:u w:val="single"/>
          <w:lang w:val="en-US" w:eastAsia="zh-CN" w:bidi="ar-SA"/>
        </w:rPr>
        <w:t xml:space="preserve">    </w:t>
      </w:r>
    </w:p>
    <w:p>
      <w:pPr>
        <w:pStyle w:val="7"/>
        <w:keepNext w:val="0"/>
        <w:keepLines w:val="0"/>
        <w:pageBreakBefore w:val="0"/>
        <w:widowControl w:val="0"/>
        <w:kinsoku/>
        <w:wordWrap/>
        <w:overflowPunct/>
        <w:topLinePunct w:val="0"/>
        <w:autoSpaceDE/>
        <w:autoSpaceDN/>
        <w:bidi w:val="0"/>
        <w:adjustRightInd/>
        <w:spacing w:line="600" w:lineRule="exact"/>
        <w:ind w:left="3295" w:leftChars="426" w:hanging="2400" w:hangingChars="800"/>
        <w:jc w:val="both"/>
        <w:textAlignment w:val="auto"/>
        <w:rPr>
          <w:rFonts w:hint="default"/>
          <w:sz w:val="30"/>
          <w:szCs w:val="30"/>
          <w:lang w:val="en-US"/>
        </w:rPr>
      </w:pPr>
      <w:r>
        <w:rPr>
          <w:rFonts w:hint="eastAsia"/>
          <w:sz w:val="30"/>
          <w:szCs w:val="30"/>
        </w:rPr>
        <w:t>工  程  地  点：</w:t>
      </w:r>
      <w:r>
        <w:rPr>
          <w:rFonts w:hint="eastAsia" w:ascii="宋体" w:hAnsi="宋体" w:eastAsia="宋体" w:cs="Times New Roman"/>
          <w:b/>
          <w:bCs/>
          <w:color w:val="auto"/>
          <w:spacing w:val="-6"/>
          <w:kern w:val="2"/>
          <w:sz w:val="28"/>
          <w:szCs w:val="28"/>
          <w:u w:val="single"/>
          <w:lang w:val="en-US" w:eastAsia="zh-CN" w:bidi="ar-SA"/>
        </w:rPr>
        <w:t xml:space="preserve">      </w:t>
      </w:r>
      <w:r>
        <w:rPr>
          <w:rFonts w:hint="eastAsia" w:ascii="宋体" w:hAnsi="宋体" w:eastAsia="宋体" w:cs="Times New Roman"/>
          <w:b/>
          <w:bCs/>
          <w:color w:val="auto"/>
          <w:kern w:val="2"/>
          <w:sz w:val="28"/>
          <w:szCs w:val="28"/>
          <w:u w:val="single"/>
          <w:lang w:val="en-US" w:eastAsia="zh-CN" w:bidi="ar-SA"/>
        </w:rPr>
        <w:t xml:space="preserve">            </w:t>
      </w:r>
      <w:r>
        <w:rPr>
          <w:rFonts w:hint="eastAsia" w:hAnsi="宋体" w:eastAsia="宋体" w:cs="Times New Roman"/>
          <w:b/>
          <w:bCs/>
          <w:color w:val="auto"/>
          <w:kern w:val="2"/>
          <w:sz w:val="28"/>
          <w:szCs w:val="28"/>
          <w:u w:val="single"/>
          <w:lang w:val="en-US" w:eastAsia="zh-CN" w:bidi="ar-SA"/>
        </w:rPr>
        <w:t xml:space="preserve">  </w:t>
      </w:r>
      <w:r>
        <w:rPr>
          <w:rFonts w:hint="eastAsia" w:ascii="宋体" w:hAnsi="宋体" w:eastAsia="宋体" w:cs="Times New Roman"/>
          <w:b/>
          <w:bCs/>
          <w:color w:val="auto"/>
          <w:kern w:val="2"/>
          <w:sz w:val="28"/>
          <w:szCs w:val="28"/>
          <w:u w:val="single"/>
          <w:lang w:val="en-US" w:eastAsia="zh-CN" w:bidi="ar-SA"/>
        </w:rPr>
        <w:t xml:space="preserve"> </w:t>
      </w:r>
      <w:r>
        <w:rPr>
          <w:rFonts w:hint="eastAsia" w:hAnsi="宋体" w:eastAsia="宋体" w:cs="Times New Roman"/>
          <w:b/>
          <w:bCs/>
          <w:color w:val="auto"/>
          <w:kern w:val="2"/>
          <w:sz w:val="28"/>
          <w:szCs w:val="28"/>
          <w:u w:val="single"/>
          <w:lang w:val="en-US" w:eastAsia="zh-CN" w:bidi="ar-SA"/>
        </w:rPr>
        <w:t xml:space="preserve"> </w:t>
      </w:r>
      <w:r>
        <w:rPr>
          <w:rFonts w:hint="eastAsia" w:ascii="宋体" w:hAnsi="宋体" w:eastAsia="宋体" w:cs="Times New Roman"/>
          <w:b/>
          <w:bCs/>
          <w:color w:val="auto"/>
          <w:kern w:val="2"/>
          <w:sz w:val="28"/>
          <w:szCs w:val="28"/>
          <w:u w:val="single"/>
          <w:lang w:val="en-US" w:eastAsia="zh-CN" w:bidi="ar-SA"/>
        </w:rPr>
        <w:t xml:space="preserve"> </w:t>
      </w:r>
      <w:r>
        <w:rPr>
          <w:rFonts w:hint="eastAsia" w:hAnsi="宋体" w:eastAsia="宋体" w:cs="Times New Roman"/>
          <w:b/>
          <w:bCs/>
          <w:color w:val="auto"/>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900" w:firstLineChars="300"/>
        <w:textAlignment w:val="auto"/>
        <w:rPr>
          <w:rFonts w:hint="eastAsia"/>
          <w:sz w:val="30"/>
          <w:szCs w:val="30"/>
        </w:rPr>
      </w:pPr>
      <w:r>
        <w:rPr>
          <w:rFonts w:hint="eastAsia"/>
          <w:sz w:val="30"/>
          <w:szCs w:val="30"/>
        </w:rPr>
        <w:t>合  同  编  号：</w:t>
      </w:r>
      <w:r>
        <w:rPr>
          <w:rFonts w:hint="eastAsia"/>
          <w:sz w:val="30"/>
          <w:szCs w:val="30"/>
          <w:u w:val="single"/>
        </w:rPr>
        <w:t xml:space="preserve">        </w:t>
      </w:r>
      <w:r>
        <w:rPr>
          <w:rFonts w:hint="eastAsia" w:ascii="宋体"/>
          <w:sz w:val="28"/>
          <w:szCs w:val="28"/>
          <w:u w:val="single"/>
        </w:rPr>
        <w:t xml:space="preserve">          </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900" w:firstLineChars="300"/>
        <w:textAlignment w:val="auto"/>
        <w:rPr>
          <w:rFonts w:hint="eastAsia"/>
          <w:sz w:val="30"/>
          <w:szCs w:val="30"/>
        </w:rPr>
      </w:pPr>
      <w:r>
        <w:rPr>
          <w:rFonts w:hint="eastAsia"/>
          <w:sz w:val="30"/>
          <w:szCs w:val="30"/>
        </w:rPr>
        <w:t>（由设计人编填）</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958" w:firstLineChars="277"/>
        <w:textAlignment w:val="auto"/>
        <w:rPr>
          <w:rFonts w:hint="default" w:eastAsia="宋体"/>
          <w:sz w:val="30"/>
          <w:szCs w:val="30"/>
          <w:lang w:val="en-US" w:eastAsia="zh-CN"/>
        </w:rPr>
      </w:pPr>
      <w:r>
        <w:rPr>
          <w:rFonts w:hint="eastAsia"/>
          <w:spacing w:val="23"/>
          <w:sz w:val="30"/>
          <w:szCs w:val="30"/>
        </w:rPr>
        <w:t>设计证书等级：</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r>
        <w:rPr>
          <w:rFonts w:hint="eastAsia"/>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960" w:firstLineChars="320"/>
        <w:textAlignment w:val="auto"/>
        <w:rPr>
          <w:rFonts w:hint="default"/>
          <w:sz w:val="30"/>
          <w:szCs w:val="30"/>
          <w:lang w:val="en-US"/>
        </w:rPr>
      </w:pPr>
      <w:r>
        <w:rPr>
          <w:rFonts w:hint="eastAsia"/>
          <w:sz w:val="30"/>
          <w:szCs w:val="30"/>
        </w:rPr>
        <w:t>发    包    人：</w:t>
      </w:r>
      <w:r>
        <w:rPr>
          <w:rFonts w:hint="eastAsia" w:ascii="宋体" w:hAnsi="宋体"/>
          <w:b/>
          <w:bCs w:val="0"/>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960" w:firstLineChars="320"/>
        <w:textAlignment w:val="auto"/>
        <w:rPr>
          <w:rFonts w:hint="default"/>
          <w:sz w:val="30"/>
          <w:szCs w:val="30"/>
          <w:lang w:val="en-US"/>
        </w:rPr>
      </w:pPr>
      <w:r>
        <w:rPr>
          <w:rFonts w:hint="eastAsia"/>
          <w:sz w:val="30"/>
          <w:szCs w:val="30"/>
        </w:rPr>
        <w:t>设    计    人：</w:t>
      </w:r>
      <w:r>
        <w:rPr>
          <w:rFonts w:hint="eastAsia" w:ascii="宋体" w:hAnsi="宋体"/>
          <w:b/>
          <w:bCs w:val="0"/>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960" w:firstLineChars="320"/>
        <w:textAlignment w:val="auto"/>
        <w:rPr>
          <w:rFonts w:hint="eastAsia"/>
          <w:sz w:val="28"/>
          <w:szCs w:val="28"/>
          <w:u w:val="single"/>
          <w:lang w:val="en-US"/>
        </w:rPr>
      </w:pPr>
      <w:r>
        <w:rPr>
          <w:rFonts w:hint="eastAsia"/>
          <w:sz w:val="30"/>
          <w:szCs w:val="30"/>
        </w:rPr>
        <w:t>签  订  日  期：</w:t>
      </w:r>
      <w:r>
        <w:rPr>
          <w:rFonts w:hint="eastAsia"/>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sz w:val="30"/>
          <w:szCs w:val="30"/>
          <w:u w:val="single"/>
        </w:rPr>
        <w:t xml:space="preserve">  </w:t>
      </w:r>
      <w:r>
        <w:rPr>
          <w:rFonts w:hint="eastAsia"/>
          <w:sz w:val="30"/>
          <w:szCs w:val="30"/>
          <w:u w:val="single"/>
          <w:lang w:val="en-US" w:eastAsia="zh-CN"/>
        </w:rPr>
        <w:t xml:space="preserve"> </w:t>
      </w:r>
    </w:p>
    <w:p>
      <w:pPr>
        <w:snapToGrid w:val="0"/>
        <w:spacing w:line="700" w:lineRule="exact"/>
        <w:rPr>
          <w:rFonts w:hint="eastAsia"/>
          <w:sz w:val="28"/>
          <w:szCs w:val="28"/>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napToGrid w:val="0"/>
        <w:spacing w:line="400" w:lineRule="exact"/>
        <w:ind w:firstLine="2499" w:firstLineChars="778"/>
        <w:rPr>
          <w:rFonts w:hint="eastAsia"/>
          <w:b/>
          <w:sz w:val="32"/>
          <w:szCs w:val="32"/>
        </w:rPr>
      </w:pPr>
      <w:r>
        <w:rPr>
          <w:rFonts w:hint="eastAsia"/>
          <w:b/>
          <w:sz w:val="32"/>
          <w:szCs w:val="32"/>
        </w:rPr>
        <w:t>中华人民共和国建设部</w:t>
      </w:r>
    </w:p>
    <w:p>
      <w:pPr>
        <w:snapToGrid w:val="0"/>
        <w:spacing w:line="400" w:lineRule="exact"/>
        <w:ind w:firstLine="5946" w:firstLineChars="1851"/>
        <w:rPr>
          <w:rFonts w:hint="eastAsia"/>
          <w:b/>
          <w:sz w:val="32"/>
          <w:szCs w:val="32"/>
        </w:rPr>
      </w:pPr>
      <w:r>
        <w:rPr>
          <w:rFonts w:hint="eastAsia"/>
          <w:b/>
          <w:sz w:val="32"/>
          <w:szCs w:val="32"/>
        </w:rPr>
        <w:t>监制</w:t>
      </w:r>
    </w:p>
    <w:p>
      <w:pPr>
        <w:snapToGrid w:val="0"/>
        <w:spacing w:line="400" w:lineRule="exact"/>
        <w:ind w:firstLine="2554" w:firstLineChars="795"/>
        <w:rPr>
          <w:rFonts w:hint="eastAsia"/>
          <w:b/>
          <w:sz w:val="32"/>
          <w:szCs w:val="32"/>
        </w:rPr>
      </w:pPr>
      <w:r>
        <w:rPr>
          <w:rFonts w:hint="eastAsia"/>
          <w:b/>
          <w:sz w:val="32"/>
          <w:szCs w:val="32"/>
        </w:rPr>
        <w:t>国家工商行政管理局</w:t>
      </w: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1"/>
        <w:rPr>
          <w:rFonts w:hint="default" w:ascii="仿宋GB2312" w:hAnsi="仿宋GB2312" w:eastAsia="仿宋GB2312" w:cs="仿宋GB2312"/>
          <w:sz w:val="30"/>
          <w:szCs w:val="30"/>
          <w:lang w:val="en-US"/>
        </w:rPr>
      </w:pPr>
      <w:r>
        <w:rPr>
          <w:rFonts w:hint="eastAsia" w:ascii="仿宋GB2312" w:hAnsi="仿宋GB2312" w:eastAsia="仿宋GB2312" w:cs="仿宋GB2312"/>
          <w:sz w:val="30"/>
          <w:szCs w:val="30"/>
        </w:rPr>
        <w:t>发包人：</w:t>
      </w:r>
      <w:r>
        <w:rPr>
          <w:rFonts w:hint="eastAsia" w:ascii="仿宋GB2312" w:hAnsi="仿宋GB2312" w:eastAsia="仿宋GB2312" w:cs="仿宋GB2312"/>
          <w:sz w:val="30"/>
          <w:szCs w:val="30"/>
          <w:u w:val="single"/>
          <w:lang w:val="en-US" w:eastAsia="zh-CN"/>
        </w:rPr>
        <w:t xml:space="preserve">                     </w:t>
      </w:r>
      <w:r>
        <w:rPr>
          <w:rFonts w:hint="eastAsia" w:ascii="仿宋GB2312" w:hAnsi="仿宋GB2312" w:eastAsia="仿宋GB2312" w:cs="仿宋GB2312"/>
          <w:sz w:val="30"/>
          <w:szCs w:val="30"/>
          <w:lang w:val="en-US" w:eastAsia="zh-CN"/>
        </w:rPr>
        <w:t xml:space="preserve">                                                                 </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1"/>
        <w:rPr>
          <w:rFonts w:hint="eastAsia" w:ascii="仿宋GB2312" w:hAnsi="仿宋GB2312" w:eastAsia="仿宋GB2312" w:cs="仿宋GB2312"/>
          <w:sz w:val="30"/>
          <w:szCs w:val="30"/>
          <w:lang w:eastAsia="zh-CN"/>
        </w:rPr>
      </w:pPr>
      <w:r>
        <w:rPr>
          <w:rFonts w:hint="eastAsia" w:ascii="仿宋GB2312" w:hAnsi="仿宋GB2312" w:eastAsia="仿宋GB2312" w:cs="仿宋GB2312"/>
          <w:sz w:val="30"/>
          <w:szCs w:val="30"/>
        </w:rPr>
        <w:t>设计人：</w:t>
      </w:r>
      <w:r>
        <w:rPr>
          <w:rFonts w:hint="eastAsia" w:ascii="仿宋GB2312" w:hAnsi="仿宋GB2312" w:eastAsia="仿宋GB2312" w:cs="仿宋GB2312"/>
          <w:sz w:val="30"/>
          <w:szCs w:val="30"/>
          <w:u w:val="single"/>
          <w:lang w:val="en-US" w:eastAsia="zh-CN"/>
        </w:rPr>
        <w:t xml:space="preserve"> </w:t>
      </w:r>
      <w:r>
        <w:rPr>
          <w:rFonts w:hint="eastAsia" w:ascii="仿宋GB2312" w:hAnsi="仿宋GB2312" w:eastAsia="仿宋GB2312" w:cs="仿宋GB2312"/>
          <w:sz w:val="30"/>
          <w:szCs w:val="30"/>
          <w:u w:val="single"/>
        </w:rPr>
        <w:t xml:space="preserve"> </w:t>
      </w:r>
      <w:r>
        <w:rPr>
          <w:rFonts w:hint="eastAsia" w:ascii="仿宋GB2312" w:hAnsi="仿宋GB2312" w:eastAsia="仿宋GB2312" w:cs="仿宋GB2312"/>
          <w:sz w:val="30"/>
          <w:szCs w:val="30"/>
          <w:u w:val="single"/>
          <w:lang w:val="en-US" w:eastAsia="zh-CN"/>
        </w:rPr>
        <w:t xml:space="preserve">                   </w:t>
      </w:r>
      <w:r>
        <w:rPr>
          <w:rFonts w:hint="eastAsia" w:ascii="仿宋GB2312" w:hAnsi="仿宋GB2312" w:eastAsia="仿宋GB2312" w:cs="仿宋GB2312"/>
          <w:sz w:val="30"/>
          <w:szCs w:val="30"/>
          <w:u w:val="single"/>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1"/>
        <w:rPr>
          <w:rFonts w:hint="eastAsia" w:ascii="仿宋GB2312" w:hAnsi="仿宋GB2312" w:eastAsia="仿宋GB2312" w:cs="仿宋GB2312"/>
          <w:sz w:val="30"/>
          <w:szCs w:val="30"/>
        </w:rPr>
      </w:pPr>
      <w:r>
        <w:rPr>
          <w:rFonts w:hint="eastAsia" w:ascii="仿宋GB2312" w:hAnsi="仿宋GB2312" w:eastAsia="仿宋GB2312" w:cs="仿宋GB2312"/>
          <w:sz w:val="30"/>
          <w:szCs w:val="30"/>
        </w:rPr>
        <w:t>发包人委托设计人承担</w:t>
      </w:r>
      <w:r>
        <w:rPr>
          <w:rFonts w:hint="eastAsia" w:ascii="仿宋GB2312" w:hAnsi="仿宋GB2312" w:eastAsia="仿宋GB2312" w:cs="仿宋GB2312"/>
          <w:sz w:val="30"/>
          <w:szCs w:val="30"/>
          <w:u w:val="single"/>
          <w:lang w:val="en-US" w:eastAsia="zh-CN"/>
        </w:rPr>
        <w:t xml:space="preserve">              ,</w:t>
      </w:r>
      <w:r>
        <w:rPr>
          <w:rFonts w:hint="eastAsia" w:ascii="仿宋GB2312" w:hAnsi="仿宋GB2312" w:eastAsia="仿宋GB2312" w:cs="仿宋GB2312"/>
          <w:sz w:val="30"/>
          <w:szCs w:val="30"/>
        </w:rPr>
        <w:t>工程地点为</w:t>
      </w:r>
      <w:r>
        <w:rPr>
          <w:rFonts w:hint="eastAsia" w:ascii="仿宋GB2312" w:hAnsi="仿宋GB2312" w:eastAsia="仿宋GB2312" w:cs="仿宋GB2312"/>
          <w:sz w:val="30"/>
          <w:szCs w:val="30"/>
          <w:u w:val="single"/>
          <w:lang w:val="en-US" w:eastAsia="zh-CN"/>
        </w:rPr>
        <w:t xml:space="preserve">          </w:t>
      </w:r>
      <w:r>
        <w:rPr>
          <w:rFonts w:hint="eastAsia" w:ascii="仿宋GB2312" w:hAnsi="仿宋GB2312" w:eastAsia="仿宋GB2312" w:cs="仿宋GB2312"/>
          <w:sz w:val="30"/>
          <w:szCs w:val="30"/>
        </w:rPr>
        <w:t>，经双方协商一致，签订本合同，共同执行。</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0"/>
        <w:rPr>
          <w:rFonts w:hint="eastAsia" w:ascii="仿宋GB2312" w:hAnsi="仿宋GB2312" w:eastAsia="仿宋GB2312" w:cs="仿宋GB2312"/>
          <w:sz w:val="30"/>
          <w:szCs w:val="30"/>
        </w:rPr>
      </w:pPr>
      <w:r>
        <w:rPr>
          <w:rFonts w:hint="eastAsia" w:ascii="黑体" w:hAnsi="黑体" w:eastAsia="黑体" w:cs="黑体"/>
          <w:sz w:val="30"/>
          <w:szCs w:val="30"/>
        </w:rPr>
        <w:t>第一条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rPr>
        <w:t>本合同签订依据</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 w:cs="楷体GB2312"/>
          <w:b/>
          <w:bCs/>
          <w:sz w:val="30"/>
          <w:szCs w:val="30"/>
        </w:rPr>
        <w:t>1.1</w:t>
      </w:r>
      <w:r>
        <w:rPr>
          <w:rFonts w:hint="eastAsia" w:ascii="楷体GB2312" w:hAnsi="楷体GB2312" w:eastAsia="楷体" w:cs="楷体GB2312"/>
          <w:b/>
          <w:bCs/>
          <w:sz w:val="30"/>
          <w:szCs w:val="30"/>
          <w:lang w:val="en-US" w:eastAsia="zh-CN"/>
        </w:rPr>
        <w:t xml:space="preserve"> </w:t>
      </w:r>
      <w:r>
        <w:rPr>
          <w:rFonts w:hint="eastAsia" w:ascii="仿宋GB2312" w:hAnsi="仿宋GB2312" w:eastAsia="仿宋GB2312" w:cs="仿宋GB2312"/>
          <w:sz w:val="30"/>
          <w:szCs w:val="30"/>
        </w:rPr>
        <w:t>《中华人民共和国民法典》、《中华人民共和国建筑法》和《建设工程勘察设计市场管理规定》。</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 w:cs="楷体GB2312"/>
          <w:b/>
          <w:bCs/>
          <w:sz w:val="30"/>
          <w:szCs w:val="30"/>
        </w:rPr>
        <w:t>1.2</w:t>
      </w:r>
      <w:r>
        <w:rPr>
          <w:rFonts w:hint="eastAsia" w:ascii="楷体GB2312" w:hAnsi="楷体GB2312" w:eastAsia="楷体" w:cs="楷体GB2312"/>
          <w:b/>
          <w:bCs/>
          <w:sz w:val="30"/>
          <w:szCs w:val="30"/>
          <w:lang w:val="en-US" w:eastAsia="zh-CN"/>
        </w:rPr>
        <w:t xml:space="preserve"> </w:t>
      </w:r>
      <w:r>
        <w:rPr>
          <w:rFonts w:hint="eastAsia" w:ascii="仿宋GB2312" w:hAnsi="仿宋GB2312" w:eastAsia="仿宋GB2312" w:cs="仿宋GB2312"/>
          <w:sz w:val="30"/>
          <w:szCs w:val="30"/>
        </w:rPr>
        <w:t>国家及地方有关建设工程勘察设计管理法规和规章。</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 w:cs="楷体GB2312"/>
          <w:b/>
          <w:bCs/>
          <w:sz w:val="30"/>
          <w:szCs w:val="30"/>
        </w:rPr>
        <w:t>1.3</w:t>
      </w:r>
      <w:r>
        <w:rPr>
          <w:rFonts w:hint="eastAsia" w:ascii="楷体GB2312" w:hAnsi="楷体GB2312" w:eastAsia="楷体" w:cs="楷体GB2312"/>
          <w:b/>
          <w:bCs/>
          <w:sz w:val="30"/>
          <w:szCs w:val="30"/>
          <w:lang w:val="en-US" w:eastAsia="zh-CN"/>
        </w:rPr>
        <w:t xml:space="preserve"> </w:t>
      </w:r>
      <w:r>
        <w:rPr>
          <w:rFonts w:hint="eastAsia" w:ascii="仿宋GB2312" w:hAnsi="仿宋GB2312" w:eastAsia="仿宋GB2312" w:cs="仿宋GB2312"/>
          <w:sz w:val="30"/>
          <w:szCs w:val="30"/>
        </w:rPr>
        <w:t>建设工程批准文件。</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0"/>
        <w:rPr>
          <w:rFonts w:hint="eastAsia" w:ascii="仿宋GB2312" w:hAnsi="仿宋GB2312" w:eastAsia="仿宋GB2312" w:cs="仿宋GB2312"/>
          <w:sz w:val="30"/>
          <w:szCs w:val="30"/>
        </w:rPr>
      </w:pPr>
      <w:r>
        <w:rPr>
          <w:rFonts w:hint="eastAsia" w:ascii="黑体" w:hAnsi="黑体" w:eastAsia="黑体" w:cs="黑体"/>
          <w:sz w:val="30"/>
          <w:szCs w:val="30"/>
        </w:rPr>
        <w:t>第二条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rPr>
        <w:t>设计依据</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2.1</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发包人给设计人的委托书或设计中标文件</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2.2</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发包人提交的基础资料</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 w:cs="楷体GB2312"/>
          <w:b/>
          <w:bCs/>
          <w:sz w:val="30"/>
          <w:szCs w:val="30"/>
        </w:rPr>
        <w:t>2.3</w:t>
      </w:r>
      <w:r>
        <w:rPr>
          <w:rFonts w:hint="eastAsia" w:ascii="楷体GB2312" w:hAnsi="楷体GB2312" w:eastAsia="楷体" w:cs="楷体GB2312"/>
          <w:b/>
          <w:bCs/>
          <w:sz w:val="30"/>
          <w:szCs w:val="30"/>
          <w:lang w:val="en-US" w:eastAsia="zh-CN"/>
        </w:rPr>
        <w:t xml:space="preserve"> </w:t>
      </w:r>
      <w:r>
        <w:rPr>
          <w:rFonts w:hint="eastAsia" w:ascii="仿宋GB2312" w:hAnsi="仿宋GB2312" w:eastAsia="仿宋GB2312" w:cs="仿宋GB2312"/>
          <w:sz w:val="30"/>
          <w:szCs w:val="30"/>
        </w:rPr>
        <w:t>设计采用的主要依据及技术标准是：</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1"/>
        <w:rPr>
          <w:rFonts w:hint="eastAsia" w:ascii="仿宋GB2312" w:hAnsi="仿宋GB2312" w:eastAsia="仿宋GB2312" w:cs="仿宋GB2312"/>
          <w:sz w:val="30"/>
          <w:szCs w:val="30"/>
        </w:rPr>
      </w:pPr>
      <w:r>
        <w:rPr>
          <w:rFonts w:hint="eastAsia" w:ascii="仿宋GB2312" w:hAnsi="仿宋GB2312" w:eastAsia="仿宋GB2312" w:cs="仿宋GB2312"/>
          <w:sz w:val="30"/>
          <w:szCs w:val="30"/>
          <w:lang w:val="en-US" w:eastAsia="zh-CN"/>
        </w:rPr>
        <w:t>1</w:t>
      </w:r>
      <w:r>
        <w:rPr>
          <w:rFonts w:hint="eastAsia" w:ascii="仿宋GB2312" w:hAnsi="仿宋GB2312" w:eastAsia="仿宋GB2312" w:cs="仿宋GB2312"/>
          <w:sz w:val="30"/>
          <w:szCs w:val="30"/>
        </w:rPr>
        <w:t>、法律法规</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single"/>
          <w:lang w:val="en-US" w:eastAsia="zh-CN"/>
        </w:rPr>
        <w:t>（1）《中华人民共和国水法》（2016.7.修订）；</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single"/>
          <w:lang w:val="en-US" w:eastAsia="zh-CN"/>
        </w:rPr>
        <w:t>（2）《中华人民共和国防洪法》（2016.7.修订）；</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single"/>
          <w:lang w:val="en-US" w:eastAsia="zh-CN"/>
        </w:rPr>
        <w:t>（3）《中华人民共和国水土保持法》，全国人大，2010年12月25日（修订）；</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single"/>
          <w:lang w:val="en-US" w:eastAsia="zh-CN"/>
        </w:rPr>
        <w:t>（4）《中华人民共和国土地管理法》，全国人大，2004年8月28日（修正）；</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仿宋GB2312" w:hAnsi="仿宋GB2312" w:eastAsia="仿宋GB2312" w:cs="仿宋GB2312"/>
          <w:sz w:val="30"/>
          <w:szCs w:val="30"/>
          <w:u w:val="single"/>
          <w:lang w:val="en-US" w:eastAsia="zh-CN"/>
        </w:rPr>
        <w:t>（5）国务院第588号令《基本农田保护条例》（2011.1.修订）</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1"/>
        <w:rPr>
          <w:rFonts w:hint="eastAsia" w:ascii="仿宋GB2312" w:hAnsi="仿宋GB2312" w:eastAsia="仿宋GB2312" w:cs="仿宋GB2312"/>
          <w:sz w:val="30"/>
          <w:szCs w:val="30"/>
          <w:lang w:val="en-US" w:eastAsia="zh-CN"/>
        </w:rPr>
      </w:pPr>
      <w:r>
        <w:rPr>
          <w:rFonts w:hint="eastAsia" w:ascii="仿宋GB2312" w:hAnsi="仿宋GB2312" w:eastAsia="仿宋GB2312" w:cs="仿宋GB2312"/>
          <w:sz w:val="30"/>
          <w:szCs w:val="30"/>
          <w:lang w:val="en-US" w:eastAsia="zh-CN"/>
        </w:rPr>
        <w:t>2、相关政策及规范性文件</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single"/>
          <w:lang w:val="en-US" w:eastAsia="zh-CN"/>
        </w:rPr>
        <w:t>（1）《党的十九大报告》；</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single"/>
          <w:lang w:val="en-US" w:eastAsia="zh-CN"/>
        </w:rPr>
        <w:t>（2）《中共中央 国务院关于坚持农业农村优先发展做好“三农”工作的若干意见》，2019年中央一号文件；</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single"/>
          <w:lang w:val="en-US" w:eastAsia="zh-CN"/>
        </w:rPr>
        <w:t>（3）《中共中央 国务院关于实施乡村振兴战略的意见》2018年中央一号文件；（4）《水利部关于印发加快推进新时代水利现代化的指导意见的通知》（水规计〔2018〕39号）；</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single"/>
          <w:lang w:val="en-US" w:eastAsia="zh-CN"/>
        </w:rPr>
        <w:t>（5）《乡村振兴战略规划（2018－2022年）》中共中央 国务院《全国现代灌溉发展总体规划》水利部；</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single"/>
          <w:lang w:val="en-US" w:eastAsia="zh-CN"/>
        </w:rPr>
        <w:t>（6）《全国高标准农田建设总体规划》国家发展改革委等；</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single"/>
          <w:lang w:val="en-US" w:eastAsia="zh-CN"/>
        </w:rPr>
        <w:t>（7）《关于实行最严格水资源管理制度的意见》2011年中央一号文件；</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rPr>
          <w:rFonts w:hint="eastAsia" w:ascii="仿宋GB2312" w:hAnsi="仿宋GB2312" w:eastAsia="仿宋GB2312" w:cs="仿宋GB2312"/>
          <w:sz w:val="30"/>
          <w:szCs w:val="30"/>
          <w:lang w:val="en-US" w:eastAsia="zh-CN"/>
        </w:rPr>
      </w:pPr>
      <w:r>
        <w:rPr>
          <w:rFonts w:hint="eastAsia" w:ascii="仿宋GB2312" w:hAnsi="仿宋GB2312" w:eastAsia="仿宋GB2312" w:cs="仿宋GB2312"/>
          <w:sz w:val="30"/>
          <w:szCs w:val="30"/>
          <w:lang w:val="en-US" w:eastAsia="zh-CN"/>
        </w:rPr>
        <w:t>国务院、国家发展改革委、水利部有关文件精神，以及水利部“水利工程补短板、水利行业强监管”新时代水利改革发展的总基调的要求。</w:t>
      </w:r>
    </w:p>
    <w:p>
      <w:pPr>
        <w:keepNext w:val="0"/>
        <w:keepLines w:val="0"/>
        <w:pageBreakBefore w:val="0"/>
        <w:widowControl w:val="0"/>
        <w:kinsoku/>
        <w:wordWrap/>
        <w:overflowPunct/>
        <w:topLinePunct w:val="0"/>
        <w:autoSpaceDE/>
        <w:autoSpaceDN/>
        <w:bidi w:val="0"/>
        <w:adjustRightInd w:val="0"/>
        <w:snapToGrid/>
        <w:spacing w:line="530" w:lineRule="exact"/>
        <w:ind w:firstLine="420"/>
        <w:jc w:val="left"/>
        <w:textAlignment w:val="baseline"/>
        <w:rPr>
          <w:rFonts w:hint="eastAsia" w:ascii="宋体" w:hAnsi="宋体" w:cs="宋体"/>
          <w:b w:val="0"/>
          <w:bCs w:val="0"/>
          <w:color w:val="auto"/>
          <w:sz w:val="24"/>
          <w:szCs w:val="24"/>
          <w:highlight w:val="none"/>
          <w:lang w:val="en-US" w:eastAsia="zh-CN"/>
        </w:rPr>
      </w:pPr>
      <w:r>
        <w:rPr>
          <w:rFonts w:hint="eastAsia" w:ascii="仿宋GB2312" w:hAnsi="仿宋GB2312" w:eastAsia="仿宋GB2312" w:cs="仿宋GB2312"/>
          <w:sz w:val="30"/>
          <w:szCs w:val="30"/>
          <w:u w:val="single"/>
          <w:lang w:val="en-US" w:eastAsia="zh-CN"/>
        </w:rPr>
        <w:t>（8）</w:t>
      </w:r>
      <w:r>
        <w:rPr>
          <w:rFonts w:hint="eastAsia" w:ascii="仿宋GB2312" w:hAnsi="仿宋GB2312" w:eastAsia="仿宋GB2312" w:cs="仿宋GB2312"/>
          <w:sz w:val="30"/>
          <w:szCs w:val="30"/>
          <w:u w:val="single"/>
          <w:lang w:eastAsia="zh-CN"/>
        </w:rPr>
        <w:t>《阿克苏市农田水利基本建设综合规划报告》</w:t>
      </w:r>
      <w:r>
        <w:rPr>
          <w:rFonts w:hint="eastAsia" w:ascii="仿宋GB2312" w:hAnsi="仿宋GB2312" w:eastAsia="仿宋GB2312" w:cs="仿宋GB2312"/>
          <w:sz w:val="30"/>
          <w:szCs w:val="30"/>
          <w:u w:val="single"/>
          <w:lang w:val="en-US" w:eastAsia="zh-CN"/>
        </w:rPr>
        <w:t>；</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1"/>
        <w:rPr>
          <w:rFonts w:hint="eastAsia" w:ascii="仿宋GB2312" w:hAnsi="仿宋GB2312" w:eastAsia="仿宋GB2312" w:cs="仿宋GB2312"/>
          <w:sz w:val="30"/>
          <w:szCs w:val="30"/>
          <w:lang w:val="en-US" w:eastAsia="zh-CN"/>
        </w:rPr>
      </w:pPr>
      <w:r>
        <w:rPr>
          <w:rFonts w:hint="eastAsia" w:ascii="仿宋GB2312" w:hAnsi="仿宋GB2312" w:eastAsia="仿宋GB2312" w:cs="仿宋GB2312"/>
          <w:sz w:val="30"/>
          <w:szCs w:val="30"/>
          <w:lang w:val="en-US" w:eastAsia="zh-CN"/>
        </w:rPr>
        <w:t>3、技术规范</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1</w:t>
      </w:r>
      <w:r>
        <w:rPr>
          <w:rFonts w:hint="eastAsia" w:ascii="仿宋GB2312" w:hAnsi="仿宋GB2312" w:eastAsia="仿宋GB2312" w:cs="仿宋GB2312"/>
          <w:sz w:val="30"/>
          <w:szCs w:val="30"/>
          <w:u w:val="single"/>
          <w:lang w:eastAsia="zh-CN"/>
        </w:rPr>
        <w:t>）《灌溉与排水工程设计标准》（GB50288—2018）；</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2</w:t>
      </w:r>
      <w:r>
        <w:rPr>
          <w:rFonts w:hint="eastAsia" w:ascii="仿宋GB2312" w:hAnsi="仿宋GB2312" w:eastAsia="仿宋GB2312" w:cs="仿宋GB2312"/>
          <w:sz w:val="30"/>
          <w:szCs w:val="30"/>
          <w:u w:val="single"/>
          <w:lang w:eastAsia="zh-CN"/>
        </w:rPr>
        <w:t>）《生产建设项目水土保持技术标准》（GB</w:t>
      </w:r>
      <w:r>
        <w:rPr>
          <w:rFonts w:hint="eastAsia" w:ascii="仿宋GB2312" w:hAnsi="仿宋GB2312" w:eastAsia="仿宋GB2312" w:cs="仿宋GB2312"/>
          <w:sz w:val="30"/>
          <w:szCs w:val="30"/>
          <w:u w:val="single"/>
          <w:lang w:val="en-US" w:eastAsia="zh-CN"/>
        </w:rPr>
        <w:t>50433</w:t>
      </w:r>
      <w:r>
        <w:rPr>
          <w:rFonts w:hint="eastAsia" w:ascii="仿宋GB2312" w:hAnsi="仿宋GB2312" w:eastAsia="仿宋GB2312" w:cs="仿宋GB2312"/>
          <w:sz w:val="30"/>
          <w:szCs w:val="30"/>
          <w:u w:val="single"/>
          <w:lang w:eastAsia="zh-CN"/>
        </w:rPr>
        <w:t>—201</w:t>
      </w:r>
      <w:r>
        <w:rPr>
          <w:rFonts w:hint="eastAsia" w:ascii="仿宋GB2312" w:hAnsi="仿宋GB2312" w:eastAsia="仿宋GB2312" w:cs="仿宋GB2312"/>
          <w:sz w:val="30"/>
          <w:szCs w:val="30"/>
          <w:u w:val="single"/>
          <w:lang w:val="en-US" w:eastAsia="zh-CN"/>
        </w:rPr>
        <w:t>8</w:t>
      </w:r>
      <w:r>
        <w:rPr>
          <w:rFonts w:hint="eastAsia" w:ascii="仿宋GB2312" w:hAnsi="仿宋GB2312" w:eastAsia="仿宋GB2312" w:cs="仿宋GB2312"/>
          <w:sz w:val="30"/>
          <w:szCs w:val="30"/>
          <w:u w:val="singl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3</w:t>
      </w:r>
      <w:r>
        <w:rPr>
          <w:rFonts w:hint="eastAsia" w:ascii="仿宋GB2312" w:hAnsi="仿宋GB2312" w:eastAsia="仿宋GB2312" w:cs="仿宋GB2312"/>
          <w:sz w:val="30"/>
          <w:szCs w:val="30"/>
          <w:u w:val="single"/>
          <w:lang w:eastAsia="zh-CN"/>
        </w:rPr>
        <w:t>）《农田低压管道输水灌溉工程技术规范》(GB/T20203—2006)；</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4</w:t>
      </w:r>
      <w:r>
        <w:rPr>
          <w:rFonts w:hint="eastAsia" w:ascii="仿宋GB2312" w:hAnsi="仿宋GB2312" w:eastAsia="仿宋GB2312" w:cs="仿宋GB2312"/>
          <w:sz w:val="30"/>
          <w:szCs w:val="30"/>
          <w:u w:val="single"/>
          <w:lang w:eastAsia="zh-CN"/>
        </w:rPr>
        <w:t>）《机井技术规范》（GB/T50625-2010）；</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5</w:t>
      </w:r>
      <w:r>
        <w:rPr>
          <w:rFonts w:hint="eastAsia" w:ascii="仿宋GB2312" w:hAnsi="仿宋GB2312" w:eastAsia="仿宋GB2312" w:cs="仿宋GB2312"/>
          <w:sz w:val="30"/>
          <w:szCs w:val="30"/>
          <w:u w:val="single"/>
          <w:lang w:eastAsia="zh-CN"/>
        </w:rPr>
        <w:t>）《灌溉排水渠系设计规范》SDJ217；</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6</w:t>
      </w:r>
      <w:r>
        <w:rPr>
          <w:rFonts w:hint="eastAsia" w:ascii="仿宋GB2312" w:hAnsi="仿宋GB2312" w:eastAsia="仿宋GB2312" w:cs="仿宋GB2312"/>
          <w:sz w:val="30"/>
          <w:szCs w:val="30"/>
          <w:u w:val="single"/>
          <w:lang w:eastAsia="zh-CN"/>
        </w:rPr>
        <w:t>）中华人民共和国国家标准《节水灌溉工程技术规范》GB/T50363—2006；</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12</w:t>
      </w:r>
      <w:r>
        <w:rPr>
          <w:rFonts w:hint="eastAsia" w:ascii="仿宋GB2312" w:hAnsi="仿宋GB2312" w:eastAsia="仿宋GB2312" w:cs="仿宋GB2312"/>
          <w:sz w:val="30"/>
          <w:szCs w:val="30"/>
          <w:u w:val="single"/>
          <w:lang w:eastAsia="zh-CN"/>
        </w:rPr>
        <w:t>）《水工砼结构设计规范》（SL191-2008）；</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13</w:t>
      </w:r>
      <w:r>
        <w:rPr>
          <w:rFonts w:hint="eastAsia" w:ascii="仿宋GB2312" w:hAnsi="仿宋GB2312" w:eastAsia="仿宋GB2312" w:cs="仿宋GB2312"/>
          <w:sz w:val="30"/>
          <w:szCs w:val="30"/>
          <w:u w:val="single"/>
          <w:lang w:eastAsia="zh-CN"/>
        </w:rPr>
        <w:t>）《水工建筑物抗震设计规范》（DL5073-2000）；</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14</w:t>
      </w:r>
      <w:r>
        <w:rPr>
          <w:rFonts w:hint="eastAsia" w:ascii="仿宋GB2312" w:hAnsi="仿宋GB2312" w:eastAsia="仿宋GB2312" w:cs="仿宋GB2312"/>
          <w:sz w:val="30"/>
          <w:szCs w:val="30"/>
          <w:u w:val="single"/>
          <w:lang w:eastAsia="zh-CN"/>
        </w:rPr>
        <w:t>）《水利水电工程施工组织设计规范》（SL303-2004）；</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15</w:t>
      </w:r>
      <w:r>
        <w:rPr>
          <w:rFonts w:hint="eastAsia" w:ascii="仿宋GB2312" w:hAnsi="仿宋GB2312" w:eastAsia="仿宋GB2312" w:cs="仿宋GB2312"/>
          <w:sz w:val="30"/>
          <w:szCs w:val="30"/>
          <w:u w:val="single"/>
          <w:lang w:eastAsia="zh-CN"/>
        </w:rPr>
        <w:t>）《水利工程管理单位编制定员试行标准》（SLJ705-81）；</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16</w:t>
      </w:r>
      <w:r>
        <w:rPr>
          <w:rFonts w:hint="eastAsia" w:ascii="仿宋GB2312" w:hAnsi="仿宋GB2312" w:eastAsia="仿宋GB2312" w:cs="仿宋GB2312"/>
          <w:sz w:val="30"/>
          <w:szCs w:val="30"/>
          <w:u w:val="single"/>
          <w:lang w:eastAsia="zh-CN"/>
        </w:rPr>
        <w:t>）《水利建设项目经济评价规范》（SL72-2013）；</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17</w:t>
      </w:r>
      <w:r>
        <w:rPr>
          <w:rFonts w:hint="eastAsia" w:ascii="仿宋GB2312" w:hAnsi="仿宋GB2312" w:eastAsia="仿宋GB2312" w:cs="仿宋GB2312"/>
          <w:sz w:val="30"/>
          <w:szCs w:val="30"/>
          <w:u w:val="single"/>
          <w:lang w:eastAsia="zh-CN"/>
        </w:rPr>
        <w:t>）《灌溉与排水渠系建筑物设计规范》（SL482-2011）；</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18</w:t>
      </w:r>
      <w:r>
        <w:rPr>
          <w:rFonts w:hint="eastAsia" w:ascii="仿宋GB2312" w:hAnsi="仿宋GB2312" w:eastAsia="仿宋GB2312" w:cs="仿宋GB2312"/>
          <w:sz w:val="30"/>
          <w:szCs w:val="30"/>
          <w:u w:val="single"/>
          <w:lang w:eastAsia="zh-CN"/>
        </w:rPr>
        <w:t>）《水利水电工程合理年限及耐久性设计规范》（SL654-2014）</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19</w:t>
      </w:r>
      <w:r>
        <w:rPr>
          <w:rFonts w:hint="eastAsia" w:ascii="仿宋GB2312" w:hAnsi="仿宋GB2312" w:eastAsia="仿宋GB2312" w:cs="仿宋GB2312"/>
          <w:sz w:val="30"/>
          <w:szCs w:val="30"/>
          <w:u w:val="single"/>
          <w:lang w:eastAsia="zh-CN"/>
        </w:rPr>
        <w:t>）《防洪标准》（GB 50201-2014）；</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20</w:t>
      </w:r>
      <w:r>
        <w:rPr>
          <w:rFonts w:hint="eastAsia" w:ascii="仿宋GB2312" w:hAnsi="仿宋GB2312" w:eastAsia="仿宋GB2312" w:cs="仿宋GB2312"/>
          <w:sz w:val="30"/>
          <w:szCs w:val="30"/>
          <w:u w:val="single"/>
          <w:lang w:eastAsia="zh-CN"/>
        </w:rPr>
        <w:t>）《水土保持工程设计规范》（GB51018-2014）；</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21）</w:t>
      </w:r>
      <w:r>
        <w:rPr>
          <w:rFonts w:hint="eastAsia" w:ascii="仿宋GB2312" w:hAnsi="仿宋GB2312" w:eastAsia="仿宋GB2312" w:cs="仿宋GB2312"/>
          <w:sz w:val="30"/>
          <w:szCs w:val="30"/>
          <w:u w:val="single"/>
          <w:lang w:eastAsia="zh-CN"/>
        </w:rPr>
        <w:t>《水土保持综合治理技术规范》(GB/T16453-2008) ；</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eastAsia="zh-CN"/>
        </w:rPr>
      </w:pPr>
      <w:r>
        <w:rPr>
          <w:rFonts w:hint="eastAsia" w:ascii="仿宋GB2312" w:hAnsi="仿宋GB2312" w:eastAsia="仿宋GB2312" w:cs="仿宋GB2312"/>
          <w:sz w:val="30"/>
          <w:szCs w:val="30"/>
          <w:u w:val="single"/>
          <w:lang w:eastAsia="zh-CN"/>
        </w:rPr>
        <w:t>（</w:t>
      </w:r>
      <w:r>
        <w:rPr>
          <w:rFonts w:hint="eastAsia" w:ascii="仿宋GB2312" w:hAnsi="仿宋GB2312" w:eastAsia="仿宋GB2312" w:cs="仿宋GB2312"/>
          <w:sz w:val="30"/>
          <w:szCs w:val="30"/>
          <w:u w:val="single"/>
          <w:lang w:val="en-US" w:eastAsia="zh-CN"/>
        </w:rPr>
        <w:t>22</w:t>
      </w:r>
      <w:r>
        <w:rPr>
          <w:rFonts w:hint="eastAsia" w:ascii="仿宋GB2312" w:hAnsi="仿宋GB2312" w:eastAsia="仿宋GB2312" w:cs="仿宋GB2312"/>
          <w:sz w:val="30"/>
          <w:szCs w:val="30"/>
          <w:u w:val="single"/>
          <w:lang w:eastAsia="zh-CN"/>
        </w:rPr>
        <w:t>）《城市防洪工程设计规范》GB</w:t>
      </w:r>
      <w:r>
        <w:rPr>
          <w:rFonts w:hint="eastAsia" w:ascii="仿宋GB2312" w:hAnsi="仿宋GB2312" w:eastAsia="仿宋GB2312" w:cs="仿宋GB2312"/>
          <w:sz w:val="30"/>
          <w:szCs w:val="30"/>
          <w:u w:val="single"/>
          <w:lang w:val="en-US" w:eastAsia="zh-CN"/>
        </w:rPr>
        <w:t>/</w:t>
      </w:r>
      <w:r>
        <w:rPr>
          <w:rFonts w:hint="eastAsia" w:ascii="仿宋GB2312" w:hAnsi="仿宋GB2312" w:eastAsia="仿宋GB2312" w:cs="仿宋GB2312"/>
          <w:sz w:val="30"/>
          <w:szCs w:val="30"/>
          <w:u w:val="single"/>
          <w:lang w:eastAsia="zh-CN"/>
        </w:rPr>
        <w:t>T（50805-2012）</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rPr>
      </w:pPr>
      <w:r>
        <w:rPr>
          <w:rFonts w:hint="eastAsia" w:ascii="黑体" w:hAnsi="黑体" w:eastAsia="黑体" w:cs="黑体"/>
          <w:sz w:val="30"/>
          <w:szCs w:val="30"/>
        </w:rPr>
        <w:t>第三条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rPr>
        <w:t>合同文件的优先次序</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构成本合同的文件或视为是能互相说明的，如果合同文件存在歧</w:t>
      </w:r>
    </w:p>
    <w:p>
      <w:pPr>
        <w:keepNext w:val="0"/>
        <w:keepLines w:val="0"/>
        <w:pageBreakBefore w:val="0"/>
        <w:kinsoku/>
        <w:wordWrap/>
        <w:overflowPunct/>
        <w:topLinePunct w:val="0"/>
        <w:autoSpaceDE w:val="0"/>
        <w:autoSpaceDN w:val="0"/>
        <w:bidi w:val="0"/>
        <w:adjustRightInd w:val="0"/>
        <w:snapToGrid w:val="0"/>
        <w:spacing w:line="530" w:lineRule="exact"/>
        <w:rPr>
          <w:rFonts w:hint="eastAsia" w:ascii="仿宋GB2312" w:hAnsi="仿宋GB2312" w:eastAsia="仿宋GB2312" w:cs="仿宋GB2312"/>
          <w:sz w:val="30"/>
          <w:szCs w:val="30"/>
        </w:rPr>
      </w:pPr>
      <w:r>
        <w:rPr>
          <w:rFonts w:hint="eastAsia" w:ascii="仿宋GB2312" w:hAnsi="仿宋GB2312" w:eastAsia="仿宋GB2312" w:cs="仿宋GB2312"/>
          <w:sz w:val="30"/>
          <w:szCs w:val="30"/>
        </w:rPr>
        <w:t>义或不一致，则根据如下优先次序来判断：</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 w:cs="楷体GB2312"/>
          <w:b/>
          <w:bCs/>
          <w:sz w:val="30"/>
          <w:szCs w:val="30"/>
        </w:rPr>
        <w:t>3.1</w:t>
      </w:r>
      <w:r>
        <w:rPr>
          <w:rFonts w:hint="eastAsia" w:ascii="楷体GB2312" w:hAnsi="楷体GB2312" w:eastAsia="楷体" w:cs="楷体GB2312"/>
          <w:b/>
          <w:bCs/>
          <w:sz w:val="30"/>
          <w:szCs w:val="30"/>
          <w:lang w:val="en-US" w:eastAsia="zh-CN"/>
        </w:rPr>
        <w:t xml:space="preserve"> </w:t>
      </w:r>
      <w:r>
        <w:rPr>
          <w:rFonts w:hint="eastAsia" w:ascii="仿宋GB2312" w:hAnsi="仿宋GB2312" w:eastAsia="仿宋GB2312" w:cs="仿宋GB2312"/>
          <w:sz w:val="30"/>
          <w:szCs w:val="30"/>
        </w:rPr>
        <w:t>合同书</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 w:cs="楷体GB2312"/>
          <w:b/>
          <w:bCs/>
          <w:sz w:val="30"/>
          <w:szCs w:val="30"/>
        </w:rPr>
        <w:t>3.2</w:t>
      </w:r>
      <w:r>
        <w:rPr>
          <w:rFonts w:hint="eastAsia" w:ascii="楷体GB2312" w:hAnsi="楷体GB2312" w:eastAsia="楷体" w:cs="楷体GB2312"/>
          <w:b/>
          <w:bCs/>
          <w:sz w:val="30"/>
          <w:szCs w:val="30"/>
          <w:lang w:val="en-US" w:eastAsia="zh-CN"/>
        </w:rPr>
        <w:t xml:space="preserve"> </w:t>
      </w:r>
      <w:r>
        <w:rPr>
          <w:rFonts w:hint="eastAsia" w:ascii="仿宋GB2312" w:hAnsi="仿宋GB2312" w:eastAsia="仿宋GB2312" w:cs="仿宋GB2312"/>
          <w:sz w:val="30"/>
          <w:szCs w:val="30"/>
        </w:rPr>
        <w:t>中标</w:t>
      </w:r>
      <w:r>
        <w:rPr>
          <w:rFonts w:hint="eastAsia" w:ascii="仿宋GB2312" w:hAnsi="仿宋GB2312" w:eastAsia="仿宋GB2312" w:cs="仿宋GB2312"/>
          <w:sz w:val="30"/>
          <w:szCs w:val="30"/>
          <w:lang w:eastAsia="zh-CN"/>
        </w:rPr>
        <w:t>函</w:t>
      </w:r>
      <w:r>
        <w:rPr>
          <w:rFonts w:hint="eastAsia" w:ascii="仿宋GB2312" w:hAnsi="仿宋GB2312" w:eastAsia="仿宋GB2312" w:cs="仿宋GB2312"/>
          <w:sz w:val="30"/>
          <w:szCs w:val="30"/>
        </w:rPr>
        <w:t>（文件）</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 w:cs="楷体GB2312"/>
          <w:b/>
          <w:bCs/>
          <w:sz w:val="30"/>
          <w:szCs w:val="30"/>
        </w:rPr>
        <w:t>3.3</w:t>
      </w:r>
      <w:r>
        <w:rPr>
          <w:rFonts w:hint="eastAsia" w:ascii="楷体GB2312" w:hAnsi="楷体GB2312" w:eastAsia="楷体" w:cs="楷体GB2312"/>
          <w:b/>
          <w:bCs/>
          <w:sz w:val="30"/>
          <w:szCs w:val="30"/>
          <w:lang w:val="en-US" w:eastAsia="zh-CN"/>
        </w:rPr>
        <w:t xml:space="preserve"> </w:t>
      </w:r>
      <w:r>
        <w:rPr>
          <w:rFonts w:hint="eastAsia" w:ascii="仿宋GB2312" w:hAnsi="仿宋GB2312" w:eastAsia="仿宋GB2312" w:cs="仿宋GB2312"/>
          <w:sz w:val="30"/>
          <w:szCs w:val="30"/>
        </w:rPr>
        <w:t>发包人要求及委托书</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 w:cs="楷体GB2312"/>
          <w:b/>
          <w:bCs/>
          <w:sz w:val="30"/>
          <w:szCs w:val="30"/>
        </w:rPr>
        <w:t>3.4</w:t>
      </w:r>
      <w:r>
        <w:rPr>
          <w:rFonts w:hint="eastAsia" w:ascii="楷体GB2312" w:hAnsi="楷体GB2312" w:eastAsia="楷体" w:cs="楷体GB2312"/>
          <w:b/>
          <w:bCs/>
          <w:sz w:val="30"/>
          <w:szCs w:val="30"/>
          <w:lang w:val="en-US" w:eastAsia="zh-CN"/>
        </w:rPr>
        <w:t xml:space="preserve"> </w:t>
      </w:r>
      <w:r>
        <w:rPr>
          <w:rFonts w:hint="eastAsia" w:ascii="仿宋GB2312" w:hAnsi="仿宋GB2312" w:eastAsia="仿宋GB2312" w:cs="仿宋GB2312"/>
          <w:sz w:val="30"/>
          <w:szCs w:val="30"/>
        </w:rPr>
        <w:t>投标书</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0"/>
        <w:rPr>
          <w:rFonts w:hint="eastAsia" w:ascii="仿宋GB2312" w:hAnsi="仿宋GB2312" w:eastAsia="仿宋GB2312" w:cs="仿宋GB2312"/>
          <w:sz w:val="30"/>
          <w:szCs w:val="30"/>
        </w:rPr>
      </w:pPr>
      <w:r>
        <w:rPr>
          <w:rFonts w:hint="eastAsia" w:ascii="黑体" w:hAnsi="黑体" w:eastAsia="黑体" w:cs="黑体"/>
          <w:sz w:val="30"/>
          <w:szCs w:val="30"/>
        </w:rPr>
        <w:t>第四条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rPr>
        <w:t>本合同项目的名称、规模、阶段、投资及设计内容（根据行业特点填写）</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rPr>
          <w:rFonts w:hint="default" w:ascii="仿宋GB2312" w:hAnsi="仿宋GB2312" w:eastAsia="仿宋GB2312" w:cs="仿宋GB2312"/>
          <w:sz w:val="30"/>
          <w:szCs w:val="30"/>
          <w:u w:val="single"/>
          <w:lang w:val="en-US"/>
        </w:rPr>
      </w:pPr>
      <w:r>
        <w:rPr>
          <w:rFonts w:hint="eastAsia" w:ascii="仿宋GB2312" w:hAnsi="仿宋GB2312" w:eastAsia="仿宋GB2312" w:cs="仿宋GB2312"/>
          <w:sz w:val="30"/>
          <w:szCs w:val="30"/>
          <w:u w:val="none"/>
          <w:lang w:eastAsia="zh-CN"/>
        </w:rPr>
        <w:t>工程名称：</w:t>
      </w:r>
      <w:r>
        <w:rPr>
          <w:rFonts w:hint="eastAsia" w:ascii="仿宋GB2312" w:hAnsi="仿宋GB2312" w:eastAsia="仿宋GB2312" w:cs="仿宋GB2312"/>
          <w:sz w:val="30"/>
          <w:szCs w:val="30"/>
          <w:u w:val="single"/>
          <w:lang w:val="en-US" w:eastAsia="zh-CN"/>
        </w:rPr>
        <w:t xml:space="preserve">                        </w:t>
      </w:r>
    </w:p>
    <w:p>
      <w:pPr>
        <w:keepNext w:val="0"/>
        <w:keepLines w:val="0"/>
        <w:pageBreakBefore w:val="0"/>
        <w:kinsoku/>
        <w:wordWrap/>
        <w:overflowPunct/>
        <w:topLinePunct w:val="0"/>
        <w:bidi w:val="0"/>
        <w:spacing w:line="530" w:lineRule="exact"/>
        <w:ind w:firstLine="601"/>
        <w:rPr>
          <w:rFonts w:hint="default" w:ascii="仿宋GB2312" w:hAnsi="仿宋GB2312" w:eastAsia="仿宋GB2312" w:cs="仿宋GB2312"/>
          <w:sz w:val="30"/>
          <w:szCs w:val="30"/>
          <w:u w:val="single"/>
          <w:lang w:val="en-US" w:eastAsia="zh-CN"/>
        </w:rPr>
      </w:pPr>
      <w:r>
        <w:rPr>
          <w:rFonts w:hint="eastAsia" w:ascii="仿宋GB2312" w:hAnsi="仿宋GB2312" w:eastAsia="仿宋GB2312" w:cs="仿宋GB2312"/>
          <w:sz w:val="30"/>
          <w:szCs w:val="30"/>
          <w:u w:val="none"/>
          <w:lang w:eastAsia="zh-CN"/>
        </w:rPr>
        <w:t>建设规模：</w:t>
      </w:r>
      <w:r>
        <w:rPr>
          <w:rFonts w:hint="eastAsia" w:ascii="仿宋GB2312" w:hAnsi="仿宋GB2312" w:eastAsia="仿宋GB2312" w:cs="仿宋GB2312"/>
          <w:sz w:val="30"/>
          <w:szCs w:val="30"/>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rPr>
          <w:rFonts w:hint="eastAsia" w:ascii="仿宋" w:hAnsi="仿宋" w:eastAsia="仿宋" w:cs="仿宋"/>
          <w:sz w:val="30"/>
          <w:szCs w:val="30"/>
          <w:u w:val="none"/>
          <w:lang w:eastAsia="zh-CN"/>
        </w:rPr>
      </w:pPr>
      <w:r>
        <w:rPr>
          <w:rFonts w:hint="eastAsia" w:ascii="仿宋GB2312" w:hAnsi="仿宋GB2312" w:eastAsia="仿宋GB2312" w:cs="仿宋GB2312"/>
          <w:sz w:val="30"/>
          <w:szCs w:val="30"/>
          <w:u w:val="none"/>
          <w:lang w:val="en-US" w:eastAsia="zh-CN"/>
        </w:rPr>
        <w:t>设计</w:t>
      </w:r>
      <w:r>
        <w:rPr>
          <w:rFonts w:hint="eastAsia" w:ascii="仿宋GB2312" w:hAnsi="仿宋GB2312" w:eastAsia="仿宋GB2312" w:cs="仿宋GB2312"/>
          <w:sz w:val="30"/>
          <w:szCs w:val="30"/>
          <w:u w:val="none"/>
          <w:lang w:eastAsia="zh-CN"/>
        </w:rPr>
        <w:t>阶段：</w:t>
      </w:r>
      <w:r>
        <w:rPr>
          <w:rFonts w:hint="eastAsia" w:ascii="仿宋GB2312" w:hAnsi="仿宋GB2312" w:eastAsia="仿宋GB2312" w:cs="仿宋GB2312"/>
          <w:color w:val="0000FF"/>
          <w:sz w:val="30"/>
          <w:szCs w:val="30"/>
          <w:u w:val="single"/>
          <w:lang w:val="en-US" w:eastAsia="zh-CN"/>
        </w:rPr>
        <w:t xml:space="preserve">                        </w:t>
      </w:r>
      <w:r>
        <w:rPr>
          <w:rFonts w:hint="eastAsia" w:ascii="仿宋GB2312" w:hAnsi="仿宋GB2312" w:eastAsia="仿宋GB2312" w:cs="仿宋GB2312"/>
          <w:sz w:val="30"/>
          <w:szCs w:val="30"/>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u w:val="none"/>
          <w:lang w:eastAsia="zh-CN"/>
        </w:rPr>
        <w:t>工程投资：</w:t>
      </w:r>
      <w:r>
        <w:rPr>
          <w:rFonts w:hint="eastAsia" w:ascii="仿宋" w:hAnsi="仿宋" w:eastAsia="仿宋" w:cs="仿宋"/>
          <w:color w:val="0000FF"/>
          <w:sz w:val="30"/>
          <w:szCs w:val="30"/>
          <w:u w:val="single"/>
          <w:lang w:val="en-US" w:eastAsia="zh-CN"/>
        </w:rPr>
        <w:t xml:space="preserve">                   万元</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keepNext w:val="0"/>
        <w:keepLines w:val="0"/>
        <w:pageBreakBefore w:val="0"/>
        <w:kinsoku/>
        <w:wordWrap/>
        <w:overflowPunct/>
        <w:topLinePunct w:val="0"/>
        <w:bidi w:val="0"/>
        <w:spacing w:line="530" w:lineRule="exact"/>
        <w:ind w:firstLine="601"/>
        <w:rPr>
          <w:rFonts w:hint="eastAsia" w:ascii="仿宋GB2312" w:hAnsi="仿宋GB2312" w:eastAsia="仿宋GB2312" w:cs="仿宋GB2312"/>
          <w:sz w:val="30"/>
          <w:szCs w:val="30"/>
        </w:rPr>
      </w:pPr>
      <w:r>
        <w:rPr>
          <w:rFonts w:hint="eastAsia" w:ascii="仿宋GB2312" w:hAnsi="仿宋GB2312" w:eastAsia="仿宋GB2312" w:cs="仿宋GB2312"/>
          <w:sz w:val="30"/>
          <w:szCs w:val="30"/>
          <w:u w:val="none"/>
          <w:lang w:eastAsia="zh-CN"/>
        </w:rPr>
        <w:t>设计内容：</w:t>
      </w:r>
      <w:r>
        <w:rPr>
          <w:rFonts w:hint="eastAsia" w:ascii="仿宋GB2312" w:hAnsi="仿宋GB2312" w:eastAsia="仿宋GB2312" w:cs="仿宋GB2312"/>
          <w:sz w:val="30"/>
          <w:szCs w:val="30"/>
          <w:u w:val="single"/>
          <w:lang w:val="en-US" w:eastAsia="zh-CN"/>
        </w:rPr>
        <w:t xml:space="preserve">                          </w:t>
      </w:r>
      <w:r>
        <w:rPr>
          <w:rFonts w:hint="eastAsia" w:ascii="仿宋GB2312" w:hAnsi="仿宋GB2312" w:eastAsia="仿宋GB2312" w:cs="仿宋GB2312"/>
          <w:sz w:val="30"/>
          <w:szCs w:val="30"/>
        </w:rPr>
        <w:t xml:space="preserve">           </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textAlignment w:val="auto"/>
        <w:outlineLvl w:val="0"/>
        <w:rPr>
          <w:rFonts w:hint="eastAsia" w:ascii="仿宋GB2312" w:hAnsi="仿宋GB2312" w:eastAsia="仿宋GB2312" w:cs="仿宋GB2312"/>
          <w:sz w:val="30"/>
          <w:szCs w:val="30"/>
        </w:rPr>
      </w:pPr>
      <w:r>
        <w:rPr>
          <w:rFonts w:hint="eastAsia" w:ascii="黑体" w:hAnsi="黑体" w:eastAsia="黑体" w:cs="黑体"/>
          <w:sz w:val="30"/>
          <w:szCs w:val="30"/>
        </w:rPr>
        <w:t xml:space="preserve">第五条 </w:t>
      </w:r>
      <w:r>
        <w:rPr>
          <w:rFonts w:hint="eastAsia" w:ascii="仿宋GB2312" w:hAnsi="仿宋GB2312" w:eastAsia="仿宋GB2312" w:cs="仿宋GB2312"/>
          <w:sz w:val="30"/>
          <w:szCs w:val="30"/>
        </w:rPr>
        <w:t xml:space="preserve"> 发包人向设计人提交的有关资料、文件及时间</w:t>
      </w:r>
    </w:p>
    <w:p>
      <w:pPr>
        <w:pStyle w:val="10"/>
        <w:keepNext w:val="0"/>
        <w:keepLines w:val="0"/>
        <w:pageBreakBefore w:val="0"/>
        <w:kinsoku/>
        <w:wordWrap/>
        <w:overflowPunct/>
        <w:topLinePunct w:val="0"/>
        <w:autoSpaceDE/>
        <w:autoSpaceDN/>
        <w:bidi w:val="0"/>
        <w:adjustRightInd/>
        <w:snapToGrid/>
        <w:spacing w:before="0" w:beforeLines="0" w:beforeAutospacing="0" w:after="0" w:afterLines="0" w:afterAutospacing="0" w:line="530" w:lineRule="exact"/>
        <w:ind w:firstLine="600" w:firstLineChars="200"/>
        <w:jc w:val="both"/>
        <w:textAlignment w:val="auto"/>
        <w:outlineLvl w:val="9"/>
        <w:rPr>
          <w:rFonts w:hint="eastAsia" w:ascii="仿宋GB2312" w:hAnsi="仿宋GB2312" w:eastAsia="仿宋GB2312" w:cs="仿宋GB2312"/>
          <w:kern w:val="2"/>
          <w:sz w:val="30"/>
          <w:szCs w:val="30"/>
          <w:u w:val="single"/>
          <w:lang w:val="en-US" w:eastAsia="zh-CN" w:bidi="ar-SA"/>
        </w:rPr>
      </w:pPr>
      <w:r>
        <w:rPr>
          <w:rFonts w:hint="eastAsia" w:ascii="仿宋GB2312" w:hAnsi="仿宋GB2312" w:eastAsia="仿宋GB2312" w:cs="仿宋GB2312"/>
          <w:kern w:val="2"/>
          <w:sz w:val="30"/>
          <w:szCs w:val="30"/>
          <w:u w:val="single"/>
          <w:lang w:val="en-US" w:eastAsia="zh-CN" w:bidi="ar-SA"/>
        </w:rPr>
        <w:t xml:space="preserve">合同签订后一周内发包人向设计人提供本工程设计所需资料。   </w:t>
      </w:r>
    </w:p>
    <w:p>
      <w:pPr>
        <w:keepNext w:val="0"/>
        <w:keepLines w:val="0"/>
        <w:pageBreakBefore w:val="0"/>
        <w:kinsoku/>
        <w:wordWrap/>
        <w:overflowPunct/>
        <w:topLinePunct w:val="0"/>
        <w:autoSpaceDE/>
        <w:autoSpaceDN/>
        <w:bidi w:val="0"/>
        <w:adjustRightInd/>
        <w:snapToGrid/>
        <w:spacing w:line="530" w:lineRule="exact"/>
        <w:ind w:firstLine="600" w:firstLineChars="200"/>
        <w:jc w:val="both"/>
        <w:textAlignment w:val="auto"/>
        <w:outlineLvl w:val="9"/>
        <w:rPr>
          <w:rFonts w:hint="default" w:ascii="仿宋GB2312" w:hAnsi="仿宋GB2312" w:eastAsia="仿宋GB2312" w:cs="仿宋GB2312"/>
          <w:kern w:val="2"/>
          <w:sz w:val="30"/>
          <w:szCs w:val="30"/>
          <w:u w:val="single"/>
          <w:lang w:val="en-US" w:eastAsia="zh-CN" w:bidi="ar-SA"/>
        </w:rPr>
      </w:pPr>
      <w:r>
        <w:rPr>
          <w:rFonts w:hint="eastAsia" w:ascii="仿宋GB2312" w:hAnsi="仿宋GB2312" w:eastAsia="仿宋GB2312" w:cs="仿宋GB2312"/>
          <w:kern w:val="2"/>
          <w:sz w:val="30"/>
          <w:szCs w:val="30"/>
          <w:u w:val="single"/>
          <w:lang w:val="en-US" w:eastAsia="zh-CN" w:bidi="ar-SA"/>
        </w:rPr>
        <w:t xml:space="preserve">1、基本资料；                        </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textAlignment w:val="auto"/>
        <w:rPr>
          <w:rFonts w:hint="eastAsia" w:ascii="仿宋GB2312" w:hAnsi="仿宋GB2312" w:eastAsia="仿宋GB2312" w:cs="仿宋GB2312"/>
          <w:sz w:val="30"/>
          <w:szCs w:val="30"/>
        </w:rPr>
      </w:pPr>
      <w:r>
        <w:rPr>
          <w:rFonts w:hint="eastAsia" w:ascii="仿宋GB2312" w:hAnsi="仿宋GB2312" w:eastAsia="仿宋GB2312" w:cs="仿宋GB2312"/>
          <w:kern w:val="2"/>
          <w:sz w:val="30"/>
          <w:szCs w:val="30"/>
          <w:u w:val="single"/>
          <w:lang w:val="en-US" w:eastAsia="zh-CN" w:bidi="ar-SA"/>
        </w:rPr>
        <w:t xml:space="preserve">2、本项目的相关文件及附件：（详见设计人提供的资料清单）；   </w:t>
      </w:r>
      <w:r>
        <w:rPr>
          <w:rFonts w:hint="eastAsia" w:ascii="仿宋GB2312" w:hAnsi="仿宋GB2312" w:eastAsia="仿宋GB2312" w:cs="仿宋GB2312"/>
          <w:sz w:val="30"/>
          <w:szCs w:val="30"/>
        </w:rPr>
        <w:t xml:space="preserve">                                            </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textAlignment w:val="auto"/>
        <w:outlineLvl w:val="0"/>
        <w:rPr>
          <w:rFonts w:hint="eastAsia" w:ascii="仿宋GB2312" w:hAnsi="仿宋GB2312" w:eastAsia="仿宋GB2312" w:cs="仿宋GB2312"/>
          <w:sz w:val="30"/>
          <w:szCs w:val="30"/>
        </w:rPr>
      </w:pPr>
      <w:r>
        <w:rPr>
          <w:rFonts w:hint="eastAsia" w:ascii="黑体" w:hAnsi="黑体" w:eastAsia="黑体" w:cs="黑体"/>
          <w:sz w:val="30"/>
          <w:szCs w:val="30"/>
        </w:rPr>
        <w:t>第六条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rPr>
        <w:t>设计人向发包人交付的设计文件、份数、地点及时间</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textAlignment w:val="auto"/>
        <w:outlineLvl w:val="0"/>
        <w:rPr>
          <w:rFonts w:hint="eastAsia" w:ascii="仿宋GB2312" w:hAnsi="仿宋GB2312" w:eastAsia="仿宋GB2312" w:cs="仿宋GB2312"/>
          <w:color w:val="auto"/>
          <w:kern w:val="2"/>
          <w:sz w:val="30"/>
          <w:szCs w:val="30"/>
          <w:u w:val="none"/>
          <w:lang w:val="en-US" w:eastAsia="zh-CN" w:bidi="ar-SA"/>
        </w:rPr>
      </w:pPr>
      <w:r>
        <w:rPr>
          <w:rFonts w:hint="eastAsia" w:ascii="仿宋GB2312" w:hAnsi="仿宋GB2312" w:eastAsia="仿宋GB2312" w:cs="仿宋GB2312"/>
          <w:color w:val="auto"/>
          <w:kern w:val="2"/>
          <w:sz w:val="30"/>
          <w:szCs w:val="30"/>
          <w:u w:val="single"/>
          <w:lang w:val="en-US" w:eastAsia="zh-CN" w:bidi="ar-SA"/>
        </w:rPr>
        <w:t>报批完成后，须向招标人（项目法人）提供完整的报告、概算及图纸</w:t>
      </w:r>
      <w:r>
        <w:rPr>
          <w:rFonts w:hint="eastAsia" w:ascii="仿宋GB2312" w:hAnsi="仿宋GB2312" w:eastAsia="仿宋GB2312" w:cs="仿宋GB2312"/>
          <w:color w:val="auto"/>
          <w:kern w:val="2"/>
          <w:sz w:val="30"/>
          <w:szCs w:val="30"/>
          <w:u w:val="none"/>
          <w:lang w:val="en-US" w:eastAsia="zh-CN" w:bidi="ar-SA"/>
        </w:rPr>
        <w:t>。</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textAlignment w:val="auto"/>
        <w:outlineLvl w:val="0"/>
        <w:rPr>
          <w:rFonts w:hint="eastAsia" w:ascii="仿宋GB2312" w:hAnsi="仿宋GB2312" w:eastAsia="仿宋GB2312" w:cs="仿宋GB2312"/>
          <w:sz w:val="30"/>
          <w:szCs w:val="30"/>
        </w:rPr>
      </w:pPr>
      <w:r>
        <w:rPr>
          <w:rFonts w:hint="eastAsia" w:ascii="黑体" w:hAnsi="黑体" w:eastAsia="黑体" w:cs="黑体"/>
          <w:sz w:val="30"/>
          <w:szCs w:val="30"/>
        </w:rPr>
        <w:t>第七条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rPr>
        <w:t>费用</w:t>
      </w:r>
    </w:p>
    <w:p>
      <w:pPr>
        <w:keepNext w:val="0"/>
        <w:keepLines w:val="0"/>
        <w:pageBreakBefore w:val="0"/>
        <w:widowControl w:val="0"/>
        <w:kinsoku/>
        <w:wordWrap/>
        <w:overflowPunct/>
        <w:topLinePunct w:val="0"/>
        <w:autoSpaceDE/>
        <w:autoSpaceDN/>
        <w:bidi w:val="0"/>
        <w:adjustRightInd/>
        <w:snapToGrid/>
        <w:spacing w:line="530" w:lineRule="exact"/>
        <w:ind w:firstLine="450" w:firstLineChars="150"/>
        <w:textAlignment w:val="auto"/>
        <w:outlineLvl w:val="9"/>
        <w:rPr>
          <w:rFonts w:hint="eastAsia" w:ascii="仿宋GB2312" w:hAnsi="仿宋GB2312" w:eastAsia="仿宋GB2312" w:cs="仿宋GB2312"/>
          <w:kern w:val="2"/>
          <w:sz w:val="30"/>
          <w:szCs w:val="30"/>
          <w:u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530" w:lineRule="exact"/>
        <w:ind w:left="298" w:leftChars="142" w:firstLine="301" w:firstLineChars="100"/>
        <w:textAlignment w:val="auto"/>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7.1</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lang w:eastAsia="zh-CN"/>
        </w:rPr>
        <w:t>经竞争性磋商程序确定</w:t>
      </w:r>
      <w:r>
        <w:rPr>
          <w:rFonts w:hint="eastAsia" w:ascii="仿宋GB2312" w:hAnsi="仿宋GB2312" w:eastAsia="仿宋GB2312" w:cs="仿宋GB2312"/>
          <w:sz w:val="30"/>
          <w:szCs w:val="30"/>
        </w:rPr>
        <w:t>，本合同的设计费为¥</w:t>
      </w:r>
      <w:r>
        <w:rPr>
          <w:rFonts w:hint="eastAsia" w:ascii="仿宋GB2312" w:hAnsi="仿宋GB2312" w:eastAsia="仿宋GB2312" w:cs="仿宋GB2312"/>
          <w:b/>
          <w:bCs/>
          <w:kern w:val="2"/>
          <w:sz w:val="30"/>
          <w:szCs w:val="30"/>
          <w:u w:val="single"/>
          <w:lang w:val="en-US" w:eastAsia="zh-CN" w:bidi="ar-SA"/>
        </w:rPr>
        <w:t xml:space="preserve">           （大写：  元整）</w:t>
      </w:r>
      <w:r>
        <w:rPr>
          <w:rFonts w:hint="eastAsia" w:ascii="仿宋GB2312" w:hAnsi="仿宋GB2312" w:eastAsia="仿宋GB2312" w:cs="仿宋GB2312"/>
          <w:b w:val="0"/>
          <w:bCs w:val="0"/>
          <w:kern w:val="2"/>
          <w:sz w:val="30"/>
          <w:szCs w:val="30"/>
          <w:u w:val="none"/>
          <w:lang w:val="en-US" w:eastAsia="zh-CN" w:bidi="ar-SA"/>
        </w:rPr>
        <w:t>，</w:t>
      </w:r>
      <w:r>
        <w:rPr>
          <w:rFonts w:hint="eastAsia" w:ascii="仿宋GB2312" w:hAnsi="仿宋GB2312" w:eastAsia="仿宋GB2312" w:cs="仿宋GB2312"/>
          <w:sz w:val="30"/>
          <w:szCs w:val="30"/>
        </w:rPr>
        <w:t>收费依据和计算方法按国家和地方有关规定执行，国家和地方没有规定的，由双方商定。</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1"/>
        <w:rPr>
          <w:rFonts w:hint="eastAsia" w:ascii="仿宋GB2312" w:hAnsi="仿宋GB2312" w:eastAsia="仿宋GB2312" w:cs="仿宋GB2312"/>
          <w:sz w:val="30"/>
          <w:szCs w:val="30"/>
          <w:lang w:val="en-US" w:eastAsia="zh-CN"/>
        </w:rPr>
      </w:pPr>
      <w:r>
        <w:rPr>
          <w:rFonts w:hint="eastAsia" w:ascii="楷体GB2312" w:hAnsi="楷体GB2312" w:eastAsia="楷体GB2312" w:cs="楷体GB2312"/>
          <w:b/>
          <w:bCs/>
          <w:sz w:val="30"/>
          <w:szCs w:val="30"/>
        </w:rPr>
        <w:t>7.2</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如果上述费用为估算设计费，则双方在初步设计审批后，按批准的初步设计概算核算设计费。工程建设期间如遇概算调整，则设计费也应做相应的调整。</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0"/>
        <w:rPr>
          <w:rFonts w:hint="eastAsia" w:ascii="仿宋GB2312" w:hAnsi="仿宋GB2312" w:eastAsia="仿宋GB2312" w:cs="仿宋GB2312"/>
          <w:sz w:val="30"/>
          <w:szCs w:val="30"/>
        </w:rPr>
      </w:pPr>
      <w:r>
        <w:rPr>
          <w:rFonts w:hint="eastAsia" w:ascii="黑体" w:hAnsi="黑体" w:eastAsia="黑体" w:cs="黑体"/>
          <w:sz w:val="30"/>
          <w:szCs w:val="30"/>
        </w:rPr>
        <w:t>第八条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rPr>
        <w:t>支付方式</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8.1</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本合同生效后三天内，发包人支付设计费总额的</w:t>
      </w:r>
      <w:r>
        <w:rPr>
          <w:rFonts w:hint="eastAsia" w:ascii="仿宋GB2312" w:hAnsi="仿宋GB2312" w:eastAsia="仿宋GB2312" w:cs="仿宋GB2312"/>
          <w:sz w:val="30"/>
          <w:szCs w:val="30"/>
          <w:lang w:val="en-US" w:eastAsia="zh-CN"/>
        </w:rPr>
        <w:t>2</w:t>
      </w:r>
      <w:r>
        <w:rPr>
          <w:rFonts w:hint="eastAsia" w:ascii="仿宋GB2312" w:hAnsi="仿宋GB2312" w:eastAsia="仿宋GB2312" w:cs="仿宋GB2312"/>
          <w:sz w:val="30"/>
          <w:szCs w:val="30"/>
        </w:rPr>
        <w:t>0%，计¥</w:t>
      </w:r>
      <w:r>
        <w:rPr>
          <w:rFonts w:hint="eastAsia" w:ascii="仿宋GB2312" w:hAnsi="仿宋GB2312" w:eastAsia="仿宋GB2312" w:cs="仿宋GB2312"/>
          <w:sz w:val="30"/>
          <w:szCs w:val="30"/>
          <w:u w:val="single"/>
          <w:lang w:val="en-US" w:eastAsia="zh-CN"/>
        </w:rPr>
        <w:t xml:space="preserve">    元（    元整）</w:t>
      </w:r>
      <w:r>
        <w:rPr>
          <w:rFonts w:hint="eastAsia" w:ascii="仿宋GB2312" w:hAnsi="仿宋GB2312" w:eastAsia="仿宋GB2312" w:cs="仿宋GB2312"/>
          <w:sz w:val="30"/>
          <w:szCs w:val="30"/>
        </w:rPr>
        <w:t>为定金(合同结算时，定金抵作设计费)。</w:t>
      </w:r>
    </w:p>
    <w:p>
      <w:pPr>
        <w:keepNext w:val="0"/>
        <w:keepLines w:val="0"/>
        <w:pageBreakBefore w:val="0"/>
        <w:kinsoku/>
        <w:wordWrap/>
        <w:overflowPunct/>
        <w:topLinePunct w:val="0"/>
        <w:bidi w:val="0"/>
        <w:spacing w:line="530" w:lineRule="exact"/>
        <w:ind w:firstLine="602" w:firstLineChars="200"/>
        <w:rPr>
          <w:rFonts w:hint="eastAsia" w:ascii="仿宋GB2312" w:hAnsi="仿宋GB2312" w:eastAsia="仿宋GB2312" w:cs="仿宋GB2312"/>
          <w:sz w:val="30"/>
          <w:szCs w:val="30"/>
          <w:lang w:val="en-US" w:eastAsia="zh-CN"/>
        </w:rPr>
      </w:pPr>
      <w:r>
        <w:rPr>
          <w:rFonts w:hint="eastAsia" w:ascii="楷体GB2312" w:hAnsi="楷体GB2312" w:eastAsia="楷体GB2312" w:cs="楷体GB2312"/>
          <w:b/>
          <w:bCs/>
          <w:sz w:val="30"/>
          <w:szCs w:val="30"/>
        </w:rPr>
        <w:t>8.2</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设计人提交</w:t>
      </w:r>
      <w:r>
        <w:rPr>
          <w:rFonts w:hint="eastAsia" w:ascii="仿宋GB2312" w:hAnsi="仿宋GB2312" w:eastAsia="仿宋GB2312" w:cs="仿宋GB2312"/>
          <w:sz w:val="30"/>
          <w:szCs w:val="30"/>
          <w:u w:val="single"/>
          <w:lang w:val="en-US" w:eastAsia="zh-CN"/>
        </w:rPr>
        <w:t>施工图</w:t>
      </w:r>
      <w:r>
        <w:rPr>
          <w:rFonts w:hint="eastAsia" w:ascii="仿宋GB2312" w:hAnsi="仿宋GB2312" w:eastAsia="仿宋GB2312" w:cs="仿宋GB2312"/>
          <w:sz w:val="30"/>
          <w:szCs w:val="30"/>
          <w:lang w:eastAsia="zh-CN"/>
        </w:rPr>
        <w:t>设计</w:t>
      </w:r>
      <w:r>
        <w:rPr>
          <w:rFonts w:hint="eastAsia" w:ascii="仿宋GB2312" w:hAnsi="仿宋GB2312" w:eastAsia="仿宋GB2312" w:cs="仿宋GB2312"/>
          <w:sz w:val="30"/>
          <w:szCs w:val="30"/>
        </w:rPr>
        <w:t>文件后三天内，</w:t>
      </w:r>
      <w:r>
        <w:rPr>
          <w:rFonts w:hint="eastAsia" w:ascii="仿宋GB2312" w:hAnsi="仿宋GB2312" w:eastAsia="仿宋GB2312" w:cs="仿宋GB2312"/>
          <w:sz w:val="30"/>
          <w:szCs w:val="30"/>
          <w:lang w:eastAsia="zh-CN"/>
        </w:rPr>
        <w:t>发包人支付设计费总额的</w:t>
      </w:r>
      <w:r>
        <w:rPr>
          <w:rFonts w:hint="eastAsia" w:ascii="仿宋GB2312" w:hAnsi="仿宋GB2312" w:eastAsia="仿宋GB2312" w:cs="仿宋GB2312"/>
          <w:sz w:val="30"/>
          <w:szCs w:val="30"/>
          <w:lang w:val="en-US" w:eastAsia="zh-CN"/>
        </w:rPr>
        <w:t>60%，计</w:t>
      </w:r>
      <w:r>
        <w:rPr>
          <w:rFonts w:hint="eastAsia" w:ascii="仿宋GB2312" w:hAnsi="仿宋GB2312" w:eastAsia="仿宋GB2312" w:cs="仿宋GB2312"/>
          <w:sz w:val="30"/>
          <w:szCs w:val="30"/>
        </w:rPr>
        <w:t>¥</w:t>
      </w:r>
      <w:r>
        <w:rPr>
          <w:rFonts w:hint="eastAsia" w:ascii="仿宋GB2312" w:hAnsi="仿宋GB2312" w:eastAsia="仿宋GB2312" w:cs="仿宋GB2312"/>
          <w:sz w:val="30"/>
          <w:szCs w:val="30"/>
          <w:u w:val="single"/>
          <w:lang w:val="en-US" w:eastAsia="zh-CN"/>
        </w:rPr>
        <w:t xml:space="preserve">    元（    元整）</w:t>
      </w:r>
      <w:r>
        <w:rPr>
          <w:rFonts w:hint="eastAsia" w:ascii="仿宋GB2312" w:hAnsi="仿宋GB2312" w:eastAsia="仿宋GB2312" w:cs="仿宋GB2312"/>
          <w:sz w:val="30"/>
          <w:szCs w:val="30"/>
          <w:lang w:val="en-US" w:eastAsia="zh-CN"/>
        </w:rPr>
        <w:t>；之后，发包人应按设计人所完成的施工图工作量比例，分期分批向设计人支付总设计费的20%，计</w:t>
      </w:r>
      <w:r>
        <w:rPr>
          <w:rFonts w:hint="eastAsia" w:ascii="仿宋GB2312" w:hAnsi="仿宋GB2312" w:eastAsia="仿宋GB2312" w:cs="仿宋GB2312"/>
          <w:sz w:val="30"/>
          <w:szCs w:val="30"/>
        </w:rPr>
        <w:t>¥</w:t>
      </w:r>
      <w:r>
        <w:rPr>
          <w:rFonts w:hint="eastAsia" w:ascii="仿宋GB2312" w:hAnsi="仿宋GB2312" w:eastAsia="仿宋GB2312" w:cs="仿宋GB2312"/>
          <w:sz w:val="30"/>
          <w:szCs w:val="30"/>
          <w:u w:val="single"/>
          <w:lang w:val="en-US" w:eastAsia="zh-CN"/>
        </w:rPr>
        <w:t xml:space="preserve">    元（    元整）</w:t>
      </w:r>
      <w:r>
        <w:rPr>
          <w:rFonts w:hint="eastAsia" w:ascii="仿宋GB2312" w:hAnsi="仿宋GB2312" w:eastAsia="仿宋GB2312" w:cs="仿宋GB2312"/>
          <w:sz w:val="30"/>
          <w:szCs w:val="30"/>
          <w:lang w:val="en-US" w:eastAsia="zh-CN"/>
        </w:rPr>
        <w:t>，施工图完成后，发包人结清设计费，不留尾款。</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8.3</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双方委托银行代付代收有关费用。</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0"/>
        <w:rPr>
          <w:rFonts w:hint="eastAsia" w:ascii="仿宋GB2312" w:hAnsi="仿宋GB2312" w:eastAsia="仿宋GB2312" w:cs="仿宋GB2312"/>
          <w:sz w:val="30"/>
          <w:szCs w:val="30"/>
        </w:rPr>
      </w:pPr>
      <w:r>
        <w:rPr>
          <w:rFonts w:hint="eastAsia" w:ascii="黑体" w:hAnsi="黑体" w:eastAsia="黑体" w:cs="黑体"/>
          <w:sz w:val="30"/>
          <w:szCs w:val="30"/>
        </w:rPr>
        <w:t>第九条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rPr>
        <w:t>双方责任</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9.1</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发包人责任</w:t>
      </w:r>
    </w:p>
    <w:p>
      <w:pPr>
        <w:pStyle w:val="2"/>
        <w:keepNext w:val="0"/>
        <w:keepLines w:val="0"/>
        <w:pageBreakBefore w:val="0"/>
        <w:kinsoku/>
        <w:wordWrap/>
        <w:overflowPunct/>
        <w:topLinePunct w:val="0"/>
        <w:bidi w:val="0"/>
        <w:spacing w:line="530" w:lineRule="exact"/>
        <w:ind w:firstLine="602" w:firstLineChars="200"/>
        <w:rPr>
          <w:rFonts w:hint="eastAsia"/>
        </w:rPr>
      </w:pPr>
      <w:r>
        <w:rPr>
          <w:rFonts w:hint="eastAsia" w:ascii="仿宋GB2312" w:hAnsi="仿宋GB2312" w:eastAsia="仿宋GB2312" w:cs="仿宋GB2312"/>
          <w:b/>
          <w:bCs/>
          <w:sz w:val="30"/>
          <w:szCs w:val="30"/>
        </w:rPr>
        <w:t>9.1.1</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发包人按本合同第五条规定的内容，在规定的时间内向设计</w:t>
      </w:r>
    </w:p>
    <w:p>
      <w:pPr>
        <w:keepNext w:val="0"/>
        <w:keepLines w:val="0"/>
        <w:pageBreakBefore w:val="0"/>
        <w:kinsoku/>
        <w:wordWrap/>
        <w:overflowPunct/>
        <w:topLinePunct w:val="0"/>
        <w:autoSpaceDE w:val="0"/>
        <w:autoSpaceDN w:val="0"/>
        <w:bidi w:val="0"/>
        <w:adjustRightInd w:val="0"/>
        <w:snapToGrid w:val="0"/>
        <w:spacing w:line="530" w:lineRule="exact"/>
        <w:outlineLvl w:val="1"/>
        <w:rPr>
          <w:rFonts w:hint="eastAsia" w:ascii="仿宋GB2312" w:hAnsi="仿宋GB2312" w:eastAsia="仿宋GB2312" w:cs="仿宋GB2312"/>
          <w:sz w:val="30"/>
          <w:szCs w:val="30"/>
        </w:rPr>
      </w:pPr>
      <w:r>
        <w:rPr>
          <w:rFonts w:hint="eastAsia" w:ascii="仿宋GB2312" w:hAnsi="仿宋GB2312" w:eastAsia="仿宋GB2312" w:cs="仿宋GB2312"/>
          <w:sz w:val="30"/>
          <w:szCs w:val="30"/>
        </w:rPr>
        <w:t>人提交基础资料及文件，并对其完整性、正确性及时限负责。发包人不得要求设计人违反国家有关标准进行设计。</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发包人提交上述资料及文件超过规定期限15天以内，设计人按本合同第六条规定的交付设计文件时间顺延；发包人交付上述资料及文件超过规定期限15天以上时，设计人有权重新确定提交设计文件的时间。</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9"/>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9.1.2</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发包人变更委托设计项目、规模、条件或因提交的资料错误，或所提交资料作较大修改，以致造成设计人设计返工时，双方除另行协</w:t>
      </w:r>
    </w:p>
    <w:p>
      <w:pPr>
        <w:keepNext w:val="0"/>
        <w:keepLines w:val="0"/>
        <w:pageBreakBefore w:val="0"/>
        <w:widowControl w:val="0"/>
        <w:kinsoku/>
        <w:wordWrap/>
        <w:overflowPunct/>
        <w:topLinePunct w:val="0"/>
        <w:autoSpaceDE w:val="0"/>
        <w:autoSpaceDN w:val="0"/>
        <w:bidi w:val="0"/>
        <w:adjustRightInd w:val="0"/>
        <w:snapToGrid w:val="0"/>
        <w:spacing w:line="530" w:lineRule="exact"/>
        <w:textAlignment w:val="auto"/>
        <w:outlineLvl w:val="9"/>
        <w:rPr>
          <w:rFonts w:hint="eastAsia" w:ascii="仿宋GB2312" w:hAnsi="仿宋GB2312" w:eastAsia="仿宋GB2312" w:cs="仿宋GB2312"/>
          <w:sz w:val="30"/>
          <w:szCs w:val="30"/>
        </w:rPr>
      </w:pPr>
      <w:r>
        <w:rPr>
          <w:rFonts w:hint="eastAsia" w:ascii="仿宋GB2312" w:hAnsi="仿宋GB2312" w:eastAsia="仿宋GB2312" w:cs="仿宋GB2312"/>
          <w:sz w:val="30"/>
          <w:szCs w:val="30"/>
        </w:rPr>
        <w:t>商签订补充协议(或另订合同)、重新明确有关条款外，发包人应按设计人所耗工作量向设计人支付返工费。</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u w:val="single"/>
          <w:lang w:val="en-US" w:eastAsia="zh-CN"/>
        </w:rPr>
      </w:pP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2"/>
        <w:rPr>
          <w:rFonts w:hint="eastAsia" w:ascii="仿宋GB2312" w:hAnsi="仿宋GB2312" w:eastAsia="仿宋GB2312" w:cs="仿宋GB2312"/>
          <w:sz w:val="30"/>
          <w:szCs w:val="30"/>
        </w:rPr>
      </w:pPr>
      <w:r>
        <w:rPr>
          <w:rFonts w:hint="eastAsia" w:ascii="仿宋GB2312" w:hAnsi="仿宋GB2312" w:eastAsia="仿宋GB2312" w:cs="仿宋GB2312"/>
          <w:sz w:val="30"/>
          <w:szCs w:val="30"/>
        </w:rPr>
        <w:t>在未签订合同前发包人已同意，设计人为发包人所做的各项设计工作，发包人应支付相应设计费。</w:t>
      </w:r>
    </w:p>
    <w:p>
      <w:pPr>
        <w:keepNext w:val="0"/>
        <w:keepLines w:val="0"/>
        <w:pageBreakBefore w:val="0"/>
        <w:widowControl w:val="0"/>
        <w:kinsoku/>
        <w:wordWrap/>
        <w:overflowPunct/>
        <w:topLinePunct w:val="0"/>
        <w:autoSpaceDE/>
        <w:autoSpaceDN/>
        <w:bidi w:val="0"/>
        <w:adjustRightInd w:val="0"/>
        <w:snapToGrid w:val="0"/>
        <w:spacing w:line="530" w:lineRule="exact"/>
        <w:ind w:firstLine="602" w:firstLineChars="200"/>
        <w:textAlignment w:val="auto"/>
        <w:rPr>
          <w:rFonts w:hint="eastAsia" w:ascii="宋体" w:hAnsi="宋体"/>
          <w:sz w:val="28"/>
        </w:rPr>
      </w:pPr>
      <w:r>
        <w:rPr>
          <w:rFonts w:hint="eastAsia" w:ascii="仿宋GB2312" w:hAnsi="仿宋GB2312" w:eastAsia="仿宋GB2312" w:cs="仿宋GB2312"/>
          <w:b/>
          <w:bCs/>
          <w:sz w:val="30"/>
          <w:szCs w:val="30"/>
        </w:rPr>
        <w:t>9.1.3</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2"/>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9.1.</w:t>
      </w:r>
      <w:r>
        <w:rPr>
          <w:rFonts w:hint="eastAsia" w:ascii="仿宋GB2312" w:hAnsi="仿宋GB2312" w:eastAsia="仿宋GB2312" w:cs="仿宋GB2312"/>
          <w:b/>
          <w:bCs/>
          <w:sz w:val="30"/>
          <w:szCs w:val="30"/>
          <w:lang w:val="en-US" w:eastAsia="zh-CN"/>
        </w:rPr>
        <w:t xml:space="preserve">4 </w:t>
      </w:r>
      <w:r>
        <w:rPr>
          <w:rFonts w:hint="eastAsia" w:ascii="仿宋GB2312" w:hAnsi="仿宋GB2312" w:eastAsia="仿宋GB2312" w:cs="仿宋GB2312"/>
          <w:sz w:val="30"/>
          <w:szCs w:val="30"/>
        </w:rPr>
        <w:t>发包人必须按合同规定支付定金，收到定金作为设计人设计开工的标志。未收到定金，设计人有权推迟设计工作的开工时间，且交付文件的时间顺延。</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2"/>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9.1.5</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2"/>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9.1.6</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发包人要求设计人比合同规定时间提前交付设计文件时，须征得设计人同意，不得严重背离合同设计周期，且发包人应支付赶工费。</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2"/>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9.1.7</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发包人应为设计人派驻现场的工作人员提供工作、生活及交通等方面的便利条件及必要的劳动保护装备。</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2"/>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9.1.8</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设计文件中选用的国家标准图、部标准图及地方标准图由发包人负责解决。</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9.1.9</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承担本项目外国专家来设计人办公室工作的接待费(包括传</w:t>
      </w:r>
    </w:p>
    <w:p>
      <w:pPr>
        <w:keepNext w:val="0"/>
        <w:keepLines w:val="0"/>
        <w:pageBreakBefore w:val="0"/>
        <w:kinsoku/>
        <w:wordWrap/>
        <w:overflowPunct/>
        <w:topLinePunct w:val="0"/>
        <w:autoSpaceDE w:val="0"/>
        <w:autoSpaceDN w:val="0"/>
        <w:bidi w:val="0"/>
        <w:adjustRightInd w:val="0"/>
        <w:snapToGrid w:val="0"/>
        <w:spacing w:line="530" w:lineRule="exact"/>
        <w:outlineLvl w:val="2"/>
        <w:rPr>
          <w:rFonts w:hint="eastAsia" w:ascii="仿宋GB2312" w:hAnsi="仿宋GB2312" w:eastAsia="仿宋GB2312" w:cs="仿宋GB2312"/>
          <w:sz w:val="30"/>
          <w:szCs w:val="30"/>
        </w:rPr>
      </w:pPr>
      <w:r>
        <w:rPr>
          <w:rFonts w:hint="eastAsia" w:ascii="仿宋GB2312" w:hAnsi="仿宋GB2312" w:eastAsia="仿宋GB2312" w:cs="仿宋GB2312"/>
          <w:sz w:val="30"/>
          <w:szCs w:val="30"/>
        </w:rPr>
        <w:t>真、电话、复印、办公等费用)。</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9.2</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设计人责任</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2"/>
        <w:rPr>
          <w:rFonts w:hint="eastAsia"/>
        </w:rPr>
      </w:pPr>
      <w:r>
        <w:rPr>
          <w:rFonts w:hint="eastAsia" w:ascii="仿宋GB2312" w:hAnsi="仿宋GB2312" w:eastAsia="仿宋GB2312" w:cs="仿宋GB2312"/>
          <w:b/>
          <w:bCs/>
          <w:sz w:val="30"/>
          <w:szCs w:val="30"/>
        </w:rPr>
        <w:t>9.2.1</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设计人应按国家规定和合同约定的技术规范、标准进行设计，按本合同第六条规定的内容、时间及份数向发包人交付设计文件(出</w:t>
      </w:r>
    </w:p>
    <w:p>
      <w:pPr>
        <w:keepNext w:val="0"/>
        <w:keepLines w:val="0"/>
        <w:pageBreakBefore w:val="0"/>
        <w:kinsoku/>
        <w:wordWrap/>
        <w:overflowPunct/>
        <w:topLinePunct w:val="0"/>
        <w:autoSpaceDE w:val="0"/>
        <w:autoSpaceDN w:val="0"/>
        <w:bidi w:val="0"/>
        <w:adjustRightInd w:val="0"/>
        <w:snapToGrid w:val="0"/>
        <w:spacing w:line="530" w:lineRule="exact"/>
        <w:outlineLvl w:val="2"/>
        <w:rPr>
          <w:rFonts w:hint="eastAsia" w:ascii="仿宋GB2312" w:hAnsi="仿宋GB2312" w:eastAsia="仿宋GB2312" w:cs="仿宋GB2312"/>
          <w:sz w:val="30"/>
          <w:szCs w:val="30"/>
          <w:lang w:eastAsia="zh-CN"/>
        </w:rPr>
      </w:pPr>
      <w:r>
        <w:rPr>
          <w:rFonts w:hint="eastAsia" w:ascii="仿宋GB2312" w:hAnsi="仿宋GB2312" w:eastAsia="仿宋GB2312" w:cs="仿宋GB2312"/>
          <w:sz w:val="30"/>
          <w:szCs w:val="30"/>
        </w:rPr>
        <w:t>现9.1.1、9.1.2、9.1.4、9.1.5规定有关交付设计文件顺延的情况除外)。并对提交的设计文件的质量负责。</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2"/>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9.2.2</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设计合理使用年限为符合国家现行规范规程要求。</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2"/>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9.2.3</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负责对外商的设计资料进行审查，负责该合同项目的设计联络工作。</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2"/>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9.2.4</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w:t>
      </w:r>
      <w:r>
        <w:rPr>
          <w:rFonts w:hint="eastAsia" w:ascii="仿宋GB2312" w:hAnsi="仿宋GB2312" w:eastAsia="仿宋GB2312" w:cs="仿宋GB2312"/>
          <w:sz w:val="30"/>
          <w:szCs w:val="30"/>
          <w:u w:val="single"/>
        </w:rPr>
        <w:t>╱</w:t>
      </w:r>
      <w:r>
        <w:rPr>
          <w:rFonts w:hint="eastAsia" w:ascii="仿宋GB2312" w:hAnsi="仿宋GB2312" w:eastAsia="仿宋GB2312" w:cs="仿宋GB2312"/>
          <w:sz w:val="30"/>
          <w:szCs w:val="30"/>
        </w:rPr>
        <w:t>%。</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9.2.5</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由于设计人原因，延误了设计文件交付时间，每延误一天，</w:t>
      </w:r>
    </w:p>
    <w:p>
      <w:pPr>
        <w:keepNext w:val="0"/>
        <w:keepLines w:val="0"/>
        <w:pageBreakBefore w:val="0"/>
        <w:kinsoku/>
        <w:wordWrap/>
        <w:overflowPunct/>
        <w:topLinePunct w:val="0"/>
        <w:autoSpaceDE w:val="0"/>
        <w:autoSpaceDN w:val="0"/>
        <w:bidi w:val="0"/>
        <w:adjustRightInd w:val="0"/>
        <w:snapToGrid w:val="0"/>
        <w:spacing w:line="530" w:lineRule="exact"/>
        <w:outlineLvl w:val="2"/>
        <w:rPr>
          <w:rFonts w:hint="eastAsia" w:ascii="仿宋GB2312" w:hAnsi="仿宋GB2312" w:eastAsia="仿宋GB2312" w:cs="仿宋GB2312"/>
          <w:sz w:val="30"/>
          <w:szCs w:val="30"/>
        </w:rPr>
      </w:pPr>
      <w:r>
        <w:rPr>
          <w:rFonts w:hint="eastAsia" w:ascii="仿宋GB2312" w:hAnsi="仿宋GB2312" w:eastAsia="仿宋GB2312" w:cs="仿宋GB2312"/>
          <w:sz w:val="30"/>
          <w:szCs w:val="30"/>
        </w:rPr>
        <w:t>应减收该项目应收设计费的千分之二。</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outlineLvl w:val="2"/>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9.2.6</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合同生效后，设计人要求终止或解除合同，设计人应双倍返还发包人已支付的定金。</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rPr>
          <w:rFonts w:hint="eastAsia" w:ascii="仿宋GB2312" w:hAnsi="仿宋GB2312" w:eastAsia="仿宋GB2312" w:cs="仿宋GB2312"/>
          <w:sz w:val="30"/>
          <w:szCs w:val="30"/>
        </w:rPr>
      </w:pPr>
      <w:r>
        <w:rPr>
          <w:rFonts w:hint="eastAsia" w:ascii="仿宋GB2312" w:hAnsi="仿宋GB2312" w:eastAsia="仿宋GB2312" w:cs="仿宋GB2312"/>
          <w:b/>
          <w:bCs/>
          <w:sz w:val="30"/>
          <w:szCs w:val="30"/>
        </w:rPr>
        <w:t>9.2.7</w:t>
      </w:r>
      <w:r>
        <w:rPr>
          <w:rFonts w:hint="eastAsia" w:ascii="仿宋GB2312" w:hAnsi="仿宋GB2312" w:eastAsia="仿宋GB2312" w:cs="仿宋GB2312"/>
          <w:b/>
          <w:bCs/>
          <w:sz w:val="30"/>
          <w:szCs w:val="30"/>
          <w:lang w:val="en-US" w:eastAsia="zh-CN"/>
        </w:rPr>
        <w:t xml:space="preserve"> </w:t>
      </w:r>
      <w:r>
        <w:rPr>
          <w:rFonts w:hint="eastAsia" w:ascii="仿宋GB2312" w:hAnsi="仿宋GB2312" w:eastAsia="仿宋GB2312" w:cs="仿宋GB2312"/>
          <w:sz w:val="30"/>
          <w:szCs w:val="30"/>
        </w:rPr>
        <w:t>设计人交付设计文件后，按规定参加有关上级的设计审查，并根据审查结论负责不超出原定范围的内容做必要调整补充。设计人按合同规定时限交付设计文件一年内项目开始施工，负责向发包人及施工</w:t>
      </w:r>
    </w:p>
    <w:p>
      <w:pPr>
        <w:keepNext w:val="0"/>
        <w:keepLines w:val="0"/>
        <w:pageBreakBefore w:val="0"/>
        <w:kinsoku/>
        <w:wordWrap/>
        <w:overflowPunct/>
        <w:topLinePunct w:val="0"/>
        <w:autoSpaceDE w:val="0"/>
        <w:autoSpaceDN w:val="0"/>
        <w:bidi w:val="0"/>
        <w:adjustRightInd w:val="0"/>
        <w:snapToGrid w:val="0"/>
        <w:spacing w:line="530" w:lineRule="exact"/>
        <w:outlineLvl w:val="2"/>
        <w:rPr>
          <w:rFonts w:hint="eastAsia" w:ascii="宋体" w:hAnsi="宋体"/>
          <w:sz w:val="28"/>
        </w:rPr>
      </w:pPr>
      <w:r>
        <w:rPr>
          <w:rFonts w:hint="eastAsia" w:ascii="仿宋GB2312" w:hAnsi="仿宋GB2312" w:eastAsia="仿宋GB2312" w:cs="仿宋GB2312"/>
          <w:sz w:val="30"/>
          <w:szCs w:val="30"/>
        </w:rPr>
        <w:t>单位进行设计交底、处理有关设计问题和参加竣工验收。在一年内项目尚未开始施工，设计人仍负责上述工作，可按所需工作量向发包人适当收取咨询服务费，收费额由双方商定。</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0"/>
        <w:rPr>
          <w:rFonts w:hint="eastAsia" w:ascii="仿宋GB2312" w:hAnsi="仿宋GB2312" w:eastAsia="仿宋GB2312" w:cs="仿宋GB2312"/>
          <w:sz w:val="30"/>
          <w:szCs w:val="30"/>
        </w:rPr>
      </w:pPr>
      <w:r>
        <w:rPr>
          <w:rFonts w:hint="eastAsia" w:ascii="黑体" w:hAnsi="黑体" w:eastAsia="黑体" w:cs="黑体"/>
          <w:sz w:val="30"/>
          <w:szCs w:val="30"/>
        </w:rPr>
        <w:t>第十条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rPr>
        <w:t>保密</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0" w:firstLineChars="200"/>
        <w:textAlignment w:val="auto"/>
        <w:outlineLvl w:val="9"/>
        <w:rPr>
          <w:rFonts w:hint="eastAsia" w:ascii="仿宋GB2312" w:hAnsi="仿宋GB2312" w:eastAsia="仿宋GB2312" w:cs="仿宋GB2312"/>
          <w:sz w:val="30"/>
          <w:szCs w:val="30"/>
        </w:rPr>
      </w:pPr>
      <w:r>
        <w:rPr>
          <w:rFonts w:hint="eastAsia" w:ascii="仿宋GB2312" w:hAnsi="仿宋GB2312" w:eastAsia="仿宋GB2312" w:cs="仿宋GB2312"/>
          <w:sz w:val="30"/>
          <w:szCs w:val="30"/>
        </w:rPr>
        <w:t>双方均应保护对方的知识产权，未经对方同意，任何一方均不得对</w:t>
      </w:r>
    </w:p>
    <w:p>
      <w:pPr>
        <w:pStyle w:val="2"/>
        <w:keepNext w:val="0"/>
        <w:keepLines w:val="0"/>
        <w:pageBreakBefore w:val="0"/>
        <w:widowControl w:val="0"/>
        <w:kinsoku/>
        <w:wordWrap/>
        <w:overflowPunct/>
        <w:topLinePunct w:val="0"/>
        <w:bidi w:val="0"/>
        <w:spacing w:after="0" w:line="530" w:lineRule="exact"/>
        <w:textAlignment w:val="auto"/>
        <w:rPr>
          <w:rFonts w:hint="eastAsia"/>
          <w:lang w:eastAsia="zh-CN"/>
        </w:rPr>
      </w:pPr>
      <w:r>
        <w:rPr>
          <w:rFonts w:hint="eastAsia" w:ascii="仿宋GB2312" w:hAnsi="仿宋GB2312" w:eastAsia="仿宋GB2312" w:cs="仿宋GB2312"/>
          <w:sz w:val="30"/>
          <w:szCs w:val="30"/>
        </w:rPr>
        <w:t>对方的资料及文件擅自修改、复制或向第三人转让或用于本合同项目外</w:t>
      </w:r>
    </w:p>
    <w:p>
      <w:pPr>
        <w:keepNext w:val="0"/>
        <w:keepLines w:val="0"/>
        <w:pageBreakBefore w:val="0"/>
        <w:kinsoku/>
        <w:wordWrap/>
        <w:overflowPunct/>
        <w:topLinePunct w:val="0"/>
        <w:autoSpaceDE w:val="0"/>
        <w:autoSpaceDN w:val="0"/>
        <w:bidi w:val="0"/>
        <w:adjustRightInd w:val="0"/>
        <w:snapToGrid w:val="0"/>
        <w:spacing w:line="530" w:lineRule="exact"/>
        <w:rPr>
          <w:rFonts w:hint="eastAsia" w:ascii="仿宋GB2312" w:hAnsi="仿宋GB2312" w:eastAsia="仿宋GB2312" w:cs="仿宋GB2312"/>
          <w:sz w:val="30"/>
          <w:szCs w:val="30"/>
        </w:rPr>
      </w:pPr>
      <w:r>
        <w:rPr>
          <w:rFonts w:hint="eastAsia" w:ascii="仿宋GB2312" w:hAnsi="仿宋GB2312" w:eastAsia="仿宋GB2312" w:cs="仿宋GB2312"/>
          <w:sz w:val="30"/>
          <w:szCs w:val="30"/>
        </w:rPr>
        <w:t>的项目。如发生以上情况，泄密</w:t>
      </w:r>
      <w:r>
        <w:rPr>
          <w:rFonts w:hint="eastAsia" w:ascii="仿宋GB2312" w:hAnsi="仿宋GB2312" w:eastAsia="仿宋GB2312" w:cs="仿宋GB2312"/>
          <w:sz w:val="30"/>
          <w:szCs w:val="30"/>
          <w:lang w:eastAsia="zh-CN"/>
        </w:rPr>
        <w:t>方</w:t>
      </w:r>
      <w:r>
        <w:rPr>
          <w:rFonts w:hint="eastAsia" w:ascii="仿宋GB2312" w:hAnsi="仿宋GB2312" w:eastAsia="仿宋GB2312" w:cs="仿宋GB2312"/>
          <w:sz w:val="30"/>
          <w:szCs w:val="30"/>
        </w:rPr>
        <w:t>承担一切由此引起的后果并承担赔偿责任。</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0"/>
        <w:rPr>
          <w:rFonts w:hint="eastAsia" w:ascii="仿宋GB2312" w:hAnsi="仿宋GB2312" w:eastAsia="黑体" w:cs="仿宋GB2312"/>
          <w:sz w:val="30"/>
          <w:szCs w:val="30"/>
          <w:lang w:eastAsia="zh-CN"/>
        </w:rPr>
      </w:pPr>
      <w:r>
        <w:rPr>
          <w:rFonts w:hint="eastAsia" w:ascii="黑体" w:hAnsi="黑体" w:eastAsia="黑体" w:cs="黑体"/>
          <w:sz w:val="30"/>
          <w:szCs w:val="30"/>
        </w:rPr>
        <w:t>第十一条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lang w:val="en-US" w:eastAsia="zh-CN"/>
        </w:rPr>
        <w:t>仲裁</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rPr>
          <w:rFonts w:hint="eastAsia"/>
          <w:lang w:val="en-US" w:eastAsia="zh-CN"/>
        </w:rPr>
      </w:pPr>
      <w:r>
        <w:rPr>
          <w:rFonts w:hint="eastAsia" w:ascii="仿宋GB2312" w:hAnsi="仿宋GB2312" w:eastAsia="仿宋GB2312" w:cs="仿宋GB2312"/>
          <w:sz w:val="30"/>
          <w:szCs w:val="30"/>
        </w:rPr>
        <w:t>本合同在履行过程中发生的争议，由双方当事人协商解决，协商不成的按下列第</w:t>
      </w:r>
      <w:r>
        <w:rPr>
          <w:rFonts w:hint="eastAsia" w:ascii="仿宋GB2312" w:hAnsi="仿宋GB2312" w:eastAsia="仿宋GB2312" w:cs="仿宋GB2312"/>
          <w:sz w:val="30"/>
          <w:szCs w:val="30"/>
          <w:u w:val="single"/>
        </w:rPr>
        <w:t xml:space="preserve"> (</w:t>
      </w:r>
      <w:r>
        <w:rPr>
          <w:rFonts w:hint="eastAsia" w:ascii="仿宋GB2312" w:hAnsi="仿宋GB2312" w:eastAsia="仿宋GB2312" w:cs="仿宋GB2312"/>
          <w:sz w:val="30"/>
          <w:szCs w:val="30"/>
          <w:u w:val="single"/>
          <w:lang w:eastAsia="zh-CN"/>
        </w:rPr>
        <w:t>二</w:t>
      </w:r>
      <w:r>
        <w:rPr>
          <w:rFonts w:hint="eastAsia" w:ascii="仿宋GB2312" w:hAnsi="仿宋GB2312" w:eastAsia="仿宋GB2312" w:cs="仿宋GB2312"/>
          <w:sz w:val="30"/>
          <w:szCs w:val="30"/>
          <w:u w:val="single"/>
        </w:rPr>
        <w:t xml:space="preserve">) </w:t>
      </w:r>
      <w:r>
        <w:rPr>
          <w:rFonts w:hint="eastAsia" w:ascii="仿宋GB2312" w:hAnsi="仿宋GB2312" w:eastAsia="仿宋GB2312" w:cs="仿宋GB2312"/>
          <w:sz w:val="30"/>
          <w:szCs w:val="30"/>
        </w:rPr>
        <w:t>种方式解决。</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rPr>
          <w:rFonts w:hint="eastAsia" w:ascii="仿宋GB2312" w:hAnsi="仿宋GB2312" w:eastAsia="仿宋GB2312" w:cs="仿宋GB2312"/>
          <w:sz w:val="30"/>
          <w:szCs w:val="30"/>
          <w:lang w:eastAsia="zh-CN"/>
        </w:rPr>
      </w:pPr>
      <w:r>
        <w:rPr>
          <w:rFonts w:hint="eastAsia" w:ascii="仿宋GB2312" w:hAnsi="仿宋GB2312" w:eastAsia="仿宋GB2312" w:cs="仿宋GB2312"/>
          <w:sz w:val="30"/>
          <w:szCs w:val="30"/>
        </w:rPr>
        <w:t>(</w:t>
      </w:r>
      <w:r>
        <w:rPr>
          <w:rFonts w:hint="eastAsia" w:ascii="仿宋GB2312" w:hAnsi="仿宋GB2312" w:eastAsia="仿宋GB2312" w:cs="仿宋GB2312"/>
          <w:sz w:val="30"/>
          <w:szCs w:val="30"/>
          <w:lang w:eastAsia="zh-CN"/>
        </w:rPr>
        <w:t>一</w:t>
      </w:r>
      <w:r>
        <w:rPr>
          <w:rFonts w:hint="eastAsia" w:ascii="仿宋GB2312" w:hAnsi="仿宋GB2312" w:eastAsia="仿宋GB2312" w:cs="仿宋GB2312"/>
          <w:sz w:val="30"/>
          <w:szCs w:val="30"/>
        </w:rPr>
        <w:t>)</w:t>
      </w:r>
      <w:r>
        <w:rPr>
          <w:rFonts w:hint="eastAsia" w:ascii="仿宋GB2312" w:hAnsi="仿宋GB2312" w:eastAsia="仿宋GB2312" w:cs="仿宋GB2312"/>
          <w:sz w:val="30"/>
          <w:szCs w:val="30"/>
          <w:lang w:eastAsia="zh-CN"/>
        </w:rPr>
        <w:t>提交合同签订地仲裁委员会仲裁；</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(二)依法向人民法院起诉。</w:t>
      </w:r>
    </w:p>
    <w:p>
      <w:pPr>
        <w:keepNext w:val="0"/>
        <w:keepLines w:val="0"/>
        <w:pageBreakBefore w:val="0"/>
        <w:kinsoku/>
        <w:wordWrap/>
        <w:overflowPunct/>
        <w:topLinePunct w:val="0"/>
        <w:autoSpaceDE w:val="0"/>
        <w:autoSpaceDN w:val="0"/>
        <w:bidi w:val="0"/>
        <w:adjustRightInd w:val="0"/>
        <w:snapToGrid w:val="0"/>
        <w:spacing w:line="530" w:lineRule="exact"/>
        <w:ind w:firstLine="600" w:firstLineChars="200"/>
        <w:outlineLvl w:val="0"/>
        <w:rPr>
          <w:rFonts w:hint="eastAsia" w:ascii="仿宋GB2312" w:hAnsi="仿宋GB2312" w:eastAsia="仿宋GB2312" w:cs="仿宋GB2312"/>
          <w:sz w:val="30"/>
          <w:szCs w:val="30"/>
        </w:rPr>
      </w:pPr>
      <w:r>
        <w:rPr>
          <w:rFonts w:hint="eastAsia" w:ascii="黑体" w:hAnsi="黑体" w:eastAsia="黑体" w:cs="黑体"/>
          <w:sz w:val="30"/>
          <w:szCs w:val="30"/>
        </w:rPr>
        <w:t>第十二条</w:t>
      </w:r>
      <w:r>
        <w:rPr>
          <w:rFonts w:hint="eastAsia" w:ascii="黑体" w:hAnsi="黑体" w:eastAsia="黑体" w:cs="黑体"/>
          <w:sz w:val="30"/>
          <w:szCs w:val="30"/>
          <w:lang w:val="en-US" w:eastAsia="zh-CN"/>
        </w:rPr>
        <w:t xml:space="preserve">  </w:t>
      </w:r>
      <w:r>
        <w:rPr>
          <w:rFonts w:hint="eastAsia" w:ascii="仿宋GB2312" w:hAnsi="仿宋GB2312" w:eastAsia="仿宋GB2312" w:cs="仿宋GB2312"/>
          <w:sz w:val="30"/>
          <w:szCs w:val="30"/>
        </w:rPr>
        <w:t>合同生效及其他</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12.1</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发包人要求设计人派专人长期驻施工现场进行配合与解决有关问题时，双方应另行签订技术咨询服务合同。</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12.2</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设计人为本合同项目的服务至施工安装结束为止。</w:t>
      </w:r>
    </w:p>
    <w:p>
      <w:pPr>
        <w:keepNext w:val="0"/>
        <w:keepLines w:val="0"/>
        <w:pageBreakBefore w:val="0"/>
        <w:kinsoku/>
        <w:wordWrap/>
        <w:overflowPunct/>
        <w:topLinePunct w:val="0"/>
        <w:autoSpaceDE w:val="0"/>
        <w:autoSpaceDN w:val="0"/>
        <w:bidi w:val="0"/>
        <w:adjustRightInd w:val="0"/>
        <w:snapToGrid w:val="0"/>
        <w:spacing w:line="530" w:lineRule="exact"/>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12.3</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本工程项目中，设计人不得指定建筑材料、设备的生产厂或供货商。发包人需要设计人配合建筑材料、设备的加工订货时，所需费用由发包人承担。</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12.4</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发包人委托设计人配合引进项目的设计任务，从询价、对外谈判、国内外技术考察直至建成投产的各个阶段，应吸收承担有关设计任务的设计人员参加。出国费用，除置装费外，其他费用由发包人支付。</w:t>
      </w:r>
    </w:p>
    <w:p>
      <w:pPr>
        <w:keepNext w:val="0"/>
        <w:keepLines w:val="0"/>
        <w:pageBreakBefore w:val="0"/>
        <w:kinsoku/>
        <w:wordWrap/>
        <w:overflowPunct/>
        <w:topLinePunct w:val="0"/>
        <w:autoSpaceDE w:val="0"/>
        <w:autoSpaceDN w:val="0"/>
        <w:bidi w:val="0"/>
        <w:adjustRightInd w:val="0"/>
        <w:snapToGrid w:val="0"/>
        <w:spacing w:line="530" w:lineRule="exact"/>
        <w:ind w:firstLine="602" w:firstLineChars="200"/>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12.5</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发包人委托设计人承担</w:t>
      </w:r>
      <w:r>
        <w:rPr>
          <w:rFonts w:hint="eastAsia" w:ascii="仿宋GB2312" w:hAnsi="仿宋GB2312" w:eastAsia="仿宋GB2312" w:cs="仿宋GB2312"/>
          <w:sz w:val="30"/>
          <w:szCs w:val="30"/>
          <w:lang w:eastAsia="zh-CN"/>
        </w:rPr>
        <w:t>本</w:t>
      </w:r>
      <w:r>
        <w:rPr>
          <w:rFonts w:hint="eastAsia" w:ascii="仿宋GB2312" w:hAnsi="仿宋GB2312" w:eastAsia="仿宋GB2312" w:cs="仿宋GB2312"/>
          <w:sz w:val="30"/>
          <w:szCs w:val="30"/>
        </w:rPr>
        <w:t>合同内容以外的工作服务，另行签订协议并支付费用。</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12.6</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由于不可抗力因素致使合同无法履行时，双方应及时协商解决。</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12.7</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本合同双方签字盖章即生效，一式</w:t>
      </w:r>
      <w:r>
        <w:rPr>
          <w:rFonts w:hint="eastAsia" w:ascii="仿宋GB2312" w:hAnsi="仿宋GB2312" w:eastAsia="仿宋GB2312" w:cs="仿宋GB2312"/>
          <w:sz w:val="30"/>
          <w:szCs w:val="30"/>
          <w:u w:val="single"/>
        </w:rPr>
        <w:t xml:space="preserve"> </w:t>
      </w:r>
      <w:r>
        <w:rPr>
          <w:rFonts w:hint="eastAsia" w:ascii="仿宋GB2312" w:hAnsi="仿宋GB2312" w:eastAsia="仿宋GB2312" w:cs="仿宋GB2312"/>
          <w:sz w:val="30"/>
          <w:szCs w:val="30"/>
          <w:u w:val="single"/>
          <w:lang w:val="en-US" w:eastAsia="zh-CN"/>
        </w:rPr>
        <w:t xml:space="preserve"> </w:t>
      </w:r>
      <w:r>
        <w:rPr>
          <w:rFonts w:hint="eastAsia" w:ascii="仿宋GB2312" w:hAnsi="仿宋GB2312" w:eastAsia="仿宋GB2312" w:cs="仿宋GB2312"/>
          <w:sz w:val="30"/>
          <w:szCs w:val="30"/>
          <w:u w:val="single"/>
        </w:rPr>
        <w:t xml:space="preserve"> </w:t>
      </w:r>
      <w:r>
        <w:rPr>
          <w:rFonts w:hint="eastAsia" w:ascii="仿宋GB2312" w:hAnsi="仿宋GB2312" w:eastAsia="仿宋GB2312" w:cs="仿宋GB2312"/>
          <w:sz w:val="30"/>
          <w:szCs w:val="30"/>
        </w:rPr>
        <w:t>份，发包人</w:t>
      </w:r>
      <w:r>
        <w:rPr>
          <w:rFonts w:hint="eastAsia" w:ascii="仿宋GB2312" w:hAnsi="仿宋GB2312" w:eastAsia="仿宋GB2312" w:cs="仿宋GB2312"/>
          <w:sz w:val="30"/>
          <w:szCs w:val="30"/>
          <w:u w:val="single"/>
        </w:rPr>
        <w:t xml:space="preserve"> </w:t>
      </w:r>
      <w:r>
        <w:rPr>
          <w:rFonts w:hint="eastAsia" w:ascii="仿宋GB2312" w:hAnsi="仿宋GB2312" w:eastAsia="仿宋GB2312" w:cs="仿宋GB2312"/>
          <w:sz w:val="30"/>
          <w:szCs w:val="30"/>
          <w:u w:val="single"/>
          <w:lang w:val="en-US" w:eastAsia="zh-CN"/>
        </w:rPr>
        <w:t xml:space="preserve"> </w:t>
      </w:r>
      <w:r>
        <w:rPr>
          <w:rFonts w:hint="eastAsia" w:ascii="仿宋GB2312" w:hAnsi="仿宋GB2312" w:eastAsia="仿宋GB2312" w:cs="仿宋GB2312"/>
          <w:sz w:val="30"/>
          <w:szCs w:val="30"/>
          <w:u w:val="single"/>
        </w:rPr>
        <w:t xml:space="preserve"> </w:t>
      </w:r>
      <w:r>
        <w:rPr>
          <w:rFonts w:hint="eastAsia" w:ascii="仿宋GB2312" w:hAnsi="仿宋GB2312" w:eastAsia="仿宋GB2312" w:cs="仿宋GB2312"/>
          <w:sz w:val="30"/>
          <w:szCs w:val="30"/>
        </w:rPr>
        <w:t>份，设计人</w:t>
      </w:r>
      <w:r>
        <w:rPr>
          <w:rFonts w:hint="eastAsia" w:ascii="仿宋GB2312" w:hAnsi="仿宋GB2312" w:eastAsia="仿宋GB2312" w:cs="仿宋GB2312"/>
          <w:sz w:val="30"/>
          <w:szCs w:val="30"/>
          <w:u w:val="single"/>
        </w:rPr>
        <w:t xml:space="preserve"> </w:t>
      </w:r>
      <w:r>
        <w:rPr>
          <w:rFonts w:hint="eastAsia" w:ascii="仿宋GB2312" w:hAnsi="仿宋GB2312" w:eastAsia="仿宋GB2312" w:cs="仿宋GB2312"/>
          <w:sz w:val="30"/>
          <w:szCs w:val="30"/>
          <w:u w:val="single"/>
          <w:lang w:val="en-US" w:eastAsia="zh-CN"/>
        </w:rPr>
        <w:t xml:space="preserve"> </w:t>
      </w:r>
      <w:r>
        <w:rPr>
          <w:rFonts w:hint="eastAsia" w:ascii="仿宋GB2312" w:hAnsi="仿宋GB2312" w:eastAsia="仿宋GB2312" w:cs="仿宋GB2312"/>
          <w:sz w:val="30"/>
          <w:szCs w:val="30"/>
          <w:u w:val="single"/>
        </w:rPr>
        <w:t xml:space="preserve"> </w:t>
      </w:r>
      <w:r>
        <w:rPr>
          <w:rFonts w:hint="eastAsia" w:ascii="仿宋GB2312" w:hAnsi="仿宋GB2312" w:eastAsia="仿宋GB2312" w:cs="仿宋GB2312"/>
          <w:sz w:val="30"/>
          <w:szCs w:val="30"/>
        </w:rPr>
        <w:t>份。</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12.8</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本合同生效后，按规定应到项目所在地省级建设行政主管部门规定的审查部门备案；双方认为必要时，到工商行政管理部门鉴证。双方履行完合同规定的义务后，本合同即</w:t>
      </w:r>
      <w:r>
        <w:rPr>
          <w:rFonts w:hint="eastAsia" w:ascii="仿宋GB2312" w:hAnsi="仿宋GB2312" w:eastAsia="仿宋GB2312" w:cs="仿宋GB2312"/>
          <w:sz w:val="30"/>
          <w:szCs w:val="30"/>
          <w:lang w:eastAsia="zh-CN"/>
        </w:rPr>
        <w:t>行</w:t>
      </w:r>
      <w:r>
        <w:rPr>
          <w:rFonts w:hint="eastAsia" w:ascii="仿宋GB2312" w:hAnsi="仿宋GB2312" w:eastAsia="仿宋GB2312" w:cs="仿宋GB2312"/>
          <w:sz w:val="30"/>
          <w:szCs w:val="30"/>
        </w:rPr>
        <w:t>终止。</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12.9</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双方认可的来往传真、电报、会议纪要等，均为合同的组成部分，与本合同具有同等法律效力。</w:t>
      </w:r>
    </w:p>
    <w:p>
      <w:pPr>
        <w:keepNext w:val="0"/>
        <w:keepLines w:val="0"/>
        <w:pageBreakBefore w:val="0"/>
        <w:widowControl w:val="0"/>
        <w:kinsoku/>
        <w:wordWrap/>
        <w:overflowPunct/>
        <w:topLinePunct w:val="0"/>
        <w:autoSpaceDE w:val="0"/>
        <w:autoSpaceDN w:val="0"/>
        <w:bidi w:val="0"/>
        <w:adjustRightInd w:val="0"/>
        <w:snapToGrid w:val="0"/>
        <w:spacing w:line="530" w:lineRule="exact"/>
        <w:ind w:firstLine="602" w:firstLineChars="200"/>
        <w:textAlignment w:val="auto"/>
        <w:outlineLvl w:val="1"/>
        <w:rPr>
          <w:rFonts w:hint="eastAsia" w:ascii="仿宋GB2312" w:hAnsi="仿宋GB2312" w:eastAsia="仿宋GB2312" w:cs="仿宋GB2312"/>
          <w:sz w:val="30"/>
          <w:szCs w:val="30"/>
        </w:rPr>
      </w:pPr>
      <w:r>
        <w:rPr>
          <w:rFonts w:hint="eastAsia" w:ascii="楷体GB2312" w:hAnsi="楷体GB2312" w:eastAsia="楷体GB2312" w:cs="楷体GB2312"/>
          <w:b/>
          <w:bCs/>
          <w:sz w:val="30"/>
          <w:szCs w:val="30"/>
        </w:rPr>
        <w:t>12.10</w:t>
      </w:r>
      <w:r>
        <w:rPr>
          <w:rFonts w:hint="eastAsia" w:ascii="楷体GB2312" w:hAnsi="楷体GB2312" w:eastAsia="楷体GB2312" w:cs="楷体GB2312"/>
          <w:b/>
          <w:bCs/>
          <w:sz w:val="30"/>
          <w:szCs w:val="30"/>
          <w:lang w:val="en-US" w:eastAsia="zh-CN"/>
        </w:rPr>
        <w:t xml:space="preserve"> </w:t>
      </w:r>
      <w:r>
        <w:rPr>
          <w:rFonts w:hint="eastAsia" w:ascii="仿宋GB2312" w:hAnsi="仿宋GB2312" w:eastAsia="仿宋GB2312" w:cs="仿宋GB2312"/>
          <w:sz w:val="30"/>
          <w:szCs w:val="30"/>
        </w:rPr>
        <w:t>未尽事宜，经双方协商一致，签订补充协议，补充协议与本合同具有同等效力。</w:t>
      </w:r>
    </w:p>
    <w:p>
      <w:pPr>
        <w:rPr>
          <w:rFonts w:hint="eastAsia"/>
          <w:lang w:val="en-US" w:eastAsia="zh-CN"/>
        </w:rPr>
      </w:pPr>
    </w:p>
    <w:p>
      <w:pPr>
        <w:pStyle w:val="2"/>
        <w:rPr>
          <w:rFonts w:hint="eastAsia"/>
          <w:lang w:val="en-US" w:eastAsia="zh-CN"/>
        </w:rPr>
      </w:pP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发包人名称：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设计人名称： </w:t>
      </w: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u w:val="none"/>
          <w:lang w:val="en-US" w:eastAsia="zh-CN"/>
        </w:rPr>
        <w:t xml:space="preserve"> </w:t>
      </w:r>
      <w:r>
        <w:rPr>
          <w:rFonts w:hint="eastAsia" w:ascii="仿宋GB2312" w:hAnsi="仿宋GB2312" w:eastAsia="仿宋GB2312" w:cs="仿宋GB2312"/>
          <w:sz w:val="30"/>
          <w:szCs w:val="30"/>
        </w:rPr>
        <w:t xml:space="preserve">（盖章）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（盖章）</w:t>
      </w: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          </w:t>
      </w: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法定代表人：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法定代表人： </w:t>
      </w: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（签字）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（签字）</w:t>
      </w: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委托代理人：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委托代理人： </w:t>
      </w: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（签字）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（签字）</w:t>
      </w: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地    址：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分院地址：</w:t>
      </w: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邮政编码：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邮政编码：</w:t>
      </w:r>
    </w:p>
    <w:p>
      <w:pPr>
        <w:autoSpaceDE w:val="0"/>
        <w:autoSpaceDN w:val="0"/>
        <w:adjustRightInd w:val="0"/>
        <w:snapToGrid w:val="0"/>
        <w:spacing w:line="560" w:lineRule="exact"/>
        <w:ind w:firstLine="600" w:firstLineChars="200"/>
        <w:rPr>
          <w:rFonts w:hint="default" w:ascii="仿宋GB2312" w:hAnsi="仿宋GB2312" w:eastAsia="仿宋GB2312" w:cs="仿宋GB2312"/>
          <w:sz w:val="30"/>
          <w:szCs w:val="30"/>
          <w:lang w:val="en-US" w:eastAsia="zh-CN"/>
        </w:rPr>
      </w:pPr>
      <w:r>
        <w:rPr>
          <w:rFonts w:hint="eastAsia" w:ascii="仿宋GB2312" w:hAnsi="仿宋GB2312" w:eastAsia="仿宋GB2312" w:cs="仿宋GB2312"/>
          <w:sz w:val="30"/>
          <w:szCs w:val="30"/>
        </w:rPr>
        <w:t xml:space="preserve">电    话：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电    话：</w:t>
      </w:r>
    </w:p>
    <w:p>
      <w:pPr>
        <w:autoSpaceDE w:val="0"/>
        <w:autoSpaceDN w:val="0"/>
        <w:adjustRightInd w:val="0"/>
        <w:snapToGrid w:val="0"/>
        <w:spacing w:line="560" w:lineRule="exact"/>
        <w:ind w:firstLine="600" w:firstLineChars="200"/>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传    真：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传    真：</w:t>
      </w:r>
    </w:p>
    <w:p>
      <w:pPr>
        <w:autoSpaceDE w:val="0"/>
        <w:autoSpaceDN w:val="0"/>
        <w:adjustRightInd w:val="0"/>
        <w:snapToGrid w:val="0"/>
        <w:spacing w:line="560" w:lineRule="exact"/>
        <w:ind w:left="5996" w:leftChars="284" w:hanging="5400" w:hangingChars="1800"/>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开户银行：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开户银行：</w:t>
      </w:r>
    </w:p>
    <w:p>
      <w:pPr>
        <w:pStyle w:val="2"/>
        <w:rPr>
          <w:rFonts w:hint="eastAsia"/>
        </w:rPr>
      </w:pPr>
    </w:p>
    <w:p>
      <w:pPr>
        <w:autoSpaceDE w:val="0"/>
        <w:autoSpaceDN w:val="0"/>
        <w:adjustRightInd w:val="0"/>
        <w:snapToGrid w:val="0"/>
        <w:spacing w:line="560" w:lineRule="exact"/>
        <w:ind w:firstLine="600" w:firstLineChars="200"/>
        <w:rPr>
          <w:rFonts w:hint="default" w:ascii="仿宋GB2312" w:hAnsi="仿宋GB2312" w:eastAsia="仿宋GB2312" w:cs="仿宋GB2312"/>
          <w:sz w:val="30"/>
          <w:szCs w:val="30"/>
          <w:lang w:val="en-US" w:eastAsia="zh-CN"/>
        </w:rPr>
      </w:pPr>
      <w:r>
        <w:rPr>
          <w:rFonts w:hint="eastAsia" w:ascii="仿宋GB2312" w:hAnsi="仿宋GB2312" w:eastAsia="仿宋GB2312" w:cs="仿宋GB2312"/>
          <w:sz w:val="30"/>
          <w:szCs w:val="30"/>
        </w:rPr>
        <w:t xml:space="preserve">银行帐号：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 xml:space="preserve"> </w:t>
      </w:r>
      <w:r>
        <w:rPr>
          <w:rFonts w:hint="eastAsia" w:ascii="仿宋GB2312" w:hAnsi="仿宋GB2312" w:eastAsia="仿宋GB2312" w:cs="仿宋GB2312"/>
          <w:sz w:val="30"/>
          <w:szCs w:val="30"/>
          <w:lang w:val="en-US" w:eastAsia="zh-CN"/>
        </w:rPr>
        <w:t xml:space="preserve">  </w:t>
      </w:r>
      <w:r>
        <w:rPr>
          <w:rFonts w:hint="eastAsia" w:ascii="仿宋GB2312" w:hAnsi="仿宋GB2312" w:eastAsia="仿宋GB2312" w:cs="仿宋GB2312"/>
          <w:sz w:val="30"/>
          <w:szCs w:val="30"/>
        </w:rPr>
        <w:t>银行帐号：</w:t>
      </w:r>
    </w:p>
    <w:p>
      <w:pPr>
        <w:autoSpaceDE w:val="0"/>
        <w:autoSpaceDN w:val="0"/>
        <w:adjustRightInd w:val="0"/>
        <w:snapToGrid w:val="0"/>
        <w:spacing w:line="560" w:lineRule="exact"/>
        <w:ind w:firstLine="2400" w:firstLineChars="800"/>
        <w:rPr>
          <w:rFonts w:hint="eastAsia" w:ascii="仿宋GB2312" w:hAnsi="仿宋GB2312" w:eastAsia="仿宋GB2312" w:cs="仿宋GB2312"/>
          <w:sz w:val="30"/>
          <w:szCs w:val="30"/>
        </w:rPr>
      </w:pPr>
    </w:p>
    <w:p>
      <w:pPr>
        <w:autoSpaceDE w:val="0"/>
        <w:autoSpaceDN w:val="0"/>
        <w:adjustRightInd w:val="0"/>
        <w:snapToGrid w:val="0"/>
        <w:spacing w:line="560" w:lineRule="exact"/>
        <w:ind w:firstLine="1200" w:firstLineChars="400"/>
        <w:rPr>
          <w:rFonts w:hint="eastAsia" w:ascii="仿宋GB2312" w:hAnsi="仿宋GB2312" w:eastAsia="仿宋GB2312" w:cs="仿宋GB2312"/>
          <w:sz w:val="30"/>
          <w:szCs w:val="30"/>
        </w:rPr>
      </w:pPr>
      <w:r>
        <w:rPr>
          <w:rFonts w:hint="eastAsia" w:ascii="仿宋GB2312" w:hAnsi="仿宋GB2312" w:eastAsia="仿宋GB2312" w:cs="仿宋GB2312"/>
          <w:sz w:val="30"/>
          <w:szCs w:val="30"/>
          <w:lang w:val="en-US" w:eastAsia="zh-CN"/>
        </w:rPr>
        <w:t>合同</w:t>
      </w:r>
      <w:r>
        <w:rPr>
          <w:rFonts w:hint="eastAsia" w:ascii="仿宋GB2312" w:hAnsi="仿宋GB2312" w:eastAsia="仿宋GB2312" w:cs="仿宋GB2312"/>
          <w:sz w:val="30"/>
          <w:szCs w:val="30"/>
        </w:rPr>
        <w:t>签订日期：</w:t>
      </w:r>
      <w:r>
        <w:rPr>
          <w:rFonts w:hint="eastAsia" w:ascii="仿宋GB2312" w:hAnsi="仿宋GB2312" w:eastAsia="仿宋GB2312" w:cs="仿宋GB2312"/>
          <w:sz w:val="30"/>
          <w:szCs w:val="30"/>
          <w:lang w:val="en-US" w:eastAsia="zh-CN"/>
        </w:rPr>
        <w:t xml:space="preserve">                                    </w:t>
      </w:r>
      <w:bookmarkStart w:id="0" w:name="_GoBack"/>
      <w:bookmarkEnd w:id="0"/>
      <w:r>
        <w:rPr>
          <w:rFonts w:hint="eastAsia" w:ascii="仿宋GB2312" w:hAnsi="仿宋GB2312" w:eastAsia="仿宋GB2312" w:cs="仿宋GB2312"/>
          <w:sz w:val="30"/>
          <w:szCs w:val="30"/>
          <w:lang w:val="en-US" w:eastAsia="zh-CN"/>
        </w:rPr>
        <w:t xml:space="preserve">     合同</w:t>
      </w:r>
      <w:r>
        <w:rPr>
          <w:rFonts w:hint="eastAsia" w:ascii="仿宋GB2312" w:hAnsi="仿宋GB2312" w:eastAsia="仿宋GB2312" w:cs="仿宋GB2312"/>
          <w:sz w:val="30"/>
          <w:szCs w:val="30"/>
        </w:rPr>
        <w:t>签订日期：</w:t>
      </w:r>
    </w:p>
    <w:p>
      <w:pPr>
        <w:rPr>
          <w:rFonts w:hint="eastAsia"/>
          <w:lang w:val="en-US" w:eastAsia="zh-CN"/>
        </w:rPr>
        <w:sectPr>
          <w:headerReference r:id="rId3" w:type="default"/>
          <w:footerReference r:id="rId4" w:type="default"/>
          <w:pgSz w:w="16840" w:h="23814"/>
          <w:pgMar w:top="1247" w:right="1247" w:bottom="1247" w:left="1247" w:header="851" w:footer="992" w:gutter="0"/>
          <w:pgNumType w:fmt="numberInDash"/>
          <w:cols w:space="425" w:num="1"/>
          <w:docGrid w:type="lines" w:linePitch="312" w:charSpace="-4024"/>
        </w:sectPr>
      </w:pPr>
    </w:p>
    <w:p>
      <w:pPr>
        <w:pStyle w:val="3"/>
        <w:bidi w:val="0"/>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 w:name="楷体GB2312">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-34925</wp:posOffset>
              </wp:positionV>
              <wp:extent cx="13568045" cy="1879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568045" cy="187960"/>
                      </a:xfrm>
                      <a:prstGeom prst="rect">
                        <a:avLst/>
                      </a:prstGeom>
                      <a:noFill/>
                      <a:ln w="15875">
                        <a:noFill/>
                      </a:ln>
                    </wps:spPr>
                    <wps:txbx>
                      <w:txbxContent>
                        <w:p>
                          <w:pPr>
                            <w:pStyle w:val="8"/>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- 8</w:t>
                          </w:r>
                          <w:r>
                            <w:rPr>
                              <w:rFonts w:hint="eastAsia" w:ascii="仿宋GB2312" w:hAnsi="仿宋GB2312" w:eastAsia="仿宋GB2312" w:cs="仿宋GB2312"/>
                              <w:sz w:val="21"/>
                              <w:szCs w:val="21"/>
                              <w:lang w:val="en-US" w:eastAsia="zh-CN"/>
                            </w:rPr>
                            <w:t xml:space="preserve"> -</w:t>
                          </w:r>
                          <w:r>
                            <w:rPr>
                              <w:rFonts w:hint="eastAsia" w:ascii="宋体" w:hAnsi="宋体" w:eastAsia="宋体" w:cs="宋体"/>
                              <w:sz w:val="21"/>
                              <w:szCs w:val="21"/>
                              <w:lang w:val="en-US" w:eastAsia="zh-CN"/>
                            </w:rPr>
                            <w:t xml:space="preserve">                                                                                                                                                                                                 - </w:t>
                          </w:r>
                          <w:r>
                            <w:rPr>
                              <w:rFonts w:hint="eastAsia" w:ascii="仿宋GB2312" w:hAnsi="仿宋GB2312" w:eastAsia="仿宋GB2312" w:cs="仿宋GB2312"/>
                              <w:sz w:val="21"/>
                              <w:szCs w:val="21"/>
                              <w:lang w:val="en-US" w:eastAsia="zh-CN"/>
                            </w:rPr>
                            <w:t>1 -</w:t>
                          </w:r>
                        </w:p>
                      </w:txbxContent>
                    </wps:txbx>
                    <wps:bodyPr lIns="0" tIns="0" rIns="0" bIns="0" upright="0"/>
                  </wps:wsp>
                </a:graphicData>
              </a:graphic>
            </wp:anchor>
          </w:drawing>
        </mc:Choice>
        <mc:Fallback>
          <w:pict>
            <v:shape id="_x0000_s1026" o:spid="_x0000_s1026" o:spt="202" type="#_x0000_t202" style="position:absolute;left:0pt;margin-left:0pt;margin-top:-2.75pt;height:14.8pt;width:1068.35pt;mso-position-horizontal-relative:margin;z-index:251660288;mso-width-relative:page;mso-height-relative:page;" filled="f" stroked="f" coordsize="21600,21600" o:gfxdata="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T4mbbXAAAABwEA&#10;AA8AAAAAAAAAAQAgAAAAIgAAAGRycy9kb3ducmV2LnhtbFBLAQIUABQAAAAIAIdO4kCmsPplqQEA&#10;AC8DAAAOAAAAAAAAAAEAIAAAACYBAABkcnMvZTJvRG9jLnhtbFBLBQYAAAAABgAGAFkBAABBBQAA&#10;AAA=&#10;">
              <v:fill on="f" focussize="0,0"/>
              <v:stroke on="f" weight="1.25pt"/>
              <v:imagedata o:title=""/>
              <o:lock v:ext="edit" aspectratio="f"/>
              <v:textbox inset="0mm,0mm,0mm,0mm">
                <w:txbxContent>
                  <w:p>
                    <w:pPr>
                      <w:pStyle w:val="8"/>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- 8</w:t>
                    </w:r>
                    <w:r>
                      <w:rPr>
                        <w:rFonts w:hint="eastAsia" w:ascii="仿宋GB2312" w:hAnsi="仿宋GB2312" w:eastAsia="仿宋GB2312" w:cs="仿宋GB2312"/>
                        <w:sz w:val="21"/>
                        <w:szCs w:val="21"/>
                        <w:lang w:val="en-US" w:eastAsia="zh-CN"/>
                      </w:rPr>
                      <w:t xml:space="preserve"> -</w:t>
                    </w:r>
                    <w:r>
                      <w:rPr>
                        <w:rFonts w:hint="eastAsia" w:ascii="宋体" w:hAnsi="宋体" w:eastAsia="宋体" w:cs="宋体"/>
                        <w:sz w:val="21"/>
                        <w:szCs w:val="21"/>
                        <w:lang w:val="en-US" w:eastAsia="zh-CN"/>
                      </w:rPr>
                      <w:t xml:space="preserve">                                                                                                                                                                                                 - </w:t>
                    </w:r>
                    <w:r>
                      <w:rPr>
                        <w:rFonts w:hint="eastAsia" w:ascii="仿宋GB2312" w:hAnsi="仿宋GB2312" w:eastAsia="仿宋GB2312" w:cs="仿宋GB2312"/>
                        <w:sz w:val="21"/>
                        <w:szCs w:val="21"/>
                        <w:lang w:val="en-US" w:eastAsia="zh-CN"/>
                      </w:rPr>
                      <w:t>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-34925</wp:posOffset>
              </wp:positionV>
              <wp:extent cx="13568045" cy="1879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68045" cy="187960"/>
                      </a:xfrm>
                      <a:prstGeom prst="rect">
                        <a:avLst/>
                      </a:prstGeom>
                      <a:noFill/>
                      <a:ln w="15875">
                        <a:noFill/>
                      </a:ln>
                    </wps:spPr>
                    <wps:txbx>
                      <w:txbxContent>
                        <w:p>
                          <w:pPr>
                            <w:pStyle w:val="8"/>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 </w:t>
                          </w:r>
                          <w:r>
                            <w:rPr>
                              <w:rFonts w:hint="eastAsia" w:ascii="仿宋GB2312" w:hAnsi="仿宋GB2312" w:eastAsia="仿宋GB2312" w:cs="仿宋GB2312"/>
                              <w:sz w:val="21"/>
                              <w:szCs w:val="21"/>
                              <w:lang w:val="en-US" w:eastAsia="zh-CN"/>
                            </w:rPr>
                            <w:t>1 -</w:t>
                          </w:r>
                        </w:p>
                      </w:txbxContent>
                    </wps:txbx>
                    <wps:bodyPr lIns="0" tIns="0" rIns="0" bIns="0" upright="0"/>
                  </wps:wsp>
                </a:graphicData>
              </a:graphic>
            </wp:anchor>
          </w:drawing>
        </mc:Choice>
        <mc:Fallback>
          <w:pict>
            <v:shape id="_x0000_s1026" o:spid="_x0000_s1026" o:spt="202" type="#_x0000_t202" style="position:absolute;left:0pt;margin-left:0pt;margin-top:-2.75pt;height:14.8pt;width:1068.35pt;mso-position-horizontal-relative:margin;z-index:251660288;mso-width-relative:page;mso-height-relative:page;" filled="f" stroked="f" coordsize="21600,21600" o:gfxdata="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Jm21wAAAAcB&#10;AAAPAAAAAAAAAAEAIAAAACIAAABkcnMvZG93bnJldi54bWxQSwECFAAUAAAACACHTuJA0dmOSqoB&#10;AAAvAwAADgAAAAAAAAABACAAAAAmAQAAZHJzL2Uyb0RvYy54bWxQSwUGAAAAAAYABgBZAQAAQgUA&#10;AAAA&#10;">
              <v:fill on="f" focussize="0,0"/>
              <v:stroke on="f" weight="1.25pt"/>
              <v:imagedata o:title=""/>
              <o:lock v:ext="edit" aspectratio="f"/>
              <v:textbox inset="0mm,0mm,0mm,0mm">
                <w:txbxContent>
                  <w:p>
                    <w:pPr>
                      <w:pStyle w:val="8"/>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 </w:t>
                    </w:r>
                    <w:r>
                      <w:rPr>
                        <w:rFonts w:hint="eastAsia" w:ascii="仿宋GB2312" w:hAnsi="仿宋GB2312" w:eastAsia="仿宋GB2312" w:cs="仿宋GB2312"/>
                        <w:sz w:val="21"/>
                        <w:szCs w:val="21"/>
                        <w:lang w:val="en-US" w:eastAsia="zh-CN"/>
                      </w:rPr>
                      <w:t>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6569"/>
    <w:rsid w:val="32B9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6">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2">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Plain Text"/>
    <w:basedOn w:val="1"/>
    <w:qFormat/>
    <w:uiPriority w:val="0"/>
    <w:rPr>
      <w:rFonts w:ascii="宋体" w:hAnsi="Courier New"/>
      <w:kern w:val="2"/>
      <w:sz w:val="21"/>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2023-04-25T08:12:00Z</dcterms:created>
  <dc:creator>Administrator</dc:creator>
  <cp:lastModifiedBy>Administrator</cp:lastModifiedBy>
  <dcterms:modified xsi:type="dcterms:W3CDTF">2023-04-25T08:27:21Z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