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0"/>
          <w:szCs w:val="30"/>
          <w:lang w:val="en-US" w:eastAsia="zh-CN"/>
        </w:rPr>
      </w:pPr>
      <w:bookmarkStart w:id="0" w:name="_Toc24189"/>
      <w:bookmarkStart w:id="1" w:name="_Toc27138"/>
      <w:bookmarkStart w:id="2" w:name="_Toc16143"/>
      <w:bookmarkStart w:id="3" w:name="_Toc15836"/>
      <w:bookmarkStart w:id="4" w:name="_Toc26905"/>
      <w:r>
        <w:rPr>
          <w:rFonts w:hint="eastAsia" w:ascii="宋体" w:hAnsi="宋体" w:eastAsia="宋体" w:cs="宋体"/>
          <w:color w:val="auto"/>
          <w:sz w:val="30"/>
          <w:szCs w:val="30"/>
          <w:lang w:val="en-US" w:eastAsia="zh-CN"/>
        </w:rPr>
        <w:t>喀什中等职业技术学校综合实训楼建设项目</w:t>
      </w:r>
      <w:r>
        <w:rPr>
          <w:rFonts w:hint="eastAsia" w:hAnsi="宋体" w:eastAsia="宋体" w:cs="宋体"/>
          <w:color w:val="auto"/>
          <w:sz w:val="30"/>
          <w:szCs w:val="30"/>
          <w:lang w:val="en-US" w:eastAsia="zh-CN"/>
        </w:rPr>
        <w:t>勘察</w:t>
      </w:r>
      <w:r>
        <w:rPr>
          <w:rFonts w:hint="eastAsia" w:ascii="宋体" w:hAnsi="宋体" w:eastAsia="宋体" w:cs="宋体"/>
          <w:color w:val="auto"/>
          <w:sz w:val="30"/>
          <w:szCs w:val="30"/>
          <w:lang w:val="en-US" w:eastAsia="zh-CN"/>
        </w:rPr>
        <w:t>设计</w:t>
      </w:r>
      <w:bookmarkEnd w:id="0"/>
    </w:p>
    <w:p>
      <w:pPr>
        <w:pStyle w:val="4"/>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30"/>
          <w:szCs w:val="30"/>
          <w:lang w:val="en-US" w:eastAsia="zh-CN"/>
        </w:rPr>
      </w:pPr>
      <w:bookmarkStart w:id="5" w:name="_Toc18010"/>
      <w:r>
        <w:rPr>
          <w:rFonts w:hint="eastAsia" w:ascii="宋体" w:hAnsi="宋体" w:eastAsia="宋体" w:cs="宋体"/>
          <w:color w:val="auto"/>
          <w:sz w:val="30"/>
          <w:szCs w:val="30"/>
          <w:lang w:val="en-US" w:eastAsia="zh-CN"/>
        </w:rPr>
        <w:t>竞争性磋商公告</w:t>
      </w:r>
      <w:bookmarkEnd w:id="1"/>
      <w:bookmarkEnd w:id="2"/>
      <w:bookmarkEnd w:id="3"/>
      <w:bookmarkEnd w:id="4"/>
      <w:bookmarkEnd w:id="5"/>
    </w:p>
    <w:tbl>
      <w:tblPr>
        <w:tblStyle w:val="9"/>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noWrap w:val="0"/>
            <w:vAlign w:val="top"/>
          </w:tcPr>
          <w:p>
            <w:pPr>
              <w:pStyle w:val="6"/>
              <w:spacing w:before="75" w:beforeAutospacing="0" w:after="75" w:afterAutospacing="0" w:line="400" w:lineRule="exact"/>
              <w:rPr>
                <w:rFonts w:hint="eastAsia" w:ascii="仿宋" w:hAnsi="仿宋" w:eastAsia="仿宋" w:cs="仿宋"/>
              </w:rPr>
            </w:pPr>
            <w:r>
              <w:rPr>
                <w:rFonts w:hint="eastAsia" w:ascii="仿宋" w:hAnsi="仿宋" w:eastAsia="仿宋" w:cs="仿宋"/>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000000"/>
                <w:sz w:val="24"/>
                <w:szCs w:val="24"/>
                <w:vertAlign w:val="baseline"/>
              </w:rPr>
            </w:pPr>
            <w:r>
              <w:rPr>
                <w:rFonts w:hint="eastAsia" w:ascii="仿宋" w:hAnsi="仿宋" w:eastAsia="仿宋" w:cs="仿宋"/>
                <w:lang w:val="en-US" w:eastAsia="zh-CN"/>
              </w:rPr>
              <w:t>喀什中等职业技术学校综合实训楼建设项目勘察设计</w:t>
            </w:r>
            <w:r>
              <w:rPr>
                <w:rFonts w:hint="eastAsia" w:ascii="仿宋" w:hAnsi="仿宋" w:eastAsia="仿宋" w:cs="仿宋"/>
              </w:rPr>
              <w:t>的潜在供应商应在新疆政府采购网</w:t>
            </w:r>
            <w:r>
              <w:rPr>
                <w:rFonts w:hint="eastAsia" w:ascii="仿宋" w:hAnsi="仿宋" w:eastAsia="仿宋" w:cs="仿宋"/>
                <w:u w:val="none"/>
                <w:lang w:eastAsia="zh-CN"/>
              </w:rPr>
              <w:t>获取</w:t>
            </w:r>
            <w:r>
              <w:rPr>
                <w:rFonts w:hint="eastAsia" w:ascii="仿宋" w:hAnsi="仿宋" w:eastAsia="仿宋" w:cs="仿宋"/>
                <w:lang w:eastAsia="zh-CN"/>
              </w:rPr>
              <w:t>磋商</w:t>
            </w:r>
            <w:r>
              <w:rPr>
                <w:rFonts w:hint="eastAsia" w:ascii="仿宋" w:hAnsi="仿宋" w:eastAsia="仿宋" w:cs="仿宋"/>
              </w:rPr>
              <w:t>文件，并</w:t>
            </w:r>
            <w:r>
              <w:rPr>
                <w:rFonts w:hint="eastAsia" w:ascii="仿宋" w:hAnsi="仿宋" w:eastAsia="仿宋" w:cs="仿宋"/>
                <w:highlight w:val="none"/>
              </w:rPr>
              <w:t>于</w:t>
            </w:r>
            <w:r>
              <w:rPr>
                <w:rFonts w:hint="eastAsia" w:ascii="仿宋" w:hAnsi="仿宋" w:eastAsia="仿宋" w:cs="仿宋"/>
                <w:color w:val="auto"/>
                <w:highlight w:val="none"/>
                <w:u w:val="single"/>
              </w:rPr>
              <w:t>202</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年</w:t>
            </w:r>
            <w:r>
              <w:rPr>
                <w:rFonts w:hint="eastAsia" w:ascii="仿宋" w:hAnsi="仿宋" w:eastAsia="仿宋" w:cs="仿宋"/>
                <w:color w:val="auto"/>
                <w:highlight w:val="none"/>
                <w:u w:val="single"/>
                <w:lang w:val="en-US" w:eastAsia="zh-CN"/>
              </w:rPr>
              <w:t>06</w:t>
            </w:r>
            <w:r>
              <w:rPr>
                <w:rFonts w:hint="eastAsia" w:ascii="仿宋" w:hAnsi="仿宋" w:eastAsia="仿宋" w:cs="仿宋"/>
                <w:color w:val="auto"/>
                <w:highlight w:val="none"/>
                <w:u w:val="single"/>
              </w:rPr>
              <w:t>月</w:t>
            </w:r>
            <w:r>
              <w:rPr>
                <w:rFonts w:hint="eastAsia" w:ascii="仿宋" w:hAnsi="仿宋" w:eastAsia="仿宋" w:cs="仿宋"/>
                <w:color w:val="auto"/>
                <w:highlight w:val="none"/>
                <w:u w:val="single"/>
                <w:lang w:val="en-US" w:eastAsia="zh-CN"/>
              </w:rPr>
              <w:t>13</w:t>
            </w:r>
            <w:r>
              <w:rPr>
                <w:rFonts w:hint="eastAsia" w:ascii="仿宋" w:hAnsi="仿宋" w:eastAsia="仿宋" w:cs="仿宋"/>
                <w:color w:val="auto"/>
                <w:highlight w:val="none"/>
                <w:u w:val="single"/>
              </w:rPr>
              <w:t>日</w:t>
            </w:r>
            <w:r>
              <w:rPr>
                <w:rFonts w:hint="eastAsia" w:ascii="仿宋" w:hAnsi="仿宋" w:eastAsia="仿宋" w:cs="仿宋"/>
                <w:color w:val="auto"/>
                <w:highlight w:val="none"/>
                <w:u w:val="single"/>
                <w:lang w:val="en-US" w:eastAsia="zh-CN"/>
              </w:rPr>
              <w:t>11：00</w:t>
            </w:r>
            <w:r>
              <w:rPr>
                <w:rFonts w:hint="eastAsia" w:ascii="仿宋" w:hAnsi="仿宋" w:eastAsia="仿宋" w:cs="仿宋"/>
                <w:color w:val="auto"/>
                <w:highlight w:val="none"/>
                <w:u w:val="single"/>
              </w:rPr>
              <w:t xml:space="preserve"> </w:t>
            </w:r>
            <w:r>
              <w:rPr>
                <w:rFonts w:hint="eastAsia" w:ascii="仿宋" w:hAnsi="仿宋" w:eastAsia="仿宋" w:cs="仿宋"/>
                <w:highlight w:val="none"/>
              </w:rPr>
              <w:t>分前递</w:t>
            </w:r>
            <w:r>
              <w:rPr>
                <w:rFonts w:hint="eastAsia" w:ascii="仿宋" w:hAnsi="仿宋" w:eastAsia="仿宋" w:cs="仿宋"/>
              </w:rPr>
              <w:t>交</w:t>
            </w:r>
            <w:r>
              <w:rPr>
                <w:rFonts w:hint="eastAsia" w:ascii="仿宋" w:hAnsi="仿宋" w:eastAsia="仿宋" w:cs="仿宋"/>
                <w:lang w:eastAsia="zh-CN"/>
              </w:rPr>
              <w:t>响应文件</w:t>
            </w:r>
            <w:r>
              <w:rPr>
                <w:rFonts w:hint="eastAsia" w:ascii="仿宋" w:hAnsi="仿宋" w:eastAsia="仿宋" w:cs="仿宋"/>
              </w:rPr>
              <w:t>。</w:t>
            </w:r>
          </w:p>
        </w:tc>
      </w:tr>
    </w:tbl>
    <w:p>
      <w:pPr>
        <w:keepNext w:val="0"/>
        <w:keepLines w:val="0"/>
        <w:pageBreakBefore w:val="0"/>
        <w:overflowPunct/>
        <w:topLinePunct w:val="0"/>
        <w:bidi w:val="0"/>
        <w:spacing w:line="340" w:lineRule="exact"/>
        <w:rPr>
          <w:rStyle w:val="11"/>
          <w:rFonts w:hint="eastAsia" w:ascii="仿宋" w:hAnsi="仿宋" w:eastAsia="仿宋" w:cs="仿宋"/>
          <w:color w:val="auto"/>
          <w:kern w:val="0"/>
          <w:sz w:val="24"/>
          <w:szCs w:val="24"/>
          <w:lang w:val="en-US" w:eastAsia="zh-CN" w:bidi="ar-SA"/>
        </w:rPr>
      </w:pPr>
      <w:r>
        <w:rPr>
          <w:rStyle w:val="11"/>
          <w:rFonts w:hint="eastAsia" w:ascii="仿宋" w:hAnsi="仿宋" w:eastAsia="仿宋" w:cs="仿宋"/>
          <w:color w:val="auto"/>
          <w:kern w:val="0"/>
          <w:sz w:val="24"/>
          <w:szCs w:val="24"/>
          <w:lang w:val="en-US" w:eastAsia="zh-CN" w:bidi="ar-SA"/>
        </w:rPr>
        <w:t>一、项目基本情况</w:t>
      </w:r>
    </w:p>
    <w:p>
      <w:pPr>
        <w:keepNext w:val="0"/>
        <w:keepLines w:val="0"/>
        <w:pageBreakBefore w:val="0"/>
        <w:overflowPunct/>
        <w:topLinePunct w:val="0"/>
        <w:bidi w:val="0"/>
        <w:spacing w:line="340" w:lineRule="exact"/>
        <w:rPr>
          <w:rFonts w:hint="eastAsia" w:ascii="仿宋" w:hAnsi="仿宋" w:eastAsia="仿宋" w:cs="仿宋"/>
          <w:color w:val="auto"/>
          <w:sz w:val="24"/>
          <w:highlight w:val="yellow"/>
          <w:lang w:val="en-US" w:eastAsia="zh-CN"/>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KSZYJSXY（CS）XJHZ2</w:t>
      </w:r>
      <w:r>
        <w:rPr>
          <w:rFonts w:hint="eastAsia" w:ascii="仿宋" w:hAnsi="仿宋" w:eastAsia="仿宋" w:cs="仿宋"/>
          <w:color w:val="auto"/>
          <w:sz w:val="24"/>
          <w:highlight w:val="none"/>
          <w:lang w:val="en-US" w:eastAsia="zh-CN"/>
        </w:rPr>
        <w:t>023-11号</w:t>
      </w:r>
    </w:p>
    <w:p>
      <w:pPr>
        <w:keepNext w:val="0"/>
        <w:keepLines w:val="0"/>
        <w:pageBreakBefore w:val="0"/>
        <w:overflowPunct/>
        <w:topLinePunct w:val="0"/>
        <w:bidi w:val="0"/>
        <w:spacing w:line="340" w:lineRule="exact"/>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val="en-US" w:eastAsia="zh-CN"/>
        </w:rPr>
        <w:t>喀什中等职业技术学校综合实训楼建设项目勘察设计</w:t>
      </w:r>
    </w:p>
    <w:p>
      <w:pPr>
        <w:keepNext w:val="0"/>
        <w:keepLines w:val="0"/>
        <w:pageBreakBefore w:val="0"/>
        <w:overflowPunct/>
        <w:topLinePunct w:val="0"/>
        <w:bidi w:val="0"/>
        <w:spacing w:line="340" w:lineRule="exact"/>
        <w:rPr>
          <w:rFonts w:hint="eastAsia" w:ascii="仿宋" w:hAnsi="仿宋" w:eastAsia="仿宋" w:cs="仿宋"/>
          <w:color w:val="auto"/>
          <w:sz w:val="24"/>
          <w:lang w:val="en-US" w:eastAsia="zh-CN"/>
        </w:rPr>
      </w:pPr>
      <w:r>
        <w:rPr>
          <w:rFonts w:hint="eastAsia" w:ascii="仿宋" w:hAnsi="仿宋" w:eastAsia="仿宋" w:cs="仿宋"/>
          <w:color w:val="auto"/>
          <w:sz w:val="24"/>
        </w:rPr>
        <w:t>采购方式：</w:t>
      </w:r>
      <w:r>
        <w:rPr>
          <w:rFonts w:hint="eastAsia" w:ascii="仿宋" w:hAnsi="仿宋" w:eastAsia="仿宋" w:cs="仿宋"/>
          <w:color w:val="auto"/>
          <w:sz w:val="24"/>
          <w:lang w:eastAsia="zh-CN"/>
        </w:rPr>
        <w:t>竞争性磋商</w:t>
      </w:r>
    </w:p>
    <w:p>
      <w:pPr>
        <w:keepNext w:val="0"/>
        <w:keepLines w:val="0"/>
        <w:pageBreakBefore w:val="0"/>
        <w:overflowPunct/>
        <w:topLinePunct w:val="0"/>
        <w:bidi w:val="0"/>
        <w:spacing w:line="340" w:lineRule="exact"/>
        <w:rPr>
          <w:rFonts w:hint="default" w:ascii="宋体" w:hAnsi="宋体" w:eastAsia="宋体" w:cs="宋体"/>
          <w:i w:val="0"/>
          <w:iCs w:val="0"/>
          <w:caps w:val="0"/>
          <w:color w:val="383838"/>
          <w:spacing w:val="0"/>
          <w:sz w:val="24"/>
          <w:szCs w:val="24"/>
          <w:shd w:val="clear" w:color="auto" w:fill="FFFFFF"/>
          <w:vertAlign w:val="baseline"/>
          <w:lang w:val="en-US" w:eastAsia="zh-CN"/>
        </w:rPr>
      </w:pPr>
      <w:r>
        <w:rPr>
          <w:rFonts w:hint="eastAsia" w:ascii="仿宋" w:hAnsi="仿宋" w:eastAsia="仿宋" w:cs="仿宋"/>
          <w:color w:val="auto"/>
          <w:sz w:val="24"/>
        </w:rPr>
        <w:t>预算金额（元）：</w:t>
      </w:r>
      <w:r>
        <w:rPr>
          <w:rFonts w:hint="eastAsia" w:ascii="宋体" w:hAnsi="宋体" w:eastAsia="宋体" w:cs="宋体"/>
          <w:i w:val="0"/>
          <w:iCs w:val="0"/>
          <w:caps w:val="0"/>
          <w:color w:val="383838"/>
          <w:spacing w:val="0"/>
          <w:sz w:val="24"/>
          <w:szCs w:val="24"/>
          <w:shd w:val="clear" w:color="auto" w:fill="FFFFFF"/>
          <w:vertAlign w:val="baseline"/>
          <w:lang w:val="en-US" w:eastAsia="zh-CN"/>
        </w:rPr>
        <w:t>760000.00</w:t>
      </w:r>
    </w:p>
    <w:p>
      <w:pPr>
        <w:keepNext w:val="0"/>
        <w:keepLines w:val="0"/>
        <w:pageBreakBefore w:val="0"/>
        <w:overflowPunct/>
        <w:topLinePunct w:val="0"/>
        <w:bidi w:val="0"/>
        <w:spacing w:line="340" w:lineRule="exact"/>
        <w:rPr>
          <w:rFonts w:hint="eastAsia" w:ascii="仿宋" w:hAnsi="仿宋" w:eastAsia="仿宋" w:cs="仿宋"/>
          <w:color w:val="auto"/>
          <w:sz w:val="24"/>
        </w:rPr>
      </w:pPr>
      <w:r>
        <w:rPr>
          <w:rFonts w:hint="eastAsia" w:ascii="仿宋" w:hAnsi="仿宋" w:eastAsia="仿宋" w:cs="仿宋"/>
          <w:color w:val="auto"/>
          <w:sz w:val="22"/>
          <w:szCs w:val="22"/>
        </w:rPr>
        <w:t>最高限价（元）：</w:t>
      </w:r>
      <w:r>
        <w:rPr>
          <w:rFonts w:hint="eastAsia" w:ascii="宋体" w:hAnsi="宋体" w:eastAsia="宋体" w:cs="宋体"/>
          <w:i w:val="0"/>
          <w:iCs w:val="0"/>
          <w:caps w:val="0"/>
          <w:color w:val="383838"/>
          <w:spacing w:val="0"/>
          <w:sz w:val="24"/>
          <w:szCs w:val="24"/>
          <w:shd w:val="clear" w:color="auto" w:fill="FFFFFF"/>
          <w:vertAlign w:val="baseline"/>
          <w:lang w:val="en-US" w:eastAsia="zh-CN"/>
        </w:rPr>
        <w:t>760000.00</w:t>
      </w:r>
    </w:p>
    <w:p>
      <w:pPr>
        <w:keepNext w:val="0"/>
        <w:keepLines w:val="0"/>
        <w:pageBreakBefore w:val="0"/>
        <w:overflowPunct/>
        <w:topLinePunct w:val="0"/>
        <w:bidi w:val="0"/>
        <w:spacing w:line="340" w:lineRule="exact"/>
        <w:rPr>
          <w:rFonts w:hint="eastAsia" w:ascii="仿宋" w:hAnsi="仿宋" w:eastAsia="仿宋" w:cs="仿宋"/>
          <w:color w:val="auto"/>
          <w:sz w:val="24"/>
        </w:rPr>
      </w:pPr>
      <w:r>
        <w:rPr>
          <w:rFonts w:hint="eastAsia" w:ascii="仿宋" w:hAnsi="仿宋" w:eastAsia="仿宋" w:cs="仿宋"/>
          <w:color w:val="auto"/>
          <w:sz w:val="24"/>
        </w:rPr>
        <w:t>采购需求：</w:t>
      </w:r>
    </w:p>
    <w:p>
      <w:pPr>
        <w:keepNext w:val="0"/>
        <w:keepLines w:val="0"/>
        <w:pageBreakBefore w:val="0"/>
        <w:overflowPunct/>
        <w:topLinePunct w:val="0"/>
        <w:bidi w:val="0"/>
        <w:spacing w:line="340" w:lineRule="exact"/>
        <w:rPr>
          <w:rFonts w:hint="eastAsia" w:ascii="仿宋" w:hAnsi="仿宋" w:eastAsia="仿宋" w:cs="仿宋"/>
          <w:color w:val="auto"/>
          <w:sz w:val="24"/>
          <w:lang w:eastAsia="zh-CN"/>
        </w:rPr>
      </w:pPr>
      <w:r>
        <w:rPr>
          <w:rFonts w:hint="eastAsia" w:ascii="仿宋" w:hAnsi="仿宋" w:eastAsia="仿宋" w:cs="仿宋"/>
          <w:color w:val="auto"/>
          <w:sz w:val="24"/>
        </w:rPr>
        <w:t>标项一:</w:t>
      </w:r>
    </w:p>
    <w:p>
      <w:pPr>
        <w:keepNext w:val="0"/>
        <w:keepLines w:val="0"/>
        <w:pageBreakBefore w:val="0"/>
        <w:overflowPunct/>
        <w:topLinePunct w:val="0"/>
        <w:bidi w:val="0"/>
        <w:spacing w:line="340" w:lineRule="exact"/>
        <w:rPr>
          <w:rFonts w:hint="eastAsia" w:ascii="仿宋" w:hAnsi="仿宋" w:eastAsia="仿宋" w:cs="仿宋"/>
          <w:sz w:val="24"/>
          <w:lang w:eastAsia="zh-CN"/>
        </w:rPr>
      </w:pPr>
      <w:r>
        <w:rPr>
          <w:rFonts w:hint="eastAsia" w:ascii="仿宋" w:hAnsi="仿宋" w:eastAsia="仿宋" w:cs="仿宋"/>
          <w:color w:val="auto"/>
          <w:sz w:val="24"/>
        </w:rPr>
        <w:t>标项名称:</w:t>
      </w:r>
      <w:r>
        <w:rPr>
          <w:rFonts w:hint="eastAsia" w:ascii="仿宋" w:hAnsi="仿宋" w:eastAsia="仿宋" w:cs="仿宋"/>
          <w:color w:val="auto"/>
          <w:sz w:val="24"/>
          <w:lang w:val="en-US" w:eastAsia="zh-CN"/>
        </w:rPr>
        <w:t>喀什中等职业技术学校综合实训楼建设项目勘察设计</w:t>
      </w:r>
    </w:p>
    <w:p>
      <w:pPr>
        <w:keepNext w:val="0"/>
        <w:keepLines w:val="0"/>
        <w:pageBreakBefore w:val="0"/>
        <w:overflowPunct/>
        <w:topLinePunct w:val="0"/>
        <w:bidi w:val="0"/>
        <w:spacing w:line="34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rPr>
        <w:t>数量:</w:t>
      </w:r>
      <w:r>
        <w:rPr>
          <w:rFonts w:hint="eastAsia" w:ascii="仿宋" w:hAnsi="仿宋" w:eastAsia="仿宋" w:cs="仿宋"/>
          <w:color w:val="auto"/>
          <w:sz w:val="24"/>
          <w:szCs w:val="24"/>
          <w:lang w:val="en-US" w:eastAsia="zh-CN"/>
        </w:rPr>
        <w:t>1</w:t>
      </w:r>
    </w:p>
    <w:p>
      <w:pPr>
        <w:keepNext w:val="0"/>
        <w:keepLines w:val="0"/>
        <w:pageBreakBefore w:val="0"/>
        <w:overflowPunct/>
        <w:topLinePunct w:val="0"/>
        <w:bidi w:val="0"/>
        <w:spacing w:line="340" w:lineRule="exact"/>
        <w:rPr>
          <w:rFonts w:hint="default"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宋体" w:hAnsi="宋体" w:eastAsia="宋体" w:cs="宋体"/>
          <w:i w:val="0"/>
          <w:iCs w:val="0"/>
          <w:caps w:val="0"/>
          <w:color w:val="383838"/>
          <w:spacing w:val="0"/>
          <w:sz w:val="24"/>
          <w:szCs w:val="24"/>
          <w:shd w:val="clear" w:color="auto" w:fill="FFFFFF"/>
          <w:vertAlign w:val="baseline"/>
          <w:lang w:val="en-US" w:eastAsia="zh-CN"/>
        </w:rPr>
        <w:t>760000.00</w:t>
      </w:r>
    </w:p>
    <w:p>
      <w:pPr>
        <w:keepNext w:val="0"/>
        <w:keepLines w:val="0"/>
        <w:pageBreakBefore w:val="0"/>
        <w:widowControl/>
        <w:kinsoku w:val="0"/>
        <w:wordWrap/>
        <w:overflowPunct/>
        <w:topLinePunct w:val="0"/>
        <w:autoSpaceDE w:val="0"/>
        <w:autoSpaceDN w:val="0"/>
        <w:bidi w:val="0"/>
        <w:adjustRightInd w:val="0"/>
        <w:snapToGrid w:val="0"/>
        <w:spacing w:before="29" w:line="340" w:lineRule="exact"/>
        <w:ind w:right="80"/>
        <w:textAlignment w:val="baseline"/>
        <w:rPr>
          <w:rFonts w:hint="eastAsia" w:ascii="仿宋" w:hAnsi="仿宋" w:eastAsia="仿宋" w:cs="仿宋"/>
          <w:color w:val="auto"/>
          <w:sz w:val="24"/>
          <w:highlight w:val="yellow"/>
          <w:lang w:val="en-US" w:eastAsia="zh-CN"/>
        </w:rPr>
      </w:pPr>
      <w:r>
        <w:rPr>
          <w:rFonts w:hint="eastAsia" w:ascii="仿宋" w:hAnsi="仿宋" w:eastAsia="仿宋" w:cs="仿宋"/>
          <w:sz w:val="24"/>
        </w:rPr>
        <w:t>简要规格描述</w:t>
      </w:r>
      <w:r>
        <w:rPr>
          <w:rFonts w:hint="eastAsia" w:ascii="仿宋" w:hAnsi="仿宋" w:eastAsia="仿宋" w:cs="仿宋"/>
          <w:sz w:val="24"/>
          <w:lang w:val="en-US" w:eastAsia="zh-CN"/>
        </w:rPr>
        <w:t>：详见磋商文件。</w:t>
      </w:r>
    </w:p>
    <w:p>
      <w:pPr>
        <w:keepNext w:val="0"/>
        <w:keepLines w:val="0"/>
        <w:pageBreakBefore w:val="0"/>
        <w:overflowPunct/>
        <w:topLinePunct w:val="0"/>
        <w:bidi w:val="0"/>
        <w:spacing w:line="340" w:lineRule="exact"/>
        <w:rPr>
          <w:rFonts w:hint="eastAsia"/>
          <w:highlight w:val="none"/>
          <w:lang w:eastAsia="zh-CN"/>
        </w:rPr>
      </w:pPr>
      <w:r>
        <w:rPr>
          <w:rFonts w:hint="eastAsia" w:ascii="仿宋" w:hAnsi="仿宋" w:eastAsia="仿宋" w:cs="仿宋"/>
          <w:sz w:val="24"/>
          <w:highlight w:val="none"/>
          <w:lang w:val="en-US" w:eastAsia="zh-CN"/>
        </w:rPr>
        <w:t>合</w:t>
      </w:r>
      <w:r>
        <w:rPr>
          <w:rFonts w:hint="eastAsia" w:ascii="仿宋" w:hAnsi="仿宋" w:eastAsia="仿宋" w:cs="仿宋"/>
          <w:sz w:val="24"/>
          <w:highlight w:val="none"/>
        </w:rPr>
        <w:t>同履约期限：</w:t>
      </w:r>
      <w:r>
        <w:rPr>
          <w:rFonts w:hint="eastAsia" w:ascii="仿宋" w:hAnsi="仿宋" w:eastAsia="仿宋" w:cs="仿宋"/>
          <w:sz w:val="24"/>
          <w:highlight w:val="none"/>
          <w:lang w:eastAsia="zh-CN"/>
        </w:rPr>
        <w:t>自</w:t>
      </w:r>
      <w:r>
        <w:rPr>
          <w:rFonts w:hint="eastAsia" w:ascii="仿宋" w:hAnsi="仿宋" w:eastAsia="仿宋" w:cs="仿宋"/>
          <w:color w:val="auto"/>
          <w:sz w:val="24"/>
          <w:highlight w:val="none"/>
          <w:lang w:val="en-US" w:eastAsia="zh-CN"/>
        </w:rPr>
        <w:t>合同签订后20天内完成服务。</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本项目接受联合体磋商。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w:t>
      </w:r>
      <w:r>
        <w:rPr>
          <w:rFonts w:hint="eastAsia" w:ascii="仿宋" w:hAnsi="仿宋" w:eastAsia="仿宋" w:cs="仿宋"/>
          <w:i w:val="0"/>
          <w:caps w:val="0"/>
          <w:color w:val="auto"/>
          <w:spacing w:val="0"/>
          <w:sz w:val="24"/>
          <w:szCs w:val="24"/>
          <w:lang w:val="en-US" w:eastAsia="zh-CN"/>
        </w:rPr>
        <w:t>专门面向中小企业</w:t>
      </w:r>
      <w:r>
        <w:rPr>
          <w:rFonts w:hint="eastAsia" w:ascii="仿宋" w:hAnsi="仿宋" w:eastAsia="仿宋" w:cs="仿宋"/>
          <w:i w:val="0"/>
          <w:caps w:val="0"/>
          <w:color w:val="auto"/>
          <w:spacing w:val="0"/>
          <w:sz w:val="24"/>
          <w:szCs w:val="24"/>
        </w:rPr>
        <w:t>  </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1）具有有效营业执照</w:t>
      </w:r>
    </w:p>
    <w:p>
      <w:pPr>
        <w:numPr>
          <w:ilvl w:val="0"/>
          <w:numId w:val="0"/>
        </w:numPr>
        <w:spacing w:line="400" w:lineRule="exact"/>
        <w:rPr>
          <w:rFonts w:hint="eastAsia" w:ascii="仿宋" w:hAnsi="仿宋" w:eastAsia="仿宋" w:cs="仿宋"/>
          <w:b w:val="0"/>
          <w:bCs w:val="0"/>
          <w:sz w:val="24"/>
          <w:u w:val="none"/>
          <w:lang w:val="en-US" w:eastAsia="zh-CN"/>
        </w:rPr>
      </w:pPr>
      <w:r>
        <w:rPr>
          <w:rFonts w:hint="eastAsia" w:ascii="仿宋" w:hAnsi="仿宋" w:eastAsia="仿宋" w:cs="仿宋"/>
          <w:b w:val="0"/>
          <w:bCs w:val="0"/>
          <w:kern w:val="2"/>
          <w:sz w:val="24"/>
          <w:szCs w:val="24"/>
          <w:lang w:val="en-US" w:eastAsia="zh-CN" w:bidi="ar-SA"/>
        </w:rPr>
        <w:t>2）</w:t>
      </w:r>
      <w:r>
        <w:rPr>
          <w:rFonts w:hint="eastAsia" w:ascii="仿宋" w:hAnsi="仿宋" w:eastAsia="仿宋" w:cs="仿宋"/>
          <w:b w:val="0"/>
          <w:bCs w:val="0"/>
          <w:sz w:val="24"/>
          <w:u w:val="none"/>
          <w:lang w:val="en-US" w:eastAsia="zh-CN"/>
        </w:rPr>
        <w:t>法定代表人身份证明或法人授权委托书（含法定代表人身份证复印件）</w:t>
      </w:r>
    </w:p>
    <w:p>
      <w:pPr>
        <w:numPr>
          <w:ilvl w:val="0"/>
          <w:numId w:val="0"/>
        </w:numPr>
        <w:spacing w:line="400" w:lineRule="exact"/>
        <w:ind w:leftChars="-375" w:firstLine="1440" w:firstLineChars="600"/>
        <w:rPr>
          <w:rFonts w:hint="eastAsia" w:ascii="仿宋" w:hAnsi="仿宋" w:eastAsia="仿宋" w:cs="仿宋"/>
          <w:b w:val="0"/>
          <w:bCs w:val="0"/>
          <w:sz w:val="24"/>
          <w:u w:val="none"/>
        </w:rPr>
      </w:pPr>
      <w:r>
        <w:rPr>
          <w:rFonts w:hint="eastAsia" w:ascii="仿宋" w:hAnsi="仿宋" w:eastAsia="仿宋" w:cs="仿宋"/>
          <w:b w:val="0"/>
          <w:bCs w:val="0"/>
          <w:sz w:val="24"/>
          <w:u w:val="none"/>
          <w:lang w:val="en-US" w:eastAsia="zh-CN"/>
        </w:rPr>
        <w:t>和被授权人身份有效证件</w:t>
      </w:r>
      <w:r>
        <w:rPr>
          <w:rFonts w:hint="eastAsia" w:ascii="仿宋" w:hAnsi="仿宋" w:eastAsia="仿宋" w:cs="仿宋"/>
          <w:b w:val="0"/>
          <w:bCs w:val="0"/>
          <w:sz w:val="24"/>
          <w:u w:val="none"/>
        </w:rPr>
        <w:t>；</w:t>
      </w:r>
    </w:p>
    <w:p>
      <w:pPr>
        <w:numPr>
          <w:ilvl w:val="0"/>
          <w:numId w:val="0"/>
        </w:numPr>
        <w:spacing w:line="400" w:lineRule="exact"/>
        <w:ind w:leftChars="-375" w:firstLine="720" w:firstLineChars="300"/>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3）提供2021年或2022年度的财务审计报告（注册成立未满一年新公司提</w:t>
      </w:r>
    </w:p>
    <w:p>
      <w:pPr>
        <w:numPr>
          <w:ilvl w:val="0"/>
          <w:numId w:val="0"/>
        </w:numPr>
        <w:spacing w:line="400" w:lineRule="exact"/>
        <w:ind w:firstLine="720" w:firstLineChars="300"/>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供银行资信证明）；</w:t>
      </w:r>
    </w:p>
    <w:p>
      <w:pPr>
        <w:numPr>
          <w:ilvl w:val="0"/>
          <w:numId w:val="1"/>
        </w:numPr>
        <w:spacing w:line="400" w:lineRule="exact"/>
        <w:ind w:leftChars="-375" w:firstLine="720" w:firstLineChars="300"/>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 xml:space="preserve">提供2023年本单位缴纳近三个月中任意一个月社保缴纳证明； </w:t>
      </w:r>
    </w:p>
    <w:p>
      <w:pPr>
        <w:numPr>
          <w:ilvl w:val="0"/>
          <w:numId w:val="0"/>
        </w:numPr>
        <w:spacing w:line="400" w:lineRule="exact"/>
        <w:ind w:leftChars="-75"/>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5）提供2023年近三个月任意一个月税务局开具的完税证明；（完税证明或税务部门出具的其他证明，非社会保险类）；</w:t>
      </w:r>
    </w:p>
    <w:p>
      <w:pPr>
        <w:spacing w:line="400" w:lineRule="exact"/>
        <w:ind w:left="904" w:hanging="900" w:hangingChars="375"/>
        <w:rPr>
          <w:rFonts w:hint="eastAsia" w:ascii="仿宋" w:hAnsi="仿宋" w:eastAsia="仿宋" w:cs="仿宋"/>
          <w:b w:val="0"/>
          <w:bCs w:val="0"/>
          <w:sz w:val="24"/>
          <w:u w:val="none"/>
          <w:lang w:eastAsia="zh-CN"/>
        </w:rPr>
      </w:pPr>
      <w:r>
        <w:rPr>
          <w:rFonts w:hint="eastAsia" w:ascii="仿宋" w:hAnsi="仿宋" w:eastAsia="仿宋" w:cs="仿宋"/>
          <w:b w:val="0"/>
          <w:bCs w:val="0"/>
          <w:sz w:val="24"/>
          <w:u w:val="none"/>
          <w:lang w:val="en-US" w:eastAsia="zh-CN"/>
        </w:rPr>
        <w:t>6</w:t>
      </w:r>
      <w:r>
        <w:rPr>
          <w:rFonts w:hint="eastAsia" w:ascii="仿宋" w:hAnsi="仿宋" w:eastAsia="仿宋" w:cs="仿宋"/>
          <w:b w:val="0"/>
          <w:bCs w:val="0"/>
          <w:sz w:val="24"/>
          <w:u w:val="none"/>
        </w:rPr>
        <w:t>）参加政府采购活动前3年内在经营活动中没有重大违法记录的书面声明</w:t>
      </w:r>
      <w:r>
        <w:rPr>
          <w:rFonts w:hint="eastAsia" w:ascii="仿宋" w:hAnsi="仿宋" w:eastAsia="仿宋" w:cs="仿宋"/>
          <w:b w:val="0"/>
          <w:bCs w:val="0"/>
          <w:sz w:val="24"/>
          <w:u w:val="none"/>
          <w:lang w:eastAsia="zh-CN"/>
        </w:rPr>
        <w:t>；</w:t>
      </w:r>
    </w:p>
    <w:p>
      <w:pPr>
        <w:spacing w:line="400" w:lineRule="exact"/>
        <w:ind w:left="904" w:hanging="900" w:hangingChars="375"/>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7）供应商提供针对本次项目《反商业贿赂承诺书》；</w:t>
      </w:r>
    </w:p>
    <w:p>
      <w:pPr>
        <w:pStyle w:val="2"/>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8）满足采购需求的企业资质要求：供应商必须是中华人民共和国境内注册的，具有独立法人资格的企业；</w:t>
      </w:r>
    </w:p>
    <w:p>
      <w:pPr>
        <w:pStyle w:val="2"/>
        <w:ind w:firstLine="520" w:firstLineChars="200"/>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（1）设计资质要求：供应商需具备工程设计综合资质或【建筑行业(建筑工程)乙级及以上资质】。项目设计负责人需具备一级注册建筑师执业资格并提供近三个月中任意一个月社保缴纳证明。</w:t>
      </w:r>
    </w:p>
    <w:p>
      <w:pPr>
        <w:pStyle w:val="2"/>
        <w:ind w:firstLine="520" w:firstLineChars="200"/>
        <w:rPr>
          <w:rFonts w:hint="eastAsia" w:ascii="仿宋" w:hAnsi="仿宋" w:eastAsia="仿宋" w:cs="仿宋"/>
          <w:b w:val="0"/>
          <w:bCs w:val="0"/>
          <w:sz w:val="24"/>
          <w:u w:val="none"/>
          <w:lang w:val="en-US" w:eastAsia="zh-CN"/>
        </w:rPr>
      </w:pPr>
      <w:r>
        <w:rPr>
          <w:rFonts w:hint="eastAsia" w:ascii="仿宋" w:hAnsi="仿宋" w:eastAsia="仿宋" w:cs="仿宋"/>
          <w:b w:val="0"/>
          <w:bCs w:val="0"/>
          <w:sz w:val="24"/>
          <w:u w:val="none"/>
          <w:lang w:val="en-US" w:eastAsia="zh-CN"/>
        </w:rPr>
        <w:t>（2）勘察资质要求：供应商需具备工程勘察综合资质或具有工程勘察专业类【岩土工程（勘察）乙级及以上资质】。项目勘察负责人需具备注册岩土工程师执业资格并提供近三个月中任意一个月社保缴纳证明。</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firstLine="520" w:firstLineChars="200"/>
        <w:textAlignment w:val="auto"/>
        <w:rPr>
          <w:rFonts w:hint="eastAsia" w:ascii="仿宋" w:hAnsi="仿宋" w:eastAsia="仿宋" w:cs="仿宋"/>
          <w:b w:val="0"/>
          <w:bCs w:val="0"/>
          <w:spacing w:val="10"/>
          <w:kern w:val="0"/>
          <w:sz w:val="24"/>
          <w:szCs w:val="20"/>
          <w:u w:val="none"/>
          <w:lang w:val="en-US" w:eastAsia="zh-CN" w:bidi="ar-SA"/>
        </w:rPr>
      </w:pPr>
      <w:r>
        <w:rPr>
          <w:rFonts w:hint="eastAsia" w:ascii="仿宋" w:hAnsi="仿宋" w:eastAsia="仿宋" w:cs="仿宋"/>
          <w:b w:val="0"/>
          <w:bCs w:val="0"/>
          <w:spacing w:val="10"/>
          <w:kern w:val="0"/>
          <w:sz w:val="24"/>
          <w:szCs w:val="20"/>
          <w:u w:val="none"/>
          <w:lang w:val="en-US" w:eastAsia="zh-CN" w:bidi="ar-SA"/>
        </w:rPr>
        <w:t>（3）区外企业需提供进疆企业信息报送手续。</w:t>
      </w:r>
    </w:p>
    <w:p>
      <w:pPr>
        <w:spacing w:line="400" w:lineRule="exact"/>
        <w:ind w:left="904" w:hanging="900" w:hangingChars="375"/>
        <w:rPr>
          <w:rFonts w:hint="eastAsia" w:ascii="仿宋" w:hAnsi="仿宋" w:eastAsia="仿宋" w:cs="仿宋"/>
          <w:b w:val="0"/>
          <w:bCs w:val="0"/>
          <w:sz w:val="24"/>
          <w:u w:val="none"/>
        </w:rPr>
      </w:pPr>
      <w:r>
        <w:rPr>
          <w:rFonts w:hint="eastAsia" w:ascii="仿宋" w:hAnsi="仿宋" w:eastAsia="仿宋" w:cs="仿宋"/>
          <w:b w:val="0"/>
          <w:bCs w:val="0"/>
          <w:sz w:val="24"/>
          <w:u w:val="none"/>
          <w:lang w:val="en-US" w:eastAsia="zh-CN"/>
        </w:rPr>
        <w:t>9</w:t>
      </w:r>
      <w:r>
        <w:rPr>
          <w:rFonts w:hint="eastAsia" w:ascii="仿宋" w:hAnsi="仿宋" w:eastAsia="仿宋" w:cs="仿宋"/>
          <w:b w:val="0"/>
          <w:bCs w:val="0"/>
          <w:sz w:val="24"/>
          <w:u w:val="none"/>
        </w:rPr>
        <w:t>）“信用中国”网站（http://www.creditchina.gov.cn/）和中国政府采</w:t>
      </w:r>
    </w:p>
    <w:p>
      <w:pPr>
        <w:spacing w:line="400" w:lineRule="exact"/>
        <w:ind w:left="904" w:hanging="900" w:hangingChars="375"/>
        <w:rPr>
          <w:rFonts w:hint="eastAsia" w:ascii="仿宋" w:hAnsi="仿宋" w:eastAsia="仿宋" w:cs="仿宋"/>
          <w:b w:val="0"/>
          <w:bCs w:val="0"/>
          <w:sz w:val="24"/>
          <w:u w:val="none"/>
        </w:rPr>
      </w:pPr>
      <w:r>
        <w:rPr>
          <w:rFonts w:hint="eastAsia" w:ascii="仿宋" w:hAnsi="仿宋" w:eastAsia="仿宋" w:cs="仿宋"/>
          <w:b w:val="0"/>
          <w:bCs w:val="0"/>
          <w:sz w:val="24"/>
          <w:u w:val="none"/>
        </w:rPr>
        <w:t>购网（www.ccgp.gov.cn）、国家企业信用信息公示系统</w:t>
      </w:r>
    </w:p>
    <w:p>
      <w:pPr>
        <w:spacing w:line="400" w:lineRule="exact"/>
        <w:ind w:left="904" w:hanging="900" w:hangingChars="375"/>
        <w:rPr>
          <w:rFonts w:hint="eastAsia" w:ascii="仿宋" w:hAnsi="仿宋" w:eastAsia="仿宋" w:cs="仿宋"/>
          <w:b w:val="0"/>
          <w:bCs w:val="0"/>
          <w:sz w:val="24"/>
          <w:u w:val="none"/>
        </w:rPr>
      </w:pPr>
      <w:r>
        <w:rPr>
          <w:rFonts w:hint="eastAsia" w:ascii="仿宋" w:hAnsi="仿宋" w:eastAsia="仿宋" w:cs="仿宋"/>
          <w:b w:val="0"/>
          <w:bCs w:val="0"/>
          <w:sz w:val="24"/>
          <w:u w:val="none"/>
        </w:rPr>
        <w:t>（http://www.gsxt.gov.cn）无违法违规行为的查询纪录；（采购代理机构将</w:t>
      </w:r>
    </w:p>
    <w:p>
      <w:pPr>
        <w:spacing w:line="400" w:lineRule="exact"/>
        <w:ind w:left="904" w:hanging="900" w:hangingChars="375"/>
        <w:rPr>
          <w:rFonts w:hint="eastAsia" w:ascii="仿宋" w:hAnsi="仿宋" w:eastAsia="仿宋" w:cs="仿宋"/>
          <w:b w:val="0"/>
          <w:bCs w:val="0"/>
          <w:sz w:val="24"/>
          <w:u w:val="none"/>
        </w:rPr>
      </w:pPr>
      <w:r>
        <w:rPr>
          <w:rFonts w:hint="eastAsia" w:ascii="仿宋" w:hAnsi="仿宋" w:eastAsia="仿宋" w:cs="仿宋"/>
          <w:b w:val="0"/>
          <w:bCs w:val="0"/>
          <w:sz w:val="24"/>
          <w:u w:val="none"/>
        </w:rPr>
        <w:t>在开标前1个工作日至投标截止后1小时的期间内查询投标人的信用记录,投</w:t>
      </w:r>
    </w:p>
    <w:p>
      <w:pPr>
        <w:spacing w:line="400" w:lineRule="exact"/>
        <w:ind w:left="904" w:hanging="900" w:hangingChars="375"/>
        <w:rPr>
          <w:rFonts w:hint="eastAsia" w:ascii="仿宋" w:hAnsi="仿宋" w:eastAsia="仿宋" w:cs="仿宋"/>
          <w:b w:val="0"/>
          <w:bCs w:val="0"/>
          <w:sz w:val="24"/>
          <w:u w:val="none"/>
        </w:rPr>
      </w:pPr>
      <w:r>
        <w:rPr>
          <w:rFonts w:hint="eastAsia" w:ascii="仿宋" w:hAnsi="仿宋" w:eastAsia="仿宋" w:cs="仿宋"/>
          <w:b w:val="0"/>
          <w:bCs w:val="0"/>
          <w:sz w:val="24"/>
          <w:u w:val="none"/>
        </w:rPr>
        <w:t>标人存在不良信用记录的或被列入失信被执行人、重大税收违法案件当事人名</w:t>
      </w:r>
    </w:p>
    <w:p>
      <w:pPr>
        <w:spacing w:line="400" w:lineRule="exact"/>
        <w:ind w:left="904" w:hanging="900" w:hangingChars="375"/>
        <w:rPr>
          <w:rFonts w:hint="eastAsia" w:ascii="仿宋" w:hAnsi="仿宋" w:eastAsia="仿宋" w:cs="仿宋"/>
          <w:b w:val="0"/>
          <w:bCs w:val="0"/>
          <w:sz w:val="24"/>
          <w:u w:val="none"/>
        </w:rPr>
      </w:pPr>
      <w:r>
        <w:rPr>
          <w:rFonts w:hint="eastAsia" w:ascii="仿宋" w:hAnsi="仿宋" w:eastAsia="仿宋" w:cs="仿宋"/>
          <w:b w:val="0"/>
          <w:bCs w:val="0"/>
          <w:sz w:val="24"/>
          <w:u w:val="none"/>
        </w:rPr>
        <w:t>单的，其投标将被认定为投标无效）；</w:t>
      </w:r>
    </w:p>
    <w:p>
      <w:pPr>
        <w:spacing w:line="400" w:lineRule="exact"/>
        <w:ind w:left="904" w:hanging="900" w:hangingChars="375"/>
        <w:rPr>
          <w:rFonts w:hint="eastAsia" w:ascii="仿宋" w:hAnsi="仿宋" w:eastAsia="仿宋" w:cs="仿宋"/>
          <w:b w:val="0"/>
          <w:bCs w:val="0"/>
          <w:sz w:val="24"/>
          <w:u w:val="none"/>
        </w:rPr>
      </w:pPr>
      <w:r>
        <w:rPr>
          <w:rFonts w:hint="eastAsia" w:ascii="仿宋" w:hAnsi="仿宋" w:eastAsia="仿宋" w:cs="仿宋"/>
          <w:b w:val="0"/>
          <w:bCs w:val="0"/>
          <w:sz w:val="24"/>
          <w:u w:val="none"/>
          <w:lang w:val="en-US" w:eastAsia="zh-CN"/>
        </w:rPr>
        <w:t>10</w:t>
      </w:r>
      <w:r>
        <w:rPr>
          <w:rFonts w:hint="eastAsia" w:ascii="仿宋" w:hAnsi="仿宋" w:eastAsia="仿宋" w:cs="仿宋"/>
          <w:b w:val="0"/>
          <w:bCs w:val="0"/>
          <w:sz w:val="24"/>
          <w:u w:val="none"/>
        </w:rPr>
        <w:t>）本项目接受联合体投标。</w:t>
      </w:r>
    </w:p>
    <w:p>
      <w:pPr>
        <w:keepNext w:val="0"/>
        <w:keepLines w:val="0"/>
        <w:pageBreakBefore w:val="0"/>
        <w:numPr>
          <w:ilvl w:val="0"/>
          <w:numId w:val="0"/>
        </w:numPr>
        <w:kinsoku/>
        <w:wordWrap/>
        <w:overflowPunct/>
        <w:topLinePunct w:val="0"/>
        <w:bidi w:val="0"/>
        <w:snapToGrid/>
        <w:spacing w:line="340" w:lineRule="exact"/>
        <w:ind w:leftChars="0"/>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rPr>
        <w:t>三、获取</w:t>
      </w:r>
      <w:r>
        <w:rPr>
          <w:rStyle w:val="11"/>
          <w:rFonts w:hint="eastAsia" w:ascii="仿宋" w:hAnsi="仿宋" w:eastAsia="仿宋" w:cs="仿宋"/>
          <w:color w:val="auto"/>
          <w:sz w:val="24"/>
          <w:szCs w:val="24"/>
          <w:lang w:val="en-US" w:eastAsia="zh-CN"/>
        </w:rPr>
        <w:t>磋商</w:t>
      </w:r>
      <w:r>
        <w:rPr>
          <w:rStyle w:val="11"/>
          <w:rFonts w:hint="eastAsia" w:ascii="仿宋" w:hAnsi="仿宋" w:eastAsia="仿宋" w:cs="仿宋"/>
          <w:color w:val="auto"/>
          <w:sz w:val="24"/>
          <w:szCs w:val="24"/>
        </w:rPr>
        <w:t>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left="0" w:right="0" w:firstLine="420"/>
        <w:textAlignment w:val="auto"/>
        <w:rPr>
          <w:rFonts w:hint="eastAsia" w:ascii="仿宋" w:hAnsi="仿宋" w:eastAsia="仿宋" w:cs="仿宋"/>
          <w:color w:val="000000"/>
          <w:sz w:val="24"/>
          <w:szCs w:val="24"/>
        </w:rPr>
      </w:pPr>
      <w:r>
        <w:rPr>
          <w:rFonts w:hint="eastAsia" w:ascii="仿宋" w:hAnsi="仿宋" w:eastAsia="仿宋" w:cs="仿宋"/>
          <w:color w:val="auto"/>
          <w:sz w:val="24"/>
          <w:szCs w:val="24"/>
        </w:rPr>
        <w:t>时间：</w:t>
      </w:r>
      <w:r>
        <w:rPr>
          <w:rFonts w:hint="eastAsia" w:ascii="仿宋" w:hAnsi="仿宋" w:eastAsia="仿宋" w:cs="仿宋"/>
          <w:color w:val="000000"/>
          <w:sz w:val="24"/>
          <w:szCs w:val="24"/>
          <w:lang w:eastAsia="zh-CN"/>
        </w:rPr>
        <w:t>202</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lang w:eastAsia="zh-CN"/>
        </w:rPr>
        <w:t>年</w:t>
      </w:r>
      <w:r>
        <w:rPr>
          <w:rFonts w:hint="eastAsia" w:ascii="仿宋" w:hAnsi="仿宋" w:eastAsia="仿宋" w:cs="仿宋"/>
          <w:color w:val="000000"/>
          <w:sz w:val="24"/>
          <w:szCs w:val="24"/>
          <w:highlight w:val="none"/>
          <w:lang w:val="en-US" w:eastAsia="zh-CN"/>
        </w:rPr>
        <w:t>06</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03</w:t>
      </w:r>
      <w:bookmarkStart w:id="8" w:name="_GoBack"/>
      <w:bookmarkEnd w:id="8"/>
      <w:r>
        <w:rPr>
          <w:rFonts w:hint="eastAsia" w:ascii="仿宋" w:hAnsi="仿宋" w:eastAsia="仿宋" w:cs="仿宋"/>
          <w:color w:val="000000"/>
          <w:sz w:val="24"/>
          <w:szCs w:val="24"/>
          <w:highlight w:val="none"/>
          <w:lang w:eastAsia="zh-CN"/>
        </w:rPr>
        <w:t>日至202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年</w:t>
      </w:r>
      <w:r>
        <w:rPr>
          <w:rFonts w:hint="eastAsia" w:ascii="仿宋" w:hAnsi="仿宋" w:eastAsia="仿宋" w:cs="仿宋"/>
          <w:color w:val="000000"/>
          <w:sz w:val="24"/>
          <w:szCs w:val="24"/>
          <w:highlight w:val="none"/>
          <w:lang w:val="en-US" w:eastAsia="zh-CN"/>
        </w:rPr>
        <w:t>06</w:t>
      </w:r>
      <w:r>
        <w:rPr>
          <w:rFonts w:hint="eastAsia" w:ascii="仿宋" w:hAnsi="仿宋" w:eastAsia="仿宋" w:cs="仿宋"/>
          <w:color w:val="000000"/>
          <w:sz w:val="24"/>
          <w:szCs w:val="24"/>
          <w:highlight w:val="none"/>
          <w:lang w:eastAsia="zh-CN"/>
        </w:rPr>
        <w:t>月</w:t>
      </w:r>
      <w:r>
        <w:rPr>
          <w:rFonts w:hint="eastAsia" w:ascii="仿宋" w:hAnsi="仿宋" w:eastAsia="仿宋" w:cs="仿宋"/>
          <w:color w:val="000000"/>
          <w:sz w:val="24"/>
          <w:szCs w:val="24"/>
          <w:highlight w:val="none"/>
          <w:lang w:val="en-US" w:eastAsia="zh-CN"/>
        </w:rPr>
        <w:t>09</w:t>
      </w:r>
      <w:r>
        <w:rPr>
          <w:rFonts w:hint="eastAsia" w:ascii="仿宋" w:hAnsi="仿宋" w:eastAsia="仿宋" w:cs="仿宋"/>
          <w:color w:val="000000"/>
          <w:sz w:val="24"/>
          <w:szCs w:val="24"/>
          <w:highlight w:val="none"/>
          <w:lang w:eastAsia="zh-CN"/>
        </w:rPr>
        <w:t>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每天上午10:</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0至14:00，下午</w:t>
      </w:r>
      <w:r>
        <w:rPr>
          <w:rFonts w:hint="eastAsia" w:ascii="仿宋" w:hAnsi="仿宋" w:eastAsia="仿宋" w:cs="仿宋"/>
          <w:color w:val="000000"/>
          <w:sz w:val="24"/>
          <w:szCs w:val="24"/>
          <w:lang w:val="en-US" w:eastAsia="zh-CN"/>
        </w:rPr>
        <w:t>16</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0至</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0（</w:t>
      </w:r>
      <w:r>
        <w:rPr>
          <w:rFonts w:hint="eastAsia" w:ascii="仿宋" w:hAnsi="仿宋" w:eastAsia="仿宋" w:cs="仿宋"/>
          <w:color w:val="000000"/>
          <w:sz w:val="24"/>
          <w:szCs w:val="24"/>
          <w:lang w:eastAsia="zh-CN"/>
        </w:rPr>
        <w:t>北京时间、</w:t>
      </w:r>
      <w:r>
        <w:rPr>
          <w:rFonts w:hint="eastAsia" w:ascii="仿宋" w:hAnsi="仿宋" w:eastAsia="仿宋" w:cs="仿宋"/>
          <w:color w:val="000000"/>
          <w:sz w:val="24"/>
          <w:szCs w:val="24"/>
        </w:rPr>
        <w:t>法定节假日除外）</w:t>
      </w:r>
    </w:p>
    <w:p>
      <w:pPr>
        <w:keepNext w:val="0"/>
        <w:keepLines w:val="0"/>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地点：政采云平台线上获取</w:t>
      </w:r>
    </w:p>
    <w:p>
      <w:pPr>
        <w:keepNext w:val="0"/>
        <w:keepLines w:val="0"/>
        <w:pageBreakBefore w:val="0"/>
        <w:kinsoku/>
        <w:wordWrap/>
        <w:overflowPunct/>
        <w:topLinePunct w:val="0"/>
        <w:bidi w:val="0"/>
        <w:snapToGrid/>
        <w:spacing w:line="340" w:lineRule="exact"/>
        <w:ind w:firstLine="54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获取方式：供应商登陆政采云平台http://www.zcygov.cn/，在线获取</w:t>
      </w:r>
      <w:r>
        <w:rPr>
          <w:rFonts w:hint="eastAsia" w:ascii="仿宋" w:hAnsi="仿宋" w:eastAsia="仿宋" w:cs="仿宋"/>
          <w:color w:val="auto"/>
          <w:sz w:val="24"/>
          <w:lang w:eastAsia="zh-CN"/>
        </w:rPr>
        <w:t>磋商文件</w:t>
      </w:r>
      <w:r>
        <w:rPr>
          <w:rFonts w:hint="eastAsia" w:ascii="仿宋" w:hAnsi="仿宋" w:eastAsia="仿宋" w:cs="仿宋"/>
          <w:color w:val="auto"/>
          <w:sz w:val="24"/>
        </w:rPr>
        <w:t>（登录政府采购云平台→ 项目采购 → 获取</w:t>
      </w:r>
      <w:r>
        <w:rPr>
          <w:rFonts w:hint="eastAsia" w:ascii="仿宋" w:hAnsi="仿宋" w:eastAsia="仿宋" w:cs="仿宋"/>
          <w:color w:val="auto"/>
          <w:sz w:val="24"/>
          <w:lang w:eastAsia="zh-CN"/>
        </w:rPr>
        <w:t>磋商文件</w:t>
      </w:r>
      <w:r>
        <w:rPr>
          <w:rFonts w:hint="eastAsia" w:ascii="仿宋" w:hAnsi="仿宋" w:eastAsia="仿宋" w:cs="仿宋"/>
          <w:color w:val="auto"/>
          <w:sz w:val="24"/>
        </w:rPr>
        <w:t>，通过后可下载</w:t>
      </w:r>
      <w:r>
        <w:rPr>
          <w:rFonts w:hint="eastAsia" w:ascii="仿宋" w:hAnsi="仿宋" w:eastAsia="仿宋" w:cs="仿宋"/>
          <w:color w:val="auto"/>
          <w:sz w:val="24"/>
          <w:lang w:eastAsia="zh-CN"/>
        </w:rPr>
        <w:t>磋商文件</w:t>
      </w:r>
      <w:r>
        <w:rPr>
          <w:rFonts w:hint="eastAsia" w:ascii="仿宋" w:hAnsi="仿宋" w:eastAsia="仿宋" w:cs="仿宋"/>
          <w:color w:val="auto"/>
          <w:sz w:val="24"/>
        </w:rPr>
        <w:t>，如有操作性问题，可与政采云在线客服进行咨询，咨询电话：400-881-7190）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40" w:lineRule="exact"/>
        <w:ind w:left="0" w:right="0" w:firstLine="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四、响应文件提交</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提交</w:t>
      </w:r>
      <w:r>
        <w:rPr>
          <w:rFonts w:hint="eastAsia" w:ascii="仿宋" w:hAnsi="仿宋" w:eastAsia="仿宋" w:cs="宋体"/>
          <w:color w:val="auto"/>
          <w:sz w:val="24"/>
          <w:szCs w:val="24"/>
          <w:highlight w:val="none"/>
          <w:lang w:val="en-US" w:eastAsia="zh-CN"/>
        </w:rPr>
        <w:t>磋商</w:t>
      </w:r>
      <w:r>
        <w:rPr>
          <w:rFonts w:hint="eastAsia" w:ascii="仿宋" w:hAnsi="仿宋" w:eastAsia="仿宋" w:cs="宋体"/>
          <w:color w:val="auto"/>
          <w:sz w:val="24"/>
          <w:szCs w:val="24"/>
          <w:highlight w:val="none"/>
          <w:lang w:eastAsia="zh-CN"/>
        </w:rPr>
        <w:t>文件</w:t>
      </w:r>
      <w:r>
        <w:rPr>
          <w:rFonts w:hint="eastAsia" w:ascii="仿宋" w:hAnsi="仿宋" w:eastAsia="仿宋" w:cs="宋体"/>
          <w:color w:val="auto"/>
          <w:sz w:val="24"/>
          <w:szCs w:val="24"/>
          <w:highlight w:val="none"/>
        </w:rPr>
        <w:t>截止时间：202</w:t>
      </w: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06</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13</w:t>
      </w:r>
      <w:r>
        <w:rPr>
          <w:rFonts w:hint="eastAsia" w:ascii="仿宋" w:hAnsi="仿宋" w:eastAsia="仿宋" w:cs="宋体"/>
          <w:color w:val="auto"/>
          <w:sz w:val="24"/>
          <w:szCs w:val="24"/>
          <w:highlight w:val="none"/>
        </w:rPr>
        <w:t xml:space="preserve">日 </w:t>
      </w:r>
      <w:r>
        <w:rPr>
          <w:rFonts w:hint="eastAsia" w:ascii="仿宋" w:hAnsi="仿宋" w:eastAsia="仿宋" w:cs="宋体"/>
          <w:color w:val="auto"/>
          <w:sz w:val="24"/>
          <w:szCs w:val="24"/>
          <w:highlight w:val="none"/>
          <w:lang w:val="en-US" w:eastAsia="zh-CN"/>
        </w:rPr>
        <w:t>11</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0（北京时间）</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磋商</w:t>
      </w:r>
      <w:r>
        <w:rPr>
          <w:rFonts w:hint="eastAsia" w:ascii="仿宋" w:hAnsi="仿宋" w:eastAsia="仿宋" w:cs="宋体"/>
          <w:color w:val="auto"/>
          <w:sz w:val="24"/>
          <w:szCs w:val="24"/>
          <w:highlight w:val="none"/>
        </w:rPr>
        <w:t>地点</w:t>
      </w:r>
      <w:r>
        <w:rPr>
          <w:rFonts w:hint="eastAsia" w:ascii="仿宋" w:hAnsi="仿宋" w:eastAsia="仿宋" w:cs="宋体"/>
          <w:color w:val="auto"/>
          <w:sz w:val="24"/>
          <w:szCs w:val="24"/>
          <w:highlight w:val="none"/>
          <w:lang w:eastAsia="zh-CN"/>
        </w:rPr>
        <w:t>：</w:t>
      </w:r>
      <w:r>
        <w:rPr>
          <w:rFonts w:hint="eastAsia" w:ascii="仿宋" w:hAnsi="仿宋" w:eastAsia="仿宋" w:cs="宋体"/>
          <w:color w:val="auto"/>
          <w:sz w:val="24"/>
          <w:szCs w:val="24"/>
          <w:highlight w:val="none"/>
        </w:rPr>
        <w:t>请登录政采云投标客户端投标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五、响应文件开启</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jc w:val="left"/>
        <w:textAlignment w:val="auto"/>
        <w:rPr>
          <w:rFonts w:hint="default"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开启时间：</w:t>
      </w:r>
      <w:r>
        <w:rPr>
          <w:rFonts w:hint="eastAsia" w:ascii="仿宋" w:hAnsi="仿宋" w:eastAsia="仿宋" w:cs="宋体"/>
          <w:color w:val="auto"/>
          <w:sz w:val="24"/>
          <w:szCs w:val="24"/>
          <w:highlight w:val="none"/>
        </w:rPr>
        <w:t>202</w:t>
      </w:r>
      <w:r>
        <w:rPr>
          <w:rFonts w:hint="eastAsia" w:ascii="仿宋" w:hAnsi="仿宋" w:eastAsia="仿宋" w:cs="宋体"/>
          <w:color w:val="auto"/>
          <w:sz w:val="24"/>
          <w:szCs w:val="24"/>
          <w:highlight w:val="none"/>
          <w:lang w:val="en-US" w:eastAsia="zh-CN"/>
        </w:rPr>
        <w:t>3</w:t>
      </w:r>
      <w:r>
        <w:rPr>
          <w:rFonts w:hint="eastAsia" w:ascii="仿宋" w:hAnsi="仿宋" w:eastAsia="仿宋" w:cs="宋体"/>
          <w:color w:val="auto"/>
          <w:sz w:val="24"/>
          <w:szCs w:val="24"/>
          <w:highlight w:val="none"/>
        </w:rPr>
        <w:t>年</w:t>
      </w:r>
      <w:r>
        <w:rPr>
          <w:rFonts w:hint="eastAsia" w:ascii="仿宋" w:hAnsi="仿宋" w:eastAsia="仿宋" w:cs="宋体"/>
          <w:color w:val="auto"/>
          <w:sz w:val="24"/>
          <w:szCs w:val="24"/>
          <w:highlight w:val="none"/>
          <w:lang w:val="en-US" w:eastAsia="zh-CN"/>
        </w:rPr>
        <w:t>06</w:t>
      </w:r>
      <w:r>
        <w:rPr>
          <w:rFonts w:hint="eastAsia" w:ascii="仿宋" w:hAnsi="仿宋" w:eastAsia="仿宋" w:cs="宋体"/>
          <w:color w:val="auto"/>
          <w:sz w:val="24"/>
          <w:szCs w:val="24"/>
          <w:highlight w:val="none"/>
        </w:rPr>
        <w:t>月</w:t>
      </w:r>
      <w:r>
        <w:rPr>
          <w:rFonts w:hint="eastAsia" w:ascii="仿宋" w:hAnsi="仿宋" w:eastAsia="仿宋" w:cs="宋体"/>
          <w:color w:val="auto"/>
          <w:sz w:val="24"/>
          <w:szCs w:val="24"/>
          <w:highlight w:val="none"/>
          <w:lang w:val="en-US" w:eastAsia="zh-CN"/>
        </w:rPr>
        <w:t>13</w:t>
      </w:r>
      <w:r>
        <w:rPr>
          <w:rFonts w:hint="eastAsia" w:ascii="仿宋" w:hAnsi="仿宋" w:eastAsia="仿宋" w:cs="宋体"/>
          <w:color w:val="auto"/>
          <w:sz w:val="24"/>
          <w:szCs w:val="24"/>
          <w:highlight w:val="none"/>
        </w:rPr>
        <w:t xml:space="preserve">日 </w:t>
      </w:r>
      <w:r>
        <w:rPr>
          <w:rFonts w:hint="eastAsia" w:ascii="仿宋" w:hAnsi="仿宋" w:eastAsia="仿宋" w:cs="宋体"/>
          <w:color w:val="auto"/>
          <w:sz w:val="24"/>
          <w:szCs w:val="24"/>
          <w:highlight w:val="none"/>
          <w:lang w:val="en-US" w:eastAsia="zh-CN"/>
        </w:rPr>
        <w:t>11</w:t>
      </w:r>
      <w:r>
        <w:rPr>
          <w:rFonts w:hint="eastAsia" w:ascii="仿宋" w:hAnsi="仿宋" w:eastAsia="仿宋" w:cs="宋体"/>
          <w:color w:val="auto"/>
          <w:sz w:val="24"/>
          <w:szCs w:val="24"/>
          <w:highlight w:val="none"/>
        </w:rPr>
        <w:t>:</w:t>
      </w:r>
      <w:r>
        <w:rPr>
          <w:rFonts w:hint="eastAsia" w:ascii="仿宋" w:hAnsi="仿宋" w:eastAsia="仿宋" w:cs="宋体"/>
          <w:color w:val="auto"/>
          <w:sz w:val="24"/>
          <w:szCs w:val="24"/>
          <w:highlight w:val="none"/>
          <w:lang w:val="en-US" w:eastAsia="zh-CN"/>
        </w:rPr>
        <w:t>0</w:t>
      </w:r>
      <w:r>
        <w:rPr>
          <w:rFonts w:hint="eastAsia" w:ascii="仿宋" w:hAnsi="仿宋" w:eastAsia="仿宋" w:cs="宋体"/>
          <w:color w:val="auto"/>
          <w:sz w:val="24"/>
          <w:szCs w:val="24"/>
          <w:highlight w:val="none"/>
        </w:rPr>
        <w:t>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jc w:val="left"/>
        <w:textAlignment w:val="auto"/>
        <w:rPr>
          <w:rFonts w:hint="default" w:ascii="仿宋" w:hAnsi="仿宋" w:eastAsia="仿宋" w:cs="仿宋"/>
          <w:i w:val="0"/>
          <w:caps w:val="0"/>
          <w:color w:val="FF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地点：</w:t>
      </w:r>
      <w:r>
        <w:rPr>
          <w:rFonts w:hint="eastAsia" w:ascii="仿宋" w:hAnsi="仿宋" w:eastAsia="仿宋" w:cs="宋体"/>
          <w:color w:val="auto"/>
          <w:sz w:val="24"/>
          <w:szCs w:val="24"/>
          <w:highlight w:val="none"/>
        </w:rPr>
        <w:t>https://www.zcygov.cn</w:t>
      </w:r>
      <w:r>
        <w:rPr>
          <w:rFonts w:hint="eastAsia" w:ascii="仿宋" w:hAnsi="仿宋" w:eastAsia="仿宋" w:cs="宋体"/>
          <w:color w:val="auto"/>
          <w:sz w:val="24"/>
          <w:szCs w:val="24"/>
          <w:highlight w:val="none"/>
          <w:lang w:val="en-US" w:eastAsia="zh-CN"/>
        </w:rPr>
        <w:t>不见面开</w:t>
      </w:r>
      <w:r>
        <w:rPr>
          <w:rFonts w:hint="eastAsia" w:ascii="仿宋" w:hAnsi="仿宋" w:eastAsia="仿宋" w:cs="宋体"/>
          <w:color w:val="auto"/>
          <w:sz w:val="24"/>
          <w:szCs w:val="24"/>
          <w:highlight w:val="none"/>
        </w:rPr>
        <w:t>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lang w:val="en-US" w:eastAsia="zh-CN"/>
        </w:rPr>
        <w:t>六</w:t>
      </w:r>
      <w:r>
        <w:rPr>
          <w:rStyle w:val="11"/>
          <w:rFonts w:hint="eastAsia" w:ascii="仿宋" w:hAnsi="仿宋" w:eastAsia="仿宋" w:cs="仿宋"/>
          <w:color w:val="auto"/>
          <w:sz w:val="24"/>
          <w:szCs w:val="24"/>
        </w:rPr>
        <w:t>、公告期限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个工作日。</w:t>
      </w:r>
    </w:p>
    <w:p>
      <w:pPr>
        <w:pStyle w:val="7"/>
        <w:keepNext w:val="0"/>
        <w:keepLines w:val="0"/>
        <w:pageBreakBefore w:val="0"/>
        <w:numPr>
          <w:ilvl w:val="0"/>
          <w:numId w:val="0"/>
        </w:numPr>
        <w:overflowPunct/>
        <w:topLinePunct w:val="0"/>
        <w:bidi w:val="0"/>
        <w:spacing w:line="340" w:lineRule="exact"/>
        <w:rPr>
          <w:rStyle w:val="11"/>
          <w:rFonts w:hint="eastAsia" w:ascii="仿宋" w:hAnsi="仿宋" w:eastAsia="仿宋" w:cs="仿宋"/>
          <w:color w:val="auto"/>
          <w:kern w:val="0"/>
          <w:sz w:val="24"/>
          <w:szCs w:val="24"/>
          <w:lang w:val="en-US" w:eastAsia="zh-CN" w:bidi="ar-SA"/>
        </w:rPr>
      </w:pPr>
      <w:r>
        <w:rPr>
          <w:rStyle w:val="11"/>
          <w:rFonts w:hint="eastAsia" w:ascii="仿宋" w:hAnsi="仿宋" w:eastAsia="仿宋" w:cs="仿宋"/>
          <w:color w:val="auto"/>
          <w:kern w:val="0"/>
          <w:sz w:val="24"/>
          <w:szCs w:val="24"/>
          <w:lang w:val="en-US" w:eastAsia="zh-CN" w:bidi="ar-SA"/>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kern w:val="2"/>
          <w:sz w:val="24"/>
          <w:szCs w:val="24"/>
          <w:highlight w:val="none"/>
          <w:lang w:val="en-US" w:eastAsia="zh-CN" w:bidi="ar-SA"/>
        </w:rPr>
        <w:t>1.本次采购采用电子交易方式，电子交易平台为“政府采购云平台（www.zcygov.cn）”。供应商参与本项目电子交易活动前，应注册成为政府采购云平台供应商。编制电子磋商文件前还需申领CA证书并绑定帐号。供应商应充分考虑完成平台注册、申领CA证书等所需的时间。因未注册入库、未办理CA数字证书等原因造成无法磋商或磋商失败等后果由供应商自行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kern w:val="2"/>
          <w:sz w:val="24"/>
          <w:szCs w:val="24"/>
          <w:highlight w:val="none"/>
          <w:lang w:val="en-US" w:eastAsia="zh-CN" w:bidi="ar-SA"/>
        </w:rPr>
        <w:t> 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宋体"/>
          <w:color w:val="auto"/>
          <w:kern w:val="2"/>
          <w:sz w:val="24"/>
          <w:szCs w:val="24"/>
          <w:highlight w:val="none"/>
          <w:lang w:val="en-US" w:eastAsia="zh-CN" w:bidi="ar-SA"/>
        </w:rPr>
        <w:fldChar w:fldCharType="begin"/>
      </w:r>
      <w:r>
        <w:rPr>
          <w:rFonts w:hint="eastAsia" w:ascii="仿宋" w:hAnsi="仿宋" w:eastAsia="仿宋" w:cs="宋体"/>
          <w:color w:val="auto"/>
          <w:kern w:val="2"/>
          <w:sz w:val="24"/>
          <w:szCs w:val="24"/>
          <w:highlight w:val="none"/>
          <w:lang w:val="en-US" w:eastAsia="zh-CN" w:bidi="ar-SA"/>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仿宋" w:hAnsi="仿宋" w:eastAsia="仿宋" w:cs="宋体"/>
          <w:color w:val="auto"/>
          <w:kern w:val="2"/>
          <w:sz w:val="24"/>
          <w:szCs w:val="24"/>
          <w:highlight w:val="none"/>
          <w:lang w:val="en-US" w:eastAsia="zh-CN" w:bidi="ar-SA"/>
        </w:rPr>
        <w:fldChar w:fldCharType="separate"/>
      </w:r>
      <w:r>
        <w:rPr>
          <w:rStyle w:val="12"/>
          <w:rFonts w:hint="eastAsia" w:ascii="仿宋" w:hAnsi="仿宋" w:eastAsia="仿宋" w:cs="宋体"/>
          <w:color w:val="auto"/>
          <w:kern w:val="2"/>
          <w:sz w:val="24"/>
          <w:szCs w:val="24"/>
          <w:highlight w:val="none"/>
          <w:lang w:val="en-US" w:eastAsia="zh-CN" w:bidi="ar-SA"/>
        </w:rPr>
        <w:t>https://service.zcygov.cn/，“项目采购”—“操作流程-电子招磋商”—“政府采购项目电子交易管理操作指南-供应商”版面获取操作指南，同时对自助查询无法解决的问题可通过政采云在线客服获取服务。</w:t>
      </w:r>
      <w:r>
        <w:rPr>
          <w:rFonts w:hint="eastAsia" w:ascii="仿宋" w:hAnsi="仿宋" w:eastAsia="仿宋" w:cs="宋体"/>
          <w:color w:val="auto"/>
          <w:kern w:val="2"/>
          <w:sz w:val="24"/>
          <w:szCs w:val="24"/>
          <w:highlight w:val="none"/>
          <w:lang w:val="en-US" w:eastAsia="zh-CN" w:bidi="ar-SA"/>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kern w:val="2"/>
          <w:sz w:val="24"/>
          <w:szCs w:val="24"/>
          <w:highlight w:val="none"/>
          <w:lang w:val="en-US" w:eastAsia="zh-CN" w:bidi="ar-SA"/>
        </w:rPr>
        <w:t>特别提示：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kern w:val="2"/>
          <w:sz w:val="24"/>
          <w:szCs w:val="24"/>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仿宋" w:hAnsi="仿宋" w:eastAsia="仿宋" w:cs="宋体"/>
          <w:color w:val="auto"/>
          <w:kern w:val="2"/>
          <w:sz w:val="24"/>
          <w:szCs w:val="24"/>
          <w:highlight w:val="none"/>
          <w:lang w:val="en-US" w:eastAsia="zh-CN" w:bidi="ar-SA"/>
        </w:rPr>
      </w:pPr>
      <w:r>
        <w:rPr>
          <w:rFonts w:hint="eastAsia" w:ascii="仿宋" w:hAnsi="仿宋" w:eastAsia="仿宋" w:cs="宋体"/>
          <w:color w:val="auto"/>
          <w:kern w:val="2"/>
          <w:sz w:val="24"/>
          <w:szCs w:val="24"/>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磋商法的政府采购工程建设项目，采用综合评估法但未采用低价优先法计算价格分的，评标时应当在采用原报价进行评分的基础上增加其价格得分的6%~10%作为其价格分。</w:t>
      </w:r>
    </w:p>
    <w:p>
      <w:pPr>
        <w:keepNext w:val="0"/>
        <w:keepLines w:val="0"/>
        <w:pageBreakBefore w:val="0"/>
        <w:numPr>
          <w:ilvl w:val="0"/>
          <w:numId w:val="0"/>
        </w:numPr>
        <w:overflowPunct/>
        <w:topLinePunct w:val="0"/>
        <w:bidi w:val="0"/>
        <w:spacing w:line="340" w:lineRule="exact"/>
        <w:rPr>
          <w:rFonts w:hint="default"/>
          <w:lang w:val="en-US" w:eastAsia="zh-CN"/>
        </w:rPr>
      </w:pPr>
      <w:r>
        <w:rPr>
          <w:rFonts w:hint="eastAsia" w:ascii="仿宋" w:hAnsi="仿宋" w:eastAsia="仿宋" w:cs="宋体"/>
          <w:color w:val="auto"/>
          <w:kern w:val="2"/>
          <w:sz w:val="24"/>
          <w:szCs w:val="24"/>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磋商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40" w:lineRule="exact"/>
        <w:ind w:right="0"/>
        <w:textAlignment w:val="auto"/>
        <w:rPr>
          <w:rFonts w:hint="eastAsia" w:ascii="仿宋" w:hAnsi="仿宋" w:eastAsia="仿宋" w:cs="仿宋"/>
          <w:color w:val="auto"/>
          <w:sz w:val="24"/>
          <w:szCs w:val="24"/>
        </w:rPr>
      </w:pPr>
      <w:r>
        <w:rPr>
          <w:rStyle w:val="11"/>
          <w:rFonts w:hint="eastAsia" w:ascii="仿宋" w:hAnsi="仿宋" w:eastAsia="仿宋" w:cs="仿宋"/>
          <w:color w:val="auto"/>
          <w:sz w:val="24"/>
          <w:szCs w:val="24"/>
          <w:lang w:val="en-US" w:eastAsia="zh-CN"/>
        </w:rPr>
        <w:t>八、</w:t>
      </w:r>
      <w:r>
        <w:rPr>
          <w:rStyle w:val="11"/>
          <w:rFonts w:hint="eastAsia" w:ascii="仿宋" w:hAnsi="仿宋" w:eastAsia="仿宋" w:cs="仿宋"/>
          <w:color w:val="auto"/>
          <w:sz w:val="24"/>
          <w:szCs w:val="24"/>
        </w:rPr>
        <w:t>对本次采购提出询问，请按以下方式联系</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lang w:val="en-US" w:eastAsia="zh-CN"/>
        </w:rPr>
      </w:pPr>
      <w:r>
        <w:rPr>
          <w:rFonts w:hint="eastAsia" w:ascii="仿宋" w:hAnsi="仿宋" w:eastAsia="仿宋" w:cs="仿宋"/>
        </w:rPr>
        <w:t>1.采购人信息名称：</w:t>
      </w:r>
      <w:r>
        <w:rPr>
          <w:rFonts w:hint="eastAsia" w:ascii="仿宋" w:hAnsi="仿宋" w:eastAsia="仿宋" w:cs="仿宋"/>
          <w:lang w:val="en-US" w:eastAsia="zh-CN"/>
        </w:rPr>
        <w:t xml:space="preserve">喀什职业技术学院             </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lang w:val="en-US" w:eastAsia="zh-CN"/>
        </w:rPr>
      </w:pPr>
      <w:r>
        <w:rPr>
          <w:rFonts w:hint="eastAsia" w:ascii="仿宋" w:hAnsi="仿宋" w:eastAsia="仿宋" w:cs="仿宋"/>
        </w:rPr>
        <w:t>地    址：</w:t>
      </w:r>
      <w:r>
        <w:rPr>
          <w:rFonts w:hint="eastAsia" w:ascii="仿宋" w:hAnsi="仿宋" w:eastAsia="仿宋" w:cs="仿宋"/>
          <w:lang w:val="en-US" w:eastAsia="zh-CN"/>
        </w:rPr>
        <w:t>喀什地区疏附县广州新城商贸园区</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highlight w:val="yellow"/>
        </w:rPr>
      </w:pPr>
      <w:r>
        <w:rPr>
          <w:rFonts w:hint="eastAsia" w:ascii="仿宋" w:hAnsi="仿宋" w:eastAsia="仿宋" w:cs="仿宋"/>
        </w:rPr>
        <w:t>联 系 人</w:t>
      </w:r>
      <w:r>
        <w:rPr>
          <w:rFonts w:hint="eastAsia" w:ascii="仿宋" w:hAnsi="仿宋" w:eastAsia="仿宋" w:cs="仿宋"/>
          <w:highlight w:val="none"/>
        </w:rPr>
        <w:t>：</w:t>
      </w:r>
      <w:bookmarkStart w:id="6" w:name="_Toc28359086"/>
      <w:bookmarkStart w:id="7" w:name="_Toc28359009"/>
      <w:r>
        <w:rPr>
          <w:rFonts w:hint="eastAsia" w:ascii="仿宋" w:hAnsi="仿宋" w:eastAsia="仿宋" w:cs="仿宋"/>
          <w:highlight w:val="none"/>
        </w:rPr>
        <w:t>衡老师</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lang w:val="en-US" w:eastAsia="zh-CN"/>
        </w:rPr>
      </w:pPr>
      <w:r>
        <w:rPr>
          <w:rFonts w:hint="eastAsia" w:ascii="仿宋" w:hAnsi="仿宋" w:eastAsia="仿宋" w:cs="仿宋"/>
          <w:lang w:val="en-US" w:eastAsia="zh-CN"/>
        </w:rPr>
        <w:t>联系电话：18399658589</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rPr>
      </w:pPr>
      <w:r>
        <w:rPr>
          <w:rFonts w:hint="eastAsia" w:ascii="仿宋" w:hAnsi="仿宋" w:eastAsia="仿宋" w:cs="仿宋"/>
        </w:rPr>
        <w:t>2.采购代理机构信息</w:t>
      </w:r>
      <w:bookmarkEnd w:id="6"/>
      <w:bookmarkEnd w:id="7"/>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rPr>
      </w:pPr>
      <w:r>
        <w:rPr>
          <w:rFonts w:hint="eastAsia" w:ascii="仿宋" w:hAnsi="仿宋" w:eastAsia="仿宋" w:cs="仿宋"/>
        </w:rPr>
        <w:t>名</w:t>
      </w:r>
      <w:r>
        <w:rPr>
          <w:rFonts w:hint="eastAsia" w:ascii="仿宋" w:hAnsi="仿宋" w:eastAsia="仿宋" w:cs="仿宋"/>
          <w:lang w:val="en-US" w:eastAsia="zh-CN"/>
        </w:rPr>
        <w:t xml:space="preserve">     </w:t>
      </w:r>
      <w:r>
        <w:rPr>
          <w:rFonts w:hint="eastAsia" w:ascii="仿宋" w:hAnsi="仿宋" w:eastAsia="仿宋" w:cs="仿宋"/>
        </w:rPr>
        <w:t>称：</w:t>
      </w:r>
      <w:r>
        <w:rPr>
          <w:rFonts w:hint="eastAsia" w:ascii="仿宋" w:hAnsi="仿宋" w:eastAsia="仿宋" w:cs="仿宋"/>
          <w:lang w:val="en-US" w:eastAsia="zh-CN"/>
        </w:rPr>
        <w:t>新疆禾正工程项目管理有限公司</w:t>
      </w:r>
      <w:r>
        <w:rPr>
          <w:rFonts w:hint="eastAsia" w:ascii="仿宋" w:hAnsi="仿宋" w:eastAsia="仿宋" w:cs="仿宋"/>
        </w:rPr>
        <w:t>　　　　　　　</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rPr>
      </w:pPr>
      <w:r>
        <w:rPr>
          <w:rFonts w:hint="eastAsia" w:ascii="仿宋" w:hAnsi="仿宋" w:eastAsia="仿宋" w:cs="仿宋"/>
        </w:rPr>
        <w:t>地</w:t>
      </w:r>
      <w:r>
        <w:rPr>
          <w:rFonts w:hint="eastAsia" w:ascii="仿宋" w:hAnsi="仿宋" w:eastAsia="仿宋" w:cs="仿宋"/>
          <w:lang w:val="en-US" w:eastAsia="zh-CN"/>
        </w:rPr>
        <w:t xml:space="preserve">     </w:t>
      </w:r>
      <w:r>
        <w:rPr>
          <w:rFonts w:hint="eastAsia" w:ascii="仿宋" w:hAnsi="仿宋" w:eastAsia="仿宋" w:cs="仿宋"/>
        </w:rPr>
        <w:t xml:space="preserve">址：新疆喀什地区喀什市经济开发区深喀大道总部经济区陕西大厦20层2005-5/2006-5号房 </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rPr>
      </w:pPr>
      <w:r>
        <w:rPr>
          <w:rFonts w:hint="eastAsia" w:ascii="仿宋" w:hAnsi="仿宋" w:eastAsia="仿宋" w:cs="仿宋"/>
        </w:rPr>
        <w:t>项目联系人：</w:t>
      </w:r>
      <w:r>
        <w:rPr>
          <w:rFonts w:hint="eastAsia" w:ascii="仿宋" w:hAnsi="仿宋" w:eastAsia="仿宋" w:cs="仿宋"/>
          <w:lang w:val="en-US" w:eastAsia="zh-CN"/>
        </w:rPr>
        <w:t>户 玉</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w:t>
      </w:r>
    </w:p>
    <w:p>
      <w:pPr>
        <w:pStyle w:val="6"/>
        <w:keepNext w:val="0"/>
        <w:keepLines w:val="0"/>
        <w:pageBreakBefore w:val="0"/>
        <w:overflowPunct/>
        <w:topLinePunct w:val="0"/>
        <w:bidi w:val="0"/>
        <w:spacing w:before="75" w:beforeAutospacing="0" w:after="75" w:afterAutospacing="0" w:line="340" w:lineRule="exact"/>
        <w:rPr>
          <w:rFonts w:hint="eastAsia" w:ascii="仿宋" w:hAnsi="仿宋" w:eastAsia="仿宋" w:cs="仿宋"/>
          <w:lang w:val="en-US" w:eastAsia="zh-CN"/>
        </w:rPr>
      </w:pPr>
      <w:r>
        <w:rPr>
          <w:rFonts w:hint="eastAsia" w:ascii="仿宋" w:hAnsi="仿宋" w:eastAsia="仿宋" w:cs="仿宋"/>
        </w:rPr>
        <w:t>项目联系方式：</w:t>
      </w:r>
      <w:r>
        <w:rPr>
          <w:rFonts w:hint="eastAsia" w:ascii="仿宋" w:hAnsi="仿宋" w:eastAsia="仿宋" w:cs="仿宋"/>
          <w:lang w:val="en-US" w:eastAsia="zh-CN"/>
        </w:rPr>
        <w:t>17399277881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12D1D"/>
    <w:multiLevelType w:val="singleLevel"/>
    <w:tmpl w:val="09D12D1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iNTljZWVhMGM1YTdiZTgwZDEwMTY2ZjNlNmNjNmIifQ=="/>
  </w:docVars>
  <w:rsids>
    <w:rsidRoot w:val="451B55F9"/>
    <w:rsid w:val="451B55F9"/>
    <w:rsid w:val="5B635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next w:val="1"/>
    <w:uiPriority w:val="0"/>
    <w:pPr>
      <w:tabs>
        <w:tab w:val="left" w:pos="567"/>
      </w:tabs>
      <w:spacing w:before="120" w:line="22" w:lineRule="atLeast"/>
    </w:pPr>
    <w:rPr>
      <w:rFonts w:ascii="宋体" w:hAnsi="宋体"/>
      <w:sz w:val="24"/>
    </w:rPr>
  </w:style>
  <w:style w:type="paragraph" w:styleId="5">
    <w:name w:val="footnote text"/>
    <w:basedOn w:val="1"/>
    <w:next w:val="3"/>
    <w:qFormat/>
    <w:uiPriority w:val="0"/>
    <w:pPr>
      <w:snapToGrid w:val="0"/>
      <w:jc w:val="left"/>
    </w:pPr>
    <w:rPr>
      <w:sz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2179</Words>
  <Characters>2565</Characters>
  <Lines>0</Lines>
  <Paragraphs>0</Paragraphs>
  <TotalTime>0</TotalTime>
  <ScaleCrop>false</ScaleCrop>
  <LinksUpToDate>false</LinksUpToDate>
  <CharactersWithSpaces>2638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2023-06-01T15:39:00Z</dcterms:created>
  <dc:creator>难拥有i</dc:creator>
  <cp:lastModifiedBy>壮士</cp:lastModifiedBy>
  <dcterms:modified xsi:type="dcterms:W3CDTF">2023-06-02T05:05:36Z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DE2002307EE8475AAAA0A2CE055880F1_11</vt:lpwstr>
  </property>
</Properties>
</file>