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ascii="宋体" w:hAnsi="宋体"/>
          <w:bCs w:val="0"/>
          <w:sz w:val="32"/>
          <w:szCs w:val="32"/>
        </w:rPr>
      </w:pPr>
      <w:r>
        <w:rPr>
          <w:rFonts w:hint="eastAsia" w:ascii="宋体" w:hAnsi="宋体"/>
          <w:bCs w:val="0"/>
          <w:sz w:val="32"/>
          <w:szCs w:val="32"/>
          <w:lang w:val="en-US" w:eastAsia="zh-CN"/>
        </w:rPr>
        <w:t>民丰县2023年民族交往交流交融项目-文化旅游推介会</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bCs w:val="0"/>
          <w:sz w:val="32"/>
          <w:szCs w:val="32"/>
        </w:rPr>
        <w:t>竞争性</w:t>
      </w:r>
      <w:r>
        <w:rPr>
          <w:rFonts w:hint="eastAsia" w:ascii="宋体" w:hAnsi="宋体" w:eastAsia="宋体"/>
          <w:bCs w:val="0"/>
          <w:sz w:val="32"/>
          <w:szCs w:val="32"/>
          <w:lang w:val="en-US" w:eastAsia="zh-CN"/>
        </w:rPr>
        <w:t>磋商</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民丰县2023年民族交往交流交融项目-文化旅游推介会的潜在投标人应在</w:t>
      </w: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新疆政府采购网（http://www.ccgp-xinjiang.gov.cn）获取招标文件</w:t>
      </w:r>
      <w:r>
        <w:rPr>
          <w:rFonts w:hint="eastAsia" w:asciiTheme="minorEastAsia" w:hAnsiTheme="minorEastAsia" w:eastAsiaTheme="minorEastAsia" w:cstheme="minorEastAsia"/>
          <w:kern w:val="2"/>
          <w:sz w:val="24"/>
          <w:szCs w:val="24"/>
          <w:highlight w:val="none"/>
          <w:shd w:val="clear" w:color="auto" w:fill="FFFFFF"/>
          <w:lang w:val="en-US" w:eastAsia="zh-CN" w:bidi="ar-SA"/>
        </w:rPr>
        <w:t>，并于2023年06月15日12点00分（北京时间）前递交响应文件。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0" w:name="_Toc35393790"/>
      <w:bookmarkStart w:id="1" w:name="_Toc35393621"/>
      <w:bookmarkStart w:id="2" w:name="_Toc28359079"/>
      <w:bookmarkStart w:id="3" w:name="_Hlk24379207"/>
      <w:bookmarkStart w:id="4" w:name="_Toc28359002"/>
    </w:p>
    <w:bookmarkEnd w:id="0"/>
    <w:bookmarkEnd w:id="1"/>
    <w:bookmarkEnd w:id="2"/>
    <w:bookmarkEnd w:id="3"/>
    <w:bookmarkEnd w:id="4"/>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5" w:name="_Toc35393795"/>
      <w:bookmarkStart w:id="6" w:name="_Toc35393626"/>
      <w:bookmarkStart w:id="7" w:name="_Toc35393796"/>
      <w:bookmarkStart w:id="8" w:name="_Toc35393627"/>
      <w:bookmarkStart w:id="9" w:name="_Toc28359008"/>
      <w:bookmarkStart w:id="10" w:name="_Toc28359085"/>
      <w:r>
        <w:rPr>
          <w:rFonts w:hint="eastAsia" w:asciiTheme="minorEastAsia" w:hAnsiTheme="minorEastAsia" w:eastAsiaTheme="minorEastAsia" w:cstheme="minorEastAsia"/>
          <w:kern w:val="2"/>
          <w:sz w:val="24"/>
          <w:szCs w:val="24"/>
          <w:highlight w:val="none"/>
          <w:shd w:val="clear" w:color="auto" w:fill="FFFFFF"/>
        </w:rPr>
        <w:t>一、项目基本情况</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编号：MFX-WLJ-001</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民丰县2023年民族交往交流交融项目-文化旅游推介会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采购方式：□竞争性磋商 ☑竞争性磋商 □询价</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150000.00元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150000.00元</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民丰县2023年民族交往交流交融项目-文化旅游推介会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数量：1项</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150000.00</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简要规格描述或项目基本概况介绍、用途：为文化旅游推介会实施舞台搭建、舞美设计、音响安装、广告宣传喷绘制作、策划、物资保障等服务（具体要求，详见</w:t>
      </w:r>
      <w:r>
        <w:rPr>
          <w:rFonts w:hint="eastAsia" w:asciiTheme="minorEastAsia" w:hAnsiTheme="minorEastAsia" w:eastAsiaTheme="minorEastAsia" w:cstheme="minorEastAsia"/>
          <w:kern w:val="2"/>
          <w:sz w:val="24"/>
          <w:szCs w:val="24"/>
          <w:highlight w:val="none"/>
          <w:shd w:val="clear" w:color="auto" w:fill="FFFFFF"/>
          <w:lang w:val="en-US" w:eastAsia="zh-CN"/>
        </w:rPr>
        <w:t>磋商</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 xml:space="preserve">合同履行期限：标项1: </w:t>
      </w:r>
      <w:r>
        <w:rPr>
          <w:rFonts w:hint="eastAsia" w:asciiTheme="minorEastAsia" w:hAnsiTheme="minorEastAsia" w:eastAsiaTheme="minorEastAsia" w:cstheme="minorEastAsia"/>
          <w:kern w:val="2"/>
          <w:sz w:val="24"/>
          <w:szCs w:val="24"/>
          <w:highlight w:val="none"/>
          <w:shd w:val="clear" w:color="auto" w:fill="FFFFFF"/>
          <w:lang w:val="en-US" w:eastAsia="zh-CN"/>
        </w:rPr>
        <w:t>详见磋商文件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6"/>
        <w:numPr>
          <w:ilvl w:val="0"/>
          <w:numId w:val="1"/>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1" w:name="_Toc28359003"/>
      <w:bookmarkStart w:id="12" w:name="_Toc35393791"/>
      <w:bookmarkStart w:id="13" w:name="_Toc35393622"/>
      <w:bookmarkStart w:id="14" w:name="_Toc28359080"/>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1"/>
      <w:bookmarkEnd w:id="12"/>
      <w:bookmarkEnd w:id="13"/>
      <w:bookmarkEnd w:id="14"/>
    </w:p>
    <w:p>
      <w:pPr>
        <w:pStyle w:val="16"/>
        <w:numPr>
          <w:ilvl w:val="0"/>
          <w:numId w:val="0"/>
        </w:numPr>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2.落实政府采购政策需满足的资格要求：标项1：供应商为中小企业/小微企业</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3.本项目的特定资格要求：</w:t>
      </w:r>
      <w:bookmarkStart w:id="15" w:name="_Toc28359004"/>
      <w:bookmarkStart w:id="16" w:name="_Toc35393792"/>
      <w:bookmarkStart w:id="17" w:name="_Toc28359081"/>
      <w:bookmarkStart w:id="18" w:name="_Toc35393623"/>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（1）投标人须具有独立法人资格，具备有效的三证合一营业执照；</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（2）提供2022年度由第三方财务审计机构出具的财务审计报告（2023年1月份新成立的公司可不提供但需提供银行出具的近三个月的资信证明）；</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（3）提供税务机关出具的近半年（2022年12月至2023年5月）完税证明（新成立时间少于六个月的公司可按实际发生提供）；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宋体" w:hAnsi="宋体" w:eastAsia="宋体" w:cs="宋体"/>
          <w:kern w:val="2"/>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提供近三个月（2023年3月至2023年5月）单位缴纳社保的证明材料，如依法不需要缴纳社会保障资金的，应提供相应文件证明（新成立时间少于三个月的公司可不提供）；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（5）提供具备履行合同所必需的设备和专业技术能力的投标人声明函；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（6）提供参加政府采购活动前3年内在经营活动中没有重大违法记录的投标人声明函；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（7）单位负责人为同一人或者存在直接控股、管理关系的不同供应商，不得参加同一合同项下的政府采购活动（提供《投标人声明函》）；</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8）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加本次政府采购活动；</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（9）</w:t>
      </w:r>
      <w:r>
        <w:rPr>
          <w:rFonts w:hint="eastAsia" w:asciiTheme="minorEastAsia" w:hAnsiTheme="minorEastAsia" w:eastAsiaTheme="minorEastAsia" w:cstheme="minorEastAsia"/>
          <w:kern w:val="2"/>
          <w:sz w:val="24"/>
          <w:szCs w:val="24"/>
          <w:highlight w:val="none"/>
          <w:shd w:val="clear" w:color="auto" w:fill="FFFFFF"/>
          <w:lang w:val="en-US" w:eastAsia="zh-CN"/>
        </w:rPr>
        <w:t>提供有效的中小微企业声明函。</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三、获取采购文件</w:t>
      </w:r>
      <w:bookmarkEnd w:id="15"/>
      <w:bookmarkEnd w:id="16"/>
      <w:bookmarkEnd w:id="17"/>
      <w:bookmarkEnd w:id="18"/>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bookmarkStart w:id="19" w:name="_Toc35393793"/>
      <w:bookmarkStart w:id="20" w:name="_Toc28359082"/>
      <w:bookmarkStart w:id="21" w:name="_Toc35393624"/>
      <w:bookmarkStart w:id="22" w:name="_Toc28359005"/>
      <w:r>
        <w:rPr>
          <w:rFonts w:hint="eastAsia" w:asciiTheme="minorEastAsia" w:hAnsiTheme="minorEastAsia" w:eastAsiaTheme="minorEastAsia" w:cstheme="minorEastAsia"/>
          <w:color w:val="auto"/>
          <w:kern w:val="2"/>
          <w:sz w:val="24"/>
          <w:szCs w:val="24"/>
          <w:highlight w:val="none"/>
          <w:shd w:val="clear" w:color="auto" w:fill="FFFFFF"/>
          <w:lang w:val="en-US" w:eastAsia="zh-CN"/>
        </w:rPr>
        <w:t xml:space="preserve">1、 </w:t>
      </w:r>
      <w:r>
        <w:rPr>
          <w:rFonts w:hint="eastAsia" w:asciiTheme="minorEastAsia" w:hAnsiTheme="minorEastAsia" w:eastAsiaTheme="minorEastAsia" w:cstheme="minorEastAsia"/>
          <w:color w:val="auto"/>
          <w:kern w:val="2"/>
          <w:sz w:val="24"/>
          <w:szCs w:val="24"/>
          <w:highlight w:val="none"/>
          <w:shd w:val="clear" w:color="auto" w:fill="FFFFFF"/>
          <w:lang w:eastAsia="zh-CN"/>
        </w:rPr>
        <w:t>时间：2023年0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6</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03</w:t>
      </w:r>
      <w:r>
        <w:rPr>
          <w:rFonts w:hint="eastAsia" w:asciiTheme="minorEastAsia" w:hAnsiTheme="minorEastAsia" w:eastAsiaTheme="minorEastAsia" w:cstheme="minorEastAsia"/>
          <w:color w:val="auto"/>
          <w:kern w:val="2"/>
          <w:sz w:val="24"/>
          <w:szCs w:val="24"/>
          <w:highlight w:val="none"/>
          <w:shd w:val="clear" w:color="auto" w:fill="FFFFFF"/>
          <w:lang w:eastAsia="zh-CN"/>
        </w:rPr>
        <w:t>日至2023年0</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6</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09</w:t>
      </w:r>
      <w:bookmarkStart w:id="25" w:name="_GoBack"/>
      <w:bookmarkEnd w:id="25"/>
      <w:r>
        <w:rPr>
          <w:rFonts w:hint="eastAsia" w:asciiTheme="minorEastAsia" w:hAnsiTheme="minorEastAsia" w:eastAsiaTheme="minorEastAsia" w:cstheme="minorEastAsia"/>
          <w:color w:val="auto"/>
          <w:kern w:val="2"/>
          <w:sz w:val="24"/>
          <w:szCs w:val="24"/>
          <w:highlight w:val="none"/>
          <w:shd w:val="clear" w:color="auto" w:fill="FFFFFF"/>
          <w:lang w:eastAsia="zh-CN"/>
        </w:rPr>
        <w:t>日</w:t>
      </w:r>
      <w:r>
        <w:rPr>
          <w:rFonts w:hint="eastAsia" w:ascii="宋体" w:hAnsi="宋体" w:eastAsia="宋体" w:cs="宋体"/>
          <w:color w:val="auto"/>
          <w:sz w:val="24"/>
          <w:szCs w:val="24"/>
          <w:highlight w:val="none"/>
          <w:lang w:eastAsia="zh-CN"/>
        </w:rPr>
        <w:t>，每天上午00:00至12:00，下午12:00至23:59（北京时间）。</w:t>
      </w:r>
    </w:p>
    <w:bookmarkEnd w:id="19"/>
    <w:bookmarkEnd w:id="20"/>
    <w:bookmarkEnd w:id="21"/>
    <w:bookmarkEnd w:id="22"/>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w:t>
      </w:r>
      <w:r>
        <w:rPr>
          <w:rFonts w:hint="eastAsia" w:asciiTheme="minorEastAsia" w:hAnsiTheme="minorEastAsia" w:eastAsiaTheme="minorEastAsia" w:cstheme="minorEastAsia"/>
          <w:color w:val="auto"/>
          <w:kern w:val="2"/>
          <w:sz w:val="24"/>
          <w:szCs w:val="24"/>
          <w:highlight w:val="none"/>
          <w:shd w:val="clear" w:color="auto" w:fill="FFFFFF"/>
          <w:lang w:eastAsia="zh-CN"/>
        </w:rPr>
        <w:t>地点：政采云平台（https://www.zcygov.cn/）线上获取</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4、</w:t>
      </w:r>
      <w:r>
        <w:rPr>
          <w:rFonts w:hint="eastAsia" w:asciiTheme="minorEastAsia" w:hAnsiTheme="minorEastAsia" w:eastAsiaTheme="minorEastAsia" w:cstheme="minorEastAsia"/>
          <w:color w:val="auto"/>
          <w:kern w:val="2"/>
          <w:sz w:val="24"/>
          <w:szCs w:val="24"/>
          <w:highlight w:val="none"/>
          <w:shd w:val="clear" w:color="auto" w:fill="FFFFFF"/>
          <w:lang w:eastAsia="zh-CN"/>
        </w:rPr>
        <w:t>售价（元）：</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四、响应文件提交</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1、截止时间：2023年06月15日 12:00（北京时间）</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2、投标地点：新疆政府采购网政采云平台（www.zcygov.cn），按照本项目招标文件和政采云平台的要求编制、加密传输投标文件。</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五、响应文件开启 </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w:t>
      </w:r>
      <w:r>
        <w:rPr>
          <w:rFonts w:hint="eastAsia" w:asciiTheme="minorEastAsia" w:hAnsiTheme="minorEastAsia" w:eastAsiaTheme="minorEastAsia" w:cstheme="minorEastAsia"/>
          <w:color w:val="auto"/>
          <w:kern w:val="2"/>
          <w:sz w:val="24"/>
          <w:szCs w:val="24"/>
          <w:highlight w:val="none"/>
          <w:shd w:val="clear" w:color="auto" w:fill="FFFFFF"/>
          <w:lang w:eastAsia="zh-CN"/>
        </w:rPr>
        <w:t>开启时间：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2023年06月15日 12:00（北京时间）</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w:t>
      </w:r>
      <w:r>
        <w:rPr>
          <w:rFonts w:hint="eastAsia" w:asciiTheme="minorEastAsia" w:hAnsiTheme="minorEastAsia" w:eastAsiaTheme="minorEastAsia" w:cstheme="minorEastAsia"/>
          <w:color w:val="auto"/>
          <w:kern w:val="2"/>
          <w:sz w:val="24"/>
          <w:szCs w:val="24"/>
          <w:highlight w:val="none"/>
          <w:shd w:val="clear" w:color="auto" w:fill="FFFFFF"/>
          <w:lang w:eastAsia="zh-CN"/>
        </w:rPr>
        <w:t>地点：新疆政府采购网政采云平台（www.zcygov.cn）</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六、公告期限</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3</w:t>
      </w:r>
      <w:r>
        <w:rPr>
          <w:rFonts w:hint="eastAsia" w:asciiTheme="minorEastAsia" w:hAnsiTheme="minorEastAsia" w:eastAsiaTheme="minorEastAsia" w:cstheme="minorEastAsia"/>
          <w:color w:val="auto"/>
          <w:kern w:val="2"/>
          <w:sz w:val="24"/>
          <w:szCs w:val="24"/>
          <w:highlight w:val="none"/>
          <w:shd w:val="clear" w:color="auto" w:fill="FFFFFF"/>
          <w:lang w:eastAsia="zh-CN"/>
        </w:rPr>
        <w:t>个工作日。</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七、其他补充事宜 </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1、本项目实行网上投标，采用电子投标文件。若供应商参与投标，自行承担投标一切费用。</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4、供应商在开标时须使用制作加密电子投标文件所使用的CA锁及电脑，电脑须提前配置好浏览器（使用谷歌浏览器），并确保开标期间电脑网络环境畅通，以便开标时解锁。</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5、为了保证开评标顺利进行，政采云线上开标功能完全实现，供应商开标所使用的电脑设备须具有视频及语音功能。</w:t>
      </w:r>
    </w:p>
    <w:p>
      <w:pPr>
        <w:pStyle w:val="16"/>
        <w:keepNext w:val="0"/>
        <w:keepLines w:val="0"/>
        <w:pageBreakBefore w:val="0"/>
        <w:widowControl/>
        <w:kinsoku/>
        <w:wordWrap/>
        <w:overflowPunct/>
        <w:topLinePunct w:val="0"/>
        <w:autoSpaceDE/>
        <w:autoSpaceDN/>
        <w:bidi w:val="0"/>
        <w:adjustRightInd w:val="0"/>
        <w:snapToGrid w:val="0"/>
        <w:spacing w:line="276" w:lineRule="auto"/>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6、投标保证金或电子保函：1500元整（大写：壹仟伍佰元整）。</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特别提示：</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八、</w:t>
      </w:r>
      <w:bookmarkEnd w:id="5"/>
      <w:bookmarkEnd w:id="6"/>
      <w:r>
        <w:rPr>
          <w:rFonts w:hint="eastAsia" w:asciiTheme="minorEastAsia" w:hAnsiTheme="minorEastAsia" w:eastAsiaTheme="minorEastAsia" w:cstheme="minorEastAsia"/>
          <w:color w:val="auto"/>
          <w:kern w:val="2"/>
          <w:sz w:val="24"/>
          <w:szCs w:val="24"/>
          <w:highlight w:val="none"/>
          <w:shd w:val="clear" w:color="auto" w:fill="FFFFFF"/>
          <w:lang w:val="en-US" w:eastAsia="zh-CN"/>
        </w:rPr>
        <w:t>对本次招标提出询问，请按以下方式联系。</w:t>
      </w:r>
      <w:bookmarkEnd w:id="7"/>
      <w:bookmarkEnd w:id="8"/>
      <w:bookmarkEnd w:id="9"/>
      <w:bookmarkEnd w:id="10"/>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称：民丰县文化体育广播电视和旅游局</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联系人：努尔麦麦提·艾尼</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23" w:name="_Toc28359009"/>
      <w:bookmarkStart w:id="24" w:name="_Toc28359086"/>
      <w:r>
        <w:rPr>
          <w:rFonts w:hint="eastAsia" w:asciiTheme="minorEastAsia" w:hAnsiTheme="minorEastAsia" w:eastAsiaTheme="minorEastAsia" w:cstheme="minorEastAsia"/>
          <w:kern w:val="2"/>
          <w:sz w:val="24"/>
          <w:szCs w:val="24"/>
          <w:highlight w:val="none"/>
          <w:shd w:val="clear" w:color="auto" w:fill="FFFFFF"/>
          <w:lang w:val="en-US" w:eastAsia="zh-CN"/>
        </w:rPr>
        <w:t>0903-6750261</w:t>
      </w:r>
    </w:p>
    <w:bookmarkEnd w:id="23"/>
    <w:bookmarkEnd w:id="24"/>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6"/>
        <w:spacing w:line="276" w:lineRule="auto"/>
        <w:ind w:left="5508" w:leftChars="2280" w:hanging="720" w:hangingChars="3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民丰县文化体育广播电视和旅游局                                                          2023年06月02日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564DC"/>
    <w:multiLevelType w:val="singleLevel"/>
    <w:tmpl w:val="75F564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BhMGY4ZmU2NmM4YWIxODQwYTZmY2RjMDE0ODY0MzAifQ=="/>
  </w:docVars>
  <w:rsids>
    <w:rsidRoot w:val="3DD123E0"/>
    <w:rsid w:val="00052838"/>
    <w:rsid w:val="00130470"/>
    <w:rsid w:val="00440CCF"/>
    <w:rsid w:val="00490533"/>
    <w:rsid w:val="004B5F20"/>
    <w:rsid w:val="005C292F"/>
    <w:rsid w:val="00600878"/>
    <w:rsid w:val="009B0252"/>
    <w:rsid w:val="00AA2F85"/>
    <w:rsid w:val="00B479C2"/>
    <w:rsid w:val="00B51825"/>
    <w:rsid w:val="00C44C7C"/>
    <w:rsid w:val="00DD1175"/>
    <w:rsid w:val="00EC551F"/>
    <w:rsid w:val="018C70F8"/>
    <w:rsid w:val="01EA07D1"/>
    <w:rsid w:val="02883595"/>
    <w:rsid w:val="030D4351"/>
    <w:rsid w:val="035872B4"/>
    <w:rsid w:val="0381100B"/>
    <w:rsid w:val="03E86811"/>
    <w:rsid w:val="05573D16"/>
    <w:rsid w:val="05773BAC"/>
    <w:rsid w:val="07EE637F"/>
    <w:rsid w:val="09E267C7"/>
    <w:rsid w:val="0A2C0B8F"/>
    <w:rsid w:val="0A8F226A"/>
    <w:rsid w:val="0B370DA8"/>
    <w:rsid w:val="0BB84A39"/>
    <w:rsid w:val="0BDB6B5F"/>
    <w:rsid w:val="0C1B382A"/>
    <w:rsid w:val="0C4A6675"/>
    <w:rsid w:val="0C9763D0"/>
    <w:rsid w:val="0E1B768B"/>
    <w:rsid w:val="0E2120F7"/>
    <w:rsid w:val="0EC214C0"/>
    <w:rsid w:val="0ECC73F2"/>
    <w:rsid w:val="106D1D74"/>
    <w:rsid w:val="10CD0370"/>
    <w:rsid w:val="10E42041"/>
    <w:rsid w:val="115E2FC4"/>
    <w:rsid w:val="123A64B8"/>
    <w:rsid w:val="1321746F"/>
    <w:rsid w:val="132A49CB"/>
    <w:rsid w:val="137C4BE2"/>
    <w:rsid w:val="13D80DC8"/>
    <w:rsid w:val="1720560D"/>
    <w:rsid w:val="183C4B10"/>
    <w:rsid w:val="184B312A"/>
    <w:rsid w:val="1892654C"/>
    <w:rsid w:val="19577584"/>
    <w:rsid w:val="19826DD6"/>
    <w:rsid w:val="1A383CBF"/>
    <w:rsid w:val="1ABB63F7"/>
    <w:rsid w:val="1AEF3596"/>
    <w:rsid w:val="1B483E97"/>
    <w:rsid w:val="1B8319FF"/>
    <w:rsid w:val="1C8925AF"/>
    <w:rsid w:val="1D212406"/>
    <w:rsid w:val="1D311D03"/>
    <w:rsid w:val="1E01086B"/>
    <w:rsid w:val="1E302AF3"/>
    <w:rsid w:val="1FEC4810"/>
    <w:rsid w:val="225010B7"/>
    <w:rsid w:val="22D62293"/>
    <w:rsid w:val="22E34549"/>
    <w:rsid w:val="247A00DD"/>
    <w:rsid w:val="247B37C8"/>
    <w:rsid w:val="248307EC"/>
    <w:rsid w:val="257F0E6D"/>
    <w:rsid w:val="27AE789D"/>
    <w:rsid w:val="28357E30"/>
    <w:rsid w:val="28C71248"/>
    <w:rsid w:val="290B34CF"/>
    <w:rsid w:val="2932491F"/>
    <w:rsid w:val="293E23F0"/>
    <w:rsid w:val="2A37384B"/>
    <w:rsid w:val="2A550C2B"/>
    <w:rsid w:val="2AAE18EF"/>
    <w:rsid w:val="2C5171C9"/>
    <w:rsid w:val="2CAC413F"/>
    <w:rsid w:val="2CDC2866"/>
    <w:rsid w:val="2D3C71CA"/>
    <w:rsid w:val="2D4131CA"/>
    <w:rsid w:val="2D840EF3"/>
    <w:rsid w:val="2DFE5055"/>
    <w:rsid w:val="2E156B48"/>
    <w:rsid w:val="2E2D3A1C"/>
    <w:rsid w:val="2F8C4608"/>
    <w:rsid w:val="2FAE0B40"/>
    <w:rsid w:val="2FB87B6A"/>
    <w:rsid w:val="2FF353BD"/>
    <w:rsid w:val="2FF35ADB"/>
    <w:rsid w:val="306730E2"/>
    <w:rsid w:val="320A3813"/>
    <w:rsid w:val="322427D2"/>
    <w:rsid w:val="32EA2E26"/>
    <w:rsid w:val="33767B28"/>
    <w:rsid w:val="33D67634"/>
    <w:rsid w:val="363714E8"/>
    <w:rsid w:val="37773C20"/>
    <w:rsid w:val="37DF7C52"/>
    <w:rsid w:val="38064FC9"/>
    <w:rsid w:val="38346478"/>
    <w:rsid w:val="384509D7"/>
    <w:rsid w:val="3884523A"/>
    <w:rsid w:val="38FD0C5E"/>
    <w:rsid w:val="3A361CE1"/>
    <w:rsid w:val="3B090536"/>
    <w:rsid w:val="3B1F11CD"/>
    <w:rsid w:val="3B8E1E6E"/>
    <w:rsid w:val="3BC57663"/>
    <w:rsid w:val="3CC77E18"/>
    <w:rsid w:val="3DD123E0"/>
    <w:rsid w:val="3E5078BF"/>
    <w:rsid w:val="3EE93210"/>
    <w:rsid w:val="3F2E08F1"/>
    <w:rsid w:val="3F9421DA"/>
    <w:rsid w:val="3FA54BC4"/>
    <w:rsid w:val="40887026"/>
    <w:rsid w:val="410F7432"/>
    <w:rsid w:val="42101D1F"/>
    <w:rsid w:val="432C75AC"/>
    <w:rsid w:val="46015479"/>
    <w:rsid w:val="4746481C"/>
    <w:rsid w:val="47E2791A"/>
    <w:rsid w:val="48487F01"/>
    <w:rsid w:val="488A1640"/>
    <w:rsid w:val="48CB565A"/>
    <w:rsid w:val="48CE7D5F"/>
    <w:rsid w:val="48E63D5E"/>
    <w:rsid w:val="49054987"/>
    <w:rsid w:val="4A8F724E"/>
    <w:rsid w:val="4AEC548A"/>
    <w:rsid w:val="4B4238C4"/>
    <w:rsid w:val="4BE7068A"/>
    <w:rsid w:val="4BF81FB1"/>
    <w:rsid w:val="4C26754C"/>
    <w:rsid w:val="4D407489"/>
    <w:rsid w:val="4D831EF7"/>
    <w:rsid w:val="4E4F2F01"/>
    <w:rsid w:val="4F3B62F5"/>
    <w:rsid w:val="4FB52EAC"/>
    <w:rsid w:val="4FEA0E9E"/>
    <w:rsid w:val="500B54DF"/>
    <w:rsid w:val="503E2589"/>
    <w:rsid w:val="508B4E9F"/>
    <w:rsid w:val="512F2A1E"/>
    <w:rsid w:val="515A5856"/>
    <w:rsid w:val="52195BA8"/>
    <w:rsid w:val="52CA6647"/>
    <w:rsid w:val="541F4FCC"/>
    <w:rsid w:val="548814C7"/>
    <w:rsid w:val="54890697"/>
    <w:rsid w:val="54D14D24"/>
    <w:rsid w:val="550C2066"/>
    <w:rsid w:val="55582772"/>
    <w:rsid w:val="555B165E"/>
    <w:rsid w:val="55B915A0"/>
    <w:rsid w:val="55C07D79"/>
    <w:rsid w:val="567E2521"/>
    <w:rsid w:val="56B83C6A"/>
    <w:rsid w:val="56E41271"/>
    <w:rsid w:val="56E72CFA"/>
    <w:rsid w:val="57AE52E6"/>
    <w:rsid w:val="58577CB7"/>
    <w:rsid w:val="58B008E9"/>
    <w:rsid w:val="59091DA7"/>
    <w:rsid w:val="59885D19"/>
    <w:rsid w:val="5A0A1A96"/>
    <w:rsid w:val="5B461FAD"/>
    <w:rsid w:val="5D1A0FA7"/>
    <w:rsid w:val="5D6E7186"/>
    <w:rsid w:val="5DDB68CC"/>
    <w:rsid w:val="5E39312E"/>
    <w:rsid w:val="60892ED0"/>
    <w:rsid w:val="60F04C04"/>
    <w:rsid w:val="60FD32BC"/>
    <w:rsid w:val="61470D5D"/>
    <w:rsid w:val="617A4127"/>
    <w:rsid w:val="61894914"/>
    <w:rsid w:val="61BE0A9D"/>
    <w:rsid w:val="62AE4234"/>
    <w:rsid w:val="639B0124"/>
    <w:rsid w:val="64426EF0"/>
    <w:rsid w:val="64823CBC"/>
    <w:rsid w:val="648B4653"/>
    <w:rsid w:val="64916411"/>
    <w:rsid w:val="64C977E1"/>
    <w:rsid w:val="651773EC"/>
    <w:rsid w:val="66924DD1"/>
    <w:rsid w:val="670A3DB0"/>
    <w:rsid w:val="68F5147A"/>
    <w:rsid w:val="691505B4"/>
    <w:rsid w:val="6AC63828"/>
    <w:rsid w:val="6AE42FD6"/>
    <w:rsid w:val="6CF03552"/>
    <w:rsid w:val="6DED7D4E"/>
    <w:rsid w:val="6E1F6854"/>
    <w:rsid w:val="6E963480"/>
    <w:rsid w:val="7087465E"/>
    <w:rsid w:val="70DF1606"/>
    <w:rsid w:val="711C33B4"/>
    <w:rsid w:val="71574145"/>
    <w:rsid w:val="71646130"/>
    <w:rsid w:val="71EA4A14"/>
    <w:rsid w:val="723219DE"/>
    <w:rsid w:val="72A37E37"/>
    <w:rsid w:val="72E42010"/>
    <w:rsid w:val="7439030B"/>
    <w:rsid w:val="75521FC3"/>
    <w:rsid w:val="75614F2F"/>
    <w:rsid w:val="75790B98"/>
    <w:rsid w:val="763C1202"/>
    <w:rsid w:val="766B4CDB"/>
    <w:rsid w:val="7722255A"/>
    <w:rsid w:val="772462D2"/>
    <w:rsid w:val="780237E8"/>
    <w:rsid w:val="789F4349"/>
    <w:rsid w:val="797057FE"/>
    <w:rsid w:val="79956294"/>
    <w:rsid w:val="79E72AA6"/>
    <w:rsid w:val="7A1F1117"/>
    <w:rsid w:val="7A87764E"/>
    <w:rsid w:val="7B1C041D"/>
    <w:rsid w:val="7B2668A9"/>
    <w:rsid w:val="7B5B3AD8"/>
    <w:rsid w:val="7C343240"/>
    <w:rsid w:val="7D7F5AB4"/>
    <w:rsid w:val="7D9C4F2C"/>
    <w:rsid w:val="7E891F8D"/>
    <w:rsid w:val="7F3C522C"/>
    <w:rsid w:val="7FA9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Arial"/>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2">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Body Text"/>
    <w:basedOn w:val="1"/>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Char"/>
    <w:basedOn w:val="12"/>
    <w:link w:val="8"/>
    <w:qFormat/>
    <w:uiPriority w:val="0"/>
    <w:rPr>
      <w:rFonts w:ascii="Calibri" w:hAnsi="Calibri" w:eastAsia="Calibri" w:cs="Arial"/>
      <w:kern w:val="2"/>
      <w:sz w:val="18"/>
      <w:szCs w:val="18"/>
    </w:rPr>
  </w:style>
  <w:style w:type="character" w:customStyle="1" w:styleId="15">
    <w:name w:val="页脚 Char"/>
    <w:basedOn w:val="12"/>
    <w:link w:val="7"/>
    <w:qFormat/>
    <w:uiPriority w:val="0"/>
    <w:rPr>
      <w:rFonts w:ascii="Calibri" w:hAnsi="Calibri" w:eastAsia="Calibri" w:cs="Arial"/>
      <w:kern w:val="2"/>
      <w:sz w:val="18"/>
      <w:szCs w:val="18"/>
    </w:rPr>
  </w:style>
  <w:style w:type="paragraph" w:styleId="16">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2400</Words>
  <Characters>2818</Characters>
  <Lines>12</Lines>
  <Paragraphs>3</Paragraphs>
  <TotalTime>9</TotalTime>
  <ScaleCrop>false</ScaleCrop>
  <LinksUpToDate>false</LinksUpToDate>
  <CharactersWithSpaces>2885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Cindy</cp:lastModifiedBy>
  <cp:lastPrinted>2022-03-04T07:21:00Z</cp:lastPrinted>
  <dcterms:modified xsi:type="dcterms:W3CDTF">2023-06-02T05:08:40Z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1DE80789CDBF43528345AF926751CB67</vt:lpwstr>
  </property>
</Properties>
</file>