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00" w:lineRule="atLeast"/>
        <w:jc w:val="center"/>
        <w:rPr>
          <w:rFonts w:hint="eastAsia" w:ascii="宋体" w:hAnsi="宋体" w:eastAsia="宋体" w:cs="宋体"/>
          <w:color w:val="auto"/>
          <w:sz w:val="24"/>
          <w:szCs w:val="24"/>
          <w:highlight w:val="none"/>
        </w:rPr>
      </w:pPr>
      <w:r>
        <w:rPr>
          <w:rFonts w:hint="eastAsia" w:cs="宋体"/>
          <w:b/>
          <w:bCs/>
          <w:color w:val="auto"/>
          <w:sz w:val="36"/>
          <w:szCs w:val="36"/>
          <w:highlight w:val="none"/>
          <w:lang w:val="en-US" w:eastAsia="zh-CN"/>
        </w:rPr>
        <w:t>凉州户道路节点花海种植项目</w:t>
      </w:r>
      <w:r>
        <w:rPr>
          <w:rFonts w:hint="eastAsia" w:ascii="宋体" w:hAnsi="宋体" w:eastAsia="宋体" w:cs="宋体"/>
          <w:b/>
          <w:bCs/>
          <w:color w:val="auto"/>
          <w:sz w:val="36"/>
          <w:szCs w:val="36"/>
          <w:highlight w:val="none"/>
          <w:lang w:val="en-US" w:eastAsia="zh-CN"/>
        </w:rPr>
        <w:t>的竞争性磋商公告</w:t>
      </w:r>
    </w:p>
    <w:tbl>
      <w:tblPr>
        <w:tblStyle w:val="5"/>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0520" w:type="dxa"/>
            <w:noWrap w:val="0"/>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after="0" w:line="420" w:lineRule="exact"/>
              <w:jc w:val="left"/>
              <w:textAlignment w:val="auto"/>
              <w:rPr>
                <w:rFonts w:hint="eastAsia" w:ascii="仿宋" w:hAnsi="仿宋" w:eastAsia="仿宋" w:cs="仿宋"/>
                <w:color w:val="auto"/>
                <w:sz w:val="27"/>
                <w:szCs w:val="27"/>
                <w:highlight w:val="none"/>
                <w:shd w:val="clear" w:color="auto" w:fill="FFFFFF"/>
              </w:rPr>
            </w:pPr>
            <w:r>
              <w:rPr>
                <w:rFonts w:ascii="仿宋" w:hAnsi="仿宋" w:eastAsia="仿宋" w:cs="仿宋"/>
                <w:color w:val="auto"/>
                <w:sz w:val="27"/>
                <w:szCs w:val="27"/>
                <w:highlight w:val="none"/>
                <w:shd w:val="clear" w:color="auto" w:fill="FFFFFF"/>
              </w:rPr>
              <w:t xml:space="preserve">  </w:t>
            </w:r>
            <w:r>
              <w:rPr>
                <w:rFonts w:hint="eastAsia" w:ascii="仿宋" w:hAnsi="仿宋" w:eastAsia="仿宋" w:cs="仿宋"/>
                <w:color w:val="auto"/>
                <w:sz w:val="27"/>
                <w:szCs w:val="27"/>
                <w:highlight w:val="none"/>
                <w:shd w:val="clear" w:color="auto" w:fill="FFFFFF"/>
              </w:rPr>
              <w:t>项目概况                                                    </w:t>
            </w:r>
          </w:p>
          <w:p>
            <w:pPr>
              <w:pStyle w:val="3"/>
              <w:keepNext w:val="0"/>
              <w:keepLines w:val="0"/>
              <w:pageBreakBefore w:val="0"/>
              <w:widowControl/>
              <w:suppressLineNumbers w:val="0"/>
              <w:kinsoku/>
              <w:wordWrap/>
              <w:overflowPunct/>
              <w:topLinePunct w:val="0"/>
              <w:autoSpaceDE/>
              <w:autoSpaceDN/>
              <w:bidi w:val="0"/>
              <w:adjustRightInd/>
              <w:snapToGrid/>
              <w:spacing w:before="0" w:after="0" w:line="420" w:lineRule="exact"/>
              <w:jc w:val="left"/>
              <w:textAlignment w:val="auto"/>
              <w:rPr>
                <w:rFonts w:hint="eastAsia" w:ascii="仿宋" w:hAnsi="仿宋" w:eastAsia="仿宋" w:cs="仿宋"/>
                <w:color w:val="auto"/>
                <w:sz w:val="27"/>
                <w:szCs w:val="27"/>
                <w:highlight w:val="none"/>
                <w:shd w:val="clear" w:color="auto" w:fill="FFFFFF"/>
                <w:vertAlign w:val="baseline"/>
                <w:lang w:eastAsia="zh-CN"/>
              </w:rPr>
            </w:pPr>
            <w:r>
              <w:rPr>
                <w:rFonts w:hint="eastAsia" w:ascii="仿宋" w:hAnsi="仿宋" w:eastAsia="仿宋" w:cs="仿宋"/>
                <w:color w:val="auto"/>
                <w:sz w:val="27"/>
                <w:szCs w:val="27"/>
                <w:highlight w:val="none"/>
                <w:shd w:val="clear" w:color="auto" w:fill="FFFFFF"/>
              </w:rPr>
              <w:t xml:space="preserve">    </w:t>
            </w:r>
            <w:r>
              <w:rPr>
                <w:rFonts w:hint="eastAsia" w:ascii="仿宋" w:hAnsi="仿宋" w:eastAsia="仿宋" w:cs="仿宋"/>
                <w:i w:val="0"/>
                <w:iCs w:val="0"/>
                <w:caps w:val="0"/>
                <w:color w:val="auto"/>
                <w:spacing w:val="0"/>
                <w:sz w:val="27"/>
                <w:szCs w:val="27"/>
                <w:highlight w:val="none"/>
                <w:lang w:val="en-US" w:eastAsia="zh-CN"/>
              </w:rPr>
              <w:t>凉州户道路节点花海种植项目</w:t>
            </w:r>
            <w:r>
              <w:rPr>
                <w:rFonts w:hint="eastAsia" w:ascii="仿宋" w:hAnsi="仿宋" w:eastAsia="仿宋" w:cs="仿宋"/>
                <w:i w:val="0"/>
                <w:iCs w:val="0"/>
                <w:caps w:val="0"/>
                <w:color w:val="auto"/>
                <w:spacing w:val="0"/>
                <w:sz w:val="27"/>
                <w:szCs w:val="27"/>
                <w:highlight w:val="none"/>
              </w:rPr>
              <w:t>采购项目的潜在供应商应在政采云平台线上获取采购文件，并于</w:t>
            </w:r>
            <w:r>
              <w:rPr>
                <w:rFonts w:hint="eastAsia" w:ascii="仿宋" w:hAnsi="仿宋" w:eastAsia="仿宋" w:cs="仿宋"/>
                <w:i w:val="0"/>
                <w:iCs w:val="0"/>
                <w:caps w:val="0"/>
                <w:color w:val="auto"/>
                <w:spacing w:val="0"/>
                <w:sz w:val="27"/>
                <w:szCs w:val="27"/>
                <w:highlight w:val="none"/>
                <w:lang w:eastAsia="zh-CN"/>
              </w:rPr>
              <w:t>2023年</w:t>
            </w:r>
            <w:r>
              <w:rPr>
                <w:rFonts w:hint="eastAsia" w:ascii="仿宋" w:hAnsi="仿宋" w:eastAsia="仿宋" w:cs="仿宋"/>
                <w:i w:val="0"/>
                <w:iCs w:val="0"/>
                <w:caps w:val="0"/>
                <w:color w:val="auto"/>
                <w:spacing w:val="0"/>
                <w:sz w:val="27"/>
                <w:szCs w:val="27"/>
                <w:highlight w:val="none"/>
                <w:lang w:val="en-US" w:eastAsia="zh-CN"/>
              </w:rPr>
              <w:t>6</w:t>
            </w:r>
            <w:r>
              <w:rPr>
                <w:rFonts w:hint="eastAsia" w:ascii="仿宋" w:hAnsi="仿宋" w:eastAsia="仿宋" w:cs="仿宋"/>
                <w:i w:val="0"/>
                <w:iCs w:val="0"/>
                <w:caps w:val="0"/>
                <w:color w:val="auto"/>
                <w:spacing w:val="0"/>
                <w:sz w:val="27"/>
                <w:szCs w:val="27"/>
                <w:highlight w:val="none"/>
                <w:lang w:eastAsia="zh-CN"/>
              </w:rPr>
              <w:t>月</w:t>
            </w:r>
            <w:r>
              <w:rPr>
                <w:rFonts w:hint="eastAsia" w:ascii="仿宋" w:hAnsi="仿宋" w:eastAsia="仿宋" w:cs="仿宋"/>
                <w:i w:val="0"/>
                <w:iCs w:val="0"/>
                <w:caps w:val="0"/>
                <w:color w:val="auto"/>
                <w:spacing w:val="0"/>
                <w:sz w:val="27"/>
                <w:szCs w:val="27"/>
                <w:highlight w:val="none"/>
                <w:lang w:val="en-US" w:eastAsia="zh-CN"/>
              </w:rPr>
              <w:t>15</w:t>
            </w:r>
            <w:r>
              <w:rPr>
                <w:rFonts w:hint="eastAsia" w:ascii="仿宋" w:hAnsi="仿宋" w:eastAsia="仿宋" w:cs="仿宋"/>
                <w:i w:val="0"/>
                <w:iCs w:val="0"/>
                <w:caps w:val="0"/>
                <w:color w:val="auto"/>
                <w:spacing w:val="0"/>
                <w:sz w:val="27"/>
                <w:szCs w:val="27"/>
                <w:highlight w:val="none"/>
                <w:lang w:eastAsia="zh-CN"/>
              </w:rPr>
              <w:t>日16:30（北京时间）</w:t>
            </w:r>
            <w:r>
              <w:rPr>
                <w:rFonts w:hint="eastAsia" w:ascii="仿宋" w:hAnsi="仿宋" w:eastAsia="仿宋" w:cs="仿宋"/>
                <w:i w:val="0"/>
                <w:iCs w:val="0"/>
                <w:caps w:val="0"/>
                <w:color w:val="auto"/>
                <w:spacing w:val="0"/>
                <w:sz w:val="27"/>
                <w:szCs w:val="27"/>
                <w:highlight w:val="none"/>
              </w:rPr>
              <w:t>前提交响应文件。</w:t>
            </w:r>
          </w:p>
        </w:tc>
      </w:tr>
    </w:tbl>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一、</w:t>
      </w:r>
      <w:r>
        <w:rPr>
          <w:rStyle w:val="7"/>
          <w:rFonts w:hint="eastAsia" w:ascii="宋体" w:hAnsi="宋体" w:eastAsia="宋体" w:cs="宋体"/>
          <w:color w:val="auto"/>
          <w:sz w:val="24"/>
          <w:szCs w:val="24"/>
          <w:highlight w:val="none"/>
        </w:rPr>
        <w:t>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项目编号：</w:t>
      </w:r>
      <w:r>
        <w:rPr>
          <w:rFonts w:hint="eastAsia" w:cs="宋体"/>
          <w:color w:val="auto"/>
          <w:kern w:val="2"/>
          <w:sz w:val="24"/>
          <w:szCs w:val="24"/>
          <w:highlight w:val="none"/>
          <w:lang w:val="en-US" w:eastAsia="zh-CN" w:bidi="ar-SA"/>
        </w:rPr>
        <w:t>ZIBO-2023-018-CS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r>
        <w:rPr>
          <w:rFonts w:hint="eastAsia" w:cs="宋体"/>
          <w:color w:val="auto"/>
          <w:kern w:val="2"/>
          <w:sz w:val="24"/>
          <w:szCs w:val="24"/>
          <w:highlight w:val="none"/>
          <w:lang w:val="en-US" w:eastAsia="zh-CN" w:bidi="ar-SA"/>
        </w:rPr>
        <w:t>凉州户道路节点花海种植项目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采购方式：竞争性磋商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预算金额（元）：</w:t>
      </w:r>
      <w:r>
        <w:rPr>
          <w:rFonts w:hint="eastAsia" w:cs="宋体"/>
          <w:color w:val="auto"/>
          <w:kern w:val="2"/>
          <w:sz w:val="24"/>
          <w:szCs w:val="24"/>
          <w:highlight w:val="none"/>
          <w:lang w:val="en-US" w:eastAsia="zh-CN" w:bidi="ar-SA"/>
        </w:rPr>
        <w:t>366863.00    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最高限价（元</w:t>
      </w:r>
      <w:r>
        <w:rPr>
          <w:rFonts w:hint="eastAsia" w:cs="宋体"/>
          <w:color w:val="auto"/>
          <w:kern w:val="2"/>
          <w:sz w:val="24"/>
          <w:szCs w:val="24"/>
          <w:highlight w:val="none"/>
          <w:lang w:val="en-US" w:eastAsia="zh-CN" w:bidi="ar-SA"/>
        </w:rPr>
        <w:t xml:space="preserve">）：366863.00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标项名称：</w:t>
      </w:r>
      <w:r>
        <w:rPr>
          <w:rFonts w:hint="eastAsia" w:cs="宋体"/>
          <w:color w:val="auto"/>
          <w:kern w:val="2"/>
          <w:sz w:val="24"/>
          <w:szCs w:val="24"/>
          <w:highlight w:val="none"/>
          <w:lang w:val="en-US" w:eastAsia="zh-CN" w:bidi="ar-SA"/>
        </w:rPr>
        <w:t>凉州户道路节点花海种植项目</w:t>
      </w:r>
      <w:r>
        <w:rPr>
          <w:rFonts w:hint="eastAsia" w:ascii="宋体" w:hAnsi="宋体" w:eastAsia="宋体" w:cs="宋体"/>
          <w:color w:val="auto"/>
          <w:kern w:val="2"/>
          <w:sz w:val="24"/>
          <w:szCs w:val="24"/>
          <w:highlight w:val="none"/>
          <w:lang w:val="en-US" w:eastAsia="zh-CN" w:bidi="ar-SA"/>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预算金额（元）：</w:t>
      </w:r>
      <w:r>
        <w:rPr>
          <w:rFonts w:hint="eastAsia" w:cs="宋体"/>
          <w:color w:val="auto"/>
          <w:kern w:val="2"/>
          <w:sz w:val="24"/>
          <w:szCs w:val="24"/>
          <w:highlight w:val="none"/>
          <w:lang w:val="en-US" w:eastAsia="zh-CN" w:bidi="ar-SA"/>
        </w:rPr>
        <w:t>366863.00   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单位：批 </w:t>
      </w:r>
    </w:p>
    <w:p>
      <w:pPr>
        <w:pStyle w:val="3"/>
        <w:spacing w:before="75" w:beforeAutospacing="0" w:after="75"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简要规格描述：</w:t>
      </w:r>
      <w:r>
        <w:rPr>
          <w:rFonts w:hint="eastAsia" w:cs="宋体"/>
          <w:color w:val="auto"/>
          <w:kern w:val="2"/>
          <w:sz w:val="24"/>
          <w:szCs w:val="24"/>
          <w:highlight w:val="none"/>
          <w:lang w:val="en-US" w:eastAsia="zh-CN" w:bidi="ar-SA"/>
        </w:rPr>
        <w:t>占地面积约52亩，需要进行犁地、切地、平地、铺设水系管网、采购花种及种植，详见清单。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项目地点：玛纳斯县凉州户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工期：50日历日</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cs="宋体"/>
          <w:color w:val="auto"/>
          <w:kern w:val="2"/>
          <w:sz w:val="24"/>
          <w:szCs w:val="24"/>
          <w:highlight w:val="none"/>
          <w:lang w:val="en-US" w:eastAsia="zh-CN" w:bidi="ar-SA"/>
        </w:rPr>
        <w:t>面向中小微企业</w:t>
      </w:r>
      <w:r>
        <w:rPr>
          <w:rFonts w:hint="eastAsia" w:ascii="宋体" w:hAnsi="宋体" w:eastAsia="宋体" w:cs="宋体"/>
          <w:color w:val="auto"/>
          <w:kern w:val="2"/>
          <w:sz w:val="24"/>
          <w:szCs w:val="24"/>
          <w:highlight w:val="none"/>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3.本项目的特</w:t>
      </w:r>
      <w:r>
        <w:rPr>
          <w:rFonts w:hint="eastAsia" w:ascii="宋体" w:hAnsi="宋体" w:eastAsia="宋体" w:cs="宋体"/>
          <w:color w:val="auto"/>
          <w:sz w:val="24"/>
          <w:szCs w:val="24"/>
          <w:highlight w:val="none"/>
          <w:lang w:val="en-US" w:eastAsia="zh-CN"/>
        </w:rPr>
        <w:t>定资格要求：标项1：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（1）供应商必须在中国境内注册，营业执照</w:t>
      </w:r>
      <w:r>
        <w:rPr>
          <w:rFonts w:hint="eastAsia" w:cs="宋体"/>
          <w:color w:val="auto"/>
          <w:sz w:val="24"/>
          <w:szCs w:val="24"/>
          <w:highlight w:val="none"/>
          <w:lang w:val="en-US" w:eastAsia="zh-CN"/>
        </w:rPr>
        <w:t>具有项目相关经营范围</w:t>
      </w:r>
      <w:r>
        <w:rPr>
          <w:rFonts w:hint="eastAsia" w:ascii="宋体" w:hAnsi="宋体" w:eastAsia="宋体" w:cs="宋体"/>
          <w:color w:val="auto"/>
          <w:sz w:val="24"/>
          <w:szCs w:val="24"/>
          <w:highlight w:val="no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522" w:leftChars="128" w:right="0"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信用中国”网站（www.creditchina.gov.cn）及中国政府采购网（www.ccgp.gov.cn）中被列入失信被执行人、重大税收违法案件当事人名单、政府采购严重违法失信行为记录名单的（尚在处罚期内的）供应商，不得参加本次政府采购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5、本项目不接受联合体投标。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三、获取采购文件</w:t>
      </w:r>
      <w:r>
        <w:rPr>
          <w:rFonts w:hint="eastAsia" w:ascii="宋体" w:hAnsi="宋体" w:eastAsia="宋体" w:cs="宋体"/>
          <w:color w:val="auto"/>
          <w:sz w:val="24"/>
          <w:szCs w:val="24"/>
          <w:highlight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时间：</w:t>
      </w:r>
      <w:r>
        <w:rPr>
          <w:rFonts w:hint="eastAsia" w:cs="宋体"/>
          <w:color w:val="auto"/>
          <w:kern w:val="2"/>
          <w:sz w:val="24"/>
          <w:szCs w:val="24"/>
          <w:highlight w:val="none"/>
          <w:lang w:val="en-US" w:eastAsia="zh-CN" w:bidi="ar-SA"/>
        </w:rPr>
        <w:t>2023年06月02日</w:t>
      </w:r>
      <w:r>
        <w:rPr>
          <w:rFonts w:hint="eastAsia" w:ascii="宋体" w:hAnsi="宋体" w:eastAsia="宋体" w:cs="宋体"/>
          <w:color w:val="auto"/>
          <w:kern w:val="2"/>
          <w:sz w:val="24"/>
          <w:szCs w:val="24"/>
          <w:highlight w:val="none"/>
          <w:lang w:val="en-US" w:eastAsia="zh-CN" w:bidi="ar-SA"/>
        </w:rPr>
        <w:t>至</w:t>
      </w:r>
      <w:r>
        <w:rPr>
          <w:rFonts w:hint="eastAsia" w:cs="宋体"/>
          <w:color w:val="auto"/>
          <w:kern w:val="2"/>
          <w:sz w:val="24"/>
          <w:szCs w:val="24"/>
          <w:highlight w:val="none"/>
          <w:lang w:val="en-US" w:eastAsia="zh-CN" w:bidi="ar-SA"/>
        </w:rPr>
        <w:t>2023年06月09日</w:t>
      </w:r>
      <w:r>
        <w:rPr>
          <w:rFonts w:hint="eastAsia" w:ascii="宋体" w:hAnsi="宋体" w:eastAsia="宋体" w:cs="宋体"/>
          <w:color w:val="auto"/>
          <w:kern w:val="2"/>
          <w:sz w:val="24"/>
          <w:szCs w:val="24"/>
          <w:highlight w:val="none"/>
          <w:lang w:val="en-US" w:eastAsia="zh-CN" w:bidi="ar-SA"/>
        </w:rPr>
        <w:t>，每天上午10:00至14:00，下午1</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0至</w:t>
      </w:r>
      <w:r>
        <w:rPr>
          <w:rFonts w:hint="eastAsia" w:cs="宋体"/>
          <w:color w:val="auto"/>
          <w:kern w:val="2"/>
          <w:sz w:val="24"/>
          <w:szCs w:val="24"/>
          <w:highlight w:val="none"/>
          <w:lang w:val="en-US" w:eastAsia="zh-CN" w:bidi="ar-SA"/>
        </w:rPr>
        <w:t>20:00</w:t>
      </w:r>
      <w:r>
        <w:rPr>
          <w:rFonts w:hint="eastAsia" w:ascii="宋体" w:hAnsi="宋体" w:eastAsia="宋体" w:cs="宋体"/>
          <w:color w:val="auto"/>
          <w:kern w:val="2"/>
          <w:sz w:val="24"/>
          <w:szCs w:val="24"/>
          <w:highlight w:val="none"/>
          <w:lang w:val="en-US" w:eastAsia="zh-CN" w:bidi="ar-SA"/>
        </w:rPr>
        <w:t>（北京时间，法定节假日除外）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地点：政采云平台线上</w:t>
      </w:r>
      <w:r>
        <w:rPr>
          <w:rFonts w:hint="eastAsia" w:cs="宋体"/>
          <w:color w:val="auto"/>
          <w:kern w:val="2"/>
          <w:sz w:val="24"/>
          <w:szCs w:val="24"/>
          <w:highlight w:val="none"/>
          <w:lang w:val="en-US" w:eastAsia="zh-CN" w:bidi="ar-SA"/>
        </w:rPr>
        <w:t>获取</w:t>
      </w:r>
      <w:r>
        <w:rPr>
          <w:rFonts w:hint="eastAsia" w:ascii="宋体" w:hAnsi="宋体" w:eastAsia="宋体" w:cs="宋体"/>
          <w:color w:val="auto"/>
          <w:kern w:val="2"/>
          <w:sz w:val="24"/>
          <w:szCs w:val="24"/>
          <w:highlight w:val="none"/>
          <w:lang w:val="en-US" w:eastAsia="zh-CN" w:bidi="ar-SA"/>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售价（元）： 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sz w:val="24"/>
          <w:szCs w:val="24"/>
          <w:highlight w:val="none"/>
        </w:rPr>
      </w:pPr>
      <w:r>
        <w:rPr>
          <w:rStyle w:val="7"/>
          <w:rFonts w:hint="eastAsia" w:ascii="宋体" w:hAnsi="宋体" w:eastAsia="宋体" w:cs="宋体"/>
          <w:b/>
          <w:bCs w:val="0"/>
          <w:color w:val="auto"/>
          <w:sz w:val="24"/>
          <w:szCs w:val="24"/>
          <w:highlight w:val="none"/>
        </w:rPr>
        <w:t>四、响应文件提交</w:t>
      </w:r>
      <w:r>
        <w:rPr>
          <w:rFonts w:hint="eastAsia" w:ascii="宋体" w:hAnsi="宋体" w:eastAsia="宋体" w:cs="宋体"/>
          <w:b/>
          <w:bCs w:val="0"/>
          <w:color w:val="auto"/>
          <w:sz w:val="24"/>
          <w:szCs w:val="24"/>
          <w:highlight w:val="no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截止时间：</w:t>
      </w:r>
      <w:r>
        <w:rPr>
          <w:rFonts w:hint="eastAsia" w:cs="宋体"/>
          <w:i w:val="0"/>
          <w:iCs w:val="0"/>
          <w:caps w:val="0"/>
          <w:color w:val="auto"/>
          <w:spacing w:val="0"/>
          <w:kern w:val="0"/>
          <w:sz w:val="24"/>
          <w:szCs w:val="24"/>
          <w:highlight w:val="none"/>
          <w:lang w:val="en-US" w:eastAsia="zh-CN" w:bidi="ar"/>
        </w:rPr>
        <w:t>2023年6月15日16:30（北京时间）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地点：政采云平台（https://www.zcygov.cn/）</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6510"/>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highlight w:val="none"/>
        </w:rPr>
      </w:pPr>
      <w:r>
        <w:rPr>
          <w:rStyle w:val="7"/>
          <w:rFonts w:hint="eastAsia" w:ascii="宋体" w:hAnsi="宋体" w:eastAsia="宋体" w:cs="宋体"/>
          <w:b/>
          <w:bCs w:val="0"/>
          <w:color w:val="auto"/>
          <w:sz w:val="24"/>
          <w:szCs w:val="24"/>
          <w:highlight w:val="none"/>
          <w:lang w:val="en-US" w:eastAsia="zh-CN"/>
        </w:rPr>
        <w:t>五、</w:t>
      </w:r>
      <w:r>
        <w:rPr>
          <w:rStyle w:val="7"/>
          <w:rFonts w:hint="eastAsia" w:ascii="宋体" w:hAnsi="宋体" w:eastAsia="宋体" w:cs="宋体"/>
          <w:b/>
          <w:bCs w:val="0"/>
          <w:color w:val="auto"/>
          <w:sz w:val="24"/>
          <w:szCs w:val="24"/>
          <w:highlight w:val="none"/>
        </w:rPr>
        <w:t>响应文件开启</w:t>
      </w:r>
      <w:r>
        <w:rPr>
          <w:rFonts w:hint="eastAsia" w:ascii="宋体" w:hAnsi="宋体" w:eastAsia="宋体" w:cs="宋体"/>
          <w:color w:val="auto"/>
          <w:sz w:val="24"/>
          <w:szCs w:val="24"/>
          <w:highlight w:val="none"/>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开启时间：</w:t>
      </w:r>
      <w:r>
        <w:rPr>
          <w:rFonts w:hint="eastAsia" w:cs="宋体"/>
          <w:i w:val="0"/>
          <w:iCs w:val="0"/>
          <w:caps w:val="0"/>
          <w:color w:val="auto"/>
          <w:spacing w:val="0"/>
          <w:kern w:val="0"/>
          <w:sz w:val="24"/>
          <w:szCs w:val="24"/>
          <w:highlight w:val="none"/>
          <w:lang w:val="en-US" w:eastAsia="zh-CN" w:bidi="ar"/>
        </w:rPr>
        <w:t>2023年6月15日16:30（北京时间）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地点：政采云平台（https://www.zcygov.cn/）</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sz w:val="24"/>
          <w:szCs w:val="24"/>
          <w:highlight w:val="none"/>
        </w:rPr>
      </w:pPr>
      <w:r>
        <w:rPr>
          <w:rStyle w:val="7"/>
          <w:rFonts w:hint="eastAsia" w:ascii="宋体" w:hAnsi="宋体" w:eastAsia="宋体" w:cs="宋体"/>
          <w:b/>
          <w:bCs w:val="0"/>
          <w:color w:val="auto"/>
          <w:sz w:val="24"/>
          <w:szCs w:val="24"/>
          <w:highlight w:val="none"/>
        </w:rPr>
        <w:t>六、公告期限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七、其他补充事宜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需缴纳磋商保证金，磋商保证金：</w:t>
      </w:r>
      <w:r>
        <w:rPr>
          <w:rFonts w:hint="eastAsia" w:cs="宋体"/>
          <w:color w:val="auto"/>
          <w:kern w:val="2"/>
          <w:sz w:val="24"/>
          <w:szCs w:val="24"/>
          <w:highlight w:val="none"/>
          <w:lang w:val="en-US" w:eastAsia="zh-CN" w:bidi="ar-SA"/>
        </w:rPr>
        <w:t>4000.00</w:t>
      </w:r>
      <w:r>
        <w:rPr>
          <w:rFonts w:hint="eastAsia" w:ascii="宋体" w:hAnsi="宋体" w:eastAsia="宋体" w:cs="宋体"/>
          <w:color w:val="auto"/>
          <w:kern w:val="2"/>
          <w:sz w:val="24"/>
          <w:szCs w:val="24"/>
          <w:highlight w:val="none"/>
          <w:lang w:val="en-US" w:eastAsia="zh-CN" w:bidi="ar-SA"/>
        </w:rPr>
        <w:t>元整（</w:t>
      </w:r>
      <w:r>
        <w:rPr>
          <w:rFonts w:hint="eastAsia" w:cs="宋体"/>
          <w:color w:val="auto"/>
          <w:kern w:val="2"/>
          <w:sz w:val="24"/>
          <w:szCs w:val="24"/>
          <w:highlight w:val="none"/>
          <w:lang w:val="en-US" w:eastAsia="zh-CN" w:bidi="ar-SA"/>
        </w:rPr>
        <w:t>肆仟元整</w:t>
      </w:r>
      <w:r>
        <w:rPr>
          <w:rFonts w:hint="eastAsia" w:ascii="宋体" w:hAnsi="宋体" w:eastAsia="宋体" w:cs="宋体"/>
          <w:color w:val="auto"/>
          <w:kern w:val="2"/>
          <w:sz w:val="24"/>
          <w:szCs w:val="24"/>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（1）磋商保证金应当以支票、汇票、本票或者金融机构、担保机构出具的保函等非现金形式提交，若采用电汇或网银转账的方式汇至</w:t>
      </w:r>
      <w:r>
        <w:rPr>
          <w:rFonts w:hint="eastAsia" w:cs="宋体"/>
          <w:color w:val="auto"/>
          <w:kern w:val="2"/>
          <w:sz w:val="24"/>
          <w:szCs w:val="24"/>
          <w:highlight w:val="none"/>
          <w:lang w:val="en-US" w:eastAsia="zh-CN" w:bidi="ar-SA"/>
        </w:rPr>
        <w:t>新疆咨博项目工程管理有限公司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开户名称：</w:t>
      </w:r>
      <w:r>
        <w:rPr>
          <w:rFonts w:hint="eastAsia" w:cs="宋体"/>
          <w:color w:val="auto"/>
          <w:kern w:val="2"/>
          <w:sz w:val="24"/>
          <w:szCs w:val="24"/>
          <w:highlight w:val="none"/>
          <w:lang w:val="en-US" w:eastAsia="zh-CN" w:bidi="ar-SA"/>
        </w:rPr>
        <w:t>新疆咨博项目工程管理有限公司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开户行：</w:t>
      </w:r>
      <w:r>
        <w:rPr>
          <w:rFonts w:hint="eastAsia" w:cs="宋体"/>
          <w:color w:val="auto"/>
          <w:kern w:val="2"/>
          <w:sz w:val="24"/>
          <w:szCs w:val="24"/>
          <w:highlight w:val="none"/>
          <w:lang w:val="en-US" w:eastAsia="zh-CN" w:bidi="ar-SA"/>
        </w:rPr>
        <w:t>中国工商银行股份有限公司乌鲁木齐北京路支行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w:t>
      </w:r>
      <w:r>
        <w:rPr>
          <w:rFonts w:hint="eastAsia" w:cs="宋体"/>
          <w:color w:val="auto"/>
          <w:kern w:val="2"/>
          <w:sz w:val="24"/>
          <w:szCs w:val="24"/>
          <w:highlight w:val="none"/>
          <w:lang w:val="en-US" w:eastAsia="zh-CN" w:bidi="ar-SA"/>
        </w:rPr>
        <w:t>3002 0193 0920 0097 462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用转账或银行电汇提交保证金的，应当从其基本账户转入招标代理机构银行账户；未按招标要求缴纳投标保证金的，视为非实质性响应。（请各供应商在缴纳保证金时注明项目名称（若字数超标，可自行简写项目名称）或项目编号，如未注明，造成保证金无法查明的，责任由供应商承担）供应商以转账或银行电汇形式提交保证金的应充分考虑资金在途时间，保证金应于投标保证金递交截止时间前到账。磋商保证金的缴纳开始至结束时间（</w:t>
      </w:r>
      <w:r>
        <w:rPr>
          <w:rFonts w:hint="eastAsia" w:cs="宋体"/>
          <w:color w:val="auto"/>
          <w:kern w:val="2"/>
          <w:sz w:val="24"/>
          <w:szCs w:val="24"/>
          <w:highlight w:val="none"/>
          <w:lang w:val="en-US" w:eastAsia="zh-CN" w:bidi="ar-SA"/>
        </w:rPr>
        <w:t>2023年06月2日</w:t>
      </w:r>
      <w:r>
        <w:rPr>
          <w:rFonts w:hint="eastAsia" w:ascii="宋体" w:hAnsi="宋体" w:eastAsia="宋体" w:cs="宋体"/>
          <w:color w:val="auto"/>
          <w:kern w:val="2"/>
          <w:sz w:val="24"/>
          <w:szCs w:val="24"/>
          <w:highlight w:val="none"/>
          <w:lang w:val="en-US" w:eastAsia="zh-CN" w:bidi="ar-SA"/>
        </w:rPr>
        <w:t>10:00时－</w:t>
      </w:r>
      <w:r>
        <w:rPr>
          <w:rFonts w:hint="eastAsia" w:cs="宋体"/>
          <w:color w:val="auto"/>
          <w:kern w:val="2"/>
          <w:sz w:val="24"/>
          <w:szCs w:val="24"/>
          <w:highlight w:val="none"/>
          <w:lang w:val="en-US" w:eastAsia="zh-CN" w:bidi="ar-SA"/>
        </w:rPr>
        <w:t>2023年06月14日16:30时</w:t>
      </w:r>
      <w:r>
        <w:rPr>
          <w:rFonts w:hint="eastAsia" w:ascii="宋体" w:hAnsi="宋体" w:eastAsia="宋体" w:cs="宋体"/>
          <w:color w:val="auto"/>
          <w:kern w:val="2"/>
          <w:sz w:val="24"/>
          <w:szCs w:val="24"/>
          <w:highlight w:val="none"/>
          <w:lang w:val="en-US" w:eastAsia="zh-CN" w:bidi="ar-SA"/>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2、获取磋商文件</w:t>
      </w:r>
      <w:r>
        <w:rPr>
          <w:rFonts w:hint="eastAsia" w:ascii="宋体" w:hAnsi="宋体" w:eastAsia="宋体" w:cs="宋体"/>
          <w:color w:val="auto"/>
          <w:kern w:val="2"/>
          <w:sz w:val="24"/>
          <w:szCs w:val="24"/>
          <w:highlight w:val="none"/>
          <w:lang w:val="en-US" w:eastAsia="zh-CN" w:bidi="ar-SA"/>
        </w:rPr>
        <w:t>时须</w:t>
      </w:r>
      <w:r>
        <w:rPr>
          <w:rFonts w:hint="eastAsia" w:cs="宋体"/>
          <w:color w:val="auto"/>
          <w:kern w:val="2"/>
          <w:sz w:val="24"/>
          <w:szCs w:val="24"/>
          <w:highlight w:val="none"/>
          <w:lang w:val="en-US" w:eastAsia="zh-CN" w:bidi="ar-SA"/>
        </w:rPr>
        <w:t>上传以下资料</w:t>
      </w:r>
      <w:r>
        <w:rPr>
          <w:rFonts w:hint="eastAsia" w:ascii="宋体" w:hAnsi="宋体" w:eastAsia="宋体" w:cs="宋体"/>
          <w:color w:val="auto"/>
          <w:kern w:val="2"/>
          <w:sz w:val="24"/>
          <w:szCs w:val="24"/>
          <w:highlight w:val="none"/>
          <w:lang w:val="en-US" w:eastAsia="zh-CN" w:bidi="ar-SA"/>
        </w:rPr>
        <w:t>：法定代表人需携带法定代表人身份证明书原件及身份证（委托代理人需携带法人代表授权委托书原件及本人身份证）、具有有效的营业执照、在“信用中国”网站（www.creditchina.gov.cn）及中国政府采购网（www.ccgp.gov.cn）中被列入失信被执行人、重大税收违法案件当事人名单、政府采购严重违法失信行为记录。以上证件及资料提供不齐全者，将不予发放磋商文件。未向采购代理机构购买磋商文件的潜在供应商均无资格参加投标响应。 注：</w:t>
      </w:r>
      <w:r>
        <w:rPr>
          <w:rFonts w:hint="eastAsia" w:cs="宋体"/>
          <w:color w:val="auto"/>
          <w:kern w:val="2"/>
          <w:sz w:val="24"/>
          <w:szCs w:val="24"/>
          <w:highlight w:val="none"/>
          <w:lang w:val="en-US" w:eastAsia="zh-CN" w:bidi="ar-SA"/>
        </w:rPr>
        <w:t>报名</w:t>
      </w:r>
      <w:r>
        <w:rPr>
          <w:rFonts w:hint="eastAsia" w:ascii="宋体" w:hAnsi="宋体" w:eastAsia="宋体" w:cs="宋体"/>
          <w:color w:val="auto"/>
          <w:kern w:val="2"/>
          <w:sz w:val="24"/>
          <w:szCs w:val="24"/>
          <w:highlight w:val="none"/>
          <w:lang w:val="en-US" w:eastAsia="zh-CN" w:bidi="ar-SA"/>
        </w:rPr>
        <w:t>时的资料查验不代表资格审查的最终通过或合格，供应商最终资格的确认以开标现场查验结果为准。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发布公告的媒介：新疆政府采购网</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4、本项目实行电子招投标，供应商须登录政采云平台申请获取采购文件，并需要使用CA锁，登录政采云电子投标客户端制作响应文件，若供应商参与投标,自行承担与投标有关的一切费用。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7、供应商在开标时须携带制作加密电子响应文件所使用的CA锁，电脑须提前配置好浏览器（建议使用360浏览器或谷歌浏览器），以便开标时在线解密。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8、投标供应商应当在投标截止时间前，将生成的“电子加密响应文件”上传递交至“政府采购云平台”，投标截止时间以后上传递交的响应文件将被“政府采购云平台”拒收。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sans-serif" w:hAnsi="sans-serif" w:eastAsia="宋体" w:cs="sans-serif"/>
          <w:i w:val="0"/>
          <w:iCs w:val="0"/>
          <w:caps w:val="0"/>
          <w:color w:val="000000"/>
          <w:spacing w:val="0"/>
          <w:sz w:val="24"/>
          <w:szCs w:val="24"/>
          <w:lang w:eastAsia="zh-CN"/>
        </w:rPr>
      </w:pPr>
      <w:r>
        <w:rPr>
          <w:rFonts w:ascii="sans-serif" w:hAnsi="sans-serif" w:eastAsia="sans-serif" w:cs="sans-serif"/>
          <w:i w:val="0"/>
          <w:iCs w:val="0"/>
          <w:caps w:val="0"/>
          <w:color w:val="000000"/>
          <w:spacing w:val="0"/>
          <w:sz w:val="24"/>
          <w:szCs w:val="24"/>
        </w:rPr>
        <w:t>特别提示：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both"/>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cs="宋体"/>
          <w:color w:val="auto"/>
          <w:kern w:val="2"/>
          <w:sz w:val="24"/>
          <w:szCs w:val="24"/>
          <w:highlight w:val="none"/>
          <w:lang w:val="en-US" w:eastAsia="zh-CN" w:bidi="ar-SA"/>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八、对本次采购提出询问，请按以下方式联系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w:t>
      </w:r>
      <w:r>
        <w:rPr>
          <w:rFonts w:hint="eastAsia" w:cs="宋体"/>
          <w:color w:val="auto"/>
          <w:kern w:val="2"/>
          <w:sz w:val="24"/>
          <w:szCs w:val="24"/>
          <w:highlight w:val="none"/>
          <w:lang w:val="en-US" w:eastAsia="zh-CN" w:bidi="ar-SA"/>
        </w:rPr>
        <w:t>玛纳斯县园林苗木花卉产业局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cs="宋体"/>
          <w:color w:val="auto"/>
          <w:kern w:val="2"/>
          <w:sz w:val="24"/>
          <w:szCs w:val="24"/>
          <w:highlight w:val="none"/>
          <w:lang w:val="en-US" w:eastAsia="zh-CN" w:bidi="ar-SA"/>
        </w:rPr>
        <w:t>玛纳斯县碧玉大道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w:t>
      </w:r>
      <w:r>
        <w:rPr>
          <w:rFonts w:hint="eastAsia" w:cs="宋体"/>
          <w:color w:val="auto"/>
          <w:kern w:val="2"/>
          <w:sz w:val="24"/>
          <w:szCs w:val="24"/>
          <w:highlight w:val="none"/>
          <w:lang w:val="en-US" w:eastAsia="zh-CN" w:bidi="ar-SA"/>
        </w:rPr>
        <w:t>19109056280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w:t>
      </w:r>
      <w:r>
        <w:rPr>
          <w:rFonts w:hint="eastAsia" w:cs="宋体"/>
          <w:color w:val="auto"/>
          <w:kern w:val="2"/>
          <w:sz w:val="24"/>
          <w:szCs w:val="24"/>
          <w:highlight w:val="none"/>
          <w:lang w:val="en-US" w:eastAsia="zh-CN" w:bidi="ar-SA"/>
        </w:rPr>
        <w:t>新疆咨博项目工程管理有限公司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cs="宋体"/>
          <w:color w:val="auto"/>
          <w:kern w:val="2"/>
          <w:sz w:val="24"/>
          <w:szCs w:val="24"/>
          <w:highlight w:val="none"/>
          <w:lang w:val="en-US" w:eastAsia="zh-CN" w:bidi="ar-SA"/>
        </w:rPr>
        <w:t>昌吉市光明苑小区10号楼2单元502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w:t>
      </w:r>
      <w:r>
        <w:rPr>
          <w:rFonts w:hint="eastAsia" w:cs="宋体"/>
          <w:color w:val="auto"/>
          <w:kern w:val="2"/>
          <w:sz w:val="24"/>
          <w:szCs w:val="24"/>
          <w:highlight w:val="none"/>
          <w:lang w:val="en-US" w:eastAsia="zh-CN" w:bidi="ar-SA"/>
        </w:rPr>
        <w:t>18699408852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Fonts w:hint="eastAsia" w:ascii="宋体" w:hAnsi="宋体" w:eastAsia="宋体" w:cs="宋体"/>
          <w:color w:val="auto"/>
          <w:kern w:val="2"/>
          <w:sz w:val="24"/>
          <w:szCs w:val="24"/>
          <w:highlight w:val="none"/>
          <w:lang w:val="en-US" w:eastAsia="zh-CN" w:bidi="ar-SA"/>
        </w:rPr>
        <w:t>项目联系人：</w:t>
      </w:r>
      <w:r>
        <w:rPr>
          <w:rFonts w:hint="eastAsia" w:cs="宋体"/>
          <w:color w:val="auto"/>
          <w:kern w:val="2"/>
          <w:sz w:val="24"/>
          <w:szCs w:val="24"/>
          <w:highlight w:val="none"/>
          <w:lang w:val="en-US" w:eastAsia="zh-CN" w:bidi="ar-SA"/>
        </w:rPr>
        <w:t>王工</w:t>
      </w:r>
      <w:r>
        <w:rPr>
          <w:rFonts w:hint="eastAsia" w:ascii="宋体" w:hAnsi="宋体" w:eastAsia="宋体" w:cs="宋体"/>
          <w:color w:val="auto"/>
          <w:kern w:val="2"/>
          <w:sz w:val="24"/>
          <w:szCs w:val="24"/>
          <w:highlight w:val="none"/>
          <w:lang w:val="en-US" w:eastAsia="zh-CN" w:bidi="ar-SA"/>
        </w:rPr>
        <w:t xml:space="preserve">  电 话：</w:t>
      </w:r>
      <w:r>
        <w:rPr>
          <w:rFonts w:hint="eastAsia" w:cs="宋体"/>
          <w:color w:val="auto"/>
          <w:kern w:val="2"/>
          <w:sz w:val="24"/>
          <w:szCs w:val="24"/>
          <w:highlight w:val="none"/>
          <w:lang w:val="en-US" w:eastAsia="zh-CN" w:bidi="ar-SA"/>
        </w:rPr>
        <w:t>18699408852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GYzM2FkNGMwZWYzYmQ1M2RkMDU1YzVhNGIwY2MifQ=="/>
  </w:docVars>
  <w:rsids>
    <w:rsidRoot w:val="00000000"/>
    <w:rsid w:val="2C3B6FBE"/>
    <w:rsid w:val="32593F7E"/>
    <w:rsid w:val="5DC7185A"/>
    <w:rsid w:val="6A32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2572</Words>
  <Characters>2964</Characters>
  <Lines>0</Lines>
  <Paragraphs>0</Paragraphs>
  <TotalTime>0</TotalTime>
  <ScaleCrop>false</ScaleCrop>
  <LinksUpToDate>false</LinksUpToDate>
  <CharactersWithSpaces>3058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2023-06-02T05:06:00Z</dcterms:created>
  <dc:creator>2022</dc:creator>
  <cp:lastModifiedBy>2022</cp:lastModifiedBy>
  <dcterms:modified xsi:type="dcterms:W3CDTF">2023-06-02T08:36:55Z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2C2B175C1BA341569A04CD695623F6AE_12</vt:lpwstr>
  </property>
</Properties>
</file>