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highlight w:val="none"/>
        </w:rPr>
      </w:pPr>
      <w:bookmarkStart w:id="0" w:name="_Toc7928"/>
      <w:r>
        <w:rPr>
          <w:rFonts w:hint="eastAsia" w:cs="宋体"/>
          <w:highlight w:val="none"/>
        </w:rPr>
        <w:t>第一部分 竞争</w:t>
      </w:r>
      <w:r>
        <w:rPr>
          <w:rFonts w:hint="eastAsia" w:cs="宋体"/>
          <w:szCs w:val="22"/>
          <w:highlight w:val="none"/>
        </w:rPr>
        <w:t>性磋商公告</w:t>
      </w:r>
      <w:bookmarkEnd w:id="0"/>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一、项目基本情况</w:t>
      </w:r>
    </w:p>
    <w:p>
      <w:pPr>
        <w:widowControl/>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1、竞争性磋商文件编号：HSCZC（JZCS）</w:t>
      </w:r>
      <w:r>
        <w:rPr>
          <w:rFonts w:hint="eastAsia" w:ascii="宋体" w:hAnsi="宋体" w:cs="宋体"/>
          <w:sz w:val="24"/>
          <w:szCs w:val="24"/>
          <w:highlight w:val="none"/>
          <w:lang w:eastAsia="zh-CN"/>
        </w:rPr>
        <w:t>2023-054号</w:t>
      </w:r>
    </w:p>
    <w:p>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2、采购项目名称：</w:t>
      </w:r>
      <w:r>
        <w:rPr>
          <w:rFonts w:hint="eastAsia" w:ascii="宋体" w:hAnsi="宋体" w:cs="宋体"/>
          <w:sz w:val="24"/>
          <w:szCs w:val="24"/>
          <w:highlight w:val="none"/>
          <w:lang w:val="en-US" w:eastAsia="zh-CN"/>
        </w:rPr>
        <w:t>新疆维吾尔自治区第十四届运动会开幕式、闭幕式志愿者服装采购项目</w:t>
      </w:r>
    </w:p>
    <w:p>
      <w:pPr>
        <w:widowControl/>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3、采购单位名称：</w:t>
      </w:r>
      <w:r>
        <w:rPr>
          <w:rFonts w:hint="eastAsia" w:ascii="宋体" w:hAnsi="宋体" w:cs="宋体"/>
          <w:sz w:val="24"/>
          <w:szCs w:val="24"/>
          <w:highlight w:val="none"/>
          <w:lang w:eastAsia="zh-CN"/>
        </w:rPr>
        <w:t>巴音郭愣蒙古自治州文化体育广播电视和旅游局</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5、采购机构地</w:t>
      </w:r>
      <w:r>
        <w:rPr>
          <w:rFonts w:hint="eastAsia" w:ascii="宋体" w:hAnsi="宋体" w:eastAsia="宋体" w:cs="宋体"/>
          <w:sz w:val="24"/>
          <w:szCs w:val="24"/>
          <w:highlight w:val="none"/>
        </w:rPr>
        <w:t>址：新疆库尔勒</w:t>
      </w:r>
      <w:r>
        <w:rPr>
          <w:rFonts w:hint="eastAsia" w:ascii="宋体" w:hAnsi="宋体" w:cs="宋体"/>
          <w:sz w:val="24"/>
          <w:szCs w:val="24"/>
          <w:highlight w:val="none"/>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6、采购内容及预算：</w:t>
      </w:r>
    </w:p>
    <w:tbl>
      <w:tblPr>
        <w:tblStyle w:val="11"/>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60"/>
        <w:gridCol w:w="2355"/>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160"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kern w:val="0"/>
                <w:sz w:val="24"/>
                <w:szCs w:val="24"/>
                <w:highlight w:val="none"/>
                <w:lang w:bidi="ar"/>
              </w:rPr>
              <w:t>采购内容</w:t>
            </w:r>
          </w:p>
        </w:tc>
        <w:tc>
          <w:tcPr>
            <w:tcW w:w="2355"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预算金额(万</w:t>
            </w:r>
            <w:r>
              <w:rPr>
                <w:rFonts w:hint="eastAsia" w:ascii="宋体" w:hAnsi="宋体" w:cs="宋体"/>
                <w:kern w:val="0"/>
                <w:sz w:val="24"/>
                <w:szCs w:val="24"/>
                <w:highlight w:val="none"/>
                <w:lang w:eastAsia="zh-CN"/>
              </w:rPr>
              <w:t>元</w:t>
            </w:r>
            <w:r>
              <w:rPr>
                <w:rFonts w:hint="eastAsia" w:ascii="宋体" w:hAnsi="宋体" w:cs="宋体"/>
                <w:kern w:val="0"/>
                <w:sz w:val="24"/>
                <w:szCs w:val="24"/>
                <w:highlight w:val="none"/>
              </w:rPr>
              <w:t>)</w:t>
            </w:r>
          </w:p>
        </w:tc>
        <w:tc>
          <w:tcPr>
            <w:tcW w:w="3138"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2" w:hRule="atLeast"/>
          <w:jc w:val="center"/>
        </w:trPr>
        <w:tc>
          <w:tcPr>
            <w:tcW w:w="216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Hans"/>
              </w:rPr>
              <w:t>志愿者服装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lang w:val="en-US" w:eastAsia="zh-Hans"/>
              </w:rPr>
              <w:t>短袖上装</w:t>
            </w:r>
            <w:r>
              <w:rPr>
                <w:rFonts w:hint="eastAsia" w:asciiTheme="minorEastAsia" w:hAnsiTheme="minorEastAsia" w:eastAsiaTheme="minorEastAsia" w:cstheme="minorEastAsia"/>
                <w:color w:val="auto"/>
                <w:sz w:val="24"/>
                <w:szCs w:val="24"/>
                <w:u w:val="single"/>
                <w:lang w:eastAsia="zh-Hans"/>
              </w:rPr>
              <w:t>3000</w:t>
            </w:r>
            <w:r>
              <w:rPr>
                <w:rFonts w:hint="eastAsia" w:asciiTheme="minorEastAsia" w:hAnsiTheme="minorEastAsia" w:eastAsiaTheme="minorEastAsia" w:cstheme="minorEastAsia"/>
                <w:color w:val="auto"/>
                <w:sz w:val="24"/>
                <w:szCs w:val="24"/>
                <w:u w:val="none"/>
                <w:lang w:val="en-US" w:eastAsia="zh-Hans"/>
              </w:rPr>
              <w:t>件</w:t>
            </w:r>
            <w:r>
              <w:rPr>
                <w:rFonts w:hint="eastAsia" w:asciiTheme="minorEastAsia" w:hAnsiTheme="minorEastAsia" w:eastAsiaTheme="minorEastAsia" w:cstheme="minorEastAsia"/>
                <w:color w:val="auto"/>
                <w:sz w:val="24"/>
                <w:szCs w:val="24"/>
                <w:u w:val="none"/>
                <w:lang w:eastAsia="zh-Hans"/>
              </w:rPr>
              <w:t>；</w:t>
            </w:r>
          </w:p>
        </w:tc>
        <w:tc>
          <w:tcPr>
            <w:tcW w:w="2355" w:type="dxa"/>
            <w:vMerge w:val="restart"/>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73.8</w:t>
            </w:r>
          </w:p>
        </w:tc>
        <w:tc>
          <w:tcPr>
            <w:tcW w:w="3138" w:type="dxa"/>
            <w:vMerge w:val="restart"/>
            <w:noWrap w:val="0"/>
            <w:tcMar>
              <w:top w:w="75" w:type="dxa"/>
              <w:left w:w="150" w:type="dxa"/>
              <w:bottom w:w="75" w:type="dxa"/>
              <w:right w:w="150" w:type="dxa"/>
            </w:tcMar>
            <w:vAlign w:val="center"/>
          </w:tcPr>
          <w:p>
            <w:pPr>
              <w:widowControl/>
              <w:numPr>
                <w:ilvl w:val="0"/>
                <w:numId w:val="0"/>
              </w:num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签订合同后十五日历日内供货完毕（具体以双方签订合同为准）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2160" w:type="dxa"/>
            <w:noWrap w:val="0"/>
            <w:tcMar>
              <w:top w:w="75" w:type="dxa"/>
              <w:left w:w="150" w:type="dxa"/>
              <w:bottom w:w="75" w:type="dxa"/>
              <w:right w:w="150" w:type="dxa"/>
            </w:tcMar>
            <w:vAlign w:val="center"/>
          </w:tcPr>
          <w:p>
            <w:pPr>
              <w:widowControl/>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highlight w:val="none"/>
                <w:lang w:val="en-US" w:eastAsia="zh-Hans"/>
              </w:rPr>
              <w:t>志愿者服装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u w:val="none"/>
                <w:lang w:val="en-US" w:eastAsia="zh-Hans"/>
              </w:rPr>
              <w:t>长裤</w:t>
            </w:r>
            <w:r>
              <w:rPr>
                <w:rFonts w:hint="eastAsia" w:asciiTheme="minorEastAsia" w:hAnsiTheme="minorEastAsia" w:eastAsiaTheme="minorEastAsia" w:cstheme="minorEastAsia"/>
                <w:color w:val="auto"/>
                <w:sz w:val="24"/>
                <w:szCs w:val="24"/>
                <w:u w:val="single"/>
                <w:lang w:eastAsia="zh-Hans"/>
              </w:rPr>
              <w:t>3000</w:t>
            </w:r>
            <w:r>
              <w:rPr>
                <w:rFonts w:hint="eastAsia" w:asciiTheme="minorEastAsia" w:hAnsiTheme="minorEastAsia" w:eastAsiaTheme="minorEastAsia" w:cstheme="minorEastAsia"/>
                <w:color w:val="auto"/>
                <w:sz w:val="24"/>
                <w:szCs w:val="24"/>
                <w:u w:val="none"/>
                <w:lang w:val="en-US" w:eastAsia="zh-Hans"/>
              </w:rPr>
              <w:t>条</w:t>
            </w:r>
            <w:r>
              <w:rPr>
                <w:rFonts w:hint="eastAsia" w:asciiTheme="minorEastAsia" w:hAnsiTheme="minorEastAsia" w:eastAsiaTheme="minorEastAsia" w:cstheme="minorEastAsia"/>
                <w:color w:val="auto"/>
                <w:sz w:val="24"/>
                <w:szCs w:val="24"/>
                <w:u w:val="none"/>
                <w:lang w:eastAsia="zh-Hans"/>
              </w:rPr>
              <w:t>；</w:t>
            </w:r>
          </w:p>
        </w:tc>
        <w:tc>
          <w:tcPr>
            <w:tcW w:w="2355"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c>
          <w:tcPr>
            <w:tcW w:w="3138"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2160" w:type="dxa"/>
            <w:noWrap w:val="0"/>
            <w:tcMar>
              <w:top w:w="75" w:type="dxa"/>
              <w:left w:w="150" w:type="dxa"/>
              <w:bottom w:w="75" w:type="dxa"/>
              <w:right w:w="150" w:type="dxa"/>
            </w:tcMar>
            <w:vAlign w:val="center"/>
          </w:tcPr>
          <w:p>
            <w:pPr>
              <w:widowControl/>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auto"/>
                <w:sz w:val="24"/>
                <w:szCs w:val="24"/>
                <w:u w:val="none"/>
                <w:lang w:val="en-US" w:eastAsia="zh-Hans"/>
              </w:rPr>
              <w:t>遮阳帽</w:t>
            </w:r>
            <w:r>
              <w:rPr>
                <w:rFonts w:hint="eastAsia" w:asciiTheme="minorEastAsia" w:hAnsiTheme="minorEastAsia" w:eastAsiaTheme="minorEastAsia" w:cstheme="minorEastAsia"/>
                <w:color w:val="auto"/>
                <w:sz w:val="24"/>
                <w:szCs w:val="24"/>
                <w:u w:val="single"/>
                <w:lang w:eastAsia="zh-Hans"/>
              </w:rPr>
              <w:t>1000</w:t>
            </w:r>
            <w:r>
              <w:rPr>
                <w:rFonts w:hint="eastAsia" w:asciiTheme="minorEastAsia" w:hAnsiTheme="minorEastAsia" w:eastAsiaTheme="minorEastAsia" w:cstheme="minorEastAsia"/>
                <w:color w:val="auto"/>
                <w:sz w:val="24"/>
                <w:szCs w:val="24"/>
                <w:u w:val="none"/>
                <w:lang w:val="en-US" w:eastAsia="zh-Hans"/>
              </w:rPr>
              <w:t>顶</w:t>
            </w:r>
            <w:r>
              <w:rPr>
                <w:rFonts w:hint="eastAsia" w:asciiTheme="minorEastAsia" w:hAnsiTheme="minorEastAsia" w:eastAsiaTheme="minorEastAsia" w:cstheme="minorEastAsia"/>
                <w:color w:val="auto"/>
                <w:sz w:val="24"/>
                <w:szCs w:val="24"/>
                <w:u w:val="none"/>
                <w:lang w:eastAsia="zh-Hans"/>
              </w:rPr>
              <w:t>；</w:t>
            </w:r>
          </w:p>
        </w:tc>
        <w:tc>
          <w:tcPr>
            <w:tcW w:w="2355"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c>
          <w:tcPr>
            <w:tcW w:w="3138"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2160" w:type="dxa"/>
            <w:noWrap w:val="0"/>
            <w:tcMar>
              <w:top w:w="75" w:type="dxa"/>
              <w:left w:w="150" w:type="dxa"/>
              <w:bottom w:w="75" w:type="dxa"/>
              <w:right w:w="150" w:type="dxa"/>
            </w:tcMar>
            <w:vAlign w:val="center"/>
          </w:tcPr>
          <w:p>
            <w:pPr>
              <w:widowControl/>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auto"/>
                <w:sz w:val="24"/>
                <w:szCs w:val="24"/>
                <w:u w:val="none"/>
                <w:lang w:val="en-US" w:eastAsia="zh-Hans"/>
              </w:rPr>
              <w:t>腰包</w:t>
            </w:r>
            <w:r>
              <w:rPr>
                <w:rFonts w:hint="eastAsia" w:asciiTheme="minorEastAsia" w:hAnsiTheme="minorEastAsia" w:eastAsiaTheme="minorEastAsia" w:cstheme="minorEastAsia"/>
                <w:color w:val="auto"/>
                <w:sz w:val="24"/>
                <w:szCs w:val="24"/>
                <w:u w:val="single"/>
                <w:lang w:eastAsia="zh-Hans"/>
              </w:rPr>
              <w:t>1000</w:t>
            </w:r>
            <w:r>
              <w:rPr>
                <w:rFonts w:hint="eastAsia" w:asciiTheme="minorEastAsia" w:hAnsiTheme="minorEastAsia" w:eastAsiaTheme="minorEastAsia" w:cstheme="minorEastAsia"/>
                <w:color w:val="auto"/>
                <w:sz w:val="24"/>
                <w:szCs w:val="24"/>
                <w:u w:val="none"/>
                <w:lang w:val="en-US" w:eastAsia="zh-Hans"/>
              </w:rPr>
              <w:t>个</w:t>
            </w:r>
            <w:r>
              <w:rPr>
                <w:rFonts w:hint="eastAsia" w:asciiTheme="minorEastAsia" w:hAnsiTheme="minorEastAsia" w:eastAsiaTheme="minorEastAsia" w:cstheme="minorEastAsia"/>
                <w:color w:val="auto"/>
                <w:sz w:val="24"/>
                <w:szCs w:val="24"/>
                <w:u w:val="none"/>
                <w:lang w:eastAsia="zh-Hans"/>
              </w:rPr>
              <w:t>；</w:t>
            </w:r>
          </w:p>
        </w:tc>
        <w:tc>
          <w:tcPr>
            <w:tcW w:w="2355"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c>
          <w:tcPr>
            <w:tcW w:w="3138"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2160" w:type="dxa"/>
            <w:noWrap w:val="0"/>
            <w:tcMar>
              <w:top w:w="75" w:type="dxa"/>
              <w:left w:w="150" w:type="dxa"/>
              <w:bottom w:w="75" w:type="dxa"/>
              <w:right w:w="150" w:type="dxa"/>
            </w:tcMar>
            <w:vAlign w:val="center"/>
          </w:tcPr>
          <w:p>
            <w:pPr>
              <w:widowControl/>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运动鞋</w:t>
            </w:r>
            <w:r>
              <w:rPr>
                <w:rFonts w:hint="eastAsia" w:asciiTheme="minorEastAsia" w:hAnsiTheme="minorEastAsia" w:eastAsiaTheme="minorEastAsia" w:cstheme="minorEastAsia"/>
                <w:sz w:val="24"/>
                <w:szCs w:val="24"/>
                <w:lang w:eastAsia="zh-Hans"/>
              </w:rPr>
              <w:t xml:space="preserve"> 2600 </w:t>
            </w:r>
            <w:r>
              <w:rPr>
                <w:rFonts w:hint="eastAsia" w:asciiTheme="minorEastAsia" w:hAnsiTheme="minorEastAsia" w:eastAsiaTheme="minorEastAsia" w:cstheme="minorEastAsia"/>
                <w:sz w:val="24"/>
                <w:szCs w:val="24"/>
                <w:lang w:val="en-US" w:eastAsia="zh-Hans"/>
              </w:rPr>
              <w:t>双</w:t>
            </w:r>
            <w:r>
              <w:rPr>
                <w:rFonts w:hint="eastAsia" w:asciiTheme="minorEastAsia" w:hAnsiTheme="minorEastAsia" w:eastAsiaTheme="minorEastAsia" w:cstheme="minorEastAsia"/>
                <w:sz w:val="24"/>
                <w:szCs w:val="24"/>
                <w:lang w:eastAsia="zh-Hans"/>
              </w:rPr>
              <w:t>；</w:t>
            </w:r>
          </w:p>
        </w:tc>
        <w:tc>
          <w:tcPr>
            <w:tcW w:w="2355"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c>
          <w:tcPr>
            <w:tcW w:w="3138"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2160" w:type="dxa"/>
            <w:noWrap w:val="0"/>
            <w:tcMar>
              <w:top w:w="75" w:type="dxa"/>
              <w:left w:w="150" w:type="dxa"/>
              <w:bottom w:w="75" w:type="dxa"/>
              <w:right w:w="150" w:type="dxa"/>
            </w:tcMar>
            <w:vAlign w:val="center"/>
          </w:tcPr>
          <w:p>
            <w:pPr>
              <w:widowControl/>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auto"/>
                <w:sz w:val="24"/>
                <w:szCs w:val="24"/>
                <w:u w:val="none"/>
                <w:lang w:val="en-US" w:eastAsia="zh-Hans"/>
              </w:rPr>
              <w:t>胸卡</w:t>
            </w:r>
            <w:r>
              <w:rPr>
                <w:rFonts w:hint="eastAsia" w:asciiTheme="minorEastAsia" w:hAnsiTheme="minorEastAsia" w:eastAsiaTheme="minorEastAsia" w:cstheme="minorEastAsia"/>
                <w:color w:val="auto"/>
                <w:sz w:val="24"/>
                <w:szCs w:val="24"/>
                <w:u w:val="single"/>
                <w:lang w:eastAsia="zh-Hans"/>
              </w:rPr>
              <w:t xml:space="preserve"> 1000</w:t>
            </w:r>
            <w:r>
              <w:rPr>
                <w:rFonts w:hint="eastAsia" w:asciiTheme="minorEastAsia" w:hAnsiTheme="minorEastAsia" w:eastAsiaTheme="minorEastAsia" w:cstheme="minorEastAsia"/>
                <w:color w:val="auto"/>
                <w:sz w:val="24"/>
                <w:szCs w:val="24"/>
                <w:u w:val="none"/>
                <w:lang w:val="en-US" w:eastAsia="zh-Hans"/>
              </w:rPr>
              <w:t>个</w:t>
            </w:r>
          </w:p>
        </w:tc>
        <w:tc>
          <w:tcPr>
            <w:tcW w:w="2355"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c>
          <w:tcPr>
            <w:tcW w:w="3138" w:type="dxa"/>
            <w:vMerge w:val="continue"/>
            <w:noWrap w:val="0"/>
            <w:tcMar>
              <w:top w:w="75" w:type="dxa"/>
              <w:left w:w="150" w:type="dxa"/>
              <w:bottom w:w="75" w:type="dxa"/>
              <w:right w:w="150" w:type="dxa"/>
            </w:tcMar>
            <w:vAlign w:val="center"/>
          </w:tcPr>
          <w:p>
            <w:pPr>
              <w:widowControl/>
              <w:jc w:val="center"/>
              <w:rPr>
                <w:rFonts w:hint="eastAsia" w:ascii="方正小标宋_GBK" w:hAnsi="方正小标宋_GBK" w:eastAsia="方正小标宋_GBK" w:cs="方正小标宋_GBK"/>
                <w:b/>
                <w:bCs/>
                <w:sz w:val="18"/>
                <w:szCs w:val="18"/>
                <w:lang w:val="en-US" w:eastAsia="zh-CN"/>
              </w:rPr>
            </w:pPr>
          </w:p>
        </w:tc>
      </w:tr>
    </w:tbl>
    <w:p>
      <w:pPr>
        <w:pStyle w:val="4"/>
        <w:spacing w:line="360" w:lineRule="auto"/>
        <w:ind w:left="0" w:leftChars="0"/>
        <w:rPr>
          <w:rFonts w:hint="eastAsia" w:ascii="宋体" w:hAnsi="宋体" w:cs="宋体"/>
          <w:highlight w:val="none"/>
        </w:rPr>
      </w:pP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7、采购方式：</w:t>
      </w:r>
      <w:r>
        <w:rPr>
          <w:rFonts w:hint="eastAsia" w:ascii="宋体" w:hAnsi="宋体" w:cs="宋体"/>
          <w:color w:val="000000"/>
          <w:sz w:val="24"/>
          <w:szCs w:val="24"/>
          <w:highlight w:val="none"/>
        </w:rPr>
        <w:t>竞</w:t>
      </w:r>
      <w:r>
        <w:rPr>
          <w:rFonts w:hint="eastAsia" w:ascii="宋体" w:hAnsi="宋体" w:cs="宋体"/>
          <w:color w:val="000000"/>
          <w:kern w:val="0"/>
          <w:sz w:val="24"/>
          <w:szCs w:val="24"/>
          <w:highlight w:val="none"/>
        </w:rPr>
        <w:t>争性磋商</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w:t>
      </w:r>
      <w:r>
        <w:rPr>
          <w:rFonts w:hint="eastAsia" w:ascii="宋体" w:hAnsi="宋体" w:eastAsia="宋体" w:cs="宋体"/>
          <w:b/>
          <w:bCs/>
          <w:color w:val="0000FF"/>
          <w:sz w:val="24"/>
          <w:szCs w:val="24"/>
          <w:lang w:val="en-US" w:eastAsia="zh-CN"/>
        </w:rPr>
        <w:t>满足《中华人民共和国政府采购法》第二十二条规定并提交承诺书加盖公章的彩色扫描件；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eastAsia="宋体" w:cs="宋体"/>
          <w:b/>
          <w:bCs/>
          <w:color w:val="0000FF"/>
          <w:sz w:val="24"/>
          <w:szCs w:val="24"/>
          <w:lang w:val="en-US" w:eastAsia="zh-CN"/>
        </w:rPr>
        <w:t>参与投标的法定代表人提交《法定代表人资格证明书》和身份证彩色扫描件，委托代理人需提交《法定代表人授权委托书》和身份证彩色扫描件（加盖公章）；</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ascii="宋体" w:hAnsi="宋体" w:cs="宋体"/>
          <w:b/>
          <w:bCs/>
          <w:color w:val="0000FF"/>
          <w:sz w:val="24"/>
          <w:szCs w:val="24"/>
          <w:highlight w:val="none"/>
          <w:lang w:eastAsia="zh-CN"/>
        </w:rPr>
        <w:t>投标供应商的开户许可证和投标保证金/电子保函凭证</w:t>
      </w:r>
      <w:r>
        <w:rPr>
          <w:rFonts w:hint="eastAsia" w:ascii="宋体" w:hAnsi="宋体" w:cs="宋体"/>
          <w:b/>
          <w:bCs/>
          <w:color w:val="0000FF"/>
          <w:sz w:val="24"/>
          <w:szCs w:val="24"/>
          <w:highlight w:val="none"/>
          <w:lang w:val="en-US" w:eastAsia="zh-CN"/>
        </w:rPr>
        <w:t>： 14000元，</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壹万肆仟元整</w:t>
      </w:r>
      <w:r>
        <w:rPr>
          <w:rFonts w:hint="eastAsia" w:ascii="宋体" w:hAnsi="宋体" w:eastAsia="宋体" w:cs="宋体"/>
          <w:b/>
          <w:bCs/>
          <w:color w:val="0000FF"/>
          <w:sz w:val="24"/>
          <w:szCs w:val="24"/>
          <w:highlight w:val="none"/>
          <w:lang w:val="en-US" w:eastAsia="zh-CN"/>
        </w:rPr>
        <w:t xml:space="preserve">) </w:t>
      </w:r>
      <w:r>
        <w:rPr>
          <w:rFonts w:hint="eastAsia" w:ascii="宋体" w:hAnsi="宋体" w:cs="宋体"/>
          <w:b/>
          <w:bCs/>
          <w:color w:val="0000FF"/>
          <w:sz w:val="24"/>
          <w:szCs w:val="24"/>
          <w:highlight w:val="none"/>
          <w:lang w:val="en-US" w:eastAsia="zh-CN"/>
        </w:rPr>
        <w:t xml:space="preserve"> </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spacing w:line="500" w:lineRule="exact"/>
        <w:ind w:right="-31" w:rightChars="-15" w:firstLine="482" w:firstLineChars="200"/>
        <w:jc w:val="left"/>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highlight w:val="none"/>
          <w:lang w:val="en-US" w:eastAsia="zh-CN"/>
        </w:rPr>
        <w:t>（6）</w:t>
      </w:r>
      <w:r>
        <w:rPr>
          <w:rFonts w:hint="eastAsia" w:ascii="宋体" w:hAnsi="宋体" w:eastAsia="宋体" w:cs="宋体"/>
          <w:b/>
          <w:bCs/>
          <w:color w:val="0000FF"/>
          <w:sz w:val="24"/>
          <w:szCs w:val="24"/>
          <w:lang w:val="en-US" w:eastAsia="zh-CN"/>
        </w:rPr>
        <w:t>具有良好的信誉，未被 “信用中国”(www.creditchina.gov.cn) 列入失信被执行人、重大税收违法案件当事人名单，未被 “中国政府采购网”（www.ccgp.gov.cn）列入政府采购严重违法失信行为记录名单（加盖公章的彩色扫描件）；</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FF"/>
          <w:kern w:val="2"/>
          <w:sz w:val="24"/>
          <w:szCs w:val="24"/>
          <w:lang w:val="en-US" w:eastAsia="zh-CN" w:bidi="ar-SA"/>
        </w:rPr>
      </w:pPr>
      <w:r>
        <w:rPr>
          <w:rFonts w:hint="eastAsia" w:ascii="宋体" w:hAnsi="宋体" w:cs="宋体"/>
          <w:b/>
          <w:bCs/>
          <w:color w:val="0000FF"/>
          <w:sz w:val="24"/>
          <w:szCs w:val="24"/>
          <w:lang w:val="en-US" w:eastAsia="zh-CN"/>
        </w:rPr>
        <w:t>（7）</w:t>
      </w:r>
      <w:r>
        <w:rPr>
          <w:rFonts w:hint="eastAsia" w:ascii="宋体" w:hAnsi="宋体" w:cs="宋体"/>
          <w:b/>
          <w:bCs/>
          <w:color w:val="0000FF"/>
          <w:kern w:val="2"/>
          <w:sz w:val="24"/>
          <w:szCs w:val="24"/>
          <w:lang w:val="en-US" w:eastAsia="zh-CN" w:bidi="ar-SA"/>
        </w:rPr>
        <w:t>本项目为中小微企业预留项目，请根据要求上传中小企业声明函</w:t>
      </w:r>
      <w:r>
        <w:rPr>
          <w:rFonts w:hint="eastAsia" w:ascii="宋体" w:hAnsi="宋体" w:eastAsia="宋体" w:cs="宋体"/>
          <w:b/>
          <w:bCs/>
          <w:color w:val="0000FF"/>
          <w:kern w:val="2"/>
          <w:sz w:val="24"/>
          <w:szCs w:val="24"/>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8</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highlight w:val="none"/>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（1）中小企业（含中型、小型、微型企业）根据《政府采购促进中小企业发展管理办法》（财库[2020]46号）的规定，评标时将给予此类企业进行价格</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、获取竞争性磋商文件时间：</w:t>
      </w:r>
      <w:r>
        <w:rPr>
          <w:rFonts w:hint="eastAsia" w:ascii="宋体" w:hAnsi="宋体" w:cs="宋体"/>
          <w:color w:val="FF0000"/>
          <w:kern w:val="0"/>
          <w:sz w:val="24"/>
          <w:highlight w:val="none"/>
          <w:lang w:eastAsia="zh-CN"/>
        </w:rPr>
        <w:t>2023年6月25日至2023年7月5日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r>
        <w:rPr>
          <w:rFonts w:hint="eastAsia" w:ascii="宋体" w:hAnsi="宋体" w:cs="宋体"/>
          <w:color w:val="FF0000"/>
          <w:sz w:val="24"/>
          <w:szCs w:val="24"/>
          <w:highlight w:val="none"/>
          <w:lang w:eastAsia="zh-CN"/>
        </w:rPr>
        <w:t>（节假日除外）</w:t>
      </w:r>
    </w:p>
    <w:p>
      <w:pPr>
        <w:pStyle w:val="10"/>
        <w:widowControl/>
        <w:spacing w:before="75" w:after="75" w:line="360" w:lineRule="auto"/>
        <w:rPr>
          <w:rFonts w:hint="default" w:ascii="宋体" w:hAnsi="宋体" w:cs="宋体"/>
          <w:color w:val="FF0000"/>
          <w:szCs w:val="24"/>
          <w:highlight w:val="none"/>
          <w:lang w:val="en-US"/>
        </w:rPr>
      </w:pPr>
      <w:r>
        <w:rPr>
          <w:rFonts w:hint="eastAsia" w:cs="宋体"/>
          <w:b/>
          <w:bCs/>
          <w:color w:val="FF0000"/>
          <w:szCs w:val="24"/>
          <w:highlight w:val="none"/>
        </w:rPr>
        <w:t xml:space="preserve"> </w:t>
      </w:r>
      <w:r>
        <w:rPr>
          <w:rFonts w:hint="eastAsia" w:cs="宋体"/>
          <w:b/>
          <w:bCs/>
          <w:color w:val="FF0000"/>
          <w:szCs w:val="24"/>
          <w:highlight w:val="none"/>
          <w:lang w:val="en-US" w:eastAsia="zh-CN"/>
        </w:rPr>
        <w:t xml:space="preserve">   </w:t>
      </w:r>
      <w:r>
        <w:rPr>
          <w:rFonts w:ascii="宋体" w:hAnsi="宋体" w:cs="宋体"/>
          <w:b/>
          <w:bCs/>
          <w:color w:val="FF0000"/>
          <w:szCs w:val="24"/>
          <w:highlight w:val="none"/>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widowControl/>
        <w:numPr>
          <w:ilvl w:val="0"/>
          <w:numId w:val="0"/>
        </w:numPr>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投标保证金缴纳及确认时间：凡拟参加本次招标项目的供应商，必须在</w:t>
      </w:r>
      <w:r>
        <w:rPr>
          <w:rFonts w:hint="eastAsia" w:ascii="宋体" w:hAnsi="宋体" w:cs="宋体"/>
          <w:b/>
          <w:bCs/>
          <w:color w:val="FF0000"/>
          <w:kern w:val="0"/>
          <w:sz w:val="24"/>
          <w:highlight w:val="none"/>
        </w:rPr>
        <w:t>202</w:t>
      </w:r>
      <w:r>
        <w:rPr>
          <w:rFonts w:hint="eastAsia" w:ascii="宋体" w:hAnsi="宋体" w:cs="宋体"/>
          <w:b/>
          <w:bCs/>
          <w:color w:val="FF0000"/>
          <w:kern w:val="0"/>
          <w:sz w:val="24"/>
          <w:highlight w:val="none"/>
          <w:lang w:val="en-US" w:eastAsia="zh-CN"/>
        </w:rPr>
        <w:t>3</w:t>
      </w:r>
      <w:r>
        <w:rPr>
          <w:rFonts w:hint="eastAsia" w:ascii="宋体" w:hAnsi="宋体" w:cs="宋体"/>
          <w:b/>
          <w:bCs/>
          <w:color w:val="FF0000"/>
          <w:kern w:val="0"/>
          <w:sz w:val="24"/>
          <w:highlight w:val="none"/>
        </w:rPr>
        <w:t>年</w:t>
      </w:r>
      <w:r>
        <w:rPr>
          <w:rFonts w:hint="eastAsia" w:ascii="宋体" w:hAnsi="宋体" w:cs="宋体"/>
          <w:b/>
          <w:bCs/>
          <w:color w:val="FF0000"/>
          <w:kern w:val="0"/>
          <w:sz w:val="24"/>
          <w:highlight w:val="none"/>
          <w:lang w:val="en-US" w:eastAsia="zh-CN"/>
        </w:rPr>
        <w:t>7月6日10：30</w:t>
      </w:r>
      <w:r>
        <w:rPr>
          <w:rFonts w:hint="eastAsia" w:ascii="宋体" w:hAnsi="宋体" w:cs="宋体"/>
          <w:b/>
          <w:bCs/>
          <w:color w:val="FF0000"/>
          <w:kern w:val="0"/>
          <w:sz w:val="24"/>
          <w:highlight w:val="none"/>
        </w:rPr>
        <w:t>时</w:t>
      </w:r>
      <w:r>
        <w:rPr>
          <w:rFonts w:hint="eastAsia" w:ascii="宋体" w:hAnsi="宋体" w:cs="宋体"/>
          <w:sz w:val="24"/>
          <w:szCs w:val="24"/>
          <w:highlight w:val="none"/>
        </w:rPr>
        <w:t>（北京时间）之前将投标保证金汇入指定账户，投标保证金汇款凭证上用途栏应注明本项目项目编号</w:t>
      </w:r>
      <w:r>
        <w:rPr>
          <w:rFonts w:hint="eastAsia" w:ascii="宋体" w:hAnsi="宋体" w:eastAsia="宋体" w:cs="宋体"/>
          <w:color w:val="000000"/>
          <w:sz w:val="24"/>
          <w:szCs w:val="24"/>
          <w:highlight w:val="none"/>
        </w:rPr>
        <w:t>[</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w:t>
      </w:r>
      <w:r>
        <w:rPr>
          <w:rFonts w:hint="eastAsia" w:ascii="宋体" w:hAnsi="宋体" w:cs="宋体"/>
          <w:b/>
          <w:bCs/>
          <w:sz w:val="24"/>
          <w:highlight w:val="none"/>
          <w:lang w:val="en-US" w:eastAsia="zh-CN"/>
        </w:rPr>
        <w:t>54</w:t>
      </w:r>
      <w:r>
        <w:rPr>
          <w:rFonts w:hint="eastAsia" w:ascii="宋体" w:hAnsi="宋体" w:eastAsia="宋体" w:cs="宋体"/>
          <w:b/>
          <w:bCs/>
          <w:sz w:val="24"/>
          <w:highlight w:val="none"/>
          <w:lang w:eastAsia="zh-CN"/>
        </w:rPr>
        <w:t>号投标保证金</w:t>
      </w:r>
      <w:r>
        <w:rPr>
          <w:rFonts w:hint="eastAsia" w:ascii="宋体" w:hAnsi="宋体" w:eastAsia="宋体" w:cs="宋体"/>
          <w:b/>
          <w:bCs/>
          <w:sz w:val="24"/>
          <w:highlight w:val="none"/>
          <w:lang w:val="en-US" w:eastAsia="zh-CN"/>
        </w:rPr>
        <w:t>/保函</w:t>
      </w:r>
      <w:r>
        <w:rPr>
          <w:rFonts w:hint="eastAsia" w:ascii="宋体" w:hAnsi="宋体" w:eastAsia="宋体" w:cs="宋体"/>
          <w:color w:val="000000"/>
          <w:sz w:val="24"/>
          <w:szCs w:val="24"/>
          <w:highlight w:val="none"/>
        </w:rPr>
        <w:t>]。</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 xml:space="preserve">全称：巴州汇思诚工程技术咨询有限公司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 xml:space="preserve">帐号：965008010002268906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开户银行：中国邮政储蓄银行库尔勒市金都广场支行</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注：投标保证金到账情况，由招标代理机构核实为准。</w:t>
      </w:r>
    </w:p>
    <w:p>
      <w:pPr>
        <w:keepNext w:val="0"/>
        <w:keepLines w:val="0"/>
        <w:pageBreakBefore w:val="0"/>
        <w:widowControl w:val="0"/>
        <w:kinsoku/>
        <w:wordWrap/>
        <w:overflowPunct/>
        <w:topLinePunct w:val="0"/>
        <w:bidi w:val="0"/>
        <w:adjustRightInd/>
        <w:snapToGrid/>
        <w:spacing w:beforeAutospacing="0" w:afterAutospacing="0"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电子保函</w:t>
      </w:r>
    </w:p>
    <w:p>
      <w:pPr>
        <w:pStyle w:val="7"/>
        <w:rPr>
          <w:rFonts w:hint="eastAsia"/>
        </w:rPr>
      </w:pPr>
      <w:r>
        <w:rPr>
          <w:rFonts w:hint="eastAsia" w:ascii="宋体" w:hAnsi="宋体" w:eastAsia="宋体" w:cs="宋体"/>
          <w:b/>
          <w:bCs/>
          <w:sz w:val="24"/>
          <w:szCs w:val="24"/>
          <w:highlight w:val="none"/>
        </w:rPr>
        <w:t>本项目可以采用电子保函方式递交投标保证金，担保保证人应是在中华人民共和国境内依法注册的银行业金融机构、工程担保公司、保险机构。（投标人若使用银行保函，必须由投标人提供其基本账户开户银行的保函形式作为投标担保，并且在开具保函的银行官网能查验真伪信息，提供保函信息包括相关有助于查验真伪信息的查询码、编码、数据等；须提供保函原件扫描件、开户许可证、购买保函时转账凭证扫描件以及近三个月业务流水原件扫描件。投标人若使用工程担保公司、保险机构开具的保函，需提供保函原件扫描件、开户许可证、购买保函时转账凭证扫描件）。</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开标（投标）日期：</w:t>
      </w:r>
      <w:r>
        <w:rPr>
          <w:rFonts w:hint="eastAsia" w:ascii="宋体" w:hAnsi="宋体" w:cs="宋体"/>
          <w:b/>
          <w:bCs/>
          <w:sz w:val="24"/>
          <w:szCs w:val="24"/>
          <w:highlight w:val="none"/>
          <w:lang w:eastAsia="zh-CN"/>
        </w:rPr>
        <w:t>202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年</w:t>
      </w:r>
      <w:r>
        <w:rPr>
          <w:rFonts w:hint="eastAsia" w:ascii="宋体" w:hAnsi="宋体" w:cs="宋体"/>
          <w:b/>
          <w:bCs/>
          <w:sz w:val="24"/>
          <w:szCs w:val="24"/>
          <w:highlight w:val="none"/>
          <w:lang w:val="en-US" w:eastAsia="zh-CN"/>
        </w:rPr>
        <w:t>7月6日</w:t>
      </w:r>
      <w:r>
        <w:rPr>
          <w:rFonts w:hint="eastAsia" w:ascii="宋体" w:hAnsi="宋体" w:cs="宋体"/>
          <w:b/>
          <w:bCs/>
          <w:sz w:val="24"/>
          <w:szCs w:val="24"/>
          <w:highlight w:val="none"/>
          <w:lang w:eastAsia="zh-CN"/>
        </w:rPr>
        <w:t>10：30时</w:t>
      </w:r>
      <w:r>
        <w:rPr>
          <w:rFonts w:hint="eastAsia" w:ascii="宋体" w:hAnsi="宋体" w:cs="宋体"/>
          <w:b/>
          <w:bCs/>
          <w:sz w:val="24"/>
          <w:szCs w:val="24"/>
          <w:highlight w:val="none"/>
        </w:rPr>
        <w:t>（北京时间）</w:t>
      </w:r>
      <w:r>
        <w:rPr>
          <w:rFonts w:hint="eastAsia" w:ascii="宋体" w:hAnsi="宋体" w:cs="宋体"/>
          <w:sz w:val="24"/>
          <w:szCs w:val="24"/>
          <w:highlight w:val="none"/>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、开标地点：新疆库尔勒市人民东路太百商务大厦17楼巴州汇思诚工程技术有限公司开标大厅</w:t>
      </w:r>
    </w:p>
    <w:p>
      <w:pPr>
        <w:pStyle w:val="10"/>
        <w:widowControl/>
        <w:spacing w:before="75" w:after="75" w:line="360" w:lineRule="auto"/>
        <w:ind w:firstLine="480"/>
        <w:rPr>
          <w:rFonts w:hint="eastAsia" w:ascii="宋体" w:hAnsi="宋体" w:cs="宋体"/>
          <w:color w:val="000000"/>
          <w:szCs w:val="24"/>
          <w:highlight w:val="none"/>
        </w:rPr>
      </w:pPr>
      <w:r>
        <w:rPr>
          <w:rFonts w:hint="eastAsia" w:ascii="宋体" w:hAnsi="宋体" w:cs="宋体"/>
          <w:color w:val="000000"/>
          <w:szCs w:val="24"/>
          <w:highlight w:val="none"/>
        </w:rPr>
        <w:t>1</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、其他事项：</w:t>
      </w:r>
    </w:p>
    <w:p>
      <w:pPr>
        <w:pStyle w:val="10"/>
        <w:widowControl/>
        <w:spacing w:before="75" w:after="75" w:line="360" w:lineRule="auto"/>
        <w:ind w:firstLine="480"/>
        <w:rPr>
          <w:rFonts w:hint="eastAsia" w:cs="宋体"/>
          <w:b/>
          <w:bCs/>
          <w:color w:val="FF0000"/>
          <w:szCs w:val="24"/>
          <w:highlight w:val="none"/>
        </w:rPr>
      </w:pPr>
      <w:r>
        <w:rPr>
          <w:rFonts w:hint="eastAsia" w:cs="宋体"/>
          <w:b/>
          <w:bCs/>
          <w:color w:val="FF0000"/>
          <w:szCs w:val="24"/>
          <w:highlight w:val="none"/>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（2）</w:t>
      </w:r>
      <w:r>
        <w:rPr>
          <w:rFonts w:ascii="宋体" w:hAnsi="宋体" w:cs="宋体"/>
          <w:b/>
          <w:bCs/>
          <w:color w:val="FF0000"/>
          <w:szCs w:val="24"/>
          <w:highlight w:val="none"/>
        </w:rPr>
        <w:t>本项目实行网上投标，采用电子投标文件，若供应商参与投标，自行承担投标一切费用。</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（3）</w:t>
      </w:r>
      <w:r>
        <w:rPr>
          <w:rFonts w:ascii="宋体" w:hAnsi="宋体" w:cs="宋体"/>
          <w:b/>
          <w:bCs/>
          <w:color w:val="FF0000"/>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pPr>
        <w:pStyle w:val="10"/>
        <w:widowControl/>
        <w:spacing w:before="75" w:after="75" w:line="360" w:lineRule="auto"/>
        <w:ind w:firstLine="480"/>
        <w:rPr>
          <w:rFonts w:ascii="宋体" w:hAnsi="宋体" w:cs="宋体"/>
          <w:b/>
          <w:bCs/>
          <w:color w:val="FF0000"/>
          <w:szCs w:val="24"/>
          <w:highlight w:val="none"/>
        </w:rPr>
      </w:pPr>
      <w:r>
        <w:rPr>
          <w:rFonts w:hint="eastAsia" w:cs="宋体"/>
          <w:b/>
          <w:bCs/>
          <w:color w:val="FF0000"/>
          <w:szCs w:val="24"/>
          <w:highlight w:val="none"/>
        </w:rPr>
        <w:t>（4）</w:t>
      </w:r>
      <w:r>
        <w:rPr>
          <w:rFonts w:ascii="宋体" w:hAnsi="宋体" w:cs="宋体"/>
          <w:b/>
          <w:bCs/>
          <w:color w:val="FF0000"/>
          <w:szCs w:val="24"/>
          <w:highlight w:val="none"/>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10"/>
        <w:widowControl/>
        <w:spacing w:before="75" w:after="75" w:line="360" w:lineRule="auto"/>
        <w:ind w:firstLine="480"/>
        <w:rPr>
          <w:rFonts w:hint="eastAsia" w:ascii="宋体" w:hAnsi="宋体" w:eastAsia="宋体" w:cs="宋体"/>
          <w:highlight w:val="none"/>
        </w:rPr>
      </w:pPr>
      <w:r>
        <w:rPr>
          <w:rFonts w:hint="eastAsia" w:cs="宋体"/>
          <w:b/>
          <w:bCs/>
          <w:color w:val="FF0000"/>
          <w:szCs w:val="24"/>
          <w:highlight w:val="none"/>
        </w:rPr>
        <w:t>（5）</w:t>
      </w:r>
      <w:r>
        <w:rPr>
          <w:rFonts w:ascii="宋体" w:hAnsi="宋体" w:cs="宋体"/>
          <w:b/>
          <w:bCs/>
          <w:color w:val="FF0000"/>
          <w:szCs w:val="24"/>
          <w:highlight w:val="none"/>
        </w:rPr>
        <w:t>各供应商须</w:t>
      </w:r>
      <w:r>
        <w:rPr>
          <w:rFonts w:hint="eastAsia" w:ascii="宋体" w:hAnsi="宋体" w:cs="宋体"/>
          <w:b/>
          <w:bCs/>
          <w:color w:val="FF0000"/>
          <w:szCs w:val="24"/>
          <w:highlight w:val="none"/>
          <w:lang w:eastAsia="zh-CN"/>
        </w:rPr>
        <w:t>在</w:t>
      </w:r>
      <w:r>
        <w:rPr>
          <w:rFonts w:ascii="宋体" w:hAnsi="宋体" w:cs="宋体"/>
          <w:b/>
          <w:bCs/>
          <w:color w:val="FF0000"/>
          <w:szCs w:val="24"/>
          <w:highlight w:val="none"/>
        </w:rPr>
        <w:t>电脑</w:t>
      </w:r>
      <w:r>
        <w:rPr>
          <w:rFonts w:hint="eastAsia" w:ascii="宋体" w:hAnsi="宋体" w:cs="宋体"/>
          <w:b/>
          <w:bCs/>
          <w:color w:val="FF0000"/>
          <w:szCs w:val="24"/>
          <w:highlight w:val="none"/>
          <w:lang w:eastAsia="zh-CN"/>
        </w:rPr>
        <w:t>前插入</w:t>
      </w:r>
      <w:r>
        <w:rPr>
          <w:rFonts w:ascii="宋体" w:hAnsi="宋体" w:cs="宋体"/>
          <w:b/>
          <w:bCs/>
          <w:color w:val="FF0000"/>
          <w:szCs w:val="24"/>
          <w:highlight w:val="none"/>
        </w:rPr>
        <w:t>CA数字证书（解密投标文件）参与投标。</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、采购单位名称：</w:t>
      </w:r>
      <w:r>
        <w:rPr>
          <w:rFonts w:hint="eastAsia" w:ascii="宋体" w:hAnsi="宋体" w:cs="宋体"/>
          <w:sz w:val="24"/>
          <w:szCs w:val="24"/>
          <w:highlight w:val="none"/>
          <w:lang w:val="en-US" w:eastAsia="zh-CN"/>
        </w:rPr>
        <w:t>巴音郭愣蒙古自治州文化体育广播电视和旅游局</w:t>
      </w:r>
    </w:p>
    <w:p>
      <w:pPr>
        <w:widowControl/>
        <w:tabs>
          <w:tab w:val="left" w:pos="2655"/>
        </w:tabs>
        <w:snapToGrid w:val="0"/>
        <w:spacing w:line="500" w:lineRule="exact"/>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张先生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联系电话： </w:t>
      </w:r>
      <w:r>
        <w:rPr>
          <w:rFonts w:hint="eastAsia" w:ascii="宋体" w:hAnsi="宋体" w:cs="宋体"/>
          <w:sz w:val="24"/>
          <w:szCs w:val="24"/>
          <w:highlight w:val="none"/>
          <w:lang w:val="en-US" w:eastAsia="zh-CN"/>
        </w:rPr>
        <w:t>13031250235</w:t>
      </w:r>
    </w:p>
    <w:p>
      <w:pPr>
        <w:numPr>
          <w:ilvl w:val="0"/>
          <w:numId w:val="0"/>
        </w:numPr>
        <w:spacing w:line="360" w:lineRule="auto"/>
        <w:ind w:firstLine="480" w:firstLineChars="200"/>
        <w:rPr>
          <w:rFonts w:hint="eastAsia" w:ascii="宋体" w:hAnsi="宋体" w:cs="宋体"/>
          <w:sz w:val="24"/>
          <w:szCs w:val="24"/>
          <w:highlight w:val="none"/>
          <w:lang w:val="en-US" w:eastAsia="zh-CN"/>
        </w:rPr>
      </w:pP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cs="宋体"/>
          <w:sz w:val="24"/>
          <w:szCs w:val="24"/>
          <w:highlight w:val="none"/>
        </w:rPr>
        <w:t>采购代理机构名称：巴州汇思诚工程技术咨询有限公司</w:t>
      </w:r>
      <w:bookmarkStart w:id="1" w:name="_GoBack"/>
      <w:bookmarkEnd w:id="1"/>
    </w:p>
    <w:p>
      <w:pPr>
        <w:numPr>
          <w:ilvl w:val="0"/>
          <w:numId w:val="0"/>
        </w:num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代理公司</w:t>
      </w:r>
      <w:r>
        <w:rPr>
          <w:rFonts w:hint="eastAsia" w:ascii="宋体" w:hAnsi="宋体" w:cs="宋体"/>
          <w:sz w:val="24"/>
          <w:szCs w:val="24"/>
          <w:highlight w:val="none"/>
          <w:lang w:eastAsia="zh-CN"/>
        </w:rPr>
        <w:t>联系人</w:t>
      </w:r>
      <w:r>
        <w:rPr>
          <w:rFonts w:hint="eastAsia" w:ascii="宋体" w:hAnsi="宋体" w:cs="宋体"/>
          <w:sz w:val="24"/>
          <w:szCs w:val="24"/>
          <w:highlight w:val="none"/>
        </w:rPr>
        <w:t>：</w:t>
      </w:r>
      <w:r>
        <w:rPr>
          <w:rFonts w:hint="eastAsia" w:ascii="宋体" w:hAnsi="宋体" w:cs="宋体"/>
          <w:sz w:val="24"/>
          <w:szCs w:val="24"/>
          <w:highlight w:val="none"/>
          <w:lang w:eastAsia="zh-CN"/>
        </w:rPr>
        <w:t>孙先生</w:t>
      </w:r>
      <w:r>
        <w:rPr>
          <w:rFonts w:hint="eastAsia" w:ascii="宋体" w:hAnsi="宋体" w:cs="宋体"/>
          <w:sz w:val="24"/>
          <w:szCs w:val="24"/>
          <w:highlight w:val="none"/>
          <w:lang w:val="en-US" w:eastAsia="zh-CN"/>
        </w:rPr>
        <w:t xml:space="preserve">    联系电话：</w:t>
      </w:r>
      <w:r>
        <w:rPr>
          <w:rFonts w:hint="eastAsia" w:ascii="宋体" w:hAnsi="宋体" w:cs="宋体"/>
          <w:sz w:val="24"/>
          <w:szCs w:val="24"/>
          <w:highlight w:val="none"/>
        </w:rPr>
        <w:t>0996－2905608</w:t>
      </w:r>
    </w:p>
    <w:p>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4"/>
        <w:rPr>
          <w:rFonts w:hint="eastAsia"/>
          <w:highlight w:val="none"/>
        </w:rPr>
      </w:pPr>
    </w:p>
    <w:p>
      <w:pPr>
        <w:widowControl/>
        <w:adjustRightInd w:val="0"/>
        <w:snapToGrid w:val="0"/>
        <w:spacing w:line="360" w:lineRule="auto"/>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rPr>
        <w:t xml:space="preserve">                             巴州汇思诚工程技术咨询有限公司</w:t>
      </w:r>
    </w:p>
    <w:p>
      <w:pPr>
        <w:widowControl/>
        <w:adjustRightInd w:val="0"/>
        <w:snapToGrid w:val="0"/>
        <w:spacing w:line="360" w:lineRule="auto"/>
        <w:ind w:firstLine="6480" w:firstLineChars="27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2023年6月2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YTNhOWU1Y2FjYTRiZWM4ZmFkMDQwNWFiMzRlZmIifQ=="/>
  </w:docVars>
  <w:rsids>
    <w:rsidRoot w:val="523863AD"/>
    <w:rsid w:val="11634023"/>
    <w:rsid w:val="5238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18"/>
    </w:rPr>
  </w:style>
  <w:style w:type="paragraph" w:styleId="4">
    <w:name w:val="index 5"/>
    <w:basedOn w:val="1"/>
    <w:next w:val="1"/>
    <w:qFormat/>
    <w:uiPriority w:val="0"/>
    <w:pPr>
      <w:ind w:left="800" w:leftChars="800"/>
    </w:pPr>
    <w:rPr>
      <w:szCs w:val="20"/>
      <w:lang w:bidi="he-I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style>
  <w:style w:type="paragraph" w:styleId="8">
    <w:name w:val="footnote text"/>
    <w:basedOn w:val="1"/>
    <w:next w:val="4"/>
    <w:qFormat/>
    <w:uiPriority w:val="0"/>
    <w:pPr>
      <w:snapToGrid w:val="0"/>
      <w:jc w:val="left"/>
    </w:pPr>
    <w:rPr>
      <w:rFonts w:eastAsia="楷体_GB2312"/>
      <w:sz w:val="18"/>
      <w:szCs w:val="18"/>
    </w:rPr>
  </w:style>
  <w:style w:type="paragraph" w:styleId="9">
    <w:name w:val="Body Text 2"/>
    <w:basedOn w:val="1"/>
    <w:qFormat/>
    <w:uiPriority w:val="0"/>
    <w:pPr>
      <w:spacing w:after="120" w:afterLines="0" w:line="480" w:lineRule="auto"/>
    </w:pPr>
  </w:style>
  <w:style w:type="paragraph" w:styleId="10">
    <w:name w:val="Normal (Web)"/>
    <w:basedOn w:val="1"/>
    <w:qFormat/>
    <w:uiPriority w:val="99"/>
    <w:rPr>
      <w:sz w:val="24"/>
    </w:rPr>
  </w:style>
  <w:style w:type="paragraph" w:customStyle="1" w:styleId="13">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2023-06-21T09:06:00Z</dcterms:created>
  <dc:creator>憂树丶</dc:creator>
  <cp:lastModifiedBy>DELL</cp:lastModifiedBy>
  <dcterms:modified xsi:type="dcterms:W3CDTF">2023-06-23T05:35:30Z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8670BCA35C3A427A8A0B0BB299D0F2C3_11</vt:lpwstr>
  </property>
</Properties>
</file>