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560" w:lineRule="exact"/>
        <w:ind w:left="0" w:hanging="2409" w:hangingChars="600"/>
        <w:jc w:val="center"/>
        <w:textAlignment w:val="auto"/>
        <w:rPr>
          <w:rFonts w:hint="eastAsia" w:hAnsi="宋体" w:cs="宋体"/>
          <w:b/>
          <w:sz w:val="40"/>
          <w:szCs w:val="40"/>
          <w:lang w:eastAsia="zh-CN"/>
          <w14:shadow w14:blurRad="50800" w14:dist="38100" w14:dir="2700000" w14:sx="100000" w14:sy="100000" w14:kx="0" w14:ky="0" w14:algn="tl">
            <w14:srgbClr w14:val="000000">
              <w14:alpha w14:val="60000"/>
            </w14:srgbClr>
          </w14:shadow>
        </w:rPr>
      </w:pPr>
      <w:r>
        <w:rPr>
          <w:rFonts w:hint="eastAsia" w:hAnsi="宋体" w:cs="宋体"/>
          <w:b/>
          <w:sz w:val="40"/>
          <w:szCs w:val="40"/>
          <w:lang w:eastAsia="zh-CN"/>
          <w14:shadow w14:blurRad="50800" w14:dist="38100" w14:dir="2700000" w14:sx="100000" w14:sy="100000" w14:kx="0" w14:ky="0" w14:algn="tl">
            <w14:srgbClr w14:val="000000">
              <w14:alpha w14:val="60000"/>
            </w14:srgbClr>
          </w14:shadow>
        </w:rPr>
        <w:t>哈巴河县2021年村级锅炉采购项目</w:t>
      </w:r>
    </w:p>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560" w:lineRule="exact"/>
        <w:ind w:left="0" w:hanging="2409" w:hangingChars="600"/>
        <w:jc w:val="center"/>
        <w:textAlignment w:val="auto"/>
        <w:rPr>
          <w:rFonts w:hint="default" w:ascii="宋体" w:hAnsi="宋体" w:eastAsia="宋体" w:cs="宋体"/>
          <w:b/>
          <w:bCs w:val="0"/>
          <w:shadow/>
          <w:kern w:val="2"/>
          <w:sz w:val="44"/>
          <w:szCs w:val="44"/>
          <w:lang w:val="en-US" w:eastAsia="zh-CN" w:bidi="ar-SA"/>
        </w:rPr>
      </w:pPr>
      <w:r>
        <w:rPr>
          <w:rFonts w:hint="eastAsia" w:hAnsi="宋体" w:cs="宋体"/>
          <w:b/>
          <w:sz w:val="40"/>
          <w:szCs w:val="40"/>
          <w:lang w:val="en-US" w:eastAsia="zh-CN"/>
          <w14:shadow w14:blurRad="50800" w14:dist="38100" w14:dir="2700000" w14:sx="100000" w14:sy="100000" w14:kx="0" w14:ky="0" w14:algn="tl">
            <w14:srgbClr w14:val="000000">
              <w14:alpha w14:val="60000"/>
            </w14:srgbClr>
          </w14:shadow>
        </w:rPr>
        <w:t>竞争性磋商公告</w:t>
      </w:r>
    </w:p>
    <w:p>
      <w:pPr>
        <w:pageBreakBefore w:val="0"/>
        <w:kinsoku/>
        <w:wordWrap/>
        <w:overflowPunct/>
        <w:topLinePunct w:val="0"/>
        <w:snapToGrid/>
        <w:spacing w:line="560" w:lineRule="exact"/>
        <w:textAlignment w:val="auto"/>
        <w:rPr>
          <w:rFonts w:hint="eastAsia"/>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哈巴河县2021年村级锅炉采购项目</w:t>
      </w:r>
      <w:r>
        <w:rPr>
          <w:rFonts w:hint="eastAsia" w:ascii="仿宋" w:hAnsi="仿宋" w:eastAsia="仿宋"/>
          <w:sz w:val="28"/>
          <w:szCs w:val="28"/>
          <w:u w:val="none"/>
        </w:rPr>
        <w:t>的潜在供应商应在</w:t>
      </w:r>
      <w:r>
        <w:rPr>
          <w:rFonts w:hint="eastAsia" w:ascii="仿宋" w:hAnsi="仿宋" w:eastAsia="仿宋"/>
          <w:sz w:val="28"/>
          <w:szCs w:val="28"/>
          <w:u w:val="single"/>
        </w:rPr>
        <w:t>阿勒泰市南区万驰广场七楼新疆新睿泰咨询有限公司</w:t>
      </w:r>
      <w:r>
        <w:rPr>
          <w:rFonts w:hint="eastAsia" w:ascii="仿宋" w:hAnsi="仿宋" w:eastAsia="仿宋"/>
          <w:sz w:val="28"/>
          <w:szCs w:val="28"/>
          <w:u w:val="none"/>
        </w:rPr>
        <w:t>获取</w:t>
      </w:r>
      <w:bookmarkStart w:id="27" w:name="_GoBack"/>
      <w:bookmarkEnd w:id="27"/>
      <w:r>
        <w:rPr>
          <w:rFonts w:hint="eastAsia" w:ascii="仿宋" w:hAnsi="仿宋" w:eastAsia="仿宋"/>
          <w:sz w:val="28"/>
          <w:szCs w:val="28"/>
          <w:u w:val="none"/>
        </w:rPr>
        <w:t>采购文件，并于</w:t>
      </w:r>
      <w:r>
        <w:rPr>
          <w:rFonts w:hint="eastAsia" w:ascii="仿宋" w:hAnsi="仿宋" w:eastAsia="仿宋"/>
          <w:sz w:val="28"/>
          <w:szCs w:val="28"/>
          <w:u w:val="single"/>
        </w:rPr>
        <w:t>2021年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月1</w:t>
      </w:r>
      <w:r>
        <w:rPr>
          <w:rFonts w:hint="eastAsia" w:ascii="仿宋" w:hAnsi="仿宋" w:eastAsia="仿宋"/>
          <w:sz w:val="28"/>
          <w:szCs w:val="28"/>
          <w:u w:val="single"/>
          <w:lang w:val="en-US" w:eastAsia="zh-CN"/>
        </w:rPr>
        <w:t>1</w:t>
      </w:r>
      <w:r>
        <w:rPr>
          <w:rFonts w:hint="eastAsia" w:ascii="仿宋" w:hAnsi="仿宋" w:eastAsia="仿宋"/>
          <w:sz w:val="28"/>
          <w:szCs w:val="28"/>
          <w:u w:val="single"/>
        </w:rPr>
        <w:t>日 16:30（北京时间）</w:t>
      </w:r>
      <w:r>
        <w:rPr>
          <w:rFonts w:hint="eastAsia" w:ascii="仿宋" w:hAnsi="仿宋" w:eastAsia="仿宋"/>
          <w:sz w:val="28"/>
          <w:szCs w:val="28"/>
          <w:u w:val="none"/>
        </w:rPr>
        <w:t>前提交响应文件</w:t>
      </w:r>
      <w:r>
        <w:rPr>
          <w:rFonts w:hint="eastAsia" w:ascii="仿宋" w:hAnsi="仿宋" w:eastAsia="仿宋"/>
          <w:sz w:val="28"/>
          <w:szCs w:val="28"/>
        </w:rPr>
        <w:t>。</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0" w:name="_Toc28359002"/>
      <w:bookmarkStart w:id="1" w:name="_Toc35393790"/>
      <w:bookmarkStart w:id="2" w:name="_Toc28359079"/>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bookmarkEnd w:id="4"/>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项目编号：ZFCGRT20211</w:t>
      </w:r>
      <w:r>
        <w:rPr>
          <w:rFonts w:hint="eastAsia" w:ascii="仿宋" w:hAnsi="仿宋" w:eastAsia="仿宋"/>
          <w:sz w:val="28"/>
          <w:szCs w:val="28"/>
          <w:lang w:val="en-US" w:eastAsia="zh-CN"/>
        </w:rPr>
        <w:t>46</w:t>
      </w:r>
      <w:r>
        <w:rPr>
          <w:rFonts w:hint="eastAsia" w:ascii="仿宋" w:hAnsi="仿宋" w:eastAsia="仿宋"/>
          <w:sz w:val="28"/>
          <w:szCs w:val="28"/>
        </w:rPr>
        <w:t> </w:t>
      </w:r>
    </w:p>
    <w:p>
      <w:pPr>
        <w:pageBreakBefore w:val="0"/>
        <w:kinsoku/>
        <w:wordWrap/>
        <w:overflowPunct/>
        <w:topLinePunct w:val="0"/>
        <w:snapToGrid/>
        <w:spacing w:line="560" w:lineRule="exact"/>
        <w:ind w:left="1959" w:leftChars="266" w:hanging="1400" w:hangingChars="500"/>
        <w:textAlignment w:val="auto"/>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哈巴河县2021年村级锅炉采购项目</w:t>
      </w:r>
      <w:r>
        <w:rPr>
          <w:rFonts w:hint="eastAsia" w:ascii="仿宋" w:hAnsi="仿宋" w:eastAsia="仿宋"/>
          <w:sz w:val="28"/>
          <w:szCs w:val="28"/>
        </w:rPr>
        <w:t> </w:t>
      </w:r>
    </w:p>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 </w:t>
      </w:r>
    </w:p>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预算金额（元）：</w:t>
      </w:r>
      <w:r>
        <w:rPr>
          <w:rFonts w:hint="eastAsia" w:ascii="仿宋" w:hAnsi="仿宋" w:eastAsia="仿宋"/>
          <w:sz w:val="28"/>
          <w:szCs w:val="28"/>
          <w:lang w:val="en-US" w:eastAsia="zh-CN"/>
        </w:rPr>
        <w:t>575300</w:t>
      </w:r>
      <w:r>
        <w:rPr>
          <w:rFonts w:hint="eastAsia" w:ascii="仿宋" w:hAnsi="仿宋" w:eastAsia="仿宋"/>
          <w:sz w:val="28"/>
          <w:szCs w:val="28"/>
        </w:rPr>
        <w:t> </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最高限价（元）：</w:t>
      </w:r>
      <w:r>
        <w:rPr>
          <w:rFonts w:hint="eastAsia" w:ascii="仿宋" w:hAnsi="仿宋" w:eastAsia="仿宋"/>
          <w:sz w:val="28"/>
          <w:szCs w:val="28"/>
          <w:lang w:val="en-US" w:eastAsia="zh-CN"/>
        </w:rPr>
        <w:t>575300</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锅炉</w:t>
      </w:r>
      <w:r>
        <w:rPr>
          <w:rFonts w:hint="eastAsia" w:ascii="仿宋" w:hAnsi="仿宋" w:eastAsia="仿宋"/>
          <w:sz w:val="28"/>
          <w:szCs w:val="28"/>
          <w:lang w:eastAsia="zh-CN"/>
        </w:rPr>
        <w:t>设备采购</w:t>
      </w:r>
      <w:r>
        <w:rPr>
          <w:rFonts w:hint="eastAsia" w:ascii="仿宋" w:hAnsi="仿宋" w:eastAsia="仿宋"/>
          <w:sz w:val="28"/>
          <w:szCs w:val="28"/>
        </w:rPr>
        <w:t>（具体清单</w:t>
      </w:r>
      <w:r>
        <w:rPr>
          <w:rFonts w:hint="eastAsia" w:ascii="仿宋" w:hAnsi="仿宋" w:eastAsia="仿宋"/>
          <w:sz w:val="28"/>
          <w:szCs w:val="28"/>
          <w:lang w:val="en-US" w:eastAsia="zh-CN"/>
        </w:rPr>
        <w:t>参数</w:t>
      </w:r>
      <w:r>
        <w:rPr>
          <w:rFonts w:hint="eastAsia" w:ascii="仿宋" w:hAnsi="仿宋" w:eastAsia="仿宋"/>
          <w:sz w:val="28"/>
          <w:szCs w:val="28"/>
        </w:rPr>
        <w:t>详见</w:t>
      </w:r>
      <w:r>
        <w:rPr>
          <w:rFonts w:hint="eastAsia" w:ascii="仿宋" w:hAnsi="仿宋" w:eastAsia="仿宋"/>
          <w:sz w:val="28"/>
          <w:szCs w:val="28"/>
          <w:lang w:val="en-US" w:eastAsia="zh-CN"/>
        </w:rPr>
        <w:t>磋商</w:t>
      </w:r>
      <w:r>
        <w:rPr>
          <w:rFonts w:hint="eastAsia" w:ascii="仿宋" w:hAnsi="仿宋" w:eastAsia="仿宋"/>
          <w:sz w:val="28"/>
          <w:szCs w:val="28"/>
        </w:rPr>
        <w:t>文件）</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5" w:name="_Toc28359003"/>
      <w:bookmarkStart w:id="6" w:name="_Toc35393622"/>
      <w:bookmarkStart w:id="7" w:name="_Toc35393791"/>
      <w:bookmarkStart w:id="8" w:name="_Toc28359080"/>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u w:val="single"/>
        </w:rPr>
      </w:pPr>
      <w:bookmarkStart w:id="9" w:name="_Toc28359004"/>
      <w:bookmarkStart w:id="10"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符合政府采购优先（节约能源、保护环境）采购政策及促进中小企业（监狱企业、残疾人福利性单位）发展政策的，依据规定给予评审优惠。</w:t>
      </w:r>
    </w:p>
    <w:p>
      <w:pPr>
        <w:pageBreakBefore w:val="0"/>
        <w:kinsoku/>
        <w:wordWrap/>
        <w:overflowPunct/>
        <w:topLinePunct w:val="0"/>
        <w:snapToGrid/>
        <w:spacing w:line="56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、须提供有效的三证合一的营业执照；</w:t>
      </w:r>
      <w:r>
        <w:rPr>
          <w:rFonts w:hint="eastAsia" w:ascii="仿宋" w:hAnsi="仿宋" w:eastAsia="仿宋"/>
          <w:sz w:val="28"/>
          <w:szCs w:val="28"/>
          <w:lang w:val="en-US" w:eastAsia="zh-CN"/>
        </w:rPr>
        <w:t>（2）、投标企业在“信用中国”（www.creditchina.gov.cn）和中国政府采购网（www.ccgp.gov.cn）网站上未被列入失信被执行人、重大税收违法案件当事人名单以及政府采购严重违法失信行为记录名单；（3）、单位负责人为同一人或者存在直接控股、管理关系的不同供应商，不得参加同一合同项下的政府采购活动；</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1" w:name="_Toc35393623"/>
      <w:bookmarkStart w:id="12" w:name="_Toc35393792"/>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snapToGrid/>
        <w:spacing w:line="56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eastAsia="zh-CN"/>
        </w:rPr>
        <w:t>新疆新睿泰咨询有限公司（</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pageBreakBefore w:val="0"/>
        <w:kinsoku/>
        <w:wordWrap/>
        <w:overflowPunct/>
        <w:topLinePunct w:val="0"/>
        <w:snapToGrid/>
        <w:spacing w:line="56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kinsoku/>
        <w:wordWrap/>
        <w:overflowPunct/>
        <w:topLinePunct w:val="0"/>
        <w:snapToGrid/>
        <w:spacing w:line="56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Style w:val="6"/>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 </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ascii="仿宋" w:hAnsi="仿宋" w:eastAsia="仿宋" w:cs="仿宋"/>
          <w:i w:val="0"/>
          <w:iCs w:val="0"/>
          <w:caps w:val="0"/>
          <w:color w:val="000000"/>
          <w:spacing w:val="0"/>
          <w:sz w:val="27"/>
          <w:szCs w:val="27"/>
        </w:rPr>
        <w:t xml:space="preserve">    </w:t>
      </w:r>
      <w:r>
        <w:rPr>
          <w:rFonts w:hint="eastAsia" w:ascii="仿宋" w:hAnsi="仿宋" w:eastAsia="仿宋" w:cs="宋体"/>
          <w:kern w:val="2"/>
          <w:sz w:val="28"/>
          <w:szCs w:val="28"/>
          <w:lang w:val="en-US" w:eastAsia="zh-CN" w:bidi="ar-SA"/>
        </w:rPr>
        <w:t>截止时间：2021年10月11日 16:30（北京时间）</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地点：阿勒泰市南区万驰广场七楼会议室 </w:t>
      </w:r>
    </w:p>
    <w:p>
      <w:pPr>
        <w:pStyle w:val="6"/>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五、响应文件开启 </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开启时间：2021年10月</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日 16:30 （北京时间）</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地点：阿勒泰市南区万驰广场</w:t>
      </w:r>
      <w:r>
        <w:rPr>
          <w:rFonts w:hint="eastAsia" w:ascii="仿宋" w:hAnsi="仿宋" w:eastAsia="仿宋" w:cs="仿宋"/>
          <w:i w:val="0"/>
          <w:iCs w:val="0"/>
          <w:caps w:val="0"/>
          <w:color w:val="000000"/>
          <w:spacing w:val="0"/>
          <w:sz w:val="27"/>
          <w:szCs w:val="27"/>
          <w:lang w:eastAsia="zh-CN"/>
        </w:rPr>
        <w:t>七</w:t>
      </w:r>
      <w:r>
        <w:rPr>
          <w:rFonts w:hint="eastAsia" w:ascii="仿宋" w:hAnsi="仿宋" w:eastAsia="仿宋" w:cs="仿宋"/>
          <w:i w:val="0"/>
          <w:iCs w:val="0"/>
          <w:caps w:val="0"/>
          <w:color w:val="000000"/>
          <w:spacing w:val="0"/>
          <w:sz w:val="27"/>
          <w:szCs w:val="27"/>
        </w:rPr>
        <w:t>楼会议室 </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3" w:name="_Toc35393625"/>
      <w:bookmarkStart w:id="14" w:name="_Toc28359007"/>
      <w:bookmarkStart w:id="15" w:name="_Toc35393794"/>
      <w:bookmarkStart w:id="16" w:name="_Toc28359084"/>
      <w:r>
        <w:rPr>
          <w:rFonts w:hint="eastAsia" w:ascii="黑体" w:hAnsi="黑体" w:cs="宋体"/>
          <w:b w:val="0"/>
          <w:sz w:val="28"/>
          <w:szCs w:val="28"/>
          <w:lang w:val="en-US" w:eastAsia="zh-CN"/>
        </w:rPr>
        <w:t>六</w:t>
      </w:r>
      <w:r>
        <w:rPr>
          <w:rFonts w:hint="eastAsia" w:ascii="黑体" w:hAnsi="黑体" w:cs="宋体"/>
          <w:b w:val="0"/>
          <w:sz w:val="28"/>
          <w:szCs w:val="28"/>
        </w:rPr>
        <w:t>、公告期限</w:t>
      </w:r>
      <w:bookmarkEnd w:id="13"/>
      <w:bookmarkEnd w:id="14"/>
      <w:bookmarkEnd w:id="15"/>
      <w:bookmarkEnd w:id="16"/>
    </w:p>
    <w:p>
      <w:pPr>
        <w:pageBreakBefore w:val="0"/>
        <w:kinsoku/>
        <w:wordWrap/>
        <w:overflowPunct/>
        <w:topLinePunct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7" w:name="_Toc35393626"/>
      <w:bookmarkStart w:id="18" w:name="_Toc35393795"/>
      <w:r>
        <w:rPr>
          <w:rFonts w:hint="eastAsia" w:ascii="黑体" w:hAnsi="黑体" w:cs="宋体"/>
          <w:b w:val="0"/>
          <w:sz w:val="28"/>
          <w:szCs w:val="28"/>
          <w:lang w:val="en-US" w:eastAsia="zh-CN"/>
        </w:rPr>
        <w:t>七</w:t>
      </w:r>
      <w:r>
        <w:rPr>
          <w:rFonts w:hint="eastAsia" w:ascii="黑体" w:hAnsi="黑体" w:cs="宋体"/>
          <w:b w:val="0"/>
          <w:sz w:val="28"/>
          <w:szCs w:val="28"/>
        </w:rPr>
        <w:t>、其他补充事宜</w:t>
      </w:r>
      <w:bookmarkEnd w:id="17"/>
      <w:bookmarkEnd w:id="18"/>
    </w:p>
    <w:p>
      <w:pPr>
        <w:pStyle w:val="10"/>
        <w:pageBreakBefore w:val="0"/>
        <w:kinsoku/>
        <w:wordWrap/>
        <w:overflowPunct/>
        <w:topLinePunct w:val="0"/>
        <w:snapToGrid/>
        <w:spacing w:line="560" w:lineRule="exact"/>
        <w:ind w:left="495" w:firstLine="0" w:firstLineChars="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请投标人携带法定代表人授权委托书及身份证、营业执照副本、社保部门出具的近期的本单位（包含被授权委托人）的社保证明原件、“信用中国”信用报告和“中国政府采购网”网站政府采购严重违法失信行为信息记录查询结果截图加盖公章（查询时间不早于本次公告时间），以上证件均应提供原件及加盖投标单位公章的复印件三份。</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9" w:name="_Toc28359085"/>
      <w:bookmarkStart w:id="20" w:name="_Toc35393796"/>
      <w:bookmarkStart w:id="21" w:name="_Toc28359008"/>
      <w:bookmarkStart w:id="22" w:name="_Toc35393627"/>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9"/>
      <w:bookmarkEnd w:id="20"/>
      <w:bookmarkEnd w:id="21"/>
      <w:bookmarkEnd w:id="22"/>
    </w:p>
    <w:p>
      <w:pPr>
        <w:pageBreakBefore w:val="0"/>
        <w:widowControl/>
        <w:kinsoku/>
        <w:wordWrap/>
        <w:overflowPunct/>
        <w:topLinePunct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snapToGrid/>
        <w:spacing w:line="56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中国共产党哈巴河县委员会组织部</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w:t>
      </w:r>
      <w:r>
        <w:rPr>
          <w:rFonts w:hint="eastAsia" w:ascii="仿宋" w:hAnsi="仿宋" w:eastAsia="仿宋"/>
          <w:sz w:val="28"/>
          <w:szCs w:val="28"/>
          <w:u w:val="single"/>
        </w:rPr>
        <w:t>　　　　</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0906-6626621</w:t>
      </w:r>
      <w:r>
        <w:rPr>
          <w:rFonts w:hint="eastAsia" w:ascii="仿宋" w:hAnsi="仿宋" w:eastAsia="仿宋"/>
          <w:sz w:val="28"/>
          <w:szCs w:val="28"/>
          <w:u w:val="single"/>
        </w:rPr>
        <w:t xml:space="preserve">　 </w:t>
      </w:r>
      <w:bookmarkStart w:id="23" w:name="_Toc28359086"/>
      <w:bookmarkStart w:id="24" w:name="_Toc28359009"/>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3"/>
      <w:bookmarkEnd w:id="24"/>
    </w:p>
    <w:p>
      <w:pPr>
        <w:pageBreakBefore w:val="0"/>
        <w:kinsoku/>
        <w:wordWrap/>
        <w:overflowPunct/>
        <w:topLinePunct w:val="0"/>
        <w:snapToGrid/>
        <w:spacing w:line="56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新疆新睿泰咨询有限公司</w:t>
      </w:r>
      <w:r>
        <w:rPr>
          <w:rFonts w:hint="eastAsia" w:ascii="仿宋" w:hAnsi="仿宋" w:eastAsia="仿宋" w:cs="仿宋"/>
          <w:sz w:val="28"/>
          <w:szCs w:val="28"/>
          <w:u w:val="single"/>
        </w:rPr>
        <w:t>　　</w:t>
      </w:r>
    </w:p>
    <w:p>
      <w:pPr>
        <w:pageBreakBefore w:val="0"/>
        <w:kinsoku/>
        <w:wordWrap/>
        <w:overflowPunct/>
        <w:topLinePunct w:val="0"/>
        <w:snapToGrid/>
        <w:spacing w:line="56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snapToGrid/>
        <w:spacing w:line="56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25" w:name="_Toc28359087"/>
      <w:bookmarkStart w:id="26"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0906-2165566</w:t>
      </w:r>
      <w:r>
        <w:rPr>
          <w:rFonts w:hint="eastAsia" w:ascii="仿宋" w:hAnsi="仿宋" w:eastAsia="仿宋" w:cs="仿宋"/>
          <w:sz w:val="28"/>
          <w:szCs w:val="28"/>
          <w:u w:val="single"/>
        </w:rPr>
        <w:t>　</w:t>
      </w:r>
    </w:p>
    <w:p>
      <w:pPr>
        <w:pageBreakBefore w:val="0"/>
        <w:kinsoku/>
        <w:wordWrap/>
        <w:overflowPunct/>
        <w:topLinePunct w:val="0"/>
        <w:snapToGrid/>
        <w:spacing w:line="56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25"/>
      <w:bookmarkEnd w:id="26"/>
    </w:p>
    <w:p>
      <w:pPr>
        <w:pStyle w:val="5"/>
        <w:pageBreakBefore w:val="0"/>
        <w:kinsoku/>
        <w:wordWrap/>
        <w:overflowPunct/>
        <w:topLinePunct w:val="0"/>
        <w:snapToGrid/>
        <w:spacing w:line="560" w:lineRule="exact"/>
        <w:ind w:firstLine="840" w:firstLineChars="300"/>
        <w:textAlignment w:val="auto"/>
        <w:rPr>
          <w:rFonts w:hint="eastAsia"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辛田华</w:t>
      </w:r>
    </w:p>
    <w:p>
      <w:pPr>
        <w:pageBreakBefore w:val="0"/>
        <w:kinsoku/>
        <w:wordWrap/>
        <w:overflowPunct/>
        <w:topLinePunct w:val="0"/>
        <w:snapToGrid/>
        <w:spacing w:line="56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37243"/>
    <w:rsid w:val="02F9510B"/>
    <w:rsid w:val="05205694"/>
    <w:rsid w:val="39237243"/>
    <w:rsid w:val="56D71222"/>
    <w:rsid w:val="71242C25"/>
    <w:rsid w:val="7A23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987</Words>
  <Characters>1140</Characters>
  <Lines>0</Lines>
  <Paragraphs>0</Paragraphs>
  <TotalTime>0</TotalTime>
  <ScaleCrop>false</ScaleCrop>
  <LinksUpToDate>false</LinksUpToDate>
  <CharactersWithSpaces>1205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生活</cp:lastModifiedBy>
  <cp:lastPrinted>2021-07-17T06:33:00Z</cp:lastPrinted>
  <dcterms:modified xsi:type="dcterms:W3CDTF">2021-09-27T10:21:36Z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DDB3EAAA3B5E4202A1EF3664B8F0B2DE</vt:lpwstr>
  </property>
</Properties>
</file>