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480" w:lineRule="auto"/>
        <w:jc w:val="center"/>
        <w:textAlignment w:val="baseline"/>
        <w:rPr>
          <w:rStyle w:val="26"/>
          <w:rFonts w:hint="eastAsia" w:ascii="宋体" w:hAnsi="宋体" w:cs="Calibri" w:eastAsiaTheme="minorEastAsia"/>
          <w:b/>
          <w:bCs/>
          <w:i w:val="0"/>
          <w:caps w:val="0"/>
          <w:spacing w:val="34"/>
          <w:w w:val="100"/>
          <w:kern w:val="0"/>
          <w:sz w:val="44"/>
          <w:szCs w:val="44"/>
          <w:lang w:val="en-US" w:eastAsia="zh-CN" w:bidi="ar-SA"/>
        </w:rPr>
      </w:pPr>
      <w:r>
        <w:rPr>
          <w:rStyle w:val="26"/>
          <w:rFonts w:hint="eastAsia" w:ascii="宋体" w:hAnsi="宋体" w:cs="Calibri" w:eastAsiaTheme="minorEastAsia"/>
          <w:b/>
          <w:bCs/>
          <w:i w:val="0"/>
          <w:caps w:val="0"/>
          <w:spacing w:val="34"/>
          <w:w w:val="100"/>
          <w:kern w:val="0"/>
          <w:sz w:val="44"/>
          <w:szCs w:val="44"/>
          <w:lang w:val="en-US" w:eastAsia="zh-CN" w:bidi="ar-SA"/>
        </w:rPr>
        <w:t>库尔勒市乡村振兴（三期）项目-村容村貌提升改造项目运营管理</w:t>
      </w:r>
    </w:p>
    <w:p>
      <w:pPr>
        <w:snapToGrid w:val="0"/>
        <w:spacing w:before="0" w:beforeAutospacing="0" w:after="0" w:afterAutospacing="0" w:line="480" w:lineRule="auto"/>
        <w:jc w:val="center"/>
        <w:textAlignment w:val="baseline"/>
        <w:rPr>
          <w:rStyle w:val="26"/>
          <w:rFonts w:ascii="宋体" w:hAnsi="宋体"/>
          <w:b/>
          <w:i w:val="0"/>
          <w:caps w:val="0"/>
          <w:spacing w:val="0"/>
          <w:w w:val="100"/>
          <w:kern w:val="0"/>
          <w:sz w:val="44"/>
          <w:szCs w:val="44"/>
          <w:lang w:val="en-US" w:eastAsia="zh-CN" w:bidi="ar-SA"/>
        </w:rPr>
      </w:pPr>
      <w:r>
        <w:rPr>
          <w:rStyle w:val="26"/>
          <w:rFonts w:ascii="宋体" w:hAnsi="宋体" w:cs="Calibri"/>
          <w:b/>
          <w:bCs/>
          <w:i w:val="0"/>
          <w:caps w:val="0"/>
          <w:spacing w:val="34"/>
          <w:w w:val="100"/>
          <w:kern w:val="0"/>
          <w:sz w:val="44"/>
          <w:szCs w:val="44"/>
          <w:lang w:val="en-US" w:eastAsia="zh-CN" w:bidi="ar-SA"/>
        </w:rPr>
        <w:t>竞争性磋商文件</w:t>
      </w:r>
    </w:p>
    <w:p>
      <w:pPr>
        <w:snapToGrid w:val="0"/>
        <w:spacing w:before="0" w:beforeAutospacing="0" w:after="0" w:afterAutospacing="0" w:line="500" w:lineRule="exact"/>
        <w:jc w:val="center"/>
        <w:textAlignment w:val="baseline"/>
        <w:rPr>
          <w:rStyle w:val="26"/>
          <w:rFonts w:ascii="宋体" w:hAnsi="宋体"/>
          <w:b w:val="0"/>
          <w:i w:val="0"/>
          <w:caps w:val="0"/>
          <w:spacing w:val="0"/>
          <w:w w:val="100"/>
          <w:kern w:val="0"/>
          <w:sz w:val="44"/>
          <w:szCs w:val="44"/>
          <w:lang w:val="en-US" w:eastAsia="zh-CN" w:bidi="ar-SA"/>
        </w:rPr>
      </w:pPr>
    </w:p>
    <w:p>
      <w:pPr>
        <w:widowControl/>
        <w:snapToGrid w:val="0"/>
        <w:spacing w:before="0" w:beforeAutospacing="0" w:after="0" w:afterAutospacing="0" w:line="360" w:lineRule="auto"/>
        <w:ind w:firstLine="2520" w:firstLineChars="700"/>
        <w:jc w:val="both"/>
        <w:textAlignment w:val="baseline"/>
        <w:rPr>
          <w:rStyle w:val="26"/>
          <w:rFonts w:hint="default" w:ascii="仿宋_GB2312" w:hAnsi="宋体" w:eastAsia="宋体"/>
          <w:b/>
          <w:i w:val="0"/>
          <w:caps w:val="0"/>
          <w:spacing w:val="0"/>
          <w:w w:val="100"/>
          <w:kern w:val="2"/>
          <w:sz w:val="44"/>
          <w:szCs w:val="44"/>
          <w:lang w:val="en-US" w:eastAsia="zh-CN" w:bidi="ar-SA"/>
        </w:rPr>
      </w:pPr>
      <w:r>
        <w:rPr>
          <w:rStyle w:val="26"/>
          <w:rFonts w:ascii="宋体" w:hAnsi="宋体" w:cs="Calibri"/>
          <w:b w:val="0"/>
          <w:bCs/>
          <w:i w:val="0"/>
          <w:caps w:val="0"/>
          <w:color w:val="000000"/>
          <w:spacing w:val="0"/>
          <w:w w:val="100"/>
          <w:kern w:val="2"/>
          <w:sz w:val="36"/>
          <w:szCs w:val="36"/>
          <w:lang w:val="en-US" w:eastAsia="zh-CN" w:bidi="ar-SA"/>
        </w:rPr>
        <w:t>采购编号：YXZB-2021-CG0</w:t>
      </w:r>
      <w:r>
        <w:rPr>
          <w:rStyle w:val="26"/>
          <w:rFonts w:hint="eastAsia" w:ascii="宋体" w:hAnsi="宋体" w:cs="Calibri"/>
          <w:b w:val="0"/>
          <w:bCs/>
          <w:i w:val="0"/>
          <w:caps w:val="0"/>
          <w:color w:val="000000"/>
          <w:spacing w:val="0"/>
          <w:w w:val="100"/>
          <w:kern w:val="2"/>
          <w:sz w:val="36"/>
          <w:szCs w:val="36"/>
          <w:lang w:val="en-US" w:eastAsia="zh-CN" w:bidi="ar-SA"/>
        </w:rPr>
        <w:t>21</w:t>
      </w:r>
    </w:p>
    <w:p>
      <w:pPr>
        <w:spacing w:line="0" w:lineRule="atLeast"/>
        <w:jc w:val="center"/>
        <w:rPr>
          <w:rFonts w:hint="default" w:ascii="宋体" w:hAnsi="宋体" w:eastAsia="宋体"/>
          <w:b/>
          <w:sz w:val="36"/>
          <w:lang w:val="en-US" w:eastAsia="zh-CN"/>
        </w:rPr>
      </w:pPr>
    </w:p>
    <w:p>
      <w:pPr>
        <w:spacing w:line="200" w:lineRule="exact"/>
        <w:rPr>
          <w:rFonts w:eastAsia="Times New Roman"/>
          <w:sz w:val="24"/>
        </w:rPr>
      </w:pPr>
    </w:p>
    <w:p>
      <w:pPr>
        <w:spacing w:line="200" w:lineRule="exact"/>
        <w:rPr>
          <w:sz w:val="24"/>
        </w:rPr>
      </w:pPr>
      <w:r>
        <w:rPr>
          <w:sz w:val="24"/>
        </w:rPr>
        <w:drawing>
          <wp:anchor distT="0" distB="0" distL="114300" distR="114300" simplePos="0" relativeHeight="251659264" behindDoc="1" locked="0" layoutInCell="1" allowOverlap="1">
            <wp:simplePos x="0" y="0"/>
            <wp:positionH relativeFrom="column">
              <wp:posOffset>1734820</wp:posOffset>
            </wp:positionH>
            <wp:positionV relativeFrom="paragraph">
              <wp:posOffset>97155</wp:posOffset>
            </wp:positionV>
            <wp:extent cx="2346325" cy="2351405"/>
            <wp:effectExtent l="0" t="0" r="15875" b="10795"/>
            <wp:wrapThrough wrapText="bothSides">
              <wp:wrapPolygon>
                <wp:start x="0" y="0"/>
                <wp:lineTo x="0" y="21349"/>
                <wp:lineTo x="21395" y="21349"/>
                <wp:lineTo x="21395" y="0"/>
                <wp:lineTo x="0" y="0"/>
              </wp:wrapPolygon>
            </wp:wrapThrough>
            <wp:docPr id="3" name="图片 5" descr="煜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煜信LOGO"/>
                    <pic:cNvPicPr>
                      <a:picLocks noChangeAspect="1"/>
                    </pic:cNvPicPr>
                  </pic:nvPicPr>
                  <pic:blipFill>
                    <a:blip r:embed="rId8"/>
                    <a:stretch>
                      <a:fillRect/>
                    </a:stretch>
                  </pic:blipFill>
                  <pic:spPr>
                    <a:xfrm>
                      <a:off x="0" y="0"/>
                      <a:ext cx="2346325" cy="2351405"/>
                    </a:xfrm>
                    <a:prstGeom prst="rect">
                      <a:avLst/>
                    </a:prstGeom>
                    <a:noFill/>
                    <a:ln>
                      <a:noFill/>
                    </a:ln>
                  </pic:spPr>
                </pic:pic>
              </a:graphicData>
            </a:graphic>
          </wp:anchor>
        </w:drawing>
      </w:r>
      <w:r>
        <w:drawing>
          <wp:inline distT="0" distB="0" distL="114300" distR="114300">
            <wp:extent cx="1333500" cy="132905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rcRect r="-60304" b="-56194"/>
                    <a:stretch>
                      <a:fillRect/>
                    </a:stretch>
                  </pic:blipFill>
                  <pic:spPr>
                    <a:xfrm>
                      <a:off x="0" y="0"/>
                      <a:ext cx="1333500" cy="1329055"/>
                    </a:xfrm>
                    <a:prstGeom prst="rect">
                      <a:avLst/>
                    </a:prstGeom>
                    <a:noFill/>
                    <a:ln>
                      <a:noFill/>
                    </a:ln>
                  </pic:spPr>
                </pic:pic>
              </a:graphicData>
            </a:graphic>
          </wp:inline>
        </w:drawing>
      </w:r>
    </w:p>
    <w:p>
      <w:pPr>
        <w:pStyle w:val="8"/>
        <w:rPr>
          <w:rFonts w:hint="eastAsia"/>
          <w:sz w:val="24"/>
          <w:lang w:val="en-US" w:eastAsia="zh-CN"/>
        </w:rPr>
      </w:pPr>
      <w:r>
        <w:rPr>
          <w:rFonts w:hint="eastAsia"/>
          <w:sz w:val="24"/>
          <w:lang w:val="en-US" w:eastAsia="zh-CN"/>
        </w:rPr>
        <w:t xml:space="preserve">                   </w:t>
      </w:r>
    </w:p>
    <w:p>
      <w:pPr>
        <w:pStyle w:val="8"/>
        <w:rPr>
          <w:rFonts w:hint="eastAsia"/>
          <w:sz w:val="24"/>
          <w:lang w:val="en-US" w:eastAsia="zh-CN"/>
        </w:rPr>
      </w:pPr>
    </w:p>
    <w:p>
      <w:pPr>
        <w:pStyle w:val="8"/>
        <w:rPr>
          <w:rFonts w:hint="eastAsia"/>
          <w:sz w:val="24"/>
          <w:lang w:val="en-US" w:eastAsia="zh-CN"/>
        </w:rPr>
      </w:pPr>
    </w:p>
    <w:p>
      <w:pPr>
        <w:pStyle w:val="8"/>
        <w:rPr>
          <w:rFonts w:hint="eastAsia"/>
          <w:sz w:val="24"/>
          <w:lang w:val="en-US" w:eastAsia="zh-CN"/>
        </w:rPr>
      </w:pPr>
    </w:p>
    <w:p>
      <w:pPr>
        <w:pStyle w:val="8"/>
        <w:rPr>
          <w:rFonts w:hint="eastAsia"/>
          <w:sz w:val="24"/>
          <w:lang w:val="en-US" w:eastAsia="zh-CN"/>
        </w:rPr>
      </w:pPr>
    </w:p>
    <w:p>
      <w:pPr>
        <w:pStyle w:val="8"/>
        <w:rPr>
          <w:rFonts w:hint="eastAsia"/>
          <w:lang w:val="en-US" w:eastAsia="zh-CN"/>
        </w:rPr>
      </w:pPr>
    </w:p>
    <w:p>
      <w:pPr>
        <w:pStyle w:val="8"/>
        <w:ind w:firstLine="1124" w:firstLineChars="400"/>
        <w:rPr>
          <w:rFonts w:ascii="宋体" w:hAnsi="宋体"/>
          <w:b/>
          <w:bCs/>
          <w:sz w:val="28"/>
          <w:szCs w:val="28"/>
        </w:rPr>
      </w:pPr>
    </w:p>
    <w:p>
      <w:pPr>
        <w:pStyle w:val="27"/>
        <w:widowControl/>
        <w:snapToGrid w:val="0"/>
        <w:spacing w:before="0" w:beforeAutospacing="0" w:after="0" w:afterAutospacing="0" w:line="580" w:lineRule="exact"/>
        <w:jc w:val="both"/>
        <w:textAlignment w:val="baseline"/>
        <w:rPr>
          <w:rStyle w:val="26"/>
          <w:rFonts w:ascii="宋体" w:hAnsi="宋体"/>
          <w:b/>
          <w:i w:val="0"/>
          <w:caps w:val="0"/>
          <w:color w:val="000000"/>
          <w:spacing w:val="0"/>
          <w:w w:val="100"/>
          <w:kern w:val="2"/>
          <w:sz w:val="28"/>
          <w:szCs w:val="28"/>
          <w:lang w:val="en-US" w:eastAsia="zh-CN" w:bidi="ar-SA"/>
        </w:rPr>
      </w:pPr>
    </w:p>
    <w:p>
      <w:pPr>
        <w:pStyle w:val="27"/>
        <w:widowControl/>
        <w:snapToGrid w:val="0"/>
        <w:spacing w:before="0" w:beforeAutospacing="0" w:after="0" w:afterAutospacing="0" w:line="580" w:lineRule="exact"/>
        <w:jc w:val="both"/>
        <w:textAlignment w:val="baseline"/>
        <w:rPr>
          <w:rStyle w:val="26"/>
          <w:rFonts w:ascii="宋体" w:hAnsi="宋体"/>
          <w:b/>
          <w:i w:val="0"/>
          <w:caps w:val="0"/>
          <w:color w:val="000000"/>
          <w:spacing w:val="0"/>
          <w:w w:val="100"/>
          <w:kern w:val="2"/>
          <w:sz w:val="28"/>
          <w:szCs w:val="28"/>
          <w:lang w:val="en-US" w:eastAsia="zh-CN" w:bidi="ar-SA"/>
        </w:rPr>
      </w:pPr>
    </w:p>
    <w:p>
      <w:pPr>
        <w:pStyle w:val="27"/>
        <w:widowControl/>
        <w:snapToGrid w:val="0"/>
        <w:spacing w:before="0" w:beforeAutospacing="0" w:after="0" w:afterAutospacing="0" w:line="580" w:lineRule="exact"/>
        <w:jc w:val="both"/>
        <w:textAlignment w:val="baseline"/>
        <w:rPr>
          <w:rStyle w:val="26"/>
          <w:rFonts w:ascii="宋体" w:hAnsi="宋体"/>
          <w:b/>
          <w:i w:val="0"/>
          <w:caps w:val="0"/>
          <w:color w:val="000000"/>
          <w:spacing w:val="0"/>
          <w:w w:val="100"/>
          <w:kern w:val="2"/>
          <w:sz w:val="28"/>
          <w:szCs w:val="28"/>
          <w:lang w:val="en-US" w:eastAsia="zh-CN" w:bidi="ar-SA"/>
        </w:rPr>
      </w:pPr>
    </w:p>
    <w:p>
      <w:pPr>
        <w:pStyle w:val="27"/>
        <w:widowControl/>
        <w:snapToGrid w:val="0"/>
        <w:spacing w:before="0" w:beforeAutospacing="0" w:after="0" w:afterAutospacing="0" w:line="580" w:lineRule="exact"/>
        <w:jc w:val="both"/>
        <w:textAlignment w:val="baseline"/>
        <w:rPr>
          <w:rStyle w:val="26"/>
          <w:rFonts w:ascii="宋体" w:hAnsi="宋体"/>
          <w:b/>
          <w:i w:val="0"/>
          <w:caps w:val="0"/>
          <w:color w:val="000000"/>
          <w:spacing w:val="0"/>
          <w:w w:val="100"/>
          <w:kern w:val="2"/>
          <w:sz w:val="28"/>
          <w:szCs w:val="28"/>
          <w:lang w:val="en-US" w:eastAsia="zh-CN" w:bidi="ar-SA"/>
        </w:rPr>
      </w:pPr>
    </w:p>
    <w:p>
      <w:pPr>
        <w:pStyle w:val="27"/>
        <w:widowControl/>
        <w:snapToGrid w:val="0"/>
        <w:spacing w:before="0" w:beforeAutospacing="0" w:after="0" w:afterAutospacing="0" w:line="580" w:lineRule="exact"/>
        <w:ind w:firstLine="562" w:firstLineChars="200"/>
        <w:jc w:val="both"/>
        <w:textAlignment w:val="baseline"/>
        <w:rPr>
          <w:rStyle w:val="26"/>
          <w:rFonts w:ascii="宋体" w:hAnsi="宋体"/>
          <w:b/>
          <w:i w:val="0"/>
          <w:caps w:val="0"/>
          <w:color w:val="000000"/>
          <w:spacing w:val="0"/>
          <w:w w:val="100"/>
          <w:kern w:val="2"/>
          <w:sz w:val="28"/>
          <w:szCs w:val="28"/>
          <w:lang w:val="en-US" w:eastAsia="zh-CN" w:bidi="ar-SA"/>
        </w:rPr>
      </w:pPr>
      <w:r>
        <w:rPr>
          <w:rStyle w:val="26"/>
          <w:rFonts w:ascii="宋体" w:hAnsi="宋体"/>
          <w:b/>
          <w:i w:val="0"/>
          <w:caps w:val="0"/>
          <w:color w:val="000000"/>
          <w:spacing w:val="0"/>
          <w:w w:val="100"/>
          <w:kern w:val="2"/>
          <w:sz w:val="28"/>
          <w:szCs w:val="28"/>
          <w:lang w:val="en-US" w:eastAsia="zh-CN" w:bidi="ar-SA"/>
        </w:rPr>
        <w:t>采   购   人：</w:t>
      </w:r>
      <w:r>
        <w:rPr>
          <w:rStyle w:val="26"/>
          <w:rFonts w:hint="eastAsia" w:ascii="宋体" w:hAnsi="宋体"/>
          <w:b/>
          <w:i w:val="0"/>
          <w:caps w:val="0"/>
          <w:color w:val="000000"/>
          <w:spacing w:val="0"/>
          <w:w w:val="100"/>
          <w:kern w:val="2"/>
          <w:sz w:val="28"/>
          <w:szCs w:val="28"/>
          <w:lang w:val="en-US" w:eastAsia="zh-CN" w:bidi="ar-SA"/>
        </w:rPr>
        <w:t>库尔勒市农业农村局</w:t>
      </w:r>
      <w:r>
        <w:rPr>
          <w:rStyle w:val="26"/>
          <w:rFonts w:ascii="宋体" w:hAnsi="宋体"/>
          <w:b/>
          <w:i w:val="0"/>
          <w:caps w:val="0"/>
          <w:color w:val="000000"/>
          <w:spacing w:val="0"/>
          <w:w w:val="100"/>
          <w:kern w:val="2"/>
          <w:sz w:val="28"/>
          <w:szCs w:val="28"/>
          <w:lang w:val="en-US" w:eastAsia="zh-CN" w:bidi="ar-SA"/>
        </w:rPr>
        <w:t>（公章）</w:t>
      </w:r>
    </w:p>
    <w:p>
      <w:pPr>
        <w:pStyle w:val="27"/>
        <w:widowControl/>
        <w:snapToGrid w:val="0"/>
        <w:spacing w:before="0" w:beforeAutospacing="0" w:after="0" w:afterAutospacing="0" w:line="580" w:lineRule="exact"/>
        <w:ind w:firstLine="562" w:firstLineChars="200"/>
        <w:jc w:val="both"/>
        <w:textAlignment w:val="baseline"/>
        <w:rPr>
          <w:rStyle w:val="26"/>
          <w:rFonts w:ascii="宋体" w:hAnsi="宋体"/>
          <w:b/>
          <w:i w:val="0"/>
          <w:caps w:val="0"/>
          <w:color w:val="000000"/>
          <w:spacing w:val="0"/>
          <w:w w:val="100"/>
          <w:kern w:val="2"/>
          <w:sz w:val="28"/>
          <w:szCs w:val="28"/>
          <w:lang w:val="en-US" w:eastAsia="zh-CN" w:bidi="ar-SA"/>
        </w:rPr>
      </w:pPr>
      <w:r>
        <w:rPr>
          <w:rStyle w:val="26"/>
          <w:rFonts w:ascii="宋体" w:hAnsi="宋体"/>
          <w:b/>
          <w:i w:val="0"/>
          <w:caps w:val="0"/>
          <w:color w:val="000000"/>
          <w:spacing w:val="0"/>
          <w:w w:val="100"/>
          <w:kern w:val="2"/>
          <w:sz w:val="28"/>
          <w:szCs w:val="28"/>
          <w:lang w:val="en-US" w:eastAsia="zh-CN" w:bidi="ar-SA"/>
        </w:rPr>
        <w:t>采购代理机构：新疆煜信工程项目管理有限责任公司（公章）</w:t>
      </w:r>
    </w:p>
    <w:p>
      <w:pPr>
        <w:pStyle w:val="27"/>
        <w:widowControl/>
        <w:snapToGrid w:val="0"/>
        <w:spacing w:before="0" w:beforeAutospacing="0" w:after="0" w:afterAutospacing="0" w:line="580" w:lineRule="exact"/>
        <w:ind w:firstLine="562" w:firstLineChars="200"/>
        <w:jc w:val="both"/>
        <w:textAlignment w:val="baseline"/>
        <w:rPr>
          <w:rStyle w:val="26"/>
          <w:rFonts w:ascii="宋体" w:hAnsi="宋体"/>
          <w:b/>
          <w:i w:val="0"/>
          <w:caps w:val="0"/>
          <w:color w:val="000000"/>
          <w:spacing w:val="0"/>
          <w:w w:val="100"/>
          <w:kern w:val="2"/>
          <w:sz w:val="28"/>
          <w:szCs w:val="28"/>
          <w:lang w:val="en-US" w:eastAsia="zh-CN" w:bidi="ar-SA"/>
        </w:rPr>
      </w:pPr>
      <w:r>
        <w:rPr>
          <w:rStyle w:val="26"/>
          <w:rFonts w:ascii="宋体" w:hAnsi="宋体"/>
          <w:b/>
          <w:i w:val="0"/>
          <w:caps w:val="0"/>
          <w:spacing w:val="0"/>
          <w:w w:val="100"/>
          <w:kern w:val="2"/>
          <w:sz w:val="28"/>
          <w:szCs w:val="28"/>
          <w:lang w:val="en-US" w:eastAsia="zh-CN" w:bidi="ar-SA"/>
        </w:rPr>
        <w:t>日        期：2021年</w:t>
      </w:r>
      <w:r>
        <w:rPr>
          <w:rStyle w:val="26"/>
          <w:rFonts w:hint="eastAsia" w:hAnsi="宋体"/>
          <w:b/>
          <w:i w:val="0"/>
          <w:caps w:val="0"/>
          <w:spacing w:val="0"/>
          <w:w w:val="100"/>
          <w:kern w:val="2"/>
          <w:sz w:val="28"/>
          <w:szCs w:val="28"/>
          <w:lang w:val="en-US" w:eastAsia="zh-CN" w:bidi="ar-SA"/>
        </w:rPr>
        <w:t>9</w:t>
      </w:r>
      <w:r>
        <w:rPr>
          <w:rStyle w:val="26"/>
          <w:rFonts w:ascii="宋体" w:hAnsi="宋体"/>
          <w:b/>
          <w:i w:val="0"/>
          <w:caps w:val="0"/>
          <w:spacing w:val="0"/>
          <w:w w:val="100"/>
          <w:kern w:val="2"/>
          <w:sz w:val="28"/>
          <w:szCs w:val="28"/>
          <w:lang w:val="en-US" w:eastAsia="zh-CN" w:bidi="ar-SA"/>
        </w:rPr>
        <w:t>月</w:t>
      </w:r>
    </w:p>
    <w:p>
      <w:pPr>
        <w:pStyle w:val="8"/>
        <w:rPr>
          <w:rFonts w:hint="default"/>
          <w:lang w:val="en-US" w:eastAsia="zh-CN"/>
        </w:rPr>
      </w:pPr>
    </w:p>
    <w:p>
      <w:pPr>
        <w:spacing w:line="400" w:lineRule="atLeast"/>
        <w:jc w:val="center"/>
        <w:rPr>
          <w:rFonts w:hint="eastAsia" w:ascii="宋体" w:hAnsi="宋体" w:eastAsia="宋体" w:cs="VEKNTO+ËÎÌå"/>
          <w:color w:val="auto"/>
          <w:spacing w:val="1"/>
          <w:sz w:val="24"/>
          <w:szCs w:val="24"/>
          <w:highlight w:val="none"/>
          <w:lang w:eastAsia="zh-CN"/>
        </w:rPr>
      </w:pPr>
      <w:r>
        <w:rPr>
          <w:rFonts w:hint="eastAsia" w:ascii="宋体" w:hAnsi="宋体"/>
          <w:b/>
          <w:bCs/>
          <w:sz w:val="28"/>
          <w:szCs w:val="28"/>
          <w:lang w:val="en-US" w:eastAsia="zh-CN"/>
        </w:rPr>
        <w:t xml:space="preserve">  </w:t>
      </w: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p>
    <w:p>
      <w:pPr>
        <w:pStyle w:val="32"/>
        <w:widowControl w:val="0"/>
        <w:autoSpaceDE w:val="0"/>
        <w:autoSpaceDN w:val="0"/>
        <w:spacing w:before="0" w:after="0" w:line="360" w:lineRule="auto"/>
        <w:jc w:val="left"/>
        <w:rPr>
          <w:rFonts w:ascii="宋体" w:hAnsi="宋体" w:eastAsia="宋体"/>
          <w:color w:val="auto"/>
          <w:sz w:val="24"/>
          <w:szCs w:val="24"/>
          <w:highlight w:val="none"/>
          <w:lang w:eastAsia="zh-CN"/>
        </w:rPr>
      </w:pPr>
      <w:r>
        <w:rPr>
          <w:rFonts w:ascii="宋体" w:hAnsi="宋体" w:eastAsia="宋体" w:cs="VEKNTO+ËÎÌå"/>
          <w:color w:val="auto"/>
          <w:spacing w:val="1"/>
          <w:sz w:val="24"/>
          <w:szCs w:val="24"/>
          <w:highlight w:val="none"/>
          <w:lang w:eastAsia="zh-CN"/>
        </w:rPr>
        <w:t>第一章</w:t>
      </w:r>
      <w:r>
        <w:rPr>
          <w:rFonts w:hint="eastAsia" w:ascii="宋体" w:hAnsi="宋体" w:eastAsia="宋体" w:cs="VEKNTO+ËÎÌå"/>
          <w:color w:val="auto"/>
          <w:spacing w:val="1"/>
          <w:sz w:val="24"/>
          <w:szCs w:val="24"/>
          <w:highlight w:val="none"/>
          <w:lang w:eastAsia="zh-CN"/>
        </w:rPr>
        <w:t>、</w:t>
      </w:r>
      <w:r>
        <w:rPr>
          <w:rFonts w:ascii="宋体" w:hAnsi="宋体" w:eastAsia="宋体" w:cs="VEKNTO+ËÎÌå"/>
          <w:color w:val="auto"/>
          <w:spacing w:val="2"/>
          <w:sz w:val="24"/>
          <w:szCs w:val="24"/>
          <w:highlight w:val="none"/>
          <w:lang w:eastAsia="zh-CN"/>
        </w:rPr>
        <w:t>竞争性磋商公告</w:t>
      </w:r>
      <w:r>
        <w:rPr>
          <w:rFonts w:hint="eastAsia" w:ascii="宋体" w:hAnsi="宋体" w:eastAsia="宋体"/>
          <w:color w:val="auto"/>
          <w:spacing w:val="4"/>
          <w:sz w:val="24"/>
          <w:szCs w:val="24"/>
          <w:highlight w:val="none"/>
          <w:lang w:eastAsia="zh-CN"/>
        </w:rPr>
        <w:t>…………………………………………………………………</w:t>
      </w:r>
      <w:r>
        <w:rPr>
          <w:rFonts w:hint="eastAsia" w:ascii="宋体" w:hAnsi="宋体" w:eastAsia="宋体"/>
          <w:color w:val="auto"/>
          <w:spacing w:val="4"/>
          <w:sz w:val="24"/>
          <w:szCs w:val="24"/>
          <w:highlight w:val="none"/>
          <w:lang w:val="en-US" w:eastAsia="zh-CN"/>
        </w:rPr>
        <w:t>1</w:t>
      </w:r>
    </w:p>
    <w:p>
      <w:pPr>
        <w:pStyle w:val="32"/>
        <w:widowControl w:val="0"/>
        <w:autoSpaceDE w:val="0"/>
        <w:autoSpaceDN w:val="0"/>
        <w:spacing w:before="0" w:after="0" w:line="360" w:lineRule="auto"/>
        <w:jc w:val="left"/>
        <w:rPr>
          <w:rFonts w:hint="default" w:ascii="宋体" w:hAnsi="宋体" w:eastAsia="宋体"/>
          <w:color w:val="auto"/>
          <w:sz w:val="24"/>
          <w:szCs w:val="24"/>
          <w:highlight w:val="none"/>
          <w:lang w:val="en-US" w:eastAsia="zh-CN"/>
        </w:rPr>
      </w:pPr>
      <w:r>
        <w:rPr>
          <w:rFonts w:ascii="宋体" w:hAnsi="宋体" w:eastAsia="宋体" w:cs="VEKNTO+ËÎÌå"/>
          <w:color w:val="auto"/>
          <w:spacing w:val="1"/>
          <w:sz w:val="24"/>
          <w:szCs w:val="24"/>
          <w:highlight w:val="none"/>
          <w:lang w:eastAsia="zh-CN"/>
        </w:rPr>
        <w:t>第二章</w:t>
      </w:r>
      <w:r>
        <w:rPr>
          <w:rFonts w:hint="eastAsia" w:ascii="宋体" w:hAnsi="宋体" w:eastAsia="宋体" w:cs="VEKNTO+ËÎÌå"/>
          <w:color w:val="auto"/>
          <w:spacing w:val="1"/>
          <w:sz w:val="24"/>
          <w:szCs w:val="24"/>
          <w:highlight w:val="none"/>
          <w:lang w:eastAsia="zh-CN"/>
        </w:rPr>
        <w:t>、</w:t>
      </w:r>
      <w:r>
        <w:rPr>
          <w:rFonts w:ascii="宋体" w:hAnsi="宋体" w:eastAsia="宋体" w:cs="VEKNTO+ËÎÌå"/>
          <w:color w:val="auto"/>
          <w:spacing w:val="4"/>
          <w:sz w:val="24"/>
          <w:szCs w:val="24"/>
          <w:highlight w:val="none"/>
          <w:lang w:eastAsia="zh-CN"/>
        </w:rPr>
        <w:t>竞争性磋商供应商须知</w:t>
      </w:r>
      <w:r>
        <w:rPr>
          <w:rFonts w:hint="eastAsia" w:ascii="宋体" w:hAnsi="宋体" w:eastAsia="宋体"/>
          <w:color w:val="auto"/>
          <w:spacing w:val="4"/>
          <w:sz w:val="24"/>
          <w:szCs w:val="24"/>
          <w:highlight w:val="none"/>
          <w:lang w:eastAsia="zh-CN"/>
        </w:rPr>
        <w:t>…………………………………………………………</w:t>
      </w:r>
      <w:r>
        <w:rPr>
          <w:rFonts w:hint="eastAsia" w:ascii="宋体" w:hAnsi="宋体" w:eastAsia="宋体"/>
          <w:color w:val="auto"/>
          <w:spacing w:val="4"/>
          <w:sz w:val="24"/>
          <w:szCs w:val="24"/>
          <w:highlight w:val="none"/>
          <w:lang w:val="en-US" w:eastAsia="zh-CN"/>
        </w:rPr>
        <w:t>5</w:t>
      </w:r>
    </w:p>
    <w:p>
      <w:pPr>
        <w:pStyle w:val="32"/>
        <w:widowControl w:val="0"/>
        <w:autoSpaceDE w:val="0"/>
        <w:autoSpaceDN w:val="0"/>
        <w:spacing w:before="0" w:after="0" w:line="360" w:lineRule="auto"/>
        <w:ind w:firstLine="726" w:firstLineChars="300"/>
        <w:jc w:val="distribute"/>
        <w:rPr>
          <w:rFonts w:hint="default" w:ascii="宋体" w:hAnsi="宋体" w:eastAsia="宋体"/>
          <w:color w:val="auto"/>
          <w:sz w:val="24"/>
          <w:szCs w:val="24"/>
          <w:highlight w:val="none"/>
          <w:lang w:val="en-US" w:eastAsia="zh-CN"/>
        </w:rPr>
      </w:pPr>
      <w:r>
        <w:rPr>
          <w:rFonts w:ascii="宋体" w:hAnsi="宋体" w:eastAsia="宋体" w:cs="VEKNTO+ËÎÌå"/>
          <w:color w:val="auto"/>
          <w:spacing w:val="1"/>
          <w:sz w:val="24"/>
          <w:szCs w:val="24"/>
          <w:highlight w:val="none"/>
          <w:lang w:eastAsia="zh-CN"/>
        </w:rPr>
        <w:t>竞争性磋商供应商须知前附表</w:t>
      </w:r>
      <w:r>
        <w:rPr>
          <w:rFonts w:hint="eastAsia" w:ascii="宋体" w:hAnsi="宋体" w:eastAsia="宋体"/>
          <w:color w:val="auto"/>
          <w:spacing w:val="4"/>
          <w:sz w:val="24"/>
          <w:szCs w:val="24"/>
          <w:highlight w:val="none"/>
          <w:lang w:eastAsia="zh-CN"/>
        </w:rPr>
        <w:t>…………………………………</w:t>
      </w:r>
      <w:r>
        <w:rPr>
          <w:rFonts w:hint="eastAsia" w:ascii="宋体" w:hAnsi="宋体" w:eastAsia="宋体"/>
          <w:color w:val="auto"/>
          <w:spacing w:val="4"/>
          <w:sz w:val="24"/>
          <w:szCs w:val="24"/>
          <w:highlight w:val="none"/>
          <w:lang w:val="en-US" w:eastAsia="zh-CN"/>
        </w:rPr>
        <w:t>5</w:t>
      </w:r>
    </w:p>
    <w:p>
      <w:pPr>
        <w:pStyle w:val="32"/>
        <w:widowControl w:val="0"/>
        <w:autoSpaceDE w:val="0"/>
        <w:autoSpaceDN w:val="0"/>
        <w:spacing w:before="0" w:after="0" w:line="360" w:lineRule="auto"/>
        <w:ind w:firstLine="720" w:firstLineChars="300"/>
        <w:jc w:val="distribute"/>
        <w:rPr>
          <w:rFonts w:hint="default" w:ascii="宋体" w:hAnsi="宋体" w:eastAsia="宋体"/>
          <w:color w:val="auto"/>
          <w:sz w:val="24"/>
          <w:szCs w:val="24"/>
          <w:highlight w:val="none"/>
          <w:lang w:val="en-US" w:eastAsia="zh-CN"/>
        </w:rPr>
      </w:pPr>
      <w:r>
        <w:rPr>
          <w:rFonts w:ascii="宋体" w:hAnsi="宋体" w:eastAsia="宋体" w:cs="VEKNTO+ËÎÌå"/>
          <w:color w:val="auto"/>
          <w:sz w:val="24"/>
          <w:szCs w:val="24"/>
          <w:highlight w:val="none"/>
          <w:lang w:eastAsia="zh-CN"/>
        </w:rPr>
        <w:t>一</w:t>
      </w:r>
      <w:r>
        <w:rPr>
          <w:rFonts w:hint="eastAsia" w:ascii="宋体" w:hAnsi="宋体" w:eastAsia="宋体" w:cs="VEKNTO+ËÎÌå"/>
          <w:color w:val="auto"/>
          <w:sz w:val="24"/>
          <w:szCs w:val="24"/>
          <w:highlight w:val="none"/>
          <w:lang w:eastAsia="zh-CN"/>
        </w:rPr>
        <w:t>、</w:t>
      </w:r>
      <w:r>
        <w:rPr>
          <w:rFonts w:ascii="宋体" w:hAnsi="宋体" w:eastAsia="宋体" w:cs="VEKNTO+ËÎÌå"/>
          <w:color w:val="auto"/>
          <w:spacing w:val="1"/>
          <w:sz w:val="24"/>
          <w:szCs w:val="24"/>
          <w:highlight w:val="none"/>
          <w:lang w:eastAsia="zh-CN"/>
        </w:rPr>
        <w:t>总则</w:t>
      </w:r>
      <w:r>
        <w:rPr>
          <w:rFonts w:hint="eastAsia" w:ascii="宋体" w:hAnsi="宋体" w:eastAsia="宋体"/>
          <w:color w:val="auto"/>
          <w:spacing w:val="4"/>
          <w:sz w:val="24"/>
          <w:szCs w:val="24"/>
          <w:highlight w:val="none"/>
          <w:lang w:eastAsia="zh-CN"/>
        </w:rPr>
        <w:t>……………………………………………………………………</w:t>
      </w:r>
      <w:r>
        <w:rPr>
          <w:rFonts w:hint="eastAsia" w:ascii="宋体" w:hAnsi="宋体" w:eastAsia="宋体"/>
          <w:color w:val="auto"/>
          <w:spacing w:val="4"/>
          <w:sz w:val="24"/>
          <w:szCs w:val="24"/>
          <w:highlight w:val="none"/>
          <w:lang w:val="en-US" w:eastAsia="zh-CN"/>
        </w:rPr>
        <w:t>12</w:t>
      </w:r>
    </w:p>
    <w:p>
      <w:pPr>
        <w:pStyle w:val="32"/>
        <w:widowControl w:val="0"/>
        <w:autoSpaceDE w:val="0"/>
        <w:autoSpaceDN w:val="0"/>
        <w:spacing w:before="0" w:after="0" w:line="360" w:lineRule="auto"/>
        <w:ind w:firstLine="720" w:firstLineChars="300"/>
        <w:jc w:val="distribute"/>
        <w:rPr>
          <w:rFonts w:hint="default" w:ascii="宋体" w:hAnsi="宋体" w:eastAsia="宋体"/>
          <w:color w:val="auto"/>
          <w:sz w:val="24"/>
          <w:szCs w:val="24"/>
          <w:highlight w:val="none"/>
          <w:lang w:val="en-US" w:eastAsia="zh-CN"/>
        </w:rPr>
      </w:pPr>
      <w:r>
        <w:rPr>
          <w:rFonts w:ascii="宋体" w:hAnsi="宋体" w:eastAsia="宋体" w:cs="VEKNTO+ËÎÌå"/>
          <w:color w:val="auto"/>
          <w:sz w:val="24"/>
          <w:szCs w:val="24"/>
          <w:highlight w:val="none"/>
          <w:lang w:eastAsia="zh-CN"/>
        </w:rPr>
        <w:t>二</w:t>
      </w:r>
      <w:r>
        <w:rPr>
          <w:rFonts w:hint="eastAsia" w:ascii="宋体" w:hAnsi="宋体" w:eastAsia="宋体" w:cs="VEKNTO+ËÎÌå"/>
          <w:color w:val="auto"/>
          <w:sz w:val="24"/>
          <w:szCs w:val="24"/>
          <w:highlight w:val="none"/>
          <w:lang w:eastAsia="zh-CN"/>
        </w:rPr>
        <w:t>、</w:t>
      </w:r>
      <w:r>
        <w:rPr>
          <w:rFonts w:ascii="宋体" w:hAnsi="宋体" w:eastAsia="宋体" w:cs="VEKNTO+ËÎÌå"/>
          <w:color w:val="auto"/>
          <w:spacing w:val="4"/>
          <w:sz w:val="24"/>
          <w:szCs w:val="24"/>
          <w:highlight w:val="none"/>
          <w:lang w:eastAsia="zh-CN"/>
        </w:rPr>
        <w:t>采购文件</w:t>
      </w:r>
      <w:r>
        <w:rPr>
          <w:rFonts w:hint="eastAsia" w:ascii="宋体" w:hAnsi="宋体" w:eastAsia="宋体"/>
          <w:color w:val="auto"/>
          <w:spacing w:val="4"/>
          <w:sz w:val="24"/>
          <w:szCs w:val="24"/>
          <w:highlight w:val="none"/>
          <w:lang w:eastAsia="zh-CN"/>
        </w:rPr>
        <w:t>………………………………………………………………</w:t>
      </w:r>
      <w:r>
        <w:rPr>
          <w:rFonts w:hint="eastAsia" w:ascii="宋体" w:hAnsi="宋体" w:eastAsia="宋体"/>
          <w:color w:val="auto"/>
          <w:spacing w:val="4"/>
          <w:sz w:val="24"/>
          <w:szCs w:val="24"/>
          <w:highlight w:val="none"/>
          <w:lang w:val="en-US" w:eastAsia="zh-CN"/>
        </w:rPr>
        <w:t>13</w:t>
      </w:r>
    </w:p>
    <w:p>
      <w:pPr>
        <w:pStyle w:val="32"/>
        <w:widowControl w:val="0"/>
        <w:autoSpaceDE w:val="0"/>
        <w:autoSpaceDN w:val="0"/>
        <w:spacing w:before="0" w:after="0" w:line="360" w:lineRule="auto"/>
        <w:ind w:firstLine="720" w:firstLineChars="300"/>
        <w:jc w:val="distribute"/>
        <w:rPr>
          <w:rFonts w:hint="default" w:ascii="宋体" w:hAnsi="宋体" w:eastAsia="宋体"/>
          <w:color w:val="auto"/>
          <w:sz w:val="24"/>
          <w:szCs w:val="24"/>
          <w:highlight w:val="none"/>
          <w:lang w:val="en-US" w:eastAsia="zh-CN"/>
        </w:rPr>
      </w:pPr>
      <w:r>
        <w:rPr>
          <w:rFonts w:ascii="宋体" w:hAnsi="宋体" w:eastAsia="宋体" w:cs="VEKNTO+ËÎÌå"/>
          <w:color w:val="auto"/>
          <w:sz w:val="24"/>
          <w:szCs w:val="24"/>
          <w:highlight w:val="none"/>
          <w:lang w:eastAsia="zh-CN"/>
        </w:rPr>
        <w:t>三</w:t>
      </w:r>
      <w:r>
        <w:rPr>
          <w:rFonts w:hint="eastAsia" w:ascii="宋体" w:hAnsi="宋体" w:eastAsia="宋体" w:cs="VEKNTO+ËÎÌå"/>
          <w:color w:val="auto"/>
          <w:sz w:val="24"/>
          <w:szCs w:val="24"/>
          <w:highlight w:val="none"/>
          <w:lang w:eastAsia="zh-CN"/>
        </w:rPr>
        <w:t>、</w:t>
      </w:r>
      <w:r>
        <w:rPr>
          <w:rFonts w:ascii="宋体" w:hAnsi="宋体" w:eastAsia="宋体" w:cs="VEKNTO+ËÎÌå"/>
          <w:color w:val="auto"/>
          <w:spacing w:val="6"/>
          <w:sz w:val="24"/>
          <w:szCs w:val="24"/>
          <w:highlight w:val="none"/>
          <w:lang w:eastAsia="zh-CN"/>
        </w:rPr>
        <w:t>响应文件的编写</w:t>
      </w:r>
      <w:r>
        <w:rPr>
          <w:rFonts w:hint="eastAsia" w:ascii="宋体" w:hAnsi="宋体" w:eastAsia="宋体"/>
          <w:color w:val="auto"/>
          <w:spacing w:val="4"/>
          <w:sz w:val="24"/>
          <w:szCs w:val="24"/>
          <w:highlight w:val="none"/>
          <w:lang w:eastAsia="zh-CN"/>
        </w:rPr>
        <w:t>………………………………………………………</w:t>
      </w:r>
      <w:r>
        <w:rPr>
          <w:rFonts w:hint="eastAsia" w:ascii="宋体" w:hAnsi="宋体" w:eastAsia="宋体"/>
          <w:color w:val="auto"/>
          <w:spacing w:val="4"/>
          <w:sz w:val="24"/>
          <w:szCs w:val="24"/>
          <w:highlight w:val="none"/>
          <w:lang w:val="en-US" w:eastAsia="zh-CN"/>
        </w:rPr>
        <w:t>14</w:t>
      </w:r>
    </w:p>
    <w:p>
      <w:pPr>
        <w:pStyle w:val="33"/>
        <w:widowControl w:val="0"/>
        <w:autoSpaceDE w:val="0"/>
        <w:autoSpaceDN w:val="0"/>
        <w:spacing w:before="0" w:after="0" w:line="360" w:lineRule="auto"/>
        <w:ind w:firstLine="744" w:firstLineChars="300"/>
        <w:jc w:val="both"/>
        <w:rPr>
          <w:rFonts w:hint="default" w:ascii="宋体" w:hAnsi="宋体" w:eastAsia="宋体"/>
          <w:color w:val="auto"/>
          <w:sz w:val="24"/>
          <w:szCs w:val="24"/>
          <w:highlight w:val="none"/>
          <w:lang w:val="en-US" w:eastAsia="zh-CN"/>
        </w:rPr>
      </w:pPr>
      <w:r>
        <w:rPr>
          <w:rFonts w:hint="eastAsia" w:ascii="宋体" w:hAnsi="宋体" w:eastAsia="宋体"/>
          <w:color w:val="auto"/>
          <w:spacing w:val="4"/>
          <w:sz w:val="24"/>
          <w:szCs w:val="24"/>
          <w:highlight w:val="none"/>
          <w:lang w:val="ru-RU" w:eastAsia="zh-CN" w:bidi="ar-SA"/>
        </w:rPr>
        <w:t>四、响应文件上传、修改和撤回………</w:t>
      </w:r>
      <w:r>
        <w:rPr>
          <w:rFonts w:hint="eastAsia" w:ascii="宋体" w:hAnsi="宋体" w:eastAsia="宋体"/>
          <w:color w:val="auto"/>
          <w:spacing w:val="4"/>
          <w:sz w:val="24"/>
          <w:szCs w:val="24"/>
          <w:highlight w:val="none"/>
          <w:lang w:eastAsia="zh-CN"/>
        </w:rPr>
        <w:t>…………………………………………</w:t>
      </w:r>
      <w:r>
        <w:rPr>
          <w:rFonts w:hint="eastAsia" w:ascii="宋体" w:hAnsi="宋体" w:eastAsia="宋体"/>
          <w:color w:val="auto"/>
          <w:spacing w:val="4"/>
          <w:sz w:val="24"/>
          <w:szCs w:val="24"/>
          <w:highlight w:val="none"/>
          <w:lang w:val="en-US" w:eastAsia="zh-CN"/>
        </w:rPr>
        <w:t>17</w:t>
      </w:r>
    </w:p>
    <w:p>
      <w:pPr>
        <w:pStyle w:val="32"/>
        <w:widowControl w:val="0"/>
        <w:autoSpaceDE w:val="0"/>
        <w:autoSpaceDN w:val="0"/>
        <w:spacing w:before="0" w:after="0" w:line="360" w:lineRule="auto"/>
        <w:ind w:firstLine="720" w:firstLineChars="300"/>
        <w:jc w:val="distribute"/>
        <w:rPr>
          <w:rFonts w:hint="default" w:ascii="宋体" w:hAnsi="宋体" w:eastAsia="宋体"/>
          <w:color w:val="auto"/>
          <w:sz w:val="24"/>
          <w:szCs w:val="24"/>
          <w:highlight w:val="none"/>
          <w:lang w:val="en-US" w:eastAsia="zh-CN"/>
        </w:rPr>
      </w:pPr>
      <w:r>
        <w:rPr>
          <w:rFonts w:ascii="宋体" w:hAnsi="宋体" w:eastAsia="宋体" w:cs="VEKNTO+ËÎÌå"/>
          <w:color w:val="auto"/>
          <w:sz w:val="24"/>
          <w:szCs w:val="24"/>
          <w:highlight w:val="none"/>
          <w:lang w:eastAsia="zh-CN"/>
        </w:rPr>
        <w:t>五</w:t>
      </w:r>
      <w:r>
        <w:rPr>
          <w:rFonts w:hint="eastAsia" w:ascii="宋体" w:hAnsi="宋体" w:eastAsia="宋体" w:cs="VEKNTO+ËÎÌå"/>
          <w:color w:val="auto"/>
          <w:sz w:val="24"/>
          <w:szCs w:val="24"/>
          <w:highlight w:val="none"/>
          <w:lang w:eastAsia="zh-CN"/>
        </w:rPr>
        <w:t>、</w:t>
      </w:r>
      <w:r>
        <w:rPr>
          <w:rFonts w:ascii="宋体" w:hAnsi="宋体" w:eastAsia="宋体" w:cs="VEKNTO+ËÎÌå"/>
          <w:color w:val="auto"/>
          <w:spacing w:val="6"/>
          <w:sz w:val="24"/>
          <w:szCs w:val="24"/>
          <w:highlight w:val="none"/>
          <w:lang w:eastAsia="zh-CN"/>
        </w:rPr>
        <w:t>竞争性磋商程序</w:t>
      </w:r>
      <w:r>
        <w:rPr>
          <w:rFonts w:hint="eastAsia" w:ascii="宋体" w:hAnsi="宋体" w:eastAsia="宋体"/>
          <w:color w:val="auto"/>
          <w:spacing w:val="4"/>
          <w:sz w:val="24"/>
          <w:szCs w:val="24"/>
          <w:highlight w:val="none"/>
          <w:lang w:eastAsia="zh-CN"/>
        </w:rPr>
        <w:t>………………………………………………………</w:t>
      </w:r>
      <w:r>
        <w:rPr>
          <w:rFonts w:ascii="宋体" w:hAnsi="宋体" w:eastAsia="宋体"/>
          <w:color w:val="auto"/>
          <w:spacing w:val="4"/>
          <w:sz w:val="24"/>
          <w:szCs w:val="24"/>
          <w:highlight w:val="none"/>
          <w:lang w:eastAsia="zh-CN"/>
        </w:rPr>
        <w:t>1</w:t>
      </w:r>
      <w:r>
        <w:rPr>
          <w:rFonts w:hint="eastAsia" w:ascii="宋体" w:hAnsi="宋体" w:eastAsia="宋体"/>
          <w:color w:val="auto"/>
          <w:spacing w:val="4"/>
          <w:sz w:val="24"/>
          <w:szCs w:val="24"/>
          <w:highlight w:val="none"/>
          <w:lang w:val="en-US" w:eastAsia="zh-CN"/>
        </w:rPr>
        <w:t>9</w:t>
      </w:r>
    </w:p>
    <w:p>
      <w:pPr>
        <w:pStyle w:val="32"/>
        <w:widowControl w:val="0"/>
        <w:autoSpaceDE w:val="0"/>
        <w:autoSpaceDN w:val="0"/>
        <w:spacing w:before="0" w:after="0" w:line="360" w:lineRule="auto"/>
        <w:ind w:firstLine="720" w:firstLineChars="300"/>
        <w:jc w:val="distribute"/>
        <w:rPr>
          <w:rFonts w:hint="default" w:ascii="宋体" w:hAnsi="宋体" w:eastAsia="宋体"/>
          <w:color w:val="auto"/>
          <w:sz w:val="24"/>
          <w:szCs w:val="24"/>
          <w:highlight w:val="none"/>
          <w:lang w:val="en-US" w:eastAsia="zh-CN"/>
        </w:rPr>
      </w:pPr>
      <w:r>
        <w:rPr>
          <w:rFonts w:ascii="宋体" w:hAnsi="宋体" w:eastAsia="宋体" w:cs="VEKNTO+ËÎÌå"/>
          <w:color w:val="auto"/>
          <w:sz w:val="24"/>
          <w:szCs w:val="24"/>
          <w:highlight w:val="none"/>
          <w:lang w:eastAsia="zh-CN"/>
        </w:rPr>
        <w:t>六</w:t>
      </w:r>
      <w:r>
        <w:rPr>
          <w:rFonts w:hint="eastAsia" w:ascii="宋体" w:hAnsi="宋体" w:eastAsia="宋体" w:cs="VEKNTO+ËÎÌå"/>
          <w:color w:val="auto"/>
          <w:sz w:val="24"/>
          <w:szCs w:val="24"/>
          <w:highlight w:val="none"/>
          <w:lang w:eastAsia="zh-CN"/>
        </w:rPr>
        <w:t>、</w:t>
      </w:r>
      <w:r>
        <w:rPr>
          <w:rFonts w:ascii="宋体" w:hAnsi="宋体" w:eastAsia="宋体" w:cs="VEKNTO+ËÎÌå"/>
          <w:color w:val="auto"/>
          <w:spacing w:val="1"/>
          <w:sz w:val="24"/>
          <w:szCs w:val="24"/>
          <w:highlight w:val="none"/>
          <w:lang w:eastAsia="zh-CN"/>
        </w:rPr>
        <w:t>确定成交供应商及签约</w:t>
      </w:r>
      <w:r>
        <w:rPr>
          <w:rFonts w:hint="eastAsia" w:ascii="宋体" w:hAnsi="宋体" w:eastAsia="宋体"/>
          <w:color w:val="auto"/>
          <w:spacing w:val="4"/>
          <w:sz w:val="24"/>
          <w:szCs w:val="24"/>
          <w:highlight w:val="none"/>
          <w:lang w:eastAsia="zh-CN"/>
        </w:rPr>
        <w:t>………………………………………………</w:t>
      </w:r>
      <w:r>
        <w:rPr>
          <w:rFonts w:hint="eastAsia" w:ascii="宋体" w:hAnsi="宋体" w:eastAsia="宋体"/>
          <w:color w:val="auto"/>
          <w:spacing w:val="4"/>
          <w:sz w:val="24"/>
          <w:szCs w:val="24"/>
          <w:highlight w:val="none"/>
          <w:lang w:val="en-US" w:eastAsia="zh-CN"/>
        </w:rPr>
        <w:t>22</w:t>
      </w:r>
    </w:p>
    <w:p>
      <w:pPr>
        <w:pStyle w:val="32"/>
        <w:widowControl w:val="0"/>
        <w:autoSpaceDE w:val="0"/>
        <w:autoSpaceDN w:val="0"/>
        <w:spacing w:before="0" w:after="0" w:line="360" w:lineRule="auto"/>
        <w:jc w:val="distribute"/>
        <w:rPr>
          <w:rFonts w:hint="default" w:ascii="宋体" w:hAnsi="宋体" w:eastAsia="宋体"/>
          <w:color w:val="auto"/>
          <w:sz w:val="24"/>
          <w:szCs w:val="24"/>
          <w:highlight w:val="none"/>
          <w:lang w:val="en-US" w:eastAsia="zh-CN"/>
        </w:rPr>
      </w:pPr>
      <w:r>
        <w:rPr>
          <w:rFonts w:ascii="宋体" w:hAnsi="宋体" w:eastAsia="宋体" w:cs="VEKNTO+ËÎÌå"/>
          <w:color w:val="auto"/>
          <w:spacing w:val="1"/>
          <w:sz w:val="24"/>
          <w:szCs w:val="24"/>
          <w:highlight w:val="none"/>
          <w:lang w:eastAsia="zh-CN"/>
        </w:rPr>
        <w:t>第三章</w:t>
      </w:r>
      <w:r>
        <w:rPr>
          <w:rFonts w:hint="eastAsia" w:ascii="宋体" w:hAnsi="宋体" w:eastAsia="宋体" w:cs="VEKNTO+ËÎÌå"/>
          <w:color w:val="auto"/>
          <w:spacing w:val="1"/>
          <w:sz w:val="24"/>
          <w:szCs w:val="24"/>
          <w:highlight w:val="none"/>
          <w:lang w:eastAsia="zh-CN"/>
        </w:rPr>
        <w:t>、</w:t>
      </w:r>
      <w:r>
        <w:rPr>
          <w:rFonts w:ascii="宋体" w:hAnsi="宋体" w:eastAsia="宋体" w:cs="VEKNTO+ËÎÌå"/>
          <w:color w:val="auto"/>
          <w:spacing w:val="4"/>
          <w:sz w:val="24"/>
          <w:szCs w:val="24"/>
          <w:highlight w:val="none"/>
          <w:lang w:eastAsia="zh-CN"/>
        </w:rPr>
        <w:t>评审程序方法及标准</w:t>
      </w:r>
      <w:r>
        <w:rPr>
          <w:rFonts w:hint="eastAsia" w:ascii="宋体" w:hAnsi="宋体" w:eastAsia="宋体"/>
          <w:color w:val="auto"/>
          <w:spacing w:val="4"/>
          <w:sz w:val="24"/>
          <w:szCs w:val="24"/>
          <w:highlight w:val="none"/>
          <w:lang w:eastAsia="zh-CN"/>
        </w:rPr>
        <w:t>……………………………………………………</w:t>
      </w:r>
      <w:r>
        <w:rPr>
          <w:rFonts w:hint="eastAsia" w:ascii="宋体" w:hAnsi="宋体" w:eastAsia="宋体"/>
          <w:color w:val="auto"/>
          <w:spacing w:val="4"/>
          <w:sz w:val="24"/>
          <w:szCs w:val="24"/>
          <w:highlight w:val="none"/>
          <w:lang w:val="en-US" w:eastAsia="zh-CN"/>
        </w:rPr>
        <w:t>24</w:t>
      </w:r>
    </w:p>
    <w:p>
      <w:pPr>
        <w:pStyle w:val="32"/>
        <w:widowControl w:val="0"/>
        <w:autoSpaceDE w:val="0"/>
        <w:autoSpaceDN w:val="0"/>
        <w:spacing w:before="0" w:after="0" w:line="360" w:lineRule="auto"/>
        <w:jc w:val="left"/>
        <w:rPr>
          <w:rFonts w:hint="default" w:ascii="宋体" w:hAnsi="宋体" w:eastAsia="宋体"/>
          <w:color w:val="auto"/>
          <w:sz w:val="24"/>
          <w:szCs w:val="24"/>
          <w:highlight w:val="none"/>
          <w:lang w:val="en-US" w:eastAsia="zh-CN"/>
        </w:rPr>
      </w:pPr>
      <w:r>
        <w:rPr>
          <w:rFonts w:ascii="宋体" w:hAnsi="宋体" w:eastAsia="宋体" w:cs="VEKNTO+ËÎÌå"/>
          <w:color w:val="auto"/>
          <w:spacing w:val="1"/>
          <w:sz w:val="24"/>
          <w:szCs w:val="24"/>
          <w:highlight w:val="none"/>
          <w:lang w:eastAsia="zh-CN"/>
        </w:rPr>
        <w:t>第四章</w:t>
      </w:r>
      <w:r>
        <w:rPr>
          <w:rFonts w:hint="eastAsia" w:ascii="宋体" w:hAnsi="宋体" w:eastAsia="宋体" w:cs="VEKNTO+ËÎÌå"/>
          <w:color w:val="auto"/>
          <w:spacing w:val="1"/>
          <w:sz w:val="24"/>
          <w:szCs w:val="24"/>
          <w:highlight w:val="none"/>
          <w:lang w:eastAsia="zh-CN"/>
        </w:rPr>
        <w:t>、</w:t>
      </w:r>
      <w:r>
        <w:rPr>
          <w:rStyle w:val="24"/>
          <w:rFonts w:hint="eastAsia" w:hAnsi="宋体" w:eastAsia="宋体"/>
          <w:color w:val="auto"/>
          <w:sz w:val="24"/>
          <w:szCs w:val="24"/>
          <w:highlight w:val="none"/>
          <w:u w:val="none"/>
          <w:lang w:eastAsia="zh-CN"/>
        </w:rPr>
        <w:t>合同格式</w:t>
      </w:r>
      <w:r>
        <w:rPr>
          <w:rFonts w:hint="eastAsia" w:ascii="宋体" w:hAnsi="宋体" w:eastAsia="宋体"/>
          <w:color w:val="auto"/>
          <w:spacing w:val="4"/>
          <w:sz w:val="24"/>
          <w:szCs w:val="24"/>
          <w:highlight w:val="none"/>
          <w:lang w:eastAsia="zh-CN"/>
        </w:rPr>
        <w:t>…………………………………………………………………………</w:t>
      </w:r>
      <w:r>
        <w:rPr>
          <w:rFonts w:hint="eastAsia" w:ascii="宋体" w:hAnsi="宋体" w:eastAsia="宋体"/>
          <w:color w:val="auto"/>
          <w:spacing w:val="4"/>
          <w:sz w:val="24"/>
          <w:szCs w:val="24"/>
          <w:highlight w:val="none"/>
          <w:lang w:val="en-US" w:eastAsia="zh-CN"/>
        </w:rPr>
        <w:t>31</w:t>
      </w:r>
    </w:p>
    <w:p>
      <w:pPr>
        <w:pStyle w:val="32"/>
        <w:widowControl w:val="0"/>
        <w:autoSpaceDE w:val="0"/>
        <w:autoSpaceDN w:val="0"/>
        <w:spacing w:before="0" w:after="0" w:line="360" w:lineRule="auto"/>
        <w:jc w:val="left"/>
        <w:rPr>
          <w:rFonts w:hint="default" w:ascii="黑体" w:hAnsi="黑体" w:eastAsia="宋体" w:cs="黑体"/>
          <w:b/>
          <w:bCs/>
          <w:i w:val="0"/>
          <w:iCs w:val="0"/>
          <w:color w:val="000000"/>
          <w:kern w:val="0"/>
          <w:sz w:val="24"/>
          <w:szCs w:val="24"/>
          <w:lang w:val="en-US" w:eastAsia="zh-CN"/>
        </w:rPr>
        <w:sectPr>
          <w:footerReference r:id="rId4" w:type="first"/>
          <w:headerReference r:id="rId3" w:type="default"/>
          <w:pgSz w:w="11907" w:h="16840"/>
          <w:pgMar w:top="1985" w:right="1418" w:bottom="1418" w:left="1418" w:header="851" w:footer="851" w:gutter="0"/>
          <w:lnNumType w:countBy="0" w:restart="continuous"/>
          <w:pgNumType w:fmt="numberInDash"/>
          <w:cols w:space="720" w:num="1"/>
          <w:docGrid w:type="lines" w:linePitch="290" w:charSpace="-3931"/>
        </w:sectPr>
      </w:pPr>
      <w:r>
        <w:rPr>
          <w:rFonts w:ascii="宋体" w:hAnsi="宋体" w:eastAsia="宋体" w:cs="VEKNTO+ËÎÌå"/>
          <w:color w:val="auto"/>
          <w:spacing w:val="1"/>
          <w:sz w:val="24"/>
          <w:szCs w:val="24"/>
          <w:highlight w:val="none"/>
          <w:lang w:eastAsia="zh-CN"/>
        </w:rPr>
        <w:t>第五章</w:t>
      </w:r>
      <w:r>
        <w:rPr>
          <w:rFonts w:hint="eastAsia" w:ascii="宋体" w:hAnsi="宋体" w:eastAsia="宋体" w:cs="VEKNTO+ËÎÌå"/>
          <w:color w:val="auto"/>
          <w:spacing w:val="1"/>
          <w:sz w:val="24"/>
          <w:szCs w:val="24"/>
          <w:highlight w:val="none"/>
          <w:lang w:eastAsia="zh-CN"/>
        </w:rPr>
        <w:t>、</w:t>
      </w:r>
      <w:r>
        <w:rPr>
          <w:rFonts w:hint="eastAsia" w:ascii="宋体" w:hAnsi="宋体" w:eastAsia="宋体" w:cs="VEKNTO+ËÎÌå"/>
          <w:color w:val="auto"/>
          <w:spacing w:val="4"/>
          <w:sz w:val="24"/>
          <w:szCs w:val="24"/>
          <w:highlight w:val="none"/>
          <w:lang w:eastAsia="zh-CN"/>
        </w:rPr>
        <w:t>项目说明及要求</w:t>
      </w:r>
      <w:r>
        <w:rPr>
          <w:rFonts w:hint="eastAsia" w:ascii="宋体" w:hAnsi="宋体" w:eastAsia="宋体"/>
          <w:color w:val="auto"/>
          <w:spacing w:val="4"/>
          <w:sz w:val="24"/>
          <w:szCs w:val="24"/>
          <w:highlight w:val="none"/>
          <w:lang w:eastAsia="zh-CN"/>
        </w:rPr>
        <w:t>…………………………………………………………………</w:t>
      </w:r>
      <w:r>
        <w:rPr>
          <w:rFonts w:hint="eastAsia" w:ascii="宋体" w:hAnsi="宋体" w:eastAsia="宋体"/>
          <w:color w:val="auto"/>
          <w:spacing w:val="4"/>
          <w:sz w:val="24"/>
          <w:szCs w:val="24"/>
          <w:highlight w:val="none"/>
          <w:lang w:val="en-US" w:eastAsia="zh-CN"/>
        </w:rPr>
        <w:t>35</w:t>
      </w:r>
      <w:r>
        <w:rPr>
          <w:rFonts w:ascii="宋体" w:hAnsi="宋体" w:cs="VEKNTO+ËÎÌå"/>
          <w:color w:val="auto"/>
          <w:sz w:val="24"/>
          <w:szCs w:val="24"/>
          <w:highlight w:val="none"/>
        </w:rPr>
        <w:t>第六章</w:t>
      </w:r>
      <w:r>
        <w:rPr>
          <w:rFonts w:hint="eastAsia" w:ascii="宋体" w:hAnsi="宋体" w:cs="VEKNTO+ËÎÌå"/>
          <w:color w:val="auto"/>
          <w:sz w:val="24"/>
          <w:szCs w:val="24"/>
          <w:highlight w:val="none"/>
        </w:rPr>
        <w:t>、</w:t>
      </w:r>
      <w:r>
        <w:rPr>
          <w:rFonts w:ascii="宋体" w:hAnsi="宋体" w:cs="VEKNTO+ËÎÌå"/>
          <w:color w:val="auto"/>
          <w:spacing w:val="4"/>
          <w:sz w:val="24"/>
          <w:szCs w:val="24"/>
          <w:highlight w:val="none"/>
        </w:rPr>
        <w:t>竞争性磋商响应文件格式</w:t>
      </w:r>
      <w:r>
        <w:rPr>
          <w:rFonts w:hint="eastAsia" w:ascii="宋体" w:hAnsi="宋体" w:eastAsia="宋体" w:cs="VEKNTO+ËÎÌå"/>
          <w:color w:val="auto"/>
          <w:spacing w:val="4"/>
          <w:sz w:val="24"/>
          <w:szCs w:val="24"/>
          <w:highlight w:val="none"/>
          <w:lang w:val="en-US" w:eastAsia="zh-CN"/>
        </w:rPr>
        <w:t xml:space="preserve"> </w:t>
      </w:r>
      <w:r>
        <w:rPr>
          <w:rFonts w:hint="eastAsia" w:ascii="宋体" w:hAnsi="宋体" w:eastAsia="宋体"/>
          <w:color w:val="auto"/>
          <w:spacing w:val="4"/>
          <w:sz w:val="24"/>
          <w:szCs w:val="24"/>
          <w:highlight w:val="none"/>
          <w:lang w:eastAsia="zh-CN"/>
        </w:rPr>
        <w:t>……………………………………………………</w:t>
      </w:r>
      <w:r>
        <w:rPr>
          <w:rFonts w:hint="eastAsia" w:ascii="宋体" w:hAnsi="宋体" w:eastAsia="宋体"/>
          <w:color w:val="auto"/>
          <w:spacing w:val="4"/>
          <w:sz w:val="24"/>
          <w:szCs w:val="24"/>
          <w:highlight w:val="none"/>
          <w:lang w:val="en-US" w:eastAsia="zh-CN"/>
        </w:rPr>
        <w:t>37</w:t>
      </w:r>
    </w:p>
    <w:p>
      <w:pPr>
        <w:pStyle w:val="28"/>
        <w:widowControl/>
        <w:numPr>
          <w:ilvl w:val="0"/>
          <w:numId w:val="1"/>
        </w:numPr>
        <w:snapToGrid w:val="0"/>
        <w:spacing w:before="0" w:beforeAutospacing="0" w:after="0" w:afterAutospacing="0" w:line="360" w:lineRule="auto"/>
        <w:ind w:left="0" w:leftChars="0" w:firstLine="0" w:firstLineChars="0"/>
        <w:jc w:val="center"/>
        <w:textAlignment w:val="baseline"/>
        <w:rPr>
          <w:rStyle w:val="26"/>
          <w:rFonts w:hint="eastAsia" w:ascii="宋体" w:hAnsi="宋体" w:cs="Calibri"/>
          <w:b/>
          <w:bCs/>
          <w:i w:val="0"/>
          <w:caps w:val="0"/>
          <w:color w:val="000000"/>
          <w:spacing w:val="0"/>
          <w:w w:val="100"/>
          <w:kern w:val="0"/>
          <w:sz w:val="36"/>
          <w:szCs w:val="36"/>
          <w:lang w:val="en-US" w:eastAsia="zh-CN" w:bidi="ar-SA"/>
        </w:rPr>
      </w:pPr>
      <w:r>
        <w:rPr>
          <w:rStyle w:val="26"/>
          <w:rFonts w:hint="eastAsia" w:ascii="宋体" w:hAnsi="宋体" w:cs="Calibri"/>
          <w:b/>
          <w:bCs/>
          <w:i w:val="0"/>
          <w:caps w:val="0"/>
          <w:color w:val="000000"/>
          <w:spacing w:val="0"/>
          <w:w w:val="100"/>
          <w:kern w:val="0"/>
          <w:sz w:val="36"/>
          <w:szCs w:val="36"/>
          <w:lang w:val="en-US" w:eastAsia="zh-CN" w:bidi="ar-SA"/>
        </w:rPr>
        <w:t>竞争性磋商公告</w:t>
      </w:r>
    </w:p>
    <w:p>
      <w:pPr>
        <w:pStyle w:val="28"/>
        <w:widowControl/>
        <w:numPr>
          <w:ilvl w:val="0"/>
          <w:numId w:val="0"/>
        </w:numPr>
        <w:snapToGrid w:val="0"/>
        <w:spacing w:before="0" w:beforeAutospacing="0" w:after="0" w:afterAutospacing="0" w:line="360" w:lineRule="auto"/>
        <w:ind w:leftChars="0"/>
        <w:jc w:val="center"/>
        <w:textAlignment w:val="baseline"/>
        <w:rPr>
          <w:rStyle w:val="26"/>
          <w:rFonts w:hint="eastAsia" w:ascii="宋体" w:hAnsi="宋体" w:cs="Calibri"/>
          <w:b/>
          <w:bCs/>
          <w:i w:val="0"/>
          <w:caps w:val="0"/>
          <w:color w:val="auto"/>
          <w:spacing w:val="0"/>
          <w:w w:val="100"/>
          <w:kern w:val="0"/>
          <w:sz w:val="32"/>
          <w:szCs w:val="32"/>
          <w:lang w:val="en-US" w:eastAsia="zh-CN" w:bidi="ar-SA"/>
        </w:rPr>
      </w:pPr>
      <w:r>
        <w:rPr>
          <w:rStyle w:val="26"/>
          <w:rFonts w:hint="eastAsia" w:ascii="宋体" w:hAnsi="宋体" w:cs="Calibri"/>
          <w:b/>
          <w:bCs/>
          <w:i w:val="0"/>
          <w:caps w:val="0"/>
          <w:color w:val="auto"/>
          <w:spacing w:val="0"/>
          <w:w w:val="100"/>
          <w:kern w:val="0"/>
          <w:sz w:val="32"/>
          <w:szCs w:val="32"/>
          <w:lang w:val="en-US" w:eastAsia="zh-CN" w:bidi="ar-SA"/>
        </w:rPr>
        <w:t>库尔勒市乡村振兴（三期）项目</w:t>
      </w:r>
    </w:p>
    <w:p>
      <w:pPr>
        <w:pStyle w:val="28"/>
        <w:widowControl/>
        <w:numPr>
          <w:ilvl w:val="0"/>
          <w:numId w:val="0"/>
        </w:numPr>
        <w:snapToGrid w:val="0"/>
        <w:spacing w:before="0" w:beforeAutospacing="0" w:after="0" w:afterAutospacing="0" w:line="360" w:lineRule="auto"/>
        <w:ind w:leftChars="0"/>
        <w:jc w:val="center"/>
        <w:textAlignment w:val="baseline"/>
        <w:rPr>
          <w:rStyle w:val="26"/>
          <w:rFonts w:ascii="Times New Roman" w:hAnsi="Times New Roman"/>
          <w:b/>
          <w:bCs/>
          <w:i w:val="0"/>
          <w:caps w:val="0"/>
          <w:color w:val="auto"/>
          <w:spacing w:val="0"/>
          <w:w w:val="100"/>
          <w:kern w:val="0"/>
          <w:sz w:val="32"/>
          <w:szCs w:val="32"/>
          <w:lang w:val="en-US" w:eastAsia="zh-CN" w:bidi="ar-SA"/>
        </w:rPr>
      </w:pPr>
      <w:r>
        <w:rPr>
          <w:rStyle w:val="26"/>
          <w:rFonts w:hint="eastAsia" w:ascii="宋体" w:hAnsi="宋体" w:cs="Calibri"/>
          <w:b/>
          <w:bCs/>
          <w:i w:val="0"/>
          <w:caps w:val="0"/>
          <w:color w:val="auto"/>
          <w:spacing w:val="0"/>
          <w:w w:val="100"/>
          <w:kern w:val="0"/>
          <w:sz w:val="32"/>
          <w:szCs w:val="32"/>
          <w:lang w:val="en-US" w:eastAsia="zh-CN" w:bidi="ar-SA"/>
        </w:rPr>
        <w:t>-村容村貌提升改造项目运营管理</w:t>
      </w:r>
      <w:r>
        <w:rPr>
          <w:rStyle w:val="26"/>
          <w:rFonts w:ascii="宋体" w:hAnsi="宋体" w:cs="Calibri"/>
          <w:b/>
          <w:bCs/>
          <w:i w:val="0"/>
          <w:caps w:val="0"/>
          <w:color w:val="auto"/>
          <w:spacing w:val="0"/>
          <w:w w:val="100"/>
          <w:kern w:val="0"/>
          <w:sz w:val="32"/>
          <w:szCs w:val="32"/>
          <w:lang w:val="en-US" w:eastAsia="zh-CN" w:bidi="ar-SA"/>
        </w:rPr>
        <w:t>竞争性磋商公告</w:t>
      </w:r>
    </w:p>
    <w:p>
      <w:pPr>
        <w:pBdr>
          <w:top w:val="single" w:color="000000" w:sz="4" w:space="1"/>
          <w:left w:val="single" w:color="000000" w:sz="4" w:space="4"/>
          <w:bottom w:val="single" w:color="000000" w:sz="4" w:space="1"/>
          <w:right w:val="single" w:color="000000" w:sz="4" w:space="4"/>
        </w:pBdr>
        <w:snapToGrid w:val="0"/>
        <w:spacing w:before="0" w:beforeAutospacing="0" w:after="0" w:afterAutospacing="0" w:line="240" w:lineRule="auto"/>
        <w:jc w:val="center"/>
        <w:textAlignment w:val="baseline"/>
        <w:rPr>
          <w:rStyle w:val="26"/>
          <w:rFonts w:ascii="仿宋" w:hAnsi="仿宋" w:eastAsia="仿宋" w:cs="Calibri"/>
          <w:b/>
          <w:bCs/>
          <w:i w:val="0"/>
          <w:caps w:val="0"/>
          <w:spacing w:val="0"/>
          <w:w w:val="100"/>
          <w:kern w:val="2"/>
          <w:sz w:val="30"/>
          <w:szCs w:val="30"/>
          <w:lang w:val="en-US" w:eastAsia="zh-CN" w:bidi="ar-SA"/>
        </w:rPr>
      </w:pPr>
      <w:r>
        <w:rPr>
          <w:rStyle w:val="26"/>
          <w:rFonts w:ascii="仿宋" w:hAnsi="仿宋" w:eastAsia="仿宋" w:cs="Calibri"/>
          <w:b/>
          <w:bCs/>
          <w:i w:val="0"/>
          <w:caps w:val="0"/>
          <w:spacing w:val="0"/>
          <w:w w:val="100"/>
          <w:kern w:val="2"/>
          <w:sz w:val="30"/>
          <w:szCs w:val="30"/>
          <w:lang w:val="en-US" w:eastAsia="zh-CN" w:bidi="ar-SA"/>
        </w:rPr>
        <w:t>项 目 概 况</w:t>
      </w:r>
    </w:p>
    <w:p>
      <w:pPr>
        <w:keepNext w:val="0"/>
        <w:keepLines w:val="0"/>
        <w:pageBreakBefore w:val="0"/>
        <w:widowControl w:val="0"/>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ascii="仿宋" w:hAnsi="仿宋" w:eastAsia="仿宋"/>
          <w:b w:val="0"/>
          <w:i w:val="0"/>
          <w:caps w:val="0"/>
          <w:spacing w:val="0"/>
          <w:w w:val="100"/>
          <w:kern w:val="2"/>
          <w:sz w:val="24"/>
          <w:szCs w:val="24"/>
          <w:lang w:val="en-US" w:eastAsia="zh-CN" w:bidi="ar-SA"/>
        </w:rPr>
      </w:pPr>
      <w:r>
        <w:rPr>
          <w:rStyle w:val="26"/>
          <w:rFonts w:hint="eastAsia" w:ascii="仿宋" w:hAnsi="仿宋" w:eastAsia="仿宋"/>
          <w:b w:val="0"/>
          <w:i w:val="0"/>
          <w:caps w:val="0"/>
          <w:spacing w:val="0"/>
          <w:w w:val="100"/>
          <w:kern w:val="2"/>
          <w:sz w:val="24"/>
          <w:szCs w:val="24"/>
          <w:u w:val="single"/>
          <w:lang w:val="en-US" w:eastAsia="zh-CN" w:bidi="ar-SA"/>
        </w:rPr>
        <w:t>库尔勒市乡村振兴（三期）项目-村容村貌提升改造项目运营管理</w:t>
      </w:r>
      <w:r>
        <w:rPr>
          <w:rStyle w:val="26"/>
          <w:rFonts w:ascii="仿宋" w:hAnsi="仿宋" w:eastAsia="仿宋"/>
          <w:b w:val="0"/>
          <w:i w:val="0"/>
          <w:caps w:val="0"/>
          <w:spacing w:val="0"/>
          <w:w w:val="100"/>
          <w:kern w:val="2"/>
          <w:sz w:val="24"/>
          <w:szCs w:val="24"/>
          <w:lang w:val="en-US" w:eastAsia="zh-CN" w:bidi="ar-SA"/>
        </w:rPr>
        <w:t>的潜在供应商应登陆政采云平台http://www.zcygov.cn/，在线申请获取采购文件（登录政府采购云平台 → 项目采购 → 获取采购文件 → 申请），审核通过后可下载获取磋商文件，并于</w:t>
      </w:r>
      <w:r>
        <w:rPr>
          <w:rStyle w:val="26"/>
          <w:rFonts w:ascii="仿宋" w:hAnsi="仿宋" w:eastAsia="仿宋"/>
          <w:b w:val="0"/>
          <w:i w:val="0"/>
          <w:caps w:val="0"/>
          <w:spacing w:val="0"/>
          <w:w w:val="100"/>
          <w:kern w:val="2"/>
          <w:sz w:val="24"/>
          <w:szCs w:val="24"/>
          <w:u w:val="single" w:color="000000"/>
          <w:lang w:val="en-US" w:eastAsia="zh-CN" w:bidi="ar-SA"/>
        </w:rPr>
        <w:t>2021</w:t>
      </w:r>
      <w:r>
        <w:rPr>
          <w:rStyle w:val="26"/>
          <w:rFonts w:ascii="仿宋" w:hAnsi="仿宋" w:eastAsia="仿宋" w:cs="Calibri"/>
          <w:b w:val="0"/>
          <w:bCs/>
          <w:i w:val="0"/>
          <w:caps w:val="0"/>
          <w:spacing w:val="0"/>
          <w:w w:val="100"/>
          <w:kern w:val="2"/>
          <w:sz w:val="24"/>
          <w:szCs w:val="24"/>
          <w:u w:val="single" w:color="000000"/>
          <w:lang w:val="en-US" w:eastAsia="zh-CN" w:bidi="ar-SA"/>
        </w:rPr>
        <w:t>年</w:t>
      </w:r>
      <w:r>
        <w:rPr>
          <w:rStyle w:val="26"/>
          <w:rFonts w:hint="eastAsia" w:ascii="仿宋" w:hAnsi="仿宋" w:eastAsia="仿宋" w:cs="Calibri"/>
          <w:b w:val="0"/>
          <w:bCs/>
          <w:i w:val="0"/>
          <w:caps w:val="0"/>
          <w:spacing w:val="0"/>
          <w:w w:val="100"/>
          <w:kern w:val="2"/>
          <w:sz w:val="24"/>
          <w:szCs w:val="24"/>
          <w:u w:val="single" w:color="000000"/>
          <w:lang w:val="en-US" w:eastAsia="zh-CN" w:bidi="ar-SA"/>
        </w:rPr>
        <w:t>10</w:t>
      </w:r>
      <w:r>
        <w:rPr>
          <w:rStyle w:val="26"/>
          <w:rFonts w:ascii="仿宋" w:hAnsi="仿宋" w:eastAsia="仿宋" w:cs="Calibri"/>
          <w:b w:val="0"/>
          <w:bCs/>
          <w:i w:val="0"/>
          <w:caps w:val="0"/>
          <w:spacing w:val="0"/>
          <w:w w:val="100"/>
          <w:kern w:val="2"/>
          <w:sz w:val="24"/>
          <w:szCs w:val="24"/>
          <w:u w:val="single" w:color="000000"/>
          <w:lang w:val="en-US" w:eastAsia="zh-CN" w:bidi="ar-SA"/>
        </w:rPr>
        <w:t>月</w:t>
      </w:r>
      <w:r>
        <w:rPr>
          <w:rStyle w:val="26"/>
          <w:rFonts w:hint="eastAsia" w:ascii="仿宋" w:hAnsi="仿宋" w:eastAsia="仿宋" w:cs="Calibri"/>
          <w:b w:val="0"/>
          <w:bCs/>
          <w:i w:val="0"/>
          <w:caps w:val="0"/>
          <w:spacing w:val="0"/>
          <w:w w:val="100"/>
          <w:kern w:val="2"/>
          <w:sz w:val="24"/>
          <w:szCs w:val="24"/>
          <w:u w:val="single" w:color="000000"/>
          <w:lang w:val="en-US" w:eastAsia="zh-CN" w:bidi="ar-SA"/>
        </w:rPr>
        <w:t>14</w:t>
      </w:r>
      <w:r>
        <w:rPr>
          <w:rStyle w:val="26"/>
          <w:rFonts w:ascii="仿宋" w:hAnsi="仿宋" w:eastAsia="仿宋" w:cs="Calibri"/>
          <w:b w:val="0"/>
          <w:bCs/>
          <w:i w:val="0"/>
          <w:caps w:val="0"/>
          <w:spacing w:val="0"/>
          <w:w w:val="100"/>
          <w:kern w:val="2"/>
          <w:sz w:val="24"/>
          <w:szCs w:val="24"/>
          <w:u w:val="single" w:color="000000"/>
          <w:lang w:val="en-US" w:eastAsia="zh-CN" w:bidi="ar-SA"/>
        </w:rPr>
        <w:t>日1</w:t>
      </w:r>
      <w:r>
        <w:rPr>
          <w:rStyle w:val="26"/>
          <w:rFonts w:hint="eastAsia" w:ascii="仿宋" w:hAnsi="仿宋" w:eastAsia="仿宋" w:cs="Calibri"/>
          <w:b w:val="0"/>
          <w:bCs/>
          <w:i w:val="0"/>
          <w:caps w:val="0"/>
          <w:spacing w:val="0"/>
          <w:w w:val="100"/>
          <w:kern w:val="2"/>
          <w:sz w:val="24"/>
          <w:szCs w:val="24"/>
          <w:u w:val="single" w:color="000000"/>
          <w:lang w:val="en-US" w:eastAsia="zh-CN" w:bidi="ar-SA"/>
        </w:rPr>
        <w:t>0</w:t>
      </w:r>
      <w:r>
        <w:rPr>
          <w:rStyle w:val="26"/>
          <w:rFonts w:ascii="仿宋" w:hAnsi="仿宋" w:eastAsia="仿宋" w:cs="Calibri"/>
          <w:b w:val="0"/>
          <w:bCs/>
          <w:i w:val="0"/>
          <w:caps w:val="0"/>
          <w:spacing w:val="0"/>
          <w:w w:val="100"/>
          <w:kern w:val="2"/>
          <w:sz w:val="24"/>
          <w:szCs w:val="24"/>
          <w:u w:val="single" w:color="000000"/>
          <w:lang w:val="en-US" w:eastAsia="zh-CN" w:bidi="ar-SA"/>
        </w:rPr>
        <w:t>点</w:t>
      </w:r>
      <w:r>
        <w:rPr>
          <w:rStyle w:val="26"/>
          <w:rFonts w:hint="eastAsia" w:ascii="仿宋" w:hAnsi="仿宋" w:eastAsia="仿宋" w:cs="Calibri"/>
          <w:b w:val="0"/>
          <w:bCs/>
          <w:i w:val="0"/>
          <w:caps w:val="0"/>
          <w:spacing w:val="0"/>
          <w:w w:val="100"/>
          <w:kern w:val="2"/>
          <w:sz w:val="24"/>
          <w:szCs w:val="24"/>
          <w:u w:val="single" w:color="000000"/>
          <w:lang w:val="en-US" w:eastAsia="zh-CN" w:bidi="ar-SA"/>
        </w:rPr>
        <w:t>3</w:t>
      </w:r>
      <w:r>
        <w:rPr>
          <w:rStyle w:val="26"/>
          <w:rFonts w:ascii="仿宋" w:hAnsi="仿宋" w:eastAsia="仿宋" w:cs="Calibri"/>
          <w:b w:val="0"/>
          <w:bCs/>
          <w:i w:val="0"/>
          <w:caps w:val="0"/>
          <w:spacing w:val="0"/>
          <w:w w:val="100"/>
          <w:kern w:val="2"/>
          <w:sz w:val="24"/>
          <w:szCs w:val="24"/>
          <w:u w:val="single" w:color="000000"/>
          <w:lang w:val="en-US" w:eastAsia="zh-CN" w:bidi="ar-SA"/>
        </w:rPr>
        <w:t>0分</w:t>
      </w:r>
      <w:r>
        <w:rPr>
          <w:rStyle w:val="26"/>
          <w:rFonts w:ascii="仿宋" w:hAnsi="仿宋" w:eastAsia="仿宋" w:cs="Calibri"/>
          <w:b w:val="0"/>
          <w:bCs/>
          <w:i w:val="0"/>
          <w:caps w:val="0"/>
          <w:spacing w:val="0"/>
          <w:w w:val="100"/>
          <w:kern w:val="2"/>
          <w:sz w:val="24"/>
          <w:szCs w:val="24"/>
          <w:lang w:val="en-US" w:eastAsia="zh-CN" w:bidi="ar-SA"/>
        </w:rPr>
        <w:t>（北京时间）前提交响应文件</w:t>
      </w:r>
      <w:r>
        <w:rPr>
          <w:rStyle w:val="26"/>
          <w:rFonts w:ascii="仿宋" w:hAnsi="仿宋" w:eastAsia="仿宋"/>
          <w:b w:val="0"/>
          <w:i w:val="0"/>
          <w:caps w:val="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rPr>
          <w:rStyle w:val="26"/>
          <w:rFonts w:hint="eastAsia" w:ascii="仿宋" w:hAnsi="仿宋" w:eastAsia="仿宋" w:cs="仿宋"/>
          <w:b/>
          <w:bCs/>
          <w:i w:val="0"/>
          <w:caps w:val="0"/>
          <w:spacing w:val="0"/>
          <w:w w:val="100"/>
          <w:kern w:val="2"/>
          <w:sz w:val="24"/>
          <w:szCs w:val="24"/>
          <w:lang w:val="en-US" w:eastAsia="zh-CN" w:bidi="ar-SA"/>
        </w:rPr>
      </w:pPr>
      <w:r>
        <w:rPr>
          <w:rStyle w:val="26"/>
          <w:rFonts w:hint="eastAsia" w:ascii="仿宋" w:hAnsi="仿宋" w:eastAsia="仿宋" w:cs="仿宋"/>
          <w:b/>
          <w:bCs/>
          <w:i w:val="0"/>
          <w:caps w:val="0"/>
          <w:spacing w:val="0"/>
          <w:w w:val="100"/>
          <w:kern w:val="2"/>
          <w:sz w:val="24"/>
          <w:szCs w:val="24"/>
          <w:lang w:val="en-US" w:eastAsia="zh-CN" w:bidi="ar-SA"/>
        </w:rPr>
        <w:t>一、项目基本情况</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项目编号：YXZB-2021-CG021</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项目名称：库尔勒市乡村振兴（三期）项目-村容村貌提升改造项目运营管理</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采购方式：竞争性磋商</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预算金额：27万元</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采购范围和内容：库尔勒市乡村振兴（三期）项目-村容村貌提升改造项目运营管理服务，包括办理项目报建等相关前期手续和项目中期建设及后期运营管理。</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lang w:val="en-US" w:eastAsia="zh-CN" w:bidi="ar-SA"/>
        </w:rPr>
        <w:t>服务周期：</w:t>
      </w:r>
      <w:r>
        <w:rPr>
          <w:rFonts w:hint="eastAsia" w:ascii="仿宋" w:hAnsi="仿宋" w:eastAsia="仿宋" w:cs="仿宋"/>
          <w:color w:val="auto"/>
          <w:kern w:val="0"/>
          <w:sz w:val="24"/>
          <w:szCs w:val="24"/>
          <w:highlight w:val="none"/>
          <w:lang w:val="en-US" w:eastAsia="zh-CN" w:bidi="ar-SA"/>
        </w:rPr>
        <w:t>15年</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highlight w:val="none"/>
          <w:lang w:val="en-US" w:eastAsia="zh-CN" w:bidi="ar-SA"/>
        </w:rPr>
        <w:t>项目服务地点：库尔勒市</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本项目不接受联合体。</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rPr>
          <w:rStyle w:val="26"/>
          <w:rFonts w:hint="eastAsia" w:ascii="仿宋" w:hAnsi="仿宋" w:eastAsia="仿宋" w:cs="仿宋"/>
          <w:b/>
          <w:bCs/>
          <w:i w:val="0"/>
          <w:caps w:val="0"/>
          <w:spacing w:val="0"/>
          <w:w w:val="100"/>
          <w:kern w:val="2"/>
          <w:sz w:val="24"/>
          <w:szCs w:val="24"/>
          <w:lang w:val="en-US" w:eastAsia="zh-CN" w:bidi="ar-SA"/>
        </w:rPr>
      </w:pPr>
      <w:r>
        <w:rPr>
          <w:rStyle w:val="26"/>
          <w:rFonts w:hint="eastAsia" w:ascii="仿宋" w:hAnsi="仿宋" w:eastAsia="仿宋" w:cs="仿宋"/>
          <w:b/>
          <w:bCs/>
          <w:i w:val="0"/>
          <w:caps w:val="0"/>
          <w:spacing w:val="0"/>
          <w:w w:val="100"/>
          <w:kern w:val="2"/>
          <w:sz w:val="24"/>
          <w:szCs w:val="24"/>
          <w:lang w:val="en-US" w:eastAsia="zh-CN" w:bidi="ar-SA"/>
        </w:rPr>
        <w:t>二、申请人的资格要求：</w:t>
      </w:r>
    </w:p>
    <w:p>
      <w:pPr>
        <w:pStyle w:val="19"/>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符合《中华人民共和国政府采购法》第二十二条款的规定；</w:t>
      </w:r>
    </w:p>
    <w:p>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、政府采购必须落实各项政府采购政策：</w:t>
      </w:r>
    </w:p>
    <w:p>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（1）财政部、国家发展改革委、生态环境部、市场监管总局《关于调整优化节能产品、环境标志产品政府采购执行机制的通知》（财库[2019]9号文）；</w:t>
      </w:r>
    </w:p>
    <w:p>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（2）财政部、生态环境部《关于印发环境标志产品政府采购品目清单的通知》（财库[2019]18号文）；</w:t>
      </w:r>
    </w:p>
    <w:p>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（3）财政部、发展改革委《关于印发节能产品政府采购品目清单的通知》（财库[2019]19号文）；</w:t>
      </w:r>
    </w:p>
    <w:p>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（4）市场监管总局《市场监管总局关于发布参与实施政府采购节能产品、环境标志产品认证机构名录的公告》（2019年第16号）；</w:t>
      </w:r>
    </w:p>
    <w:p>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（5）《关于印发《政府采购促进中小企业发展管理办法的通知》（财库[2020]46号文）；</w:t>
      </w:r>
    </w:p>
    <w:p>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（6）财政部、民政部、中国残疾人联合会《关于促进残疾人就业政府采购政策的通知》（财库[2017]141号）；</w:t>
      </w:r>
    </w:p>
    <w:p>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（7）财政部、司法部《关于政府采购支持监狱企业发展有关问题的通知》（财库[2014]68号文）。（中小企业优惠、监狱企业、节能产品、环境标志产品等）。</w:t>
      </w:r>
    </w:p>
    <w:p>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（8）扶持中小企业政策：评审时小型和微型企业产品享受6%的价格折扣。监狱企业、残疾人福利组织视同小型、微型企业。</w:t>
      </w:r>
    </w:p>
    <w:p>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（9）《关于运用政府采购政策支持脱贫攻坚的通知》（财库【2019】27号文）</w:t>
      </w:r>
      <w:r>
        <w:rPr>
          <w:rFonts w:hint="eastAsia" w:ascii="仿宋" w:hAnsi="仿宋" w:eastAsia="仿宋" w:cs="仿宋"/>
          <w:color w:val="auto"/>
          <w:sz w:val="24"/>
          <w:szCs w:val="24"/>
          <w:lang w:eastAsia="zh-CN"/>
        </w:rPr>
        <w:t>。</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Style w:val="26"/>
          <w:rFonts w:hint="eastAsia" w:ascii="仿宋" w:hAnsi="仿宋" w:eastAsia="仿宋" w:cs="仿宋"/>
          <w:b w:val="0"/>
          <w:i w:val="0"/>
          <w:caps w:val="0"/>
          <w:spacing w:val="0"/>
          <w:w w:val="100"/>
          <w:kern w:val="2"/>
          <w:sz w:val="24"/>
          <w:szCs w:val="24"/>
          <w:lang w:val="en-US" w:eastAsia="zh-CN" w:bidi="ar-SA"/>
        </w:rPr>
      </w:pPr>
      <w:r>
        <w:rPr>
          <w:rFonts w:hint="eastAsia" w:ascii="仿宋" w:hAnsi="仿宋" w:eastAsia="仿宋" w:cs="仿宋"/>
          <w:color w:val="auto"/>
          <w:kern w:val="0"/>
          <w:sz w:val="24"/>
          <w:szCs w:val="24"/>
          <w:lang w:val="en-US" w:eastAsia="zh-CN" w:bidi="ar-SA"/>
        </w:rPr>
        <w:t>3、供应商资质条件、能力和信誉要求</w:t>
      </w:r>
      <w:r>
        <w:rPr>
          <w:rStyle w:val="26"/>
          <w:rFonts w:hint="eastAsia" w:ascii="仿宋" w:hAnsi="仿宋" w:eastAsia="仿宋" w:cs="仿宋"/>
          <w:b w:val="0"/>
          <w:i w:val="0"/>
          <w:caps w:val="0"/>
          <w:spacing w:val="0"/>
          <w:w w:val="100"/>
          <w:kern w:val="2"/>
          <w:sz w:val="24"/>
          <w:szCs w:val="24"/>
          <w:lang w:val="en-US" w:eastAsia="zh-CN" w:bidi="ar-SA"/>
        </w:rPr>
        <w:t>：</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（1）在中华人民共和国境内依法注册的、具有独立承担民事责任的能力，提供有效的营业执照（经营范围内包含本次采购的内容）； </w:t>
      </w:r>
    </w:p>
    <w:p>
      <w:pPr>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 法定代表人资格证明文件及身份证原件或法人授权委托书及被授权人身份证原件；</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3）需提供“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查询时间不早于本公告发布之日）。</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（4）其他说明：</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1、与采购人存在利害关系可能影响磋商公正性的法人、其他组织或者个人，不得参加投标。</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2、单位负责人为同一人或者存在控股、管理关系的不同单位，不得参加同一标段投标或者未划分标段的同一采购项目投标，违反前两款规定的，相关投标均无效。</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三、获取竞争磋商文件:</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54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获取时间：2021年09月30日至 2021年10月13日，每天上午10：00至14:00，下午16:00至19:30（北京时间，法定节假日除外 ）</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54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获取地点：供应商登陆政采云平台http://www.zcygov.cn/，在线申请获取采购文件（登录政府采购云平台 → 项目采购 → 获取采购文件 → 申请），审核通过后可下载磋商文件。</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54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获取方式：线上获取</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54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售    价：0元</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2" w:firstLineChars="200"/>
        <w:jc w:val="both"/>
        <w:textAlignment w:val="baseline"/>
        <w:rPr>
          <w:rStyle w:val="26"/>
          <w:rFonts w:hint="eastAsia" w:ascii="仿宋" w:hAnsi="仿宋" w:eastAsia="仿宋" w:cs="仿宋"/>
          <w:b/>
          <w:bCs/>
          <w:i w:val="0"/>
          <w:caps w:val="0"/>
          <w:spacing w:val="0"/>
          <w:w w:val="100"/>
          <w:kern w:val="2"/>
          <w:sz w:val="24"/>
          <w:szCs w:val="24"/>
          <w:lang w:val="en-US" w:eastAsia="zh-CN" w:bidi="ar-SA"/>
        </w:rPr>
      </w:pPr>
      <w:r>
        <w:rPr>
          <w:rStyle w:val="26"/>
          <w:rFonts w:hint="eastAsia" w:ascii="仿宋" w:hAnsi="仿宋" w:eastAsia="仿宋" w:cs="仿宋"/>
          <w:b/>
          <w:bCs/>
          <w:i w:val="0"/>
          <w:caps w:val="0"/>
          <w:spacing w:val="0"/>
          <w:w w:val="100"/>
          <w:kern w:val="2"/>
          <w:sz w:val="24"/>
          <w:szCs w:val="24"/>
          <w:lang w:val="en-US" w:eastAsia="zh-CN" w:bidi="ar-SA"/>
        </w:rPr>
        <w:t>供应商获取采购文件时应上传的资料：①营业执照原件（扫描件）；②法定代表人身份证原件（扫描件）或法定代表人授权委托书（附法定代表人及被委托人身份证）原件（须被委托人手签字有效）（扫描件）。以上证明材料，报名时需上传政采云提交审核，审核通过后方可获取招标文件。</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rPr>
          <w:rStyle w:val="26"/>
          <w:rFonts w:hint="eastAsia" w:ascii="仿宋" w:hAnsi="仿宋" w:eastAsia="仿宋" w:cs="仿宋"/>
          <w:b w:val="0"/>
          <w:bCs w:val="0"/>
          <w:i w:val="0"/>
          <w:caps w:val="0"/>
          <w:spacing w:val="0"/>
          <w:w w:val="100"/>
          <w:kern w:val="2"/>
          <w:sz w:val="24"/>
          <w:szCs w:val="24"/>
          <w:lang w:val="en-US" w:eastAsia="zh-CN" w:bidi="ar-SA"/>
        </w:rPr>
      </w:pPr>
      <w:r>
        <w:rPr>
          <w:rStyle w:val="26"/>
          <w:rFonts w:hint="eastAsia" w:ascii="仿宋" w:hAnsi="仿宋" w:eastAsia="仿宋" w:cs="仿宋"/>
          <w:b w:val="0"/>
          <w:bCs w:val="0"/>
          <w:i w:val="0"/>
          <w:caps w:val="0"/>
          <w:spacing w:val="0"/>
          <w:w w:val="100"/>
          <w:kern w:val="2"/>
          <w:sz w:val="24"/>
          <w:szCs w:val="24"/>
          <w:lang w:val="en-US" w:eastAsia="zh-CN" w:bidi="ar-SA"/>
        </w:rPr>
        <w:t>四、响应文件提交</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截止时间：2021年10月14日10点30分（北京时间）</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地点(网址）：政采云开标大厅（https://www.zcygov.cn）</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五、响应文件开启</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时间：2021年10月14日10点30分（北京时间）</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地点(网址）：政采云开标大厅（https://www.zcygov.cn）</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六、公告期限</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自本公告发布之日起5个工作日。</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七、其他补充事宜</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本项目为电子招投标，供应商需要使用CA加密设备，新疆CA已于2020年9月16日正式上线，供应商可通过新疆数字证书认证中心官网（https://www.xjca.com.cn/）或下载“新疆政务通”APP自行进行申领。如原有兵团或公共资源使用的CA，可与新疆CA联系，申请增加电子证书即可，无需重复申领。新疆CA服务热线0991-2819290。</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2.本项目实行网上投标，采用电子响应文件(供应商须使用CA加密设备通过政采云电子投标客户端制作响应文件)。若供应商参与投标，自行承担投标一切费用。</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3.各供应商应在开标前应确保成为新疆维吾尔自治区政府采购网正式注册入库供应商，并完成CA数字证书申领。因未注册入库、未办理CA数字证书等原因造成无法投标或投标失败等后果由供应商自行承担。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5.供应商在开标时须使用制作加密电子响应文件所使用的CA锁及电脑，电脑须提前配置好浏览器（建议使用360浏览器或谷歌浏览器），以便开标时解锁。</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6.投标保证金缴纳及确认时间：凡拟参加本次招标项目的供应商，必须在开标前将投标保证金汇入指定账户。投标保证金汇款凭证上用途栏应注明:招标项目名称/编号+投标保证金。否则，届时其投标将被拒绝。</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8.供应商对文件提出的质疑应在开标时间截止5日前。</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八、凡对本次采购提出询问，请按以下方式联系。</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1.采购人信息</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名  称：库尔勒市农业农村局</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地  址：库尔勒市　　　　　</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联系人：肖建新</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 xml:space="preserve">电  话：15899032777  </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2.采购代理机构信息</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名  称：新疆煜信工程项目管理有限责任公司</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地　址：新疆巴州库尔勒市人民东路豪景商务大厦18楼1803室</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 xml:space="preserve">联系人：熊岚     </w:t>
      </w:r>
    </w:p>
    <w:p>
      <w:pPr>
        <w:keepNext w:val="0"/>
        <w:keepLines w:val="0"/>
        <w:pageBreakBefore w:val="0"/>
        <w:kinsoku/>
        <w:wordWrap/>
        <w:overflowPunct/>
        <w:topLinePunct w:val="0"/>
        <w:autoSpaceDE/>
        <w:autoSpaceDN/>
        <w:bidi w:val="0"/>
        <w:adjustRightInd/>
        <w:snapToGrid w:val="0"/>
        <w:spacing w:before="0" w:beforeAutospacing="0" w:after="0" w:afterAutospacing="0" w:line="360" w:lineRule="auto"/>
        <w:ind w:left="19" w:leftChars="9" w:firstLine="480" w:firstLineChars="200"/>
        <w:jc w:val="both"/>
        <w:textAlignment w:val="baseline"/>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电  话：18149968988</w:t>
      </w:r>
    </w:p>
    <w:p>
      <w:pPr>
        <w:pStyle w:val="25"/>
        <w:rPr>
          <w:rFonts w:hint="eastAsia" w:ascii="仿宋" w:hAnsi="仿宋" w:eastAsia="仿宋" w:cs="仿宋"/>
          <w:color w:val="auto"/>
          <w:kern w:val="0"/>
          <w:sz w:val="24"/>
          <w:szCs w:val="24"/>
          <w:lang w:val="en-US" w:eastAsia="zh-CN" w:bidi="ar-SA"/>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pStyle w:val="8"/>
        <w:rPr>
          <w:rFonts w:hint="eastAsia"/>
          <w:b/>
          <w:bCs/>
          <w:sz w:val="36"/>
          <w:szCs w:val="36"/>
        </w:rPr>
      </w:pPr>
    </w:p>
    <w:p>
      <w:pPr>
        <w:pStyle w:val="9"/>
        <w:rPr>
          <w:rFonts w:hint="eastAsia"/>
          <w:b/>
          <w:bCs/>
          <w:sz w:val="36"/>
          <w:szCs w:val="36"/>
        </w:rPr>
      </w:pPr>
    </w:p>
    <w:p>
      <w:pPr>
        <w:pStyle w:val="7"/>
        <w:rPr>
          <w:rFonts w:hint="eastAsia"/>
          <w:b/>
          <w:bCs/>
          <w:sz w:val="36"/>
          <w:szCs w:val="36"/>
        </w:rPr>
      </w:pP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RLOPFL+ËÎÌå" w:hAnsi="RLOPFL+ËÎÌå" w:cs="RLOPFL+ËÎÌå"/>
          <w:color w:val="auto"/>
          <w:sz w:val="36"/>
          <w:szCs w:val="36"/>
          <w:highlight w:val="none"/>
        </w:rPr>
      </w:pPr>
      <w:r>
        <w:rPr>
          <w:rFonts w:ascii="RLOPFL+ËÎÌå" w:hAnsi="RLOPFL+ËÎÌå" w:cs="RLOPFL+ËÎÌå"/>
          <w:b/>
          <w:bCs/>
          <w:color w:val="auto"/>
          <w:sz w:val="36"/>
          <w:szCs w:val="36"/>
          <w:highlight w:val="none"/>
        </w:rPr>
        <w:t>第二章</w:t>
      </w:r>
      <w:r>
        <w:rPr>
          <w:rFonts w:hint="eastAsia" w:ascii="RLOPFL+ËÎÌå" w:hAnsi="RLOPFL+ËÎÌå" w:cs="RLOPFL+ËÎÌå"/>
          <w:b/>
          <w:bCs/>
          <w:color w:val="auto"/>
          <w:sz w:val="36"/>
          <w:szCs w:val="36"/>
          <w:highlight w:val="none"/>
        </w:rPr>
        <w:t>、</w:t>
      </w:r>
      <w:r>
        <w:rPr>
          <w:rFonts w:ascii="RLOPFL+ËÎÌå" w:hAnsi="RLOPFL+ËÎÌå" w:cs="RLOPFL+ËÎÌå"/>
          <w:b/>
          <w:bCs/>
          <w:color w:val="auto"/>
          <w:sz w:val="36"/>
          <w:szCs w:val="36"/>
          <w:highlight w:val="none"/>
        </w:rPr>
        <w:t>竞争性磋商供应商须知</w:t>
      </w:r>
      <w:r>
        <w:rPr>
          <w:rFonts w:hint="eastAsia" w:ascii="RLOPFL+ËÎÌå" w:hAnsi="RLOPFL+ËÎÌå" w:cs="RLOPFL+ËÎÌå"/>
          <w:color w:val="auto"/>
          <w:sz w:val="36"/>
          <w:szCs w:val="36"/>
          <w:highlight w:val="none"/>
        </w:rPr>
        <w:t xml:space="preserve">  </w:t>
      </w:r>
    </w:p>
    <w:tbl>
      <w:tblPr>
        <w:tblStyle w:val="21"/>
        <w:tblpPr w:leftFromText="180" w:rightFromText="180" w:vertAnchor="text" w:horzAnchor="page" w:tblpX="1238" w:tblpY="403"/>
        <w:tblOverlap w:val="never"/>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75" w:type="dxa"/>
            <w:noWrap w:val="0"/>
            <w:vAlign w:val="center"/>
          </w:tcPr>
          <w:p>
            <w:pPr>
              <w:pStyle w:val="12"/>
              <w:spacing w:line="360" w:lineRule="auto"/>
              <w:jc w:val="center"/>
              <w:rPr>
                <w:rFonts w:hint="eastAsia" w:ascii="RLOPFL+ËÎÌå" w:hAnsi="RLOPFL+ËÎÌå" w:cs="RLOPFL+ËÎÌå"/>
                <w:b/>
                <w:bCs/>
                <w:color w:val="auto"/>
                <w:sz w:val="24"/>
                <w:szCs w:val="24"/>
                <w:highlight w:val="none"/>
                <w:lang w:val="en-US" w:eastAsia="zh-CN"/>
              </w:rPr>
            </w:pPr>
            <w:r>
              <w:rPr>
                <w:rFonts w:ascii="RLOPFL+ËÎÌå" w:hAnsi="RLOPFL+ËÎÌå" w:cs="RLOPFL+ËÎÌå"/>
                <w:b/>
                <w:bCs/>
                <w:color w:val="auto"/>
                <w:sz w:val="24"/>
                <w:szCs w:val="24"/>
                <w:highlight w:val="none"/>
                <w:lang w:val="en-US" w:eastAsia="zh-CN"/>
              </w:rPr>
              <w:t>序号</w:t>
            </w:r>
          </w:p>
        </w:tc>
        <w:tc>
          <w:tcPr>
            <w:tcW w:w="2127" w:type="dxa"/>
            <w:noWrap w:val="0"/>
            <w:vAlign w:val="center"/>
          </w:tcPr>
          <w:p>
            <w:pPr>
              <w:pStyle w:val="12"/>
              <w:spacing w:line="360" w:lineRule="auto"/>
              <w:jc w:val="center"/>
              <w:rPr>
                <w:rFonts w:hint="eastAsia" w:ascii="RLOPFL+ËÎÌå" w:hAnsi="RLOPFL+ËÎÌå" w:cs="RLOPFL+ËÎÌå"/>
                <w:b/>
                <w:bCs/>
                <w:color w:val="auto"/>
                <w:sz w:val="24"/>
                <w:szCs w:val="24"/>
                <w:highlight w:val="none"/>
                <w:lang w:val="en-US" w:eastAsia="zh-CN"/>
              </w:rPr>
            </w:pPr>
            <w:r>
              <w:rPr>
                <w:rFonts w:ascii="RLOPFL+ËÎÌå" w:hAnsi="RLOPFL+ËÎÌå" w:cs="RLOPFL+ËÎÌå"/>
                <w:b/>
                <w:bCs/>
                <w:color w:val="auto"/>
                <w:sz w:val="24"/>
                <w:szCs w:val="24"/>
                <w:highlight w:val="none"/>
                <w:lang w:val="en-US" w:eastAsia="zh-CN"/>
              </w:rPr>
              <w:t>项目</w:t>
            </w:r>
          </w:p>
        </w:tc>
        <w:tc>
          <w:tcPr>
            <w:tcW w:w="6615" w:type="dxa"/>
            <w:noWrap w:val="0"/>
            <w:vAlign w:val="center"/>
          </w:tcPr>
          <w:p>
            <w:pPr>
              <w:pStyle w:val="12"/>
              <w:spacing w:line="360" w:lineRule="auto"/>
              <w:jc w:val="center"/>
              <w:rPr>
                <w:rFonts w:hint="eastAsia" w:ascii="RLOPFL+ËÎÌå" w:hAnsi="RLOPFL+ËÎÌå" w:cs="RLOPFL+ËÎÌå"/>
                <w:b/>
                <w:bCs/>
                <w:color w:val="auto"/>
                <w:sz w:val="24"/>
                <w:szCs w:val="24"/>
                <w:highlight w:val="none"/>
                <w:lang w:val="en-US" w:eastAsia="zh-CN"/>
              </w:rPr>
            </w:pPr>
            <w:r>
              <w:rPr>
                <w:rFonts w:ascii="RLOPFL+ËÎÌå" w:hAnsi="RLOPFL+ËÎÌå" w:cs="RLOPFL+ËÎÌå"/>
                <w:b/>
                <w:bCs/>
                <w:color w:val="auto"/>
                <w:spacing w:val="-1"/>
                <w:sz w:val="24"/>
                <w:szCs w:val="24"/>
                <w:highlight w:val="none"/>
                <w:lang w:val="en-US" w:eastAsia="zh-CN"/>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pPr>
              <w:pStyle w:val="12"/>
              <w:spacing w:line="360" w:lineRule="auto"/>
              <w:jc w:val="center"/>
              <w:rPr>
                <w:rFonts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1</w:t>
            </w:r>
          </w:p>
        </w:tc>
        <w:tc>
          <w:tcPr>
            <w:tcW w:w="2127" w:type="dxa"/>
            <w:noWrap w:val="0"/>
            <w:vAlign w:val="center"/>
          </w:tcPr>
          <w:p>
            <w:pPr>
              <w:spacing w:line="360" w:lineRule="auto"/>
              <w:jc w:val="center"/>
              <w:rPr>
                <w:rFonts w:ascii="宋体" w:hAnsi="宋体"/>
                <w:color w:val="auto"/>
                <w:sz w:val="24"/>
                <w:szCs w:val="24"/>
                <w:highlight w:val="none"/>
              </w:rPr>
            </w:pPr>
            <w:r>
              <w:rPr>
                <w:rFonts w:ascii="宋体" w:hAnsi="宋体"/>
                <w:color w:val="auto"/>
                <w:sz w:val="24"/>
                <w:szCs w:val="24"/>
                <w:highlight w:val="none"/>
              </w:rPr>
              <w:t>采购人</w:t>
            </w:r>
          </w:p>
        </w:tc>
        <w:tc>
          <w:tcPr>
            <w:tcW w:w="6615" w:type="dxa"/>
            <w:noWrap w:val="0"/>
            <w:vAlign w:val="center"/>
          </w:tcPr>
          <w:p>
            <w:pPr>
              <w:spacing w:line="360" w:lineRule="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采购人：</w:t>
            </w:r>
            <w:r>
              <w:rPr>
                <w:rFonts w:hint="eastAsia" w:ascii="宋体" w:hAnsi="宋体"/>
                <w:color w:val="auto"/>
                <w:sz w:val="24"/>
                <w:szCs w:val="24"/>
                <w:highlight w:val="none"/>
                <w:lang w:val="en-US" w:eastAsia="zh-CN"/>
              </w:rPr>
              <w:t>库尔勒市农业农村局</w:t>
            </w:r>
          </w:p>
          <w:p>
            <w:pPr>
              <w:spacing w:line="360" w:lineRule="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地址：</w:t>
            </w:r>
            <w:r>
              <w:rPr>
                <w:rFonts w:hint="eastAsia" w:ascii="宋体" w:hAnsi="宋体" w:cs="宋体"/>
                <w:color w:val="auto"/>
                <w:kern w:val="0"/>
                <w:sz w:val="24"/>
                <w:szCs w:val="24"/>
                <w:highlight w:val="none"/>
              </w:rPr>
              <w:t>库尔勒市</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肖建新</w:t>
            </w:r>
            <w:r>
              <w:rPr>
                <w:rFonts w:hint="eastAsia" w:ascii="宋体" w:hAnsi="宋体"/>
                <w:color w:val="auto"/>
                <w:sz w:val="24"/>
                <w:szCs w:val="24"/>
                <w:highlight w:val="none"/>
              </w:rPr>
              <w:t xml:space="preserve">  </w:t>
            </w:r>
          </w:p>
          <w:p>
            <w:pPr>
              <w:spacing w:line="360" w:lineRule="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联系电话：</w:t>
            </w:r>
            <w:r>
              <w:rPr>
                <w:rFonts w:hint="eastAsia" w:ascii="宋体" w:hAnsi="宋体"/>
                <w:color w:val="auto"/>
                <w:sz w:val="24"/>
                <w:szCs w:val="24"/>
                <w:highlight w:val="none"/>
                <w:lang w:val="en-US" w:eastAsia="zh-CN"/>
              </w:rPr>
              <w:t xml:space="preserve">15899032777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2</w:t>
            </w:r>
          </w:p>
        </w:tc>
        <w:tc>
          <w:tcPr>
            <w:tcW w:w="2127" w:type="dxa"/>
            <w:noWrap w:val="0"/>
            <w:vAlign w:val="center"/>
          </w:tcPr>
          <w:p>
            <w:pPr>
              <w:spacing w:line="360" w:lineRule="auto"/>
              <w:jc w:val="center"/>
              <w:rPr>
                <w:rFonts w:ascii="宋体" w:hAnsi="宋体"/>
                <w:color w:val="auto"/>
                <w:sz w:val="24"/>
                <w:szCs w:val="24"/>
                <w:highlight w:val="none"/>
              </w:rPr>
            </w:pPr>
            <w:r>
              <w:rPr>
                <w:rFonts w:ascii="宋体" w:hAnsi="宋体"/>
                <w:color w:val="auto"/>
                <w:sz w:val="24"/>
                <w:szCs w:val="24"/>
                <w:highlight w:val="none"/>
              </w:rPr>
              <w:t>采购代理机构</w:t>
            </w:r>
          </w:p>
        </w:tc>
        <w:tc>
          <w:tcPr>
            <w:tcW w:w="6615" w:type="dxa"/>
            <w:noWrap w:val="0"/>
            <w:vAlign w:val="center"/>
          </w:tcPr>
          <w:p>
            <w:pPr>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采购</w:t>
            </w:r>
            <w:r>
              <w:rPr>
                <w:rFonts w:hint="eastAsia" w:ascii="宋体" w:hAnsi="宋体"/>
                <w:color w:val="auto"/>
                <w:sz w:val="24"/>
                <w:szCs w:val="24"/>
                <w:highlight w:val="none"/>
                <w:lang w:eastAsia="zh-CN"/>
              </w:rPr>
              <w:t>代理机构</w:t>
            </w:r>
            <w:r>
              <w:rPr>
                <w:rFonts w:hint="eastAsia" w:ascii="宋体" w:hAnsi="宋体"/>
                <w:color w:val="auto"/>
                <w:sz w:val="24"/>
                <w:szCs w:val="24"/>
                <w:highlight w:val="none"/>
                <w:lang w:val="en-US" w:eastAsia="zh-CN"/>
              </w:rPr>
              <w:t>：新疆煜信工程项目管理有限责任公司</w:t>
            </w:r>
          </w:p>
          <w:p>
            <w:pPr>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地　址：新疆巴州库尔勒市人民东路豪景商务大厦18楼1803室</w:t>
            </w:r>
          </w:p>
          <w:p>
            <w:pPr>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联系人：熊岚     </w:t>
            </w:r>
          </w:p>
          <w:p>
            <w:pPr>
              <w:spacing w:line="360" w:lineRule="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电  话：18149968988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3</w:t>
            </w:r>
          </w:p>
        </w:tc>
        <w:tc>
          <w:tcPr>
            <w:tcW w:w="2127"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ascii="RLOPFL+ËÎÌå" w:hAnsi="RLOPFL+ËÎÌå" w:cs="RLOPFL+ËÎÌå"/>
                <w:color w:val="auto"/>
                <w:spacing w:val="-1"/>
                <w:sz w:val="24"/>
                <w:szCs w:val="24"/>
                <w:highlight w:val="none"/>
                <w:lang w:val="en-US" w:eastAsia="zh-CN"/>
              </w:rPr>
              <w:t>项目名称及编号</w:t>
            </w:r>
          </w:p>
        </w:tc>
        <w:tc>
          <w:tcPr>
            <w:tcW w:w="6615" w:type="dxa"/>
            <w:noWrap w:val="0"/>
            <w:vAlign w:val="center"/>
          </w:tcPr>
          <w:p>
            <w:pPr>
              <w:autoSpaceDE w:val="0"/>
              <w:autoSpaceDN w:val="0"/>
              <w:adjustRightInd w:val="0"/>
              <w:snapToGrid w:val="0"/>
              <w:spacing w:line="360" w:lineRule="auto"/>
              <w:jc w:val="left"/>
              <w:rPr>
                <w:rFonts w:hint="eastAsia" w:ascii="宋体" w:hAnsi="宋体" w:cs="宋体"/>
                <w:color w:val="auto"/>
                <w:kern w:val="0"/>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lang w:val="en-US" w:eastAsia="zh-CN"/>
              </w:rPr>
              <w:t>库尔勒市乡村振兴（三期）项目-村容村貌提升改造项目运营管理</w:t>
            </w:r>
            <w:r>
              <w:rPr>
                <w:rFonts w:hint="eastAsia" w:ascii="宋体" w:hAnsi="宋体" w:cs="宋体"/>
                <w:color w:val="auto"/>
                <w:kern w:val="0"/>
                <w:sz w:val="24"/>
                <w:szCs w:val="24"/>
                <w:highlight w:val="none"/>
              </w:rPr>
              <w:t xml:space="preserve"> </w:t>
            </w:r>
          </w:p>
          <w:p>
            <w:pPr>
              <w:pStyle w:val="12"/>
              <w:spacing w:line="360" w:lineRule="auto"/>
              <w:rPr>
                <w:rFonts w:hint="eastAsia" w:ascii="RLOPFL+ËÎÌå" w:hAnsi="RLOPFL+ËÎÌå" w:cs="RLOPFL+ËÎÌå"/>
                <w:color w:val="auto"/>
                <w:spacing w:val="-1"/>
                <w:sz w:val="24"/>
                <w:szCs w:val="24"/>
                <w:highlight w:val="none"/>
                <w:lang w:val="en-US" w:eastAsia="zh-CN"/>
              </w:rPr>
            </w:pPr>
            <w:r>
              <w:rPr>
                <w:rFonts w:hint="eastAsia" w:hAnsi="宋体" w:cs="Courier New"/>
                <w:color w:val="auto"/>
                <w:sz w:val="24"/>
                <w:szCs w:val="24"/>
                <w:highlight w:val="none"/>
                <w:lang w:val="en-US" w:eastAsia="zh-CN"/>
              </w:rPr>
              <w:t>采购编号：YXZB-2021-CG021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4</w:t>
            </w:r>
          </w:p>
        </w:tc>
        <w:tc>
          <w:tcPr>
            <w:tcW w:w="2127" w:type="dxa"/>
            <w:noWrap w:val="0"/>
            <w:vAlign w:val="center"/>
          </w:tcPr>
          <w:p>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项目服务</w:t>
            </w:r>
            <w:r>
              <w:rPr>
                <w:rFonts w:ascii="宋体" w:hAnsi="宋体"/>
                <w:color w:val="auto"/>
                <w:sz w:val="24"/>
                <w:szCs w:val="24"/>
                <w:highlight w:val="none"/>
              </w:rPr>
              <w:t>地点</w:t>
            </w:r>
          </w:p>
        </w:tc>
        <w:tc>
          <w:tcPr>
            <w:tcW w:w="6615" w:type="dxa"/>
            <w:noWrap w:val="0"/>
            <w:vAlign w:val="center"/>
          </w:tcPr>
          <w:p>
            <w:pPr>
              <w:spacing w:line="360" w:lineRule="auto"/>
              <w:rPr>
                <w:rFonts w:hint="default" w:ascii="宋体" w:hAnsi="宋体" w:eastAsia="宋体"/>
                <w:color w:val="auto"/>
                <w:sz w:val="24"/>
                <w:szCs w:val="24"/>
                <w:highlight w:val="none"/>
                <w:lang w:val="en-US" w:eastAsia="zh-CN"/>
              </w:rPr>
            </w:pPr>
            <w:r>
              <w:rPr>
                <w:rFonts w:hint="eastAsia" w:ascii="宋体" w:hAnsi="宋体" w:cs="宋体"/>
                <w:color w:val="auto"/>
                <w:kern w:val="0"/>
                <w:sz w:val="24"/>
                <w:szCs w:val="24"/>
                <w:highlight w:val="none"/>
              </w:rPr>
              <w:t>库尔勒市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5</w:t>
            </w:r>
          </w:p>
        </w:tc>
        <w:tc>
          <w:tcPr>
            <w:tcW w:w="2127" w:type="dxa"/>
            <w:noWrap w:val="0"/>
            <w:vAlign w:val="center"/>
          </w:tcPr>
          <w:p>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项目投资及</w:t>
            </w:r>
          </w:p>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资金筹措</w:t>
            </w:r>
          </w:p>
        </w:tc>
        <w:tc>
          <w:tcPr>
            <w:tcW w:w="6615" w:type="dxa"/>
            <w:noWrap w:val="0"/>
            <w:vAlign w:val="center"/>
          </w:tcPr>
          <w:p>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计划投资额约为</w:t>
            </w:r>
            <w:r>
              <w:rPr>
                <w:rFonts w:hint="eastAsia" w:ascii="宋体" w:hAnsi="宋体" w:cs="宋体"/>
                <w:color w:val="auto"/>
                <w:kern w:val="0"/>
                <w:sz w:val="24"/>
                <w:szCs w:val="24"/>
                <w:highlight w:val="none"/>
                <w:lang w:val="en-US" w:eastAsia="zh-CN"/>
              </w:rPr>
              <w:t>5400</w:t>
            </w:r>
            <w:r>
              <w:rPr>
                <w:rFonts w:hint="eastAsia" w:ascii="宋体" w:hAnsi="宋体" w:cs="宋体"/>
                <w:color w:val="auto"/>
                <w:kern w:val="0"/>
                <w:sz w:val="24"/>
                <w:szCs w:val="24"/>
                <w:highlight w:val="none"/>
              </w:rPr>
              <w:t>万元；</w:t>
            </w:r>
          </w:p>
          <w:p>
            <w:pPr>
              <w:spacing w:line="360" w:lineRule="auto"/>
              <w:rPr>
                <w:rFonts w:hint="eastAsia" w:ascii="宋体" w:hAnsi="宋体"/>
                <w:color w:val="auto"/>
                <w:sz w:val="24"/>
                <w:szCs w:val="24"/>
                <w:highlight w:val="none"/>
              </w:rPr>
            </w:pPr>
            <w:r>
              <w:rPr>
                <w:rFonts w:hint="eastAsia" w:ascii="宋体" w:hAnsi="宋体" w:cs="宋体"/>
                <w:color w:val="auto"/>
                <w:kern w:val="0"/>
                <w:sz w:val="24"/>
                <w:szCs w:val="24"/>
                <w:highlight w:val="none"/>
              </w:rPr>
              <w:t>资金来源为</w:t>
            </w:r>
            <w:r>
              <w:rPr>
                <w:rFonts w:hint="eastAsia" w:ascii="宋体" w:hAnsi="宋体" w:cs="宋体"/>
                <w:color w:val="auto"/>
                <w:kern w:val="0"/>
                <w:sz w:val="24"/>
                <w:szCs w:val="24"/>
                <w:highlight w:val="none"/>
                <w:lang w:eastAsia="zh-CN"/>
              </w:rPr>
              <w:t>地方政府债券及自筹资金</w:t>
            </w:r>
            <w:r>
              <w:rPr>
                <w:rFonts w:hint="eastAsia" w:ascii="宋体" w:hAnsi="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5"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6</w:t>
            </w:r>
          </w:p>
        </w:tc>
        <w:tc>
          <w:tcPr>
            <w:tcW w:w="2127" w:type="dxa"/>
            <w:noWrap w:val="0"/>
            <w:vAlign w:val="center"/>
          </w:tcPr>
          <w:p>
            <w:pPr>
              <w:pStyle w:val="12"/>
              <w:spacing w:line="360" w:lineRule="auto"/>
              <w:jc w:val="center"/>
              <w:rPr>
                <w:rFonts w:cs="Courier New"/>
                <w:color w:val="auto"/>
                <w:sz w:val="24"/>
                <w:szCs w:val="24"/>
                <w:highlight w:val="none"/>
                <w:lang w:val="en-US" w:eastAsia="zh-CN"/>
              </w:rPr>
            </w:pPr>
            <w:r>
              <w:rPr>
                <w:rFonts w:ascii="BRGEKD+ËÎÌå" w:hAnsi="BRGEKD+ËÎÌå" w:cs="BRGEKD+ËÎÌå"/>
                <w:color w:val="auto"/>
                <w:spacing w:val="-1"/>
                <w:sz w:val="24"/>
                <w:szCs w:val="24"/>
                <w:highlight w:val="none"/>
                <w:lang w:val="en-US" w:eastAsia="zh-CN"/>
              </w:rPr>
              <w:t>采购预算金额</w:t>
            </w:r>
          </w:p>
        </w:tc>
        <w:tc>
          <w:tcPr>
            <w:tcW w:w="6615" w:type="dxa"/>
            <w:noWrap w:val="0"/>
            <w:vAlign w:val="center"/>
          </w:tcPr>
          <w:p>
            <w:pPr>
              <w:pStyle w:val="12"/>
              <w:spacing w:line="360" w:lineRule="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采购预算总金额27万元</w:t>
            </w:r>
          </w:p>
          <w:p>
            <w:pPr>
              <w:pStyle w:val="12"/>
              <w:spacing w:line="360" w:lineRule="auto"/>
              <w:rPr>
                <w:rFonts w:ascii="RLOPFL+ËÎÌå" w:hAnsi="RLOPFL+ËÎÌå" w:cs="RLOPFL+ËÎÌå"/>
                <w:color w:val="auto"/>
                <w:spacing w:val="-1"/>
                <w:sz w:val="24"/>
                <w:szCs w:val="24"/>
                <w:highlight w:val="none"/>
                <w:lang w:val="en-US" w:eastAsia="zh-CN"/>
              </w:rPr>
            </w:pPr>
            <w:r>
              <w:rPr>
                <w:rFonts w:hint="eastAsia" w:hAnsi="宋体" w:cs="宋体"/>
                <w:color w:val="auto"/>
                <w:kern w:val="0"/>
                <w:sz w:val="24"/>
                <w:szCs w:val="24"/>
                <w:highlight w:val="none"/>
                <w:lang w:val="en-US" w:eastAsia="zh-CN"/>
              </w:rPr>
              <w:t>磋商报价不得高于采购预算，否则响应文件将被拒绝。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75"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7</w:t>
            </w:r>
          </w:p>
        </w:tc>
        <w:tc>
          <w:tcPr>
            <w:tcW w:w="2127" w:type="dxa"/>
            <w:noWrap w:val="0"/>
            <w:vAlign w:val="center"/>
          </w:tcPr>
          <w:p>
            <w:pPr>
              <w:pStyle w:val="12"/>
              <w:spacing w:line="360" w:lineRule="auto"/>
              <w:jc w:val="center"/>
              <w:rPr>
                <w:rFonts w:cs="Courier New"/>
                <w:color w:val="auto"/>
                <w:sz w:val="24"/>
                <w:szCs w:val="24"/>
                <w:highlight w:val="none"/>
                <w:lang w:val="en-US" w:eastAsia="zh-CN"/>
              </w:rPr>
            </w:pPr>
            <w:r>
              <w:rPr>
                <w:rFonts w:hint="eastAsia" w:cs="Courier New"/>
                <w:color w:val="auto"/>
                <w:sz w:val="24"/>
                <w:szCs w:val="24"/>
                <w:highlight w:val="none"/>
                <w:lang w:val="en-US" w:eastAsia="zh-CN"/>
              </w:rPr>
              <w:t>质量要求</w:t>
            </w:r>
          </w:p>
        </w:tc>
        <w:tc>
          <w:tcPr>
            <w:tcW w:w="6615" w:type="dxa"/>
            <w:noWrap w:val="0"/>
            <w:vAlign w:val="center"/>
          </w:tcPr>
          <w:p>
            <w:pPr>
              <w:pStyle w:val="12"/>
              <w:spacing w:line="360" w:lineRule="auto"/>
              <w:rPr>
                <w:rFonts w:ascii="RLOPFL+ËÎÌå" w:hAnsi="RLOPFL+ËÎÌå" w:cs="RLOPFL+ËÎÌå"/>
                <w:color w:val="auto"/>
                <w:spacing w:val="-1"/>
                <w:sz w:val="24"/>
                <w:szCs w:val="24"/>
                <w:highlight w:val="none"/>
                <w:lang w:val="en-US" w:eastAsia="zh-CN"/>
              </w:rPr>
            </w:pPr>
            <w:r>
              <w:rPr>
                <w:rFonts w:hint="eastAsia" w:ascii="RLOPFL+ËÎÌå" w:hAnsi="RLOPFL+ËÎÌå" w:cs="RLOPFL+ËÎÌå"/>
                <w:color w:val="auto"/>
                <w:spacing w:val="-1"/>
                <w:sz w:val="24"/>
                <w:szCs w:val="24"/>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8</w:t>
            </w:r>
          </w:p>
        </w:tc>
        <w:tc>
          <w:tcPr>
            <w:tcW w:w="2127" w:type="dxa"/>
            <w:noWrap w:val="0"/>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采购范围及内容</w:t>
            </w:r>
          </w:p>
        </w:tc>
        <w:tc>
          <w:tcPr>
            <w:tcW w:w="6615" w:type="dxa"/>
            <w:noWrap w:val="0"/>
            <w:vAlign w:val="center"/>
          </w:tcPr>
          <w:p>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库尔勒市乡村振兴（三期）项目-村容村貌提升改造项目运营管理服务，包括办理项目报建等相关前期手续和项目中期建设及后期运营管理。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9</w:t>
            </w:r>
          </w:p>
        </w:tc>
        <w:tc>
          <w:tcPr>
            <w:tcW w:w="2127"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ascii="RLOPFL+ËÎÌå" w:hAnsi="RLOPFL+ËÎÌå" w:cs="RLOPFL+ËÎÌå"/>
                <w:color w:val="auto"/>
                <w:sz w:val="24"/>
                <w:szCs w:val="24"/>
                <w:highlight w:val="none"/>
                <w:lang w:val="en-US" w:eastAsia="zh-CN"/>
              </w:rPr>
              <w:t>供应商</w:t>
            </w:r>
          </w:p>
          <w:p>
            <w:pPr>
              <w:pStyle w:val="12"/>
              <w:spacing w:line="360" w:lineRule="auto"/>
              <w:jc w:val="center"/>
              <w:rPr>
                <w:rFonts w:hint="eastAsia" w:ascii="RLOPFL+ËÎÌå" w:hAnsi="RLOPFL+ËÎÌå" w:cs="RLOPFL+ËÎÌå"/>
                <w:color w:val="auto"/>
                <w:sz w:val="24"/>
                <w:szCs w:val="24"/>
                <w:highlight w:val="none"/>
                <w:lang w:val="en-US" w:eastAsia="zh-CN"/>
              </w:rPr>
            </w:pPr>
            <w:r>
              <w:rPr>
                <w:rFonts w:ascii="RLOPFL+ËÎÌå" w:hAnsi="RLOPFL+ËÎÌå" w:cs="RLOPFL+ËÎÌå"/>
                <w:color w:val="auto"/>
                <w:spacing w:val="-1"/>
                <w:sz w:val="24"/>
                <w:szCs w:val="24"/>
                <w:highlight w:val="none"/>
                <w:lang w:val="en-US" w:eastAsia="zh-CN"/>
              </w:rPr>
              <w:t>资格条件</w:t>
            </w:r>
          </w:p>
        </w:tc>
        <w:tc>
          <w:tcPr>
            <w:tcW w:w="6615" w:type="dxa"/>
            <w:noWrap w:val="0"/>
            <w:vAlign w:val="center"/>
          </w:tcPr>
          <w:p>
            <w:pPr>
              <w:spacing w:line="360" w:lineRule="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1、在中华人民共和国境内依法注册的、具有独立承担民事责任的能力，提供有效的营业执照（经营范围内包含本次采购的内容）； </w:t>
            </w:r>
          </w:p>
          <w:p>
            <w:pPr>
              <w:spacing w:line="360" w:lineRule="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2、法定代表人资格证明文件及身份证原件或法人授权委托书及被授权人身份证原件；</w:t>
            </w:r>
          </w:p>
          <w:p>
            <w:pPr>
              <w:spacing w:line="360" w:lineRule="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需提供“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查询时间不早于本公告发布之日）。</w:t>
            </w:r>
          </w:p>
          <w:p>
            <w:pPr>
              <w:spacing w:line="360" w:lineRule="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4、其他说明：</w:t>
            </w:r>
          </w:p>
          <w:p>
            <w:pPr>
              <w:spacing w:line="360" w:lineRule="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1）、与采购人存在利害关系可能影响磋商公正性的法人、其他组织或者个人，不得参加投标。</w:t>
            </w:r>
          </w:p>
          <w:p>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2）、单位负责人为同一人或者存在控股、管理关系的不同单位，不得参加同一标段投标或者未划分标段的同一采购项目投标，违反前两款规定的，相关投标均无效。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75"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10</w:t>
            </w:r>
          </w:p>
        </w:tc>
        <w:tc>
          <w:tcPr>
            <w:tcW w:w="2127"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ascii="RLOPFL+ËÎÌå" w:hAnsi="RLOPFL+ËÎÌå" w:cs="RLOPFL+ËÎÌå"/>
                <w:color w:val="auto"/>
                <w:spacing w:val="-1"/>
                <w:sz w:val="24"/>
                <w:szCs w:val="24"/>
                <w:highlight w:val="none"/>
                <w:lang w:val="en-US" w:eastAsia="zh-CN"/>
              </w:rPr>
              <w:t>是否允许联合体投标</w:t>
            </w:r>
          </w:p>
        </w:tc>
        <w:tc>
          <w:tcPr>
            <w:tcW w:w="6615" w:type="dxa"/>
            <w:noWrap w:val="0"/>
            <w:vAlign w:val="center"/>
          </w:tcPr>
          <w:p>
            <w:pPr>
              <w:pStyle w:val="34"/>
              <w:autoSpaceDE w:val="0"/>
              <w:autoSpaceDN w:val="0"/>
              <w:spacing w:before="0" w:after="0" w:line="360" w:lineRule="auto"/>
              <w:jc w:val="left"/>
              <w:rPr>
                <w:rFonts w:hint="eastAsia" w:ascii="RLOPFL+ËÎÌå" w:eastAsia="宋体"/>
                <w:color w:val="auto"/>
                <w:sz w:val="24"/>
                <w:szCs w:val="24"/>
                <w:highlight w:val="none"/>
                <w:lang w:eastAsia="zh-CN"/>
              </w:rPr>
            </w:pPr>
            <w:r>
              <w:rPr>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75"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11</w:t>
            </w:r>
          </w:p>
        </w:tc>
        <w:tc>
          <w:tcPr>
            <w:tcW w:w="2127"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hint="eastAsia" w:ascii="RLOPFL+ËÎÌå" w:hAnsi="RLOPFL+ËÎÌå" w:cs="RLOPFL+ËÎÌå"/>
                <w:color w:val="auto"/>
                <w:spacing w:val="-1"/>
                <w:sz w:val="24"/>
                <w:szCs w:val="24"/>
                <w:highlight w:val="none"/>
                <w:lang w:val="en-US" w:eastAsia="zh-CN"/>
              </w:rPr>
              <w:t>服务周期</w:t>
            </w:r>
          </w:p>
        </w:tc>
        <w:tc>
          <w:tcPr>
            <w:tcW w:w="6615" w:type="dxa"/>
            <w:noWrap w:val="0"/>
            <w:vAlign w:val="center"/>
          </w:tcPr>
          <w:p>
            <w:pPr>
              <w:autoSpaceDE w:val="0"/>
              <w:autoSpaceDN w:val="0"/>
              <w:adjustRightIn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trPr>
        <w:tc>
          <w:tcPr>
            <w:tcW w:w="675"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12</w:t>
            </w:r>
          </w:p>
        </w:tc>
        <w:tc>
          <w:tcPr>
            <w:tcW w:w="2127"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ascii="RLOPFL+ËÎÌå" w:hAnsi="RLOPFL+ËÎÌå" w:cs="RLOPFL+ËÎÌå"/>
                <w:color w:val="auto"/>
                <w:sz w:val="24"/>
                <w:szCs w:val="24"/>
                <w:highlight w:val="none"/>
                <w:lang w:val="en-US" w:eastAsia="zh-CN"/>
              </w:rPr>
              <w:t>磋商保证金</w:t>
            </w:r>
          </w:p>
        </w:tc>
        <w:tc>
          <w:tcPr>
            <w:tcW w:w="6615" w:type="dxa"/>
            <w:noWrap w:val="0"/>
            <w:vAlign w:val="center"/>
          </w:tcPr>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不要求提供</w:t>
            </w:r>
          </w:p>
          <w:p>
            <w:pPr>
              <w:keepLines/>
              <w:widowControl/>
              <w:snapToGrid w:val="0"/>
              <w:spacing w:before="0" w:beforeAutospacing="0" w:after="0" w:afterAutospacing="0" w:line="360" w:lineRule="auto"/>
              <w:jc w:val="left"/>
              <w:textAlignment w:val="baseline"/>
              <w:rPr>
                <w:rFonts w:hint="eastAsia" w:ascii="宋体" w:hAnsi="宋体" w:eastAsia="宋体" w:cs="宋体"/>
                <w:sz w:val="24"/>
                <w:szCs w:val="24"/>
                <w:highlight w:val="none"/>
                <w:lang w:val="zh-CN"/>
              </w:rPr>
            </w:pPr>
            <w:r>
              <w:rPr>
                <w:rFonts w:hint="eastAsia" w:ascii="宋体" w:hAnsi="宋体" w:eastAsia="MS Mincho" w:cs="MS Mincho"/>
                <w:sz w:val="24"/>
                <w:szCs w:val="24"/>
                <w:highlight w:val="none"/>
              </w:rPr>
              <w:t>☑</w:t>
            </w:r>
            <w:r>
              <w:rPr>
                <w:rFonts w:hint="eastAsia" w:ascii="宋体" w:hAnsi="宋体" w:eastAsia="宋体" w:cs="宋体"/>
                <w:sz w:val="24"/>
                <w:szCs w:val="24"/>
                <w:highlight w:val="none"/>
              </w:rPr>
              <w:t>要求提供，数额不得超过采购项目预算金额的2%，本项目的投标保证金为：</w:t>
            </w:r>
            <w:r>
              <w:rPr>
                <w:rFonts w:hint="eastAsia" w:ascii="宋体" w:hAnsi="宋体" w:eastAsia="宋体" w:cs="宋体"/>
                <w:sz w:val="24"/>
                <w:szCs w:val="24"/>
                <w:highlight w:val="none"/>
                <w:lang w:val="zh-CN"/>
              </w:rPr>
              <w:t>小写：</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rPr>
              <w:t>000</w:t>
            </w:r>
            <w:r>
              <w:rPr>
                <w:rFonts w:hint="eastAsia" w:ascii="宋体" w:hAnsi="宋体" w:eastAsia="宋体" w:cs="宋体"/>
                <w:sz w:val="24"/>
                <w:szCs w:val="24"/>
                <w:highlight w:val="none"/>
                <w:lang w:val="zh-CN"/>
              </w:rPr>
              <w:t>元，大写：</w:t>
            </w:r>
            <w:r>
              <w:rPr>
                <w:rFonts w:hint="eastAsia" w:ascii="宋体" w:hAnsi="宋体" w:cs="宋体"/>
                <w:sz w:val="24"/>
                <w:szCs w:val="24"/>
                <w:highlight w:val="none"/>
                <w:lang w:val="zh-CN"/>
              </w:rPr>
              <w:t>伍仟</w:t>
            </w:r>
            <w:r>
              <w:rPr>
                <w:rFonts w:hint="eastAsia" w:ascii="宋体" w:hAnsi="宋体" w:eastAsia="宋体" w:cs="宋体"/>
                <w:sz w:val="24"/>
                <w:szCs w:val="24"/>
                <w:highlight w:val="none"/>
                <w:lang w:val="zh-CN"/>
              </w:rPr>
              <w:t>元整。</w:t>
            </w:r>
          </w:p>
          <w:p>
            <w:pPr>
              <w:keepLines/>
              <w:widowControl/>
              <w:snapToGrid w:val="0"/>
              <w:spacing w:before="0" w:beforeAutospacing="0" w:after="0" w:afterAutospacing="0" w:line="360" w:lineRule="auto"/>
              <w:jc w:val="left"/>
              <w:textAlignment w:val="baseline"/>
              <w:rPr>
                <w:rFonts w:hint="eastAsia" w:ascii="宋体" w:hAnsi="宋体" w:eastAsia="宋体" w:cs="宋体"/>
                <w:color w:val="auto"/>
                <w:szCs w:val="21"/>
                <w:highlight w:val="none"/>
                <w:lang w:val="zh-CN"/>
              </w:rPr>
            </w:pPr>
            <w:r>
              <w:rPr>
                <w:rFonts w:hint="eastAsia" w:ascii="宋体" w:hAnsi="宋体" w:eastAsia="宋体" w:cs="宋体"/>
                <w:sz w:val="24"/>
                <w:szCs w:val="24"/>
                <w:highlight w:val="none"/>
                <w:lang w:val="en-US" w:eastAsia="zh-CN"/>
              </w:rPr>
              <w:t>递</w:t>
            </w:r>
            <w:r>
              <w:rPr>
                <w:rStyle w:val="26"/>
                <w:rFonts w:ascii="宋体" w:hAnsi="宋体" w:eastAsia="宋体"/>
                <w:b w:val="0"/>
                <w:i w:val="0"/>
                <w:caps w:val="0"/>
                <w:spacing w:val="0"/>
                <w:w w:val="100"/>
                <w:kern w:val="2"/>
                <w:sz w:val="24"/>
                <w:szCs w:val="24"/>
                <w:lang w:val="zh-CN" w:eastAsia="zh-CN" w:bidi="zh-CN"/>
              </w:rPr>
              <w:t>交形式：</w:t>
            </w:r>
            <w:r>
              <w:rPr>
                <w:rFonts w:hint="eastAsia" w:ascii="宋体" w:hAnsi="宋体" w:eastAsia="宋体" w:cs="宋体"/>
                <w:color w:val="auto"/>
                <w:szCs w:val="21"/>
                <w:highlight w:val="none"/>
                <w:lang w:val="zh-CN"/>
              </w:rPr>
              <w:t>网银、电汇、转账，须从供应商对公基本账户汇出。</w:t>
            </w:r>
          </w:p>
          <w:p>
            <w:pPr>
              <w:keepLines/>
              <w:widowControl/>
              <w:snapToGrid w:val="0"/>
              <w:spacing w:before="0" w:beforeAutospacing="0" w:after="0" w:afterAutospacing="0" w:line="360" w:lineRule="auto"/>
              <w:jc w:val="left"/>
              <w:textAlignment w:val="baseline"/>
              <w:rPr>
                <w:rStyle w:val="26"/>
                <w:rFonts w:ascii="宋体" w:hAnsi="宋体" w:eastAsia="宋体"/>
                <w:b w:val="0"/>
                <w:i w:val="0"/>
                <w:caps w:val="0"/>
                <w:spacing w:val="0"/>
                <w:w w:val="100"/>
                <w:kern w:val="2"/>
                <w:sz w:val="24"/>
                <w:szCs w:val="24"/>
                <w:lang w:val="zh-CN" w:eastAsia="zh-CN" w:bidi="zh-CN"/>
              </w:rPr>
            </w:pPr>
            <w:r>
              <w:rPr>
                <w:rStyle w:val="26"/>
                <w:rFonts w:ascii="宋体" w:hAnsi="宋体" w:eastAsia="宋体"/>
                <w:b w:val="0"/>
                <w:i w:val="0"/>
                <w:caps w:val="0"/>
                <w:spacing w:val="0"/>
                <w:w w:val="100"/>
                <w:kern w:val="2"/>
                <w:sz w:val="24"/>
                <w:szCs w:val="24"/>
                <w:lang w:val="zh-CN" w:eastAsia="zh-CN" w:bidi="zh-CN"/>
              </w:rPr>
              <w:t>开户银行及帐号如下：</w:t>
            </w:r>
          </w:p>
          <w:p>
            <w:pPr>
              <w:keepLines/>
              <w:widowControl/>
              <w:snapToGrid w:val="0"/>
              <w:spacing w:before="0" w:beforeAutospacing="0" w:after="0" w:afterAutospacing="0" w:line="360" w:lineRule="auto"/>
              <w:jc w:val="left"/>
              <w:textAlignment w:val="baseline"/>
              <w:rPr>
                <w:rStyle w:val="26"/>
                <w:rFonts w:ascii="宋体" w:hAnsi="宋体" w:eastAsia="宋体"/>
                <w:b w:val="0"/>
                <w:i w:val="0"/>
                <w:caps w:val="0"/>
                <w:spacing w:val="0"/>
                <w:w w:val="100"/>
                <w:kern w:val="2"/>
                <w:sz w:val="24"/>
                <w:szCs w:val="24"/>
                <w:lang w:val="en-US" w:eastAsia="zh-CN" w:bidi="zh-CN"/>
              </w:rPr>
            </w:pPr>
            <w:r>
              <w:rPr>
                <w:rStyle w:val="26"/>
                <w:rFonts w:ascii="宋体" w:hAnsi="宋体" w:eastAsia="宋体"/>
                <w:b w:val="0"/>
                <w:i w:val="0"/>
                <w:caps w:val="0"/>
                <w:spacing w:val="0"/>
                <w:w w:val="100"/>
                <w:kern w:val="2"/>
                <w:sz w:val="24"/>
                <w:szCs w:val="24"/>
                <w:lang w:val="zh-CN" w:eastAsia="zh-CN" w:bidi="zh-CN"/>
              </w:rPr>
              <w:t>开户名称：</w:t>
            </w:r>
            <w:r>
              <w:rPr>
                <w:rStyle w:val="26"/>
                <w:rFonts w:ascii="宋体" w:hAnsi="宋体" w:eastAsia="宋体"/>
                <w:b w:val="0"/>
                <w:i w:val="0"/>
                <w:caps w:val="0"/>
                <w:spacing w:val="0"/>
                <w:w w:val="100"/>
                <w:kern w:val="2"/>
                <w:sz w:val="24"/>
                <w:szCs w:val="24"/>
                <w:lang w:val="en-US" w:eastAsia="zh-CN" w:bidi="zh-CN"/>
              </w:rPr>
              <w:t>新疆煜信工程项目管理有限</w:t>
            </w:r>
            <w:r>
              <w:rPr>
                <w:rStyle w:val="26"/>
                <w:rFonts w:hint="eastAsia" w:ascii="宋体" w:hAnsi="宋体"/>
                <w:b w:val="0"/>
                <w:i w:val="0"/>
                <w:caps w:val="0"/>
                <w:spacing w:val="0"/>
                <w:w w:val="100"/>
                <w:kern w:val="2"/>
                <w:sz w:val="24"/>
                <w:szCs w:val="24"/>
                <w:lang w:val="en-US" w:eastAsia="zh-CN" w:bidi="zh-CN"/>
              </w:rPr>
              <w:t>责任</w:t>
            </w:r>
            <w:r>
              <w:rPr>
                <w:rStyle w:val="26"/>
                <w:rFonts w:ascii="宋体" w:hAnsi="宋体" w:eastAsia="宋体"/>
                <w:b w:val="0"/>
                <w:i w:val="0"/>
                <w:caps w:val="0"/>
                <w:spacing w:val="0"/>
                <w:w w:val="100"/>
                <w:kern w:val="2"/>
                <w:sz w:val="24"/>
                <w:szCs w:val="24"/>
                <w:lang w:val="en-US" w:eastAsia="zh-CN" w:bidi="zh-CN"/>
              </w:rPr>
              <w:t>公司</w:t>
            </w:r>
          </w:p>
          <w:p>
            <w:pPr>
              <w:keepLines/>
              <w:widowControl/>
              <w:snapToGrid w:val="0"/>
              <w:spacing w:before="0" w:beforeAutospacing="0" w:after="0" w:afterAutospacing="0" w:line="360" w:lineRule="auto"/>
              <w:jc w:val="left"/>
              <w:textAlignment w:val="baseline"/>
              <w:rPr>
                <w:rStyle w:val="26"/>
                <w:rFonts w:ascii="宋体" w:hAnsi="宋体" w:eastAsia="宋体"/>
                <w:b w:val="0"/>
                <w:i w:val="0"/>
                <w:caps w:val="0"/>
                <w:spacing w:val="0"/>
                <w:w w:val="100"/>
                <w:kern w:val="2"/>
                <w:sz w:val="24"/>
                <w:szCs w:val="24"/>
                <w:lang w:val="en-US" w:eastAsia="zh-CN" w:bidi="zh-CN"/>
              </w:rPr>
            </w:pPr>
            <w:r>
              <w:rPr>
                <w:rStyle w:val="26"/>
                <w:rFonts w:ascii="宋体" w:hAnsi="宋体" w:eastAsia="宋体"/>
                <w:b w:val="0"/>
                <w:i w:val="0"/>
                <w:caps w:val="0"/>
                <w:spacing w:val="0"/>
                <w:w w:val="100"/>
                <w:kern w:val="2"/>
                <w:sz w:val="24"/>
                <w:szCs w:val="24"/>
                <w:lang w:val="en-US" w:eastAsia="zh-CN" w:bidi="zh-CN"/>
              </w:rPr>
              <w:t>开 户 行：</w:t>
            </w:r>
            <w:r>
              <w:rPr>
                <w:rStyle w:val="26"/>
                <w:rFonts w:ascii="宋体" w:hAnsi="宋体" w:eastAsia="宋体"/>
                <w:b w:val="0"/>
                <w:i w:val="0"/>
                <w:caps w:val="0"/>
                <w:spacing w:val="0"/>
                <w:w w:val="100"/>
                <w:kern w:val="2"/>
                <w:sz w:val="24"/>
                <w:szCs w:val="24"/>
                <w:lang w:val="en-US" w:eastAsia="zh-CN" w:bidi="ar-SA"/>
              </w:rPr>
              <w:t>农行库尔勒人民东路支行</w:t>
            </w:r>
            <w:r>
              <w:rPr>
                <w:rStyle w:val="26"/>
                <w:rFonts w:ascii="宋体" w:hAnsi="宋体" w:eastAsia="宋体"/>
                <w:b w:val="0"/>
                <w:i w:val="0"/>
                <w:caps w:val="0"/>
                <w:spacing w:val="0"/>
                <w:w w:val="100"/>
                <w:kern w:val="2"/>
                <w:sz w:val="24"/>
                <w:szCs w:val="24"/>
                <w:lang w:val="en-US" w:eastAsia="zh-CN" w:bidi="zh-CN"/>
              </w:rPr>
              <w:t xml:space="preserve"> </w:t>
            </w:r>
          </w:p>
          <w:p>
            <w:pPr>
              <w:keepLines/>
              <w:widowControl/>
              <w:snapToGrid w:val="0"/>
              <w:spacing w:before="0" w:beforeAutospacing="0" w:after="0" w:afterAutospacing="0" w:line="360" w:lineRule="auto"/>
              <w:jc w:val="left"/>
              <w:textAlignment w:val="baseline"/>
              <w:rPr>
                <w:rStyle w:val="26"/>
                <w:rFonts w:ascii="宋体" w:hAnsi="宋体" w:eastAsia="宋体"/>
                <w:b w:val="0"/>
                <w:i w:val="0"/>
                <w:caps w:val="0"/>
                <w:spacing w:val="0"/>
                <w:w w:val="100"/>
                <w:kern w:val="2"/>
                <w:sz w:val="24"/>
                <w:szCs w:val="24"/>
                <w:lang w:val="zh-CN" w:eastAsia="zh-CN" w:bidi="zh-CN"/>
              </w:rPr>
            </w:pPr>
            <w:r>
              <w:rPr>
                <w:rStyle w:val="26"/>
                <w:rFonts w:ascii="宋体" w:hAnsi="宋体" w:eastAsia="宋体"/>
                <w:b w:val="0"/>
                <w:i w:val="0"/>
                <w:caps w:val="0"/>
                <w:spacing w:val="0"/>
                <w:w w:val="100"/>
                <w:kern w:val="2"/>
                <w:sz w:val="24"/>
                <w:szCs w:val="24"/>
                <w:lang w:val="zh-CN" w:eastAsia="zh-CN" w:bidi="zh-CN"/>
              </w:rPr>
              <w:t>帐    号：30316401040007105</w:t>
            </w:r>
          </w:p>
          <w:p>
            <w:pPr>
              <w:keepLines/>
              <w:widowControl/>
              <w:snapToGrid w:val="0"/>
              <w:spacing w:before="0" w:beforeAutospacing="0" w:after="0" w:afterAutospacing="0" w:line="360" w:lineRule="auto"/>
              <w:jc w:val="left"/>
              <w:textAlignment w:val="baseline"/>
              <w:rPr>
                <w:rStyle w:val="26"/>
                <w:rFonts w:ascii="宋体" w:hAnsi="宋体" w:eastAsia="宋体"/>
                <w:b w:val="0"/>
                <w:bCs w:val="0"/>
                <w:i w:val="0"/>
                <w:caps w:val="0"/>
                <w:spacing w:val="0"/>
                <w:w w:val="100"/>
                <w:kern w:val="2"/>
                <w:sz w:val="24"/>
                <w:szCs w:val="24"/>
                <w:lang w:val="zh-CN" w:eastAsia="zh-CN" w:bidi="ar-SA"/>
              </w:rPr>
            </w:pPr>
            <w:r>
              <w:rPr>
                <w:rStyle w:val="26"/>
                <w:rFonts w:ascii="宋体" w:hAnsi="宋体" w:eastAsia="宋体"/>
                <w:b w:val="0"/>
                <w:bCs w:val="0"/>
                <w:i w:val="0"/>
                <w:caps w:val="0"/>
                <w:spacing w:val="0"/>
                <w:w w:val="100"/>
                <w:kern w:val="2"/>
                <w:sz w:val="24"/>
                <w:szCs w:val="24"/>
                <w:lang w:val="zh-CN" w:eastAsia="zh-CN" w:bidi="ar-SA"/>
              </w:rPr>
              <w:t>行    号：103888031640</w:t>
            </w:r>
          </w:p>
          <w:p>
            <w:pPr>
              <w:keepLines/>
              <w:widowControl/>
              <w:snapToGrid w:val="0"/>
              <w:spacing w:before="0" w:beforeAutospacing="0" w:after="0" w:afterAutospacing="0" w:line="360" w:lineRule="auto"/>
              <w:jc w:val="left"/>
              <w:textAlignment w:val="baseline"/>
              <w:rPr>
                <w:rStyle w:val="26"/>
                <w:rFonts w:ascii="宋体" w:hAnsi="宋体" w:eastAsia="宋体"/>
                <w:b w:val="0"/>
                <w:i w:val="0"/>
                <w:caps w:val="0"/>
                <w:color w:val="000000"/>
                <w:spacing w:val="0"/>
                <w:w w:val="100"/>
                <w:kern w:val="2"/>
                <w:sz w:val="24"/>
                <w:szCs w:val="24"/>
                <w:lang w:val="zh-CN" w:eastAsia="zh-CN" w:bidi="zh-CN"/>
              </w:rPr>
            </w:pPr>
            <w:r>
              <w:rPr>
                <w:rStyle w:val="26"/>
                <w:rFonts w:ascii="宋体" w:hAnsi="宋体" w:eastAsia="宋体"/>
                <w:b/>
                <w:bCs/>
                <w:i w:val="0"/>
                <w:caps w:val="0"/>
                <w:spacing w:val="0"/>
                <w:w w:val="100"/>
                <w:kern w:val="2"/>
                <w:sz w:val="24"/>
                <w:szCs w:val="24"/>
                <w:lang w:val="zh-CN" w:eastAsia="zh-CN" w:bidi="zh-CN"/>
              </w:rPr>
              <w:t>注：</w:t>
            </w:r>
            <w:r>
              <w:rPr>
                <w:rStyle w:val="26"/>
                <w:rFonts w:hint="eastAsia" w:ascii="宋体" w:hAnsi="宋体"/>
                <w:b/>
                <w:bCs/>
                <w:i w:val="0"/>
                <w:caps w:val="0"/>
                <w:spacing w:val="0"/>
                <w:w w:val="100"/>
                <w:kern w:val="2"/>
                <w:sz w:val="24"/>
                <w:szCs w:val="24"/>
                <w:lang w:val="en-US" w:eastAsia="zh-CN" w:bidi="zh-CN"/>
              </w:rPr>
              <w:t>1.</w:t>
            </w:r>
            <w:r>
              <w:rPr>
                <w:rFonts w:hint="eastAsia" w:ascii="宋体" w:hAnsi="宋体" w:eastAsia="宋体" w:cs="宋体"/>
                <w:b/>
                <w:bCs/>
                <w:sz w:val="24"/>
                <w:szCs w:val="24"/>
                <w:highlight w:val="none"/>
              </w:rPr>
              <w:t>投标</w:t>
            </w:r>
            <w:r>
              <w:rPr>
                <w:rStyle w:val="26"/>
                <w:rFonts w:ascii="宋体" w:hAnsi="宋体" w:eastAsia="宋体"/>
                <w:b/>
                <w:bCs/>
                <w:i w:val="0"/>
                <w:caps w:val="0"/>
                <w:color w:val="000000"/>
                <w:spacing w:val="0"/>
                <w:w w:val="100"/>
                <w:kern w:val="2"/>
                <w:sz w:val="24"/>
                <w:szCs w:val="24"/>
                <w:lang w:val="zh-CN" w:eastAsia="zh-CN" w:bidi="zh-CN"/>
              </w:rPr>
              <w:t>保证金须在20</w:t>
            </w:r>
            <w:r>
              <w:rPr>
                <w:rStyle w:val="26"/>
                <w:rFonts w:ascii="宋体" w:hAnsi="宋体" w:eastAsia="宋体"/>
                <w:b/>
                <w:bCs/>
                <w:i w:val="0"/>
                <w:caps w:val="0"/>
                <w:color w:val="000000"/>
                <w:spacing w:val="0"/>
                <w:w w:val="100"/>
                <w:kern w:val="2"/>
                <w:sz w:val="24"/>
                <w:szCs w:val="24"/>
                <w:lang w:val="en-US" w:eastAsia="zh-CN" w:bidi="zh-CN"/>
              </w:rPr>
              <w:t>21</w:t>
            </w:r>
            <w:r>
              <w:rPr>
                <w:rStyle w:val="26"/>
                <w:rFonts w:ascii="宋体" w:hAnsi="宋体" w:eastAsia="宋体"/>
                <w:b/>
                <w:bCs/>
                <w:i w:val="0"/>
                <w:caps w:val="0"/>
                <w:color w:val="000000"/>
                <w:spacing w:val="0"/>
                <w:w w:val="100"/>
                <w:kern w:val="2"/>
                <w:sz w:val="24"/>
                <w:szCs w:val="24"/>
                <w:lang w:val="zh-CN" w:eastAsia="zh-CN" w:bidi="zh-CN"/>
              </w:rPr>
              <w:t>年</w:t>
            </w:r>
            <w:r>
              <w:rPr>
                <w:rStyle w:val="26"/>
                <w:rFonts w:hint="eastAsia" w:ascii="宋体" w:hAnsi="宋体"/>
                <w:b/>
                <w:bCs/>
                <w:i w:val="0"/>
                <w:caps w:val="0"/>
                <w:color w:val="000000"/>
                <w:spacing w:val="0"/>
                <w:w w:val="100"/>
                <w:kern w:val="2"/>
                <w:sz w:val="24"/>
                <w:szCs w:val="24"/>
                <w:lang w:val="en-US" w:eastAsia="zh-CN" w:bidi="zh-CN"/>
              </w:rPr>
              <w:t>10</w:t>
            </w:r>
            <w:r>
              <w:rPr>
                <w:rStyle w:val="26"/>
                <w:rFonts w:ascii="宋体" w:hAnsi="宋体" w:eastAsia="宋体"/>
                <w:b/>
                <w:bCs/>
                <w:i w:val="0"/>
                <w:caps w:val="0"/>
                <w:color w:val="000000"/>
                <w:spacing w:val="0"/>
                <w:w w:val="100"/>
                <w:kern w:val="2"/>
                <w:sz w:val="24"/>
                <w:szCs w:val="24"/>
                <w:lang w:val="en-US" w:eastAsia="zh-CN" w:bidi="zh-CN"/>
              </w:rPr>
              <w:t>月1</w:t>
            </w:r>
            <w:r>
              <w:rPr>
                <w:rStyle w:val="26"/>
                <w:rFonts w:hint="eastAsia" w:ascii="宋体" w:hAnsi="宋体"/>
                <w:b/>
                <w:bCs/>
                <w:i w:val="0"/>
                <w:caps w:val="0"/>
                <w:color w:val="000000"/>
                <w:spacing w:val="0"/>
                <w:w w:val="100"/>
                <w:kern w:val="2"/>
                <w:sz w:val="24"/>
                <w:szCs w:val="24"/>
                <w:lang w:val="en-US" w:eastAsia="zh-CN" w:bidi="zh-CN"/>
              </w:rPr>
              <w:t>4</w:t>
            </w:r>
            <w:r>
              <w:rPr>
                <w:rStyle w:val="26"/>
                <w:rFonts w:ascii="宋体" w:hAnsi="宋体" w:eastAsia="宋体"/>
                <w:b/>
                <w:bCs/>
                <w:i w:val="0"/>
                <w:caps w:val="0"/>
                <w:color w:val="000000"/>
                <w:spacing w:val="0"/>
                <w:w w:val="100"/>
                <w:kern w:val="2"/>
                <w:sz w:val="24"/>
                <w:szCs w:val="24"/>
                <w:lang w:val="zh-CN" w:eastAsia="zh-CN" w:bidi="zh-CN"/>
              </w:rPr>
              <w:t>日1</w:t>
            </w:r>
            <w:r>
              <w:rPr>
                <w:rStyle w:val="26"/>
                <w:rFonts w:hint="eastAsia" w:ascii="宋体" w:hAnsi="宋体"/>
                <w:b/>
                <w:bCs/>
                <w:i w:val="0"/>
                <w:caps w:val="0"/>
                <w:color w:val="000000"/>
                <w:spacing w:val="0"/>
                <w:w w:val="100"/>
                <w:kern w:val="2"/>
                <w:sz w:val="24"/>
                <w:szCs w:val="24"/>
                <w:lang w:val="en-US" w:eastAsia="zh-CN" w:bidi="zh-CN"/>
              </w:rPr>
              <w:t>0</w:t>
            </w:r>
            <w:r>
              <w:rPr>
                <w:rStyle w:val="26"/>
                <w:rFonts w:ascii="宋体" w:hAnsi="宋体" w:eastAsia="宋体"/>
                <w:b/>
                <w:bCs/>
                <w:i w:val="0"/>
                <w:caps w:val="0"/>
                <w:color w:val="000000"/>
                <w:spacing w:val="0"/>
                <w:w w:val="100"/>
                <w:kern w:val="2"/>
                <w:sz w:val="24"/>
                <w:szCs w:val="24"/>
                <w:lang w:val="zh-CN" w:eastAsia="zh-CN" w:bidi="zh-CN"/>
              </w:rPr>
              <w:t>：</w:t>
            </w:r>
            <w:r>
              <w:rPr>
                <w:rStyle w:val="26"/>
                <w:rFonts w:hint="eastAsia" w:ascii="宋体" w:hAnsi="宋体"/>
                <w:b/>
                <w:bCs/>
                <w:i w:val="0"/>
                <w:caps w:val="0"/>
                <w:color w:val="000000"/>
                <w:spacing w:val="0"/>
                <w:w w:val="100"/>
                <w:kern w:val="2"/>
                <w:sz w:val="24"/>
                <w:szCs w:val="24"/>
                <w:lang w:val="en-US" w:eastAsia="zh-CN" w:bidi="zh-CN"/>
              </w:rPr>
              <w:t>3</w:t>
            </w:r>
            <w:r>
              <w:rPr>
                <w:rStyle w:val="26"/>
                <w:rFonts w:ascii="宋体" w:hAnsi="宋体" w:eastAsia="宋体"/>
                <w:b/>
                <w:bCs/>
                <w:i w:val="0"/>
                <w:caps w:val="0"/>
                <w:color w:val="000000"/>
                <w:spacing w:val="0"/>
                <w:w w:val="100"/>
                <w:kern w:val="2"/>
                <w:sz w:val="24"/>
                <w:szCs w:val="24"/>
                <w:lang w:val="zh-CN" w:eastAsia="zh-CN" w:bidi="zh-CN"/>
              </w:rPr>
              <w:t>0分前到账。递交磋商保证金时必须注明项目简称、编号及用途</w:t>
            </w:r>
            <w:r>
              <w:rPr>
                <w:rStyle w:val="26"/>
                <w:rFonts w:ascii="宋体" w:hAnsi="宋体" w:eastAsia="宋体"/>
                <w:b/>
                <w:bCs/>
                <w:i w:val="0"/>
                <w:caps w:val="0"/>
                <w:color w:val="000000"/>
                <w:spacing w:val="0"/>
                <w:w w:val="100"/>
                <w:kern w:val="2"/>
                <w:sz w:val="24"/>
                <w:szCs w:val="24"/>
                <w:lang w:val="en-US" w:eastAsia="zh-CN" w:bidi="zh-CN"/>
              </w:rPr>
              <w:t>。</w:t>
            </w:r>
            <w:r>
              <w:rPr>
                <w:rStyle w:val="26"/>
                <w:rFonts w:ascii="宋体" w:hAnsi="宋体" w:eastAsia="宋体"/>
                <w:b w:val="0"/>
                <w:i w:val="0"/>
                <w:caps w:val="0"/>
                <w:color w:val="000000"/>
                <w:spacing w:val="0"/>
                <w:w w:val="100"/>
                <w:kern w:val="2"/>
                <w:sz w:val="24"/>
                <w:szCs w:val="24"/>
                <w:lang w:val="zh-CN" w:eastAsia="zh-CN" w:bidi="zh-CN"/>
              </w:rPr>
              <w:t xml:space="preserve">  </w:t>
            </w:r>
          </w:p>
          <w:p>
            <w:pPr>
              <w:pStyle w:val="12"/>
              <w:widowControl/>
              <w:spacing w:line="360" w:lineRule="auto"/>
              <w:jc w:val="left"/>
              <w:rPr>
                <w:rFonts w:hint="eastAsia" w:hAnsi="宋体"/>
                <w:color w:val="auto"/>
                <w:sz w:val="24"/>
                <w:szCs w:val="24"/>
                <w:highlight w:val="none"/>
                <w:lang w:val="en-US" w:eastAsia="zh-CN"/>
              </w:rPr>
            </w:pPr>
            <w:r>
              <w:rPr>
                <w:rFonts w:hint="eastAsia" w:hAnsi="宋体" w:cs="宋体"/>
                <w:b/>
                <w:color w:val="auto"/>
                <w:sz w:val="24"/>
                <w:szCs w:val="24"/>
                <w:highlight w:val="none"/>
                <w:lang w:val="en-US" w:eastAsia="zh-CN"/>
              </w:rPr>
              <w:t>2.</w:t>
            </w:r>
            <w:r>
              <w:rPr>
                <w:rFonts w:hint="eastAsia" w:ascii="宋体" w:hAnsi="宋体" w:eastAsia="宋体" w:cs="宋体"/>
                <w:b/>
                <w:color w:val="auto"/>
                <w:sz w:val="24"/>
                <w:szCs w:val="24"/>
                <w:highlight w:val="none"/>
                <w:lang w:val="zh-CN"/>
              </w:rPr>
              <w:t>投标保证金以到账信息为准，供应商应充分考虑在途时间，供应商未按照招标文件要求提交投标保证金的，投标无效。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13</w:t>
            </w:r>
          </w:p>
        </w:tc>
        <w:tc>
          <w:tcPr>
            <w:tcW w:w="2127" w:type="dxa"/>
            <w:noWrap w:val="0"/>
            <w:vAlign w:val="center"/>
          </w:tcPr>
          <w:p>
            <w:pPr>
              <w:pStyle w:val="12"/>
              <w:spacing w:line="360" w:lineRule="auto"/>
              <w:jc w:val="center"/>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p>
        </w:tc>
        <w:tc>
          <w:tcPr>
            <w:tcW w:w="6615" w:type="dxa"/>
            <w:noWrap w:val="0"/>
            <w:vAlign w:val="center"/>
          </w:tcPr>
          <w:p>
            <w:pPr>
              <w:pStyle w:val="12"/>
              <w:spacing w:line="360" w:lineRule="auto"/>
              <w:jc w:val="left"/>
              <w:rPr>
                <w:rFonts w:hint="eastAsia" w:hAnsi="宋体" w:cs="宋体"/>
                <w:color w:val="auto"/>
                <w:kern w:val="0"/>
                <w:sz w:val="24"/>
                <w:szCs w:val="24"/>
                <w:highlight w:val="none"/>
                <w:lang w:val="en-US" w:eastAsia="zh-CN"/>
              </w:rPr>
            </w:pPr>
            <w:r>
              <w:rPr>
                <w:rFonts w:ascii="宋体" w:hAnsi="宋体" w:eastAsia="宋体" w:cs="宋体"/>
                <w:color w:val="auto"/>
                <w:sz w:val="24"/>
                <w:szCs w:val="24"/>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5"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14</w:t>
            </w:r>
          </w:p>
        </w:tc>
        <w:tc>
          <w:tcPr>
            <w:tcW w:w="2127" w:type="dxa"/>
            <w:noWrap w:val="0"/>
            <w:vAlign w:val="center"/>
          </w:tcPr>
          <w:p>
            <w:pPr>
              <w:spacing w:line="360" w:lineRule="auto"/>
              <w:jc w:val="center"/>
              <w:rPr>
                <w:rFonts w:hint="eastAsia" w:ascii="RLOPFL+ËÎÌå" w:hAnsi="RLOPFL+ËÎÌå" w:cs="RLOPFL+ËÎÌå"/>
                <w:color w:val="auto"/>
                <w:sz w:val="24"/>
                <w:szCs w:val="24"/>
                <w:highlight w:val="none"/>
                <w:lang w:val="en-US" w:eastAsia="zh-CN"/>
              </w:rPr>
            </w:pPr>
            <w:r>
              <w:rPr>
                <w:rFonts w:hint="eastAsia" w:ascii="宋体" w:hAnsi="宋体" w:eastAsia="宋体" w:cs="宋体"/>
                <w:color w:val="auto"/>
                <w:sz w:val="24"/>
                <w:szCs w:val="24"/>
                <w:highlight w:val="none"/>
              </w:rPr>
              <w:t>评分办法</w:t>
            </w:r>
          </w:p>
        </w:tc>
        <w:tc>
          <w:tcPr>
            <w:tcW w:w="6615" w:type="dxa"/>
            <w:noWrap w:val="0"/>
            <w:vAlign w:val="center"/>
          </w:tcPr>
          <w:p>
            <w:pPr>
              <w:adjustRightInd w:val="0"/>
              <w:snapToGrid w:val="0"/>
              <w:spacing w:line="360" w:lineRule="auto"/>
              <w:rPr>
                <w:rFonts w:hint="eastAsia" w:ascii="RLOPFL+ËÎÌå" w:hAnsi="RLOPFL+ËÎÌå" w:cs="RLOPFL+ËÎÌå"/>
                <w:color w:val="auto"/>
                <w:sz w:val="24"/>
                <w:szCs w:val="24"/>
                <w:highlight w:val="none"/>
                <w:lang w:val="en-US" w:eastAsia="zh-CN"/>
              </w:rPr>
            </w:pPr>
            <w:r>
              <w:rPr>
                <w:rFonts w:ascii="宋体" w:hAnsi="宋体" w:eastAsia="宋体" w:cs="宋体"/>
                <w:color w:val="auto"/>
                <w:sz w:val="24"/>
                <w:szCs w:val="24"/>
                <w:highlight w:val="none"/>
              </w:rPr>
              <w:t>经磋商确定的最后报价，综合评分法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15</w:t>
            </w:r>
          </w:p>
        </w:tc>
        <w:tc>
          <w:tcPr>
            <w:tcW w:w="2127" w:type="dxa"/>
            <w:noWrap w:val="0"/>
            <w:vAlign w:val="center"/>
          </w:tcPr>
          <w:p>
            <w:pPr>
              <w:spacing w:line="360" w:lineRule="auto"/>
              <w:jc w:val="center"/>
              <w:rPr>
                <w:rFonts w:hint="eastAsia" w:ascii="RLOPFL+ËÎÌå" w:hAnsi="RLOPFL+ËÎÌå" w:cs="RLOPFL+ËÎÌå"/>
                <w:color w:val="auto"/>
                <w:sz w:val="24"/>
                <w:szCs w:val="24"/>
                <w:highlight w:val="none"/>
                <w:lang w:val="en-US" w:eastAsia="zh-CN"/>
              </w:rPr>
            </w:pPr>
            <w:r>
              <w:rPr>
                <w:rFonts w:hint="eastAsia" w:ascii="宋体" w:hAnsi="宋体" w:eastAsia="宋体" w:cs="宋体"/>
                <w:color w:val="auto"/>
                <w:sz w:val="24"/>
                <w:szCs w:val="24"/>
                <w:highlight w:val="none"/>
                <w:lang w:val="zh-CN"/>
              </w:rPr>
              <w:t>磋商有效期</w:t>
            </w:r>
          </w:p>
        </w:tc>
        <w:tc>
          <w:tcPr>
            <w:tcW w:w="6615" w:type="dxa"/>
            <w:noWrap w:val="0"/>
            <w:vAlign w:val="center"/>
          </w:tcPr>
          <w:p>
            <w:pPr>
              <w:spacing w:line="360" w:lineRule="auto"/>
              <w:rPr>
                <w:rFonts w:hint="eastAsia" w:ascii="RLOPFL+ËÎÌå" w:hAnsi="RLOPFL+ËÎÌå" w:cs="RLOPFL+ËÎÌå"/>
                <w:color w:val="auto"/>
                <w:sz w:val="24"/>
                <w:szCs w:val="24"/>
                <w:highlight w:val="none"/>
                <w:lang w:val="en-US" w:eastAsia="zh-CN"/>
              </w:rPr>
            </w:pPr>
            <w:r>
              <w:rPr>
                <w:rFonts w:hint="eastAsia" w:ascii="宋体" w:hAnsi="宋体" w:cs="仿宋"/>
                <w:color w:val="auto"/>
                <w:sz w:val="24"/>
                <w:szCs w:val="24"/>
                <w:highlight w:val="none"/>
                <w:lang w:val="en-US" w:eastAsia="zh-CN"/>
              </w:rPr>
              <w:t>9</w:t>
            </w:r>
            <w:r>
              <w:rPr>
                <w:rFonts w:hint="eastAsia" w:ascii="宋体" w:hAnsi="宋体" w:eastAsia="宋体" w:cs="仿宋"/>
                <w:color w:val="auto"/>
                <w:sz w:val="24"/>
                <w:szCs w:val="24"/>
                <w:highlight w:val="none"/>
              </w:rPr>
              <w:t>0日历日（从提交响应文件截止之日算起）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75"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16</w:t>
            </w:r>
          </w:p>
        </w:tc>
        <w:tc>
          <w:tcPr>
            <w:tcW w:w="2127" w:type="dxa"/>
            <w:noWrap w:val="0"/>
            <w:vAlign w:val="center"/>
          </w:tcPr>
          <w:p>
            <w:pPr>
              <w:spacing w:line="360" w:lineRule="auto"/>
              <w:rPr>
                <w:rFonts w:hint="eastAsia" w:ascii="RLOPFL+ËÎÌå" w:hAnsi="RLOPFL+ËÎÌå" w:cs="RLOPFL+ËÎÌå"/>
                <w:color w:val="auto"/>
                <w:sz w:val="24"/>
                <w:szCs w:val="24"/>
                <w:highlight w:val="none"/>
                <w:lang w:val="en-US" w:eastAsia="zh-CN"/>
              </w:rPr>
            </w:pPr>
            <w:r>
              <w:rPr>
                <w:rFonts w:ascii="宋体" w:hAnsi="宋体" w:eastAsia="宋体" w:cs="宋体"/>
                <w:color w:val="auto"/>
                <w:sz w:val="24"/>
                <w:szCs w:val="24"/>
                <w:highlight w:val="none"/>
                <w:lang w:val="zh-CN"/>
              </w:rPr>
              <w:t>磋商</w:t>
            </w:r>
            <w:r>
              <w:rPr>
                <w:rFonts w:hint="eastAsia" w:ascii="宋体" w:hAnsi="宋体" w:eastAsia="宋体" w:cs="宋体"/>
                <w:color w:val="auto"/>
                <w:sz w:val="24"/>
                <w:szCs w:val="24"/>
                <w:highlight w:val="none"/>
                <w:lang w:val="zh-CN"/>
              </w:rPr>
              <w:t>文件（上传地址）递交地点</w:t>
            </w:r>
          </w:p>
        </w:tc>
        <w:tc>
          <w:tcPr>
            <w:tcW w:w="6615" w:type="dxa"/>
            <w:noWrap w:val="0"/>
            <w:vAlign w:val="center"/>
          </w:tcPr>
          <w:p>
            <w:pPr>
              <w:tabs>
                <w:tab w:val="left" w:pos="2448"/>
              </w:tabs>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投标人应于2021年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zh-CN"/>
              </w:rPr>
              <w:t xml:space="preserve">日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0分</w:t>
            </w:r>
            <w:r>
              <w:rPr>
                <w:rFonts w:hint="eastAsia" w:ascii="宋体" w:hAnsi="宋体" w:eastAsia="宋体" w:cs="宋体"/>
                <w:color w:val="auto"/>
                <w:sz w:val="24"/>
                <w:szCs w:val="24"/>
                <w:highlight w:val="none"/>
                <w:lang w:val="zh-CN"/>
              </w:rPr>
              <w:t>之前将电子投标文件上传到“政采云”平台。应按照本项目采购文件和政采云平台的要求编制、加密传输响应文件。供应商在使用系统进行投标的过程中遇到涉及平台使用的任何问题，可致电政采云平台技术支持热线咨询，联系方式：400-881-7190。</w:t>
            </w:r>
          </w:p>
          <w:p>
            <w:pPr>
              <w:tabs>
                <w:tab w:val="left" w:pos="2448"/>
              </w:tabs>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政采云线上开标大厅（https://www.zcygov.cn在线投标）本次招标采取网上开标方式，所有投标人可准时进入政采云电子招标投标交易平台开标大厅参加在线开标仪式，不组织线下开标仪式。</w:t>
            </w:r>
          </w:p>
          <w:p>
            <w:pPr>
              <w:tabs>
                <w:tab w:val="left" w:pos="2448"/>
              </w:tabs>
              <w:spacing w:line="360" w:lineRule="auto"/>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（注：采用不见面方式开标的，开标结束后，所有投标人须将投标文件（须与上传政采云投标文件一致）电子版U盘一份（</w:t>
            </w:r>
            <w:r>
              <w:rPr>
                <w:rFonts w:hint="eastAsia" w:ascii="宋体" w:hAnsi="宋体" w:eastAsia="宋体" w:cs="宋体"/>
                <w:b/>
                <w:color w:val="auto"/>
                <w:sz w:val="24"/>
                <w:szCs w:val="24"/>
                <w:highlight w:val="none"/>
                <w:lang w:val="zh-CN" w:eastAsia="zh-CN"/>
              </w:rPr>
              <w:t>内存word文档格式和PDF格式两种文件）</w:t>
            </w:r>
            <w:r>
              <w:rPr>
                <w:rFonts w:hint="eastAsia" w:ascii="宋体" w:hAnsi="宋体" w:eastAsia="宋体" w:cs="宋体"/>
                <w:b/>
                <w:color w:val="auto"/>
                <w:sz w:val="24"/>
                <w:szCs w:val="24"/>
                <w:highlight w:val="none"/>
                <w:lang w:val="zh-CN"/>
              </w:rPr>
              <w:t>及纸质版正本一份，副本</w:t>
            </w:r>
            <w:r>
              <w:rPr>
                <w:rFonts w:hint="eastAsia" w:ascii="宋体" w:hAnsi="宋体" w:cs="宋体"/>
                <w:b/>
                <w:color w:val="auto"/>
                <w:sz w:val="24"/>
                <w:szCs w:val="24"/>
                <w:highlight w:val="none"/>
                <w:lang w:val="zh-CN"/>
              </w:rPr>
              <w:t>两份</w:t>
            </w:r>
            <w:r>
              <w:rPr>
                <w:rFonts w:hint="eastAsia" w:ascii="宋体" w:hAnsi="宋体" w:eastAsia="宋体" w:cs="宋体"/>
                <w:b/>
                <w:color w:val="auto"/>
                <w:sz w:val="24"/>
                <w:szCs w:val="24"/>
                <w:highlight w:val="none"/>
                <w:lang w:val="zh-CN"/>
              </w:rPr>
              <w:t>，盖章处按要求盖章或签字，</w:t>
            </w:r>
            <w:r>
              <w:rPr>
                <w:rFonts w:hint="eastAsia" w:ascii="宋体" w:hAnsi="宋体" w:cs="宋体"/>
                <w:b/>
                <w:color w:val="auto"/>
                <w:sz w:val="24"/>
                <w:szCs w:val="24"/>
                <w:highlight w:val="none"/>
                <w:lang w:val="zh-CN"/>
              </w:rPr>
              <w:t>开标结束后两日内，</w:t>
            </w:r>
            <w:r>
              <w:rPr>
                <w:rFonts w:hint="eastAsia" w:ascii="宋体" w:hAnsi="宋体" w:eastAsia="宋体" w:cs="宋体"/>
                <w:b/>
                <w:color w:val="auto"/>
                <w:sz w:val="24"/>
                <w:szCs w:val="24"/>
                <w:highlight w:val="none"/>
                <w:lang w:val="zh-CN"/>
              </w:rPr>
              <w:t>递交至招标代理公司。</w:t>
            </w:r>
          </w:p>
          <w:p>
            <w:pPr>
              <w:tabs>
                <w:tab w:val="left" w:pos="2448"/>
              </w:tabs>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ascii="宋体" w:hAnsi="宋体" w:cs="宋体"/>
                <w:color w:val="auto"/>
                <w:sz w:val="24"/>
                <w:szCs w:val="24"/>
                <w:highlight w:val="none"/>
                <w:lang w:val="zh-CN"/>
              </w:rPr>
              <w:t>熊岚</w:t>
            </w:r>
            <w:r>
              <w:rPr>
                <w:rFonts w:hint="eastAsia" w:ascii="宋体" w:hAnsi="宋体" w:eastAsia="宋体" w:cs="宋体"/>
                <w:color w:val="auto"/>
                <w:sz w:val="24"/>
                <w:szCs w:val="24"/>
                <w:highlight w:val="none"/>
                <w:lang w:val="zh-CN"/>
              </w:rPr>
              <w:t xml:space="preserve"> </w:t>
            </w:r>
          </w:p>
          <w:p>
            <w:pPr>
              <w:tabs>
                <w:tab w:val="left" w:pos="2448"/>
              </w:tabs>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联系电话：</w:t>
            </w:r>
            <w:r>
              <w:rPr>
                <w:rFonts w:hint="eastAsia" w:ascii="宋体" w:hAnsi="宋体"/>
                <w:color w:val="auto"/>
                <w:sz w:val="24"/>
                <w:szCs w:val="24"/>
                <w:highlight w:val="none"/>
                <w:lang w:val="en-US" w:eastAsia="zh-CN"/>
              </w:rPr>
              <w:t>18149968988</w:t>
            </w:r>
          </w:p>
          <w:p>
            <w:pPr>
              <w:spacing w:line="360" w:lineRule="auto"/>
              <w:rPr>
                <w:rFonts w:hint="eastAsia" w:ascii="RLOPFL+ËÎÌå" w:hAnsi="RLOPFL+ËÎÌå" w:cs="RLOPFL+ËÎÌå"/>
                <w:color w:val="auto"/>
                <w:sz w:val="24"/>
                <w:szCs w:val="24"/>
                <w:highlight w:val="none"/>
                <w:lang w:val="en-US" w:eastAsia="zh-CN"/>
              </w:rPr>
            </w:pPr>
            <w:r>
              <w:rPr>
                <w:rFonts w:hint="eastAsia" w:ascii="宋体" w:hAnsi="宋体" w:eastAsia="宋体" w:cs="宋体"/>
                <w:color w:val="auto"/>
                <w:sz w:val="24"/>
                <w:szCs w:val="24"/>
                <w:highlight w:val="none"/>
                <w:lang w:val="zh-CN"/>
              </w:rPr>
              <w:t>地址：</w:t>
            </w:r>
            <w:r>
              <w:rPr>
                <w:rFonts w:hint="eastAsia" w:ascii="宋体" w:hAnsi="宋体" w:cs="宋体"/>
                <w:color w:val="auto"/>
                <w:sz w:val="24"/>
                <w:szCs w:val="24"/>
                <w:highlight w:val="none"/>
                <w:lang w:val="en-US" w:eastAsia="zh-CN"/>
              </w:rPr>
              <w:t>库尔勒市人民东路豪景商务大厦18楼1803室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17</w:t>
            </w:r>
          </w:p>
        </w:tc>
        <w:tc>
          <w:tcPr>
            <w:tcW w:w="2127" w:type="dxa"/>
            <w:noWrap w:val="0"/>
            <w:vAlign w:val="center"/>
          </w:tcPr>
          <w:p>
            <w:pPr>
              <w:tabs>
                <w:tab w:val="left" w:pos="2448"/>
              </w:tabs>
              <w:spacing w:line="360" w:lineRule="auto"/>
              <w:rPr>
                <w:rFonts w:hint="eastAsia" w:ascii="RLOPFL+ËÎÌå" w:hAnsi="RLOPFL+ËÎÌå" w:cs="RLOPFL+ËÎÌå"/>
                <w:color w:val="auto"/>
                <w:sz w:val="24"/>
                <w:szCs w:val="24"/>
                <w:highlight w:val="none"/>
                <w:lang w:val="en-US" w:eastAsia="zh-CN"/>
              </w:rPr>
            </w:pPr>
            <w:r>
              <w:rPr>
                <w:rFonts w:ascii="宋体" w:hAnsi="宋体" w:eastAsia="宋体" w:cs="宋体"/>
                <w:color w:val="auto"/>
                <w:sz w:val="24"/>
                <w:szCs w:val="24"/>
                <w:highlight w:val="none"/>
                <w:lang w:val="zh-CN"/>
              </w:rPr>
              <w:t>磋商</w:t>
            </w:r>
            <w:r>
              <w:rPr>
                <w:rFonts w:hint="eastAsia" w:ascii="宋体" w:hAnsi="宋体" w:eastAsia="宋体" w:cs="宋体"/>
                <w:color w:val="auto"/>
                <w:sz w:val="24"/>
                <w:szCs w:val="24"/>
                <w:highlight w:val="none"/>
                <w:lang w:val="zh-CN"/>
              </w:rPr>
              <w:t>文件递交的截止时间（投标截止时间，下同）</w:t>
            </w:r>
          </w:p>
        </w:tc>
        <w:tc>
          <w:tcPr>
            <w:tcW w:w="6615" w:type="dxa"/>
            <w:noWrap w:val="0"/>
            <w:vAlign w:val="center"/>
          </w:tcPr>
          <w:p>
            <w:pPr>
              <w:tabs>
                <w:tab w:val="left" w:pos="2448"/>
              </w:tabs>
              <w:spacing w:line="360" w:lineRule="auto"/>
              <w:rPr>
                <w:rFonts w:hint="eastAsia" w:ascii="RLOPFL+ËÎÌå" w:hAnsi="RLOPFL+ËÎÌå" w:cs="RLOPFL+ËÎÌå"/>
                <w:color w:val="auto"/>
                <w:sz w:val="24"/>
                <w:szCs w:val="24"/>
                <w:highlight w:val="none"/>
                <w:lang w:val="en-US" w:eastAsia="zh-CN"/>
              </w:rPr>
            </w:pPr>
            <w:r>
              <w:rPr>
                <w:rFonts w:hint="eastAsia" w:ascii="宋体" w:hAnsi="宋体" w:eastAsia="宋体" w:cs="宋体"/>
                <w:color w:val="auto"/>
                <w:sz w:val="24"/>
                <w:szCs w:val="24"/>
                <w:highlight w:val="none"/>
                <w:lang w:val="zh-CN"/>
              </w:rPr>
              <w:t>2021年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zh-CN"/>
              </w:rPr>
              <w:t>分，投标人应在截止时间前通过政采云电子招标投标交易平台递交电子投标文件；投标截止时间前未完成投标文件传输的，视为撤回投标文件。投标人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pPr>
              <w:pStyle w:val="12"/>
              <w:spacing w:line="360" w:lineRule="auto"/>
              <w:jc w:val="center"/>
              <w:rPr>
                <w:rFonts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18</w:t>
            </w:r>
          </w:p>
        </w:tc>
        <w:tc>
          <w:tcPr>
            <w:tcW w:w="2127" w:type="dxa"/>
            <w:noWrap w:val="0"/>
            <w:vAlign w:val="center"/>
          </w:tcPr>
          <w:p>
            <w:pPr>
              <w:tabs>
                <w:tab w:val="left" w:pos="2448"/>
              </w:tabs>
              <w:spacing w:line="360" w:lineRule="auto"/>
              <w:jc w:val="center"/>
              <w:rPr>
                <w:rFonts w:ascii="BRGEKD+ËÎÌå" w:hAnsi="BRGEKD+ËÎÌå" w:cs="BRGEKD+ËÎÌå"/>
                <w:color w:val="auto"/>
                <w:spacing w:val="-1"/>
                <w:sz w:val="24"/>
                <w:szCs w:val="24"/>
                <w:highlight w:val="none"/>
                <w:lang w:val="en-US" w:eastAsia="zh-CN"/>
              </w:rPr>
            </w:pPr>
            <w:r>
              <w:rPr>
                <w:rFonts w:hint="eastAsia" w:ascii="宋体" w:hAnsi="宋体" w:eastAsia="宋体" w:cs="宋体"/>
                <w:color w:val="auto"/>
                <w:sz w:val="24"/>
                <w:szCs w:val="24"/>
                <w:highlight w:val="none"/>
                <w:lang w:val="zh-CN"/>
              </w:rPr>
              <w:t>踏勘现场</w:t>
            </w:r>
          </w:p>
        </w:tc>
        <w:tc>
          <w:tcPr>
            <w:tcW w:w="6615" w:type="dxa"/>
            <w:noWrap w:val="0"/>
            <w:vAlign w:val="center"/>
          </w:tcPr>
          <w:p>
            <w:pPr>
              <w:tabs>
                <w:tab w:val="left" w:pos="2448"/>
              </w:tabs>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■不组织</w:t>
            </w:r>
          </w:p>
          <w:p>
            <w:pPr>
              <w:tabs>
                <w:tab w:val="left" w:pos="2448"/>
              </w:tabs>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□组织，踏勘时间： </w:t>
            </w:r>
          </w:p>
          <w:p>
            <w:pPr>
              <w:tabs>
                <w:tab w:val="left" w:pos="2448"/>
              </w:tabs>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踏勘集中地点：</w:t>
            </w:r>
          </w:p>
          <w:p>
            <w:pPr>
              <w:tabs>
                <w:tab w:val="left" w:pos="2448"/>
              </w:tabs>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备注：</w:t>
            </w:r>
          </w:p>
          <w:p>
            <w:pPr>
              <w:tabs>
                <w:tab w:val="left" w:pos="2448"/>
              </w:tabs>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1.如有需要自行踏勘，投标人踏勘现场发生的费用自理。</w:t>
            </w:r>
          </w:p>
          <w:p>
            <w:pPr>
              <w:tabs>
                <w:tab w:val="left" w:pos="2448"/>
              </w:tabs>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2.竞标人自行负责在踏勘现场中所发生的人员伤亡和财产损失。</w:t>
            </w:r>
          </w:p>
          <w:p>
            <w:pPr>
              <w:tabs>
                <w:tab w:val="left" w:pos="2448"/>
              </w:tabs>
              <w:spacing w:line="360" w:lineRule="auto"/>
              <w:rPr>
                <w:rFonts w:hint="eastAsia" w:hAnsi="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zh-CN"/>
              </w:rPr>
              <w:t>3.竞标人踏勘所了解到的工程场地和相关的周边环境情况，供其在编制响应文件时参考，招标人不对竞标人据此作出的判断和决策负责。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75" w:type="dxa"/>
            <w:noWrap w:val="0"/>
            <w:vAlign w:val="center"/>
          </w:tcPr>
          <w:p>
            <w:pPr>
              <w:pStyle w:val="12"/>
              <w:spacing w:line="360" w:lineRule="auto"/>
              <w:jc w:val="center"/>
              <w:rPr>
                <w:rFonts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19</w:t>
            </w:r>
          </w:p>
        </w:tc>
        <w:tc>
          <w:tcPr>
            <w:tcW w:w="2127" w:type="dxa"/>
            <w:noWrap w:val="0"/>
            <w:vAlign w:val="center"/>
          </w:tcPr>
          <w:p>
            <w:pPr>
              <w:spacing w:line="360" w:lineRule="auto"/>
              <w:jc w:val="center"/>
              <w:rPr>
                <w:rFonts w:ascii="BRGEKD+ËÎÌå" w:hAnsi="BRGEKD+ËÎÌå" w:cs="BRGEKD+ËÎÌå"/>
                <w:color w:val="auto"/>
                <w:spacing w:val="-1"/>
                <w:sz w:val="24"/>
                <w:szCs w:val="24"/>
                <w:highlight w:val="none"/>
                <w:lang w:val="en-US" w:eastAsia="zh-CN"/>
              </w:rPr>
            </w:pPr>
            <w:r>
              <w:rPr>
                <w:rFonts w:hint="eastAsia" w:ascii="宋体" w:hAnsi="宋体" w:eastAsia="宋体"/>
                <w:color w:val="auto"/>
                <w:sz w:val="24"/>
                <w:szCs w:val="24"/>
                <w:highlight w:val="none"/>
              </w:rPr>
              <w:t>开标时间和地点</w:t>
            </w:r>
          </w:p>
        </w:tc>
        <w:tc>
          <w:tcPr>
            <w:tcW w:w="6615" w:type="dxa"/>
            <w:noWrap w:val="0"/>
            <w:vAlign w:val="center"/>
          </w:tcPr>
          <w:p>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开标</w:t>
            </w:r>
            <w:r>
              <w:rPr>
                <w:rFonts w:ascii="宋体" w:hAnsi="宋体" w:eastAsia="宋体"/>
                <w:color w:val="auto"/>
                <w:sz w:val="24"/>
                <w:szCs w:val="24"/>
                <w:highlight w:val="none"/>
              </w:rPr>
              <w:t>时间</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eastAsia="zh-CN"/>
              </w:rPr>
              <w:t>2021年</w:t>
            </w:r>
            <w:r>
              <w:rPr>
                <w:rFonts w:hint="eastAsia" w:ascii="宋体" w:hAnsi="宋体"/>
                <w:color w:val="auto"/>
                <w:sz w:val="24"/>
                <w:szCs w:val="24"/>
                <w:highlight w:val="none"/>
                <w:lang w:val="en-US" w:eastAsia="zh-CN"/>
              </w:rPr>
              <w:t>10</w:t>
            </w:r>
            <w:r>
              <w:rPr>
                <w:rFonts w:hint="eastAsia" w:ascii="宋体" w:hAnsi="宋体" w:eastAsia="宋体"/>
                <w:color w:val="auto"/>
                <w:sz w:val="24"/>
                <w:szCs w:val="24"/>
                <w:highlight w:val="none"/>
                <w:lang w:eastAsia="zh-CN"/>
              </w:rPr>
              <w:t>月</w:t>
            </w:r>
            <w:r>
              <w:rPr>
                <w:rFonts w:hint="eastAsia" w:ascii="宋体" w:hAnsi="宋体"/>
                <w:color w:val="auto"/>
                <w:sz w:val="24"/>
                <w:szCs w:val="24"/>
                <w:highlight w:val="none"/>
                <w:lang w:val="en-US" w:eastAsia="zh-CN"/>
              </w:rPr>
              <w:t>14</w:t>
            </w:r>
            <w:r>
              <w:rPr>
                <w:rFonts w:hint="eastAsia" w:ascii="宋体" w:hAnsi="宋体" w:eastAsia="宋体"/>
                <w:color w:val="auto"/>
                <w:sz w:val="24"/>
                <w:szCs w:val="24"/>
                <w:highlight w:val="none"/>
                <w:lang w:eastAsia="zh-CN"/>
              </w:rPr>
              <w:t>日</w:t>
            </w:r>
            <w:r>
              <w:rPr>
                <w:rFonts w:hint="eastAsia"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1</w:t>
            </w:r>
            <w:r>
              <w:rPr>
                <w:rFonts w:hint="eastAsia" w:ascii="宋体" w:hAnsi="宋体"/>
                <w:color w:val="auto"/>
                <w:sz w:val="24"/>
                <w:szCs w:val="24"/>
                <w:highlight w:val="none"/>
                <w:lang w:val="en-US" w:eastAsia="zh-CN"/>
              </w:rPr>
              <w:t>0</w:t>
            </w:r>
            <w:r>
              <w:rPr>
                <w:rFonts w:hint="eastAsia" w:ascii="宋体" w:hAnsi="宋体" w:eastAsia="宋体"/>
                <w:color w:val="auto"/>
                <w:sz w:val="24"/>
                <w:szCs w:val="24"/>
                <w:highlight w:val="none"/>
                <w:lang w:val="en-US" w:eastAsia="zh-CN"/>
              </w:rPr>
              <w:t>时</w:t>
            </w:r>
            <w:r>
              <w:rPr>
                <w:rFonts w:hint="eastAsia" w:ascii="宋体" w:hAnsi="宋体"/>
                <w:color w:val="auto"/>
                <w:sz w:val="24"/>
                <w:szCs w:val="24"/>
                <w:highlight w:val="none"/>
                <w:lang w:val="en-US" w:eastAsia="zh-CN"/>
              </w:rPr>
              <w:t>3</w:t>
            </w:r>
            <w:r>
              <w:rPr>
                <w:rFonts w:hint="eastAsia" w:ascii="宋体" w:hAnsi="宋体" w:eastAsia="宋体"/>
                <w:color w:val="auto"/>
                <w:sz w:val="24"/>
                <w:szCs w:val="24"/>
                <w:highlight w:val="none"/>
                <w:lang w:val="en-US" w:eastAsia="zh-CN"/>
              </w:rPr>
              <w:t>0分</w:t>
            </w:r>
          </w:p>
          <w:p>
            <w:pPr>
              <w:spacing w:line="360" w:lineRule="auto"/>
              <w:rPr>
                <w:rFonts w:hint="eastAsia" w:ascii="BRGEKD+ËÎÌå" w:eastAsia="宋体"/>
                <w:color w:val="auto"/>
                <w:sz w:val="24"/>
                <w:szCs w:val="24"/>
                <w:highlight w:val="none"/>
                <w:lang w:eastAsia="zh-CN"/>
              </w:rPr>
            </w:pPr>
            <w:r>
              <w:rPr>
                <w:rFonts w:hint="eastAsia" w:ascii="宋体" w:hAnsi="宋体" w:eastAsia="宋体"/>
                <w:color w:val="auto"/>
                <w:sz w:val="24"/>
                <w:szCs w:val="24"/>
                <w:highlight w:val="none"/>
              </w:rPr>
              <w:t>开标</w:t>
            </w:r>
            <w:r>
              <w:rPr>
                <w:rFonts w:ascii="宋体" w:hAnsi="宋体" w:eastAsia="宋体"/>
                <w:color w:val="auto"/>
                <w:sz w:val="24"/>
                <w:szCs w:val="24"/>
                <w:highlight w:val="none"/>
              </w:rPr>
              <w:t>地点</w:t>
            </w:r>
            <w:r>
              <w:rPr>
                <w:rFonts w:hint="eastAsia" w:ascii="宋体" w:hAnsi="宋体" w:eastAsia="宋体"/>
                <w:color w:val="auto"/>
                <w:sz w:val="24"/>
                <w:szCs w:val="24"/>
                <w:highlight w:val="none"/>
              </w:rPr>
              <w:t>：政采云开标大厅（https://www.zcygov.cn在线投标）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5" w:type="dxa"/>
            <w:noWrap w:val="0"/>
            <w:vAlign w:val="center"/>
          </w:tcPr>
          <w:p>
            <w:pPr>
              <w:pStyle w:val="12"/>
              <w:spacing w:line="360" w:lineRule="auto"/>
              <w:jc w:val="center"/>
              <w:rPr>
                <w:rFonts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20</w:t>
            </w:r>
          </w:p>
        </w:tc>
        <w:tc>
          <w:tcPr>
            <w:tcW w:w="2127" w:type="dxa"/>
            <w:noWrap w:val="0"/>
            <w:vAlign w:val="center"/>
          </w:tcPr>
          <w:p>
            <w:pPr>
              <w:tabs>
                <w:tab w:val="left" w:pos="2448"/>
              </w:tabs>
              <w:spacing w:line="360" w:lineRule="auto"/>
              <w:jc w:val="center"/>
              <w:rPr>
                <w:rFonts w:ascii="BRGEKD+ËÎÌå" w:hAnsi="BRGEKD+ËÎÌå" w:cs="BRGEKD+ËÎÌå"/>
                <w:color w:val="auto"/>
                <w:sz w:val="24"/>
                <w:szCs w:val="24"/>
                <w:highlight w:val="none"/>
                <w:lang w:val="en-US" w:eastAsia="zh-CN"/>
              </w:rPr>
            </w:pPr>
            <w:r>
              <w:rPr>
                <w:rFonts w:hint="eastAsia" w:ascii="宋体" w:hAnsi="宋体" w:eastAsia="宋体" w:cs="宋体"/>
                <w:color w:val="auto"/>
                <w:sz w:val="24"/>
                <w:szCs w:val="24"/>
                <w:highlight w:val="none"/>
                <w:lang w:val="zh-CN"/>
              </w:rPr>
              <w:t>投标文件解密时长</w:t>
            </w:r>
          </w:p>
        </w:tc>
        <w:tc>
          <w:tcPr>
            <w:tcW w:w="6615" w:type="dxa"/>
            <w:noWrap w:val="0"/>
            <w:vAlign w:val="center"/>
          </w:tcPr>
          <w:p>
            <w:pPr>
              <w:tabs>
                <w:tab w:val="left" w:pos="2448"/>
              </w:tabs>
              <w:spacing w:line="360" w:lineRule="auto"/>
              <w:rPr>
                <w:rFonts w:ascii="BRGEKD+ËÎÌå" w:hAnsi="BRGEKD+ËÎÌå" w:cs="BRGEKD+ËÎÌå"/>
                <w:color w:val="auto"/>
                <w:spacing w:val="-1"/>
                <w:sz w:val="24"/>
                <w:szCs w:val="24"/>
                <w:highlight w:val="none"/>
                <w:lang w:eastAsia="zh-CN"/>
              </w:rPr>
            </w:pPr>
            <w:r>
              <w:rPr>
                <w:rFonts w:hint="eastAsia" w:ascii="宋体" w:hAnsi="宋体" w:eastAsia="宋体" w:cs="宋体"/>
                <w:color w:val="auto"/>
                <w:sz w:val="24"/>
                <w:szCs w:val="24"/>
                <w:highlight w:val="none"/>
                <w:lang w:val="zh-CN"/>
              </w:rPr>
              <w:t>30分钟（投标人若未在规定时间内完成，所造成的一切后果由投标人自行承担）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5" w:type="dxa"/>
            <w:noWrap w:val="0"/>
            <w:vAlign w:val="center"/>
          </w:tcPr>
          <w:p>
            <w:pPr>
              <w:pStyle w:val="12"/>
              <w:spacing w:line="360" w:lineRule="auto"/>
              <w:jc w:val="center"/>
              <w:rPr>
                <w:rFonts w:hint="default"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21</w:t>
            </w:r>
          </w:p>
        </w:tc>
        <w:tc>
          <w:tcPr>
            <w:tcW w:w="2127" w:type="dxa"/>
            <w:noWrap w:val="0"/>
            <w:vAlign w:val="center"/>
          </w:tcPr>
          <w:p>
            <w:pPr>
              <w:tabs>
                <w:tab w:val="left" w:pos="2448"/>
              </w:tabs>
              <w:spacing w:line="360" w:lineRule="auto"/>
              <w:jc w:val="center"/>
              <w:rPr>
                <w:rFonts w:ascii="BRGEKD+ËÎÌå" w:hAnsi="BRGEKD+ËÎÌå" w:cs="BRGEKD+ËÎÌå"/>
                <w:color w:val="auto"/>
                <w:sz w:val="24"/>
                <w:szCs w:val="24"/>
                <w:highlight w:val="none"/>
                <w:lang w:val="en-US" w:eastAsia="zh-CN"/>
              </w:rPr>
            </w:pPr>
            <w:r>
              <w:rPr>
                <w:rFonts w:hint="eastAsia" w:ascii="宋体" w:hAnsi="宋体" w:eastAsia="宋体" w:cs="宋体"/>
                <w:color w:val="auto"/>
                <w:sz w:val="24"/>
                <w:szCs w:val="24"/>
                <w:highlight w:val="none"/>
                <w:lang w:val="zh-CN"/>
              </w:rPr>
              <w:t>投标人报价确认签字时长</w:t>
            </w:r>
          </w:p>
        </w:tc>
        <w:tc>
          <w:tcPr>
            <w:tcW w:w="6615" w:type="dxa"/>
            <w:noWrap w:val="0"/>
            <w:vAlign w:val="center"/>
          </w:tcPr>
          <w:p>
            <w:pPr>
              <w:tabs>
                <w:tab w:val="left" w:pos="2448"/>
              </w:tabs>
              <w:spacing w:line="360" w:lineRule="auto"/>
              <w:rPr>
                <w:rFonts w:ascii="BRGEKD+ËÎÌå" w:hAnsi="BRGEKD+ËÎÌå" w:cs="BRGEKD+ËÎÌå"/>
                <w:color w:val="auto"/>
                <w:spacing w:val="-1"/>
                <w:sz w:val="24"/>
                <w:szCs w:val="24"/>
                <w:highlight w:val="none"/>
                <w:lang w:eastAsia="zh-CN"/>
              </w:rPr>
            </w:pPr>
            <w:r>
              <w:rPr>
                <w:rFonts w:hint="eastAsia" w:ascii="宋体" w:hAnsi="宋体" w:eastAsia="宋体" w:cs="宋体"/>
                <w:color w:val="auto"/>
                <w:sz w:val="24"/>
                <w:szCs w:val="24"/>
                <w:highlight w:val="none"/>
                <w:lang w:val="zh-CN"/>
              </w:rPr>
              <w:t>30分钟（投标人若未在规定时间内完成，所造成的一切后果由投标人自行承担）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5" w:type="dxa"/>
            <w:noWrap w:val="0"/>
            <w:vAlign w:val="center"/>
          </w:tcPr>
          <w:p>
            <w:pPr>
              <w:pStyle w:val="12"/>
              <w:spacing w:line="360" w:lineRule="auto"/>
              <w:jc w:val="center"/>
              <w:rPr>
                <w:rFonts w:hint="default"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22</w:t>
            </w:r>
          </w:p>
        </w:tc>
        <w:tc>
          <w:tcPr>
            <w:tcW w:w="2127" w:type="dxa"/>
            <w:noWrap w:val="0"/>
            <w:vAlign w:val="center"/>
          </w:tcPr>
          <w:p>
            <w:pPr>
              <w:tabs>
                <w:tab w:val="left" w:pos="2448"/>
              </w:tabs>
              <w:spacing w:line="360" w:lineRule="auto"/>
              <w:jc w:val="center"/>
              <w:rPr>
                <w:rFonts w:hint="eastAsia" w:ascii="宋体" w:hAnsi="宋体" w:eastAsia="宋体" w:cs="宋体"/>
                <w:color w:val="auto"/>
                <w:sz w:val="24"/>
                <w:szCs w:val="24"/>
                <w:highlight w:val="none"/>
                <w:lang w:val="zh-CN"/>
              </w:rPr>
            </w:pPr>
            <w:r>
              <w:rPr>
                <w:rFonts w:ascii="宋体" w:hAnsi="宋体" w:eastAsia="宋体" w:cs="宋体"/>
                <w:color w:val="auto"/>
                <w:sz w:val="24"/>
                <w:szCs w:val="24"/>
                <w:highlight w:val="none"/>
                <w:lang w:val="zh-CN"/>
              </w:rPr>
              <w:t>磋商</w:t>
            </w:r>
            <w:r>
              <w:rPr>
                <w:rFonts w:hint="eastAsia" w:ascii="宋体" w:hAnsi="宋体" w:eastAsia="宋体" w:cs="宋体"/>
                <w:color w:val="auto"/>
                <w:sz w:val="24"/>
                <w:szCs w:val="24"/>
                <w:highlight w:val="none"/>
                <w:lang w:val="zh-CN"/>
              </w:rPr>
              <w:t>文件的获取（下载）时间</w:t>
            </w:r>
          </w:p>
        </w:tc>
        <w:tc>
          <w:tcPr>
            <w:tcW w:w="6615" w:type="dxa"/>
            <w:noWrap w:val="0"/>
            <w:vAlign w:val="center"/>
          </w:tcPr>
          <w:p>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发售时间：</w:t>
            </w:r>
            <w:r>
              <w:rPr>
                <w:rFonts w:hint="eastAsia" w:ascii="宋体" w:hAnsi="宋体" w:eastAsia="宋体" w:cs="宋体"/>
                <w:color w:val="auto"/>
                <w:sz w:val="24"/>
                <w:szCs w:val="24"/>
                <w:highlight w:val="none"/>
                <w:lang w:val="en-US" w:eastAsia="zh-CN"/>
              </w:rPr>
              <w:t>2021年09月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日至 2021年10月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日，每天上午10：00至14:00，下午16:00至19:30（北京时间，法定节假日除外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5" w:type="dxa"/>
            <w:noWrap w:val="0"/>
            <w:vAlign w:val="center"/>
          </w:tcPr>
          <w:p>
            <w:pPr>
              <w:pStyle w:val="12"/>
              <w:spacing w:line="360" w:lineRule="auto"/>
              <w:jc w:val="center"/>
              <w:rPr>
                <w:rFonts w:hint="default"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23</w:t>
            </w:r>
          </w:p>
        </w:tc>
        <w:tc>
          <w:tcPr>
            <w:tcW w:w="2127" w:type="dxa"/>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是否退还</w:t>
            </w:r>
          </w:p>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投标文件</w:t>
            </w:r>
          </w:p>
        </w:tc>
        <w:tc>
          <w:tcPr>
            <w:tcW w:w="6615" w:type="dxa"/>
            <w:noWrap w:val="0"/>
            <w:vAlign w:val="center"/>
          </w:tcPr>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5" w:type="dxa"/>
            <w:noWrap w:val="0"/>
            <w:vAlign w:val="center"/>
          </w:tcPr>
          <w:p>
            <w:pPr>
              <w:pStyle w:val="12"/>
              <w:spacing w:line="360" w:lineRule="auto"/>
              <w:jc w:val="center"/>
              <w:rPr>
                <w:rFonts w:hint="default"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24</w:t>
            </w:r>
          </w:p>
        </w:tc>
        <w:tc>
          <w:tcPr>
            <w:tcW w:w="2127" w:type="dxa"/>
            <w:noWrap w:val="0"/>
            <w:vAlign w:val="center"/>
          </w:tcPr>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推荐成交候选供应商的数量</w:t>
            </w:r>
          </w:p>
        </w:tc>
        <w:tc>
          <w:tcPr>
            <w:tcW w:w="6615" w:type="dxa"/>
            <w:noWrap w:val="0"/>
            <w:vAlign w:val="center"/>
          </w:tcPr>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■否，推荐的成交候选人数：3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5" w:type="dxa"/>
            <w:noWrap w:val="0"/>
            <w:vAlign w:val="center"/>
          </w:tcPr>
          <w:p>
            <w:pPr>
              <w:pStyle w:val="12"/>
              <w:spacing w:line="360" w:lineRule="auto"/>
              <w:jc w:val="center"/>
              <w:rPr>
                <w:rFonts w:hint="default"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25</w:t>
            </w:r>
          </w:p>
        </w:tc>
        <w:tc>
          <w:tcPr>
            <w:tcW w:w="2127" w:type="dxa"/>
            <w:noWrap w:val="0"/>
            <w:vAlign w:val="center"/>
          </w:tcPr>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w:t>
            </w:r>
          </w:p>
          <w:p>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的组建</w:t>
            </w:r>
          </w:p>
        </w:tc>
        <w:tc>
          <w:tcPr>
            <w:tcW w:w="6615" w:type="dxa"/>
            <w:noWrap w:val="0"/>
            <w:vAlign w:val="center"/>
          </w:tcPr>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评审小组构成：共</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人，其中采购人代表1人（限招标人在职人员，且应当具备评标专家相应的或者类似的条件），政采云专家库中随机抽取</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人(工程类或造价咨询类专家）。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5" w:type="dxa"/>
            <w:noWrap w:val="0"/>
            <w:vAlign w:val="center"/>
          </w:tcPr>
          <w:p>
            <w:pPr>
              <w:pStyle w:val="12"/>
              <w:spacing w:line="360" w:lineRule="auto"/>
              <w:jc w:val="center"/>
              <w:rPr>
                <w:rFonts w:hint="default"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26</w:t>
            </w:r>
          </w:p>
        </w:tc>
        <w:tc>
          <w:tcPr>
            <w:tcW w:w="2127" w:type="dxa"/>
            <w:noWrap w:val="0"/>
            <w:vAlign w:val="center"/>
          </w:tcPr>
          <w:p>
            <w:pPr>
              <w:pStyle w:val="3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6615" w:type="dxa"/>
            <w:noWrap w:val="0"/>
            <w:vAlign w:val="center"/>
          </w:tcPr>
          <w:p>
            <w:pPr>
              <w:pStyle w:val="35"/>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履约担保的形式：/</w:t>
            </w:r>
          </w:p>
          <w:p>
            <w:pPr>
              <w:pStyle w:val="3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5" w:type="dxa"/>
            <w:noWrap w:val="0"/>
            <w:vAlign w:val="center"/>
          </w:tcPr>
          <w:p>
            <w:pPr>
              <w:pStyle w:val="12"/>
              <w:spacing w:line="360" w:lineRule="auto"/>
              <w:jc w:val="center"/>
              <w:rPr>
                <w:rFonts w:hint="default"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27</w:t>
            </w:r>
          </w:p>
        </w:tc>
        <w:tc>
          <w:tcPr>
            <w:tcW w:w="2127" w:type="dxa"/>
            <w:noWrap w:val="0"/>
            <w:vAlign w:val="center"/>
          </w:tcPr>
          <w:p>
            <w:pPr>
              <w:pStyle w:val="3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封装要求</w:t>
            </w:r>
          </w:p>
        </w:tc>
        <w:tc>
          <w:tcPr>
            <w:tcW w:w="6615" w:type="dxa"/>
            <w:noWrap w:val="0"/>
            <w:vAlign w:val="center"/>
          </w:tcPr>
          <w:p>
            <w:pPr>
              <w:pStyle w:val="3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正、副本采用左侧胶装方式装订，装订应牢固、不易拆散和换页，不得采用活页夹装订，否则视为无效标处理。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5" w:type="dxa"/>
            <w:noWrap w:val="0"/>
            <w:vAlign w:val="center"/>
          </w:tcPr>
          <w:p>
            <w:pPr>
              <w:pStyle w:val="12"/>
              <w:spacing w:line="360" w:lineRule="auto"/>
              <w:jc w:val="center"/>
              <w:rPr>
                <w:rFonts w:hint="default"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28</w:t>
            </w:r>
          </w:p>
        </w:tc>
        <w:tc>
          <w:tcPr>
            <w:tcW w:w="2127" w:type="dxa"/>
            <w:noWrap w:val="0"/>
            <w:vAlign w:val="center"/>
          </w:tcPr>
          <w:p>
            <w:pPr>
              <w:pStyle w:val="3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成交结果公示媒体</w:t>
            </w:r>
          </w:p>
        </w:tc>
        <w:tc>
          <w:tcPr>
            <w:tcW w:w="6615" w:type="dxa"/>
            <w:noWrap w:val="0"/>
            <w:vAlign w:val="center"/>
          </w:tcPr>
          <w:p>
            <w:pPr>
              <w:pStyle w:val="3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在成交通知书发出前，招标人将成交候选人的情况在</w:t>
            </w:r>
            <w:r>
              <w:rPr>
                <w:rFonts w:hint="eastAsia" w:ascii="宋体" w:hAnsi="宋体" w:eastAsia="宋体" w:cs="宋体"/>
                <w:color w:val="auto"/>
                <w:sz w:val="24"/>
                <w:szCs w:val="24"/>
                <w:highlight w:val="none"/>
                <w:u w:val="single"/>
              </w:rPr>
              <w:t>新疆政府采购网</w:t>
            </w:r>
            <w:r>
              <w:rPr>
                <w:rFonts w:hint="eastAsia" w:ascii="宋体" w:hAnsi="宋体" w:eastAsia="宋体" w:cs="宋体"/>
                <w:color w:val="auto"/>
                <w:sz w:val="24"/>
                <w:szCs w:val="24"/>
                <w:highlight w:val="none"/>
              </w:rPr>
              <w:t>上予以公示，公示期不少于1个工作日。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5" w:type="dxa"/>
            <w:noWrap w:val="0"/>
            <w:vAlign w:val="center"/>
          </w:tcPr>
          <w:p>
            <w:pPr>
              <w:pStyle w:val="12"/>
              <w:spacing w:line="360" w:lineRule="auto"/>
              <w:jc w:val="center"/>
              <w:rPr>
                <w:rFonts w:hint="default"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29</w:t>
            </w:r>
          </w:p>
        </w:tc>
        <w:tc>
          <w:tcPr>
            <w:tcW w:w="2127" w:type="dxa"/>
            <w:noWrap w:val="0"/>
            <w:vAlign w:val="center"/>
          </w:tcPr>
          <w:p>
            <w:pPr>
              <w:pStyle w:val="35"/>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分段质疑原则</w:t>
            </w:r>
          </w:p>
          <w:p>
            <w:pPr>
              <w:pStyle w:val="35"/>
              <w:spacing w:line="360" w:lineRule="auto"/>
              <w:jc w:val="center"/>
              <w:rPr>
                <w:rFonts w:hint="eastAsia" w:ascii="宋体" w:hAnsi="宋体" w:eastAsia="宋体" w:cs="宋体"/>
                <w:color w:val="auto"/>
                <w:sz w:val="24"/>
                <w:szCs w:val="24"/>
                <w:highlight w:val="none"/>
              </w:rPr>
            </w:pPr>
          </w:p>
        </w:tc>
        <w:tc>
          <w:tcPr>
            <w:tcW w:w="6615" w:type="dxa"/>
            <w:noWrap w:val="0"/>
            <w:vAlign w:val="center"/>
          </w:tcPr>
          <w:p>
            <w:pPr>
              <w:pStyle w:val="35"/>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（1）投标人对招标文件有异议的，应在</w:t>
            </w:r>
            <w:r>
              <w:rPr>
                <w:rFonts w:hint="eastAsia" w:ascii="宋体" w:hAnsi="宋体" w:eastAsia="宋体" w:cs="宋体"/>
                <w:color w:val="auto"/>
                <w:sz w:val="24"/>
                <w:szCs w:val="24"/>
                <w:highlight w:val="none"/>
                <w:lang w:eastAsia="zh-CN"/>
              </w:rPr>
              <w:t>2021年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13</w:t>
            </w:r>
            <w:bookmarkStart w:id="6" w:name="_GoBack"/>
            <w:bookmarkEnd w:id="6"/>
            <w:r>
              <w:rPr>
                <w:rFonts w:hint="eastAsia" w:ascii="宋体" w:hAnsi="宋体" w:eastAsia="宋体" w:cs="宋体"/>
                <w:color w:val="auto"/>
                <w:sz w:val="24"/>
                <w:szCs w:val="24"/>
                <w:highlight w:val="none"/>
                <w:lang w:eastAsia="zh-CN"/>
              </w:rPr>
              <w:t>日</w:t>
            </w:r>
            <w:r>
              <w:rPr>
                <w:rFonts w:hint="eastAsia" w:ascii="宋体" w:hAnsi="宋体" w:cs="宋体"/>
                <w:color w:val="auto"/>
                <w:sz w:val="24"/>
                <w:szCs w:val="24"/>
                <w:highlight w:val="none"/>
                <w:lang w:eastAsia="zh-CN"/>
              </w:rPr>
              <w:t>下</w:t>
            </w:r>
            <w:r>
              <w:rPr>
                <w:rFonts w:hint="eastAsia" w:ascii="宋体" w:hAnsi="宋体" w:eastAsia="宋体" w:cs="宋体"/>
                <w:color w:val="auto"/>
                <w:sz w:val="24"/>
                <w:szCs w:val="24"/>
                <w:highlight w:val="none"/>
              </w:rPr>
              <w:t>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0前提出，否则视为认可招标文件的内容和条款；</w:t>
            </w:r>
          </w:p>
          <w:p>
            <w:pPr>
              <w:pStyle w:val="35"/>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（2）投标人对开标有异议的，应在开标现场提出；</w:t>
            </w:r>
          </w:p>
          <w:p>
            <w:pPr>
              <w:pStyle w:val="3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（3）投标人对评标结果有异议的，应在中标候选人公示期间提出。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5" w:type="dxa"/>
            <w:noWrap w:val="0"/>
            <w:vAlign w:val="center"/>
          </w:tcPr>
          <w:p>
            <w:pPr>
              <w:pStyle w:val="12"/>
              <w:spacing w:line="360" w:lineRule="auto"/>
              <w:jc w:val="center"/>
              <w:rPr>
                <w:rFonts w:hint="default"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30</w:t>
            </w:r>
          </w:p>
        </w:tc>
        <w:tc>
          <w:tcPr>
            <w:tcW w:w="2127" w:type="dxa"/>
            <w:noWrap w:val="0"/>
            <w:vAlign w:val="center"/>
          </w:tcPr>
          <w:p>
            <w:pPr>
              <w:pStyle w:val="3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对响应文件进行澄清或说明</w:t>
            </w:r>
          </w:p>
        </w:tc>
        <w:tc>
          <w:tcPr>
            <w:tcW w:w="6615" w:type="dxa"/>
            <w:noWrap w:val="0"/>
            <w:vAlign w:val="center"/>
          </w:tcPr>
          <w:p>
            <w:pPr>
              <w:pStyle w:val="35"/>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评标委员会可以要求竞标人对响应文件中含义不明确的内容作必要的澄清或者说明，但是澄清或者说明不得超出响应文件的范围或者改变响应文件的实质性内容。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评标时，若发现响应文件的内容有含义不明确、不一致或明显打字（书写）错误或纯属计算上的错误的情形，评标委员会则应通知竞标人作出澄清或说明，以确认其正确的内容。对于明显打字（书写）错误或纯属计算上的错误，评标委员会应允许竞标人补正。澄清的要求和竞标人的答复均应采取书面的形式。竞标人的答复必须经法定代表人或授权代理人签字，作为响应文件的组成部分。</w:t>
            </w:r>
          </w:p>
          <w:p>
            <w:pPr>
              <w:pStyle w:val="3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发现竞标人的报价明显低于其他投标报价，使得其投标报价可能低于其个别成本的，应当要求该竞标人做出书面说明并提供相关证明材料。竞标人不能合理说明或者不能提供相关证明材料的，评标委员会认定该竞标人以低于成本报价竞标，其投标应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5" w:type="dxa"/>
            <w:noWrap w:val="0"/>
            <w:vAlign w:val="center"/>
          </w:tcPr>
          <w:p>
            <w:pPr>
              <w:pStyle w:val="12"/>
              <w:spacing w:line="360" w:lineRule="auto"/>
              <w:jc w:val="center"/>
              <w:rPr>
                <w:rFonts w:hint="default"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31</w:t>
            </w:r>
          </w:p>
        </w:tc>
        <w:tc>
          <w:tcPr>
            <w:tcW w:w="2127" w:type="dxa"/>
            <w:noWrap w:val="0"/>
            <w:vAlign w:val="center"/>
          </w:tcPr>
          <w:p>
            <w:pPr>
              <w:pStyle w:val="3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标前准备</w:t>
            </w:r>
          </w:p>
        </w:tc>
        <w:tc>
          <w:tcPr>
            <w:tcW w:w="6615" w:type="dxa"/>
            <w:noWrap w:val="0"/>
            <w:vAlign w:val="center"/>
          </w:tcPr>
          <w:p>
            <w:pPr>
              <w:pStyle w:val="3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1、本项目实行网上投标，采用电子投标文件。若供应商参与投标，自行承担投标一切费用。</w:t>
            </w:r>
          </w:p>
          <w:p>
            <w:pPr>
              <w:pStyle w:val="3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2、各供应商应确保</w:t>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rPr>
              <w:t xml:space="preserve">新疆维吾尔自治区政府采购网正式注册入库供应商，并完成CA数字证书申领。因未注册入库、未办理CA数字证书等原因造成无法投标或投标失败等后果由供应商自行承担。 </w:t>
            </w:r>
          </w:p>
          <w:p>
            <w:pPr>
              <w:pStyle w:val="3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"http://www.ccgp-xinjiang.gov.cn/"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http://www.ccgp-xinjiang.gov.cn/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5" w:type="dxa"/>
            <w:noWrap w:val="0"/>
            <w:vAlign w:val="center"/>
          </w:tcPr>
          <w:p>
            <w:pPr>
              <w:pStyle w:val="12"/>
              <w:spacing w:line="360" w:lineRule="auto"/>
              <w:jc w:val="center"/>
              <w:rPr>
                <w:rFonts w:hint="eastAsia" w:ascii="RLOPFL+ËÎÌå" w:hAnsi="RLOPFL+ËÎÌå" w:cs="RLOPFL+ËÎÌå"/>
                <w:color w:val="auto"/>
                <w:sz w:val="24"/>
                <w:szCs w:val="24"/>
                <w:highlight w:val="none"/>
                <w:lang w:val="en-US" w:eastAsia="zh-CN"/>
              </w:rPr>
            </w:pPr>
          </w:p>
        </w:tc>
        <w:tc>
          <w:tcPr>
            <w:tcW w:w="2127" w:type="dxa"/>
            <w:noWrap w:val="0"/>
            <w:vAlign w:val="center"/>
          </w:tcPr>
          <w:p>
            <w:pPr>
              <w:pStyle w:val="3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投标人开标现场要求</w:t>
            </w:r>
          </w:p>
        </w:tc>
        <w:tc>
          <w:tcPr>
            <w:tcW w:w="6615" w:type="dxa"/>
            <w:noWrap w:val="0"/>
            <w:vAlign w:val="center"/>
          </w:tcPr>
          <w:p>
            <w:pPr>
              <w:pStyle w:val="3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竞标人无需到</w:t>
            </w:r>
            <w:r>
              <w:rPr>
                <w:rFonts w:hint="eastAsia" w:ascii="宋体" w:hAnsi="宋体" w:eastAsia="宋体" w:cs="宋体"/>
                <w:color w:val="auto"/>
                <w:sz w:val="24"/>
                <w:szCs w:val="24"/>
                <w:highlight w:val="none"/>
                <w:lang w:eastAsia="zh-CN"/>
              </w:rPr>
              <w:t>开标现</w:t>
            </w:r>
            <w:r>
              <w:rPr>
                <w:rFonts w:hint="eastAsia" w:ascii="宋体" w:hAnsi="宋体" w:eastAsia="宋体" w:cs="宋体"/>
                <w:color w:val="auto"/>
                <w:sz w:val="24"/>
                <w:szCs w:val="24"/>
                <w:highlight w:val="none"/>
              </w:rPr>
              <w:t>场，须准备制作加密电子投标文件所使用的CA锁及笔记本电脑，笔记本电脑须提前配置好浏览器（建议使用360浏览器或谷歌浏览器），提前安装CA驱动，以便开标时解锁。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5" w:type="dxa"/>
            <w:noWrap w:val="0"/>
            <w:vAlign w:val="center"/>
          </w:tcPr>
          <w:p>
            <w:pPr>
              <w:pStyle w:val="12"/>
              <w:spacing w:line="360" w:lineRule="auto"/>
              <w:jc w:val="center"/>
              <w:rPr>
                <w:rFonts w:hint="default"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32</w:t>
            </w:r>
          </w:p>
        </w:tc>
        <w:tc>
          <w:tcPr>
            <w:tcW w:w="2127" w:type="dxa"/>
            <w:noWrap w:val="0"/>
            <w:vAlign w:val="center"/>
          </w:tcPr>
          <w:p>
            <w:pPr>
              <w:pStyle w:val="35"/>
              <w:spacing w:line="360" w:lineRule="auto"/>
              <w:jc w:val="center"/>
              <w:rPr>
                <w:rFonts w:hint="eastAsia" w:ascii="宋体" w:hAnsi="宋体" w:eastAsia="宋体" w:cs="宋体"/>
                <w:color w:val="auto"/>
                <w:sz w:val="24"/>
                <w:szCs w:val="24"/>
                <w:highlight w:val="none"/>
              </w:rPr>
            </w:pPr>
            <w:r>
              <w:rPr>
                <w:rFonts w:hint="eastAsia"/>
                <w:sz w:val="21"/>
              </w:rPr>
              <w:t>退还投标保证金的其他要求</w:t>
            </w:r>
          </w:p>
        </w:tc>
        <w:tc>
          <w:tcPr>
            <w:tcW w:w="6615" w:type="dxa"/>
            <w:noWrap w:val="0"/>
            <w:vAlign w:val="center"/>
          </w:tcPr>
          <w:p>
            <w:pPr>
              <w:pStyle w:val="39"/>
              <w:widowControl w:val="0"/>
              <w:autoSpaceDE w:val="0"/>
              <w:autoSpaceDN w:val="0"/>
              <w:spacing w:before="0" w:after="0" w:line="440" w:lineRule="exact"/>
              <w:ind w:firstLine="476" w:firstLineChars="200"/>
              <w:jc w:val="left"/>
              <w:rPr>
                <w:rFonts w:hint="eastAsia" w:ascii="MHTVGK+ËÎÌå" w:hAnsi="MHTVGK+ËÎÌå" w:cs="MHTVGK+ËÎÌå"/>
                <w:color w:val="auto"/>
                <w:spacing w:val="-1"/>
                <w:sz w:val="24"/>
                <w:szCs w:val="24"/>
                <w:highlight w:val="none"/>
                <w:lang w:eastAsia="zh-CN"/>
              </w:rPr>
            </w:pPr>
            <w:r>
              <w:rPr>
                <w:rFonts w:hint="eastAsia" w:ascii="MHTVGK+ËÎÌå" w:hAnsi="MHTVGK+ËÎÌå" w:cs="MHTVGK+ËÎÌå"/>
                <w:color w:val="auto"/>
                <w:spacing w:val="-1"/>
                <w:sz w:val="24"/>
                <w:szCs w:val="24"/>
                <w:highlight w:val="none"/>
                <w:lang w:eastAsia="zh-CN"/>
              </w:rPr>
              <w:t>未成交供应商的保证金，在成交通知书发出后5个工作日内退还；成交供应商的保证金，在采购合同签订后5个工作日内退还，但因供应商自身原因导致无法及时退还的除外。</w:t>
            </w:r>
          </w:p>
          <w:p>
            <w:pPr>
              <w:spacing w:line="360" w:lineRule="auto"/>
              <w:ind w:firstLine="482" w:firstLineChars="200"/>
              <w:rPr>
                <w:rFonts w:hint="eastAsia" w:ascii="宋体" w:hAnsi="宋体" w:eastAsia="宋体" w:cs="宋体"/>
                <w:b/>
                <w:bCs/>
                <w:color w:val="auto"/>
                <w:sz w:val="24"/>
                <w:szCs w:val="24"/>
                <w:highlight w:val="yellow"/>
                <w:lang w:val="zh-CN" w:eastAsia="zh-CN"/>
              </w:rPr>
            </w:pPr>
            <w:r>
              <w:rPr>
                <w:rFonts w:hint="eastAsia" w:ascii="宋体" w:hAnsi="宋体" w:eastAsia="宋体" w:cs="宋体"/>
                <w:b/>
                <w:bCs/>
                <w:color w:val="auto"/>
                <w:sz w:val="24"/>
                <w:szCs w:val="24"/>
                <w:highlight w:val="none"/>
                <w:lang w:val="zh-CN"/>
              </w:rPr>
              <w:t>办理投标保证金退付手续须携带的资料：</w:t>
            </w:r>
          </w:p>
          <w:p>
            <w:pPr>
              <w:pStyle w:val="29"/>
              <w:spacing w:line="360" w:lineRule="auto"/>
              <w:jc w:val="both"/>
              <w:rPr>
                <w:sz w:val="21"/>
                <w:szCs w:val="21"/>
                <w:lang w:val="en-US"/>
              </w:rPr>
            </w:pPr>
            <w:r>
              <w:rPr>
                <w:rFonts w:hint="eastAsia"/>
                <w:sz w:val="21"/>
                <w:szCs w:val="21"/>
                <w:lang w:val="en-US" w:eastAsia="zh-CN"/>
              </w:rPr>
              <w:t>1）</w:t>
            </w:r>
            <w:r>
              <w:rPr>
                <w:rFonts w:hint="eastAsia"/>
                <w:sz w:val="21"/>
                <w:szCs w:val="21"/>
                <w:lang w:val="en-US"/>
              </w:rPr>
              <w:t>、反开收据（即：给我公司开收据，且加盖财务章。）</w:t>
            </w:r>
          </w:p>
          <w:p>
            <w:pPr>
              <w:pStyle w:val="29"/>
              <w:spacing w:line="360" w:lineRule="auto"/>
              <w:jc w:val="both"/>
              <w:rPr>
                <w:sz w:val="21"/>
                <w:szCs w:val="21"/>
                <w:lang w:val="en-US"/>
              </w:rPr>
            </w:pPr>
            <w:r>
              <w:rPr>
                <w:rFonts w:hint="eastAsia"/>
                <w:sz w:val="21"/>
                <w:szCs w:val="21"/>
                <w:lang w:val="en-US"/>
              </w:rPr>
              <w:t>2</w:t>
            </w:r>
            <w:r>
              <w:rPr>
                <w:rFonts w:hint="eastAsia"/>
                <w:sz w:val="21"/>
                <w:szCs w:val="21"/>
                <w:lang w:val="en-US" w:eastAsia="zh-CN"/>
              </w:rPr>
              <w:t>）</w:t>
            </w:r>
            <w:r>
              <w:rPr>
                <w:rFonts w:hint="eastAsia"/>
                <w:sz w:val="21"/>
                <w:szCs w:val="21"/>
                <w:lang w:val="en-US"/>
              </w:rPr>
              <w:t>、授权委托书上须复印经办人的身份证且加盖公章。</w:t>
            </w:r>
          </w:p>
          <w:p>
            <w:pPr>
              <w:pStyle w:val="29"/>
              <w:spacing w:line="360" w:lineRule="auto"/>
              <w:jc w:val="both"/>
              <w:rPr>
                <w:sz w:val="21"/>
                <w:szCs w:val="21"/>
                <w:lang w:val="en-US"/>
              </w:rPr>
            </w:pPr>
            <w:r>
              <w:rPr>
                <w:rFonts w:hint="eastAsia"/>
                <w:sz w:val="21"/>
                <w:szCs w:val="21"/>
                <w:lang w:val="en-US"/>
              </w:rPr>
              <w:t>3</w:t>
            </w:r>
            <w:r>
              <w:rPr>
                <w:rFonts w:hint="eastAsia"/>
                <w:sz w:val="21"/>
                <w:szCs w:val="21"/>
                <w:lang w:val="en-US" w:eastAsia="zh-CN"/>
              </w:rPr>
              <w:t>）</w:t>
            </w:r>
            <w:r>
              <w:rPr>
                <w:rFonts w:hint="eastAsia"/>
                <w:sz w:val="21"/>
                <w:szCs w:val="21"/>
                <w:lang w:val="en-US"/>
              </w:rPr>
              <w:t>、银行基本户开户信息复印件(加盖公章)。</w:t>
            </w:r>
          </w:p>
          <w:p>
            <w:pPr>
              <w:pStyle w:val="29"/>
              <w:spacing w:line="360" w:lineRule="auto"/>
              <w:jc w:val="both"/>
              <w:rPr>
                <w:sz w:val="21"/>
                <w:szCs w:val="21"/>
                <w:lang w:val="en-US"/>
              </w:rPr>
            </w:pPr>
            <w:r>
              <w:rPr>
                <w:rFonts w:hint="eastAsia"/>
                <w:sz w:val="21"/>
                <w:szCs w:val="21"/>
                <w:lang w:val="en-US"/>
              </w:rPr>
              <w:t>每周三统一退还投标保证金，财务电话：18129283111。</w:t>
            </w:r>
          </w:p>
          <w:p>
            <w:pPr>
              <w:spacing w:line="360" w:lineRule="auto"/>
              <w:ind w:firstLine="422" w:firstLineChars="200"/>
              <w:rPr>
                <w:rFonts w:ascii="宋体" w:hAnsi="宋体" w:eastAsia="宋体" w:cs="宋体"/>
                <w:b/>
                <w:bCs/>
                <w:color w:val="auto"/>
                <w:szCs w:val="22"/>
                <w:highlight w:val="none"/>
                <w:lang w:val="zh-CN"/>
              </w:rPr>
            </w:pPr>
            <w:r>
              <w:rPr>
                <w:rFonts w:hint="eastAsia"/>
                <w:b/>
                <w:bCs/>
                <w:sz w:val="21"/>
                <w:szCs w:val="21"/>
                <w:lang w:val="en-US"/>
              </w:rPr>
              <w:t>备注:</w:t>
            </w:r>
            <w:r>
              <w:rPr>
                <w:rFonts w:hint="eastAsia"/>
                <w:b/>
                <w:bCs/>
                <w:sz w:val="21"/>
                <w:szCs w:val="21"/>
                <w:lang w:val="en-US" w:eastAsia="zh-CN"/>
              </w:rPr>
              <w:t>（1）未中标人</w:t>
            </w:r>
            <w:r>
              <w:rPr>
                <w:rFonts w:hint="eastAsia" w:ascii="宋体" w:hAnsi="宋体" w:eastAsia="宋体" w:cs="宋体"/>
                <w:b/>
                <w:bCs/>
                <w:color w:val="auto"/>
                <w:szCs w:val="22"/>
                <w:highlight w:val="none"/>
                <w:lang w:val="zh-CN"/>
              </w:rPr>
              <w:t>另需提交纸质版投标文件三份及电子版u盘一份</w:t>
            </w:r>
            <w:r>
              <w:rPr>
                <w:rFonts w:hint="eastAsia" w:ascii="宋体" w:hAnsi="宋体" w:eastAsia="宋体" w:cs="宋体"/>
                <w:b/>
                <w:bCs/>
                <w:color w:val="auto"/>
                <w:szCs w:val="22"/>
                <w:highlight w:val="none"/>
                <w:lang w:val="zh-CN" w:eastAsia="zh-CN"/>
              </w:rPr>
              <w:t>（内存word文档格式和PDF格式两种文件）</w:t>
            </w:r>
            <w:r>
              <w:rPr>
                <w:rFonts w:hint="eastAsia" w:ascii="宋体" w:hAnsi="宋体" w:eastAsia="宋体" w:cs="宋体"/>
                <w:b/>
                <w:bCs/>
                <w:color w:val="auto"/>
                <w:szCs w:val="22"/>
                <w:highlight w:val="none"/>
                <w:lang w:val="zh-CN"/>
              </w:rPr>
              <w:t>。</w:t>
            </w:r>
          </w:p>
          <w:p>
            <w:pPr>
              <w:numPr>
                <w:ilvl w:val="0"/>
                <w:numId w:val="3"/>
              </w:numPr>
              <w:spacing w:line="360" w:lineRule="auto"/>
              <w:ind w:firstLine="422" w:firstLineChars="200"/>
              <w:rPr>
                <w:rFonts w:hint="eastAsia" w:ascii="宋体" w:hAnsi="宋体" w:eastAsia="宋体" w:cs="宋体"/>
                <w:b/>
                <w:bCs/>
                <w:color w:val="auto"/>
                <w:szCs w:val="22"/>
                <w:highlight w:val="none"/>
                <w:lang w:val="zh-CN"/>
              </w:rPr>
            </w:pPr>
            <w:r>
              <w:rPr>
                <w:rFonts w:hint="eastAsia" w:ascii="宋体" w:hAnsi="宋体" w:eastAsia="宋体" w:cs="宋体"/>
                <w:b/>
                <w:bCs/>
                <w:color w:val="auto"/>
                <w:szCs w:val="22"/>
                <w:highlight w:val="none"/>
                <w:lang w:val="zh-CN"/>
              </w:rPr>
              <w:t>中标人另需提供甲乙双方签订的合同复印件加盖公章一份、纸质版投标文件三份及及电子版u盘一份</w:t>
            </w:r>
            <w:r>
              <w:rPr>
                <w:rFonts w:hint="eastAsia" w:ascii="宋体" w:hAnsi="宋体" w:eastAsia="宋体" w:cs="宋体"/>
                <w:b/>
                <w:bCs/>
                <w:color w:val="auto"/>
                <w:szCs w:val="22"/>
                <w:highlight w:val="none"/>
                <w:lang w:val="zh-CN" w:eastAsia="zh-CN"/>
              </w:rPr>
              <w:t>（内存word文档格式和PDF格式两种文件）</w:t>
            </w:r>
            <w:r>
              <w:rPr>
                <w:rFonts w:hint="eastAsia" w:ascii="宋体" w:hAnsi="宋体" w:eastAsia="宋体" w:cs="宋体"/>
                <w:b/>
                <w:bCs/>
                <w:color w:val="auto"/>
                <w:szCs w:val="22"/>
                <w:highlight w:val="none"/>
                <w:lang w:val="zh-CN"/>
              </w:rPr>
              <w:t>。</w:t>
            </w:r>
          </w:p>
          <w:p>
            <w:pPr>
              <w:pStyle w:val="35"/>
              <w:spacing w:line="360" w:lineRule="auto"/>
              <w:rPr>
                <w:rFonts w:hint="eastAsia" w:ascii="宋体" w:hAnsi="宋体" w:eastAsia="宋体" w:cs="宋体"/>
                <w:color w:val="auto"/>
                <w:sz w:val="24"/>
                <w:szCs w:val="24"/>
                <w:highlight w:val="none"/>
              </w:rPr>
            </w:pPr>
            <w:r>
              <w:rPr>
                <w:rFonts w:hint="eastAsia" w:eastAsia="宋体"/>
                <w:b/>
                <w:bCs/>
                <w:sz w:val="21"/>
                <w:szCs w:val="21"/>
                <w:lang w:val="en-US" w:eastAsia="zh-CN"/>
              </w:rPr>
              <w:t>（3）</w:t>
            </w:r>
            <w:r>
              <w:rPr>
                <w:rFonts w:hint="eastAsia"/>
                <w:b/>
                <w:bCs/>
                <w:sz w:val="21"/>
                <w:szCs w:val="21"/>
                <w:lang w:val="en-US"/>
              </w:rPr>
              <w:t>请各供应商准备齐全上述资料后，前往招标代理机构递交退还投标保证金资料。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5" w:type="dxa"/>
            <w:noWrap w:val="0"/>
            <w:vAlign w:val="center"/>
          </w:tcPr>
          <w:p>
            <w:pPr>
              <w:pStyle w:val="12"/>
              <w:spacing w:line="360" w:lineRule="auto"/>
              <w:jc w:val="center"/>
              <w:rPr>
                <w:rFonts w:hint="default"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33</w:t>
            </w:r>
          </w:p>
        </w:tc>
        <w:tc>
          <w:tcPr>
            <w:tcW w:w="2127" w:type="dxa"/>
            <w:noWrap w:val="0"/>
            <w:vAlign w:val="center"/>
          </w:tcPr>
          <w:p>
            <w:pPr>
              <w:pStyle w:val="3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615" w:type="dxa"/>
            <w:noWrap w:val="0"/>
            <w:vAlign w:val="center"/>
          </w:tcPr>
          <w:p>
            <w:pPr>
              <w:pStyle w:val="35"/>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（1）投标供应商编制电子投标文件可参考《政府采购项目电子交易管理操作指南-供应商》，在政采云《帮助文档》下载；</w:t>
            </w:r>
          </w:p>
          <w:p>
            <w:pPr>
              <w:pStyle w:val="35"/>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时间到达后，开标主持人进行投标文件的解密操作。因投标人原因造成投标文件未解密成功的，视为撤销其投标文件；因投标人之外的原因造成投标文件未解密成功的，视为撤回其投标文件。部分投标文件未解密成功的，其他投标文件的开标可以继续进行。</w:t>
            </w:r>
          </w:p>
          <w:p>
            <w:pPr>
              <w:pStyle w:val="35"/>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（3）若递交投标文件家数少于三家或者开标后成功解密的家数少于三家的，将终止该标包的开标。</w:t>
            </w:r>
          </w:p>
          <w:p>
            <w:pPr>
              <w:pStyle w:val="35"/>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bCs/>
                <w:color w:val="auto"/>
                <w:sz w:val="24"/>
                <w:szCs w:val="24"/>
                <w:highlight w:val="none"/>
              </w:rPr>
              <w:t>投标文件中需要分别对资格审查要求、符合性审查要求、开标一览表、投标文件逐一关联响应。</w:t>
            </w:r>
          </w:p>
          <w:p>
            <w:pPr>
              <w:pStyle w:val="35"/>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请投标单位提前自学线上开标流程；投标截止时间当天，线上开标环节，投标文件解密时长30分钟，请各投标单位请自带笔记本电脑及CA锁网上进行文件解密以及操作投标事项，请供应商提前调试好在线参标电脑各项配置。</w:t>
            </w:r>
          </w:p>
          <w:p>
            <w:pPr>
              <w:pStyle w:val="35"/>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（6）招标文件中采购技术要求、技术需求等如有偏差，如有疑义请澄清中及时提出；否则视为充分理解招标文件各项要求。</w:t>
            </w:r>
          </w:p>
          <w:p>
            <w:pPr>
              <w:pStyle w:val="3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次采用政府采购云平台线上招标、投标，请各潜在供应商及时办理CA锁和学习政府采购云平台线上投标相关知识。请在政府采购云平台登录后，进行下载招标文件。请各供应商获取招标文件后及时关注云平台答疑文件获取栏目。具体相关事宜见政府采购云平台。本项目采用资格后审，请供应商仔细阅读招标文件和各项要求，制作文件及相关资料过程中，若因供应商资格条件不符、提供资料不全等原因导致投标文件予以退还，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75" w:type="dxa"/>
            <w:noWrap w:val="0"/>
            <w:vAlign w:val="center"/>
          </w:tcPr>
          <w:p>
            <w:pPr>
              <w:pStyle w:val="12"/>
              <w:spacing w:line="360" w:lineRule="auto"/>
              <w:jc w:val="center"/>
              <w:rPr>
                <w:rFonts w:hint="default" w:ascii="RLOPFL+ËÎÌå" w:hAnsi="RLOPFL+ËÎÌå" w:cs="RLOPFL+ËÎÌå"/>
                <w:color w:val="auto"/>
                <w:sz w:val="24"/>
                <w:szCs w:val="24"/>
                <w:highlight w:val="none"/>
                <w:lang w:val="en-US" w:eastAsia="zh-CN"/>
              </w:rPr>
            </w:pPr>
            <w:r>
              <w:rPr>
                <w:rFonts w:hint="eastAsia" w:ascii="RLOPFL+ËÎÌå" w:hAnsi="RLOPFL+ËÎÌå" w:cs="RLOPFL+ËÎÌå"/>
                <w:color w:val="auto"/>
                <w:sz w:val="24"/>
                <w:szCs w:val="24"/>
                <w:highlight w:val="none"/>
                <w:lang w:val="en-US" w:eastAsia="zh-CN"/>
              </w:rPr>
              <w:t>34</w:t>
            </w:r>
          </w:p>
        </w:tc>
        <w:tc>
          <w:tcPr>
            <w:tcW w:w="2127" w:type="dxa"/>
            <w:noWrap w:val="0"/>
            <w:vAlign w:val="center"/>
          </w:tcPr>
          <w:p>
            <w:pPr>
              <w:pStyle w:val="35"/>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615" w:type="dxa"/>
            <w:noWrap w:val="0"/>
            <w:vAlign w:val="center"/>
          </w:tcPr>
          <w:p>
            <w:pPr>
              <w:pStyle w:val="35"/>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备注一：</w:t>
            </w:r>
          </w:p>
          <w:p>
            <w:pPr>
              <w:pStyle w:val="35"/>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公开招标文件中关于废标、无效标、投标被拒绝等字样的条款，为招标的实质性要求和条件，着重提醒各投标人注意，并认真查看公开招标文件中的每一个条款及要求，因误读公开招标文件而造成的后果，采购人概不负责。</w:t>
            </w:r>
          </w:p>
          <w:p>
            <w:pPr>
              <w:pStyle w:val="35"/>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中有弄虚作假的内容，其响应文件作废。（如假证书、假业绩、隐瞒不良行为记录、夸大荣誉、使用非本单位在职员工的相关证件及不符合采购文件规定的条款等）；在签订合同之前，采购人如发现竞标人的响应文件有弄虚作假内容，采购人可拒绝与其签订合同。并将其列入政府采购黑名单库。</w:t>
            </w:r>
          </w:p>
          <w:p>
            <w:pPr>
              <w:pStyle w:val="35"/>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备注二：</w:t>
            </w:r>
          </w:p>
          <w:p>
            <w:pPr>
              <w:pStyle w:val="35"/>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1、中标单位在领取成交通知书前向招标代理机构支付本项目的中标服务费。收费标准按国计价格【2002】1980号计取；</w:t>
            </w:r>
          </w:p>
          <w:p>
            <w:pPr>
              <w:pStyle w:val="35"/>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2.场地费、评审专家劳务报酬由取定的中标人支付。评审专家劳务报酬计算方法及支付标准执行巴财购【2018】6号文《关于自治州政府采购专家评审费标准及支付方式的通知》</w:t>
            </w:r>
          </w:p>
          <w:p>
            <w:pPr>
              <w:pStyle w:val="35"/>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3、正常情况下，依据电子投标文件进行评标;当停电或系统故障及不可抗力情况，该项目可根据情况另择时间进行开、评标。</w:t>
            </w:r>
          </w:p>
          <w:p>
            <w:pPr>
              <w:pStyle w:val="35"/>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4、有下列情况之一的，该投标人的投标文件将被拒绝：</w:t>
            </w:r>
          </w:p>
          <w:p>
            <w:pPr>
              <w:pStyle w:val="35"/>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（1）使用非投标人自有的政采云电子投标客户端编制电子投标文件；</w:t>
            </w:r>
          </w:p>
          <w:p>
            <w:pPr>
              <w:pStyle w:val="35"/>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（2）政采云上传投标文件在开标现场均无法正常解锁；</w:t>
            </w:r>
          </w:p>
          <w:p>
            <w:pPr>
              <w:pStyle w:val="3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（3）因投标人自身原因导致电子投标文件无法正常进入电子评标环节的其他情况；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417" w:type="dxa"/>
            <w:gridSpan w:val="3"/>
            <w:noWrap w:val="0"/>
            <w:vAlign w:val="center"/>
          </w:tcPr>
          <w:p>
            <w:pPr>
              <w:pStyle w:val="3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12"/>
        <w:keepNext w:val="0"/>
        <w:keepLines w:val="0"/>
        <w:pageBreakBefore w:val="0"/>
        <w:widowControl w:val="0"/>
        <w:kinsoku/>
        <w:wordWrap/>
        <w:overflowPunct/>
        <w:topLinePunct w:val="0"/>
        <w:autoSpaceDE/>
        <w:autoSpaceDN/>
        <w:bidi w:val="0"/>
        <w:spacing w:line="360" w:lineRule="auto"/>
        <w:jc w:val="center"/>
        <w:textAlignment w:val="auto"/>
        <w:rPr>
          <w:rFonts w:hint="eastAsia" w:ascii="RLOPFL+ËÎÌå" w:hAnsi="RLOPFL+ËÎÌå" w:cs="RLOPFL+ËÎÌå"/>
          <w:b/>
          <w:color w:val="auto"/>
          <w:sz w:val="24"/>
          <w:szCs w:val="24"/>
          <w:highlight w:val="none"/>
        </w:rPr>
      </w:pPr>
      <w:r>
        <w:rPr>
          <w:rFonts w:ascii="RLOPFL+ËÎÌå" w:hAnsi="RLOPFL+ËÎÌå" w:cs="RLOPFL+ËÎÌå"/>
          <w:b/>
          <w:color w:val="auto"/>
          <w:sz w:val="24"/>
          <w:szCs w:val="24"/>
          <w:highlight w:val="none"/>
        </w:rPr>
        <w:t>竞争性磋商供应商须知前附表</w:t>
      </w:r>
    </w:p>
    <w:p>
      <w:pPr>
        <w:pStyle w:val="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注：1.本表内容与招标文件其它内容不一致的，应当以本表内容为准。</w:t>
      </w:r>
    </w:p>
    <w:p>
      <w:pPr>
        <w:pStyle w:val="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2.本表中“■”标示选择使用该项，“□”标示不选择使用该项。</w:t>
      </w:r>
    </w:p>
    <w:p>
      <w:pPr>
        <w:pStyle w:val="12"/>
        <w:spacing w:line="440" w:lineRule="exact"/>
        <w:jc w:val="center"/>
        <w:rPr>
          <w:rFonts w:hint="eastAsia" w:ascii="RLOPFL+ËÎÌå" w:hAnsi="RLOPFL+ËÎÌå" w:cs="RLOPFL+ËÎÌå"/>
          <w:b/>
          <w:color w:val="auto"/>
          <w:sz w:val="24"/>
          <w:szCs w:val="24"/>
          <w:highlight w:val="none"/>
        </w:rPr>
      </w:pPr>
    </w:p>
    <w:p>
      <w:pPr>
        <w:pStyle w:val="12"/>
        <w:jc w:val="center"/>
        <w:rPr>
          <w:rFonts w:ascii="RLOPFL+ËÎÌå" w:hAnsi="RLOPFL+ËÎÌå" w:cs="RLOPFL+ËÎÌå"/>
          <w:b/>
          <w:color w:val="auto"/>
          <w:sz w:val="24"/>
          <w:szCs w:val="24"/>
          <w:highlight w:val="none"/>
        </w:rPr>
      </w:pPr>
    </w:p>
    <w:p>
      <w:pPr>
        <w:pStyle w:val="12"/>
        <w:jc w:val="center"/>
        <w:rPr>
          <w:rFonts w:hint="eastAsia" w:ascii="BRGEKD+ËÎÌå" w:hAnsi="BRGEKD+ËÎÌå" w:cs="BRGEKD+ËÎÌå"/>
          <w:color w:val="auto"/>
          <w:sz w:val="24"/>
          <w:szCs w:val="24"/>
          <w:highlight w:val="none"/>
        </w:rPr>
      </w:pPr>
    </w:p>
    <w:p>
      <w:pPr>
        <w:pStyle w:val="12"/>
        <w:jc w:val="center"/>
        <w:rPr>
          <w:rFonts w:hint="eastAsia" w:ascii="BRGEKD+ËÎÌå" w:hAnsi="BRGEKD+ËÎÌå" w:cs="BRGEKD+ËÎÌå"/>
          <w:color w:val="auto"/>
          <w:sz w:val="24"/>
          <w:szCs w:val="24"/>
          <w:highlight w:val="none"/>
        </w:rPr>
      </w:pPr>
    </w:p>
    <w:p>
      <w:pPr>
        <w:pStyle w:val="25"/>
        <w:rPr>
          <w:rFonts w:ascii="BRGEKD+ËÎÌå" w:hAnsi="BRGEKD+ËÎÌå" w:cs="BRGEKD+ËÎÌå"/>
          <w:color w:val="auto"/>
          <w:sz w:val="24"/>
          <w:szCs w:val="24"/>
          <w:highlight w:val="none"/>
        </w:rPr>
      </w:pPr>
    </w:p>
    <w:p>
      <w:pPr>
        <w:pStyle w:val="12"/>
        <w:jc w:val="both"/>
        <w:rPr>
          <w:rFonts w:ascii="BRGEKD+ËÎÌå" w:hAnsi="BRGEKD+ËÎÌå" w:cs="BRGEKD+ËÎÌå"/>
          <w:color w:val="auto"/>
          <w:sz w:val="24"/>
          <w:szCs w:val="24"/>
          <w:highlight w:val="none"/>
        </w:rPr>
      </w:pPr>
    </w:p>
    <w:p/>
    <w:p>
      <w:pPr>
        <w:pStyle w:val="12"/>
        <w:jc w:val="center"/>
        <w:rPr>
          <w:rFonts w:hint="eastAsia"/>
          <w:color w:val="auto"/>
          <w:sz w:val="24"/>
          <w:szCs w:val="24"/>
          <w:highlight w:val="none"/>
        </w:rPr>
      </w:pPr>
      <w:r>
        <w:rPr>
          <w:rFonts w:ascii="BRGEKD+ËÎÌå" w:hAnsi="BRGEKD+ËÎÌå" w:cs="BRGEKD+ËÎÌå"/>
          <w:color w:val="auto"/>
          <w:sz w:val="24"/>
          <w:szCs w:val="24"/>
          <w:highlight w:val="none"/>
        </w:rPr>
        <w:t>一</w:t>
      </w:r>
      <w:r>
        <w:rPr>
          <w:rFonts w:hint="eastAsia" w:ascii="BRGEKD+ËÎÌå" w:hAnsi="BRGEKD+ËÎÌå" w:cs="BRGEKD+ËÎÌå"/>
          <w:color w:val="auto"/>
          <w:sz w:val="24"/>
          <w:szCs w:val="24"/>
          <w:highlight w:val="none"/>
        </w:rPr>
        <w:t>、</w:t>
      </w:r>
      <w:r>
        <w:rPr>
          <w:rFonts w:ascii="BRGEKD+ËÎÌå" w:hAnsi="BRGEKD+ËÎÌå" w:cs="BRGEKD+ËÎÌå"/>
          <w:color w:val="auto"/>
          <w:sz w:val="24"/>
          <w:szCs w:val="24"/>
          <w:highlight w:val="none"/>
        </w:rPr>
        <w:t>总</w:t>
      </w:r>
      <w:r>
        <w:rPr>
          <w:rFonts w:hint="eastAsia" w:ascii="BRGEKD+ËÎÌå" w:hAnsi="BRGEKD+ËÎÌå" w:cs="BRGEKD+ËÎÌå"/>
          <w:color w:val="auto"/>
          <w:sz w:val="24"/>
          <w:szCs w:val="24"/>
          <w:highlight w:val="none"/>
        </w:rPr>
        <w:t xml:space="preserve"> </w:t>
      </w:r>
      <w:r>
        <w:rPr>
          <w:rFonts w:ascii="BRGEKD+ËÎÌå" w:hAnsi="BRGEKD+ËÎÌå" w:cs="BRGEKD+ËÎÌå"/>
          <w:color w:val="auto"/>
          <w:sz w:val="24"/>
          <w:szCs w:val="24"/>
          <w:highlight w:val="none"/>
        </w:rPr>
        <w:t>则</w:t>
      </w:r>
    </w:p>
    <w:p>
      <w:pPr>
        <w:pStyle w:val="36"/>
        <w:widowControl w:val="0"/>
        <w:autoSpaceDE w:val="0"/>
        <w:autoSpaceDN w:val="0"/>
        <w:spacing w:before="0" w:after="0" w:line="440" w:lineRule="exact"/>
        <w:ind w:firstLine="480" w:firstLineChars="200"/>
        <w:jc w:val="left"/>
        <w:rPr>
          <w:rFonts w:ascii="BRGEKD+ËÎÌå"/>
          <w:color w:val="auto"/>
          <w:sz w:val="24"/>
          <w:szCs w:val="24"/>
          <w:highlight w:val="none"/>
          <w:lang w:eastAsia="zh-CN"/>
        </w:rPr>
      </w:pPr>
      <w:r>
        <w:rPr>
          <w:b/>
          <w:color w:val="auto"/>
          <w:sz w:val="24"/>
          <w:szCs w:val="24"/>
          <w:highlight w:val="none"/>
          <w:lang w:eastAsia="zh-CN"/>
        </w:rPr>
        <w:t>1</w:t>
      </w:r>
      <w:r>
        <w:rPr>
          <w:rFonts w:ascii="BRGEKD+ËÎÌå" w:hAnsi="BRGEKD+ËÎÌå" w:cs="BRGEKD+ËÎÌå"/>
          <w:color w:val="auto"/>
          <w:sz w:val="24"/>
          <w:szCs w:val="24"/>
          <w:highlight w:val="none"/>
          <w:lang w:eastAsia="zh-CN"/>
        </w:rPr>
        <w:t>．适用范围</w:t>
      </w:r>
    </w:p>
    <w:p>
      <w:pPr>
        <w:pStyle w:val="36"/>
        <w:widowControl w:val="0"/>
        <w:autoSpaceDE w:val="0"/>
        <w:autoSpaceDN w:val="0"/>
        <w:spacing w:before="0" w:after="0" w:line="440" w:lineRule="exact"/>
        <w:ind w:firstLine="480" w:firstLineChars="200"/>
        <w:jc w:val="left"/>
        <w:rPr>
          <w:rFonts w:ascii="BRGEKD+ËÎÌå"/>
          <w:color w:val="auto"/>
          <w:sz w:val="24"/>
          <w:szCs w:val="24"/>
          <w:highlight w:val="none"/>
          <w:lang w:eastAsia="zh-CN"/>
        </w:rPr>
      </w:pPr>
      <w:r>
        <w:rPr>
          <w:color w:val="auto"/>
          <w:sz w:val="24"/>
          <w:szCs w:val="24"/>
          <w:highlight w:val="none"/>
          <w:lang w:eastAsia="zh-CN"/>
        </w:rPr>
        <w:t>1.1</w:t>
      </w:r>
      <w:r>
        <w:rPr>
          <w:color w:val="auto"/>
          <w:spacing w:val="53"/>
          <w:sz w:val="24"/>
          <w:szCs w:val="24"/>
          <w:highlight w:val="none"/>
          <w:lang w:eastAsia="zh-CN"/>
        </w:rPr>
        <w:t xml:space="preserve"> </w:t>
      </w:r>
      <w:r>
        <w:rPr>
          <w:rFonts w:ascii="BRGEKD+ËÎÌå" w:hAnsi="BRGEKD+ËÎÌå" w:cs="BRGEKD+ËÎÌå"/>
          <w:color w:val="auto"/>
          <w:spacing w:val="-1"/>
          <w:sz w:val="24"/>
          <w:szCs w:val="24"/>
          <w:highlight w:val="none"/>
          <w:lang w:eastAsia="zh-CN"/>
        </w:rPr>
        <w:t>本采购文件仅适用于采购文件中所述项目的服务的采购。</w:t>
      </w:r>
    </w:p>
    <w:p>
      <w:pPr>
        <w:pStyle w:val="36"/>
        <w:widowControl w:val="0"/>
        <w:autoSpaceDE w:val="0"/>
        <w:autoSpaceDN w:val="0"/>
        <w:spacing w:before="0" w:after="0" w:line="440" w:lineRule="exact"/>
        <w:ind w:firstLine="480" w:firstLineChars="200"/>
        <w:jc w:val="left"/>
        <w:rPr>
          <w:rFonts w:ascii="BRGEKD+ËÎÌå"/>
          <w:color w:val="auto"/>
          <w:sz w:val="24"/>
          <w:szCs w:val="24"/>
          <w:highlight w:val="none"/>
          <w:lang w:eastAsia="zh-CN"/>
        </w:rPr>
      </w:pPr>
      <w:r>
        <w:rPr>
          <w:b/>
          <w:color w:val="auto"/>
          <w:sz w:val="24"/>
          <w:szCs w:val="24"/>
          <w:highlight w:val="none"/>
          <w:lang w:eastAsia="zh-CN"/>
        </w:rPr>
        <w:t>2.</w:t>
      </w:r>
      <w:r>
        <w:rPr>
          <w:b/>
          <w:color w:val="auto"/>
          <w:spacing w:val="51"/>
          <w:sz w:val="24"/>
          <w:szCs w:val="24"/>
          <w:highlight w:val="none"/>
          <w:lang w:eastAsia="zh-CN"/>
        </w:rPr>
        <w:t xml:space="preserve"> </w:t>
      </w:r>
      <w:r>
        <w:rPr>
          <w:rFonts w:ascii="BRGEKD+ËÎÌå" w:hAnsi="BRGEKD+ËÎÌå" w:cs="BRGEKD+ËÎÌå"/>
          <w:color w:val="auto"/>
          <w:sz w:val="24"/>
          <w:szCs w:val="24"/>
          <w:highlight w:val="none"/>
          <w:lang w:eastAsia="zh-CN"/>
        </w:rPr>
        <w:t>定义</w:t>
      </w:r>
    </w:p>
    <w:p>
      <w:pPr>
        <w:pStyle w:val="36"/>
        <w:widowControl w:val="0"/>
        <w:autoSpaceDE w:val="0"/>
        <w:autoSpaceDN w:val="0"/>
        <w:spacing w:before="0" w:after="0" w:line="440" w:lineRule="exact"/>
        <w:ind w:firstLine="480" w:firstLineChars="200"/>
        <w:jc w:val="left"/>
        <w:rPr>
          <w:rFonts w:ascii="BRGEKD+ËÎÌå" w:hAnsi="BRGEKD+ËÎÌå" w:cs="BRGEKD+ËÎÌå"/>
          <w:color w:val="auto"/>
          <w:sz w:val="24"/>
          <w:szCs w:val="24"/>
          <w:highlight w:val="none"/>
          <w:lang w:eastAsia="zh-CN"/>
        </w:rPr>
      </w:pPr>
      <w:r>
        <w:rPr>
          <w:color w:val="auto"/>
          <w:sz w:val="24"/>
          <w:szCs w:val="24"/>
          <w:highlight w:val="none"/>
          <w:lang w:eastAsia="zh-CN"/>
        </w:rPr>
        <w:t>2.1</w:t>
      </w:r>
      <w:r>
        <w:rPr>
          <w:color w:val="auto"/>
          <w:spacing w:val="53"/>
          <w:sz w:val="24"/>
          <w:szCs w:val="24"/>
          <w:highlight w:val="none"/>
          <w:lang w:eastAsia="zh-CN"/>
        </w:rPr>
        <w:t xml:space="preserve"> </w:t>
      </w:r>
      <w:r>
        <w:rPr>
          <w:rFonts w:ascii="BRGEKD+ËÎÌå" w:hAnsi="BRGEKD+ËÎÌå" w:cs="BRGEKD+ËÎÌå"/>
          <w:color w:val="auto"/>
          <w:sz w:val="24"/>
          <w:szCs w:val="24"/>
          <w:highlight w:val="none"/>
          <w:lang w:eastAsia="zh-CN"/>
        </w:rPr>
        <w:t>“采购人”是指依法进行政府采购的国家机关、事业单位、团体组织，本项目采购文件的采购人</w:t>
      </w:r>
      <w:r>
        <w:rPr>
          <w:rFonts w:ascii="BRGEKD+ËÎÌå" w:hAnsi="BRGEKD+ËÎÌå" w:cs="BRGEKD+ËÎÌå"/>
          <w:color w:val="auto"/>
          <w:spacing w:val="-1"/>
          <w:sz w:val="24"/>
          <w:szCs w:val="24"/>
          <w:highlight w:val="none"/>
          <w:lang w:eastAsia="zh-CN"/>
        </w:rPr>
        <w:t>特指</w:t>
      </w:r>
      <w:r>
        <w:rPr>
          <w:rFonts w:hint="eastAsia" w:ascii="BRGEKD+ËÎÌå" w:hAnsi="BRGEKD+ËÎÌå" w:cs="BRGEKD+ËÎÌå"/>
          <w:b/>
          <w:bCs/>
          <w:color w:val="auto"/>
          <w:spacing w:val="-1"/>
          <w:sz w:val="24"/>
          <w:szCs w:val="24"/>
          <w:highlight w:val="none"/>
          <w:lang w:eastAsia="zh-CN"/>
        </w:rPr>
        <w:t>库尔勒市农业农村局</w:t>
      </w:r>
      <w:r>
        <w:rPr>
          <w:rFonts w:ascii="BRGEKD+ËÎÌå" w:hAnsi="BRGEKD+ËÎÌå" w:cs="BRGEKD+ËÎÌå"/>
          <w:color w:val="auto"/>
          <w:sz w:val="24"/>
          <w:szCs w:val="24"/>
          <w:highlight w:val="none"/>
          <w:lang w:eastAsia="zh-CN"/>
        </w:rPr>
        <w:t>。</w:t>
      </w:r>
    </w:p>
    <w:p>
      <w:pPr>
        <w:widowControl/>
        <w:spacing w:line="400" w:lineRule="exact"/>
        <w:ind w:firstLine="480" w:firstLineChars="200"/>
        <w:jc w:val="left"/>
        <w:rPr>
          <w:rFonts w:ascii="宋体" w:hAnsi="宋体" w:cs="宋体"/>
          <w:color w:val="auto"/>
          <w:kern w:val="0"/>
          <w:sz w:val="24"/>
          <w:szCs w:val="24"/>
          <w:highlight w:val="none"/>
        </w:rPr>
      </w:pPr>
      <w:r>
        <w:rPr>
          <w:color w:val="auto"/>
          <w:sz w:val="24"/>
          <w:szCs w:val="24"/>
          <w:highlight w:val="none"/>
        </w:rPr>
        <w:t>2.2</w:t>
      </w:r>
      <w:r>
        <w:rPr>
          <w:color w:val="auto"/>
          <w:spacing w:val="53"/>
          <w:sz w:val="24"/>
          <w:szCs w:val="24"/>
          <w:highlight w:val="none"/>
        </w:rPr>
        <w:t xml:space="preserve"> </w:t>
      </w:r>
      <w:r>
        <w:rPr>
          <w:rFonts w:ascii="BRGEKD+ËÎÌå" w:hAnsi="BRGEKD+ËÎÌå" w:cs="BRGEKD+ËÎÌå"/>
          <w:color w:val="auto"/>
          <w:spacing w:val="-1"/>
          <w:sz w:val="24"/>
          <w:szCs w:val="24"/>
          <w:highlight w:val="none"/>
        </w:rPr>
        <w:t>“采购代理机构”是指</w:t>
      </w:r>
      <w:r>
        <w:rPr>
          <w:rFonts w:hint="eastAsia" w:ascii="宋体" w:hAnsi="宋体" w:cs="宋体"/>
          <w:b/>
          <w:bCs/>
          <w:color w:val="auto"/>
          <w:sz w:val="24"/>
          <w:szCs w:val="24"/>
          <w:highlight w:val="none"/>
          <w:lang w:val="en-US" w:eastAsia="zh-CN"/>
        </w:rPr>
        <w:t>新疆煜信工程项目管理有限责任公司</w:t>
      </w:r>
      <w:r>
        <w:rPr>
          <w:rFonts w:ascii="BRGEKD+ËÎÌå" w:hAnsi="BRGEKD+ËÎÌå" w:cs="BRGEKD+ËÎÌå"/>
          <w:color w:val="auto"/>
          <w:spacing w:val="-1"/>
          <w:sz w:val="24"/>
          <w:szCs w:val="24"/>
          <w:highlight w:val="none"/>
        </w:rPr>
        <w:t>。</w:t>
      </w:r>
    </w:p>
    <w:p>
      <w:pPr>
        <w:pStyle w:val="36"/>
        <w:widowControl w:val="0"/>
        <w:autoSpaceDE w:val="0"/>
        <w:autoSpaceDN w:val="0"/>
        <w:spacing w:before="0" w:after="0" w:line="440" w:lineRule="exact"/>
        <w:ind w:firstLine="480" w:firstLineChars="200"/>
        <w:jc w:val="left"/>
        <w:rPr>
          <w:rFonts w:ascii="BRGEKD+ËÎÌå"/>
          <w:color w:val="auto"/>
          <w:sz w:val="24"/>
          <w:szCs w:val="24"/>
          <w:highlight w:val="none"/>
          <w:lang w:eastAsia="zh-CN"/>
        </w:rPr>
      </w:pPr>
      <w:r>
        <w:rPr>
          <w:color w:val="auto"/>
          <w:sz w:val="24"/>
          <w:szCs w:val="24"/>
          <w:highlight w:val="none"/>
          <w:lang w:eastAsia="zh-CN"/>
        </w:rPr>
        <w:t>2.3</w:t>
      </w:r>
      <w:r>
        <w:rPr>
          <w:color w:val="auto"/>
          <w:spacing w:val="53"/>
          <w:sz w:val="24"/>
          <w:szCs w:val="24"/>
          <w:highlight w:val="none"/>
          <w:lang w:eastAsia="zh-CN"/>
        </w:rPr>
        <w:t xml:space="preserve"> </w:t>
      </w:r>
      <w:r>
        <w:rPr>
          <w:rFonts w:ascii="BRGEKD+ËÎÌå" w:hAnsi="BRGEKD+ËÎÌå" w:cs="BRGEKD+ËÎÌå"/>
          <w:color w:val="auto"/>
          <w:spacing w:val="-1"/>
          <w:sz w:val="24"/>
          <w:szCs w:val="24"/>
          <w:highlight w:val="none"/>
          <w:lang w:eastAsia="zh-CN"/>
        </w:rPr>
        <w:t>“磋商供应商”系指通过报名并向采购</w:t>
      </w:r>
      <w:r>
        <w:rPr>
          <w:rFonts w:hint="eastAsia" w:ascii="BRGEKD+ËÎÌå" w:hAnsi="BRGEKD+ËÎÌå" w:eastAsia="宋体" w:cs="BRGEKD+ËÎÌå"/>
          <w:color w:val="auto"/>
          <w:spacing w:val="-1"/>
          <w:sz w:val="24"/>
          <w:szCs w:val="24"/>
          <w:highlight w:val="none"/>
          <w:lang w:eastAsia="zh-CN"/>
        </w:rPr>
        <w:t>代理</w:t>
      </w:r>
      <w:r>
        <w:rPr>
          <w:rFonts w:ascii="BRGEKD+ËÎÌå" w:hAnsi="BRGEKD+ËÎÌå" w:cs="BRGEKD+ËÎÌå"/>
          <w:color w:val="auto"/>
          <w:spacing w:val="-1"/>
          <w:sz w:val="24"/>
          <w:szCs w:val="24"/>
          <w:highlight w:val="none"/>
          <w:lang w:eastAsia="zh-CN"/>
        </w:rPr>
        <w:t>机构提交竞争性磋商响应文件的供应商。</w:t>
      </w:r>
    </w:p>
    <w:p>
      <w:pPr>
        <w:pStyle w:val="36"/>
        <w:widowControl w:val="0"/>
        <w:autoSpaceDE w:val="0"/>
        <w:autoSpaceDN w:val="0"/>
        <w:spacing w:before="0" w:after="0" w:line="440" w:lineRule="exact"/>
        <w:ind w:firstLine="480" w:firstLineChars="200"/>
        <w:jc w:val="left"/>
        <w:rPr>
          <w:rFonts w:ascii="BRGEKD+ËÎÌå"/>
          <w:color w:val="auto"/>
          <w:sz w:val="24"/>
          <w:szCs w:val="24"/>
          <w:highlight w:val="none"/>
          <w:lang w:eastAsia="zh-CN"/>
        </w:rPr>
      </w:pPr>
      <w:r>
        <w:rPr>
          <w:color w:val="auto"/>
          <w:sz w:val="24"/>
          <w:szCs w:val="24"/>
          <w:highlight w:val="none"/>
          <w:lang w:eastAsia="zh-CN"/>
        </w:rPr>
        <w:t>2.4</w:t>
      </w:r>
      <w:r>
        <w:rPr>
          <w:color w:val="auto"/>
          <w:spacing w:val="53"/>
          <w:sz w:val="24"/>
          <w:szCs w:val="24"/>
          <w:highlight w:val="none"/>
          <w:lang w:eastAsia="zh-CN"/>
        </w:rPr>
        <w:t xml:space="preserve"> </w:t>
      </w:r>
      <w:r>
        <w:rPr>
          <w:rFonts w:ascii="BRGEKD+ËÎÌå" w:hAnsi="BRGEKD+ËÎÌå" w:cs="BRGEKD+ËÎÌå"/>
          <w:color w:val="auto"/>
          <w:spacing w:val="-1"/>
          <w:sz w:val="24"/>
          <w:szCs w:val="24"/>
          <w:highlight w:val="none"/>
          <w:lang w:eastAsia="zh-CN"/>
        </w:rPr>
        <w:t>“竞争性磋商文件”系指采购</w:t>
      </w:r>
      <w:r>
        <w:rPr>
          <w:rFonts w:hint="eastAsia" w:ascii="BRGEKD+ËÎÌå" w:hAnsi="BRGEKD+ËÎÌå" w:eastAsia="宋体" w:cs="BRGEKD+ËÎÌå"/>
          <w:color w:val="auto"/>
          <w:spacing w:val="-1"/>
          <w:sz w:val="24"/>
          <w:szCs w:val="24"/>
          <w:highlight w:val="none"/>
          <w:lang w:eastAsia="zh-CN"/>
        </w:rPr>
        <w:t>代理</w:t>
      </w:r>
      <w:r>
        <w:rPr>
          <w:rFonts w:ascii="BRGEKD+ËÎÌå" w:hAnsi="BRGEKD+ËÎÌå" w:cs="BRGEKD+ËÎÌå"/>
          <w:color w:val="auto"/>
          <w:spacing w:val="-1"/>
          <w:sz w:val="24"/>
          <w:szCs w:val="24"/>
          <w:highlight w:val="none"/>
          <w:lang w:eastAsia="zh-CN"/>
        </w:rPr>
        <w:t>机构向供应商发出的采购文件。</w:t>
      </w:r>
    </w:p>
    <w:p>
      <w:pPr>
        <w:pStyle w:val="36"/>
        <w:widowControl w:val="0"/>
        <w:autoSpaceDE w:val="0"/>
        <w:autoSpaceDN w:val="0"/>
        <w:spacing w:before="0" w:after="0" w:line="440" w:lineRule="exact"/>
        <w:ind w:firstLine="480" w:firstLineChars="200"/>
        <w:jc w:val="left"/>
        <w:rPr>
          <w:rFonts w:ascii="BRGEKD+ËÎÌå"/>
          <w:color w:val="auto"/>
          <w:sz w:val="24"/>
          <w:szCs w:val="24"/>
          <w:highlight w:val="none"/>
          <w:lang w:eastAsia="zh-CN"/>
        </w:rPr>
      </w:pPr>
      <w:r>
        <w:rPr>
          <w:color w:val="auto"/>
          <w:sz w:val="24"/>
          <w:szCs w:val="24"/>
          <w:highlight w:val="none"/>
          <w:lang w:eastAsia="zh-CN"/>
        </w:rPr>
        <w:t>2.5</w:t>
      </w:r>
      <w:r>
        <w:rPr>
          <w:color w:val="auto"/>
          <w:spacing w:val="53"/>
          <w:sz w:val="24"/>
          <w:szCs w:val="24"/>
          <w:highlight w:val="none"/>
          <w:lang w:eastAsia="zh-CN"/>
        </w:rPr>
        <w:t xml:space="preserve"> </w:t>
      </w:r>
      <w:r>
        <w:rPr>
          <w:rFonts w:ascii="BRGEKD+ËÎÌå" w:hAnsi="BRGEKD+ËÎÌå" w:cs="BRGEKD+ËÎÌå"/>
          <w:color w:val="auto"/>
          <w:spacing w:val="-1"/>
          <w:sz w:val="24"/>
          <w:szCs w:val="24"/>
          <w:highlight w:val="none"/>
          <w:lang w:eastAsia="zh-CN"/>
        </w:rPr>
        <w:t>“响应文件”系指磋商供应商向采购</w:t>
      </w:r>
      <w:r>
        <w:rPr>
          <w:rFonts w:hint="eastAsia" w:ascii="BRGEKD+ËÎÌå" w:hAnsi="BRGEKD+ËÎÌå" w:eastAsia="宋体" w:cs="BRGEKD+ËÎÌå"/>
          <w:color w:val="auto"/>
          <w:spacing w:val="-1"/>
          <w:sz w:val="24"/>
          <w:szCs w:val="24"/>
          <w:highlight w:val="none"/>
          <w:lang w:eastAsia="zh-CN"/>
        </w:rPr>
        <w:t>代理</w:t>
      </w:r>
      <w:r>
        <w:rPr>
          <w:rFonts w:ascii="BRGEKD+ËÎÌå" w:hAnsi="BRGEKD+ËÎÌå" w:cs="BRGEKD+ËÎÌå"/>
          <w:color w:val="auto"/>
          <w:spacing w:val="-1"/>
          <w:sz w:val="24"/>
          <w:szCs w:val="24"/>
          <w:highlight w:val="none"/>
          <w:lang w:eastAsia="zh-CN"/>
        </w:rPr>
        <w:t>机构提交的响应文件。</w:t>
      </w:r>
    </w:p>
    <w:p>
      <w:pPr>
        <w:pStyle w:val="37"/>
        <w:widowControl w:val="0"/>
        <w:autoSpaceDE w:val="0"/>
        <w:autoSpaceDN w:val="0"/>
        <w:spacing w:before="0" w:after="0" w:line="440" w:lineRule="exact"/>
        <w:ind w:firstLine="480" w:firstLineChars="200"/>
        <w:jc w:val="left"/>
        <w:rPr>
          <w:rFonts w:ascii="FUEWGS+ËÎÌå"/>
          <w:color w:val="auto"/>
          <w:sz w:val="24"/>
          <w:szCs w:val="24"/>
          <w:highlight w:val="none"/>
          <w:lang w:eastAsia="zh-CN"/>
        </w:rPr>
      </w:pPr>
      <w:r>
        <w:rPr>
          <w:color w:val="auto"/>
          <w:sz w:val="24"/>
          <w:szCs w:val="24"/>
          <w:highlight w:val="none"/>
          <w:lang w:eastAsia="zh-CN"/>
        </w:rPr>
        <w:t>2.6</w:t>
      </w:r>
      <w:r>
        <w:rPr>
          <w:color w:val="auto"/>
          <w:spacing w:val="53"/>
          <w:sz w:val="24"/>
          <w:szCs w:val="24"/>
          <w:highlight w:val="none"/>
          <w:lang w:eastAsia="zh-CN"/>
        </w:rPr>
        <w:t xml:space="preserve"> </w:t>
      </w:r>
      <w:r>
        <w:rPr>
          <w:rFonts w:ascii="FUEWGS+ËÎÌå" w:hAnsi="FUEWGS+ËÎÌå" w:cs="FUEWGS+ËÎÌå"/>
          <w:color w:val="auto"/>
          <w:spacing w:val="-1"/>
          <w:sz w:val="24"/>
          <w:szCs w:val="24"/>
          <w:highlight w:val="none"/>
          <w:lang w:eastAsia="zh-CN"/>
        </w:rPr>
        <w:t>“服务”指本次采购文件规定供应商应承担的服务和其提供服务有关的辅助服务。</w:t>
      </w:r>
    </w:p>
    <w:p>
      <w:pPr>
        <w:pStyle w:val="37"/>
        <w:widowControl w:val="0"/>
        <w:autoSpaceDE w:val="0"/>
        <w:autoSpaceDN w:val="0"/>
        <w:spacing w:before="0" w:after="0" w:line="440" w:lineRule="exact"/>
        <w:ind w:firstLine="480" w:firstLineChars="200"/>
        <w:jc w:val="left"/>
        <w:rPr>
          <w:rFonts w:ascii="FUEWGS+ËÎÌå"/>
          <w:color w:val="auto"/>
          <w:sz w:val="24"/>
          <w:szCs w:val="24"/>
          <w:highlight w:val="none"/>
          <w:lang w:eastAsia="zh-CN"/>
        </w:rPr>
      </w:pPr>
      <w:r>
        <w:rPr>
          <w:color w:val="auto"/>
          <w:sz w:val="24"/>
          <w:szCs w:val="24"/>
          <w:highlight w:val="none"/>
          <w:lang w:eastAsia="zh-CN"/>
        </w:rPr>
        <w:t>2.7</w:t>
      </w:r>
      <w:r>
        <w:rPr>
          <w:color w:val="auto"/>
          <w:spacing w:val="53"/>
          <w:sz w:val="24"/>
          <w:szCs w:val="24"/>
          <w:highlight w:val="none"/>
          <w:lang w:eastAsia="zh-CN"/>
        </w:rPr>
        <w:t xml:space="preserve"> </w:t>
      </w:r>
      <w:r>
        <w:rPr>
          <w:rFonts w:ascii="FUEWGS+ËÎÌå" w:hAnsi="FUEWGS+ËÎÌå" w:cs="FUEWGS+ËÎÌå"/>
          <w:color w:val="auto"/>
          <w:spacing w:val="-1"/>
          <w:sz w:val="24"/>
          <w:szCs w:val="24"/>
          <w:highlight w:val="none"/>
          <w:lang w:eastAsia="zh-CN"/>
        </w:rPr>
        <w:t>“成交人”是指经磋商小组评审，授予合同的供应商。</w:t>
      </w:r>
    </w:p>
    <w:p>
      <w:pPr>
        <w:pStyle w:val="37"/>
        <w:widowControl w:val="0"/>
        <w:autoSpaceDE w:val="0"/>
        <w:autoSpaceDN w:val="0"/>
        <w:spacing w:before="0" w:after="0" w:line="440" w:lineRule="exact"/>
        <w:ind w:firstLine="480" w:firstLineChars="200"/>
        <w:jc w:val="left"/>
        <w:rPr>
          <w:rFonts w:ascii="FUEWGS+ËÎÌå"/>
          <w:color w:val="auto"/>
          <w:sz w:val="24"/>
          <w:szCs w:val="24"/>
          <w:highlight w:val="none"/>
          <w:lang w:eastAsia="zh-CN"/>
        </w:rPr>
      </w:pPr>
      <w:r>
        <w:rPr>
          <w:b/>
          <w:color w:val="auto"/>
          <w:sz w:val="24"/>
          <w:szCs w:val="24"/>
          <w:highlight w:val="none"/>
          <w:lang w:eastAsia="zh-CN"/>
        </w:rPr>
        <w:t>3</w:t>
      </w:r>
      <w:r>
        <w:rPr>
          <w:rFonts w:ascii="FUEWGS+ËÎÌå" w:hAnsi="FUEWGS+ËÎÌå" w:cs="FUEWGS+ËÎÌå"/>
          <w:color w:val="auto"/>
          <w:sz w:val="24"/>
          <w:szCs w:val="24"/>
          <w:highlight w:val="none"/>
          <w:lang w:eastAsia="zh-CN"/>
        </w:rPr>
        <w:t>．合格的磋商供应商</w:t>
      </w:r>
    </w:p>
    <w:p>
      <w:pPr>
        <w:pStyle w:val="37"/>
        <w:widowControl w:val="0"/>
        <w:autoSpaceDE w:val="0"/>
        <w:autoSpaceDN w:val="0"/>
        <w:spacing w:before="0" w:after="0" w:line="440" w:lineRule="exact"/>
        <w:ind w:firstLine="480" w:firstLineChars="200"/>
        <w:jc w:val="left"/>
        <w:rPr>
          <w:rFonts w:ascii="FUEWGS+ËÎÌå"/>
          <w:color w:val="auto"/>
          <w:sz w:val="24"/>
          <w:szCs w:val="24"/>
          <w:highlight w:val="none"/>
          <w:lang w:eastAsia="zh-CN"/>
        </w:rPr>
      </w:pPr>
      <w:r>
        <w:rPr>
          <w:color w:val="auto"/>
          <w:sz w:val="24"/>
          <w:szCs w:val="24"/>
          <w:highlight w:val="none"/>
          <w:lang w:eastAsia="zh-CN"/>
        </w:rPr>
        <w:t>3.1</w:t>
      </w:r>
      <w:r>
        <w:rPr>
          <w:color w:val="auto"/>
          <w:spacing w:val="53"/>
          <w:sz w:val="24"/>
          <w:szCs w:val="24"/>
          <w:highlight w:val="none"/>
          <w:lang w:eastAsia="zh-CN"/>
        </w:rPr>
        <w:t xml:space="preserve"> </w:t>
      </w:r>
      <w:r>
        <w:rPr>
          <w:rFonts w:ascii="FUEWGS+ËÎÌå" w:hAnsi="FUEWGS+ËÎÌå" w:cs="FUEWGS+ËÎÌå"/>
          <w:color w:val="auto"/>
          <w:sz w:val="24"/>
          <w:szCs w:val="24"/>
          <w:highlight w:val="none"/>
          <w:lang w:eastAsia="zh-CN"/>
        </w:rPr>
        <w:t>符合《中华人民共和国政府采购法》第二十二条供应商参加政府采购活动应当具备的条件及其他</w:t>
      </w:r>
      <w:r>
        <w:rPr>
          <w:rFonts w:ascii="FUEWGS+ËÎÌå" w:hAnsi="FUEWGS+ËÎÌå" w:cs="FUEWGS+ËÎÌå"/>
          <w:color w:val="auto"/>
          <w:spacing w:val="-1"/>
          <w:sz w:val="24"/>
          <w:szCs w:val="24"/>
          <w:highlight w:val="none"/>
          <w:lang w:eastAsia="zh-CN"/>
        </w:rPr>
        <w:t>有关法律、法规关于供应商的有关规定，有能力提供磋商采购服务的供应商。</w:t>
      </w:r>
    </w:p>
    <w:p>
      <w:pPr>
        <w:pStyle w:val="37"/>
        <w:widowControl w:val="0"/>
        <w:autoSpaceDE w:val="0"/>
        <w:autoSpaceDN w:val="0"/>
        <w:spacing w:before="0" w:after="0" w:line="440" w:lineRule="exact"/>
        <w:ind w:firstLine="480" w:firstLineChars="200"/>
        <w:jc w:val="left"/>
        <w:rPr>
          <w:rFonts w:ascii="FUEWGS+ËÎÌå"/>
          <w:color w:val="auto"/>
          <w:sz w:val="24"/>
          <w:szCs w:val="24"/>
          <w:highlight w:val="none"/>
          <w:lang w:eastAsia="zh-CN"/>
        </w:rPr>
      </w:pPr>
      <w:r>
        <w:rPr>
          <w:color w:val="auto"/>
          <w:sz w:val="24"/>
          <w:szCs w:val="24"/>
          <w:highlight w:val="none"/>
          <w:lang w:eastAsia="zh-CN"/>
        </w:rPr>
        <w:t>3.2</w:t>
      </w:r>
      <w:r>
        <w:rPr>
          <w:color w:val="auto"/>
          <w:spacing w:val="53"/>
          <w:sz w:val="24"/>
          <w:szCs w:val="24"/>
          <w:highlight w:val="none"/>
          <w:lang w:eastAsia="zh-CN"/>
        </w:rPr>
        <w:t xml:space="preserve"> </w:t>
      </w:r>
      <w:r>
        <w:rPr>
          <w:rFonts w:ascii="FUEWGS+ËÎÌå" w:hAnsi="FUEWGS+ËÎÌå" w:cs="FUEWGS+ËÎÌå"/>
          <w:color w:val="auto"/>
          <w:spacing w:val="-1"/>
          <w:sz w:val="24"/>
          <w:szCs w:val="24"/>
          <w:highlight w:val="none"/>
          <w:lang w:eastAsia="zh-CN"/>
        </w:rPr>
        <w:t>符合采购文件第二章前附表关于磋商供应商资格要求的规定。</w:t>
      </w:r>
    </w:p>
    <w:p>
      <w:pPr>
        <w:pStyle w:val="37"/>
        <w:widowControl w:val="0"/>
        <w:autoSpaceDE w:val="0"/>
        <w:autoSpaceDN w:val="0"/>
        <w:spacing w:before="0" w:after="0" w:line="440" w:lineRule="exact"/>
        <w:ind w:firstLine="480" w:firstLineChars="200"/>
        <w:jc w:val="left"/>
        <w:rPr>
          <w:rFonts w:ascii="FUEWGS+ËÎÌå"/>
          <w:color w:val="auto"/>
          <w:sz w:val="24"/>
          <w:szCs w:val="24"/>
          <w:highlight w:val="none"/>
          <w:lang w:eastAsia="zh-CN"/>
        </w:rPr>
      </w:pPr>
      <w:r>
        <w:rPr>
          <w:color w:val="auto"/>
          <w:sz w:val="24"/>
          <w:szCs w:val="24"/>
          <w:highlight w:val="none"/>
          <w:lang w:eastAsia="zh-CN"/>
        </w:rPr>
        <w:t>3.3</w:t>
      </w:r>
      <w:r>
        <w:rPr>
          <w:color w:val="auto"/>
          <w:spacing w:val="53"/>
          <w:sz w:val="24"/>
          <w:szCs w:val="24"/>
          <w:highlight w:val="none"/>
          <w:lang w:eastAsia="zh-CN"/>
        </w:rPr>
        <w:t xml:space="preserve"> </w:t>
      </w:r>
      <w:r>
        <w:rPr>
          <w:rFonts w:ascii="FUEWGS+ËÎÌå" w:hAnsi="FUEWGS+ËÎÌå" w:cs="FUEWGS+ËÎÌå"/>
          <w:color w:val="auto"/>
          <w:sz w:val="24"/>
          <w:szCs w:val="24"/>
          <w:highlight w:val="none"/>
          <w:lang w:eastAsia="zh-CN"/>
        </w:rPr>
        <w:t>磋商供应商应遵守《政府采购法》、《合同法》和《反不正当竞争法》等有关法律、法规及本竞</w:t>
      </w:r>
      <w:r>
        <w:rPr>
          <w:rFonts w:ascii="FUEWGS+ËÎÌå" w:hAnsi="FUEWGS+ËÎÌå" w:cs="FUEWGS+ËÎÌå"/>
          <w:color w:val="auto"/>
          <w:spacing w:val="-1"/>
          <w:sz w:val="24"/>
          <w:szCs w:val="24"/>
          <w:highlight w:val="none"/>
          <w:lang w:eastAsia="zh-CN"/>
        </w:rPr>
        <w:t>争性磋商文件的规定，如有违反，将视为不合格磋商供应商，其响应文件无效。</w:t>
      </w:r>
    </w:p>
    <w:p>
      <w:pPr>
        <w:pStyle w:val="37"/>
        <w:widowControl w:val="0"/>
        <w:autoSpaceDE w:val="0"/>
        <w:autoSpaceDN w:val="0"/>
        <w:spacing w:before="0" w:after="0" w:line="440" w:lineRule="exact"/>
        <w:ind w:firstLine="480" w:firstLineChars="200"/>
        <w:jc w:val="left"/>
        <w:rPr>
          <w:rFonts w:ascii="FUEWGS+ËÎÌå"/>
          <w:color w:val="auto"/>
          <w:sz w:val="24"/>
          <w:szCs w:val="24"/>
          <w:highlight w:val="none"/>
          <w:lang w:eastAsia="zh-CN"/>
        </w:rPr>
      </w:pPr>
      <w:r>
        <w:rPr>
          <w:b/>
          <w:color w:val="auto"/>
          <w:sz w:val="24"/>
          <w:szCs w:val="24"/>
          <w:highlight w:val="none"/>
          <w:lang w:eastAsia="zh-CN"/>
        </w:rPr>
        <w:t>4</w:t>
      </w:r>
      <w:r>
        <w:rPr>
          <w:rFonts w:ascii="FUEWGS+ËÎÌå" w:hAnsi="FUEWGS+ËÎÌå" w:cs="FUEWGS+ËÎÌå"/>
          <w:color w:val="auto"/>
          <w:sz w:val="24"/>
          <w:szCs w:val="24"/>
          <w:highlight w:val="none"/>
          <w:lang w:eastAsia="zh-CN"/>
        </w:rPr>
        <w:t>．竞争性磋商费用</w:t>
      </w:r>
    </w:p>
    <w:p>
      <w:pPr>
        <w:pStyle w:val="37"/>
        <w:widowControl w:val="0"/>
        <w:autoSpaceDE w:val="0"/>
        <w:autoSpaceDN w:val="0"/>
        <w:spacing w:before="0" w:after="0" w:line="440" w:lineRule="exact"/>
        <w:ind w:firstLine="480" w:firstLineChars="200"/>
        <w:jc w:val="left"/>
        <w:rPr>
          <w:rFonts w:ascii="FUEWGS+ËÎÌå"/>
          <w:color w:val="auto"/>
          <w:sz w:val="24"/>
          <w:szCs w:val="24"/>
          <w:highlight w:val="none"/>
          <w:lang w:eastAsia="zh-CN"/>
        </w:rPr>
      </w:pPr>
      <w:r>
        <w:rPr>
          <w:color w:val="auto"/>
          <w:sz w:val="24"/>
          <w:szCs w:val="24"/>
          <w:highlight w:val="none"/>
          <w:lang w:eastAsia="zh-CN"/>
        </w:rPr>
        <w:t>4.1</w:t>
      </w:r>
      <w:r>
        <w:rPr>
          <w:color w:val="auto"/>
          <w:spacing w:val="53"/>
          <w:sz w:val="24"/>
          <w:szCs w:val="24"/>
          <w:highlight w:val="none"/>
          <w:lang w:eastAsia="zh-CN"/>
        </w:rPr>
        <w:t xml:space="preserve"> </w:t>
      </w:r>
      <w:r>
        <w:rPr>
          <w:rFonts w:ascii="FUEWGS+ËÎÌå" w:hAnsi="FUEWGS+ËÎÌå" w:cs="FUEWGS+ËÎÌå"/>
          <w:color w:val="auto"/>
          <w:sz w:val="24"/>
          <w:szCs w:val="24"/>
          <w:highlight w:val="none"/>
          <w:lang w:eastAsia="zh-CN"/>
        </w:rPr>
        <w:t>无论竞争性磋商过程中的做法和结果如何，磋商供应商自行承担所有与参加竞争性磋商有关的全</w:t>
      </w:r>
      <w:r>
        <w:rPr>
          <w:rFonts w:ascii="FUEWGS+ËÎÌå" w:hAnsi="FUEWGS+ËÎÌå" w:cs="FUEWGS+ËÎÌå"/>
          <w:color w:val="auto"/>
          <w:spacing w:val="-1"/>
          <w:sz w:val="24"/>
          <w:szCs w:val="24"/>
          <w:highlight w:val="none"/>
          <w:lang w:eastAsia="zh-CN"/>
        </w:rPr>
        <w:t>部费用。</w:t>
      </w:r>
    </w:p>
    <w:p>
      <w:pPr>
        <w:pStyle w:val="37"/>
        <w:widowControl w:val="0"/>
        <w:autoSpaceDE w:val="0"/>
        <w:autoSpaceDN w:val="0"/>
        <w:spacing w:before="0" w:after="0" w:line="440" w:lineRule="exact"/>
        <w:ind w:firstLine="480" w:firstLineChars="200"/>
        <w:jc w:val="left"/>
        <w:rPr>
          <w:rFonts w:ascii="FUEWGS+ËÎÌå"/>
          <w:color w:val="auto"/>
          <w:sz w:val="24"/>
          <w:szCs w:val="24"/>
          <w:highlight w:val="none"/>
          <w:lang w:eastAsia="zh-CN"/>
        </w:rPr>
      </w:pPr>
      <w:r>
        <w:rPr>
          <w:b/>
          <w:color w:val="auto"/>
          <w:sz w:val="24"/>
          <w:szCs w:val="24"/>
          <w:highlight w:val="none"/>
          <w:lang w:eastAsia="zh-CN"/>
        </w:rPr>
        <w:t>5</w:t>
      </w:r>
      <w:r>
        <w:rPr>
          <w:rFonts w:ascii="FUEWGS+ËÎÌå" w:hAnsi="FUEWGS+ËÎÌå" w:cs="FUEWGS+ËÎÌå"/>
          <w:color w:val="auto"/>
          <w:sz w:val="24"/>
          <w:szCs w:val="24"/>
          <w:highlight w:val="none"/>
          <w:lang w:eastAsia="zh-CN"/>
        </w:rPr>
        <w:t>．法律适用</w:t>
      </w:r>
    </w:p>
    <w:p>
      <w:pPr>
        <w:pStyle w:val="37"/>
        <w:widowControl w:val="0"/>
        <w:autoSpaceDE w:val="0"/>
        <w:autoSpaceDN w:val="0"/>
        <w:spacing w:before="0" w:after="0" w:line="440" w:lineRule="exact"/>
        <w:ind w:firstLine="480" w:firstLineChars="200"/>
        <w:jc w:val="left"/>
        <w:rPr>
          <w:rFonts w:ascii="FUEWGS+ËÎÌå"/>
          <w:color w:val="auto"/>
          <w:sz w:val="24"/>
          <w:szCs w:val="24"/>
          <w:highlight w:val="none"/>
          <w:lang w:eastAsia="zh-CN"/>
        </w:rPr>
      </w:pPr>
      <w:r>
        <w:rPr>
          <w:color w:val="auto"/>
          <w:sz w:val="24"/>
          <w:szCs w:val="24"/>
          <w:highlight w:val="none"/>
          <w:lang w:eastAsia="zh-CN"/>
        </w:rPr>
        <w:t>5.1</w:t>
      </w:r>
      <w:r>
        <w:rPr>
          <w:color w:val="auto"/>
          <w:spacing w:val="53"/>
          <w:sz w:val="24"/>
          <w:szCs w:val="24"/>
          <w:highlight w:val="none"/>
          <w:lang w:eastAsia="zh-CN"/>
        </w:rPr>
        <w:t xml:space="preserve"> </w:t>
      </w:r>
      <w:r>
        <w:rPr>
          <w:rFonts w:ascii="FUEWGS+ËÎÌå" w:hAnsi="FUEWGS+ËÎÌå" w:cs="FUEWGS+ËÎÌå"/>
          <w:color w:val="auto"/>
          <w:spacing w:val="-1"/>
          <w:sz w:val="24"/>
          <w:szCs w:val="24"/>
          <w:highlight w:val="none"/>
          <w:lang w:eastAsia="zh-CN"/>
        </w:rPr>
        <w:t>本次竞争性磋商活动及由本次竞争性磋商产生的合同受中华人民共和国的法律制约和保护。</w:t>
      </w:r>
    </w:p>
    <w:p>
      <w:pPr>
        <w:pStyle w:val="37"/>
        <w:widowControl w:val="0"/>
        <w:autoSpaceDE w:val="0"/>
        <w:autoSpaceDN w:val="0"/>
        <w:spacing w:before="0" w:after="0" w:line="440" w:lineRule="exact"/>
        <w:ind w:firstLine="480" w:firstLineChars="200"/>
        <w:jc w:val="left"/>
        <w:rPr>
          <w:rFonts w:ascii="FUEWGS+ËÎÌå"/>
          <w:color w:val="auto"/>
          <w:sz w:val="24"/>
          <w:szCs w:val="24"/>
          <w:highlight w:val="none"/>
          <w:lang w:eastAsia="zh-CN"/>
        </w:rPr>
      </w:pPr>
      <w:r>
        <w:rPr>
          <w:b/>
          <w:color w:val="auto"/>
          <w:sz w:val="24"/>
          <w:szCs w:val="24"/>
          <w:highlight w:val="none"/>
          <w:lang w:eastAsia="zh-CN"/>
        </w:rPr>
        <w:t>6</w:t>
      </w:r>
      <w:r>
        <w:rPr>
          <w:rFonts w:ascii="FUEWGS+ËÎÌå" w:hAnsi="FUEWGS+ËÎÌå" w:cs="FUEWGS+ËÎÌå"/>
          <w:color w:val="auto"/>
          <w:sz w:val="24"/>
          <w:szCs w:val="24"/>
          <w:highlight w:val="none"/>
          <w:lang w:eastAsia="zh-CN"/>
        </w:rPr>
        <w:t>．采购文件的约束力</w:t>
      </w:r>
    </w:p>
    <w:p>
      <w:pPr>
        <w:pStyle w:val="37"/>
        <w:widowControl w:val="0"/>
        <w:autoSpaceDE w:val="0"/>
        <w:autoSpaceDN w:val="0"/>
        <w:spacing w:before="0" w:after="0" w:line="440" w:lineRule="exact"/>
        <w:ind w:firstLine="480" w:firstLineChars="200"/>
        <w:jc w:val="left"/>
        <w:rPr>
          <w:rFonts w:ascii="FUEWGS+ËÎÌå"/>
          <w:color w:val="auto"/>
          <w:sz w:val="24"/>
          <w:szCs w:val="24"/>
          <w:highlight w:val="none"/>
          <w:lang w:eastAsia="zh-CN"/>
        </w:rPr>
      </w:pPr>
      <w:r>
        <w:rPr>
          <w:color w:val="auto"/>
          <w:sz w:val="24"/>
          <w:szCs w:val="24"/>
          <w:highlight w:val="none"/>
          <w:lang w:eastAsia="zh-CN"/>
        </w:rPr>
        <w:t>6.1</w:t>
      </w:r>
      <w:r>
        <w:rPr>
          <w:color w:val="auto"/>
          <w:spacing w:val="53"/>
          <w:sz w:val="24"/>
          <w:szCs w:val="24"/>
          <w:highlight w:val="none"/>
          <w:lang w:eastAsia="zh-CN"/>
        </w:rPr>
        <w:t xml:space="preserve"> </w:t>
      </w:r>
      <w:r>
        <w:rPr>
          <w:rFonts w:ascii="FUEWGS+ËÎÌå" w:hAnsi="FUEWGS+ËÎÌå" w:cs="FUEWGS+ËÎÌå"/>
          <w:color w:val="auto"/>
          <w:spacing w:val="-3"/>
          <w:sz w:val="24"/>
          <w:szCs w:val="24"/>
          <w:highlight w:val="none"/>
          <w:lang w:eastAsia="zh-CN"/>
        </w:rPr>
        <w:t>磋商供应商一旦向采购</w:t>
      </w:r>
      <w:r>
        <w:rPr>
          <w:rFonts w:hint="eastAsia" w:ascii="FUEWGS+ËÎÌå" w:hAnsi="FUEWGS+ËÎÌå" w:eastAsia="宋体" w:cs="FUEWGS+ËÎÌå"/>
          <w:color w:val="auto"/>
          <w:spacing w:val="-3"/>
          <w:sz w:val="24"/>
          <w:szCs w:val="24"/>
          <w:highlight w:val="none"/>
          <w:lang w:eastAsia="zh-CN"/>
        </w:rPr>
        <w:t>代理</w:t>
      </w:r>
      <w:r>
        <w:rPr>
          <w:rFonts w:ascii="FUEWGS+ËÎÌå" w:hAnsi="FUEWGS+ËÎÌå" w:cs="FUEWGS+ËÎÌå"/>
          <w:color w:val="auto"/>
          <w:spacing w:val="-3"/>
          <w:sz w:val="24"/>
          <w:szCs w:val="24"/>
          <w:highlight w:val="none"/>
          <w:lang w:eastAsia="zh-CN"/>
        </w:rPr>
        <w:t>机构提交了其响应文件，即被认为接受了本采购文件中的所有条款和规定，</w:t>
      </w:r>
      <w:r>
        <w:rPr>
          <w:rFonts w:ascii="FUEWGS+ËÎÌå" w:hAnsi="FUEWGS+ËÎÌå" w:cs="FUEWGS+ËÎÌå"/>
          <w:color w:val="auto"/>
          <w:spacing w:val="-1"/>
          <w:sz w:val="24"/>
          <w:szCs w:val="24"/>
          <w:highlight w:val="none"/>
          <w:lang w:eastAsia="zh-CN"/>
        </w:rPr>
        <w:t>且对本采购文件内容无异议。</w:t>
      </w:r>
    </w:p>
    <w:p>
      <w:pPr>
        <w:pStyle w:val="37"/>
        <w:widowControl w:val="0"/>
        <w:autoSpaceDE w:val="0"/>
        <w:autoSpaceDN w:val="0"/>
        <w:spacing w:before="0" w:after="0" w:line="440" w:lineRule="exact"/>
        <w:ind w:firstLine="480" w:firstLineChars="200"/>
        <w:jc w:val="left"/>
        <w:rPr>
          <w:rFonts w:ascii="FUEWGS+ËÎÌå"/>
          <w:color w:val="auto"/>
          <w:sz w:val="24"/>
          <w:szCs w:val="24"/>
          <w:highlight w:val="none"/>
          <w:lang w:eastAsia="zh-CN"/>
        </w:rPr>
      </w:pPr>
      <w:r>
        <w:rPr>
          <w:color w:val="auto"/>
          <w:sz w:val="24"/>
          <w:szCs w:val="24"/>
          <w:highlight w:val="none"/>
          <w:lang w:eastAsia="zh-CN"/>
        </w:rPr>
        <w:t>6.2</w:t>
      </w:r>
      <w:r>
        <w:rPr>
          <w:color w:val="auto"/>
          <w:spacing w:val="53"/>
          <w:sz w:val="24"/>
          <w:szCs w:val="24"/>
          <w:highlight w:val="none"/>
          <w:lang w:eastAsia="zh-CN"/>
        </w:rPr>
        <w:t xml:space="preserve"> </w:t>
      </w:r>
      <w:r>
        <w:rPr>
          <w:rFonts w:ascii="FUEWGS+ËÎÌå" w:hAnsi="FUEWGS+ËÎÌå" w:cs="FUEWGS+ËÎÌå"/>
          <w:color w:val="auto"/>
          <w:spacing w:val="-1"/>
          <w:sz w:val="24"/>
          <w:szCs w:val="24"/>
          <w:highlight w:val="none"/>
          <w:lang w:eastAsia="zh-CN"/>
        </w:rPr>
        <w:t>本次采购文件的最终解释权归为采购人，当对一个问题有多种解释时以采购人解释为准。</w:t>
      </w:r>
    </w:p>
    <w:p>
      <w:pPr>
        <w:pStyle w:val="37"/>
        <w:widowControl w:val="0"/>
        <w:autoSpaceDE w:val="0"/>
        <w:autoSpaceDN w:val="0"/>
        <w:spacing w:before="0" w:after="0" w:line="440" w:lineRule="exact"/>
        <w:ind w:firstLine="480" w:firstLineChars="200"/>
        <w:jc w:val="left"/>
        <w:rPr>
          <w:rFonts w:hint="eastAsia" w:ascii="FUEWGS+ËÎÌå" w:hAnsi="FUEWGS+ËÎÌå" w:eastAsia="宋体" w:cs="FUEWGS+ËÎÌå"/>
          <w:color w:val="auto"/>
          <w:sz w:val="24"/>
          <w:szCs w:val="24"/>
          <w:highlight w:val="none"/>
          <w:lang w:eastAsia="zh-CN"/>
        </w:rPr>
      </w:pPr>
      <w:r>
        <w:rPr>
          <w:color w:val="auto"/>
          <w:sz w:val="24"/>
          <w:szCs w:val="24"/>
          <w:highlight w:val="none"/>
          <w:lang w:eastAsia="zh-CN"/>
        </w:rPr>
        <w:t>6.3</w:t>
      </w:r>
      <w:r>
        <w:rPr>
          <w:color w:val="auto"/>
          <w:spacing w:val="53"/>
          <w:sz w:val="24"/>
          <w:szCs w:val="24"/>
          <w:highlight w:val="none"/>
          <w:lang w:eastAsia="zh-CN"/>
        </w:rPr>
        <w:t xml:space="preserve"> </w:t>
      </w:r>
      <w:r>
        <w:rPr>
          <w:rFonts w:ascii="FUEWGS+ËÎÌå" w:hAnsi="FUEWGS+ËÎÌå" w:cs="FUEWGS+ËÎÌå"/>
          <w:color w:val="auto"/>
          <w:sz w:val="24"/>
          <w:szCs w:val="24"/>
          <w:highlight w:val="none"/>
          <w:lang w:eastAsia="zh-CN"/>
        </w:rPr>
        <w:t>本文件未作须知明示，而又有相关法律、法规规定的，招标采购单位将依据有关法律、法规的规定对此解释</w:t>
      </w:r>
      <w:r>
        <w:rPr>
          <w:rFonts w:hint="eastAsia" w:ascii="FUEWGS+ËÎÌå" w:hAnsi="FUEWGS+ËÎÌå" w:eastAsia="宋体" w:cs="FUEWGS+ËÎÌå"/>
          <w:color w:val="auto"/>
          <w:sz w:val="24"/>
          <w:szCs w:val="24"/>
          <w:highlight w:val="none"/>
          <w:lang w:eastAsia="zh-CN"/>
        </w:rPr>
        <w:t>。</w:t>
      </w:r>
    </w:p>
    <w:p>
      <w:pPr>
        <w:pStyle w:val="37"/>
        <w:widowControl w:val="0"/>
        <w:autoSpaceDE w:val="0"/>
        <w:autoSpaceDN w:val="0"/>
        <w:spacing w:before="0" w:after="0" w:line="440" w:lineRule="exact"/>
        <w:ind w:firstLine="480" w:firstLineChars="200"/>
        <w:jc w:val="left"/>
        <w:rPr>
          <w:rFonts w:hint="eastAsia" w:ascii="FUEWGS+ËÎÌå" w:hAnsi="FUEWGS+ËÎÌå" w:eastAsia="宋体" w:cs="FUEWGS+ËÎÌå"/>
          <w:color w:val="auto"/>
          <w:sz w:val="24"/>
          <w:szCs w:val="24"/>
          <w:highlight w:val="none"/>
          <w:lang w:eastAsia="zh-CN"/>
        </w:rPr>
      </w:pPr>
    </w:p>
    <w:p>
      <w:pPr>
        <w:pStyle w:val="37"/>
        <w:widowControl w:val="0"/>
        <w:autoSpaceDE w:val="0"/>
        <w:autoSpaceDN w:val="0"/>
        <w:spacing w:before="0" w:after="0" w:line="440" w:lineRule="exact"/>
        <w:ind w:firstLine="480" w:firstLineChars="200"/>
        <w:jc w:val="left"/>
        <w:rPr>
          <w:rFonts w:hint="eastAsia" w:ascii="FUEWGS+ËÎÌå" w:hAnsi="FUEWGS+ËÎÌå" w:eastAsia="宋体" w:cs="FUEWGS+ËÎÌå"/>
          <w:color w:val="auto"/>
          <w:sz w:val="24"/>
          <w:szCs w:val="24"/>
          <w:highlight w:val="none"/>
          <w:lang w:eastAsia="zh-CN"/>
        </w:rPr>
      </w:pPr>
    </w:p>
    <w:p>
      <w:pPr>
        <w:pStyle w:val="37"/>
        <w:widowControl w:val="0"/>
        <w:autoSpaceDE w:val="0"/>
        <w:autoSpaceDN w:val="0"/>
        <w:spacing w:before="0" w:after="0" w:line="440" w:lineRule="exact"/>
        <w:ind w:firstLine="480" w:firstLineChars="200"/>
        <w:jc w:val="left"/>
        <w:rPr>
          <w:rFonts w:hint="eastAsia" w:ascii="FUEWGS+ËÎÌå" w:hAnsi="FUEWGS+ËÎÌå" w:eastAsia="宋体" w:cs="FUEWGS+ËÎÌå"/>
          <w:color w:val="auto"/>
          <w:sz w:val="24"/>
          <w:szCs w:val="24"/>
          <w:highlight w:val="none"/>
          <w:lang w:eastAsia="zh-CN"/>
        </w:rPr>
      </w:pPr>
    </w:p>
    <w:p>
      <w:pPr>
        <w:pStyle w:val="37"/>
        <w:widowControl w:val="0"/>
        <w:autoSpaceDE w:val="0"/>
        <w:autoSpaceDN w:val="0"/>
        <w:spacing w:before="0" w:after="0" w:line="360" w:lineRule="auto"/>
        <w:jc w:val="center"/>
        <w:rPr>
          <w:rFonts w:ascii="宋体" w:hAnsi="宋体" w:eastAsia="宋体"/>
          <w:color w:val="auto"/>
          <w:sz w:val="24"/>
          <w:szCs w:val="24"/>
          <w:highlight w:val="none"/>
          <w:lang w:eastAsia="zh-CN"/>
        </w:rPr>
      </w:pPr>
      <w:r>
        <w:rPr>
          <w:rFonts w:ascii="宋体" w:hAnsi="宋体" w:eastAsia="宋体" w:cs="FUEWGS+ËÎÌå"/>
          <w:color w:val="auto"/>
          <w:sz w:val="24"/>
          <w:szCs w:val="24"/>
          <w:highlight w:val="none"/>
          <w:lang w:eastAsia="zh-CN"/>
        </w:rPr>
        <w:t>二</w:t>
      </w:r>
      <w:r>
        <w:rPr>
          <w:rFonts w:hint="eastAsia" w:ascii="宋体" w:hAnsi="宋体" w:eastAsia="宋体" w:cs="FUEWGS+ËÎÌå"/>
          <w:color w:val="auto"/>
          <w:sz w:val="24"/>
          <w:szCs w:val="24"/>
          <w:highlight w:val="none"/>
          <w:lang w:eastAsia="zh-CN"/>
        </w:rPr>
        <w:t>、</w:t>
      </w:r>
      <w:r>
        <w:rPr>
          <w:rFonts w:ascii="宋体" w:hAnsi="宋体" w:eastAsia="宋体" w:cs="FUEWGS+ËÎÌå"/>
          <w:color w:val="auto"/>
          <w:sz w:val="24"/>
          <w:szCs w:val="24"/>
          <w:highlight w:val="none"/>
          <w:lang w:eastAsia="zh-CN"/>
        </w:rPr>
        <w:t>采购文件</w:t>
      </w:r>
    </w:p>
    <w:p>
      <w:pPr>
        <w:pStyle w:val="37"/>
        <w:widowControl w:val="0"/>
        <w:autoSpaceDE w:val="0"/>
        <w:autoSpaceDN w:val="0"/>
        <w:spacing w:before="0" w:after="0" w:line="440" w:lineRule="exact"/>
        <w:ind w:firstLine="480" w:firstLineChars="200"/>
        <w:jc w:val="left"/>
        <w:rPr>
          <w:rFonts w:ascii="FUEWGS+ËÎÌå"/>
          <w:color w:val="auto"/>
          <w:sz w:val="24"/>
          <w:szCs w:val="24"/>
          <w:highlight w:val="none"/>
          <w:lang w:eastAsia="zh-CN"/>
        </w:rPr>
      </w:pPr>
      <w:r>
        <w:rPr>
          <w:b/>
          <w:color w:val="auto"/>
          <w:sz w:val="24"/>
          <w:szCs w:val="24"/>
          <w:highlight w:val="none"/>
          <w:lang w:eastAsia="zh-CN"/>
        </w:rPr>
        <w:t>7</w:t>
      </w:r>
      <w:r>
        <w:rPr>
          <w:rFonts w:ascii="FUEWGS+ËÎÌå" w:hAnsi="FUEWGS+ËÎÌå" w:cs="FUEWGS+ËÎÌå"/>
          <w:color w:val="auto"/>
          <w:sz w:val="24"/>
          <w:szCs w:val="24"/>
          <w:highlight w:val="none"/>
          <w:lang w:eastAsia="zh-CN"/>
        </w:rPr>
        <w:t>．采购文件用以阐明所需服务、竞争性磋商程序和合同条款等。</w:t>
      </w:r>
    </w:p>
    <w:p>
      <w:pPr>
        <w:pStyle w:val="37"/>
        <w:widowControl w:val="0"/>
        <w:autoSpaceDE w:val="0"/>
        <w:autoSpaceDN w:val="0"/>
        <w:spacing w:before="0" w:after="0" w:line="440" w:lineRule="exact"/>
        <w:ind w:firstLine="480" w:firstLineChars="200"/>
        <w:jc w:val="left"/>
        <w:rPr>
          <w:rFonts w:hint="eastAsia" w:ascii="FUEWGS+ËÎÌå" w:eastAsia="宋体"/>
          <w:color w:val="auto"/>
          <w:sz w:val="24"/>
          <w:szCs w:val="24"/>
          <w:highlight w:val="none"/>
          <w:lang w:eastAsia="zh-CN"/>
        </w:rPr>
      </w:pPr>
      <w:r>
        <w:rPr>
          <w:color w:val="auto"/>
          <w:sz w:val="24"/>
          <w:szCs w:val="24"/>
          <w:highlight w:val="none"/>
          <w:lang w:eastAsia="zh-CN"/>
        </w:rPr>
        <w:t>7.1</w:t>
      </w:r>
      <w:r>
        <w:rPr>
          <w:color w:val="auto"/>
          <w:spacing w:val="53"/>
          <w:sz w:val="24"/>
          <w:szCs w:val="24"/>
          <w:highlight w:val="none"/>
          <w:lang w:eastAsia="zh-CN"/>
        </w:rPr>
        <w:t xml:space="preserve"> </w:t>
      </w:r>
      <w:r>
        <w:rPr>
          <w:rFonts w:ascii="FUEWGS+ËÎÌå" w:hAnsi="FUEWGS+ËÎÌå" w:cs="FUEWGS+ËÎÌå"/>
          <w:color w:val="auto"/>
          <w:spacing w:val="-1"/>
          <w:sz w:val="24"/>
          <w:szCs w:val="24"/>
          <w:highlight w:val="none"/>
          <w:lang w:eastAsia="zh-CN"/>
        </w:rPr>
        <w:t>采购文件组成包括：</w:t>
      </w:r>
    </w:p>
    <w:p>
      <w:pPr>
        <w:pStyle w:val="37"/>
        <w:widowControl w:val="0"/>
        <w:autoSpaceDE w:val="0"/>
        <w:autoSpaceDN w:val="0"/>
        <w:spacing w:before="0" w:after="0" w:line="440" w:lineRule="exact"/>
        <w:ind w:firstLine="480" w:firstLineChars="200"/>
        <w:jc w:val="left"/>
        <w:rPr>
          <w:rFonts w:ascii="FUEWGS+ËÎÌå"/>
          <w:color w:val="auto"/>
          <w:sz w:val="24"/>
          <w:szCs w:val="24"/>
          <w:highlight w:val="none"/>
          <w:lang w:eastAsia="zh-CN"/>
        </w:rPr>
      </w:pPr>
      <w:r>
        <w:rPr>
          <w:rFonts w:ascii="FUEWGS+ËÎÌå" w:hAnsi="FUEWGS+ËÎÌå" w:cs="FUEWGS+ËÎÌå"/>
          <w:color w:val="auto"/>
          <w:sz w:val="24"/>
          <w:szCs w:val="24"/>
          <w:highlight w:val="none"/>
          <w:lang w:eastAsia="zh-CN"/>
        </w:rPr>
        <w:t>第一章</w:t>
      </w:r>
      <w:r>
        <w:rPr>
          <w:color w:val="auto"/>
          <w:spacing w:val="156"/>
          <w:sz w:val="24"/>
          <w:szCs w:val="24"/>
          <w:highlight w:val="none"/>
          <w:lang w:eastAsia="zh-CN"/>
        </w:rPr>
        <w:t xml:space="preserve"> </w:t>
      </w:r>
      <w:r>
        <w:rPr>
          <w:rFonts w:ascii="FUEWGS+ËÎÌå" w:hAnsi="FUEWGS+ËÎÌå" w:cs="FUEWGS+ËÎÌå"/>
          <w:color w:val="auto"/>
          <w:spacing w:val="-1"/>
          <w:sz w:val="24"/>
          <w:szCs w:val="24"/>
          <w:highlight w:val="none"/>
          <w:lang w:eastAsia="zh-CN"/>
        </w:rPr>
        <w:t>竞争性磋商公告</w:t>
      </w:r>
    </w:p>
    <w:p>
      <w:pPr>
        <w:pStyle w:val="37"/>
        <w:widowControl w:val="0"/>
        <w:autoSpaceDE w:val="0"/>
        <w:autoSpaceDN w:val="0"/>
        <w:spacing w:before="0" w:after="0" w:line="440" w:lineRule="exact"/>
        <w:ind w:firstLine="480" w:firstLineChars="200"/>
        <w:jc w:val="left"/>
        <w:rPr>
          <w:rFonts w:ascii="FUEWGS+ËÎÌå"/>
          <w:color w:val="auto"/>
          <w:sz w:val="24"/>
          <w:szCs w:val="24"/>
          <w:highlight w:val="none"/>
          <w:lang w:eastAsia="zh-CN"/>
        </w:rPr>
      </w:pPr>
      <w:r>
        <w:rPr>
          <w:rFonts w:ascii="FUEWGS+ËÎÌå" w:hAnsi="FUEWGS+ËÎÌå" w:cs="FUEWGS+ËÎÌå"/>
          <w:color w:val="auto"/>
          <w:sz w:val="24"/>
          <w:szCs w:val="24"/>
          <w:highlight w:val="none"/>
          <w:lang w:eastAsia="zh-CN"/>
        </w:rPr>
        <w:t>第二章</w:t>
      </w:r>
      <w:r>
        <w:rPr>
          <w:color w:val="auto"/>
          <w:spacing w:val="156"/>
          <w:sz w:val="24"/>
          <w:szCs w:val="24"/>
          <w:highlight w:val="none"/>
          <w:lang w:eastAsia="zh-CN"/>
        </w:rPr>
        <w:t xml:space="preserve"> </w:t>
      </w:r>
      <w:r>
        <w:rPr>
          <w:rFonts w:ascii="FUEWGS+ËÎÌå" w:hAnsi="FUEWGS+ËÎÌå" w:cs="FUEWGS+ËÎÌå"/>
          <w:color w:val="auto"/>
          <w:spacing w:val="-1"/>
          <w:sz w:val="24"/>
          <w:szCs w:val="24"/>
          <w:highlight w:val="none"/>
          <w:lang w:eastAsia="zh-CN"/>
        </w:rPr>
        <w:t>竞争性磋商供应商须知</w:t>
      </w:r>
    </w:p>
    <w:p>
      <w:pPr>
        <w:pStyle w:val="37"/>
        <w:widowControl w:val="0"/>
        <w:autoSpaceDE w:val="0"/>
        <w:autoSpaceDN w:val="0"/>
        <w:spacing w:before="0" w:after="0" w:line="440" w:lineRule="exact"/>
        <w:ind w:firstLine="480" w:firstLineChars="200"/>
        <w:jc w:val="left"/>
        <w:rPr>
          <w:rFonts w:ascii="FUEWGS+ËÎÌå"/>
          <w:color w:val="auto"/>
          <w:sz w:val="24"/>
          <w:szCs w:val="24"/>
          <w:highlight w:val="none"/>
          <w:lang w:eastAsia="zh-CN"/>
        </w:rPr>
      </w:pPr>
      <w:r>
        <w:rPr>
          <w:rFonts w:ascii="FUEWGS+ËÎÌå" w:hAnsi="FUEWGS+ËÎÌå" w:cs="FUEWGS+ËÎÌå"/>
          <w:color w:val="auto"/>
          <w:sz w:val="24"/>
          <w:szCs w:val="24"/>
          <w:highlight w:val="none"/>
          <w:lang w:eastAsia="zh-CN"/>
        </w:rPr>
        <w:t>第三章</w:t>
      </w:r>
      <w:r>
        <w:rPr>
          <w:color w:val="auto"/>
          <w:spacing w:val="156"/>
          <w:sz w:val="24"/>
          <w:szCs w:val="24"/>
          <w:highlight w:val="none"/>
          <w:lang w:eastAsia="zh-CN"/>
        </w:rPr>
        <w:t xml:space="preserve"> </w:t>
      </w:r>
      <w:r>
        <w:rPr>
          <w:rFonts w:ascii="FUEWGS+ËÎÌå" w:hAnsi="FUEWGS+ËÎÌå" w:cs="FUEWGS+ËÎÌå"/>
          <w:color w:val="auto"/>
          <w:spacing w:val="-1"/>
          <w:sz w:val="24"/>
          <w:szCs w:val="24"/>
          <w:highlight w:val="none"/>
          <w:lang w:eastAsia="zh-CN"/>
        </w:rPr>
        <w:t>评审程序方法及标准</w:t>
      </w:r>
    </w:p>
    <w:p>
      <w:pPr>
        <w:pStyle w:val="37"/>
        <w:widowControl w:val="0"/>
        <w:autoSpaceDE w:val="0"/>
        <w:autoSpaceDN w:val="0"/>
        <w:spacing w:before="0" w:after="0" w:line="440" w:lineRule="exact"/>
        <w:ind w:firstLine="480" w:firstLineChars="200"/>
        <w:jc w:val="left"/>
        <w:rPr>
          <w:rFonts w:hint="eastAsia" w:eastAsia="宋体"/>
          <w:color w:val="auto"/>
          <w:spacing w:val="156"/>
          <w:sz w:val="24"/>
          <w:szCs w:val="24"/>
          <w:highlight w:val="none"/>
          <w:lang w:eastAsia="zh-CN"/>
        </w:rPr>
      </w:pPr>
      <w:r>
        <w:rPr>
          <w:rFonts w:ascii="FUEWGS+ËÎÌå" w:hAnsi="FUEWGS+ËÎÌå" w:cs="FUEWGS+ËÎÌå"/>
          <w:color w:val="auto"/>
          <w:sz w:val="24"/>
          <w:szCs w:val="24"/>
          <w:highlight w:val="none"/>
          <w:lang w:eastAsia="zh-CN"/>
        </w:rPr>
        <w:t>第四章</w:t>
      </w:r>
      <w:r>
        <w:rPr>
          <w:color w:val="auto"/>
          <w:spacing w:val="156"/>
          <w:sz w:val="24"/>
          <w:szCs w:val="24"/>
          <w:highlight w:val="none"/>
          <w:lang w:eastAsia="zh-CN"/>
        </w:rPr>
        <w:t xml:space="preserve"> </w:t>
      </w:r>
      <w:r>
        <w:rPr>
          <w:rFonts w:hint="eastAsia" w:ascii="FUEWGS+ËÎÌå" w:hAnsi="FUEWGS+ËÎÌå" w:eastAsia="宋体" w:cs="FUEWGS+ËÎÌå"/>
          <w:color w:val="auto"/>
          <w:spacing w:val="-1"/>
          <w:sz w:val="24"/>
          <w:szCs w:val="24"/>
          <w:highlight w:val="none"/>
          <w:lang w:eastAsia="zh-CN"/>
        </w:rPr>
        <w:t>合同格式</w:t>
      </w:r>
    </w:p>
    <w:p>
      <w:pPr>
        <w:pStyle w:val="37"/>
        <w:widowControl w:val="0"/>
        <w:autoSpaceDE w:val="0"/>
        <w:autoSpaceDN w:val="0"/>
        <w:spacing w:before="0" w:after="0" w:line="440" w:lineRule="exact"/>
        <w:ind w:firstLine="480" w:firstLineChars="200"/>
        <w:jc w:val="left"/>
        <w:rPr>
          <w:rFonts w:hint="eastAsia" w:ascii="FUEWGS+ËÎÌå" w:eastAsia="宋体"/>
          <w:color w:val="auto"/>
          <w:sz w:val="24"/>
          <w:szCs w:val="24"/>
          <w:highlight w:val="none"/>
          <w:lang w:eastAsia="zh-CN"/>
        </w:rPr>
      </w:pPr>
      <w:r>
        <w:rPr>
          <w:rFonts w:ascii="FUEWGS+ËÎÌå" w:hAnsi="FUEWGS+ËÎÌå" w:cs="FUEWGS+ËÎÌå"/>
          <w:color w:val="auto"/>
          <w:sz w:val="24"/>
          <w:szCs w:val="24"/>
          <w:highlight w:val="none"/>
          <w:lang w:eastAsia="zh-CN"/>
        </w:rPr>
        <w:t>第五章</w:t>
      </w:r>
      <w:r>
        <w:rPr>
          <w:color w:val="auto"/>
          <w:spacing w:val="156"/>
          <w:sz w:val="24"/>
          <w:szCs w:val="24"/>
          <w:highlight w:val="none"/>
          <w:lang w:eastAsia="zh-CN"/>
        </w:rPr>
        <w:t xml:space="preserve"> </w:t>
      </w:r>
      <w:r>
        <w:rPr>
          <w:rFonts w:hint="eastAsia" w:ascii="FUEWGS+ËÎÌå" w:hAnsi="FUEWGS+ËÎÌå" w:eastAsia="宋体" w:cs="FUEWGS+ËÎÌå"/>
          <w:color w:val="auto"/>
          <w:spacing w:val="-1"/>
          <w:sz w:val="24"/>
          <w:szCs w:val="24"/>
          <w:highlight w:val="none"/>
          <w:lang w:eastAsia="zh-CN"/>
        </w:rPr>
        <w:t>项目说明及要求</w:t>
      </w:r>
    </w:p>
    <w:p>
      <w:pPr>
        <w:pStyle w:val="37"/>
        <w:widowControl w:val="0"/>
        <w:autoSpaceDE w:val="0"/>
        <w:autoSpaceDN w:val="0"/>
        <w:spacing w:before="0" w:after="0" w:line="440" w:lineRule="exact"/>
        <w:ind w:firstLine="480" w:firstLineChars="200"/>
        <w:jc w:val="left"/>
        <w:rPr>
          <w:rFonts w:ascii="FUEWGS+ËÎÌå"/>
          <w:color w:val="auto"/>
          <w:sz w:val="24"/>
          <w:szCs w:val="24"/>
          <w:highlight w:val="none"/>
          <w:lang w:eastAsia="zh-CN"/>
        </w:rPr>
      </w:pPr>
      <w:r>
        <w:rPr>
          <w:rFonts w:ascii="FUEWGS+ËÎÌå" w:hAnsi="FUEWGS+ËÎÌå" w:cs="FUEWGS+ËÎÌå"/>
          <w:color w:val="auto"/>
          <w:sz w:val="24"/>
          <w:szCs w:val="24"/>
          <w:highlight w:val="none"/>
          <w:lang w:eastAsia="zh-CN"/>
        </w:rPr>
        <w:t>第六章</w:t>
      </w:r>
      <w:r>
        <w:rPr>
          <w:color w:val="auto"/>
          <w:spacing w:val="156"/>
          <w:sz w:val="24"/>
          <w:szCs w:val="24"/>
          <w:highlight w:val="none"/>
          <w:lang w:eastAsia="zh-CN"/>
        </w:rPr>
        <w:t xml:space="preserve"> </w:t>
      </w:r>
      <w:r>
        <w:rPr>
          <w:rFonts w:hint="eastAsia" w:ascii="FUEWGS+ËÎÌå" w:hAnsi="FUEWGS+ËÎÌå" w:cs="FUEWGS+ËÎÌå"/>
          <w:color w:val="auto"/>
          <w:spacing w:val="-1"/>
          <w:sz w:val="24"/>
          <w:szCs w:val="24"/>
          <w:highlight w:val="none"/>
          <w:lang w:eastAsia="zh-CN"/>
        </w:rPr>
        <w:t>竞争性磋商</w:t>
      </w:r>
      <w:r>
        <w:rPr>
          <w:rFonts w:ascii="FUEWGS+ËÎÌå" w:hAnsi="FUEWGS+ËÎÌå" w:cs="FUEWGS+ËÎÌå"/>
          <w:color w:val="auto"/>
          <w:spacing w:val="-1"/>
          <w:sz w:val="24"/>
          <w:szCs w:val="24"/>
          <w:highlight w:val="none"/>
          <w:lang w:eastAsia="zh-CN"/>
        </w:rPr>
        <w:t>响应文件格式</w:t>
      </w:r>
    </w:p>
    <w:p>
      <w:pPr>
        <w:pStyle w:val="38"/>
        <w:widowControl w:val="0"/>
        <w:autoSpaceDE w:val="0"/>
        <w:autoSpaceDN w:val="0"/>
        <w:spacing w:before="0" w:after="0" w:line="440" w:lineRule="exact"/>
        <w:ind w:firstLine="472" w:firstLineChars="200"/>
        <w:jc w:val="left"/>
        <w:rPr>
          <w:rFonts w:ascii="FAORWI+ËÎÌå"/>
          <w:color w:val="auto"/>
          <w:sz w:val="24"/>
          <w:szCs w:val="24"/>
          <w:highlight w:val="none"/>
          <w:lang w:eastAsia="zh-CN"/>
        </w:rPr>
      </w:pPr>
      <w:r>
        <w:rPr>
          <w:rFonts w:ascii="FUEWGS+ËÎÌå" w:hAnsi="FUEWGS+ËÎÌå" w:cs="FUEWGS+ËÎÌå"/>
          <w:color w:val="auto"/>
          <w:spacing w:val="-2"/>
          <w:sz w:val="24"/>
          <w:szCs w:val="24"/>
          <w:highlight w:val="none"/>
          <w:lang w:eastAsia="zh-CN"/>
        </w:rPr>
        <w:t>供应商应详细阅读采购文件中的所有条款内容、格式、表格和所涉及的相关规范。如果供应商不按采购文件的要求提交响应性文件和资料的，或者响应性文件没有对采购文件提出的实质性要求和条件作出响</w:t>
      </w:r>
      <w:r>
        <w:rPr>
          <w:rFonts w:ascii="FAORWI+ËÎÌå" w:hAnsi="FAORWI+ËÎÌå" w:cs="FAORWI+ËÎÌå"/>
          <w:color w:val="auto"/>
          <w:spacing w:val="-1"/>
          <w:sz w:val="24"/>
          <w:szCs w:val="24"/>
          <w:highlight w:val="none"/>
          <w:lang w:eastAsia="zh-CN"/>
        </w:rPr>
        <w:t>应，将导致响应性文件不被接受，其后果由供应商自己负责。</w:t>
      </w:r>
    </w:p>
    <w:p>
      <w:pPr>
        <w:pStyle w:val="38"/>
        <w:widowControl w:val="0"/>
        <w:autoSpaceDE w:val="0"/>
        <w:autoSpaceDN w:val="0"/>
        <w:spacing w:before="0" w:after="0" w:line="440" w:lineRule="exact"/>
        <w:ind w:firstLine="480" w:firstLineChars="200"/>
        <w:jc w:val="left"/>
        <w:rPr>
          <w:rFonts w:ascii="FAORWI+ËÎÌå"/>
          <w:color w:val="auto"/>
          <w:sz w:val="24"/>
          <w:szCs w:val="24"/>
          <w:highlight w:val="none"/>
          <w:lang w:eastAsia="zh-CN"/>
        </w:rPr>
      </w:pPr>
      <w:r>
        <w:rPr>
          <w:b/>
          <w:color w:val="auto"/>
          <w:sz w:val="24"/>
          <w:szCs w:val="24"/>
          <w:highlight w:val="none"/>
          <w:lang w:eastAsia="zh-CN"/>
        </w:rPr>
        <w:t>8</w:t>
      </w:r>
      <w:r>
        <w:rPr>
          <w:rFonts w:ascii="FAORWI+ËÎÌå" w:hAnsi="FAORWI+ËÎÌå" w:cs="FAORWI+ËÎÌå"/>
          <w:color w:val="auto"/>
          <w:sz w:val="24"/>
          <w:szCs w:val="24"/>
          <w:highlight w:val="none"/>
          <w:lang w:eastAsia="zh-CN"/>
        </w:rPr>
        <w:t>．</w:t>
      </w:r>
      <w:r>
        <w:rPr>
          <w:color w:val="auto"/>
          <w:spacing w:val="53"/>
          <w:sz w:val="24"/>
          <w:szCs w:val="24"/>
          <w:highlight w:val="none"/>
          <w:lang w:eastAsia="zh-CN"/>
        </w:rPr>
        <w:t xml:space="preserve"> </w:t>
      </w:r>
      <w:r>
        <w:rPr>
          <w:rFonts w:ascii="FAORWI+ËÎÌå" w:hAnsi="FAORWI+ËÎÌå" w:cs="FAORWI+ËÎÌå"/>
          <w:color w:val="auto"/>
          <w:sz w:val="24"/>
          <w:szCs w:val="24"/>
          <w:highlight w:val="none"/>
          <w:lang w:eastAsia="zh-CN"/>
        </w:rPr>
        <w:t>采购文件的澄清或修改</w:t>
      </w:r>
    </w:p>
    <w:p>
      <w:pPr>
        <w:pStyle w:val="38"/>
        <w:widowControl w:val="0"/>
        <w:autoSpaceDE w:val="0"/>
        <w:autoSpaceDN w:val="0"/>
        <w:spacing w:before="0" w:after="0" w:line="440" w:lineRule="exact"/>
        <w:ind w:firstLine="480" w:firstLineChars="200"/>
        <w:jc w:val="left"/>
        <w:rPr>
          <w:rFonts w:ascii="FAORWI+ËÎÌå"/>
          <w:color w:val="auto"/>
          <w:sz w:val="24"/>
          <w:szCs w:val="24"/>
          <w:highlight w:val="none"/>
          <w:lang w:eastAsia="zh-CN"/>
        </w:rPr>
      </w:pPr>
      <w:r>
        <w:rPr>
          <w:color w:val="auto"/>
          <w:sz w:val="24"/>
          <w:szCs w:val="24"/>
          <w:highlight w:val="none"/>
          <w:lang w:eastAsia="zh-CN"/>
        </w:rPr>
        <w:t>8.1</w:t>
      </w:r>
      <w:r>
        <w:rPr>
          <w:color w:val="auto"/>
          <w:spacing w:val="53"/>
          <w:sz w:val="24"/>
          <w:szCs w:val="24"/>
          <w:highlight w:val="none"/>
          <w:lang w:eastAsia="zh-CN"/>
        </w:rPr>
        <w:t xml:space="preserve"> </w:t>
      </w:r>
      <w:r>
        <w:rPr>
          <w:rFonts w:ascii="FAORWI+ËÎÌå" w:hAnsi="FAORWI+ËÎÌå" w:cs="FAORWI+ËÎÌå"/>
          <w:color w:val="auto"/>
          <w:spacing w:val="-1"/>
          <w:sz w:val="24"/>
          <w:szCs w:val="24"/>
          <w:highlight w:val="none"/>
          <w:lang w:eastAsia="zh-CN"/>
        </w:rPr>
        <w:t>若磋商供应商对采购文件有疑点或异议，可在知道或应知其权益受到损害之日起</w:t>
      </w:r>
      <w:r>
        <w:rPr>
          <w:color w:val="auto"/>
          <w:spacing w:val="16"/>
          <w:sz w:val="24"/>
          <w:szCs w:val="24"/>
          <w:highlight w:val="none"/>
          <w:lang w:eastAsia="zh-CN"/>
        </w:rPr>
        <w:t xml:space="preserve"> </w:t>
      </w:r>
      <w:r>
        <w:rPr>
          <w:color w:val="auto"/>
          <w:sz w:val="24"/>
          <w:szCs w:val="24"/>
          <w:highlight w:val="none"/>
          <w:lang w:eastAsia="zh-CN"/>
        </w:rPr>
        <w:t>7</w:t>
      </w:r>
      <w:r>
        <w:rPr>
          <w:color w:val="auto"/>
          <w:spacing w:val="15"/>
          <w:sz w:val="24"/>
          <w:szCs w:val="24"/>
          <w:highlight w:val="none"/>
          <w:lang w:eastAsia="zh-CN"/>
        </w:rPr>
        <w:t xml:space="preserve"> </w:t>
      </w:r>
      <w:r>
        <w:rPr>
          <w:rFonts w:ascii="FAORWI+ËÎÌå" w:hAnsi="FAORWI+ËÎÌå" w:cs="FAORWI+ËÎÌå"/>
          <w:color w:val="auto"/>
          <w:spacing w:val="-1"/>
          <w:sz w:val="24"/>
          <w:szCs w:val="24"/>
          <w:highlight w:val="none"/>
          <w:lang w:eastAsia="zh-CN"/>
        </w:rPr>
        <w:t>个工作日内，</w:t>
      </w:r>
      <w:r>
        <w:rPr>
          <w:rFonts w:ascii="FAORWI+ËÎÌå" w:hAnsi="FAORWI+ËÎÌå" w:cs="FAORWI+ËÎÌå"/>
          <w:color w:val="auto"/>
          <w:spacing w:val="-2"/>
          <w:sz w:val="24"/>
          <w:szCs w:val="24"/>
          <w:highlight w:val="none"/>
          <w:lang w:eastAsia="zh-CN"/>
        </w:rPr>
        <w:t>将质疑书原件送达采购人或采购</w:t>
      </w:r>
      <w:r>
        <w:rPr>
          <w:rFonts w:hint="eastAsia" w:ascii="FAORWI+ËÎÌå" w:hAnsi="FAORWI+ËÎÌå" w:eastAsia="宋体" w:cs="FAORWI+ËÎÌå"/>
          <w:color w:val="auto"/>
          <w:spacing w:val="-2"/>
          <w:sz w:val="24"/>
          <w:szCs w:val="24"/>
          <w:highlight w:val="none"/>
          <w:lang w:eastAsia="zh-CN"/>
        </w:rPr>
        <w:t>代理</w:t>
      </w:r>
      <w:r>
        <w:rPr>
          <w:rFonts w:ascii="FAORWI+ËÎÌå" w:hAnsi="FAORWI+ËÎÌå" w:cs="FAORWI+ËÎÌå"/>
          <w:color w:val="auto"/>
          <w:spacing w:val="-2"/>
          <w:sz w:val="24"/>
          <w:szCs w:val="24"/>
          <w:highlight w:val="none"/>
          <w:lang w:eastAsia="zh-CN"/>
        </w:rPr>
        <w:t>机构，采购人将视情况确定采用适当方式予以澄清或以书面形式予以</w:t>
      </w:r>
      <w:r>
        <w:rPr>
          <w:rFonts w:ascii="FAORWI+ËÎÌå" w:hAnsi="FAORWI+ËÎÌå" w:cs="FAORWI+ËÎÌå"/>
          <w:color w:val="auto"/>
          <w:sz w:val="24"/>
          <w:szCs w:val="24"/>
          <w:highlight w:val="none"/>
          <w:lang w:eastAsia="zh-CN"/>
        </w:rPr>
        <w:t>答复。</w:t>
      </w:r>
    </w:p>
    <w:p>
      <w:pPr>
        <w:pStyle w:val="38"/>
        <w:widowControl w:val="0"/>
        <w:autoSpaceDE w:val="0"/>
        <w:autoSpaceDN w:val="0"/>
        <w:spacing w:before="0" w:after="0" w:line="440" w:lineRule="exact"/>
        <w:ind w:firstLine="480" w:firstLineChars="200"/>
        <w:jc w:val="left"/>
        <w:rPr>
          <w:rFonts w:ascii="FAORWI+ËÎÌå"/>
          <w:color w:val="auto"/>
          <w:sz w:val="24"/>
          <w:szCs w:val="24"/>
          <w:highlight w:val="none"/>
          <w:lang w:eastAsia="zh-CN"/>
        </w:rPr>
      </w:pPr>
      <w:r>
        <w:rPr>
          <w:color w:val="auto"/>
          <w:sz w:val="24"/>
          <w:szCs w:val="24"/>
          <w:highlight w:val="none"/>
          <w:lang w:eastAsia="zh-CN"/>
        </w:rPr>
        <w:t>8.2</w:t>
      </w:r>
      <w:r>
        <w:rPr>
          <w:color w:val="auto"/>
          <w:spacing w:val="53"/>
          <w:sz w:val="24"/>
          <w:szCs w:val="24"/>
          <w:highlight w:val="none"/>
          <w:lang w:eastAsia="zh-CN"/>
        </w:rPr>
        <w:t xml:space="preserve"> </w:t>
      </w:r>
      <w:r>
        <w:rPr>
          <w:rFonts w:ascii="FAORWI+ËÎÌå" w:hAnsi="FAORWI+ËÎÌå" w:cs="FAORWI+ËÎÌå"/>
          <w:color w:val="auto"/>
          <w:sz w:val="24"/>
          <w:szCs w:val="24"/>
          <w:highlight w:val="none"/>
          <w:lang w:eastAsia="zh-CN"/>
        </w:rPr>
        <w:t>在首次</w:t>
      </w:r>
      <w:r>
        <w:rPr>
          <w:rFonts w:hint="eastAsia" w:ascii="FAORWI+ËÎÌå" w:hAnsi="FAORWI+ËÎÌå" w:cs="FAORWI+ËÎÌå"/>
          <w:color w:val="auto"/>
          <w:sz w:val="24"/>
          <w:szCs w:val="24"/>
          <w:highlight w:val="none"/>
          <w:lang w:eastAsia="zh-CN"/>
        </w:rPr>
        <w:t>提交</w:t>
      </w:r>
      <w:r>
        <w:rPr>
          <w:rFonts w:ascii="FAORWI+ËÎÌå" w:hAnsi="FAORWI+ËÎÌå" w:cs="FAORWI+ËÎÌå"/>
          <w:color w:val="auto"/>
          <w:sz w:val="24"/>
          <w:szCs w:val="24"/>
          <w:highlight w:val="none"/>
          <w:lang w:eastAsia="zh-CN"/>
        </w:rPr>
        <w:t>响应文件截止时间前，采购</w:t>
      </w:r>
      <w:r>
        <w:rPr>
          <w:rFonts w:hint="eastAsia" w:ascii="FAORWI+ËÎÌå" w:hAnsi="FAORWI+ËÎÌå" w:eastAsia="宋体" w:cs="FAORWI+ËÎÌå"/>
          <w:color w:val="auto"/>
          <w:sz w:val="24"/>
          <w:szCs w:val="24"/>
          <w:highlight w:val="none"/>
          <w:lang w:eastAsia="zh-CN"/>
        </w:rPr>
        <w:t>代理</w:t>
      </w:r>
      <w:r>
        <w:rPr>
          <w:rFonts w:ascii="FAORWI+ËÎÌå" w:hAnsi="FAORWI+ËÎÌå" w:cs="FAORWI+ËÎÌå"/>
          <w:color w:val="auto"/>
          <w:sz w:val="24"/>
          <w:szCs w:val="24"/>
          <w:highlight w:val="none"/>
          <w:lang w:eastAsia="zh-CN"/>
        </w:rPr>
        <w:t>机构可以对采购文件进行澄清或者修改，澄清或者修</w:t>
      </w:r>
      <w:r>
        <w:rPr>
          <w:rFonts w:ascii="FAORWI+ËÎÌå" w:hAnsi="FAORWI+ËÎÌå" w:cs="FAORWI+ËÎÌå"/>
          <w:color w:val="auto"/>
          <w:spacing w:val="-2"/>
          <w:sz w:val="24"/>
          <w:szCs w:val="24"/>
          <w:highlight w:val="none"/>
          <w:lang w:eastAsia="zh-CN"/>
        </w:rPr>
        <w:t>改的内容作为采购文件的组成部分。</w:t>
      </w:r>
      <w:r>
        <w:rPr>
          <w:rFonts w:ascii="FAORWI+ËÎÌå" w:hAnsi="FAORWI+ËÎÌå" w:cs="FAORWI+ËÎÌå"/>
          <w:color w:val="auto"/>
          <w:sz w:val="24"/>
          <w:szCs w:val="24"/>
          <w:highlight w:val="none"/>
          <w:lang w:eastAsia="zh-CN"/>
        </w:rPr>
        <w:t>采购</w:t>
      </w:r>
      <w:r>
        <w:rPr>
          <w:rFonts w:ascii="宋体" w:hAnsi="宋体" w:eastAsia="宋体" w:cs="仿宋"/>
          <w:color w:val="auto"/>
          <w:spacing w:val="-6"/>
          <w:sz w:val="24"/>
          <w:szCs w:val="24"/>
          <w:highlight w:val="none"/>
        </w:rPr>
        <w:t>文件的修改将在《新疆政府采购网》以变更通知的形式予以公布</w:t>
      </w:r>
      <w:r>
        <w:rPr>
          <w:rFonts w:hint="eastAsia" w:ascii="宋体" w:hAnsi="宋体" w:eastAsia="宋体" w:cs="仿宋"/>
          <w:color w:val="auto"/>
          <w:spacing w:val="-6"/>
          <w:sz w:val="24"/>
          <w:szCs w:val="24"/>
          <w:highlight w:val="none"/>
          <w:lang w:eastAsia="zh-CN"/>
        </w:rPr>
        <w:t>，</w:t>
      </w:r>
      <w:r>
        <w:rPr>
          <w:rFonts w:ascii="FAORWI+ËÎÌå" w:hAnsi="FAORWI+ËÎÌå" w:cs="FAORWI+ËÎÌå"/>
          <w:color w:val="auto"/>
          <w:spacing w:val="-2"/>
          <w:sz w:val="24"/>
          <w:szCs w:val="24"/>
          <w:highlight w:val="none"/>
          <w:lang w:eastAsia="zh-CN"/>
        </w:rPr>
        <w:t>澄清或者修改的内容可能影响响应文件编制的，将按国家法律规定顺</w:t>
      </w:r>
      <w:r>
        <w:rPr>
          <w:rFonts w:ascii="FAORWI+ËÎÌå" w:hAnsi="FAORWI+ËÎÌå" w:cs="FAORWI+ËÎÌå"/>
          <w:color w:val="auto"/>
          <w:spacing w:val="-1"/>
          <w:sz w:val="24"/>
          <w:szCs w:val="24"/>
          <w:highlight w:val="none"/>
          <w:lang w:eastAsia="zh-CN"/>
        </w:rPr>
        <w:t>延提交首次响应文件截止时间。</w:t>
      </w:r>
    </w:p>
    <w:p>
      <w:pPr>
        <w:pStyle w:val="38"/>
        <w:widowControl w:val="0"/>
        <w:autoSpaceDE w:val="0"/>
        <w:autoSpaceDN w:val="0"/>
        <w:spacing w:before="0" w:after="0" w:line="440" w:lineRule="exact"/>
        <w:ind w:firstLine="480" w:firstLineChars="200"/>
        <w:jc w:val="left"/>
        <w:rPr>
          <w:rFonts w:ascii="FAORWI+ËÎÌå"/>
          <w:color w:val="auto"/>
          <w:sz w:val="24"/>
          <w:szCs w:val="24"/>
          <w:highlight w:val="none"/>
          <w:lang w:eastAsia="zh-CN"/>
        </w:rPr>
      </w:pPr>
      <w:r>
        <w:rPr>
          <w:color w:val="auto"/>
          <w:sz w:val="24"/>
          <w:szCs w:val="24"/>
          <w:highlight w:val="none"/>
          <w:lang w:eastAsia="zh-CN"/>
        </w:rPr>
        <w:t>8.3</w:t>
      </w:r>
      <w:r>
        <w:rPr>
          <w:color w:val="auto"/>
          <w:spacing w:val="53"/>
          <w:sz w:val="24"/>
          <w:szCs w:val="24"/>
          <w:highlight w:val="none"/>
          <w:lang w:eastAsia="zh-CN"/>
        </w:rPr>
        <w:t xml:space="preserve"> </w:t>
      </w:r>
      <w:r>
        <w:rPr>
          <w:rFonts w:ascii="FAORWI+ËÎÌå" w:hAnsi="FAORWI+ËÎÌå" w:cs="FAORWI+ËÎÌå"/>
          <w:color w:val="auto"/>
          <w:sz w:val="24"/>
          <w:szCs w:val="24"/>
          <w:highlight w:val="none"/>
          <w:lang w:eastAsia="zh-CN"/>
        </w:rPr>
        <w:t>更正或补充文件将作为采购文件的组成部分，对所有磋商供应商有约束力。当采购文件与更正或</w:t>
      </w:r>
      <w:r>
        <w:rPr>
          <w:rFonts w:ascii="FAORWI+ËÎÌå" w:hAnsi="FAORWI+ËÎÌå" w:cs="FAORWI+ËÎÌå"/>
          <w:color w:val="auto"/>
          <w:spacing w:val="-1"/>
          <w:sz w:val="24"/>
          <w:szCs w:val="24"/>
          <w:highlight w:val="none"/>
          <w:lang w:eastAsia="zh-CN"/>
        </w:rPr>
        <w:t>补充文件相矛盾时，以采购人最后发出的更正或补充文件为准。</w:t>
      </w:r>
    </w:p>
    <w:p>
      <w:pPr>
        <w:pStyle w:val="37"/>
        <w:widowControl w:val="0"/>
        <w:autoSpaceDE w:val="0"/>
        <w:autoSpaceDN w:val="0"/>
        <w:spacing w:before="0" w:after="0" w:line="440" w:lineRule="exact"/>
        <w:ind w:firstLine="480" w:firstLineChars="200"/>
        <w:jc w:val="left"/>
        <w:rPr>
          <w:rFonts w:ascii="FAORWI+ËÎÌå" w:hAnsi="FAORWI+ËÎÌå" w:cs="FAORWI+ËÎÌå"/>
          <w:color w:val="auto"/>
          <w:spacing w:val="-1"/>
          <w:sz w:val="24"/>
          <w:szCs w:val="24"/>
          <w:highlight w:val="none"/>
          <w:lang w:eastAsia="zh-CN"/>
        </w:rPr>
      </w:pPr>
      <w:r>
        <w:rPr>
          <w:color w:val="auto"/>
          <w:sz w:val="24"/>
          <w:szCs w:val="24"/>
          <w:highlight w:val="none"/>
          <w:lang w:eastAsia="zh-CN"/>
        </w:rPr>
        <w:t xml:space="preserve">8.4 </w:t>
      </w:r>
      <w:r>
        <w:rPr>
          <w:rFonts w:ascii="FAORWI+ËÎÌå" w:hAnsi="FAORWI+ËÎÌå" w:cs="FAORWI+ËÎÌå"/>
          <w:color w:val="auto"/>
          <w:spacing w:val="-1"/>
          <w:sz w:val="24"/>
          <w:szCs w:val="24"/>
          <w:highlight w:val="none"/>
          <w:lang w:eastAsia="zh-CN"/>
        </w:rPr>
        <w:t>供应商在规定的时间内未对采购文件澄清或提出疑问的，采购代理机构将视其为同意。</w:t>
      </w:r>
    </w:p>
    <w:p>
      <w:pPr>
        <w:pStyle w:val="37"/>
        <w:widowControl w:val="0"/>
        <w:autoSpaceDE w:val="0"/>
        <w:autoSpaceDN w:val="0"/>
        <w:spacing w:before="0" w:after="0" w:line="440" w:lineRule="exact"/>
        <w:ind w:firstLine="476" w:firstLineChars="200"/>
        <w:jc w:val="left"/>
        <w:rPr>
          <w:rFonts w:ascii="FAORWI+ËÎÌå" w:hAnsi="FAORWI+ËÎÌå" w:cs="FAORWI+ËÎÌå"/>
          <w:color w:val="auto"/>
          <w:spacing w:val="-1"/>
          <w:sz w:val="24"/>
          <w:szCs w:val="24"/>
          <w:highlight w:val="none"/>
          <w:lang w:eastAsia="zh-CN"/>
        </w:rPr>
      </w:pPr>
    </w:p>
    <w:p>
      <w:pPr>
        <w:pStyle w:val="38"/>
        <w:widowControl w:val="0"/>
        <w:autoSpaceDE w:val="0"/>
        <w:autoSpaceDN w:val="0"/>
        <w:spacing w:before="0" w:after="0" w:line="360" w:lineRule="auto"/>
        <w:jc w:val="center"/>
        <w:rPr>
          <w:rFonts w:ascii="宋体" w:hAnsi="宋体" w:eastAsia="宋体"/>
          <w:color w:val="auto"/>
          <w:sz w:val="24"/>
          <w:szCs w:val="24"/>
          <w:highlight w:val="none"/>
          <w:lang w:eastAsia="zh-CN"/>
        </w:rPr>
      </w:pPr>
      <w:r>
        <w:rPr>
          <w:rFonts w:ascii="宋体" w:hAnsi="宋体" w:eastAsia="宋体" w:cs="FAORWI+ËÎÌå"/>
          <w:color w:val="auto"/>
          <w:sz w:val="24"/>
          <w:szCs w:val="24"/>
          <w:highlight w:val="none"/>
          <w:lang w:eastAsia="zh-CN"/>
        </w:rPr>
        <w:t>三</w:t>
      </w:r>
      <w:r>
        <w:rPr>
          <w:rFonts w:hint="eastAsia" w:ascii="宋体" w:hAnsi="宋体" w:eastAsia="宋体" w:cs="FAORWI+ËÎÌå"/>
          <w:color w:val="auto"/>
          <w:sz w:val="24"/>
          <w:szCs w:val="24"/>
          <w:highlight w:val="none"/>
          <w:lang w:eastAsia="zh-CN"/>
        </w:rPr>
        <w:t>、</w:t>
      </w:r>
      <w:r>
        <w:rPr>
          <w:rFonts w:ascii="宋体" w:hAnsi="宋体" w:eastAsia="宋体" w:cs="FAORWI+ËÎÌå"/>
          <w:color w:val="auto"/>
          <w:sz w:val="24"/>
          <w:szCs w:val="24"/>
          <w:highlight w:val="none"/>
          <w:lang w:eastAsia="zh-CN"/>
        </w:rPr>
        <w:t>响应文件的编写</w:t>
      </w:r>
    </w:p>
    <w:p>
      <w:pPr>
        <w:pStyle w:val="38"/>
        <w:widowControl w:val="0"/>
        <w:autoSpaceDE w:val="0"/>
        <w:autoSpaceDN w:val="0"/>
        <w:spacing w:before="0" w:after="0" w:line="440" w:lineRule="exact"/>
        <w:ind w:firstLine="476" w:firstLineChars="200"/>
        <w:jc w:val="left"/>
        <w:rPr>
          <w:rFonts w:ascii="FAORWI+ËÎÌå"/>
          <w:color w:val="auto"/>
          <w:sz w:val="24"/>
          <w:szCs w:val="24"/>
          <w:highlight w:val="none"/>
          <w:lang w:eastAsia="zh-CN"/>
        </w:rPr>
      </w:pPr>
      <w:r>
        <w:rPr>
          <w:b/>
          <w:color w:val="auto"/>
          <w:spacing w:val="-1"/>
          <w:sz w:val="24"/>
          <w:szCs w:val="24"/>
          <w:highlight w:val="none"/>
          <w:lang w:eastAsia="zh-CN"/>
        </w:rPr>
        <w:t>9.</w:t>
      </w:r>
      <w:r>
        <w:rPr>
          <w:rFonts w:ascii="FAORWI+ËÎÌå" w:hAnsi="FAORWI+ËÎÌå" w:cs="FAORWI+ËÎÌå"/>
          <w:color w:val="auto"/>
          <w:sz w:val="24"/>
          <w:szCs w:val="24"/>
          <w:highlight w:val="none"/>
          <w:lang w:eastAsia="zh-CN"/>
        </w:rPr>
        <w:t>供应商应仔细阅读采购文件的所有内容，按采购文件的要求提供响应文件，并保证所提供的全部资</w:t>
      </w:r>
      <w:r>
        <w:rPr>
          <w:rFonts w:ascii="FAORWI+ËÎÌå" w:hAnsi="FAORWI+ËÎÌå" w:cs="FAORWI+ËÎÌå"/>
          <w:color w:val="auto"/>
          <w:spacing w:val="-1"/>
          <w:sz w:val="24"/>
          <w:szCs w:val="24"/>
          <w:highlight w:val="none"/>
          <w:lang w:eastAsia="zh-CN"/>
        </w:rPr>
        <w:t>料的真实性，以使其对采购文件做出实质性响应，否则，响应文件可能被拒绝。</w:t>
      </w:r>
    </w:p>
    <w:p>
      <w:pPr>
        <w:pStyle w:val="38"/>
        <w:widowControl w:val="0"/>
        <w:autoSpaceDE w:val="0"/>
        <w:autoSpaceDN w:val="0"/>
        <w:spacing w:before="0" w:after="0" w:line="440" w:lineRule="exact"/>
        <w:ind w:firstLine="462" w:firstLineChars="194"/>
        <w:jc w:val="left"/>
        <w:rPr>
          <w:rFonts w:ascii="FAORWI+ËÎÌå"/>
          <w:color w:val="auto"/>
          <w:sz w:val="24"/>
          <w:szCs w:val="24"/>
          <w:highlight w:val="none"/>
          <w:lang w:eastAsia="zh-CN"/>
        </w:rPr>
      </w:pPr>
      <w:r>
        <w:rPr>
          <w:b/>
          <w:color w:val="auto"/>
          <w:spacing w:val="-1"/>
          <w:sz w:val="24"/>
          <w:szCs w:val="24"/>
          <w:highlight w:val="none"/>
          <w:lang w:eastAsia="zh-CN"/>
        </w:rPr>
        <w:t>10</w:t>
      </w:r>
      <w:r>
        <w:rPr>
          <w:rFonts w:ascii="FAORWI+ËÎÌå" w:hAnsi="FAORWI+ËÎÌå" w:cs="FAORWI+ËÎÌå"/>
          <w:color w:val="auto"/>
          <w:sz w:val="24"/>
          <w:szCs w:val="24"/>
          <w:highlight w:val="none"/>
          <w:lang w:eastAsia="zh-CN"/>
        </w:rPr>
        <w:t>．响应文件的语言及度量衡</w:t>
      </w:r>
    </w:p>
    <w:p>
      <w:pPr>
        <w:spacing w:line="440" w:lineRule="exact"/>
        <w:ind w:firstLine="465" w:firstLineChars="194"/>
        <w:rPr>
          <w:rFonts w:hint="eastAsia"/>
          <w:color w:val="auto"/>
          <w:sz w:val="24"/>
          <w:szCs w:val="24"/>
          <w:highlight w:val="none"/>
        </w:rPr>
      </w:pPr>
      <w:r>
        <w:rPr>
          <w:color w:val="auto"/>
          <w:sz w:val="24"/>
          <w:szCs w:val="24"/>
          <w:highlight w:val="none"/>
        </w:rPr>
        <w:t>10.1</w:t>
      </w:r>
      <w:r>
        <w:rPr>
          <w:color w:val="auto"/>
          <w:spacing w:val="51"/>
          <w:sz w:val="24"/>
          <w:szCs w:val="24"/>
          <w:highlight w:val="none"/>
        </w:rPr>
        <w:t xml:space="preserve"> </w:t>
      </w:r>
      <w:r>
        <w:rPr>
          <w:rFonts w:ascii="FAORWI+ËÎÌå" w:hAnsi="FAORWI+ËÎÌå" w:cs="FAORWI+ËÎÌå"/>
          <w:color w:val="auto"/>
          <w:spacing w:val="-1"/>
          <w:sz w:val="24"/>
          <w:szCs w:val="24"/>
          <w:highlight w:val="none"/>
        </w:rPr>
        <w:t>响应文件以及磋商供应商与采购人之间的所有书面往来都应用简体中文书写。</w:t>
      </w:r>
    </w:p>
    <w:p>
      <w:pPr>
        <w:pStyle w:val="38"/>
        <w:widowControl w:val="0"/>
        <w:autoSpaceDE w:val="0"/>
        <w:autoSpaceDN w:val="0"/>
        <w:spacing w:before="0" w:after="0" w:line="440" w:lineRule="exact"/>
        <w:ind w:firstLine="480" w:firstLineChars="200"/>
        <w:jc w:val="left"/>
        <w:rPr>
          <w:rFonts w:ascii="FAORWI+ËÎÌå"/>
          <w:color w:val="auto"/>
          <w:sz w:val="24"/>
          <w:szCs w:val="24"/>
          <w:highlight w:val="none"/>
          <w:lang w:eastAsia="zh-CN"/>
        </w:rPr>
      </w:pPr>
      <w:r>
        <w:rPr>
          <w:color w:val="auto"/>
          <w:sz w:val="24"/>
          <w:szCs w:val="24"/>
          <w:highlight w:val="none"/>
          <w:lang w:eastAsia="zh-CN"/>
        </w:rPr>
        <w:t>10.</w:t>
      </w:r>
      <w:r>
        <w:rPr>
          <w:rFonts w:hint="eastAsia" w:eastAsia="宋体"/>
          <w:color w:val="auto"/>
          <w:sz w:val="24"/>
          <w:szCs w:val="24"/>
          <w:highlight w:val="none"/>
          <w:lang w:val="en-US" w:eastAsia="zh-CN"/>
        </w:rPr>
        <w:t>2</w:t>
      </w:r>
      <w:r>
        <w:rPr>
          <w:color w:val="auto"/>
          <w:spacing w:val="51"/>
          <w:sz w:val="24"/>
          <w:szCs w:val="24"/>
          <w:highlight w:val="none"/>
          <w:lang w:eastAsia="zh-CN"/>
        </w:rPr>
        <w:t xml:space="preserve"> </w:t>
      </w:r>
      <w:r>
        <w:rPr>
          <w:rFonts w:ascii="FAORWI+ËÎÌå" w:hAnsi="FAORWI+ËÎÌå" w:cs="FAORWI+ËÎÌå"/>
          <w:color w:val="auto"/>
          <w:spacing w:val="-1"/>
          <w:sz w:val="24"/>
          <w:szCs w:val="24"/>
          <w:highlight w:val="none"/>
          <w:lang w:eastAsia="zh-CN"/>
        </w:rPr>
        <w:t>除在采购文件中另有规定外，度量衡单位应使用国际单位制。</w:t>
      </w:r>
    </w:p>
    <w:p>
      <w:pPr>
        <w:pStyle w:val="38"/>
        <w:widowControl w:val="0"/>
        <w:autoSpaceDE w:val="0"/>
        <w:autoSpaceDN w:val="0"/>
        <w:spacing w:before="0" w:after="0" w:line="440" w:lineRule="exact"/>
        <w:ind w:firstLine="480" w:firstLineChars="200"/>
        <w:jc w:val="left"/>
        <w:rPr>
          <w:rFonts w:hint="eastAsia" w:ascii="FAORWI+ËÎÌå" w:eastAsia="宋体"/>
          <w:color w:val="auto"/>
          <w:sz w:val="24"/>
          <w:szCs w:val="24"/>
          <w:highlight w:val="none"/>
          <w:lang w:eastAsia="zh-CN"/>
        </w:rPr>
      </w:pPr>
      <w:r>
        <w:rPr>
          <w:color w:val="auto"/>
          <w:sz w:val="24"/>
          <w:szCs w:val="24"/>
          <w:highlight w:val="none"/>
          <w:lang w:eastAsia="zh-CN"/>
        </w:rPr>
        <w:t>10.</w:t>
      </w:r>
      <w:r>
        <w:rPr>
          <w:rFonts w:hint="eastAsia" w:eastAsia="宋体"/>
          <w:color w:val="auto"/>
          <w:sz w:val="24"/>
          <w:szCs w:val="24"/>
          <w:highlight w:val="none"/>
          <w:lang w:val="en-US" w:eastAsia="zh-CN"/>
        </w:rPr>
        <w:t>3</w:t>
      </w:r>
      <w:r>
        <w:rPr>
          <w:color w:val="auto"/>
          <w:spacing w:val="51"/>
          <w:sz w:val="24"/>
          <w:szCs w:val="24"/>
          <w:highlight w:val="none"/>
          <w:lang w:eastAsia="zh-CN"/>
        </w:rPr>
        <w:t xml:space="preserve"> </w:t>
      </w:r>
      <w:r>
        <w:rPr>
          <w:rFonts w:ascii="FAORWI+ËÎÌå" w:hAnsi="FAORWI+ËÎÌå" w:cs="FAORWI+ËÎÌå"/>
          <w:color w:val="auto"/>
          <w:spacing w:val="-1"/>
          <w:sz w:val="24"/>
          <w:szCs w:val="24"/>
          <w:highlight w:val="none"/>
          <w:lang w:eastAsia="zh-CN"/>
        </w:rPr>
        <w:t>本采购文件所表达的时间均为北京时间。</w:t>
      </w:r>
    </w:p>
    <w:p>
      <w:pPr>
        <w:pStyle w:val="38"/>
        <w:widowControl w:val="0"/>
        <w:autoSpaceDE w:val="0"/>
        <w:autoSpaceDN w:val="0"/>
        <w:spacing w:before="0" w:after="0" w:line="440" w:lineRule="exact"/>
        <w:ind w:firstLine="480" w:firstLineChars="200"/>
        <w:jc w:val="left"/>
        <w:rPr>
          <w:color w:val="auto"/>
          <w:sz w:val="24"/>
          <w:szCs w:val="24"/>
          <w:highlight w:val="none"/>
          <w:lang w:eastAsia="zh-CN"/>
        </w:rPr>
      </w:pPr>
      <w:r>
        <w:rPr>
          <w:color w:val="auto"/>
          <w:sz w:val="24"/>
          <w:szCs w:val="24"/>
          <w:highlight w:val="none"/>
          <w:lang w:eastAsia="zh-CN"/>
        </w:rPr>
        <w:t>11．响应文件的组成</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eastAsia="宋体"/>
          <w:color w:val="auto"/>
          <w:sz w:val="24"/>
          <w:szCs w:val="24"/>
          <w:highlight w:val="none"/>
          <w:lang w:eastAsia="zh-CN"/>
        </w:rPr>
        <w:t>11.1 响应</w:t>
      </w:r>
      <w:r>
        <w:rPr>
          <w:rFonts w:hint="eastAsia"/>
          <w:color w:val="auto"/>
          <w:sz w:val="24"/>
          <w:szCs w:val="24"/>
          <w:highlight w:val="none"/>
          <w:lang w:eastAsia="zh-CN"/>
        </w:rPr>
        <w:t>文件包括但不限于以下内容，</w:t>
      </w:r>
      <w:r>
        <w:rPr>
          <w:rFonts w:hint="eastAsia" w:eastAsia="宋体"/>
          <w:color w:val="auto"/>
          <w:sz w:val="24"/>
          <w:szCs w:val="24"/>
          <w:highlight w:val="none"/>
          <w:lang w:eastAsia="zh-CN"/>
        </w:rPr>
        <w:t>供应商</w:t>
      </w:r>
      <w:r>
        <w:rPr>
          <w:rFonts w:hint="eastAsia"/>
          <w:color w:val="auto"/>
          <w:sz w:val="24"/>
          <w:szCs w:val="24"/>
          <w:highlight w:val="none"/>
          <w:lang w:eastAsia="zh-CN"/>
        </w:rPr>
        <w:t>应自编目录，装订成一册。</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 xml:space="preserve"> (1）磋商响应函；</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（2）法定代表人资格证明书 （附法定代表人身份证复印件加盖</w:t>
      </w:r>
      <w:r>
        <w:rPr>
          <w:rFonts w:hint="eastAsia" w:eastAsia="宋体"/>
          <w:color w:val="auto"/>
          <w:sz w:val="24"/>
          <w:szCs w:val="24"/>
          <w:highlight w:val="none"/>
          <w:lang w:eastAsia="zh-CN"/>
        </w:rPr>
        <w:t>供应商单位</w:t>
      </w:r>
      <w:r>
        <w:rPr>
          <w:rFonts w:hint="eastAsia"/>
          <w:color w:val="auto"/>
          <w:sz w:val="24"/>
          <w:szCs w:val="24"/>
          <w:highlight w:val="none"/>
          <w:lang w:eastAsia="zh-CN"/>
        </w:rPr>
        <w:t>公章）；</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（3）法人授权委托书（附授权代理人身份证复印件加盖</w:t>
      </w:r>
      <w:r>
        <w:rPr>
          <w:rFonts w:hint="eastAsia" w:eastAsia="宋体"/>
          <w:color w:val="auto"/>
          <w:sz w:val="24"/>
          <w:szCs w:val="24"/>
          <w:highlight w:val="none"/>
          <w:lang w:eastAsia="zh-CN"/>
        </w:rPr>
        <w:t>供应商</w:t>
      </w:r>
      <w:r>
        <w:rPr>
          <w:rFonts w:hint="eastAsia"/>
          <w:color w:val="auto"/>
          <w:sz w:val="24"/>
          <w:szCs w:val="24"/>
          <w:highlight w:val="none"/>
          <w:lang w:eastAsia="zh-CN"/>
        </w:rPr>
        <w:t>单位公章）；</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（4）开标一览表；</w:t>
      </w:r>
    </w:p>
    <w:p>
      <w:pPr>
        <w:pStyle w:val="38"/>
        <w:widowControl w:val="0"/>
        <w:autoSpaceDE w:val="0"/>
        <w:autoSpaceDN w:val="0"/>
        <w:spacing w:before="0" w:after="0" w:line="440" w:lineRule="exact"/>
        <w:ind w:firstLine="480" w:firstLineChars="200"/>
        <w:jc w:val="left"/>
        <w:rPr>
          <w:color w:val="auto"/>
          <w:sz w:val="24"/>
          <w:szCs w:val="24"/>
          <w:highlight w:val="none"/>
          <w:lang w:eastAsia="zh-CN"/>
        </w:rPr>
      </w:pPr>
      <w:r>
        <w:rPr>
          <w:rFonts w:hint="eastAsia"/>
          <w:color w:val="auto"/>
          <w:sz w:val="24"/>
          <w:szCs w:val="24"/>
          <w:highlight w:val="none"/>
          <w:lang w:eastAsia="zh-CN"/>
        </w:rPr>
        <w:t>（5）本项目实施方案；</w:t>
      </w:r>
    </w:p>
    <w:p>
      <w:pPr>
        <w:pStyle w:val="38"/>
        <w:widowControl w:val="0"/>
        <w:autoSpaceDE w:val="0"/>
        <w:autoSpaceDN w:val="0"/>
        <w:spacing w:before="0" w:after="0" w:line="440" w:lineRule="exact"/>
        <w:ind w:firstLine="480" w:firstLineChars="200"/>
        <w:jc w:val="left"/>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（6）技术/商务响应与偏离表；</w:t>
      </w:r>
    </w:p>
    <w:p>
      <w:pPr>
        <w:pStyle w:val="38"/>
        <w:widowControl w:val="0"/>
        <w:autoSpaceDE w:val="0"/>
        <w:autoSpaceDN w:val="0"/>
        <w:spacing w:before="0" w:after="0" w:line="440" w:lineRule="exact"/>
        <w:ind w:firstLine="480" w:firstLineChars="200"/>
        <w:jc w:val="left"/>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（7）供应商基本情况表；</w:t>
      </w:r>
    </w:p>
    <w:p>
      <w:pPr>
        <w:pStyle w:val="38"/>
        <w:widowControl w:val="0"/>
        <w:autoSpaceDE w:val="0"/>
        <w:autoSpaceDN w:val="0"/>
        <w:spacing w:before="0" w:after="0" w:line="440" w:lineRule="exact"/>
        <w:ind w:firstLine="480" w:firstLineChars="200"/>
        <w:jc w:val="left"/>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（8）供应商近三年类似项目业绩一览表；</w:t>
      </w:r>
    </w:p>
    <w:p>
      <w:pPr>
        <w:pStyle w:val="38"/>
        <w:widowControl w:val="0"/>
        <w:autoSpaceDE w:val="0"/>
        <w:autoSpaceDN w:val="0"/>
        <w:spacing w:before="0" w:after="0" w:line="440" w:lineRule="exact"/>
        <w:ind w:firstLine="480" w:firstLineChars="200"/>
        <w:jc w:val="left"/>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（9）拟投入本项目管理、服务、其他人员情况表；</w:t>
      </w:r>
    </w:p>
    <w:p>
      <w:pPr>
        <w:pStyle w:val="38"/>
        <w:widowControl w:val="0"/>
        <w:autoSpaceDE w:val="0"/>
        <w:autoSpaceDN w:val="0"/>
        <w:spacing w:before="0" w:after="0" w:line="440" w:lineRule="exact"/>
        <w:ind w:firstLine="480" w:firstLineChars="200"/>
        <w:jc w:val="left"/>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（10）服务承诺；</w:t>
      </w:r>
    </w:p>
    <w:p>
      <w:pPr>
        <w:pStyle w:val="38"/>
        <w:widowControl w:val="0"/>
        <w:autoSpaceDE w:val="0"/>
        <w:autoSpaceDN w:val="0"/>
        <w:spacing w:before="0" w:after="0" w:line="440" w:lineRule="exact"/>
        <w:ind w:firstLine="480" w:firstLineChars="200"/>
        <w:jc w:val="left"/>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11</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投标单位无围标串标承诺函</w:t>
      </w:r>
    </w:p>
    <w:p>
      <w:pPr>
        <w:pStyle w:val="38"/>
        <w:widowControl w:val="0"/>
        <w:autoSpaceDE w:val="0"/>
        <w:autoSpaceDN w:val="0"/>
        <w:spacing w:before="0" w:after="0" w:line="440" w:lineRule="exact"/>
        <w:ind w:firstLine="480" w:firstLineChars="200"/>
        <w:jc w:val="left"/>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（1</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）供应商资格证明材料，具体包括：</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① 《营业执照》、《组织机构代码证》、《税务登记证》（已办理“三证合一”的企业只需提供具有统一社会信用代码的营业执照）；</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② 《基本账户开户许可证》；</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③</w:t>
      </w:r>
      <w:r>
        <w:rPr>
          <w:rFonts w:hint="eastAsia" w:eastAsia="宋体"/>
          <w:color w:val="auto"/>
          <w:sz w:val="24"/>
          <w:szCs w:val="24"/>
          <w:highlight w:val="none"/>
          <w:lang w:eastAsia="zh-CN"/>
        </w:rPr>
        <w:t xml:space="preserve">  供应商</w:t>
      </w:r>
      <w:r>
        <w:rPr>
          <w:rFonts w:hint="eastAsia"/>
          <w:color w:val="auto"/>
          <w:sz w:val="24"/>
          <w:szCs w:val="24"/>
          <w:highlight w:val="none"/>
          <w:lang w:eastAsia="zh-CN"/>
        </w:rPr>
        <w:t>通过“信用中国”和“中国政府采购网”渠道查询的加盖公章的主体信用记录网页截图；</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④ 财务状况、缴纳税收和社会保障资金证明；</w:t>
      </w:r>
    </w:p>
    <w:p>
      <w:pPr>
        <w:pStyle w:val="38"/>
        <w:widowControl w:val="0"/>
        <w:autoSpaceDE w:val="0"/>
        <w:autoSpaceDN w:val="0"/>
        <w:spacing w:before="0" w:after="0" w:line="440" w:lineRule="exact"/>
        <w:ind w:firstLine="480" w:firstLineChars="200"/>
        <w:jc w:val="left"/>
        <w:rPr>
          <w:rFonts w:hint="eastAsia" w:eastAsia="宋体"/>
          <w:color w:val="auto"/>
          <w:sz w:val="24"/>
          <w:szCs w:val="24"/>
          <w:highlight w:val="none"/>
          <w:lang w:val="zh-CN" w:eastAsia="zh-CN"/>
        </w:rPr>
      </w:pPr>
      <w:r>
        <w:rPr>
          <w:rFonts w:hint="eastAsia"/>
          <w:color w:val="auto"/>
          <w:sz w:val="24"/>
          <w:szCs w:val="24"/>
          <w:highlight w:val="none"/>
          <w:lang w:eastAsia="zh-CN"/>
        </w:rPr>
        <w:t>a、</w:t>
      </w:r>
      <w:r>
        <w:rPr>
          <w:rFonts w:hint="eastAsia" w:eastAsia="宋体"/>
          <w:color w:val="auto"/>
          <w:sz w:val="24"/>
          <w:szCs w:val="24"/>
          <w:highlight w:val="none"/>
          <w:lang w:val="zh-CN" w:eastAsia="zh-CN"/>
        </w:rPr>
        <w:t>经第三方机构出具的上一年度财务状况审计报告或年度财务会计报表（含资产负债表、现金流量表、利润表）；</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b、近</w:t>
      </w:r>
      <w:r>
        <w:rPr>
          <w:rFonts w:hint="eastAsia" w:eastAsia="宋体"/>
          <w:color w:val="auto"/>
          <w:sz w:val="24"/>
          <w:szCs w:val="24"/>
          <w:highlight w:val="none"/>
          <w:lang w:eastAsia="zh-CN"/>
        </w:rPr>
        <w:t>一年连续</w:t>
      </w:r>
      <w:r>
        <w:rPr>
          <w:rFonts w:hint="eastAsia"/>
          <w:color w:val="auto"/>
          <w:sz w:val="24"/>
          <w:szCs w:val="24"/>
          <w:highlight w:val="none"/>
          <w:lang w:eastAsia="zh-CN"/>
        </w:rPr>
        <w:t>3个月依法缴纳税收和近</w:t>
      </w:r>
      <w:r>
        <w:rPr>
          <w:rFonts w:hint="eastAsia" w:eastAsia="宋体"/>
          <w:color w:val="auto"/>
          <w:sz w:val="24"/>
          <w:szCs w:val="24"/>
          <w:highlight w:val="none"/>
          <w:lang w:eastAsia="zh-CN"/>
        </w:rPr>
        <w:t>一年连续</w:t>
      </w:r>
      <w:r>
        <w:rPr>
          <w:rFonts w:hint="eastAsia"/>
          <w:color w:val="auto"/>
          <w:sz w:val="24"/>
          <w:szCs w:val="24"/>
          <w:highlight w:val="none"/>
          <w:lang w:eastAsia="zh-CN"/>
        </w:rPr>
        <w:t>3个月社会保障资金记录的证明材料；</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 xml:space="preserve">⑤ </w:t>
      </w:r>
      <w:r>
        <w:rPr>
          <w:rFonts w:hint="eastAsia" w:eastAsia="宋体"/>
          <w:color w:val="auto"/>
          <w:sz w:val="24"/>
          <w:szCs w:val="24"/>
          <w:highlight w:val="none"/>
          <w:lang w:eastAsia="zh-CN"/>
        </w:rPr>
        <w:t>磋商</w:t>
      </w:r>
      <w:r>
        <w:rPr>
          <w:rFonts w:hint="eastAsia"/>
          <w:color w:val="auto"/>
          <w:sz w:val="24"/>
          <w:szCs w:val="24"/>
          <w:highlight w:val="none"/>
          <w:lang w:eastAsia="zh-CN"/>
        </w:rPr>
        <w:t>保证金缴纳证明复印件加盖</w:t>
      </w:r>
      <w:r>
        <w:rPr>
          <w:rFonts w:hint="eastAsia" w:eastAsia="宋体"/>
          <w:color w:val="auto"/>
          <w:sz w:val="24"/>
          <w:szCs w:val="24"/>
          <w:highlight w:val="none"/>
          <w:lang w:eastAsia="zh-CN"/>
        </w:rPr>
        <w:t>供应商</w:t>
      </w:r>
      <w:r>
        <w:rPr>
          <w:rFonts w:hint="eastAsia"/>
          <w:color w:val="auto"/>
          <w:sz w:val="24"/>
          <w:szCs w:val="24"/>
          <w:highlight w:val="none"/>
          <w:lang w:eastAsia="zh-CN"/>
        </w:rPr>
        <w:t>单位公章；</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（13）供应商认为必要提供的资料。</w:t>
      </w:r>
    </w:p>
    <w:p>
      <w:pPr>
        <w:pStyle w:val="38"/>
        <w:widowControl w:val="0"/>
        <w:autoSpaceDE w:val="0"/>
        <w:autoSpaceDN w:val="0"/>
        <w:spacing w:before="0" w:after="0" w:line="440" w:lineRule="exact"/>
        <w:ind w:firstLine="480" w:firstLineChars="200"/>
        <w:jc w:val="left"/>
        <w:rPr>
          <w:color w:val="auto"/>
          <w:sz w:val="24"/>
          <w:szCs w:val="24"/>
          <w:highlight w:val="none"/>
          <w:lang w:eastAsia="zh-CN"/>
        </w:rPr>
      </w:pPr>
      <w:r>
        <w:rPr>
          <w:rFonts w:hint="eastAsia"/>
          <w:color w:val="auto"/>
          <w:sz w:val="24"/>
          <w:szCs w:val="24"/>
          <w:highlight w:val="none"/>
          <w:lang w:eastAsia="zh-CN"/>
        </w:rPr>
        <w:t>11.</w:t>
      </w:r>
      <w:r>
        <w:rPr>
          <w:rFonts w:hint="eastAsia" w:eastAsia="宋体"/>
          <w:color w:val="auto"/>
          <w:sz w:val="24"/>
          <w:szCs w:val="24"/>
          <w:highlight w:val="none"/>
          <w:lang w:eastAsia="zh-CN"/>
        </w:rPr>
        <w:t>2</w:t>
      </w:r>
      <w:r>
        <w:rPr>
          <w:rFonts w:hint="eastAsia"/>
          <w:color w:val="auto"/>
          <w:sz w:val="24"/>
          <w:szCs w:val="24"/>
          <w:highlight w:val="none"/>
          <w:lang w:eastAsia="zh-CN"/>
        </w:rPr>
        <w:t xml:space="preserve"> </w:t>
      </w:r>
      <w:r>
        <w:rPr>
          <w:color w:val="auto"/>
          <w:sz w:val="24"/>
          <w:szCs w:val="24"/>
          <w:highlight w:val="none"/>
          <w:lang w:eastAsia="zh-CN"/>
        </w:rPr>
        <w:t>若磋商供应商未按采购文件的要求提供资料，或未对采购文件做出实质性响应，将作为无效响应文件。</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color w:val="auto"/>
          <w:sz w:val="24"/>
          <w:szCs w:val="24"/>
          <w:highlight w:val="none"/>
          <w:lang w:eastAsia="zh-CN"/>
        </w:rPr>
        <w:t>1</w:t>
      </w:r>
      <w:r>
        <w:rPr>
          <w:rFonts w:hint="eastAsia" w:eastAsia="宋体"/>
          <w:color w:val="auto"/>
          <w:sz w:val="24"/>
          <w:szCs w:val="24"/>
          <w:highlight w:val="none"/>
          <w:lang w:eastAsia="zh-CN"/>
        </w:rPr>
        <w:t>1</w:t>
      </w:r>
      <w:r>
        <w:rPr>
          <w:color w:val="auto"/>
          <w:sz w:val="24"/>
          <w:szCs w:val="24"/>
          <w:highlight w:val="none"/>
          <w:lang w:eastAsia="zh-CN"/>
        </w:rPr>
        <w:t>.</w:t>
      </w:r>
      <w:r>
        <w:rPr>
          <w:rFonts w:hint="eastAsia" w:eastAsia="宋体"/>
          <w:color w:val="auto"/>
          <w:sz w:val="24"/>
          <w:szCs w:val="24"/>
          <w:highlight w:val="none"/>
          <w:lang w:eastAsia="zh-CN"/>
        </w:rPr>
        <w:t>3</w:t>
      </w:r>
      <w:r>
        <w:rPr>
          <w:color w:val="auto"/>
          <w:sz w:val="24"/>
          <w:szCs w:val="24"/>
          <w:highlight w:val="none"/>
          <w:lang w:eastAsia="zh-CN"/>
        </w:rPr>
        <w:t xml:space="preserve"> </w:t>
      </w:r>
      <w:r>
        <w:rPr>
          <w:rFonts w:hint="eastAsia"/>
          <w:color w:val="auto"/>
          <w:sz w:val="24"/>
          <w:szCs w:val="24"/>
          <w:highlight w:val="none"/>
          <w:lang w:eastAsia="zh-CN"/>
        </w:rPr>
        <w:t>响应文件包括第11</w:t>
      </w:r>
      <w:r>
        <w:rPr>
          <w:rFonts w:hint="eastAsia" w:eastAsia="宋体"/>
          <w:color w:val="auto"/>
          <w:sz w:val="24"/>
          <w:szCs w:val="24"/>
          <w:highlight w:val="none"/>
          <w:lang w:eastAsia="zh-CN"/>
        </w:rPr>
        <w:t>.1</w:t>
      </w:r>
      <w:r>
        <w:rPr>
          <w:rFonts w:hint="eastAsia"/>
          <w:color w:val="auto"/>
          <w:sz w:val="24"/>
          <w:szCs w:val="24"/>
          <w:highlight w:val="none"/>
          <w:lang w:eastAsia="zh-CN"/>
        </w:rPr>
        <w:t>条中的全部内容。</w:t>
      </w:r>
      <w:r>
        <w:rPr>
          <w:rFonts w:hint="eastAsia" w:eastAsia="宋体"/>
          <w:color w:val="auto"/>
          <w:sz w:val="24"/>
          <w:szCs w:val="24"/>
          <w:highlight w:val="none"/>
          <w:lang w:eastAsia="zh-CN"/>
        </w:rPr>
        <w:t>供应商</w:t>
      </w:r>
      <w:r>
        <w:rPr>
          <w:rFonts w:hint="eastAsia"/>
          <w:color w:val="auto"/>
          <w:sz w:val="24"/>
          <w:szCs w:val="24"/>
          <w:highlight w:val="none"/>
          <w:lang w:eastAsia="zh-CN"/>
        </w:rPr>
        <w:t>提交的响应文件应当使用磋商文件</w:t>
      </w:r>
      <w:r>
        <w:rPr>
          <w:color w:val="auto"/>
          <w:sz w:val="24"/>
          <w:szCs w:val="24"/>
          <w:highlight w:val="none"/>
          <w:lang w:eastAsia="zh-CN"/>
        </w:rPr>
        <w:t>第六章</w:t>
      </w:r>
      <w:r>
        <w:rPr>
          <w:rFonts w:hint="eastAsia"/>
          <w:color w:val="auto"/>
          <w:sz w:val="24"/>
          <w:szCs w:val="24"/>
          <w:highlight w:val="none"/>
          <w:lang w:eastAsia="zh-CN"/>
        </w:rPr>
        <w:t>“</w:t>
      </w:r>
      <w:r>
        <w:rPr>
          <w:color w:val="auto"/>
          <w:sz w:val="24"/>
          <w:szCs w:val="24"/>
          <w:highlight w:val="none"/>
          <w:lang w:eastAsia="zh-CN"/>
        </w:rPr>
        <w:t>竞</w:t>
      </w:r>
      <w:r>
        <w:rPr>
          <w:rFonts w:hint="eastAsia"/>
          <w:color w:val="auto"/>
          <w:sz w:val="24"/>
          <w:szCs w:val="24"/>
          <w:highlight w:val="none"/>
          <w:lang w:eastAsia="zh-CN"/>
        </w:rPr>
        <w:t>争性磋商响应文件格式”所提供的投标文件全部格式（表格可以按同样格式扩展）。</w:t>
      </w:r>
    </w:p>
    <w:p>
      <w:pPr>
        <w:pStyle w:val="39"/>
        <w:widowControl w:val="0"/>
        <w:autoSpaceDE w:val="0"/>
        <w:autoSpaceDN w:val="0"/>
        <w:spacing w:before="0" w:after="0" w:line="440" w:lineRule="exact"/>
        <w:ind w:firstLine="476" w:firstLineChars="200"/>
        <w:jc w:val="left"/>
        <w:rPr>
          <w:rFonts w:ascii="MHTVGK+ËÎÌå"/>
          <w:color w:val="auto"/>
          <w:sz w:val="24"/>
          <w:szCs w:val="24"/>
          <w:highlight w:val="none"/>
          <w:lang w:eastAsia="zh-CN"/>
        </w:rPr>
      </w:pPr>
      <w:r>
        <w:rPr>
          <w:b/>
          <w:color w:val="auto"/>
          <w:spacing w:val="-1"/>
          <w:sz w:val="24"/>
          <w:szCs w:val="24"/>
          <w:highlight w:val="none"/>
          <w:lang w:eastAsia="zh-CN"/>
        </w:rPr>
        <w:t>12</w:t>
      </w:r>
      <w:r>
        <w:rPr>
          <w:rFonts w:ascii="MHTVGK+ËÎÌå" w:hAnsi="MHTVGK+ËÎÌå" w:cs="MHTVGK+ËÎÌå"/>
          <w:color w:val="auto"/>
          <w:sz w:val="24"/>
          <w:szCs w:val="24"/>
          <w:highlight w:val="none"/>
          <w:lang w:eastAsia="zh-CN"/>
        </w:rPr>
        <w:t>．磋商报价</w:t>
      </w:r>
    </w:p>
    <w:p>
      <w:pPr>
        <w:pStyle w:val="39"/>
        <w:widowControl w:val="0"/>
        <w:autoSpaceDE w:val="0"/>
        <w:autoSpaceDN w:val="0"/>
        <w:spacing w:before="0" w:after="0" w:line="440" w:lineRule="exact"/>
        <w:ind w:firstLine="472" w:firstLineChars="200"/>
        <w:jc w:val="left"/>
        <w:rPr>
          <w:rFonts w:hint="eastAsia" w:eastAsia="宋体"/>
          <w:color w:val="auto"/>
          <w:spacing w:val="-2"/>
          <w:sz w:val="24"/>
          <w:szCs w:val="24"/>
          <w:highlight w:val="none"/>
          <w:lang w:eastAsia="zh-CN"/>
        </w:rPr>
      </w:pPr>
      <w:r>
        <w:rPr>
          <w:rFonts w:eastAsia="宋体"/>
          <w:color w:val="auto"/>
          <w:spacing w:val="-2"/>
          <w:sz w:val="24"/>
          <w:szCs w:val="24"/>
          <w:highlight w:val="none"/>
          <w:lang w:eastAsia="zh-CN"/>
        </w:rPr>
        <w:t>12</w:t>
      </w:r>
      <w:r>
        <w:rPr>
          <w:rFonts w:hint="eastAsia" w:eastAsia="宋体"/>
          <w:color w:val="auto"/>
          <w:spacing w:val="-2"/>
          <w:sz w:val="24"/>
          <w:szCs w:val="24"/>
          <w:highlight w:val="none"/>
          <w:lang w:eastAsia="zh-CN"/>
        </w:rPr>
        <w:t>.1 本次采购项目预算总金额</w:t>
      </w:r>
      <w:r>
        <w:rPr>
          <w:rFonts w:hint="eastAsia" w:eastAsia="宋体"/>
          <w:color w:val="auto"/>
          <w:spacing w:val="-2"/>
          <w:sz w:val="24"/>
          <w:szCs w:val="24"/>
          <w:highlight w:val="none"/>
          <w:lang w:val="en-US" w:eastAsia="zh-CN"/>
        </w:rPr>
        <w:t>27万元</w:t>
      </w:r>
      <w:r>
        <w:rPr>
          <w:rFonts w:hint="eastAsia" w:eastAsia="宋体"/>
          <w:color w:val="auto"/>
          <w:spacing w:val="-2"/>
          <w:sz w:val="24"/>
          <w:szCs w:val="24"/>
          <w:highlight w:val="none"/>
          <w:lang w:eastAsia="zh-CN"/>
        </w:rPr>
        <w:t>，投标报价超出采购预算或被评委一致认定为不合理低价的投标报价将做无效标处理。</w:t>
      </w:r>
    </w:p>
    <w:p>
      <w:pPr>
        <w:spacing w:line="440" w:lineRule="exact"/>
        <w:ind w:firstLine="472" w:firstLineChars="200"/>
        <w:rPr>
          <w:rFonts w:hint="eastAsia"/>
          <w:spacing w:val="-2"/>
          <w:kern w:val="0"/>
          <w:sz w:val="24"/>
          <w:szCs w:val="24"/>
          <w:lang w:val="ru-RU"/>
        </w:rPr>
      </w:pPr>
      <w:r>
        <w:rPr>
          <w:color w:val="auto"/>
          <w:spacing w:val="-2"/>
          <w:sz w:val="24"/>
          <w:szCs w:val="24"/>
          <w:highlight w:val="none"/>
        </w:rPr>
        <w:t>12</w:t>
      </w:r>
      <w:r>
        <w:rPr>
          <w:rFonts w:hint="eastAsia"/>
          <w:color w:val="auto"/>
          <w:spacing w:val="-2"/>
          <w:sz w:val="24"/>
          <w:szCs w:val="24"/>
          <w:highlight w:val="none"/>
        </w:rPr>
        <w:t>.2 供应商的投标报价，应是完成合同条款上所列招标范围及内容的全部，不得以任何理由予以重复，作为供应商计算单价或总价的依据。</w:t>
      </w:r>
      <w:r>
        <w:rPr>
          <w:rFonts w:hint="eastAsia"/>
          <w:spacing w:val="-2"/>
          <w:kern w:val="0"/>
          <w:sz w:val="24"/>
          <w:szCs w:val="24"/>
          <w:lang w:val="ru-RU"/>
        </w:rPr>
        <w:t>报价分为两次</w:t>
      </w:r>
      <w:r>
        <w:rPr>
          <w:rFonts w:hint="eastAsia"/>
          <w:spacing w:val="-2"/>
          <w:kern w:val="0"/>
          <w:sz w:val="24"/>
          <w:szCs w:val="24"/>
          <w:lang w:val="ru-RU" w:eastAsia="zh-CN"/>
        </w:rPr>
        <w:t>，</w:t>
      </w:r>
      <w:r>
        <w:rPr>
          <w:rFonts w:hint="eastAsia"/>
          <w:spacing w:val="-2"/>
          <w:kern w:val="0"/>
          <w:sz w:val="24"/>
          <w:szCs w:val="24"/>
          <w:lang w:val="ru-RU"/>
        </w:rPr>
        <w:t>第二次报价不得高于第一次报价。</w:t>
      </w:r>
    </w:p>
    <w:p>
      <w:pPr>
        <w:pStyle w:val="39"/>
        <w:widowControl w:val="0"/>
        <w:autoSpaceDE w:val="0"/>
        <w:autoSpaceDN w:val="0"/>
        <w:spacing w:before="0" w:after="0" w:line="440" w:lineRule="exact"/>
        <w:ind w:firstLine="472" w:firstLineChars="200"/>
        <w:jc w:val="left"/>
        <w:rPr>
          <w:rFonts w:hint="eastAsia" w:eastAsia="宋体"/>
          <w:color w:val="auto"/>
          <w:spacing w:val="-2"/>
          <w:sz w:val="24"/>
          <w:szCs w:val="24"/>
          <w:highlight w:val="none"/>
          <w:lang w:eastAsia="zh-CN"/>
        </w:rPr>
      </w:pPr>
      <w:r>
        <w:rPr>
          <w:rFonts w:eastAsia="宋体"/>
          <w:color w:val="auto"/>
          <w:spacing w:val="-2"/>
          <w:sz w:val="24"/>
          <w:szCs w:val="24"/>
          <w:highlight w:val="none"/>
          <w:lang w:eastAsia="zh-CN"/>
        </w:rPr>
        <w:t>12</w:t>
      </w:r>
      <w:r>
        <w:rPr>
          <w:rFonts w:hint="eastAsia" w:eastAsia="宋体"/>
          <w:color w:val="auto"/>
          <w:spacing w:val="-2"/>
          <w:sz w:val="24"/>
          <w:szCs w:val="24"/>
          <w:highlight w:val="none"/>
          <w:lang w:eastAsia="zh-CN"/>
        </w:rPr>
        <w:t>.3 只允许有一个报价，任何有选择的报价或投标替代方案将不予接受。供应商未填单价或合价的项目，在实施后，采购人不予以支付，并视为该项费用已包含在其他有价款的单价或合价内。</w:t>
      </w:r>
    </w:p>
    <w:p>
      <w:pPr>
        <w:spacing w:line="440" w:lineRule="exact"/>
        <w:ind w:firstLine="472" w:firstLineChars="200"/>
        <w:rPr>
          <w:rFonts w:hint="eastAsia" w:ascii="仿宋" w:hAnsi="仿宋" w:eastAsia="仿宋" w:cs="仿宋"/>
          <w:color w:val="auto"/>
          <w:sz w:val="24"/>
          <w:szCs w:val="24"/>
          <w:highlight w:val="none"/>
          <w:shd w:val="clear" w:color="auto" w:fill="FFFFFF"/>
        </w:rPr>
      </w:pPr>
      <w:r>
        <w:rPr>
          <w:color w:val="auto"/>
          <w:spacing w:val="-2"/>
          <w:sz w:val="24"/>
          <w:szCs w:val="24"/>
          <w:highlight w:val="none"/>
        </w:rPr>
        <w:t>12</w:t>
      </w:r>
      <w:r>
        <w:rPr>
          <w:rFonts w:hint="eastAsia"/>
          <w:color w:val="auto"/>
          <w:spacing w:val="-2"/>
          <w:sz w:val="24"/>
          <w:szCs w:val="24"/>
          <w:highlight w:val="none"/>
        </w:rPr>
        <w:t>.4 供应商的报价应包括完成该项目的所有成本、政策性文件规定及合同包含的所有风险、责任等全部费用，最终合同价按实际发生额进行结算，支付的总金额根据最终审计结果确定。</w:t>
      </w:r>
    </w:p>
    <w:p>
      <w:pPr>
        <w:pStyle w:val="39"/>
        <w:widowControl w:val="0"/>
        <w:autoSpaceDE w:val="0"/>
        <w:autoSpaceDN w:val="0"/>
        <w:spacing w:before="0" w:after="0" w:line="440" w:lineRule="exact"/>
        <w:ind w:firstLine="476" w:firstLineChars="200"/>
        <w:jc w:val="left"/>
        <w:rPr>
          <w:rFonts w:ascii="MHTVGK+ËÎÌå" w:hAnsi="MHTVGK+ËÎÌå" w:cs="MHTVGK+ËÎÌå"/>
          <w:color w:val="auto"/>
          <w:spacing w:val="-1"/>
          <w:sz w:val="24"/>
          <w:szCs w:val="24"/>
          <w:highlight w:val="none"/>
          <w:lang w:eastAsia="zh-CN"/>
        </w:rPr>
      </w:pPr>
      <w:r>
        <w:rPr>
          <w:color w:val="auto"/>
          <w:spacing w:val="-1"/>
          <w:sz w:val="24"/>
          <w:szCs w:val="24"/>
          <w:highlight w:val="none"/>
          <w:lang w:eastAsia="zh-CN"/>
        </w:rPr>
        <w:t>13</w:t>
      </w:r>
      <w:r>
        <w:rPr>
          <w:rFonts w:ascii="MHTVGK+ËÎÌå" w:hAnsi="MHTVGK+ËÎÌå" w:cs="MHTVGK+ËÎÌå"/>
          <w:color w:val="auto"/>
          <w:spacing w:val="-1"/>
          <w:sz w:val="24"/>
          <w:szCs w:val="24"/>
          <w:highlight w:val="none"/>
          <w:lang w:eastAsia="zh-CN"/>
        </w:rPr>
        <w:t>．磋商的货币</w:t>
      </w:r>
    </w:p>
    <w:p>
      <w:pPr>
        <w:pStyle w:val="39"/>
        <w:widowControl w:val="0"/>
        <w:autoSpaceDE w:val="0"/>
        <w:autoSpaceDN w:val="0"/>
        <w:spacing w:before="0" w:after="0" w:line="440" w:lineRule="exact"/>
        <w:ind w:firstLine="476" w:firstLineChars="200"/>
        <w:jc w:val="left"/>
        <w:rPr>
          <w:rFonts w:ascii="MHTVGK+ËÎÌå"/>
          <w:color w:val="auto"/>
          <w:sz w:val="24"/>
          <w:szCs w:val="24"/>
          <w:highlight w:val="none"/>
          <w:lang w:eastAsia="zh-CN"/>
        </w:rPr>
      </w:pPr>
      <w:r>
        <w:rPr>
          <w:rFonts w:ascii="MHTVGK+ËÎÌå" w:hAnsi="MHTVGK+ËÎÌå" w:cs="MHTVGK+ËÎÌå"/>
          <w:color w:val="auto"/>
          <w:spacing w:val="-1"/>
          <w:sz w:val="24"/>
          <w:szCs w:val="24"/>
          <w:highlight w:val="none"/>
          <w:lang w:eastAsia="zh-CN"/>
        </w:rPr>
        <w:t>本次磋商采购均须以人民币为计算单位。</w:t>
      </w:r>
    </w:p>
    <w:p>
      <w:pPr>
        <w:autoSpaceDE w:val="0"/>
        <w:autoSpaceDN w:val="0"/>
        <w:spacing w:line="400" w:lineRule="exact"/>
        <w:ind w:firstLine="476" w:firstLineChars="200"/>
        <w:rPr>
          <w:rFonts w:ascii="MHTVGK+ËÎÌå" w:hAnsi="MHTVGK+ËÎÌå" w:cs="MHTVGK+ËÎÌå"/>
          <w:color w:val="auto"/>
          <w:spacing w:val="-1"/>
          <w:sz w:val="24"/>
          <w:szCs w:val="24"/>
          <w:highlight w:val="none"/>
        </w:rPr>
      </w:pPr>
      <w:r>
        <w:rPr>
          <w:rFonts w:hint="eastAsia" w:ascii="MHTVGK+ËÎÌå" w:hAnsi="MHTVGK+ËÎÌå" w:cs="MHTVGK+ËÎÌå"/>
          <w:color w:val="auto"/>
          <w:spacing w:val="-1"/>
          <w:sz w:val="24"/>
          <w:szCs w:val="24"/>
          <w:highlight w:val="none"/>
        </w:rPr>
        <w:t>14．</w:t>
      </w:r>
      <w:r>
        <w:rPr>
          <w:rFonts w:ascii="MHTVGK+ËÎÌå" w:hAnsi="MHTVGK+ËÎÌå" w:cs="MHTVGK+ËÎÌå"/>
          <w:color w:val="auto"/>
          <w:spacing w:val="-1"/>
          <w:sz w:val="24"/>
          <w:szCs w:val="24"/>
          <w:highlight w:val="none"/>
        </w:rPr>
        <w:t>磋商保证金</w:t>
      </w:r>
    </w:p>
    <w:p>
      <w:pPr>
        <w:pStyle w:val="39"/>
        <w:widowControl w:val="0"/>
        <w:autoSpaceDE w:val="0"/>
        <w:autoSpaceDN w:val="0"/>
        <w:spacing w:before="0" w:after="0" w:line="440" w:lineRule="exact"/>
        <w:ind w:firstLine="476" w:firstLineChars="200"/>
        <w:jc w:val="left"/>
        <w:rPr>
          <w:rFonts w:hint="eastAsia" w:ascii="MHTVGK+ËÎÌå" w:hAnsi="MHTVGK+ËÎÌå" w:cs="MHTVGK+ËÎÌå"/>
          <w:color w:val="auto"/>
          <w:spacing w:val="-1"/>
          <w:sz w:val="24"/>
          <w:szCs w:val="24"/>
          <w:highlight w:val="none"/>
          <w:lang w:eastAsia="zh-CN"/>
        </w:rPr>
      </w:pPr>
      <w:bookmarkStart w:id="0" w:name="_Ref467306302"/>
      <w:r>
        <w:rPr>
          <w:rFonts w:hint="eastAsia" w:ascii="MHTVGK+ËÎÌå" w:hAnsi="MHTVGK+ËÎÌå" w:cs="MHTVGK+ËÎÌå"/>
          <w:color w:val="auto"/>
          <w:spacing w:val="-1"/>
          <w:sz w:val="24"/>
          <w:szCs w:val="24"/>
          <w:highlight w:val="none"/>
          <w:lang w:val="en-US" w:eastAsia="zh-CN"/>
        </w:rPr>
        <w:t xml:space="preserve">14.1 </w:t>
      </w:r>
      <w:bookmarkEnd w:id="0"/>
      <w:r>
        <w:rPr>
          <w:rFonts w:hint="eastAsia" w:ascii="MHTVGK+ËÎÌå" w:hAnsi="MHTVGK+ËÎÌå" w:cs="MHTVGK+ËÎÌå"/>
          <w:color w:val="auto"/>
          <w:spacing w:val="-1"/>
          <w:sz w:val="24"/>
          <w:szCs w:val="24"/>
          <w:highlight w:val="none"/>
          <w:lang w:eastAsia="zh-CN"/>
        </w:rPr>
        <w:t>本项目交纳磋商保证金要求见磋商须知前附表。</w:t>
      </w:r>
    </w:p>
    <w:p>
      <w:pPr>
        <w:pStyle w:val="39"/>
        <w:widowControl w:val="0"/>
        <w:autoSpaceDE w:val="0"/>
        <w:autoSpaceDN w:val="0"/>
        <w:spacing w:before="0" w:after="0" w:line="440" w:lineRule="exact"/>
        <w:ind w:firstLine="476" w:firstLineChars="200"/>
        <w:jc w:val="left"/>
        <w:rPr>
          <w:rFonts w:hint="eastAsia" w:ascii="MHTVGK+ËÎÌå" w:hAnsi="MHTVGK+ËÎÌå" w:cs="MHTVGK+ËÎÌå"/>
          <w:color w:val="auto"/>
          <w:spacing w:val="-1"/>
          <w:sz w:val="24"/>
          <w:szCs w:val="24"/>
          <w:highlight w:val="none"/>
          <w:lang w:eastAsia="zh-CN"/>
        </w:rPr>
      </w:pPr>
      <w:r>
        <w:rPr>
          <w:rFonts w:hint="eastAsia" w:ascii="MHTVGK+ËÎÌå" w:hAnsi="MHTVGK+ËÎÌå" w:cs="MHTVGK+ËÎÌå"/>
          <w:color w:val="auto"/>
          <w:spacing w:val="-1"/>
          <w:sz w:val="24"/>
          <w:szCs w:val="24"/>
          <w:highlight w:val="none"/>
          <w:lang w:val="en-US" w:eastAsia="zh-CN"/>
        </w:rPr>
        <w:t xml:space="preserve">14.2 </w:t>
      </w:r>
      <w:r>
        <w:rPr>
          <w:rFonts w:hint="eastAsia" w:ascii="MHTVGK+ËÎÌå" w:hAnsi="MHTVGK+ËÎÌå" w:cs="MHTVGK+ËÎÌå"/>
          <w:color w:val="auto"/>
          <w:spacing w:val="-1"/>
          <w:sz w:val="24"/>
          <w:szCs w:val="24"/>
          <w:highlight w:val="none"/>
          <w:lang w:eastAsia="zh-CN"/>
        </w:rPr>
        <w:t>投标供应商存在下列情形的，磋商保证金不予退还：</w:t>
      </w:r>
    </w:p>
    <w:p>
      <w:pPr>
        <w:pStyle w:val="39"/>
        <w:widowControl w:val="0"/>
        <w:autoSpaceDE w:val="0"/>
        <w:autoSpaceDN w:val="0"/>
        <w:spacing w:before="0" w:after="0" w:line="440" w:lineRule="exact"/>
        <w:ind w:firstLine="476" w:firstLineChars="200"/>
        <w:jc w:val="left"/>
        <w:rPr>
          <w:rFonts w:hint="eastAsia" w:ascii="MHTVGK+ËÎÌå" w:hAnsi="MHTVGK+ËÎÌå" w:cs="MHTVGK+ËÎÌå"/>
          <w:color w:val="auto"/>
          <w:spacing w:val="-1"/>
          <w:sz w:val="24"/>
          <w:szCs w:val="24"/>
          <w:highlight w:val="none"/>
          <w:lang w:eastAsia="zh-CN"/>
        </w:rPr>
      </w:pPr>
      <w:r>
        <w:rPr>
          <w:rFonts w:hint="eastAsia" w:ascii="MHTVGK+ËÎÌå" w:hAnsi="MHTVGK+ËÎÌå" w:cs="MHTVGK+ËÎÌå"/>
          <w:color w:val="auto"/>
          <w:spacing w:val="-1"/>
          <w:sz w:val="24"/>
          <w:szCs w:val="24"/>
          <w:highlight w:val="none"/>
          <w:lang w:eastAsia="zh-CN"/>
        </w:rPr>
        <w:t>（1）在投标有效期内，撤销投标的；</w:t>
      </w:r>
    </w:p>
    <w:p>
      <w:pPr>
        <w:pStyle w:val="39"/>
        <w:widowControl w:val="0"/>
        <w:autoSpaceDE w:val="0"/>
        <w:autoSpaceDN w:val="0"/>
        <w:spacing w:before="0" w:after="0" w:line="440" w:lineRule="exact"/>
        <w:ind w:firstLine="476" w:firstLineChars="200"/>
        <w:jc w:val="left"/>
        <w:rPr>
          <w:rFonts w:hint="eastAsia" w:ascii="MHTVGK+ËÎÌå" w:hAnsi="MHTVGK+ËÎÌå" w:cs="MHTVGK+ËÎÌå"/>
          <w:color w:val="auto"/>
          <w:spacing w:val="-1"/>
          <w:sz w:val="24"/>
          <w:szCs w:val="24"/>
          <w:highlight w:val="none"/>
          <w:lang w:eastAsia="zh-CN"/>
        </w:rPr>
      </w:pPr>
      <w:r>
        <w:rPr>
          <w:rFonts w:hint="eastAsia" w:ascii="MHTVGK+ËÎÌå" w:hAnsi="MHTVGK+ËÎÌå" w:cs="MHTVGK+ËÎÌå"/>
          <w:color w:val="auto"/>
          <w:spacing w:val="-1"/>
          <w:sz w:val="24"/>
          <w:szCs w:val="24"/>
          <w:highlight w:val="none"/>
          <w:lang w:eastAsia="zh-CN"/>
        </w:rPr>
        <w:t>（2）供应商在响应文件中提供虚假材料的；</w:t>
      </w:r>
    </w:p>
    <w:p>
      <w:pPr>
        <w:pStyle w:val="39"/>
        <w:widowControl w:val="0"/>
        <w:autoSpaceDE w:val="0"/>
        <w:autoSpaceDN w:val="0"/>
        <w:spacing w:before="0" w:after="0" w:line="440" w:lineRule="exact"/>
        <w:ind w:firstLine="476" w:firstLineChars="200"/>
        <w:jc w:val="left"/>
        <w:rPr>
          <w:rFonts w:hint="eastAsia" w:ascii="MHTVGK+ËÎÌå" w:hAnsi="MHTVGK+ËÎÌå" w:cs="MHTVGK+ËÎÌå"/>
          <w:color w:val="auto"/>
          <w:spacing w:val="-1"/>
          <w:sz w:val="24"/>
          <w:szCs w:val="24"/>
          <w:highlight w:val="none"/>
          <w:lang w:eastAsia="zh-CN"/>
        </w:rPr>
      </w:pPr>
      <w:r>
        <w:rPr>
          <w:rFonts w:hint="eastAsia" w:ascii="MHTVGK+ËÎÌå" w:hAnsi="MHTVGK+ËÎÌå" w:cs="MHTVGK+ËÎÌå"/>
          <w:color w:val="auto"/>
          <w:spacing w:val="-1"/>
          <w:sz w:val="24"/>
          <w:szCs w:val="24"/>
          <w:highlight w:val="none"/>
          <w:lang w:eastAsia="zh-CN"/>
        </w:rPr>
        <w:t>（</w:t>
      </w:r>
      <w:r>
        <w:rPr>
          <w:rFonts w:hint="eastAsia" w:ascii="MHTVGK+ËÎÌå" w:hAnsi="MHTVGK+ËÎÌå" w:eastAsia="宋体" w:cs="MHTVGK+ËÎÌå"/>
          <w:color w:val="auto"/>
          <w:spacing w:val="-1"/>
          <w:sz w:val="24"/>
          <w:szCs w:val="24"/>
          <w:highlight w:val="none"/>
          <w:lang w:val="en-US" w:eastAsia="zh-CN"/>
        </w:rPr>
        <w:t>3</w:t>
      </w:r>
      <w:r>
        <w:rPr>
          <w:rFonts w:hint="eastAsia" w:ascii="MHTVGK+ËÎÌå" w:hAnsi="MHTVGK+ËÎÌå" w:cs="MHTVGK+ËÎÌå"/>
          <w:color w:val="auto"/>
          <w:spacing w:val="-1"/>
          <w:sz w:val="24"/>
          <w:szCs w:val="24"/>
          <w:highlight w:val="none"/>
          <w:lang w:eastAsia="zh-CN"/>
        </w:rPr>
        <w:t>）中标后不按投标供应商须知规定与采购人签订合同的；</w:t>
      </w:r>
    </w:p>
    <w:p>
      <w:pPr>
        <w:pStyle w:val="39"/>
        <w:widowControl w:val="0"/>
        <w:autoSpaceDE w:val="0"/>
        <w:autoSpaceDN w:val="0"/>
        <w:spacing w:before="0" w:after="0" w:line="440" w:lineRule="exact"/>
        <w:ind w:firstLine="476" w:firstLineChars="200"/>
        <w:jc w:val="left"/>
        <w:rPr>
          <w:rFonts w:hint="eastAsia" w:ascii="MHTVGK+ËÎÌå" w:hAnsi="MHTVGK+ËÎÌå" w:cs="MHTVGK+ËÎÌå"/>
          <w:color w:val="auto"/>
          <w:spacing w:val="-1"/>
          <w:sz w:val="24"/>
          <w:szCs w:val="24"/>
          <w:highlight w:val="none"/>
          <w:lang w:eastAsia="zh-CN"/>
        </w:rPr>
      </w:pPr>
      <w:r>
        <w:rPr>
          <w:rFonts w:hint="eastAsia" w:ascii="MHTVGK+ËÎÌå" w:hAnsi="MHTVGK+ËÎÌå" w:cs="MHTVGK+ËÎÌå"/>
          <w:color w:val="auto"/>
          <w:spacing w:val="-1"/>
          <w:sz w:val="24"/>
          <w:szCs w:val="24"/>
          <w:highlight w:val="none"/>
          <w:lang w:eastAsia="zh-CN"/>
        </w:rPr>
        <w:t>（</w:t>
      </w:r>
      <w:r>
        <w:rPr>
          <w:rFonts w:hint="eastAsia" w:ascii="MHTVGK+ËÎÌå" w:hAnsi="MHTVGK+ËÎÌå" w:eastAsia="宋体" w:cs="MHTVGK+ËÎÌå"/>
          <w:color w:val="auto"/>
          <w:spacing w:val="-1"/>
          <w:sz w:val="24"/>
          <w:szCs w:val="24"/>
          <w:highlight w:val="none"/>
          <w:lang w:val="en-US" w:eastAsia="zh-CN"/>
        </w:rPr>
        <w:t>4</w:t>
      </w:r>
      <w:r>
        <w:rPr>
          <w:rFonts w:hint="eastAsia" w:ascii="MHTVGK+ËÎÌå" w:hAnsi="MHTVGK+ËÎÌå" w:cs="MHTVGK+ËÎÌå"/>
          <w:color w:val="auto"/>
          <w:spacing w:val="-1"/>
          <w:sz w:val="24"/>
          <w:szCs w:val="24"/>
          <w:highlight w:val="none"/>
          <w:lang w:eastAsia="zh-CN"/>
        </w:rPr>
        <w:t>）供应商与采购人、其他供应商或者采购代理机构恶意串通的；</w:t>
      </w:r>
    </w:p>
    <w:p>
      <w:pPr>
        <w:pStyle w:val="39"/>
        <w:widowControl w:val="0"/>
        <w:autoSpaceDE w:val="0"/>
        <w:autoSpaceDN w:val="0"/>
        <w:spacing w:before="0" w:after="0" w:line="440" w:lineRule="exact"/>
        <w:ind w:firstLine="476" w:firstLineChars="200"/>
        <w:jc w:val="left"/>
        <w:rPr>
          <w:rFonts w:hint="eastAsia" w:ascii="MHTVGK+ËÎÌå" w:hAnsi="MHTVGK+ËÎÌå" w:cs="MHTVGK+ËÎÌå"/>
          <w:color w:val="auto"/>
          <w:spacing w:val="-1"/>
          <w:sz w:val="24"/>
          <w:szCs w:val="24"/>
          <w:highlight w:val="none"/>
          <w:lang w:eastAsia="zh-CN"/>
        </w:rPr>
      </w:pPr>
      <w:r>
        <w:rPr>
          <w:rFonts w:hint="eastAsia" w:ascii="MHTVGK+ËÎÌå" w:hAnsi="MHTVGK+ËÎÌå" w:cs="MHTVGK+ËÎÌå"/>
          <w:color w:val="auto"/>
          <w:spacing w:val="-1"/>
          <w:sz w:val="24"/>
          <w:szCs w:val="24"/>
          <w:highlight w:val="none"/>
          <w:lang w:eastAsia="zh-CN"/>
        </w:rPr>
        <w:t>（</w:t>
      </w:r>
      <w:r>
        <w:rPr>
          <w:rFonts w:hint="eastAsia" w:ascii="MHTVGK+ËÎÌå" w:hAnsi="MHTVGK+ËÎÌå" w:eastAsia="宋体" w:cs="MHTVGK+ËÎÌå"/>
          <w:color w:val="auto"/>
          <w:spacing w:val="-1"/>
          <w:sz w:val="24"/>
          <w:szCs w:val="24"/>
          <w:highlight w:val="none"/>
          <w:lang w:val="en-US" w:eastAsia="zh-CN"/>
        </w:rPr>
        <w:t>5</w:t>
      </w:r>
      <w:r>
        <w:rPr>
          <w:rFonts w:hint="eastAsia" w:ascii="MHTVGK+ËÎÌå" w:hAnsi="MHTVGK+ËÎÌå" w:cs="MHTVGK+ËÎÌå"/>
          <w:color w:val="auto"/>
          <w:spacing w:val="-1"/>
          <w:sz w:val="24"/>
          <w:szCs w:val="24"/>
          <w:highlight w:val="none"/>
          <w:lang w:eastAsia="zh-CN"/>
        </w:rPr>
        <w:t>）磋商文件规定的其他情形。</w:t>
      </w:r>
    </w:p>
    <w:p>
      <w:pPr>
        <w:pStyle w:val="39"/>
        <w:widowControl w:val="0"/>
        <w:autoSpaceDE w:val="0"/>
        <w:autoSpaceDN w:val="0"/>
        <w:spacing w:before="0" w:after="0" w:line="440" w:lineRule="exact"/>
        <w:ind w:firstLine="476" w:firstLineChars="200"/>
        <w:jc w:val="left"/>
        <w:rPr>
          <w:rFonts w:hint="eastAsia" w:ascii="MHTVGK+ËÎÌå" w:hAnsi="MHTVGK+ËÎÌå" w:cs="MHTVGK+ËÎÌå"/>
          <w:color w:val="auto"/>
          <w:spacing w:val="-1"/>
          <w:sz w:val="24"/>
          <w:szCs w:val="24"/>
          <w:highlight w:val="none"/>
          <w:lang w:eastAsia="zh-CN"/>
        </w:rPr>
      </w:pPr>
      <w:r>
        <w:rPr>
          <w:rFonts w:hint="eastAsia" w:ascii="MHTVGK+ËÎÌå" w:hAnsi="MHTVGK+ËÎÌå" w:eastAsia="宋体" w:cs="MHTVGK+ËÎÌå"/>
          <w:color w:val="auto"/>
          <w:spacing w:val="-1"/>
          <w:sz w:val="24"/>
          <w:szCs w:val="24"/>
          <w:highlight w:val="none"/>
          <w:lang w:val="en-US" w:eastAsia="zh-CN"/>
        </w:rPr>
        <w:t xml:space="preserve">14.3 </w:t>
      </w:r>
      <w:r>
        <w:rPr>
          <w:rFonts w:hint="eastAsia" w:ascii="MHTVGK+ËÎÌå" w:hAnsi="MHTVGK+ËÎÌå" w:cs="MHTVGK+ËÎÌå"/>
          <w:color w:val="auto"/>
          <w:spacing w:val="-1"/>
          <w:sz w:val="24"/>
          <w:szCs w:val="24"/>
          <w:highlight w:val="none"/>
          <w:lang w:eastAsia="zh-CN"/>
        </w:rPr>
        <w:t>投标供应商未按磋商文件规定提交磋商保证金的，其投标将被认定为投标无效。</w:t>
      </w:r>
    </w:p>
    <w:p>
      <w:pPr>
        <w:pStyle w:val="39"/>
        <w:widowControl w:val="0"/>
        <w:autoSpaceDE w:val="0"/>
        <w:autoSpaceDN w:val="0"/>
        <w:spacing w:before="0" w:after="0" w:line="440" w:lineRule="exact"/>
        <w:ind w:firstLine="476" w:firstLineChars="200"/>
        <w:jc w:val="left"/>
        <w:rPr>
          <w:rFonts w:hint="eastAsia" w:ascii="MHTVGK+ËÎÌå" w:hAnsi="MHTVGK+ËÎÌå" w:cs="MHTVGK+ËÎÌå"/>
          <w:color w:val="auto"/>
          <w:spacing w:val="-1"/>
          <w:sz w:val="24"/>
          <w:szCs w:val="24"/>
          <w:highlight w:val="none"/>
          <w:lang w:eastAsia="zh-CN"/>
        </w:rPr>
      </w:pPr>
      <w:r>
        <w:rPr>
          <w:rFonts w:hint="eastAsia" w:ascii="MHTVGK+ËÎÌå" w:hAnsi="MHTVGK+ËÎÌå" w:eastAsia="宋体" w:cs="MHTVGK+ËÎÌå"/>
          <w:color w:val="auto"/>
          <w:spacing w:val="-1"/>
          <w:sz w:val="24"/>
          <w:szCs w:val="24"/>
          <w:highlight w:val="none"/>
          <w:lang w:val="en-US" w:eastAsia="zh-CN"/>
        </w:rPr>
        <w:t xml:space="preserve">14.4 </w:t>
      </w:r>
      <w:r>
        <w:rPr>
          <w:rFonts w:hint="eastAsia" w:ascii="MHTVGK+ËÎÌå" w:hAnsi="MHTVGK+ËÎÌå" w:cs="MHTVGK+ËÎÌå"/>
          <w:color w:val="auto"/>
          <w:spacing w:val="-1"/>
          <w:sz w:val="24"/>
          <w:szCs w:val="24"/>
          <w:highlight w:val="none"/>
          <w:lang w:eastAsia="zh-CN"/>
        </w:rPr>
        <w:t>磋商保证金的退还</w:t>
      </w:r>
    </w:p>
    <w:p>
      <w:pPr>
        <w:pStyle w:val="39"/>
        <w:widowControl w:val="0"/>
        <w:autoSpaceDE w:val="0"/>
        <w:autoSpaceDN w:val="0"/>
        <w:spacing w:before="0" w:after="0" w:line="440" w:lineRule="exact"/>
        <w:ind w:firstLine="476" w:firstLineChars="200"/>
        <w:jc w:val="left"/>
        <w:rPr>
          <w:rFonts w:hint="eastAsia" w:ascii="MHTVGK+ËÎÌå" w:hAnsi="MHTVGK+ËÎÌå" w:cs="MHTVGK+ËÎÌå"/>
          <w:color w:val="auto"/>
          <w:spacing w:val="-1"/>
          <w:sz w:val="24"/>
          <w:szCs w:val="24"/>
          <w:highlight w:val="none"/>
          <w:lang w:eastAsia="zh-CN"/>
        </w:rPr>
      </w:pPr>
      <w:r>
        <w:rPr>
          <w:rFonts w:hint="eastAsia" w:ascii="MHTVGK+ËÎÌå" w:hAnsi="MHTVGK+ËÎÌå" w:cs="MHTVGK+ËÎÌå"/>
          <w:color w:val="auto"/>
          <w:spacing w:val="-1"/>
          <w:sz w:val="24"/>
          <w:szCs w:val="24"/>
          <w:highlight w:val="none"/>
          <w:lang w:eastAsia="zh-CN"/>
        </w:rPr>
        <w:t>未成交供应商的保证金，在成交通知书发出后5个工作日内退还；成交供应商的保证金，在采购合同签订后5个工作日内退还，但因供应商自身原因导致无法及时退还的除外。</w:t>
      </w:r>
    </w:p>
    <w:p>
      <w:pPr>
        <w:spacing w:line="360" w:lineRule="auto"/>
        <w:ind w:firstLine="482" w:firstLineChars="200"/>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rPr>
        <w:t>办理投标保证金退付手续须携带的资料：</w:t>
      </w:r>
    </w:p>
    <w:p>
      <w:pPr>
        <w:pStyle w:val="29"/>
        <w:spacing w:line="360" w:lineRule="auto"/>
        <w:jc w:val="both"/>
        <w:rPr>
          <w:sz w:val="21"/>
          <w:szCs w:val="21"/>
          <w:lang w:val="en-US"/>
        </w:rPr>
      </w:pPr>
      <w:r>
        <w:rPr>
          <w:rFonts w:hint="eastAsia"/>
          <w:sz w:val="21"/>
          <w:szCs w:val="21"/>
          <w:lang w:val="en-US" w:eastAsia="zh-CN"/>
        </w:rPr>
        <w:t>1）</w:t>
      </w:r>
      <w:r>
        <w:rPr>
          <w:rFonts w:hint="eastAsia"/>
          <w:sz w:val="21"/>
          <w:szCs w:val="21"/>
          <w:lang w:val="en-US"/>
        </w:rPr>
        <w:t>、反开收据（即：给我公司开收据，且加盖财务章。）</w:t>
      </w:r>
    </w:p>
    <w:p>
      <w:pPr>
        <w:pStyle w:val="29"/>
        <w:spacing w:line="360" w:lineRule="auto"/>
        <w:jc w:val="both"/>
        <w:rPr>
          <w:sz w:val="21"/>
          <w:szCs w:val="21"/>
          <w:lang w:val="en-US"/>
        </w:rPr>
      </w:pPr>
      <w:r>
        <w:rPr>
          <w:rFonts w:hint="eastAsia"/>
          <w:sz w:val="21"/>
          <w:szCs w:val="21"/>
          <w:lang w:val="en-US"/>
        </w:rPr>
        <w:t>2</w:t>
      </w:r>
      <w:r>
        <w:rPr>
          <w:rFonts w:hint="eastAsia"/>
          <w:sz w:val="21"/>
          <w:szCs w:val="21"/>
          <w:lang w:val="en-US" w:eastAsia="zh-CN"/>
        </w:rPr>
        <w:t>）</w:t>
      </w:r>
      <w:r>
        <w:rPr>
          <w:rFonts w:hint="eastAsia"/>
          <w:sz w:val="21"/>
          <w:szCs w:val="21"/>
          <w:lang w:val="en-US"/>
        </w:rPr>
        <w:t>、授权委托书上须复印经办人的身份证且加盖公章。</w:t>
      </w:r>
    </w:p>
    <w:p>
      <w:pPr>
        <w:pStyle w:val="29"/>
        <w:spacing w:line="360" w:lineRule="auto"/>
        <w:jc w:val="both"/>
        <w:rPr>
          <w:sz w:val="21"/>
          <w:szCs w:val="21"/>
          <w:lang w:val="en-US"/>
        </w:rPr>
      </w:pPr>
      <w:r>
        <w:rPr>
          <w:rFonts w:hint="eastAsia"/>
          <w:sz w:val="21"/>
          <w:szCs w:val="21"/>
          <w:lang w:val="en-US"/>
        </w:rPr>
        <w:t>3</w:t>
      </w:r>
      <w:r>
        <w:rPr>
          <w:rFonts w:hint="eastAsia"/>
          <w:sz w:val="21"/>
          <w:szCs w:val="21"/>
          <w:lang w:val="en-US" w:eastAsia="zh-CN"/>
        </w:rPr>
        <w:t>）</w:t>
      </w:r>
      <w:r>
        <w:rPr>
          <w:rFonts w:hint="eastAsia"/>
          <w:sz w:val="21"/>
          <w:szCs w:val="21"/>
          <w:lang w:val="en-US"/>
        </w:rPr>
        <w:t>、银行基本户开户信息复印件(加盖公章)。</w:t>
      </w:r>
    </w:p>
    <w:p>
      <w:pPr>
        <w:pStyle w:val="29"/>
        <w:spacing w:line="360" w:lineRule="auto"/>
        <w:jc w:val="both"/>
        <w:rPr>
          <w:sz w:val="21"/>
          <w:szCs w:val="21"/>
          <w:lang w:val="en-US"/>
        </w:rPr>
      </w:pPr>
      <w:r>
        <w:rPr>
          <w:rFonts w:hint="eastAsia"/>
          <w:sz w:val="21"/>
          <w:szCs w:val="21"/>
          <w:lang w:val="en-US"/>
        </w:rPr>
        <w:t>每周三统一退还投标保证金，财务电话：18129283111。</w:t>
      </w:r>
    </w:p>
    <w:p>
      <w:pPr>
        <w:spacing w:line="360" w:lineRule="auto"/>
        <w:ind w:firstLine="422" w:firstLineChars="200"/>
        <w:rPr>
          <w:rFonts w:hint="eastAsia" w:ascii="宋体" w:hAnsi="宋体" w:eastAsia="宋体" w:cs="宋体"/>
          <w:b/>
          <w:bCs/>
          <w:color w:val="auto"/>
          <w:szCs w:val="22"/>
          <w:highlight w:val="none"/>
          <w:lang w:val="zh-CN"/>
        </w:rPr>
      </w:pPr>
      <w:r>
        <w:rPr>
          <w:rFonts w:hint="eastAsia"/>
          <w:b/>
          <w:bCs/>
          <w:sz w:val="21"/>
          <w:szCs w:val="21"/>
          <w:lang w:val="en-US"/>
        </w:rPr>
        <w:t>备注:</w:t>
      </w:r>
      <w:r>
        <w:rPr>
          <w:rFonts w:hint="eastAsia"/>
          <w:b/>
          <w:bCs/>
          <w:sz w:val="21"/>
          <w:szCs w:val="21"/>
          <w:lang w:val="en-US" w:eastAsia="zh-CN"/>
        </w:rPr>
        <w:t>（1）未中标人</w:t>
      </w:r>
      <w:r>
        <w:rPr>
          <w:rFonts w:hint="eastAsia" w:ascii="宋体" w:hAnsi="宋体" w:eastAsia="宋体" w:cs="宋体"/>
          <w:b/>
          <w:bCs/>
          <w:color w:val="auto"/>
          <w:szCs w:val="22"/>
          <w:highlight w:val="none"/>
          <w:lang w:val="zh-CN"/>
        </w:rPr>
        <w:t>另需提交纸质版投标文件三份及电子版u盘一份</w:t>
      </w:r>
      <w:r>
        <w:rPr>
          <w:rFonts w:hint="eastAsia" w:ascii="宋体" w:hAnsi="宋体" w:eastAsia="宋体" w:cs="宋体"/>
          <w:b/>
          <w:bCs/>
          <w:color w:val="auto"/>
          <w:szCs w:val="22"/>
          <w:highlight w:val="none"/>
          <w:lang w:val="zh-CN" w:eastAsia="zh-CN"/>
        </w:rPr>
        <w:t>（内存word文档格式和PDF格式两种文件）</w:t>
      </w:r>
      <w:r>
        <w:rPr>
          <w:rFonts w:hint="eastAsia" w:ascii="宋体" w:hAnsi="宋体" w:eastAsia="宋体" w:cs="宋体"/>
          <w:b/>
          <w:bCs/>
          <w:color w:val="auto"/>
          <w:szCs w:val="22"/>
          <w:highlight w:val="none"/>
          <w:lang w:val="zh-CN"/>
        </w:rPr>
        <w:t>。</w:t>
      </w:r>
    </w:p>
    <w:p>
      <w:pPr>
        <w:spacing w:line="360" w:lineRule="auto"/>
        <w:ind w:firstLine="422" w:firstLineChars="200"/>
        <w:rPr>
          <w:rFonts w:hint="eastAsia" w:ascii="宋体" w:hAnsi="宋体" w:eastAsia="宋体" w:cs="宋体"/>
          <w:b/>
          <w:bCs/>
          <w:color w:val="auto"/>
          <w:szCs w:val="22"/>
          <w:highlight w:val="none"/>
          <w:lang w:val="zh-CN"/>
        </w:rPr>
      </w:pPr>
      <w:r>
        <w:rPr>
          <w:rFonts w:hint="eastAsia" w:ascii="宋体" w:hAnsi="宋体" w:eastAsia="宋体" w:cs="宋体"/>
          <w:b/>
          <w:bCs/>
          <w:color w:val="auto"/>
          <w:szCs w:val="22"/>
          <w:highlight w:val="none"/>
          <w:lang w:val="zh-CN"/>
        </w:rPr>
        <w:t>（</w:t>
      </w:r>
      <w:r>
        <w:rPr>
          <w:rFonts w:hint="eastAsia" w:ascii="宋体" w:hAnsi="宋体" w:eastAsia="宋体" w:cs="宋体"/>
          <w:b/>
          <w:bCs/>
          <w:color w:val="auto"/>
          <w:szCs w:val="22"/>
          <w:highlight w:val="none"/>
          <w:lang w:val="en-US" w:eastAsia="zh-CN"/>
        </w:rPr>
        <w:t>2</w:t>
      </w:r>
      <w:r>
        <w:rPr>
          <w:rFonts w:hint="eastAsia" w:ascii="宋体" w:hAnsi="宋体" w:eastAsia="宋体" w:cs="宋体"/>
          <w:b/>
          <w:bCs/>
          <w:color w:val="auto"/>
          <w:szCs w:val="22"/>
          <w:highlight w:val="none"/>
          <w:lang w:val="zh-CN"/>
        </w:rPr>
        <w:t>）中标人另需提供甲乙双方签订的合同复印件加盖公章一份、纸质版投标文件三份及及电子版u盘一份</w:t>
      </w:r>
      <w:r>
        <w:rPr>
          <w:rFonts w:hint="eastAsia" w:ascii="宋体" w:hAnsi="宋体" w:eastAsia="宋体" w:cs="宋体"/>
          <w:b/>
          <w:bCs/>
          <w:color w:val="auto"/>
          <w:szCs w:val="22"/>
          <w:highlight w:val="none"/>
          <w:lang w:val="zh-CN" w:eastAsia="zh-CN"/>
        </w:rPr>
        <w:t>（内存word文档格式和PDF格式两种文件）</w:t>
      </w:r>
      <w:r>
        <w:rPr>
          <w:rFonts w:hint="eastAsia" w:ascii="宋体" w:hAnsi="宋体" w:eastAsia="宋体" w:cs="宋体"/>
          <w:b/>
          <w:bCs/>
          <w:color w:val="auto"/>
          <w:szCs w:val="22"/>
          <w:highlight w:val="none"/>
          <w:lang w:val="zh-CN"/>
        </w:rPr>
        <w:t>。</w:t>
      </w:r>
    </w:p>
    <w:p>
      <w:pPr>
        <w:numPr>
          <w:ilvl w:val="0"/>
          <w:numId w:val="0"/>
        </w:numPr>
        <w:spacing w:line="360" w:lineRule="auto"/>
        <w:ind w:firstLine="422" w:firstLineChars="200"/>
        <w:rPr>
          <w:rFonts w:hint="eastAsia"/>
          <w:b/>
          <w:bCs/>
          <w:sz w:val="21"/>
          <w:szCs w:val="21"/>
          <w:lang w:val="en-US"/>
        </w:rPr>
      </w:pPr>
      <w:r>
        <w:rPr>
          <w:rFonts w:hint="eastAsia" w:eastAsia="宋体"/>
          <w:b/>
          <w:bCs/>
          <w:sz w:val="21"/>
          <w:szCs w:val="21"/>
          <w:lang w:val="en-US" w:eastAsia="zh-CN"/>
        </w:rPr>
        <w:t>（3）</w:t>
      </w:r>
      <w:r>
        <w:rPr>
          <w:rFonts w:hint="eastAsia"/>
          <w:b/>
          <w:bCs/>
          <w:sz w:val="21"/>
          <w:szCs w:val="21"/>
          <w:lang w:val="en-US"/>
        </w:rPr>
        <w:t>请各供应商准备齐全上述资料后，前往招标代理机构递交退还投标保证金资料。</w:t>
      </w:r>
    </w:p>
    <w:p>
      <w:pPr>
        <w:numPr>
          <w:ilvl w:val="0"/>
          <w:numId w:val="0"/>
        </w:numPr>
        <w:spacing w:line="360" w:lineRule="auto"/>
        <w:ind w:firstLine="476" w:firstLineChars="200"/>
        <w:rPr>
          <w:rFonts w:hint="eastAsia" w:ascii="MHTVGK+ËÎÌå" w:hAnsi="MHTVGK+ËÎÌå" w:eastAsia="宋体" w:cs="MHTVGK+ËÎÌå"/>
          <w:color w:val="auto"/>
          <w:sz w:val="24"/>
          <w:szCs w:val="24"/>
          <w:highlight w:val="none"/>
          <w:lang w:eastAsia="zh-CN"/>
        </w:rPr>
      </w:pPr>
      <w:r>
        <w:rPr>
          <w:color w:val="auto"/>
          <w:spacing w:val="-1"/>
          <w:sz w:val="24"/>
          <w:szCs w:val="24"/>
          <w:highlight w:val="none"/>
          <w:lang w:eastAsia="zh-CN"/>
        </w:rPr>
        <w:t>15</w:t>
      </w:r>
      <w:r>
        <w:rPr>
          <w:rFonts w:ascii="MHTVGK+ËÎÌå" w:hAnsi="MHTVGK+ËÎÌå" w:cs="MHTVGK+ËÎÌå"/>
          <w:color w:val="auto"/>
          <w:sz w:val="24"/>
          <w:szCs w:val="24"/>
          <w:highlight w:val="none"/>
          <w:lang w:eastAsia="zh-CN"/>
        </w:rPr>
        <w:t>．竞争性磋商有效期</w:t>
      </w:r>
    </w:p>
    <w:p>
      <w:pPr>
        <w:pStyle w:val="39"/>
        <w:widowControl w:val="0"/>
        <w:autoSpaceDE w:val="0"/>
        <w:autoSpaceDN w:val="0"/>
        <w:spacing w:before="0" w:after="0" w:line="440" w:lineRule="exact"/>
        <w:ind w:firstLine="480" w:firstLineChars="200"/>
        <w:jc w:val="left"/>
        <w:rPr>
          <w:rFonts w:ascii="MHTVGK+ËÎÌå"/>
          <w:color w:val="auto"/>
          <w:sz w:val="24"/>
          <w:szCs w:val="24"/>
          <w:highlight w:val="none"/>
          <w:lang w:eastAsia="zh-CN"/>
        </w:rPr>
      </w:pPr>
      <w:r>
        <w:rPr>
          <w:color w:val="auto"/>
          <w:sz w:val="24"/>
          <w:szCs w:val="24"/>
          <w:highlight w:val="none"/>
          <w:lang w:eastAsia="zh-CN"/>
        </w:rPr>
        <w:t>15</w:t>
      </w:r>
      <w:r>
        <w:rPr>
          <w:rFonts w:hint="eastAsia" w:eastAsia="宋体"/>
          <w:color w:val="auto"/>
          <w:sz w:val="24"/>
          <w:szCs w:val="24"/>
          <w:highlight w:val="none"/>
          <w:lang w:eastAsia="zh-CN"/>
        </w:rPr>
        <w:t>.</w:t>
      </w:r>
      <w:r>
        <w:rPr>
          <w:color w:val="auto"/>
          <w:sz w:val="24"/>
          <w:szCs w:val="24"/>
          <w:highlight w:val="none"/>
          <w:lang w:eastAsia="zh-CN"/>
        </w:rPr>
        <w:t>1</w:t>
      </w:r>
      <w:r>
        <w:rPr>
          <w:rFonts w:hint="eastAsia" w:eastAsia="宋体"/>
          <w:color w:val="auto"/>
          <w:sz w:val="24"/>
          <w:szCs w:val="24"/>
          <w:highlight w:val="none"/>
          <w:lang w:val="en-US" w:eastAsia="zh-CN"/>
        </w:rPr>
        <w:t xml:space="preserve"> </w:t>
      </w:r>
      <w:r>
        <w:rPr>
          <w:rFonts w:ascii="MHTVGK+ËÎÌå" w:hAnsi="MHTVGK+ËÎÌå" w:cs="MHTVGK+ËÎÌå"/>
          <w:color w:val="auto"/>
          <w:spacing w:val="-1"/>
          <w:sz w:val="24"/>
          <w:szCs w:val="24"/>
          <w:highlight w:val="none"/>
          <w:lang w:eastAsia="zh-CN"/>
        </w:rPr>
        <w:t>响应性文件从首次递交竞争性磋商响应文件截止时间之日起开始生效，磋商有效期为</w:t>
      </w:r>
      <w:r>
        <w:rPr>
          <w:rFonts w:hint="eastAsia" w:ascii="MHTVGK+ËÎÌå" w:hAnsi="MHTVGK+ËÎÌå" w:cs="MHTVGK+ËÎÌå"/>
          <w:color w:val="auto"/>
          <w:spacing w:val="-1"/>
          <w:sz w:val="24"/>
          <w:szCs w:val="24"/>
          <w:highlight w:val="none"/>
          <w:lang w:val="en-US" w:eastAsia="zh-CN"/>
        </w:rPr>
        <w:t>9</w:t>
      </w:r>
      <w:r>
        <w:rPr>
          <w:rFonts w:hint="eastAsia" w:ascii="MHTVGK+ËÎÌå" w:hAnsi="MHTVGK+ËÎÌå" w:eastAsia="宋体" w:cs="MHTVGK+ËÎÌå"/>
          <w:color w:val="auto"/>
          <w:spacing w:val="-1"/>
          <w:sz w:val="24"/>
          <w:szCs w:val="24"/>
          <w:highlight w:val="none"/>
          <w:lang w:val="en-US" w:eastAsia="zh-CN"/>
        </w:rPr>
        <w:t>0</w:t>
      </w:r>
      <w:r>
        <w:rPr>
          <w:rFonts w:ascii="MHTVGK+ËÎÌå" w:hAnsi="MHTVGK+ËÎÌå" w:cs="MHTVGK+ËÎÌå"/>
          <w:color w:val="auto"/>
          <w:spacing w:val="-1"/>
          <w:sz w:val="24"/>
          <w:szCs w:val="24"/>
          <w:highlight w:val="none"/>
          <w:lang w:eastAsia="zh-CN"/>
        </w:rPr>
        <w:t>日历天，有效期短于此规定的响应文件将被视为无效文件。</w:t>
      </w:r>
    </w:p>
    <w:p>
      <w:pPr>
        <w:pStyle w:val="33"/>
        <w:widowControl w:val="0"/>
        <w:autoSpaceDE w:val="0"/>
        <w:autoSpaceDN w:val="0"/>
        <w:spacing w:before="0" w:after="0" w:line="440" w:lineRule="exact"/>
        <w:ind w:firstLine="476" w:firstLineChars="200"/>
        <w:jc w:val="left"/>
        <w:rPr>
          <w:rFonts w:ascii="PNUWHE+ËÎÌå"/>
          <w:color w:val="auto"/>
          <w:sz w:val="24"/>
          <w:szCs w:val="24"/>
          <w:highlight w:val="none"/>
          <w:lang w:eastAsia="zh-CN"/>
        </w:rPr>
      </w:pPr>
      <w:r>
        <w:rPr>
          <w:color w:val="auto"/>
          <w:spacing w:val="-1"/>
          <w:sz w:val="24"/>
          <w:szCs w:val="24"/>
          <w:highlight w:val="none"/>
          <w:lang w:eastAsia="zh-CN"/>
        </w:rPr>
        <w:t>16</w:t>
      </w:r>
      <w:r>
        <w:rPr>
          <w:rFonts w:ascii="PNUWHE+ËÎÌå" w:hAnsi="PNUWHE+ËÎÌå" w:cs="PNUWHE+ËÎÌå"/>
          <w:color w:val="auto"/>
          <w:sz w:val="24"/>
          <w:szCs w:val="24"/>
          <w:highlight w:val="none"/>
          <w:lang w:eastAsia="zh-CN"/>
        </w:rPr>
        <w:t>．响应文件的签署及形式</w:t>
      </w:r>
    </w:p>
    <w:p>
      <w:pPr>
        <w:pStyle w:val="33"/>
        <w:widowControl w:val="0"/>
        <w:autoSpaceDE w:val="0"/>
        <w:autoSpaceDN w:val="0"/>
        <w:spacing w:before="0" w:after="0" w:line="440" w:lineRule="exact"/>
        <w:ind w:firstLine="480" w:firstLineChars="200"/>
        <w:jc w:val="left"/>
        <w:rPr>
          <w:rFonts w:ascii="PNUWHE+ËÎÌå"/>
          <w:color w:val="auto"/>
          <w:sz w:val="24"/>
          <w:szCs w:val="24"/>
          <w:highlight w:val="none"/>
          <w:lang w:eastAsia="zh-CN"/>
        </w:rPr>
      </w:pPr>
      <w:r>
        <w:rPr>
          <w:color w:val="auto"/>
          <w:sz w:val="24"/>
          <w:szCs w:val="24"/>
          <w:highlight w:val="none"/>
          <w:lang w:eastAsia="zh-CN"/>
        </w:rPr>
        <w:t>16.1</w:t>
      </w:r>
      <w:r>
        <w:rPr>
          <w:color w:val="auto"/>
          <w:spacing w:val="51"/>
          <w:sz w:val="24"/>
          <w:szCs w:val="24"/>
          <w:highlight w:val="none"/>
          <w:lang w:eastAsia="zh-CN"/>
        </w:rPr>
        <w:t xml:space="preserve"> </w:t>
      </w:r>
      <w:r>
        <w:rPr>
          <w:rFonts w:ascii="PNUWHE+ËÎÌå" w:hAnsi="PNUWHE+ËÎÌå" w:cs="PNUWHE+ËÎÌå"/>
          <w:color w:val="auto"/>
          <w:spacing w:val="-3"/>
          <w:sz w:val="24"/>
          <w:szCs w:val="24"/>
          <w:highlight w:val="none"/>
          <w:lang w:eastAsia="zh-CN"/>
        </w:rPr>
        <w:t>响应文件应按本采购文件第六章有关要求编制，每份响应文件均须在封面上清楚标明“正本”或</w:t>
      </w:r>
      <w:r>
        <w:rPr>
          <w:rFonts w:ascii="PNUWHE+ËÎÌå" w:hAnsi="PNUWHE+ËÎÌå" w:cs="PNUWHE+ËÎÌå"/>
          <w:color w:val="auto"/>
          <w:spacing w:val="-1"/>
          <w:sz w:val="24"/>
          <w:szCs w:val="24"/>
          <w:highlight w:val="none"/>
          <w:lang w:eastAsia="zh-CN"/>
        </w:rPr>
        <w:t>“副本”字样。“正本”和“副本”之间如有差异，以正本为准。</w:t>
      </w:r>
    </w:p>
    <w:p>
      <w:pPr>
        <w:pStyle w:val="33"/>
        <w:widowControl w:val="0"/>
        <w:autoSpaceDE w:val="0"/>
        <w:autoSpaceDN w:val="0"/>
        <w:spacing w:before="0" w:after="0" w:line="440" w:lineRule="exact"/>
        <w:ind w:firstLine="480" w:firstLineChars="200"/>
        <w:jc w:val="left"/>
        <w:rPr>
          <w:rFonts w:ascii="PNUWHE+ËÎÌå"/>
          <w:color w:val="auto"/>
          <w:sz w:val="24"/>
          <w:szCs w:val="24"/>
          <w:highlight w:val="none"/>
          <w:lang w:eastAsia="zh-CN"/>
        </w:rPr>
      </w:pPr>
      <w:r>
        <w:rPr>
          <w:color w:val="auto"/>
          <w:sz w:val="24"/>
          <w:szCs w:val="24"/>
          <w:highlight w:val="none"/>
          <w:lang w:eastAsia="zh-CN"/>
        </w:rPr>
        <w:t>16.2</w:t>
      </w:r>
      <w:r>
        <w:rPr>
          <w:color w:val="auto"/>
          <w:spacing w:val="51"/>
          <w:sz w:val="24"/>
          <w:szCs w:val="24"/>
          <w:highlight w:val="none"/>
          <w:lang w:eastAsia="zh-CN"/>
        </w:rPr>
        <w:t xml:space="preserve"> </w:t>
      </w:r>
      <w:r>
        <w:rPr>
          <w:rFonts w:ascii="PNUWHE+ËÎÌå" w:hAnsi="PNUWHE+ËÎÌå" w:cs="PNUWHE+ËÎÌå"/>
          <w:color w:val="auto"/>
          <w:spacing w:val="-3"/>
          <w:sz w:val="24"/>
          <w:szCs w:val="24"/>
          <w:highlight w:val="none"/>
          <w:lang w:eastAsia="zh-CN"/>
        </w:rPr>
        <w:t>响应文件正本中，文字材料需打印或用不褪色墨水书写。响应文件的正本须经法人代表或授权委</w:t>
      </w:r>
      <w:r>
        <w:rPr>
          <w:rFonts w:ascii="PNUWHE+ËÎÌå" w:hAnsi="PNUWHE+ËÎÌå" w:cs="PNUWHE+ËÎÌå"/>
          <w:color w:val="auto"/>
          <w:spacing w:val="-1"/>
          <w:sz w:val="24"/>
          <w:szCs w:val="24"/>
          <w:highlight w:val="none"/>
          <w:lang w:eastAsia="zh-CN"/>
        </w:rPr>
        <w:t>托人签署和加盖磋商供应商公章，副本可以是正本的复印件。</w:t>
      </w:r>
    </w:p>
    <w:p>
      <w:pPr>
        <w:pStyle w:val="33"/>
        <w:widowControl w:val="0"/>
        <w:autoSpaceDE w:val="0"/>
        <w:autoSpaceDN w:val="0"/>
        <w:spacing w:before="0" w:after="0" w:line="440" w:lineRule="exact"/>
        <w:ind w:firstLine="480" w:firstLineChars="200"/>
        <w:jc w:val="left"/>
        <w:rPr>
          <w:rFonts w:ascii="PNUWHE+ËÎÌå"/>
          <w:color w:val="auto"/>
          <w:sz w:val="24"/>
          <w:szCs w:val="24"/>
          <w:highlight w:val="none"/>
          <w:lang w:eastAsia="zh-CN"/>
        </w:rPr>
      </w:pPr>
      <w:r>
        <w:rPr>
          <w:color w:val="auto"/>
          <w:sz w:val="24"/>
          <w:szCs w:val="24"/>
          <w:highlight w:val="none"/>
          <w:lang w:eastAsia="zh-CN"/>
        </w:rPr>
        <w:t>16.3</w:t>
      </w:r>
      <w:r>
        <w:rPr>
          <w:color w:val="auto"/>
          <w:spacing w:val="51"/>
          <w:sz w:val="24"/>
          <w:szCs w:val="24"/>
          <w:highlight w:val="none"/>
          <w:lang w:eastAsia="zh-CN"/>
        </w:rPr>
        <w:t xml:space="preserve"> </w:t>
      </w:r>
      <w:r>
        <w:rPr>
          <w:rFonts w:ascii="PNUWHE+ËÎÌå" w:hAnsi="PNUWHE+ËÎÌå" w:cs="PNUWHE+ËÎÌå"/>
          <w:color w:val="auto"/>
          <w:spacing w:val="-1"/>
          <w:sz w:val="24"/>
          <w:szCs w:val="24"/>
          <w:highlight w:val="none"/>
          <w:lang w:eastAsia="zh-CN"/>
        </w:rPr>
        <w:t>响应文件如有错误必须修改时，修改处须由法人代表或其授权委托人签字或加盖公章。</w:t>
      </w:r>
    </w:p>
    <w:p>
      <w:pPr>
        <w:tabs>
          <w:tab w:val="left" w:pos="2448"/>
        </w:tabs>
        <w:spacing w:line="360" w:lineRule="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（注：本项目采用不见面方式开标，开标结束后，所有投标人须将投标文件（须与上传政采云投标文件一致）电子版U盘一份</w:t>
      </w:r>
      <w:r>
        <w:rPr>
          <w:rFonts w:hint="eastAsia" w:ascii="宋体" w:hAnsi="宋体" w:eastAsia="宋体" w:cs="宋体"/>
          <w:b/>
          <w:color w:val="auto"/>
          <w:sz w:val="24"/>
          <w:szCs w:val="24"/>
          <w:highlight w:val="none"/>
          <w:lang w:val="zh-CN" w:eastAsia="zh-CN"/>
        </w:rPr>
        <w:t>（内存word文档格式和PDF格式两种文件）</w:t>
      </w:r>
      <w:r>
        <w:rPr>
          <w:rFonts w:hint="eastAsia" w:ascii="宋体" w:hAnsi="宋体" w:eastAsia="宋体" w:cs="宋体"/>
          <w:b/>
          <w:color w:val="auto"/>
          <w:sz w:val="24"/>
          <w:szCs w:val="24"/>
          <w:highlight w:val="none"/>
          <w:lang w:val="zh-CN"/>
        </w:rPr>
        <w:t>及纸质版正本一份，副本</w:t>
      </w:r>
      <w:r>
        <w:rPr>
          <w:rFonts w:hint="eastAsia" w:ascii="宋体" w:hAnsi="宋体" w:cs="宋体"/>
          <w:b/>
          <w:color w:val="auto"/>
          <w:sz w:val="24"/>
          <w:szCs w:val="24"/>
          <w:highlight w:val="none"/>
          <w:lang w:val="zh-CN"/>
        </w:rPr>
        <w:t>两份</w:t>
      </w:r>
      <w:r>
        <w:rPr>
          <w:rFonts w:hint="eastAsia" w:ascii="宋体" w:hAnsi="宋体" w:eastAsia="宋体" w:cs="宋体"/>
          <w:b/>
          <w:color w:val="auto"/>
          <w:sz w:val="24"/>
          <w:szCs w:val="24"/>
          <w:highlight w:val="none"/>
          <w:lang w:val="zh-CN"/>
        </w:rPr>
        <w:t>，盖章处按要求盖章或签字，</w:t>
      </w:r>
      <w:r>
        <w:rPr>
          <w:rFonts w:hint="eastAsia" w:ascii="宋体" w:hAnsi="宋体" w:cs="宋体"/>
          <w:b/>
          <w:color w:val="auto"/>
          <w:sz w:val="24"/>
          <w:szCs w:val="24"/>
          <w:highlight w:val="none"/>
          <w:lang w:val="zh-CN"/>
        </w:rPr>
        <w:t>开标结束后两日内，</w:t>
      </w:r>
      <w:r>
        <w:rPr>
          <w:rFonts w:hint="eastAsia" w:ascii="宋体" w:hAnsi="宋体" w:eastAsia="宋体" w:cs="宋体"/>
          <w:b/>
          <w:color w:val="auto"/>
          <w:sz w:val="24"/>
          <w:szCs w:val="24"/>
          <w:highlight w:val="none"/>
          <w:lang w:val="zh-CN"/>
        </w:rPr>
        <w:t>递交至招标代理公司。</w:t>
      </w:r>
    </w:p>
    <w:p>
      <w:pPr>
        <w:pStyle w:val="2"/>
        <w:rPr>
          <w:rFonts w:hint="eastAsia" w:ascii="宋体" w:hAnsi="宋体" w:eastAsia="宋体" w:cs="宋体"/>
          <w:b/>
          <w:color w:val="auto"/>
          <w:sz w:val="24"/>
          <w:szCs w:val="24"/>
          <w:highlight w:val="none"/>
          <w:lang w:val="zh-CN"/>
        </w:rPr>
      </w:pPr>
    </w:p>
    <w:p>
      <w:pPr>
        <w:rPr>
          <w:lang w:eastAsia="zh-CN"/>
        </w:rPr>
      </w:pPr>
    </w:p>
    <w:p>
      <w:pPr>
        <w:pStyle w:val="33"/>
        <w:widowControl w:val="0"/>
        <w:autoSpaceDE w:val="0"/>
        <w:autoSpaceDN w:val="0"/>
        <w:spacing w:before="0" w:after="0" w:line="360" w:lineRule="auto"/>
        <w:jc w:val="center"/>
        <w:rPr>
          <w:rFonts w:ascii="宋体" w:hAnsi="宋体" w:eastAsia="宋体" w:cs="PNUWHE+ËÎÌå"/>
          <w:color w:val="auto"/>
          <w:sz w:val="24"/>
          <w:szCs w:val="24"/>
          <w:highlight w:val="none"/>
          <w:lang w:eastAsia="zh-CN"/>
        </w:rPr>
      </w:pPr>
      <w:r>
        <w:rPr>
          <w:rFonts w:ascii="宋体" w:hAnsi="宋体" w:eastAsia="宋体" w:cs="PNUWHE+ËÎÌå"/>
          <w:color w:val="auto"/>
          <w:sz w:val="24"/>
          <w:szCs w:val="24"/>
          <w:highlight w:val="none"/>
          <w:lang w:eastAsia="zh-CN"/>
        </w:rPr>
        <w:t>四</w:t>
      </w:r>
      <w:r>
        <w:rPr>
          <w:rFonts w:hint="eastAsia" w:ascii="宋体" w:hAnsi="宋体" w:eastAsia="宋体" w:cs="PNUWHE+ËÎÌå"/>
          <w:color w:val="auto"/>
          <w:sz w:val="24"/>
          <w:szCs w:val="24"/>
          <w:highlight w:val="none"/>
          <w:lang w:eastAsia="zh-CN"/>
        </w:rPr>
        <w:t>、</w:t>
      </w:r>
      <w:r>
        <w:rPr>
          <w:rFonts w:ascii="宋体" w:hAnsi="宋体" w:eastAsia="宋体" w:cs="PNUWHE+ËÎÌå"/>
          <w:color w:val="auto"/>
          <w:sz w:val="24"/>
          <w:szCs w:val="24"/>
          <w:highlight w:val="none"/>
          <w:lang w:eastAsia="zh-CN"/>
        </w:rPr>
        <w:t>响应文件</w:t>
      </w:r>
      <w:r>
        <w:rPr>
          <w:rFonts w:hint="eastAsia" w:ascii="宋体" w:hAnsi="宋体" w:eastAsia="宋体" w:cs="PNUWHE+ËÎÌå"/>
          <w:color w:val="auto"/>
          <w:sz w:val="24"/>
          <w:szCs w:val="24"/>
          <w:highlight w:val="none"/>
          <w:lang w:eastAsia="zh-CN"/>
        </w:rPr>
        <w:t>上传</w:t>
      </w:r>
      <w:r>
        <w:rPr>
          <w:rFonts w:ascii="宋体" w:hAnsi="宋体" w:eastAsia="宋体" w:cs="PNUWHE+ËÎÌå"/>
          <w:color w:val="auto"/>
          <w:sz w:val="24"/>
          <w:szCs w:val="24"/>
          <w:highlight w:val="none"/>
          <w:lang w:eastAsia="zh-CN"/>
        </w:rPr>
        <w:t>、修改和撤回</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1.投标人在投标截止时间之前，可以对已上传的响应文件进行修改或撤回，并书面通知采购人及招标代理机构。投标截止时间后，投标人不得撤回、修改响应文件。</w:t>
      </w:r>
    </w:p>
    <w:p>
      <w:pPr>
        <w:spacing w:line="360" w:lineRule="auto"/>
        <w:ind w:firstLine="468" w:firstLineChars="200"/>
        <w:rPr>
          <w:rFonts w:ascii="宋体" w:hAnsi="宋体" w:eastAsia="宋体" w:cs="宋体"/>
          <w:bCs/>
          <w:color w:val="auto"/>
          <w:sz w:val="24"/>
          <w:szCs w:val="24"/>
          <w:highlight w:val="none"/>
          <w:lang w:val="zh-CN"/>
        </w:rPr>
      </w:pPr>
      <w:r>
        <w:rPr>
          <w:rFonts w:hint="eastAsia" w:ascii="宋体" w:hAnsi="宋体" w:eastAsia="宋体" w:cs="仿宋"/>
          <w:color w:val="auto"/>
          <w:spacing w:val="-3"/>
          <w:sz w:val="24"/>
          <w:szCs w:val="24"/>
          <w:highlight w:val="none"/>
        </w:rPr>
        <w:t>2.</w:t>
      </w:r>
      <w:r>
        <w:rPr>
          <w:rFonts w:hint="eastAsia" w:ascii="宋体" w:hAnsi="宋体" w:eastAsia="宋体" w:cs="宋体"/>
          <w:bCs/>
          <w:color w:val="auto"/>
          <w:sz w:val="24"/>
          <w:szCs w:val="24"/>
          <w:highlight w:val="none"/>
          <w:lang w:val="zh-CN"/>
        </w:rPr>
        <w:t>供应商必须在招标文件要求提交投标文件的截止时间前，将投标文件加密上传。</w:t>
      </w:r>
    </w:p>
    <w:p>
      <w:pPr>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zh-CN"/>
        </w:rPr>
        <w:t>.在招标文件要求提交投标文件的截止时间之后上传的投标文件，为无效投标文件。</w:t>
      </w:r>
    </w:p>
    <w:p>
      <w:pPr>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.因客观原因推迟投标截止日期时，采购代理机构将在投标截止日3日前以书面（邮件、信函、传真）的形式通知投标人，投标人按修改通知规定的时间递交投标文件。</w:t>
      </w:r>
    </w:p>
    <w:p>
      <w:pPr>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.电报、电话、传真、电子邮件等形式的投标文件概不接受。</w:t>
      </w:r>
    </w:p>
    <w:p>
      <w:pPr>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zh-CN"/>
        </w:rPr>
        <w:t>.按《政府采购法》的规定，采购代理机构将拒绝或原封退回在其规定的投标文件截止时间之后收到的任何投标文件。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eastAsia="宋体" w:cs="宋体"/>
          <w:bCs/>
          <w:color w:val="auto"/>
          <w:sz w:val="24"/>
          <w:szCs w:val="24"/>
          <w:highlight w:val="none"/>
          <w:lang w:val="zh-CN"/>
        </w:rPr>
        <w:t>.由于不可抗力原因或无法控制的事件而导致的无法上传投标文件采购代理机构不予负责。</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8.任何不完整或不满足招标书要求的响应文件将被拒绝。</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9.由于不可抗拒原因或无法控制的事件而导致的丢失或损坏投标包装体内的响应文件时，招标方将不负责任。</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10．供应商在投标截止时间前，可以对所网上递交的投标文件进行补充、修改或者撤回，并书面通知采购人。补充、修改的内容应当按招标文件要求签署、盖章，并作为投标文件的组成部分。</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供应商对其投标文件进行的修改或撤销应在招标文件规定的投标截止时间前上传。</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11．供应商根据招标文件载明的标的采购项目实际情况，拟在中标后将中标项目的非主体、非关键性工作交由他人完成的，应当在投标文件中载明。</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12.供应商对投标文件的标注和网上递交应按规定进行准备。</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13．投标截止时间后不得修改投标文件。</w:t>
      </w:r>
    </w:p>
    <w:p>
      <w:pPr>
        <w:spacing w:line="360" w:lineRule="auto"/>
        <w:ind w:firstLine="480" w:firstLineChars="200"/>
        <w:rPr>
          <w:rFonts w:ascii="宋体" w:hAnsi="宋体" w:eastAsia="宋体"/>
          <w:color w:val="auto"/>
          <w:sz w:val="24"/>
          <w:szCs w:val="24"/>
          <w:highlight w:val="none"/>
          <w:lang w:val="zh-CN"/>
        </w:rPr>
      </w:pPr>
      <w:r>
        <w:rPr>
          <w:rFonts w:hint="eastAsia" w:ascii="宋体" w:hAnsi="宋体" w:eastAsia="宋体" w:cs="宋体"/>
          <w:bCs/>
          <w:color w:val="auto"/>
          <w:sz w:val="24"/>
          <w:szCs w:val="24"/>
          <w:highlight w:val="none"/>
        </w:rPr>
        <w:t>14．供应商不得在投标截止时间起至投标文件有效期满前撤销投标文件，否则采购人将不予退还其投标保证金。</w:t>
      </w:r>
    </w:p>
    <w:p>
      <w:pPr>
        <w:spacing w:line="360" w:lineRule="auto"/>
        <w:ind w:firstLine="482" w:firstLineChars="200"/>
        <w:rPr>
          <w:rFonts w:hint="eastAsia" w:ascii="宋体" w:hAnsi="宋体" w:eastAsia="宋体" w:cs="宋体"/>
          <w:b/>
          <w:bCs w:val="0"/>
          <w:color w:val="auto"/>
          <w:sz w:val="24"/>
          <w:szCs w:val="24"/>
          <w:highlight w:val="none"/>
        </w:rPr>
      </w:pPr>
      <w:bookmarkStart w:id="1" w:name="br1_36"/>
      <w:bookmarkEnd w:id="1"/>
      <w:bookmarkStart w:id="2" w:name="br1_35"/>
      <w:bookmarkEnd w:id="2"/>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投标无效的情形</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1实质上没有响应竞争性磋商文件要求的投标将被视为无效投标。投标人不得通</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过修正或撤消不合要求的偏离或保留从而使其投标成为实质上响应的投标。</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2在符合性审查和商务评议时，如发现下列情形之一的，响应文件将被视为无效</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（1）未按规定交纳投标保证金或投标单位没有上传投标保证金缴存证明；</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（2）响应文件超过投标截止时间上传的或未按规定网站上传的；</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（3）超出经营范围投标的；</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（4）资格证明文件不全的，或者不符合竞争性磋商文件标明的资格要求的；</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（5）响应文件无法定代表人或委托代理人签字,委托代理的未提供法定代表人授权</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委托书或者委托书填写项目不齐全或者委托书无效的；</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（6）投标代表人未能出具身份证明或与法定代表人授权委托人身份不符的；</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（7）投标有效期、质保期不能满足竞争性磋商文件要求的；</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（8）未实质性响应竞争性磋商文件要求或者响应文件有招标方不能接受的附加条</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件的。</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3在技术评议时，如发现下列情形之一的，响应文件将被视为无效投标：</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（1）未提供或未如实提供服务内容及要求方案，或者响应文件标明的响应或偏离</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与事实不符或虚假投标的；</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（2）投标技术方案不明确，存在一个或一个以上备选（替代）投标方案且未注明</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哪个有效的。</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15.4</w:t>
      </w:r>
      <w:r>
        <w:rPr>
          <w:rFonts w:hint="eastAsia" w:ascii="宋体" w:hAnsi="宋体" w:eastAsia="宋体" w:cs="宋体"/>
          <w:bCs/>
          <w:color w:val="auto"/>
          <w:sz w:val="24"/>
          <w:szCs w:val="24"/>
          <w:highlight w:val="none"/>
        </w:rPr>
        <w:t>在报价评议时，如发现下列情形之一的，响应文件将被视为无效投标：</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（1）未采用人民币报价或者未按照竞争性磋商文件标明的币种报价的；</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（2）投标商报价明显高于市场平均价的；</w:t>
      </w:r>
    </w:p>
    <w:p>
      <w:pPr>
        <w:spacing w:line="360" w:lineRule="auto"/>
        <w:ind w:firstLine="240" w:firstLineChars="100"/>
        <w:rPr>
          <w:rFonts w:ascii="宋体" w:hAnsi="宋体" w:eastAsia="宋体" w:cs="PNUWHE+ËÎÌå"/>
          <w:color w:val="auto"/>
          <w:sz w:val="24"/>
          <w:szCs w:val="24"/>
          <w:highlight w:val="none"/>
          <w:lang w:eastAsia="zh-CN"/>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符合竞争性磋商文件明确规定的其他无效投标条款的。</w:t>
      </w:r>
    </w:p>
    <w:p>
      <w:pPr>
        <w:pStyle w:val="33"/>
        <w:widowControl w:val="0"/>
        <w:autoSpaceDE w:val="0"/>
        <w:autoSpaceDN w:val="0"/>
        <w:spacing w:before="0" w:after="0" w:line="360" w:lineRule="auto"/>
        <w:jc w:val="center"/>
        <w:rPr>
          <w:rFonts w:ascii="宋体" w:hAnsi="宋体" w:eastAsia="宋体" w:cs="PNUWHE+ËÎÌå"/>
          <w:color w:val="auto"/>
          <w:sz w:val="24"/>
          <w:szCs w:val="24"/>
          <w:highlight w:val="none"/>
          <w:lang w:eastAsia="zh-CN"/>
        </w:rPr>
      </w:pPr>
    </w:p>
    <w:p>
      <w:pPr>
        <w:pStyle w:val="33"/>
        <w:widowControl w:val="0"/>
        <w:autoSpaceDE w:val="0"/>
        <w:autoSpaceDN w:val="0"/>
        <w:spacing w:before="0" w:after="0" w:line="360" w:lineRule="auto"/>
        <w:jc w:val="center"/>
        <w:rPr>
          <w:rFonts w:hint="eastAsia" w:ascii="宋体" w:hAnsi="宋体" w:eastAsia="宋体" w:cs="PNUWHE+ËÎÌå"/>
          <w:color w:val="auto"/>
          <w:sz w:val="24"/>
          <w:szCs w:val="24"/>
          <w:highlight w:val="none"/>
          <w:lang w:val="en-US" w:eastAsia="zh-CN"/>
        </w:rPr>
      </w:pPr>
      <w:r>
        <w:rPr>
          <w:rFonts w:hint="eastAsia" w:ascii="宋体" w:hAnsi="宋体" w:eastAsia="宋体" w:cs="PNUWHE+ËÎÌå"/>
          <w:color w:val="auto"/>
          <w:sz w:val="24"/>
          <w:szCs w:val="24"/>
          <w:highlight w:val="none"/>
          <w:lang w:val="en-US" w:eastAsia="zh-CN"/>
        </w:rPr>
        <w:t xml:space="preserve">  </w:t>
      </w:r>
    </w:p>
    <w:p>
      <w:pPr>
        <w:pStyle w:val="33"/>
        <w:widowControl w:val="0"/>
        <w:autoSpaceDE w:val="0"/>
        <w:autoSpaceDN w:val="0"/>
        <w:spacing w:before="0" w:after="0" w:line="360" w:lineRule="auto"/>
        <w:jc w:val="center"/>
        <w:rPr>
          <w:rFonts w:hint="eastAsia" w:ascii="宋体" w:hAnsi="宋体" w:eastAsia="宋体" w:cs="PNUWHE+ËÎÌå"/>
          <w:color w:val="auto"/>
          <w:sz w:val="24"/>
          <w:szCs w:val="24"/>
          <w:highlight w:val="none"/>
          <w:lang w:val="en-US" w:eastAsia="zh-CN"/>
        </w:rPr>
      </w:pPr>
    </w:p>
    <w:p>
      <w:pPr>
        <w:pStyle w:val="33"/>
        <w:widowControl w:val="0"/>
        <w:autoSpaceDE w:val="0"/>
        <w:autoSpaceDN w:val="0"/>
        <w:spacing w:before="0" w:after="0" w:line="360" w:lineRule="auto"/>
        <w:jc w:val="center"/>
        <w:rPr>
          <w:rFonts w:ascii="宋体" w:hAnsi="宋体" w:eastAsia="宋体" w:cs="PNUWHE+ËÎÌå"/>
          <w:color w:val="auto"/>
          <w:sz w:val="24"/>
          <w:szCs w:val="24"/>
          <w:highlight w:val="none"/>
          <w:lang w:eastAsia="zh-CN"/>
        </w:rPr>
      </w:pPr>
      <w:r>
        <w:rPr>
          <w:rFonts w:ascii="宋体" w:hAnsi="宋体" w:eastAsia="宋体" w:cs="PNUWHE+ËÎÌå"/>
          <w:color w:val="auto"/>
          <w:sz w:val="24"/>
          <w:szCs w:val="24"/>
          <w:highlight w:val="none"/>
          <w:lang w:eastAsia="zh-CN"/>
        </w:rPr>
        <w:t>五</w:t>
      </w:r>
      <w:r>
        <w:rPr>
          <w:rFonts w:hint="eastAsia" w:ascii="宋体" w:hAnsi="宋体" w:eastAsia="宋体" w:cs="PNUWHE+ËÎÌå"/>
          <w:color w:val="auto"/>
          <w:sz w:val="24"/>
          <w:szCs w:val="24"/>
          <w:highlight w:val="none"/>
          <w:lang w:eastAsia="zh-CN"/>
        </w:rPr>
        <w:t>、</w:t>
      </w:r>
      <w:r>
        <w:rPr>
          <w:rFonts w:ascii="宋体" w:hAnsi="宋体" w:eastAsia="宋体" w:cs="PNUWHE+ËÎÌå"/>
          <w:color w:val="auto"/>
          <w:sz w:val="24"/>
          <w:szCs w:val="24"/>
          <w:highlight w:val="none"/>
          <w:lang w:eastAsia="zh-CN"/>
        </w:rPr>
        <w:t>竞争性磋商程序</w:t>
      </w:r>
    </w:p>
    <w:p>
      <w:pPr>
        <w:pStyle w:val="33"/>
        <w:widowControl w:val="0"/>
        <w:autoSpaceDE w:val="0"/>
        <w:autoSpaceDN w:val="0"/>
        <w:spacing w:before="0" w:after="0" w:line="440" w:lineRule="exact"/>
        <w:ind w:firstLine="480" w:firstLineChars="200"/>
        <w:jc w:val="left"/>
        <w:rPr>
          <w:rFonts w:hint="eastAsia" w:eastAsia="宋体"/>
          <w:color w:val="auto"/>
          <w:sz w:val="24"/>
          <w:szCs w:val="24"/>
          <w:highlight w:val="none"/>
          <w:lang w:eastAsia="zh-CN"/>
        </w:rPr>
      </w:pPr>
      <w:r>
        <w:rPr>
          <w:color w:val="auto"/>
          <w:sz w:val="24"/>
          <w:szCs w:val="24"/>
          <w:highlight w:val="none"/>
          <w:lang w:eastAsia="zh-CN"/>
        </w:rPr>
        <w:t>21．</w:t>
      </w:r>
      <w:bookmarkStart w:id="3" w:name="_Toc518923083"/>
      <w:bookmarkStart w:id="4" w:name="_Toc8653"/>
      <w:bookmarkStart w:id="5" w:name="_Toc520356164"/>
      <w:r>
        <w:rPr>
          <w:rFonts w:hint="eastAsia"/>
          <w:color w:val="auto"/>
          <w:sz w:val="24"/>
          <w:szCs w:val="24"/>
          <w:highlight w:val="none"/>
          <w:lang w:eastAsia="zh-CN"/>
        </w:rPr>
        <w:t>开标</w:t>
      </w:r>
    </w:p>
    <w:p>
      <w:pPr>
        <w:spacing w:before="218" w:line="250" w:lineRule="exact"/>
        <w:ind w:left="480"/>
        <w:rPr>
          <w:rFonts w:ascii="宋体" w:hAnsi="宋体" w:eastAsia="宋体" w:cs="仿宋"/>
          <w:color w:val="auto"/>
          <w:sz w:val="24"/>
          <w:szCs w:val="24"/>
          <w:highlight w:val="none"/>
        </w:rPr>
      </w:pPr>
      <w:r>
        <w:rPr>
          <w:rFonts w:ascii="宋体" w:hAnsi="宋体" w:eastAsia="宋体" w:cs="仿宋"/>
          <w:color w:val="auto"/>
          <w:sz w:val="24"/>
          <w:szCs w:val="24"/>
          <w:highlight w:val="none"/>
        </w:rPr>
        <w:t>1、</w:t>
      </w:r>
      <w:r>
        <w:rPr>
          <w:rFonts w:ascii="宋体" w:hAnsi="宋体" w:eastAsia="宋体"/>
          <w:color w:val="auto"/>
          <w:spacing w:val="12"/>
          <w:sz w:val="24"/>
          <w:szCs w:val="24"/>
          <w:highlight w:val="none"/>
        </w:rPr>
        <w:t xml:space="preserve"> </w:t>
      </w:r>
      <w:r>
        <w:rPr>
          <w:rFonts w:ascii="宋体" w:hAnsi="宋体" w:eastAsia="宋体" w:cs="仿宋"/>
          <w:color w:val="auto"/>
          <w:spacing w:val="-1"/>
          <w:sz w:val="24"/>
          <w:szCs w:val="24"/>
          <w:highlight w:val="none"/>
        </w:rPr>
        <w:t>本次招标按磋商文件规定的时间和地点</w:t>
      </w:r>
      <w:r>
        <w:rPr>
          <w:rFonts w:hint="eastAsia" w:ascii="宋体" w:hAnsi="宋体" w:eastAsia="宋体" w:cs="仿宋"/>
          <w:color w:val="auto"/>
          <w:spacing w:val="-1"/>
          <w:sz w:val="24"/>
          <w:szCs w:val="24"/>
          <w:highlight w:val="none"/>
        </w:rPr>
        <w:t>在政采云平台</w:t>
      </w:r>
      <w:r>
        <w:rPr>
          <w:rFonts w:ascii="宋体" w:hAnsi="宋体" w:eastAsia="宋体" w:cs="仿宋"/>
          <w:color w:val="auto"/>
          <w:spacing w:val="-1"/>
          <w:sz w:val="24"/>
          <w:szCs w:val="24"/>
          <w:highlight w:val="none"/>
        </w:rPr>
        <w:t>进行公开开标</w:t>
      </w:r>
      <w:r>
        <w:rPr>
          <w:rFonts w:ascii="宋体" w:hAnsi="宋体" w:eastAsia="宋体" w:cs="仿宋"/>
          <w:color w:val="auto"/>
          <w:sz w:val="24"/>
          <w:szCs w:val="24"/>
          <w:highlight w:val="none"/>
        </w:rPr>
        <w:t>。</w:t>
      </w:r>
    </w:p>
    <w:p>
      <w:pPr>
        <w:spacing w:before="216" w:line="250" w:lineRule="exact"/>
        <w:ind w:left="480"/>
        <w:rPr>
          <w:rFonts w:ascii="宋体" w:hAnsi="宋体" w:eastAsia="宋体"/>
          <w:color w:val="auto"/>
          <w:sz w:val="24"/>
          <w:szCs w:val="24"/>
          <w:highlight w:val="none"/>
        </w:rPr>
      </w:pPr>
      <w:r>
        <w:rPr>
          <w:rFonts w:ascii="宋体" w:hAnsi="宋体" w:eastAsia="宋体"/>
          <w:color w:val="auto"/>
          <w:sz w:val="24"/>
          <w:szCs w:val="24"/>
          <w:highlight w:val="none"/>
        </w:rPr>
        <w:t>2</w:t>
      </w:r>
      <w:r>
        <w:rPr>
          <w:rFonts w:ascii="宋体" w:hAnsi="宋体" w:eastAsia="宋体" w:cs="仿宋"/>
          <w:color w:val="auto"/>
          <w:spacing w:val="-3"/>
          <w:sz w:val="24"/>
          <w:szCs w:val="24"/>
          <w:highlight w:val="none"/>
        </w:rPr>
        <w:t>、为了体现投标人的合法权益，和确保评标工作的公平、公正，投标人如果认为</w:t>
      </w:r>
    </w:p>
    <w:p>
      <w:pPr>
        <w:spacing w:before="218" w:line="250" w:lineRule="exact"/>
        <w:rPr>
          <w:rFonts w:ascii="宋体" w:hAnsi="宋体" w:eastAsia="宋体"/>
          <w:color w:val="auto"/>
          <w:sz w:val="24"/>
          <w:szCs w:val="24"/>
          <w:highlight w:val="none"/>
        </w:rPr>
      </w:pPr>
      <w:r>
        <w:rPr>
          <w:rFonts w:ascii="宋体" w:hAnsi="宋体" w:eastAsia="宋体" w:cs="仿宋"/>
          <w:color w:val="auto"/>
          <w:spacing w:val="-2"/>
          <w:sz w:val="24"/>
          <w:szCs w:val="24"/>
          <w:highlight w:val="none"/>
        </w:rPr>
        <w:t>参加评标的磋商小组成员及其他与会人员与其他投标供应商有利害关系的，有权在开标</w:t>
      </w:r>
    </w:p>
    <w:p>
      <w:pPr>
        <w:spacing w:before="216" w:line="250" w:lineRule="exact"/>
        <w:rPr>
          <w:rFonts w:ascii="宋体" w:hAnsi="宋体" w:eastAsia="宋体"/>
          <w:color w:val="auto"/>
          <w:sz w:val="24"/>
          <w:szCs w:val="24"/>
          <w:highlight w:val="none"/>
        </w:rPr>
      </w:pPr>
      <w:r>
        <w:rPr>
          <w:rFonts w:ascii="宋体" w:hAnsi="宋体" w:eastAsia="宋体" w:cs="仿宋"/>
          <w:color w:val="auto"/>
          <w:spacing w:val="-2"/>
          <w:sz w:val="24"/>
          <w:szCs w:val="24"/>
          <w:highlight w:val="none"/>
        </w:rPr>
        <w:t>现场向招标方申请其回避。如现场不提请招标方申请其回避的，则视</w:t>
      </w:r>
      <w:r>
        <w:rPr>
          <w:rFonts w:ascii="宋体" w:hAnsi="宋体" w:eastAsia="宋体" w:cs="仿宋"/>
          <w:color w:val="auto"/>
          <w:sz w:val="24"/>
          <w:szCs w:val="24"/>
          <w:highlight w:val="none"/>
        </w:rPr>
        <w:t>同无利害关系。</w:t>
      </w:r>
    </w:p>
    <w:p>
      <w:pPr>
        <w:spacing w:before="216" w:line="250" w:lineRule="exact"/>
        <w:ind w:left="480"/>
        <w:rPr>
          <w:rFonts w:ascii="宋体" w:hAnsi="宋体" w:eastAsia="宋体"/>
          <w:color w:val="auto"/>
          <w:sz w:val="24"/>
          <w:szCs w:val="24"/>
          <w:highlight w:val="none"/>
        </w:rPr>
      </w:pPr>
      <w:r>
        <w:rPr>
          <w:rFonts w:ascii="宋体" w:hAnsi="宋体" w:eastAsia="宋体" w:cs="仿宋"/>
          <w:color w:val="auto"/>
          <w:sz w:val="24"/>
          <w:szCs w:val="24"/>
          <w:highlight w:val="none"/>
        </w:rPr>
        <w:t>3、</w:t>
      </w:r>
      <w:r>
        <w:rPr>
          <w:rFonts w:ascii="宋体" w:hAnsi="宋体" w:eastAsia="宋体"/>
          <w:color w:val="auto"/>
          <w:spacing w:val="12"/>
          <w:sz w:val="24"/>
          <w:szCs w:val="24"/>
          <w:highlight w:val="none"/>
        </w:rPr>
        <w:t xml:space="preserve"> </w:t>
      </w:r>
      <w:r>
        <w:rPr>
          <w:rFonts w:ascii="宋体" w:hAnsi="宋体" w:eastAsia="宋体" w:cs="仿宋"/>
          <w:color w:val="auto"/>
          <w:spacing w:val="-1"/>
          <w:sz w:val="24"/>
          <w:szCs w:val="24"/>
          <w:highlight w:val="none"/>
        </w:rPr>
        <w:t>按照上述会议通过事项，所有参加投标的供应商如事后发生上述原因的质疑或</w:t>
      </w:r>
    </w:p>
    <w:p>
      <w:pPr>
        <w:spacing w:before="218" w:line="250" w:lineRule="exact"/>
        <w:rPr>
          <w:rFonts w:ascii="宋体" w:hAnsi="宋体" w:eastAsia="宋体"/>
          <w:color w:val="auto"/>
          <w:sz w:val="24"/>
          <w:szCs w:val="24"/>
          <w:highlight w:val="none"/>
        </w:rPr>
      </w:pPr>
      <w:r>
        <w:rPr>
          <w:rFonts w:ascii="宋体" w:hAnsi="宋体" w:eastAsia="宋体" w:cs="仿宋"/>
          <w:color w:val="auto"/>
          <w:sz w:val="24"/>
          <w:szCs w:val="24"/>
          <w:highlight w:val="none"/>
        </w:rPr>
        <w:t>投诉事项，</w:t>
      </w:r>
      <w:r>
        <w:rPr>
          <w:rFonts w:hint="eastAsia" w:ascii="宋体" w:hAnsi="宋体" w:eastAsia="宋体" w:cs="仿宋"/>
          <w:color w:val="auto"/>
          <w:sz w:val="24"/>
          <w:szCs w:val="24"/>
          <w:highlight w:val="none"/>
        </w:rPr>
        <w:t>招标代理机构</w:t>
      </w:r>
      <w:r>
        <w:rPr>
          <w:rFonts w:ascii="宋体" w:hAnsi="宋体" w:eastAsia="宋体" w:cs="仿宋"/>
          <w:color w:val="auto"/>
          <w:sz w:val="24"/>
          <w:szCs w:val="24"/>
          <w:highlight w:val="none"/>
        </w:rPr>
        <w:t>将不予采信。</w:t>
      </w:r>
    </w:p>
    <w:p>
      <w:pPr>
        <w:pStyle w:val="33"/>
        <w:widowControl w:val="0"/>
        <w:numPr>
          <w:ilvl w:val="0"/>
          <w:numId w:val="4"/>
        </w:numPr>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投标供应商资格资质审查</w:t>
      </w:r>
    </w:p>
    <w:p>
      <w:pPr>
        <w:pStyle w:val="33"/>
        <w:widowControl w:val="0"/>
        <w:numPr>
          <w:ilvl w:val="0"/>
          <w:numId w:val="0"/>
        </w:numPr>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eastAsia="宋体"/>
          <w:color w:val="auto"/>
          <w:sz w:val="24"/>
          <w:szCs w:val="24"/>
          <w:highlight w:val="none"/>
          <w:lang w:eastAsia="zh-CN"/>
        </w:rPr>
        <w:t xml:space="preserve">22.1 </w:t>
      </w:r>
      <w:r>
        <w:rPr>
          <w:rFonts w:ascii="宋体" w:hAnsi="宋体" w:eastAsia="宋体" w:cs="仿宋"/>
          <w:color w:val="auto"/>
          <w:spacing w:val="1"/>
          <w:sz w:val="24"/>
          <w:szCs w:val="24"/>
          <w:highlight w:val="none"/>
        </w:rPr>
        <w:t>各投标供应商的资格资质</w:t>
      </w:r>
      <w:r>
        <w:rPr>
          <w:rFonts w:hint="eastAsia" w:ascii="宋体" w:hAnsi="宋体" w:eastAsia="宋体" w:cs="仿宋"/>
          <w:color w:val="auto"/>
          <w:spacing w:val="1"/>
          <w:sz w:val="24"/>
          <w:szCs w:val="24"/>
          <w:highlight w:val="none"/>
        </w:rPr>
        <w:t>材料应按磋商要求单独上传政采云平台，以备开标时</w:t>
      </w:r>
      <w:r>
        <w:rPr>
          <w:rFonts w:ascii="宋体" w:hAnsi="宋体" w:eastAsia="宋体" w:cs="仿宋"/>
          <w:color w:val="auto"/>
          <w:spacing w:val="1"/>
          <w:sz w:val="24"/>
          <w:szCs w:val="24"/>
          <w:highlight w:val="none"/>
        </w:rPr>
        <w:t>审查</w:t>
      </w:r>
      <w:r>
        <w:rPr>
          <w:rFonts w:ascii="宋体" w:hAnsi="宋体" w:eastAsia="宋体" w:cs="仿宋"/>
          <w:color w:val="auto"/>
          <w:sz w:val="24"/>
          <w:szCs w:val="24"/>
          <w:highlight w:val="none"/>
        </w:rPr>
        <w:t>。</w:t>
      </w:r>
      <w:r>
        <w:rPr>
          <w:rFonts w:hint="eastAsia" w:ascii="宋体" w:hAnsi="宋体" w:eastAsia="宋体" w:cs="仿宋"/>
          <w:color w:val="auto"/>
          <w:sz w:val="24"/>
          <w:szCs w:val="24"/>
          <w:highlight w:val="none"/>
        </w:rPr>
        <w:t>如未单独上传资格证明材料其投标将被拒绝。</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eastAsia="宋体"/>
          <w:color w:val="auto"/>
          <w:sz w:val="24"/>
          <w:szCs w:val="24"/>
          <w:highlight w:val="none"/>
          <w:lang w:eastAsia="zh-CN"/>
        </w:rPr>
        <w:t xml:space="preserve">22.2 </w:t>
      </w:r>
      <w:r>
        <w:rPr>
          <w:rFonts w:hint="eastAsia"/>
          <w:color w:val="auto"/>
          <w:sz w:val="24"/>
          <w:szCs w:val="24"/>
          <w:highlight w:val="none"/>
          <w:lang w:eastAsia="zh-CN"/>
        </w:rPr>
        <w:t>对投标供应商的资质要求</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eastAsia="宋体"/>
          <w:color w:val="auto"/>
          <w:sz w:val="24"/>
          <w:szCs w:val="24"/>
          <w:highlight w:val="none"/>
          <w:lang w:eastAsia="zh-CN"/>
        </w:rPr>
        <w:t xml:space="preserve">22.2.1 </w:t>
      </w:r>
      <w:r>
        <w:rPr>
          <w:rFonts w:hint="eastAsia"/>
          <w:color w:val="auto"/>
          <w:sz w:val="24"/>
          <w:szCs w:val="24"/>
          <w:highlight w:val="none"/>
          <w:lang w:eastAsia="zh-CN"/>
        </w:rPr>
        <w:t>投标供应商必须提交能够证明其具有履行本招标项目合同能力的资质证明文件，作为</w:t>
      </w:r>
      <w:r>
        <w:rPr>
          <w:rFonts w:hint="eastAsia" w:eastAsia="宋体"/>
          <w:color w:val="auto"/>
          <w:sz w:val="24"/>
          <w:szCs w:val="24"/>
          <w:highlight w:val="none"/>
          <w:lang w:eastAsia="zh-CN"/>
        </w:rPr>
        <w:t>响应</w:t>
      </w:r>
      <w:r>
        <w:rPr>
          <w:rFonts w:hint="eastAsia"/>
          <w:color w:val="auto"/>
          <w:sz w:val="24"/>
          <w:szCs w:val="24"/>
          <w:highlight w:val="none"/>
          <w:lang w:eastAsia="zh-CN"/>
        </w:rPr>
        <w:t>文件的一部分。</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eastAsia="宋体"/>
          <w:color w:val="auto"/>
          <w:sz w:val="24"/>
          <w:szCs w:val="24"/>
          <w:highlight w:val="none"/>
          <w:lang w:eastAsia="zh-CN"/>
        </w:rPr>
        <w:t xml:space="preserve">22.2.2 </w:t>
      </w:r>
      <w:r>
        <w:rPr>
          <w:rFonts w:hint="eastAsia"/>
          <w:color w:val="auto"/>
          <w:sz w:val="24"/>
          <w:szCs w:val="24"/>
          <w:highlight w:val="none"/>
          <w:lang w:eastAsia="zh-CN"/>
        </w:rPr>
        <w:t>投标时资质审查的必要条件。投标人必须单独上传,如果不能提供或有缺项则视为对</w:t>
      </w:r>
      <w:r>
        <w:rPr>
          <w:rFonts w:hint="eastAsia" w:eastAsia="宋体"/>
          <w:color w:val="auto"/>
          <w:sz w:val="24"/>
          <w:szCs w:val="24"/>
          <w:highlight w:val="none"/>
          <w:lang w:eastAsia="zh-CN"/>
        </w:rPr>
        <w:t>磋商</w:t>
      </w:r>
      <w:r>
        <w:rPr>
          <w:rFonts w:hint="eastAsia"/>
          <w:color w:val="auto"/>
          <w:sz w:val="24"/>
          <w:szCs w:val="24"/>
          <w:highlight w:val="none"/>
          <w:lang w:eastAsia="zh-CN"/>
        </w:rPr>
        <w:t>文件资格审查内容的不响应，其投标将被拒绝。</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ascii="宋体" w:hAnsi="宋体" w:eastAsia="宋体" w:cs="宋体"/>
          <w:bCs/>
          <w:color w:val="auto"/>
          <w:sz w:val="24"/>
          <w:szCs w:val="24"/>
          <w:highlight w:val="none"/>
        </w:rPr>
        <w:t>投标时资质审查以下证件：</w:t>
      </w:r>
    </w:p>
    <w:bookmarkEnd w:id="3"/>
    <w:bookmarkEnd w:id="4"/>
    <w:bookmarkEnd w:id="5"/>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①营业执照原件扫描件,且具备所投标的经营范围。</w:t>
      </w:r>
    </w:p>
    <w:p>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②法定代表人资格证明书或法定代表人授权书及被授权人身份证原件扫描件；</w:t>
      </w:r>
    </w:p>
    <w:p>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③提供“信用中国”“中国政府采购网”网站无任何不良行为记录的网页查询截图并加盖公章，网页查询截图打印件须自招标文件发布之日起至首次提交投标文件截止时间内从上述网站中打印；</w:t>
      </w:r>
    </w:p>
    <w:p>
      <w:pPr>
        <w:spacing w:line="360" w:lineRule="auto"/>
        <w:ind w:firstLine="482" w:firstLineChars="200"/>
        <w:rPr>
          <w:rFonts w:hint="eastAsia"/>
          <w:color w:val="auto"/>
          <w:sz w:val="24"/>
          <w:szCs w:val="24"/>
          <w:highlight w:val="none"/>
        </w:rPr>
      </w:pPr>
      <w:r>
        <w:rPr>
          <w:rFonts w:hint="eastAsia" w:ascii="宋体" w:hAnsi="宋体" w:eastAsia="宋体" w:cs="宋体"/>
          <w:b/>
          <w:color w:val="auto"/>
          <w:sz w:val="24"/>
          <w:szCs w:val="24"/>
          <w:highlight w:val="none"/>
        </w:rPr>
        <w:t>④投标保证金缴纳凭证（银行回单）原件扫描件，网银转账提供电子回单打印件并加盖公章；</w:t>
      </w:r>
    </w:p>
    <w:p>
      <w:pPr>
        <w:spacing w:line="360" w:lineRule="auto"/>
        <w:ind w:firstLine="482" w:firstLineChars="200"/>
        <w:rPr>
          <w:rFonts w:hint="default" w:eastAsia="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⑤投标单位无围标串标承诺函</w:t>
      </w:r>
    </w:p>
    <w:p>
      <w:pPr>
        <w:pStyle w:val="33"/>
        <w:widowControl w:val="0"/>
        <w:autoSpaceDE w:val="0"/>
        <w:autoSpaceDN w:val="0"/>
        <w:spacing w:before="0" w:after="0" w:line="440" w:lineRule="exact"/>
        <w:ind w:firstLine="480" w:firstLineChars="200"/>
        <w:jc w:val="left"/>
        <w:rPr>
          <w:color w:val="auto"/>
          <w:sz w:val="24"/>
          <w:szCs w:val="24"/>
          <w:highlight w:val="none"/>
          <w:lang w:eastAsia="zh-CN"/>
        </w:rPr>
      </w:pPr>
      <w:r>
        <w:rPr>
          <w:color w:val="auto"/>
          <w:sz w:val="24"/>
          <w:szCs w:val="24"/>
          <w:highlight w:val="none"/>
          <w:lang w:eastAsia="zh-CN"/>
        </w:rPr>
        <w:t>2</w:t>
      </w:r>
      <w:r>
        <w:rPr>
          <w:rFonts w:hint="eastAsia"/>
          <w:color w:val="auto"/>
          <w:sz w:val="24"/>
          <w:szCs w:val="24"/>
          <w:highlight w:val="none"/>
          <w:lang w:eastAsia="zh-CN"/>
        </w:rPr>
        <w:t>3</w:t>
      </w:r>
      <w:r>
        <w:rPr>
          <w:rFonts w:hint="eastAsia" w:eastAsia="宋体"/>
          <w:color w:val="auto"/>
          <w:sz w:val="24"/>
          <w:szCs w:val="24"/>
          <w:highlight w:val="none"/>
          <w:lang w:eastAsia="zh-CN"/>
        </w:rPr>
        <w:t>．</w:t>
      </w:r>
      <w:r>
        <w:rPr>
          <w:color w:val="auto"/>
          <w:sz w:val="24"/>
          <w:szCs w:val="24"/>
          <w:highlight w:val="none"/>
          <w:lang w:eastAsia="zh-CN"/>
        </w:rPr>
        <w:t>磋商小组</w:t>
      </w:r>
    </w:p>
    <w:p>
      <w:pPr>
        <w:spacing w:line="440" w:lineRule="exact"/>
        <w:ind w:firstLine="480" w:firstLineChars="200"/>
        <w:rPr>
          <w:rFonts w:hint="eastAsia" w:eastAsia="Calibri"/>
          <w:color w:val="auto"/>
          <w:kern w:val="0"/>
          <w:sz w:val="24"/>
          <w:szCs w:val="24"/>
          <w:highlight w:val="none"/>
          <w:lang w:val="ru-RU"/>
        </w:rPr>
      </w:pPr>
      <w:r>
        <w:rPr>
          <w:rFonts w:eastAsia="Calibri"/>
          <w:color w:val="auto"/>
          <w:kern w:val="0"/>
          <w:sz w:val="24"/>
          <w:szCs w:val="24"/>
          <w:highlight w:val="none"/>
          <w:lang w:val="ru-RU"/>
        </w:rPr>
        <w:t>采购人按照有关规定程序负责组织成立评标委员会，组成竞争性磋商小组, 磋商小组由采购人的代表和有关方面的专家</w:t>
      </w:r>
      <w:r>
        <w:rPr>
          <w:rFonts w:hint="eastAsia" w:eastAsia="宋体"/>
          <w:color w:val="auto"/>
          <w:kern w:val="0"/>
          <w:sz w:val="24"/>
          <w:szCs w:val="24"/>
          <w:highlight w:val="none"/>
          <w:lang w:val="en-US" w:eastAsia="zh-CN"/>
        </w:rPr>
        <w:t>3</w:t>
      </w:r>
      <w:r>
        <w:rPr>
          <w:rFonts w:eastAsia="Calibri"/>
          <w:color w:val="auto"/>
          <w:kern w:val="0"/>
          <w:sz w:val="24"/>
          <w:szCs w:val="24"/>
          <w:highlight w:val="none"/>
          <w:lang w:val="ru-RU"/>
        </w:rPr>
        <w:t>人以上的单数组成。该磋商小组独立工作，</w:t>
      </w:r>
      <w:r>
        <w:rPr>
          <w:rFonts w:hint="eastAsia" w:eastAsia="Calibri"/>
          <w:color w:val="auto"/>
          <w:kern w:val="0"/>
          <w:sz w:val="24"/>
          <w:szCs w:val="24"/>
          <w:highlight w:val="none"/>
          <w:lang w:val="ru-RU"/>
        </w:rPr>
        <w:t>负责对响应文件进行评审和比较，并向</w:t>
      </w:r>
      <w:r>
        <w:rPr>
          <w:rFonts w:hint="eastAsia"/>
          <w:color w:val="auto"/>
          <w:kern w:val="0"/>
          <w:sz w:val="24"/>
          <w:szCs w:val="24"/>
          <w:highlight w:val="none"/>
          <w:lang w:val="ru-RU"/>
        </w:rPr>
        <w:t>采购</w:t>
      </w:r>
      <w:r>
        <w:rPr>
          <w:rFonts w:hint="eastAsia" w:eastAsia="Calibri"/>
          <w:color w:val="auto"/>
          <w:kern w:val="0"/>
          <w:sz w:val="24"/>
          <w:szCs w:val="24"/>
          <w:highlight w:val="none"/>
          <w:lang w:val="ru-RU"/>
        </w:rPr>
        <w:t xml:space="preserve">人推荐成交供应商。  </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24</w:t>
      </w:r>
      <w:r>
        <w:rPr>
          <w:rFonts w:hint="eastAsia" w:eastAsia="宋体"/>
          <w:color w:val="auto"/>
          <w:sz w:val="24"/>
          <w:szCs w:val="24"/>
          <w:highlight w:val="none"/>
          <w:lang w:eastAsia="zh-CN"/>
        </w:rPr>
        <w:t xml:space="preserve">. </w:t>
      </w:r>
      <w:r>
        <w:rPr>
          <w:rFonts w:hint="eastAsia"/>
          <w:color w:val="auto"/>
          <w:sz w:val="24"/>
          <w:szCs w:val="24"/>
          <w:highlight w:val="none"/>
          <w:lang w:eastAsia="zh-CN"/>
        </w:rPr>
        <w:t>竞争性磋商程序</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eastAsia="宋体"/>
          <w:color w:val="auto"/>
          <w:sz w:val="24"/>
          <w:szCs w:val="24"/>
          <w:highlight w:val="none"/>
          <w:lang w:eastAsia="zh-CN"/>
        </w:rPr>
        <w:t xml:space="preserve">24.1 </w:t>
      </w:r>
      <w:r>
        <w:rPr>
          <w:rFonts w:hint="eastAsia"/>
          <w:color w:val="auto"/>
          <w:sz w:val="24"/>
          <w:szCs w:val="24"/>
          <w:highlight w:val="none"/>
          <w:lang w:eastAsia="zh-CN"/>
        </w:rPr>
        <w:t>根据公开、公平、公正、诚信科学的原则，组织招标采购。</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eastAsia="宋体"/>
          <w:color w:val="auto"/>
          <w:sz w:val="24"/>
          <w:szCs w:val="24"/>
          <w:highlight w:val="none"/>
          <w:lang w:eastAsia="zh-CN"/>
        </w:rPr>
        <w:t xml:space="preserve">24.2 </w:t>
      </w:r>
      <w:r>
        <w:rPr>
          <w:rFonts w:hint="eastAsia"/>
          <w:color w:val="auto"/>
          <w:sz w:val="24"/>
          <w:szCs w:val="24"/>
          <w:highlight w:val="none"/>
          <w:lang w:eastAsia="zh-CN"/>
        </w:rPr>
        <w:t>具体工作流程 ：</w:t>
      </w:r>
    </w:p>
    <w:p>
      <w:pPr>
        <w:spacing w:before="218" w:line="250" w:lineRule="exact"/>
        <w:ind w:left="480"/>
        <w:rPr>
          <w:rFonts w:ascii="宋体" w:hAnsi="宋体" w:eastAsia="宋体"/>
          <w:color w:val="auto"/>
          <w:sz w:val="24"/>
          <w:szCs w:val="24"/>
          <w:highlight w:val="none"/>
        </w:rPr>
      </w:pPr>
      <w:r>
        <w:rPr>
          <w:rFonts w:ascii="宋体" w:hAnsi="宋体" w:eastAsia="宋体" w:cs="仿宋"/>
          <w:color w:val="auto"/>
          <w:sz w:val="24"/>
          <w:szCs w:val="24"/>
          <w:highlight w:val="none"/>
        </w:rPr>
        <w:t>1）根据公开、公平、公正、诚信科学的原则，组织招标采购。</w:t>
      </w:r>
    </w:p>
    <w:p>
      <w:pPr>
        <w:spacing w:before="216" w:line="250" w:lineRule="exact"/>
        <w:ind w:left="480"/>
        <w:rPr>
          <w:rFonts w:ascii="宋体" w:hAnsi="宋体" w:eastAsia="宋体"/>
          <w:color w:val="auto"/>
          <w:sz w:val="24"/>
          <w:szCs w:val="24"/>
          <w:highlight w:val="none"/>
        </w:rPr>
      </w:pPr>
      <w:r>
        <w:rPr>
          <w:rFonts w:ascii="宋体" w:hAnsi="宋体" w:eastAsia="宋体" w:cs="仿宋"/>
          <w:color w:val="auto"/>
          <w:sz w:val="24"/>
          <w:szCs w:val="24"/>
          <w:highlight w:val="none"/>
        </w:rPr>
        <w:t>2）具体工作流程</w:t>
      </w:r>
      <w:r>
        <w:rPr>
          <w:rFonts w:ascii="宋体" w:hAnsi="宋体" w:eastAsia="宋体"/>
          <w:color w:val="auto"/>
          <w:spacing w:val="60"/>
          <w:sz w:val="24"/>
          <w:szCs w:val="24"/>
          <w:highlight w:val="none"/>
        </w:rPr>
        <w:t xml:space="preserve"> </w:t>
      </w:r>
      <w:r>
        <w:rPr>
          <w:rFonts w:ascii="宋体" w:hAnsi="宋体" w:eastAsia="宋体" w:cs="仿宋"/>
          <w:color w:val="auto"/>
          <w:sz w:val="24"/>
          <w:szCs w:val="24"/>
          <w:highlight w:val="none"/>
        </w:rPr>
        <w:t>：</w:t>
      </w:r>
    </w:p>
    <w:p>
      <w:pPr>
        <w:spacing w:before="218" w:line="250" w:lineRule="exact"/>
        <w:ind w:left="480"/>
        <w:rPr>
          <w:rFonts w:ascii="宋体" w:hAnsi="宋体" w:eastAsia="宋体"/>
          <w:color w:val="auto"/>
          <w:sz w:val="24"/>
          <w:szCs w:val="24"/>
          <w:highlight w:val="none"/>
        </w:rPr>
      </w:pPr>
      <w:r>
        <w:rPr>
          <w:rFonts w:ascii="宋体" w:hAnsi="宋体" w:eastAsia="宋体" w:cs="仿宋"/>
          <w:color w:val="auto"/>
          <w:sz w:val="24"/>
          <w:szCs w:val="24"/>
          <w:highlight w:val="none"/>
        </w:rPr>
        <w:t>①磋商小组审阅竞争性磋商文件和响应文件；</w:t>
      </w:r>
    </w:p>
    <w:p>
      <w:pPr>
        <w:spacing w:before="216" w:line="250" w:lineRule="exact"/>
        <w:ind w:left="480"/>
        <w:rPr>
          <w:rFonts w:ascii="宋体" w:hAnsi="宋体" w:eastAsia="宋体"/>
          <w:color w:val="auto"/>
          <w:sz w:val="24"/>
          <w:szCs w:val="24"/>
          <w:highlight w:val="none"/>
        </w:rPr>
      </w:pPr>
      <w:r>
        <w:rPr>
          <w:rFonts w:ascii="宋体" w:hAnsi="宋体" w:eastAsia="宋体" w:cs="仿宋"/>
          <w:color w:val="auto"/>
          <w:sz w:val="24"/>
          <w:szCs w:val="24"/>
          <w:highlight w:val="none"/>
        </w:rPr>
        <w:t>②投标人顺序逐家回答评审小组的答疑；</w:t>
      </w:r>
    </w:p>
    <w:p>
      <w:pPr>
        <w:spacing w:before="218" w:line="250" w:lineRule="exact"/>
        <w:ind w:left="480"/>
        <w:rPr>
          <w:rFonts w:ascii="宋体" w:hAnsi="宋体" w:eastAsia="宋体"/>
          <w:color w:val="auto"/>
          <w:sz w:val="24"/>
          <w:szCs w:val="24"/>
          <w:highlight w:val="none"/>
        </w:rPr>
      </w:pPr>
      <w:r>
        <w:rPr>
          <w:rFonts w:ascii="宋体" w:hAnsi="宋体" w:eastAsia="宋体" w:cs="仿宋"/>
          <w:color w:val="auto"/>
          <w:sz w:val="24"/>
          <w:szCs w:val="24"/>
          <w:highlight w:val="none"/>
        </w:rPr>
        <w:t>③围绕要点磋商小组全体成员集中与各个投标人分别进行答疑。</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eastAsia="宋体"/>
          <w:color w:val="auto"/>
          <w:sz w:val="24"/>
          <w:szCs w:val="24"/>
          <w:highlight w:val="none"/>
          <w:lang w:eastAsia="zh-CN"/>
        </w:rPr>
        <w:t xml:space="preserve">24.3 </w:t>
      </w:r>
      <w:r>
        <w:rPr>
          <w:rFonts w:hint="eastAsia"/>
          <w:color w:val="auto"/>
          <w:sz w:val="24"/>
          <w:szCs w:val="24"/>
          <w:highlight w:val="none"/>
          <w:lang w:eastAsia="zh-CN"/>
        </w:rPr>
        <w:t>错误修正</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响应文件如果出现计算或表达上的错误，修正错误的原则如下：</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eastAsia="宋体"/>
          <w:color w:val="auto"/>
          <w:sz w:val="24"/>
          <w:szCs w:val="24"/>
          <w:highlight w:val="none"/>
          <w:lang w:eastAsia="zh-CN"/>
        </w:rPr>
        <w:t>（1）</w:t>
      </w:r>
      <w:r>
        <w:rPr>
          <w:rFonts w:hint="eastAsia"/>
          <w:color w:val="auto"/>
          <w:sz w:val="24"/>
          <w:szCs w:val="24"/>
          <w:highlight w:val="none"/>
          <w:lang w:eastAsia="zh-CN"/>
        </w:rPr>
        <w:t>响应文件的大写金额和小写金额不一致的，以大写金额为准；</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eastAsia="宋体"/>
          <w:color w:val="auto"/>
          <w:sz w:val="24"/>
          <w:szCs w:val="24"/>
          <w:highlight w:val="none"/>
          <w:lang w:eastAsia="zh-CN"/>
        </w:rPr>
        <w:t>（2）</w:t>
      </w:r>
      <w:r>
        <w:rPr>
          <w:rFonts w:hint="eastAsia"/>
          <w:color w:val="auto"/>
          <w:sz w:val="24"/>
          <w:szCs w:val="24"/>
          <w:highlight w:val="none"/>
          <w:lang w:eastAsia="zh-CN"/>
        </w:rPr>
        <w:t>总价金额与按单价汇总金额不一致的，以单价金额计算结果为准；</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eastAsia="宋体"/>
          <w:color w:val="auto"/>
          <w:sz w:val="24"/>
          <w:szCs w:val="24"/>
          <w:highlight w:val="none"/>
          <w:lang w:eastAsia="zh-CN"/>
        </w:rPr>
        <w:t>（3）</w:t>
      </w:r>
      <w:r>
        <w:rPr>
          <w:rFonts w:hint="eastAsia"/>
          <w:color w:val="auto"/>
          <w:sz w:val="24"/>
          <w:szCs w:val="24"/>
          <w:highlight w:val="none"/>
          <w:lang w:eastAsia="zh-CN"/>
        </w:rPr>
        <w:t>对不同文字文本响应文件的解释发生异议的，以中文文本为准；</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eastAsia="宋体"/>
          <w:color w:val="auto"/>
          <w:sz w:val="24"/>
          <w:szCs w:val="24"/>
          <w:highlight w:val="none"/>
          <w:lang w:eastAsia="zh-CN"/>
        </w:rPr>
        <w:t>（4）</w:t>
      </w:r>
      <w:r>
        <w:rPr>
          <w:rFonts w:hint="eastAsia"/>
          <w:color w:val="auto"/>
          <w:sz w:val="24"/>
          <w:szCs w:val="24"/>
          <w:highlight w:val="none"/>
          <w:lang w:eastAsia="zh-CN"/>
        </w:rPr>
        <w:t>按上述修正错误的原则及方法调整或修正响应文件的投标报价，</w:t>
      </w:r>
      <w:r>
        <w:rPr>
          <w:rFonts w:hint="eastAsia" w:eastAsia="宋体"/>
          <w:color w:val="auto"/>
          <w:sz w:val="24"/>
          <w:szCs w:val="24"/>
          <w:highlight w:val="none"/>
          <w:lang w:eastAsia="zh-CN"/>
        </w:rPr>
        <w:t>投标供应商</w:t>
      </w:r>
      <w:r>
        <w:rPr>
          <w:rFonts w:hint="eastAsia"/>
          <w:color w:val="auto"/>
          <w:sz w:val="24"/>
          <w:szCs w:val="24"/>
          <w:highlight w:val="none"/>
          <w:lang w:eastAsia="zh-CN"/>
        </w:rPr>
        <w:t>同意后，调整后的投标报价对</w:t>
      </w:r>
      <w:r>
        <w:rPr>
          <w:rFonts w:hint="eastAsia" w:eastAsia="宋体"/>
          <w:color w:val="auto"/>
          <w:sz w:val="24"/>
          <w:szCs w:val="24"/>
          <w:highlight w:val="none"/>
          <w:lang w:eastAsia="zh-CN"/>
        </w:rPr>
        <w:t>投标供应商</w:t>
      </w:r>
      <w:r>
        <w:rPr>
          <w:rFonts w:hint="eastAsia"/>
          <w:color w:val="auto"/>
          <w:sz w:val="24"/>
          <w:szCs w:val="24"/>
          <w:highlight w:val="none"/>
          <w:lang w:eastAsia="zh-CN"/>
        </w:rPr>
        <w:t>起约束作用。如果</w:t>
      </w:r>
      <w:r>
        <w:rPr>
          <w:rFonts w:hint="eastAsia" w:eastAsia="宋体"/>
          <w:color w:val="auto"/>
          <w:sz w:val="24"/>
          <w:szCs w:val="24"/>
          <w:highlight w:val="none"/>
          <w:lang w:eastAsia="zh-CN"/>
        </w:rPr>
        <w:t>投标供应商</w:t>
      </w:r>
      <w:r>
        <w:rPr>
          <w:rFonts w:hint="eastAsia"/>
          <w:color w:val="auto"/>
          <w:sz w:val="24"/>
          <w:szCs w:val="24"/>
          <w:highlight w:val="none"/>
          <w:lang w:eastAsia="zh-CN"/>
        </w:rPr>
        <w:t>不接受修正后的报价，则其投标将被拒绝。</w:t>
      </w:r>
    </w:p>
    <w:p>
      <w:pPr>
        <w:pStyle w:val="33"/>
        <w:widowControl w:val="0"/>
        <w:autoSpaceDE w:val="0"/>
        <w:autoSpaceDN w:val="0"/>
        <w:spacing w:before="0" w:after="0" w:line="440" w:lineRule="exact"/>
        <w:ind w:firstLine="480" w:firstLineChars="200"/>
        <w:jc w:val="left"/>
        <w:rPr>
          <w:color w:val="auto"/>
          <w:sz w:val="24"/>
          <w:szCs w:val="24"/>
          <w:highlight w:val="none"/>
          <w:lang w:eastAsia="zh-CN"/>
        </w:rPr>
      </w:pPr>
      <w:r>
        <w:rPr>
          <w:rFonts w:hint="eastAsia" w:eastAsia="宋体"/>
          <w:color w:val="auto"/>
          <w:sz w:val="24"/>
          <w:szCs w:val="24"/>
          <w:highlight w:val="none"/>
          <w:lang w:eastAsia="zh-CN"/>
        </w:rPr>
        <w:t xml:space="preserve">25. </w:t>
      </w:r>
      <w:r>
        <w:rPr>
          <w:rFonts w:hint="eastAsia"/>
          <w:color w:val="auto"/>
          <w:sz w:val="24"/>
          <w:szCs w:val="24"/>
          <w:highlight w:val="none"/>
          <w:lang w:eastAsia="zh-CN"/>
        </w:rPr>
        <w:t>初步审查</w:t>
      </w:r>
    </w:p>
    <w:p>
      <w:pPr>
        <w:pStyle w:val="33"/>
        <w:widowControl w:val="0"/>
        <w:autoSpaceDE w:val="0"/>
        <w:autoSpaceDN w:val="0"/>
        <w:spacing w:before="0" w:after="0" w:line="440" w:lineRule="exact"/>
        <w:ind w:firstLine="480" w:firstLineChars="200"/>
        <w:jc w:val="left"/>
        <w:rPr>
          <w:color w:val="auto"/>
          <w:sz w:val="24"/>
          <w:szCs w:val="24"/>
          <w:highlight w:val="none"/>
          <w:lang w:eastAsia="zh-CN"/>
        </w:rPr>
      </w:pPr>
      <w:r>
        <w:rPr>
          <w:color w:val="auto"/>
          <w:sz w:val="24"/>
          <w:szCs w:val="24"/>
          <w:highlight w:val="none"/>
          <w:lang w:eastAsia="zh-CN"/>
        </w:rPr>
        <w:t>2</w:t>
      </w:r>
      <w:r>
        <w:rPr>
          <w:rFonts w:hint="eastAsia" w:eastAsia="宋体"/>
          <w:color w:val="auto"/>
          <w:sz w:val="24"/>
          <w:szCs w:val="24"/>
          <w:highlight w:val="none"/>
          <w:lang w:val="en-US" w:eastAsia="zh-CN"/>
        </w:rPr>
        <w:t>5</w:t>
      </w:r>
      <w:r>
        <w:rPr>
          <w:color w:val="auto"/>
          <w:sz w:val="24"/>
          <w:szCs w:val="24"/>
          <w:highlight w:val="none"/>
          <w:lang w:eastAsia="zh-CN"/>
        </w:rPr>
        <w:t>.1</w:t>
      </w:r>
      <w:r>
        <w:rPr>
          <w:rFonts w:hint="eastAsia" w:eastAsia="宋体"/>
          <w:color w:val="auto"/>
          <w:sz w:val="24"/>
          <w:szCs w:val="24"/>
          <w:highlight w:val="none"/>
          <w:lang w:val="en-US" w:eastAsia="zh-CN"/>
        </w:rPr>
        <w:t xml:space="preserve"> </w:t>
      </w:r>
      <w:r>
        <w:rPr>
          <w:rFonts w:hint="eastAsia"/>
          <w:color w:val="auto"/>
          <w:sz w:val="24"/>
          <w:szCs w:val="24"/>
          <w:highlight w:val="none"/>
          <w:lang w:eastAsia="zh-CN"/>
        </w:rPr>
        <w:t>磋商小组应当对供应商提交的响应文件进行初步审查，包括响应文件的有效性、完整性、符合性。除可变动的技术、服务要求以及合同草案条款外，提交的响应文件有下列情况之一，其响应文件无效，磋商小组应当告知有关供应商。</w:t>
      </w:r>
    </w:p>
    <w:p>
      <w:pPr>
        <w:spacing w:line="440" w:lineRule="exact"/>
        <w:ind w:firstLine="482" w:firstLineChars="200"/>
        <w:rPr>
          <w:rFonts w:hint="eastAsia"/>
          <w:b/>
          <w:color w:val="auto"/>
          <w:sz w:val="24"/>
          <w:szCs w:val="24"/>
          <w:highlight w:val="none"/>
          <w:lang w:eastAsia="zh-CN"/>
        </w:rPr>
      </w:pPr>
      <w:r>
        <w:rPr>
          <w:b/>
          <w:color w:val="auto"/>
          <w:sz w:val="24"/>
          <w:szCs w:val="24"/>
          <w:highlight w:val="none"/>
          <w:lang w:eastAsia="zh-CN"/>
        </w:rPr>
        <w:t xml:space="preserve"> (</w:t>
      </w:r>
      <w:r>
        <w:rPr>
          <w:rFonts w:hint="eastAsia" w:eastAsia="宋体"/>
          <w:b/>
          <w:color w:val="auto"/>
          <w:sz w:val="24"/>
          <w:szCs w:val="24"/>
          <w:highlight w:val="none"/>
          <w:lang w:eastAsia="zh-CN"/>
        </w:rPr>
        <w:t>1</w:t>
      </w:r>
      <w:r>
        <w:rPr>
          <w:b/>
          <w:color w:val="auto"/>
          <w:sz w:val="24"/>
          <w:szCs w:val="24"/>
          <w:highlight w:val="none"/>
          <w:lang w:eastAsia="zh-CN"/>
        </w:rPr>
        <w:t>)</w:t>
      </w:r>
      <w:r>
        <w:rPr>
          <w:rFonts w:hint="eastAsia" w:eastAsia="宋体"/>
          <w:b/>
          <w:color w:val="auto"/>
          <w:sz w:val="24"/>
          <w:szCs w:val="24"/>
          <w:highlight w:val="none"/>
          <w:lang w:val="en-US" w:eastAsia="zh-CN"/>
        </w:rPr>
        <w:t xml:space="preserve"> </w:t>
      </w:r>
      <w:r>
        <w:rPr>
          <w:rFonts w:hint="eastAsia" w:ascii="TMBCOU+ËÎÌå" w:hAnsi="TMBCOU+ËÎÌå" w:cs="TMBCOU+ËÎÌå"/>
          <w:b/>
          <w:color w:val="auto"/>
          <w:sz w:val="24"/>
          <w:szCs w:val="24"/>
          <w:highlight w:val="none"/>
        </w:rPr>
        <w:t>磋商小组会认为投标供应商的报价明显低于其他通过符合性检查投标供应商的报价，有可能影响履约的，且投标供应商未按照规定证明其报价合理性的；</w:t>
      </w:r>
    </w:p>
    <w:p>
      <w:pPr>
        <w:pStyle w:val="33"/>
        <w:widowControl w:val="0"/>
        <w:autoSpaceDE w:val="0"/>
        <w:autoSpaceDN w:val="0"/>
        <w:spacing w:before="0" w:after="0" w:line="440" w:lineRule="exact"/>
        <w:ind w:firstLine="480" w:firstLineChars="200"/>
        <w:jc w:val="left"/>
        <w:rPr>
          <w:rFonts w:hint="eastAsia"/>
          <w:b/>
          <w:color w:val="auto"/>
          <w:sz w:val="24"/>
          <w:szCs w:val="24"/>
          <w:highlight w:val="none"/>
          <w:lang w:eastAsia="zh-CN"/>
        </w:rPr>
      </w:pPr>
      <w:r>
        <w:rPr>
          <w:b/>
          <w:color w:val="auto"/>
          <w:sz w:val="24"/>
          <w:szCs w:val="24"/>
          <w:highlight w:val="none"/>
          <w:lang w:eastAsia="zh-CN"/>
        </w:rPr>
        <w:t>(</w:t>
      </w:r>
      <w:r>
        <w:rPr>
          <w:rFonts w:hint="eastAsia" w:eastAsia="宋体"/>
          <w:b/>
          <w:color w:val="auto"/>
          <w:sz w:val="24"/>
          <w:szCs w:val="24"/>
          <w:highlight w:val="none"/>
          <w:lang w:val="en-US" w:eastAsia="zh-CN"/>
        </w:rPr>
        <w:t>2</w:t>
      </w:r>
      <w:r>
        <w:rPr>
          <w:b/>
          <w:color w:val="auto"/>
          <w:sz w:val="24"/>
          <w:szCs w:val="24"/>
          <w:highlight w:val="none"/>
          <w:lang w:eastAsia="zh-CN"/>
        </w:rPr>
        <w:t>)</w:t>
      </w:r>
      <w:r>
        <w:rPr>
          <w:rFonts w:hint="eastAsia" w:eastAsia="宋体"/>
          <w:b/>
          <w:color w:val="auto"/>
          <w:sz w:val="24"/>
          <w:szCs w:val="24"/>
          <w:highlight w:val="none"/>
          <w:lang w:val="en-US" w:eastAsia="zh-CN"/>
        </w:rPr>
        <w:t xml:space="preserve"> </w:t>
      </w:r>
      <w:r>
        <w:rPr>
          <w:rFonts w:hint="eastAsia"/>
          <w:b/>
          <w:color w:val="auto"/>
          <w:sz w:val="24"/>
          <w:szCs w:val="24"/>
          <w:highlight w:val="none"/>
          <w:lang w:eastAsia="zh-CN"/>
        </w:rPr>
        <w:t>供应商的最终报价超过采购预算的；</w:t>
      </w:r>
    </w:p>
    <w:p>
      <w:pPr>
        <w:pStyle w:val="33"/>
        <w:widowControl w:val="0"/>
        <w:autoSpaceDE w:val="0"/>
        <w:autoSpaceDN w:val="0"/>
        <w:spacing w:before="0" w:after="0" w:line="440" w:lineRule="exact"/>
        <w:ind w:firstLine="482" w:firstLineChars="200"/>
        <w:jc w:val="left"/>
        <w:rPr>
          <w:rFonts w:hint="eastAsia"/>
          <w:b/>
          <w:color w:val="auto"/>
          <w:sz w:val="24"/>
          <w:szCs w:val="24"/>
          <w:highlight w:val="none"/>
          <w:lang w:eastAsia="zh-CN"/>
        </w:rPr>
      </w:pPr>
      <w:r>
        <w:rPr>
          <w:rFonts w:hint="eastAsia" w:eastAsia="宋体"/>
          <w:b/>
          <w:color w:val="auto"/>
          <w:sz w:val="24"/>
          <w:szCs w:val="24"/>
          <w:highlight w:val="none"/>
          <w:lang w:val="en-US" w:eastAsia="zh-CN"/>
        </w:rPr>
        <w:t>(3) 未满足磋商文件中质量及技术服务的实质性要求；</w:t>
      </w:r>
    </w:p>
    <w:p>
      <w:pPr>
        <w:spacing w:line="440" w:lineRule="exact"/>
        <w:ind w:firstLine="482" w:firstLineChars="200"/>
        <w:rPr>
          <w:rFonts w:hint="eastAsia" w:eastAsia="宋体"/>
          <w:b/>
          <w:color w:val="auto"/>
          <w:sz w:val="24"/>
          <w:szCs w:val="24"/>
          <w:highlight w:val="none"/>
          <w:lang w:eastAsia="zh-CN"/>
        </w:rPr>
      </w:pPr>
      <w:r>
        <w:rPr>
          <w:rFonts w:hint="eastAsia"/>
          <w:b/>
          <w:color w:val="auto"/>
          <w:sz w:val="24"/>
          <w:szCs w:val="24"/>
          <w:highlight w:val="none"/>
        </w:rPr>
        <w:t xml:space="preserve">(4) </w:t>
      </w:r>
      <w:r>
        <w:rPr>
          <w:rFonts w:hint="eastAsia" w:ascii="TMBCOU+ËÎÌå" w:hAnsi="TMBCOU+ËÎÌå" w:cs="TMBCOU+ËÎÌå"/>
          <w:b/>
          <w:color w:val="auto"/>
          <w:sz w:val="24"/>
          <w:szCs w:val="24"/>
          <w:highlight w:val="none"/>
        </w:rPr>
        <w:t>供应商服务周期不符合采购文件要求的</w:t>
      </w:r>
      <w:r>
        <w:rPr>
          <w:rFonts w:hint="eastAsia" w:ascii="TMBCOU+ËÎÌå" w:hAnsi="TMBCOU+ËÎÌå" w:cs="TMBCOU+ËÎÌå"/>
          <w:b/>
          <w:color w:val="auto"/>
          <w:sz w:val="24"/>
          <w:szCs w:val="24"/>
          <w:highlight w:val="none"/>
          <w:lang w:eastAsia="zh-CN"/>
        </w:rPr>
        <w:t>；</w:t>
      </w:r>
    </w:p>
    <w:p>
      <w:pPr>
        <w:pStyle w:val="33"/>
        <w:widowControl w:val="0"/>
        <w:autoSpaceDE w:val="0"/>
        <w:autoSpaceDN w:val="0"/>
        <w:spacing w:before="0" w:after="0" w:line="440" w:lineRule="exact"/>
        <w:ind w:firstLine="480" w:firstLineChars="200"/>
        <w:jc w:val="left"/>
        <w:rPr>
          <w:rFonts w:hint="eastAsia"/>
          <w:b/>
          <w:color w:val="auto"/>
          <w:sz w:val="24"/>
          <w:szCs w:val="24"/>
          <w:highlight w:val="none"/>
          <w:lang w:eastAsia="zh-CN"/>
        </w:rPr>
      </w:pPr>
      <w:r>
        <w:rPr>
          <w:b/>
          <w:color w:val="auto"/>
          <w:sz w:val="24"/>
          <w:szCs w:val="24"/>
          <w:highlight w:val="none"/>
          <w:lang w:eastAsia="zh-CN"/>
        </w:rPr>
        <w:t>(</w:t>
      </w:r>
      <w:r>
        <w:rPr>
          <w:rFonts w:hint="eastAsia" w:eastAsia="宋体"/>
          <w:b/>
          <w:color w:val="auto"/>
          <w:sz w:val="24"/>
          <w:szCs w:val="24"/>
          <w:highlight w:val="none"/>
          <w:lang w:val="en-US" w:eastAsia="zh-CN"/>
        </w:rPr>
        <w:t>5</w:t>
      </w:r>
      <w:r>
        <w:rPr>
          <w:b/>
          <w:color w:val="auto"/>
          <w:sz w:val="24"/>
          <w:szCs w:val="24"/>
          <w:highlight w:val="none"/>
          <w:lang w:eastAsia="zh-CN"/>
        </w:rPr>
        <w:t>)</w:t>
      </w:r>
      <w:r>
        <w:rPr>
          <w:rFonts w:hint="eastAsia" w:eastAsia="宋体"/>
          <w:b/>
          <w:color w:val="auto"/>
          <w:sz w:val="24"/>
          <w:szCs w:val="24"/>
          <w:highlight w:val="none"/>
          <w:lang w:val="en-US" w:eastAsia="zh-CN"/>
        </w:rPr>
        <w:t xml:space="preserve"> </w:t>
      </w:r>
      <w:r>
        <w:rPr>
          <w:rFonts w:hint="eastAsia"/>
          <w:b/>
          <w:color w:val="auto"/>
          <w:sz w:val="24"/>
          <w:szCs w:val="24"/>
          <w:highlight w:val="none"/>
          <w:lang w:eastAsia="zh-CN"/>
        </w:rPr>
        <w:t>未按照磋商文件规定要求签署、盖章的；</w:t>
      </w:r>
    </w:p>
    <w:p>
      <w:pPr>
        <w:pStyle w:val="33"/>
        <w:widowControl w:val="0"/>
        <w:autoSpaceDE w:val="0"/>
        <w:autoSpaceDN w:val="0"/>
        <w:spacing w:before="0" w:after="0" w:line="440" w:lineRule="exact"/>
        <w:ind w:firstLine="480" w:firstLineChars="200"/>
        <w:jc w:val="left"/>
        <w:rPr>
          <w:rFonts w:hint="eastAsia"/>
          <w:b/>
          <w:color w:val="auto"/>
          <w:sz w:val="24"/>
          <w:szCs w:val="24"/>
          <w:highlight w:val="none"/>
          <w:lang w:eastAsia="zh-CN"/>
        </w:rPr>
      </w:pPr>
      <w:r>
        <w:rPr>
          <w:b/>
          <w:color w:val="auto"/>
          <w:sz w:val="24"/>
          <w:szCs w:val="24"/>
          <w:highlight w:val="none"/>
          <w:lang w:eastAsia="zh-CN"/>
        </w:rPr>
        <w:t>(</w:t>
      </w:r>
      <w:r>
        <w:rPr>
          <w:rFonts w:hint="eastAsia"/>
          <w:b/>
          <w:color w:val="auto"/>
          <w:sz w:val="24"/>
          <w:szCs w:val="24"/>
          <w:highlight w:val="none"/>
          <w:lang w:eastAsia="zh-CN"/>
        </w:rPr>
        <w:t>6</w:t>
      </w:r>
      <w:r>
        <w:rPr>
          <w:b/>
          <w:color w:val="auto"/>
          <w:sz w:val="24"/>
          <w:szCs w:val="24"/>
          <w:highlight w:val="none"/>
          <w:lang w:eastAsia="zh-CN"/>
        </w:rPr>
        <w:t>)</w:t>
      </w:r>
      <w:r>
        <w:rPr>
          <w:rFonts w:hint="eastAsia"/>
          <w:b/>
          <w:color w:val="auto"/>
          <w:sz w:val="24"/>
          <w:szCs w:val="24"/>
          <w:highlight w:val="none"/>
          <w:lang w:eastAsia="zh-CN"/>
        </w:rPr>
        <w:t xml:space="preserve"> 响应文件中提供虚假或失实资料的；</w:t>
      </w:r>
    </w:p>
    <w:p>
      <w:pPr>
        <w:pStyle w:val="33"/>
        <w:widowControl w:val="0"/>
        <w:autoSpaceDE w:val="0"/>
        <w:autoSpaceDN w:val="0"/>
        <w:spacing w:before="0" w:after="0" w:line="440" w:lineRule="exact"/>
        <w:ind w:firstLine="480" w:firstLineChars="200"/>
        <w:jc w:val="left"/>
        <w:rPr>
          <w:b/>
          <w:color w:val="auto"/>
          <w:sz w:val="24"/>
          <w:szCs w:val="24"/>
          <w:highlight w:val="none"/>
          <w:lang w:eastAsia="zh-CN"/>
        </w:rPr>
      </w:pPr>
      <w:r>
        <w:rPr>
          <w:b/>
          <w:color w:val="auto"/>
          <w:sz w:val="24"/>
          <w:szCs w:val="24"/>
          <w:highlight w:val="none"/>
          <w:lang w:eastAsia="zh-CN"/>
        </w:rPr>
        <w:t>(</w:t>
      </w:r>
      <w:r>
        <w:rPr>
          <w:rFonts w:hint="eastAsia"/>
          <w:b/>
          <w:color w:val="auto"/>
          <w:sz w:val="24"/>
          <w:szCs w:val="24"/>
          <w:highlight w:val="none"/>
          <w:lang w:eastAsia="zh-CN"/>
        </w:rPr>
        <w:t>7</w:t>
      </w:r>
      <w:r>
        <w:rPr>
          <w:b/>
          <w:color w:val="auto"/>
          <w:sz w:val="24"/>
          <w:szCs w:val="24"/>
          <w:highlight w:val="none"/>
          <w:lang w:eastAsia="zh-CN"/>
        </w:rPr>
        <w:t>)</w:t>
      </w:r>
      <w:r>
        <w:rPr>
          <w:rFonts w:hint="eastAsia"/>
          <w:b/>
          <w:color w:val="auto"/>
          <w:sz w:val="24"/>
          <w:szCs w:val="24"/>
          <w:highlight w:val="none"/>
          <w:lang w:eastAsia="zh-CN"/>
        </w:rPr>
        <w:t xml:space="preserve"> 不符合法规和磋商文件中规定的其他实质性要求的。</w:t>
      </w:r>
    </w:p>
    <w:p>
      <w:pPr>
        <w:pStyle w:val="33"/>
        <w:widowControl w:val="0"/>
        <w:autoSpaceDE w:val="0"/>
        <w:autoSpaceDN w:val="0"/>
        <w:spacing w:before="0" w:after="0" w:line="440" w:lineRule="exact"/>
        <w:ind w:firstLine="480" w:firstLineChars="200"/>
        <w:jc w:val="left"/>
        <w:rPr>
          <w:color w:val="auto"/>
          <w:sz w:val="24"/>
          <w:szCs w:val="24"/>
          <w:highlight w:val="none"/>
          <w:lang w:eastAsia="zh-CN"/>
        </w:rPr>
      </w:pPr>
      <w:r>
        <w:rPr>
          <w:color w:val="auto"/>
          <w:sz w:val="24"/>
          <w:szCs w:val="24"/>
          <w:highlight w:val="none"/>
          <w:lang w:eastAsia="zh-CN"/>
        </w:rPr>
        <w:t>2</w:t>
      </w:r>
      <w:r>
        <w:rPr>
          <w:rFonts w:hint="eastAsia" w:eastAsia="宋体"/>
          <w:color w:val="auto"/>
          <w:sz w:val="24"/>
          <w:szCs w:val="24"/>
          <w:highlight w:val="none"/>
          <w:lang w:eastAsia="zh-CN"/>
        </w:rPr>
        <w:t>6</w:t>
      </w:r>
      <w:r>
        <w:rPr>
          <w:color w:val="auto"/>
          <w:sz w:val="24"/>
          <w:szCs w:val="24"/>
          <w:highlight w:val="none"/>
          <w:lang w:eastAsia="zh-CN"/>
        </w:rPr>
        <w:t>．响应文件的澄清与修正</w:t>
      </w:r>
    </w:p>
    <w:p>
      <w:pPr>
        <w:pStyle w:val="33"/>
        <w:widowControl w:val="0"/>
        <w:autoSpaceDE w:val="0"/>
        <w:autoSpaceDN w:val="0"/>
        <w:spacing w:before="0" w:after="0" w:line="440" w:lineRule="exact"/>
        <w:ind w:firstLine="480" w:firstLineChars="200"/>
        <w:jc w:val="left"/>
        <w:rPr>
          <w:color w:val="auto"/>
          <w:sz w:val="24"/>
          <w:szCs w:val="24"/>
          <w:highlight w:val="none"/>
          <w:lang w:eastAsia="zh-CN"/>
        </w:rPr>
      </w:pPr>
      <w:r>
        <w:rPr>
          <w:color w:val="auto"/>
          <w:sz w:val="24"/>
          <w:szCs w:val="24"/>
          <w:highlight w:val="none"/>
          <w:lang w:eastAsia="zh-CN"/>
        </w:rPr>
        <w:t>2</w:t>
      </w:r>
      <w:r>
        <w:rPr>
          <w:rFonts w:hint="eastAsia" w:eastAsia="宋体"/>
          <w:color w:val="auto"/>
          <w:sz w:val="24"/>
          <w:szCs w:val="24"/>
          <w:highlight w:val="none"/>
          <w:lang w:eastAsia="zh-CN"/>
        </w:rPr>
        <w:t>6</w:t>
      </w:r>
      <w:r>
        <w:rPr>
          <w:color w:val="auto"/>
          <w:sz w:val="24"/>
          <w:szCs w:val="24"/>
          <w:highlight w:val="none"/>
          <w:lang w:eastAsia="zh-CN"/>
        </w:rPr>
        <w:t>.1 磋商小组在对响应文件的有效性、完整性和响应程度进行审查时，磋商小组有权要求磋商供应商对其响应文件含义不明确、同类问题表述不一致或者有明显文字和计算错误的内容进行澄清。磋商供应商应派授权委托人和技术人员按磋商小组通知的时间和地点接受质询。并非每个磋商供应商都将被质询。</w:t>
      </w:r>
    </w:p>
    <w:p>
      <w:pPr>
        <w:pStyle w:val="33"/>
        <w:widowControl w:val="0"/>
        <w:autoSpaceDE w:val="0"/>
        <w:autoSpaceDN w:val="0"/>
        <w:spacing w:before="0" w:after="0" w:line="440" w:lineRule="exact"/>
        <w:ind w:firstLine="480" w:firstLineChars="200"/>
        <w:jc w:val="left"/>
        <w:rPr>
          <w:color w:val="auto"/>
          <w:sz w:val="24"/>
          <w:szCs w:val="24"/>
          <w:highlight w:val="none"/>
          <w:lang w:eastAsia="zh-CN"/>
        </w:rPr>
      </w:pPr>
      <w:r>
        <w:rPr>
          <w:color w:val="auto"/>
          <w:sz w:val="24"/>
          <w:szCs w:val="24"/>
          <w:highlight w:val="none"/>
          <w:lang w:eastAsia="zh-CN"/>
        </w:rPr>
        <w:t>2</w:t>
      </w:r>
      <w:r>
        <w:rPr>
          <w:rFonts w:hint="eastAsia" w:eastAsia="宋体"/>
          <w:color w:val="auto"/>
          <w:sz w:val="24"/>
          <w:szCs w:val="24"/>
          <w:highlight w:val="none"/>
          <w:lang w:eastAsia="zh-CN"/>
        </w:rPr>
        <w:t>6</w:t>
      </w:r>
      <w:r>
        <w:rPr>
          <w:color w:val="auto"/>
          <w:sz w:val="24"/>
          <w:szCs w:val="24"/>
          <w:highlight w:val="none"/>
          <w:lang w:eastAsia="zh-CN"/>
        </w:rPr>
        <w:t>.2 磋商小组认为有必要，以书面形式要求磋商供应商对某些问题作出必要的澄清、说明和纠正。磋商供应商的澄清、说明或者补正应当采用书面形式，由其授权的代表签字。磋商供应商的书面澄清材料作为响应文件的补充。</w:t>
      </w:r>
    </w:p>
    <w:p>
      <w:pPr>
        <w:pStyle w:val="33"/>
        <w:widowControl w:val="0"/>
        <w:autoSpaceDE w:val="0"/>
        <w:autoSpaceDN w:val="0"/>
        <w:spacing w:before="0" w:after="0" w:line="440" w:lineRule="exact"/>
        <w:ind w:firstLine="480" w:firstLineChars="200"/>
        <w:jc w:val="left"/>
        <w:rPr>
          <w:color w:val="auto"/>
          <w:sz w:val="24"/>
          <w:szCs w:val="24"/>
          <w:highlight w:val="none"/>
          <w:lang w:eastAsia="zh-CN"/>
        </w:rPr>
      </w:pPr>
      <w:r>
        <w:rPr>
          <w:color w:val="auto"/>
          <w:sz w:val="24"/>
          <w:szCs w:val="24"/>
          <w:highlight w:val="none"/>
          <w:lang w:eastAsia="zh-CN"/>
        </w:rPr>
        <w:t>2</w:t>
      </w:r>
      <w:r>
        <w:rPr>
          <w:rFonts w:hint="eastAsia" w:eastAsia="宋体"/>
          <w:color w:val="auto"/>
          <w:sz w:val="24"/>
          <w:szCs w:val="24"/>
          <w:highlight w:val="none"/>
          <w:lang w:eastAsia="zh-CN"/>
        </w:rPr>
        <w:t>6</w:t>
      </w:r>
      <w:r>
        <w:rPr>
          <w:color w:val="auto"/>
          <w:sz w:val="24"/>
          <w:szCs w:val="24"/>
          <w:highlight w:val="none"/>
          <w:lang w:eastAsia="zh-CN"/>
        </w:rPr>
        <w:t>.3 磋商供应商不按磋商小组规定的时间和地点作书面澄清，将视为放弃该权利。</w:t>
      </w:r>
    </w:p>
    <w:p>
      <w:pPr>
        <w:pStyle w:val="33"/>
        <w:widowControl w:val="0"/>
        <w:autoSpaceDE w:val="0"/>
        <w:autoSpaceDN w:val="0"/>
        <w:spacing w:before="0" w:after="0" w:line="440" w:lineRule="exact"/>
        <w:ind w:firstLine="480" w:firstLineChars="200"/>
        <w:jc w:val="left"/>
        <w:rPr>
          <w:color w:val="auto"/>
          <w:sz w:val="24"/>
          <w:szCs w:val="24"/>
          <w:highlight w:val="none"/>
          <w:lang w:eastAsia="zh-CN"/>
        </w:rPr>
      </w:pPr>
      <w:r>
        <w:rPr>
          <w:color w:val="auto"/>
          <w:sz w:val="24"/>
          <w:szCs w:val="24"/>
          <w:highlight w:val="none"/>
          <w:lang w:eastAsia="zh-CN"/>
        </w:rPr>
        <w:t>2</w:t>
      </w:r>
      <w:r>
        <w:rPr>
          <w:rFonts w:hint="eastAsia" w:eastAsia="宋体"/>
          <w:color w:val="auto"/>
          <w:sz w:val="24"/>
          <w:szCs w:val="24"/>
          <w:highlight w:val="none"/>
          <w:lang w:eastAsia="zh-CN"/>
        </w:rPr>
        <w:t>6</w:t>
      </w:r>
      <w:r>
        <w:rPr>
          <w:color w:val="auto"/>
          <w:sz w:val="24"/>
          <w:szCs w:val="24"/>
          <w:highlight w:val="none"/>
          <w:lang w:eastAsia="zh-CN"/>
        </w:rPr>
        <w:t>.4 在磋商过程中，磋商小组可以根据采购文件和磋商情况实质性变动采购需求中的技术、服务要求以及合同草案条款，但不得变动采购文件中的其他内容。实质性变动的内容，须经采购人代表确认。</w:t>
      </w:r>
    </w:p>
    <w:p>
      <w:pPr>
        <w:pStyle w:val="33"/>
        <w:widowControl w:val="0"/>
        <w:autoSpaceDE w:val="0"/>
        <w:autoSpaceDN w:val="0"/>
        <w:spacing w:before="0" w:after="0" w:line="440" w:lineRule="exact"/>
        <w:ind w:firstLine="480" w:firstLineChars="200"/>
        <w:jc w:val="left"/>
        <w:rPr>
          <w:color w:val="auto"/>
          <w:sz w:val="24"/>
          <w:szCs w:val="24"/>
          <w:highlight w:val="none"/>
          <w:lang w:eastAsia="zh-CN"/>
        </w:rPr>
      </w:pPr>
      <w:r>
        <w:rPr>
          <w:color w:val="auto"/>
          <w:sz w:val="24"/>
          <w:szCs w:val="24"/>
          <w:highlight w:val="none"/>
          <w:lang w:eastAsia="zh-CN"/>
        </w:rPr>
        <w:t>对采购文件作出的实质性变动是采购文件的有效组成部分，磋商小组应当及时以书面形式同时通知所有参加磋商的供应商。供应商应当按照采购文件的变动情况和磋商小组的要求重新提交响应文件，并由其法定代表人或授权代表签字或者加盖公章。由授权代表签字的，应当附法定代表人授权书。</w:t>
      </w:r>
    </w:p>
    <w:p>
      <w:pPr>
        <w:pStyle w:val="33"/>
        <w:widowControl w:val="0"/>
        <w:autoSpaceDE w:val="0"/>
        <w:autoSpaceDN w:val="0"/>
        <w:spacing w:before="0" w:after="0" w:line="440" w:lineRule="exact"/>
        <w:ind w:firstLine="480" w:firstLineChars="200"/>
        <w:jc w:val="left"/>
        <w:rPr>
          <w:color w:val="auto"/>
          <w:sz w:val="24"/>
          <w:szCs w:val="24"/>
          <w:highlight w:val="none"/>
          <w:lang w:eastAsia="zh-CN"/>
        </w:rPr>
      </w:pPr>
      <w:r>
        <w:rPr>
          <w:rFonts w:hint="eastAsia"/>
          <w:color w:val="auto"/>
          <w:sz w:val="24"/>
          <w:szCs w:val="24"/>
          <w:highlight w:val="none"/>
          <w:lang w:eastAsia="zh-CN"/>
        </w:rPr>
        <w:t>2</w:t>
      </w:r>
      <w:r>
        <w:rPr>
          <w:rFonts w:hint="eastAsia" w:eastAsia="宋体"/>
          <w:color w:val="auto"/>
          <w:sz w:val="24"/>
          <w:szCs w:val="24"/>
          <w:highlight w:val="none"/>
          <w:lang w:eastAsia="zh-CN"/>
        </w:rPr>
        <w:t>7</w:t>
      </w:r>
      <w:r>
        <w:rPr>
          <w:rFonts w:hint="eastAsia"/>
          <w:color w:val="auto"/>
          <w:sz w:val="24"/>
          <w:szCs w:val="24"/>
          <w:highlight w:val="none"/>
          <w:lang w:eastAsia="zh-CN"/>
        </w:rPr>
        <w:t>.</w:t>
      </w:r>
      <w:r>
        <w:rPr>
          <w:rFonts w:hint="eastAsia" w:eastAsia="宋体"/>
          <w:color w:val="auto"/>
          <w:sz w:val="24"/>
          <w:szCs w:val="24"/>
          <w:highlight w:val="none"/>
          <w:lang w:eastAsia="zh-CN"/>
        </w:rPr>
        <w:t xml:space="preserve"> </w:t>
      </w:r>
      <w:r>
        <w:rPr>
          <w:color w:val="auto"/>
          <w:sz w:val="24"/>
          <w:szCs w:val="24"/>
          <w:highlight w:val="none"/>
          <w:lang w:eastAsia="zh-CN"/>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color w:val="auto"/>
          <w:sz w:val="24"/>
          <w:szCs w:val="24"/>
          <w:highlight w:val="none"/>
          <w:lang w:eastAsia="zh-CN"/>
        </w:rPr>
        <w:t>磋商小组成员和评审工作有关人员不得干预或者影响正常评审工作，不得明示或者暗示其倾向性、引导性意见，不得修改采购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color w:val="auto"/>
          <w:sz w:val="24"/>
          <w:szCs w:val="24"/>
          <w:highlight w:val="none"/>
          <w:lang w:eastAsia="zh-CN"/>
        </w:rPr>
        <w:t>2</w:t>
      </w:r>
      <w:r>
        <w:rPr>
          <w:rFonts w:hint="eastAsia" w:eastAsia="宋体"/>
          <w:color w:val="auto"/>
          <w:sz w:val="24"/>
          <w:szCs w:val="24"/>
          <w:highlight w:val="none"/>
          <w:lang w:eastAsia="zh-CN"/>
        </w:rPr>
        <w:t>8</w:t>
      </w:r>
      <w:r>
        <w:rPr>
          <w:color w:val="auto"/>
          <w:sz w:val="24"/>
          <w:szCs w:val="24"/>
          <w:highlight w:val="none"/>
          <w:lang w:eastAsia="zh-CN"/>
        </w:rPr>
        <w:t>． 确定成交候选供应商</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color w:val="auto"/>
          <w:sz w:val="24"/>
          <w:szCs w:val="24"/>
          <w:highlight w:val="none"/>
          <w:lang w:eastAsia="zh-CN"/>
        </w:rPr>
        <w:t>2</w:t>
      </w:r>
      <w:r>
        <w:rPr>
          <w:rFonts w:hint="eastAsia" w:eastAsia="宋体"/>
          <w:color w:val="auto"/>
          <w:sz w:val="24"/>
          <w:szCs w:val="24"/>
          <w:highlight w:val="none"/>
          <w:lang w:eastAsia="zh-CN"/>
        </w:rPr>
        <w:t>8</w:t>
      </w:r>
      <w:r>
        <w:rPr>
          <w:color w:val="auto"/>
          <w:sz w:val="24"/>
          <w:szCs w:val="24"/>
          <w:highlight w:val="none"/>
          <w:lang w:eastAsia="zh-CN"/>
        </w:rPr>
        <w:t>.1 坚持公平、公正地对待所有的磋商供应商。</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color w:val="auto"/>
          <w:sz w:val="24"/>
          <w:szCs w:val="24"/>
          <w:highlight w:val="none"/>
          <w:lang w:eastAsia="zh-CN"/>
        </w:rPr>
        <w:t>2</w:t>
      </w:r>
      <w:r>
        <w:rPr>
          <w:rFonts w:hint="eastAsia" w:eastAsia="宋体"/>
          <w:color w:val="auto"/>
          <w:sz w:val="24"/>
          <w:szCs w:val="24"/>
          <w:highlight w:val="none"/>
          <w:lang w:eastAsia="zh-CN"/>
        </w:rPr>
        <w:t>8</w:t>
      </w:r>
      <w:r>
        <w:rPr>
          <w:color w:val="auto"/>
          <w:sz w:val="24"/>
          <w:szCs w:val="24"/>
          <w:highlight w:val="none"/>
          <w:lang w:eastAsia="zh-CN"/>
        </w:rPr>
        <w:t>.2 按照同一评审程序及方法、标准评审磋商供应商的响应文件，详细评审办法见本采购文件第三章。</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color w:val="auto"/>
          <w:sz w:val="24"/>
          <w:szCs w:val="24"/>
          <w:highlight w:val="none"/>
          <w:lang w:eastAsia="zh-CN"/>
        </w:rPr>
        <w:t>2</w:t>
      </w:r>
      <w:r>
        <w:rPr>
          <w:rFonts w:hint="eastAsia" w:eastAsia="宋体"/>
          <w:color w:val="auto"/>
          <w:sz w:val="24"/>
          <w:szCs w:val="24"/>
          <w:highlight w:val="none"/>
          <w:lang w:eastAsia="zh-CN"/>
        </w:rPr>
        <w:t>8</w:t>
      </w:r>
      <w:r>
        <w:rPr>
          <w:color w:val="auto"/>
          <w:sz w:val="24"/>
          <w:szCs w:val="24"/>
          <w:highlight w:val="none"/>
          <w:lang w:eastAsia="zh-CN"/>
        </w:rPr>
        <w:t>.3 磋商小组按采购文件第三章中公布的评审程序、方法及标准进行评审，确定成交候选供应商。</w:t>
      </w:r>
    </w:p>
    <w:p>
      <w:pPr>
        <w:pStyle w:val="33"/>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color w:val="auto"/>
          <w:sz w:val="24"/>
          <w:szCs w:val="24"/>
          <w:highlight w:val="none"/>
          <w:lang w:eastAsia="zh-CN"/>
        </w:rPr>
        <w:t>2</w:t>
      </w:r>
      <w:r>
        <w:rPr>
          <w:rFonts w:hint="eastAsia" w:eastAsia="宋体"/>
          <w:color w:val="auto"/>
          <w:sz w:val="24"/>
          <w:szCs w:val="24"/>
          <w:highlight w:val="none"/>
          <w:lang w:eastAsia="zh-CN"/>
        </w:rPr>
        <w:t>9</w:t>
      </w:r>
      <w:r>
        <w:rPr>
          <w:color w:val="auto"/>
          <w:sz w:val="24"/>
          <w:szCs w:val="24"/>
          <w:highlight w:val="none"/>
          <w:lang w:eastAsia="zh-CN"/>
        </w:rPr>
        <w:t>．磋商过程保密</w:t>
      </w:r>
    </w:p>
    <w:p>
      <w:pPr>
        <w:spacing w:line="440" w:lineRule="exact"/>
        <w:ind w:firstLine="480" w:firstLineChars="200"/>
        <w:rPr>
          <w:rFonts w:hint="eastAsia" w:ascii="LHURDE+ËÎÌå" w:hAnsi="LHURDE+ËÎÌå" w:cs="LHURDE+ËÎÌå"/>
          <w:color w:val="auto"/>
          <w:spacing w:val="-1"/>
          <w:sz w:val="24"/>
          <w:szCs w:val="24"/>
          <w:highlight w:val="none"/>
        </w:rPr>
      </w:pPr>
      <w:r>
        <w:rPr>
          <w:color w:val="auto"/>
          <w:sz w:val="24"/>
          <w:szCs w:val="24"/>
          <w:highlight w:val="none"/>
        </w:rPr>
        <w:t>2</w:t>
      </w:r>
      <w:r>
        <w:rPr>
          <w:rFonts w:hint="eastAsia"/>
          <w:color w:val="auto"/>
          <w:sz w:val="24"/>
          <w:szCs w:val="24"/>
          <w:highlight w:val="none"/>
        </w:rPr>
        <w:t>9</w:t>
      </w:r>
      <w:r>
        <w:rPr>
          <w:color w:val="auto"/>
          <w:sz w:val="24"/>
          <w:szCs w:val="24"/>
          <w:highlight w:val="none"/>
        </w:rPr>
        <w:t xml:space="preserve">.1 </w:t>
      </w:r>
      <w:r>
        <w:rPr>
          <w:rFonts w:ascii="LHURDE+ËÎÌå" w:hAnsi="LHURDE+ËÎÌå" w:cs="LHURDE+ËÎÌå"/>
          <w:color w:val="auto"/>
          <w:spacing w:val="-2"/>
          <w:sz w:val="24"/>
          <w:szCs w:val="24"/>
          <w:highlight w:val="none"/>
        </w:rPr>
        <w:t>磋商是竞争性磋商的重要环节，磋商工作在磋商小组内独立进行。磋商小组将遵照评标原则，公</w:t>
      </w:r>
      <w:r>
        <w:rPr>
          <w:rFonts w:ascii="LHURDE+ËÎÌå" w:hAnsi="LHURDE+ËÎÌå" w:cs="LHURDE+ËÎÌå"/>
          <w:color w:val="auto"/>
          <w:spacing w:val="-1"/>
          <w:sz w:val="24"/>
          <w:szCs w:val="24"/>
          <w:highlight w:val="none"/>
        </w:rPr>
        <w:t>正、平等地对待所有供应商。</w:t>
      </w:r>
    </w:p>
    <w:p>
      <w:pPr>
        <w:spacing w:line="440" w:lineRule="exact"/>
        <w:ind w:firstLine="472" w:firstLineChars="200"/>
        <w:rPr>
          <w:rFonts w:hint="eastAsia" w:ascii="LHURDE+ËÎÌå" w:hAnsi="LHURDE+ËÎÌå" w:cs="LHURDE+ËÎÌå"/>
          <w:color w:val="auto"/>
          <w:spacing w:val="-1"/>
          <w:sz w:val="24"/>
          <w:szCs w:val="24"/>
          <w:highlight w:val="none"/>
        </w:rPr>
      </w:pPr>
      <w:r>
        <w:rPr>
          <w:rFonts w:ascii="LHURDE+ËÎÌå" w:hAnsi="LHURDE+ËÎÌå" w:cs="LHURDE+ËÎÌå"/>
          <w:color w:val="auto"/>
          <w:spacing w:val="-2"/>
          <w:sz w:val="24"/>
          <w:szCs w:val="24"/>
          <w:highlight w:val="none"/>
        </w:rPr>
        <w:t>在宣布成交结果之前，凡属于审查、澄清、评价、比较响应文件等有关信息，相关当事人均不得泄露</w:t>
      </w:r>
      <w:r>
        <w:rPr>
          <w:rFonts w:ascii="LHURDE+ËÎÌå" w:hAnsi="LHURDE+ËÎÌå" w:cs="LHURDE+ËÎÌå"/>
          <w:color w:val="auto"/>
          <w:spacing w:val="-1"/>
          <w:sz w:val="24"/>
          <w:szCs w:val="24"/>
          <w:highlight w:val="none"/>
        </w:rPr>
        <w:t>给任何磋商供应商或与磋商工作无关的人员。</w:t>
      </w:r>
    </w:p>
    <w:p>
      <w:pPr>
        <w:spacing w:line="440" w:lineRule="exact"/>
        <w:ind w:firstLine="480" w:firstLineChars="200"/>
        <w:rPr>
          <w:rFonts w:hint="eastAsia" w:ascii="SFVODW+ËÎÌå" w:hAnsi="SFVODW+ËÎÌå" w:cs="SFVODW+ËÎÌå"/>
          <w:color w:val="auto"/>
          <w:spacing w:val="-1"/>
          <w:sz w:val="24"/>
          <w:szCs w:val="24"/>
          <w:highlight w:val="none"/>
        </w:rPr>
      </w:pPr>
      <w:r>
        <w:rPr>
          <w:color w:val="auto"/>
          <w:sz w:val="24"/>
          <w:szCs w:val="24"/>
          <w:highlight w:val="none"/>
        </w:rPr>
        <w:t>2</w:t>
      </w:r>
      <w:r>
        <w:rPr>
          <w:rFonts w:hint="eastAsia"/>
          <w:color w:val="auto"/>
          <w:sz w:val="24"/>
          <w:szCs w:val="24"/>
          <w:highlight w:val="none"/>
        </w:rPr>
        <w:t>9</w:t>
      </w:r>
      <w:r>
        <w:rPr>
          <w:color w:val="auto"/>
          <w:sz w:val="24"/>
          <w:szCs w:val="24"/>
          <w:highlight w:val="none"/>
        </w:rPr>
        <w:t>.2</w:t>
      </w:r>
      <w:r>
        <w:rPr>
          <w:color w:val="auto"/>
          <w:spacing w:val="51"/>
          <w:sz w:val="24"/>
          <w:szCs w:val="24"/>
          <w:highlight w:val="none"/>
        </w:rPr>
        <w:t xml:space="preserve"> </w:t>
      </w:r>
      <w:r>
        <w:rPr>
          <w:rFonts w:ascii="SFVODW+ËÎÌå" w:hAnsi="SFVODW+ËÎÌå" w:cs="SFVODW+ËÎÌå"/>
          <w:color w:val="auto"/>
          <w:spacing w:val="-3"/>
          <w:sz w:val="24"/>
          <w:szCs w:val="24"/>
          <w:highlight w:val="none"/>
        </w:rPr>
        <w:t>磋商供应商不得向磋商小组成员询问磋商情况，不得以任何行为影响磋商过程，否则其响应文件</w:t>
      </w:r>
      <w:r>
        <w:rPr>
          <w:rFonts w:ascii="SFVODW+ËÎÌå" w:hAnsi="SFVODW+ËÎÌå" w:cs="SFVODW+ËÎÌå"/>
          <w:color w:val="auto"/>
          <w:spacing w:val="-1"/>
          <w:sz w:val="24"/>
          <w:szCs w:val="24"/>
          <w:highlight w:val="none"/>
        </w:rPr>
        <w:t>将被作为无效响应文件。</w:t>
      </w:r>
    </w:p>
    <w:p>
      <w:pPr>
        <w:spacing w:line="440" w:lineRule="exact"/>
        <w:ind w:firstLine="480" w:firstLineChars="200"/>
        <w:rPr>
          <w:rFonts w:ascii="SFVODW+ËÎÌå" w:hAnsi="SFVODW+ËÎÌå" w:cs="SFVODW+ËÎÌå"/>
          <w:color w:val="auto"/>
          <w:sz w:val="24"/>
          <w:szCs w:val="24"/>
          <w:highlight w:val="none"/>
        </w:rPr>
      </w:pPr>
      <w:r>
        <w:rPr>
          <w:rFonts w:hint="eastAsia"/>
          <w:color w:val="auto"/>
          <w:sz w:val="24"/>
          <w:szCs w:val="24"/>
          <w:highlight w:val="none"/>
        </w:rPr>
        <w:t>30</w:t>
      </w:r>
      <w:r>
        <w:rPr>
          <w:rFonts w:ascii="SFVODW+ËÎÌå" w:hAnsi="SFVODW+ËÎÌå" w:cs="SFVODW+ËÎÌå"/>
          <w:color w:val="auto"/>
          <w:spacing w:val="-2"/>
          <w:sz w:val="24"/>
          <w:szCs w:val="24"/>
          <w:highlight w:val="none"/>
        </w:rPr>
        <w:t>．采购人和磋商小组不向未成交的磋商供应商解释未成交原因，也不对磋商过程中的细节问题进行</w:t>
      </w:r>
      <w:r>
        <w:rPr>
          <w:rFonts w:ascii="SFVODW+ËÎÌå" w:hAnsi="SFVODW+ËÎÌå" w:cs="SFVODW+ËÎÌå"/>
          <w:color w:val="auto"/>
          <w:sz w:val="24"/>
          <w:szCs w:val="24"/>
          <w:highlight w:val="none"/>
        </w:rPr>
        <w:t>公布。</w:t>
      </w:r>
    </w:p>
    <w:p>
      <w:pPr>
        <w:pStyle w:val="8"/>
        <w:rPr>
          <w:rFonts w:hint="eastAsia"/>
          <w:lang w:eastAsia="zh-CN"/>
        </w:rPr>
      </w:pPr>
    </w:p>
    <w:p>
      <w:pPr>
        <w:pStyle w:val="9"/>
        <w:rPr>
          <w:rFonts w:hint="eastAsia"/>
          <w:lang w:eastAsia="zh-CN"/>
        </w:rPr>
      </w:pPr>
    </w:p>
    <w:p>
      <w:pPr>
        <w:pStyle w:val="7"/>
        <w:rPr>
          <w:rFonts w:hint="eastAsia"/>
          <w:lang w:eastAsia="zh-CN"/>
        </w:rPr>
      </w:pPr>
    </w:p>
    <w:p>
      <w:pPr>
        <w:rPr>
          <w:rFonts w:hint="eastAsia"/>
          <w:lang w:eastAsia="zh-CN"/>
        </w:rPr>
      </w:pPr>
    </w:p>
    <w:p>
      <w:pPr>
        <w:pStyle w:val="33"/>
        <w:widowControl w:val="0"/>
        <w:autoSpaceDE w:val="0"/>
        <w:autoSpaceDN w:val="0"/>
        <w:spacing w:before="0" w:after="0" w:line="360" w:lineRule="auto"/>
        <w:jc w:val="center"/>
        <w:rPr>
          <w:rFonts w:ascii="宋体" w:hAnsi="宋体" w:eastAsia="宋体" w:cs="PNUWHE+ËÎÌå"/>
          <w:color w:val="auto"/>
          <w:sz w:val="24"/>
          <w:szCs w:val="24"/>
          <w:highlight w:val="none"/>
          <w:lang w:eastAsia="zh-CN"/>
        </w:rPr>
      </w:pPr>
      <w:r>
        <w:rPr>
          <w:rFonts w:ascii="宋体" w:hAnsi="宋体" w:eastAsia="宋体" w:cs="PNUWHE+ËÎÌå"/>
          <w:color w:val="auto"/>
          <w:sz w:val="24"/>
          <w:szCs w:val="24"/>
          <w:highlight w:val="none"/>
          <w:lang w:eastAsia="zh-CN"/>
        </w:rPr>
        <w:t>六</w:t>
      </w:r>
      <w:r>
        <w:rPr>
          <w:rFonts w:hint="eastAsia" w:ascii="宋体" w:hAnsi="宋体" w:eastAsia="宋体" w:cs="PNUWHE+ËÎÌå"/>
          <w:color w:val="auto"/>
          <w:sz w:val="24"/>
          <w:szCs w:val="24"/>
          <w:highlight w:val="none"/>
          <w:lang w:eastAsia="zh-CN"/>
        </w:rPr>
        <w:t>、</w:t>
      </w:r>
      <w:r>
        <w:rPr>
          <w:rFonts w:ascii="宋体" w:hAnsi="宋体" w:eastAsia="宋体" w:cs="PNUWHE+ËÎÌå"/>
          <w:color w:val="auto"/>
          <w:sz w:val="24"/>
          <w:szCs w:val="24"/>
          <w:highlight w:val="none"/>
          <w:lang w:eastAsia="zh-CN"/>
        </w:rPr>
        <w:t>确定成交供应商及签约</w:t>
      </w:r>
    </w:p>
    <w:p>
      <w:pPr>
        <w:spacing w:line="440" w:lineRule="exact"/>
        <w:ind w:firstLine="480" w:firstLineChars="200"/>
        <w:rPr>
          <w:rFonts w:hint="eastAsia"/>
          <w:color w:val="auto"/>
          <w:sz w:val="24"/>
          <w:szCs w:val="24"/>
          <w:highlight w:val="none"/>
        </w:rPr>
      </w:pPr>
      <w:r>
        <w:rPr>
          <w:rFonts w:hint="eastAsia"/>
          <w:color w:val="auto"/>
          <w:sz w:val="24"/>
          <w:szCs w:val="24"/>
          <w:highlight w:val="none"/>
        </w:rPr>
        <w:t>31</w:t>
      </w:r>
      <w:r>
        <w:rPr>
          <w:color w:val="auto"/>
          <w:sz w:val="24"/>
          <w:szCs w:val="24"/>
          <w:highlight w:val="none"/>
        </w:rPr>
        <w:t>．确定成交供应商的原则</w:t>
      </w:r>
    </w:p>
    <w:p>
      <w:pPr>
        <w:spacing w:line="440" w:lineRule="exact"/>
        <w:ind w:firstLine="480" w:firstLineChars="200"/>
        <w:rPr>
          <w:color w:val="auto"/>
          <w:sz w:val="24"/>
          <w:szCs w:val="24"/>
          <w:highlight w:val="none"/>
        </w:rPr>
      </w:pPr>
      <w:r>
        <w:rPr>
          <w:rFonts w:hint="eastAsia"/>
          <w:color w:val="auto"/>
          <w:sz w:val="24"/>
          <w:szCs w:val="24"/>
          <w:highlight w:val="none"/>
        </w:rPr>
        <w:t>31</w:t>
      </w:r>
      <w:r>
        <w:rPr>
          <w:color w:val="auto"/>
          <w:sz w:val="24"/>
          <w:szCs w:val="24"/>
          <w:highlight w:val="none"/>
        </w:rPr>
        <w:t>.1 磋商小组将严格按照采购文件的要求和条件进行比较,根据采购文件中公布的评定成交标准推荐出成交候选供应商。采购人应当在收到评审报告后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hint="eastAsia"/>
          <w:color w:val="auto"/>
          <w:sz w:val="24"/>
          <w:szCs w:val="24"/>
          <w:highlight w:val="none"/>
        </w:rPr>
        <w:t xml:space="preserve"> </w:t>
      </w:r>
    </w:p>
    <w:p>
      <w:pPr>
        <w:spacing w:line="440" w:lineRule="exact"/>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2</w:t>
      </w:r>
      <w:r>
        <w:rPr>
          <w:color w:val="auto"/>
          <w:sz w:val="24"/>
          <w:szCs w:val="24"/>
          <w:highlight w:val="none"/>
        </w:rPr>
        <w:t>.成交通知</w:t>
      </w:r>
    </w:p>
    <w:p>
      <w:pPr>
        <w:spacing w:line="440" w:lineRule="exact"/>
        <w:ind w:firstLine="480" w:firstLineChars="200"/>
        <w:rPr>
          <w:rFonts w:hint="eastAsia"/>
          <w:color w:val="auto"/>
          <w:sz w:val="24"/>
          <w:szCs w:val="24"/>
          <w:highlight w:val="none"/>
        </w:rPr>
      </w:pPr>
      <w:r>
        <w:rPr>
          <w:color w:val="auto"/>
          <w:sz w:val="24"/>
          <w:szCs w:val="24"/>
          <w:highlight w:val="none"/>
        </w:rPr>
        <w:t>3</w:t>
      </w:r>
      <w:r>
        <w:rPr>
          <w:rFonts w:hint="eastAsia"/>
          <w:color w:val="auto"/>
          <w:sz w:val="24"/>
          <w:szCs w:val="24"/>
          <w:highlight w:val="none"/>
        </w:rPr>
        <w:t>2</w:t>
      </w:r>
      <w:r>
        <w:rPr>
          <w:color w:val="auto"/>
          <w:sz w:val="24"/>
          <w:szCs w:val="24"/>
          <w:highlight w:val="none"/>
        </w:rPr>
        <w:t>.1 确定成交供应商后</w:t>
      </w:r>
      <w:r>
        <w:rPr>
          <w:rFonts w:hint="eastAsia"/>
          <w:color w:val="auto"/>
          <w:sz w:val="24"/>
          <w:szCs w:val="24"/>
          <w:highlight w:val="none"/>
        </w:rPr>
        <w:t>，</w:t>
      </w:r>
      <w:r>
        <w:rPr>
          <w:color w:val="auto"/>
          <w:sz w:val="24"/>
          <w:szCs w:val="24"/>
          <w:highlight w:val="none"/>
        </w:rPr>
        <w:t>由采购</w:t>
      </w:r>
      <w:r>
        <w:rPr>
          <w:rFonts w:hint="eastAsia"/>
          <w:color w:val="auto"/>
          <w:sz w:val="24"/>
          <w:szCs w:val="24"/>
          <w:highlight w:val="none"/>
        </w:rPr>
        <w:t>代理</w:t>
      </w:r>
      <w:r>
        <w:rPr>
          <w:color w:val="auto"/>
          <w:sz w:val="24"/>
          <w:szCs w:val="24"/>
          <w:highlight w:val="none"/>
        </w:rPr>
        <w:t>机构</w:t>
      </w:r>
      <w:r>
        <w:rPr>
          <w:rFonts w:hint="eastAsia"/>
          <w:color w:val="auto"/>
          <w:sz w:val="24"/>
          <w:szCs w:val="24"/>
          <w:highlight w:val="none"/>
        </w:rPr>
        <w:t>将中标结果在省级以上财政部门指定的信息发布媒体上公告1个工作日，在公告中标结果的同时，采购代理机构向中标供应商发出</w:t>
      </w:r>
      <w:r>
        <w:rPr>
          <w:color w:val="auto"/>
          <w:sz w:val="24"/>
          <w:szCs w:val="24"/>
          <w:highlight w:val="none"/>
        </w:rPr>
        <w:t>《成交通知书》</w:t>
      </w:r>
      <w:r>
        <w:rPr>
          <w:rFonts w:hint="eastAsia"/>
          <w:color w:val="auto"/>
          <w:sz w:val="24"/>
          <w:szCs w:val="24"/>
          <w:highlight w:val="none"/>
        </w:rPr>
        <w:t>。</w:t>
      </w:r>
    </w:p>
    <w:p>
      <w:pPr>
        <w:spacing w:line="440" w:lineRule="exact"/>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2</w:t>
      </w:r>
      <w:r>
        <w:rPr>
          <w:color w:val="auto"/>
          <w:sz w:val="24"/>
          <w:szCs w:val="24"/>
          <w:highlight w:val="none"/>
        </w:rPr>
        <w:t>.2 成交通知书对采购人和成交供应商均具有法律效力。成交通知书发出后，采购人改变成交结果的，或者成交供应商拒绝签订合同，放弃成交项目的，应当依法承担法律责任。</w:t>
      </w:r>
    </w:p>
    <w:p>
      <w:pPr>
        <w:spacing w:line="440" w:lineRule="exact"/>
        <w:ind w:firstLine="480" w:firstLineChars="200"/>
        <w:rPr>
          <w:rFonts w:hint="eastAsia"/>
          <w:color w:val="auto"/>
          <w:sz w:val="24"/>
          <w:szCs w:val="24"/>
          <w:highlight w:val="none"/>
        </w:rPr>
      </w:pPr>
      <w:r>
        <w:rPr>
          <w:color w:val="auto"/>
          <w:sz w:val="24"/>
          <w:szCs w:val="24"/>
          <w:highlight w:val="none"/>
        </w:rPr>
        <w:t>3</w:t>
      </w:r>
      <w:r>
        <w:rPr>
          <w:rFonts w:hint="eastAsia"/>
          <w:color w:val="auto"/>
          <w:sz w:val="24"/>
          <w:szCs w:val="24"/>
          <w:highlight w:val="none"/>
        </w:rPr>
        <w:t>3</w:t>
      </w:r>
      <w:r>
        <w:rPr>
          <w:color w:val="auto"/>
          <w:sz w:val="24"/>
          <w:szCs w:val="24"/>
          <w:highlight w:val="none"/>
        </w:rPr>
        <w:t>.履约保证金</w:t>
      </w:r>
      <w:r>
        <w:rPr>
          <w:rFonts w:hint="eastAsia"/>
          <w:color w:val="auto"/>
          <w:sz w:val="24"/>
          <w:szCs w:val="24"/>
          <w:highlight w:val="none"/>
        </w:rPr>
        <w:t>（本项目不提供）</w:t>
      </w:r>
    </w:p>
    <w:p>
      <w:pPr>
        <w:spacing w:line="440" w:lineRule="exact"/>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4</w:t>
      </w:r>
      <w:r>
        <w:rPr>
          <w:color w:val="auto"/>
          <w:sz w:val="24"/>
          <w:szCs w:val="24"/>
          <w:highlight w:val="none"/>
        </w:rPr>
        <w:t>．签订合同</w:t>
      </w:r>
    </w:p>
    <w:p>
      <w:pPr>
        <w:spacing w:line="440" w:lineRule="exact"/>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4</w:t>
      </w:r>
      <w:r>
        <w:rPr>
          <w:color w:val="auto"/>
          <w:sz w:val="24"/>
          <w:szCs w:val="24"/>
          <w:highlight w:val="none"/>
        </w:rPr>
        <w:t>.1 成交供应商应按成交通知书规定的时间、地点与采购人签订采购合同。</w:t>
      </w:r>
    </w:p>
    <w:p>
      <w:pPr>
        <w:spacing w:line="440" w:lineRule="exact"/>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4</w:t>
      </w:r>
      <w:r>
        <w:rPr>
          <w:color w:val="auto"/>
          <w:sz w:val="24"/>
          <w:szCs w:val="24"/>
          <w:highlight w:val="none"/>
        </w:rPr>
        <w:t>.2 成交通知书、采购文件、成交供应商的响应文件及磋商过程中有关澄清文件均应是合同的组成部分。</w:t>
      </w:r>
    </w:p>
    <w:p>
      <w:pPr>
        <w:spacing w:line="440" w:lineRule="exact"/>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4</w:t>
      </w:r>
      <w:r>
        <w:rPr>
          <w:color w:val="auto"/>
          <w:sz w:val="24"/>
          <w:szCs w:val="24"/>
          <w:highlight w:val="none"/>
        </w:rPr>
        <w:t>.3 签订合同后，成交供应商不得将服务进行转包。未经采购人同意，成交供应商不得采用分包的形式履行合同。否则采购人有权终止合同。转包或分包造成采购人损失的，成交供应商还应承担相应赔偿责任。</w:t>
      </w:r>
    </w:p>
    <w:p>
      <w:pPr>
        <w:spacing w:line="440" w:lineRule="exact"/>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4</w:t>
      </w:r>
      <w:r>
        <w:rPr>
          <w:color w:val="auto"/>
          <w:sz w:val="24"/>
          <w:szCs w:val="24"/>
          <w:highlight w:val="none"/>
        </w:rPr>
        <w:t>.4 采购人和供应商之间的在合同中约定的权利和义务，双方均应诚实守信全面履行，否则违约方将承担违约责任并赔偿对方损失。</w:t>
      </w:r>
    </w:p>
    <w:p>
      <w:pPr>
        <w:spacing w:line="440" w:lineRule="exact"/>
        <w:ind w:firstLine="480" w:firstLineChars="200"/>
        <w:rPr>
          <w:rFonts w:hint="eastAsia"/>
          <w:color w:val="auto"/>
          <w:sz w:val="24"/>
          <w:szCs w:val="24"/>
          <w:highlight w:val="none"/>
        </w:rPr>
      </w:pPr>
      <w:r>
        <w:rPr>
          <w:color w:val="auto"/>
          <w:sz w:val="24"/>
          <w:szCs w:val="24"/>
          <w:highlight w:val="none"/>
        </w:rPr>
        <w:t>3</w:t>
      </w:r>
      <w:r>
        <w:rPr>
          <w:rFonts w:hint="eastAsia"/>
          <w:color w:val="auto"/>
          <w:sz w:val="24"/>
          <w:szCs w:val="24"/>
          <w:highlight w:val="none"/>
        </w:rPr>
        <w:t>5</w:t>
      </w:r>
      <w:r>
        <w:rPr>
          <w:color w:val="auto"/>
          <w:sz w:val="24"/>
          <w:szCs w:val="24"/>
          <w:highlight w:val="none"/>
        </w:rPr>
        <w:t>．</w:t>
      </w:r>
      <w:r>
        <w:rPr>
          <w:rFonts w:hint="eastAsia"/>
          <w:color w:val="auto"/>
          <w:sz w:val="24"/>
          <w:szCs w:val="24"/>
          <w:highlight w:val="none"/>
        </w:rPr>
        <w:t>质疑与投诉</w:t>
      </w:r>
    </w:p>
    <w:p>
      <w:pPr>
        <w:spacing w:line="440" w:lineRule="exact"/>
        <w:ind w:firstLine="480" w:firstLineChars="200"/>
        <w:rPr>
          <w:rFonts w:hint="eastAsia"/>
          <w:color w:val="auto"/>
          <w:sz w:val="24"/>
          <w:szCs w:val="24"/>
          <w:highlight w:val="none"/>
        </w:rPr>
      </w:pPr>
      <w:r>
        <w:rPr>
          <w:rFonts w:hint="eastAsia"/>
          <w:color w:val="auto"/>
          <w:sz w:val="24"/>
          <w:szCs w:val="24"/>
          <w:highlight w:val="none"/>
        </w:rPr>
        <w:t>35.1投标供应商认为采购文件、采购过程、中标和成交结果使自己的合法权益受到损害的，可以在知道或应知道其权益受到损害之日起七个工作日内以书面形式向采购人或采购代理机构提出质疑。</w:t>
      </w:r>
    </w:p>
    <w:p>
      <w:pPr>
        <w:spacing w:line="440" w:lineRule="exact"/>
        <w:ind w:firstLine="480" w:firstLineChars="200"/>
        <w:rPr>
          <w:rFonts w:hint="eastAsia"/>
          <w:color w:val="auto"/>
          <w:sz w:val="24"/>
          <w:szCs w:val="24"/>
          <w:highlight w:val="none"/>
        </w:rPr>
      </w:pPr>
      <w:r>
        <w:rPr>
          <w:rFonts w:hint="eastAsia"/>
          <w:color w:val="auto"/>
          <w:sz w:val="24"/>
          <w:szCs w:val="24"/>
          <w:highlight w:val="none"/>
        </w:rPr>
        <w:t>35.2采购人或采购代理机构在收到投标供应商的书面质疑后七个工作日内作出答复，但答复的内容不得涉及商业秘密。质疑供应商对采购人或采购代理机构的答复不满意，可以在答复期满后十五个工作日内向采购监督管理部门投诉。</w:t>
      </w:r>
    </w:p>
    <w:p>
      <w:pPr>
        <w:spacing w:line="440" w:lineRule="exact"/>
        <w:ind w:firstLine="480" w:firstLineChars="200"/>
        <w:rPr>
          <w:rFonts w:ascii="宋体" w:hAnsi="宋体" w:eastAsia="宋体" w:cs="TMBCOU+ËÎÌå"/>
          <w:color w:val="auto"/>
          <w:sz w:val="24"/>
          <w:szCs w:val="24"/>
          <w:highlight w:val="none"/>
          <w:lang w:eastAsia="zh-CN"/>
        </w:rPr>
      </w:pPr>
      <w:r>
        <w:rPr>
          <w:rFonts w:hint="eastAsia"/>
          <w:color w:val="auto"/>
          <w:sz w:val="24"/>
          <w:szCs w:val="24"/>
          <w:highlight w:val="none"/>
        </w:rPr>
        <w:t>35.3投诉人投诉时，应提交投诉书，投诉书应当由本人并由法定代表人（或法定负责人）签字盖公章，投诉书应说明具体的投诉事项及事实依据。投诉人对投诉书的真实性负责，恶意投诉将承当相应的法律和民事责任。</w:t>
      </w:r>
    </w:p>
    <w:p>
      <w:pPr>
        <w:pStyle w:val="40"/>
        <w:widowControl w:val="0"/>
        <w:autoSpaceDE w:val="0"/>
        <w:autoSpaceDN w:val="0"/>
        <w:spacing w:before="0" w:after="0" w:line="300" w:lineRule="exact"/>
        <w:jc w:val="center"/>
        <w:rPr>
          <w:rFonts w:ascii="宋体" w:hAnsi="宋体" w:eastAsia="宋体" w:cs="TMBCOU+ËÎÌå"/>
          <w:color w:val="auto"/>
          <w:sz w:val="24"/>
          <w:szCs w:val="24"/>
          <w:highlight w:val="none"/>
          <w:lang w:eastAsia="zh-CN"/>
        </w:rPr>
      </w:pPr>
    </w:p>
    <w:p>
      <w:pPr>
        <w:pStyle w:val="40"/>
        <w:widowControl w:val="0"/>
        <w:autoSpaceDE w:val="0"/>
        <w:autoSpaceDN w:val="0"/>
        <w:spacing w:before="0" w:after="0" w:line="300" w:lineRule="exact"/>
        <w:jc w:val="center"/>
        <w:rPr>
          <w:rFonts w:ascii="宋体" w:hAnsi="宋体" w:eastAsia="宋体"/>
          <w:b/>
          <w:bCs/>
          <w:color w:val="auto"/>
          <w:sz w:val="24"/>
          <w:szCs w:val="24"/>
          <w:highlight w:val="none"/>
          <w:lang w:eastAsia="zh-CN"/>
        </w:rPr>
      </w:pPr>
      <w:r>
        <w:rPr>
          <w:rFonts w:ascii="宋体" w:hAnsi="宋体" w:eastAsia="宋体" w:cs="TMBCOU+ËÎÌå"/>
          <w:b/>
          <w:bCs/>
          <w:color w:val="auto"/>
          <w:sz w:val="24"/>
          <w:szCs w:val="24"/>
          <w:highlight w:val="none"/>
          <w:lang w:eastAsia="zh-CN"/>
        </w:rPr>
        <w:br w:type="page"/>
      </w:r>
      <w:r>
        <w:rPr>
          <w:rFonts w:ascii="宋体" w:hAnsi="宋体" w:eastAsia="宋体" w:cs="TMBCOU+ËÎÌå"/>
          <w:b/>
          <w:bCs/>
          <w:color w:val="auto"/>
          <w:sz w:val="24"/>
          <w:szCs w:val="24"/>
          <w:highlight w:val="none"/>
          <w:lang w:eastAsia="zh-CN"/>
        </w:rPr>
        <w:t>第三章</w:t>
      </w:r>
      <w:r>
        <w:rPr>
          <w:rFonts w:hint="eastAsia" w:ascii="宋体" w:hAnsi="宋体" w:eastAsia="宋体" w:cs="TMBCOU+ËÎÌå"/>
          <w:b/>
          <w:bCs/>
          <w:color w:val="auto"/>
          <w:sz w:val="24"/>
          <w:szCs w:val="24"/>
          <w:highlight w:val="none"/>
          <w:lang w:eastAsia="zh-CN"/>
        </w:rPr>
        <w:t>、</w:t>
      </w:r>
      <w:r>
        <w:rPr>
          <w:rFonts w:ascii="宋体" w:hAnsi="宋体" w:eastAsia="宋体" w:cs="TMBCOU+ËÎÌå"/>
          <w:b/>
          <w:bCs/>
          <w:color w:val="auto"/>
          <w:sz w:val="24"/>
          <w:szCs w:val="24"/>
          <w:highlight w:val="none"/>
          <w:lang w:eastAsia="zh-CN"/>
        </w:rPr>
        <w:t>评审程序方法及标准</w:t>
      </w:r>
    </w:p>
    <w:p>
      <w:pPr>
        <w:spacing w:line="440" w:lineRule="exact"/>
        <w:ind w:firstLine="472" w:firstLineChars="200"/>
        <w:rPr>
          <w:rFonts w:hint="eastAsia" w:ascii="宋体" w:hAnsi="宋体"/>
          <w:color w:val="auto"/>
          <w:sz w:val="24"/>
          <w:szCs w:val="24"/>
          <w:highlight w:val="none"/>
        </w:rPr>
      </w:pPr>
      <w:r>
        <w:rPr>
          <w:rFonts w:ascii="TMBCOU+ËÎÌå" w:hAnsi="TMBCOU+ËÎÌå" w:cs="TMBCOU+ËÎÌå"/>
          <w:color w:val="auto"/>
          <w:spacing w:val="-2"/>
          <w:sz w:val="24"/>
          <w:szCs w:val="24"/>
          <w:highlight w:val="none"/>
        </w:rPr>
        <w:t>按照《中华人民共和国政府采购法》、七部委联合下发的《评标委员会和评标办法暂行规定》、《政</w:t>
      </w:r>
      <w:r>
        <w:rPr>
          <w:rFonts w:ascii="TMBCOU+ËÎÌå" w:hAnsi="TMBCOU+ËÎÌå" w:cs="TMBCOU+ËÎÌå"/>
          <w:color w:val="auto"/>
          <w:spacing w:val="-1"/>
          <w:sz w:val="24"/>
          <w:szCs w:val="24"/>
          <w:highlight w:val="none"/>
        </w:rPr>
        <w:t>府采购竞争性磋商采购方式管理暂行办法》等有关规定，结合本项目制定本办法。</w:t>
      </w:r>
    </w:p>
    <w:p>
      <w:pPr>
        <w:spacing w:line="440" w:lineRule="exact"/>
        <w:ind w:firstLine="480" w:firstLineChars="200"/>
        <w:rPr>
          <w:rFonts w:hint="eastAsia" w:ascii="TMBCOU+ËÎÌå" w:hAnsi="TMBCOU+ËÎÌå" w:cs="TMBCOU+ËÎÌå"/>
          <w:color w:val="auto"/>
          <w:sz w:val="24"/>
          <w:szCs w:val="24"/>
          <w:highlight w:val="none"/>
        </w:rPr>
      </w:pPr>
      <w:r>
        <w:rPr>
          <w:rFonts w:ascii="TMBCOU+ËÎÌå" w:hAnsi="TMBCOU+ËÎÌå" w:cs="TMBCOU+ËÎÌå"/>
          <w:color w:val="auto"/>
          <w:sz w:val="24"/>
          <w:szCs w:val="24"/>
          <w:highlight w:val="none"/>
        </w:rPr>
        <w:t>一、</w:t>
      </w:r>
      <w:r>
        <w:rPr>
          <w:rFonts w:hint="eastAsia" w:ascii="TMBCOU+ËÎÌå" w:hAnsi="TMBCOU+ËÎÌå" w:cs="TMBCOU+ËÎÌå"/>
          <w:color w:val="auto"/>
          <w:sz w:val="24"/>
          <w:szCs w:val="24"/>
          <w:highlight w:val="none"/>
        </w:rPr>
        <w:t>磋商小组</w:t>
      </w:r>
      <w:r>
        <w:rPr>
          <w:rFonts w:ascii="TMBCOU+ËÎÌå" w:hAnsi="TMBCOU+ËÎÌå" w:cs="TMBCOU+ËÎÌå"/>
          <w:color w:val="auto"/>
          <w:sz w:val="24"/>
          <w:szCs w:val="24"/>
          <w:highlight w:val="none"/>
        </w:rPr>
        <w:t>组成：</w:t>
      </w:r>
    </w:p>
    <w:p>
      <w:pPr>
        <w:spacing w:line="440" w:lineRule="exact"/>
        <w:ind w:firstLine="480" w:firstLineChars="200"/>
        <w:rPr>
          <w:rFonts w:ascii="TMBCOU+ËÎÌå" w:hAnsi="TMBCOU+ËÎÌå" w:cs="TMBCOU+ËÎÌå"/>
          <w:color w:val="auto"/>
          <w:spacing w:val="-1"/>
          <w:sz w:val="24"/>
          <w:szCs w:val="24"/>
          <w:highlight w:val="none"/>
        </w:rPr>
      </w:pPr>
      <w:r>
        <w:rPr>
          <w:rFonts w:eastAsia="Calibri"/>
          <w:color w:val="auto"/>
          <w:kern w:val="0"/>
          <w:sz w:val="24"/>
          <w:szCs w:val="24"/>
          <w:highlight w:val="none"/>
          <w:lang w:val="ru-RU"/>
        </w:rPr>
        <w:t>磋商小组由采购人的代表和有关方面的专家</w:t>
      </w:r>
      <w:r>
        <w:rPr>
          <w:rFonts w:hint="eastAsia" w:eastAsia="宋体"/>
          <w:color w:val="auto"/>
          <w:kern w:val="0"/>
          <w:sz w:val="24"/>
          <w:szCs w:val="24"/>
          <w:highlight w:val="none"/>
          <w:lang w:val="en-US" w:eastAsia="zh-CN"/>
        </w:rPr>
        <w:t>3</w:t>
      </w:r>
      <w:r>
        <w:rPr>
          <w:rFonts w:eastAsia="Calibri"/>
          <w:color w:val="auto"/>
          <w:kern w:val="0"/>
          <w:sz w:val="24"/>
          <w:szCs w:val="24"/>
          <w:highlight w:val="none"/>
          <w:lang w:val="ru-RU"/>
        </w:rPr>
        <w:t>人以上的单数组成。</w:t>
      </w:r>
      <w:r>
        <w:rPr>
          <w:rFonts w:ascii="TMBCOU+ËÎÌå" w:hAnsi="TMBCOU+ËÎÌå" w:cs="TMBCOU+ËÎÌå"/>
          <w:color w:val="auto"/>
          <w:spacing w:val="-2"/>
          <w:sz w:val="24"/>
          <w:szCs w:val="24"/>
          <w:highlight w:val="none"/>
        </w:rPr>
        <w:t>参加</w:t>
      </w:r>
      <w:r>
        <w:rPr>
          <w:rFonts w:hint="eastAsia" w:ascii="TMBCOU+ËÎÌå" w:hAnsi="TMBCOU+ËÎÌå" w:cs="TMBCOU+ËÎÌå"/>
          <w:color w:val="auto"/>
          <w:spacing w:val="-2"/>
          <w:sz w:val="24"/>
          <w:szCs w:val="24"/>
          <w:highlight w:val="none"/>
        </w:rPr>
        <w:t>磋商</w:t>
      </w:r>
      <w:r>
        <w:rPr>
          <w:rFonts w:ascii="TMBCOU+ËÎÌå" w:hAnsi="TMBCOU+ËÎÌå" w:cs="TMBCOU+ËÎÌå"/>
          <w:color w:val="auto"/>
          <w:spacing w:val="-2"/>
          <w:sz w:val="24"/>
          <w:szCs w:val="24"/>
          <w:highlight w:val="none"/>
        </w:rPr>
        <w:t>的专家由采购人在</w:t>
      </w:r>
      <w:r>
        <w:rPr>
          <w:rFonts w:ascii="TMBCOU+ËÎÌå" w:hAnsi="TMBCOU+ËÎÌå" w:cs="TMBCOU+ËÎÌå"/>
          <w:color w:val="auto"/>
          <w:spacing w:val="-1"/>
          <w:sz w:val="24"/>
          <w:szCs w:val="24"/>
          <w:highlight w:val="none"/>
        </w:rPr>
        <w:t>开标前从</w:t>
      </w:r>
      <w:r>
        <w:rPr>
          <w:rFonts w:hint="eastAsia" w:ascii="TMBCOU+ËÎÌå" w:hAnsi="TMBCOU+ËÎÌå" w:cs="TMBCOU+ËÎÌå"/>
          <w:color w:val="auto"/>
          <w:spacing w:val="-1"/>
          <w:sz w:val="24"/>
          <w:szCs w:val="24"/>
          <w:highlight w:val="none"/>
        </w:rPr>
        <w:t>政府采购</w:t>
      </w:r>
      <w:r>
        <w:rPr>
          <w:rFonts w:ascii="TMBCOU+ËÎÌå" w:hAnsi="TMBCOU+ËÎÌå" w:cs="TMBCOU+ËÎÌå"/>
          <w:color w:val="auto"/>
          <w:spacing w:val="-1"/>
          <w:sz w:val="24"/>
          <w:szCs w:val="24"/>
          <w:highlight w:val="none"/>
        </w:rPr>
        <w:t>专家库中随机抽取。</w:t>
      </w:r>
    </w:p>
    <w:p>
      <w:pPr>
        <w:spacing w:line="440" w:lineRule="exact"/>
        <w:ind w:firstLine="480" w:firstLineChars="200"/>
        <w:rPr>
          <w:rFonts w:hint="eastAsia" w:ascii="TMBCOU+ËÎÌå" w:hAnsi="TMBCOU+ËÎÌå" w:cs="TMBCOU+ËÎÌå"/>
          <w:color w:val="auto"/>
          <w:sz w:val="24"/>
          <w:szCs w:val="24"/>
          <w:highlight w:val="none"/>
        </w:rPr>
      </w:pPr>
      <w:r>
        <w:rPr>
          <w:rFonts w:hint="eastAsia" w:ascii="TMBCOU+ËÎÌå" w:hAnsi="TMBCOU+ËÎÌå" w:cs="TMBCOU+ËÎÌå"/>
          <w:color w:val="auto"/>
          <w:sz w:val="24"/>
          <w:szCs w:val="24"/>
          <w:highlight w:val="none"/>
        </w:rPr>
        <w:t>二</w:t>
      </w:r>
      <w:r>
        <w:rPr>
          <w:rFonts w:ascii="TMBCOU+ËÎÌå" w:hAnsi="TMBCOU+ËÎÌå" w:cs="TMBCOU+ËÎÌå"/>
          <w:color w:val="auto"/>
          <w:sz w:val="24"/>
          <w:szCs w:val="24"/>
          <w:highlight w:val="none"/>
        </w:rPr>
        <w:t>、评审内容：</w:t>
      </w:r>
    </w:p>
    <w:p>
      <w:pPr>
        <w:spacing w:line="440" w:lineRule="exact"/>
        <w:ind w:firstLine="476" w:firstLineChars="200"/>
        <w:rPr>
          <w:rFonts w:hint="eastAsia" w:ascii="TMBCOU+ËÎÌå" w:hAnsi="TMBCOU+ËÎÌå" w:cs="TMBCOU+ËÎÌå"/>
          <w:color w:val="auto"/>
          <w:spacing w:val="-1"/>
          <w:sz w:val="24"/>
          <w:szCs w:val="24"/>
          <w:highlight w:val="none"/>
        </w:rPr>
      </w:pPr>
      <w:r>
        <w:rPr>
          <w:rFonts w:ascii="TMBCOU+ËÎÌå" w:hAnsi="TMBCOU+ËÎÌå" w:cs="TMBCOU+ËÎÌå"/>
          <w:color w:val="auto"/>
          <w:spacing w:val="-1"/>
          <w:sz w:val="24"/>
          <w:szCs w:val="24"/>
          <w:highlight w:val="none"/>
        </w:rPr>
        <w:t>本评审分初步评审和详细评审两部分组成。</w:t>
      </w:r>
    </w:p>
    <w:p>
      <w:pPr>
        <w:spacing w:line="440" w:lineRule="exact"/>
        <w:ind w:firstLine="480" w:firstLineChars="200"/>
        <w:rPr>
          <w:rFonts w:hint="eastAsia" w:ascii="TMBCOU+ËÎÌå" w:hAnsi="TMBCOU+ËÎÌå" w:cs="TMBCOU+ËÎÌå"/>
          <w:color w:val="auto"/>
          <w:sz w:val="24"/>
          <w:szCs w:val="24"/>
          <w:highlight w:val="none"/>
        </w:rPr>
      </w:pPr>
      <w:r>
        <w:rPr>
          <w:rFonts w:hint="eastAsia" w:ascii="TMBCOU+ËÎÌå" w:hAnsi="TMBCOU+ËÎÌå" w:cs="TMBCOU+ËÎÌå"/>
          <w:color w:val="auto"/>
          <w:sz w:val="24"/>
          <w:szCs w:val="24"/>
          <w:highlight w:val="none"/>
        </w:rPr>
        <w:t>三、初步评审标准</w:t>
      </w:r>
    </w:p>
    <w:p>
      <w:pPr>
        <w:spacing w:line="440" w:lineRule="exact"/>
        <w:ind w:firstLine="476" w:firstLineChars="200"/>
        <w:rPr>
          <w:rFonts w:ascii="TMBCOU+ËÎÌå" w:hAnsi="TMBCOU+ËÎÌå" w:cs="TMBCOU+ËÎÌå"/>
          <w:color w:val="auto"/>
          <w:spacing w:val="-1"/>
          <w:sz w:val="24"/>
          <w:szCs w:val="24"/>
          <w:highlight w:val="none"/>
        </w:rPr>
      </w:pPr>
      <w:r>
        <w:rPr>
          <w:rFonts w:hint="eastAsia" w:ascii="TMBCOU+ËÎÌå" w:hAnsi="TMBCOU+ËÎÌå" w:cs="TMBCOU+ËÎÌå"/>
          <w:color w:val="auto"/>
          <w:spacing w:val="-1"/>
          <w:sz w:val="24"/>
          <w:szCs w:val="24"/>
          <w:highlight w:val="none"/>
        </w:rPr>
        <w:t>3</w:t>
      </w:r>
      <w:r>
        <w:rPr>
          <w:rFonts w:ascii="TMBCOU+ËÎÌå" w:hAnsi="TMBCOU+ËÎÌå" w:cs="TMBCOU+ËÎÌå"/>
          <w:color w:val="auto"/>
          <w:spacing w:val="-1"/>
          <w:sz w:val="24"/>
          <w:szCs w:val="24"/>
          <w:highlight w:val="none"/>
        </w:rPr>
        <w:t>.1 只有初步审查合格的竞争性磋商响应人，其竞争性磋商响应文件方可进入磋商阶段。</w:t>
      </w:r>
    </w:p>
    <w:p>
      <w:pPr>
        <w:spacing w:line="440" w:lineRule="exact"/>
        <w:ind w:firstLine="476" w:firstLineChars="200"/>
        <w:rPr>
          <w:rFonts w:ascii="TMBCOU+ËÎÌå" w:hAnsi="TMBCOU+ËÎÌå" w:cs="TMBCOU+ËÎÌå"/>
          <w:color w:val="auto"/>
          <w:spacing w:val="-1"/>
          <w:sz w:val="24"/>
          <w:szCs w:val="24"/>
          <w:highlight w:val="none"/>
        </w:rPr>
      </w:pPr>
      <w:r>
        <w:rPr>
          <w:rFonts w:hint="eastAsia" w:ascii="TMBCOU+ËÎÌå" w:hAnsi="TMBCOU+ËÎÌå" w:cs="TMBCOU+ËÎÌå"/>
          <w:color w:val="auto"/>
          <w:spacing w:val="-1"/>
          <w:sz w:val="24"/>
          <w:szCs w:val="24"/>
          <w:highlight w:val="none"/>
        </w:rPr>
        <w:t>3</w:t>
      </w:r>
      <w:r>
        <w:rPr>
          <w:rFonts w:ascii="TMBCOU+ËÎÌå" w:hAnsi="TMBCOU+ËÎÌå" w:cs="TMBCOU+ËÎÌå"/>
          <w:color w:val="auto"/>
          <w:spacing w:val="-1"/>
          <w:sz w:val="24"/>
          <w:szCs w:val="24"/>
          <w:highlight w:val="none"/>
        </w:rPr>
        <w:t>.2 如出现下列情况之一的响应文件，按无效响应文件处理，不再进行磋商，磋商小组当场告知供应商：</w:t>
      </w:r>
    </w:p>
    <w:p>
      <w:pPr>
        <w:pStyle w:val="8"/>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eastAsia" w:ascii="TMBCOU+ËÎÌå" w:hAnsi="TMBCOU+ËÎÌå" w:eastAsia="宋体" w:cs="TMBCOU+ËÎÌå"/>
          <w:color w:val="auto"/>
          <w:spacing w:val="-1"/>
          <w:kern w:val="2"/>
          <w:sz w:val="24"/>
          <w:szCs w:val="24"/>
          <w:highlight w:val="none"/>
          <w:lang w:val="en-US" w:eastAsia="zh-CN" w:bidi="ar-SA"/>
        </w:rPr>
      </w:pPr>
      <w:r>
        <w:rPr>
          <w:rFonts w:hint="eastAsia" w:ascii="TMBCOU+ËÎÌå" w:hAnsi="TMBCOU+ËÎÌå" w:eastAsia="宋体" w:cs="TMBCOU+ËÎÌå"/>
          <w:color w:val="auto"/>
          <w:spacing w:val="-1"/>
          <w:kern w:val="2"/>
          <w:sz w:val="24"/>
          <w:szCs w:val="24"/>
          <w:highlight w:val="none"/>
          <w:lang w:val="en-US" w:eastAsia="zh-CN" w:bidi="ar-SA"/>
        </w:rPr>
        <w:t>(1) 磋商小组会认为投标供应商的报价明显低于其他通过符合性检查投标供应商的报价，有可能影响履约的，且投标供应商未按照规定证明其报价合理性的；</w:t>
      </w:r>
    </w:p>
    <w:p>
      <w:pPr>
        <w:pStyle w:val="8"/>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eastAsia" w:ascii="TMBCOU+ËÎÌå" w:hAnsi="TMBCOU+ËÎÌå" w:eastAsia="宋体" w:cs="TMBCOU+ËÎÌå"/>
          <w:color w:val="auto"/>
          <w:spacing w:val="-1"/>
          <w:kern w:val="2"/>
          <w:sz w:val="24"/>
          <w:szCs w:val="24"/>
          <w:highlight w:val="none"/>
          <w:lang w:val="en-US" w:eastAsia="zh-CN" w:bidi="ar-SA"/>
        </w:rPr>
      </w:pPr>
      <w:r>
        <w:rPr>
          <w:rFonts w:hint="eastAsia" w:ascii="TMBCOU+ËÎÌå" w:hAnsi="TMBCOU+ËÎÌå" w:eastAsia="宋体" w:cs="TMBCOU+ËÎÌå"/>
          <w:color w:val="auto"/>
          <w:spacing w:val="-1"/>
          <w:kern w:val="2"/>
          <w:sz w:val="24"/>
          <w:szCs w:val="24"/>
          <w:highlight w:val="none"/>
          <w:lang w:val="en-US" w:eastAsia="zh-CN" w:bidi="ar-SA"/>
        </w:rPr>
        <w:t>(2) 供应商的最终报价超过采购预算的；</w:t>
      </w:r>
    </w:p>
    <w:p>
      <w:pPr>
        <w:pStyle w:val="8"/>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eastAsia" w:ascii="TMBCOU+ËÎÌå" w:hAnsi="TMBCOU+ËÎÌå" w:eastAsia="宋体" w:cs="TMBCOU+ËÎÌå"/>
          <w:color w:val="auto"/>
          <w:spacing w:val="-1"/>
          <w:kern w:val="2"/>
          <w:sz w:val="24"/>
          <w:szCs w:val="24"/>
          <w:highlight w:val="none"/>
          <w:lang w:val="en-US" w:eastAsia="zh-CN" w:bidi="ar-SA"/>
        </w:rPr>
      </w:pPr>
      <w:r>
        <w:rPr>
          <w:rFonts w:hint="eastAsia" w:ascii="TMBCOU+ËÎÌå" w:hAnsi="TMBCOU+ËÎÌå" w:eastAsia="宋体" w:cs="TMBCOU+ËÎÌå"/>
          <w:color w:val="auto"/>
          <w:spacing w:val="-1"/>
          <w:kern w:val="2"/>
          <w:sz w:val="24"/>
          <w:szCs w:val="24"/>
          <w:highlight w:val="none"/>
          <w:lang w:val="en-US" w:eastAsia="zh-CN" w:bidi="ar-SA"/>
        </w:rPr>
        <w:t>(3) 未满足磋商文件中质量及技术服务的实质性要求；</w:t>
      </w:r>
    </w:p>
    <w:p>
      <w:pPr>
        <w:pStyle w:val="8"/>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eastAsia" w:ascii="TMBCOU+ËÎÌå" w:hAnsi="TMBCOU+ËÎÌå" w:eastAsia="宋体" w:cs="TMBCOU+ËÎÌå"/>
          <w:color w:val="auto"/>
          <w:spacing w:val="-1"/>
          <w:kern w:val="2"/>
          <w:sz w:val="24"/>
          <w:szCs w:val="24"/>
          <w:highlight w:val="none"/>
          <w:lang w:val="en-US" w:eastAsia="zh-CN" w:bidi="ar-SA"/>
        </w:rPr>
      </w:pPr>
      <w:r>
        <w:rPr>
          <w:rFonts w:hint="eastAsia" w:ascii="TMBCOU+ËÎÌå" w:hAnsi="TMBCOU+ËÎÌå" w:eastAsia="宋体" w:cs="TMBCOU+ËÎÌå"/>
          <w:color w:val="auto"/>
          <w:spacing w:val="-1"/>
          <w:kern w:val="2"/>
          <w:sz w:val="24"/>
          <w:szCs w:val="24"/>
          <w:highlight w:val="none"/>
          <w:lang w:val="en-US" w:eastAsia="zh-CN" w:bidi="ar-SA"/>
        </w:rPr>
        <w:t>(4) 供应商服务周期不符合采购文件要求的；</w:t>
      </w:r>
    </w:p>
    <w:p>
      <w:pPr>
        <w:pStyle w:val="8"/>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eastAsia" w:ascii="TMBCOU+ËÎÌå" w:hAnsi="TMBCOU+ËÎÌå" w:eastAsia="宋体" w:cs="TMBCOU+ËÎÌå"/>
          <w:color w:val="auto"/>
          <w:spacing w:val="-1"/>
          <w:kern w:val="2"/>
          <w:sz w:val="24"/>
          <w:szCs w:val="24"/>
          <w:highlight w:val="none"/>
          <w:lang w:val="en-US" w:eastAsia="zh-CN" w:bidi="ar-SA"/>
        </w:rPr>
      </w:pPr>
      <w:r>
        <w:rPr>
          <w:rFonts w:hint="eastAsia" w:ascii="TMBCOU+ËÎÌå" w:hAnsi="TMBCOU+ËÎÌå" w:eastAsia="宋体" w:cs="TMBCOU+ËÎÌå"/>
          <w:color w:val="auto"/>
          <w:spacing w:val="-1"/>
          <w:kern w:val="2"/>
          <w:sz w:val="24"/>
          <w:szCs w:val="24"/>
          <w:highlight w:val="none"/>
          <w:lang w:val="en-US" w:eastAsia="zh-CN" w:bidi="ar-SA"/>
        </w:rPr>
        <w:t>(5) 未按照磋商文件规定要求签署、盖章的；</w:t>
      </w:r>
    </w:p>
    <w:p>
      <w:pPr>
        <w:pStyle w:val="8"/>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eastAsia" w:ascii="TMBCOU+ËÎÌå" w:hAnsi="TMBCOU+ËÎÌå" w:eastAsia="宋体" w:cs="TMBCOU+ËÎÌå"/>
          <w:color w:val="auto"/>
          <w:spacing w:val="-1"/>
          <w:kern w:val="2"/>
          <w:sz w:val="24"/>
          <w:szCs w:val="24"/>
          <w:highlight w:val="none"/>
          <w:lang w:val="en-US" w:eastAsia="zh-CN" w:bidi="ar-SA"/>
        </w:rPr>
      </w:pPr>
      <w:r>
        <w:rPr>
          <w:rFonts w:hint="eastAsia" w:ascii="TMBCOU+ËÎÌå" w:hAnsi="TMBCOU+ËÎÌå" w:eastAsia="宋体" w:cs="TMBCOU+ËÎÌå"/>
          <w:color w:val="auto"/>
          <w:spacing w:val="-1"/>
          <w:kern w:val="2"/>
          <w:sz w:val="24"/>
          <w:szCs w:val="24"/>
          <w:highlight w:val="none"/>
          <w:lang w:val="en-US" w:eastAsia="zh-CN" w:bidi="ar-SA"/>
        </w:rPr>
        <w:t>(6) 响应文件中提供虚假或失实资料的；</w:t>
      </w:r>
    </w:p>
    <w:p>
      <w:pPr>
        <w:pStyle w:val="8"/>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eastAsia" w:ascii="TMBCOU+ËÎÌå" w:hAnsi="TMBCOU+ËÎÌå" w:eastAsia="宋体" w:cs="TMBCOU+ËÎÌå"/>
          <w:color w:val="auto"/>
          <w:spacing w:val="-1"/>
          <w:kern w:val="2"/>
          <w:sz w:val="24"/>
          <w:szCs w:val="24"/>
          <w:highlight w:val="none"/>
          <w:lang w:val="en-US" w:eastAsia="zh-CN" w:bidi="ar-SA"/>
        </w:rPr>
      </w:pPr>
      <w:r>
        <w:rPr>
          <w:rFonts w:hint="eastAsia" w:ascii="TMBCOU+ËÎÌå" w:hAnsi="TMBCOU+ËÎÌå" w:eastAsia="宋体" w:cs="TMBCOU+ËÎÌå"/>
          <w:color w:val="auto"/>
          <w:spacing w:val="-1"/>
          <w:kern w:val="2"/>
          <w:sz w:val="24"/>
          <w:szCs w:val="24"/>
          <w:highlight w:val="none"/>
          <w:lang w:val="en-US" w:eastAsia="zh-CN" w:bidi="ar-SA"/>
        </w:rPr>
        <w:t>(7) 不符合法规和磋商文件中规定的其他实质性要求的。</w:t>
      </w:r>
    </w:p>
    <w:p>
      <w:pPr>
        <w:pStyle w:val="8"/>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eastAsia" w:ascii="TMBCOU+ËÎÌå" w:hAnsi="TMBCOU+ËÎÌå" w:eastAsia="宋体" w:cs="TMBCOU+ËÎÌå"/>
          <w:color w:val="auto"/>
          <w:spacing w:val="-1"/>
          <w:kern w:val="2"/>
          <w:sz w:val="24"/>
          <w:szCs w:val="24"/>
          <w:highlight w:val="none"/>
          <w:lang w:val="en-US" w:eastAsia="zh-CN" w:bidi="ar-SA"/>
        </w:rPr>
      </w:pPr>
      <w:r>
        <w:rPr>
          <w:rFonts w:hint="eastAsia" w:ascii="TMBCOU+ËÎÌå" w:hAnsi="TMBCOU+ËÎÌå" w:eastAsia="宋体" w:cs="TMBCOU+ËÎÌå"/>
          <w:color w:val="auto"/>
          <w:spacing w:val="-1"/>
          <w:kern w:val="2"/>
          <w:sz w:val="24"/>
          <w:szCs w:val="24"/>
          <w:highlight w:val="none"/>
          <w:lang w:val="en-US" w:eastAsia="zh-CN" w:bidi="ar-SA"/>
        </w:rPr>
        <w:t>说明：</w:t>
      </w:r>
      <w:r>
        <w:rPr>
          <w:rFonts w:hint="eastAsia" w:ascii="TMBCOU+ËÎÌå" w:hAnsi="TMBCOU+ËÎÌå" w:eastAsia="宋体" w:cs="TMBCOU+ËÎÌå"/>
          <w:color w:val="FF0000"/>
          <w:spacing w:val="-1"/>
          <w:kern w:val="2"/>
          <w:sz w:val="24"/>
          <w:szCs w:val="24"/>
          <w:highlight w:val="none"/>
          <w:lang w:val="en-US" w:eastAsia="zh-CN" w:bidi="ar-SA"/>
        </w:rPr>
        <w:t>后续供应商在线制作投标文件时需对初步评审内容进行逐一关联响应。</w:t>
      </w:r>
    </w:p>
    <w:p>
      <w:pPr>
        <w:pStyle w:val="33"/>
        <w:widowControl w:val="0"/>
        <w:autoSpaceDE w:val="0"/>
        <w:autoSpaceDN w:val="0"/>
        <w:spacing w:before="0" w:after="0" w:line="440" w:lineRule="exact"/>
        <w:ind w:firstLine="480" w:firstLineChars="200"/>
        <w:jc w:val="left"/>
        <w:rPr>
          <w:color w:val="auto"/>
          <w:sz w:val="24"/>
          <w:szCs w:val="24"/>
          <w:highlight w:val="none"/>
          <w:lang w:eastAsia="zh-CN"/>
        </w:rPr>
      </w:pPr>
    </w:p>
    <w:p>
      <w:pPr>
        <w:pStyle w:val="33"/>
        <w:widowControl w:val="0"/>
        <w:autoSpaceDE w:val="0"/>
        <w:autoSpaceDN w:val="0"/>
        <w:spacing w:before="0" w:after="0" w:line="440" w:lineRule="exact"/>
        <w:jc w:val="left"/>
        <w:rPr>
          <w:color w:val="auto"/>
          <w:sz w:val="24"/>
          <w:szCs w:val="24"/>
          <w:highlight w:val="none"/>
          <w:lang w:eastAsia="zh-CN"/>
        </w:rPr>
      </w:pPr>
    </w:p>
    <w:p>
      <w:pPr>
        <w:spacing w:line="440" w:lineRule="exact"/>
        <w:ind w:firstLine="476" w:firstLineChars="200"/>
        <w:rPr>
          <w:rFonts w:ascii="TMBCOU+ËÎÌå" w:hAnsi="TMBCOU+ËÎÌå" w:cs="TMBCOU+ËÎÌå"/>
          <w:color w:val="auto"/>
          <w:spacing w:val="-1"/>
          <w:sz w:val="24"/>
          <w:szCs w:val="24"/>
          <w:highlight w:val="none"/>
        </w:rPr>
      </w:pPr>
      <w:r>
        <w:rPr>
          <w:rFonts w:hint="eastAsia" w:ascii="TMBCOU+ËÎÌå" w:hAnsi="TMBCOU+ËÎÌå" w:cs="TMBCOU+ËÎÌå"/>
          <w:color w:val="auto"/>
          <w:spacing w:val="-1"/>
          <w:sz w:val="24"/>
          <w:szCs w:val="24"/>
          <w:highlight w:val="none"/>
        </w:rPr>
        <w:t>四</w:t>
      </w:r>
      <w:r>
        <w:rPr>
          <w:rFonts w:ascii="TMBCOU+ËÎÌå" w:hAnsi="TMBCOU+ËÎÌå" w:cs="TMBCOU+ËÎÌå"/>
          <w:color w:val="auto"/>
          <w:spacing w:val="-1"/>
          <w:sz w:val="24"/>
          <w:szCs w:val="24"/>
          <w:highlight w:val="none"/>
        </w:rPr>
        <w:t>、详细评审标准</w:t>
      </w:r>
    </w:p>
    <w:p>
      <w:pPr>
        <w:keepNext w:val="0"/>
        <w:keepLines w:val="0"/>
        <w:pageBreakBefore w:val="0"/>
        <w:widowControl w:val="0"/>
        <w:kinsoku/>
        <w:wordWrap/>
        <w:overflowPunct/>
        <w:topLinePunct w:val="0"/>
        <w:bidi w:val="0"/>
        <w:adjustRightInd w:val="0"/>
        <w:snapToGrid w:val="0"/>
        <w:spacing w:line="360" w:lineRule="auto"/>
        <w:ind w:left="0" w:firstLine="480" w:firstLineChars="200"/>
        <w:jc w:val="left"/>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lang w:eastAsia="zh-CN"/>
        </w:rPr>
        <w:t>4.1竞争性磋商步骤</w:t>
      </w:r>
    </w:p>
    <w:p>
      <w:pPr>
        <w:keepNext w:val="0"/>
        <w:keepLines w:val="0"/>
        <w:pageBreakBefore w:val="0"/>
        <w:widowControl w:val="0"/>
        <w:kinsoku/>
        <w:wordWrap/>
        <w:overflowPunct/>
        <w:topLinePunct w:val="0"/>
        <w:bidi w:val="0"/>
        <w:adjustRightInd w:val="0"/>
        <w:snapToGrid w:val="0"/>
        <w:spacing w:line="360" w:lineRule="auto"/>
        <w:ind w:left="0" w:firstLine="480" w:firstLineChars="200"/>
        <w:jc w:val="left"/>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lang w:eastAsia="zh-CN"/>
        </w:rPr>
        <w:t>4.1.1 根据公开、公平、公正、诚信科学的原则，组织招标采购。</w:t>
      </w:r>
    </w:p>
    <w:p>
      <w:pPr>
        <w:keepNext w:val="0"/>
        <w:keepLines w:val="0"/>
        <w:pageBreakBefore w:val="0"/>
        <w:widowControl w:val="0"/>
        <w:kinsoku/>
        <w:wordWrap/>
        <w:overflowPunct/>
        <w:topLinePunct w:val="0"/>
        <w:bidi w:val="0"/>
        <w:adjustRightInd w:val="0"/>
        <w:snapToGrid w:val="0"/>
        <w:spacing w:line="360" w:lineRule="auto"/>
        <w:ind w:left="0" w:firstLine="480" w:firstLineChars="200"/>
        <w:jc w:val="left"/>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lang w:eastAsia="zh-CN"/>
        </w:rPr>
        <w:t>4.1.2 具体工作流程 ：</w:t>
      </w:r>
    </w:p>
    <w:p>
      <w:pPr>
        <w:keepNext w:val="0"/>
        <w:keepLines w:val="0"/>
        <w:pageBreakBefore w:val="0"/>
        <w:widowControl w:val="0"/>
        <w:kinsoku/>
        <w:wordWrap/>
        <w:overflowPunct/>
        <w:topLinePunct w:val="0"/>
        <w:bidi w:val="0"/>
        <w:adjustRightInd w:val="0"/>
        <w:snapToGrid w:val="0"/>
        <w:spacing w:line="360" w:lineRule="auto"/>
        <w:ind w:left="0" w:firstLine="480" w:firstLineChars="200"/>
        <w:jc w:val="left"/>
        <w:textAlignment w:val="auto"/>
        <w:rPr>
          <w:rFonts w:ascii="宋体" w:hAnsi="宋体" w:eastAsia="宋体"/>
          <w:color w:val="auto"/>
          <w:sz w:val="24"/>
          <w:szCs w:val="24"/>
          <w:highlight w:val="none"/>
        </w:rPr>
      </w:pPr>
      <w:r>
        <w:rPr>
          <w:rFonts w:hint="eastAsia" w:ascii="宋体" w:hAnsi="宋体" w:eastAsia="宋体" w:cs="仿宋"/>
          <w:color w:val="auto"/>
          <w:sz w:val="24"/>
          <w:szCs w:val="24"/>
          <w:highlight w:val="none"/>
          <w:lang w:eastAsia="zh-CN"/>
        </w:rPr>
        <w:t>（</w:t>
      </w:r>
      <w:r>
        <w:rPr>
          <w:rFonts w:hint="eastAsia" w:ascii="宋体" w:hAnsi="宋体" w:eastAsia="宋体" w:cs="仿宋"/>
          <w:color w:val="auto"/>
          <w:sz w:val="24"/>
          <w:szCs w:val="24"/>
          <w:highlight w:val="none"/>
          <w:lang w:val="en-US" w:eastAsia="zh-CN"/>
        </w:rPr>
        <w:t>1</w:t>
      </w:r>
      <w:r>
        <w:rPr>
          <w:rFonts w:hint="eastAsia" w:ascii="宋体" w:hAnsi="宋体" w:eastAsia="宋体" w:cs="仿宋"/>
          <w:color w:val="auto"/>
          <w:sz w:val="24"/>
          <w:szCs w:val="24"/>
          <w:highlight w:val="none"/>
          <w:lang w:eastAsia="zh-CN"/>
        </w:rPr>
        <w:t>）</w:t>
      </w:r>
      <w:r>
        <w:rPr>
          <w:rFonts w:ascii="宋体" w:hAnsi="宋体" w:eastAsia="宋体" w:cs="仿宋"/>
          <w:color w:val="auto"/>
          <w:sz w:val="24"/>
          <w:szCs w:val="24"/>
          <w:highlight w:val="none"/>
        </w:rPr>
        <w:t>磋商小组审阅竞争性磋商文件和响应文件；</w:t>
      </w:r>
    </w:p>
    <w:p>
      <w:pPr>
        <w:keepNext w:val="0"/>
        <w:keepLines w:val="0"/>
        <w:pageBreakBefore w:val="0"/>
        <w:widowControl w:val="0"/>
        <w:kinsoku/>
        <w:wordWrap/>
        <w:overflowPunct/>
        <w:topLinePunct w:val="0"/>
        <w:bidi w:val="0"/>
        <w:adjustRightInd w:val="0"/>
        <w:snapToGrid w:val="0"/>
        <w:spacing w:line="360" w:lineRule="auto"/>
        <w:ind w:left="0" w:firstLine="480" w:firstLineChars="200"/>
        <w:jc w:val="left"/>
        <w:textAlignment w:val="auto"/>
        <w:rPr>
          <w:rFonts w:ascii="宋体" w:hAnsi="宋体" w:eastAsia="宋体"/>
          <w:color w:val="auto"/>
          <w:sz w:val="24"/>
          <w:szCs w:val="24"/>
          <w:highlight w:val="none"/>
        </w:rPr>
      </w:pPr>
      <w:r>
        <w:rPr>
          <w:rFonts w:hint="eastAsia" w:ascii="宋体" w:hAnsi="宋体" w:eastAsia="宋体" w:cs="仿宋"/>
          <w:color w:val="auto"/>
          <w:sz w:val="24"/>
          <w:szCs w:val="24"/>
          <w:highlight w:val="none"/>
          <w:lang w:eastAsia="zh-CN"/>
        </w:rPr>
        <w:t>（</w:t>
      </w:r>
      <w:r>
        <w:rPr>
          <w:rFonts w:hint="eastAsia" w:ascii="宋体" w:hAnsi="宋体" w:eastAsia="宋体" w:cs="仿宋"/>
          <w:color w:val="auto"/>
          <w:sz w:val="24"/>
          <w:szCs w:val="24"/>
          <w:highlight w:val="none"/>
          <w:lang w:val="en-US" w:eastAsia="zh-CN"/>
        </w:rPr>
        <w:t>2</w:t>
      </w:r>
      <w:r>
        <w:rPr>
          <w:rFonts w:hint="eastAsia" w:ascii="宋体" w:hAnsi="宋体" w:eastAsia="宋体" w:cs="仿宋"/>
          <w:color w:val="auto"/>
          <w:sz w:val="24"/>
          <w:szCs w:val="24"/>
          <w:highlight w:val="none"/>
          <w:lang w:eastAsia="zh-CN"/>
        </w:rPr>
        <w:t>）</w:t>
      </w:r>
      <w:r>
        <w:rPr>
          <w:rFonts w:ascii="宋体" w:hAnsi="宋体" w:eastAsia="宋体" w:cs="仿宋"/>
          <w:color w:val="auto"/>
          <w:sz w:val="24"/>
          <w:szCs w:val="24"/>
          <w:highlight w:val="none"/>
        </w:rPr>
        <w:t>投标人</w:t>
      </w:r>
      <w:r>
        <w:rPr>
          <w:rFonts w:hint="eastAsia" w:ascii="宋体" w:hAnsi="宋体" w:eastAsia="宋体" w:cs="仿宋"/>
          <w:color w:val="auto"/>
          <w:sz w:val="24"/>
          <w:szCs w:val="24"/>
          <w:highlight w:val="none"/>
          <w:lang w:eastAsia="zh-CN"/>
        </w:rPr>
        <w:t>按</w:t>
      </w:r>
      <w:r>
        <w:rPr>
          <w:rFonts w:ascii="宋体" w:hAnsi="宋体" w:eastAsia="宋体" w:cs="仿宋"/>
          <w:color w:val="auto"/>
          <w:sz w:val="24"/>
          <w:szCs w:val="24"/>
          <w:highlight w:val="none"/>
        </w:rPr>
        <w:t>顺序逐家回答评审小组的答疑；</w:t>
      </w:r>
    </w:p>
    <w:p>
      <w:pPr>
        <w:keepNext w:val="0"/>
        <w:keepLines w:val="0"/>
        <w:pageBreakBefore w:val="0"/>
        <w:widowControl w:val="0"/>
        <w:kinsoku/>
        <w:wordWrap/>
        <w:overflowPunct/>
        <w:topLinePunct w:val="0"/>
        <w:bidi w:val="0"/>
        <w:adjustRightInd w:val="0"/>
        <w:snapToGrid w:val="0"/>
        <w:spacing w:line="360" w:lineRule="auto"/>
        <w:ind w:left="0" w:firstLine="480" w:firstLineChars="200"/>
        <w:jc w:val="left"/>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lang w:eastAsia="zh-CN"/>
        </w:rPr>
        <w:t>（</w:t>
      </w:r>
      <w:r>
        <w:rPr>
          <w:rFonts w:hint="eastAsia" w:ascii="宋体" w:hAnsi="宋体" w:eastAsia="宋体" w:cs="仿宋"/>
          <w:color w:val="auto"/>
          <w:sz w:val="24"/>
          <w:szCs w:val="24"/>
          <w:highlight w:val="none"/>
          <w:lang w:val="en-US" w:eastAsia="zh-CN"/>
        </w:rPr>
        <w:t>3</w:t>
      </w:r>
      <w:r>
        <w:rPr>
          <w:rFonts w:hint="eastAsia" w:ascii="宋体" w:hAnsi="宋体" w:eastAsia="宋体" w:cs="仿宋"/>
          <w:color w:val="auto"/>
          <w:sz w:val="24"/>
          <w:szCs w:val="24"/>
          <w:highlight w:val="none"/>
          <w:lang w:eastAsia="zh-CN"/>
        </w:rPr>
        <w:t>）围绕要点磋商小组全体成员集中与各个投标人分别进行答疑</w:t>
      </w:r>
    </w:p>
    <w:p>
      <w:pPr>
        <w:keepNext w:val="0"/>
        <w:keepLines w:val="0"/>
        <w:pageBreakBefore w:val="0"/>
        <w:widowControl w:val="0"/>
        <w:kinsoku/>
        <w:wordWrap/>
        <w:overflowPunct/>
        <w:topLinePunct w:val="0"/>
        <w:bidi w:val="0"/>
        <w:adjustRightInd w:val="0"/>
        <w:snapToGrid w:val="0"/>
        <w:spacing w:line="360" w:lineRule="auto"/>
        <w:ind w:left="0" w:firstLine="480" w:firstLineChars="200"/>
        <w:jc w:val="left"/>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lang w:eastAsia="zh-CN"/>
        </w:rPr>
        <w:t>（4）磋商结束后，磋商小组将要求实质性响应采购文件的供应商在规定时间内提交最后报价,磋商小组将在政采云网站提交报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bidi w:val="0"/>
        <w:adjustRightInd w:val="0"/>
        <w:snapToGrid w:val="0"/>
        <w:spacing w:line="360" w:lineRule="auto"/>
        <w:ind w:left="0" w:firstLine="480" w:firstLineChars="200"/>
        <w:jc w:val="left"/>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lang w:eastAsia="zh-CN"/>
        </w:rPr>
        <w:t>（5）采购人或采购代理机构将对磋商过程进行记录，并存档备查。</w:t>
      </w:r>
    </w:p>
    <w:p>
      <w:pPr>
        <w:spacing w:line="440" w:lineRule="exact"/>
        <w:ind w:firstLine="476" w:firstLineChars="200"/>
        <w:rPr>
          <w:rFonts w:hint="eastAsia" w:ascii="TMBCOU+ËÎÌå" w:hAnsi="TMBCOU+ËÎÌå" w:cs="TMBCOU+ËÎÌå"/>
          <w:color w:val="auto"/>
          <w:spacing w:val="-1"/>
          <w:sz w:val="24"/>
          <w:szCs w:val="24"/>
          <w:highlight w:val="none"/>
        </w:rPr>
      </w:pPr>
      <w:r>
        <w:rPr>
          <w:rFonts w:hint="eastAsia" w:ascii="TMBCOU+ËÎÌå" w:hAnsi="TMBCOU+ËÎÌå" w:cs="TMBCOU+ËÎÌå"/>
          <w:color w:val="auto"/>
          <w:spacing w:val="-1"/>
          <w:sz w:val="24"/>
          <w:szCs w:val="24"/>
          <w:highlight w:val="none"/>
        </w:rPr>
        <w:t>4</w:t>
      </w:r>
      <w:r>
        <w:rPr>
          <w:rFonts w:ascii="TMBCOU+ËÎÌå" w:hAnsi="TMBCOU+ËÎÌå" w:cs="TMBCOU+ËÎÌå"/>
          <w:color w:val="auto"/>
          <w:spacing w:val="-1"/>
          <w:sz w:val="24"/>
          <w:szCs w:val="24"/>
          <w:highlight w:val="none"/>
        </w:rPr>
        <w:t>.2</w:t>
      </w:r>
      <w:r>
        <w:rPr>
          <w:rFonts w:hint="eastAsia" w:ascii="TMBCOU+ËÎÌå" w:hAnsi="TMBCOU+ËÎÌå" w:cs="TMBCOU+ËÎÌå"/>
          <w:color w:val="auto"/>
          <w:spacing w:val="-1"/>
          <w:sz w:val="24"/>
          <w:szCs w:val="24"/>
          <w:highlight w:val="none"/>
        </w:rPr>
        <w:t xml:space="preserve"> </w:t>
      </w:r>
      <w:r>
        <w:rPr>
          <w:rFonts w:ascii="TMBCOU+ËÎÌå" w:hAnsi="TMBCOU+ËÎÌå" w:cs="TMBCOU+ËÎÌå"/>
          <w:color w:val="auto"/>
          <w:spacing w:val="-1"/>
          <w:sz w:val="24"/>
          <w:szCs w:val="24"/>
          <w:highlight w:val="none"/>
        </w:rPr>
        <w:t>评审方法及标准：</w:t>
      </w:r>
    </w:p>
    <w:p>
      <w:pPr>
        <w:spacing w:line="440" w:lineRule="exact"/>
        <w:ind w:firstLine="476" w:firstLineChars="200"/>
        <w:rPr>
          <w:color w:val="auto"/>
          <w:sz w:val="24"/>
          <w:szCs w:val="24"/>
          <w:highlight w:val="none"/>
        </w:rPr>
      </w:pPr>
      <w:r>
        <w:rPr>
          <w:rFonts w:ascii="TMBCOU+ËÎÌå" w:hAnsi="TMBCOU+ËÎÌå" w:cs="TMBCOU+ËÎÌå"/>
          <w:color w:val="auto"/>
          <w:spacing w:val="-1"/>
          <w:sz w:val="24"/>
          <w:szCs w:val="24"/>
          <w:highlight w:val="none"/>
        </w:rPr>
        <w:t>评审方法：本项目采用综合评分法，总分为 100 分。综合评分法，是指响应文件满足采购文件全部实质性要求且按评审因素的量化指标评审得分最高的供应商为成交候选供应商的评审方法。磋商小组按照采购文件的要求和条件，根据各供应商的商务、技术、价格、对采购文件的响应程度等进行综合评价、评分，将评审总得分按由高到低的顺序进行排列，并依此顺序推荐</w:t>
      </w:r>
      <w:r>
        <w:rPr>
          <w:rFonts w:hint="eastAsia" w:ascii="TMBCOU+ËÎÌå" w:hAnsi="TMBCOU+ËÎÌå" w:cs="TMBCOU+ËÎÌå"/>
          <w:color w:val="auto"/>
          <w:spacing w:val="-1"/>
          <w:sz w:val="24"/>
          <w:szCs w:val="24"/>
          <w:highlight w:val="none"/>
        </w:rPr>
        <w:t>前3</w:t>
      </w:r>
      <w:r>
        <w:rPr>
          <w:rFonts w:ascii="TMBCOU+ËÎÌå" w:hAnsi="TMBCOU+ËÎÌå" w:cs="TMBCOU+ËÎÌå"/>
          <w:color w:val="auto"/>
          <w:spacing w:val="-1"/>
          <w:sz w:val="24"/>
          <w:szCs w:val="24"/>
          <w:highlight w:val="none"/>
        </w:rPr>
        <w:t>名成交候选供应商；评审总得分相同的按最后报价由低到高顺序排列，评审总得分且最终报价相同的，按技术部分得分顺序排列。</w:t>
      </w:r>
    </w:p>
    <w:p>
      <w:pPr>
        <w:spacing w:line="440" w:lineRule="exact"/>
        <w:rPr>
          <w:rFonts w:hint="eastAsia" w:ascii="TMBCOU+ËÎÌå" w:hAnsi="TMBCOU+ËÎÌå" w:cs="TMBCOU+ËÎÌå"/>
          <w:b/>
          <w:color w:val="auto"/>
          <w:spacing w:val="-1"/>
          <w:sz w:val="24"/>
          <w:szCs w:val="24"/>
          <w:highlight w:val="none"/>
        </w:rPr>
      </w:pPr>
      <w:r>
        <w:rPr>
          <w:rFonts w:ascii="TMBCOU+ËÎÌå" w:hAnsi="TMBCOU+ËÎÌå" w:cs="TMBCOU+ËÎÌå"/>
          <w:b/>
          <w:color w:val="auto"/>
          <w:spacing w:val="-1"/>
          <w:sz w:val="24"/>
          <w:szCs w:val="24"/>
          <w:highlight w:val="none"/>
        </w:rPr>
        <w:t>详细评审标准：</w:t>
      </w:r>
    </w:p>
    <w:tbl>
      <w:tblPr>
        <w:tblStyle w:val="21"/>
        <w:tblpPr w:leftFromText="180" w:rightFromText="180" w:vertAnchor="text" w:horzAnchor="page" w:tblpX="1335" w:tblpY="489"/>
        <w:tblOverlap w:val="never"/>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432"/>
        <w:gridCol w:w="671"/>
        <w:gridCol w:w="5799"/>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项目及权重</w:t>
            </w:r>
          </w:p>
        </w:tc>
        <w:tc>
          <w:tcPr>
            <w:tcW w:w="6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579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color w:val="auto"/>
                <w:sz w:val="24"/>
                <w:szCs w:val="24"/>
                <w:highlight w:val="none"/>
              </w:rPr>
            </w:pPr>
            <w:r>
              <w:rPr>
                <w:rFonts w:hint="eastAsia" w:ascii="宋体" w:hAnsi="宋体"/>
                <w:color w:val="auto"/>
                <w:sz w:val="24"/>
                <w:szCs w:val="24"/>
                <w:highlight w:val="none"/>
              </w:rPr>
              <w:t>评  分  标  准</w:t>
            </w:r>
          </w:p>
        </w:tc>
        <w:tc>
          <w:tcPr>
            <w:tcW w:w="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4"/>
                <w:szCs w:val="24"/>
                <w:highlight w:val="none"/>
              </w:rPr>
            </w:pPr>
            <w:r>
              <w:rPr>
                <w:rFonts w:ascii="宋体" w:hAnsi="宋体"/>
                <w:color w:val="auto"/>
                <w:sz w:val="24"/>
                <w:szCs w:val="24"/>
                <w:highlight w:val="none"/>
              </w:rPr>
              <w:t>一</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报价</w:t>
            </w:r>
          </w:p>
          <w:p>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（10%）</w:t>
            </w:r>
          </w:p>
        </w:tc>
        <w:tc>
          <w:tcPr>
            <w:tcW w:w="6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10</w:t>
            </w:r>
          </w:p>
        </w:tc>
        <w:tc>
          <w:tcPr>
            <w:tcW w:w="579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color w:val="auto"/>
                <w:sz w:val="24"/>
                <w:szCs w:val="24"/>
                <w:highlight w:val="none"/>
              </w:rPr>
            </w:pPr>
            <w:r>
              <w:rPr>
                <w:rFonts w:hint="eastAsia" w:ascii="宋体" w:hAnsi="宋体"/>
                <w:color w:val="auto"/>
                <w:sz w:val="24"/>
                <w:szCs w:val="24"/>
                <w:highlight w:val="none"/>
              </w:rPr>
              <w:t>在所有的有效投标报价中，以最低投标报价为基准价，其价格分为满分。其他供应商的报价分统一按下列公式计算：投标报价得分=(评标基准价／投标报价)×价格权值（10%）×100（四舍五入后保留小数点后两位）。</w:t>
            </w:r>
          </w:p>
        </w:tc>
        <w:tc>
          <w:tcPr>
            <w:tcW w:w="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rPr>
              <w:t>二</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rPr>
              <w:t>实施方案（55%）</w:t>
            </w:r>
          </w:p>
        </w:tc>
        <w:tc>
          <w:tcPr>
            <w:tcW w:w="6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rPr>
              <w:t>55</w:t>
            </w:r>
          </w:p>
        </w:tc>
        <w:tc>
          <w:tcPr>
            <w:tcW w:w="579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1、实施方案总体评价（10）：供应商是否对本项目总体概况、背景及建设条件理解深刻，实施任务目标明确，总体思路清晰，技术路线设计全面，工期、工作流程等设计科学，各环节具体步骤清楚、工作目标明确，符合实际、切实可行。优得10-</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分；良得6-3分；一般得2-1分；没有或差的不得分；</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2、项目前期</w:t>
            </w:r>
            <w:r>
              <w:rPr>
                <w:rFonts w:ascii="宋体" w:hAnsi="宋体"/>
                <w:color w:val="auto"/>
                <w:sz w:val="24"/>
                <w:szCs w:val="24"/>
                <w:highlight w:val="none"/>
              </w:rPr>
              <w:t>管理（</w:t>
            </w:r>
            <w:r>
              <w:rPr>
                <w:rFonts w:hint="eastAsia" w:ascii="宋体" w:hAnsi="宋体"/>
                <w:color w:val="auto"/>
                <w:sz w:val="24"/>
                <w:szCs w:val="24"/>
                <w:highlight w:val="none"/>
              </w:rPr>
              <w:t>报建</w:t>
            </w:r>
            <w:r>
              <w:rPr>
                <w:rFonts w:ascii="宋体" w:hAnsi="宋体"/>
                <w:color w:val="auto"/>
                <w:sz w:val="24"/>
                <w:szCs w:val="24"/>
                <w:highlight w:val="none"/>
              </w:rPr>
              <w:t>、设计及招标投标管理）</w:t>
            </w:r>
            <w:r>
              <w:rPr>
                <w:rFonts w:hint="eastAsia" w:ascii="宋体" w:hAnsi="宋体"/>
                <w:color w:val="auto"/>
                <w:sz w:val="24"/>
                <w:szCs w:val="24"/>
                <w:highlight w:val="none"/>
              </w:rPr>
              <w:t>（</w:t>
            </w:r>
            <w:r>
              <w:rPr>
                <w:rFonts w:ascii="宋体" w:hAnsi="宋体"/>
                <w:color w:val="auto"/>
                <w:sz w:val="24"/>
                <w:szCs w:val="24"/>
                <w:highlight w:val="none"/>
              </w:rPr>
              <w:t>10</w:t>
            </w:r>
            <w:r>
              <w:rPr>
                <w:rFonts w:hint="eastAsia" w:ascii="宋体" w:hAnsi="宋体"/>
                <w:color w:val="auto"/>
                <w:sz w:val="24"/>
                <w:szCs w:val="24"/>
                <w:highlight w:val="none"/>
              </w:rPr>
              <w:t>分）： 供应商</w:t>
            </w:r>
            <w:r>
              <w:rPr>
                <w:rFonts w:ascii="宋体" w:hAnsi="宋体"/>
                <w:color w:val="auto"/>
                <w:sz w:val="24"/>
                <w:szCs w:val="24"/>
                <w:highlight w:val="none"/>
              </w:rPr>
              <w:t>对</w:t>
            </w:r>
            <w:r>
              <w:rPr>
                <w:rFonts w:hint="eastAsia" w:ascii="宋体" w:hAnsi="宋体"/>
                <w:color w:val="auto"/>
                <w:sz w:val="24"/>
                <w:szCs w:val="24"/>
                <w:highlight w:val="none"/>
              </w:rPr>
              <w:t>前期工作</w:t>
            </w:r>
            <w:r>
              <w:rPr>
                <w:rFonts w:ascii="宋体" w:hAnsi="宋体"/>
                <w:color w:val="auto"/>
                <w:sz w:val="24"/>
                <w:szCs w:val="24"/>
                <w:highlight w:val="none"/>
              </w:rPr>
              <w:t>思路清晰、程序管理合理、措施有效</w:t>
            </w:r>
            <w:r>
              <w:rPr>
                <w:rFonts w:hint="eastAsia" w:ascii="宋体" w:hAnsi="宋体"/>
                <w:color w:val="auto"/>
                <w:sz w:val="24"/>
                <w:szCs w:val="24"/>
                <w:highlight w:val="none"/>
              </w:rPr>
              <w:t>的，得1</w:t>
            </w:r>
            <w:r>
              <w:rPr>
                <w:rFonts w:ascii="宋体" w:hAnsi="宋体"/>
                <w:color w:val="auto"/>
                <w:sz w:val="24"/>
                <w:szCs w:val="24"/>
                <w:highlight w:val="none"/>
              </w:rPr>
              <w:t>0</w:t>
            </w:r>
            <w:r>
              <w:rPr>
                <w:rFonts w:hint="eastAsia" w:ascii="宋体" w:hAnsi="宋体"/>
                <w:color w:val="auto"/>
                <w:sz w:val="24"/>
                <w:szCs w:val="24"/>
                <w:highlight w:val="none"/>
              </w:rPr>
              <w:t>-</w:t>
            </w:r>
            <w:r>
              <w:rPr>
                <w:rFonts w:ascii="宋体" w:hAnsi="宋体"/>
                <w:color w:val="auto"/>
                <w:sz w:val="24"/>
                <w:szCs w:val="24"/>
                <w:highlight w:val="none"/>
              </w:rPr>
              <w:t>7</w:t>
            </w:r>
            <w:r>
              <w:rPr>
                <w:rFonts w:hint="eastAsia" w:ascii="宋体" w:hAnsi="宋体"/>
                <w:color w:val="auto"/>
                <w:sz w:val="24"/>
                <w:szCs w:val="24"/>
                <w:highlight w:val="none"/>
              </w:rPr>
              <w:t>分；供应商</w:t>
            </w:r>
            <w:r>
              <w:rPr>
                <w:rFonts w:ascii="宋体" w:hAnsi="宋体"/>
                <w:color w:val="auto"/>
                <w:sz w:val="24"/>
                <w:szCs w:val="24"/>
                <w:highlight w:val="none"/>
              </w:rPr>
              <w:t>对</w:t>
            </w:r>
            <w:r>
              <w:rPr>
                <w:rFonts w:hint="eastAsia" w:ascii="宋体" w:hAnsi="宋体"/>
                <w:color w:val="auto"/>
                <w:sz w:val="24"/>
                <w:szCs w:val="24"/>
                <w:highlight w:val="none"/>
              </w:rPr>
              <w:t>前期工作</w:t>
            </w:r>
            <w:r>
              <w:rPr>
                <w:rFonts w:ascii="宋体" w:hAnsi="宋体"/>
                <w:color w:val="auto"/>
                <w:sz w:val="24"/>
                <w:szCs w:val="24"/>
                <w:highlight w:val="none"/>
              </w:rPr>
              <w:t>思路</w:t>
            </w:r>
            <w:r>
              <w:rPr>
                <w:rFonts w:hint="eastAsia" w:ascii="宋体" w:hAnsi="宋体"/>
                <w:color w:val="auto"/>
                <w:sz w:val="24"/>
                <w:szCs w:val="24"/>
                <w:highlight w:val="none"/>
              </w:rPr>
              <w:t>较</w:t>
            </w:r>
            <w:r>
              <w:rPr>
                <w:rFonts w:ascii="宋体" w:hAnsi="宋体"/>
                <w:color w:val="auto"/>
                <w:sz w:val="24"/>
                <w:szCs w:val="24"/>
                <w:highlight w:val="none"/>
              </w:rPr>
              <w:t>清晰、程序管理</w:t>
            </w:r>
            <w:r>
              <w:rPr>
                <w:rFonts w:hint="eastAsia" w:ascii="宋体" w:hAnsi="宋体"/>
                <w:color w:val="auto"/>
                <w:sz w:val="24"/>
                <w:szCs w:val="24"/>
                <w:highlight w:val="none"/>
              </w:rPr>
              <w:t>基本</w:t>
            </w:r>
            <w:r>
              <w:rPr>
                <w:rFonts w:ascii="宋体" w:hAnsi="宋体"/>
                <w:color w:val="auto"/>
                <w:sz w:val="24"/>
                <w:szCs w:val="24"/>
                <w:highlight w:val="none"/>
              </w:rPr>
              <w:t>合理、措施</w:t>
            </w:r>
            <w:r>
              <w:rPr>
                <w:rFonts w:hint="eastAsia" w:ascii="宋体" w:hAnsi="宋体"/>
                <w:color w:val="auto"/>
                <w:sz w:val="24"/>
                <w:szCs w:val="24"/>
                <w:highlight w:val="none"/>
              </w:rPr>
              <w:t>基本</w:t>
            </w:r>
            <w:r>
              <w:rPr>
                <w:rFonts w:ascii="宋体" w:hAnsi="宋体"/>
                <w:color w:val="auto"/>
                <w:sz w:val="24"/>
                <w:szCs w:val="24"/>
                <w:highlight w:val="none"/>
              </w:rPr>
              <w:t>有效</w:t>
            </w:r>
            <w:r>
              <w:rPr>
                <w:rFonts w:hint="eastAsia" w:ascii="宋体" w:hAnsi="宋体"/>
                <w:color w:val="auto"/>
                <w:sz w:val="24"/>
                <w:szCs w:val="24"/>
                <w:highlight w:val="none"/>
              </w:rPr>
              <w:t>的，得</w:t>
            </w:r>
            <w:r>
              <w:rPr>
                <w:rFonts w:ascii="宋体" w:hAnsi="宋体"/>
                <w:color w:val="auto"/>
                <w:sz w:val="24"/>
                <w:szCs w:val="24"/>
                <w:highlight w:val="none"/>
              </w:rPr>
              <w:t>6</w:t>
            </w: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分；供应商前期工作</w:t>
            </w:r>
            <w:r>
              <w:rPr>
                <w:rFonts w:ascii="宋体" w:hAnsi="宋体"/>
                <w:color w:val="auto"/>
                <w:sz w:val="24"/>
                <w:szCs w:val="24"/>
                <w:highlight w:val="none"/>
              </w:rPr>
              <w:t>思路</w:t>
            </w:r>
            <w:r>
              <w:rPr>
                <w:rFonts w:hint="eastAsia" w:ascii="宋体" w:hAnsi="宋体"/>
                <w:color w:val="auto"/>
                <w:sz w:val="24"/>
                <w:szCs w:val="24"/>
                <w:highlight w:val="none"/>
              </w:rPr>
              <w:t>欠</w:t>
            </w:r>
            <w:r>
              <w:rPr>
                <w:rFonts w:ascii="宋体" w:hAnsi="宋体"/>
                <w:color w:val="auto"/>
                <w:sz w:val="24"/>
                <w:szCs w:val="24"/>
                <w:highlight w:val="none"/>
              </w:rPr>
              <w:t>清晰、程序管理</w:t>
            </w:r>
            <w:r>
              <w:rPr>
                <w:rFonts w:hint="eastAsia" w:ascii="宋体" w:hAnsi="宋体"/>
                <w:color w:val="auto"/>
                <w:sz w:val="24"/>
                <w:szCs w:val="24"/>
                <w:highlight w:val="none"/>
              </w:rPr>
              <w:t>欠</w:t>
            </w:r>
            <w:r>
              <w:rPr>
                <w:rFonts w:ascii="宋体" w:hAnsi="宋体"/>
                <w:color w:val="auto"/>
                <w:sz w:val="24"/>
                <w:szCs w:val="24"/>
                <w:highlight w:val="none"/>
              </w:rPr>
              <w:t>合理、措施</w:t>
            </w:r>
            <w:r>
              <w:rPr>
                <w:rFonts w:hint="eastAsia" w:ascii="宋体" w:hAnsi="宋体"/>
                <w:color w:val="auto"/>
                <w:sz w:val="24"/>
                <w:szCs w:val="24"/>
                <w:highlight w:val="none"/>
              </w:rPr>
              <w:t>欠</w:t>
            </w:r>
            <w:r>
              <w:rPr>
                <w:rFonts w:ascii="宋体" w:hAnsi="宋体"/>
                <w:color w:val="auto"/>
                <w:sz w:val="24"/>
                <w:szCs w:val="24"/>
                <w:highlight w:val="none"/>
              </w:rPr>
              <w:t>有效</w:t>
            </w:r>
            <w:r>
              <w:rPr>
                <w:rFonts w:hint="eastAsia" w:ascii="宋体" w:hAnsi="宋体"/>
                <w:color w:val="auto"/>
                <w:sz w:val="24"/>
                <w:szCs w:val="24"/>
                <w:highlight w:val="none"/>
              </w:rPr>
              <w:t>的，得2-1分；没有或差的不得分；</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3、投资控制（5分）：供应商工作的各个环节</w:t>
            </w:r>
            <w:r>
              <w:rPr>
                <w:rFonts w:ascii="宋体" w:hAnsi="宋体"/>
                <w:color w:val="auto"/>
                <w:sz w:val="24"/>
                <w:szCs w:val="24"/>
                <w:highlight w:val="none"/>
              </w:rPr>
              <w:t>投资控制措施有效合理，控制办法先进，</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5分；供应商工作的各个环节</w:t>
            </w:r>
            <w:r>
              <w:rPr>
                <w:rFonts w:ascii="宋体" w:hAnsi="宋体"/>
                <w:color w:val="auto"/>
                <w:sz w:val="24"/>
                <w:szCs w:val="24"/>
                <w:highlight w:val="none"/>
              </w:rPr>
              <w:t>投资控制</w:t>
            </w:r>
            <w:r>
              <w:rPr>
                <w:rFonts w:hint="eastAsia" w:ascii="宋体" w:hAnsi="宋体"/>
                <w:color w:val="auto"/>
                <w:sz w:val="24"/>
                <w:szCs w:val="24"/>
                <w:highlight w:val="none"/>
              </w:rPr>
              <w:t>、</w:t>
            </w:r>
            <w:r>
              <w:rPr>
                <w:rFonts w:ascii="宋体" w:hAnsi="宋体"/>
                <w:color w:val="auto"/>
                <w:sz w:val="24"/>
                <w:szCs w:val="24"/>
                <w:highlight w:val="none"/>
              </w:rPr>
              <w:t>办法</w:t>
            </w:r>
            <w:r>
              <w:rPr>
                <w:rFonts w:hint="eastAsia" w:ascii="宋体" w:hAnsi="宋体"/>
                <w:color w:val="auto"/>
                <w:sz w:val="24"/>
                <w:szCs w:val="24"/>
                <w:highlight w:val="none"/>
              </w:rPr>
              <w:t>基本合理</w:t>
            </w:r>
            <w:r>
              <w:rPr>
                <w:rFonts w:ascii="宋体" w:hAnsi="宋体"/>
                <w:color w:val="auto"/>
                <w:sz w:val="24"/>
                <w:szCs w:val="24"/>
                <w:highlight w:val="none"/>
              </w:rPr>
              <w:t>，</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3-1</w:t>
            </w:r>
            <w:r>
              <w:rPr>
                <w:rFonts w:hint="eastAsia" w:ascii="宋体" w:hAnsi="宋体"/>
                <w:color w:val="auto"/>
                <w:sz w:val="24"/>
                <w:szCs w:val="24"/>
                <w:highlight w:val="none"/>
              </w:rPr>
              <w:t>分；没有或差的不得分；</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4、质量、</w:t>
            </w:r>
            <w:r>
              <w:rPr>
                <w:rFonts w:ascii="宋体" w:hAnsi="宋体"/>
                <w:color w:val="auto"/>
                <w:sz w:val="24"/>
                <w:szCs w:val="24"/>
                <w:highlight w:val="none"/>
              </w:rPr>
              <w:t>安全</w:t>
            </w:r>
            <w:r>
              <w:rPr>
                <w:rFonts w:hint="eastAsia" w:ascii="宋体" w:hAnsi="宋体"/>
                <w:color w:val="auto"/>
                <w:sz w:val="24"/>
                <w:szCs w:val="24"/>
                <w:highlight w:val="none"/>
              </w:rPr>
              <w:t>控制（5分）：供应商工作的各个环节</w:t>
            </w:r>
            <w:r>
              <w:rPr>
                <w:rFonts w:ascii="宋体" w:hAnsi="宋体"/>
                <w:color w:val="auto"/>
                <w:sz w:val="24"/>
                <w:szCs w:val="24"/>
                <w:highlight w:val="none"/>
              </w:rPr>
              <w:t>的</w:t>
            </w:r>
            <w:r>
              <w:rPr>
                <w:rFonts w:hint="eastAsia" w:ascii="宋体" w:hAnsi="宋体"/>
                <w:color w:val="auto"/>
                <w:sz w:val="24"/>
                <w:szCs w:val="24"/>
                <w:highlight w:val="none"/>
              </w:rPr>
              <w:t>质量、安全</w:t>
            </w:r>
            <w:r>
              <w:rPr>
                <w:rFonts w:ascii="宋体" w:hAnsi="宋体"/>
                <w:color w:val="auto"/>
                <w:sz w:val="24"/>
                <w:szCs w:val="24"/>
                <w:highlight w:val="none"/>
              </w:rPr>
              <w:t>控制措施有效合理</w:t>
            </w:r>
            <w:r>
              <w:rPr>
                <w:rFonts w:hint="eastAsia" w:ascii="宋体" w:hAnsi="宋体"/>
                <w:color w:val="auto"/>
                <w:sz w:val="24"/>
                <w:szCs w:val="24"/>
                <w:highlight w:val="none"/>
              </w:rPr>
              <w:t>先进，得</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5分；供应商工作的各个环节</w:t>
            </w:r>
            <w:r>
              <w:rPr>
                <w:rFonts w:ascii="宋体" w:hAnsi="宋体"/>
                <w:color w:val="auto"/>
                <w:sz w:val="24"/>
                <w:szCs w:val="24"/>
                <w:highlight w:val="none"/>
              </w:rPr>
              <w:t>的</w:t>
            </w:r>
            <w:r>
              <w:rPr>
                <w:rFonts w:hint="eastAsia" w:ascii="宋体" w:hAnsi="宋体"/>
                <w:color w:val="auto"/>
                <w:sz w:val="24"/>
                <w:szCs w:val="24"/>
                <w:highlight w:val="none"/>
              </w:rPr>
              <w:t>质量、安全</w:t>
            </w:r>
            <w:r>
              <w:rPr>
                <w:rFonts w:ascii="宋体" w:hAnsi="宋体"/>
                <w:color w:val="auto"/>
                <w:sz w:val="24"/>
                <w:szCs w:val="24"/>
                <w:highlight w:val="none"/>
              </w:rPr>
              <w:t>控制措施</w:t>
            </w:r>
            <w:r>
              <w:rPr>
                <w:rFonts w:hint="eastAsia" w:ascii="宋体" w:hAnsi="宋体"/>
                <w:color w:val="auto"/>
                <w:sz w:val="24"/>
                <w:szCs w:val="24"/>
                <w:highlight w:val="none"/>
              </w:rPr>
              <w:t>基本</w:t>
            </w:r>
            <w:r>
              <w:rPr>
                <w:rFonts w:ascii="宋体" w:hAnsi="宋体"/>
                <w:color w:val="auto"/>
                <w:sz w:val="24"/>
                <w:szCs w:val="24"/>
                <w:highlight w:val="none"/>
              </w:rPr>
              <w:t>合理</w:t>
            </w:r>
            <w:r>
              <w:rPr>
                <w:rFonts w:hint="eastAsia" w:ascii="宋体" w:hAnsi="宋体"/>
                <w:color w:val="auto"/>
                <w:sz w:val="24"/>
                <w:szCs w:val="24"/>
                <w:highlight w:val="none"/>
              </w:rPr>
              <w:t>，得</w:t>
            </w:r>
            <w:r>
              <w:rPr>
                <w:rFonts w:hint="eastAsia" w:ascii="宋体" w:hAnsi="宋体"/>
                <w:color w:val="auto"/>
                <w:sz w:val="24"/>
                <w:szCs w:val="24"/>
                <w:highlight w:val="none"/>
                <w:lang w:val="en-US" w:eastAsia="zh-CN"/>
              </w:rPr>
              <w:t>3-1</w:t>
            </w:r>
            <w:r>
              <w:rPr>
                <w:rFonts w:hint="eastAsia" w:ascii="宋体" w:hAnsi="宋体"/>
                <w:color w:val="auto"/>
                <w:sz w:val="24"/>
                <w:szCs w:val="24"/>
                <w:highlight w:val="none"/>
              </w:rPr>
              <w:t>分；没有或差的不得分；</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5、工期控制（5分）：供应商工期控制计划与目标是否明确、具体、可行，工期控制措施是否科学合理，符合本项目实际情况。优得</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5分；一般得</w:t>
            </w:r>
            <w:r>
              <w:rPr>
                <w:rFonts w:hint="eastAsia" w:ascii="宋体" w:hAnsi="宋体"/>
                <w:color w:val="auto"/>
                <w:sz w:val="24"/>
                <w:szCs w:val="24"/>
                <w:highlight w:val="none"/>
                <w:lang w:val="en-US" w:eastAsia="zh-CN"/>
              </w:rPr>
              <w:t>3-1</w:t>
            </w:r>
            <w:r>
              <w:rPr>
                <w:rFonts w:hint="eastAsia" w:ascii="宋体" w:hAnsi="宋体"/>
                <w:color w:val="auto"/>
                <w:sz w:val="24"/>
                <w:szCs w:val="24"/>
                <w:highlight w:val="none"/>
              </w:rPr>
              <w:t>分；没有或差的不得分；</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6、项目组织协调（5分）：供应商内部协调能力、行政机关及公共服务部门的协调能力、现场管理及承包商的协调能力综合评定。优得</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5分；一般得</w:t>
            </w:r>
            <w:r>
              <w:rPr>
                <w:rFonts w:hint="eastAsia" w:ascii="宋体" w:hAnsi="宋体"/>
                <w:color w:val="auto"/>
                <w:sz w:val="24"/>
                <w:szCs w:val="24"/>
                <w:highlight w:val="none"/>
                <w:lang w:val="en-US" w:eastAsia="zh-CN"/>
              </w:rPr>
              <w:t>3-1</w:t>
            </w:r>
            <w:r>
              <w:rPr>
                <w:rFonts w:hint="eastAsia" w:ascii="宋体" w:hAnsi="宋体"/>
                <w:color w:val="auto"/>
                <w:sz w:val="24"/>
                <w:szCs w:val="24"/>
                <w:highlight w:val="none"/>
              </w:rPr>
              <w:t>分；没有或差的不得分；</w:t>
            </w:r>
          </w:p>
          <w:p>
            <w:pPr>
              <w:spacing w:line="400" w:lineRule="exact"/>
              <w:jc w:val="left"/>
              <w:rPr>
                <w:rFonts w:ascii="宋体" w:hAnsi="宋体"/>
                <w:color w:val="auto"/>
                <w:sz w:val="24"/>
                <w:szCs w:val="24"/>
                <w:highlight w:val="none"/>
              </w:rPr>
            </w:pPr>
            <w:r>
              <w:rPr>
                <w:rFonts w:hint="eastAsia" w:ascii="宋体" w:hAnsi="宋体"/>
                <w:color w:val="auto"/>
                <w:sz w:val="24"/>
                <w:szCs w:val="24"/>
                <w:highlight w:val="none"/>
              </w:rPr>
              <w:t>7、运营管理服务方案（10分）：</w:t>
            </w:r>
            <w:r>
              <w:rPr>
                <w:rFonts w:ascii="宋体" w:hAnsi="宋体"/>
                <w:color w:val="auto"/>
                <w:sz w:val="24"/>
                <w:szCs w:val="24"/>
                <w:highlight w:val="none"/>
              </w:rPr>
              <w:t>运营管理方案是否内容齐全、结构清晰、表述准确、主题明确</w:t>
            </w:r>
            <w:r>
              <w:rPr>
                <w:rFonts w:hint="eastAsia" w:ascii="宋体" w:hAnsi="宋体"/>
                <w:color w:val="auto"/>
                <w:sz w:val="24"/>
                <w:szCs w:val="24"/>
                <w:highlight w:val="none"/>
              </w:rPr>
              <w:t>，符合本项目实际情况。</w:t>
            </w:r>
            <w:r>
              <w:rPr>
                <w:rFonts w:ascii="宋体" w:hAnsi="宋体"/>
                <w:color w:val="auto"/>
                <w:sz w:val="24"/>
                <w:szCs w:val="24"/>
                <w:highlight w:val="none"/>
              </w:rPr>
              <w:t>优</w:t>
            </w:r>
            <w:r>
              <w:rPr>
                <w:rFonts w:hint="eastAsia" w:ascii="宋体" w:hAnsi="宋体"/>
                <w:color w:val="auto"/>
                <w:sz w:val="24"/>
                <w:szCs w:val="24"/>
                <w:highlight w:val="none"/>
              </w:rPr>
              <w:t>得10</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分</w:t>
            </w:r>
            <w:r>
              <w:rPr>
                <w:rFonts w:hint="eastAsia" w:ascii="宋体" w:hAnsi="宋体"/>
                <w:color w:val="auto"/>
                <w:sz w:val="24"/>
                <w:szCs w:val="24"/>
                <w:highlight w:val="none"/>
              </w:rPr>
              <w:t>；</w:t>
            </w:r>
            <w:r>
              <w:rPr>
                <w:rFonts w:ascii="宋体" w:hAnsi="宋体"/>
                <w:color w:val="auto"/>
                <w:sz w:val="24"/>
                <w:szCs w:val="24"/>
                <w:highlight w:val="none"/>
              </w:rPr>
              <w:t>良</w:t>
            </w:r>
            <w:r>
              <w:rPr>
                <w:rFonts w:hint="eastAsia" w:ascii="宋体" w:hAnsi="宋体"/>
                <w:color w:val="auto"/>
                <w:sz w:val="24"/>
                <w:szCs w:val="24"/>
                <w:highlight w:val="none"/>
              </w:rPr>
              <w:t>得6</w:t>
            </w:r>
            <w:r>
              <w:rPr>
                <w:rFonts w:ascii="宋体" w:hAnsi="宋体"/>
                <w:color w:val="auto"/>
                <w:sz w:val="24"/>
                <w:szCs w:val="24"/>
                <w:highlight w:val="none"/>
              </w:rPr>
              <w:t>-</w:t>
            </w:r>
            <w:r>
              <w:rPr>
                <w:rFonts w:hint="eastAsia" w:ascii="宋体" w:hAnsi="宋体"/>
                <w:color w:val="auto"/>
                <w:sz w:val="24"/>
                <w:szCs w:val="24"/>
                <w:highlight w:val="none"/>
              </w:rPr>
              <w:t>3</w:t>
            </w:r>
            <w:r>
              <w:rPr>
                <w:rFonts w:ascii="宋体" w:hAnsi="宋体"/>
                <w:color w:val="auto"/>
                <w:sz w:val="24"/>
                <w:szCs w:val="24"/>
                <w:highlight w:val="none"/>
              </w:rPr>
              <w:t>分；一般</w:t>
            </w:r>
            <w:r>
              <w:rPr>
                <w:rFonts w:hint="eastAsia" w:ascii="宋体" w:hAnsi="宋体"/>
                <w:color w:val="auto"/>
                <w:sz w:val="24"/>
                <w:szCs w:val="24"/>
                <w:highlight w:val="none"/>
              </w:rPr>
              <w:t>得2</w:t>
            </w:r>
            <w:r>
              <w:rPr>
                <w:rFonts w:ascii="宋体" w:hAnsi="宋体"/>
                <w:color w:val="auto"/>
                <w:sz w:val="24"/>
                <w:szCs w:val="24"/>
                <w:highlight w:val="none"/>
              </w:rPr>
              <w:t>-</w:t>
            </w:r>
            <w:r>
              <w:rPr>
                <w:rFonts w:hint="eastAsia" w:ascii="宋体" w:hAnsi="宋体"/>
                <w:color w:val="auto"/>
                <w:sz w:val="24"/>
                <w:szCs w:val="24"/>
                <w:highlight w:val="none"/>
              </w:rPr>
              <w:t>1</w:t>
            </w:r>
            <w:r>
              <w:rPr>
                <w:rFonts w:ascii="宋体" w:hAnsi="宋体"/>
                <w:color w:val="auto"/>
                <w:sz w:val="24"/>
                <w:szCs w:val="24"/>
                <w:highlight w:val="none"/>
              </w:rPr>
              <w:t>分；</w:t>
            </w:r>
            <w:r>
              <w:rPr>
                <w:rFonts w:hint="eastAsia" w:ascii="宋体" w:hAnsi="宋体"/>
                <w:color w:val="auto"/>
                <w:sz w:val="24"/>
                <w:szCs w:val="24"/>
                <w:highlight w:val="none"/>
              </w:rPr>
              <w:t>没有或差的不得分；</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8、合理化</w:t>
            </w:r>
            <w:r>
              <w:rPr>
                <w:rFonts w:ascii="宋体" w:hAnsi="宋体"/>
                <w:color w:val="auto"/>
                <w:sz w:val="24"/>
                <w:szCs w:val="24"/>
                <w:highlight w:val="none"/>
              </w:rPr>
              <w:t>建议</w:t>
            </w:r>
            <w:r>
              <w:rPr>
                <w:rFonts w:hint="eastAsia" w:ascii="宋体" w:hAnsi="宋体"/>
                <w:color w:val="auto"/>
                <w:sz w:val="24"/>
                <w:szCs w:val="24"/>
                <w:highlight w:val="none"/>
              </w:rPr>
              <w:t>（5分）：供应商对</w:t>
            </w:r>
            <w:r>
              <w:rPr>
                <w:rFonts w:ascii="宋体" w:hAnsi="宋体"/>
                <w:color w:val="auto"/>
                <w:sz w:val="24"/>
                <w:szCs w:val="24"/>
                <w:highlight w:val="none"/>
              </w:rPr>
              <w:t>降低工程造价、缩短工期、保证质量有采用价值的建议，</w:t>
            </w:r>
            <w:r>
              <w:rPr>
                <w:rFonts w:hint="eastAsia" w:ascii="宋体" w:hAnsi="宋体"/>
                <w:color w:val="auto"/>
                <w:sz w:val="24"/>
                <w:szCs w:val="24"/>
                <w:highlight w:val="none"/>
              </w:rPr>
              <w:t>每条</w:t>
            </w:r>
            <w:r>
              <w:rPr>
                <w:rFonts w:ascii="宋体" w:hAnsi="宋体"/>
                <w:color w:val="auto"/>
                <w:sz w:val="24"/>
                <w:szCs w:val="24"/>
                <w:highlight w:val="none"/>
              </w:rPr>
              <w:t>加</w:t>
            </w:r>
            <w:r>
              <w:rPr>
                <w:rFonts w:hint="eastAsia" w:ascii="宋体" w:hAnsi="宋体"/>
                <w:color w:val="auto"/>
                <w:sz w:val="24"/>
                <w:szCs w:val="24"/>
                <w:highlight w:val="none"/>
              </w:rPr>
              <w:t>1分，最多</w:t>
            </w:r>
            <w:r>
              <w:rPr>
                <w:rFonts w:ascii="宋体" w:hAnsi="宋体"/>
                <w:color w:val="auto"/>
                <w:sz w:val="24"/>
                <w:szCs w:val="24"/>
                <w:highlight w:val="none"/>
              </w:rPr>
              <w:t>得5</w:t>
            </w:r>
            <w:r>
              <w:rPr>
                <w:rFonts w:hint="eastAsia" w:ascii="宋体" w:hAnsi="宋体"/>
                <w:color w:val="auto"/>
                <w:sz w:val="24"/>
                <w:szCs w:val="24"/>
                <w:highlight w:val="none"/>
              </w:rPr>
              <w:t>分</w:t>
            </w:r>
            <w:r>
              <w:rPr>
                <w:rFonts w:ascii="宋体" w:hAnsi="宋体"/>
                <w:color w:val="auto"/>
                <w:sz w:val="24"/>
                <w:szCs w:val="24"/>
                <w:highlight w:val="none"/>
              </w:rPr>
              <w:t>；</w:t>
            </w:r>
          </w:p>
        </w:tc>
        <w:tc>
          <w:tcPr>
            <w:tcW w:w="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rPr>
              <w:t>三</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rPr>
              <w:t xml:space="preserve">项目实施团队（15% ） </w:t>
            </w:r>
          </w:p>
        </w:tc>
        <w:tc>
          <w:tcPr>
            <w:tcW w:w="6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rPr>
              <w:t xml:space="preserve">15  </w:t>
            </w:r>
          </w:p>
        </w:tc>
        <w:tc>
          <w:tcPr>
            <w:tcW w:w="579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eastAsia="宋体"/>
                <w:color w:val="auto"/>
                <w:sz w:val="24"/>
                <w:szCs w:val="24"/>
                <w:highlight w:val="none"/>
                <w:lang w:eastAsia="zh-CN"/>
              </w:rPr>
            </w:pPr>
            <w:r>
              <w:rPr>
                <w:rFonts w:ascii="宋体" w:hAnsi="宋体"/>
                <w:color w:val="auto"/>
                <w:sz w:val="24"/>
                <w:szCs w:val="24"/>
                <w:highlight w:val="none"/>
              </w:rPr>
              <w:t>工作组织方案合理性、可行性，</w:t>
            </w:r>
            <w:r>
              <w:rPr>
                <w:rFonts w:hint="eastAsia" w:ascii="宋体" w:hAnsi="宋体"/>
                <w:color w:val="auto"/>
                <w:sz w:val="24"/>
                <w:szCs w:val="24"/>
                <w:highlight w:val="none"/>
              </w:rPr>
              <w:t>根据</w:t>
            </w:r>
            <w:r>
              <w:rPr>
                <w:rFonts w:ascii="宋体" w:hAnsi="宋体"/>
                <w:color w:val="auto"/>
                <w:sz w:val="24"/>
                <w:szCs w:val="24"/>
                <w:highlight w:val="none"/>
              </w:rPr>
              <w:t>项目人员岗位配置全面性、分工明确、人员安排计划合理、</w:t>
            </w:r>
            <w:r>
              <w:rPr>
                <w:rFonts w:hint="eastAsia" w:ascii="宋体" w:hAnsi="宋体"/>
                <w:color w:val="auto"/>
                <w:sz w:val="24"/>
                <w:szCs w:val="24"/>
                <w:highlight w:val="none"/>
              </w:rPr>
              <w:t>管理制度</w:t>
            </w:r>
            <w:r>
              <w:rPr>
                <w:rFonts w:ascii="宋体" w:hAnsi="宋体"/>
                <w:color w:val="auto"/>
                <w:sz w:val="24"/>
                <w:szCs w:val="24"/>
                <w:highlight w:val="none"/>
              </w:rPr>
              <w:t>健全等</w:t>
            </w:r>
            <w:r>
              <w:rPr>
                <w:rFonts w:hint="eastAsia" w:ascii="宋体" w:hAnsi="宋体"/>
                <w:color w:val="auto"/>
                <w:sz w:val="24"/>
                <w:szCs w:val="24"/>
                <w:highlight w:val="none"/>
                <w:lang w:eastAsia="zh-CN"/>
              </w:rPr>
              <w:t>；</w:t>
            </w:r>
          </w:p>
          <w:p>
            <w:pPr>
              <w:spacing w:line="400" w:lineRule="exact"/>
              <w:jc w:val="left"/>
              <w:rPr>
                <w:rFonts w:hint="eastAsia" w:ascii="宋体" w:hAnsi="宋体"/>
                <w:color w:val="auto"/>
                <w:sz w:val="24"/>
                <w:szCs w:val="24"/>
                <w:highlight w:val="none"/>
              </w:rPr>
            </w:pPr>
            <w:r>
              <w:rPr>
                <w:rFonts w:ascii="宋体" w:hAnsi="宋体"/>
                <w:color w:val="auto"/>
                <w:sz w:val="24"/>
                <w:szCs w:val="24"/>
                <w:highlight w:val="none"/>
              </w:rPr>
              <w:t>横向评审对比</w:t>
            </w:r>
            <w:r>
              <w:rPr>
                <w:rFonts w:hint="eastAsia" w:ascii="宋体" w:hAnsi="宋体"/>
                <w:color w:val="auto"/>
                <w:sz w:val="24"/>
                <w:szCs w:val="24"/>
                <w:highlight w:val="none"/>
              </w:rPr>
              <w:t>，</w:t>
            </w:r>
            <w:r>
              <w:rPr>
                <w:rFonts w:ascii="宋体" w:hAnsi="宋体"/>
                <w:color w:val="auto"/>
                <w:sz w:val="24"/>
                <w:szCs w:val="24"/>
                <w:highlight w:val="none"/>
              </w:rPr>
              <w:t>优</w:t>
            </w:r>
            <w:r>
              <w:rPr>
                <w:rFonts w:hint="eastAsia" w:ascii="宋体" w:hAnsi="宋体"/>
                <w:color w:val="auto"/>
                <w:sz w:val="24"/>
                <w:szCs w:val="24"/>
                <w:highlight w:val="none"/>
              </w:rPr>
              <w:t>得10</w:t>
            </w:r>
            <w:r>
              <w:rPr>
                <w:rFonts w:ascii="宋体" w:hAnsi="宋体"/>
                <w:color w:val="auto"/>
                <w:sz w:val="24"/>
                <w:szCs w:val="24"/>
                <w:highlight w:val="none"/>
              </w:rPr>
              <w:t>-1</w:t>
            </w:r>
            <w:r>
              <w:rPr>
                <w:rFonts w:hint="eastAsia" w:ascii="宋体" w:hAnsi="宋体"/>
                <w:color w:val="auto"/>
                <w:sz w:val="24"/>
                <w:szCs w:val="24"/>
                <w:highlight w:val="none"/>
              </w:rPr>
              <w:t>5</w:t>
            </w:r>
            <w:r>
              <w:rPr>
                <w:rFonts w:ascii="宋体" w:hAnsi="宋体"/>
                <w:color w:val="auto"/>
                <w:sz w:val="24"/>
                <w:szCs w:val="24"/>
                <w:highlight w:val="none"/>
              </w:rPr>
              <w:t>分</w:t>
            </w:r>
            <w:r>
              <w:rPr>
                <w:rFonts w:hint="eastAsia" w:ascii="宋体" w:hAnsi="宋体"/>
                <w:color w:val="auto"/>
                <w:sz w:val="24"/>
                <w:szCs w:val="24"/>
                <w:highlight w:val="none"/>
              </w:rPr>
              <w:t>；</w:t>
            </w:r>
            <w:r>
              <w:rPr>
                <w:rFonts w:ascii="宋体" w:hAnsi="宋体"/>
                <w:color w:val="auto"/>
                <w:sz w:val="24"/>
                <w:szCs w:val="24"/>
                <w:highlight w:val="none"/>
              </w:rPr>
              <w:t>良</w:t>
            </w:r>
            <w:r>
              <w:rPr>
                <w:rFonts w:hint="eastAsia" w:ascii="宋体" w:hAnsi="宋体"/>
                <w:color w:val="auto"/>
                <w:sz w:val="24"/>
                <w:szCs w:val="24"/>
                <w:highlight w:val="none"/>
              </w:rPr>
              <w:t>得5</w:t>
            </w:r>
            <w:r>
              <w:rPr>
                <w:rFonts w:ascii="宋体" w:hAnsi="宋体"/>
                <w:color w:val="auto"/>
                <w:sz w:val="24"/>
                <w:szCs w:val="24"/>
                <w:highlight w:val="none"/>
              </w:rPr>
              <w:t>-</w:t>
            </w:r>
            <w:r>
              <w:rPr>
                <w:rFonts w:hint="eastAsia" w:ascii="宋体" w:hAnsi="宋体"/>
                <w:color w:val="auto"/>
                <w:sz w:val="24"/>
                <w:szCs w:val="24"/>
                <w:highlight w:val="none"/>
              </w:rPr>
              <w:t>9</w:t>
            </w:r>
            <w:r>
              <w:rPr>
                <w:rFonts w:ascii="宋体" w:hAnsi="宋体"/>
                <w:color w:val="auto"/>
                <w:sz w:val="24"/>
                <w:szCs w:val="24"/>
                <w:highlight w:val="none"/>
              </w:rPr>
              <w:t>分</w:t>
            </w:r>
            <w:r>
              <w:rPr>
                <w:rFonts w:hint="eastAsia" w:ascii="宋体" w:hAnsi="宋体"/>
                <w:color w:val="auto"/>
                <w:sz w:val="24"/>
                <w:szCs w:val="24"/>
                <w:highlight w:val="none"/>
              </w:rPr>
              <w:t>；</w:t>
            </w:r>
            <w:r>
              <w:rPr>
                <w:rFonts w:ascii="宋体" w:hAnsi="宋体"/>
                <w:color w:val="auto"/>
                <w:sz w:val="24"/>
                <w:szCs w:val="24"/>
                <w:highlight w:val="none"/>
              </w:rPr>
              <w:t>一般</w:t>
            </w:r>
            <w:r>
              <w:rPr>
                <w:rFonts w:hint="eastAsia" w:ascii="宋体" w:hAnsi="宋体"/>
                <w:color w:val="auto"/>
                <w:sz w:val="24"/>
                <w:szCs w:val="24"/>
                <w:highlight w:val="none"/>
              </w:rPr>
              <w:t>得</w:t>
            </w:r>
            <w:r>
              <w:rPr>
                <w:rFonts w:ascii="宋体" w:hAnsi="宋体"/>
                <w:color w:val="auto"/>
                <w:sz w:val="24"/>
                <w:szCs w:val="24"/>
                <w:highlight w:val="none"/>
              </w:rPr>
              <w:t>1-4分</w:t>
            </w:r>
            <w:r>
              <w:rPr>
                <w:rFonts w:hint="eastAsia" w:ascii="宋体" w:hAnsi="宋体"/>
                <w:color w:val="auto"/>
                <w:sz w:val="24"/>
                <w:szCs w:val="24"/>
                <w:highlight w:val="none"/>
              </w:rPr>
              <w:t>；</w:t>
            </w:r>
            <w:r>
              <w:rPr>
                <w:rFonts w:ascii="宋体" w:hAnsi="宋体"/>
                <w:color w:val="auto"/>
                <w:sz w:val="24"/>
                <w:szCs w:val="24"/>
                <w:highlight w:val="none"/>
              </w:rPr>
              <w:t>差0分；</w:t>
            </w:r>
          </w:p>
        </w:tc>
        <w:tc>
          <w:tcPr>
            <w:tcW w:w="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rPr>
              <w:t>四</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类似项目业绩（5%）</w:t>
            </w:r>
          </w:p>
        </w:tc>
        <w:tc>
          <w:tcPr>
            <w:tcW w:w="6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4"/>
                <w:szCs w:val="24"/>
                <w:highlight w:val="none"/>
              </w:rPr>
            </w:pPr>
            <w:r>
              <w:rPr>
                <w:rFonts w:hint="eastAsia" w:ascii="宋体" w:hAnsi="宋体"/>
                <w:color w:val="auto"/>
                <w:sz w:val="24"/>
                <w:szCs w:val="24"/>
                <w:highlight w:val="none"/>
              </w:rPr>
              <w:t>5</w:t>
            </w:r>
          </w:p>
        </w:tc>
        <w:tc>
          <w:tcPr>
            <w:tcW w:w="579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近三年</w:t>
            </w:r>
            <w:r>
              <w:rPr>
                <w:rFonts w:hint="eastAsia" w:ascii="宋体" w:hAnsi="宋体" w:cs="宋体"/>
                <w:color w:val="auto"/>
                <w:kern w:val="0"/>
                <w:sz w:val="24"/>
                <w:szCs w:val="24"/>
                <w:highlight w:val="none"/>
              </w:rPr>
              <w:t>具有类似建设项目管理及咨询服务的经验，</w:t>
            </w:r>
            <w:r>
              <w:rPr>
                <w:rFonts w:hint="eastAsia" w:ascii="宋体" w:hAnsi="宋体"/>
                <w:color w:val="auto"/>
                <w:sz w:val="24"/>
                <w:szCs w:val="24"/>
                <w:highlight w:val="none"/>
              </w:rPr>
              <w:t>每提供一项得1分，最多得5分；（</w:t>
            </w:r>
            <w:r>
              <w:rPr>
                <w:rFonts w:hint="eastAsia" w:ascii="宋体" w:hAnsi="宋体" w:cs="宋体"/>
                <w:color w:val="auto"/>
                <w:kern w:val="0"/>
                <w:sz w:val="24"/>
                <w:szCs w:val="24"/>
                <w:highlight w:val="none"/>
              </w:rPr>
              <w:t>合同或项目主管单位的证明文件</w:t>
            </w:r>
            <w:r>
              <w:rPr>
                <w:rFonts w:hint="eastAsia" w:ascii="宋体" w:hAnsi="宋体"/>
                <w:color w:val="auto"/>
                <w:sz w:val="24"/>
                <w:szCs w:val="24"/>
                <w:highlight w:val="none"/>
              </w:rPr>
              <w:t>的复印件加盖单位公章，未提供证明或资料不全该项不得分）</w:t>
            </w:r>
          </w:p>
        </w:tc>
        <w:tc>
          <w:tcPr>
            <w:tcW w:w="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rPr>
              <w:t>五</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4"/>
                <w:szCs w:val="24"/>
                <w:highlight w:val="none"/>
              </w:rPr>
            </w:pPr>
            <w:r>
              <w:rPr>
                <w:rFonts w:ascii="宋体" w:hAnsi="宋体"/>
                <w:color w:val="auto"/>
                <w:sz w:val="24"/>
                <w:szCs w:val="24"/>
                <w:highlight w:val="none"/>
              </w:rPr>
              <w:t>服务承诺</w:t>
            </w:r>
            <w:r>
              <w:rPr>
                <w:rFonts w:hint="eastAsia" w:ascii="宋体" w:hAnsi="宋体"/>
                <w:color w:val="auto"/>
                <w:sz w:val="24"/>
                <w:szCs w:val="24"/>
                <w:highlight w:val="none"/>
              </w:rPr>
              <w:t>（10% ）</w:t>
            </w:r>
            <w:r>
              <w:rPr>
                <w:rFonts w:ascii="宋体" w:hAnsi="宋体"/>
                <w:color w:val="auto"/>
                <w:sz w:val="24"/>
                <w:szCs w:val="24"/>
                <w:highlight w:val="none"/>
              </w:rPr>
              <w:t xml:space="preserve"> </w:t>
            </w:r>
          </w:p>
        </w:tc>
        <w:tc>
          <w:tcPr>
            <w:tcW w:w="6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4"/>
                <w:szCs w:val="24"/>
                <w:highlight w:val="none"/>
              </w:rPr>
            </w:pPr>
            <w:r>
              <w:rPr>
                <w:rFonts w:ascii="宋体" w:hAnsi="宋体"/>
                <w:color w:val="auto"/>
                <w:sz w:val="24"/>
                <w:szCs w:val="24"/>
                <w:highlight w:val="none"/>
              </w:rPr>
              <w:t>10</w:t>
            </w:r>
          </w:p>
        </w:tc>
        <w:tc>
          <w:tcPr>
            <w:tcW w:w="579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color w:val="auto"/>
                <w:sz w:val="24"/>
                <w:szCs w:val="24"/>
                <w:highlight w:val="none"/>
              </w:rPr>
            </w:pPr>
            <w:r>
              <w:rPr>
                <w:rFonts w:ascii="宋体" w:hAnsi="宋体"/>
                <w:color w:val="auto"/>
                <w:sz w:val="24"/>
                <w:szCs w:val="24"/>
                <w:highlight w:val="none"/>
              </w:rPr>
              <w:t>横向对比</w:t>
            </w:r>
            <w:r>
              <w:rPr>
                <w:rFonts w:hint="eastAsia" w:ascii="宋体" w:hAnsi="宋体"/>
                <w:color w:val="auto"/>
                <w:sz w:val="24"/>
                <w:szCs w:val="24"/>
                <w:highlight w:val="none"/>
              </w:rPr>
              <w:t>供应商</w:t>
            </w:r>
            <w:r>
              <w:rPr>
                <w:rFonts w:ascii="宋体" w:hAnsi="宋体"/>
                <w:color w:val="auto"/>
                <w:sz w:val="24"/>
                <w:szCs w:val="24"/>
                <w:highlight w:val="none"/>
              </w:rPr>
              <w:t>承诺项目实施过程和项目完成后为</w:t>
            </w:r>
            <w:r>
              <w:rPr>
                <w:rFonts w:hint="eastAsia" w:ascii="宋体" w:hAnsi="宋体"/>
                <w:color w:val="auto"/>
                <w:sz w:val="24"/>
                <w:szCs w:val="24"/>
                <w:highlight w:val="none"/>
              </w:rPr>
              <w:t>采购</w:t>
            </w:r>
            <w:r>
              <w:rPr>
                <w:rFonts w:ascii="宋体" w:hAnsi="宋体"/>
                <w:color w:val="auto"/>
                <w:sz w:val="24"/>
                <w:szCs w:val="24"/>
                <w:highlight w:val="none"/>
              </w:rPr>
              <w:t>人提供及时后续本地化具体服务内容等综合比较</w:t>
            </w:r>
            <w:r>
              <w:rPr>
                <w:rFonts w:hint="eastAsia" w:ascii="宋体" w:hAnsi="宋体"/>
                <w:color w:val="auto"/>
                <w:sz w:val="24"/>
                <w:szCs w:val="24"/>
                <w:highlight w:val="none"/>
              </w:rPr>
              <w:t>，</w:t>
            </w:r>
            <w:r>
              <w:rPr>
                <w:rFonts w:ascii="宋体" w:hAnsi="宋体"/>
                <w:color w:val="auto"/>
                <w:sz w:val="24"/>
                <w:szCs w:val="24"/>
                <w:highlight w:val="none"/>
              </w:rPr>
              <w:t>优得8-10分</w:t>
            </w:r>
            <w:r>
              <w:rPr>
                <w:rFonts w:hint="eastAsia" w:ascii="宋体" w:hAnsi="宋体"/>
                <w:color w:val="auto"/>
                <w:sz w:val="24"/>
                <w:szCs w:val="24"/>
                <w:highlight w:val="none"/>
              </w:rPr>
              <w:t>；</w:t>
            </w:r>
            <w:r>
              <w:rPr>
                <w:rFonts w:ascii="宋体" w:hAnsi="宋体"/>
                <w:color w:val="auto"/>
                <w:sz w:val="24"/>
                <w:szCs w:val="24"/>
                <w:highlight w:val="none"/>
              </w:rPr>
              <w:t>良得7-3分</w:t>
            </w:r>
            <w:r>
              <w:rPr>
                <w:rFonts w:hint="eastAsia" w:ascii="宋体" w:hAnsi="宋体"/>
                <w:color w:val="auto"/>
                <w:sz w:val="24"/>
                <w:szCs w:val="24"/>
                <w:highlight w:val="none"/>
              </w:rPr>
              <w:t>；</w:t>
            </w:r>
            <w:r>
              <w:rPr>
                <w:rFonts w:ascii="宋体" w:hAnsi="宋体"/>
                <w:color w:val="auto"/>
                <w:sz w:val="24"/>
                <w:szCs w:val="24"/>
                <w:highlight w:val="none"/>
              </w:rPr>
              <w:t>一般得2-1分</w:t>
            </w:r>
            <w:r>
              <w:rPr>
                <w:rFonts w:hint="eastAsia" w:ascii="宋体" w:hAnsi="宋体"/>
                <w:color w:val="auto"/>
                <w:sz w:val="24"/>
                <w:szCs w:val="24"/>
                <w:highlight w:val="none"/>
              </w:rPr>
              <w:t>；</w:t>
            </w:r>
            <w:r>
              <w:rPr>
                <w:rFonts w:ascii="宋体" w:hAnsi="宋体"/>
                <w:color w:val="auto"/>
                <w:sz w:val="24"/>
                <w:szCs w:val="24"/>
                <w:highlight w:val="none"/>
              </w:rPr>
              <w:t>差或不提供不得分。</w:t>
            </w:r>
          </w:p>
        </w:tc>
        <w:tc>
          <w:tcPr>
            <w:tcW w:w="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rPr>
              <w:t>六</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rPr>
              <w:t>标函质量（5%）</w:t>
            </w:r>
          </w:p>
        </w:tc>
        <w:tc>
          <w:tcPr>
            <w:tcW w:w="67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rPr>
              <w:t>5</w:t>
            </w:r>
          </w:p>
        </w:tc>
        <w:tc>
          <w:tcPr>
            <w:tcW w:w="579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olor w:val="auto"/>
                <w:sz w:val="24"/>
                <w:szCs w:val="24"/>
                <w:highlight w:val="none"/>
              </w:rPr>
            </w:pPr>
            <w:r>
              <w:rPr>
                <w:rFonts w:ascii="宋体" w:hAnsi="宋体"/>
                <w:color w:val="auto"/>
                <w:sz w:val="24"/>
                <w:szCs w:val="24"/>
                <w:highlight w:val="none"/>
              </w:rPr>
              <w:t>响应文件有目录和页码、完全响应磋商文件中规定的制作装订要求且按照编制顺序制作完整的得5分；基本响应的得1-</w:t>
            </w:r>
            <w:r>
              <w:rPr>
                <w:rFonts w:hint="eastAsia" w:ascii="宋体" w:hAnsi="宋体"/>
                <w:color w:val="auto"/>
                <w:sz w:val="24"/>
                <w:szCs w:val="24"/>
                <w:highlight w:val="none"/>
                <w:lang w:val="en-US" w:eastAsia="zh-CN"/>
              </w:rPr>
              <w:t>4</w:t>
            </w:r>
            <w:r>
              <w:rPr>
                <w:rFonts w:ascii="宋体" w:hAnsi="宋体"/>
                <w:color w:val="auto"/>
                <w:sz w:val="24"/>
                <w:szCs w:val="24"/>
                <w:highlight w:val="none"/>
              </w:rPr>
              <w:t>分；响应文件无目录、无页码或目录、页码编号不符合档案管理要求、未响应磋商文件规定的得0分。</w:t>
            </w:r>
          </w:p>
        </w:tc>
        <w:tc>
          <w:tcPr>
            <w:tcW w:w="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auto"/>
                <w:sz w:val="24"/>
                <w:szCs w:val="24"/>
                <w:highlight w:val="none"/>
              </w:rPr>
            </w:pPr>
          </w:p>
        </w:tc>
      </w:tr>
    </w:tbl>
    <w:p>
      <w:pPr>
        <w:widowControl/>
        <w:spacing w:line="260" w:lineRule="exact"/>
        <w:rPr>
          <w:rFonts w:hint="eastAsia" w:ascii="宋体" w:hAnsi="宋体" w:cs="宋体"/>
          <w:b/>
          <w:color w:val="auto"/>
          <w:sz w:val="24"/>
          <w:szCs w:val="24"/>
          <w:highlight w:val="none"/>
        </w:rPr>
      </w:pPr>
    </w:p>
    <w:p>
      <w:pPr>
        <w:pStyle w:val="8"/>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说明：</w:t>
      </w:r>
      <w:r>
        <w:rPr>
          <w:rFonts w:hint="eastAsia" w:ascii="宋体" w:hAnsi="宋体" w:eastAsia="宋体" w:cs="Times New Roman"/>
          <w:color w:val="FF0000"/>
          <w:kern w:val="2"/>
          <w:sz w:val="24"/>
          <w:szCs w:val="24"/>
          <w:highlight w:val="none"/>
          <w:lang w:val="en-US" w:eastAsia="zh-CN" w:bidi="ar-SA"/>
        </w:rPr>
        <w:t>后续供应商在线制作投标文件时需对评分内容进行逐一关联响应。</w:t>
      </w: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r>
        <w:rPr>
          <w:rFonts w:hint="eastAsia" w:ascii="宋体" w:hAnsi="宋体"/>
          <w:color w:val="auto"/>
          <w:sz w:val="24"/>
          <w:szCs w:val="24"/>
          <w:highlight w:val="none"/>
        </w:rPr>
        <w:t>中小企业和节能、环境标志产品评审优惠内容及加分幅度</w:t>
      </w:r>
    </w:p>
    <w:tbl>
      <w:tblPr>
        <w:tblStyle w:val="21"/>
        <w:tblpPr w:leftFromText="180" w:rightFromText="180" w:vertAnchor="text" w:horzAnchor="page" w:tblpX="1305" w:tblpY="1496"/>
        <w:tblOverlap w:val="never"/>
        <w:tblW w:w="93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6"/>
        <w:gridCol w:w="2328"/>
        <w:gridCol w:w="65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4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color w:val="auto"/>
                <w:sz w:val="24"/>
                <w:szCs w:val="24"/>
                <w:highlight w:val="none"/>
              </w:rPr>
            </w:pPr>
            <w:r>
              <w:rPr>
                <w:rFonts w:hint="eastAsia" w:ascii="宋体" w:hAnsi="宋体"/>
                <w:color w:val="auto"/>
                <w:sz w:val="24"/>
                <w:szCs w:val="24"/>
                <w:highlight w:val="none"/>
              </w:rPr>
              <w:t>属于中小企业评审优惠内容及价格扣除幅度</w:t>
            </w:r>
          </w:p>
        </w:tc>
        <w:tc>
          <w:tcPr>
            <w:tcW w:w="65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根据中华人民共和国财政部、中华人民共和国工业和信息化部《政府采购促进中小企业发展暂行办法》（财库[2011]181号）文件的规定，属于中小企业评审优惠内容及幅度如下：</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（一）中小企业（含中型、小型、微型企业）应当同时符合以下条件：</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①符合中小企业划分标准（按《关于印发中小企业划型标准规定的通知》（工信部联企业〔2011〕300号）执行）；</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②提供本企业制造的货物、承担的项目或者服务，或者提供其他中小企业制造的货物。本项所称货物不包括使用大型企业注册商标的货物；</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③小型、微型企业提供中型企业制造的货物的，视同为中型企业。</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（二）价格扣除办法：</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①对于非专门面向中小企业的项目，对小型和微型企业（或联合体各方均为小型、微型企业的）产品的价格给予6%的扣除，用扣除后的价格参与价格分的评审。</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（三）小型和微型企业适用价格扣除办法时应提供的相关资料：</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①、《中小企业声明函》；</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②、提供投标人工商行政登记所在地管理部门出具的小微企业证明文件。</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③、提供所代理产品生产厂家的属地主管部门出具的小微企业证明文件；</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进口产品不享受中小企业评审优惠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96" w:type="dxa"/>
            <w:vMerge w:val="restart"/>
            <w:tcBorders>
              <w:top w:val="single" w:color="auto" w:sz="4" w:space="0"/>
              <w:left w:val="single" w:color="auto" w:sz="4" w:space="0"/>
              <w:right w:val="single" w:color="auto" w:sz="4" w:space="0"/>
            </w:tcBorders>
            <w:noWrap w:val="0"/>
            <w:vAlign w:val="center"/>
          </w:tcPr>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2</w:t>
            </w:r>
          </w:p>
        </w:tc>
        <w:tc>
          <w:tcPr>
            <w:tcW w:w="23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节能、环境标志产品评审优惠内容及加分幅度</w:t>
            </w:r>
          </w:p>
        </w:tc>
        <w:tc>
          <w:tcPr>
            <w:tcW w:w="65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496" w:type="dxa"/>
            <w:vMerge w:val="continue"/>
            <w:tcBorders>
              <w:left w:val="single" w:color="auto" w:sz="4" w:space="0"/>
              <w:right w:val="single" w:color="auto" w:sz="4" w:space="0"/>
            </w:tcBorders>
            <w:noWrap w:val="0"/>
            <w:vAlign w:val="center"/>
          </w:tcPr>
          <w:p>
            <w:pPr>
              <w:spacing w:line="400" w:lineRule="exact"/>
              <w:jc w:val="left"/>
              <w:rPr>
                <w:rFonts w:hint="eastAsia" w:ascii="宋体" w:hAnsi="宋体"/>
                <w:color w:val="auto"/>
                <w:sz w:val="24"/>
                <w:szCs w:val="24"/>
                <w:highlight w:val="none"/>
              </w:rPr>
            </w:pPr>
          </w:p>
        </w:tc>
        <w:tc>
          <w:tcPr>
            <w:tcW w:w="889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96" w:type="dxa"/>
            <w:vMerge w:val="continue"/>
            <w:tcBorders>
              <w:left w:val="single" w:color="auto" w:sz="4" w:space="0"/>
              <w:right w:val="single" w:color="auto" w:sz="4" w:space="0"/>
            </w:tcBorders>
            <w:noWrap w:val="0"/>
            <w:vAlign w:val="center"/>
          </w:tcPr>
          <w:p>
            <w:pPr>
              <w:spacing w:line="400" w:lineRule="exact"/>
              <w:jc w:val="left"/>
              <w:rPr>
                <w:rFonts w:hint="eastAsia" w:ascii="宋体" w:hAnsi="宋体"/>
                <w:color w:val="auto"/>
                <w:sz w:val="24"/>
                <w:szCs w:val="24"/>
                <w:highlight w:val="none"/>
              </w:rPr>
            </w:pPr>
          </w:p>
        </w:tc>
        <w:tc>
          <w:tcPr>
            <w:tcW w:w="889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价格项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496" w:type="dxa"/>
            <w:vMerge w:val="continue"/>
            <w:tcBorders>
              <w:left w:val="single" w:color="auto" w:sz="4" w:space="0"/>
              <w:right w:val="single" w:color="auto" w:sz="4" w:space="0"/>
            </w:tcBorders>
            <w:noWrap w:val="0"/>
            <w:vAlign w:val="center"/>
          </w:tcPr>
          <w:p>
            <w:pPr>
              <w:spacing w:line="400" w:lineRule="exact"/>
              <w:jc w:val="left"/>
              <w:rPr>
                <w:rFonts w:hint="eastAsia" w:ascii="宋体" w:hAnsi="宋体"/>
                <w:color w:val="auto"/>
                <w:sz w:val="24"/>
                <w:szCs w:val="24"/>
                <w:highlight w:val="none"/>
              </w:rPr>
            </w:pPr>
          </w:p>
        </w:tc>
        <w:tc>
          <w:tcPr>
            <w:tcW w:w="889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496" w:type="dxa"/>
            <w:vMerge w:val="continue"/>
            <w:tcBorders>
              <w:left w:val="single" w:color="auto" w:sz="4" w:space="0"/>
              <w:right w:val="single" w:color="auto" w:sz="4" w:space="0"/>
            </w:tcBorders>
            <w:noWrap w:val="0"/>
            <w:vAlign w:val="center"/>
          </w:tcPr>
          <w:p>
            <w:pPr>
              <w:spacing w:line="400" w:lineRule="exact"/>
              <w:jc w:val="left"/>
              <w:rPr>
                <w:rFonts w:hint="eastAsia" w:ascii="宋体" w:hAnsi="宋体"/>
                <w:color w:val="auto"/>
                <w:sz w:val="24"/>
                <w:szCs w:val="24"/>
                <w:highlight w:val="none"/>
              </w:rPr>
            </w:pPr>
          </w:p>
        </w:tc>
        <w:tc>
          <w:tcPr>
            <w:tcW w:w="889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96" w:type="dxa"/>
            <w:vMerge w:val="continue"/>
            <w:tcBorders>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olor w:val="auto"/>
                <w:sz w:val="24"/>
                <w:szCs w:val="24"/>
                <w:highlight w:val="none"/>
              </w:rPr>
            </w:pPr>
          </w:p>
        </w:tc>
        <w:tc>
          <w:tcPr>
            <w:tcW w:w="889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注：1、提供近两期《节能产品政府采购清单》关于投标产品当前页的打印件；</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2、提供近两期《环境标志产品政府采购清单》关于投标产品当前页的打印件。</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未单独分项报价且未提供属于清单内产品的证明资料的不给予加分</w:t>
            </w:r>
          </w:p>
        </w:tc>
      </w:tr>
    </w:tbl>
    <w:p>
      <w:pPr>
        <w:spacing w:line="400" w:lineRule="exact"/>
        <w:jc w:val="left"/>
        <w:rPr>
          <w:rFonts w:hint="eastAsia" w:ascii="宋体" w:hAnsi="宋体"/>
          <w:color w:val="auto"/>
          <w:sz w:val="24"/>
          <w:szCs w:val="24"/>
          <w:highlight w:val="none"/>
        </w:rPr>
      </w:pPr>
    </w:p>
    <w:p>
      <w:pPr>
        <w:pStyle w:val="8"/>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说明：</w:t>
      </w:r>
      <w:r>
        <w:rPr>
          <w:rFonts w:hint="eastAsia" w:ascii="宋体" w:hAnsi="宋体" w:eastAsia="宋体" w:cs="Times New Roman"/>
          <w:color w:val="FF0000"/>
          <w:kern w:val="2"/>
          <w:sz w:val="24"/>
          <w:szCs w:val="24"/>
          <w:highlight w:val="none"/>
          <w:lang w:val="en-US" w:eastAsia="zh-CN" w:bidi="ar-SA"/>
        </w:rPr>
        <w:t>后续供应商在线制作投标文件时需对评分内容进行逐一关联响应。</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评分说明：</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a.评标委员会小组成员打分时不得协商,应独立完成。</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b.未满足招标文件要求的投标方,不予评分。</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c.投标人报价超财政预算的按无效投标处理。</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d.属于中小企业评审优惠内容及价格扣除幅度，本项目的价格扣除为6%。</w:t>
      </w:r>
    </w:p>
    <w:p>
      <w:pPr>
        <w:pStyle w:val="8"/>
        <w:rPr>
          <w:rFonts w:hint="eastAsia"/>
          <w:color w:val="auto"/>
          <w:sz w:val="24"/>
          <w:szCs w:val="24"/>
          <w:highlight w:val="none"/>
        </w:rPr>
      </w:pP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根据中华人民共和国财政部、中华人民共和国工业和信息部《政府采购促进中小企业发展暂行办法》（财库[2011]181）文件的规定，属于中小企业评审优惠内容及幅度如下：</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（一）中小企业（含中型、小型、微型企业）应当同时符合以下条件：</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①符合中小企业划分标准（按《关于印发中小企业划型标准规定的通知》（工信部联企业（2011）300号）执行）；</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②提供本企业制造的货物、承担的项目或者服务，或者提供其他中小企业制造的货物。本项所称货物不包括使用大型企业注册商标的货物；</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③小型、微型企业提供中型企业制造的货物的，视同为中型企业。</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（二）价格扣除办法：</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对于非专门面向中小企业的项目，对小型和微型企业产品的价格给予6%的扣除，用扣除后的价格参与价格分的评审。</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（三）小型和微型企业适用价格扣除办法时应提供的相关资料：</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①《中小企业声明函》（原件，另提供复印件加盖投标人公章）;</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②提供投标供应商工商行政登记所在地政府管理部门出具的小微企业证明文件（原件，另提供复印件加盖投标人公章）;</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③提供所代理产品生产厂家的属地政府管理部门出具的小微企业证明文件（原件，另提供复印件加盖投标人公章）；</w:t>
      </w:r>
    </w:p>
    <w:p>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 xml:space="preserve">（四）属于享受政府采购支持政策的残疾人福利性单位评审优惠内容及价格扣除幅度按小型、微型企业评审中价格扣除（须提供投标供应商所在地政府管理部门出具的相关证明原件，另提供相关证明原件复印件加盖投标人公章），残疾人福利性单位属于小型、微型企业的，不重复享受政策。本项目的价格扣除为6%。    </w:t>
      </w:r>
    </w:p>
    <w:p>
      <w:pPr>
        <w:spacing w:line="400" w:lineRule="exact"/>
        <w:ind w:firstLine="480" w:firstLineChars="200"/>
        <w:rPr>
          <w:rFonts w:hint="eastAsia" w:ascii="宋体" w:hAnsi="宋体" w:cs="GIUOHC+ËÎÌå"/>
          <w:color w:val="auto"/>
          <w:sz w:val="24"/>
          <w:szCs w:val="24"/>
          <w:highlight w:val="none"/>
        </w:rPr>
      </w:pPr>
      <w:r>
        <w:rPr>
          <w:rFonts w:hint="eastAsia" w:ascii="宋体" w:hAnsi="宋体" w:cs="GIUOHC+ËÎÌå"/>
          <w:color w:val="auto"/>
          <w:sz w:val="24"/>
          <w:szCs w:val="24"/>
          <w:highlight w:val="none"/>
        </w:rPr>
        <w:t>五</w:t>
      </w:r>
      <w:r>
        <w:rPr>
          <w:rFonts w:ascii="宋体" w:hAnsi="宋体" w:cs="GIUOHC+ËÎÌå"/>
          <w:color w:val="auto"/>
          <w:sz w:val="24"/>
          <w:szCs w:val="24"/>
          <w:highlight w:val="none"/>
        </w:rPr>
        <w:t>、评标保密</w:t>
      </w:r>
    </w:p>
    <w:p>
      <w:pPr>
        <w:spacing w:line="440" w:lineRule="exact"/>
        <w:ind w:firstLine="480" w:firstLineChars="200"/>
        <w:rPr>
          <w:rFonts w:hint="eastAsia" w:ascii="GIUOHC+ËÎÌå" w:hAnsi="GIUOHC+ËÎÌå" w:cs="GIUOHC+ËÎÌå"/>
          <w:color w:val="auto"/>
          <w:sz w:val="24"/>
          <w:szCs w:val="24"/>
          <w:highlight w:val="none"/>
        </w:rPr>
      </w:pPr>
      <w:r>
        <w:rPr>
          <w:rFonts w:ascii="GIUOHC+ËÎÌå" w:hAnsi="GIUOHC+ËÎÌå" w:cs="GIUOHC+ËÎÌå"/>
          <w:color w:val="auto"/>
          <w:sz w:val="24"/>
          <w:szCs w:val="24"/>
          <w:highlight w:val="none"/>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80" w:firstLineChars="200"/>
        <w:rPr>
          <w:rFonts w:hint="eastAsia" w:ascii="TMBCOU+ËÎÌå" w:hAnsi="TMBCOU+ËÎÌå" w:cs="TMBCOU+ËÎÌå"/>
          <w:color w:val="auto"/>
          <w:spacing w:val="-1"/>
          <w:sz w:val="24"/>
          <w:szCs w:val="24"/>
          <w:highlight w:val="none"/>
        </w:rPr>
      </w:pPr>
      <w:r>
        <w:rPr>
          <w:rFonts w:hint="eastAsia" w:ascii="GIUOHC+ËÎÌå" w:hAnsi="GIUOHC+ËÎÌå" w:cs="GIUOHC+ËÎÌå"/>
          <w:color w:val="auto"/>
          <w:sz w:val="24"/>
          <w:szCs w:val="24"/>
          <w:highlight w:val="none"/>
        </w:rPr>
        <w:t>六</w:t>
      </w:r>
      <w:r>
        <w:rPr>
          <w:rFonts w:ascii="GIUOHC+ËÎÌå" w:hAnsi="GIUOHC+ËÎÌå" w:cs="GIUOHC+ËÎÌå"/>
          <w:color w:val="auto"/>
          <w:sz w:val="24"/>
          <w:szCs w:val="24"/>
          <w:highlight w:val="none"/>
        </w:rPr>
        <w:t>、成交通知</w:t>
      </w:r>
    </w:p>
    <w:p>
      <w:pPr>
        <w:spacing w:line="440" w:lineRule="exact"/>
        <w:ind w:firstLine="552" w:firstLineChars="200"/>
        <w:rPr>
          <w:rFonts w:hint="eastAsia" w:ascii="GIUOHC+ËÎÌå" w:hAnsi="GIUOHC+ËÎÌå" w:cs="GIUOHC+ËÎÌå"/>
          <w:color w:val="auto"/>
          <w:spacing w:val="-1"/>
          <w:sz w:val="24"/>
          <w:szCs w:val="24"/>
          <w:highlight w:val="none"/>
        </w:rPr>
      </w:pPr>
      <w:r>
        <w:rPr>
          <w:rFonts w:hint="eastAsia" w:ascii="KFUIDB+ËÎÌå"/>
          <w:color w:val="auto"/>
          <w:spacing w:val="18"/>
          <w:sz w:val="24"/>
          <w:szCs w:val="24"/>
          <w:highlight w:val="none"/>
        </w:rPr>
        <w:t>6</w:t>
      </w:r>
      <w:r>
        <w:rPr>
          <w:rFonts w:ascii="KFUIDB+ËÎÌå"/>
          <w:color w:val="auto"/>
          <w:spacing w:val="18"/>
          <w:sz w:val="24"/>
          <w:szCs w:val="24"/>
          <w:highlight w:val="none"/>
        </w:rPr>
        <w:t>.1</w:t>
      </w:r>
      <w:r>
        <w:rPr>
          <w:rFonts w:ascii="GIUOHC+ËÎÌå" w:hAnsi="GIUOHC+ËÎÌå" w:cs="GIUOHC+ËÎÌå"/>
          <w:color w:val="auto"/>
          <w:spacing w:val="-1"/>
          <w:sz w:val="24"/>
          <w:szCs w:val="24"/>
          <w:highlight w:val="none"/>
        </w:rPr>
        <w:t>确定成交人</w:t>
      </w:r>
    </w:p>
    <w:p>
      <w:pPr>
        <w:spacing w:line="440" w:lineRule="exact"/>
        <w:ind w:firstLine="476" w:firstLineChars="200"/>
        <w:rPr>
          <w:rFonts w:hint="eastAsia" w:ascii="GIUOHC+ËÎÌå" w:hAnsi="GIUOHC+ËÎÌå" w:cs="GIUOHC+ËÎÌå"/>
          <w:color w:val="auto"/>
          <w:spacing w:val="-1"/>
          <w:sz w:val="24"/>
          <w:szCs w:val="24"/>
          <w:highlight w:val="none"/>
        </w:rPr>
      </w:pPr>
      <w:r>
        <w:rPr>
          <w:rFonts w:ascii="GIUOHC+ËÎÌå" w:hAnsi="GIUOHC+ËÎÌå" w:cs="GIUOHC+ËÎÌå"/>
          <w:color w:val="auto"/>
          <w:spacing w:val="-1"/>
          <w:sz w:val="24"/>
          <w:szCs w:val="24"/>
          <w:highlight w:val="none"/>
        </w:rPr>
        <w:t>评标委员会根据最终评审</w:t>
      </w:r>
      <w:r>
        <w:rPr>
          <w:rFonts w:hint="eastAsia" w:ascii="GIUOHC+ËÎÌå" w:hAnsi="GIUOHC+ËÎÌå" w:cs="GIUOHC+ËÎÌå"/>
          <w:color w:val="auto"/>
          <w:spacing w:val="-1"/>
          <w:sz w:val="24"/>
          <w:szCs w:val="24"/>
          <w:highlight w:val="none"/>
        </w:rPr>
        <w:t>结果</w:t>
      </w:r>
      <w:r>
        <w:rPr>
          <w:rFonts w:ascii="GIUOHC+ËÎÌå" w:hAnsi="GIUOHC+ËÎÌå" w:cs="GIUOHC+ËÎÌå"/>
          <w:color w:val="auto"/>
          <w:spacing w:val="-1"/>
          <w:sz w:val="24"/>
          <w:szCs w:val="24"/>
          <w:highlight w:val="none"/>
        </w:rPr>
        <w:t>向采购人推荐</w:t>
      </w:r>
      <w:r>
        <w:rPr>
          <w:rFonts w:hint="eastAsia" w:ascii="TMBCOU+ËÎÌå" w:hAnsi="TMBCOU+ËÎÌå" w:cs="TMBCOU+ËÎÌå"/>
          <w:color w:val="auto"/>
          <w:spacing w:val="-1"/>
          <w:sz w:val="24"/>
          <w:szCs w:val="24"/>
          <w:highlight w:val="none"/>
        </w:rPr>
        <w:t>前3</w:t>
      </w:r>
      <w:r>
        <w:rPr>
          <w:rFonts w:ascii="TMBCOU+ËÎÌå" w:hAnsi="TMBCOU+ËÎÌå" w:cs="TMBCOU+ËÎÌå"/>
          <w:color w:val="auto"/>
          <w:spacing w:val="-1"/>
          <w:sz w:val="24"/>
          <w:szCs w:val="24"/>
          <w:highlight w:val="none"/>
        </w:rPr>
        <w:t>名</w:t>
      </w:r>
      <w:r>
        <w:rPr>
          <w:rFonts w:ascii="GIUOHC+ËÎÌå" w:hAnsi="GIUOHC+ËÎÌå" w:cs="GIUOHC+ËÎÌå"/>
          <w:color w:val="auto"/>
          <w:spacing w:val="-1"/>
          <w:sz w:val="24"/>
          <w:szCs w:val="24"/>
          <w:highlight w:val="none"/>
        </w:rPr>
        <w:t>成交候选人。</w:t>
      </w:r>
    </w:p>
    <w:p>
      <w:pPr>
        <w:spacing w:line="440" w:lineRule="exact"/>
        <w:ind w:firstLine="552" w:firstLineChars="200"/>
        <w:rPr>
          <w:rFonts w:hint="eastAsia" w:ascii="GIUOHC+ËÎÌå" w:hAnsi="GIUOHC+ËÎÌå" w:cs="GIUOHC+ËÎÌå"/>
          <w:color w:val="auto"/>
          <w:spacing w:val="-1"/>
          <w:sz w:val="24"/>
          <w:szCs w:val="24"/>
          <w:highlight w:val="none"/>
        </w:rPr>
      </w:pPr>
      <w:r>
        <w:rPr>
          <w:rFonts w:hint="eastAsia" w:ascii="KFUIDB+ËÎÌå"/>
          <w:color w:val="auto"/>
          <w:spacing w:val="18"/>
          <w:sz w:val="24"/>
          <w:szCs w:val="24"/>
          <w:highlight w:val="none"/>
        </w:rPr>
        <w:t>6</w:t>
      </w:r>
      <w:r>
        <w:rPr>
          <w:rFonts w:ascii="KFUIDB+ËÎÌå"/>
          <w:color w:val="auto"/>
          <w:spacing w:val="18"/>
          <w:sz w:val="24"/>
          <w:szCs w:val="24"/>
          <w:highlight w:val="none"/>
        </w:rPr>
        <w:t>.2</w:t>
      </w:r>
      <w:r>
        <w:rPr>
          <w:rFonts w:ascii="GIUOHC+ËÎÌå" w:hAnsi="GIUOHC+ËÎÌå" w:cs="GIUOHC+ËÎÌå"/>
          <w:color w:val="auto"/>
          <w:spacing w:val="-1"/>
          <w:sz w:val="24"/>
          <w:szCs w:val="24"/>
          <w:highlight w:val="none"/>
        </w:rPr>
        <w:t>中标通知</w:t>
      </w:r>
    </w:p>
    <w:p>
      <w:pPr>
        <w:spacing w:line="440" w:lineRule="exact"/>
        <w:ind w:firstLine="476" w:firstLineChars="200"/>
        <w:rPr>
          <w:rFonts w:hint="eastAsia" w:ascii="TMBCOU+ËÎÌå" w:hAnsi="TMBCOU+ËÎÌå" w:cs="TMBCOU+ËÎÌå"/>
          <w:color w:val="auto"/>
          <w:spacing w:val="-1"/>
          <w:sz w:val="24"/>
          <w:szCs w:val="24"/>
          <w:highlight w:val="none"/>
        </w:rPr>
      </w:pPr>
      <w:r>
        <w:rPr>
          <w:rFonts w:ascii="GIUOHC+ËÎÌå" w:hAnsi="GIUOHC+ËÎÌå" w:cs="GIUOHC+ËÎÌå"/>
          <w:color w:val="auto"/>
          <w:spacing w:val="-1"/>
          <w:sz w:val="24"/>
          <w:szCs w:val="24"/>
          <w:highlight w:val="none"/>
        </w:rPr>
        <w:t>确定出成交人后，采购人将以书面形式通知成交的竞争性磋商响应人。</w:t>
      </w:r>
    </w:p>
    <w:p>
      <w:pPr>
        <w:spacing w:line="440" w:lineRule="exact"/>
        <w:ind w:firstLine="476" w:firstLineChars="200"/>
        <w:jc w:val="center"/>
        <w:rPr>
          <w:rFonts w:hint="eastAsia"/>
          <w:color w:val="auto"/>
          <w:sz w:val="24"/>
          <w:szCs w:val="24"/>
          <w:highlight w:val="none"/>
          <w:lang w:val="zh-CN"/>
        </w:rPr>
      </w:pPr>
      <w:r>
        <w:rPr>
          <w:rFonts w:ascii="TMBCOU+ËÎÌå" w:hAnsi="TMBCOU+ËÎÌå" w:cs="TMBCOU+ËÎÌå"/>
          <w:color w:val="auto"/>
          <w:spacing w:val="-1"/>
          <w:sz w:val="24"/>
          <w:szCs w:val="24"/>
          <w:highlight w:val="none"/>
        </w:rPr>
        <w:br w:type="page"/>
      </w:r>
      <w:r>
        <w:rPr>
          <w:rFonts w:ascii="GDPSRG+ËÎÌå" w:hAnsi="GDPSRG+ËÎÌå" w:cs="GDPSRG+ËÎÌå"/>
          <w:b/>
          <w:bCs/>
          <w:color w:val="auto"/>
          <w:spacing w:val="1"/>
          <w:sz w:val="24"/>
          <w:szCs w:val="24"/>
          <w:highlight w:val="none"/>
        </w:rPr>
        <w:t>第四章</w:t>
      </w:r>
      <w:r>
        <w:rPr>
          <w:rFonts w:hint="eastAsia" w:ascii="GDPSRG+ËÎÌå" w:hAnsi="GDPSRG+ËÎÌå" w:cs="GDPSRG+ËÎÌå"/>
          <w:b/>
          <w:bCs/>
          <w:color w:val="auto"/>
          <w:spacing w:val="1"/>
          <w:sz w:val="24"/>
          <w:szCs w:val="24"/>
          <w:highlight w:val="none"/>
        </w:rPr>
        <w:t>、</w:t>
      </w:r>
      <w:r>
        <w:rPr>
          <w:rFonts w:hint="eastAsia" w:ascii="宋体" w:hAnsi="宋体"/>
          <w:b/>
          <w:color w:val="auto"/>
          <w:sz w:val="24"/>
          <w:szCs w:val="24"/>
          <w:highlight w:val="none"/>
        </w:rPr>
        <w:t>合同格式（仅供参考）</w:t>
      </w:r>
    </w:p>
    <w:p>
      <w:pPr>
        <w:widowControl/>
        <w:shd w:val="clear" w:color="auto" w:fill="FFFFFF"/>
        <w:spacing w:line="500" w:lineRule="exact"/>
        <w:ind w:firstLine="420"/>
        <w:jc w:val="left"/>
        <w:rPr>
          <w:rFonts w:hint="eastAsia" w:ascii="宋体" w:hAnsi="宋体" w:cs="宋体"/>
          <w:b/>
          <w:bCs/>
          <w:color w:val="auto"/>
          <w:kern w:val="0"/>
          <w:sz w:val="24"/>
          <w:szCs w:val="24"/>
          <w:highlight w:val="none"/>
          <w:shd w:val="clear" w:color="auto" w:fill="FFFFFF"/>
          <w:lang w:bidi="ar"/>
        </w:rPr>
      </w:pPr>
    </w:p>
    <w:p>
      <w:pPr>
        <w:widowControl/>
        <w:shd w:val="clear" w:color="auto" w:fill="FFFFFF"/>
        <w:spacing w:line="500" w:lineRule="exact"/>
        <w:ind w:firstLine="602" w:firstLineChars="250"/>
        <w:jc w:val="left"/>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shd w:val="clear" w:color="auto" w:fill="FFFFFF"/>
          <w:lang w:bidi="ar"/>
        </w:rPr>
        <w:t>采购人：</w:t>
      </w:r>
    </w:p>
    <w:p>
      <w:pPr>
        <w:widowControl/>
        <w:shd w:val="clear" w:color="auto" w:fill="FFFFFF"/>
        <w:spacing w:line="500" w:lineRule="exact"/>
        <w:ind w:firstLine="602" w:firstLineChars="250"/>
        <w:jc w:val="left"/>
        <w:rPr>
          <w:rFonts w:hint="eastAsia" w:ascii="宋体" w:hAnsi="宋体" w:cs="宋体"/>
          <w:color w:val="auto"/>
          <w:sz w:val="24"/>
          <w:szCs w:val="24"/>
          <w:highlight w:val="none"/>
        </w:rPr>
      </w:pPr>
      <w:r>
        <w:rPr>
          <w:rFonts w:hint="eastAsia" w:ascii="宋体" w:hAnsi="宋体" w:cs="宋体"/>
          <w:b/>
          <w:bCs/>
          <w:color w:val="auto"/>
          <w:kern w:val="0"/>
          <w:sz w:val="24"/>
          <w:szCs w:val="24"/>
          <w:highlight w:val="none"/>
          <w:shd w:val="clear" w:color="auto" w:fill="FFFFFF"/>
          <w:lang w:bidi="ar"/>
        </w:rPr>
        <w:t>供应商：</w:t>
      </w:r>
    </w:p>
    <w:p>
      <w:pPr>
        <w:widowControl/>
        <w:shd w:val="clear" w:color="auto" w:fill="FFFFFF"/>
        <w:spacing w:line="500" w:lineRule="exact"/>
        <w:ind w:firstLine="56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根据《中华人民共和国合同法》、《中华人民共和国建筑法》、《政府采购法》以及其他有关法律、法规，为保证项目的顺利实施，充分发挥合同双方各自的优势，严格控制工程建设规模和投资，确保建设项目的质量、安全和工期，经采购人、供应商双方协商一致同意，就</w:t>
      </w:r>
      <w:r>
        <w:rPr>
          <w:rFonts w:hint="eastAsia" w:ascii="宋体" w:hAnsi="宋体" w:cs="宋体"/>
          <w:b/>
          <w:bCs/>
          <w:color w:val="auto"/>
          <w:kern w:val="0"/>
          <w:sz w:val="24"/>
          <w:szCs w:val="24"/>
          <w:highlight w:val="none"/>
          <w:shd w:val="clear" w:color="auto" w:fill="FFFFFF"/>
          <w:lang w:val="en-US" w:eastAsia="zh-CN" w:bidi="ar"/>
        </w:rPr>
        <w:t>库尔勒市乡村振兴（三期）项目-村容村貌提升改造项目运营管理</w:t>
      </w:r>
      <w:r>
        <w:rPr>
          <w:rFonts w:hint="eastAsia" w:ascii="宋体" w:hAnsi="宋体" w:cs="宋体"/>
          <w:color w:val="auto"/>
          <w:kern w:val="0"/>
          <w:sz w:val="24"/>
          <w:szCs w:val="24"/>
          <w:highlight w:val="none"/>
          <w:shd w:val="clear" w:color="auto" w:fill="FFFFFF"/>
          <w:lang w:bidi="ar"/>
        </w:rPr>
        <w:t>有关事宜，签订本合同。</w:t>
      </w:r>
    </w:p>
    <w:p>
      <w:pPr>
        <w:widowControl/>
        <w:shd w:val="clear" w:color="auto" w:fill="FFFFFF"/>
        <w:spacing w:line="500" w:lineRule="exact"/>
        <w:ind w:firstLine="241" w:firstLineChars="100"/>
        <w:jc w:val="left"/>
        <w:rPr>
          <w:rFonts w:hint="eastAsia" w:ascii="宋体" w:hAnsi="宋体" w:cs="宋体"/>
          <w:b/>
          <w:color w:val="auto"/>
          <w:kern w:val="0"/>
          <w:sz w:val="24"/>
          <w:szCs w:val="24"/>
          <w:highlight w:val="none"/>
          <w:shd w:val="clear" w:color="auto" w:fill="FFFFFF"/>
          <w:lang w:bidi="ar"/>
        </w:rPr>
      </w:pPr>
      <w:r>
        <w:rPr>
          <w:rFonts w:hint="eastAsia" w:ascii="宋体" w:hAnsi="宋体" w:cs="宋体"/>
          <w:b/>
          <w:color w:val="auto"/>
          <w:kern w:val="0"/>
          <w:sz w:val="24"/>
          <w:szCs w:val="24"/>
          <w:highlight w:val="none"/>
          <w:shd w:val="clear" w:color="auto" w:fill="FFFFFF"/>
          <w:lang w:bidi="ar"/>
        </w:rPr>
        <w:t>一、项目概况</w:t>
      </w:r>
    </w:p>
    <w:p>
      <w:pPr>
        <w:spacing w:line="400" w:lineRule="exact"/>
        <w:rPr>
          <w:rFonts w:hint="eastAsia" w:ascii="宋体" w:hAnsi="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bidi="ar"/>
        </w:rPr>
        <w:t>项目名称：</w:t>
      </w:r>
      <w:r>
        <w:rPr>
          <w:rFonts w:hint="eastAsia" w:ascii="宋体" w:hAnsi="宋体" w:cs="宋体"/>
          <w:b/>
          <w:bCs/>
          <w:color w:val="auto"/>
          <w:kern w:val="0"/>
          <w:sz w:val="24"/>
          <w:szCs w:val="24"/>
          <w:highlight w:val="none"/>
          <w:shd w:val="clear" w:color="auto" w:fill="FFFFFF"/>
          <w:lang w:val="en-US" w:eastAsia="zh-CN" w:bidi="ar"/>
        </w:rPr>
        <w:t>库尔勒市乡村振兴（三期）项目-村容村貌提升改造项目运营管理</w:t>
      </w:r>
    </w:p>
    <w:p>
      <w:pPr>
        <w:spacing w:line="400" w:lineRule="exact"/>
        <w:rPr>
          <w:rFonts w:hint="eastAsia" w:ascii="宋体" w:hAnsi="宋体" w:cs="宋体"/>
          <w:b/>
          <w:bCs/>
          <w:color w:val="auto"/>
          <w:kern w:val="0"/>
          <w:sz w:val="24"/>
          <w:szCs w:val="24"/>
          <w:highlight w:val="none"/>
        </w:rPr>
      </w:pPr>
      <w:r>
        <w:rPr>
          <w:rFonts w:hint="eastAsia" w:ascii="新宋体" w:hAnsi="新宋体" w:eastAsia="新宋体"/>
          <w:color w:val="auto"/>
          <w:sz w:val="24"/>
          <w:szCs w:val="24"/>
          <w:highlight w:val="none"/>
        </w:rPr>
        <w:t>项目投资及资金筹措：</w:t>
      </w:r>
      <w:r>
        <w:rPr>
          <w:rFonts w:hint="eastAsia" w:ascii="宋体" w:hAnsi="宋体"/>
          <w:b/>
          <w:bCs/>
          <w:color w:val="auto"/>
          <w:sz w:val="24"/>
          <w:szCs w:val="24"/>
          <w:highlight w:val="none"/>
        </w:rPr>
        <w:t>项目计划投资额约</w:t>
      </w:r>
      <w:r>
        <w:rPr>
          <w:rFonts w:hint="eastAsia" w:ascii="宋体" w:hAnsi="宋体"/>
          <w:b/>
          <w:bCs/>
          <w:color w:val="auto"/>
          <w:sz w:val="24"/>
          <w:szCs w:val="24"/>
          <w:highlight w:val="none"/>
          <w:lang w:val="en-US" w:eastAsia="zh-CN"/>
        </w:rPr>
        <w:t>5400</w:t>
      </w:r>
      <w:r>
        <w:rPr>
          <w:rFonts w:hint="eastAsia" w:ascii="宋体" w:hAnsi="宋体"/>
          <w:b/>
          <w:bCs/>
          <w:color w:val="auto"/>
          <w:sz w:val="24"/>
          <w:szCs w:val="24"/>
          <w:highlight w:val="none"/>
        </w:rPr>
        <w:t>万元</w:t>
      </w:r>
      <w:r>
        <w:rPr>
          <w:rFonts w:hint="eastAsia" w:ascii="新宋体" w:hAnsi="新宋体" w:eastAsia="新宋体"/>
          <w:b/>
          <w:bCs/>
          <w:color w:val="auto"/>
          <w:sz w:val="24"/>
          <w:szCs w:val="24"/>
          <w:highlight w:val="none"/>
        </w:rPr>
        <w:t>，</w:t>
      </w:r>
      <w:r>
        <w:rPr>
          <w:rFonts w:hint="eastAsia" w:ascii="宋体" w:hAnsi="宋体" w:cs="宋体"/>
          <w:b/>
          <w:bCs/>
          <w:color w:val="auto"/>
          <w:kern w:val="0"/>
          <w:sz w:val="24"/>
          <w:szCs w:val="24"/>
          <w:highlight w:val="none"/>
        </w:rPr>
        <w:t xml:space="preserve">资金来源为地方政府债券及自筹资金。 </w:t>
      </w:r>
    </w:p>
    <w:p>
      <w:pPr>
        <w:widowControl/>
        <w:shd w:val="clear" w:color="auto" w:fill="FFFFFF"/>
        <w:spacing w:line="500" w:lineRule="exact"/>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项目服务地点：</w:t>
      </w:r>
      <w:r>
        <w:rPr>
          <w:rFonts w:hint="eastAsia" w:ascii="宋体" w:hAnsi="宋体" w:cs="宋体"/>
          <w:b/>
          <w:bCs/>
          <w:color w:val="auto"/>
          <w:kern w:val="0"/>
          <w:sz w:val="24"/>
          <w:szCs w:val="24"/>
          <w:highlight w:val="none"/>
        </w:rPr>
        <w:t>库尔勒市</w:t>
      </w:r>
    </w:p>
    <w:p>
      <w:pPr>
        <w:tabs>
          <w:tab w:val="left" w:pos="540"/>
        </w:tabs>
        <w:spacing w:line="460" w:lineRule="exact"/>
        <w:rPr>
          <w:rFonts w:hint="eastAsia" w:ascii="新宋体" w:hAnsi="新宋体" w:eastAsia="新宋体"/>
          <w:color w:val="auto"/>
          <w:sz w:val="24"/>
          <w:szCs w:val="24"/>
          <w:highlight w:val="yellow"/>
        </w:rPr>
      </w:pPr>
      <w:r>
        <w:rPr>
          <w:rFonts w:hint="eastAsia" w:ascii="新宋体" w:hAnsi="新宋体" w:eastAsia="新宋体"/>
          <w:color w:val="auto"/>
          <w:sz w:val="24"/>
          <w:szCs w:val="24"/>
          <w:highlight w:val="none"/>
        </w:rPr>
        <w:t>服务周期：</w:t>
      </w:r>
      <w:r>
        <w:rPr>
          <w:rFonts w:hint="eastAsia"/>
          <w:color w:val="auto"/>
          <w:sz w:val="24"/>
          <w:szCs w:val="24"/>
          <w:highlight w:val="none"/>
        </w:rPr>
        <w:t xml:space="preserve"> </w:t>
      </w:r>
      <w:r>
        <w:rPr>
          <w:rFonts w:hint="eastAsia"/>
          <w:color w:val="auto"/>
          <w:sz w:val="24"/>
          <w:szCs w:val="24"/>
          <w:highlight w:val="none"/>
          <w:lang w:val="en-US" w:eastAsia="zh-CN"/>
        </w:rPr>
        <w:t>15年</w:t>
      </w:r>
    </w:p>
    <w:p>
      <w:pPr>
        <w:widowControl/>
        <w:shd w:val="clear" w:color="auto" w:fill="FFFFFF"/>
        <w:spacing w:line="500" w:lineRule="exact"/>
        <w:jc w:val="left"/>
        <w:rPr>
          <w:rFonts w:hint="eastAsia" w:ascii="宋体" w:hAnsi="宋体" w:cs="宋体"/>
          <w:b/>
          <w:bCs/>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bidi="ar"/>
        </w:rPr>
        <w:t>招标范围：</w:t>
      </w:r>
      <w:r>
        <w:rPr>
          <w:rFonts w:hint="eastAsia" w:ascii="宋体" w:hAnsi="宋体" w:cs="宋体"/>
          <w:b/>
          <w:bCs/>
          <w:color w:val="auto"/>
          <w:kern w:val="0"/>
          <w:sz w:val="24"/>
          <w:szCs w:val="24"/>
          <w:highlight w:val="none"/>
          <w:shd w:val="clear" w:color="auto" w:fill="FFFFFF"/>
          <w:lang w:val="en-US" w:eastAsia="zh-CN" w:bidi="ar"/>
        </w:rPr>
        <w:t>库尔勒市乡村振兴（三期）项目-村容村貌提升改造项目运营管理服务，包括办理项目报建等相关前期手续和项目中期建设及后期运营管理。</w:t>
      </w:r>
    </w:p>
    <w:p>
      <w:pPr>
        <w:widowControl/>
        <w:shd w:val="clear" w:color="auto" w:fill="FFFFFF"/>
        <w:spacing w:line="500" w:lineRule="exact"/>
        <w:ind w:firstLine="482" w:firstLineChars="200"/>
        <w:jc w:val="left"/>
        <w:rPr>
          <w:rFonts w:hint="eastAsia" w:ascii="宋体" w:hAnsi="宋体" w:cs="宋体"/>
          <w:b/>
          <w:color w:val="auto"/>
          <w:sz w:val="24"/>
          <w:szCs w:val="24"/>
          <w:highlight w:val="none"/>
        </w:rPr>
      </w:pPr>
      <w:r>
        <w:rPr>
          <w:rFonts w:hint="eastAsia" w:ascii="宋体" w:hAnsi="宋体" w:cs="宋体"/>
          <w:b/>
          <w:color w:val="auto"/>
          <w:kern w:val="0"/>
          <w:sz w:val="24"/>
          <w:szCs w:val="24"/>
          <w:highlight w:val="none"/>
          <w:shd w:val="clear" w:color="auto" w:fill="FFFFFF"/>
          <w:lang w:bidi="ar"/>
        </w:rPr>
        <w:t>二、本合同适用的法律、标准及工程项目管理依据</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1、《中华人民共和国合同法》、《中华人民共和国建筑法》以及其他有关工程建设管理、技术标准、工程质量检验评定标准、试验规程等法律、行政法规。</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2、采购人依据本合同文件和双方商定的其他文件及与中标单位签订的设计、施工、设备材料供应、监理等合同及文件。</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3、中华人民共和国住房和城乡建设部发布的《建设工程工程量清单计价规范》（GB50500-2013）及新疆维吾尔自治区各工程最新计价表。</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4、其它与本项目有关的文件。</w:t>
      </w:r>
    </w:p>
    <w:p>
      <w:pPr>
        <w:widowControl/>
        <w:shd w:val="clear" w:color="auto" w:fill="FFFFFF"/>
        <w:spacing w:line="500" w:lineRule="exact"/>
        <w:ind w:firstLine="241" w:firstLineChars="100"/>
        <w:jc w:val="left"/>
        <w:rPr>
          <w:rFonts w:hint="eastAsia" w:ascii="宋体" w:hAnsi="宋体" w:cs="宋体"/>
          <w:b/>
          <w:color w:val="auto"/>
          <w:sz w:val="24"/>
          <w:szCs w:val="24"/>
          <w:highlight w:val="none"/>
        </w:rPr>
      </w:pPr>
      <w:r>
        <w:rPr>
          <w:rFonts w:hint="eastAsia" w:ascii="宋体" w:hAnsi="宋体" w:cs="宋体"/>
          <w:b/>
          <w:color w:val="auto"/>
          <w:kern w:val="0"/>
          <w:sz w:val="24"/>
          <w:szCs w:val="24"/>
          <w:highlight w:val="none"/>
          <w:shd w:val="clear" w:color="auto" w:fill="FFFFFF"/>
          <w:lang w:bidi="ar"/>
        </w:rPr>
        <w:t>三、项目建设管理服务的形式、范围、目标和项目建设工作内容</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1、项目管理服务的形式</w:t>
      </w:r>
    </w:p>
    <w:p>
      <w:pPr>
        <w:widowControl/>
        <w:shd w:val="clear" w:color="auto" w:fill="FFFFFF"/>
        <w:spacing w:line="500" w:lineRule="exact"/>
        <w:ind w:firstLine="57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供应商在履行项目管理服务过程中，必须按照本合同的要求提供全过程管理服务，</w:t>
      </w:r>
      <w:r>
        <w:rPr>
          <w:rFonts w:hint="eastAsia" w:ascii="宋体" w:hAnsi="宋体" w:cs="宋体"/>
          <w:color w:val="auto"/>
          <w:kern w:val="0"/>
          <w:sz w:val="24"/>
          <w:szCs w:val="24"/>
          <w:highlight w:val="none"/>
        </w:rPr>
        <w:t>包括办理项目报建等相关前期手续和项目中期建设及后期运营管理。</w:t>
      </w:r>
    </w:p>
    <w:p>
      <w:pPr>
        <w:widowControl/>
        <w:shd w:val="clear" w:color="auto" w:fill="FFFFFF"/>
        <w:spacing w:line="500" w:lineRule="exact"/>
        <w:ind w:firstLine="57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供应商承担合同约定的项目管理职责。具体项目管理架构和部门职责以供应商在项目建设实施计划中的承诺和采购人的审批意见为准。</w:t>
      </w:r>
    </w:p>
    <w:p>
      <w:pPr>
        <w:widowControl/>
        <w:shd w:val="clear" w:color="auto" w:fill="FFFFFF"/>
        <w:spacing w:line="500" w:lineRule="exact"/>
        <w:ind w:firstLine="57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主要项目管理人员的数量和资质条件应符合国家有关规定，满足项目管理的要求。</w:t>
      </w:r>
    </w:p>
    <w:p>
      <w:pPr>
        <w:widowControl/>
        <w:shd w:val="clear" w:color="auto" w:fill="FFFFFF"/>
        <w:spacing w:line="5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shd w:val="clear" w:color="auto" w:fill="FFFFFF"/>
          <w:lang w:bidi="ar"/>
        </w:rPr>
        <w:t>2、项目建设管理范围、目标和项目建设工作内容</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（1）项目管理范围：规划部门出具的红线范围。</w:t>
      </w:r>
    </w:p>
    <w:p>
      <w:pPr>
        <w:widowControl/>
        <w:shd w:val="clear" w:color="auto" w:fill="FFFFFF"/>
        <w:spacing w:line="500" w:lineRule="exact"/>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（2）项目管理工作内容主要包括但不限于：</w:t>
      </w:r>
    </w:p>
    <w:p>
      <w:pPr>
        <w:widowControl/>
        <w:shd w:val="clear" w:color="auto" w:fill="FFFFFF"/>
        <w:spacing w:line="500" w:lineRule="exact"/>
        <w:ind w:firstLine="360" w:firstLineChars="150"/>
        <w:jc w:val="left"/>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①项目前期</w:t>
      </w:r>
      <w:r>
        <w:rPr>
          <w:rFonts w:ascii="宋体" w:hAnsi="宋体" w:cs="宋体"/>
          <w:color w:val="auto"/>
          <w:kern w:val="0"/>
          <w:sz w:val="24"/>
          <w:szCs w:val="24"/>
          <w:highlight w:val="none"/>
          <w:shd w:val="clear" w:color="auto" w:fill="FFFFFF"/>
          <w:lang w:bidi="ar"/>
        </w:rPr>
        <w:t>管理（</w:t>
      </w:r>
      <w:r>
        <w:rPr>
          <w:rFonts w:hint="eastAsia" w:ascii="宋体" w:hAnsi="宋体" w:cs="宋体"/>
          <w:color w:val="auto"/>
          <w:kern w:val="0"/>
          <w:sz w:val="24"/>
          <w:szCs w:val="24"/>
          <w:highlight w:val="none"/>
          <w:shd w:val="clear" w:color="auto" w:fill="FFFFFF"/>
          <w:lang w:bidi="ar"/>
        </w:rPr>
        <w:t>报建</w:t>
      </w:r>
      <w:r>
        <w:rPr>
          <w:rFonts w:ascii="宋体" w:hAnsi="宋体" w:cs="宋体"/>
          <w:color w:val="auto"/>
          <w:kern w:val="0"/>
          <w:sz w:val="24"/>
          <w:szCs w:val="24"/>
          <w:highlight w:val="none"/>
          <w:shd w:val="clear" w:color="auto" w:fill="FFFFFF"/>
          <w:lang w:bidi="ar"/>
        </w:rPr>
        <w:t>、设计及招标投标管理）</w:t>
      </w:r>
      <w:r>
        <w:rPr>
          <w:rFonts w:hint="eastAsia" w:ascii="宋体" w:hAnsi="宋体" w:cs="宋体"/>
          <w:color w:val="auto"/>
          <w:kern w:val="0"/>
          <w:sz w:val="24"/>
          <w:szCs w:val="24"/>
          <w:highlight w:val="none"/>
          <w:shd w:val="clear" w:color="auto" w:fill="FFFFFF"/>
          <w:lang w:bidi="ar"/>
        </w:rPr>
        <w:t>。</w:t>
      </w:r>
    </w:p>
    <w:p>
      <w:pPr>
        <w:widowControl/>
        <w:shd w:val="clear" w:color="auto" w:fill="FFFFFF"/>
        <w:spacing w:line="500" w:lineRule="exact"/>
        <w:ind w:firstLine="360" w:firstLineChars="150"/>
        <w:jc w:val="left"/>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②供应商全面组织合同范围内工程建设项目的实施，根据项目实施进度、合同约定支付工程款，同时根据原材料、财务成本等变化进行调整。</w:t>
      </w:r>
    </w:p>
    <w:p>
      <w:pPr>
        <w:widowControl/>
        <w:shd w:val="clear" w:color="auto" w:fill="FFFFFF"/>
        <w:spacing w:line="500" w:lineRule="exact"/>
        <w:ind w:firstLine="360" w:firstLineChars="150"/>
        <w:jc w:val="left"/>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③负责进行施工图报审，根据工程需要负责解决施工中出现的矛盾，并负责办理与施工有关的各项审批手续。</w:t>
      </w:r>
    </w:p>
    <w:p>
      <w:pPr>
        <w:widowControl/>
        <w:shd w:val="clear" w:color="auto" w:fill="FFFFFF"/>
        <w:spacing w:line="500" w:lineRule="exact"/>
        <w:ind w:firstLine="360" w:firstLineChars="150"/>
        <w:jc w:val="left"/>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④按批准的工期以及采购人提出的各项目标（包括质量、进度、投资、安全、环保、廉政等目标），在工程建设实施过程中负责对参与本工程建设的设计、监理、施工、设备材料供应商等相关单位的日常管理和具体控制。</w:t>
      </w:r>
    </w:p>
    <w:p>
      <w:pPr>
        <w:widowControl/>
        <w:shd w:val="clear" w:color="auto" w:fill="FFFFFF"/>
        <w:spacing w:line="500" w:lineRule="exact"/>
        <w:ind w:firstLine="360" w:firstLineChars="150"/>
        <w:jc w:val="left"/>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⑤根据工程管理的要求并结合工程特点制订相关管理制度。</w:t>
      </w:r>
    </w:p>
    <w:p>
      <w:pPr>
        <w:widowControl/>
        <w:shd w:val="clear" w:color="auto" w:fill="FFFFFF"/>
        <w:spacing w:line="500" w:lineRule="exact"/>
        <w:ind w:firstLine="360" w:firstLineChars="150"/>
        <w:jc w:val="left"/>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⑥严格控制工程造价，无条件配合审计单位对工程全过程进行跟踪审计，组织试运行、进行工程竣工决算和工程审计。</w:t>
      </w:r>
    </w:p>
    <w:p>
      <w:pPr>
        <w:widowControl/>
        <w:shd w:val="clear" w:color="auto" w:fill="FFFFFF"/>
        <w:spacing w:line="500" w:lineRule="exact"/>
        <w:ind w:firstLine="360" w:firstLineChars="150"/>
        <w:jc w:val="left"/>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⑦负责组织工程中间验收、编制竣工文件、提报工程竣工决算报告。</w:t>
      </w:r>
    </w:p>
    <w:p>
      <w:pPr>
        <w:widowControl/>
        <w:shd w:val="clear" w:color="auto" w:fill="FFFFFF"/>
        <w:spacing w:line="500" w:lineRule="exact"/>
        <w:ind w:firstLine="360" w:firstLineChars="150"/>
        <w:jc w:val="left"/>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⑧负责涉及到项目建设实施的关联工作。</w:t>
      </w:r>
    </w:p>
    <w:p>
      <w:pPr>
        <w:widowControl/>
        <w:shd w:val="clear" w:color="auto" w:fill="FFFFFF"/>
        <w:spacing w:line="500" w:lineRule="exact"/>
        <w:ind w:firstLine="360" w:firstLineChars="150"/>
        <w:jc w:val="left"/>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⑨负责项目后期运营管理。</w:t>
      </w:r>
    </w:p>
    <w:p>
      <w:pPr>
        <w:widowControl/>
        <w:shd w:val="clear" w:color="auto" w:fill="FFFFFF"/>
        <w:spacing w:line="500" w:lineRule="exact"/>
        <w:ind w:firstLine="360" w:firstLineChars="150"/>
        <w:jc w:val="left"/>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⑩采购人根据本项目实际情况提出的其他服务内容。</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3、项目管理目标</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（1）质量目标：按照国家和省、市的有关规定、规范组织建设。</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（2）进度目标：自进驻现场开展工作始，按照计划工期完成。</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3）安全管理目标：应严格执行《中华人民共和国安全生产法》和其它有关安全生产的法律、法规，严格执行保障安全生产的国家标准和新疆维吾尔自治区制定的有关安全的规章、规定和标准，加强建设项目安全管理，监督检查承包人落实安全生产措施，对建设工程安全管理负总责。</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（4）技术管理目标：应严格执行国家技术政策和工程建设强制性标准、规范，加强技术管理。</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（5）环保目标：通过项目设计范围内的环评验收。</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（6）廉政目标：遵守廉政合同要求，廉洁自律、满足廉政建设要求。</w:t>
      </w:r>
    </w:p>
    <w:p>
      <w:pPr>
        <w:widowControl/>
        <w:shd w:val="clear" w:color="auto" w:fill="FFFFFF"/>
        <w:spacing w:line="500" w:lineRule="exact"/>
        <w:ind w:firstLine="241" w:firstLineChars="100"/>
        <w:jc w:val="left"/>
        <w:rPr>
          <w:rFonts w:hint="eastAsia" w:ascii="宋体" w:hAnsi="宋体" w:cs="宋体"/>
          <w:color w:val="auto"/>
          <w:sz w:val="24"/>
          <w:szCs w:val="24"/>
          <w:highlight w:val="none"/>
        </w:rPr>
      </w:pPr>
      <w:r>
        <w:rPr>
          <w:rFonts w:hint="eastAsia" w:ascii="宋体" w:hAnsi="宋体" w:cs="宋体"/>
          <w:b/>
          <w:color w:val="auto"/>
          <w:kern w:val="0"/>
          <w:sz w:val="24"/>
          <w:szCs w:val="24"/>
          <w:highlight w:val="none"/>
          <w:shd w:val="clear" w:color="auto" w:fill="FFFFFF"/>
          <w:lang w:bidi="ar"/>
        </w:rPr>
        <w:t>四、项目投资及支付</w:t>
      </w:r>
    </w:p>
    <w:p>
      <w:pPr>
        <w:spacing w:line="400" w:lineRule="exact"/>
        <w:rPr>
          <w:rFonts w:hint="eastAsia" w:ascii="宋体" w:hAnsi="宋体"/>
          <w:color w:val="auto"/>
          <w:sz w:val="24"/>
          <w:szCs w:val="24"/>
          <w:highlight w:val="none"/>
          <w:lang w:val="en-US" w:eastAsia="zh-CN"/>
        </w:rPr>
      </w:pPr>
      <w:r>
        <w:rPr>
          <w:rFonts w:hint="eastAsia" w:ascii="宋体" w:hAnsi="宋体" w:cs="宋体"/>
          <w:color w:val="auto"/>
          <w:kern w:val="0"/>
          <w:sz w:val="24"/>
          <w:szCs w:val="24"/>
          <w:highlight w:val="none"/>
          <w:shd w:val="clear" w:color="auto" w:fill="FFFFFF"/>
          <w:lang w:bidi="ar"/>
        </w:rPr>
        <w:t>1、</w:t>
      </w:r>
      <w:r>
        <w:rPr>
          <w:rFonts w:hint="eastAsia" w:ascii="新宋体" w:hAnsi="新宋体" w:eastAsia="新宋体"/>
          <w:color w:val="auto"/>
          <w:sz w:val="24"/>
          <w:szCs w:val="24"/>
          <w:highlight w:val="none"/>
        </w:rPr>
        <w:t>项目投资及资金筹措：</w:t>
      </w:r>
      <w:r>
        <w:rPr>
          <w:rFonts w:hint="eastAsia" w:ascii="宋体" w:hAnsi="宋体"/>
          <w:color w:val="auto"/>
          <w:sz w:val="24"/>
          <w:szCs w:val="24"/>
          <w:highlight w:val="none"/>
        </w:rPr>
        <w:t>项目计划投资额约</w:t>
      </w:r>
      <w:r>
        <w:rPr>
          <w:rFonts w:hint="eastAsia" w:ascii="宋体" w:hAnsi="宋体"/>
          <w:color w:val="auto"/>
          <w:sz w:val="24"/>
          <w:szCs w:val="24"/>
          <w:highlight w:val="none"/>
          <w:lang w:val="en-US" w:eastAsia="zh-CN"/>
        </w:rPr>
        <w:t>5400</w:t>
      </w:r>
      <w:r>
        <w:rPr>
          <w:rFonts w:hint="eastAsia" w:ascii="宋体" w:hAnsi="宋体"/>
          <w:color w:val="auto"/>
          <w:sz w:val="24"/>
          <w:szCs w:val="24"/>
          <w:highlight w:val="none"/>
        </w:rPr>
        <w:t>万元</w:t>
      </w:r>
      <w:r>
        <w:rPr>
          <w:rFonts w:hint="eastAsia" w:ascii="新宋体" w:hAnsi="新宋体" w:eastAsia="新宋体"/>
          <w:color w:val="auto"/>
          <w:sz w:val="24"/>
          <w:szCs w:val="24"/>
          <w:highlight w:val="none"/>
        </w:rPr>
        <w:t>，</w:t>
      </w:r>
      <w:r>
        <w:rPr>
          <w:rFonts w:hint="eastAsia" w:ascii="宋体" w:hAnsi="宋体" w:cs="宋体"/>
          <w:color w:val="auto"/>
          <w:kern w:val="0"/>
          <w:sz w:val="24"/>
          <w:szCs w:val="24"/>
          <w:highlight w:val="none"/>
        </w:rPr>
        <w:t xml:space="preserve"> </w:t>
      </w:r>
      <w:r>
        <w:rPr>
          <w:rFonts w:hint="eastAsia" w:ascii="宋体" w:hAnsi="宋体"/>
          <w:color w:val="auto"/>
          <w:sz w:val="24"/>
          <w:szCs w:val="24"/>
          <w:highlight w:val="none"/>
          <w:lang w:val="en-US" w:eastAsia="zh-CN"/>
        </w:rPr>
        <w:t xml:space="preserve">资金来源为地方政府债券及自筹资金。 </w:t>
      </w:r>
    </w:p>
    <w:p>
      <w:pPr>
        <w:spacing w:line="400" w:lineRule="exac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2、项目资金支付</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shd w:val="clear" w:color="auto" w:fill="FFFFFF"/>
          <w:lang w:bidi="ar"/>
        </w:rPr>
        <w:t>本项目管理费合计：暂定</w:t>
      </w:r>
      <w:r>
        <w:rPr>
          <w:rFonts w:hint="eastAsia" w:ascii="宋体" w:hAnsi="宋体" w:cs="宋体"/>
          <w:color w:val="auto"/>
          <w:kern w:val="0"/>
          <w:sz w:val="24"/>
          <w:szCs w:val="24"/>
          <w:highlight w:val="none"/>
          <w:u w:val="single"/>
          <w:shd w:val="clear" w:color="auto" w:fill="FFFFFF"/>
          <w:lang w:bidi="ar"/>
        </w:rPr>
        <w:t xml:space="preserve">     </w:t>
      </w:r>
      <w:r>
        <w:rPr>
          <w:rFonts w:hint="eastAsia" w:ascii="宋体" w:hAnsi="宋体" w:cs="宋体"/>
          <w:color w:val="auto"/>
          <w:kern w:val="0"/>
          <w:sz w:val="24"/>
          <w:szCs w:val="24"/>
          <w:highlight w:val="none"/>
          <w:shd w:val="clear" w:color="auto" w:fill="FFFFFF"/>
          <w:lang w:bidi="ar"/>
        </w:rPr>
        <w:t>万元。具体支付方式为：</w:t>
      </w:r>
      <w:r>
        <w:rPr>
          <w:rFonts w:hint="eastAsia" w:hAnsi="宋体" w:cs="宋体"/>
          <w:color w:val="auto"/>
          <w:kern w:val="0"/>
          <w:sz w:val="24"/>
          <w:szCs w:val="24"/>
          <w:highlight w:val="none"/>
        </w:rPr>
        <w:t>采购人按项目具体实施进度分期支付合同款项，最终支付方式以签订合同时为准</w:t>
      </w:r>
      <w:r>
        <w:rPr>
          <w:rFonts w:hint="eastAsia" w:cs="宋体"/>
          <w:color w:val="auto"/>
          <w:sz w:val="24"/>
          <w:szCs w:val="24"/>
          <w:highlight w:val="none"/>
          <w:shd w:val="clear" w:color="auto" w:fill="FFFFFF"/>
        </w:rPr>
        <w:t>，</w:t>
      </w:r>
      <w:r>
        <w:rPr>
          <w:rFonts w:hint="eastAsia" w:ascii="宋体" w:hAnsi="宋体" w:cs="宋体"/>
          <w:color w:val="auto"/>
          <w:kern w:val="0"/>
          <w:sz w:val="24"/>
          <w:szCs w:val="24"/>
          <w:highlight w:val="none"/>
          <w:shd w:val="clear" w:color="auto" w:fill="FFFFFF"/>
          <w:lang w:bidi="ar"/>
        </w:rPr>
        <w:t>支付的总金额根据最终审计结果确定。</w:t>
      </w:r>
    </w:p>
    <w:p>
      <w:pPr>
        <w:widowControl/>
        <w:shd w:val="clear" w:color="auto" w:fill="FFFFFF"/>
        <w:spacing w:line="500" w:lineRule="exact"/>
        <w:ind w:firstLine="361" w:firstLineChars="150"/>
        <w:jc w:val="left"/>
        <w:rPr>
          <w:rFonts w:hint="eastAsia" w:ascii="宋体" w:hAnsi="宋体" w:cs="宋体"/>
          <w:color w:val="auto"/>
          <w:sz w:val="24"/>
          <w:szCs w:val="24"/>
          <w:highlight w:val="none"/>
        </w:rPr>
      </w:pPr>
      <w:r>
        <w:rPr>
          <w:rFonts w:hint="eastAsia" w:ascii="宋体" w:hAnsi="宋体" w:cs="宋体"/>
          <w:b/>
          <w:color w:val="auto"/>
          <w:kern w:val="0"/>
          <w:sz w:val="24"/>
          <w:szCs w:val="24"/>
          <w:highlight w:val="none"/>
          <w:shd w:val="clear" w:color="auto" w:fill="FFFFFF"/>
          <w:lang w:bidi="ar"/>
        </w:rPr>
        <w:t>五、本合同由以下文件组成：</w:t>
      </w:r>
    </w:p>
    <w:p>
      <w:pPr>
        <w:widowControl/>
        <w:shd w:val="clear" w:color="auto" w:fill="FFFFFF"/>
        <w:spacing w:line="500" w:lineRule="exact"/>
        <w:ind w:firstLine="120" w:firstLineChars="5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1、采购人和供应商双方共同认可的有关工程的变更、洽商等书面文件或合同修正文件；</w:t>
      </w:r>
    </w:p>
    <w:p>
      <w:pPr>
        <w:widowControl/>
        <w:shd w:val="clear" w:color="auto" w:fill="FFFFFF"/>
        <w:spacing w:line="500" w:lineRule="exact"/>
        <w:ind w:firstLine="120" w:firstLineChars="5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2、合同协议及其补充合同；</w:t>
      </w:r>
    </w:p>
    <w:p>
      <w:pPr>
        <w:widowControl/>
        <w:shd w:val="clear" w:color="auto" w:fill="FFFFFF"/>
        <w:spacing w:line="480" w:lineRule="exact"/>
        <w:ind w:firstLine="120" w:firstLineChars="5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3、专用合同条款及其附件；</w:t>
      </w:r>
    </w:p>
    <w:p>
      <w:pPr>
        <w:widowControl/>
        <w:shd w:val="clear" w:color="auto" w:fill="FFFFFF"/>
        <w:spacing w:line="480" w:lineRule="exact"/>
        <w:ind w:firstLine="120" w:firstLineChars="5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4、通用合同条款；</w:t>
      </w:r>
    </w:p>
    <w:p>
      <w:pPr>
        <w:widowControl/>
        <w:shd w:val="clear" w:color="auto" w:fill="FFFFFF"/>
        <w:spacing w:line="480" w:lineRule="exact"/>
        <w:ind w:firstLine="120" w:firstLineChars="5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5、设计图纸、文件及其审查批复文件；</w:t>
      </w:r>
    </w:p>
    <w:p>
      <w:pPr>
        <w:widowControl/>
        <w:shd w:val="clear" w:color="auto" w:fill="FFFFFF"/>
        <w:spacing w:line="480" w:lineRule="exact"/>
        <w:ind w:firstLine="120" w:firstLineChars="5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6、标准、规范及有关技术文件；</w:t>
      </w:r>
    </w:p>
    <w:p>
      <w:pPr>
        <w:widowControl/>
        <w:shd w:val="clear" w:color="auto" w:fill="FFFFFF"/>
        <w:spacing w:line="480" w:lineRule="exact"/>
        <w:ind w:firstLine="120" w:firstLineChars="5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7、双方协商确定的各项工程和财务管理办法，包括但不限于合同管理办法、计量支付管理办法、设计变更管理办法、财务管理办法等；</w:t>
      </w:r>
    </w:p>
    <w:p>
      <w:pPr>
        <w:widowControl/>
        <w:shd w:val="clear" w:color="auto" w:fill="FFFFFF"/>
        <w:spacing w:line="480" w:lineRule="exact"/>
        <w:ind w:firstLine="120" w:firstLineChars="5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8、由供应商提交并得到采购人认可的项目管理实施方案；</w:t>
      </w:r>
    </w:p>
    <w:p>
      <w:pPr>
        <w:widowControl/>
        <w:shd w:val="clear" w:color="auto" w:fill="FFFFFF"/>
        <w:spacing w:line="480" w:lineRule="exact"/>
        <w:ind w:firstLine="120" w:firstLineChars="5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9、构成本合同组成部分的其他有效文件。</w:t>
      </w:r>
    </w:p>
    <w:p>
      <w:pPr>
        <w:widowControl/>
        <w:shd w:val="clear" w:color="auto" w:fill="FFFFFF"/>
        <w:spacing w:line="480" w:lineRule="exact"/>
        <w:ind w:firstLine="480" w:firstLineChars="200"/>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构成本合同的文件若存在歧义或不一致时，则按上述排列次序进行解释。</w:t>
      </w:r>
    </w:p>
    <w:p>
      <w:pPr>
        <w:widowControl/>
        <w:shd w:val="clear" w:color="auto" w:fill="FFFFFF"/>
        <w:spacing w:line="480" w:lineRule="exact"/>
        <w:ind w:firstLine="480" w:firstLineChars="200"/>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六、工程项目竣工验收后三个月内，供应商应将完整的竣工决算资料报采购人审核；采购人收到供应商递交完整的竣工决算资料后三个月内完成审核。否则，以供应商单方提交的结算结果为结算依据。</w:t>
      </w:r>
    </w:p>
    <w:p>
      <w:pPr>
        <w:widowControl/>
        <w:shd w:val="clear" w:color="auto" w:fill="FFFFFF"/>
        <w:spacing w:line="48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七、若本合同解除或支付服务费项等重大内容发生变更，应报批有关部门批复，合同双方应当承担赔偿责任。</w:t>
      </w:r>
    </w:p>
    <w:p>
      <w:pPr>
        <w:widowControl/>
        <w:shd w:val="clear" w:color="auto" w:fill="FFFFFF"/>
        <w:spacing w:line="48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八、采购人承诺，遵守本合同中的各项约定，遵守廉政合同要求，提供项目建设的必要条件。</w:t>
      </w:r>
    </w:p>
    <w:p>
      <w:pPr>
        <w:widowControl/>
        <w:shd w:val="clear" w:color="auto" w:fill="FFFFFF"/>
        <w:spacing w:line="48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供应商承诺，遵守本合同中的各项约定，遵守廉政合同要求，按照项目管理工作范围和内容，承担项目管理服务任务。</w:t>
      </w:r>
    </w:p>
    <w:p>
      <w:pPr>
        <w:widowControl/>
        <w:shd w:val="clear" w:color="auto" w:fill="FFFFFF"/>
        <w:spacing w:line="48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九、对上述未尽内容，双方协商一致签订补充合同。</w:t>
      </w:r>
    </w:p>
    <w:p>
      <w:pPr>
        <w:widowControl/>
        <w:shd w:val="clear" w:color="auto" w:fill="FFFFFF"/>
        <w:spacing w:line="48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十、本合同在双方法定代表人或其授权代理人在本合同上签字并加盖双方公章后生效。</w:t>
      </w:r>
    </w:p>
    <w:p>
      <w:pPr>
        <w:widowControl/>
        <w:shd w:val="clear" w:color="auto" w:fill="FFFFFF"/>
        <w:spacing w:line="48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十一、双方同意在合同执行过程中如产生争议应按照合同中的相关规定进行协调解决。</w:t>
      </w:r>
    </w:p>
    <w:p>
      <w:pPr>
        <w:widowControl/>
        <w:shd w:val="clear" w:color="auto" w:fill="FFFFFF"/>
        <w:spacing w:line="480" w:lineRule="exact"/>
        <w:ind w:firstLine="537"/>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工程建设过程中遇有重大事项，且双方对重大事项的解决有不同意见时，双方通过专题会议协商解决。若双方就上述重大事项仍有分歧时，供应商应服从采购人的决定，在此情况下，采购人应将解决的方式书面通知供应商。</w:t>
      </w:r>
    </w:p>
    <w:p>
      <w:pPr>
        <w:widowControl/>
        <w:shd w:val="clear" w:color="auto" w:fill="FFFFFF"/>
        <w:spacing w:line="480" w:lineRule="exact"/>
        <w:ind w:firstLine="240" w:firstLineChars="1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十二、本合同壹式肆份，双方各执贰份。</w:t>
      </w:r>
    </w:p>
    <w:p>
      <w:pPr>
        <w:pStyle w:val="19"/>
        <w:shd w:val="clear" w:color="auto" w:fill="FFFFFF"/>
        <w:spacing w:before="0" w:beforeAutospacing="0" w:after="0" w:afterAutospacing="0" w:line="480" w:lineRule="exact"/>
        <w:rPr>
          <w:rFonts w:hint="eastAsia"/>
          <w:color w:val="auto"/>
          <w:sz w:val="24"/>
          <w:szCs w:val="24"/>
          <w:highlight w:val="none"/>
        </w:rPr>
      </w:pPr>
      <w:r>
        <w:rPr>
          <w:rFonts w:hint="eastAsia"/>
          <w:color w:val="auto"/>
          <w:sz w:val="24"/>
          <w:szCs w:val="24"/>
          <w:highlight w:val="none"/>
          <w:shd w:val="clear" w:color="auto" w:fill="FFFFFF"/>
        </w:rPr>
        <w:t> </w:t>
      </w:r>
    </w:p>
    <w:p>
      <w:pPr>
        <w:widowControl/>
        <w:shd w:val="clear" w:color="auto" w:fill="FFFFFF"/>
        <w:spacing w:line="480" w:lineRule="exact"/>
        <w:ind w:firstLine="42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采购人：</w:t>
      </w:r>
    </w:p>
    <w:p>
      <w:pPr>
        <w:widowControl/>
        <w:shd w:val="clear" w:color="auto" w:fill="FFFFFF"/>
        <w:spacing w:line="480" w:lineRule="exact"/>
        <w:ind w:firstLine="42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法定代表人或其授权代理人：</w:t>
      </w:r>
    </w:p>
    <w:p>
      <w:pPr>
        <w:widowControl/>
        <w:shd w:val="clear" w:color="auto" w:fill="FFFFFF"/>
        <w:spacing w:line="480" w:lineRule="exact"/>
        <w:ind w:firstLine="42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供应商： </w:t>
      </w:r>
    </w:p>
    <w:p>
      <w:pPr>
        <w:pStyle w:val="19"/>
        <w:shd w:val="clear" w:color="auto" w:fill="FFFFFF"/>
        <w:spacing w:before="0" w:beforeAutospacing="0" w:after="0" w:afterAutospacing="0" w:line="480" w:lineRule="exact"/>
        <w:ind w:firstLine="420"/>
        <w:rPr>
          <w:rFonts w:hint="eastAsia"/>
          <w:color w:val="auto"/>
          <w:sz w:val="24"/>
          <w:szCs w:val="24"/>
          <w:highlight w:val="none"/>
        </w:rPr>
      </w:pPr>
      <w:r>
        <w:rPr>
          <w:rFonts w:hint="eastAsia"/>
          <w:color w:val="auto"/>
          <w:sz w:val="24"/>
          <w:szCs w:val="24"/>
          <w:highlight w:val="none"/>
          <w:shd w:val="clear" w:color="auto" w:fill="FFFFFF"/>
        </w:rPr>
        <w:t>法定代表人或其授权代理人：</w:t>
      </w:r>
    </w:p>
    <w:p>
      <w:pPr>
        <w:widowControl/>
        <w:shd w:val="clear" w:color="auto" w:fill="FFFFFF"/>
        <w:spacing w:line="500" w:lineRule="exact"/>
        <w:ind w:firstLine="4800" w:firstLineChars="2000"/>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 xml:space="preserve">      </w:t>
      </w:r>
    </w:p>
    <w:p>
      <w:pPr>
        <w:widowControl/>
        <w:shd w:val="clear" w:color="auto" w:fill="FFFFFF"/>
        <w:spacing w:line="500" w:lineRule="exact"/>
        <w:ind w:firstLine="4800" w:firstLineChars="20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签订时间： 年  月  日    </w:t>
      </w:r>
    </w:p>
    <w:p>
      <w:pPr>
        <w:widowControl/>
        <w:shd w:val="clear" w:color="auto" w:fill="FFFFFF"/>
        <w:spacing w:line="500" w:lineRule="exact"/>
        <w:ind w:firstLine="4800" w:firstLineChars="20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签订地点：</w:t>
      </w:r>
    </w:p>
    <w:p>
      <w:pPr>
        <w:pStyle w:val="19"/>
        <w:shd w:val="clear" w:color="auto" w:fill="FFFFFF"/>
        <w:spacing w:before="0" w:beforeAutospacing="0" w:after="0" w:afterAutospacing="0" w:line="500" w:lineRule="exact"/>
        <w:jc w:val="center"/>
        <w:rPr>
          <w:rFonts w:hint="eastAsia"/>
          <w:b/>
          <w:color w:val="auto"/>
          <w:sz w:val="24"/>
          <w:szCs w:val="24"/>
          <w:highlight w:val="none"/>
          <w:shd w:val="clear" w:color="auto" w:fill="FFFFFF"/>
          <w:lang w:bidi="ar"/>
        </w:rPr>
      </w:pPr>
    </w:p>
    <w:p>
      <w:pPr>
        <w:numPr>
          <w:ilvl w:val="0"/>
          <w:numId w:val="5"/>
        </w:numPr>
        <w:spacing w:line="440" w:lineRule="exact"/>
        <w:jc w:val="center"/>
        <w:rPr>
          <w:rFonts w:ascii="MHJLKJ+ËÎÌå" w:hAnsi="MHJLKJ+ËÎÌå" w:cs="MHJLKJ+ËÎÌå"/>
          <w:b/>
          <w:bCs/>
          <w:color w:val="auto"/>
          <w:sz w:val="24"/>
          <w:szCs w:val="24"/>
          <w:highlight w:val="none"/>
        </w:rPr>
      </w:pPr>
      <w:r>
        <w:rPr>
          <w:rFonts w:ascii="MHJLKJ+ËÎÌå" w:hAnsi="MHJLKJ+ËÎÌå" w:cs="MHJLKJ+ËÎÌå"/>
          <w:b/>
          <w:bCs/>
          <w:color w:val="auto"/>
          <w:sz w:val="24"/>
          <w:szCs w:val="24"/>
          <w:highlight w:val="none"/>
        </w:rPr>
        <w:br w:type="page"/>
      </w:r>
      <w:r>
        <w:rPr>
          <w:rFonts w:ascii="MHJLKJ+ËÎÌå" w:hAnsi="MHJLKJ+ËÎÌå" w:cs="MHJLKJ+ËÎÌå"/>
          <w:b/>
          <w:bCs/>
          <w:color w:val="auto"/>
          <w:sz w:val="24"/>
          <w:szCs w:val="24"/>
          <w:highlight w:val="none"/>
        </w:rPr>
        <w:t>采购内容及技术要求</w:t>
      </w:r>
    </w:p>
    <w:p>
      <w:pPr>
        <w:pStyle w:val="41"/>
        <w:rPr>
          <w:rFonts w:hint="eastAsia"/>
          <w:color w:val="auto"/>
          <w:sz w:val="24"/>
          <w:szCs w:val="24"/>
          <w:highlight w:val="none"/>
        </w:rPr>
      </w:pPr>
    </w:p>
    <w:p>
      <w:pPr>
        <w:autoSpaceDE w:val="0"/>
        <w:autoSpaceDN w:val="0"/>
        <w:adjustRightInd w:val="0"/>
        <w:spacing w:line="440" w:lineRule="exact"/>
        <w:rPr>
          <w:rFonts w:hint="eastAsia" w:ascii="新宋体" w:hAnsi="新宋体" w:eastAsia="新宋体" w:cs="宋体"/>
          <w:b/>
          <w:color w:val="auto"/>
          <w:sz w:val="24"/>
          <w:szCs w:val="24"/>
          <w:highlight w:val="none"/>
          <w:lang w:val="zh-CN"/>
        </w:rPr>
      </w:pPr>
      <w:r>
        <w:rPr>
          <w:rFonts w:hint="eastAsia" w:ascii="新宋体" w:hAnsi="新宋体" w:eastAsia="新宋体" w:cs="宋体"/>
          <w:b/>
          <w:color w:val="auto"/>
          <w:sz w:val="24"/>
          <w:szCs w:val="24"/>
          <w:highlight w:val="none"/>
        </w:rPr>
        <w:t>一</w:t>
      </w:r>
      <w:r>
        <w:rPr>
          <w:rFonts w:hint="eastAsia" w:ascii="新宋体" w:hAnsi="新宋体" w:eastAsia="新宋体" w:cs="宋体"/>
          <w:b/>
          <w:color w:val="auto"/>
          <w:sz w:val="24"/>
          <w:szCs w:val="24"/>
          <w:highlight w:val="none"/>
          <w:lang w:val="zh-CN"/>
        </w:rPr>
        <w:t>、项目概况</w:t>
      </w:r>
    </w:p>
    <w:p>
      <w:pPr>
        <w:adjustRightInd w:val="0"/>
        <w:snapToGrid w:val="0"/>
        <w:spacing w:line="440" w:lineRule="exact"/>
        <w:rPr>
          <w:rFonts w:hint="eastAsia" w:ascii="宋体" w:hAnsi="宋体" w:eastAsia="宋体" w:cs="宋体"/>
          <w:color w:val="auto"/>
          <w:kern w:val="0"/>
          <w:sz w:val="24"/>
          <w:szCs w:val="24"/>
          <w:highlight w:val="none"/>
          <w:lang w:eastAsia="zh-CN"/>
        </w:rPr>
      </w:pPr>
      <w:r>
        <w:rPr>
          <w:rFonts w:hint="eastAsia" w:ascii="新宋体" w:hAnsi="新宋体" w:eastAsia="新宋体" w:cs="宋体"/>
          <w:color w:val="auto"/>
          <w:sz w:val="24"/>
          <w:szCs w:val="24"/>
          <w:highlight w:val="none"/>
          <w:lang w:val="zh-CN"/>
        </w:rPr>
        <w:t>1</w:t>
      </w:r>
      <w:r>
        <w:rPr>
          <w:rFonts w:hint="eastAsia" w:ascii="新宋体" w:hAnsi="新宋体" w:eastAsia="新宋体" w:cs="宋体"/>
          <w:color w:val="auto"/>
          <w:sz w:val="24"/>
          <w:szCs w:val="24"/>
          <w:highlight w:val="none"/>
        </w:rPr>
        <w:t xml:space="preserve">.1 </w:t>
      </w:r>
      <w:r>
        <w:rPr>
          <w:rFonts w:hint="eastAsia" w:ascii="新宋体" w:hAnsi="新宋体" w:eastAsia="新宋体" w:cs="宋体"/>
          <w:color w:val="auto"/>
          <w:sz w:val="24"/>
          <w:szCs w:val="24"/>
          <w:highlight w:val="none"/>
          <w:lang w:val="zh-CN"/>
        </w:rPr>
        <w:t>项目名称</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库尔勒市乡村振兴（三期）项目-村容村貌提升改造项目运营管理</w:t>
      </w:r>
      <w:r>
        <w:rPr>
          <w:rFonts w:hint="eastAsia" w:ascii="宋体" w:hAnsi="宋体" w:cs="宋体"/>
          <w:color w:val="auto"/>
          <w:kern w:val="0"/>
          <w:sz w:val="24"/>
          <w:szCs w:val="24"/>
          <w:highlight w:val="none"/>
          <w:lang w:eastAsia="zh-CN"/>
        </w:rPr>
        <w:t xml:space="preserve"> </w:t>
      </w:r>
    </w:p>
    <w:p>
      <w:pPr>
        <w:autoSpaceDE w:val="0"/>
        <w:autoSpaceDN w:val="0"/>
        <w:adjustRightInd w:val="0"/>
        <w:spacing w:line="440" w:lineRule="exact"/>
        <w:rPr>
          <w:rFonts w:hint="eastAsia" w:ascii="宋体" w:hAnsi="宋体"/>
          <w:color w:val="auto"/>
          <w:sz w:val="24"/>
          <w:szCs w:val="24"/>
          <w:highlight w:val="none"/>
          <w:lang w:val="en-US" w:eastAsia="zh-CN"/>
        </w:rPr>
      </w:pPr>
      <w:r>
        <w:rPr>
          <w:rFonts w:hint="eastAsia" w:ascii="宋体" w:hAnsi="宋体" w:cs="宋体"/>
          <w:color w:val="auto"/>
          <w:kern w:val="0"/>
          <w:sz w:val="24"/>
          <w:szCs w:val="24"/>
          <w:highlight w:val="none"/>
        </w:rPr>
        <w:t>1.2 采购文件编号：</w:t>
      </w:r>
      <w:r>
        <w:rPr>
          <w:rFonts w:hint="eastAsia" w:ascii="宋体" w:hAnsi="宋体"/>
          <w:color w:val="auto"/>
          <w:sz w:val="24"/>
          <w:szCs w:val="24"/>
          <w:highlight w:val="none"/>
          <w:lang w:val="en-US" w:eastAsia="zh-CN"/>
        </w:rPr>
        <w:t>YXZB-2021-CG021</w:t>
      </w:r>
    </w:p>
    <w:p>
      <w:pPr>
        <w:autoSpaceDE w:val="0"/>
        <w:autoSpaceDN w:val="0"/>
        <w:adjustRightInd w:val="0"/>
        <w:spacing w:line="440" w:lineRule="exact"/>
        <w:rPr>
          <w:rFonts w:hint="eastAsia" w:ascii="宋体" w:hAnsi="宋体" w:cs="宋体"/>
          <w:color w:val="auto"/>
          <w:kern w:val="0"/>
          <w:sz w:val="24"/>
          <w:szCs w:val="24"/>
          <w:highlight w:val="none"/>
        </w:rPr>
      </w:pPr>
      <w:r>
        <w:rPr>
          <w:rFonts w:hint="eastAsia" w:ascii="新宋体" w:hAnsi="新宋体" w:eastAsia="新宋体" w:cs="宋体"/>
          <w:color w:val="auto"/>
          <w:sz w:val="24"/>
          <w:szCs w:val="24"/>
          <w:highlight w:val="none"/>
        </w:rPr>
        <w:t xml:space="preserve">1.3 </w:t>
      </w:r>
      <w:r>
        <w:rPr>
          <w:rFonts w:hint="eastAsia" w:ascii="宋体" w:hAnsi="宋体" w:cs="宋体"/>
          <w:color w:val="auto"/>
          <w:kern w:val="0"/>
          <w:sz w:val="24"/>
          <w:szCs w:val="24"/>
          <w:highlight w:val="none"/>
        </w:rPr>
        <w:t>项目服务地点：库尔勒市</w:t>
      </w:r>
    </w:p>
    <w:p>
      <w:pPr>
        <w:spacing w:line="400" w:lineRule="exact"/>
        <w:rPr>
          <w:rFonts w:hint="eastAsia" w:ascii="宋体" w:hAnsi="宋体" w:cs="宋体"/>
          <w:color w:val="auto"/>
          <w:kern w:val="0"/>
          <w:sz w:val="24"/>
          <w:szCs w:val="24"/>
          <w:highlight w:val="none"/>
          <w:lang w:val="en-US" w:eastAsia="zh-CN"/>
        </w:rPr>
      </w:pPr>
      <w:r>
        <w:rPr>
          <w:rFonts w:hint="eastAsia" w:ascii="宋体" w:hAnsi="宋体"/>
          <w:color w:val="auto"/>
          <w:sz w:val="24"/>
          <w:szCs w:val="24"/>
          <w:highlight w:val="none"/>
        </w:rPr>
        <w:t>1.4项目投资及资金筹措：</w:t>
      </w:r>
      <w:r>
        <w:rPr>
          <w:rFonts w:hint="eastAsia" w:ascii="宋体" w:hAnsi="宋体"/>
          <w:color w:val="auto"/>
          <w:sz w:val="24"/>
          <w:szCs w:val="24"/>
          <w:highlight w:val="none"/>
          <w:lang w:val="en-US" w:eastAsia="zh-CN"/>
        </w:rPr>
        <w:t>库尔勒市乡村振兴（三期）项目-村容村貌提升改造项目运营管理</w:t>
      </w:r>
      <w:r>
        <w:rPr>
          <w:rFonts w:hint="eastAsia" w:ascii="宋体" w:hAnsi="宋体" w:cs="宋体"/>
          <w:color w:val="auto"/>
          <w:kern w:val="0"/>
          <w:sz w:val="24"/>
          <w:szCs w:val="24"/>
          <w:highlight w:val="none"/>
          <w:lang w:eastAsia="zh-CN"/>
        </w:rPr>
        <w:t>服务，</w:t>
      </w:r>
      <w:r>
        <w:rPr>
          <w:rFonts w:hint="eastAsia" w:ascii="宋体" w:hAnsi="宋体" w:cs="宋体"/>
          <w:color w:val="auto"/>
          <w:kern w:val="0"/>
          <w:sz w:val="24"/>
          <w:szCs w:val="24"/>
          <w:highlight w:val="none"/>
        </w:rPr>
        <w:t>计划投资额约为</w:t>
      </w:r>
      <w:r>
        <w:rPr>
          <w:rFonts w:hint="eastAsia" w:ascii="宋体" w:hAnsi="宋体" w:cs="宋体"/>
          <w:color w:val="auto"/>
          <w:kern w:val="0"/>
          <w:sz w:val="24"/>
          <w:szCs w:val="24"/>
          <w:highlight w:val="none"/>
          <w:lang w:val="en-US" w:eastAsia="zh-CN"/>
        </w:rPr>
        <w:t>5400</w:t>
      </w:r>
      <w:r>
        <w:rPr>
          <w:rFonts w:hint="eastAsia" w:ascii="宋体" w:hAnsi="宋体" w:cs="宋体"/>
          <w:color w:val="auto"/>
          <w:kern w:val="0"/>
          <w:sz w:val="24"/>
          <w:szCs w:val="24"/>
          <w:highlight w:val="none"/>
        </w:rPr>
        <w:t>万元；</w:t>
      </w:r>
      <w:r>
        <w:rPr>
          <w:rFonts w:hint="eastAsia" w:ascii="宋体" w:hAnsi="宋体" w:cs="宋体"/>
          <w:color w:val="auto"/>
          <w:kern w:val="0"/>
          <w:sz w:val="24"/>
          <w:szCs w:val="24"/>
          <w:highlight w:val="none"/>
          <w:lang w:val="en-US" w:eastAsia="zh-CN"/>
        </w:rPr>
        <w:t xml:space="preserve">资金来源为地方政府债券及自筹资金。  </w:t>
      </w:r>
    </w:p>
    <w:p>
      <w:pPr>
        <w:autoSpaceDE w:val="0"/>
        <w:autoSpaceDN w:val="0"/>
        <w:adjustRightInd w:val="0"/>
        <w:spacing w:line="440" w:lineRule="exact"/>
        <w:rPr>
          <w:rFonts w:hint="eastAsia" w:ascii="新宋体" w:hAnsi="新宋体" w:eastAsia="新宋体" w:cs="宋体"/>
          <w:color w:val="auto"/>
          <w:sz w:val="24"/>
          <w:szCs w:val="24"/>
          <w:highlight w:val="none"/>
          <w:lang w:val="zh-CN" w:eastAsia="zh-CN"/>
        </w:rPr>
      </w:pPr>
      <w:r>
        <w:rPr>
          <w:rFonts w:hint="eastAsia" w:ascii="新宋体" w:hAnsi="新宋体" w:eastAsia="新宋体" w:cs="宋体"/>
          <w:color w:val="auto"/>
          <w:sz w:val="24"/>
          <w:szCs w:val="24"/>
          <w:highlight w:val="none"/>
        </w:rPr>
        <w:t xml:space="preserve">1.5 </w:t>
      </w:r>
      <w:r>
        <w:rPr>
          <w:rFonts w:hint="eastAsia" w:ascii="新宋体" w:hAnsi="新宋体" w:eastAsia="新宋体" w:cs="宋体"/>
          <w:color w:val="auto"/>
          <w:sz w:val="24"/>
          <w:szCs w:val="24"/>
          <w:highlight w:val="none"/>
          <w:lang w:val="zh-CN"/>
        </w:rPr>
        <w:t>采购范围及内容：</w:t>
      </w:r>
      <w:r>
        <w:rPr>
          <w:rFonts w:hint="eastAsia" w:ascii="新宋体" w:hAnsi="新宋体" w:eastAsia="新宋体" w:cs="宋体"/>
          <w:color w:val="auto"/>
          <w:sz w:val="24"/>
          <w:szCs w:val="24"/>
          <w:highlight w:val="none"/>
          <w:lang w:val="zh-CN" w:eastAsia="zh-CN"/>
        </w:rPr>
        <w:t>库尔勒市乡村振兴（三期）项目-村容村貌提升改造项目运营管理服务，包括办理项目报建等相关前期手续和项目中期建设及后期运营管理。</w:t>
      </w:r>
    </w:p>
    <w:p>
      <w:pPr>
        <w:autoSpaceDE w:val="0"/>
        <w:autoSpaceDN w:val="0"/>
        <w:adjustRightInd w:val="0"/>
        <w:spacing w:line="440" w:lineRule="exact"/>
        <w:rPr>
          <w:rFonts w:hint="eastAsia" w:ascii="新宋体" w:hAnsi="新宋体" w:eastAsia="新宋体" w:cs="宋体"/>
          <w:color w:val="auto"/>
          <w:sz w:val="24"/>
          <w:szCs w:val="24"/>
          <w:highlight w:val="none"/>
          <w:lang w:val="zh-CN"/>
        </w:rPr>
      </w:pPr>
      <w:r>
        <w:rPr>
          <w:rFonts w:hint="eastAsia" w:ascii="新宋体" w:hAnsi="新宋体" w:eastAsia="新宋体" w:cs="宋体"/>
          <w:color w:val="auto"/>
          <w:sz w:val="24"/>
          <w:szCs w:val="24"/>
          <w:highlight w:val="none"/>
        </w:rPr>
        <w:t>1.</w:t>
      </w:r>
      <w:r>
        <w:rPr>
          <w:rFonts w:hint="eastAsia" w:ascii="宋体" w:hAnsi="宋体" w:cs="宋体"/>
          <w:color w:val="auto"/>
          <w:kern w:val="0"/>
          <w:sz w:val="24"/>
          <w:szCs w:val="24"/>
          <w:highlight w:val="none"/>
        </w:rPr>
        <w:t>6 采购预算：</w:t>
      </w:r>
      <w:r>
        <w:rPr>
          <w:rFonts w:hint="eastAsia" w:ascii="宋体" w:hAnsi="宋体" w:cs="宋体"/>
          <w:color w:val="auto"/>
          <w:kern w:val="0"/>
          <w:sz w:val="24"/>
          <w:szCs w:val="24"/>
          <w:highlight w:val="none"/>
          <w:lang w:val="en-US" w:eastAsia="zh-CN"/>
        </w:rPr>
        <w:t>27万元</w:t>
      </w:r>
    </w:p>
    <w:p>
      <w:pPr>
        <w:autoSpaceDE w:val="0"/>
        <w:autoSpaceDN w:val="0"/>
        <w:adjustRightInd w:val="0"/>
        <w:spacing w:line="440" w:lineRule="exact"/>
        <w:rPr>
          <w:rFonts w:ascii="宋体" w:hAnsi="宋体" w:cs="宋体"/>
          <w:color w:val="auto"/>
          <w:kern w:val="0"/>
          <w:sz w:val="24"/>
          <w:szCs w:val="24"/>
          <w:highlight w:val="none"/>
        </w:rPr>
      </w:pPr>
      <w:r>
        <w:rPr>
          <w:rFonts w:hint="eastAsia" w:ascii="新宋体" w:hAnsi="新宋体" w:eastAsia="新宋体" w:cs="宋体"/>
          <w:color w:val="auto"/>
          <w:sz w:val="24"/>
          <w:szCs w:val="24"/>
          <w:highlight w:val="none"/>
        </w:rPr>
        <w:t xml:space="preserve">1.7 </w:t>
      </w:r>
      <w:r>
        <w:rPr>
          <w:rFonts w:hint="eastAsia" w:ascii="新宋体" w:hAnsi="新宋体" w:eastAsia="新宋体" w:cs="宋体"/>
          <w:color w:val="auto"/>
          <w:sz w:val="24"/>
          <w:szCs w:val="24"/>
          <w:highlight w:val="none"/>
          <w:lang w:val="zh-CN"/>
        </w:rPr>
        <w:t>服务周期：</w:t>
      </w:r>
      <w:r>
        <w:rPr>
          <w:rFonts w:hint="eastAsia" w:ascii="新宋体" w:hAnsi="新宋体" w:eastAsia="新宋体" w:cs="宋体"/>
          <w:color w:val="auto"/>
          <w:sz w:val="24"/>
          <w:szCs w:val="24"/>
          <w:highlight w:val="none"/>
          <w:lang w:val="en-US" w:eastAsia="zh-CN"/>
        </w:rPr>
        <w:t>15年</w:t>
      </w:r>
    </w:p>
    <w:p>
      <w:pPr>
        <w:widowControl/>
        <w:shd w:val="clear" w:color="auto" w:fill="FFFFFF"/>
        <w:spacing w:line="500" w:lineRule="exact"/>
        <w:ind w:firstLine="120" w:firstLineChars="50"/>
        <w:jc w:val="left"/>
        <w:rPr>
          <w:rFonts w:ascii="宋体" w:hAnsi="宋体" w:cs="宋体"/>
          <w:color w:val="auto"/>
          <w:sz w:val="24"/>
          <w:szCs w:val="24"/>
          <w:highlight w:val="none"/>
        </w:rPr>
      </w:pPr>
      <w:r>
        <w:rPr>
          <w:rFonts w:hint="eastAsia" w:ascii="宋体" w:hAnsi="宋体" w:cs="宋体"/>
          <w:b/>
          <w:color w:val="auto"/>
          <w:kern w:val="0"/>
          <w:sz w:val="24"/>
          <w:szCs w:val="24"/>
          <w:highlight w:val="none"/>
          <w:shd w:val="clear" w:color="auto" w:fill="FFFFFF"/>
          <w:lang w:bidi="ar"/>
        </w:rPr>
        <w:t>二、项目建设管理、运营管理内容和要求</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（一）项目管理范围：规划部门出具的红线范围。</w:t>
      </w:r>
    </w:p>
    <w:p>
      <w:pPr>
        <w:widowControl/>
        <w:shd w:val="clear" w:color="auto" w:fill="FFFFFF"/>
        <w:spacing w:line="500" w:lineRule="exact"/>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（二）项目管理工作内容主要包括但不限于：</w:t>
      </w:r>
    </w:p>
    <w:p>
      <w:pPr>
        <w:widowControl/>
        <w:shd w:val="clear" w:color="auto" w:fill="FFFFFF"/>
        <w:spacing w:line="500" w:lineRule="exact"/>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（1）项目前期管理（报建、设计及招标投标管理）。</w:t>
      </w:r>
    </w:p>
    <w:p>
      <w:pPr>
        <w:widowControl/>
        <w:shd w:val="clear" w:color="auto" w:fill="FFFFFF"/>
        <w:spacing w:line="500" w:lineRule="exact"/>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（2）供应商全面组织合同范围内工程建设项目的实施，根据项目实施进度、合同约定支付工程款，同时根据原材料、财务成本等变化进行调整。</w:t>
      </w:r>
    </w:p>
    <w:p>
      <w:pPr>
        <w:widowControl/>
        <w:shd w:val="clear" w:color="auto" w:fill="FFFFFF"/>
        <w:spacing w:line="500" w:lineRule="exact"/>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（3）负责进行施工图报审，根据工程需要负责解决施工中出现的矛盾，并负责办理与施工有关的各项审批手续。</w:t>
      </w:r>
    </w:p>
    <w:p>
      <w:pPr>
        <w:widowControl/>
        <w:shd w:val="clear" w:color="auto" w:fill="FFFFFF"/>
        <w:spacing w:line="500" w:lineRule="exact"/>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4）按批准的工期以及采购人提出的各项目标（包括质量、进度、投资、安全、环保、廉政等目标），在工程建设实施过程中负责对参与本工程建设的设计、监理、施工、设备材料供应商等相关单位的日常管理和具体控制。</w:t>
      </w:r>
    </w:p>
    <w:p>
      <w:pPr>
        <w:widowControl/>
        <w:shd w:val="clear" w:color="auto" w:fill="FFFFFF"/>
        <w:spacing w:line="500" w:lineRule="exact"/>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（5）根据工程管理的要求并结合工程特点制订相关管理制度。</w:t>
      </w:r>
    </w:p>
    <w:p>
      <w:pPr>
        <w:widowControl/>
        <w:shd w:val="clear" w:color="auto" w:fill="FFFFFF"/>
        <w:spacing w:line="500" w:lineRule="exact"/>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（6）严格控制工程造价，无条件配合审计单位对工程全过程进行跟踪审计，组织试运行、进行工程竣工决算和工程审计。</w:t>
      </w:r>
    </w:p>
    <w:p>
      <w:pPr>
        <w:widowControl/>
        <w:shd w:val="clear" w:color="auto" w:fill="FFFFFF"/>
        <w:spacing w:line="500" w:lineRule="exact"/>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（7）负责组织工程中间验收、编制竣工文件、提报工程竣工决算报告。</w:t>
      </w:r>
    </w:p>
    <w:p>
      <w:pPr>
        <w:widowControl/>
        <w:shd w:val="clear" w:color="auto" w:fill="FFFFFF"/>
        <w:spacing w:line="500" w:lineRule="exact"/>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（8）负责涉及到项目建设实施的关联工作。</w:t>
      </w:r>
    </w:p>
    <w:p>
      <w:pPr>
        <w:widowControl/>
        <w:shd w:val="clear" w:color="auto" w:fill="FFFFFF"/>
        <w:spacing w:line="500" w:lineRule="exact"/>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（9）负责项目后期运营管理。</w:t>
      </w:r>
    </w:p>
    <w:p>
      <w:pPr>
        <w:widowControl/>
        <w:shd w:val="clear" w:color="auto" w:fill="FFFFFF"/>
        <w:spacing w:line="500" w:lineRule="exact"/>
        <w:jc w:val="left"/>
        <w:rPr>
          <w:rFonts w:hint="eastAsia"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(10)采购人根据本项目实际情况提出的其他服务内容。</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b/>
          <w:color w:val="auto"/>
          <w:kern w:val="0"/>
          <w:sz w:val="24"/>
          <w:szCs w:val="24"/>
          <w:highlight w:val="none"/>
          <w:shd w:val="clear" w:color="auto" w:fill="FFFFFF"/>
          <w:lang w:bidi="ar"/>
        </w:rPr>
        <w:t>三、项目管理目标</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（一）质量目标：按照国家和省、市的有关规定、规范组织建设。</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（二）进度目标：自进驻现场开展工作始，按照计划工期完成。</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三）安全管理目标：应严格执行《中华人民共和国安全生产法》和其它有关安全生产的法律、法规，严格执行保障安全生产的国家标准和新疆维吾尔自治区制定的有关安全的规章、规定和标准，加强建设项目安全管理，监督检查承包人落实安全生产措施，对建设工程安全管理负总责。</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（四）技术管理目标：应严格执行国家技术政策和工程建设强制性标准、规范，加强技术管理。</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（五）环保目标：通过项目设计范围内的环评验收。</w:t>
      </w:r>
    </w:p>
    <w:p>
      <w:pPr>
        <w:widowControl/>
        <w:shd w:val="clear" w:color="auto" w:fill="FFFFFF"/>
        <w:spacing w:line="5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shd w:val="clear" w:color="auto" w:fill="FFFFFF"/>
          <w:lang w:bidi="ar"/>
        </w:rPr>
        <w:t>（六）廉政目标：遵守廉政合同要求，廉洁自律、满足廉政建设要求。</w:t>
      </w:r>
    </w:p>
    <w:p>
      <w:pPr>
        <w:widowControl/>
        <w:shd w:val="clear" w:color="auto" w:fill="FFFFFF"/>
        <w:spacing w:line="500" w:lineRule="exact"/>
        <w:jc w:val="left"/>
        <w:rPr>
          <w:rFonts w:hint="eastAsia" w:ascii="宋体" w:hAnsi="宋体" w:cs="宋体"/>
          <w:b/>
          <w:color w:val="auto"/>
          <w:kern w:val="0"/>
          <w:sz w:val="24"/>
          <w:szCs w:val="24"/>
          <w:highlight w:val="none"/>
          <w:shd w:val="clear" w:color="auto" w:fill="FFFFFF"/>
          <w:lang w:bidi="ar"/>
        </w:rPr>
      </w:pPr>
      <w:r>
        <w:rPr>
          <w:rFonts w:hint="eastAsia" w:ascii="宋体" w:hAnsi="宋体" w:cs="宋体"/>
          <w:b/>
          <w:color w:val="auto"/>
          <w:kern w:val="0"/>
          <w:sz w:val="24"/>
          <w:szCs w:val="24"/>
          <w:highlight w:val="none"/>
          <w:shd w:val="clear" w:color="auto" w:fill="FFFFFF"/>
          <w:lang w:bidi="ar"/>
        </w:rPr>
        <w:t>四、付款方式</w:t>
      </w:r>
    </w:p>
    <w:p>
      <w:pPr>
        <w:widowControl/>
        <w:shd w:val="clear" w:color="auto" w:fill="FFFFFF"/>
        <w:spacing w:line="500" w:lineRule="exact"/>
        <w:ind w:firstLine="480" w:firstLineChars="200"/>
        <w:jc w:val="left"/>
        <w:rPr>
          <w:rFonts w:ascii="宋体" w:hAnsi="宋体" w:cs="宋体"/>
          <w:color w:val="auto"/>
          <w:kern w:val="0"/>
          <w:sz w:val="24"/>
          <w:szCs w:val="24"/>
          <w:highlight w:val="none"/>
          <w:shd w:val="clear" w:color="auto" w:fill="FFFFFF"/>
          <w:lang w:bidi="ar"/>
        </w:rPr>
      </w:pPr>
      <w:r>
        <w:rPr>
          <w:rFonts w:hint="eastAsia" w:ascii="宋体" w:hAnsi="宋体" w:cs="宋体"/>
          <w:color w:val="auto"/>
          <w:kern w:val="0"/>
          <w:sz w:val="24"/>
          <w:szCs w:val="24"/>
          <w:highlight w:val="none"/>
          <w:shd w:val="clear" w:color="auto" w:fill="FFFFFF"/>
          <w:lang w:bidi="ar"/>
        </w:rPr>
        <w:t>采购人按项目具体实施进度分期支付合同款项，最终支付方式以签订合同时为准。</w:t>
      </w:r>
    </w:p>
    <w:p>
      <w:pPr>
        <w:pStyle w:val="20"/>
        <w:ind w:firstLine="0" w:firstLineChars="0"/>
        <w:rPr>
          <w:rFonts w:hint="default" w:ascii="新宋体" w:hAnsi="新宋体" w:eastAsia="新宋体" w:cs="宋体"/>
          <w:color w:val="auto"/>
          <w:kern w:val="2"/>
          <w:sz w:val="24"/>
          <w:szCs w:val="24"/>
          <w:highlight w:val="none"/>
        </w:rPr>
      </w:pPr>
    </w:p>
    <w:p>
      <w:pPr>
        <w:pStyle w:val="20"/>
        <w:ind w:firstLine="0" w:firstLineChars="0"/>
        <w:rPr>
          <w:rFonts w:hint="default" w:ascii="新宋体" w:hAnsi="新宋体" w:eastAsia="新宋体" w:cs="宋体"/>
          <w:color w:val="auto"/>
          <w:kern w:val="2"/>
          <w:sz w:val="24"/>
          <w:szCs w:val="24"/>
          <w:highlight w:val="none"/>
        </w:rPr>
      </w:pPr>
    </w:p>
    <w:p>
      <w:pPr>
        <w:pStyle w:val="20"/>
        <w:ind w:firstLine="0" w:firstLineChars="0"/>
        <w:rPr>
          <w:rFonts w:ascii="新宋体" w:hAnsi="新宋体" w:eastAsia="新宋体" w:cs="宋体"/>
          <w:color w:val="auto"/>
          <w:kern w:val="2"/>
          <w:sz w:val="24"/>
          <w:szCs w:val="24"/>
          <w:highlight w:val="none"/>
        </w:rPr>
      </w:pPr>
    </w:p>
    <w:p>
      <w:pPr>
        <w:pStyle w:val="20"/>
        <w:ind w:firstLine="0" w:firstLineChars="0"/>
        <w:rPr>
          <w:rFonts w:ascii="新宋体" w:hAnsi="新宋体" w:eastAsia="新宋体" w:cs="宋体"/>
          <w:color w:val="auto"/>
          <w:kern w:val="2"/>
          <w:sz w:val="24"/>
          <w:szCs w:val="24"/>
          <w:highlight w:val="none"/>
        </w:rPr>
      </w:pPr>
    </w:p>
    <w:p>
      <w:pPr>
        <w:pStyle w:val="20"/>
        <w:ind w:firstLine="0" w:firstLineChars="0"/>
        <w:rPr>
          <w:rFonts w:ascii="新宋体" w:hAnsi="新宋体" w:eastAsia="新宋体" w:cs="宋体"/>
          <w:color w:val="auto"/>
          <w:kern w:val="2"/>
          <w:sz w:val="24"/>
          <w:szCs w:val="24"/>
          <w:highlight w:val="none"/>
        </w:rPr>
      </w:pPr>
    </w:p>
    <w:p>
      <w:pPr>
        <w:pStyle w:val="20"/>
        <w:ind w:firstLine="0" w:firstLineChars="0"/>
        <w:rPr>
          <w:rFonts w:ascii="新宋体" w:hAnsi="新宋体" w:eastAsia="新宋体" w:cs="宋体"/>
          <w:color w:val="auto"/>
          <w:kern w:val="2"/>
          <w:sz w:val="24"/>
          <w:szCs w:val="24"/>
          <w:highlight w:val="none"/>
        </w:rPr>
      </w:pPr>
    </w:p>
    <w:p>
      <w:pPr>
        <w:pStyle w:val="20"/>
        <w:ind w:firstLine="0" w:firstLineChars="0"/>
        <w:rPr>
          <w:rFonts w:ascii="新宋体" w:hAnsi="新宋体" w:eastAsia="新宋体" w:cs="宋体"/>
          <w:color w:val="auto"/>
          <w:kern w:val="2"/>
          <w:sz w:val="24"/>
          <w:szCs w:val="24"/>
          <w:highlight w:val="none"/>
        </w:rPr>
      </w:pPr>
    </w:p>
    <w:p>
      <w:pPr>
        <w:pStyle w:val="20"/>
        <w:ind w:firstLine="0" w:firstLineChars="0"/>
        <w:rPr>
          <w:rFonts w:ascii="新宋体" w:hAnsi="新宋体" w:eastAsia="新宋体" w:cs="宋体"/>
          <w:color w:val="auto"/>
          <w:kern w:val="2"/>
          <w:sz w:val="24"/>
          <w:szCs w:val="24"/>
          <w:highlight w:val="none"/>
        </w:rPr>
      </w:pPr>
    </w:p>
    <w:p>
      <w:pPr>
        <w:pStyle w:val="20"/>
        <w:ind w:firstLine="0" w:firstLineChars="0"/>
        <w:rPr>
          <w:rFonts w:ascii="新宋体" w:hAnsi="新宋体" w:eastAsia="新宋体" w:cs="宋体"/>
          <w:color w:val="auto"/>
          <w:kern w:val="2"/>
          <w:sz w:val="24"/>
          <w:szCs w:val="24"/>
          <w:highlight w:val="none"/>
        </w:rPr>
      </w:pPr>
    </w:p>
    <w:p>
      <w:pPr>
        <w:pStyle w:val="20"/>
        <w:ind w:firstLine="0" w:firstLineChars="0"/>
        <w:rPr>
          <w:rFonts w:ascii="新宋体" w:hAnsi="新宋体" w:eastAsia="新宋体" w:cs="宋体"/>
          <w:color w:val="auto"/>
          <w:kern w:val="2"/>
          <w:sz w:val="24"/>
          <w:szCs w:val="24"/>
          <w:highlight w:val="none"/>
        </w:rPr>
      </w:pPr>
    </w:p>
    <w:p>
      <w:pPr>
        <w:pStyle w:val="20"/>
        <w:ind w:firstLine="0" w:firstLineChars="0"/>
        <w:rPr>
          <w:rFonts w:ascii="新宋体" w:hAnsi="新宋体" w:eastAsia="新宋体" w:cs="宋体"/>
          <w:color w:val="auto"/>
          <w:kern w:val="2"/>
          <w:sz w:val="24"/>
          <w:szCs w:val="24"/>
          <w:highlight w:val="none"/>
        </w:rPr>
      </w:pPr>
    </w:p>
    <w:p>
      <w:pPr>
        <w:pStyle w:val="20"/>
        <w:ind w:firstLine="0" w:firstLineChars="0"/>
        <w:rPr>
          <w:rFonts w:ascii="新宋体" w:hAnsi="新宋体" w:eastAsia="新宋体" w:cs="宋体"/>
          <w:color w:val="auto"/>
          <w:kern w:val="2"/>
          <w:sz w:val="24"/>
          <w:szCs w:val="24"/>
          <w:highlight w:val="none"/>
        </w:rPr>
      </w:pPr>
    </w:p>
    <w:p>
      <w:pPr>
        <w:pStyle w:val="20"/>
        <w:ind w:firstLine="0" w:firstLineChars="0"/>
        <w:rPr>
          <w:rFonts w:ascii="新宋体" w:hAnsi="新宋体" w:eastAsia="新宋体" w:cs="宋体"/>
          <w:color w:val="auto"/>
          <w:kern w:val="2"/>
          <w:sz w:val="24"/>
          <w:szCs w:val="24"/>
          <w:highlight w:val="none"/>
        </w:rPr>
      </w:pPr>
    </w:p>
    <w:p>
      <w:pPr>
        <w:autoSpaceDE w:val="0"/>
        <w:autoSpaceDN w:val="0"/>
        <w:adjustRightInd w:val="0"/>
        <w:spacing w:line="420" w:lineRule="exact"/>
        <w:jc w:val="both"/>
        <w:rPr>
          <w:rFonts w:ascii="宋体" w:hAnsi="宋体" w:cs="MVGMWE+ËÎÌå"/>
          <w:b/>
          <w:color w:val="auto"/>
          <w:sz w:val="24"/>
          <w:szCs w:val="24"/>
          <w:highlight w:val="none"/>
        </w:rPr>
      </w:pPr>
    </w:p>
    <w:p>
      <w:pPr>
        <w:autoSpaceDE w:val="0"/>
        <w:autoSpaceDN w:val="0"/>
        <w:adjustRightInd w:val="0"/>
        <w:spacing w:line="420" w:lineRule="exact"/>
        <w:ind w:firstLine="2891" w:firstLineChars="1200"/>
        <w:jc w:val="both"/>
        <w:rPr>
          <w:rFonts w:hint="eastAsia" w:ascii="宋体" w:hAnsi="宋体" w:cs="MVGMWE+ËÎÌå"/>
          <w:b/>
          <w:color w:val="auto"/>
          <w:sz w:val="24"/>
          <w:szCs w:val="24"/>
          <w:highlight w:val="none"/>
        </w:rPr>
      </w:pPr>
      <w:r>
        <w:rPr>
          <w:rFonts w:ascii="宋体" w:hAnsi="宋体" w:cs="MVGMWE+ËÎÌå"/>
          <w:b/>
          <w:color w:val="auto"/>
          <w:sz w:val="24"/>
          <w:szCs w:val="24"/>
          <w:highlight w:val="none"/>
        </w:rPr>
        <w:t>第六章</w:t>
      </w:r>
      <w:r>
        <w:rPr>
          <w:rFonts w:hint="eastAsia" w:ascii="宋体" w:hAnsi="宋体" w:cs="MVGMWE+ËÎÌå"/>
          <w:b/>
          <w:color w:val="auto"/>
          <w:sz w:val="24"/>
          <w:szCs w:val="24"/>
          <w:highlight w:val="none"/>
        </w:rPr>
        <w:t>、</w:t>
      </w:r>
      <w:r>
        <w:rPr>
          <w:rFonts w:ascii="宋体" w:hAnsi="宋体" w:cs="MVGMWE+ËÎÌå"/>
          <w:b/>
          <w:color w:val="auto"/>
          <w:sz w:val="24"/>
          <w:szCs w:val="24"/>
          <w:highlight w:val="none"/>
        </w:rPr>
        <w:t>竞争性磋商响应文件格式</w:t>
      </w:r>
    </w:p>
    <w:p>
      <w:pPr>
        <w:spacing w:line="440" w:lineRule="exact"/>
        <w:ind w:firstLine="476" w:firstLineChars="200"/>
        <w:jc w:val="center"/>
        <w:rPr>
          <w:rFonts w:hint="eastAsia" w:ascii="宋体" w:hAnsi="宋体" w:cs="TMBCOU+ËÎÌå"/>
          <w:color w:val="auto"/>
          <w:spacing w:val="-1"/>
          <w:sz w:val="24"/>
          <w:szCs w:val="24"/>
          <w:highlight w:val="none"/>
        </w:rPr>
      </w:pPr>
    </w:p>
    <w:p>
      <w:pPr>
        <w:pStyle w:val="3"/>
        <w:ind w:firstLine="2771" w:firstLineChars="1150"/>
        <w:rPr>
          <w:rFonts w:hint="eastAsia"/>
          <w:color w:val="auto"/>
          <w:sz w:val="24"/>
          <w:szCs w:val="24"/>
          <w:highlight w:val="none"/>
        </w:rPr>
      </w:pPr>
      <w:r>
        <w:rPr>
          <w:rFonts w:hint="eastAsia"/>
          <w:color w:val="auto"/>
          <w:sz w:val="24"/>
          <w:szCs w:val="24"/>
          <w:highlight w:val="none"/>
        </w:rPr>
        <w:t>（外包封及投标文件封面格式参考）</w:t>
      </w:r>
    </w:p>
    <w:p>
      <w:pPr>
        <w:rPr>
          <w:rFonts w:hint="eastAsia" w:ascii="宋体" w:hAnsi="宋体"/>
          <w:color w:val="auto"/>
          <w:sz w:val="24"/>
          <w:szCs w:val="24"/>
          <w:highlight w:val="none"/>
        </w:rPr>
      </w:pPr>
    </w:p>
    <w:p>
      <w:pPr>
        <w:jc w:val="center"/>
        <w:rPr>
          <w:rFonts w:hint="eastAsia" w:ascii="宋体" w:hAnsi="宋体"/>
          <w:b/>
          <w:color w:val="auto"/>
          <w:sz w:val="24"/>
          <w:szCs w:val="24"/>
          <w:highlight w:val="none"/>
        </w:rPr>
      </w:pPr>
    </w:p>
    <w:p>
      <w:pPr>
        <w:jc w:val="center"/>
        <w:rPr>
          <w:rFonts w:hint="eastAsia" w:ascii="宋体" w:hAnsi="宋体"/>
          <w:b/>
          <w:color w:val="auto"/>
          <w:sz w:val="24"/>
          <w:szCs w:val="24"/>
          <w:highlight w:val="none"/>
        </w:rPr>
      </w:pPr>
    </w:p>
    <w:p>
      <w:pPr>
        <w:jc w:val="center"/>
        <w:rPr>
          <w:rFonts w:hint="eastAsia" w:ascii="宋体" w:hAnsi="宋体"/>
          <w:b/>
          <w:color w:val="auto"/>
          <w:sz w:val="24"/>
          <w:szCs w:val="24"/>
          <w:highlight w:val="none"/>
        </w:rPr>
      </w:pPr>
      <w:r>
        <w:rPr>
          <w:rFonts w:hint="eastAsia" w:ascii="宋体" w:hAnsi="宋体"/>
          <w:b/>
          <w:color w:val="auto"/>
          <w:sz w:val="24"/>
          <w:szCs w:val="24"/>
          <w:highlight w:val="none"/>
        </w:rPr>
        <w:t xml:space="preserve">                                               （正/副本）</w:t>
      </w: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ind w:firstLine="1566" w:firstLineChars="650"/>
        <w:rPr>
          <w:rFonts w:hint="eastAsia" w:ascii="宋体" w:hAnsi="宋体"/>
          <w:b/>
          <w:color w:val="auto"/>
          <w:sz w:val="24"/>
          <w:szCs w:val="24"/>
          <w:highlight w:val="none"/>
        </w:rPr>
      </w:pPr>
      <w:r>
        <w:rPr>
          <w:rFonts w:hint="eastAsia" w:ascii="宋体" w:hAnsi="宋体"/>
          <w:b/>
          <w:color w:val="auto"/>
          <w:sz w:val="24"/>
          <w:szCs w:val="24"/>
          <w:highlight w:val="none"/>
        </w:rPr>
        <w:t>响应文件</w:t>
      </w:r>
    </w:p>
    <w:p>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ind w:firstLine="602" w:firstLineChars="250"/>
        <w:rPr>
          <w:rFonts w:ascii="宋体" w:hAnsi="宋体"/>
          <w:b/>
          <w:color w:val="auto"/>
          <w:sz w:val="24"/>
          <w:szCs w:val="24"/>
          <w:highlight w:val="none"/>
        </w:rPr>
      </w:pPr>
      <w:r>
        <w:rPr>
          <w:rFonts w:hint="eastAsia" w:ascii="宋体" w:hAnsi="宋体"/>
          <w:b/>
          <w:color w:val="auto"/>
          <w:sz w:val="24"/>
          <w:szCs w:val="24"/>
          <w:highlight w:val="none"/>
        </w:rPr>
        <w:t>采购编号：</w:t>
      </w:r>
    </w:p>
    <w:p>
      <w:pPr>
        <w:pStyle w:val="17"/>
        <w:rPr>
          <w:rFonts w:ascii="宋体" w:hAnsi="宋体"/>
          <w:color w:val="auto"/>
          <w:sz w:val="24"/>
          <w:szCs w:val="24"/>
          <w:highlight w:val="none"/>
        </w:rPr>
      </w:pPr>
    </w:p>
    <w:p>
      <w:pPr>
        <w:rPr>
          <w:rFonts w:ascii="宋体" w:hAnsi="宋体"/>
          <w:b/>
          <w:color w:val="auto"/>
          <w:sz w:val="24"/>
          <w:szCs w:val="24"/>
          <w:highlight w:val="none"/>
        </w:rPr>
      </w:pPr>
    </w:p>
    <w:p>
      <w:pPr>
        <w:rPr>
          <w:rFonts w:hint="eastAsia" w:ascii="宋体" w:hAnsi="宋体"/>
          <w:b/>
          <w:color w:val="auto"/>
          <w:sz w:val="24"/>
          <w:szCs w:val="24"/>
          <w:highlight w:val="none"/>
        </w:rPr>
      </w:pPr>
    </w:p>
    <w:p>
      <w:pPr>
        <w:rPr>
          <w:rFonts w:hint="eastAsia" w:ascii="宋体" w:hAnsi="宋体"/>
          <w:b/>
          <w:color w:val="auto"/>
          <w:sz w:val="24"/>
          <w:szCs w:val="24"/>
          <w:highlight w:val="none"/>
        </w:rPr>
      </w:pPr>
    </w:p>
    <w:p>
      <w:pPr>
        <w:rPr>
          <w:rFonts w:hint="eastAsia" w:ascii="宋体" w:hAnsi="宋体"/>
          <w:b/>
          <w:color w:val="auto"/>
          <w:sz w:val="24"/>
          <w:szCs w:val="24"/>
          <w:highlight w:val="none"/>
        </w:rPr>
      </w:pPr>
    </w:p>
    <w:p>
      <w:pPr>
        <w:rPr>
          <w:rFonts w:hint="eastAsia" w:ascii="宋体" w:hAnsi="宋体"/>
          <w:b/>
          <w:color w:val="auto"/>
          <w:sz w:val="24"/>
          <w:szCs w:val="24"/>
          <w:highlight w:val="none"/>
        </w:rPr>
      </w:pPr>
    </w:p>
    <w:p>
      <w:pPr>
        <w:rPr>
          <w:rFonts w:hint="eastAsia" w:ascii="宋体" w:hAnsi="宋体"/>
          <w:b/>
          <w:color w:val="auto"/>
          <w:sz w:val="24"/>
          <w:szCs w:val="24"/>
          <w:highlight w:val="none"/>
        </w:rPr>
      </w:pPr>
    </w:p>
    <w:p>
      <w:pPr>
        <w:rPr>
          <w:rFonts w:hint="eastAsia" w:ascii="宋体" w:hAnsi="宋体"/>
          <w:b/>
          <w:color w:val="auto"/>
          <w:sz w:val="24"/>
          <w:szCs w:val="24"/>
          <w:highlight w:val="none"/>
        </w:rPr>
      </w:pPr>
    </w:p>
    <w:p>
      <w:pPr>
        <w:rPr>
          <w:rFonts w:hint="eastAsia" w:ascii="宋体" w:hAnsi="宋体"/>
          <w:b/>
          <w:color w:val="auto"/>
          <w:sz w:val="24"/>
          <w:szCs w:val="24"/>
          <w:highlight w:val="none"/>
        </w:rPr>
      </w:pPr>
    </w:p>
    <w:p>
      <w:pPr>
        <w:spacing w:line="360" w:lineRule="auto"/>
        <w:ind w:firstLine="723" w:firstLineChars="300"/>
        <w:rPr>
          <w:rFonts w:hint="eastAsia" w:ascii="宋体" w:hAnsi="宋体"/>
          <w:b/>
          <w:color w:val="auto"/>
          <w:sz w:val="24"/>
          <w:szCs w:val="24"/>
          <w:highlight w:val="none"/>
        </w:rPr>
      </w:pPr>
      <w:r>
        <w:rPr>
          <w:rFonts w:hint="eastAsia" w:ascii="宋体" w:hAnsi="宋体"/>
          <w:b/>
          <w:color w:val="auto"/>
          <w:sz w:val="24"/>
          <w:szCs w:val="24"/>
          <w:highlight w:val="none"/>
        </w:rPr>
        <w:t>项目名称：</w:t>
      </w:r>
    </w:p>
    <w:p>
      <w:pPr>
        <w:spacing w:line="300" w:lineRule="auto"/>
        <w:ind w:firstLine="1680"/>
        <w:rPr>
          <w:rFonts w:hint="eastAsia" w:ascii="宋体" w:hAnsi="宋体"/>
          <w:b/>
          <w:color w:val="auto"/>
          <w:sz w:val="24"/>
          <w:szCs w:val="24"/>
          <w:highlight w:val="none"/>
        </w:rPr>
      </w:pPr>
    </w:p>
    <w:p>
      <w:pPr>
        <w:spacing w:line="300" w:lineRule="auto"/>
        <w:ind w:firstLine="723" w:firstLineChars="300"/>
        <w:rPr>
          <w:rFonts w:hint="eastAsia" w:ascii="宋体" w:hAnsi="宋体"/>
          <w:b/>
          <w:color w:val="auto"/>
          <w:sz w:val="24"/>
          <w:szCs w:val="24"/>
          <w:highlight w:val="none"/>
        </w:rPr>
      </w:pPr>
      <w:r>
        <w:rPr>
          <w:rFonts w:hint="eastAsia" w:ascii="宋体" w:hAnsi="宋体"/>
          <w:b/>
          <w:color w:val="auto"/>
          <w:sz w:val="24"/>
          <w:szCs w:val="24"/>
          <w:highlight w:val="none"/>
        </w:rPr>
        <w:t>供应商：</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（盖章）</w:t>
      </w:r>
    </w:p>
    <w:p>
      <w:pPr>
        <w:spacing w:line="300" w:lineRule="auto"/>
        <w:ind w:firstLine="1680"/>
        <w:rPr>
          <w:rFonts w:hint="eastAsia" w:ascii="宋体" w:hAnsi="宋体"/>
          <w:b/>
          <w:color w:val="auto"/>
          <w:sz w:val="24"/>
          <w:szCs w:val="24"/>
          <w:highlight w:val="none"/>
        </w:rPr>
      </w:pPr>
      <w:r>
        <w:rPr>
          <w:rFonts w:hint="eastAsia" w:ascii="宋体" w:hAnsi="宋体"/>
          <w:b/>
          <w:color w:val="auto"/>
          <w:sz w:val="24"/>
          <w:szCs w:val="24"/>
          <w:highlight w:val="none"/>
        </w:rPr>
        <w:t xml:space="preserve"> </w:t>
      </w:r>
    </w:p>
    <w:p>
      <w:pPr>
        <w:spacing w:line="300" w:lineRule="auto"/>
        <w:ind w:firstLine="723" w:firstLineChars="300"/>
        <w:rPr>
          <w:rFonts w:hint="eastAsia" w:ascii="宋体" w:hAnsi="宋体"/>
          <w:b/>
          <w:color w:val="auto"/>
          <w:sz w:val="24"/>
          <w:szCs w:val="24"/>
          <w:highlight w:val="none"/>
        </w:rPr>
      </w:pPr>
      <w:r>
        <w:rPr>
          <w:rFonts w:hint="eastAsia" w:ascii="宋体" w:hAnsi="宋体"/>
          <w:b/>
          <w:color w:val="auto"/>
          <w:sz w:val="24"/>
          <w:szCs w:val="24"/>
          <w:highlight w:val="none"/>
        </w:rPr>
        <w:t>法定代表人或其委托代理人：</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u w:val="single"/>
        </w:rPr>
        <w:tab/>
      </w:r>
      <w:r>
        <w:rPr>
          <w:rFonts w:hint="eastAsia" w:ascii="宋体" w:hAnsi="宋体"/>
          <w:b/>
          <w:color w:val="auto"/>
          <w:sz w:val="24"/>
          <w:szCs w:val="24"/>
          <w:highlight w:val="none"/>
          <w:u w:val="single"/>
        </w:rPr>
        <w:tab/>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（签字或盖章）</w:t>
      </w:r>
    </w:p>
    <w:p>
      <w:pPr>
        <w:spacing w:line="300" w:lineRule="auto"/>
        <w:ind w:firstLine="1680"/>
        <w:rPr>
          <w:rFonts w:hint="eastAsia" w:ascii="宋体" w:hAnsi="宋体"/>
          <w:b/>
          <w:color w:val="auto"/>
          <w:sz w:val="24"/>
          <w:szCs w:val="24"/>
          <w:highlight w:val="none"/>
        </w:rPr>
      </w:pPr>
    </w:p>
    <w:p>
      <w:pPr>
        <w:spacing w:line="300" w:lineRule="auto"/>
        <w:ind w:firstLine="723" w:firstLineChars="300"/>
        <w:rPr>
          <w:rFonts w:hint="eastAsia" w:ascii="宋体" w:hAnsi="宋体"/>
          <w:b/>
          <w:color w:val="auto"/>
          <w:sz w:val="24"/>
          <w:szCs w:val="24"/>
          <w:highlight w:val="none"/>
          <w:u w:val="single"/>
        </w:rPr>
      </w:pPr>
      <w:r>
        <w:rPr>
          <w:rFonts w:hint="eastAsia" w:ascii="宋体" w:hAnsi="宋体"/>
          <w:b/>
          <w:color w:val="auto"/>
          <w:sz w:val="24"/>
          <w:szCs w:val="24"/>
          <w:highlight w:val="none"/>
        </w:rPr>
        <w:t>地址：</w:t>
      </w:r>
      <w:r>
        <w:rPr>
          <w:rFonts w:hint="eastAsia" w:ascii="宋体" w:hAnsi="宋体"/>
          <w:b/>
          <w:color w:val="auto"/>
          <w:sz w:val="24"/>
          <w:szCs w:val="24"/>
          <w:highlight w:val="none"/>
          <w:u w:val="single"/>
        </w:rPr>
        <w:tab/>
      </w:r>
      <w:r>
        <w:rPr>
          <w:rFonts w:hint="eastAsia" w:ascii="宋体" w:hAnsi="宋体"/>
          <w:b/>
          <w:color w:val="auto"/>
          <w:sz w:val="24"/>
          <w:szCs w:val="24"/>
          <w:highlight w:val="none"/>
          <w:u w:val="single"/>
        </w:rPr>
        <w:tab/>
      </w:r>
      <w:r>
        <w:rPr>
          <w:rFonts w:hint="eastAsia" w:ascii="宋体" w:hAnsi="宋体"/>
          <w:b/>
          <w:color w:val="auto"/>
          <w:sz w:val="24"/>
          <w:szCs w:val="24"/>
          <w:highlight w:val="none"/>
          <w:u w:val="single"/>
        </w:rPr>
        <w:tab/>
      </w:r>
      <w:r>
        <w:rPr>
          <w:rFonts w:hint="eastAsia" w:ascii="宋体" w:hAnsi="宋体"/>
          <w:b/>
          <w:color w:val="auto"/>
          <w:sz w:val="24"/>
          <w:szCs w:val="24"/>
          <w:highlight w:val="none"/>
          <w:u w:val="single"/>
        </w:rPr>
        <w:tab/>
      </w:r>
      <w:r>
        <w:rPr>
          <w:rFonts w:hint="eastAsia" w:ascii="宋体" w:hAnsi="宋体"/>
          <w:b/>
          <w:color w:val="auto"/>
          <w:sz w:val="24"/>
          <w:szCs w:val="24"/>
          <w:highlight w:val="none"/>
          <w:u w:val="single"/>
        </w:rPr>
        <w:tab/>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u w:val="single"/>
        </w:rPr>
        <w:tab/>
      </w:r>
      <w:r>
        <w:rPr>
          <w:rFonts w:hint="eastAsia" w:ascii="宋体" w:hAnsi="宋体"/>
          <w:b/>
          <w:color w:val="auto"/>
          <w:sz w:val="24"/>
          <w:szCs w:val="24"/>
          <w:highlight w:val="none"/>
          <w:u w:val="single"/>
        </w:rPr>
        <w:tab/>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u w:val="single"/>
        </w:rPr>
        <w:tab/>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u w:val="single"/>
        </w:rPr>
        <w:tab/>
      </w:r>
      <w:r>
        <w:rPr>
          <w:rFonts w:hint="eastAsia" w:ascii="宋体" w:hAnsi="宋体"/>
          <w:b/>
          <w:color w:val="auto"/>
          <w:sz w:val="24"/>
          <w:szCs w:val="24"/>
          <w:highlight w:val="none"/>
          <w:u w:val="single"/>
        </w:rPr>
        <w:tab/>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u w:val="single"/>
        </w:rPr>
        <w:tab/>
      </w:r>
    </w:p>
    <w:p>
      <w:pPr>
        <w:spacing w:line="300" w:lineRule="auto"/>
        <w:ind w:firstLine="1680"/>
        <w:rPr>
          <w:rFonts w:hint="eastAsia" w:ascii="宋体" w:hAnsi="宋体"/>
          <w:b/>
          <w:color w:val="auto"/>
          <w:sz w:val="24"/>
          <w:szCs w:val="24"/>
          <w:highlight w:val="none"/>
        </w:rPr>
      </w:pPr>
    </w:p>
    <w:p>
      <w:pPr>
        <w:spacing w:line="300" w:lineRule="auto"/>
        <w:ind w:firstLine="723" w:firstLineChars="300"/>
        <w:rPr>
          <w:rFonts w:ascii="宋体" w:hAnsi="宋体"/>
          <w:b/>
          <w:color w:val="auto"/>
          <w:sz w:val="24"/>
          <w:szCs w:val="24"/>
          <w:highlight w:val="none"/>
        </w:rPr>
      </w:pPr>
      <w:r>
        <w:rPr>
          <w:rFonts w:hint="eastAsia" w:ascii="宋体" w:hAnsi="宋体"/>
          <w:b/>
          <w:color w:val="auto"/>
          <w:sz w:val="24"/>
          <w:szCs w:val="24"/>
          <w:highlight w:val="none"/>
        </w:rPr>
        <w:t>日期：    年    月    日</w:t>
      </w:r>
    </w:p>
    <w:p>
      <w:pPr>
        <w:rPr>
          <w:rFonts w:hint="eastAsia" w:ascii="宋体" w:hAnsi="宋体"/>
          <w:color w:val="auto"/>
          <w:sz w:val="24"/>
          <w:szCs w:val="24"/>
          <w:highlight w:val="none"/>
        </w:rPr>
      </w:pPr>
    </w:p>
    <w:p>
      <w:pPr>
        <w:spacing w:line="460" w:lineRule="exact"/>
        <w:rPr>
          <w:rFonts w:hint="eastAsia" w:ascii="宋体" w:hAnsi="宋体"/>
          <w:b/>
          <w:color w:val="auto"/>
          <w:sz w:val="24"/>
          <w:szCs w:val="24"/>
          <w:highlight w:val="none"/>
        </w:rPr>
      </w:pPr>
    </w:p>
    <w:p>
      <w:pPr>
        <w:pStyle w:val="8"/>
        <w:rPr>
          <w:rFonts w:hint="eastAsia"/>
          <w:color w:val="auto"/>
          <w:sz w:val="24"/>
          <w:szCs w:val="24"/>
          <w:highlight w:val="none"/>
        </w:rPr>
      </w:pPr>
    </w:p>
    <w:p>
      <w:pPr>
        <w:spacing w:line="460" w:lineRule="exact"/>
        <w:rPr>
          <w:rFonts w:hint="eastAsia" w:ascii="宋体" w:hAnsi="宋体"/>
          <w:color w:val="auto"/>
          <w:sz w:val="24"/>
          <w:szCs w:val="24"/>
          <w:highlight w:val="none"/>
        </w:rPr>
      </w:pPr>
      <w:r>
        <w:rPr>
          <w:rFonts w:hint="eastAsia" w:ascii="宋体" w:hAnsi="宋体"/>
          <w:b/>
          <w:color w:val="auto"/>
          <w:sz w:val="24"/>
          <w:szCs w:val="24"/>
          <w:highlight w:val="none"/>
        </w:rPr>
        <w:t>响应文件格式按照附件所列表格填写，附件中没有格式的，由供应商自行拟定。</w:t>
      </w:r>
    </w:p>
    <w:p>
      <w:pPr>
        <w:jc w:val="center"/>
        <w:rPr>
          <w:rFonts w:hint="eastAsia" w:ascii="宋体" w:hAnsi="宋体"/>
          <w:b/>
          <w:color w:val="auto"/>
          <w:sz w:val="24"/>
          <w:szCs w:val="24"/>
          <w:highlight w:val="none"/>
        </w:rPr>
      </w:pPr>
    </w:p>
    <w:p>
      <w:pPr>
        <w:jc w:val="center"/>
        <w:rPr>
          <w:rFonts w:hint="eastAsia" w:ascii="宋体" w:hAnsi="宋体"/>
          <w:b/>
          <w:color w:val="auto"/>
          <w:sz w:val="24"/>
          <w:szCs w:val="24"/>
          <w:highlight w:val="none"/>
        </w:rPr>
      </w:pPr>
    </w:p>
    <w:p>
      <w:pPr>
        <w:jc w:val="center"/>
        <w:rPr>
          <w:rFonts w:hint="eastAsia" w:ascii="宋体" w:hAnsi="宋体"/>
          <w:b/>
          <w:color w:val="auto"/>
          <w:sz w:val="24"/>
          <w:szCs w:val="24"/>
          <w:highlight w:val="none"/>
        </w:rPr>
      </w:pPr>
    </w:p>
    <w:p>
      <w:pPr>
        <w:jc w:val="center"/>
        <w:rPr>
          <w:rFonts w:hint="eastAsia" w:ascii="宋体" w:hAnsi="宋体"/>
          <w:b/>
          <w:color w:val="auto"/>
          <w:sz w:val="24"/>
          <w:szCs w:val="24"/>
          <w:highlight w:val="none"/>
        </w:rPr>
      </w:pPr>
      <w:r>
        <w:rPr>
          <w:rFonts w:hint="eastAsia" w:ascii="宋体" w:hAnsi="宋体"/>
          <w:b/>
          <w:color w:val="auto"/>
          <w:sz w:val="24"/>
          <w:szCs w:val="24"/>
          <w:highlight w:val="none"/>
        </w:rPr>
        <w:t>目    录</w:t>
      </w:r>
    </w:p>
    <w:p>
      <w:pPr>
        <w:jc w:val="center"/>
        <w:rPr>
          <w:rFonts w:hint="eastAsia" w:ascii="宋体" w:hAnsi="宋体"/>
          <w:b/>
          <w:color w:val="auto"/>
          <w:sz w:val="24"/>
          <w:szCs w:val="24"/>
          <w:highlight w:val="none"/>
        </w:rPr>
      </w:pP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）磋商响应函；</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（2）法定代表人资格证明书 （附法定代表人身份证复印件加盖</w:t>
      </w:r>
      <w:r>
        <w:rPr>
          <w:rFonts w:hint="eastAsia" w:eastAsia="宋体"/>
          <w:color w:val="auto"/>
          <w:sz w:val="24"/>
          <w:szCs w:val="24"/>
          <w:highlight w:val="none"/>
          <w:lang w:eastAsia="zh-CN"/>
        </w:rPr>
        <w:t>供应商单位</w:t>
      </w:r>
      <w:r>
        <w:rPr>
          <w:rFonts w:hint="eastAsia"/>
          <w:color w:val="auto"/>
          <w:sz w:val="24"/>
          <w:szCs w:val="24"/>
          <w:highlight w:val="none"/>
          <w:lang w:eastAsia="zh-CN"/>
        </w:rPr>
        <w:t>公章）；</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（3）法人授权委托书（附授权代理人身份证复印件加盖</w:t>
      </w:r>
      <w:r>
        <w:rPr>
          <w:rFonts w:hint="eastAsia" w:eastAsia="宋体"/>
          <w:color w:val="auto"/>
          <w:sz w:val="24"/>
          <w:szCs w:val="24"/>
          <w:highlight w:val="none"/>
          <w:lang w:eastAsia="zh-CN"/>
        </w:rPr>
        <w:t>供应商</w:t>
      </w:r>
      <w:r>
        <w:rPr>
          <w:rFonts w:hint="eastAsia"/>
          <w:color w:val="auto"/>
          <w:sz w:val="24"/>
          <w:szCs w:val="24"/>
          <w:highlight w:val="none"/>
          <w:lang w:eastAsia="zh-CN"/>
        </w:rPr>
        <w:t>单位公章）；</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（4）开标一览表；</w:t>
      </w:r>
    </w:p>
    <w:p>
      <w:pPr>
        <w:pStyle w:val="38"/>
        <w:widowControl w:val="0"/>
        <w:autoSpaceDE w:val="0"/>
        <w:autoSpaceDN w:val="0"/>
        <w:spacing w:before="0" w:after="0" w:line="440" w:lineRule="exact"/>
        <w:ind w:firstLine="480" w:firstLineChars="200"/>
        <w:jc w:val="left"/>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（5）本项目实施方案；</w:t>
      </w:r>
    </w:p>
    <w:p>
      <w:pPr>
        <w:pStyle w:val="38"/>
        <w:widowControl w:val="0"/>
        <w:autoSpaceDE w:val="0"/>
        <w:autoSpaceDN w:val="0"/>
        <w:spacing w:before="0" w:after="0" w:line="440" w:lineRule="exact"/>
        <w:ind w:firstLine="480" w:firstLineChars="200"/>
        <w:jc w:val="left"/>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（6）技术/商务响应与偏离表；</w:t>
      </w:r>
    </w:p>
    <w:p>
      <w:pPr>
        <w:pStyle w:val="38"/>
        <w:widowControl w:val="0"/>
        <w:autoSpaceDE w:val="0"/>
        <w:autoSpaceDN w:val="0"/>
        <w:spacing w:before="0" w:after="0" w:line="440" w:lineRule="exact"/>
        <w:ind w:firstLine="480" w:firstLineChars="200"/>
        <w:jc w:val="left"/>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（7）供应商基本情况表；</w:t>
      </w:r>
    </w:p>
    <w:p>
      <w:pPr>
        <w:pStyle w:val="38"/>
        <w:widowControl w:val="0"/>
        <w:autoSpaceDE w:val="0"/>
        <w:autoSpaceDN w:val="0"/>
        <w:spacing w:before="0" w:after="0" w:line="440" w:lineRule="exact"/>
        <w:ind w:firstLine="480" w:firstLineChars="200"/>
        <w:jc w:val="left"/>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（8）供应商近三年类似项目业绩一览表；</w:t>
      </w:r>
    </w:p>
    <w:p>
      <w:pPr>
        <w:pStyle w:val="38"/>
        <w:widowControl w:val="0"/>
        <w:autoSpaceDE w:val="0"/>
        <w:autoSpaceDN w:val="0"/>
        <w:spacing w:before="0" w:after="0" w:line="440" w:lineRule="exact"/>
        <w:ind w:firstLine="480" w:firstLineChars="200"/>
        <w:jc w:val="left"/>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（9）拟投入本项目管理、服务、其他人员情况表；</w:t>
      </w:r>
    </w:p>
    <w:p>
      <w:pPr>
        <w:pStyle w:val="38"/>
        <w:widowControl w:val="0"/>
        <w:autoSpaceDE w:val="0"/>
        <w:autoSpaceDN w:val="0"/>
        <w:spacing w:before="0" w:after="0" w:line="440" w:lineRule="exact"/>
        <w:ind w:firstLine="480" w:firstLineChars="200"/>
        <w:jc w:val="left"/>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（10）服务承诺；</w:t>
      </w:r>
    </w:p>
    <w:p>
      <w:pPr>
        <w:pStyle w:val="38"/>
        <w:widowControl w:val="0"/>
        <w:autoSpaceDE w:val="0"/>
        <w:autoSpaceDN w:val="0"/>
        <w:spacing w:before="0" w:after="0" w:line="440" w:lineRule="exact"/>
        <w:ind w:firstLine="480" w:firstLineChars="200"/>
        <w:jc w:val="left"/>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11</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投标单位无围标串标承诺函</w:t>
      </w:r>
    </w:p>
    <w:p>
      <w:pPr>
        <w:pStyle w:val="38"/>
        <w:widowControl w:val="0"/>
        <w:autoSpaceDE w:val="0"/>
        <w:autoSpaceDN w:val="0"/>
        <w:spacing w:before="0" w:after="0" w:line="440" w:lineRule="exact"/>
        <w:ind w:firstLine="480" w:firstLineChars="200"/>
        <w:jc w:val="left"/>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（1</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）供应商资格证明材料，具体包括：</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① 《营业执照》、《组织机构代码证》、《税务登记证》（已办理“三证合一”的企业只需提供具有统一社会信用代码的营业执照）；</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② 《基本账户开户许可证》；</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③</w:t>
      </w:r>
      <w:r>
        <w:rPr>
          <w:rFonts w:hint="eastAsia" w:eastAsia="宋体"/>
          <w:color w:val="auto"/>
          <w:sz w:val="24"/>
          <w:szCs w:val="24"/>
          <w:highlight w:val="none"/>
          <w:lang w:eastAsia="zh-CN"/>
        </w:rPr>
        <w:t xml:space="preserve">  供应商</w:t>
      </w:r>
      <w:r>
        <w:rPr>
          <w:rFonts w:hint="eastAsia"/>
          <w:color w:val="auto"/>
          <w:sz w:val="24"/>
          <w:szCs w:val="24"/>
          <w:highlight w:val="none"/>
          <w:lang w:eastAsia="zh-CN"/>
        </w:rPr>
        <w:t>通过“信用中国”和“中国政府采购网”渠道查询的加盖公章的主体信用记录网页截图；</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④ 财务状况、缴纳税收和社会保障资金证明；</w:t>
      </w:r>
    </w:p>
    <w:p>
      <w:pPr>
        <w:pStyle w:val="38"/>
        <w:widowControl w:val="0"/>
        <w:autoSpaceDE w:val="0"/>
        <w:autoSpaceDN w:val="0"/>
        <w:spacing w:before="0" w:after="0" w:line="440" w:lineRule="exact"/>
        <w:ind w:firstLine="480" w:firstLineChars="200"/>
        <w:jc w:val="left"/>
        <w:rPr>
          <w:rFonts w:hint="eastAsia" w:eastAsia="宋体"/>
          <w:color w:val="auto"/>
          <w:sz w:val="24"/>
          <w:szCs w:val="24"/>
          <w:highlight w:val="none"/>
          <w:lang w:val="zh-CN" w:eastAsia="zh-CN"/>
        </w:rPr>
      </w:pPr>
      <w:r>
        <w:rPr>
          <w:rFonts w:hint="eastAsia"/>
          <w:color w:val="auto"/>
          <w:sz w:val="24"/>
          <w:szCs w:val="24"/>
          <w:highlight w:val="none"/>
          <w:lang w:eastAsia="zh-CN"/>
        </w:rPr>
        <w:t>a、</w:t>
      </w:r>
      <w:r>
        <w:rPr>
          <w:rFonts w:hint="eastAsia" w:eastAsia="宋体"/>
          <w:color w:val="auto"/>
          <w:sz w:val="24"/>
          <w:szCs w:val="24"/>
          <w:highlight w:val="none"/>
          <w:lang w:val="zh-CN" w:eastAsia="zh-CN"/>
        </w:rPr>
        <w:t>经第三方机构出具的上一年度财务状况审计报告或年度财务会计报表（含资产负债表、现金流量表、利润表）；</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b、近</w:t>
      </w:r>
      <w:r>
        <w:rPr>
          <w:rFonts w:hint="eastAsia" w:eastAsia="宋体"/>
          <w:color w:val="auto"/>
          <w:sz w:val="24"/>
          <w:szCs w:val="24"/>
          <w:highlight w:val="none"/>
          <w:lang w:eastAsia="zh-CN"/>
        </w:rPr>
        <w:t>一年连续</w:t>
      </w:r>
      <w:r>
        <w:rPr>
          <w:rFonts w:hint="eastAsia"/>
          <w:color w:val="auto"/>
          <w:sz w:val="24"/>
          <w:szCs w:val="24"/>
          <w:highlight w:val="none"/>
          <w:lang w:eastAsia="zh-CN"/>
        </w:rPr>
        <w:t>3个月依法缴纳税收和近</w:t>
      </w:r>
      <w:r>
        <w:rPr>
          <w:rFonts w:hint="eastAsia" w:eastAsia="宋体"/>
          <w:color w:val="auto"/>
          <w:sz w:val="24"/>
          <w:szCs w:val="24"/>
          <w:highlight w:val="none"/>
          <w:lang w:eastAsia="zh-CN"/>
        </w:rPr>
        <w:t>一年连续</w:t>
      </w:r>
      <w:r>
        <w:rPr>
          <w:rFonts w:hint="eastAsia"/>
          <w:color w:val="auto"/>
          <w:sz w:val="24"/>
          <w:szCs w:val="24"/>
          <w:highlight w:val="none"/>
          <w:lang w:eastAsia="zh-CN"/>
        </w:rPr>
        <w:t>3个月社会保障资金记录的证明材料；</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 xml:space="preserve">⑤ </w:t>
      </w:r>
      <w:r>
        <w:rPr>
          <w:rFonts w:hint="eastAsia" w:eastAsia="宋体"/>
          <w:color w:val="auto"/>
          <w:sz w:val="24"/>
          <w:szCs w:val="24"/>
          <w:highlight w:val="none"/>
          <w:lang w:eastAsia="zh-CN"/>
        </w:rPr>
        <w:t>磋商</w:t>
      </w:r>
      <w:r>
        <w:rPr>
          <w:rFonts w:hint="eastAsia"/>
          <w:color w:val="auto"/>
          <w:sz w:val="24"/>
          <w:szCs w:val="24"/>
          <w:highlight w:val="none"/>
          <w:lang w:eastAsia="zh-CN"/>
        </w:rPr>
        <w:t>保证金缴纳证明复印件加盖</w:t>
      </w:r>
      <w:r>
        <w:rPr>
          <w:rFonts w:hint="eastAsia" w:eastAsia="宋体"/>
          <w:color w:val="auto"/>
          <w:sz w:val="24"/>
          <w:szCs w:val="24"/>
          <w:highlight w:val="none"/>
          <w:lang w:eastAsia="zh-CN"/>
        </w:rPr>
        <w:t>供应商</w:t>
      </w:r>
      <w:r>
        <w:rPr>
          <w:rFonts w:hint="eastAsia"/>
          <w:color w:val="auto"/>
          <w:sz w:val="24"/>
          <w:szCs w:val="24"/>
          <w:highlight w:val="none"/>
          <w:lang w:eastAsia="zh-CN"/>
        </w:rPr>
        <w:t>单位公章；</w:t>
      </w:r>
    </w:p>
    <w:p>
      <w:pPr>
        <w:pStyle w:val="38"/>
        <w:widowControl w:val="0"/>
        <w:autoSpaceDE w:val="0"/>
        <w:autoSpaceDN w:val="0"/>
        <w:spacing w:before="0" w:after="0" w:line="440" w:lineRule="exact"/>
        <w:ind w:firstLine="480" w:firstLineChars="200"/>
        <w:jc w:val="left"/>
        <w:rPr>
          <w:rFonts w:hint="eastAsia"/>
          <w:color w:val="auto"/>
          <w:sz w:val="24"/>
          <w:szCs w:val="24"/>
          <w:highlight w:val="none"/>
          <w:lang w:eastAsia="zh-CN"/>
        </w:rPr>
      </w:pPr>
      <w:r>
        <w:rPr>
          <w:rFonts w:hint="eastAsia"/>
          <w:color w:val="auto"/>
          <w:sz w:val="24"/>
          <w:szCs w:val="24"/>
          <w:highlight w:val="none"/>
          <w:lang w:eastAsia="zh-CN"/>
        </w:rPr>
        <w:t>（1</w:t>
      </w:r>
      <w:r>
        <w:rPr>
          <w:rFonts w:hint="eastAsia" w:eastAsia="宋体"/>
          <w:color w:val="auto"/>
          <w:sz w:val="24"/>
          <w:szCs w:val="24"/>
          <w:highlight w:val="none"/>
          <w:lang w:val="en-US" w:eastAsia="zh-CN"/>
        </w:rPr>
        <w:t>3</w:t>
      </w:r>
      <w:r>
        <w:rPr>
          <w:rFonts w:hint="eastAsia"/>
          <w:color w:val="auto"/>
          <w:sz w:val="24"/>
          <w:szCs w:val="24"/>
          <w:highlight w:val="none"/>
          <w:lang w:eastAsia="zh-CN"/>
        </w:rPr>
        <w:t>）</w:t>
      </w:r>
      <w:r>
        <w:rPr>
          <w:rFonts w:hint="eastAsia" w:eastAsia="宋体"/>
          <w:color w:val="auto"/>
          <w:sz w:val="24"/>
          <w:szCs w:val="24"/>
          <w:highlight w:val="none"/>
          <w:lang w:eastAsia="zh-CN"/>
        </w:rPr>
        <w:t>供应商</w:t>
      </w:r>
      <w:r>
        <w:rPr>
          <w:rFonts w:hint="eastAsia"/>
          <w:color w:val="auto"/>
          <w:sz w:val="24"/>
          <w:szCs w:val="24"/>
          <w:highlight w:val="none"/>
          <w:lang w:eastAsia="zh-CN"/>
        </w:rPr>
        <w:t>认为必要提供的资料。</w:t>
      </w:r>
    </w:p>
    <w:p>
      <w:pPr>
        <w:pStyle w:val="8"/>
        <w:rPr>
          <w:rFonts w:hint="eastAsia"/>
          <w:color w:val="auto"/>
          <w:sz w:val="24"/>
          <w:szCs w:val="24"/>
          <w:highlight w:val="none"/>
        </w:rPr>
      </w:pPr>
    </w:p>
    <w:p>
      <w:pPr>
        <w:pStyle w:val="8"/>
        <w:rPr>
          <w:rFonts w:hint="eastAsia"/>
          <w:color w:val="auto"/>
          <w:sz w:val="24"/>
          <w:szCs w:val="24"/>
          <w:highlight w:val="none"/>
        </w:rPr>
      </w:pPr>
    </w:p>
    <w:p>
      <w:pPr>
        <w:pStyle w:val="8"/>
        <w:rPr>
          <w:rFonts w:hint="eastAsia"/>
          <w:color w:val="auto"/>
          <w:sz w:val="24"/>
          <w:szCs w:val="24"/>
          <w:highlight w:val="none"/>
        </w:rPr>
      </w:pPr>
    </w:p>
    <w:p>
      <w:pPr>
        <w:pStyle w:val="8"/>
        <w:rPr>
          <w:rFonts w:hint="eastAsia"/>
          <w:color w:val="auto"/>
          <w:sz w:val="24"/>
          <w:szCs w:val="24"/>
          <w:highlight w:val="none"/>
        </w:rPr>
      </w:pPr>
    </w:p>
    <w:p>
      <w:pPr>
        <w:pStyle w:val="8"/>
        <w:rPr>
          <w:rFonts w:hint="eastAsia"/>
          <w:color w:val="auto"/>
          <w:sz w:val="24"/>
          <w:szCs w:val="24"/>
          <w:highlight w:val="none"/>
        </w:rPr>
      </w:pPr>
    </w:p>
    <w:p>
      <w:pPr>
        <w:pStyle w:val="8"/>
        <w:rPr>
          <w:rFonts w:hint="eastAsia"/>
          <w:color w:val="auto"/>
          <w:sz w:val="24"/>
          <w:szCs w:val="24"/>
          <w:highlight w:val="none"/>
        </w:rPr>
      </w:pPr>
    </w:p>
    <w:p>
      <w:pPr>
        <w:jc w:val="center"/>
        <w:rPr>
          <w:rFonts w:hint="eastAsia" w:ascii="宋体" w:hAnsi="宋体"/>
          <w:color w:val="auto"/>
          <w:sz w:val="24"/>
          <w:szCs w:val="24"/>
          <w:highlight w:val="none"/>
          <w:u w:val="single"/>
        </w:rPr>
      </w:pPr>
      <w:r>
        <w:rPr>
          <w:rFonts w:hint="eastAsia"/>
          <w:i/>
          <w:color w:val="auto"/>
          <w:sz w:val="24"/>
          <w:szCs w:val="24"/>
          <w:highlight w:val="none"/>
        </w:rPr>
        <w:br w:type="page"/>
      </w:r>
      <w:r>
        <w:rPr>
          <w:rFonts w:hint="eastAsia"/>
          <w:i/>
          <w:color w:val="auto"/>
          <w:sz w:val="24"/>
          <w:szCs w:val="24"/>
          <w:highlight w:val="none"/>
        </w:rPr>
        <w:t xml:space="preserve"> </w:t>
      </w:r>
      <w:r>
        <w:rPr>
          <w:rFonts w:hint="eastAsia" w:ascii="宋体" w:hAnsi="宋体"/>
          <w:b/>
          <w:bCs/>
          <w:color w:val="auto"/>
          <w:sz w:val="24"/>
          <w:szCs w:val="24"/>
          <w:highlight w:val="none"/>
        </w:rPr>
        <w:t>一、磋 商 响 应 函</w:t>
      </w:r>
    </w:p>
    <w:p>
      <w:pPr>
        <w:spacing w:line="410" w:lineRule="exact"/>
        <w:ind w:left="943" w:hanging="420"/>
        <w:rPr>
          <w:rFonts w:hint="eastAsia"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（采购代理机构名称）：</w:t>
      </w:r>
    </w:p>
    <w:p>
      <w:pPr>
        <w:autoSpaceDE w:val="0"/>
        <w:autoSpaceDN w:val="0"/>
        <w:adjustRightInd w:val="0"/>
        <w:snapToGrid w:val="0"/>
        <w:spacing w:line="44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我方全面研究了“</w:t>
      </w:r>
      <w:r>
        <w:rPr>
          <w:rFonts w:hint="eastAsia" w:ascii="宋体" w:hAnsi="宋体"/>
          <w:color w:val="auto"/>
          <w:sz w:val="24"/>
          <w:szCs w:val="24"/>
          <w:highlight w:val="none"/>
          <w:lang w:val="en-US" w:eastAsia="zh-CN"/>
        </w:rPr>
        <w:t>库尔勒市乡村振兴（三期）项目——村容村貌提升改造项目运营管理</w:t>
      </w:r>
      <w:r>
        <w:rPr>
          <w:rFonts w:hint="eastAsia" w:ascii="宋体" w:hAnsi="宋体"/>
          <w:color w:val="auto"/>
          <w:sz w:val="24"/>
          <w:szCs w:val="24"/>
          <w:highlight w:val="none"/>
        </w:rPr>
        <w:t>”磋商文件</w:t>
      </w:r>
      <w:r>
        <w:rPr>
          <w:rFonts w:hint="eastAsia" w:ascii="宋体" w:hAnsi="宋体"/>
          <w:color w:val="auto"/>
          <w:sz w:val="24"/>
          <w:szCs w:val="24"/>
          <w:highlight w:val="none"/>
          <w:u w:val="single"/>
        </w:rPr>
        <w:t>（招标编号）</w:t>
      </w:r>
      <w:r>
        <w:rPr>
          <w:rFonts w:hint="eastAsia" w:ascii="宋体" w:hAnsi="宋体"/>
          <w:color w:val="auto"/>
          <w:sz w:val="24"/>
          <w:szCs w:val="24"/>
          <w:highlight w:val="none"/>
        </w:rPr>
        <w:t>，决定参加贵单位组织的本项目磋商。我方授权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（姓名、职务）代表我方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（供应商的名称）全权处理本项目磋商的有关事宜。</w:t>
      </w:r>
    </w:p>
    <w:p>
      <w:pPr>
        <w:numPr>
          <w:ilvl w:val="0"/>
          <w:numId w:val="6"/>
        </w:numPr>
        <w:spacing w:line="410" w:lineRule="exact"/>
        <w:ind w:left="943" w:hanging="420"/>
        <w:rPr>
          <w:rFonts w:hint="eastAsia" w:ascii="宋体" w:hAnsi="宋体"/>
          <w:color w:val="auto"/>
          <w:sz w:val="24"/>
          <w:szCs w:val="24"/>
          <w:highlight w:val="none"/>
        </w:rPr>
      </w:pPr>
      <w:r>
        <w:rPr>
          <w:rFonts w:hint="eastAsia" w:ascii="宋体" w:hAnsi="宋体"/>
          <w:color w:val="auto"/>
          <w:sz w:val="24"/>
          <w:szCs w:val="24"/>
          <w:highlight w:val="none"/>
        </w:rPr>
        <w:t>我方自愿按照采购文件规定的各项要求向采购人提供所需服务，总投标价为人民币</w:t>
      </w:r>
    </w:p>
    <w:p>
      <w:pPr>
        <w:spacing w:line="410" w:lineRule="exact"/>
        <w:rPr>
          <w:rFonts w:hint="eastAsia"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numPr>
          <w:ilvl w:val="0"/>
          <w:numId w:val="6"/>
        </w:numPr>
        <w:spacing w:line="410" w:lineRule="exact"/>
        <w:ind w:left="943" w:hanging="420"/>
        <w:rPr>
          <w:rFonts w:hint="eastAsia" w:ascii="宋体" w:hAnsi="宋体"/>
          <w:color w:val="auto"/>
          <w:sz w:val="24"/>
          <w:szCs w:val="24"/>
          <w:highlight w:val="none"/>
        </w:rPr>
      </w:pPr>
      <w:r>
        <w:rPr>
          <w:rFonts w:hint="eastAsia" w:ascii="宋体" w:hAnsi="宋体"/>
          <w:color w:val="auto"/>
          <w:sz w:val="24"/>
          <w:szCs w:val="24"/>
          <w:highlight w:val="none"/>
        </w:rPr>
        <w:t>一旦我方中标，我方将严格履行合同规定的责任和义务，保证于合同签字生效后</w:t>
      </w:r>
    </w:p>
    <w:p>
      <w:pPr>
        <w:spacing w:line="410" w:lineRule="exact"/>
        <w:rPr>
          <w:rFonts w:hint="eastAsia"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日（或年）内完成应尽义务，并交付采购人验收、使用。</w:t>
      </w:r>
    </w:p>
    <w:p>
      <w:pPr>
        <w:numPr>
          <w:ilvl w:val="0"/>
          <w:numId w:val="6"/>
        </w:numPr>
        <w:spacing w:line="410" w:lineRule="exact"/>
        <w:ind w:left="943" w:hanging="420"/>
        <w:rPr>
          <w:rFonts w:hint="eastAsia" w:ascii="宋体" w:hAnsi="宋体"/>
          <w:color w:val="auto"/>
          <w:sz w:val="24"/>
          <w:szCs w:val="24"/>
          <w:highlight w:val="none"/>
        </w:rPr>
      </w:pPr>
      <w:r>
        <w:rPr>
          <w:rFonts w:hint="eastAsia" w:ascii="宋体" w:hAnsi="宋体"/>
          <w:color w:val="auto"/>
          <w:sz w:val="24"/>
          <w:szCs w:val="24"/>
          <w:highlight w:val="none"/>
        </w:rPr>
        <w:t>我方同意按照采购文件的要求，向贵单位交纳人民币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410" w:lineRule="exact"/>
        <w:rPr>
          <w:rFonts w:hint="eastAsia" w:ascii="宋体" w:hAnsi="宋体"/>
          <w:color w:val="auto"/>
          <w:sz w:val="24"/>
          <w:szCs w:val="24"/>
          <w:highlight w:val="none"/>
        </w:rPr>
      </w:pPr>
      <w:r>
        <w:rPr>
          <w:rFonts w:hint="eastAsia" w:ascii="宋体" w:hAnsi="宋体"/>
          <w:color w:val="auto"/>
          <w:sz w:val="24"/>
          <w:szCs w:val="24"/>
          <w:highlight w:val="none"/>
        </w:rPr>
        <w:t>的磋商保证金。并承诺：下列任何情况发生时，我方将不要求退还磋商保证金：</w:t>
      </w:r>
    </w:p>
    <w:p>
      <w:pPr>
        <w:spacing w:line="410" w:lineRule="exact"/>
        <w:ind w:left="943" w:hanging="420"/>
        <w:rPr>
          <w:rFonts w:hint="eastAsia" w:ascii="宋体" w:hAnsi="宋体"/>
          <w:color w:val="auto"/>
          <w:sz w:val="24"/>
          <w:szCs w:val="24"/>
          <w:highlight w:val="none"/>
        </w:rPr>
      </w:pPr>
      <w:r>
        <w:rPr>
          <w:rFonts w:hint="eastAsia" w:ascii="宋体" w:hAnsi="宋体"/>
          <w:color w:val="auto"/>
          <w:sz w:val="24"/>
          <w:szCs w:val="24"/>
          <w:highlight w:val="none"/>
        </w:rPr>
        <w:t>（1）如果我方在投标有效期内撤回投标；</w:t>
      </w:r>
    </w:p>
    <w:p>
      <w:pPr>
        <w:spacing w:line="410" w:lineRule="exact"/>
        <w:ind w:left="943" w:hanging="420"/>
        <w:rPr>
          <w:rFonts w:hint="eastAsia" w:ascii="宋体" w:hAnsi="宋体"/>
          <w:color w:val="auto"/>
          <w:sz w:val="24"/>
          <w:szCs w:val="24"/>
          <w:highlight w:val="none"/>
        </w:rPr>
      </w:pPr>
      <w:r>
        <w:rPr>
          <w:rFonts w:hint="eastAsia" w:ascii="宋体" w:hAnsi="宋体"/>
          <w:color w:val="auto"/>
          <w:sz w:val="24"/>
          <w:szCs w:val="24"/>
          <w:highlight w:val="none"/>
        </w:rPr>
        <w:t>（2）我方提供了虚假响应采购文件的响应文件；</w:t>
      </w:r>
    </w:p>
    <w:p>
      <w:pPr>
        <w:spacing w:line="410" w:lineRule="exact"/>
        <w:ind w:left="943" w:hanging="420"/>
        <w:rPr>
          <w:rFonts w:hint="eastAsia" w:ascii="宋体" w:hAnsi="宋体"/>
          <w:color w:val="auto"/>
          <w:sz w:val="24"/>
          <w:szCs w:val="24"/>
          <w:highlight w:val="none"/>
        </w:rPr>
      </w:pPr>
      <w:r>
        <w:rPr>
          <w:rFonts w:hint="eastAsia" w:ascii="宋体" w:hAnsi="宋体"/>
          <w:color w:val="auto"/>
          <w:sz w:val="24"/>
          <w:szCs w:val="24"/>
          <w:highlight w:val="none"/>
        </w:rPr>
        <w:t>（3）在磋商过程中有违规违纪行为；</w:t>
      </w:r>
    </w:p>
    <w:p>
      <w:pPr>
        <w:spacing w:line="410" w:lineRule="exact"/>
        <w:ind w:left="943" w:hanging="420"/>
        <w:rPr>
          <w:rFonts w:hint="eastAsia" w:ascii="宋体" w:hAnsi="宋体"/>
          <w:color w:val="auto"/>
          <w:sz w:val="24"/>
          <w:szCs w:val="24"/>
          <w:highlight w:val="none"/>
        </w:rPr>
      </w:pPr>
      <w:r>
        <w:rPr>
          <w:rFonts w:hint="eastAsia" w:ascii="宋体" w:hAnsi="宋体"/>
          <w:color w:val="auto"/>
          <w:sz w:val="24"/>
          <w:szCs w:val="24"/>
          <w:highlight w:val="none"/>
        </w:rPr>
        <w:t>（4）我方在投标有效期内收到中标通知书后，由于我方原因未能按照采购文件要求与</w:t>
      </w:r>
    </w:p>
    <w:p>
      <w:pPr>
        <w:spacing w:line="410" w:lineRule="exact"/>
        <w:rPr>
          <w:rFonts w:hint="eastAsia" w:ascii="宋体" w:hAnsi="宋体"/>
          <w:color w:val="auto"/>
          <w:sz w:val="24"/>
          <w:szCs w:val="24"/>
          <w:highlight w:val="none"/>
        </w:rPr>
      </w:pPr>
      <w:r>
        <w:rPr>
          <w:rFonts w:hint="eastAsia" w:ascii="宋体" w:hAnsi="宋体"/>
          <w:color w:val="auto"/>
          <w:sz w:val="24"/>
          <w:szCs w:val="24"/>
          <w:highlight w:val="none"/>
        </w:rPr>
        <w:t>采购人签订并履行合同。</w:t>
      </w:r>
    </w:p>
    <w:p>
      <w:pPr>
        <w:spacing w:line="410" w:lineRule="exact"/>
        <w:ind w:left="943" w:hanging="420"/>
        <w:rPr>
          <w:rFonts w:hint="eastAsia" w:ascii="宋体" w:hAnsi="宋体"/>
          <w:color w:val="auto"/>
          <w:sz w:val="24"/>
          <w:szCs w:val="24"/>
          <w:highlight w:val="none"/>
        </w:rPr>
      </w:pPr>
      <w:r>
        <w:rPr>
          <w:rFonts w:hint="eastAsia" w:ascii="宋体" w:hAnsi="宋体"/>
          <w:color w:val="auto"/>
          <w:sz w:val="24"/>
          <w:szCs w:val="24"/>
          <w:highlight w:val="none"/>
        </w:rPr>
        <w:t>4、我方为本项目提交的响应文件正本1份，副本</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份。</w:t>
      </w:r>
    </w:p>
    <w:p>
      <w:pPr>
        <w:spacing w:line="410" w:lineRule="exact"/>
        <w:ind w:left="943" w:hanging="420"/>
        <w:rPr>
          <w:rFonts w:hint="eastAsia" w:ascii="宋体" w:hAnsi="宋体"/>
          <w:color w:val="auto"/>
          <w:sz w:val="24"/>
          <w:szCs w:val="24"/>
          <w:highlight w:val="none"/>
        </w:rPr>
      </w:pPr>
      <w:r>
        <w:rPr>
          <w:rFonts w:hint="eastAsia" w:ascii="宋体" w:hAnsi="宋体"/>
          <w:color w:val="auto"/>
          <w:sz w:val="24"/>
          <w:szCs w:val="24"/>
          <w:highlight w:val="none"/>
        </w:rPr>
        <w:t>5、我方愿意提供贵单位可能另外要求的，与磋商有关的文件资料，并保证我方已提供</w:t>
      </w:r>
    </w:p>
    <w:p>
      <w:pPr>
        <w:spacing w:line="410" w:lineRule="exact"/>
        <w:rPr>
          <w:rFonts w:hint="eastAsia" w:ascii="宋体" w:hAnsi="宋体"/>
          <w:color w:val="auto"/>
          <w:sz w:val="24"/>
          <w:szCs w:val="24"/>
          <w:highlight w:val="none"/>
        </w:rPr>
      </w:pPr>
      <w:r>
        <w:rPr>
          <w:rFonts w:hint="eastAsia" w:ascii="宋体" w:hAnsi="宋体"/>
          <w:color w:val="auto"/>
          <w:sz w:val="24"/>
          <w:szCs w:val="24"/>
          <w:highlight w:val="none"/>
        </w:rPr>
        <w:t>和将要提供的文件资料是真实、准确的。</w:t>
      </w:r>
    </w:p>
    <w:p>
      <w:pPr>
        <w:spacing w:line="410" w:lineRule="exact"/>
        <w:ind w:left="943" w:hanging="420"/>
        <w:rPr>
          <w:rFonts w:hint="eastAsia" w:ascii="宋体" w:hAnsi="宋体"/>
          <w:color w:val="auto"/>
          <w:sz w:val="24"/>
          <w:szCs w:val="24"/>
          <w:highlight w:val="none"/>
        </w:rPr>
      </w:pPr>
      <w:r>
        <w:rPr>
          <w:rFonts w:hint="eastAsia" w:ascii="宋体" w:hAnsi="宋体"/>
          <w:color w:val="auto"/>
          <w:sz w:val="24"/>
          <w:szCs w:val="24"/>
          <w:highlight w:val="none"/>
        </w:rPr>
        <w:t>6、我方完全理解采购人不一定将合同授予最低报价的供应商的行为。</w:t>
      </w:r>
    </w:p>
    <w:p>
      <w:pPr>
        <w:spacing w:line="410" w:lineRule="exact"/>
        <w:ind w:left="943" w:hanging="420"/>
        <w:rPr>
          <w:rFonts w:hint="eastAsia" w:ascii="宋体" w:hAnsi="宋体"/>
          <w:color w:val="auto"/>
          <w:sz w:val="24"/>
          <w:szCs w:val="24"/>
          <w:highlight w:val="none"/>
        </w:rPr>
      </w:pPr>
      <w:r>
        <w:rPr>
          <w:rFonts w:hint="eastAsia" w:ascii="宋体" w:hAnsi="宋体"/>
          <w:color w:val="auto"/>
          <w:sz w:val="24"/>
          <w:szCs w:val="24"/>
          <w:highlight w:val="none"/>
        </w:rPr>
        <w:t>供应商名称：        （盖章）</w:t>
      </w:r>
    </w:p>
    <w:p>
      <w:pPr>
        <w:spacing w:line="410" w:lineRule="exact"/>
        <w:ind w:left="943" w:hanging="420"/>
        <w:rPr>
          <w:rFonts w:hint="eastAsia" w:ascii="宋体" w:hAnsi="宋体"/>
          <w:color w:val="auto"/>
          <w:sz w:val="24"/>
          <w:szCs w:val="24"/>
          <w:highlight w:val="none"/>
        </w:rPr>
      </w:pPr>
      <w:r>
        <w:rPr>
          <w:rFonts w:hint="eastAsia" w:ascii="宋体" w:hAnsi="宋体"/>
          <w:color w:val="auto"/>
          <w:sz w:val="24"/>
          <w:szCs w:val="24"/>
          <w:highlight w:val="none"/>
        </w:rPr>
        <w:t>法定代表人或授权代表（签字）：</w:t>
      </w:r>
    </w:p>
    <w:p>
      <w:pPr>
        <w:spacing w:line="410" w:lineRule="exact"/>
        <w:ind w:left="943" w:hanging="420"/>
        <w:rPr>
          <w:rFonts w:hint="eastAsia" w:ascii="宋体" w:hAnsi="宋体"/>
          <w:color w:val="auto"/>
          <w:sz w:val="24"/>
          <w:szCs w:val="24"/>
          <w:highlight w:val="none"/>
        </w:rPr>
      </w:pPr>
      <w:r>
        <w:rPr>
          <w:rFonts w:hint="eastAsia" w:ascii="宋体" w:hAnsi="宋体"/>
          <w:color w:val="auto"/>
          <w:sz w:val="24"/>
          <w:szCs w:val="24"/>
          <w:highlight w:val="none"/>
        </w:rPr>
        <w:t>通讯地址：</w:t>
      </w:r>
    </w:p>
    <w:p>
      <w:pPr>
        <w:spacing w:line="410" w:lineRule="exact"/>
        <w:ind w:left="943" w:hanging="420"/>
        <w:rPr>
          <w:rFonts w:hint="eastAsia" w:ascii="宋体" w:hAnsi="宋体"/>
          <w:color w:val="auto"/>
          <w:sz w:val="24"/>
          <w:szCs w:val="24"/>
          <w:highlight w:val="none"/>
        </w:rPr>
      </w:pPr>
      <w:r>
        <w:rPr>
          <w:rFonts w:hint="eastAsia" w:ascii="宋体" w:hAnsi="宋体"/>
          <w:color w:val="auto"/>
          <w:sz w:val="24"/>
          <w:szCs w:val="24"/>
          <w:highlight w:val="none"/>
        </w:rPr>
        <w:t>邮政编码：</w:t>
      </w:r>
    </w:p>
    <w:p>
      <w:pPr>
        <w:spacing w:line="410" w:lineRule="exact"/>
        <w:ind w:left="943" w:hanging="420"/>
        <w:rPr>
          <w:rFonts w:hint="eastAsia" w:ascii="宋体" w:hAnsi="宋体"/>
          <w:color w:val="auto"/>
          <w:sz w:val="24"/>
          <w:szCs w:val="24"/>
          <w:highlight w:val="none"/>
        </w:rPr>
      </w:pPr>
      <w:r>
        <w:rPr>
          <w:rFonts w:hint="eastAsia" w:ascii="宋体" w:hAnsi="宋体"/>
          <w:color w:val="auto"/>
          <w:sz w:val="24"/>
          <w:szCs w:val="24"/>
          <w:highlight w:val="none"/>
        </w:rPr>
        <w:t>联系电话：</w:t>
      </w:r>
    </w:p>
    <w:p>
      <w:pPr>
        <w:spacing w:line="410" w:lineRule="exact"/>
        <w:ind w:left="943" w:hanging="420"/>
        <w:rPr>
          <w:rFonts w:hint="eastAsia" w:ascii="宋体" w:hAnsi="宋体"/>
          <w:color w:val="auto"/>
          <w:sz w:val="24"/>
          <w:szCs w:val="24"/>
          <w:highlight w:val="none"/>
        </w:rPr>
      </w:pPr>
      <w:r>
        <w:rPr>
          <w:rFonts w:hint="eastAsia" w:ascii="宋体" w:hAnsi="宋体"/>
          <w:color w:val="auto"/>
          <w:sz w:val="24"/>
          <w:szCs w:val="24"/>
          <w:highlight w:val="none"/>
        </w:rPr>
        <w:t>传    真：</w:t>
      </w:r>
    </w:p>
    <w:p>
      <w:pPr>
        <w:spacing w:line="410" w:lineRule="exact"/>
        <w:ind w:left="943" w:hanging="420"/>
        <w:rPr>
          <w:rFonts w:hint="eastAsia" w:ascii="宋体" w:hAnsi="宋体"/>
          <w:color w:val="auto"/>
          <w:sz w:val="24"/>
          <w:szCs w:val="24"/>
          <w:highlight w:val="none"/>
        </w:rPr>
      </w:pPr>
      <w:r>
        <w:rPr>
          <w:rFonts w:hint="eastAsia" w:ascii="宋体" w:hAnsi="宋体"/>
          <w:color w:val="auto"/>
          <w:sz w:val="24"/>
          <w:szCs w:val="24"/>
          <w:highlight w:val="none"/>
        </w:rPr>
        <w:t>日    期：    年   月   日</w:t>
      </w:r>
    </w:p>
    <w:p>
      <w:pPr>
        <w:pStyle w:val="8"/>
        <w:rPr>
          <w:rFonts w:hint="eastAsia"/>
          <w:color w:val="auto"/>
          <w:sz w:val="24"/>
          <w:szCs w:val="24"/>
          <w:highlight w:val="none"/>
        </w:rPr>
      </w:pPr>
    </w:p>
    <w:p>
      <w:pPr>
        <w:jc w:val="center"/>
        <w:rPr>
          <w:rFonts w:hint="eastAsia" w:ascii="宋体" w:hAnsi="宋体"/>
          <w:b/>
          <w:bCs/>
          <w:color w:val="auto"/>
          <w:sz w:val="24"/>
          <w:szCs w:val="24"/>
          <w:highlight w:val="none"/>
        </w:rPr>
      </w:pPr>
    </w:p>
    <w:p>
      <w:pPr>
        <w:jc w:val="center"/>
        <w:rPr>
          <w:rFonts w:hint="eastAsia" w:ascii="宋体" w:hAnsi="宋体"/>
          <w:b/>
          <w:bCs/>
          <w:color w:val="auto"/>
          <w:sz w:val="24"/>
          <w:szCs w:val="24"/>
          <w:highlight w:val="none"/>
        </w:rPr>
      </w:pPr>
    </w:p>
    <w:p>
      <w:pPr>
        <w:jc w:val="center"/>
        <w:rPr>
          <w:rFonts w:hint="eastAsia" w:ascii="宋体" w:hAnsi="宋体"/>
          <w:b/>
          <w:bCs/>
          <w:color w:val="auto"/>
          <w:sz w:val="24"/>
          <w:szCs w:val="24"/>
          <w:highlight w:val="none"/>
        </w:rPr>
      </w:pPr>
    </w:p>
    <w:p>
      <w:pPr>
        <w:jc w:val="center"/>
        <w:rPr>
          <w:rFonts w:hint="eastAsia" w:ascii="宋体" w:hAnsi="宋体"/>
          <w:b/>
          <w:bCs/>
          <w:color w:val="auto"/>
          <w:sz w:val="24"/>
          <w:szCs w:val="24"/>
          <w:highlight w:val="none"/>
        </w:rPr>
      </w:pPr>
    </w:p>
    <w:p>
      <w:pPr>
        <w:jc w:val="center"/>
        <w:rPr>
          <w:rFonts w:hint="eastAsia" w:ascii="宋体" w:hAnsi="宋体"/>
          <w:b/>
          <w:bCs/>
          <w:color w:val="auto"/>
          <w:sz w:val="24"/>
          <w:szCs w:val="24"/>
          <w:highlight w:val="none"/>
        </w:rPr>
      </w:pPr>
    </w:p>
    <w:p>
      <w:pPr>
        <w:jc w:val="center"/>
        <w:rPr>
          <w:rFonts w:hint="eastAsia" w:ascii="宋体" w:hAnsi="宋体"/>
          <w:b/>
          <w:bCs/>
          <w:color w:val="auto"/>
          <w:sz w:val="24"/>
          <w:szCs w:val="24"/>
          <w:highlight w:val="none"/>
        </w:rPr>
      </w:pPr>
    </w:p>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二、法定代表人资格证明书</w:t>
      </w:r>
    </w:p>
    <w:p>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单位名称：</w:t>
      </w:r>
      <w:r>
        <w:rPr>
          <w:rFonts w:hint="eastAsia" w:ascii="宋体" w:hAnsi="宋体"/>
          <w:color w:val="auto"/>
          <w:sz w:val="24"/>
          <w:szCs w:val="24"/>
          <w:highlight w:val="none"/>
          <w:u w:val="single"/>
        </w:rPr>
        <w:t xml:space="preserve">                                  </w:t>
      </w: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单位性质：</w:t>
      </w:r>
      <w:r>
        <w:rPr>
          <w:rFonts w:hint="eastAsia" w:ascii="宋体" w:hAnsi="宋体"/>
          <w:color w:val="auto"/>
          <w:sz w:val="24"/>
          <w:szCs w:val="24"/>
          <w:highlight w:val="none"/>
          <w:u w:val="single"/>
        </w:rPr>
        <w:t xml:space="preserve">                                  </w:t>
      </w: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spacing w:line="400" w:lineRule="exact"/>
        <w:rPr>
          <w:rFonts w:hint="eastAsia" w:ascii="宋体" w:hAnsi="宋体"/>
          <w:color w:val="auto"/>
          <w:sz w:val="24"/>
          <w:szCs w:val="24"/>
          <w:highlight w:val="none"/>
          <w:u w:val="single"/>
        </w:rPr>
      </w:pPr>
      <w:r>
        <w:rPr>
          <w:rFonts w:hint="eastAsia" w:ascii="宋体" w:hAnsi="宋体"/>
          <w:color w:val="auto"/>
          <w:sz w:val="24"/>
          <w:szCs w:val="24"/>
          <w:highlight w:val="none"/>
        </w:rPr>
        <w:t>地    址：</w:t>
      </w:r>
      <w:r>
        <w:rPr>
          <w:rFonts w:hint="eastAsia" w:ascii="宋体" w:hAnsi="宋体"/>
          <w:color w:val="auto"/>
          <w:sz w:val="24"/>
          <w:szCs w:val="24"/>
          <w:highlight w:val="none"/>
          <w:u w:val="single"/>
        </w:rPr>
        <w:t xml:space="preserve">                                  </w:t>
      </w: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成立时间：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经营期限：</w:t>
      </w:r>
      <w:r>
        <w:rPr>
          <w:rFonts w:hint="eastAsia" w:ascii="宋体" w:hAnsi="宋体"/>
          <w:color w:val="auto"/>
          <w:sz w:val="24"/>
          <w:szCs w:val="24"/>
          <w:highlight w:val="none"/>
          <w:u w:val="single"/>
        </w:rPr>
        <w:t xml:space="preserve">                                  </w:t>
      </w: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spacing w:line="400" w:lineRule="exact"/>
        <w:rPr>
          <w:rFonts w:hint="eastAsia" w:ascii="宋体" w:hAnsi="宋体"/>
          <w:color w:val="auto"/>
          <w:sz w:val="24"/>
          <w:szCs w:val="24"/>
          <w:highlight w:val="none"/>
          <w:u w:val="single"/>
        </w:rPr>
      </w:pPr>
      <w:r>
        <w:rPr>
          <w:rFonts w:hint="eastAsia" w:ascii="宋体" w:hAnsi="宋体"/>
          <w:color w:val="auto"/>
          <w:sz w:val="24"/>
          <w:szCs w:val="24"/>
          <w:highlight w:val="none"/>
        </w:rPr>
        <w:t xml:space="preserve"> 姓    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系 </w:t>
      </w:r>
      <w:r>
        <w:rPr>
          <w:rFonts w:hint="eastAsia" w:ascii="宋体" w:hAnsi="宋体"/>
          <w:color w:val="auto"/>
          <w:sz w:val="24"/>
          <w:szCs w:val="24"/>
          <w:highlight w:val="none"/>
          <w:u w:val="single"/>
        </w:rPr>
        <w:t xml:space="preserve">            （供应商名称）          </w:t>
      </w:r>
      <w:r>
        <w:rPr>
          <w:rFonts w:hint="eastAsia" w:ascii="宋体" w:hAnsi="宋体"/>
          <w:color w:val="auto"/>
          <w:sz w:val="24"/>
          <w:szCs w:val="24"/>
          <w:highlight w:val="none"/>
        </w:rPr>
        <w:t>的法定代表人。</w:t>
      </w: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特此证明。</w:t>
      </w:r>
    </w:p>
    <w:p>
      <w:pPr>
        <w:spacing w:line="400" w:lineRule="exact"/>
        <w:rPr>
          <w:rFonts w:hint="eastAsia" w:ascii="宋体" w:hAnsi="宋体"/>
          <w:color w:val="auto"/>
          <w:sz w:val="24"/>
          <w:szCs w:val="24"/>
          <w:highlight w:val="none"/>
        </w:rPr>
      </w:pPr>
    </w:p>
    <w:p>
      <w:pPr>
        <w:spacing w:line="400" w:lineRule="exact"/>
        <w:ind w:firstLine="5520" w:firstLineChars="2300"/>
        <w:rPr>
          <w:rFonts w:hint="eastAsia" w:ascii="宋体" w:hAnsi="宋体"/>
          <w:color w:val="auto"/>
          <w:sz w:val="24"/>
          <w:szCs w:val="24"/>
          <w:highlight w:val="none"/>
        </w:rPr>
      </w:pPr>
    </w:p>
    <w:p>
      <w:pPr>
        <w:spacing w:line="400" w:lineRule="exact"/>
        <w:ind w:firstLine="5520" w:firstLineChars="2300"/>
        <w:rPr>
          <w:rFonts w:hint="eastAsia" w:ascii="宋体" w:hAnsi="宋体"/>
          <w:color w:val="auto"/>
          <w:sz w:val="24"/>
          <w:szCs w:val="24"/>
          <w:highlight w:val="none"/>
        </w:rPr>
      </w:pPr>
      <w:r>
        <w:rPr>
          <w:rFonts w:hint="eastAsia" w:ascii="宋体" w:hAnsi="宋体"/>
          <w:color w:val="auto"/>
          <w:sz w:val="24"/>
          <w:szCs w:val="24"/>
          <w:highlight w:val="none"/>
        </w:rPr>
        <w:t xml:space="preserve">供应商：    (盖章)                                   </w:t>
      </w:r>
    </w:p>
    <w:p>
      <w:pPr>
        <w:spacing w:line="400" w:lineRule="exact"/>
        <w:ind w:firstLine="3840" w:firstLineChars="1600"/>
        <w:rPr>
          <w:rFonts w:hint="eastAsia" w:ascii="宋体" w:hAnsi="宋体"/>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pacing w:line="400" w:lineRule="exact"/>
        <w:rPr>
          <w:rFonts w:hint="eastAsia" w:ascii="宋体" w:hAnsi="宋体"/>
          <w:color w:val="auto"/>
          <w:sz w:val="24"/>
          <w:szCs w:val="24"/>
          <w:highlight w:val="none"/>
        </w:rPr>
      </w:pPr>
    </w:p>
    <w:p>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523875</wp:posOffset>
                </wp:positionH>
                <wp:positionV relativeFrom="paragraph">
                  <wp:posOffset>242570</wp:posOffset>
                </wp:positionV>
                <wp:extent cx="4547235" cy="2453640"/>
                <wp:effectExtent l="4445" t="5080" r="20320" b="17780"/>
                <wp:wrapNone/>
                <wp:docPr id="24" name="文本框 24"/>
                <wp:cNvGraphicFramePr/>
                <a:graphic xmlns:a="http://schemas.openxmlformats.org/drawingml/2006/main">
                  <a:graphicData uri="http://schemas.microsoft.com/office/word/2010/wordprocessingShape">
                    <wps:wsp>
                      <wps:cNvSpPr txBox="1"/>
                      <wps:spPr>
                        <a:xfrm>
                          <a:off x="0" y="0"/>
                          <a:ext cx="4547235" cy="2453640"/>
                        </a:xfrm>
                        <a:prstGeom prst="rect">
                          <a:avLst/>
                        </a:prstGeom>
                        <a:solidFill>
                          <a:srgbClr val="FFFFFF"/>
                        </a:solidFill>
                        <a:ln w="6350" cap="flat" cmpd="sng">
                          <a:solidFill>
                            <a:srgbClr val="000000"/>
                          </a:solidFill>
                          <a:prstDash val="dashDot"/>
                          <a:miter/>
                          <a:headEnd type="none" w="med" len="med"/>
                          <a:tailEnd type="none" w="med" len="med"/>
                        </a:ln>
                      </wps:spPr>
                      <wps:txbx>
                        <w:txbxContent>
                          <w:p>
                            <w:pPr>
                              <w:rPr>
                                <w:rFonts w:hint="eastAsia"/>
                              </w:rPr>
                            </w:pPr>
                          </w:p>
                          <w:p>
                            <w:pPr>
                              <w:rPr>
                                <w:rFonts w:hint="eastAsia"/>
                              </w:rPr>
                            </w:pPr>
                          </w:p>
                          <w:p>
                            <w:pPr>
                              <w:rPr>
                                <w:rFonts w:hint="eastAsia"/>
                              </w:rPr>
                            </w:pPr>
                          </w:p>
                          <w:p>
                            <w:pPr>
                              <w:ind w:firstLine="1050" w:firstLineChars="500"/>
                              <w:rPr>
                                <w:rFonts w:hint="eastAsia"/>
                              </w:rPr>
                            </w:pPr>
                            <w:r>
                              <w:rPr>
                                <w:rFonts w:hint="eastAsia"/>
                              </w:rPr>
                              <w:t>法定代表人身份证复印件</w:t>
                            </w:r>
                          </w:p>
                          <w:p>
                            <w:pPr>
                              <w:ind w:firstLine="1785" w:firstLineChars="850"/>
                              <w:rPr>
                                <w:rFonts w:hint="eastAsia"/>
                              </w:rPr>
                            </w:pPr>
                            <w:r>
                              <w:rPr>
                                <w:rFonts w:hint="eastAsia"/>
                              </w:rPr>
                              <w:t>（正反面）</w:t>
                            </w:r>
                          </w:p>
                        </w:txbxContent>
                      </wps:txbx>
                      <wps:bodyPr upright="1"/>
                    </wps:wsp>
                  </a:graphicData>
                </a:graphic>
              </wp:anchor>
            </w:drawing>
          </mc:Choice>
          <mc:Fallback>
            <w:pict>
              <v:shape id="_x0000_s1026" o:spid="_x0000_s1026" o:spt="202" type="#_x0000_t202" style="position:absolute;left:0pt;margin-left:41.25pt;margin-top:19.1pt;height:193.2pt;width:358.05pt;z-index:251660288;mso-width-relative:page;mso-height-relative:page;" fillcolor="#FFFFFF" filled="t" stroked="t" coordsize="21600,21600" o:gfxdata="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U2nm9kAAAAJAQAADwAAAAAA&#10;AAABACAAAAAiAAAAZHJzL2Rvd25yZXYueG1sUEsBAhQAFAAAAAgAh07iQP7tCpgSAgAAOwQAAA4A&#10;AAAAAAAAAQAgAAAAKAEAAGRycy9lMm9Eb2MueG1sUEsFBgAAAAAGAAYAWQEAAKwFAAAAAA==&#10;">
                <v:fill on="t" focussize="0,0"/>
                <v:stroke weight="0.5pt" color="#000000" joinstyle="miter" dashstyle="dashDot"/>
                <v:imagedata o:title=""/>
                <o:lock v:ext="edit" aspectratio="f"/>
                <v:textbox>
                  <w:txbxContent>
                    <w:p>
                      <w:pPr>
                        <w:rPr>
                          <w:rFonts w:hint="eastAsia"/>
                        </w:rPr>
                      </w:pPr>
                    </w:p>
                    <w:p>
                      <w:pPr>
                        <w:rPr>
                          <w:rFonts w:hint="eastAsia"/>
                        </w:rPr>
                      </w:pPr>
                    </w:p>
                    <w:p>
                      <w:pPr>
                        <w:rPr>
                          <w:rFonts w:hint="eastAsia"/>
                        </w:rPr>
                      </w:pPr>
                    </w:p>
                    <w:p>
                      <w:pPr>
                        <w:ind w:firstLine="1050" w:firstLineChars="500"/>
                        <w:rPr>
                          <w:rFonts w:hint="eastAsia"/>
                        </w:rPr>
                      </w:pPr>
                      <w:r>
                        <w:rPr>
                          <w:rFonts w:hint="eastAsia"/>
                        </w:rPr>
                        <w:t>法定代表人身份证复印件</w:t>
                      </w:r>
                    </w:p>
                    <w:p>
                      <w:pPr>
                        <w:ind w:firstLine="1785" w:firstLineChars="850"/>
                        <w:rPr>
                          <w:rFonts w:hint="eastAsia"/>
                        </w:rPr>
                      </w:pPr>
                      <w:r>
                        <w:rPr>
                          <w:rFonts w:hint="eastAsia"/>
                        </w:rPr>
                        <w:t>（正反面）</w:t>
                      </w:r>
                    </w:p>
                  </w:txbxContent>
                </v:textbox>
              </v:shape>
            </w:pict>
          </mc:Fallback>
        </mc:AlternateContent>
      </w:r>
    </w:p>
    <w:p>
      <w:pPr>
        <w:spacing w:line="500" w:lineRule="exact"/>
        <w:ind w:firstLine="5520" w:firstLineChars="2300"/>
        <w:rPr>
          <w:rFonts w:hint="eastAsia" w:ascii="宋体" w:hAnsi="宋体"/>
          <w:color w:val="auto"/>
          <w:sz w:val="24"/>
          <w:szCs w:val="24"/>
          <w:highlight w:val="none"/>
        </w:rPr>
      </w:pPr>
    </w:p>
    <w:p>
      <w:pPr>
        <w:spacing w:line="500" w:lineRule="exact"/>
        <w:ind w:firstLine="5520" w:firstLineChars="2300"/>
        <w:rPr>
          <w:rFonts w:hint="eastAsia" w:ascii="宋体" w:hAnsi="宋体"/>
          <w:color w:val="auto"/>
          <w:sz w:val="24"/>
          <w:szCs w:val="24"/>
          <w:highlight w:val="none"/>
        </w:rPr>
      </w:pPr>
    </w:p>
    <w:p>
      <w:pPr>
        <w:spacing w:line="500" w:lineRule="exact"/>
        <w:ind w:firstLine="5520" w:firstLineChars="2300"/>
        <w:rPr>
          <w:rFonts w:hint="eastAsia" w:ascii="宋体" w:hAnsi="宋体"/>
          <w:color w:val="auto"/>
          <w:sz w:val="24"/>
          <w:szCs w:val="24"/>
          <w:highlight w:val="none"/>
        </w:rPr>
      </w:pPr>
    </w:p>
    <w:p>
      <w:pPr>
        <w:spacing w:line="500" w:lineRule="exact"/>
        <w:ind w:firstLine="5520" w:firstLineChars="2300"/>
        <w:rPr>
          <w:rFonts w:hint="eastAsia" w:ascii="宋体" w:hAnsi="宋体"/>
          <w:color w:val="auto"/>
          <w:sz w:val="24"/>
          <w:szCs w:val="24"/>
          <w:highlight w:val="none"/>
        </w:rPr>
      </w:pPr>
    </w:p>
    <w:p>
      <w:pPr>
        <w:spacing w:line="500" w:lineRule="exact"/>
        <w:ind w:firstLine="5520" w:firstLineChars="2300"/>
        <w:rPr>
          <w:rFonts w:hint="eastAsia" w:ascii="宋体" w:hAnsi="宋体"/>
          <w:color w:val="auto"/>
          <w:sz w:val="24"/>
          <w:szCs w:val="24"/>
          <w:highlight w:val="none"/>
        </w:rPr>
      </w:pPr>
    </w:p>
    <w:p>
      <w:pPr>
        <w:spacing w:line="500" w:lineRule="exact"/>
        <w:ind w:firstLine="5520" w:firstLineChars="2300"/>
        <w:rPr>
          <w:rFonts w:hint="eastAsia" w:ascii="宋体" w:hAnsi="宋体"/>
          <w:color w:val="auto"/>
          <w:sz w:val="24"/>
          <w:szCs w:val="24"/>
          <w:highlight w:val="none"/>
        </w:rPr>
      </w:pPr>
    </w:p>
    <w:p>
      <w:pPr>
        <w:spacing w:line="400" w:lineRule="exact"/>
        <w:ind w:firstLine="5520" w:firstLineChars="2300"/>
        <w:rPr>
          <w:rFonts w:hint="eastAsia" w:ascii="宋体" w:hAnsi="宋体"/>
          <w:color w:val="auto"/>
          <w:sz w:val="24"/>
          <w:szCs w:val="24"/>
          <w:highlight w:val="none"/>
        </w:rPr>
      </w:pPr>
    </w:p>
    <w:p>
      <w:pPr>
        <w:spacing w:line="430" w:lineRule="exact"/>
        <w:rPr>
          <w:rFonts w:hint="eastAsia" w:ascii="宋体" w:hAnsi="宋体"/>
          <w:b/>
          <w:color w:val="auto"/>
          <w:sz w:val="24"/>
          <w:szCs w:val="24"/>
          <w:highlight w:val="none"/>
        </w:rPr>
      </w:pPr>
    </w:p>
    <w:p>
      <w:pPr>
        <w:spacing w:line="430" w:lineRule="exact"/>
        <w:rPr>
          <w:rFonts w:hint="eastAsia" w:ascii="宋体" w:hAnsi="宋体"/>
          <w:b/>
          <w:color w:val="auto"/>
          <w:sz w:val="24"/>
          <w:szCs w:val="24"/>
          <w:highlight w:val="none"/>
        </w:rPr>
      </w:pPr>
    </w:p>
    <w:p>
      <w:pPr>
        <w:jc w:val="both"/>
        <w:rPr>
          <w:rFonts w:hint="eastAsia" w:ascii="宋体" w:hAnsi="宋体"/>
          <w:b/>
          <w:bCs/>
          <w:color w:val="auto"/>
          <w:sz w:val="24"/>
          <w:szCs w:val="24"/>
          <w:highlight w:val="none"/>
        </w:rPr>
      </w:pPr>
    </w:p>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三、法人授权委托书</w:t>
      </w:r>
    </w:p>
    <w:p>
      <w:pPr>
        <w:spacing w:line="420" w:lineRule="exact"/>
        <w:rPr>
          <w:rFonts w:hint="eastAsia" w:ascii="宋体" w:hAnsi="宋体"/>
          <w:color w:val="auto"/>
          <w:sz w:val="24"/>
          <w:szCs w:val="24"/>
          <w:highlight w:val="none"/>
        </w:rPr>
      </w:pPr>
    </w:p>
    <w:p>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本授权委托书声明：我 </w:t>
      </w:r>
      <w:r>
        <w:rPr>
          <w:rFonts w:hint="eastAsia" w:ascii="宋体" w:hAnsi="宋体"/>
          <w:color w:val="auto"/>
          <w:sz w:val="24"/>
          <w:szCs w:val="24"/>
          <w:highlight w:val="none"/>
          <w:u w:val="single"/>
        </w:rPr>
        <w:t xml:space="preserve">   (姓名)    </w:t>
      </w:r>
      <w:r>
        <w:rPr>
          <w:rFonts w:hint="eastAsia" w:ascii="宋体" w:hAnsi="宋体"/>
          <w:color w:val="auto"/>
          <w:sz w:val="24"/>
          <w:szCs w:val="24"/>
          <w:highlight w:val="none"/>
        </w:rPr>
        <w:t>系</w:t>
      </w:r>
      <w:r>
        <w:rPr>
          <w:rFonts w:hint="eastAsia" w:ascii="宋体" w:hAnsi="宋体"/>
          <w:color w:val="auto"/>
          <w:sz w:val="24"/>
          <w:szCs w:val="24"/>
          <w:highlight w:val="none"/>
          <w:u w:val="single"/>
        </w:rPr>
        <w:t xml:space="preserve">     (供应商名称)    </w:t>
      </w:r>
      <w:r>
        <w:rPr>
          <w:rFonts w:hint="eastAsia" w:ascii="宋体" w:hAnsi="宋体"/>
          <w:color w:val="auto"/>
          <w:sz w:val="24"/>
          <w:szCs w:val="24"/>
          <w:highlight w:val="none"/>
        </w:rPr>
        <w:t>的法定代表人，现授权委托</w:t>
      </w:r>
      <w:r>
        <w:rPr>
          <w:rFonts w:hint="eastAsia" w:ascii="宋体" w:hAnsi="宋体"/>
          <w:color w:val="auto"/>
          <w:sz w:val="24"/>
          <w:szCs w:val="24"/>
          <w:highlight w:val="none"/>
          <w:u w:val="single"/>
        </w:rPr>
        <w:t xml:space="preserve">(单位名称)    </w:t>
      </w:r>
      <w:r>
        <w:rPr>
          <w:rFonts w:hint="eastAsia" w:ascii="宋体" w:hAnsi="宋体"/>
          <w:color w:val="auto"/>
          <w:sz w:val="24"/>
          <w:szCs w:val="24"/>
          <w:highlight w:val="none"/>
        </w:rPr>
        <w:t>的</w:t>
      </w:r>
      <w:r>
        <w:rPr>
          <w:rFonts w:hint="eastAsia" w:ascii="宋体" w:hAnsi="宋体"/>
          <w:color w:val="auto"/>
          <w:sz w:val="24"/>
          <w:szCs w:val="24"/>
          <w:highlight w:val="none"/>
          <w:u w:val="single"/>
        </w:rPr>
        <w:t xml:space="preserve">     （姓名）   </w:t>
      </w:r>
      <w:r>
        <w:rPr>
          <w:rFonts w:hint="eastAsia" w:ascii="宋体" w:hAnsi="宋体"/>
          <w:color w:val="auto"/>
          <w:sz w:val="24"/>
          <w:szCs w:val="24"/>
          <w:highlight w:val="none"/>
        </w:rPr>
        <w:t>为我公司签署本工程的响应文件的法定代表人授权委托代理人，我承认代理人全权代表我所签署的本工程的响应文件的内容。</w:t>
      </w:r>
    </w:p>
    <w:p>
      <w:pPr>
        <w:spacing w:line="420" w:lineRule="exact"/>
        <w:ind w:firstLine="480" w:firstLineChars="200"/>
        <w:rPr>
          <w:rFonts w:hint="eastAsia" w:ascii="宋体" w:hAnsi="宋体"/>
          <w:color w:val="auto"/>
          <w:sz w:val="24"/>
          <w:szCs w:val="24"/>
          <w:highlight w:val="none"/>
        </w:rPr>
      </w:pPr>
    </w:p>
    <w:p>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代理人无转委托权，特此委托。</w:t>
      </w:r>
    </w:p>
    <w:p>
      <w:pPr>
        <w:spacing w:line="420" w:lineRule="exact"/>
        <w:rPr>
          <w:rFonts w:hint="eastAsia" w:ascii="宋体" w:hAnsi="宋体"/>
          <w:color w:val="auto"/>
          <w:sz w:val="24"/>
          <w:szCs w:val="24"/>
          <w:highlight w:val="none"/>
        </w:rPr>
      </w:pPr>
    </w:p>
    <w:p>
      <w:pPr>
        <w:spacing w:line="420" w:lineRule="exact"/>
        <w:rPr>
          <w:rFonts w:hint="eastAsia" w:ascii="宋体" w:hAnsi="宋体"/>
          <w:color w:val="auto"/>
          <w:sz w:val="24"/>
          <w:szCs w:val="24"/>
          <w:highlight w:val="none"/>
        </w:rPr>
      </w:pPr>
    </w:p>
    <w:p>
      <w:pPr>
        <w:spacing w:line="420" w:lineRule="exact"/>
        <w:rPr>
          <w:rFonts w:hint="eastAsia" w:ascii="宋体" w:hAnsi="宋体"/>
          <w:color w:val="auto"/>
          <w:sz w:val="24"/>
          <w:szCs w:val="24"/>
          <w:highlight w:val="none"/>
          <w:u w:val="single"/>
        </w:rPr>
      </w:pPr>
      <w:r>
        <w:rPr>
          <w:rFonts w:hint="eastAsia" w:ascii="宋体" w:hAnsi="宋体"/>
          <w:color w:val="auto"/>
          <w:sz w:val="24"/>
          <w:szCs w:val="24"/>
          <w:highlight w:val="none"/>
        </w:rPr>
        <w:t>代理人：</w:t>
      </w:r>
      <w:r>
        <w:rPr>
          <w:rFonts w:hint="eastAsia" w:ascii="宋体" w:hAnsi="宋体"/>
          <w:color w:val="auto"/>
          <w:sz w:val="24"/>
          <w:szCs w:val="24"/>
          <w:highlight w:val="none"/>
          <w:u w:val="single"/>
        </w:rPr>
        <w:t xml:space="preserve">    (签字)    </w:t>
      </w:r>
      <w:r>
        <w:rPr>
          <w:rFonts w:hint="eastAsia" w:ascii="宋体" w:hAnsi="宋体"/>
          <w:color w:val="auto"/>
          <w:sz w:val="24"/>
          <w:szCs w:val="24"/>
          <w:highlight w:val="none"/>
        </w:rPr>
        <w:t>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年龄：</w:t>
      </w:r>
      <w:r>
        <w:rPr>
          <w:rFonts w:hint="eastAsia" w:ascii="宋体" w:hAnsi="宋体"/>
          <w:color w:val="auto"/>
          <w:sz w:val="24"/>
          <w:szCs w:val="24"/>
          <w:highlight w:val="none"/>
          <w:u w:val="single"/>
        </w:rPr>
        <w:t xml:space="preserve">       </w:t>
      </w:r>
    </w:p>
    <w:p>
      <w:pPr>
        <w:spacing w:line="42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spacing w:line="420" w:lineRule="exact"/>
        <w:rPr>
          <w:rFonts w:hint="eastAsia" w:ascii="宋体" w:hAnsi="宋体"/>
          <w:color w:val="auto"/>
          <w:sz w:val="24"/>
          <w:szCs w:val="24"/>
          <w:highlight w:val="non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420" w:lineRule="exact"/>
        <w:rPr>
          <w:rFonts w:hint="eastAsia" w:ascii="宋体" w:hAnsi="宋体"/>
          <w:color w:val="auto"/>
          <w:sz w:val="24"/>
          <w:szCs w:val="24"/>
          <w:highlight w:val="none"/>
        </w:rPr>
      </w:pPr>
    </w:p>
    <w:p>
      <w:pPr>
        <w:spacing w:line="420" w:lineRule="exact"/>
        <w:rPr>
          <w:rFonts w:hint="eastAsia" w:ascii="宋体" w:hAnsi="宋体"/>
          <w:color w:val="auto"/>
          <w:sz w:val="24"/>
          <w:szCs w:val="24"/>
          <w:highlight w:val="none"/>
        </w:rPr>
      </w:pPr>
      <w:r>
        <w:rPr>
          <w:rFonts w:hint="eastAsia" w:ascii="宋体" w:hAnsi="宋体"/>
          <w:color w:val="auto"/>
          <w:sz w:val="24"/>
          <w:szCs w:val="24"/>
          <w:highlight w:val="none"/>
        </w:rPr>
        <w:t>供应商：</w:t>
      </w:r>
      <w:r>
        <w:rPr>
          <w:rFonts w:hint="eastAsia" w:ascii="宋体" w:hAnsi="宋体"/>
          <w:color w:val="auto"/>
          <w:sz w:val="24"/>
          <w:szCs w:val="24"/>
          <w:highlight w:val="none"/>
          <w:u w:val="single"/>
        </w:rPr>
        <w:t xml:space="preserve">                                    （盖章）</w:t>
      </w:r>
    </w:p>
    <w:p>
      <w:pPr>
        <w:tabs>
          <w:tab w:val="center" w:pos="4153"/>
        </w:tabs>
        <w:spacing w:line="420" w:lineRule="exact"/>
        <w:ind w:firstLine="4200" w:firstLineChars="1750"/>
        <w:rPr>
          <w:rFonts w:hint="eastAsia" w:ascii="宋体" w:hAnsi="宋体"/>
          <w:color w:val="auto"/>
          <w:sz w:val="24"/>
          <w:szCs w:val="24"/>
          <w:highlight w:val="none"/>
        </w:rPr>
      </w:pPr>
    </w:p>
    <w:p>
      <w:pPr>
        <w:tabs>
          <w:tab w:val="center" w:pos="4153"/>
        </w:tabs>
        <w:spacing w:line="420" w:lineRule="exact"/>
        <w:ind w:firstLine="4200" w:firstLineChars="1750"/>
        <w:rPr>
          <w:rFonts w:hint="eastAsia" w:ascii="宋体" w:hAnsi="宋体"/>
          <w:color w:val="auto"/>
          <w:sz w:val="24"/>
          <w:szCs w:val="24"/>
          <w:highlight w:val="none"/>
        </w:rPr>
      </w:pPr>
    </w:p>
    <w:p>
      <w:pPr>
        <w:tabs>
          <w:tab w:val="center" w:pos="4153"/>
        </w:tabs>
        <w:spacing w:line="420" w:lineRule="exact"/>
        <w:ind w:firstLine="4200" w:firstLineChars="1750"/>
        <w:rPr>
          <w:rFonts w:hint="eastAsia" w:ascii="宋体" w:hAnsi="宋体"/>
          <w:color w:val="auto"/>
          <w:sz w:val="24"/>
          <w:szCs w:val="24"/>
          <w:highlight w:val="none"/>
        </w:rPr>
      </w:pPr>
    </w:p>
    <w:p>
      <w:pPr>
        <w:spacing w:line="400" w:lineRule="exact"/>
        <w:ind w:left="3830" w:leftChars="1824" w:firstLine="0" w:firstLineChars="0"/>
        <w:rPr>
          <w:rFonts w:hint="eastAsia"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（签字或盖章）  </w:t>
      </w:r>
      <w:r>
        <w:rPr>
          <w:rFonts w:hint="eastAsia" w:ascii="宋体" w:hAnsi="宋体"/>
          <w:color w:val="auto"/>
          <w:sz w:val="24"/>
          <w:szCs w:val="24"/>
          <w:highlight w:val="none"/>
        </w:rPr>
        <w:t>授权委托日期：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pacing w:line="400" w:lineRule="exact"/>
        <w:rPr>
          <w:rFonts w:hint="eastAsia" w:ascii="宋体" w:hAnsi="宋体"/>
          <w:color w:val="auto"/>
          <w:sz w:val="24"/>
          <w:szCs w:val="24"/>
          <w:highlight w:val="none"/>
        </w:rPr>
      </w:pP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116840</wp:posOffset>
                </wp:positionV>
                <wp:extent cx="4537710" cy="2447925"/>
                <wp:effectExtent l="4445" t="4445" r="10795" b="5080"/>
                <wp:wrapNone/>
                <wp:docPr id="25" name="文本框 25"/>
                <wp:cNvGraphicFramePr/>
                <a:graphic xmlns:a="http://schemas.openxmlformats.org/drawingml/2006/main">
                  <a:graphicData uri="http://schemas.microsoft.com/office/word/2010/wordprocessingShape">
                    <wps:wsp>
                      <wps:cNvSpPr txBox="1"/>
                      <wps:spPr>
                        <a:xfrm>
                          <a:off x="0" y="0"/>
                          <a:ext cx="4537710" cy="2447925"/>
                        </a:xfrm>
                        <a:prstGeom prst="rect">
                          <a:avLst/>
                        </a:prstGeom>
                        <a:solidFill>
                          <a:srgbClr val="FFFFFF"/>
                        </a:solidFill>
                        <a:ln w="6350" cap="flat" cmpd="sng">
                          <a:solidFill>
                            <a:srgbClr val="000000"/>
                          </a:solidFill>
                          <a:prstDash val="dash"/>
                          <a:miter/>
                          <a:headEnd type="none" w="med" len="med"/>
                          <a:tailEnd type="none" w="med" len="med"/>
                        </a:ln>
                      </wps:spPr>
                      <wps:txbx>
                        <w:txbxContent>
                          <w:p>
                            <w:pPr>
                              <w:rPr>
                                <w:rFonts w:hint="eastAsia"/>
                              </w:rPr>
                            </w:pPr>
                          </w:p>
                          <w:p>
                            <w:pPr>
                              <w:rPr>
                                <w:rFonts w:hint="eastAsia"/>
                              </w:rPr>
                            </w:pPr>
                          </w:p>
                          <w:p>
                            <w:pPr>
                              <w:rPr>
                                <w:rFonts w:hint="eastAsia"/>
                              </w:rPr>
                            </w:pPr>
                          </w:p>
                          <w:p>
                            <w:pPr>
                              <w:ind w:firstLine="1365" w:firstLineChars="650"/>
                              <w:rPr>
                                <w:rFonts w:hint="eastAsia"/>
                              </w:rPr>
                            </w:pPr>
                            <w:r>
                              <w:rPr>
                                <w:rFonts w:hint="eastAsia"/>
                              </w:rPr>
                              <w:t>代理人身份证复印件</w:t>
                            </w:r>
                          </w:p>
                          <w:p>
                            <w:pPr>
                              <w:ind w:firstLine="1785" w:firstLineChars="850"/>
                              <w:rPr>
                                <w:rFonts w:hint="eastAsia"/>
                              </w:rPr>
                            </w:pPr>
                            <w:r>
                              <w:rPr>
                                <w:rFonts w:hint="eastAsia"/>
                              </w:rPr>
                              <w:t>（正反面）</w:t>
                            </w:r>
                          </w:p>
                        </w:txbxContent>
                      </wps:txbx>
                      <wps:bodyPr upright="1"/>
                    </wps:wsp>
                  </a:graphicData>
                </a:graphic>
              </wp:anchor>
            </w:drawing>
          </mc:Choice>
          <mc:Fallback>
            <w:pict>
              <v:shape id="_x0000_s1026" o:spid="_x0000_s1026" o:spt="202" type="#_x0000_t202" style="position:absolute;left:0pt;margin-left:36pt;margin-top:9.2pt;height:192.75pt;width:357.3pt;z-index:251661312;mso-width-relative:page;mso-height-relative:page;" fillcolor="#FFFFFF" filled="t" stroked="t" coordsize="21600,21600" o:gfxdata="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4tS8HYAAAACQEAAA8AAAAAAAAAAQAg&#10;AAAAIgAAAGRycy9kb3ducmV2LnhtbFBLAQIUABQAAAAIAIdO4kBxcQXiDgIAADgEAAAOAAAAAAAA&#10;AAEAIAAAACcBAABkcnMvZTJvRG9jLnhtbFBLBQYAAAAABgAGAFkBAACnBQAAAAA=&#10;">
                <v:fill on="t" focussize="0,0"/>
                <v:stroke weight="0.5pt" color="#000000" joinstyle="miter" dashstyle="dash"/>
                <v:imagedata o:title=""/>
                <o:lock v:ext="edit" aspectratio="f"/>
                <v:textbox>
                  <w:txbxContent>
                    <w:p>
                      <w:pPr>
                        <w:rPr>
                          <w:rFonts w:hint="eastAsia"/>
                        </w:rPr>
                      </w:pPr>
                    </w:p>
                    <w:p>
                      <w:pPr>
                        <w:rPr>
                          <w:rFonts w:hint="eastAsia"/>
                        </w:rPr>
                      </w:pPr>
                    </w:p>
                    <w:p>
                      <w:pPr>
                        <w:rPr>
                          <w:rFonts w:hint="eastAsia"/>
                        </w:rPr>
                      </w:pPr>
                    </w:p>
                    <w:p>
                      <w:pPr>
                        <w:ind w:firstLine="1365" w:firstLineChars="650"/>
                        <w:rPr>
                          <w:rFonts w:hint="eastAsia"/>
                        </w:rPr>
                      </w:pPr>
                      <w:r>
                        <w:rPr>
                          <w:rFonts w:hint="eastAsia"/>
                        </w:rPr>
                        <w:t>代理人身份证复印件</w:t>
                      </w:r>
                    </w:p>
                    <w:p>
                      <w:pPr>
                        <w:ind w:firstLine="1785" w:firstLineChars="850"/>
                        <w:rPr>
                          <w:rFonts w:hint="eastAsia"/>
                        </w:rPr>
                      </w:pPr>
                      <w:r>
                        <w:rPr>
                          <w:rFonts w:hint="eastAsia"/>
                        </w:rPr>
                        <w:t>（正反面）</w:t>
                      </w:r>
                    </w:p>
                  </w:txbxContent>
                </v:textbox>
              </v:shape>
            </w:pict>
          </mc:Fallback>
        </mc:AlternateContent>
      </w:r>
    </w:p>
    <w:p>
      <w:pPr>
        <w:spacing w:line="400" w:lineRule="exact"/>
        <w:rPr>
          <w:rFonts w:hint="eastAsia" w:ascii="宋体" w:hAnsi="宋体"/>
          <w:color w:val="auto"/>
          <w:sz w:val="24"/>
          <w:szCs w:val="24"/>
          <w:highlight w:val="none"/>
        </w:rPr>
      </w:pPr>
    </w:p>
    <w:p>
      <w:pPr>
        <w:spacing w:line="400" w:lineRule="exact"/>
        <w:rPr>
          <w:rFonts w:hint="eastAsia" w:ascii="宋体" w:hAnsi="宋体"/>
          <w:color w:val="auto"/>
          <w:sz w:val="24"/>
          <w:szCs w:val="24"/>
          <w:highlight w:val="none"/>
        </w:rPr>
      </w:pPr>
    </w:p>
    <w:p>
      <w:pPr>
        <w:spacing w:line="400" w:lineRule="exact"/>
        <w:rPr>
          <w:rFonts w:hint="eastAsia" w:ascii="宋体" w:hAnsi="宋体"/>
          <w:color w:val="auto"/>
          <w:sz w:val="24"/>
          <w:szCs w:val="24"/>
          <w:highlight w:val="none"/>
        </w:rPr>
      </w:pPr>
    </w:p>
    <w:p>
      <w:pPr>
        <w:spacing w:line="400" w:lineRule="exact"/>
        <w:rPr>
          <w:rFonts w:hint="eastAsia" w:ascii="宋体" w:hAnsi="宋体"/>
          <w:color w:val="auto"/>
          <w:sz w:val="24"/>
          <w:szCs w:val="24"/>
          <w:highlight w:val="none"/>
        </w:rPr>
      </w:pPr>
    </w:p>
    <w:p>
      <w:pPr>
        <w:spacing w:line="400" w:lineRule="exact"/>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ind w:firstLine="1200"/>
        <w:rPr>
          <w:rFonts w:hint="eastAsia" w:ascii="宋体" w:hAnsi="宋体"/>
          <w:color w:val="auto"/>
          <w:sz w:val="24"/>
          <w:szCs w:val="24"/>
          <w:highlight w:val="none"/>
        </w:rPr>
      </w:pPr>
    </w:p>
    <w:p>
      <w:pPr>
        <w:ind w:firstLine="1200"/>
        <w:rPr>
          <w:rFonts w:hint="eastAsia" w:ascii="宋体" w:hAnsi="宋体"/>
          <w:color w:val="auto"/>
          <w:sz w:val="24"/>
          <w:szCs w:val="24"/>
          <w:highlight w:val="none"/>
        </w:rPr>
      </w:pPr>
    </w:p>
    <w:p>
      <w:pPr>
        <w:pStyle w:val="8"/>
        <w:rPr>
          <w:rFonts w:hint="eastAsia"/>
        </w:rPr>
      </w:pPr>
    </w:p>
    <w:p>
      <w:pPr>
        <w:pStyle w:val="9"/>
        <w:rPr>
          <w:rFonts w:hint="eastAsia"/>
        </w:rPr>
      </w:pPr>
    </w:p>
    <w:p>
      <w:pPr>
        <w:pStyle w:val="7"/>
        <w:rPr>
          <w:rFonts w:hint="eastAsia"/>
        </w:rPr>
      </w:pPr>
    </w:p>
    <w:p>
      <w:pPr>
        <w:rPr>
          <w:rFonts w:hint="eastAsia"/>
        </w:rPr>
      </w:pPr>
    </w:p>
    <w:p>
      <w:pPr>
        <w:pStyle w:val="8"/>
        <w:rPr>
          <w:rFonts w:hint="eastAsia"/>
        </w:rPr>
      </w:pPr>
    </w:p>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四、开标一览表</w:t>
      </w:r>
    </w:p>
    <w:p>
      <w:pPr>
        <w:pStyle w:val="2"/>
        <w:rPr>
          <w:color w:val="auto"/>
          <w:sz w:val="24"/>
          <w:szCs w:val="24"/>
          <w:highlight w:val="none"/>
        </w:rPr>
      </w:pPr>
    </w:p>
    <w:tbl>
      <w:tblPr>
        <w:tblStyle w:val="21"/>
        <w:tblW w:w="8936" w:type="dxa"/>
        <w:tblInd w:w="0" w:type="dxa"/>
        <w:tblLayout w:type="fixed"/>
        <w:tblCellMar>
          <w:top w:w="0" w:type="dxa"/>
          <w:left w:w="108" w:type="dxa"/>
          <w:bottom w:w="0" w:type="dxa"/>
          <w:right w:w="108" w:type="dxa"/>
        </w:tblCellMar>
      </w:tblPr>
      <w:tblGrid>
        <w:gridCol w:w="793"/>
        <w:gridCol w:w="1313"/>
        <w:gridCol w:w="697"/>
        <w:gridCol w:w="645"/>
        <w:gridCol w:w="1975"/>
        <w:gridCol w:w="3513"/>
      </w:tblGrid>
      <w:tr>
        <w:tblPrEx>
          <w:tblCellMar>
            <w:top w:w="0" w:type="dxa"/>
            <w:left w:w="108" w:type="dxa"/>
            <w:bottom w:w="0" w:type="dxa"/>
            <w:right w:w="108" w:type="dxa"/>
          </w:tblCellMar>
        </w:tblPrEx>
        <w:trPr>
          <w:trHeight w:val="512" w:hRule="atLeast"/>
        </w:trPr>
        <w:tc>
          <w:tcPr>
            <w:tcW w:w="280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440" w:lineRule="exact"/>
              <w:ind w:firstLine="720" w:firstLineChars="3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tc>
        <w:tc>
          <w:tcPr>
            <w:tcW w:w="6133" w:type="dxa"/>
            <w:gridSpan w:val="3"/>
            <w:tcBorders>
              <w:top w:val="single" w:color="auto" w:sz="4" w:space="0"/>
              <w:left w:val="nil"/>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tc>
      </w:tr>
      <w:tr>
        <w:tblPrEx>
          <w:tblCellMar>
            <w:top w:w="0" w:type="dxa"/>
            <w:left w:w="108" w:type="dxa"/>
            <w:bottom w:w="0" w:type="dxa"/>
            <w:right w:w="108" w:type="dxa"/>
          </w:tblCellMar>
        </w:tblPrEx>
        <w:trPr>
          <w:trHeight w:val="448" w:hRule="atLeast"/>
        </w:trPr>
        <w:tc>
          <w:tcPr>
            <w:tcW w:w="280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440" w:lineRule="exact"/>
              <w:ind w:firstLine="720" w:firstLineChars="3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项目</w:t>
            </w:r>
            <w:r>
              <w:rPr>
                <w:rFonts w:hint="eastAsia" w:ascii="宋体" w:hAnsi="宋体" w:cs="宋体"/>
                <w:color w:val="auto"/>
                <w:kern w:val="0"/>
                <w:sz w:val="24"/>
                <w:szCs w:val="24"/>
                <w:highlight w:val="none"/>
              </w:rPr>
              <w:t>编号</w:t>
            </w:r>
          </w:p>
        </w:tc>
        <w:tc>
          <w:tcPr>
            <w:tcW w:w="6133" w:type="dxa"/>
            <w:gridSpan w:val="3"/>
            <w:tcBorders>
              <w:top w:val="single" w:color="auto" w:sz="4" w:space="0"/>
              <w:left w:val="nil"/>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ascii="宋体" w:hAnsi="宋体" w:cs="宋体"/>
                <w:color w:val="auto"/>
                <w:kern w:val="0"/>
                <w:sz w:val="24"/>
                <w:szCs w:val="24"/>
                <w:highlight w:val="none"/>
              </w:rPr>
              <w:t xml:space="preserve"> </w:t>
            </w:r>
          </w:p>
        </w:tc>
      </w:tr>
      <w:tr>
        <w:tblPrEx>
          <w:tblCellMar>
            <w:top w:w="0" w:type="dxa"/>
            <w:left w:w="108" w:type="dxa"/>
            <w:bottom w:w="0" w:type="dxa"/>
            <w:right w:w="108" w:type="dxa"/>
          </w:tblCellMar>
        </w:tblPrEx>
        <w:trPr>
          <w:trHeight w:val="971" w:hRule="atLeast"/>
        </w:trPr>
        <w:tc>
          <w:tcPr>
            <w:tcW w:w="793"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55" w:type="dxa"/>
            <w:gridSpan w:val="3"/>
            <w:tcBorders>
              <w:top w:val="nil"/>
              <w:left w:val="nil"/>
              <w:bottom w:val="single" w:color="auto" w:sz="4" w:space="0"/>
              <w:right w:val="single" w:color="auto" w:sz="4" w:space="0"/>
            </w:tcBorders>
            <w:noWrap w:val="0"/>
            <w:vAlign w:val="center"/>
          </w:tcPr>
          <w:p>
            <w:pPr>
              <w:autoSpaceDE w:val="0"/>
              <w:autoSpaceDN w:val="0"/>
              <w:adjustRightInd w:val="0"/>
              <w:snapToGrid w:val="0"/>
              <w:spacing w:line="440" w:lineRule="exact"/>
              <w:ind w:firstLine="720" w:firstLineChars="3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服务内容</w:t>
            </w:r>
          </w:p>
        </w:tc>
        <w:tc>
          <w:tcPr>
            <w:tcW w:w="1975" w:type="dxa"/>
            <w:tcBorders>
              <w:top w:val="nil"/>
              <w:left w:val="nil"/>
              <w:bottom w:val="single" w:color="auto" w:sz="4" w:space="0"/>
              <w:right w:val="single" w:color="auto" w:sz="4" w:space="0"/>
            </w:tcBorders>
            <w:noWrap w:val="0"/>
            <w:vAlign w:val="center"/>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服务年限</w:t>
            </w:r>
          </w:p>
        </w:tc>
        <w:tc>
          <w:tcPr>
            <w:tcW w:w="3513" w:type="dxa"/>
            <w:tcBorders>
              <w:top w:val="nil"/>
              <w:left w:val="nil"/>
              <w:bottom w:val="single" w:color="auto" w:sz="4" w:space="0"/>
              <w:right w:val="single" w:color="auto" w:sz="4" w:space="0"/>
            </w:tcBorders>
            <w:noWrap w:val="0"/>
            <w:vAlign w:val="center"/>
          </w:tcPr>
          <w:p>
            <w:pPr>
              <w:autoSpaceDE w:val="0"/>
              <w:autoSpaceDN w:val="0"/>
              <w:adjustRightInd w:val="0"/>
              <w:snapToGrid w:val="0"/>
              <w:spacing w:line="440" w:lineRule="exact"/>
              <w:ind w:firstLine="960" w:firstLineChars="4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报价（万元）</w:t>
            </w:r>
          </w:p>
        </w:tc>
      </w:tr>
      <w:tr>
        <w:tblPrEx>
          <w:tblCellMar>
            <w:top w:w="0" w:type="dxa"/>
            <w:left w:w="108" w:type="dxa"/>
            <w:bottom w:w="0" w:type="dxa"/>
            <w:right w:w="108" w:type="dxa"/>
          </w:tblCellMar>
        </w:tblPrEx>
        <w:trPr>
          <w:trHeight w:val="604" w:hRule="atLeast"/>
        </w:trPr>
        <w:tc>
          <w:tcPr>
            <w:tcW w:w="793" w:type="dxa"/>
            <w:tcBorders>
              <w:top w:val="nil"/>
              <w:left w:val="single" w:color="auto" w:sz="4" w:space="0"/>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2655" w:type="dxa"/>
            <w:gridSpan w:val="3"/>
            <w:tcBorders>
              <w:top w:val="nil"/>
              <w:left w:val="nil"/>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975" w:type="dxa"/>
            <w:tcBorders>
              <w:top w:val="nil"/>
              <w:left w:val="nil"/>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3513" w:type="dxa"/>
            <w:tcBorders>
              <w:top w:val="nil"/>
              <w:left w:val="nil"/>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CellMar>
            <w:top w:w="0" w:type="dxa"/>
            <w:left w:w="108" w:type="dxa"/>
            <w:bottom w:w="0" w:type="dxa"/>
            <w:right w:w="108" w:type="dxa"/>
          </w:tblCellMar>
        </w:tblPrEx>
        <w:trPr>
          <w:trHeight w:val="895" w:hRule="atLeast"/>
        </w:trPr>
        <w:tc>
          <w:tcPr>
            <w:tcW w:w="5423"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合  计(万元)</w:t>
            </w:r>
          </w:p>
        </w:tc>
        <w:tc>
          <w:tcPr>
            <w:tcW w:w="351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CellMar>
            <w:top w:w="0" w:type="dxa"/>
            <w:left w:w="108" w:type="dxa"/>
            <w:bottom w:w="0" w:type="dxa"/>
            <w:right w:w="108" w:type="dxa"/>
          </w:tblCellMar>
        </w:tblPrEx>
        <w:trPr>
          <w:trHeight w:val="1286" w:hRule="atLeast"/>
        </w:trPr>
        <w:tc>
          <w:tcPr>
            <w:tcW w:w="210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投标总价</w:t>
            </w:r>
          </w:p>
        </w:tc>
        <w:tc>
          <w:tcPr>
            <w:tcW w:w="6830" w:type="dxa"/>
            <w:gridSpan w:val="4"/>
            <w:tcBorders>
              <w:top w:val="single" w:color="auto" w:sz="4" w:space="0"/>
              <w:left w:val="nil"/>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人民币大写：             （人民币小写：      万元）</w:t>
            </w:r>
          </w:p>
        </w:tc>
      </w:tr>
    </w:tbl>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注：1、“投标总价”应与“投标函”中“投标总价”一致。</w:t>
      </w: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2、“开标一览表”为多页的，每页均需由法定代表人或授权代表签字并盖投标人印章。</w:t>
      </w:r>
    </w:p>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p>
      <w:pPr>
        <w:autoSpaceDE w:val="0"/>
        <w:autoSpaceDN w:val="0"/>
        <w:adjustRightInd w:val="0"/>
        <w:snapToGrid w:val="0"/>
        <w:spacing w:line="440" w:lineRule="exact"/>
        <w:jc w:val="left"/>
        <w:rPr>
          <w:rFonts w:hint="eastAsia" w:ascii="宋体" w:hAnsi="宋体" w:cs="宋体"/>
          <w:color w:val="auto"/>
          <w:kern w:val="0"/>
          <w:sz w:val="24"/>
          <w:szCs w:val="24"/>
          <w:highlight w:val="none"/>
          <w:u w:val="single"/>
        </w:rPr>
      </w:pPr>
      <w:r>
        <w:rPr>
          <w:rFonts w:hint="eastAsia" w:ascii="宋体" w:hAnsi="宋体"/>
          <w:color w:val="auto"/>
          <w:sz w:val="24"/>
          <w:szCs w:val="24"/>
          <w:highlight w:val="none"/>
        </w:rPr>
        <w:t>供应商</w:t>
      </w: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（盖章）</w:t>
      </w:r>
    </w:p>
    <w:p>
      <w:pPr>
        <w:spacing w:line="400" w:lineRule="exact"/>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（签字</w:t>
      </w:r>
      <w:r>
        <w:rPr>
          <w:rFonts w:hint="eastAsia" w:ascii="宋体" w:hAnsi="宋体"/>
          <w:color w:val="auto"/>
          <w:sz w:val="24"/>
          <w:szCs w:val="24"/>
          <w:highlight w:val="none"/>
          <w:u w:val="single"/>
          <w:lang w:eastAsia="zh-CN"/>
        </w:rPr>
        <w:t>）</w:t>
      </w: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授权委托日期：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pacing w:line="400" w:lineRule="exact"/>
        <w:rPr>
          <w:rFonts w:hint="eastAsia" w:ascii="宋体" w:hAnsi="宋体"/>
          <w:color w:val="auto"/>
          <w:sz w:val="24"/>
          <w:szCs w:val="24"/>
          <w:highlight w:val="none"/>
        </w:rPr>
      </w:pPr>
    </w:p>
    <w:p>
      <w:pPr>
        <w:jc w:val="center"/>
        <w:rPr>
          <w:rFonts w:hint="eastAsia" w:ascii="宋体" w:hAnsi="宋体"/>
          <w:b/>
          <w:bCs/>
          <w:color w:val="auto"/>
          <w:sz w:val="24"/>
          <w:szCs w:val="24"/>
          <w:highlight w:val="none"/>
        </w:rPr>
      </w:pPr>
    </w:p>
    <w:p>
      <w:pPr>
        <w:pStyle w:val="8"/>
        <w:rPr>
          <w:rFonts w:hint="eastAsia" w:ascii="宋体" w:hAnsi="宋体"/>
          <w:b/>
          <w:bCs/>
          <w:color w:val="auto"/>
          <w:sz w:val="24"/>
          <w:szCs w:val="24"/>
          <w:highlight w:val="none"/>
        </w:rPr>
      </w:pPr>
    </w:p>
    <w:p>
      <w:pPr>
        <w:pStyle w:val="8"/>
        <w:rPr>
          <w:rFonts w:hint="eastAsia" w:ascii="宋体" w:hAnsi="宋体"/>
          <w:b/>
          <w:bCs/>
          <w:color w:val="auto"/>
          <w:sz w:val="24"/>
          <w:szCs w:val="24"/>
          <w:highlight w:val="none"/>
        </w:rPr>
      </w:pPr>
    </w:p>
    <w:p>
      <w:pPr>
        <w:pStyle w:val="8"/>
        <w:rPr>
          <w:rFonts w:hint="eastAsia" w:ascii="宋体" w:hAnsi="宋体"/>
          <w:b/>
          <w:bCs/>
          <w:color w:val="auto"/>
          <w:sz w:val="24"/>
          <w:szCs w:val="24"/>
          <w:highlight w:val="none"/>
        </w:rPr>
      </w:pPr>
    </w:p>
    <w:p>
      <w:pPr>
        <w:pStyle w:val="8"/>
        <w:rPr>
          <w:rFonts w:hint="eastAsia" w:ascii="宋体" w:hAnsi="宋体"/>
          <w:b/>
          <w:bCs/>
          <w:color w:val="auto"/>
          <w:sz w:val="24"/>
          <w:szCs w:val="24"/>
          <w:highlight w:val="none"/>
        </w:rPr>
      </w:pPr>
    </w:p>
    <w:p>
      <w:pPr>
        <w:pStyle w:val="8"/>
        <w:rPr>
          <w:rFonts w:hint="eastAsia" w:ascii="宋体" w:hAnsi="宋体"/>
          <w:b/>
          <w:bCs/>
          <w:color w:val="auto"/>
          <w:sz w:val="24"/>
          <w:szCs w:val="24"/>
          <w:highlight w:val="none"/>
        </w:rPr>
      </w:pPr>
    </w:p>
    <w:p>
      <w:pPr>
        <w:pStyle w:val="8"/>
        <w:rPr>
          <w:rFonts w:hint="eastAsia" w:ascii="宋体" w:hAnsi="宋体"/>
          <w:b/>
          <w:bCs/>
          <w:color w:val="auto"/>
          <w:sz w:val="24"/>
          <w:szCs w:val="24"/>
          <w:highlight w:val="none"/>
        </w:rPr>
      </w:pPr>
    </w:p>
    <w:p>
      <w:pPr>
        <w:pStyle w:val="8"/>
        <w:rPr>
          <w:rFonts w:hint="eastAsia" w:ascii="宋体" w:hAnsi="宋体"/>
          <w:b/>
          <w:bCs/>
          <w:color w:val="auto"/>
          <w:sz w:val="24"/>
          <w:szCs w:val="24"/>
          <w:highlight w:val="none"/>
        </w:rPr>
      </w:pPr>
    </w:p>
    <w:p>
      <w:pPr>
        <w:pStyle w:val="8"/>
        <w:rPr>
          <w:rFonts w:hint="eastAsia" w:ascii="宋体" w:hAnsi="宋体"/>
          <w:b/>
          <w:bCs/>
          <w:color w:val="auto"/>
          <w:sz w:val="24"/>
          <w:szCs w:val="24"/>
          <w:highlight w:val="none"/>
        </w:rPr>
      </w:pPr>
    </w:p>
    <w:p>
      <w:pPr>
        <w:pStyle w:val="8"/>
        <w:rPr>
          <w:rFonts w:hint="eastAsia" w:ascii="宋体" w:hAnsi="宋体"/>
          <w:b/>
          <w:bCs/>
          <w:color w:val="auto"/>
          <w:sz w:val="24"/>
          <w:szCs w:val="24"/>
          <w:highlight w:val="none"/>
        </w:rPr>
      </w:pPr>
    </w:p>
    <w:p>
      <w:pPr>
        <w:pStyle w:val="9"/>
        <w:rPr>
          <w:rFonts w:hint="eastAsia" w:ascii="宋体" w:hAnsi="宋体"/>
          <w:b/>
          <w:bCs/>
          <w:color w:val="auto"/>
          <w:sz w:val="24"/>
          <w:szCs w:val="24"/>
          <w:highlight w:val="none"/>
        </w:rPr>
      </w:pPr>
    </w:p>
    <w:p>
      <w:pPr>
        <w:pStyle w:val="7"/>
        <w:ind w:left="0" w:leftChars="0" w:firstLine="0" w:firstLineChars="0"/>
        <w:rPr>
          <w:rFonts w:hint="eastAsia"/>
        </w:rPr>
      </w:pPr>
    </w:p>
    <w:p>
      <w:pPr>
        <w:pStyle w:val="8"/>
        <w:rPr>
          <w:rFonts w:hint="eastAsia" w:ascii="宋体" w:hAnsi="宋体"/>
          <w:b/>
          <w:bCs/>
          <w:color w:val="auto"/>
          <w:sz w:val="24"/>
          <w:szCs w:val="24"/>
          <w:highlight w:val="none"/>
        </w:rPr>
      </w:pPr>
    </w:p>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五、本项目实施方案</w:t>
      </w:r>
    </w:p>
    <w:p>
      <w:pPr>
        <w:pStyle w:val="8"/>
        <w:rPr>
          <w:rFonts w:hint="eastAsia"/>
          <w:color w:val="auto"/>
          <w:sz w:val="24"/>
          <w:szCs w:val="24"/>
          <w:highlight w:val="none"/>
        </w:rPr>
      </w:pPr>
    </w:p>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   （投标供应商参考评分标准相关内容编制本项目实施方案，格式自拟）</w:t>
      </w:r>
    </w:p>
    <w:p>
      <w:pPr>
        <w:pStyle w:val="8"/>
        <w:rPr>
          <w:rFonts w:hint="eastAsia"/>
          <w:color w:val="auto"/>
          <w:sz w:val="24"/>
          <w:szCs w:val="24"/>
          <w:highlight w:val="none"/>
        </w:rPr>
      </w:pPr>
    </w:p>
    <w:p>
      <w:pPr>
        <w:pStyle w:val="3"/>
        <w:spacing w:line="400" w:lineRule="exact"/>
        <w:rPr>
          <w:rFonts w:hint="eastAsia"/>
          <w:iCs/>
          <w:color w:val="auto"/>
          <w:sz w:val="24"/>
          <w:szCs w:val="24"/>
          <w:highlight w:val="none"/>
        </w:rPr>
      </w:pPr>
    </w:p>
    <w:p>
      <w:pPr>
        <w:pStyle w:val="3"/>
        <w:spacing w:line="400" w:lineRule="exact"/>
        <w:jc w:val="center"/>
        <w:rPr>
          <w:rFonts w:hint="eastAsia"/>
          <w:i/>
          <w:iCs/>
          <w:color w:val="auto"/>
          <w:sz w:val="24"/>
          <w:szCs w:val="24"/>
          <w:highlight w:val="none"/>
        </w:rPr>
      </w:pPr>
    </w:p>
    <w:p>
      <w:pPr>
        <w:adjustRightInd w:val="0"/>
        <w:snapToGrid w:val="0"/>
        <w:spacing w:line="360" w:lineRule="auto"/>
        <w:jc w:val="center"/>
        <w:outlineLvl w:val="0"/>
        <w:rPr>
          <w:rFonts w:hint="eastAsia" w:ascii="宋体" w:hAnsi="宋体"/>
          <w:b/>
          <w:color w:val="auto"/>
          <w:sz w:val="24"/>
          <w:szCs w:val="24"/>
          <w:highlight w:val="none"/>
        </w:rPr>
      </w:pPr>
      <w:r>
        <w:rPr>
          <w:rFonts w:hint="eastAsia" w:ascii="宋体" w:hAnsi="宋体"/>
          <w:b/>
          <w:iCs/>
          <w:color w:val="auto"/>
          <w:sz w:val="24"/>
          <w:szCs w:val="24"/>
          <w:highlight w:val="none"/>
        </w:rPr>
        <w:t>六、</w:t>
      </w:r>
      <w:r>
        <w:rPr>
          <w:rFonts w:hint="eastAsia" w:ascii="宋体" w:hAnsi="宋体"/>
          <w:b/>
          <w:color w:val="auto"/>
          <w:sz w:val="24"/>
          <w:szCs w:val="24"/>
          <w:highlight w:val="none"/>
        </w:rPr>
        <w:t>技术/商务响应与偏离表</w:t>
      </w:r>
    </w:p>
    <w:p>
      <w:pPr>
        <w:adjustRightInd w:val="0"/>
        <w:snapToGrid w:val="0"/>
        <w:ind w:left="-88" w:leftChars="-42" w:firstLine="360" w:firstLineChars="150"/>
        <w:rPr>
          <w:rFonts w:hint="eastAsia" w:ascii="宋体" w:hAnsi="宋体"/>
          <w:color w:val="auto"/>
          <w:sz w:val="24"/>
          <w:szCs w:val="24"/>
          <w:highlight w:val="none"/>
          <w:u w:val="single"/>
        </w:rPr>
      </w:pPr>
    </w:p>
    <w:tbl>
      <w:tblPr>
        <w:tblStyle w:val="2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08"/>
        <w:gridCol w:w="1490"/>
        <w:gridCol w:w="1683"/>
        <w:gridCol w:w="2660"/>
        <w:gridCol w:w="1878"/>
        <w:gridCol w:w="70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29" w:hRule="atLeast"/>
          <w:jc w:val="center"/>
        </w:trPr>
        <w:tc>
          <w:tcPr>
            <w:tcW w:w="708" w:type="dxa"/>
            <w:noWrap w:val="0"/>
            <w:vAlign w:val="center"/>
          </w:tcPr>
          <w:p>
            <w:pPr>
              <w:adjustRightInd w:val="0"/>
              <w:snapToGrid w:val="0"/>
              <w:ind w:left="-88" w:leftChars="-42"/>
              <w:jc w:val="center"/>
              <w:rPr>
                <w:rFonts w:hint="eastAsia" w:ascii="宋体" w:hAnsi="宋体"/>
                <w:bCs/>
                <w:color w:val="auto"/>
                <w:sz w:val="24"/>
                <w:szCs w:val="24"/>
                <w:highlight w:val="none"/>
              </w:rPr>
            </w:pPr>
            <w:r>
              <w:rPr>
                <w:rFonts w:hint="eastAsia" w:ascii="宋体" w:hAnsi="宋体"/>
                <w:bCs/>
                <w:color w:val="auto"/>
                <w:sz w:val="24"/>
                <w:szCs w:val="24"/>
                <w:highlight w:val="none"/>
              </w:rPr>
              <w:t>序号</w:t>
            </w:r>
          </w:p>
        </w:tc>
        <w:tc>
          <w:tcPr>
            <w:tcW w:w="1490" w:type="dxa"/>
            <w:noWrap w:val="0"/>
            <w:vAlign w:val="center"/>
          </w:tcPr>
          <w:p>
            <w:pPr>
              <w:adjustRightInd w:val="0"/>
              <w:snapToGrid w:val="0"/>
              <w:ind w:left="-88" w:leftChars="-42"/>
              <w:jc w:val="center"/>
              <w:rPr>
                <w:rFonts w:hint="eastAsia" w:ascii="宋体" w:hAnsi="宋体"/>
                <w:color w:val="auto"/>
                <w:sz w:val="24"/>
                <w:szCs w:val="24"/>
                <w:highlight w:val="none"/>
              </w:rPr>
            </w:pPr>
            <w:r>
              <w:rPr>
                <w:rFonts w:hint="eastAsia" w:ascii="宋体" w:hAnsi="宋体"/>
                <w:color w:val="auto"/>
                <w:sz w:val="24"/>
                <w:szCs w:val="24"/>
                <w:highlight w:val="none"/>
              </w:rPr>
              <w:t>采购文件</w:t>
            </w:r>
          </w:p>
          <w:p>
            <w:pPr>
              <w:adjustRightInd w:val="0"/>
              <w:snapToGrid w:val="0"/>
              <w:ind w:left="-88" w:leftChars="-42"/>
              <w:jc w:val="center"/>
              <w:rPr>
                <w:rFonts w:hint="eastAsia" w:ascii="宋体" w:hAnsi="宋体"/>
                <w:color w:val="auto"/>
                <w:sz w:val="24"/>
                <w:szCs w:val="24"/>
                <w:highlight w:val="none"/>
              </w:rPr>
            </w:pPr>
            <w:r>
              <w:rPr>
                <w:rFonts w:hint="eastAsia" w:ascii="宋体" w:hAnsi="宋体"/>
                <w:color w:val="auto"/>
                <w:sz w:val="24"/>
                <w:szCs w:val="24"/>
                <w:highlight w:val="none"/>
              </w:rPr>
              <w:t>条目号</w:t>
            </w:r>
          </w:p>
        </w:tc>
        <w:tc>
          <w:tcPr>
            <w:tcW w:w="1683" w:type="dxa"/>
            <w:noWrap w:val="0"/>
            <w:vAlign w:val="center"/>
          </w:tcPr>
          <w:p>
            <w:pPr>
              <w:adjustRightInd w:val="0"/>
              <w:snapToGrid w:val="0"/>
              <w:ind w:left="-88" w:leftChars="-42"/>
              <w:jc w:val="center"/>
              <w:rPr>
                <w:rFonts w:hint="eastAsia" w:ascii="宋体" w:hAnsi="宋体"/>
                <w:color w:val="auto"/>
                <w:sz w:val="24"/>
                <w:szCs w:val="24"/>
                <w:highlight w:val="none"/>
              </w:rPr>
            </w:pPr>
            <w:r>
              <w:rPr>
                <w:rFonts w:hint="eastAsia" w:ascii="宋体" w:hAnsi="宋体"/>
                <w:color w:val="auto"/>
                <w:sz w:val="24"/>
                <w:szCs w:val="24"/>
                <w:highlight w:val="none"/>
              </w:rPr>
              <w:t>采购需求</w:t>
            </w:r>
          </w:p>
          <w:p>
            <w:pPr>
              <w:adjustRightInd w:val="0"/>
              <w:snapToGrid w:val="0"/>
              <w:ind w:left="-88" w:leftChars="-42"/>
              <w:jc w:val="center"/>
              <w:rPr>
                <w:rFonts w:hint="eastAsia" w:ascii="宋体" w:hAnsi="宋体"/>
                <w:color w:val="auto"/>
                <w:sz w:val="24"/>
                <w:szCs w:val="24"/>
                <w:highlight w:val="none"/>
              </w:rPr>
            </w:pPr>
            <w:r>
              <w:rPr>
                <w:rFonts w:hint="eastAsia" w:ascii="宋体" w:hAnsi="宋体"/>
                <w:color w:val="auto"/>
                <w:sz w:val="24"/>
                <w:szCs w:val="24"/>
                <w:highlight w:val="none"/>
              </w:rPr>
              <w:t>技术/商务条款</w:t>
            </w:r>
          </w:p>
        </w:tc>
        <w:tc>
          <w:tcPr>
            <w:tcW w:w="2660" w:type="dxa"/>
            <w:noWrap w:val="0"/>
            <w:vAlign w:val="center"/>
          </w:tcPr>
          <w:p>
            <w:pPr>
              <w:adjustRightInd w:val="0"/>
              <w:snapToGrid w:val="0"/>
              <w:ind w:left="-88" w:leftChars="-42"/>
              <w:jc w:val="center"/>
              <w:rPr>
                <w:rFonts w:hint="eastAsia" w:ascii="宋体" w:hAnsi="宋体"/>
                <w:color w:val="auto"/>
                <w:sz w:val="24"/>
                <w:szCs w:val="24"/>
                <w:highlight w:val="none"/>
              </w:rPr>
            </w:pPr>
            <w:r>
              <w:rPr>
                <w:rFonts w:hint="eastAsia" w:ascii="宋体" w:hAnsi="宋体"/>
                <w:color w:val="auto"/>
                <w:sz w:val="24"/>
                <w:szCs w:val="24"/>
                <w:highlight w:val="none"/>
              </w:rPr>
              <w:t>响应文件</w:t>
            </w:r>
          </w:p>
          <w:p>
            <w:pPr>
              <w:adjustRightInd w:val="0"/>
              <w:snapToGrid w:val="0"/>
              <w:ind w:left="-88" w:leftChars="-42"/>
              <w:jc w:val="center"/>
              <w:rPr>
                <w:rFonts w:hint="eastAsia" w:ascii="宋体" w:hAnsi="宋体"/>
                <w:color w:val="auto"/>
                <w:sz w:val="24"/>
                <w:szCs w:val="24"/>
                <w:highlight w:val="none"/>
              </w:rPr>
            </w:pPr>
            <w:r>
              <w:rPr>
                <w:rFonts w:hint="eastAsia" w:ascii="宋体" w:hAnsi="宋体"/>
                <w:color w:val="auto"/>
                <w:sz w:val="24"/>
                <w:szCs w:val="24"/>
                <w:highlight w:val="none"/>
              </w:rPr>
              <w:t>技术/商务条款</w:t>
            </w:r>
          </w:p>
        </w:tc>
        <w:tc>
          <w:tcPr>
            <w:tcW w:w="1878" w:type="dxa"/>
            <w:noWrap w:val="0"/>
            <w:vAlign w:val="center"/>
          </w:tcPr>
          <w:p>
            <w:pPr>
              <w:adjustRightInd w:val="0"/>
              <w:snapToGrid w:val="0"/>
              <w:ind w:left="-88" w:leftChars="-42"/>
              <w:jc w:val="center"/>
              <w:rPr>
                <w:rFonts w:hint="eastAsia" w:ascii="宋体" w:hAnsi="宋体"/>
                <w:color w:val="auto"/>
                <w:sz w:val="24"/>
                <w:szCs w:val="24"/>
                <w:highlight w:val="none"/>
              </w:rPr>
            </w:pPr>
            <w:r>
              <w:rPr>
                <w:rFonts w:hint="eastAsia" w:ascii="宋体" w:hAnsi="宋体"/>
                <w:color w:val="auto"/>
                <w:sz w:val="24"/>
                <w:szCs w:val="24"/>
                <w:highlight w:val="none"/>
              </w:rPr>
              <w:t>响应与偏离</w:t>
            </w:r>
          </w:p>
        </w:tc>
        <w:tc>
          <w:tcPr>
            <w:tcW w:w="708" w:type="dxa"/>
            <w:noWrap w:val="0"/>
            <w:vAlign w:val="center"/>
          </w:tcPr>
          <w:p>
            <w:pPr>
              <w:adjustRightInd w:val="0"/>
              <w:snapToGrid w:val="0"/>
              <w:ind w:left="-88" w:leftChars="-42"/>
              <w:jc w:val="center"/>
              <w:rPr>
                <w:rFonts w:hint="eastAsia"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1490"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1683"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2660"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1878"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708" w:type="dxa"/>
            <w:noWrap w:val="0"/>
            <w:vAlign w:val="center"/>
          </w:tcPr>
          <w:p>
            <w:pPr>
              <w:adjustRightInd w:val="0"/>
              <w:snapToGrid w:val="0"/>
              <w:ind w:left="-88" w:leftChars="-42"/>
              <w:jc w:val="center"/>
              <w:rPr>
                <w:rFonts w:hint="eastAsia"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1490"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1683"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2660"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1878"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708" w:type="dxa"/>
            <w:noWrap w:val="0"/>
            <w:vAlign w:val="center"/>
          </w:tcPr>
          <w:p>
            <w:pPr>
              <w:adjustRightInd w:val="0"/>
              <w:snapToGrid w:val="0"/>
              <w:ind w:left="-88" w:leftChars="-42"/>
              <w:jc w:val="center"/>
              <w:rPr>
                <w:rFonts w:hint="eastAsia"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1490"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1683"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2660"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1878"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708" w:type="dxa"/>
            <w:noWrap w:val="0"/>
            <w:vAlign w:val="center"/>
          </w:tcPr>
          <w:p>
            <w:pPr>
              <w:adjustRightInd w:val="0"/>
              <w:snapToGrid w:val="0"/>
              <w:ind w:left="-88" w:leftChars="-42"/>
              <w:jc w:val="center"/>
              <w:rPr>
                <w:rFonts w:hint="eastAsia"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1490"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1683"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2660"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1878"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708" w:type="dxa"/>
            <w:noWrap w:val="0"/>
            <w:vAlign w:val="center"/>
          </w:tcPr>
          <w:p>
            <w:pPr>
              <w:adjustRightInd w:val="0"/>
              <w:snapToGrid w:val="0"/>
              <w:ind w:left="-88" w:leftChars="-42"/>
              <w:jc w:val="center"/>
              <w:rPr>
                <w:rFonts w:hint="eastAsia"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1490"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1683"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2660"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1878" w:type="dxa"/>
            <w:noWrap w:val="0"/>
            <w:vAlign w:val="center"/>
          </w:tcPr>
          <w:p>
            <w:pPr>
              <w:adjustRightInd w:val="0"/>
              <w:snapToGrid w:val="0"/>
              <w:ind w:left="-88" w:leftChars="-42"/>
              <w:jc w:val="center"/>
              <w:rPr>
                <w:rFonts w:hint="eastAsia" w:ascii="宋体" w:hAnsi="宋体"/>
                <w:color w:val="auto"/>
                <w:sz w:val="24"/>
                <w:szCs w:val="24"/>
                <w:highlight w:val="none"/>
              </w:rPr>
            </w:pPr>
          </w:p>
        </w:tc>
        <w:tc>
          <w:tcPr>
            <w:tcW w:w="708" w:type="dxa"/>
            <w:noWrap w:val="0"/>
            <w:vAlign w:val="center"/>
          </w:tcPr>
          <w:p>
            <w:pPr>
              <w:adjustRightInd w:val="0"/>
              <w:snapToGrid w:val="0"/>
              <w:ind w:left="-88" w:leftChars="-42"/>
              <w:jc w:val="center"/>
              <w:rPr>
                <w:rFonts w:hint="eastAsia" w:ascii="宋体" w:hAnsi="宋体"/>
                <w:color w:val="auto"/>
                <w:sz w:val="24"/>
                <w:szCs w:val="24"/>
                <w:highlight w:val="none"/>
              </w:rPr>
            </w:pPr>
          </w:p>
        </w:tc>
      </w:tr>
    </w:tbl>
    <w:p>
      <w:pPr>
        <w:adjustRightInd w:val="0"/>
        <w:snapToGrid w:val="0"/>
        <w:spacing w:line="360" w:lineRule="auto"/>
        <w:ind w:left="-88" w:leftChars="-42"/>
        <w:rPr>
          <w:rFonts w:hint="eastAsia" w:ascii="宋体" w:hAnsi="宋体"/>
          <w:color w:val="auto"/>
          <w:sz w:val="24"/>
          <w:szCs w:val="24"/>
          <w:highlight w:val="none"/>
        </w:rPr>
      </w:pPr>
    </w:p>
    <w:p>
      <w:pPr>
        <w:adjustRightInd w:val="0"/>
        <w:snapToGrid w:val="0"/>
        <w:spacing w:line="360" w:lineRule="auto"/>
        <w:ind w:left="-88" w:leftChars="-42"/>
        <w:rPr>
          <w:rFonts w:hint="eastAsia" w:ascii="宋体" w:hAnsi="宋体"/>
          <w:color w:val="auto"/>
          <w:sz w:val="24"/>
          <w:szCs w:val="24"/>
          <w:highlight w:val="none"/>
        </w:rPr>
      </w:pPr>
      <w:r>
        <w:rPr>
          <w:rFonts w:hint="eastAsia" w:ascii="宋体" w:hAnsi="宋体"/>
          <w:color w:val="auto"/>
          <w:sz w:val="24"/>
          <w:szCs w:val="24"/>
          <w:highlight w:val="none"/>
        </w:rPr>
        <w:t>说明：1、“响应与偏离”应注明“响应”或“偏离”。</w:t>
      </w:r>
    </w:p>
    <w:p>
      <w:pPr>
        <w:pStyle w:val="13"/>
        <w:adjustRightInd w:val="0"/>
        <w:snapToGrid w:val="0"/>
        <w:spacing w:line="360" w:lineRule="auto"/>
        <w:outlineLvl w:val="0"/>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autoSpaceDE w:val="0"/>
        <w:autoSpaceDN w:val="0"/>
        <w:adjustRightInd w:val="0"/>
        <w:snapToGrid w:val="0"/>
        <w:spacing w:line="440" w:lineRule="exact"/>
        <w:jc w:val="left"/>
        <w:rPr>
          <w:rFonts w:hint="eastAsia" w:ascii="宋体" w:hAnsi="宋体" w:cs="宋体"/>
          <w:color w:val="auto"/>
          <w:kern w:val="0"/>
          <w:sz w:val="24"/>
          <w:szCs w:val="24"/>
          <w:highlight w:val="none"/>
          <w:u w:val="single"/>
        </w:rPr>
      </w:pPr>
      <w:r>
        <w:rPr>
          <w:rFonts w:hint="eastAsia" w:ascii="宋体" w:hAnsi="宋体"/>
          <w:color w:val="auto"/>
          <w:sz w:val="24"/>
          <w:szCs w:val="24"/>
          <w:highlight w:val="none"/>
        </w:rPr>
        <w:t>供应商</w:t>
      </w: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（盖章）</w:t>
      </w:r>
    </w:p>
    <w:p>
      <w:pPr>
        <w:spacing w:line="400" w:lineRule="exact"/>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（签字</w:t>
      </w:r>
      <w:r>
        <w:rPr>
          <w:rFonts w:hint="eastAsia" w:ascii="宋体" w:hAnsi="宋体"/>
          <w:color w:val="auto"/>
          <w:sz w:val="24"/>
          <w:szCs w:val="24"/>
          <w:highlight w:val="none"/>
          <w:u w:val="single"/>
          <w:lang w:eastAsia="zh-CN"/>
        </w:rPr>
        <w:t>）</w:t>
      </w: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授权委托日期：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pacing w:line="400" w:lineRule="exact"/>
        <w:rPr>
          <w:rFonts w:hint="eastAsia" w:ascii="宋体" w:hAnsi="宋体"/>
          <w:color w:val="auto"/>
          <w:sz w:val="24"/>
          <w:szCs w:val="24"/>
          <w:highlight w:val="none"/>
        </w:rPr>
      </w:pPr>
    </w:p>
    <w:p>
      <w:pPr>
        <w:rPr>
          <w:rFonts w:hint="eastAsia"/>
          <w:color w:val="auto"/>
          <w:sz w:val="24"/>
          <w:szCs w:val="24"/>
          <w:highlight w:val="none"/>
        </w:rPr>
      </w:pPr>
    </w:p>
    <w:p>
      <w:pPr>
        <w:pStyle w:val="8"/>
        <w:rPr>
          <w:rFonts w:hint="eastAsia"/>
          <w:color w:val="auto"/>
          <w:sz w:val="24"/>
          <w:szCs w:val="24"/>
          <w:highlight w:val="none"/>
        </w:rPr>
      </w:pPr>
    </w:p>
    <w:p>
      <w:pPr>
        <w:pStyle w:val="8"/>
        <w:rPr>
          <w:rFonts w:hint="eastAsia"/>
          <w:color w:val="auto"/>
          <w:sz w:val="24"/>
          <w:szCs w:val="24"/>
          <w:highlight w:val="none"/>
        </w:rPr>
      </w:pPr>
    </w:p>
    <w:p>
      <w:pPr>
        <w:pStyle w:val="8"/>
        <w:rPr>
          <w:rFonts w:hint="eastAsia"/>
          <w:color w:val="auto"/>
          <w:sz w:val="24"/>
          <w:szCs w:val="24"/>
          <w:highlight w:val="none"/>
        </w:rPr>
      </w:pPr>
    </w:p>
    <w:p>
      <w:pPr>
        <w:pStyle w:val="8"/>
        <w:rPr>
          <w:rFonts w:hint="eastAsia"/>
          <w:color w:val="auto"/>
          <w:sz w:val="24"/>
          <w:szCs w:val="24"/>
          <w:highlight w:val="none"/>
        </w:rPr>
      </w:pPr>
    </w:p>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七、供应商基本情况表</w:t>
      </w:r>
    </w:p>
    <w:tbl>
      <w:tblPr>
        <w:tblStyle w:val="21"/>
        <w:tblpPr w:leftFromText="180" w:rightFromText="180" w:vertAnchor="text" w:horzAnchor="page" w:tblpX="1810" w:tblpY="288"/>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16"/>
        <w:gridCol w:w="978"/>
        <w:gridCol w:w="1215"/>
        <w:gridCol w:w="1248"/>
        <w:gridCol w:w="8"/>
        <w:gridCol w:w="1318"/>
        <w:gridCol w:w="160"/>
        <w:gridCol w:w="1012"/>
        <w:gridCol w:w="106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16"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olor w:val="auto"/>
                <w:sz w:val="24"/>
                <w:szCs w:val="24"/>
                <w:highlight w:val="none"/>
              </w:rPr>
              <w:t>供应商</w:t>
            </w:r>
            <w:r>
              <w:rPr>
                <w:rFonts w:hint="eastAsia" w:ascii="宋体" w:hAnsi="宋体" w:cs="宋体"/>
                <w:color w:val="auto"/>
                <w:kern w:val="0"/>
                <w:sz w:val="24"/>
                <w:szCs w:val="24"/>
                <w:highlight w:val="none"/>
              </w:rPr>
              <w:t>名称</w:t>
            </w:r>
          </w:p>
        </w:tc>
        <w:tc>
          <w:tcPr>
            <w:tcW w:w="7006" w:type="dxa"/>
            <w:gridSpan w:val="8"/>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16"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注册地址</w:t>
            </w:r>
          </w:p>
        </w:tc>
        <w:tc>
          <w:tcPr>
            <w:tcW w:w="3449" w:type="dxa"/>
            <w:gridSpan w:val="4"/>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18"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邮政编码</w:t>
            </w:r>
          </w:p>
        </w:tc>
        <w:tc>
          <w:tcPr>
            <w:tcW w:w="2239" w:type="dxa"/>
            <w:gridSpan w:val="3"/>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16" w:type="dxa"/>
            <w:vMerge w:val="restart"/>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联系方式</w:t>
            </w:r>
          </w:p>
        </w:tc>
        <w:tc>
          <w:tcPr>
            <w:tcW w:w="978"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联系人</w:t>
            </w:r>
          </w:p>
        </w:tc>
        <w:tc>
          <w:tcPr>
            <w:tcW w:w="2463"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26"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2239" w:type="dxa"/>
            <w:gridSpan w:val="3"/>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16" w:type="dxa"/>
            <w:vMerge w:val="continue"/>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978"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传真</w:t>
            </w:r>
          </w:p>
        </w:tc>
        <w:tc>
          <w:tcPr>
            <w:tcW w:w="2463"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26"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网址</w:t>
            </w:r>
          </w:p>
        </w:tc>
        <w:tc>
          <w:tcPr>
            <w:tcW w:w="2239" w:type="dxa"/>
            <w:gridSpan w:val="3"/>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16"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组织结构</w:t>
            </w:r>
          </w:p>
        </w:tc>
        <w:tc>
          <w:tcPr>
            <w:tcW w:w="7006" w:type="dxa"/>
            <w:gridSpan w:val="8"/>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16"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w:t>
            </w:r>
          </w:p>
        </w:tc>
        <w:tc>
          <w:tcPr>
            <w:tcW w:w="978"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1215"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48"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技术职称</w:t>
            </w:r>
          </w:p>
        </w:tc>
        <w:tc>
          <w:tcPr>
            <w:tcW w:w="1326"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172"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1067"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16"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技术负责人</w:t>
            </w:r>
          </w:p>
        </w:tc>
        <w:tc>
          <w:tcPr>
            <w:tcW w:w="978"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1215"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48"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技术职称</w:t>
            </w:r>
          </w:p>
        </w:tc>
        <w:tc>
          <w:tcPr>
            <w:tcW w:w="1326"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172"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1067"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16"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成立时间</w:t>
            </w:r>
          </w:p>
        </w:tc>
        <w:tc>
          <w:tcPr>
            <w:tcW w:w="2193"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4813" w:type="dxa"/>
            <w:gridSpan w:val="6"/>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16"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企业资质等级</w:t>
            </w:r>
          </w:p>
        </w:tc>
        <w:tc>
          <w:tcPr>
            <w:tcW w:w="2193"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48" w:type="dxa"/>
            <w:vMerge w:val="restart"/>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其中</w:t>
            </w:r>
          </w:p>
        </w:tc>
        <w:tc>
          <w:tcPr>
            <w:tcW w:w="1486" w:type="dxa"/>
            <w:gridSpan w:val="3"/>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项目经理</w:t>
            </w:r>
          </w:p>
        </w:tc>
        <w:tc>
          <w:tcPr>
            <w:tcW w:w="2079"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16"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营业执照号</w:t>
            </w:r>
          </w:p>
        </w:tc>
        <w:tc>
          <w:tcPr>
            <w:tcW w:w="2193"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48" w:type="dxa"/>
            <w:vMerge w:val="continue"/>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486" w:type="dxa"/>
            <w:gridSpan w:val="3"/>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高级职称人员</w:t>
            </w:r>
          </w:p>
        </w:tc>
        <w:tc>
          <w:tcPr>
            <w:tcW w:w="2079"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16"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注册资金</w:t>
            </w:r>
          </w:p>
        </w:tc>
        <w:tc>
          <w:tcPr>
            <w:tcW w:w="2193"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48" w:type="dxa"/>
            <w:vMerge w:val="continue"/>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486" w:type="dxa"/>
            <w:gridSpan w:val="3"/>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中级职称人员</w:t>
            </w:r>
          </w:p>
        </w:tc>
        <w:tc>
          <w:tcPr>
            <w:tcW w:w="2079"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16"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2193"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48" w:type="dxa"/>
            <w:vMerge w:val="continue"/>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486" w:type="dxa"/>
            <w:gridSpan w:val="3"/>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初级职称人员</w:t>
            </w:r>
          </w:p>
        </w:tc>
        <w:tc>
          <w:tcPr>
            <w:tcW w:w="2079"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16"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2193"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48" w:type="dxa"/>
            <w:vMerge w:val="continue"/>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486" w:type="dxa"/>
            <w:gridSpan w:val="3"/>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技工</w:t>
            </w:r>
          </w:p>
        </w:tc>
        <w:tc>
          <w:tcPr>
            <w:tcW w:w="2079" w:type="dxa"/>
            <w:gridSpan w:val="2"/>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72" w:hRule="atLeast"/>
        </w:trPr>
        <w:tc>
          <w:tcPr>
            <w:tcW w:w="1516"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经营范围</w:t>
            </w:r>
          </w:p>
        </w:tc>
        <w:tc>
          <w:tcPr>
            <w:tcW w:w="7006" w:type="dxa"/>
            <w:gridSpan w:val="8"/>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16" w:type="dxa"/>
            <w:noWrap w:val="0"/>
            <w:vAlign w:val="top"/>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7006" w:type="dxa"/>
            <w:gridSpan w:val="8"/>
            <w:noWrap w:val="0"/>
            <w:vAlign w:val="top"/>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bl>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p>
      <w:pPr>
        <w:autoSpaceDE w:val="0"/>
        <w:autoSpaceDN w:val="0"/>
        <w:adjustRightInd w:val="0"/>
        <w:snapToGrid w:val="0"/>
        <w:spacing w:line="440" w:lineRule="exact"/>
        <w:jc w:val="left"/>
        <w:rPr>
          <w:rFonts w:hint="eastAsia" w:ascii="宋体" w:hAnsi="宋体" w:cs="宋体"/>
          <w:color w:val="auto"/>
          <w:kern w:val="0"/>
          <w:sz w:val="24"/>
          <w:szCs w:val="24"/>
          <w:highlight w:val="none"/>
          <w:u w:val="single"/>
        </w:rPr>
      </w:pPr>
      <w:r>
        <w:rPr>
          <w:rFonts w:hint="eastAsia" w:ascii="宋体" w:hAnsi="宋体"/>
          <w:color w:val="auto"/>
          <w:sz w:val="24"/>
          <w:szCs w:val="24"/>
          <w:highlight w:val="none"/>
        </w:rPr>
        <w:t>供应商</w:t>
      </w: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（盖章）</w:t>
      </w:r>
    </w:p>
    <w:p>
      <w:pPr>
        <w:spacing w:line="400" w:lineRule="exact"/>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（签字</w:t>
      </w:r>
      <w:r>
        <w:rPr>
          <w:rFonts w:hint="eastAsia" w:ascii="宋体" w:hAnsi="宋体"/>
          <w:color w:val="auto"/>
          <w:sz w:val="24"/>
          <w:szCs w:val="24"/>
          <w:highlight w:val="none"/>
          <w:u w:val="single"/>
          <w:lang w:eastAsia="zh-CN"/>
        </w:rPr>
        <w:t>）</w:t>
      </w: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授权委托日期：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pStyle w:val="8"/>
        <w:rPr>
          <w:rFonts w:hint="eastAsia"/>
          <w:color w:val="auto"/>
          <w:sz w:val="24"/>
          <w:szCs w:val="24"/>
          <w:highlight w:val="none"/>
        </w:rPr>
      </w:pPr>
    </w:p>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八、供应商近三年类似项目业绩一览表</w:t>
      </w:r>
    </w:p>
    <w:p>
      <w:pPr>
        <w:spacing w:line="400" w:lineRule="exact"/>
        <w:rPr>
          <w:rFonts w:hint="eastAsia" w:ascii="宋体" w:hAnsi="宋体" w:cs="Arial"/>
          <w:color w:val="auto"/>
          <w:sz w:val="24"/>
          <w:szCs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年份</w:t>
            </w:r>
          </w:p>
        </w:tc>
        <w:tc>
          <w:tcPr>
            <w:tcW w:w="144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用户名称</w:t>
            </w:r>
          </w:p>
        </w:tc>
        <w:tc>
          <w:tcPr>
            <w:tcW w:w="132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tc>
        <w:tc>
          <w:tcPr>
            <w:tcW w:w="1161"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完成时间</w:t>
            </w:r>
          </w:p>
        </w:tc>
        <w:tc>
          <w:tcPr>
            <w:tcW w:w="126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合同金额</w:t>
            </w:r>
          </w:p>
        </w:tc>
        <w:tc>
          <w:tcPr>
            <w:tcW w:w="1374" w:type="dxa"/>
            <w:gridSpan w:val="3"/>
            <w:tcBorders>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完成项目质量</w:t>
            </w:r>
          </w:p>
        </w:tc>
        <w:tc>
          <w:tcPr>
            <w:tcW w:w="1305" w:type="dxa"/>
            <w:tcBorders>
              <w:lef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44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2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161"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6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74" w:type="dxa"/>
            <w:gridSpan w:val="3"/>
            <w:tcBorders>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05" w:type="dxa"/>
            <w:tcBorders>
              <w:lef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44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2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161"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6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74" w:type="dxa"/>
            <w:gridSpan w:val="3"/>
            <w:tcBorders>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05" w:type="dxa"/>
            <w:tcBorders>
              <w:lef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44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2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161"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6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74" w:type="dxa"/>
            <w:gridSpan w:val="3"/>
            <w:tcBorders>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05" w:type="dxa"/>
            <w:tcBorders>
              <w:lef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440" w:type="dxa"/>
            <w:tcBorders>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20" w:type="dxa"/>
            <w:tcBorders>
              <w:lef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161"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6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74" w:type="dxa"/>
            <w:gridSpan w:val="3"/>
            <w:tcBorders>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05" w:type="dxa"/>
            <w:tcBorders>
              <w:lef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440" w:type="dxa"/>
            <w:tcBorders>
              <w:left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20" w:type="dxa"/>
            <w:tcBorders>
              <w:left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161" w:type="dxa"/>
            <w:tcBorders>
              <w:left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69" w:type="dxa"/>
            <w:gridSpan w:val="2"/>
            <w:tcBorders>
              <w:left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65" w:type="dxa"/>
            <w:gridSpan w:val="2"/>
            <w:tcBorders>
              <w:left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05" w:type="dxa"/>
            <w:tcBorders>
              <w:lef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44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2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161"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69" w:type="dxa"/>
            <w:gridSpan w:val="2"/>
            <w:tcBorders>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56" w:type="dxa"/>
            <w:tcBorders>
              <w:left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14" w:type="dxa"/>
            <w:gridSpan w:val="2"/>
            <w:tcBorders>
              <w:lef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44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2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161"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69" w:type="dxa"/>
            <w:gridSpan w:val="2"/>
            <w:tcBorders>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56" w:type="dxa"/>
            <w:tcBorders>
              <w:left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14" w:type="dxa"/>
            <w:gridSpan w:val="2"/>
            <w:tcBorders>
              <w:lef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44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20"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161"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69" w:type="dxa"/>
            <w:gridSpan w:val="2"/>
            <w:tcBorders>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56" w:type="dxa"/>
            <w:tcBorders>
              <w:left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14" w:type="dxa"/>
            <w:gridSpan w:val="2"/>
            <w:tcBorders>
              <w:lef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440" w:type="dxa"/>
            <w:tcBorders>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20" w:type="dxa"/>
            <w:tcBorders>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161" w:type="dxa"/>
            <w:tcBorders>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69" w:type="dxa"/>
            <w:gridSpan w:val="2"/>
            <w:tcBorders>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56" w:type="dxa"/>
            <w:tcBorders>
              <w:left w:val="single" w:color="auto" w:sz="4" w:space="0"/>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14" w:type="dxa"/>
            <w:gridSpan w:val="2"/>
            <w:tcBorders>
              <w:left w:val="single" w:color="auto" w:sz="4" w:space="0"/>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440" w:type="dxa"/>
            <w:tcBorders>
              <w:top w:val="single" w:color="auto" w:sz="4" w:space="0"/>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20" w:type="dxa"/>
            <w:tcBorders>
              <w:top w:val="single" w:color="auto" w:sz="4" w:space="0"/>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161" w:type="dxa"/>
            <w:tcBorders>
              <w:top w:val="single" w:color="auto" w:sz="4" w:space="0"/>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69" w:type="dxa"/>
            <w:gridSpan w:val="2"/>
            <w:tcBorders>
              <w:top w:val="single" w:color="auto" w:sz="4" w:space="0"/>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14" w:type="dxa"/>
            <w:gridSpan w:val="2"/>
            <w:tcBorders>
              <w:top w:val="single" w:color="auto" w:sz="4" w:space="0"/>
              <w:left w:val="single" w:color="auto" w:sz="4" w:space="0"/>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440" w:type="dxa"/>
            <w:tcBorders>
              <w:top w:val="single" w:color="auto" w:sz="4" w:space="0"/>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20" w:type="dxa"/>
            <w:tcBorders>
              <w:top w:val="single" w:color="auto" w:sz="4" w:space="0"/>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161" w:type="dxa"/>
            <w:tcBorders>
              <w:top w:val="single" w:color="auto" w:sz="4" w:space="0"/>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69" w:type="dxa"/>
            <w:gridSpan w:val="2"/>
            <w:tcBorders>
              <w:top w:val="single" w:color="auto" w:sz="4" w:space="0"/>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14" w:type="dxa"/>
            <w:gridSpan w:val="2"/>
            <w:tcBorders>
              <w:top w:val="single" w:color="auto" w:sz="4" w:space="0"/>
              <w:left w:val="single" w:color="auto" w:sz="4" w:space="0"/>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440" w:type="dxa"/>
            <w:tcBorders>
              <w:top w:val="single" w:color="auto" w:sz="4" w:space="0"/>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20" w:type="dxa"/>
            <w:tcBorders>
              <w:top w:val="single" w:color="auto" w:sz="4" w:space="0"/>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161" w:type="dxa"/>
            <w:tcBorders>
              <w:top w:val="single" w:color="auto" w:sz="4" w:space="0"/>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69" w:type="dxa"/>
            <w:gridSpan w:val="2"/>
            <w:tcBorders>
              <w:top w:val="single" w:color="auto" w:sz="4" w:space="0"/>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14" w:type="dxa"/>
            <w:gridSpan w:val="2"/>
            <w:tcBorders>
              <w:top w:val="single" w:color="auto" w:sz="4" w:space="0"/>
              <w:left w:val="single" w:color="auto" w:sz="4" w:space="0"/>
              <w:bottom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440" w:type="dxa"/>
            <w:tcBorders>
              <w:top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20" w:type="dxa"/>
            <w:tcBorders>
              <w:top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161" w:type="dxa"/>
            <w:tcBorders>
              <w:top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269" w:type="dxa"/>
            <w:gridSpan w:val="2"/>
            <w:tcBorders>
              <w:top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56" w:type="dxa"/>
            <w:tcBorders>
              <w:top w:val="single" w:color="auto" w:sz="4" w:space="0"/>
              <w:left w:val="single" w:color="auto" w:sz="4" w:space="0"/>
              <w:righ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c>
          <w:tcPr>
            <w:tcW w:w="1314" w:type="dxa"/>
            <w:gridSpan w:val="2"/>
            <w:tcBorders>
              <w:top w:val="single" w:color="auto" w:sz="4" w:space="0"/>
              <w:left w:val="single" w:color="auto" w:sz="4" w:space="0"/>
            </w:tcBorders>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tc>
      </w:tr>
    </w:tbl>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r>
        <w:rPr>
          <w:rFonts w:hint="eastAsia" w:ascii="宋体" w:hAnsi="宋体"/>
          <w:color w:val="auto"/>
          <w:sz w:val="24"/>
          <w:szCs w:val="24"/>
          <w:highlight w:val="none"/>
        </w:rPr>
        <w:t>供应商</w:t>
      </w:r>
      <w:r>
        <w:rPr>
          <w:rFonts w:hint="eastAsia" w:ascii="宋体" w:hAnsi="宋体" w:cs="宋体"/>
          <w:color w:val="auto"/>
          <w:kern w:val="0"/>
          <w:sz w:val="24"/>
          <w:szCs w:val="24"/>
          <w:highlight w:val="none"/>
        </w:rPr>
        <w:t>（仅限于</w:t>
      </w:r>
      <w:r>
        <w:rPr>
          <w:rFonts w:hint="eastAsia" w:ascii="宋体" w:hAnsi="宋体"/>
          <w:color w:val="auto"/>
          <w:sz w:val="24"/>
          <w:szCs w:val="24"/>
          <w:highlight w:val="none"/>
        </w:rPr>
        <w:t>供应商</w:t>
      </w:r>
      <w:r>
        <w:rPr>
          <w:rFonts w:hint="eastAsia" w:ascii="宋体" w:hAnsi="宋体" w:cs="宋体"/>
          <w:color w:val="auto"/>
          <w:kern w:val="0"/>
          <w:sz w:val="24"/>
          <w:szCs w:val="24"/>
          <w:highlight w:val="none"/>
        </w:rPr>
        <w:t>自己实施的）以上业绩需提供有关书面证明材料（合同复印件或项目主管单位的证明文件）。</w:t>
      </w:r>
    </w:p>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p>
      <w:pPr>
        <w:autoSpaceDE w:val="0"/>
        <w:autoSpaceDN w:val="0"/>
        <w:adjustRightInd w:val="0"/>
        <w:snapToGrid w:val="0"/>
        <w:spacing w:line="440" w:lineRule="exact"/>
        <w:jc w:val="left"/>
        <w:rPr>
          <w:rFonts w:hint="eastAsia" w:ascii="宋体" w:hAnsi="宋体" w:cs="宋体"/>
          <w:color w:val="auto"/>
          <w:kern w:val="0"/>
          <w:sz w:val="24"/>
          <w:szCs w:val="24"/>
          <w:highlight w:val="none"/>
          <w:u w:val="single"/>
        </w:rPr>
      </w:pPr>
      <w:r>
        <w:rPr>
          <w:rFonts w:hint="eastAsia" w:ascii="宋体" w:hAnsi="宋体"/>
          <w:color w:val="auto"/>
          <w:sz w:val="24"/>
          <w:szCs w:val="24"/>
          <w:highlight w:val="none"/>
        </w:rPr>
        <w:t>供应商</w:t>
      </w: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（盖章）</w:t>
      </w:r>
    </w:p>
    <w:p>
      <w:pPr>
        <w:spacing w:line="400" w:lineRule="exact"/>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（签字</w:t>
      </w:r>
      <w:r>
        <w:rPr>
          <w:rFonts w:hint="eastAsia" w:ascii="宋体" w:hAnsi="宋体"/>
          <w:color w:val="auto"/>
          <w:sz w:val="24"/>
          <w:szCs w:val="24"/>
          <w:highlight w:val="none"/>
          <w:u w:val="single"/>
          <w:lang w:eastAsia="zh-CN"/>
        </w:rPr>
        <w:t>）</w:t>
      </w: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授权委托日期：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pacing w:line="400" w:lineRule="exact"/>
        <w:rPr>
          <w:rFonts w:hint="eastAsia" w:ascii="宋体" w:hAnsi="宋体"/>
          <w:color w:val="auto"/>
          <w:sz w:val="24"/>
          <w:szCs w:val="24"/>
          <w:highlight w:val="none"/>
        </w:rPr>
      </w:pPr>
    </w:p>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p>
      <w:pPr>
        <w:autoSpaceDE w:val="0"/>
        <w:autoSpaceDN w:val="0"/>
        <w:adjustRightInd w:val="0"/>
        <w:snapToGrid w:val="0"/>
        <w:spacing w:line="440" w:lineRule="exact"/>
        <w:jc w:val="left"/>
        <w:rPr>
          <w:rFonts w:hint="eastAsia" w:ascii="宋体" w:hAnsi="宋体" w:cs="宋体"/>
          <w:color w:val="auto"/>
          <w:kern w:val="0"/>
          <w:sz w:val="24"/>
          <w:szCs w:val="24"/>
          <w:highlight w:val="none"/>
        </w:rPr>
      </w:pPr>
    </w:p>
    <w:p>
      <w:pPr>
        <w:pStyle w:val="8"/>
        <w:rPr>
          <w:rFonts w:hint="eastAsia"/>
          <w:color w:val="auto"/>
          <w:sz w:val="24"/>
          <w:szCs w:val="24"/>
          <w:highlight w:val="none"/>
        </w:rPr>
      </w:pPr>
    </w:p>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九、拟投入本项目管理、服务、其他人员情况表</w:t>
      </w:r>
    </w:p>
    <w:p>
      <w:pPr>
        <w:spacing w:line="400" w:lineRule="exact"/>
        <w:rPr>
          <w:rFonts w:hint="eastAsia" w:ascii="宋体" w:hAnsi="宋体" w:cs="Arial"/>
          <w:b/>
          <w:bCs/>
          <w:color w:val="auto"/>
          <w:sz w:val="24"/>
          <w:szCs w:val="24"/>
          <w:highlight w:val="none"/>
        </w:rPr>
      </w:pPr>
    </w:p>
    <w:p>
      <w:pPr>
        <w:spacing w:line="400" w:lineRule="exact"/>
        <w:rPr>
          <w:rFonts w:hint="eastAsia" w:ascii="宋体" w:hAnsi="宋体" w:cs="Arial"/>
          <w:bCs/>
          <w:color w:val="auto"/>
          <w:sz w:val="24"/>
          <w:szCs w:val="24"/>
          <w:highlight w:val="none"/>
        </w:rPr>
      </w:pPr>
      <w:r>
        <w:rPr>
          <w:rFonts w:hint="eastAsia" w:ascii="宋体" w:hAnsi="宋体" w:cs="Arial"/>
          <w:b/>
          <w:bCs/>
          <w:color w:val="auto"/>
          <w:sz w:val="24"/>
          <w:szCs w:val="24"/>
          <w:highlight w:val="none"/>
        </w:rPr>
        <w:t xml:space="preserve">   </w:t>
      </w:r>
      <w:r>
        <w:rPr>
          <w:rFonts w:hint="eastAsia" w:ascii="宋体" w:hAnsi="宋体" w:cs="Arial"/>
          <w:bCs/>
          <w:color w:val="auto"/>
          <w:sz w:val="24"/>
          <w:szCs w:val="24"/>
          <w:highlight w:val="non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810"/>
        <w:gridCol w:w="811"/>
        <w:gridCol w:w="690"/>
        <w:gridCol w:w="932"/>
        <w:gridCol w:w="1057"/>
        <w:gridCol w:w="743"/>
        <w:gridCol w:w="84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42" w:type="dxa"/>
            <w:vMerge w:val="restart"/>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类别</w:t>
            </w:r>
          </w:p>
        </w:tc>
        <w:tc>
          <w:tcPr>
            <w:tcW w:w="810" w:type="dxa"/>
            <w:vMerge w:val="restart"/>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职务</w:t>
            </w:r>
          </w:p>
        </w:tc>
        <w:tc>
          <w:tcPr>
            <w:tcW w:w="811" w:type="dxa"/>
            <w:vMerge w:val="restart"/>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690" w:type="dxa"/>
            <w:vMerge w:val="restart"/>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职称</w:t>
            </w:r>
          </w:p>
        </w:tc>
        <w:tc>
          <w:tcPr>
            <w:tcW w:w="932" w:type="dxa"/>
            <w:vMerge w:val="restart"/>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常住地</w:t>
            </w:r>
          </w:p>
        </w:tc>
        <w:tc>
          <w:tcPr>
            <w:tcW w:w="3389" w:type="dxa"/>
            <w:gridSpan w:val="4"/>
            <w:noWrap w:val="0"/>
            <w:vAlign w:val="center"/>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资格证明（表后须附复印件）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42" w:type="dxa"/>
            <w:vMerge w:val="continue"/>
            <w:noWrap w:val="0"/>
            <w:vAlign w:val="center"/>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10" w:type="dxa"/>
            <w:vMerge w:val="continue"/>
            <w:noWrap w:val="0"/>
            <w:vAlign w:val="center"/>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11" w:type="dxa"/>
            <w:vMerge w:val="continue"/>
            <w:noWrap w:val="0"/>
            <w:vAlign w:val="center"/>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690" w:type="dxa"/>
            <w:vMerge w:val="continue"/>
            <w:noWrap w:val="0"/>
            <w:vAlign w:val="center"/>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932" w:type="dxa"/>
            <w:vMerge w:val="continue"/>
            <w:noWrap w:val="0"/>
            <w:vAlign w:val="center"/>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1057"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证书名称</w:t>
            </w:r>
          </w:p>
        </w:tc>
        <w:tc>
          <w:tcPr>
            <w:tcW w:w="743"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级别</w:t>
            </w:r>
          </w:p>
        </w:tc>
        <w:tc>
          <w:tcPr>
            <w:tcW w:w="846"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证号</w:t>
            </w:r>
          </w:p>
        </w:tc>
        <w:tc>
          <w:tcPr>
            <w:tcW w:w="743" w:type="dxa"/>
            <w:noWrap w:val="0"/>
            <w:vAlign w:val="center"/>
          </w:tcPr>
          <w:p>
            <w:pPr>
              <w:autoSpaceDE w:val="0"/>
              <w:autoSpaceDN w:val="0"/>
              <w:adjustRightInd w:val="0"/>
              <w:snapToGri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42" w:type="dxa"/>
            <w:vMerge w:val="restart"/>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管</w:t>
            </w: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理</w:t>
            </w: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人</w:t>
            </w: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员</w:t>
            </w:r>
          </w:p>
        </w:tc>
        <w:tc>
          <w:tcPr>
            <w:tcW w:w="810"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11"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690"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932"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1057"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743"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46"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743"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42" w:type="dxa"/>
            <w:vMerge w:val="continue"/>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10"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11"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690"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932"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1057"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743"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46"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743"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42" w:type="dxa"/>
            <w:vMerge w:val="continue"/>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10"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11"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690"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932"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1057"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743"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46"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743"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42" w:type="dxa"/>
            <w:vMerge w:val="restart"/>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服</w:t>
            </w: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务</w:t>
            </w: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人</w:t>
            </w: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员</w:t>
            </w:r>
          </w:p>
        </w:tc>
        <w:tc>
          <w:tcPr>
            <w:tcW w:w="810"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11"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690"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932"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1057"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743"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46"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743"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42" w:type="dxa"/>
            <w:vMerge w:val="continue"/>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10"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11"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690"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932"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1057"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743"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46"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743"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42" w:type="dxa"/>
            <w:vMerge w:val="continue"/>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10"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11"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690"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932"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1057"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743"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46"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743"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42" w:type="dxa"/>
            <w:vMerge w:val="restart"/>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其</w:t>
            </w: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他</w:t>
            </w: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人</w:t>
            </w: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员</w:t>
            </w:r>
          </w:p>
        </w:tc>
        <w:tc>
          <w:tcPr>
            <w:tcW w:w="810"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11"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690"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932"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1057"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743"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46"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743"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42" w:type="dxa"/>
            <w:vMerge w:val="continue"/>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10"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11"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690"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932"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1057"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743"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46"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743"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42" w:type="dxa"/>
            <w:vMerge w:val="continue"/>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10"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11"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690"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932"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1057"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743"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846"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c>
          <w:tcPr>
            <w:tcW w:w="743" w:type="dxa"/>
            <w:noWrap w:val="0"/>
            <w:vAlign w:val="top"/>
          </w:tcPr>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tc>
      </w:tr>
    </w:tbl>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pPr>
        <w:autoSpaceDE w:val="0"/>
        <w:autoSpaceDN w:val="0"/>
        <w:adjustRightInd w:val="0"/>
        <w:snapToGrid w:val="0"/>
        <w:spacing w:line="440" w:lineRule="exact"/>
        <w:jc w:val="left"/>
        <w:rPr>
          <w:rFonts w:hint="eastAsia" w:ascii="宋体" w:hAnsi="宋体" w:cs="宋体"/>
          <w:color w:val="auto"/>
          <w:kern w:val="0"/>
          <w:sz w:val="24"/>
          <w:szCs w:val="24"/>
          <w:highlight w:val="none"/>
          <w:u w:val="single"/>
        </w:rPr>
      </w:pPr>
      <w:r>
        <w:rPr>
          <w:rFonts w:hint="eastAsia" w:ascii="宋体" w:hAnsi="宋体"/>
          <w:color w:val="auto"/>
          <w:sz w:val="24"/>
          <w:szCs w:val="24"/>
          <w:highlight w:val="none"/>
        </w:rPr>
        <w:t>供应商</w:t>
      </w: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（盖章）</w:t>
      </w:r>
    </w:p>
    <w:p>
      <w:pPr>
        <w:spacing w:line="400" w:lineRule="exact"/>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（签字</w:t>
      </w:r>
      <w:r>
        <w:rPr>
          <w:rFonts w:hint="eastAsia" w:ascii="宋体" w:hAnsi="宋体"/>
          <w:color w:val="auto"/>
          <w:sz w:val="24"/>
          <w:szCs w:val="24"/>
          <w:highlight w:val="none"/>
          <w:u w:val="single"/>
          <w:lang w:eastAsia="zh-CN"/>
        </w:rPr>
        <w:t>）</w:t>
      </w:r>
    </w:p>
    <w:p>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授权委托日期：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pacing w:line="400" w:lineRule="exact"/>
        <w:rPr>
          <w:rFonts w:hint="eastAsia" w:ascii="宋体" w:hAnsi="宋体"/>
          <w:color w:val="auto"/>
          <w:sz w:val="24"/>
          <w:szCs w:val="24"/>
          <w:highlight w:val="none"/>
        </w:rPr>
      </w:pP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p>
      <w:pPr>
        <w:autoSpaceDE w:val="0"/>
        <w:autoSpaceDN w:val="0"/>
        <w:adjustRightInd w:val="0"/>
        <w:snapToGrid w:val="0"/>
        <w:spacing w:line="440" w:lineRule="exact"/>
        <w:jc w:val="left"/>
        <w:rPr>
          <w:rFonts w:ascii="宋体" w:hAnsi="宋体" w:cs="宋体"/>
          <w:color w:val="auto"/>
          <w:kern w:val="0"/>
          <w:sz w:val="24"/>
          <w:szCs w:val="24"/>
          <w:highlight w:val="none"/>
        </w:rPr>
      </w:pPr>
    </w:p>
    <w:p>
      <w:pPr>
        <w:autoSpaceDE w:val="0"/>
        <w:autoSpaceDN w:val="0"/>
        <w:adjustRightInd w:val="0"/>
        <w:snapToGrid w:val="0"/>
        <w:spacing w:line="440" w:lineRule="exact"/>
        <w:ind w:firstLine="480" w:firstLineChars="200"/>
        <w:jc w:val="left"/>
        <w:rPr>
          <w:color w:val="auto"/>
          <w:kern w:val="0"/>
          <w:sz w:val="24"/>
          <w:szCs w:val="24"/>
          <w:highlight w:val="none"/>
        </w:rPr>
      </w:pPr>
    </w:p>
    <w:p>
      <w:pPr>
        <w:numPr>
          <w:ilvl w:val="0"/>
          <w:numId w:val="7"/>
        </w:num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服务承诺</w:t>
      </w:r>
    </w:p>
    <w:p>
      <w:pPr>
        <w:pStyle w:val="8"/>
        <w:rPr>
          <w:rFonts w:hint="eastAsia" w:ascii="宋体" w:hAnsi="宋体"/>
          <w:b/>
          <w:bCs/>
          <w:color w:val="auto"/>
          <w:sz w:val="24"/>
          <w:szCs w:val="24"/>
          <w:highlight w:val="none"/>
        </w:rPr>
      </w:pPr>
    </w:p>
    <w:p>
      <w:pPr>
        <w:pStyle w:val="8"/>
        <w:rPr>
          <w:rFonts w:hint="eastAsia" w:ascii="宋体" w:hAnsi="宋体"/>
          <w:b/>
          <w:bCs/>
          <w:color w:val="auto"/>
          <w:sz w:val="24"/>
          <w:szCs w:val="24"/>
          <w:highlight w:val="none"/>
        </w:rPr>
      </w:pPr>
    </w:p>
    <w:p>
      <w:pPr>
        <w:pStyle w:val="8"/>
        <w:rPr>
          <w:rFonts w:hint="eastAsia" w:ascii="宋体" w:hAnsi="宋体"/>
          <w:b/>
          <w:bCs/>
          <w:color w:val="auto"/>
          <w:sz w:val="24"/>
          <w:szCs w:val="24"/>
          <w:highlight w:val="none"/>
        </w:rPr>
      </w:pPr>
    </w:p>
    <w:p>
      <w:pPr>
        <w:numPr>
          <w:ilvl w:val="0"/>
          <w:numId w:val="7"/>
        </w:numPr>
        <w:jc w:val="center"/>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投标单位无围标串标承诺函</w:t>
      </w:r>
    </w:p>
    <w:p>
      <w:pPr>
        <w:pStyle w:val="8"/>
        <w:rPr>
          <w:rFonts w:hint="eastAsia"/>
          <w:color w:val="auto"/>
          <w:sz w:val="24"/>
          <w:szCs w:val="24"/>
          <w:highlight w:val="none"/>
        </w:rPr>
      </w:pPr>
    </w:p>
    <w:p>
      <w:pPr>
        <w:pStyle w:val="8"/>
        <w:rPr>
          <w:rFonts w:hint="eastAsia"/>
          <w:color w:val="auto"/>
          <w:sz w:val="24"/>
          <w:szCs w:val="24"/>
          <w:highlight w:val="none"/>
        </w:rPr>
      </w:pPr>
      <w:r>
        <w:rPr>
          <w:rFonts w:hint="eastAsia"/>
          <w:color w:val="auto"/>
          <w:sz w:val="24"/>
          <w:szCs w:val="24"/>
          <w:highlight w:val="none"/>
        </w:rPr>
        <w:t>投标单位（供应商）《遵守政府采购相关法律法规承诺书》</w:t>
      </w:r>
    </w:p>
    <w:p>
      <w:pPr>
        <w:pStyle w:val="8"/>
        <w:ind w:firstLine="480" w:firstLineChars="200"/>
        <w:rPr>
          <w:rFonts w:hint="eastAsia"/>
          <w:color w:val="auto"/>
          <w:sz w:val="24"/>
          <w:szCs w:val="24"/>
          <w:highlight w:val="none"/>
        </w:rPr>
      </w:pPr>
      <w:r>
        <w:rPr>
          <w:rFonts w:hint="eastAsia"/>
          <w:color w:val="auto"/>
          <w:sz w:val="24"/>
          <w:szCs w:val="24"/>
          <w:highlight w:val="none"/>
        </w:rPr>
        <w:t>我公司承诺在（项目编号、项目名称）采购活动中，严格遵守政府采购相关法律法规，遵循公平竞争的原则，不存在恶意串通的行为，不存在妨碍其他投标人的竞争行为，不存在损害采购人或者其他投标人的合法权益的行为。</w:t>
      </w:r>
    </w:p>
    <w:p>
      <w:pPr>
        <w:pStyle w:val="8"/>
        <w:rPr>
          <w:rFonts w:hint="eastAsia"/>
          <w:color w:val="auto"/>
          <w:sz w:val="24"/>
          <w:szCs w:val="24"/>
          <w:highlight w:val="none"/>
        </w:rPr>
      </w:pPr>
      <w:r>
        <w:rPr>
          <w:rFonts w:hint="eastAsia"/>
          <w:color w:val="auto"/>
          <w:sz w:val="24"/>
          <w:szCs w:val="24"/>
          <w:highlight w:val="none"/>
        </w:rPr>
        <w:t>如发生违反政府采购相关法律法规行为，我公司及项目参与人员自愿放弃本次项目的投标、报价资格，并承担相关法律责任。</w:t>
      </w:r>
    </w:p>
    <w:p>
      <w:pPr>
        <w:pStyle w:val="8"/>
        <w:rPr>
          <w:rFonts w:hint="eastAsia"/>
          <w:color w:val="auto"/>
          <w:sz w:val="24"/>
          <w:szCs w:val="24"/>
          <w:highlight w:val="none"/>
        </w:rPr>
      </w:pPr>
      <w:r>
        <w:rPr>
          <w:rFonts w:hint="eastAsia"/>
          <w:color w:val="auto"/>
          <w:sz w:val="24"/>
          <w:szCs w:val="24"/>
          <w:highlight w:val="none"/>
        </w:rPr>
        <w:t> </w:t>
      </w:r>
    </w:p>
    <w:p>
      <w:pPr>
        <w:pStyle w:val="8"/>
        <w:jc w:val="right"/>
        <w:rPr>
          <w:rFonts w:hint="eastAsia"/>
          <w:color w:val="auto"/>
          <w:sz w:val="24"/>
          <w:szCs w:val="24"/>
          <w:highlight w:val="none"/>
        </w:rPr>
      </w:pPr>
      <w:r>
        <w:rPr>
          <w:rFonts w:hint="eastAsia"/>
          <w:color w:val="auto"/>
          <w:sz w:val="24"/>
          <w:szCs w:val="24"/>
          <w:highlight w:val="none"/>
        </w:rPr>
        <w:t xml:space="preserve">公司名称：（盖章） </w:t>
      </w:r>
    </w:p>
    <w:p>
      <w:pPr>
        <w:pStyle w:val="8"/>
        <w:jc w:val="right"/>
        <w:rPr>
          <w:rFonts w:hint="eastAsia"/>
          <w:color w:val="auto"/>
          <w:sz w:val="24"/>
          <w:szCs w:val="24"/>
          <w:highlight w:val="none"/>
        </w:rPr>
      </w:pPr>
      <w:r>
        <w:rPr>
          <w:rFonts w:hint="eastAsia"/>
          <w:color w:val="auto"/>
          <w:sz w:val="24"/>
          <w:szCs w:val="24"/>
          <w:highlight w:val="none"/>
        </w:rPr>
        <w:t>公司法人代表：</w:t>
      </w:r>
    </w:p>
    <w:p>
      <w:pPr>
        <w:pStyle w:val="8"/>
        <w:jc w:val="right"/>
        <w:rPr>
          <w:rFonts w:hint="eastAsia"/>
          <w:color w:val="auto"/>
          <w:sz w:val="24"/>
          <w:szCs w:val="24"/>
          <w:highlight w:val="none"/>
        </w:rPr>
      </w:pPr>
      <w:r>
        <w:rPr>
          <w:rFonts w:hint="eastAsia"/>
          <w:color w:val="auto"/>
          <w:sz w:val="24"/>
          <w:szCs w:val="24"/>
          <w:highlight w:val="none"/>
        </w:rPr>
        <w:t>法人授权代表：</w:t>
      </w:r>
    </w:p>
    <w:p>
      <w:pPr>
        <w:pStyle w:val="8"/>
        <w:jc w:val="right"/>
        <w:rPr>
          <w:rFonts w:hint="eastAsia"/>
          <w:color w:val="auto"/>
          <w:sz w:val="24"/>
          <w:szCs w:val="24"/>
          <w:highlight w:val="none"/>
        </w:rPr>
      </w:pPr>
      <w:r>
        <w:rPr>
          <w:rFonts w:hint="eastAsia"/>
          <w:color w:val="auto"/>
          <w:sz w:val="24"/>
          <w:szCs w:val="24"/>
          <w:highlight w:val="none"/>
        </w:rPr>
        <w:t>2021年xx月xx日</w:t>
      </w:r>
    </w:p>
    <w:p>
      <w:pPr>
        <w:pStyle w:val="8"/>
        <w:rPr>
          <w:rFonts w:hint="eastAsia"/>
          <w:color w:val="auto"/>
          <w:sz w:val="24"/>
          <w:szCs w:val="24"/>
          <w:highlight w:val="none"/>
        </w:rPr>
      </w:pPr>
    </w:p>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十</w:t>
      </w:r>
      <w:r>
        <w:rPr>
          <w:rFonts w:hint="eastAsia" w:ascii="宋体" w:hAnsi="宋体"/>
          <w:b/>
          <w:bCs/>
          <w:color w:val="auto"/>
          <w:sz w:val="24"/>
          <w:szCs w:val="24"/>
          <w:highlight w:val="none"/>
          <w:lang w:eastAsia="zh-CN"/>
        </w:rPr>
        <w:t>二</w:t>
      </w:r>
      <w:r>
        <w:rPr>
          <w:rFonts w:ascii="宋体" w:hAnsi="宋体"/>
          <w:b/>
          <w:bCs/>
          <w:color w:val="auto"/>
          <w:sz w:val="24"/>
          <w:szCs w:val="24"/>
          <w:highlight w:val="none"/>
        </w:rPr>
        <w:t>、</w:t>
      </w:r>
      <w:r>
        <w:rPr>
          <w:rFonts w:hint="eastAsia" w:ascii="宋体" w:hAnsi="宋体"/>
          <w:b/>
          <w:bCs/>
          <w:color w:val="auto"/>
          <w:sz w:val="24"/>
          <w:szCs w:val="24"/>
          <w:highlight w:val="none"/>
        </w:rPr>
        <w:t>供应商资格证明材料</w:t>
      </w:r>
    </w:p>
    <w:p>
      <w:pPr>
        <w:pStyle w:val="38"/>
        <w:widowControl w:val="0"/>
        <w:autoSpaceDE w:val="0"/>
        <w:autoSpaceDN w:val="0"/>
        <w:spacing w:before="0" w:after="0" w:line="440" w:lineRule="exact"/>
        <w:ind w:firstLine="480" w:firstLineChars="200"/>
        <w:jc w:val="left"/>
        <w:rPr>
          <w:color w:val="auto"/>
          <w:sz w:val="24"/>
          <w:szCs w:val="24"/>
          <w:highlight w:val="none"/>
          <w:lang w:eastAsia="zh-CN"/>
        </w:rPr>
      </w:pPr>
      <w:r>
        <w:rPr>
          <w:rFonts w:hint="eastAsia" w:ascii="宋体" w:hAnsi="宋体" w:eastAsia="宋体" w:cs="宋体"/>
          <w:color w:val="auto"/>
          <w:sz w:val="24"/>
          <w:szCs w:val="24"/>
          <w:highlight w:val="none"/>
          <w:lang w:eastAsia="zh-CN"/>
        </w:rPr>
        <w:t>①</w:t>
      </w:r>
      <w:r>
        <w:rPr>
          <w:color w:val="auto"/>
          <w:sz w:val="24"/>
          <w:szCs w:val="24"/>
          <w:highlight w:val="none"/>
          <w:lang w:eastAsia="zh-CN"/>
        </w:rPr>
        <w:t xml:space="preserve"> </w:t>
      </w:r>
      <w:r>
        <w:rPr>
          <w:rFonts w:hint="eastAsia" w:ascii="宋体" w:hAnsi="宋体" w:eastAsia="宋体" w:cs="宋体"/>
          <w:color w:val="auto"/>
          <w:sz w:val="24"/>
          <w:szCs w:val="24"/>
          <w:highlight w:val="none"/>
          <w:lang w:eastAsia="zh-CN"/>
        </w:rPr>
        <w:t>《营业执照》、《组织机构代码证》、《税务登记证》（已办理</w:t>
      </w:r>
      <w:r>
        <w:rPr>
          <w:color w:val="auto"/>
          <w:sz w:val="24"/>
          <w:szCs w:val="24"/>
          <w:highlight w:val="none"/>
          <w:lang w:eastAsia="zh-CN"/>
        </w:rPr>
        <w:t>“</w:t>
      </w:r>
      <w:r>
        <w:rPr>
          <w:rFonts w:hint="eastAsia" w:ascii="宋体" w:hAnsi="宋体" w:eastAsia="宋体" w:cs="宋体"/>
          <w:color w:val="auto"/>
          <w:sz w:val="24"/>
          <w:szCs w:val="24"/>
          <w:highlight w:val="none"/>
          <w:lang w:eastAsia="zh-CN"/>
        </w:rPr>
        <w:t>三证合一</w:t>
      </w:r>
      <w:r>
        <w:rPr>
          <w:color w:val="auto"/>
          <w:sz w:val="24"/>
          <w:szCs w:val="24"/>
          <w:highlight w:val="none"/>
          <w:lang w:eastAsia="zh-CN"/>
        </w:rPr>
        <w:t>”</w:t>
      </w:r>
      <w:r>
        <w:rPr>
          <w:rFonts w:hint="eastAsia" w:ascii="宋体" w:hAnsi="宋体" w:eastAsia="宋体" w:cs="宋体"/>
          <w:color w:val="auto"/>
          <w:sz w:val="24"/>
          <w:szCs w:val="24"/>
          <w:highlight w:val="none"/>
          <w:lang w:eastAsia="zh-CN"/>
        </w:rPr>
        <w:t>的企业只需提供具有统一社会信用代码的营业执照）；</w:t>
      </w:r>
    </w:p>
    <w:p>
      <w:pPr>
        <w:pStyle w:val="38"/>
        <w:widowControl w:val="0"/>
        <w:autoSpaceDE w:val="0"/>
        <w:autoSpaceDN w:val="0"/>
        <w:spacing w:before="0" w:after="0" w:line="440" w:lineRule="exact"/>
        <w:ind w:firstLine="480" w:firstLineChars="200"/>
        <w:jc w:val="left"/>
        <w:rPr>
          <w:color w:val="auto"/>
          <w:sz w:val="24"/>
          <w:szCs w:val="24"/>
          <w:highlight w:val="none"/>
          <w:lang w:eastAsia="zh-CN"/>
        </w:rPr>
      </w:pPr>
      <w:r>
        <w:rPr>
          <w:rFonts w:hint="eastAsia" w:ascii="宋体" w:hAnsi="宋体" w:eastAsia="宋体" w:cs="宋体"/>
          <w:color w:val="auto"/>
          <w:sz w:val="24"/>
          <w:szCs w:val="24"/>
          <w:highlight w:val="none"/>
          <w:lang w:eastAsia="zh-CN"/>
        </w:rPr>
        <w:t>②</w:t>
      </w:r>
      <w:r>
        <w:rPr>
          <w:color w:val="auto"/>
          <w:sz w:val="24"/>
          <w:szCs w:val="24"/>
          <w:highlight w:val="none"/>
          <w:lang w:eastAsia="zh-CN"/>
        </w:rPr>
        <w:t xml:space="preserve"> </w:t>
      </w:r>
      <w:r>
        <w:rPr>
          <w:rFonts w:hint="eastAsia" w:ascii="宋体" w:hAnsi="宋体" w:eastAsia="宋体" w:cs="宋体"/>
          <w:color w:val="auto"/>
          <w:sz w:val="24"/>
          <w:szCs w:val="24"/>
          <w:highlight w:val="none"/>
          <w:lang w:eastAsia="zh-CN"/>
        </w:rPr>
        <w:t>《基本账户开户许可证》；</w:t>
      </w:r>
    </w:p>
    <w:p>
      <w:pPr>
        <w:pStyle w:val="38"/>
        <w:widowControl w:val="0"/>
        <w:autoSpaceDE w:val="0"/>
        <w:autoSpaceDN w:val="0"/>
        <w:spacing w:before="0" w:after="0" w:line="440" w:lineRule="exact"/>
        <w:ind w:firstLine="480" w:firstLineChars="200"/>
        <w:jc w:val="left"/>
        <w:rPr>
          <w:color w:val="auto"/>
          <w:sz w:val="24"/>
          <w:szCs w:val="24"/>
          <w:highlight w:val="none"/>
          <w:lang w:eastAsia="zh-CN"/>
        </w:rPr>
      </w:pPr>
      <w:r>
        <w:rPr>
          <w:rFonts w:hint="eastAsia" w:ascii="宋体" w:hAnsi="宋体" w:eastAsia="宋体" w:cs="宋体"/>
          <w:color w:val="auto"/>
          <w:sz w:val="24"/>
          <w:szCs w:val="24"/>
          <w:highlight w:val="none"/>
          <w:lang w:eastAsia="zh-CN"/>
        </w:rPr>
        <w:t>③</w:t>
      </w:r>
      <w:r>
        <w:rPr>
          <w:rFonts w:eastAsia="宋体"/>
          <w:color w:val="auto"/>
          <w:sz w:val="24"/>
          <w:szCs w:val="24"/>
          <w:highlight w:val="none"/>
          <w:lang w:eastAsia="zh-CN"/>
        </w:rPr>
        <w:t xml:space="preserve">  </w:t>
      </w:r>
      <w:r>
        <w:rPr>
          <w:rFonts w:hint="eastAsia" w:eastAsia="宋体"/>
          <w:color w:val="auto"/>
          <w:sz w:val="24"/>
          <w:szCs w:val="24"/>
          <w:highlight w:val="none"/>
          <w:lang w:eastAsia="zh-CN"/>
        </w:rPr>
        <w:t>供应商</w:t>
      </w:r>
      <w:r>
        <w:rPr>
          <w:rFonts w:hint="eastAsia" w:ascii="宋体" w:hAnsi="宋体" w:eastAsia="宋体" w:cs="宋体"/>
          <w:color w:val="auto"/>
          <w:sz w:val="24"/>
          <w:szCs w:val="24"/>
          <w:highlight w:val="none"/>
          <w:lang w:eastAsia="zh-CN"/>
        </w:rPr>
        <w:t>通过</w:t>
      </w:r>
      <w:r>
        <w:rPr>
          <w:color w:val="auto"/>
          <w:sz w:val="24"/>
          <w:szCs w:val="24"/>
          <w:highlight w:val="none"/>
          <w:lang w:eastAsia="zh-CN"/>
        </w:rPr>
        <w:t>“</w:t>
      </w:r>
      <w:r>
        <w:rPr>
          <w:rFonts w:hint="eastAsia" w:ascii="宋体" w:hAnsi="宋体" w:eastAsia="宋体" w:cs="宋体"/>
          <w:color w:val="auto"/>
          <w:sz w:val="24"/>
          <w:szCs w:val="24"/>
          <w:highlight w:val="none"/>
          <w:lang w:eastAsia="zh-CN"/>
        </w:rPr>
        <w:t>信用中国</w:t>
      </w:r>
      <w:r>
        <w:rPr>
          <w:color w:val="auto"/>
          <w:sz w:val="24"/>
          <w:szCs w:val="24"/>
          <w:highlight w:val="none"/>
          <w:lang w:eastAsia="zh-CN"/>
        </w:rPr>
        <w:t>”</w:t>
      </w:r>
      <w:r>
        <w:rPr>
          <w:rFonts w:hint="eastAsia" w:ascii="宋体" w:hAnsi="宋体" w:eastAsia="宋体" w:cs="宋体"/>
          <w:color w:val="auto"/>
          <w:sz w:val="24"/>
          <w:szCs w:val="24"/>
          <w:highlight w:val="none"/>
          <w:lang w:eastAsia="zh-CN"/>
        </w:rPr>
        <w:t>和</w:t>
      </w:r>
      <w:r>
        <w:rPr>
          <w:color w:val="auto"/>
          <w:sz w:val="24"/>
          <w:szCs w:val="24"/>
          <w:highlight w:val="none"/>
          <w:lang w:eastAsia="zh-CN"/>
        </w:rPr>
        <w:t>“</w:t>
      </w:r>
      <w:r>
        <w:rPr>
          <w:rFonts w:hint="eastAsia" w:ascii="宋体" w:hAnsi="宋体" w:eastAsia="宋体" w:cs="宋体"/>
          <w:color w:val="auto"/>
          <w:sz w:val="24"/>
          <w:szCs w:val="24"/>
          <w:highlight w:val="none"/>
          <w:lang w:eastAsia="zh-CN"/>
        </w:rPr>
        <w:t>中国政府采购网</w:t>
      </w:r>
      <w:r>
        <w:rPr>
          <w:color w:val="auto"/>
          <w:sz w:val="24"/>
          <w:szCs w:val="24"/>
          <w:highlight w:val="none"/>
          <w:lang w:eastAsia="zh-CN"/>
        </w:rPr>
        <w:t>”</w:t>
      </w:r>
      <w:r>
        <w:rPr>
          <w:rFonts w:hint="eastAsia" w:ascii="宋体" w:hAnsi="宋体" w:eastAsia="宋体" w:cs="宋体"/>
          <w:color w:val="auto"/>
          <w:sz w:val="24"/>
          <w:szCs w:val="24"/>
          <w:highlight w:val="none"/>
          <w:lang w:eastAsia="zh-CN"/>
        </w:rPr>
        <w:t>渠道查询的加盖公章的主体信用记录网页截图；</w:t>
      </w:r>
    </w:p>
    <w:p>
      <w:pPr>
        <w:pStyle w:val="38"/>
        <w:widowControl w:val="0"/>
        <w:autoSpaceDE w:val="0"/>
        <w:autoSpaceDN w:val="0"/>
        <w:spacing w:before="0" w:after="0" w:line="440" w:lineRule="exact"/>
        <w:ind w:firstLine="480" w:firstLineChars="200"/>
        <w:jc w:val="left"/>
        <w:rPr>
          <w:color w:val="auto"/>
          <w:sz w:val="24"/>
          <w:szCs w:val="24"/>
          <w:highlight w:val="none"/>
          <w:lang w:eastAsia="zh-CN"/>
        </w:rPr>
      </w:pPr>
      <w:r>
        <w:rPr>
          <w:rFonts w:hint="eastAsia" w:ascii="宋体" w:hAnsi="宋体" w:eastAsia="宋体" w:cs="宋体"/>
          <w:color w:val="auto"/>
          <w:sz w:val="24"/>
          <w:szCs w:val="24"/>
          <w:highlight w:val="none"/>
          <w:lang w:eastAsia="zh-CN"/>
        </w:rPr>
        <w:t>④</w:t>
      </w:r>
      <w:r>
        <w:rPr>
          <w:color w:val="auto"/>
          <w:sz w:val="24"/>
          <w:szCs w:val="24"/>
          <w:highlight w:val="none"/>
          <w:lang w:eastAsia="zh-CN"/>
        </w:rPr>
        <w:t xml:space="preserve"> </w:t>
      </w:r>
      <w:r>
        <w:rPr>
          <w:rFonts w:hint="eastAsia" w:ascii="宋体" w:hAnsi="宋体" w:eastAsia="宋体" w:cs="宋体"/>
          <w:color w:val="auto"/>
          <w:sz w:val="24"/>
          <w:szCs w:val="24"/>
          <w:highlight w:val="none"/>
          <w:lang w:eastAsia="zh-CN"/>
        </w:rPr>
        <w:t>财务状况、缴纳税收和社会保障资金证明；</w:t>
      </w:r>
    </w:p>
    <w:p>
      <w:pPr>
        <w:pStyle w:val="38"/>
        <w:widowControl w:val="0"/>
        <w:autoSpaceDE w:val="0"/>
        <w:autoSpaceDN w:val="0"/>
        <w:spacing w:before="0" w:after="0" w:line="440" w:lineRule="exact"/>
        <w:ind w:firstLine="480" w:firstLineChars="200"/>
        <w:jc w:val="left"/>
        <w:rPr>
          <w:rFonts w:eastAsia="宋体"/>
          <w:color w:val="auto"/>
          <w:sz w:val="24"/>
          <w:szCs w:val="24"/>
          <w:highlight w:val="none"/>
          <w:lang w:val="zh-CN" w:eastAsia="zh-CN"/>
        </w:rPr>
      </w:pPr>
      <w:r>
        <w:rPr>
          <w:color w:val="auto"/>
          <w:sz w:val="24"/>
          <w:szCs w:val="24"/>
          <w:highlight w:val="none"/>
          <w:lang w:eastAsia="zh-CN"/>
        </w:rPr>
        <w:t>a</w:t>
      </w:r>
      <w:r>
        <w:rPr>
          <w:rFonts w:hint="eastAsia" w:ascii="宋体" w:hAnsi="宋体" w:eastAsia="宋体" w:cs="宋体"/>
          <w:color w:val="auto"/>
          <w:sz w:val="24"/>
          <w:szCs w:val="24"/>
          <w:highlight w:val="none"/>
          <w:lang w:eastAsia="zh-CN"/>
        </w:rPr>
        <w:t>、</w:t>
      </w:r>
      <w:r>
        <w:rPr>
          <w:rFonts w:hint="eastAsia" w:eastAsia="宋体"/>
          <w:color w:val="auto"/>
          <w:sz w:val="24"/>
          <w:szCs w:val="24"/>
          <w:highlight w:val="none"/>
          <w:lang w:val="zh-CN" w:eastAsia="zh-CN"/>
        </w:rPr>
        <w:t>经第三方机构出具的上一年度财务状况审计报告或年度财务会计报表（含资产负债表、现金流量表、利润表）；</w:t>
      </w:r>
    </w:p>
    <w:p>
      <w:pPr>
        <w:pStyle w:val="38"/>
        <w:widowControl w:val="0"/>
        <w:autoSpaceDE w:val="0"/>
        <w:autoSpaceDN w:val="0"/>
        <w:spacing w:before="0" w:after="0" w:line="440" w:lineRule="exact"/>
        <w:ind w:firstLine="480" w:firstLineChars="200"/>
        <w:jc w:val="left"/>
        <w:rPr>
          <w:color w:val="auto"/>
          <w:sz w:val="24"/>
          <w:szCs w:val="24"/>
          <w:highlight w:val="none"/>
          <w:lang w:eastAsia="zh-CN"/>
        </w:rPr>
      </w:pPr>
      <w:r>
        <w:rPr>
          <w:color w:val="auto"/>
          <w:sz w:val="24"/>
          <w:szCs w:val="24"/>
          <w:highlight w:val="none"/>
          <w:lang w:eastAsia="zh-CN"/>
        </w:rPr>
        <w:t>b</w:t>
      </w:r>
      <w:r>
        <w:rPr>
          <w:rFonts w:hint="eastAsia" w:ascii="宋体" w:hAnsi="宋体" w:eastAsia="宋体" w:cs="宋体"/>
          <w:color w:val="auto"/>
          <w:sz w:val="24"/>
          <w:szCs w:val="24"/>
          <w:highlight w:val="none"/>
          <w:lang w:eastAsia="zh-CN"/>
        </w:rPr>
        <w:t>、近</w:t>
      </w:r>
      <w:r>
        <w:rPr>
          <w:rFonts w:hint="eastAsia" w:eastAsia="宋体"/>
          <w:color w:val="auto"/>
          <w:sz w:val="24"/>
          <w:szCs w:val="24"/>
          <w:highlight w:val="none"/>
          <w:lang w:eastAsia="zh-CN"/>
        </w:rPr>
        <w:t>一年连续</w:t>
      </w:r>
      <w:r>
        <w:rPr>
          <w:color w:val="auto"/>
          <w:sz w:val="24"/>
          <w:szCs w:val="24"/>
          <w:highlight w:val="none"/>
          <w:lang w:eastAsia="zh-CN"/>
        </w:rPr>
        <w:t>3</w:t>
      </w:r>
      <w:r>
        <w:rPr>
          <w:rFonts w:hint="eastAsia" w:ascii="宋体" w:hAnsi="宋体" w:eastAsia="宋体" w:cs="宋体"/>
          <w:color w:val="auto"/>
          <w:sz w:val="24"/>
          <w:szCs w:val="24"/>
          <w:highlight w:val="none"/>
          <w:lang w:eastAsia="zh-CN"/>
        </w:rPr>
        <w:t>个月依法缴纳税收和近</w:t>
      </w:r>
      <w:r>
        <w:rPr>
          <w:rFonts w:hint="eastAsia" w:eastAsia="宋体"/>
          <w:color w:val="auto"/>
          <w:sz w:val="24"/>
          <w:szCs w:val="24"/>
          <w:highlight w:val="none"/>
          <w:lang w:eastAsia="zh-CN"/>
        </w:rPr>
        <w:t>一年连续</w:t>
      </w:r>
      <w:r>
        <w:rPr>
          <w:color w:val="auto"/>
          <w:sz w:val="24"/>
          <w:szCs w:val="24"/>
          <w:highlight w:val="none"/>
          <w:lang w:eastAsia="zh-CN"/>
        </w:rPr>
        <w:t>3</w:t>
      </w:r>
      <w:r>
        <w:rPr>
          <w:rFonts w:hint="eastAsia" w:ascii="宋体" w:hAnsi="宋体" w:eastAsia="宋体" w:cs="宋体"/>
          <w:color w:val="auto"/>
          <w:sz w:val="24"/>
          <w:szCs w:val="24"/>
          <w:highlight w:val="none"/>
          <w:lang w:eastAsia="zh-CN"/>
        </w:rPr>
        <w:t>个月社会保障资金记录的证明材料；</w:t>
      </w:r>
    </w:p>
    <w:p>
      <w:pPr>
        <w:pStyle w:val="38"/>
        <w:widowControl w:val="0"/>
        <w:autoSpaceDE w:val="0"/>
        <w:autoSpaceDN w:val="0"/>
        <w:spacing w:before="0" w:after="0" w:line="440" w:lineRule="exact"/>
        <w:ind w:firstLine="480" w:firstLineChars="200"/>
        <w:jc w:val="left"/>
        <w:rPr>
          <w:color w:val="auto"/>
          <w:sz w:val="24"/>
          <w:szCs w:val="24"/>
          <w:highlight w:val="none"/>
          <w:lang w:eastAsia="zh-CN"/>
        </w:rPr>
      </w:pPr>
      <w:r>
        <w:rPr>
          <w:rFonts w:hint="eastAsia" w:ascii="宋体" w:hAnsi="宋体" w:eastAsia="宋体" w:cs="宋体"/>
          <w:color w:val="auto"/>
          <w:sz w:val="24"/>
          <w:szCs w:val="24"/>
          <w:highlight w:val="none"/>
          <w:lang w:eastAsia="zh-CN"/>
        </w:rPr>
        <w:t>⑤</w:t>
      </w:r>
      <w:r>
        <w:rPr>
          <w:color w:val="auto"/>
          <w:sz w:val="24"/>
          <w:szCs w:val="24"/>
          <w:highlight w:val="none"/>
          <w:lang w:eastAsia="zh-CN"/>
        </w:rPr>
        <w:t xml:space="preserve"> </w:t>
      </w:r>
      <w:r>
        <w:rPr>
          <w:rFonts w:hint="eastAsia" w:eastAsia="宋体"/>
          <w:color w:val="auto"/>
          <w:sz w:val="24"/>
          <w:szCs w:val="24"/>
          <w:highlight w:val="none"/>
          <w:lang w:eastAsia="zh-CN"/>
        </w:rPr>
        <w:t>磋商</w:t>
      </w:r>
      <w:r>
        <w:rPr>
          <w:color w:val="auto"/>
          <w:sz w:val="24"/>
          <w:szCs w:val="24"/>
          <w:highlight w:val="none"/>
          <w:lang w:eastAsia="zh-CN"/>
        </w:rPr>
        <w:t>保证金缴纳证明复印件加盖</w:t>
      </w:r>
      <w:r>
        <w:rPr>
          <w:rFonts w:hint="eastAsia" w:eastAsia="宋体"/>
          <w:color w:val="auto"/>
          <w:sz w:val="24"/>
          <w:szCs w:val="24"/>
          <w:highlight w:val="none"/>
          <w:lang w:eastAsia="zh-CN"/>
        </w:rPr>
        <w:t>供应商</w:t>
      </w:r>
      <w:r>
        <w:rPr>
          <w:rFonts w:hint="eastAsia" w:ascii="宋体" w:hAnsi="宋体" w:eastAsia="宋体" w:cs="宋体"/>
          <w:color w:val="auto"/>
          <w:sz w:val="24"/>
          <w:szCs w:val="24"/>
          <w:highlight w:val="none"/>
          <w:lang w:eastAsia="zh-CN"/>
        </w:rPr>
        <w:t>单位公章；</w:t>
      </w:r>
    </w:p>
    <w:p>
      <w:pPr>
        <w:spacing w:line="410" w:lineRule="exact"/>
        <w:jc w:val="cente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r>
        <w:rPr>
          <w:rFonts w:hint="eastAsia" w:ascii="宋体" w:hAnsi="宋体"/>
          <w:b/>
          <w:bCs/>
          <w:color w:val="auto"/>
          <w:sz w:val="24"/>
          <w:szCs w:val="24"/>
          <w:highlight w:val="none"/>
        </w:rPr>
        <w:t>十</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rPr>
        <w:t>、供应商认为必要提供的资料</w:t>
      </w: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p>
      <w:pPr>
        <w:autoSpaceDE w:val="0"/>
        <w:autoSpaceDN w:val="0"/>
        <w:adjustRightInd w:val="0"/>
        <w:snapToGrid w:val="0"/>
        <w:spacing w:line="440" w:lineRule="exact"/>
        <w:ind w:firstLine="480" w:firstLineChars="200"/>
        <w:jc w:val="left"/>
        <w:rPr>
          <w:rFonts w:hint="eastAsia" w:ascii="宋体" w:hAnsi="宋体" w:cs="宋体"/>
          <w:color w:val="auto"/>
          <w:kern w:val="0"/>
          <w:sz w:val="24"/>
          <w:szCs w:val="24"/>
          <w:highlight w:val="none"/>
        </w:rPr>
      </w:pPr>
    </w:p>
    <w:p>
      <w:pPr>
        <w:rPr>
          <w:rFonts w:hint="eastAsia" w:ascii="宋体" w:hAnsi="宋体"/>
          <w:color w:val="auto"/>
          <w:sz w:val="24"/>
          <w:szCs w:val="24"/>
          <w:highlight w:val="none"/>
        </w:rPr>
      </w:pPr>
    </w:p>
    <w:p>
      <w:pPr>
        <w:spacing w:line="430" w:lineRule="exact"/>
        <w:rPr>
          <w:rFonts w:hint="eastAsia" w:ascii="宋体" w:hAnsi="宋体"/>
          <w:b/>
          <w:color w:val="auto"/>
          <w:sz w:val="24"/>
          <w:szCs w:val="24"/>
          <w:highlight w:val="none"/>
        </w:rPr>
      </w:pPr>
    </w:p>
    <w:p>
      <w:pPr>
        <w:pStyle w:val="3"/>
        <w:spacing w:line="500" w:lineRule="exact"/>
        <w:ind w:left="576"/>
        <w:jc w:val="center"/>
        <w:rPr>
          <w:rFonts w:hint="eastAsia"/>
          <w:i/>
          <w:color w:val="auto"/>
          <w:sz w:val="24"/>
          <w:szCs w:val="24"/>
          <w:highlight w:val="none"/>
        </w:rPr>
      </w:pPr>
    </w:p>
    <w:p>
      <w:pPr>
        <w:spacing w:line="400" w:lineRule="exact"/>
        <w:rPr>
          <w:rFonts w:hint="eastAsia" w:ascii="宋体" w:hAnsi="宋体"/>
          <w:b/>
          <w:color w:val="auto"/>
          <w:sz w:val="24"/>
          <w:szCs w:val="24"/>
          <w:highlight w:val="none"/>
        </w:rPr>
      </w:pPr>
    </w:p>
    <w:p>
      <w:pPr>
        <w:spacing w:line="400" w:lineRule="exact"/>
        <w:rPr>
          <w:rFonts w:hint="eastAsia" w:ascii="宋体" w:hAnsi="宋体"/>
          <w:b/>
          <w:color w:val="auto"/>
          <w:sz w:val="24"/>
          <w:szCs w:val="24"/>
          <w:highlight w:val="none"/>
        </w:rPr>
      </w:pPr>
    </w:p>
    <w:p>
      <w:pPr>
        <w:spacing w:line="400" w:lineRule="exact"/>
        <w:rPr>
          <w:rFonts w:hint="eastAsia" w:ascii="宋体" w:hAnsi="宋体"/>
          <w:b/>
          <w:color w:val="auto"/>
          <w:sz w:val="24"/>
          <w:szCs w:val="24"/>
          <w:highlight w:val="none"/>
        </w:rPr>
      </w:pPr>
    </w:p>
    <w:p>
      <w:pPr>
        <w:spacing w:line="440" w:lineRule="exact"/>
        <w:ind w:left="220" w:leftChars="105" w:firstLine="3094" w:firstLineChars="1300"/>
        <w:jc w:val="center"/>
        <w:rPr>
          <w:rFonts w:ascii="MHTVGK+ËÎÌå" w:hAnsi="MHTVGK+ËÎÌå" w:cs="MHTVGK+ËÎÌå"/>
          <w:color w:val="auto"/>
          <w:spacing w:val="-1"/>
          <w:sz w:val="24"/>
          <w:szCs w:val="24"/>
          <w:highlight w:val="none"/>
        </w:rPr>
      </w:pPr>
    </w:p>
    <w:p>
      <w:pPr>
        <w:pStyle w:val="25"/>
        <w:rPr>
          <w:sz w:val="24"/>
          <w:szCs w:val="24"/>
        </w:rPr>
      </w:pPr>
    </w:p>
    <w:sectPr>
      <w:headerReference r:id="rId5" w:type="default"/>
      <w:footerReference r:id="rId6" w:type="default"/>
      <w:pgSz w:w="11906" w:h="16838"/>
      <w:pgMar w:top="1270" w:right="1236" w:bottom="1270" w:left="123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KNTO+ËÎÌå">
    <w:altName w:val="宋体"/>
    <w:panose1 w:val="02010600030101010101"/>
    <w:charset w:val="01"/>
    <w:family w:val="auto"/>
    <w:pitch w:val="default"/>
    <w:sig w:usb0="00000000" w:usb1="00000000" w:usb2="01010101" w:usb3="01010101" w:csb0="01010101" w:csb1="01010101"/>
  </w:font>
  <w:font w:name="RLOPFL+ËÎÌå">
    <w:altName w:val="宋体"/>
    <w:panose1 w:val="02010600030101010101"/>
    <w:charset w:val="01"/>
    <w:family w:val="auto"/>
    <w:pitch w:val="default"/>
    <w:sig w:usb0="00000000" w:usb1="00000000" w:usb2="01010101" w:usb3="01010101" w:csb0="01010101" w:csb1="01010101"/>
  </w:font>
  <w:font w:name="BRGEKD+ËÎÌå">
    <w:altName w:val="宋体"/>
    <w:panose1 w:val="02010600030101010101"/>
    <w:charset w:val="01"/>
    <w:family w:val="auto"/>
    <w:pitch w:val="default"/>
    <w:sig w:usb0="00000000" w:usb1="00000000" w:usb2="01010101" w:usb3="01010101" w:csb0="01010101" w:csb1="01010101"/>
  </w:font>
  <w:font w:name="MS Mincho">
    <w:panose1 w:val="02020609040205080304"/>
    <w:charset w:val="80"/>
    <w:family w:val="modern"/>
    <w:pitch w:val="default"/>
    <w:sig w:usb0="E00002FF" w:usb1="6AC7FDFB" w:usb2="00000012" w:usb3="00000000" w:csb0="4002009F" w:csb1="DFD70000"/>
  </w:font>
  <w:font w:name="MHTVGK+ËÎÌå">
    <w:altName w:val="宋体"/>
    <w:panose1 w:val="02010600030101010101"/>
    <w:charset w:val="01"/>
    <w:family w:val="auto"/>
    <w:pitch w:val="default"/>
    <w:sig w:usb0="00000000" w:usb1="00000000" w:usb2="01010101" w:usb3="01010101" w:csb0="01010101" w:csb1="01010101"/>
  </w:font>
  <w:font w:name="FUEWGS+ËÎÌå">
    <w:altName w:val="宋体"/>
    <w:panose1 w:val="02010600030101010101"/>
    <w:charset w:val="01"/>
    <w:family w:val="auto"/>
    <w:pitch w:val="default"/>
    <w:sig w:usb0="00000000" w:usb1="00000000" w:usb2="01010101" w:usb3="01010101" w:csb0="01010101" w:csb1="01010101"/>
  </w:font>
  <w:font w:name="FAORWI+ËÎÌå">
    <w:altName w:val="宋体"/>
    <w:panose1 w:val="02010600030101010101"/>
    <w:charset w:val="01"/>
    <w:family w:val="auto"/>
    <w:pitch w:val="default"/>
    <w:sig w:usb0="00000000" w:usb1="00000000" w:usb2="01010101" w:usb3="01010101" w:csb0="01010101" w:csb1="01010101"/>
  </w:font>
  <w:font w:name="PNUWHE+ËÎÌå">
    <w:altName w:val="宋体"/>
    <w:panose1 w:val="02010600030101010101"/>
    <w:charset w:val="01"/>
    <w:family w:val="auto"/>
    <w:pitch w:val="default"/>
    <w:sig w:usb0="00000000" w:usb1="00000000" w:usb2="01010101" w:usb3="01010101" w:csb0="01010101" w:csb1="01010101"/>
  </w:font>
  <w:font w:name="TMBCOU+ËÎÌå">
    <w:altName w:val="宋体"/>
    <w:panose1 w:val="02010600030101010101"/>
    <w:charset w:val="01"/>
    <w:family w:val="auto"/>
    <w:pitch w:val="default"/>
    <w:sig w:usb0="00000000" w:usb1="00000000" w:usb2="01010101" w:usb3="01010101" w:csb0="01010101" w:csb1="01010101"/>
  </w:font>
  <w:font w:name="LHURDE+ËÎÌå">
    <w:altName w:val="宋体"/>
    <w:panose1 w:val="02010600030101010101"/>
    <w:charset w:val="01"/>
    <w:family w:val="auto"/>
    <w:pitch w:val="default"/>
    <w:sig w:usb0="00000000" w:usb1="00000000" w:usb2="01010101" w:usb3="01010101" w:csb0="01010101" w:csb1="01010101"/>
  </w:font>
  <w:font w:name="SFVODW+ËÎÌå">
    <w:altName w:val="宋体"/>
    <w:panose1 w:val="02010600030101010101"/>
    <w:charset w:val="01"/>
    <w:family w:val="auto"/>
    <w:pitch w:val="default"/>
    <w:sig w:usb0="00000000" w:usb1="00000000" w:usb2="01010101" w:usb3="01010101" w:csb0="01010101" w:csb1="01010101"/>
  </w:font>
  <w:font w:name="GIUOHC+ËÎÌå">
    <w:altName w:val="宋体"/>
    <w:panose1 w:val="00000000000000000000"/>
    <w:charset w:val="01"/>
    <w:family w:val="auto"/>
    <w:pitch w:val="default"/>
    <w:sig w:usb0="00000000" w:usb1="00000000" w:usb2="01010101" w:usb3="01010101" w:csb0="01010101" w:csb1="01010101"/>
  </w:font>
  <w:font w:name="KFUIDB+ËÎÌå">
    <w:altName w:val="宋体"/>
    <w:panose1 w:val="02010600030101010101"/>
    <w:charset w:val="01"/>
    <w:family w:val="auto"/>
    <w:pitch w:val="default"/>
    <w:sig w:usb0="00000000" w:usb1="00000000" w:usb2="01010101" w:usb3="01010101" w:csb0="01010101" w:csb1="01010101"/>
  </w:font>
  <w:font w:name="GDPSRG+ËÎÌå">
    <w:altName w:val="宋体"/>
    <w:panose1 w:val="02010600030101010101"/>
    <w:charset w:val="01"/>
    <w:family w:val="auto"/>
    <w:pitch w:val="default"/>
    <w:sig w:usb0="00000000" w:usb1="00000000" w:usb2="01010101" w:usb3="01010101" w:csb0="01010101" w:csb1="01010101"/>
  </w:font>
  <w:font w:name="新宋体">
    <w:panose1 w:val="02010609030101010101"/>
    <w:charset w:val="86"/>
    <w:family w:val="modern"/>
    <w:pitch w:val="default"/>
    <w:sig w:usb0="00000003" w:usb1="288F0000" w:usb2="00000006" w:usb3="00000000" w:csb0="00040001" w:csb1="00000000"/>
  </w:font>
  <w:font w:name="MHJLKJ+ËÎÌå">
    <w:altName w:val="宋体"/>
    <w:panose1 w:val="00000000000000000000"/>
    <w:charset w:val="01"/>
    <w:family w:val="auto"/>
    <w:pitch w:val="default"/>
    <w:sig w:usb0="00000000" w:usb1="00000000" w:usb2="01010101" w:usb3="01010101" w:csb0="01010101" w:csb1="01010101"/>
  </w:font>
  <w:font w:name="MVGMWE+ËÎÌå">
    <w:altName w:val="宋体"/>
    <w:panose1 w:val="02010600030101010101"/>
    <w:charset w:val="01"/>
    <w:family w:val="auto"/>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７３</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７３</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40" w:lineRule="auto"/>
      <w:ind w:firstLine="5250" w:firstLineChars="2500"/>
      <w:rPr>
        <w:sz w:val="20"/>
      </w:rPr>
    </w:pPr>
    <w:r>
      <w:rPr>
        <w:rFonts w:hint="eastAsia"/>
        <w:i/>
        <w:iCs/>
        <w:lang w:val="en-US"/>
      </w:rPr>
      <w:t>新疆煜信工程项目管理有限责任公司</w:t>
    </w:r>
    <w:r>
      <w:rPr>
        <w:rFonts w:hint="eastAsia"/>
        <w:i/>
        <w:iCs/>
        <w:lang w:val="en-US" w:bidi="ar-SA"/>
      </w:rPr>
      <w:drawing>
        <wp:anchor distT="0" distB="0" distL="114300" distR="114300" simplePos="0" relativeHeight="251663360" behindDoc="0" locked="0" layoutInCell="1" allowOverlap="1">
          <wp:simplePos x="0" y="0"/>
          <wp:positionH relativeFrom="column">
            <wp:posOffset>5928360</wp:posOffset>
          </wp:positionH>
          <wp:positionV relativeFrom="paragraph">
            <wp:posOffset>-89535</wp:posOffset>
          </wp:positionV>
          <wp:extent cx="457200" cy="470535"/>
          <wp:effectExtent l="0" t="0" r="0" b="5715"/>
          <wp:wrapNone/>
          <wp:docPr id="22" name="图片 3" descr="34e44c2ff1273702d6ceabe7ea2f859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descr="34e44c2ff1273702d6ceabe7ea2f8599_1"/>
                  <pic:cNvPicPr>
                    <a:picLocks noChangeAspect="1"/>
                  </pic:cNvPicPr>
                </pic:nvPicPr>
                <pic:blipFill>
                  <a:blip r:embed="rId1"/>
                  <a:stretch>
                    <a:fillRect/>
                  </a:stretch>
                </pic:blipFill>
                <pic:spPr>
                  <a:xfrm>
                    <a:off x="0" y="0"/>
                    <a:ext cx="457200" cy="470535"/>
                  </a:xfrm>
                  <a:prstGeom prst="rect">
                    <a:avLst/>
                  </a:prstGeom>
                  <a:noFill/>
                  <a:ln>
                    <a:noFill/>
                  </a:ln>
                </pic:spPr>
              </pic:pic>
            </a:graphicData>
          </a:graphic>
        </wp:anchor>
      </w:drawing>
    </w:r>
    <w:r>
      <mc:AlternateContent>
        <mc:Choice Requires="wps">
          <w:drawing>
            <wp:anchor distT="0" distB="0" distL="114300" distR="114300" simplePos="0" relativeHeight="251662336" behindDoc="1" locked="0" layoutInCell="1" allowOverlap="1">
              <wp:simplePos x="0" y="0"/>
              <wp:positionH relativeFrom="page">
                <wp:posOffset>935355</wp:posOffset>
              </wp:positionH>
              <wp:positionV relativeFrom="page">
                <wp:posOffset>715645</wp:posOffset>
              </wp:positionV>
              <wp:extent cx="5688330" cy="0"/>
              <wp:effectExtent l="0" t="0" r="0" b="0"/>
              <wp:wrapNone/>
              <wp:docPr id="35" name="直线 1"/>
              <wp:cNvGraphicFramePr/>
              <a:graphic xmlns:a="http://schemas.openxmlformats.org/drawingml/2006/main">
                <a:graphicData uri="http://schemas.microsoft.com/office/word/2010/wordprocessingShape">
                  <wps:wsp>
                    <wps:cNvCnPr/>
                    <wps:spPr>
                      <a:xfrm>
                        <a:off x="0" y="0"/>
                        <a:ext cx="568833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73.65pt;margin-top:56.35pt;height:0pt;width:447.9pt;mso-position-horizontal-relative:page;mso-position-vertical-relative:page;z-index:-251654144;mso-width-relative:page;mso-height-relative:page;" filled="f" stroked="t" coordsize="21600,21600" o:gfxdata="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bA&#10;4dvZAAAADAEAAA8AAAAAAAAAAQAgAAAAIgAAAGRycy9kb3ducmV2LnhtbFBLAQIUABQAAAAIAIdO&#10;4kCvf3I66QEAANwDAAAOAAAAAAAAAAEAIAAAACgBAABkcnMvZTJvRG9jLnhtbFBLBQYAAAAABgAG&#10;AFkBAACDBQAAAAA=&#10;">
              <v:fill on="f" focussize="0,0"/>
              <v:stroke weight="0.48pt" color="#000000" joinstyle="round"/>
              <v:imagedata o:title=""/>
              <o:lock v:ext="edit" aspectratio="f"/>
            </v:line>
          </w:pict>
        </mc:Fallback>
      </mc:AlternateContent>
    </w:r>
  </w:p>
  <w:p>
    <w:pPr>
      <w:pStyle w:val="16"/>
      <w:pBdr>
        <w:bottom w:val="none" w:color="auto" w:sz="0" w:space="0"/>
      </w:pBdr>
    </w:pPr>
    <w:r>
      <w:rPr>
        <w:sz w:val="18"/>
      </w:rPr>
      <w:pict>
        <v:shape id="PowerPlusWaterMarkObject142880" o:spid="_x0000_s2049" o:spt="136" type="#_x0000_t136" style="position:absolute;left:0pt;height:44.3pt;width:542.95pt;mso-position-horizontal:center;mso-position-horizontal-relative:margin;mso-position-vertical:center;mso-position-vertical-relative:margin;rotation:-2949120f;z-index:-251650048;mso-width-relative:page;mso-height-relative:page;" fillcolor="#F2DCDB" filled="t" stroked="f" coordsize="21600,21600" adj="10800">
          <v:path/>
          <v:fill on="t" opacity="31457f" focussize="0,0"/>
          <v:stroke on="f"/>
          <v:imagedata o:title=""/>
          <o:lock v:ext="edit" aspectratio="t"/>
          <v:textpath on="t" fitshape="t" fitpath="t" trim="t" xscale="f" string="新疆煜信工程项目管理有限责任公司"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40" w:lineRule="auto"/>
      <w:ind w:firstLine="5670" w:firstLineChars="2700"/>
      <w:rPr>
        <w:sz w:val="20"/>
      </w:rPr>
    </w:pPr>
    <w:r>
      <w:rPr>
        <w:rFonts w:hint="eastAsia"/>
        <w:i/>
        <w:iCs/>
        <w:lang w:val="en-US" w:bidi="ar-SA"/>
      </w:rPr>
      <w:drawing>
        <wp:anchor distT="0" distB="0" distL="114300" distR="114300" simplePos="0" relativeHeight="251665408" behindDoc="0" locked="0" layoutInCell="1" allowOverlap="1">
          <wp:simplePos x="0" y="0"/>
          <wp:positionH relativeFrom="column">
            <wp:posOffset>5890260</wp:posOffset>
          </wp:positionH>
          <wp:positionV relativeFrom="paragraph">
            <wp:posOffset>-127635</wp:posOffset>
          </wp:positionV>
          <wp:extent cx="457200" cy="470535"/>
          <wp:effectExtent l="0" t="0" r="0" b="5715"/>
          <wp:wrapNone/>
          <wp:docPr id="5" name="图片 3" descr="34e44c2ff1273702d6ceabe7ea2f859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34e44c2ff1273702d6ceabe7ea2f8599_1"/>
                  <pic:cNvPicPr>
                    <a:picLocks noChangeAspect="1"/>
                  </pic:cNvPicPr>
                </pic:nvPicPr>
                <pic:blipFill>
                  <a:blip r:embed="rId1"/>
                  <a:stretch>
                    <a:fillRect/>
                  </a:stretch>
                </pic:blipFill>
                <pic:spPr>
                  <a:xfrm>
                    <a:off x="0" y="0"/>
                    <a:ext cx="457200" cy="470535"/>
                  </a:xfrm>
                  <a:prstGeom prst="rect">
                    <a:avLst/>
                  </a:prstGeom>
                  <a:noFill/>
                  <a:ln>
                    <a:noFill/>
                  </a:ln>
                </pic:spPr>
              </pic:pic>
            </a:graphicData>
          </a:graphic>
        </wp:anchor>
      </w:drawing>
    </w:r>
    <w:r>
      <w:rPr>
        <w:rFonts w:hint="eastAsia"/>
        <w:i/>
        <w:iCs/>
        <w:lang w:val="en-US"/>
      </w:rPr>
      <w:t>新疆煜信工程项目管理有限责任公司</w:t>
    </w:r>
    <w:r>
      <mc:AlternateContent>
        <mc:Choice Requires="wps">
          <w:drawing>
            <wp:anchor distT="0" distB="0" distL="114300" distR="114300" simplePos="0" relativeHeight="251664384" behindDoc="1" locked="0" layoutInCell="1" allowOverlap="1">
              <wp:simplePos x="0" y="0"/>
              <wp:positionH relativeFrom="page">
                <wp:posOffset>935355</wp:posOffset>
              </wp:positionH>
              <wp:positionV relativeFrom="page">
                <wp:posOffset>715645</wp:posOffset>
              </wp:positionV>
              <wp:extent cx="5688330" cy="0"/>
              <wp:effectExtent l="0" t="0" r="0" b="0"/>
              <wp:wrapNone/>
              <wp:docPr id="6" name="直线 1"/>
              <wp:cNvGraphicFramePr/>
              <a:graphic xmlns:a="http://schemas.openxmlformats.org/drawingml/2006/main">
                <a:graphicData uri="http://schemas.microsoft.com/office/word/2010/wordprocessingShape">
                  <wps:wsp>
                    <wps:cNvCnPr/>
                    <wps:spPr>
                      <a:xfrm>
                        <a:off x="0" y="0"/>
                        <a:ext cx="568833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73.65pt;margin-top:56.35pt;height:0pt;width:447.9pt;mso-position-horizontal-relative:page;mso-position-vertical-relative:page;z-index:-251652096;mso-width-relative:page;mso-height-relative:page;" filled="f" stroked="t" coordsize="21600,21600" o:gfxdata="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bA4dvZ&#10;AAAADAEAAA8AAAAAAAAAAQAgAAAAIgAAAGRycy9kb3ducmV2LnhtbFBLAQIUABQAAAAIAIdO4kCR&#10;9tzH5gEAANsDAAAOAAAAAAAAAAEAIAAAACgBAABkcnMvZTJvRG9jLnhtbFBLBQYAAAAABgAGAFkB&#10;AACABQAAAAA=&#10;">
              <v:fill on="f" focussize="0,0"/>
              <v:stroke weight="0.48pt" color="#000000" joinstyle="round"/>
              <v:imagedata o:title=""/>
              <o:lock v:ext="edit" aspectratio="f"/>
            </v:line>
          </w:pict>
        </mc:Fallback>
      </mc:AlternateContent>
    </w:r>
  </w:p>
  <w:p>
    <w:pPr>
      <w:pStyle w:val="16"/>
      <w:pBdr>
        <w:bottom w:val="none" w:color="auto" w:sz="0" w:space="1"/>
      </w:pBdr>
      <w:jc w:val="right"/>
    </w:pPr>
    <w:r>
      <w:rPr>
        <w:sz w:val="18"/>
      </w:rPr>
      <w:pict>
        <v:shape id="_x0000_s2050" o:spid="_x0000_s2050" o:spt="136" type="#_x0000_t136" style="position:absolute;left:0pt;height:44.3pt;width:542.95pt;mso-position-horizontal:center;mso-position-horizontal-relative:margin;mso-position-vertical:center;mso-position-vertical-relative:margin;rotation:-2949120f;z-index:-251649024;mso-width-relative:page;mso-height-relative:page;" fillcolor="#F2DCDB" filled="t" stroked="f" coordsize="21600,21600" adj="10800">
          <v:path/>
          <v:fill on="t" opacity="31457f" focussize="0,0"/>
          <v:stroke on="f"/>
          <v:imagedata o:title=""/>
          <o:lock v:ext="edit" aspectratio="t"/>
          <v:textpath on="t" fitshape="t" fitpath="t" trim="t" xscale="f" string="新疆煜信工程项目管理有限责任公司"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7B0D5"/>
    <w:multiLevelType w:val="singleLevel"/>
    <w:tmpl w:val="D927B0D5"/>
    <w:lvl w:ilvl="0" w:tentative="0">
      <w:start w:val="2"/>
      <w:numFmt w:val="decimal"/>
      <w:suff w:val="nothing"/>
      <w:lvlText w:val="（%1）"/>
      <w:lvlJc w:val="left"/>
    </w:lvl>
  </w:abstractNum>
  <w:abstractNum w:abstractNumId="1">
    <w:nsid w:val="E20A6709"/>
    <w:multiLevelType w:val="singleLevel"/>
    <w:tmpl w:val="E20A6709"/>
    <w:lvl w:ilvl="0" w:tentative="0">
      <w:start w:val="22"/>
      <w:numFmt w:val="decimal"/>
      <w:suff w:val="nothing"/>
      <w:lvlText w:val="%1．"/>
      <w:lvlJc w:val="left"/>
    </w:lvl>
  </w:abstractNum>
  <w:abstractNum w:abstractNumId="2">
    <w:nsid w:val="00C8DE8E"/>
    <w:multiLevelType w:val="singleLevel"/>
    <w:tmpl w:val="00C8DE8E"/>
    <w:lvl w:ilvl="0" w:tentative="0">
      <w:start w:val="1"/>
      <w:numFmt w:val="chineseCounting"/>
      <w:suff w:val="nothing"/>
      <w:lvlText w:val="第%1章、"/>
      <w:lvlJc w:val="left"/>
      <w:rPr>
        <w:rFonts w:hint="eastAsia"/>
      </w:rPr>
    </w:lvl>
  </w:abstractNum>
  <w:abstractNum w:abstractNumId="3">
    <w:nsid w:val="119EC9E0"/>
    <w:multiLevelType w:val="singleLevel"/>
    <w:tmpl w:val="119EC9E0"/>
    <w:lvl w:ilvl="0" w:tentative="0">
      <w:start w:val="1"/>
      <w:numFmt w:val="decimal"/>
      <w:suff w:val="nothing"/>
      <w:lvlText w:val="%1、"/>
      <w:lvlJc w:val="left"/>
    </w:lvl>
  </w:abstractNum>
  <w:abstractNum w:abstractNumId="4">
    <w:nsid w:val="133FDAA3"/>
    <w:multiLevelType w:val="singleLevel"/>
    <w:tmpl w:val="133FDAA3"/>
    <w:lvl w:ilvl="0" w:tentative="0">
      <w:start w:val="1"/>
      <w:numFmt w:val="decimal"/>
      <w:suff w:val="nothing"/>
      <w:lvlText w:val="%1、"/>
      <w:lvlJc w:val="left"/>
    </w:lvl>
  </w:abstractNum>
  <w:abstractNum w:abstractNumId="5">
    <w:nsid w:val="25C5BB52"/>
    <w:multiLevelType w:val="singleLevel"/>
    <w:tmpl w:val="25C5BB52"/>
    <w:lvl w:ilvl="0" w:tentative="0">
      <w:start w:val="5"/>
      <w:numFmt w:val="chineseCounting"/>
      <w:suff w:val="nothing"/>
      <w:lvlText w:val="第%1章、"/>
      <w:lvlJc w:val="left"/>
      <w:rPr>
        <w:rFonts w:hint="eastAsia"/>
      </w:rPr>
    </w:lvl>
  </w:abstractNum>
  <w:abstractNum w:abstractNumId="6">
    <w:nsid w:val="30411FA4"/>
    <w:multiLevelType w:val="singleLevel"/>
    <w:tmpl w:val="30411FA4"/>
    <w:lvl w:ilvl="0" w:tentative="0">
      <w:start w:val="10"/>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012AF"/>
    <w:rsid w:val="00C57547"/>
    <w:rsid w:val="024028A1"/>
    <w:rsid w:val="0D436C3F"/>
    <w:rsid w:val="0D46293F"/>
    <w:rsid w:val="0DE45295"/>
    <w:rsid w:val="0EBC7674"/>
    <w:rsid w:val="10272A32"/>
    <w:rsid w:val="119F07F4"/>
    <w:rsid w:val="17333F11"/>
    <w:rsid w:val="1F235423"/>
    <w:rsid w:val="20C214D6"/>
    <w:rsid w:val="22637A7C"/>
    <w:rsid w:val="23D94F04"/>
    <w:rsid w:val="2496665E"/>
    <w:rsid w:val="26DF748D"/>
    <w:rsid w:val="28FA4A1B"/>
    <w:rsid w:val="29AC2CB3"/>
    <w:rsid w:val="2B5C581D"/>
    <w:rsid w:val="2B8D4481"/>
    <w:rsid w:val="2D573894"/>
    <w:rsid w:val="2F0D5963"/>
    <w:rsid w:val="30421ADC"/>
    <w:rsid w:val="327125AB"/>
    <w:rsid w:val="34CB70C9"/>
    <w:rsid w:val="353A543A"/>
    <w:rsid w:val="36D31CFA"/>
    <w:rsid w:val="39692547"/>
    <w:rsid w:val="3AB17A83"/>
    <w:rsid w:val="3B267850"/>
    <w:rsid w:val="3B7012AF"/>
    <w:rsid w:val="3D652079"/>
    <w:rsid w:val="3F49408F"/>
    <w:rsid w:val="432D4869"/>
    <w:rsid w:val="449D1ABC"/>
    <w:rsid w:val="456062FD"/>
    <w:rsid w:val="489B7CE2"/>
    <w:rsid w:val="492D494F"/>
    <w:rsid w:val="4A953A5E"/>
    <w:rsid w:val="4B390D80"/>
    <w:rsid w:val="4EEE0C00"/>
    <w:rsid w:val="4F4F3649"/>
    <w:rsid w:val="523B5CC7"/>
    <w:rsid w:val="52B43FE0"/>
    <w:rsid w:val="57961E8A"/>
    <w:rsid w:val="57A75EBB"/>
    <w:rsid w:val="5C001391"/>
    <w:rsid w:val="5C4B60ED"/>
    <w:rsid w:val="5C5559A1"/>
    <w:rsid w:val="5D0A04EC"/>
    <w:rsid w:val="60032F8C"/>
    <w:rsid w:val="61D8012D"/>
    <w:rsid w:val="62C15FE4"/>
    <w:rsid w:val="63FD0755"/>
    <w:rsid w:val="675D3B67"/>
    <w:rsid w:val="68CA7E7A"/>
    <w:rsid w:val="6B4B7F30"/>
    <w:rsid w:val="6C01300F"/>
    <w:rsid w:val="6C1379E2"/>
    <w:rsid w:val="726A30A3"/>
    <w:rsid w:val="728E64D3"/>
    <w:rsid w:val="7464438C"/>
    <w:rsid w:val="762D43E1"/>
    <w:rsid w:val="76F759BB"/>
    <w:rsid w:val="779123D3"/>
    <w:rsid w:val="7C7A090E"/>
    <w:rsid w:val="7F7365D1"/>
    <w:rsid w:val="7FE61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spacing w:line="600" w:lineRule="exact"/>
      <w:outlineLvl w:val="1"/>
    </w:pPr>
    <w:rPr>
      <w:rFonts w:ascii="宋体" w:hAnsi="宋体"/>
      <w:b/>
      <w:bCs/>
      <w:sz w:val="28"/>
      <w:szCs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4">
    <w:name w:val="List 3"/>
    <w:basedOn w:val="1"/>
    <w:qFormat/>
    <w:uiPriority w:val="0"/>
    <w:pPr>
      <w:ind w:left="100" w:leftChars="400" w:hanging="200" w:hangingChars="200"/>
    </w:p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toa heading"/>
    <w:basedOn w:val="1"/>
    <w:next w:val="1"/>
    <w:qFormat/>
    <w:uiPriority w:val="0"/>
    <w:pPr>
      <w:spacing w:before="120"/>
    </w:pPr>
    <w:rPr>
      <w:rFonts w:ascii="Cambria" w:hAnsi="Cambria"/>
      <w:sz w:val="24"/>
    </w:rPr>
  </w:style>
  <w:style w:type="paragraph" w:styleId="7">
    <w:name w:val="index 6"/>
    <w:basedOn w:val="1"/>
    <w:next w:val="1"/>
    <w:unhideWhenUsed/>
    <w:qFormat/>
    <w:uiPriority w:val="99"/>
    <w:pPr>
      <w:ind w:left="1000" w:leftChars="1000"/>
    </w:pPr>
  </w:style>
  <w:style w:type="paragraph" w:styleId="8">
    <w:name w:val="Body Text"/>
    <w:basedOn w:val="1"/>
    <w:next w:val="9"/>
    <w:qFormat/>
    <w:uiPriority w:val="0"/>
    <w:pPr>
      <w:spacing w:after="120"/>
    </w:pPr>
  </w:style>
  <w:style w:type="paragraph" w:customStyle="1" w:styleId="9">
    <w:name w:val="Default"/>
    <w:next w:val="7"/>
    <w:qFormat/>
    <w:uiPriority w:val="99"/>
    <w:pPr>
      <w:widowControl w:val="0"/>
      <w:autoSpaceDE w:val="0"/>
      <w:autoSpaceDN w:val="0"/>
      <w:adjustRightInd w:val="0"/>
    </w:pPr>
    <w:rPr>
      <w:rFonts w:ascii="Arial" w:hAnsi="Arial" w:eastAsia="宋体" w:cs="Times New Roman"/>
      <w:color w:val="000000"/>
      <w:sz w:val="24"/>
      <w:szCs w:val="24"/>
      <w:lang w:val="en-US" w:eastAsia="zh-CN" w:bidi="ar-SA"/>
    </w:rPr>
  </w:style>
  <w:style w:type="paragraph" w:styleId="10">
    <w:name w:val="Body Text Indent"/>
    <w:basedOn w:val="1"/>
    <w:qFormat/>
    <w:uiPriority w:val="0"/>
    <w:pPr>
      <w:spacing w:line="500" w:lineRule="exact"/>
      <w:ind w:left="1588" w:leftChars="832" w:firstLine="433" w:firstLineChars="196"/>
    </w:pPr>
    <w:rPr>
      <w:sz w:val="24"/>
    </w:rPr>
  </w:style>
  <w:style w:type="paragraph" w:styleId="11">
    <w:name w:val="List 2"/>
    <w:basedOn w:val="1"/>
    <w:qFormat/>
    <w:uiPriority w:val="0"/>
    <w:pPr>
      <w:ind w:left="100" w:leftChars="200" w:hanging="200" w:hangingChars="200"/>
    </w:pPr>
  </w:style>
  <w:style w:type="paragraph" w:styleId="12">
    <w:name w:val="Plain Text"/>
    <w:basedOn w:val="1"/>
    <w:next w:val="1"/>
    <w:qFormat/>
    <w:uiPriority w:val="0"/>
    <w:rPr>
      <w:rFonts w:ascii="宋体" w:hAnsi="Courier New" w:cs="Courier New"/>
      <w:szCs w:val="21"/>
    </w:rPr>
  </w:style>
  <w:style w:type="paragraph" w:styleId="13">
    <w:name w:val="Date"/>
    <w:basedOn w:val="1"/>
    <w:next w:val="1"/>
    <w:qFormat/>
    <w:uiPriority w:val="0"/>
    <w:rPr>
      <w:sz w:val="24"/>
      <w:szCs w:val="20"/>
    </w:rPr>
  </w:style>
  <w:style w:type="paragraph" w:styleId="14">
    <w:name w:val="Body Text Indent 2"/>
    <w:basedOn w:val="1"/>
    <w:qFormat/>
    <w:uiPriority w:val="0"/>
    <w:pPr>
      <w:spacing w:line="500" w:lineRule="exact"/>
      <w:ind w:firstLine="442" w:firstLineChars="200"/>
    </w:pPr>
    <w:rPr>
      <w:sz w:val="24"/>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List"/>
    <w:basedOn w:val="1"/>
    <w:qFormat/>
    <w:uiPriority w:val="0"/>
    <w:pPr>
      <w:ind w:left="200" w:hanging="200" w:hangingChars="200"/>
      <w:contextualSpacing/>
    </w:pPr>
    <w:rPr>
      <w:rFonts w:ascii="Calibri" w:hAnsi="Calibri"/>
    </w:rPr>
  </w:style>
  <w:style w:type="paragraph" w:styleId="19">
    <w:name w:val="Normal (Web)"/>
    <w:basedOn w:val="1"/>
    <w:qFormat/>
    <w:uiPriority w:val="0"/>
    <w:pPr>
      <w:widowControl/>
      <w:spacing w:before="100" w:beforeAutospacing="1" w:after="100" w:afterAutospacing="1" w:line="360" w:lineRule="atLeast"/>
      <w:jc w:val="left"/>
    </w:pPr>
    <w:rPr>
      <w:rFonts w:ascii="_x000B__x000C_" w:hAnsi="_x000B__x000C_"/>
      <w:color w:val="000000"/>
      <w:kern w:val="0"/>
      <w:szCs w:val="21"/>
    </w:rPr>
  </w:style>
  <w:style w:type="paragraph" w:styleId="20">
    <w:name w:val="Body Text First Indent 2"/>
    <w:basedOn w:val="10"/>
    <w:qFormat/>
    <w:uiPriority w:val="0"/>
    <w:pPr>
      <w:tabs>
        <w:tab w:val="left" w:pos="615"/>
      </w:tabs>
      <w:ind w:firstLine="420" w:firstLineChars="200"/>
    </w:pPr>
  </w:style>
  <w:style w:type="character" w:styleId="23">
    <w:name w:val="page number"/>
    <w:basedOn w:val="22"/>
    <w:qFormat/>
    <w:uiPriority w:val="0"/>
  </w:style>
  <w:style w:type="character" w:styleId="24">
    <w:name w:val="Hyperlink"/>
    <w:basedOn w:val="22"/>
    <w:qFormat/>
    <w:uiPriority w:val="0"/>
    <w:rPr>
      <w:rFonts w:cs="Times New Roman"/>
      <w:color w:val="000000"/>
      <w:sz w:val="18"/>
      <w:u w:val="none"/>
    </w:rPr>
  </w:style>
  <w:style w:type="paragraph" w:customStyle="1" w:styleId="25">
    <w:name w:val="BodyText"/>
    <w:basedOn w:val="1"/>
    <w:qFormat/>
    <w:uiPriority w:val="0"/>
    <w:pPr>
      <w:widowControl/>
      <w:spacing w:after="200" w:line="276" w:lineRule="auto"/>
      <w:jc w:val="left"/>
      <w:textAlignment w:val="baseline"/>
    </w:pPr>
    <w:rPr>
      <w:rFonts w:ascii="Calibri" w:hAnsi="Calibri" w:eastAsia="楷体_GB2312"/>
      <w:kern w:val="0"/>
      <w:sz w:val="30"/>
      <w:szCs w:val="22"/>
      <w:lang w:val="en-US" w:eastAsia="en-US" w:bidi="en-US"/>
    </w:rPr>
  </w:style>
  <w:style w:type="character" w:customStyle="1" w:styleId="26">
    <w:name w:val="NormalCharacter"/>
    <w:qFormat/>
    <w:uiPriority w:val="0"/>
    <w:rPr>
      <w:kern w:val="2"/>
      <w:sz w:val="21"/>
      <w:szCs w:val="24"/>
      <w:lang w:val="en-US" w:eastAsia="zh-CN" w:bidi="ar-SA"/>
    </w:rPr>
  </w:style>
  <w:style w:type="paragraph" w:customStyle="1" w:styleId="27">
    <w:name w:val="PlainText"/>
    <w:basedOn w:val="1"/>
    <w:qFormat/>
    <w:uiPriority w:val="0"/>
    <w:pPr>
      <w:jc w:val="both"/>
      <w:textAlignment w:val="baseline"/>
    </w:pPr>
    <w:rPr>
      <w:rFonts w:ascii="宋体" w:hAnsi="Courier New"/>
      <w:kern w:val="2"/>
      <w:sz w:val="21"/>
      <w:szCs w:val="20"/>
      <w:lang w:val="en-US" w:eastAsia="zh-CN" w:bidi="ar-SA"/>
    </w:rPr>
  </w:style>
  <w:style w:type="paragraph" w:customStyle="1" w:styleId="28">
    <w:name w:val="NormalIndent"/>
    <w:basedOn w:val="1"/>
    <w:next w:val="1"/>
    <w:qFormat/>
    <w:uiPriority w:val="0"/>
    <w:pPr>
      <w:spacing w:line="360" w:lineRule="atLeast"/>
      <w:ind w:firstLine="482"/>
      <w:jc w:val="both"/>
      <w:textAlignment w:val="baseline"/>
    </w:pPr>
    <w:rPr>
      <w:rFonts w:ascii="Times New Roman" w:hAnsi="Times New Roman"/>
      <w:kern w:val="0"/>
      <w:sz w:val="24"/>
      <w:szCs w:val="20"/>
      <w:lang w:val="en-US" w:eastAsia="zh-CN" w:bidi="ar-SA"/>
    </w:rPr>
  </w:style>
  <w:style w:type="paragraph" w:customStyle="1" w:styleId="29">
    <w:name w:val="Table Paragraph"/>
    <w:basedOn w:val="1"/>
    <w:qFormat/>
    <w:uiPriority w:val="1"/>
  </w:style>
  <w:style w:type="paragraph" w:customStyle="1" w:styleId="3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Style1"/>
    <w:basedOn w:val="1"/>
    <w:qFormat/>
    <w:uiPriority w:val="0"/>
    <w:pPr>
      <w:widowControl/>
      <w:tabs>
        <w:tab w:val="left" w:pos="-720"/>
      </w:tabs>
      <w:spacing w:after="120"/>
    </w:pPr>
    <w:rPr>
      <w:spacing w:val="-3"/>
      <w:kern w:val="0"/>
      <w:sz w:val="24"/>
      <w:szCs w:val="20"/>
      <w:lang w:val="en-AU" w:eastAsia="en-US"/>
    </w:rPr>
  </w:style>
  <w:style w:type="paragraph" w:customStyle="1" w:styleId="32">
    <w:name w:val="Normal_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3">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4">
    <w:name w:val="Normal_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5">
    <w:name w:val="Char Char Char Char Char Char Char Char Char Char Char Char Char Char1 Char Char Char Char"/>
    <w:basedOn w:val="1"/>
    <w:qFormat/>
    <w:uiPriority w:val="0"/>
    <w:rPr>
      <w:szCs w:val="21"/>
    </w:rPr>
  </w:style>
  <w:style w:type="paragraph" w:customStyle="1" w:styleId="36">
    <w:name w:val="Normal_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7">
    <w:name w:val="Normal_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8">
    <w:name w:val="Normal_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9">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0">
    <w:name w:val="Normal_1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1">
    <w:name w:val="表格文字2"/>
    <w:basedOn w:val="1"/>
    <w:qFormat/>
    <w:uiPriority w:val="99"/>
    <w:pPr>
      <w:spacing w:before="25" w:after="25"/>
      <w:jc w:val="left"/>
    </w:pPr>
    <w:rPr>
      <w:bCs/>
      <w:spacing w:val="10"/>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26189</Words>
  <Characters>27534</Characters>
  <Lines>0</Lines>
  <Paragraphs>0</Paragraphs>
  <TotalTime>24</TotalTime>
  <ScaleCrop>false</ScaleCrop>
  <LinksUpToDate>false</LinksUpToDate>
  <CharactersWithSpaces>28878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2021-06-08T09:25:00Z</dcterms:created>
  <dc:creator>JoJo</dc:creator>
  <cp:lastModifiedBy>WPS_1172299629</cp:lastModifiedBy>
  <cp:lastPrinted>2021-06-18T03:11:00Z</cp:lastPrinted>
  <dcterms:modified xsi:type="dcterms:W3CDTF">2021-09-30T00:35:09Z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07A1A138AA5F42BDA41EBC5AB7F56907</vt:lpwstr>
  </property>
</Properties>
</file>