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rPr>
          <w:rFonts w:hint="eastAsia" w:cs="宋体"/>
        </w:rPr>
      </w:pPr>
      <w:r>
        <w:rPr>
          <w:rFonts w:hint="eastAsia" w:cs="宋体"/>
        </w:rPr>
        <w:t>竞争</w:t>
      </w:r>
      <w:r>
        <w:rPr>
          <w:rFonts w:hint="eastAsia" w:cs="宋体"/>
          <w:szCs w:val="22"/>
        </w:rPr>
        <w:t>性磋商公告</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1、竞争性磋商文件编号：HSCZC（JZCS）2021-115号</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2、采购项目名称：新疆巴音郭楞蒙古自治州红旗高级技工学校(巴音郭楞蒙古自治州红旗中等职业学校)计算机房建设项目</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3、采购单位名称：</w:t>
      </w:r>
      <w:r>
        <w:rPr>
          <w:rFonts w:hint="eastAsia" w:ascii="宋体" w:hAnsi="宋体" w:cs="宋体"/>
          <w:sz w:val="24"/>
          <w:szCs w:val="24"/>
        </w:rPr>
        <w:tab/>
      </w:r>
      <w:r>
        <w:rPr>
          <w:rFonts w:hint="eastAsia" w:ascii="宋体" w:hAnsi="宋体" w:cs="宋体"/>
          <w:sz w:val="24"/>
          <w:szCs w:val="24"/>
        </w:rPr>
        <w:t>新疆巴音郭楞蒙古自治州红旗高级技工学校(巴音郭楞蒙古自治州红旗中等职业学校)</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5、采购机构地址：新疆库尔勒市人民东路太百商务大厦17楼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1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6"/>
        <w:gridCol w:w="2064"/>
        <w:gridCol w:w="1476"/>
        <w:gridCol w:w="1476"/>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1" w:hRule="atLeast"/>
          <w:jc w:val="center"/>
        </w:trPr>
        <w:tc>
          <w:tcPr>
            <w:tcW w:w="946"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序号</w:t>
            </w:r>
          </w:p>
        </w:tc>
        <w:tc>
          <w:tcPr>
            <w:tcW w:w="2064"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kern w:val="0"/>
                <w:sz w:val="24"/>
                <w:szCs w:val="24"/>
                <w:lang w:bidi="ar"/>
              </w:rPr>
              <w:t>采购内容</w:t>
            </w:r>
          </w:p>
        </w:tc>
        <w:tc>
          <w:tcPr>
            <w:tcW w:w="1476"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1476" w:type="dxa"/>
            <w:noWrap w:val="0"/>
            <w:tcMar>
              <w:top w:w="75" w:type="dxa"/>
              <w:left w:w="150" w:type="dxa"/>
              <w:bottom w:w="75" w:type="dxa"/>
              <w:right w:w="150" w:type="dxa"/>
            </w:tcMar>
            <w:vAlign w:val="center"/>
          </w:tcPr>
          <w:p>
            <w:pPr>
              <w:jc w:val="center"/>
              <w:rPr>
                <w:rFonts w:hint="eastAsia" w:ascii="宋体" w:hAnsi="宋体" w:cs="宋体"/>
                <w:b/>
                <w:bCs/>
                <w:kern w:val="0"/>
                <w:sz w:val="24"/>
                <w:szCs w:val="24"/>
              </w:rPr>
            </w:pPr>
            <w:r>
              <w:rPr>
                <w:rFonts w:hint="eastAsia" w:ascii="宋体" w:hAnsi="宋体" w:cs="宋体"/>
                <w:b/>
                <w:bCs/>
                <w:kern w:val="0"/>
                <w:sz w:val="24"/>
                <w:szCs w:val="24"/>
              </w:rPr>
              <w:t>预算金额(万元)</w:t>
            </w:r>
          </w:p>
        </w:tc>
        <w:tc>
          <w:tcPr>
            <w:tcW w:w="2827" w:type="dxa"/>
            <w:noWrap w:val="0"/>
            <w:tcMar>
              <w:top w:w="75" w:type="dxa"/>
              <w:left w:w="150" w:type="dxa"/>
              <w:bottom w:w="75" w:type="dxa"/>
              <w:right w:w="150" w:type="dxa"/>
            </w:tcMar>
            <w:vAlign w:val="center"/>
          </w:tcPr>
          <w:p>
            <w:pPr>
              <w:widowControl/>
              <w:jc w:val="center"/>
              <w:rPr>
                <w:rFonts w:hint="eastAsia" w:ascii="宋体" w:hAnsi="宋体" w:cs="宋体"/>
                <w:b/>
                <w:bCs/>
                <w:sz w:val="24"/>
                <w:szCs w:val="24"/>
              </w:rPr>
            </w:pPr>
            <w:r>
              <w:rPr>
                <w:rFonts w:hint="eastAsia" w:ascii="宋体" w:hAnsi="宋体" w:cs="宋体"/>
                <w:b/>
                <w:bCs/>
                <w:sz w:val="24"/>
                <w:szCs w:val="24"/>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4" w:hRule="atLeast"/>
          <w:jc w:val="center"/>
        </w:trPr>
        <w:tc>
          <w:tcPr>
            <w:tcW w:w="946" w:type="dxa"/>
            <w:noWrap w:val="0"/>
            <w:tcMar>
              <w:top w:w="75" w:type="dxa"/>
              <w:left w:w="150" w:type="dxa"/>
              <w:bottom w:w="75" w:type="dxa"/>
              <w:right w:w="150" w:type="dxa"/>
            </w:tcMar>
            <w:vAlign w:val="center"/>
          </w:tcPr>
          <w:p>
            <w:pPr>
              <w:jc w:val="center"/>
              <w:rPr>
                <w:rFonts w:ascii="宋体" w:hAnsi="宋体" w:cs="宋体"/>
                <w:b/>
                <w:bCs/>
                <w:color w:val="FF0000"/>
                <w:kern w:val="0"/>
                <w:sz w:val="24"/>
                <w:szCs w:val="24"/>
                <w:lang w:bidi="ar"/>
              </w:rPr>
            </w:pPr>
            <w:r>
              <w:rPr>
                <w:rFonts w:hint="eastAsia" w:ascii="宋体" w:hAnsi="宋体"/>
                <w:b/>
                <w:bCs/>
                <w:color w:val="FF0000"/>
                <w:sz w:val="24"/>
                <w:szCs w:val="24"/>
                <w:lang w:val="zh-CN"/>
              </w:rPr>
              <w:t>1</w:t>
            </w:r>
          </w:p>
        </w:tc>
        <w:tc>
          <w:tcPr>
            <w:tcW w:w="2064" w:type="dxa"/>
            <w:noWrap w:val="0"/>
            <w:tcMar>
              <w:top w:w="75" w:type="dxa"/>
              <w:left w:w="150" w:type="dxa"/>
              <w:bottom w:w="75" w:type="dxa"/>
              <w:right w:w="150" w:type="dxa"/>
            </w:tcMar>
            <w:vAlign w:val="center"/>
          </w:tcPr>
          <w:p>
            <w:pPr>
              <w:jc w:val="center"/>
              <w:rPr>
                <w:rFonts w:hint="eastAsia" w:ascii="宋体" w:hAnsi="宋体" w:cs="宋体"/>
                <w:b/>
                <w:bCs/>
                <w:color w:val="FF0000"/>
                <w:kern w:val="0"/>
                <w:sz w:val="24"/>
                <w:szCs w:val="24"/>
                <w:lang w:bidi="ar"/>
              </w:rPr>
            </w:pPr>
            <w:r>
              <w:rPr>
                <w:rFonts w:hint="eastAsia" w:ascii="宋体" w:hAnsi="宋体" w:cs="宋体"/>
                <w:b/>
                <w:bCs/>
                <w:color w:val="FF0000"/>
                <w:kern w:val="0"/>
                <w:sz w:val="24"/>
                <w:szCs w:val="24"/>
                <w:lang w:bidi="ar"/>
              </w:rPr>
              <w:t>计算机房建设</w:t>
            </w:r>
          </w:p>
        </w:tc>
        <w:tc>
          <w:tcPr>
            <w:tcW w:w="1476" w:type="dxa"/>
            <w:noWrap w:val="0"/>
            <w:tcMar>
              <w:top w:w="75" w:type="dxa"/>
              <w:left w:w="150" w:type="dxa"/>
              <w:bottom w:w="75" w:type="dxa"/>
              <w:right w:w="150" w:type="dxa"/>
            </w:tcMar>
            <w:vAlign w:val="center"/>
          </w:tcPr>
          <w:p>
            <w:pPr>
              <w:jc w:val="center"/>
              <w:rPr>
                <w:rFonts w:hint="eastAsia" w:ascii="宋体" w:hAnsi="宋体" w:cs="宋体"/>
                <w:b/>
                <w:bCs/>
                <w:color w:val="FF0000"/>
                <w:kern w:val="0"/>
                <w:sz w:val="24"/>
                <w:szCs w:val="24"/>
              </w:rPr>
            </w:pPr>
            <w:r>
              <w:rPr>
                <w:rFonts w:hint="eastAsia" w:ascii="宋体" w:hAnsi="宋体" w:cs="宋体"/>
                <w:b/>
                <w:bCs/>
                <w:color w:val="FF0000"/>
                <w:kern w:val="0"/>
                <w:sz w:val="24"/>
                <w:szCs w:val="24"/>
                <w:lang w:bidi="ar"/>
              </w:rPr>
              <w:t>1批</w:t>
            </w:r>
          </w:p>
        </w:tc>
        <w:tc>
          <w:tcPr>
            <w:tcW w:w="1476" w:type="dxa"/>
            <w:noWrap w:val="0"/>
            <w:tcMar>
              <w:top w:w="75" w:type="dxa"/>
              <w:left w:w="150" w:type="dxa"/>
              <w:bottom w:w="75" w:type="dxa"/>
              <w:right w:w="150" w:type="dxa"/>
            </w:tcMar>
            <w:vAlign w:val="center"/>
          </w:tcPr>
          <w:p>
            <w:pPr>
              <w:jc w:val="center"/>
              <w:rPr>
                <w:rFonts w:ascii="宋体" w:hAnsi="宋体" w:cs="宋体"/>
                <w:b/>
                <w:bCs/>
                <w:color w:val="FF0000"/>
                <w:kern w:val="0"/>
                <w:sz w:val="24"/>
                <w:szCs w:val="24"/>
              </w:rPr>
            </w:pPr>
            <w:r>
              <w:rPr>
                <w:rFonts w:hint="eastAsia" w:ascii="宋体" w:hAnsi="宋体" w:cs="宋体"/>
                <w:b/>
                <w:bCs/>
                <w:color w:val="FF0000"/>
                <w:kern w:val="0"/>
                <w:sz w:val="24"/>
                <w:szCs w:val="24"/>
              </w:rPr>
              <w:t>29.98</w:t>
            </w:r>
          </w:p>
        </w:tc>
        <w:tc>
          <w:tcPr>
            <w:tcW w:w="2827" w:type="dxa"/>
            <w:noWrap w:val="0"/>
            <w:tcMar>
              <w:top w:w="75" w:type="dxa"/>
              <w:left w:w="150" w:type="dxa"/>
              <w:bottom w:w="75" w:type="dxa"/>
              <w:right w:w="150" w:type="dxa"/>
            </w:tcMar>
            <w:vAlign w:val="center"/>
          </w:tcPr>
          <w:p>
            <w:pPr>
              <w:widowControl/>
              <w:jc w:val="center"/>
              <w:rPr>
                <w:sz w:val="24"/>
                <w:szCs w:val="24"/>
              </w:rPr>
            </w:pPr>
            <w:r>
              <w:rPr>
                <w:rFonts w:hint="eastAsia" w:ascii="宋体" w:hAnsi="宋体" w:cs="宋体"/>
                <w:b/>
                <w:bCs/>
                <w:color w:val="FF0000"/>
                <w:kern w:val="0"/>
                <w:sz w:val="24"/>
                <w:szCs w:val="24"/>
                <w:lang w:bidi="ar"/>
              </w:rPr>
              <w:t>签订合同后20日内完成安装调试工作</w:t>
            </w:r>
          </w:p>
        </w:tc>
      </w:tr>
    </w:tbl>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w:t>
      </w:r>
      <w:r>
        <w:rPr>
          <w:rFonts w:hint="eastAsia" w:ascii="宋体" w:hAnsi="宋体" w:cs="宋体"/>
          <w:color w:val="000000"/>
          <w:sz w:val="24"/>
          <w:szCs w:val="24"/>
        </w:rPr>
        <w:t>竞</w:t>
      </w:r>
      <w:r>
        <w:rPr>
          <w:rFonts w:hint="eastAsia" w:ascii="宋体" w:hAnsi="宋体" w:cs="宋体"/>
          <w:color w:val="000000"/>
          <w:kern w:val="0"/>
          <w:sz w:val="24"/>
          <w:szCs w:val="24"/>
        </w:rPr>
        <w:t>争性磋商</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9、供应商资质基本要求：（详见磋商文件）</w:t>
      </w:r>
    </w:p>
    <w:p>
      <w:p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（1）营业执照副本加盖公章的彩色扫描件，且具备所投标的经营范围；</w:t>
      </w:r>
    </w:p>
    <w:p>
      <w:p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（2）满足《中华人民共和国政府采购法》第二十二条规定并提交承诺书彩色扫描件；</w:t>
      </w:r>
    </w:p>
    <w:p>
      <w:p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（3）网上提交参与投标的法定代表人身份证彩色扫描件及《法定代表人资格证明书》，委托代理人需提交《法定代表人授权委托书》和身份证彩色扫描件；</w:t>
      </w:r>
    </w:p>
    <w:p>
      <w:p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（4）投标保证金金额：5900元整（人民币大写：伍仟玖佰元整）</w:t>
      </w:r>
      <w:r>
        <w:rPr>
          <w:rFonts w:hint="eastAsia" w:ascii="宋体" w:hAnsi="宋体" w:eastAsia="宋体" w:cs="宋体"/>
          <w:b/>
          <w:bCs/>
          <w:color w:val="0000FF"/>
          <w:sz w:val="24"/>
          <w:szCs w:val="24"/>
          <w:highlight w:val="none"/>
          <w:lang w:val="en-US" w:eastAsia="zh-CN"/>
        </w:rPr>
        <w:t>及开户许可证彩色扫描件</w:t>
      </w:r>
      <w:r>
        <w:rPr>
          <w:rFonts w:hint="eastAsia" w:ascii="宋体" w:hAnsi="宋体" w:cs="宋体"/>
          <w:b/>
          <w:bCs/>
          <w:color w:val="0000FF"/>
          <w:sz w:val="24"/>
          <w:szCs w:val="24"/>
        </w:rPr>
        <w:t>；</w:t>
      </w:r>
    </w:p>
    <w:p>
      <w:pPr>
        <w:adjustRightInd w:val="0"/>
        <w:snapToGrid w:val="0"/>
        <w:spacing w:line="360" w:lineRule="auto"/>
        <w:ind w:firstLine="482" w:firstLineChars="200"/>
        <w:jc w:val="left"/>
        <w:rPr>
          <w:rFonts w:hint="eastAsia"/>
        </w:rPr>
      </w:pPr>
      <w:r>
        <w:rPr>
          <w:rFonts w:hint="eastAsia" w:ascii="宋体" w:hAnsi="宋体" w:cs="宋体"/>
          <w:b/>
          <w:bCs/>
          <w:color w:val="0000FF"/>
          <w:sz w:val="24"/>
          <w:szCs w:val="24"/>
        </w:rPr>
        <w:t>（5）提交本项目反商业贿赂承诺书彩色扫描件</w:t>
      </w:r>
      <w:r>
        <w:rPr>
          <w:rFonts w:hint="eastAsia"/>
          <w:b/>
          <w:bCs/>
          <w:color w:val="0000FF"/>
          <w:sz w:val="24"/>
          <w:szCs w:val="24"/>
        </w:rPr>
        <w:t>；</w:t>
      </w:r>
    </w:p>
    <w:p>
      <w:pPr>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（6）具有良好的信誉，未被 “信用中国”(www.creditchina.gov.cn) 列入失信被执行人、重大税收违法案件当事人名单，未被 “中国政府采购网”（www.ccgp.gov.cn）列入政府采购严重违法失信行为记录名单；</w:t>
      </w:r>
    </w:p>
    <w:p>
      <w:pPr>
        <w:pStyle w:val="10"/>
        <w:spacing w:after="0" w:line="360" w:lineRule="auto"/>
        <w:ind w:firstLine="482" w:firstLineChars="200"/>
        <w:rPr>
          <w:rFonts w:hint="eastAsia" w:ascii="宋体" w:hAnsi="宋体" w:cs="宋体"/>
          <w:b/>
          <w:bCs/>
          <w:color w:val="0000FF"/>
          <w:sz w:val="24"/>
          <w:szCs w:val="24"/>
        </w:rPr>
      </w:pPr>
      <w:r>
        <w:rPr>
          <w:rFonts w:hint="eastAsia" w:ascii="宋体" w:hAnsi="宋体" w:cs="宋体"/>
          <w:b/>
          <w:bCs/>
          <w:color w:val="0000FF"/>
          <w:sz w:val="24"/>
          <w:szCs w:val="24"/>
        </w:rPr>
        <w:t>（7）单位负责人为同一人或者存在直接控股、管理关系的不同供应商，不得参加同一合同项下的政府采购活动；</w:t>
      </w:r>
    </w:p>
    <w:p>
      <w:pPr>
        <w:widowControl/>
        <w:adjustRightInd w:val="0"/>
        <w:snapToGrid w:val="0"/>
        <w:spacing w:line="360" w:lineRule="auto"/>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（8）为充分保证完善的售后服务，本项目不接受联合体投标。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10、获取竞争性磋商文件时间：</w:t>
      </w:r>
      <w:r>
        <w:rPr>
          <w:rFonts w:hint="eastAsia" w:ascii="宋体" w:hAnsi="宋体" w:cs="宋体"/>
          <w:color w:val="FF0000"/>
          <w:kern w:val="0"/>
          <w:sz w:val="24"/>
          <w:lang w:eastAsia="zh-CN"/>
        </w:rPr>
        <w:t>2021年10月8日起至2021年10月14日</w:t>
      </w:r>
      <w:r>
        <w:rPr>
          <w:rFonts w:hint="eastAsia" w:ascii="宋体" w:hAnsi="宋体" w:cs="宋体"/>
          <w:color w:val="FF0000"/>
          <w:kern w:val="0"/>
          <w:sz w:val="24"/>
        </w:rPr>
        <w:t>止</w:t>
      </w:r>
      <w:r>
        <w:rPr>
          <w:rFonts w:hint="eastAsia" w:ascii="宋体" w:hAnsi="宋体" w:cs="宋体"/>
          <w:color w:val="FF0000"/>
          <w:sz w:val="24"/>
          <w:szCs w:val="24"/>
        </w:rPr>
        <w:t>。</w:t>
      </w:r>
    </w:p>
    <w:p>
      <w:pPr>
        <w:pStyle w:val="11"/>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ascii="宋体" w:hAnsi="宋体" w:cs="宋体"/>
          <w:b/>
          <w:bCs/>
          <w:color w:val="FF0000"/>
          <w:szCs w:val="24"/>
        </w:rPr>
        <w:t>报名（发售／获取）地址：</w:t>
      </w:r>
      <w:r>
        <w:rPr>
          <w:rFonts w:ascii="宋体" w:hAnsi="宋体" w:cs="宋体"/>
          <w:color w:val="FF0000"/>
          <w:szCs w:val="24"/>
        </w:rPr>
        <w:t>在政采云平台（www.zcygov.cn）在线申请获取</w:t>
      </w:r>
      <w:r>
        <w:rPr>
          <w:rFonts w:hint="eastAsia" w:ascii="宋体" w:hAnsi="宋体" w:cs="宋体"/>
          <w:color w:val="FF0000"/>
          <w:szCs w:val="24"/>
        </w:rPr>
        <w:t>磋商文件</w:t>
      </w:r>
      <w:r>
        <w:rPr>
          <w:rFonts w:ascii="宋体" w:hAnsi="宋体" w:cs="宋体"/>
          <w:color w:val="FF0000"/>
          <w:szCs w:val="24"/>
        </w:rPr>
        <w:t>（进入“项目采购”应用，在获取采购文件菜单中选择项目，申请获取采购文件），过期不予受理。</w:t>
      </w:r>
    </w:p>
    <w:p>
      <w:pPr>
        <w:pStyle w:val="11"/>
        <w:widowControl/>
        <w:spacing w:before="75" w:after="75" w:line="360" w:lineRule="auto"/>
        <w:ind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ascii="宋体" w:hAnsi="宋体" w:cs="宋体"/>
          <w:color w:val="FF0000"/>
          <w:szCs w:val="24"/>
        </w:rPr>
        <w:t>申请获取</w:t>
      </w:r>
      <w:r>
        <w:rPr>
          <w:rFonts w:hint="eastAsia" w:ascii="宋体" w:hAnsi="宋体" w:cs="宋体"/>
          <w:color w:val="FF0000"/>
          <w:szCs w:val="24"/>
        </w:rPr>
        <w:t>磋商文件</w:t>
      </w:r>
      <w:r>
        <w:rPr>
          <w:rFonts w:ascii="宋体" w:hAnsi="宋体" w:cs="宋体"/>
          <w:color w:val="FF0000"/>
          <w:szCs w:val="24"/>
        </w:rPr>
        <w:t>前须上传的资格证明文件</w:t>
      </w:r>
      <w:r>
        <w:rPr>
          <w:rFonts w:hint="eastAsia" w:ascii="宋体" w:hAnsi="宋体" w:cs="宋体"/>
          <w:color w:val="FF0000"/>
          <w:szCs w:val="24"/>
        </w:rPr>
        <w:t>彩色扫描件</w:t>
      </w:r>
      <w:r>
        <w:rPr>
          <w:rFonts w:ascii="宋体" w:hAnsi="宋体" w:cs="宋体"/>
          <w:color w:val="FF0000"/>
          <w:szCs w:val="24"/>
        </w:rPr>
        <w:t>有：营业执照副本、</w:t>
      </w:r>
      <w:r>
        <w:rPr>
          <w:rFonts w:hint="eastAsia" w:ascii="宋体" w:hAnsi="宋体" w:cs="宋体"/>
          <w:color w:val="FF0000"/>
          <w:szCs w:val="24"/>
        </w:rPr>
        <w:t>法定代表人身份证及《法定代表人资格证明书》或委托代理人《法定代表人授权委托书》和身份证，务必将以上报名资料形成1个PDF文件并加盖公章提交，否则将被退回</w:t>
      </w:r>
      <w:r>
        <w:rPr>
          <w:rFonts w:hint="eastAsia" w:cs="宋体"/>
          <w:color w:val="FF0000"/>
          <w:szCs w:val="24"/>
        </w:rPr>
        <w:t>。</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11、投标保证金缴纳及确认时间：凡拟参加本次招标项目的供应商，必须在</w:t>
      </w:r>
      <w:r>
        <w:rPr>
          <w:rFonts w:hint="eastAsia" w:ascii="宋体" w:hAnsi="宋体" w:cs="宋体"/>
          <w:b/>
          <w:bCs/>
          <w:color w:val="FF0000"/>
          <w:kern w:val="0"/>
          <w:sz w:val="24"/>
          <w:lang w:eastAsia="zh-CN"/>
        </w:rPr>
        <w:t>2021年10月18日16:30</w:t>
      </w:r>
      <w:r>
        <w:rPr>
          <w:rFonts w:hint="eastAsia" w:ascii="宋体" w:hAnsi="宋体" w:cs="宋体"/>
          <w:b/>
          <w:bCs/>
          <w:color w:val="FF0000"/>
          <w:kern w:val="0"/>
          <w:sz w:val="24"/>
        </w:rPr>
        <w:t>时</w:t>
      </w:r>
      <w:r>
        <w:rPr>
          <w:rFonts w:hint="eastAsia" w:ascii="宋体" w:hAnsi="宋体" w:cs="宋体"/>
          <w:sz w:val="24"/>
          <w:szCs w:val="24"/>
        </w:rPr>
        <w:t>（北京时间）之前将投标保证金汇入指定账户，投标保证金汇款凭证上用途栏应注明本项目项目编号[标准格式：HSCZC115号投标保证金]。</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12、开标（投标）日期：</w:t>
      </w:r>
      <w:r>
        <w:rPr>
          <w:rFonts w:hint="eastAsia" w:ascii="宋体" w:hAnsi="宋体" w:cs="宋体"/>
          <w:b/>
          <w:bCs/>
          <w:sz w:val="24"/>
          <w:szCs w:val="24"/>
          <w:lang w:eastAsia="zh-CN"/>
        </w:rPr>
        <w:t>2021年10月18日16:30</w:t>
      </w:r>
      <w:r>
        <w:rPr>
          <w:rFonts w:hint="eastAsia" w:ascii="宋体" w:hAnsi="宋体" w:cs="宋体"/>
          <w:b/>
          <w:bCs/>
          <w:sz w:val="24"/>
          <w:szCs w:val="24"/>
        </w:rPr>
        <w:t>时（北京时间）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13、竞争性磋商文件发售费用：免费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14、开标地点：政采云平台</w:t>
      </w:r>
    </w:p>
    <w:p>
      <w:pPr>
        <w:pStyle w:val="11"/>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15、其他事项：</w:t>
      </w:r>
    </w:p>
    <w:p>
      <w:pPr>
        <w:pStyle w:val="11"/>
        <w:widowControl/>
        <w:spacing w:before="75" w:after="75" w:line="360" w:lineRule="auto"/>
        <w:ind w:firstLine="480"/>
        <w:rPr>
          <w:rFonts w:ascii="宋体" w:hAnsi="宋体" w:cs="宋体"/>
          <w:b/>
          <w:bCs/>
          <w:color w:val="FF0000"/>
          <w:szCs w:val="24"/>
        </w:rPr>
      </w:pPr>
      <w:r>
        <w:rPr>
          <w:rFonts w:ascii="宋体" w:hAnsi="宋体" w:cs="宋体"/>
          <w:b/>
          <w:bCs/>
          <w:color w:val="FF0000"/>
          <w:szCs w:val="24"/>
        </w:rPr>
        <w:t>（1）本项目为电子招投标项目，投标人需要使用CA加密设备，凡参加本项目供应商可通过新疆数字证书认证中心官网（</w:t>
      </w:r>
      <w:r>
        <w:rPr>
          <w:rFonts w:ascii="宋体" w:hAnsi="宋体" w:cs="宋体"/>
          <w:b/>
          <w:bCs/>
          <w:color w:val="FF0000"/>
          <w:szCs w:val="24"/>
        </w:rPr>
        <w:fldChar w:fldCharType="begin"/>
      </w:r>
      <w:r>
        <w:rPr>
          <w:rFonts w:ascii="宋体" w:hAnsi="宋体" w:cs="宋体"/>
          <w:b/>
          <w:bCs/>
          <w:color w:val="FF0000"/>
          <w:szCs w:val="24"/>
        </w:rPr>
        <w:instrText xml:space="preserve"> HYPERLINK "https://www.xjca.com.cn/%EF%BC%89%E6%88%96%E4%B8%8B%E8%BD%BD%E2%80%9C%E6%96%B0%E7%96%86%E6%94%BF%E5%8A%A1%E9%80%9A%E2%80%9DAPP%E8%87%AA%E8%A1%8C%E8%BF%9B%E8%A1%8C%E7%94%B3%E9%A2%86" \t "_blank" </w:instrText>
      </w:r>
      <w:r>
        <w:rPr>
          <w:rFonts w:ascii="宋体" w:hAnsi="宋体" w:cs="宋体"/>
          <w:b/>
          <w:bCs/>
          <w:color w:val="FF0000"/>
          <w:szCs w:val="24"/>
        </w:rPr>
        <w:fldChar w:fldCharType="separate"/>
      </w:r>
      <w:r>
        <w:rPr>
          <w:rFonts w:ascii="宋体" w:hAnsi="宋体" w:cs="宋体"/>
          <w:b/>
          <w:bCs/>
          <w:color w:val="FF0000"/>
          <w:szCs w:val="24"/>
        </w:rPr>
        <w:t>https://www.xjca.com.cn/）或下载“新疆政务通”APP自行进行申领</w:t>
      </w:r>
      <w:r>
        <w:rPr>
          <w:rFonts w:ascii="宋体" w:hAnsi="宋体" w:cs="宋体"/>
          <w:b/>
          <w:bCs/>
          <w:color w:val="FF0000"/>
          <w:szCs w:val="24"/>
        </w:rPr>
        <w:fldChar w:fldCharType="end"/>
      </w:r>
      <w:r>
        <w:rPr>
          <w:rFonts w:ascii="宋体" w:hAnsi="宋体" w:cs="宋体"/>
          <w:b/>
          <w:bCs/>
          <w:color w:val="FF0000"/>
          <w:szCs w:val="24"/>
        </w:rPr>
        <w:t>。如原有兵团或公共资源使用的CA，可与新疆CA联系，申请增加电子证书即可，无需重复申领。新疆CA服务热线0991-2819290。 </w:t>
      </w:r>
    </w:p>
    <w:p>
      <w:pPr>
        <w:pStyle w:val="11"/>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w:t>
      </w:r>
      <w:r>
        <w:rPr>
          <w:rFonts w:hint="eastAsia" w:ascii="宋体" w:hAnsi="宋体" w:cs="宋体"/>
          <w:b/>
          <w:bCs/>
          <w:color w:val="FF0000"/>
          <w:szCs w:val="24"/>
        </w:rPr>
        <w:t>响应文件</w:t>
      </w:r>
      <w:r>
        <w:rPr>
          <w:rFonts w:ascii="宋体" w:hAnsi="宋体" w:cs="宋体"/>
          <w:b/>
          <w:bCs/>
          <w:color w:val="FF0000"/>
          <w:szCs w:val="24"/>
        </w:rPr>
        <w:t>，若供应商参与投标，自行承担投标一切费用。</w:t>
      </w:r>
    </w:p>
    <w:p>
      <w:pPr>
        <w:pStyle w:val="11"/>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11"/>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w:t>
      </w:r>
      <w:r>
        <w:rPr>
          <w:rFonts w:hint="eastAsia" w:ascii="宋体" w:hAnsi="宋体" w:cs="宋体"/>
          <w:b/>
          <w:bCs/>
          <w:color w:val="FF0000"/>
          <w:szCs w:val="24"/>
        </w:rPr>
        <w:t>响应文件</w:t>
      </w:r>
      <w:r>
        <w:rPr>
          <w:rFonts w:ascii="宋体" w:hAnsi="宋体" w:cs="宋体"/>
          <w:b/>
          <w:bCs/>
          <w:color w:val="FF0000"/>
          <w:szCs w:val="24"/>
        </w:rPr>
        <w:t>制作。在使用政采云投标客户端时，建议使用WIN7及以上操作系统。客户端请至新疆政府采购网（www.ccgp-xinjiang.gov.cn）下载专区查看，如有问题可拨打政采云客户服务热线400-881-7190进行咨询。</w:t>
      </w:r>
    </w:p>
    <w:p>
      <w:pPr>
        <w:pStyle w:val="11"/>
        <w:widowControl/>
        <w:spacing w:before="75" w:after="75" w:line="360" w:lineRule="auto"/>
        <w:ind w:firstLine="480"/>
        <w:rPr>
          <w:rFonts w:hint="eastAsia"/>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rPr>
        <w:t>准备</w:t>
      </w:r>
      <w:r>
        <w:rPr>
          <w:rFonts w:ascii="宋体" w:hAnsi="宋体" w:cs="宋体"/>
          <w:b/>
          <w:bCs/>
          <w:color w:val="FF0000"/>
          <w:szCs w:val="24"/>
        </w:rPr>
        <w:t>CA数字证书（解密</w:t>
      </w:r>
      <w:r>
        <w:rPr>
          <w:rFonts w:hint="eastAsia" w:ascii="宋体" w:hAnsi="宋体" w:cs="宋体"/>
          <w:b/>
          <w:bCs/>
          <w:color w:val="FF0000"/>
          <w:szCs w:val="24"/>
        </w:rPr>
        <w:t>响应文件</w:t>
      </w:r>
      <w:r>
        <w:rPr>
          <w:rFonts w:ascii="宋体" w:hAnsi="宋体" w:cs="宋体"/>
          <w:b/>
          <w:bCs/>
          <w:color w:val="FF0000"/>
          <w:szCs w:val="24"/>
        </w:rPr>
        <w:t>）</w:t>
      </w:r>
      <w:r>
        <w:rPr>
          <w:rFonts w:hint="eastAsia" w:ascii="宋体" w:hAnsi="宋体" w:cs="宋体"/>
          <w:b/>
          <w:bCs/>
          <w:color w:val="FF0000"/>
          <w:szCs w:val="24"/>
        </w:rPr>
        <w:t>、备份文件（BFBS格式）</w:t>
      </w:r>
      <w:r>
        <w:rPr>
          <w:rFonts w:ascii="宋体" w:hAnsi="宋体" w:cs="宋体"/>
          <w:b/>
          <w:bCs/>
          <w:color w:val="FF0000"/>
          <w:szCs w:val="24"/>
        </w:rPr>
        <w:t>参与投标。</w:t>
      </w:r>
    </w:p>
    <w:p>
      <w:pPr>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16、采购单位联系人：王老师  联系电话：15899043069</w:t>
      </w:r>
    </w:p>
    <w:p>
      <w:pPr>
        <w:widowControl/>
        <w:adjustRightInd w:val="0"/>
        <w:snapToGrid w:val="0"/>
        <w:spacing w:line="360" w:lineRule="auto"/>
        <w:ind w:firstLine="480" w:firstLineChars="200"/>
        <w:jc w:val="left"/>
        <w:rPr>
          <w:rFonts w:hint="eastAsia" w:ascii="宋体" w:hAnsi="宋体" w:cs="宋体"/>
        </w:rPr>
      </w:pPr>
      <w:r>
        <w:rPr>
          <w:rFonts w:hint="eastAsia" w:ascii="宋体" w:hAnsi="宋体" w:cs="宋体"/>
          <w:sz w:val="24"/>
          <w:szCs w:val="24"/>
        </w:rPr>
        <w:t xml:space="preserve">17、如对竞争性磋商文件有疑问，请致电招标代理公司：0996－2905608 </w:t>
      </w:r>
    </w:p>
    <w:p>
      <w:pPr>
        <w:pStyle w:val="9"/>
        <w:spacing w:line="360" w:lineRule="auto"/>
        <w:rPr>
          <w:rFonts w:hint="eastAsia" w:ascii="宋体" w:hAnsi="宋体" w:eastAsia="宋体" w:cs="宋体"/>
        </w:rPr>
      </w:pPr>
      <w:r>
        <w:rPr>
          <w:rFonts w:hint="eastAsia" w:ascii="宋体" w:hAnsi="宋体" w:eastAsia="宋体" w:cs="宋体"/>
          <w:sz w:val="24"/>
          <w:szCs w:val="24"/>
        </w:rPr>
        <w:t xml:space="preserve">                               </w:t>
      </w: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widowControl/>
        <w:adjustRightInd w:val="0"/>
        <w:snapToGrid w:val="0"/>
        <w:spacing w:line="360" w:lineRule="auto"/>
        <w:ind w:firstLine="6480" w:firstLineChars="2700"/>
        <w:jc w:val="left"/>
        <w:rPr>
          <w:rFonts w:hint="eastAsia" w:ascii="宋体" w:hAnsi="宋体" w:cs="宋体"/>
          <w:sz w:val="24"/>
          <w:szCs w:val="24"/>
        </w:rPr>
      </w:pPr>
      <w:r>
        <w:rPr>
          <w:rFonts w:hint="eastAsia" w:ascii="宋体" w:hAnsi="宋体" w:cs="宋体"/>
          <w:sz w:val="24"/>
          <w:szCs w:val="24"/>
        </w:rPr>
        <w:t>2021年9月2</w:t>
      </w:r>
      <w:r>
        <w:rPr>
          <w:rFonts w:hint="eastAsia" w:ascii="宋体" w:hAnsi="宋体" w:cs="宋体"/>
          <w:sz w:val="24"/>
          <w:szCs w:val="24"/>
          <w:lang w:val="en-US" w:eastAsia="zh-CN"/>
        </w:rPr>
        <w:t>8</w:t>
      </w:r>
      <w:r>
        <w:rPr>
          <w:rFonts w:hint="eastAsia" w:ascii="宋体" w:hAnsi="宋体" w:cs="宋体"/>
          <w:sz w:val="24"/>
          <w:szCs w:val="24"/>
        </w:rPr>
        <w:t>日</w:t>
      </w:r>
    </w:p>
    <w:p>
      <w:pPr>
        <w:widowControl/>
        <w:adjustRightInd w:val="0"/>
        <w:snapToGrid w:val="0"/>
        <w:spacing w:line="360" w:lineRule="auto"/>
        <w:ind w:left="720" w:hanging="720" w:hangingChars="300"/>
        <w:jc w:val="left"/>
        <w:rPr>
          <w:rFonts w:hint="eastAsia"/>
        </w:rPr>
      </w:pPr>
      <w:r>
        <w:rPr>
          <w:rFonts w:hint="eastAsia" w:ascii="宋体" w:hAnsi="宋体" w:cs="宋体"/>
          <w:color w:val="FF0000"/>
          <w:kern w:val="0"/>
          <w:sz w:val="24"/>
          <w:szCs w:val="24"/>
        </w:rPr>
        <w:t xml:space="preserve">  </w:t>
      </w:r>
    </w:p>
    <w:p>
      <w:pPr>
        <w:rPr>
          <w:rFonts w:hint="eastAsia"/>
        </w:rPr>
      </w:pPr>
    </w:p>
    <w:p>
      <w:pPr>
        <w:pStyle w:val="7"/>
        <w:ind w:firstLine="360"/>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F6E3C"/>
    <w:rsid w:val="08F9051F"/>
    <w:rsid w:val="243F6E3C"/>
    <w:rsid w:val="375A1D49"/>
    <w:rsid w:val="49D71C81"/>
    <w:rsid w:val="4C573981"/>
    <w:rsid w:val="4D96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unhideWhenUsed/>
    <w:qFormat/>
    <w:uiPriority w:val="0"/>
    <w:pPr>
      <w:spacing w:after="120" w:afterLines="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afterLines="0"/>
    </w:pPr>
  </w:style>
  <w:style w:type="paragraph" w:styleId="7">
    <w:name w:val="Normal Indent"/>
    <w:basedOn w:val="1"/>
    <w:next w:val="1"/>
    <w:qFormat/>
    <w:uiPriority w:val="0"/>
    <w:pPr>
      <w:ind w:firstLine="420" w:firstLineChars="200"/>
    </w:pPr>
    <w:rPr>
      <w:sz w:val="18"/>
    </w:rPr>
  </w:style>
  <w:style w:type="paragraph" w:styleId="8">
    <w:name w:val="index 5"/>
    <w:basedOn w:val="1"/>
    <w:next w:val="1"/>
    <w:qFormat/>
    <w:uiPriority w:val="0"/>
    <w:pPr>
      <w:ind w:left="800" w:leftChars="800"/>
    </w:pPr>
    <w:rPr>
      <w:szCs w:val="20"/>
      <w:lang w:bidi="he-IL"/>
    </w:rPr>
  </w:style>
  <w:style w:type="paragraph" w:styleId="9">
    <w:name w:val="footnote text"/>
    <w:basedOn w:val="1"/>
    <w:next w:val="8"/>
    <w:qFormat/>
    <w:uiPriority w:val="0"/>
    <w:pPr>
      <w:snapToGrid w:val="0"/>
      <w:jc w:val="left"/>
    </w:pPr>
    <w:rPr>
      <w:rFonts w:eastAsia="楷体_GB2312"/>
      <w:sz w:val="18"/>
      <w:szCs w:val="18"/>
    </w:rPr>
  </w:style>
  <w:style w:type="paragraph" w:styleId="10">
    <w:name w:val="Body Text 2"/>
    <w:basedOn w:val="1"/>
    <w:qFormat/>
    <w:uiPriority w:val="0"/>
    <w:pPr>
      <w:spacing w:after="120" w:afterLines="0" w:line="480" w:lineRule="auto"/>
    </w:pPr>
  </w:style>
  <w:style w:type="paragraph" w:styleId="11">
    <w:name w:val="Normal (Web)"/>
    <w:basedOn w:val="1"/>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1581</Words>
  <Characters>1804</Characters>
  <Lines>0</Lines>
  <Paragraphs>0</Paragraphs>
  <TotalTime>6</TotalTime>
  <ScaleCrop>false</ScaleCrop>
  <LinksUpToDate>false</LinksUpToDate>
  <CharactersWithSpaces>1876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2021-09-27T10:40:00Z</dcterms:created>
  <dc:creator>憂树丶</dc:creator>
  <cp:lastModifiedBy>憂树丶</cp:lastModifiedBy>
  <dcterms:modified xsi:type="dcterms:W3CDTF">2021-09-30T10:19:03Z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1BC4FC16D1174D19A7844891E96343A3</vt:lpwstr>
  </property>
</Properties>
</file>