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新疆维吾尔自治区人民检察院喀什分院-两房屋顶改造项目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竞争性磋商公告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32385</wp:posOffset>
                </wp:positionV>
                <wp:extent cx="5409565" cy="831215"/>
                <wp:effectExtent l="4445" t="4445" r="1524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6335" y="1191895"/>
                          <a:ext cx="5409565" cy="8312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.45pt;margin-top:2.55pt;height:65.45pt;width:425.95pt;z-index:251659264;v-text-anchor:middle;mso-width-relative:page;mso-height-relative:page;" filled="f" stroked="t" coordsize="21600,21600" o:gfxdata="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CEO2lX1wAAAAgBAAAPAAAAAAAAAAEAIAAAACIAAABkcnMvZG93bnJl&#10;di54bWxQSwECFAAUAAAACACHTuJA2HUd33ACAADWBAAADgAAAAAAAAABACAAAAAmAQAAZHJzL2Uy&#10;b0RvYy54bWxQSwUGAAAAAAYABgBZAQAACAYAAAAA&#10;">
                <v:fill on="f" focussize="0,0"/>
                <v:stroke weight="0.25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项目概况</w:t>
      </w:r>
    </w:p>
    <w:p>
      <w:pPr>
        <w:jc w:val="both"/>
        <w:rPr>
          <w:rFonts w:hint="eastAsia" w:ascii="宋体" w:hAnsi="宋体" w:eastAsia="宋体" w:cs="宋体"/>
          <w:b w:val="0"/>
          <w:bCs/>
          <w:color w:val="auto"/>
          <w:kern w:val="44"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新疆维吾尔自治区人民检察院喀什分院-两房屋顶改造项目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的潜在投标人应在政采云平台（https://www.zcygov.cn）获取招标文件，并于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2021年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月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日1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: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>0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（北京时间）前递交投标文件。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bookmarkStart w:id="0" w:name="_Toc7800"/>
      <w:bookmarkStart w:id="1" w:name="_Toc35393629"/>
      <w:bookmarkStart w:id="2" w:name="_Toc28359089"/>
      <w:bookmarkStart w:id="3" w:name="_Toc35393798"/>
      <w:bookmarkStart w:id="4" w:name="_Toc28359012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JDTCK-2021-01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-CG</w:t>
      </w:r>
    </w:p>
    <w:p>
      <w:pPr>
        <w:jc w:val="center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项目名称：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eastAsia="zh-CN"/>
        </w:rPr>
        <w:t>新疆维吾尔自治区人民检察院喀什分院-两房屋顶改造项目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采购方式：□竞争性谈判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☑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 xml:space="preserve">竞争性磋商 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预算金额：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700000.00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采购需求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lang w:val="en-US" w:eastAsia="zh-CN"/>
        </w:rPr>
        <w:t xml:space="preserve">建筑工程（钢架阳光板结构，进行封闭改造，自流坪楼地面）电器设备安装工程，给排水工程。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本项目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不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接受联合体。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5" w:name="_Toc35393799"/>
      <w:bookmarkStart w:id="6" w:name="_Toc20369"/>
      <w:bookmarkStart w:id="7" w:name="_Toc35393630"/>
      <w:bookmarkStart w:id="8" w:name="_Toc28359013"/>
      <w:bookmarkStart w:id="9" w:name="_Toc28359090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二、申请人的资格要求：</w:t>
      </w:r>
      <w:bookmarkEnd w:id="5"/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bookmarkStart w:id="10" w:name="_Toc35393800"/>
      <w:bookmarkStart w:id="11" w:name="_Toc28359091"/>
      <w:bookmarkStart w:id="12" w:name="_Toc35393631"/>
      <w:bookmarkStart w:id="13" w:name="_Toc18586"/>
      <w:bookmarkStart w:id="14" w:name="_Toc28359014"/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1.满足《中华人民共和国政府采购法》第二十二条规定；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2.具有有效的独立法人营业执照；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3.投标人须具备[施工总承包建筑工程三级](含)以上资质，企业安全生产许可证、并在人员、设备、资金等方面具有相应的能力，项目负责人须具备[建筑工程二级](含)以上注册建造师执业资格，具备有效的安全生产考核合格证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4.法人代表资格证明书及授权书、被授权人身份证(法人投标需提供法人身份证及法人代表资格证明书)；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5.供应商提供本单位依法缴纳近三个月的社会保险缴费凭证；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6.提供税务部门出具上一季度的完税证明；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7.提供近一年2020年度的财务审计报告（新成立公司需提供银行资信证明）；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8.提供针对本次项目《反商业贿赂承诺书》；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9.参与政府采购活动前3年内未被列入失信、重大税收违法案件、财政部门禁止参加政府采购活动的承诺书；</w:t>
      </w:r>
    </w:p>
    <w:p>
      <w:pPr>
        <w:pStyle w:val="5"/>
        <w:ind w:firstLine="480" w:firstLineChars="200"/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lang w:val="en-US" w:eastAsia="zh-CN" w:bidi="ar-SA"/>
        </w:rPr>
        <w:t>.符合《中华人民共和国政府采购法》第二十二条的规定,且必须为未被列入“信用中国”网站(www.creditchina.gov.cn)、中国政府采购网(www.ccgp.gov.cn)渠道信用记录失信被执行人、重大税收违法案件当事人名单、政府采购严重违法失信行为记录名单的投标人，裁判文书网（wenshu.court.gov.cn）查询在合同纠纷裁决中不得参加本项目招标，国家企业公示信息系统（www.gsxt.gov.cn）查询诚信记录如有严重行政处罚信息、异常名录信息不得参加本项目（现场查询并提供相关查询记录和查询结果）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</w:p>
    <w:bookmarkEnd w:id="10"/>
    <w:bookmarkEnd w:id="11"/>
    <w:bookmarkEnd w:id="12"/>
    <w:bookmarkEnd w:id="13"/>
    <w:bookmarkEnd w:id="14"/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三、获取采购文件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日至202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（上午10:00-14:00，下午16:00-19:30）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地址：政采云平台（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instrText xml:space="preserve"> HYPERLINK "https://www.zcygov.cn" </w:instrTex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https://www.zcygov.cn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方式：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网上自行下载（有意投标的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投标单位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，在下载招标文件后，需提供以下信息至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421181713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@qq.com:①公司名称；②项目名称；③项目编号；④联系人；⑤联系电话；⑥邮箱号；）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15" w:name="_Toc32246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四、</w:t>
      </w:r>
      <w:bookmarkStart w:id="16" w:name="_Toc28359092"/>
      <w:bookmarkStart w:id="17" w:name="_Toc35393801"/>
      <w:bookmarkStart w:id="18" w:name="_Toc35393632"/>
      <w:bookmarkStart w:id="19" w:name="_Toc28359015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响应文件提交</w:t>
      </w:r>
      <w:bookmarkEnd w:id="15"/>
      <w:bookmarkEnd w:id="16"/>
      <w:bookmarkEnd w:id="17"/>
      <w:bookmarkEnd w:id="18"/>
      <w:bookmarkEnd w:id="1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20" w:name="_Toc35393802"/>
      <w:bookmarkStart w:id="21" w:name="_Toc35393633"/>
      <w:bookmarkStart w:id="22" w:name="_Toc28359016"/>
      <w:bookmarkStart w:id="23" w:name="_Toc28359093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点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地点：喀什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市吐曼路1号财富大厦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楼</w:t>
      </w: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307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室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 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24" w:name="_Toc27690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五、开启</w:t>
      </w:r>
      <w:bookmarkEnd w:id="20"/>
      <w:bookmarkEnd w:id="21"/>
      <w:bookmarkEnd w:id="22"/>
      <w:bookmarkEnd w:id="23"/>
      <w:bookmarkEnd w:id="24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时间：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点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0分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地点：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喀什市吐曼路1号财富大厦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楼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307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室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25" w:name="_Toc28359017"/>
      <w:bookmarkStart w:id="26" w:name="_Toc26534"/>
      <w:bookmarkStart w:id="27" w:name="_Toc35393803"/>
      <w:bookmarkStart w:id="28" w:name="_Toc35393634"/>
      <w:bookmarkStart w:id="29" w:name="_Toc28359094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六、公告期限</w:t>
      </w:r>
      <w:bookmarkEnd w:id="25"/>
      <w:bookmarkEnd w:id="26"/>
      <w:bookmarkEnd w:id="27"/>
      <w:bookmarkEnd w:id="28"/>
      <w:bookmarkEnd w:id="2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38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自本公告发布之日起5个工作日。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before="0" w:after="0" w:line="38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bookmarkStart w:id="30" w:name="_Toc35393635"/>
      <w:bookmarkStart w:id="31" w:name="_Toc35393804"/>
      <w:bookmarkStart w:id="32" w:name="_Toc4119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七、</w:t>
      </w:r>
      <w:bookmarkEnd w:id="30"/>
      <w:bookmarkEnd w:id="31"/>
      <w:bookmarkStart w:id="33" w:name="_Toc35393636"/>
      <w:bookmarkStart w:id="34" w:name="_Toc35393805"/>
      <w:bookmarkStart w:id="35" w:name="_Toc28359018"/>
      <w:bookmarkStart w:id="36" w:name="_Toc28359095"/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凡对本次采购提出询问，请按以下方式联系。</w:t>
      </w:r>
      <w:bookmarkEnd w:id="32"/>
      <w:bookmarkEnd w:id="33"/>
      <w:bookmarkEnd w:id="34"/>
      <w:bookmarkEnd w:id="35"/>
      <w:bookmarkEnd w:id="3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1.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招标人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 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新疆维吾尔自治区人民检察院喀什分院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 址：喀什市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王宁平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联系电话：17709980688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2.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eastAsia="zh-CN"/>
        </w:rPr>
        <w:t>代理机构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名 称：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新疆甲鼎泰诚工程项目管理有限公司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地 址：喀什市吐曼路1号财富大厦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楼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307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联系方式：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庞珺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 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textAlignment w:val="auto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联系电话：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1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3999092110</w:t>
      </w:r>
    </w:p>
    <w:p>
      <w:pPr>
        <w:spacing w:line="460" w:lineRule="exact"/>
        <w:ind w:firstLine="480" w:firstLineChars="200"/>
        <w:jc w:val="righ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</w:p>
    <w:p>
      <w:pPr>
        <w:spacing w:line="460" w:lineRule="exact"/>
        <w:ind w:firstLine="480" w:firstLineChars="200"/>
        <w:jc w:val="right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</w:p>
    <w:p>
      <w:pPr>
        <w:spacing w:line="460" w:lineRule="exact"/>
        <w:ind w:firstLine="480" w:firstLineChars="200"/>
        <w:jc w:val="right"/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</w:p>
    <w:p>
      <w:pPr>
        <w:spacing w:line="460" w:lineRule="exact"/>
        <w:ind w:firstLine="480" w:firstLineChars="200"/>
        <w:jc w:val="righ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/>
        </w:rPr>
        <w:t>新疆甲鼎泰诚工程项目管理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</w:rPr>
        <w:t>有限公司</w:t>
      </w:r>
    </w:p>
    <w:p>
      <w:pPr>
        <w:ind w:firstLine="6000" w:firstLineChars="2500"/>
        <w:rPr>
          <w:rFonts w:hint="eastAsia" w:ascii="宋体" w:hAnsi="宋体" w:eastAsia="宋体" w:cs="宋体"/>
          <w:b w:val="0"/>
          <w:bCs/>
          <w:color w:val="FF0000"/>
        </w:rPr>
      </w:pP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bCs/>
          <w:color w:val="FF0000"/>
          <w:kern w:val="0"/>
          <w:sz w:val="24"/>
          <w:szCs w:val="24"/>
          <w:lang w:val="en-US" w:eastAsia="zh-CN"/>
        </w:rPr>
        <w:t>30</w:t>
      </w:r>
      <w:bookmarkStart w:id="37" w:name="_GoBack"/>
      <w:bookmarkEnd w:id="37"/>
      <w:r>
        <w:rPr>
          <w:rFonts w:hint="eastAsia" w:ascii="宋体" w:hAnsi="宋体" w:eastAsia="宋体" w:cs="宋体"/>
          <w:b w:val="0"/>
          <w:bCs/>
          <w:color w:val="FF0000"/>
          <w:kern w:val="0"/>
          <w:sz w:val="24"/>
          <w:szCs w:val="24"/>
        </w:rPr>
        <w:t>日</w:t>
      </w:r>
    </w:p>
    <w:p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256A"/>
    <w:rsid w:val="002314CF"/>
    <w:rsid w:val="01B529A0"/>
    <w:rsid w:val="02837381"/>
    <w:rsid w:val="06D67CF5"/>
    <w:rsid w:val="087E3AC1"/>
    <w:rsid w:val="09A43756"/>
    <w:rsid w:val="0ACA4D5F"/>
    <w:rsid w:val="0D272272"/>
    <w:rsid w:val="0D2824C9"/>
    <w:rsid w:val="1274492E"/>
    <w:rsid w:val="14CF51D5"/>
    <w:rsid w:val="156D342A"/>
    <w:rsid w:val="1CE40A34"/>
    <w:rsid w:val="1F001A39"/>
    <w:rsid w:val="217123BB"/>
    <w:rsid w:val="23935F63"/>
    <w:rsid w:val="26C32B99"/>
    <w:rsid w:val="279E69E9"/>
    <w:rsid w:val="29EA2D3C"/>
    <w:rsid w:val="2B2A51B9"/>
    <w:rsid w:val="2E957EA8"/>
    <w:rsid w:val="306D5C8E"/>
    <w:rsid w:val="321F7AB6"/>
    <w:rsid w:val="34CE44FF"/>
    <w:rsid w:val="37FE6E69"/>
    <w:rsid w:val="3B2F7800"/>
    <w:rsid w:val="3FF26764"/>
    <w:rsid w:val="41930C9C"/>
    <w:rsid w:val="435069A8"/>
    <w:rsid w:val="464D2684"/>
    <w:rsid w:val="526A7C12"/>
    <w:rsid w:val="53481F90"/>
    <w:rsid w:val="53B83CE5"/>
    <w:rsid w:val="61D11DD8"/>
    <w:rsid w:val="62D038C8"/>
    <w:rsid w:val="682F6334"/>
    <w:rsid w:val="6A491206"/>
    <w:rsid w:val="6A7B1925"/>
    <w:rsid w:val="6BEF6E77"/>
    <w:rsid w:val="6C5C6718"/>
    <w:rsid w:val="714A0521"/>
    <w:rsid w:val="73943FBD"/>
    <w:rsid w:val="758311BA"/>
    <w:rsid w:val="77422707"/>
    <w:rsid w:val="78A16002"/>
    <w:rsid w:val="7F0C7B4D"/>
    <w:rsid w:val="7F93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Sample"/>
    <w:basedOn w:val="8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1172</Words>
  <Characters>1425</Characters>
  <Lines>0</Lines>
  <Paragraphs>0</Paragraphs>
  <TotalTime>28</TotalTime>
  <ScaleCrop>false</ScaleCrop>
  <LinksUpToDate>false</LinksUpToDate>
  <CharactersWithSpaces>1447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2021-08-25T03:33:00Z</dcterms:created>
  <dc:creator>Administrator</dc:creator>
  <cp:lastModifiedBy>无可奉告遠離就好</cp:lastModifiedBy>
  <cp:lastPrinted>2021-09-28T05:07:00Z</cp:lastPrinted>
  <dcterms:modified xsi:type="dcterms:W3CDTF">2021-09-30T10:33:43Z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44188F777251406F9E1BE5EA43859104</vt:lpwstr>
  </property>
</Properties>
</file>