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拜城县温巴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什乡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小城镇建设项目室外附属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工程采购需求</w:t>
      </w:r>
    </w:p>
    <w:p>
      <w:pPr>
        <w:rPr>
          <w:rFonts w:ascii="宋体" w:hAnsi="宋体" w:eastAsia="宋体" w:cs="宋体"/>
          <w:b/>
          <w:bCs/>
        </w:rPr>
      </w:pPr>
    </w:p>
    <w:p>
      <w:pPr>
        <w:ind w:firstLine="643" w:firstLineChars="200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一、项目介绍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项目名称：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拜城县温巴</w:t>
      </w:r>
      <w:r>
        <w:rPr>
          <w:rFonts w:hint="eastAsia" w:ascii="仿宋_GB2312" w:hAnsi="仿宋_GB2312" w:eastAsia="仿宋_GB2312" w:cs="仿宋_GB2312"/>
          <w:sz w:val="30"/>
          <w:szCs w:val="30"/>
        </w:rPr>
        <w:t>什乡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小城镇建设项目室外附属工程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项目、项目主要内容：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建设规模及主要内容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包含建筑工程、采暖工程、给排水工程、涉及管沟开挖2400米、管网安装铺设2300米及相关基础配套设施；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项目地点：拜城县温巴什乡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托万温巴什</w:t>
      </w:r>
      <w:r>
        <w:rPr>
          <w:rFonts w:hint="eastAsia" w:ascii="仿宋_GB2312" w:hAnsi="仿宋_GB2312" w:eastAsia="仿宋_GB2312" w:cs="仿宋_GB2312"/>
          <w:sz w:val="30"/>
          <w:szCs w:val="30"/>
        </w:rPr>
        <w:t>村。</w:t>
      </w:r>
    </w:p>
    <w:p>
      <w:pPr>
        <w:ind w:firstLine="643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二、项目需求</w:t>
      </w:r>
    </w:p>
    <w:p>
      <w:pPr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1、供应商资质：</w:t>
      </w:r>
      <w:r>
        <w:rPr>
          <w:rFonts w:hint="eastAsia" w:ascii="仿宋_GB2312" w:hAnsi="仿宋_GB2312" w:eastAsia="仿宋_GB2312" w:cs="仿宋_GB2312"/>
          <w:sz w:val="30"/>
          <w:szCs w:val="30"/>
        </w:rPr>
        <w:t>一是要提供营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业执照副本、税务登记证、开户许可证等资料；二是要保证材料质量、控制成本；三是要按期开工、竣工；四是整体服务水平要好，能够配合建设单位工作。</w:t>
      </w:r>
    </w:p>
    <w:p>
      <w:pPr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2、工期：</w:t>
      </w:r>
      <w:r>
        <w:rPr>
          <w:rFonts w:hint="eastAsia" w:ascii="仿宋_GB2312" w:hAnsi="仿宋_GB2312" w:eastAsia="仿宋_GB2312" w:cs="仿宋_GB2312"/>
          <w:sz w:val="30"/>
          <w:szCs w:val="30"/>
        </w:rPr>
        <w:t>2021年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>
      <w:pPr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3、项目验收：</w:t>
      </w:r>
      <w:r>
        <w:rPr>
          <w:rFonts w:hint="eastAsia" w:ascii="仿宋_GB2312" w:hAnsi="仿宋_GB2312" w:eastAsia="仿宋_GB2312" w:cs="仿宋_GB2312"/>
          <w:sz w:val="30"/>
          <w:szCs w:val="30"/>
        </w:rPr>
        <w:t>凭工程项目验收所依据的所有批准的文件、施工图、双方签订的项目合同等依据，测试工程各个方面的功能能否达到预期效果。</w:t>
      </w:r>
    </w:p>
    <w:p>
      <w:pPr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4、项目经办人：</w:t>
      </w:r>
      <w:r>
        <w:rPr>
          <w:rFonts w:hint="eastAsia" w:ascii="仿宋_GB2312" w:hAnsi="仿宋_GB2312" w:eastAsia="仿宋_GB2312" w:cs="仿宋_GB2312"/>
          <w:sz w:val="30"/>
          <w:szCs w:val="30"/>
        </w:rPr>
        <w:t>温巴什乡财务分管领导：梁永飞19999775260、会计：阿比旦·艾尔肯15809079776。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4500" w:firstLineChars="15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拜城县温巴什乡人民政府</w:t>
      </w:r>
    </w:p>
    <w:p>
      <w:pPr>
        <w:ind w:firstLine="5100" w:firstLineChars="17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2021年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7F"/>
    <w:rsid w:val="005C027F"/>
    <w:rsid w:val="005F3E25"/>
    <w:rsid w:val="00DE18BC"/>
    <w:rsid w:val="17323F60"/>
    <w:rsid w:val="3B9E2C2F"/>
    <w:rsid w:val="3DC63ADA"/>
    <w:rsid w:val="3E884045"/>
    <w:rsid w:val="43996E83"/>
    <w:rsid w:val="508828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308</Characters>
  <Lines>2</Lines>
  <Paragraphs>1</Paragraphs>
  <TotalTime>2</TotalTime>
  <ScaleCrop>false</ScaleCrop>
  <LinksUpToDate>false</LinksUpToDate>
  <CharactersWithSpaces>361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2021-02-03T10:15:00Z</dcterms:created>
  <dc:creator>Administrator</dc:creator>
  <cp:lastModifiedBy>123</cp:lastModifiedBy>
  <dcterms:modified xsi:type="dcterms:W3CDTF">2021-10-09T08:02:46Z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B5945FA2B4434D9C93362B3794C7181C</vt:lpwstr>
  </property>
</Properties>
</file>