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hint="eastAsia" w:ascii="宋体" w:hAnsi="宋体" w:eastAsia="宋体" w:cs="宋体"/>
          <w:b/>
          <w:bCs/>
          <w:sz w:val="44"/>
          <w:lang w:val="en-US" w:eastAsia="zh-CN"/>
        </w:rPr>
      </w:pPr>
    </w:p>
    <w:p>
      <w:pPr>
        <w:spacing w:line="360" w:lineRule="auto"/>
        <w:ind w:firstLine="883" w:firstLineChars="200"/>
        <w:jc w:val="center"/>
        <w:rPr>
          <w:rFonts w:hint="eastAsia" w:ascii="宋体" w:hAnsi="宋体" w:eastAsia="宋体" w:cs="宋体"/>
          <w:b/>
          <w:bCs/>
          <w:sz w:val="44"/>
          <w:lang w:val="en-US" w:eastAsia="zh-CN"/>
        </w:rPr>
      </w:pPr>
    </w:p>
    <w:p>
      <w:pPr>
        <w:spacing w:line="1200" w:lineRule="auto"/>
        <w:jc w:val="cente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t>策勒县河流域生态修复规划项目</w:t>
      </w:r>
    </w:p>
    <w:p>
      <w:pPr>
        <w:spacing w:line="1200" w:lineRule="auto"/>
        <w:jc w:val="center"/>
        <w:rPr>
          <w:rFonts w:hint="default"/>
          <w:b/>
          <w:bCs/>
          <w:sz w:val="32"/>
          <w:szCs w:val="32"/>
          <w:lang w:val="en-US" w:eastAsia="zh-CN"/>
        </w:rPr>
      </w:pPr>
      <w:r>
        <w:rPr>
          <w:rFonts w:hint="eastAsia"/>
          <w:b/>
          <w:bCs/>
          <w:sz w:val="32"/>
          <w:szCs w:val="32"/>
        </w:rPr>
        <w:t>项 目 编 号：</w:t>
      </w:r>
      <w:r>
        <w:rPr>
          <w:rFonts w:hint="eastAsia"/>
          <w:b/>
          <w:bCs/>
          <w:sz w:val="32"/>
          <w:szCs w:val="32"/>
        </w:rPr>
        <w:tab/>
      </w:r>
      <w:r>
        <w:rPr>
          <w:rFonts w:hint="eastAsia"/>
          <w:b/>
          <w:bCs/>
          <w:sz w:val="32"/>
          <w:szCs w:val="32"/>
          <w:lang w:val="en-US" w:eastAsia="zh-CN"/>
        </w:rPr>
        <w:t>2021-CLX-072</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竞</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争</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性</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磋</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商</w:t>
      </w:r>
    </w:p>
    <w:p>
      <w:pPr>
        <w:spacing w:line="360" w:lineRule="auto"/>
        <w:ind w:firstLine="4092" w:firstLineChars="600"/>
        <w:jc w:val="both"/>
        <w:rPr>
          <w:rFonts w:hint="eastAsia" w:ascii="宋体" w:hAnsi="宋体" w:eastAsia="宋体" w:cs="宋体"/>
          <w:b/>
          <w:spacing w:val="80"/>
          <w:sz w:val="52"/>
          <w:szCs w:val="52"/>
          <w:lang w:eastAsia="zh-CN"/>
        </w:rPr>
      </w:pPr>
      <w:r>
        <w:rPr>
          <w:rFonts w:hint="eastAsia" w:ascii="宋体" w:hAnsi="宋体" w:eastAsia="宋体" w:cs="宋体"/>
          <w:b/>
          <w:spacing w:val="80"/>
          <w:sz w:val="52"/>
          <w:szCs w:val="52"/>
          <w:lang w:eastAsia="zh-CN"/>
        </w:rPr>
        <w:t>文</w:t>
      </w:r>
    </w:p>
    <w:p>
      <w:pPr>
        <w:spacing w:line="360" w:lineRule="auto"/>
        <w:ind w:firstLine="4092" w:firstLineChars="600"/>
        <w:jc w:val="both"/>
        <w:rPr>
          <w:rFonts w:hint="eastAsia" w:ascii="宋体" w:hAnsi="宋体" w:eastAsia="宋体" w:cs="宋体"/>
          <w:b/>
          <w:spacing w:val="80"/>
          <w:sz w:val="52"/>
          <w:szCs w:val="52"/>
          <w:lang w:eastAsia="zh-CN"/>
        </w:rPr>
      </w:pPr>
      <w:r>
        <w:rPr>
          <w:rFonts w:hint="eastAsia" w:ascii="宋体" w:hAnsi="宋体" w:eastAsia="宋体" w:cs="宋体"/>
          <w:b/>
          <w:spacing w:val="80"/>
          <w:sz w:val="52"/>
          <w:szCs w:val="52"/>
          <w:lang w:eastAsia="zh-CN"/>
        </w:rPr>
        <w:t>件</w:t>
      </w:r>
    </w:p>
    <w:p>
      <w:pPr>
        <w:spacing w:line="360" w:lineRule="auto"/>
        <w:ind w:firstLine="4092" w:firstLineChars="600"/>
        <w:jc w:val="both"/>
        <w:rPr>
          <w:rFonts w:hint="eastAsia" w:ascii="宋体" w:hAnsi="宋体" w:eastAsia="宋体" w:cs="宋体"/>
          <w:b/>
          <w:spacing w:val="80"/>
          <w:sz w:val="52"/>
          <w:szCs w:val="52"/>
          <w:lang w:eastAsia="zh-CN"/>
        </w:rPr>
      </w:pPr>
    </w:p>
    <w:p>
      <w:pPr>
        <w:spacing w:line="360" w:lineRule="auto"/>
        <w:ind w:firstLine="2888" w:firstLineChars="600"/>
        <w:jc w:val="both"/>
        <w:rPr>
          <w:rFonts w:hint="eastAsia" w:ascii="宋体" w:hAnsi="宋体" w:eastAsia="宋体" w:cs="Times New Roman"/>
          <w:b/>
          <w:spacing w:val="80"/>
          <w:sz w:val="32"/>
          <w:szCs w:val="32"/>
          <w:lang w:val="en-US" w:eastAsia="zh-CN" w:bidi="ar-SA"/>
        </w:rPr>
      </w:pPr>
      <w:r>
        <w:rPr>
          <w:rFonts w:hint="eastAsia" w:ascii="宋体" w:hAnsi="宋体" w:eastAsia="宋体" w:cs="宋体"/>
          <w:b/>
          <w:spacing w:val="80"/>
          <w:sz w:val="32"/>
          <w:szCs w:val="32"/>
          <w:lang w:val="en-US" w:eastAsia="zh-CN"/>
        </w:rPr>
        <w:t>2021年10月</w:t>
      </w:r>
    </w:p>
    <w:p>
      <w:pPr>
        <w:spacing w:line="360" w:lineRule="auto"/>
        <w:ind w:firstLine="562" w:firstLineChars="200"/>
        <w:jc w:val="center"/>
        <w:rPr>
          <w:rFonts w:hint="eastAsia"/>
          <w:b/>
          <w:bCs/>
          <w:sz w:val="28"/>
          <w:szCs w:val="28"/>
        </w:rPr>
      </w:pPr>
    </w:p>
    <w:p>
      <w:pPr>
        <w:spacing w:line="360" w:lineRule="auto"/>
        <w:ind w:firstLine="562" w:firstLineChars="200"/>
        <w:jc w:val="center"/>
        <w:rPr>
          <w:rFonts w:hint="eastAsia"/>
          <w:b/>
          <w:bCs/>
          <w:sz w:val="28"/>
          <w:szCs w:val="28"/>
        </w:rPr>
      </w:pPr>
    </w:p>
    <w:p>
      <w:pPr>
        <w:spacing w:line="360" w:lineRule="auto"/>
        <w:ind w:firstLine="562" w:firstLineChars="200"/>
        <w:jc w:val="left"/>
        <w:rPr>
          <w:rFonts w:hint="eastAsia"/>
          <w:b/>
          <w:bCs/>
          <w:sz w:val="28"/>
          <w:szCs w:val="28"/>
          <w:lang w:val="en-US" w:eastAsia="zh-CN"/>
        </w:rPr>
      </w:pPr>
      <w:r>
        <w:rPr>
          <w:rFonts w:hint="eastAsia"/>
          <w:b/>
          <w:bCs/>
          <w:sz w:val="28"/>
          <w:szCs w:val="28"/>
        </w:rPr>
        <w:t>招 标 人</w:t>
      </w:r>
      <w:r>
        <w:rPr>
          <w:rFonts w:hint="eastAsia"/>
          <w:b/>
          <w:bCs/>
          <w:sz w:val="28"/>
          <w:szCs w:val="28"/>
          <w:lang w:eastAsia="zh-CN"/>
        </w:rPr>
        <w:t>（</w:t>
      </w:r>
      <w:r>
        <w:rPr>
          <w:rFonts w:hint="eastAsia"/>
          <w:b/>
          <w:bCs/>
          <w:sz w:val="28"/>
          <w:szCs w:val="28"/>
          <w:lang w:val="en-US" w:eastAsia="zh-CN"/>
        </w:rPr>
        <w:t>盖章</w:t>
      </w:r>
      <w:r>
        <w:rPr>
          <w:rFonts w:hint="eastAsia"/>
          <w:b/>
          <w:bCs/>
          <w:sz w:val="28"/>
          <w:szCs w:val="28"/>
          <w:lang w:eastAsia="zh-CN"/>
        </w:rPr>
        <w:t>）</w:t>
      </w:r>
      <w:r>
        <w:rPr>
          <w:rFonts w:hint="eastAsia"/>
          <w:b/>
          <w:bCs/>
          <w:sz w:val="28"/>
          <w:szCs w:val="28"/>
        </w:rPr>
        <w:t>：</w:t>
      </w:r>
      <w:r>
        <w:rPr>
          <w:rFonts w:hint="eastAsia"/>
          <w:b/>
          <w:bCs/>
          <w:sz w:val="28"/>
          <w:szCs w:val="28"/>
          <w:lang w:eastAsia="zh-CN"/>
        </w:rPr>
        <w:t>和田地区生态环境局策勒县分局</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联 系 人：晁岳飞</w:t>
      </w:r>
    </w:p>
    <w:p>
      <w:pPr>
        <w:spacing w:line="360" w:lineRule="auto"/>
        <w:ind w:firstLine="562" w:firstLineChars="200"/>
        <w:jc w:val="left"/>
        <w:rPr>
          <w:rFonts w:hint="default"/>
          <w:lang w:val="en-US" w:eastAsia="zh-CN"/>
        </w:rPr>
      </w:pPr>
      <w:r>
        <w:rPr>
          <w:rFonts w:hint="eastAsia"/>
          <w:b/>
          <w:bCs/>
          <w:sz w:val="28"/>
          <w:szCs w:val="28"/>
          <w:lang w:val="en-US" w:eastAsia="zh-CN"/>
        </w:rPr>
        <w:t>联系电话：13899478062</w:t>
      </w:r>
    </w:p>
    <w:p>
      <w:pPr>
        <w:pStyle w:val="5"/>
        <w:rPr>
          <w:rFonts w:hint="default" w:eastAsiaTheme="minorEastAsia"/>
          <w:lang w:val="en-US" w:eastAsia="zh-CN"/>
        </w:rPr>
      </w:pPr>
      <w:r>
        <w:rPr>
          <w:rFonts w:hint="eastAsia"/>
          <w:b/>
          <w:bCs/>
          <w:sz w:val="28"/>
          <w:szCs w:val="28"/>
          <w:lang w:val="en-US" w:eastAsia="zh-CN"/>
        </w:rPr>
        <w:t>....................................................................................................................</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代理机构（盖章）：新疆广阔源建设工程项目管理有限公司</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 系 人：</w:t>
      </w:r>
      <w:r>
        <w:rPr>
          <w:rFonts w:hint="eastAsia"/>
          <w:b/>
          <w:bCs/>
          <w:sz w:val="28"/>
          <w:szCs w:val="28"/>
          <w:lang w:val="en-US" w:eastAsia="zh-CN"/>
        </w:rPr>
        <w:tab/>
      </w:r>
      <w:r>
        <w:rPr>
          <w:rFonts w:hint="eastAsia"/>
          <w:b/>
          <w:bCs/>
          <w:sz w:val="28"/>
          <w:szCs w:val="28"/>
          <w:lang w:val="en-US" w:eastAsia="zh-CN"/>
        </w:rPr>
        <w:t>李江</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联系电话：</w:t>
      </w:r>
      <w:r>
        <w:rPr>
          <w:rFonts w:hint="eastAsia"/>
          <w:b/>
          <w:bCs/>
          <w:sz w:val="28"/>
          <w:szCs w:val="28"/>
          <w:lang w:val="en-US" w:eastAsia="zh-CN"/>
        </w:rPr>
        <w:tab/>
      </w:r>
      <w:r>
        <w:rPr>
          <w:rFonts w:hint="eastAsia"/>
          <w:b/>
          <w:bCs/>
          <w:sz w:val="28"/>
          <w:szCs w:val="28"/>
          <w:lang w:val="en-US" w:eastAsia="zh-CN"/>
        </w:rPr>
        <w:t>15001509377</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联系地址：</w:t>
      </w:r>
      <w:r>
        <w:rPr>
          <w:rFonts w:hint="eastAsia"/>
          <w:b/>
          <w:bCs/>
          <w:sz w:val="28"/>
          <w:szCs w:val="28"/>
          <w:lang w:val="en-US" w:eastAsia="zh-CN"/>
        </w:rPr>
        <w:tab/>
      </w:r>
      <w:r>
        <w:rPr>
          <w:rFonts w:hint="eastAsia"/>
          <w:b/>
          <w:bCs/>
          <w:sz w:val="28"/>
          <w:szCs w:val="28"/>
          <w:lang w:val="en-US" w:eastAsia="zh-CN"/>
        </w:rPr>
        <w:t>新疆和田市屯垦西路138号龙煤大厦7楼719室</w:t>
      </w:r>
    </w:p>
    <w:p>
      <w:pPr>
        <w:rPr>
          <w:rFonts w:hint="eastAsia" w:ascii="宋体" w:hAnsi="宋体" w:eastAsia="宋体" w:cs="宋体"/>
          <w:b/>
          <w:bCs/>
          <w:sz w:val="28"/>
          <w:szCs w:val="28"/>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pPr>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招投标监督管理机构备案登记栏：</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1" w:hRule="atLeast"/>
          <w:jc w:val="center"/>
        </w:trPr>
        <w:tc>
          <w:tcPr>
            <w:tcW w:w="9249" w:type="dxa"/>
            <w:noWrap w:val="0"/>
            <w:vAlign w:val="top"/>
          </w:tcPr>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本招标文件已报备</w:t>
            </w: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项目名称：</w:t>
            </w:r>
            <w:r>
              <w:rPr>
                <w:rFonts w:hint="eastAsia" w:ascii="宋体" w:hAnsi="宋体" w:eastAsia="宋体" w:cs="宋体"/>
                <w:bCs/>
                <w:sz w:val="28"/>
                <w:szCs w:val="28"/>
                <w:highlight w:val="none"/>
                <w:lang w:val="zh-CN" w:eastAsia="zh-CN"/>
              </w:rPr>
              <w:t xml:space="preserve">策勒县河流域生态修复规划项目 </w:t>
            </w:r>
            <w:r>
              <w:rPr>
                <w:rFonts w:hint="eastAsia" w:ascii="宋体" w:hAnsi="宋体" w:eastAsia="宋体" w:cs="宋体"/>
                <w:bCs/>
                <w:sz w:val="28"/>
                <w:szCs w:val="28"/>
                <w:highlight w:val="none"/>
                <w:lang w:val="zh-CN"/>
              </w:rPr>
              <w:t xml:space="preserve"> </w:t>
            </w:r>
          </w:p>
          <w:p>
            <w:pPr>
              <w:rPr>
                <w:rFonts w:hint="eastAsia" w:ascii="宋体" w:hAnsi="宋体" w:eastAsia="宋体" w:cs="宋体"/>
                <w:b/>
                <w:bCs/>
                <w:sz w:val="28"/>
                <w:szCs w:val="28"/>
                <w:highlight w:val="none"/>
              </w:rPr>
            </w:pPr>
          </w:p>
        </w:tc>
      </w:tr>
    </w:tbl>
    <w:p>
      <w:pPr>
        <w:ind w:firstLine="562" w:firstLineChars="200"/>
        <w:jc w:val="left"/>
      </w:pPr>
      <w:r>
        <w:rPr>
          <w:rFonts w:hint="eastAsia" w:ascii="宋体" w:hAnsi="宋体" w:eastAsia="宋体" w:cs="宋体"/>
          <w:b/>
          <w:bCs/>
          <w:sz w:val="28"/>
          <w:szCs w:val="28"/>
          <w:highlight w:val="none"/>
          <w:lang w:eastAsia="zh-CN"/>
        </w:rPr>
        <w:t>策勒县政府采购办备案</w:t>
      </w:r>
      <w:r>
        <w:rPr>
          <w:rFonts w:hint="eastAsia" w:ascii="仿宋" w:hAnsi="仿宋" w:eastAsia="仿宋" w:cs="仿宋"/>
          <w:b/>
          <w:bCs/>
          <w:sz w:val="44"/>
          <w:szCs w:val="44"/>
          <w:highlight w:val="none"/>
        </w:rPr>
        <w:br w:type="page"/>
      </w:r>
    </w:p>
    <w:sdt>
      <w:sdtPr>
        <w:rPr>
          <w:rFonts w:hint="eastAsia" w:ascii="宋体" w:hAnsi="宋体" w:eastAsia="宋体" w:cs="宋体"/>
        </w:rPr>
        <w:id w:val="147477500"/>
        <w:docPartObj>
          <w:docPartGallery w:val="Table of Contents"/>
          <w:docPartUnique/>
        </w:docPartObj>
      </w:sdtPr>
      <w:sdtEndPr>
        <w:rPr>
          <w:rFonts w:hint="eastAsia" w:ascii="宋体" w:hAnsi="宋体" w:eastAsia="宋体" w:cs="宋体"/>
          <w:b/>
          <w:bCs/>
          <w:sz w:val="32"/>
          <w:szCs w:val="32"/>
        </w:rPr>
      </w:sdtEndPr>
      <w:sdtContent>
        <w:p>
          <w:pPr>
            <w:ind w:firstLine="420" w:firstLineChars="200"/>
            <w:jc w:val="left"/>
            <w:rPr>
              <w:rFonts w:hint="eastAsia" w:ascii="宋体" w:hAnsi="宋体" w:eastAsia="宋体" w:cs="宋体"/>
            </w:rPr>
          </w:pPr>
        </w:p>
        <w:p>
          <w:pPr>
            <w:ind w:firstLine="883" w:firstLineChars="200"/>
            <w:jc w:val="center"/>
            <w:rPr>
              <w:rFonts w:hint="eastAsia" w:ascii="宋体" w:hAnsi="宋体" w:eastAsia="宋体" w:cs="宋体"/>
              <w:b/>
              <w:bCs/>
              <w:sz w:val="44"/>
              <w:szCs w:val="44"/>
            </w:rPr>
          </w:pPr>
          <w:r>
            <w:rPr>
              <w:rFonts w:hint="eastAsia" w:ascii="宋体" w:hAnsi="宋体" w:eastAsia="宋体" w:cs="宋体"/>
              <w:b/>
              <w:bCs/>
              <w:sz w:val="44"/>
              <w:szCs w:val="44"/>
            </w:rPr>
            <w:t>目</w:t>
          </w:r>
          <w:r>
            <w:rPr>
              <w:rFonts w:hint="eastAsia" w:ascii="宋体" w:hAnsi="宋体" w:eastAsia="宋体" w:cs="宋体"/>
              <w:b/>
              <w:bCs/>
              <w:sz w:val="44"/>
              <w:szCs w:val="44"/>
              <w:lang w:eastAsia="zh-CN"/>
            </w:rPr>
            <w:t>录</w:t>
          </w:r>
          <w:r>
            <w:rPr>
              <w:rFonts w:hint="eastAsia" w:ascii="宋体" w:hAnsi="宋体" w:eastAsia="宋体" w:cs="宋体"/>
              <w:b/>
              <w:bCs/>
              <w:sz w:val="44"/>
              <w:szCs w:val="44"/>
            </w:rPr>
            <w:t xml:space="preserve">  </w:t>
          </w:r>
        </w:p>
        <w:p>
          <w:pPr>
            <w:pStyle w:val="6"/>
            <w:rPr>
              <w:rFonts w:hint="eastAsia"/>
            </w:rPr>
          </w:pPr>
        </w:p>
        <w:p>
          <w:pPr>
            <w:pStyle w:val="23"/>
            <w:tabs>
              <w:tab w:val="right" w:leader="dot" w:pos="8306"/>
            </w:tabs>
            <w:rPr>
              <w:rFonts w:hint="eastAsia" w:ascii="宋体" w:hAnsi="宋体" w:eastAsia="宋体" w:cs="宋体"/>
              <w:b/>
              <w:bCs/>
              <w:sz w:val="32"/>
              <w:szCs w:val="32"/>
            </w:rPr>
          </w:pPr>
          <w:r>
            <w:rPr>
              <w:rFonts w:hint="eastAsia" w:ascii="宋体" w:hAnsi="宋体" w:cs="宋体"/>
              <w:b/>
              <w:bCs/>
              <w:sz w:val="32"/>
              <w:szCs w:val="32"/>
              <w:lang w:eastAsia="zh-CN"/>
            </w:rPr>
            <w:t>第一部分</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竞争性磋商公告</w:t>
          </w:r>
          <w:r>
            <w:rPr>
              <w:rFonts w:hint="eastAsia" w:ascii="宋体" w:hAnsi="宋体" w:eastAsia="宋体" w:cs="宋体"/>
              <w:b/>
              <w:bCs/>
              <w:sz w:val="32"/>
              <w:szCs w:val="32"/>
            </w:rPr>
            <w:tab/>
          </w:r>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p>
        <w:p>
          <w:pPr>
            <w:pStyle w:val="23"/>
            <w:tabs>
              <w:tab w:val="right" w:leader="dot" w:pos="8306"/>
            </w:tabs>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"_Toc32716" </w:instrText>
          </w:r>
          <w:r>
            <w:rPr>
              <w:rFonts w:hint="eastAsia" w:ascii="宋体" w:hAnsi="宋体" w:eastAsia="宋体" w:cs="宋体"/>
            </w:rPr>
            <w:fldChar w:fldCharType="separate"/>
          </w:r>
          <w:r>
            <w:rPr>
              <w:rFonts w:hint="eastAsia" w:ascii="宋体" w:hAnsi="宋体" w:eastAsia="宋体" w:cs="宋体"/>
              <w:b/>
              <w:bCs/>
              <w:sz w:val="32"/>
              <w:szCs w:val="32"/>
            </w:rPr>
            <w:t>第二部分  供应商须知</w:t>
          </w:r>
          <w:r>
            <w:rPr>
              <w:rFonts w:hint="eastAsia" w:ascii="宋体" w:hAnsi="宋体" w:eastAsia="宋体" w:cs="宋体"/>
              <w:b/>
              <w:bCs/>
              <w:sz w:val="32"/>
              <w:szCs w:val="32"/>
              <w:lang w:val="en-US" w:eastAsia="zh-CN"/>
            </w:rPr>
            <w:t>前附表</w:t>
          </w:r>
          <w:r>
            <w:rPr>
              <w:rFonts w:hint="eastAsia" w:ascii="宋体" w:hAnsi="宋体" w:eastAsia="宋体" w:cs="宋体"/>
              <w:b/>
              <w:bCs/>
              <w:sz w:val="32"/>
              <w:szCs w:val="32"/>
            </w:rPr>
            <w:tab/>
          </w:r>
          <w:r>
            <w:rPr>
              <w:rFonts w:hint="eastAsia" w:ascii="宋体" w:hAnsi="宋体" w:cs="宋体"/>
              <w:b/>
              <w:bCs/>
              <w:sz w:val="32"/>
              <w:szCs w:val="32"/>
              <w:lang w:val="en-US" w:eastAsia="zh-CN"/>
            </w:rPr>
            <w:t>6</w:t>
          </w:r>
          <w:r>
            <w:rPr>
              <w:rFonts w:hint="eastAsia" w:ascii="宋体" w:hAnsi="宋体" w:eastAsia="宋体" w:cs="宋体"/>
              <w:b/>
              <w:bCs/>
              <w:sz w:val="32"/>
              <w:szCs w:val="32"/>
            </w:rPr>
            <w:fldChar w:fldCharType="end"/>
          </w:r>
        </w:p>
        <w:p>
          <w:pPr>
            <w:pStyle w:val="23"/>
            <w:tabs>
              <w:tab w:val="right" w:leader="dot" w:pos="8306"/>
            </w:tabs>
            <w:rPr>
              <w:rFonts w:hint="eastAsia" w:ascii="宋体" w:hAnsi="宋体" w:eastAsia="宋体" w:cs="宋体"/>
              <w:b/>
              <w:bCs/>
              <w:sz w:val="32"/>
              <w:szCs w:val="3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"_Toc7500" </w:instrText>
          </w:r>
          <w:r>
            <w:rPr>
              <w:rFonts w:hint="eastAsia" w:ascii="宋体" w:hAnsi="宋体" w:eastAsia="宋体" w:cs="宋体"/>
            </w:rPr>
            <w:fldChar w:fldCharType="separate"/>
          </w:r>
          <w:r>
            <w:rPr>
              <w:rFonts w:hint="eastAsia" w:ascii="宋体" w:hAnsi="宋体" w:eastAsia="宋体" w:cs="宋体"/>
              <w:b/>
              <w:bCs/>
              <w:sz w:val="32"/>
              <w:szCs w:val="32"/>
            </w:rPr>
            <w:t>第三部分  授予合同（仅供参考）</w:t>
          </w:r>
          <w:r>
            <w:rPr>
              <w:rFonts w:hint="eastAsia" w:ascii="宋体" w:hAnsi="宋体" w:eastAsia="宋体" w:cs="宋体"/>
              <w:b/>
              <w:bCs/>
              <w:sz w:val="32"/>
              <w:szCs w:val="32"/>
            </w:rPr>
            <w:tab/>
          </w:r>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1</w:t>
          </w:r>
        </w:p>
        <w:p>
          <w:pPr>
            <w:pStyle w:val="23"/>
            <w:tabs>
              <w:tab w:val="right" w:leader="dot" w:pos="8306"/>
            </w:tabs>
            <w:rPr>
              <w:rFonts w:hint="cs" w:ascii="宋体" w:hAnsi="宋体" w:eastAsia="宋体" w:cs="Times New Roman"/>
              <w:b/>
              <w:bCs/>
              <w:sz w:val="32"/>
              <w:szCs w:val="3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HYPERLINK \l _Toc23208" </w:instrText>
          </w:r>
          <w:r>
            <w:rPr>
              <w:rFonts w:hint="eastAsia" w:ascii="宋体" w:hAnsi="宋体" w:eastAsia="宋体" w:cs="宋体"/>
            </w:rPr>
            <w:fldChar w:fldCharType="separate"/>
          </w:r>
          <w:r>
            <w:rPr>
              <w:rFonts w:hint="eastAsia" w:ascii="宋体" w:hAnsi="宋体" w:eastAsia="宋体" w:cs="宋体"/>
              <w:b/>
              <w:bCs/>
              <w:sz w:val="32"/>
              <w:szCs w:val="32"/>
            </w:rPr>
            <w:t>第四部分  项目招标要求及说明</w:t>
          </w:r>
          <w:r>
            <w:rPr>
              <w:rFonts w:hint="eastAsia" w:ascii="宋体" w:hAnsi="宋体" w:eastAsia="宋体" w:cs="宋体"/>
              <w:b/>
              <w:bCs/>
              <w:sz w:val="32"/>
              <w:szCs w:val="32"/>
            </w:rPr>
            <w:tab/>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4</w:t>
          </w:r>
          <w:r>
            <w:rPr>
              <w:rFonts w:hint="eastAsia" w:ascii="宋体" w:hAnsi="宋体" w:cs="Times New Roman"/>
              <w:b/>
              <w:bCs/>
              <w:sz w:val="32"/>
              <w:szCs w:val="32"/>
              <w:rtl w:val="0"/>
              <w:lang w:val="en-US" w:eastAsia="zh-CN" w:bidi="ar-SA"/>
            </w:rPr>
            <w:t>1</w:t>
          </w:r>
        </w:p>
        <w:p>
          <w:pPr>
            <w:pStyle w:val="23"/>
            <w:tabs>
              <w:tab w:val="right" w:leader="dot" w:pos="8306"/>
            </w:tabs>
            <w:rPr>
              <w:rFonts w:hint="cs" w:ascii="宋体" w:hAnsi="宋体" w:eastAsia="宋体" w:cs="Times New Roman"/>
              <w:b/>
              <w:bCs/>
              <w:sz w:val="32"/>
              <w:szCs w:val="3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HYPERLINK \l _Toc23343" </w:instrText>
          </w:r>
          <w:r>
            <w:rPr>
              <w:rFonts w:hint="eastAsia" w:ascii="宋体" w:hAnsi="宋体" w:eastAsia="宋体" w:cs="宋体"/>
            </w:rPr>
            <w:fldChar w:fldCharType="separate"/>
          </w:r>
          <w:r>
            <w:rPr>
              <w:rFonts w:hint="eastAsia" w:ascii="宋体" w:hAnsi="宋体" w:eastAsia="宋体" w:cs="宋体"/>
              <w:b/>
              <w:bCs/>
              <w:sz w:val="32"/>
              <w:szCs w:val="32"/>
            </w:rPr>
            <w:t>第五部分  响应文件格式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4</w:t>
          </w:r>
          <w:r>
            <w:rPr>
              <w:rFonts w:hint="eastAsia" w:ascii="宋体" w:hAnsi="宋体" w:cs="Times New Roman"/>
              <w:b/>
              <w:bCs/>
              <w:sz w:val="32"/>
              <w:szCs w:val="32"/>
              <w:rtl w:val="0"/>
              <w:lang w:val="en-US" w:eastAsia="zh-CN" w:bidi="ar-SA"/>
            </w:rPr>
            <w:t>5</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fldChar w:fldCharType="end"/>
          </w:r>
        </w:p>
      </w:sdtContent>
    </w:sdt>
    <w:p>
      <w:pPr>
        <w:jc w:val="center"/>
        <w:rPr>
          <w:rFonts w:hint="eastAsia" w:ascii="宋体" w:hAnsi="宋体" w:eastAsia="宋体" w:cs="宋体"/>
          <w:b/>
          <w:bCs/>
          <w:sz w:val="28"/>
          <w:szCs w:val="28"/>
        </w:rPr>
        <w:sectPr>
          <w:footerReference r:id="rId4" w:type="default"/>
          <w:pgSz w:w="11906" w:h="16838"/>
          <w:pgMar w:top="1440" w:right="1800" w:bottom="1440" w:left="1800" w:header="851" w:footer="992" w:gutter="0"/>
          <w:pgNumType w:fmt="decimal" w:start="1"/>
          <w:cols w:space="720" w:num="1"/>
          <w:docGrid w:type="lines" w:linePitch="312" w:charSpace="0"/>
        </w:sectPr>
      </w:pPr>
      <w:bookmarkStart w:id="0" w:name="_Toc8469"/>
      <w:bookmarkStart w:id="1" w:name="_Toc22613"/>
    </w:p>
    <w:p>
      <w:pPr>
        <w:numPr>
          <w:ilvl w:val="0"/>
          <w:numId w:val="1"/>
        </w:numPr>
        <w:ind w:firstLine="562" w:firstLineChars="200"/>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2" w:name="_Toc12086"/>
      <w:r>
        <w:rPr>
          <w:rFonts w:hint="eastAsia" w:ascii="宋体" w:hAnsi="宋体" w:eastAsia="宋体" w:cs="宋体"/>
          <w:b/>
          <w:bCs/>
          <w:color w:val="000000" w:themeColor="text1"/>
          <w:sz w:val="28"/>
          <w:szCs w:val="28"/>
          <w:highlight w:val="none"/>
          <w14:textFill>
            <w14:solidFill>
              <w14:schemeClr w14:val="tx1"/>
            </w14:solidFill>
          </w14:textFill>
        </w:rPr>
        <w:t>竞争性磋商公告</w:t>
      </w:r>
      <w:bookmarkEnd w:id="0"/>
      <w:bookmarkEnd w:id="1"/>
      <w:bookmarkEnd w:id="2"/>
    </w:p>
    <w:p>
      <w:pPr>
        <w:pStyle w:val="4"/>
        <w:keepNext/>
        <w:keepLines/>
        <w:pageBreakBefore w:val="0"/>
        <w:widowControl w:val="0"/>
        <w:kinsoku/>
        <w:wordWrap/>
        <w:overflowPunct/>
        <w:topLinePunct w:val="0"/>
        <w:autoSpaceDE/>
        <w:autoSpaceDN/>
        <w:bidi w:val="0"/>
        <w:adjustRightInd/>
        <w:snapToGrid/>
        <w:spacing w:line="280" w:lineRule="exact"/>
        <w:ind w:firstLine="560" w:firstLineChars="200"/>
        <w:jc w:val="center"/>
        <w:textAlignment w:val="auto"/>
        <w:rPr>
          <w:rFonts w:hint="eastAsia" w:ascii="宋体" w:hAnsi="宋体" w:eastAsia="宋体" w:cs="宋体"/>
          <w:b w:val="0"/>
          <w:bCs w:val="0"/>
          <w:sz w:val="28"/>
          <w:szCs w:val="28"/>
        </w:rPr>
      </w:pPr>
      <w:bookmarkStart w:id="3" w:name="_Toc20127"/>
      <w:bookmarkStart w:id="4" w:name="_Toc16868"/>
      <w:bookmarkStart w:id="5" w:name="_Toc32716"/>
      <w:r>
        <w:rPr>
          <w:rFonts w:hint="eastAsia" w:ascii="宋体" w:hAnsi="宋体" w:eastAsia="宋体" w:cs="宋体"/>
          <w:b w:val="0"/>
          <w:bCs w:val="0"/>
          <w:sz w:val="28"/>
          <w:szCs w:val="28"/>
          <w:lang w:val="en-US" w:eastAsia="zh-CN"/>
        </w:rPr>
        <w:t>策勒县河流域生态修复规划项目竞争性磋商公告</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noWrap w:val="0"/>
            <w:vAlign w:val="top"/>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项目概况：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   策勒县河流域生态修复规划项目</w:t>
            </w:r>
            <w:r>
              <w:rPr>
                <w:rFonts w:hint="eastAsia" w:ascii="仿宋" w:hAnsi="仿宋" w:eastAsia="仿宋" w:cs="仿宋"/>
                <w:color w:val="auto"/>
                <w:sz w:val="24"/>
                <w:highlight w:val="none"/>
                <w:lang w:val="en-US" w:eastAsia="zh-CN"/>
              </w:rPr>
              <w:t>的潜在供应商应在新疆政府采购网（www.ccgp-xinjiang.gov.cn）获取采购文件，并于2021年11月1日 11:00（北京时间）前提交响应文件。</w:t>
            </w:r>
            <w:r>
              <w:rPr>
                <w:rFonts w:hint="eastAsia" w:ascii="仿宋" w:hAnsi="仿宋" w:eastAsia="仿宋" w:cs="仿宋"/>
                <w:color w:val="auto"/>
                <w:sz w:val="24"/>
                <w:highlight w:val="none"/>
              </w:rPr>
              <w:t> </w:t>
            </w: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bookmarkStart w:id="6" w:name="_Toc35393798"/>
      <w:bookmarkStart w:id="7" w:name="_Toc2875_WPSOffice_Level2"/>
      <w:bookmarkStart w:id="8" w:name="_Toc28359089"/>
      <w:bookmarkStart w:id="9" w:name="_Toc6237"/>
      <w:bookmarkStart w:id="10" w:name="_Toc28359012"/>
      <w:bookmarkStart w:id="11" w:name="_Toc35393629"/>
      <w:r>
        <w:rPr>
          <w:rFonts w:hint="eastAsia" w:ascii="仿宋" w:hAnsi="仿宋" w:eastAsia="仿宋" w:cs="仿宋"/>
          <w:b/>
          <w:bCs/>
          <w:sz w:val="24"/>
          <w:highlight w:val="none"/>
          <w:lang w:val="en-US" w:eastAsia="zh-CN"/>
        </w:rPr>
        <w:t>一、项目基本情况</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招标采购编号</w:t>
      </w:r>
      <w:r>
        <w:rPr>
          <w:rFonts w:hint="eastAsia" w:ascii="仿宋" w:hAnsi="仿宋" w:eastAsia="仿宋" w:cs="仿宋"/>
          <w:color w:val="auto"/>
          <w:sz w:val="24"/>
          <w:highlight w:val="none"/>
          <w:lang w:val="en-US" w:eastAsia="zh-CN"/>
        </w:rPr>
        <w:t>：</w:t>
      </w:r>
      <w:r>
        <w:rPr>
          <w:rFonts w:hint="eastAsia" w:ascii="仿宋" w:hAnsi="仿宋" w:eastAsia="仿宋" w:cs="仿宋"/>
          <w:sz w:val="24"/>
          <w:highlight w:val="none"/>
          <w:lang w:val="en-US" w:eastAsia="zh-CN"/>
        </w:rPr>
        <w:t>2021-clx-072</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项目名称：策勒县河流域生态修复规划项目</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资金来源：中央预算内资金</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预算金额：</w:t>
      </w:r>
      <w:r>
        <w:rPr>
          <w:rFonts w:hint="eastAsia" w:ascii="仿宋" w:hAnsi="仿宋" w:eastAsia="仿宋" w:cs="仿宋"/>
          <w:sz w:val="24"/>
          <w:highlight w:val="none"/>
          <w:lang w:val="en-US" w:eastAsia="zh-CN"/>
        </w:rPr>
        <w:t>600000.00</w:t>
      </w:r>
      <w:r>
        <w:rPr>
          <w:rFonts w:hint="default" w:ascii="仿宋" w:hAnsi="仿宋" w:eastAsia="仿宋" w:cs="仿宋"/>
          <w:sz w:val="24"/>
          <w:highlight w:val="none"/>
          <w:lang w:val="en-US" w:eastAsia="zh-CN"/>
        </w:rPr>
        <w:t>元</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最高限价：</w:t>
      </w:r>
      <w:r>
        <w:rPr>
          <w:rFonts w:hint="eastAsia" w:ascii="仿宋" w:hAnsi="仿宋" w:eastAsia="仿宋" w:cs="仿宋"/>
          <w:sz w:val="24"/>
          <w:highlight w:val="none"/>
          <w:lang w:val="en-US" w:eastAsia="zh-CN"/>
        </w:rPr>
        <w:t>450000.00</w:t>
      </w:r>
      <w:r>
        <w:rPr>
          <w:rFonts w:hint="default" w:ascii="仿宋" w:hAnsi="仿宋" w:eastAsia="仿宋" w:cs="仿宋"/>
          <w:sz w:val="24"/>
          <w:highlight w:val="none"/>
          <w:lang w:val="en-US" w:eastAsia="zh-CN"/>
        </w:rPr>
        <w:t>元</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采购需求：</w:t>
      </w:r>
      <w:r>
        <w:rPr>
          <w:rFonts w:hint="eastAsia" w:ascii="仿宋" w:hAnsi="仿宋" w:eastAsia="仿宋" w:cs="仿宋"/>
          <w:sz w:val="24"/>
          <w:highlight w:val="none"/>
          <w:lang w:val="en-US" w:eastAsia="zh-CN"/>
        </w:rPr>
        <w:t>对策勒县9条河流域生态修复规划（策勒河、恰哈河、乌鲁克萨依河、努尔河、萨尔龙河、萨依巴格河、布藏河、阿克萨音河、卡尔苏河）详见招标文件。</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合同履约期限：</w:t>
      </w:r>
      <w:r>
        <w:rPr>
          <w:rFonts w:hint="eastAsia" w:ascii="仿宋" w:hAnsi="仿宋" w:eastAsia="仿宋" w:cs="仿宋"/>
          <w:sz w:val="24"/>
          <w:highlight w:val="none"/>
          <w:lang w:val="en-US" w:eastAsia="zh-CN"/>
        </w:rPr>
        <w:t>30天</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本项目不接受联合体投标。</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bookmarkStart w:id="12" w:name="_Toc28359090"/>
      <w:bookmarkStart w:id="13" w:name="_Toc31877"/>
      <w:bookmarkStart w:id="14" w:name="_Toc28359013"/>
      <w:bookmarkStart w:id="15" w:name="_Toc13117_WPSOffice_Level2"/>
      <w:bookmarkStart w:id="16" w:name="_Toc35393630"/>
      <w:bookmarkStart w:id="17" w:name="_Toc35393799"/>
      <w:r>
        <w:rPr>
          <w:rFonts w:hint="eastAsia" w:ascii="仿宋" w:hAnsi="仿宋" w:eastAsia="仿宋" w:cs="仿宋"/>
          <w:b/>
          <w:bCs/>
          <w:sz w:val="24"/>
          <w:highlight w:val="none"/>
          <w:lang w:val="en-US" w:eastAsia="zh-CN"/>
        </w:rPr>
        <w:t>二、申请人的资格要求：</w:t>
      </w:r>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（1）具备有效的营业执照原件；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2021年7月至9月）由本单位社保缴费凭证及个人明细（新成立3个月以内的公司按实际发生提供）；</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eastAsia="zh-CN"/>
        </w:rPr>
        <w:t>3.本项目的特定资格要求：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val="en-US" w:eastAsia="zh-CN"/>
        </w:rPr>
        <w:t>1）投标人具有</w:t>
      </w:r>
      <w:r>
        <w:rPr>
          <w:rFonts w:hint="eastAsia" w:ascii="仿宋" w:hAnsi="仿宋" w:eastAsia="仿宋" w:cs="仿宋"/>
          <w:b w:val="0"/>
          <w:bCs w:val="0"/>
          <w:sz w:val="24"/>
          <w:highlight w:val="none"/>
          <w:lang w:eastAsia="zh-CN"/>
        </w:rPr>
        <w:t>城乡规划编制乙级或乙级以上资质证书；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val="en-US" w:eastAsia="zh-CN"/>
        </w:rPr>
        <w:t>2）</w:t>
      </w:r>
      <w:r>
        <w:rPr>
          <w:rFonts w:hint="eastAsia" w:ascii="仿宋" w:hAnsi="仿宋" w:eastAsia="仿宋" w:cs="仿宋"/>
          <w:b w:val="0"/>
          <w:bCs w:val="0"/>
          <w:sz w:val="24"/>
          <w:highlight w:val="none"/>
          <w:lang w:eastAsia="zh-CN"/>
        </w:rPr>
        <w:t>项目负责人注册城乡规划师资格证书；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val="en-US" w:eastAsia="zh-CN"/>
        </w:rPr>
        <w:t>3</w:t>
      </w:r>
      <w:r>
        <w:rPr>
          <w:rFonts w:hint="eastAsia" w:ascii="仿宋" w:hAnsi="仿宋" w:eastAsia="仿宋" w:cs="仿宋"/>
          <w:b w:val="0"/>
          <w:bCs w:val="0"/>
          <w:sz w:val="24"/>
          <w:highlight w:val="none"/>
          <w:lang w:eastAsia="zh-CN"/>
        </w:rPr>
        <w:t>）为采购项目提供整体设计、规范编制或者项目管理、监理、检测等服务的供应商，不得再参加该采购项目同一合同项下的其他采购活动。（提供《</w:t>
      </w:r>
      <w:r>
        <w:rPr>
          <w:rFonts w:hint="eastAsia" w:ascii="仿宋" w:hAnsi="仿宋" w:eastAsia="仿宋" w:cs="仿宋"/>
          <w:b w:val="0"/>
          <w:bCs w:val="0"/>
          <w:sz w:val="24"/>
          <w:highlight w:val="none"/>
          <w:lang w:val="en-US" w:eastAsia="zh-CN"/>
        </w:rPr>
        <w:t>供应商</w:t>
      </w:r>
      <w:r>
        <w:rPr>
          <w:rFonts w:hint="eastAsia" w:ascii="仿宋" w:hAnsi="仿宋" w:eastAsia="仿宋" w:cs="仿宋"/>
          <w:b w:val="0"/>
          <w:bCs w:val="0"/>
          <w:sz w:val="24"/>
          <w:highlight w:val="none"/>
          <w:lang w:eastAsia="zh-CN"/>
        </w:rPr>
        <w:t>资格声明函》）</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 w:hAnsi="仿宋" w:eastAsia="仿宋" w:cs="仿宋"/>
          <w:b/>
          <w:bCs/>
          <w:color w:val="auto"/>
          <w:sz w:val="24"/>
          <w:highlight w:val="none"/>
        </w:rPr>
      </w:pPr>
      <w:r>
        <w:rPr>
          <w:rFonts w:hint="eastAsia" w:ascii="仿宋" w:hAnsi="仿宋" w:eastAsia="仿宋" w:cs="仿宋"/>
          <w:b/>
          <w:bCs/>
          <w:sz w:val="24"/>
          <w:highlight w:val="none"/>
          <w:lang w:eastAsia="zh-CN"/>
        </w:rPr>
        <w:t>三</w:t>
      </w:r>
      <w:r>
        <w:rPr>
          <w:rFonts w:hint="eastAsia" w:ascii="仿宋" w:hAnsi="仿宋" w:eastAsia="仿宋" w:cs="仿宋"/>
          <w:b/>
          <w:bCs/>
          <w:sz w:val="24"/>
          <w:highlight w:val="none"/>
        </w:rPr>
        <w:t>、获</w:t>
      </w:r>
      <w:r>
        <w:rPr>
          <w:rFonts w:hint="eastAsia" w:ascii="仿宋" w:hAnsi="仿宋" w:eastAsia="仿宋" w:cs="仿宋"/>
          <w:b/>
          <w:bCs/>
          <w:color w:val="auto"/>
          <w:sz w:val="24"/>
          <w:highlight w:val="none"/>
        </w:rPr>
        <w:t>取</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时间：</w:t>
      </w:r>
      <w:r>
        <w:rPr>
          <w:rFonts w:hint="eastAsia" w:ascii="仿宋" w:hAnsi="仿宋" w:eastAsia="仿宋" w:cs="仿宋"/>
          <w:color w:val="auto"/>
          <w:sz w:val="24"/>
          <w:highlight w:val="none"/>
          <w:lang w:val="en-US" w:eastAsia="zh-CN"/>
        </w:rPr>
        <w:t>2021年10月19日</w:t>
      </w:r>
      <w:r>
        <w:rPr>
          <w:rFonts w:hint="default" w:ascii="仿宋" w:hAnsi="仿宋" w:eastAsia="仿宋" w:cs="仿宋"/>
          <w:color w:val="auto"/>
          <w:sz w:val="24"/>
          <w:highlight w:val="none"/>
          <w:lang w:val="en-US" w:eastAsia="zh-CN"/>
        </w:rPr>
        <w:t>至</w:t>
      </w:r>
      <w:r>
        <w:rPr>
          <w:rFonts w:hint="eastAsia" w:ascii="仿宋" w:hAnsi="仿宋" w:eastAsia="仿宋" w:cs="仿宋"/>
          <w:color w:val="auto"/>
          <w:sz w:val="24"/>
          <w:highlight w:val="none"/>
          <w:lang w:val="en-US" w:eastAsia="zh-CN"/>
        </w:rPr>
        <w:t>2021年10月29日</w:t>
      </w:r>
      <w:r>
        <w:rPr>
          <w:rFonts w:hint="default" w:ascii="仿宋" w:hAnsi="仿宋" w:eastAsia="仿宋" w:cs="仿宋"/>
          <w:color w:val="auto"/>
          <w:sz w:val="24"/>
          <w:highlight w:val="none"/>
          <w:lang w:val="en-US" w:eastAsia="zh-CN"/>
        </w:rPr>
        <w:t>，每天上午</w:t>
      </w:r>
      <w:r>
        <w:rPr>
          <w:rFonts w:hint="eastAsia" w:ascii="仿宋" w:hAnsi="仿宋" w:eastAsia="仿宋" w:cs="仿宋"/>
          <w:color w:val="auto"/>
          <w:sz w:val="24"/>
          <w:highlight w:val="none"/>
          <w:lang w:val="en-US" w:eastAsia="zh-CN"/>
        </w:rPr>
        <w:t>00:00</w:t>
      </w:r>
      <w:r>
        <w:rPr>
          <w:rFonts w:hint="default" w:ascii="仿宋" w:hAnsi="仿宋" w:eastAsia="仿宋" w:cs="仿宋"/>
          <w:color w:val="auto"/>
          <w:sz w:val="24"/>
          <w:highlight w:val="none"/>
          <w:lang w:val="en-US" w:eastAsia="zh-CN"/>
        </w:rPr>
        <w:t>至12:00，下午</w:t>
      </w:r>
      <w:r>
        <w:rPr>
          <w:rFonts w:hint="eastAsia" w:ascii="仿宋" w:hAnsi="仿宋" w:eastAsia="仿宋" w:cs="仿宋"/>
          <w:color w:val="auto"/>
          <w:sz w:val="24"/>
          <w:highlight w:val="none"/>
          <w:lang w:val="en-US" w:eastAsia="zh-CN"/>
        </w:rPr>
        <w:t>12</w:t>
      </w:r>
      <w:r>
        <w:rPr>
          <w:rFonts w:hint="default" w:ascii="仿宋" w:hAnsi="仿宋" w:eastAsia="仿宋" w:cs="仿宋"/>
          <w:color w:val="auto"/>
          <w:sz w:val="24"/>
          <w:highlight w:val="none"/>
          <w:lang w:val="en-US" w:eastAsia="zh-CN"/>
        </w:rPr>
        <w:t>:00至</w:t>
      </w:r>
      <w:r>
        <w:rPr>
          <w:rFonts w:hint="eastAsia" w:ascii="仿宋" w:hAnsi="仿宋" w:eastAsia="仿宋" w:cs="仿宋"/>
          <w:color w:val="auto"/>
          <w:sz w:val="24"/>
          <w:highlight w:val="none"/>
          <w:lang w:val="en-US" w:eastAsia="zh-CN"/>
        </w:rPr>
        <w:t>23</w:t>
      </w:r>
      <w:r>
        <w:rPr>
          <w:rFonts w:hint="default"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59</w:t>
      </w:r>
      <w:r>
        <w:rPr>
          <w:rFonts w:hint="default" w:ascii="仿宋" w:hAnsi="仿宋" w:eastAsia="仿宋" w:cs="仿宋"/>
          <w:color w:val="auto"/>
          <w:sz w:val="24"/>
          <w:highlight w:val="none"/>
          <w:lang w:val="en-US" w:eastAsia="zh-CN"/>
        </w:rPr>
        <w:t>（北京时间，法定节假日除外）</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地点：新疆政府采购网</w:t>
      </w:r>
      <w:r>
        <w:rPr>
          <w:rFonts w:hint="eastAsia" w:ascii="仿宋" w:hAnsi="仿宋" w:eastAsia="仿宋" w:cs="仿宋"/>
          <w:color w:val="auto"/>
          <w:sz w:val="24"/>
          <w:highlight w:val="none"/>
          <w:lang w:val="en-US" w:eastAsia="zh-CN"/>
        </w:rPr>
        <w:t>下载</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color w:val="auto"/>
          <w:sz w:val="24"/>
          <w:highlight w:val="none"/>
          <w:lang w:val="en-US" w:eastAsia="zh-CN"/>
        </w:rPr>
        <w:t>方式：投标企业自行登录新疆政府采购网官网（http://www.cc</w:t>
      </w:r>
      <w:r>
        <w:rPr>
          <w:rFonts w:hint="eastAsia" w:ascii="仿宋" w:hAnsi="仿宋" w:eastAsia="仿宋" w:cs="仿宋"/>
          <w:sz w:val="24"/>
          <w:highlight w:val="none"/>
          <w:lang w:val="en-US" w:eastAsia="zh-CN"/>
        </w:rPr>
        <w:t>gp-xinjiang.gov.cn/),首页点击“采购公告”，进入项目公告中自行下载招标文件，附件处下载《策勒县政府采购报名表》；并将《策勒县政府采购报名表》及相关报名材料如实填写后加盖鲜红公章以PDF格式制成压缩包形式发送至504152186@qq.com邮箱，逾期发送的将拒绝投标，联系人及联系电话：阿米娜18999653758。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售价（元）：0</w:t>
      </w:r>
    </w:p>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响应文件提交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截止时间：2021年</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月</w:t>
      </w:r>
      <w:r>
        <w:rPr>
          <w:rFonts w:hint="eastAsia" w:ascii="仿宋" w:hAnsi="仿宋" w:eastAsia="仿宋" w:cs="仿宋"/>
          <w:color w:val="auto"/>
          <w:sz w:val="24"/>
          <w:highlight w:val="none"/>
          <w:lang w:val="en-US" w:eastAsia="zh-CN"/>
        </w:rPr>
        <w:t>1</w:t>
      </w:r>
      <w:r>
        <w:rPr>
          <w:rFonts w:hint="default" w:ascii="仿宋" w:hAnsi="仿宋" w:eastAsia="仿宋" w:cs="仿宋"/>
          <w:color w:val="auto"/>
          <w:sz w:val="24"/>
          <w:highlight w:val="none"/>
          <w:lang w:val="en-US" w:eastAsia="zh-CN"/>
        </w:rPr>
        <w:t xml:space="preserve">日 </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:00（北京时间）</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地点：策勒县公共资源交易中心（策勒县石榴花社区经五路21号）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响应文件开启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开启时间：</w:t>
      </w:r>
      <w:r>
        <w:rPr>
          <w:rFonts w:hint="default" w:ascii="仿宋" w:hAnsi="仿宋" w:eastAsia="仿宋" w:cs="仿宋"/>
          <w:color w:val="auto"/>
          <w:sz w:val="24"/>
          <w:highlight w:val="none"/>
          <w:lang w:val="en-US" w:eastAsia="zh-CN"/>
        </w:rPr>
        <w:t>2021年</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月</w:t>
      </w:r>
      <w:r>
        <w:rPr>
          <w:rFonts w:hint="eastAsia" w:ascii="仿宋" w:hAnsi="仿宋" w:eastAsia="仿宋" w:cs="仿宋"/>
          <w:color w:val="auto"/>
          <w:sz w:val="24"/>
          <w:highlight w:val="none"/>
          <w:lang w:val="en-US" w:eastAsia="zh-CN"/>
        </w:rPr>
        <w:t>1</w:t>
      </w:r>
      <w:r>
        <w:rPr>
          <w:rFonts w:hint="default" w:ascii="仿宋" w:hAnsi="仿宋" w:eastAsia="仿宋" w:cs="仿宋"/>
          <w:color w:val="auto"/>
          <w:sz w:val="24"/>
          <w:highlight w:val="none"/>
          <w:lang w:val="en-US" w:eastAsia="zh-CN"/>
        </w:rPr>
        <w:t xml:space="preserve">日 </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:00（北京时间）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地点：策勒县公共资源交易中心（策勒县石榴花社区经五路21号）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ind w:left="-60" w:leftChars="0" w:firstLine="482" w:firstLineChars="200"/>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公告期限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420" w:leftChars="0"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自本公告发布之日起</w:t>
      </w:r>
      <w:r>
        <w:rPr>
          <w:rFonts w:hint="eastAsia" w:ascii="仿宋" w:hAnsi="仿宋" w:eastAsia="仿宋" w:cs="仿宋"/>
          <w:sz w:val="24"/>
          <w:highlight w:val="none"/>
          <w:lang w:val="en-US" w:eastAsia="zh-CN"/>
        </w:rPr>
        <w:t>5</w:t>
      </w:r>
      <w:r>
        <w:rPr>
          <w:rFonts w:hint="default" w:ascii="仿宋" w:hAnsi="仿宋" w:eastAsia="仿宋" w:cs="仿宋"/>
          <w:sz w:val="24"/>
          <w:highlight w:val="none"/>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七、其他补充事宜</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本项目公告期限为5个工作日，供应商认为采购文件使自己的权益受到损害的，可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八、缴纳投标保证金</w:t>
      </w:r>
    </w:p>
    <w:tbl>
      <w:tblPr>
        <w:tblStyle w:val="18"/>
        <w:tblW w:w="9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90"/>
        <w:gridCol w:w="1011"/>
        <w:gridCol w:w="921"/>
        <w:gridCol w:w="428"/>
        <w:gridCol w:w="870"/>
        <w:gridCol w:w="1520"/>
        <w:gridCol w:w="915"/>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trPr>
        <w:tc>
          <w:tcPr>
            <w:tcW w:w="390" w:type="dxa"/>
            <w:tcBorders>
              <w:top w:val="single" w:color="auto" w:sz="6" w:space="0"/>
              <w:left w:val="single" w:color="auto" w:sz="6" w:space="0"/>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序号</w:t>
            </w:r>
          </w:p>
        </w:tc>
        <w:tc>
          <w:tcPr>
            <w:tcW w:w="1038"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标项名称</w:t>
            </w:r>
          </w:p>
        </w:tc>
        <w:tc>
          <w:tcPr>
            <w:tcW w:w="929"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投标保证金金额</w:t>
            </w:r>
          </w:p>
        </w:tc>
        <w:tc>
          <w:tcPr>
            <w:tcW w:w="430"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开户银行</w:t>
            </w:r>
          </w:p>
        </w:tc>
        <w:tc>
          <w:tcPr>
            <w:tcW w:w="675"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收款账号</w:t>
            </w:r>
          </w:p>
        </w:tc>
        <w:tc>
          <w:tcPr>
            <w:tcW w:w="1559"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交付方式</w:t>
            </w:r>
          </w:p>
        </w:tc>
        <w:tc>
          <w:tcPr>
            <w:tcW w:w="938"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投标保证金缴纳账户名</w:t>
            </w:r>
          </w:p>
        </w:tc>
        <w:tc>
          <w:tcPr>
            <w:tcW w:w="3156"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9" w:hRule="atLeast"/>
        </w:trPr>
        <w:tc>
          <w:tcPr>
            <w:tcW w:w="390" w:type="dxa"/>
            <w:tcBorders>
              <w:top w:val="nil"/>
              <w:left w:val="single" w:color="auto" w:sz="6" w:space="0"/>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1</w:t>
            </w:r>
          </w:p>
        </w:tc>
        <w:tc>
          <w:tcPr>
            <w:tcW w:w="1038"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lang w:val="en-US" w:eastAsia="zh-CN"/>
              </w:rPr>
              <w:t>策勒县河流域生态修复规划项目</w:t>
            </w:r>
          </w:p>
        </w:tc>
        <w:tc>
          <w:tcPr>
            <w:tcW w:w="929"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lang w:val="en-US" w:eastAsia="zh-CN"/>
              </w:rPr>
              <w:t>12000</w:t>
            </w:r>
            <w:r>
              <w:rPr>
                <w:rFonts w:hint="eastAsia" w:ascii="仿宋" w:hAnsi="仿宋" w:eastAsia="仿宋" w:cs="仿宋"/>
                <w:i w:val="0"/>
                <w:iCs w:val="0"/>
                <w:caps w:val="0"/>
                <w:color w:val="000000"/>
                <w:spacing w:val="0"/>
                <w:sz w:val="24"/>
                <w:szCs w:val="24"/>
              </w:rPr>
              <w:t>元</w:t>
            </w:r>
          </w:p>
        </w:tc>
        <w:tc>
          <w:tcPr>
            <w:tcW w:w="430"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策勒县农村信用合作社联合社</w:t>
            </w:r>
          </w:p>
        </w:tc>
        <w:tc>
          <w:tcPr>
            <w:tcW w:w="675"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88101</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00120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10102</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633101</w:t>
            </w:r>
          </w:p>
        </w:tc>
        <w:tc>
          <w:tcPr>
            <w:tcW w:w="1559"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必须以投标单位的名义缴纳投标保证金,汇款时必须在备注栏写明所投采购项目名称、用途。在投标截止时间前将投标保证金以转账、汇款、金融机构保函的方式到策勒县公共资源交易中心，须公对公账户，不接受个人打款，以个人名义打款将视为无效。</w:t>
            </w:r>
          </w:p>
        </w:tc>
        <w:tc>
          <w:tcPr>
            <w:tcW w:w="938"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策勒县公共资源交易中心</w:t>
            </w:r>
          </w:p>
        </w:tc>
        <w:tc>
          <w:tcPr>
            <w:tcW w:w="3156"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或保函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九、凡对本次招标提出询问，请按以下方式联系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名称：和田地区生态环境局策勒县分局</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联系人：晁岳飞</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联系电话：13899478073</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采购代理机构信息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名称：新疆广阔源建设工程项目管理有限公司</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地址：新疆和田市屯垦西路138号龙煤大厦7楼719室</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联系电话：李江15001509377</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同级政府采购监督管理部门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名称：策勒县政府采购办公室</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联系人：阿米娜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监督投诉电话：18999653758</w:t>
      </w:r>
    </w:p>
    <w:p/>
    <w:p>
      <w:pPr>
        <w:pStyle w:val="14"/>
        <w:tabs>
          <w:tab w:val="right" w:leader="dot" w:pos="9070"/>
        </w:tabs>
        <w:ind w:firstLine="562" w:firstLineChars="200"/>
        <w:jc w:val="center"/>
        <w:outlineLvl w:val="0"/>
        <w:rPr>
          <w:rFonts w:hint="eastAsia" w:ascii="宋体" w:hAnsi="宋体" w:eastAsia="宋体" w:cs="宋体"/>
          <w:b/>
          <w:bCs/>
          <w:sz w:val="28"/>
          <w:szCs w:val="28"/>
        </w:rPr>
      </w:pPr>
    </w:p>
    <w:p>
      <w:pPr>
        <w:pStyle w:val="14"/>
        <w:tabs>
          <w:tab w:val="right" w:leader="dot" w:pos="9070"/>
        </w:tabs>
        <w:ind w:firstLine="562" w:firstLineChars="20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rPr>
        <w:t>二部分  应商须知</w:t>
      </w:r>
      <w:bookmarkEnd w:id="3"/>
      <w:bookmarkEnd w:id="4"/>
      <w:bookmarkEnd w:id="5"/>
      <w:r>
        <w:rPr>
          <w:rFonts w:hint="eastAsia" w:ascii="宋体" w:hAnsi="宋体" w:eastAsia="宋体" w:cs="宋体"/>
          <w:b/>
          <w:bCs/>
          <w:sz w:val="28"/>
          <w:szCs w:val="28"/>
          <w:lang w:val="en-US" w:eastAsia="zh-CN"/>
        </w:rPr>
        <w:t>前附表</w:t>
      </w:r>
    </w:p>
    <w:tbl>
      <w:tblPr>
        <w:tblStyle w:val="18"/>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025"/>
        <w:gridCol w:w="7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blHeader/>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bookmarkStart w:id="18" w:name="_Toc21138"/>
            <w:bookmarkStart w:id="19" w:name="_Toc20870"/>
            <w:r>
              <w:rPr>
                <w:rFonts w:hint="eastAsia" w:ascii="宋体" w:hAnsi="宋体" w:eastAsia="宋体" w:cs="宋体"/>
                <w:sz w:val="24"/>
              </w:rPr>
              <w:t>项号</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SEQ 前附表 \* MERGEFORMAT </w:instrText>
            </w:r>
            <w:r>
              <w:rPr>
                <w:rFonts w:hint="eastAsia" w:ascii="宋体" w:hAnsi="宋体" w:eastAsia="宋体" w:cs="宋体"/>
              </w:rPr>
              <w:fldChar w:fldCharType="separate"/>
            </w:r>
            <w:r>
              <w:rPr>
                <w:rFonts w:hint="eastAsia" w:ascii="宋体" w:hAnsi="宋体" w:eastAsia="宋体" w:cs="宋体"/>
                <w:sz w:val="24"/>
              </w:rPr>
              <w:t>1</w:t>
            </w:r>
            <w:r>
              <w:rPr>
                <w:rFonts w:hint="eastAsia" w:ascii="宋体" w:hAnsi="宋体" w:eastAsia="宋体" w:cs="宋体"/>
              </w:rPr>
              <w:fldChar w:fldCharType="end"/>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项目名称及编号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项目名称：策勒县河流域生态修复规划项目</w:t>
            </w:r>
          </w:p>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项目编号：2021-CLX-</w:t>
            </w:r>
            <w:r>
              <w:rPr>
                <w:rFonts w:hint="eastAsia" w:ascii="仿宋" w:hAnsi="仿宋" w:eastAsia="仿宋" w:cs="仿宋"/>
                <w:color w:val="000000" w:themeColor="text1"/>
                <w:sz w:val="24"/>
                <w:szCs w:val="24"/>
                <w:highlight w:val="none"/>
                <w:lang w:val="en-US" w:eastAsia="zh-CN"/>
                <w14:textFill>
                  <w14:solidFill>
                    <w14:schemeClr w14:val="tx1"/>
                  </w14:solidFill>
                </w14:textFill>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kern w:val="0"/>
                <w:sz w:val="24"/>
              </w:rPr>
            </w:pPr>
            <w:r>
              <w:rPr>
                <w:rFonts w:hint="eastAsia" w:ascii="宋体" w:hAnsi="宋体" w:eastAsia="宋体" w:cs="宋体"/>
                <w:bCs/>
                <w:kern w:val="0"/>
                <w:sz w:val="24"/>
              </w:rPr>
              <w:t>采购人</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采购人：</w:t>
            </w:r>
            <w:r>
              <w:rPr>
                <w:rFonts w:hint="default" w:ascii="宋体" w:hAnsi="宋体" w:eastAsia="宋体" w:cs="宋体"/>
                <w:sz w:val="24"/>
                <w:lang w:val="en-US" w:eastAsia="zh-CN"/>
              </w:rPr>
              <w:t>和田地区生态环境局策勒县分局</w:t>
            </w:r>
          </w:p>
          <w:p>
            <w:p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联系人：晁岳飞</w:t>
            </w:r>
          </w:p>
          <w:p>
            <w:pPr>
              <w:spacing w:line="360" w:lineRule="auto"/>
              <w:rPr>
                <w:rFonts w:hint="default"/>
                <w:lang w:val="en-US" w:eastAsia="zh-CN"/>
              </w:rPr>
            </w:pPr>
            <w:r>
              <w:rPr>
                <w:rFonts w:hint="default" w:ascii="宋体" w:hAnsi="宋体" w:eastAsia="宋体" w:cs="宋体"/>
                <w:sz w:val="24"/>
                <w:lang w:val="en-US" w:eastAsia="zh-CN"/>
              </w:rPr>
              <w:t>联系电话：138994780</w:t>
            </w:r>
            <w:r>
              <w:rPr>
                <w:rFonts w:hint="eastAsia" w:ascii="宋体" w:hAnsi="宋体" w:eastAsia="宋体" w:cs="宋体"/>
                <w:sz w:val="24"/>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代理机构</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机构名称：新疆广阔源建设工程项目管理有限公司</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地    址：和田市屯垦西路138号龙煤大厦7楼</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联 系 人：李江</w:t>
            </w:r>
          </w:p>
          <w:p>
            <w:pPr>
              <w:spacing w:line="360" w:lineRule="auto"/>
              <w:rPr>
                <w:rFonts w:hint="eastAsia"/>
                <w:lang w:val="en-US" w:eastAsia="zh-CN"/>
              </w:rPr>
            </w:pPr>
            <w:r>
              <w:rPr>
                <w:rFonts w:hint="eastAsia" w:ascii="宋体" w:hAnsi="宋体" w:eastAsia="宋体" w:cs="宋体"/>
                <w:sz w:val="24"/>
                <w:lang w:val="en-US" w:eastAsia="zh-CN"/>
              </w:rPr>
              <w:t>电    话：15001509377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资金来源</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县级资金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bCs/>
                <w:kern w:val="0"/>
                <w:sz w:val="24"/>
                <w:lang w:val="en-US" w:eastAsia="zh-CN"/>
              </w:rPr>
              <w:t>交货期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30天</w:t>
            </w:r>
            <w:r>
              <w:rPr>
                <w:rFonts w:hint="default" w:ascii="宋体" w:hAnsi="宋体" w:eastAsia="宋体" w:cs="宋体"/>
                <w:bCs/>
                <w:color w:val="auto"/>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lang w:val="en-US" w:eastAsia="zh-CN"/>
              </w:rPr>
              <w:t>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rPr>
            </w:pPr>
            <w:r>
              <w:rPr>
                <w:rFonts w:hint="eastAsia" w:ascii="宋体" w:hAnsi="宋体" w:eastAsia="宋体" w:cs="宋体"/>
                <w:sz w:val="24"/>
                <w:lang w:val="en-US" w:eastAsia="zh-CN"/>
              </w:rPr>
              <w:t>最高限价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450000.00元</w:t>
            </w:r>
          </w:p>
          <w:p>
            <w:pPr>
              <w:spacing w:line="360" w:lineRule="auto"/>
              <w:rPr>
                <w:rFonts w:hint="eastAsia" w:ascii="宋体" w:hAnsi="宋体" w:eastAsia="宋体" w:cs="宋体"/>
                <w:color w:val="auto"/>
                <w:sz w:val="24"/>
                <w:lang w:val="en-US"/>
              </w:rPr>
            </w:pPr>
            <w:r>
              <w:rPr>
                <w:rFonts w:hint="eastAsia" w:ascii="宋体" w:hAnsi="宋体" w:eastAsia="宋体" w:cs="宋体"/>
                <w:bCs/>
                <w:color w:val="auto"/>
                <w:kern w:val="0"/>
                <w:sz w:val="24"/>
                <w:lang w:val="en-US" w:eastAsia="zh-CN"/>
              </w:rPr>
              <w:t>【供应商的报价高于最高限价视为无效报价（即作否决投标处）】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lang w:val="en-US" w:eastAsia="zh-CN"/>
              </w:rPr>
              <w:t>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val="en-US" w:eastAsia="zh-CN"/>
              </w:rPr>
              <w:t>竞争性磋商</w:t>
            </w:r>
            <w:r>
              <w:rPr>
                <w:rFonts w:hint="eastAsia" w:ascii="宋体" w:hAnsi="宋体" w:eastAsia="宋体" w:cs="宋体"/>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资格</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（1）具备有效的营业执照原件； </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2021年7月至9月）由本单位社保缴费凭证及个人明细（新成立3个月以内的公司按实际发生提供）；</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rPr>
            </w:pPr>
            <w:r>
              <w:rPr>
                <w:rFonts w:hint="eastAsia" w:ascii="仿宋" w:hAnsi="仿宋" w:eastAsia="仿宋" w:cs="仿宋"/>
                <w:sz w:val="24"/>
                <w:highlight w:val="none"/>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投标有效期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b/>
                <w:bCs/>
                <w:color w:val="auto"/>
                <w:sz w:val="24"/>
                <w:lang w:val="en-US" w:eastAsia="zh-CN"/>
              </w:rPr>
              <w:t>90</w:t>
            </w:r>
            <w:r>
              <w:rPr>
                <w:rFonts w:hint="eastAsia" w:ascii="宋体" w:hAnsi="宋体" w:eastAsia="宋体" w:cs="宋体"/>
                <w:b/>
                <w:bCs/>
                <w:color w:val="auto"/>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资格审查</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是否接受联合体投标</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磋商时间</w:t>
            </w:r>
            <w:r>
              <w:rPr>
                <w:rFonts w:hint="eastAsia" w:ascii="宋体" w:hAnsi="宋体" w:eastAsia="宋体" w:cs="宋体"/>
                <w:sz w:val="24"/>
              </w:rPr>
              <w:t>及</w:t>
            </w:r>
            <w:r>
              <w:rPr>
                <w:rFonts w:hint="eastAsia" w:ascii="宋体" w:hAnsi="宋体" w:eastAsia="宋体" w:cs="宋体"/>
                <w:sz w:val="24"/>
                <w:lang w:eastAsia="zh-CN"/>
              </w:rPr>
              <w:t>响应文件</w:t>
            </w:r>
            <w:r>
              <w:rPr>
                <w:rFonts w:hint="eastAsia" w:ascii="宋体" w:hAnsi="宋体" w:eastAsia="宋体" w:cs="宋体"/>
                <w:sz w:val="24"/>
              </w:rPr>
              <w:t>递交截止时间</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日1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eastAsia="zh-CN"/>
              </w:rPr>
              <w:t>0</w:t>
            </w:r>
            <w:r>
              <w:rPr>
                <w:rFonts w:hint="eastAsia" w:ascii="宋体" w:hAnsi="宋体" w:eastAsia="宋体" w:cs="宋体"/>
                <w:color w:val="auto"/>
                <w:sz w:val="24"/>
                <w:highlight w:val="none"/>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响应文件</w:t>
            </w:r>
            <w:r>
              <w:rPr>
                <w:rFonts w:hint="eastAsia" w:ascii="宋体" w:hAnsi="宋体" w:eastAsia="宋体" w:cs="宋体"/>
                <w:sz w:val="24"/>
              </w:rPr>
              <w:t>递交及开标地点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策勒县公共资源交易中心（策勒县石榴花社区经五路21号）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投标保证金</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投标保证金的形式：转账、电汇、金融机构保函</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投标保证金的金额：12000.00元（壹万贰仟元整）</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账  户:策勒县公共资源交易中心</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开户行:策勒县农村信用合作社联合社</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账  号:</w:t>
            </w:r>
            <w:r>
              <w:rPr>
                <w:rFonts w:hint="eastAsia" w:ascii="仿宋" w:hAnsi="仿宋" w:eastAsia="仿宋"/>
                <w:b/>
                <w:bCs/>
                <w:color w:val="000000"/>
                <w:sz w:val="28"/>
                <w:szCs w:val="28"/>
                <w:highlight w:val="none"/>
                <w:lang w:val="en-US" w:eastAsia="zh-CN"/>
              </w:rPr>
              <w:t>8810 1001 2010 1026 33101</w:t>
            </w:r>
          </w:p>
          <w:p>
            <w:pPr>
              <w:pStyle w:val="5"/>
              <w:rPr>
                <w:rFonts w:hint="default"/>
                <w:lang w:val="en-US" w:eastAsia="zh-CN"/>
              </w:rPr>
            </w:pPr>
            <w:r>
              <w:rPr>
                <w:rFonts w:hint="eastAsia" w:ascii="宋体" w:hAnsi="宋体" w:eastAsia="宋体" w:cs="宋体"/>
                <w:b/>
                <w:bCs/>
                <w:sz w:val="24"/>
                <w:lang w:val="en-US" w:eastAsia="zh-CN"/>
              </w:rPr>
              <w:t>注使用转账汇款缴纳投标保证金时必须以投标单位的名义缴纳投标保证金投标单位在缴纳投标保证金时备注项目名称及用途,于开标前缴指定账户，以进账时间为准确定投标保证金缴纳的时效性，无须到策勒县公共资源交易中心换取保证金收据，开标时现场查验投标保证金到账情况，开标时须手持投标保证金电子回单或保函以备查验；开标结束后未中标企业将授权委托书或法人身份证复印件、开户许可证复印件（注明：联系人、联系电话、行号）、收据（必须加盖公司公章/财务章）、投标保证金银行回单递交至策勒县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14"/>
                <w:sz w:val="24"/>
              </w:rPr>
            </w:pPr>
            <w:r>
              <w:rPr>
                <w:rFonts w:hint="eastAsia" w:ascii="宋体" w:hAnsi="宋体" w:eastAsia="宋体" w:cs="宋体"/>
                <w:color w:val="auto"/>
                <w:sz w:val="24"/>
              </w:rPr>
              <w:t>招标代理服务费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参考国家计委计价格【2002】1980号文及国家现行收费标准下浮20%</w:t>
            </w:r>
            <w:r>
              <w:rPr>
                <w:rFonts w:hint="eastAsia" w:ascii="宋体" w:hAnsi="宋体" w:eastAsia="宋体" w:cs="宋体"/>
                <w:color w:val="auto"/>
                <w:sz w:val="24"/>
                <w:u w:val="none"/>
                <w:lang w:val="en-US" w:eastAsia="zh-CN"/>
              </w:rPr>
              <w:t>由</w:t>
            </w:r>
            <w:r>
              <w:rPr>
                <w:rFonts w:hint="eastAsia" w:ascii="宋体" w:hAnsi="宋体" w:eastAsia="宋体" w:cs="宋体"/>
                <w:color w:val="auto"/>
                <w:sz w:val="24"/>
                <w:u w:val="none"/>
              </w:rPr>
              <w:t>中标人</w:t>
            </w:r>
            <w:r>
              <w:rPr>
                <w:rFonts w:hint="eastAsia" w:ascii="宋体" w:hAnsi="宋体" w:eastAsia="宋体" w:cs="宋体"/>
                <w:color w:val="auto"/>
                <w:sz w:val="24"/>
                <w:u w:val="none"/>
                <w:lang w:val="en-US" w:eastAsia="zh-CN"/>
              </w:rPr>
              <w:t>在领取中标通知书前</w:t>
            </w:r>
            <w:r>
              <w:rPr>
                <w:rFonts w:hint="eastAsia" w:ascii="宋体" w:hAnsi="宋体" w:eastAsia="宋体" w:cs="宋体"/>
                <w:color w:val="auto"/>
                <w:sz w:val="24"/>
                <w:u w:val="none"/>
              </w:rPr>
              <w:t>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pacing w:val="-14"/>
                <w:sz w:val="24"/>
                <w:lang w:eastAsia="zh-CN"/>
              </w:rPr>
              <w:t>响应文件</w:t>
            </w:r>
            <w:r>
              <w:rPr>
                <w:rFonts w:hint="eastAsia" w:ascii="宋体" w:hAnsi="宋体" w:eastAsia="宋体" w:cs="宋体"/>
                <w:sz w:val="24"/>
              </w:rPr>
              <w:t>份数</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
                <w:bCs/>
                <w:color w:val="auto"/>
                <w:sz w:val="24"/>
                <w:highlight w:val="none"/>
              </w:rPr>
            </w:pP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文件的数目：正本壹份、副本</w:t>
            </w:r>
            <w:r>
              <w:rPr>
                <w:rFonts w:hint="eastAsia" w:ascii="宋体" w:hAnsi="宋体"/>
                <w:b/>
                <w:bCs/>
                <w:color w:val="auto"/>
                <w:sz w:val="24"/>
                <w:highlight w:val="none"/>
                <w:lang w:val="en-US" w:eastAsia="zh-CN"/>
              </w:rPr>
              <w:t>叁</w:t>
            </w:r>
            <w:r>
              <w:rPr>
                <w:rFonts w:hint="eastAsia" w:ascii="宋体" w:hAnsi="宋体"/>
                <w:b/>
                <w:bCs/>
                <w:color w:val="auto"/>
                <w:sz w:val="24"/>
                <w:highlight w:val="none"/>
              </w:rPr>
              <w:t>份，</w:t>
            </w:r>
          </w:p>
          <w:p>
            <w:pPr>
              <w:spacing w:line="360" w:lineRule="auto"/>
              <w:rPr>
                <w:rFonts w:hint="eastAsia" w:ascii="宋体" w:hAnsi="宋体" w:eastAsiaTheme="minorEastAsia"/>
                <w:b/>
                <w:bCs/>
                <w:color w:val="auto"/>
                <w:sz w:val="24"/>
                <w:highlight w:val="none"/>
                <w:lang w:eastAsia="zh-CN"/>
              </w:rPr>
            </w:pPr>
            <w:r>
              <w:rPr>
                <w:rFonts w:hint="eastAsia" w:ascii="宋体" w:hAnsi="宋体"/>
                <w:b/>
                <w:bCs/>
                <w:color w:val="auto"/>
                <w:sz w:val="24"/>
                <w:highlight w:val="none"/>
                <w:lang w:val="en-US" w:eastAsia="zh-CN"/>
              </w:rPr>
              <w:t>竞标报价表</w:t>
            </w:r>
            <w:r>
              <w:rPr>
                <w:rFonts w:hint="eastAsia" w:ascii="宋体" w:hAnsi="宋体"/>
                <w:b/>
                <w:bCs/>
                <w:color w:val="auto"/>
                <w:sz w:val="24"/>
                <w:highlight w:val="none"/>
                <w:lang w:eastAsia="zh-CN"/>
              </w:rPr>
              <w:t>：</w:t>
            </w:r>
            <w:r>
              <w:rPr>
                <w:rFonts w:hint="eastAsia" w:ascii="宋体" w:hAnsi="宋体"/>
                <w:b/>
                <w:bCs/>
                <w:color w:val="auto"/>
                <w:sz w:val="24"/>
                <w:highlight w:val="none"/>
              </w:rPr>
              <w:t>壹份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单独密封</w:t>
            </w:r>
            <w:r>
              <w:rPr>
                <w:rFonts w:hint="eastAsia" w:ascii="宋体" w:hAnsi="宋体"/>
                <w:b/>
                <w:bCs/>
                <w:color w:val="auto"/>
                <w:sz w:val="24"/>
                <w:highlight w:val="none"/>
                <w:lang w:eastAsia="zh-CN"/>
              </w:rPr>
              <w:t>）</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电子版</w:t>
            </w: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w:t>
            </w:r>
            <w:r>
              <w:rPr>
                <w:rFonts w:hint="eastAsia" w:ascii="宋体" w:hAnsi="宋体"/>
                <w:b/>
                <w:bCs/>
                <w:color w:val="auto"/>
                <w:sz w:val="24"/>
                <w:highlight w:val="none"/>
                <w:lang w:eastAsia="zh-CN"/>
              </w:rPr>
              <w:t>：</w:t>
            </w:r>
            <w:r>
              <w:rPr>
                <w:rFonts w:hint="eastAsia" w:ascii="宋体" w:hAnsi="宋体"/>
                <w:b/>
                <w:bCs/>
                <w:color w:val="auto"/>
                <w:sz w:val="24"/>
                <w:highlight w:val="none"/>
              </w:rPr>
              <w:t>壹份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单独密封</w:t>
            </w:r>
            <w:r>
              <w:rPr>
                <w:rFonts w:hint="eastAsia" w:ascii="宋体" w:hAnsi="宋体"/>
                <w:b/>
                <w:bCs/>
                <w:color w:val="auto"/>
                <w:sz w:val="24"/>
                <w:highlight w:val="none"/>
                <w:lang w:eastAsia="zh-CN"/>
              </w:rPr>
              <w:t>）</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电子版</w:t>
            </w: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文件的格式为：文件采用WORD文档</w:t>
            </w:r>
            <w:r>
              <w:rPr>
                <w:rFonts w:hint="eastAsia" w:ascii="宋体" w:hAnsi="宋体" w:eastAsia="宋体" w:cs="宋体"/>
                <w:b/>
                <w:bCs/>
                <w:color w:val="auto"/>
                <w:sz w:val="24"/>
              </w:rPr>
              <w:t>（U盘）</w:t>
            </w:r>
            <w:r>
              <w:rPr>
                <w:rFonts w:hint="eastAsia" w:ascii="宋体" w:hAnsi="宋体"/>
                <w:b/>
                <w:bCs/>
                <w:color w:val="auto"/>
                <w:sz w:val="24"/>
                <w:highlight w:val="none"/>
              </w:rPr>
              <w:t>。</w:t>
            </w:r>
          </w:p>
          <w:p>
            <w:pPr>
              <w:spacing w:line="360" w:lineRule="auto"/>
              <w:rPr>
                <w:rFonts w:hint="eastAsia" w:ascii="宋体" w:hAnsi="宋体" w:eastAsia="宋体" w:cs="宋体"/>
                <w:color w:val="auto"/>
                <w:sz w:val="24"/>
              </w:rPr>
            </w:pPr>
            <w:r>
              <w:rPr>
                <w:rFonts w:hint="eastAsia" w:ascii="宋体" w:hAnsi="宋体" w:eastAsia="宋体" w:cs="宋体"/>
                <w:b/>
                <w:bCs/>
                <w:color w:val="auto"/>
                <w:sz w:val="24"/>
              </w:rPr>
              <w:t>正、副不得采用活页装订，否则视为无标处理，</w:t>
            </w:r>
            <w:r>
              <w:rPr>
                <w:rFonts w:hint="eastAsia" w:ascii="宋体" w:hAnsi="宋体" w:eastAsia="宋体" w:cs="宋体"/>
                <w:b/>
                <w:bCs/>
                <w:color w:val="auto"/>
                <w:sz w:val="24"/>
                <w:lang w:eastAsia="zh-CN"/>
              </w:rPr>
              <w:t>响应文件</w:t>
            </w:r>
            <w:r>
              <w:rPr>
                <w:rFonts w:hint="eastAsia" w:ascii="宋体" w:hAnsi="宋体" w:eastAsia="宋体" w:cs="宋体"/>
                <w:b/>
                <w:bCs/>
                <w:color w:val="auto"/>
                <w:sz w:val="24"/>
              </w:rPr>
              <w:t>一律不退，未按照述密封、封装的视为不</w:t>
            </w:r>
            <w:r>
              <w:rPr>
                <w:rFonts w:hint="eastAsia" w:ascii="宋体" w:hAnsi="宋体" w:eastAsia="宋体" w:cs="宋体"/>
                <w:b/>
                <w:bCs/>
                <w:color w:val="auto"/>
                <w:sz w:val="24"/>
                <w:lang w:eastAsia="zh-CN"/>
              </w:rPr>
              <w:t>响应文件</w:t>
            </w:r>
            <w:r>
              <w:rPr>
                <w:rFonts w:hint="eastAsia" w:ascii="宋体" w:hAnsi="宋体" w:eastAsia="宋体" w:cs="宋体"/>
                <w:b/>
                <w:bCs/>
                <w:color w:val="auto"/>
                <w:sz w:val="24"/>
              </w:rPr>
              <w:t>要求，投标将被拒绝。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w:t>
            </w:r>
            <w:r>
              <w:rPr>
                <w:rFonts w:hint="eastAsia" w:ascii="宋体" w:hAnsi="宋体" w:eastAsia="宋体" w:cs="宋体"/>
                <w:sz w:val="24"/>
                <w:lang w:val="en-US" w:eastAsia="zh-CN"/>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lang w:eastAsia="zh-CN"/>
              </w:rPr>
            </w:pPr>
            <w:r>
              <w:rPr>
                <w:rFonts w:hint="eastAsia" w:ascii="宋体" w:hAnsi="宋体" w:eastAsia="宋体" w:cs="宋体"/>
                <w:spacing w:val="-14"/>
                <w:sz w:val="24"/>
                <w:lang w:eastAsia="zh-CN"/>
              </w:rPr>
              <w:t>响应文</w:t>
            </w:r>
            <w:r>
              <w:rPr>
                <w:rFonts w:hint="eastAsia" w:ascii="宋体" w:hAnsi="宋体"/>
                <w:sz w:val="24"/>
                <w:highlight w:val="none"/>
                <w:lang w:eastAsia="zh-CN"/>
              </w:rPr>
              <w:t>件封面</w:t>
            </w:r>
            <w:r>
              <w:rPr>
                <w:rFonts w:hint="eastAsia" w:ascii="宋体" w:hAnsi="宋体"/>
                <w:sz w:val="24"/>
                <w:highlight w:val="none"/>
              </w:rPr>
              <w:t>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rPr>
            </w:pPr>
            <w:r>
              <w:rPr>
                <w:rFonts w:hint="eastAsia" w:ascii="宋体" w:hAnsi="宋体" w:eastAsia="宋体" w:cs="Times New Roman"/>
                <w:sz w:val="24"/>
                <w:highlight w:val="none"/>
                <w:lang w:val="en-US" w:eastAsia="zh-CN"/>
              </w:rPr>
              <w:t>响应</w:t>
            </w:r>
            <w:r>
              <w:rPr>
                <w:rFonts w:hint="eastAsia" w:ascii="宋体" w:hAnsi="宋体" w:eastAsia="宋体" w:cs="Times New Roman"/>
                <w:sz w:val="24"/>
                <w:highlight w:val="none"/>
              </w:rPr>
              <w:t>文件正本和副本的</w:t>
            </w:r>
            <w:r>
              <w:rPr>
                <w:rFonts w:hint="eastAsia" w:ascii="宋体" w:hAnsi="宋体" w:eastAsia="宋体" w:cs="Times New Roman"/>
                <w:sz w:val="24"/>
                <w:highlight w:val="none"/>
                <w:lang w:eastAsia="zh-CN"/>
              </w:rPr>
              <w:t>封面</w:t>
            </w:r>
            <w:r>
              <w:rPr>
                <w:rFonts w:hint="eastAsia" w:ascii="宋体" w:hAnsi="宋体" w:eastAsia="宋体" w:cs="Times New Roman"/>
                <w:sz w:val="24"/>
                <w:highlight w:val="none"/>
              </w:rPr>
              <w:t>上均应标明：项目名称、</w:t>
            </w:r>
            <w:r>
              <w:rPr>
                <w:rFonts w:hint="eastAsia" w:ascii="宋体" w:hAnsi="宋体" w:eastAsia="宋体" w:cs="Times New Roman"/>
                <w:sz w:val="24"/>
                <w:highlight w:val="none"/>
                <w:lang w:val="en-US" w:eastAsia="zh-CN"/>
              </w:rPr>
              <w:t>项目编号</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正本/副本供应商</w:t>
            </w:r>
            <w:r>
              <w:rPr>
                <w:rFonts w:hint="eastAsia" w:ascii="宋体" w:hAnsi="宋体" w:eastAsia="宋体" w:cs="Times New Roman"/>
                <w:sz w:val="24"/>
                <w:highlight w:val="none"/>
              </w:rPr>
              <w:t>名称、</w:t>
            </w: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年月日</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联系人、电话</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18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lang w:eastAsia="zh-CN"/>
              </w:rPr>
            </w:pPr>
            <w:r>
              <w:rPr>
                <w:rFonts w:hint="eastAsia" w:ascii="宋体" w:hAnsi="宋体" w:eastAsia="宋体" w:cs="宋体"/>
                <w:spacing w:val="-14"/>
                <w:sz w:val="24"/>
                <w:lang w:eastAsia="zh-CN"/>
              </w:rPr>
              <w:t>响应文件</w:t>
            </w:r>
            <w:r>
              <w:rPr>
                <w:rFonts w:hint="eastAsia" w:ascii="宋体" w:hAnsi="宋体"/>
                <w:sz w:val="24"/>
                <w:highlight w:val="none"/>
              </w:rPr>
              <w:t>外层密封袋的标注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lang w:val="en-US" w:eastAsia="zh-CN"/>
              </w:rPr>
            </w:pPr>
            <w:r>
              <w:rPr>
                <w:rFonts w:hint="eastAsia" w:ascii="宋体" w:hAnsi="宋体" w:eastAsia="宋体" w:cs="Times New Roman"/>
                <w:sz w:val="24"/>
                <w:highlight w:val="none"/>
              </w:rPr>
              <w:t>项目名称、</w:t>
            </w:r>
            <w:r>
              <w:rPr>
                <w:rFonts w:hint="eastAsia" w:ascii="宋体" w:hAnsi="宋体" w:eastAsia="宋体" w:cs="Times New Roman"/>
                <w:sz w:val="24"/>
                <w:highlight w:val="none"/>
                <w:lang w:val="en-US" w:eastAsia="zh-CN"/>
              </w:rPr>
              <w:t>项目编号</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正本/副本供应商</w:t>
            </w:r>
            <w:r>
              <w:rPr>
                <w:rFonts w:hint="eastAsia" w:ascii="宋体" w:hAnsi="宋体" w:eastAsia="宋体" w:cs="Times New Roman"/>
                <w:sz w:val="24"/>
                <w:highlight w:val="none"/>
              </w:rPr>
              <w:t>名称、</w:t>
            </w: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年月日</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联系人、电话</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19</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szCs w:val="24"/>
                <w:highlight w:val="none"/>
                <w:lang w:val="en-US" w:eastAsia="zh-CN"/>
              </w:rPr>
              <w:t>按实际供货量付款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578"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20</w:t>
            </w:r>
          </w:p>
        </w:tc>
        <w:tc>
          <w:tcPr>
            <w:tcW w:w="2025"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随身携带资料</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default" w:ascii="宋体" w:hAnsi="宋体" w:eastAsia="宋体" w:cs="Times New Roman"/>
                <w:color w:val="000000" w:themeColor="text1"/>
                <w:sz w:val="24"/>
                <w:highlight w:val="none"/>
                <w:lang w:val="en-US" w:eastAsia="zh-CN"/>
                <w14:textFill>
                  <w14:solidFill>
                    <w14:schemeClr w14:val="tx1"/>
                  </w14:solidFill>
                </w14:textFill>
              </w:rPr>
              <w:t>（1）经年审合格的三证合一的营业执照副本原件或复印件加盖公章；</w:t>
            </w:r>
          </w:p>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default" w:ascii="宋体" w:hAnsi="宋体" w:eastAsia="宋体" w:cs="Times New Roman"/>
                <w:color w:val="000000" w:themeColor="text1"/>
                <w:sz w:val="24"/>
                <w:highlight w:val="none"/>
                <w:lang w:val="en-US" w:eastAsia="zh-CN"/>
                <w14:textFill>
                  <w14:solidFill>
                    <w14:schemeClr w14:val="tx1"/>
                  </w14:solidFill>
                </w14:textFill>
              </w:rPr>
              <w:t>（2）法定代表人投标需携带法定代表人证明书（原件）及法定代表人身份证（原件）；如委托代理人投标需携带法定代表人授权委托书（原件）及委托代理人身份证（原件），且授权委托书中的授权人应与投标文件中授权委托人一致）；</w:t>
            </w:r>
          </w:p>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default" w:ascii="宋体" w:hAnsi="宋体" w:eastAsia="宋体" w:cs="Times New Roman"/>
                <w:color w:val="000000" w:themeColor="text1"/>
                <w:sz w:val="24"/>
                <w:highlight w:val="none"/>
                <w:lang w:val="en-US" w:eastAsia="zh-CN"/>
                <w14:textFill>
                  <w14:solidFill>
                    <w14:schemeClr w14:val="tx1"/>
                  </w14:solidFill>
                </w14:textFill>
              </w:rPr>
              <w:t>（3）投标保证金银行回单；</w:t>
            </w:r>
          </w:p>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default" w:ascii="宋体" w:hAnsi="宋体" w:eastAsia="宋体" w:cs="Times New Roman"/>
                <w:color w:val="000000" w:themeColor="text1"/>
                <w:sz w:val="24"/>
                <w:highlight w:val="none"/>
                <w:lang w:val="en-US" w:eastAsia="zh-CN"/>
                <w14:textFill>
                  <w14:solidFill>
                    <w14:schemeClr w14:val="tx1"/>
                  </w14:solidFill>
                </w14:textFill>
              </w:rPr>
              <w:t>（4）城乡规划编制乙级或乙级以上资质证书原件或复印件加盖公章</w:t>
            </w:r>
          </w:p>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default" w:ascii="宋体" w:hAnsi="宋体" w:eastAsia="宋体" w:cs="Times New Roman"/>
                <w:color w:val="000000" w:themeColor="text1"/>
                <w:sz w:val="24"/>
                <w:highlight w:val="none"/>
                <w:lang w:val="en-US" w:eastAsia="zh-CN"/>
                <w14:textFill>
                  <w14:solidFill>
                    <w14:schemeClr w14:val="tx1"/>
                  </w14:solidFill>
                </w14:textFill>
              </w:rPr>
              <w:t>（5）项目负责人注册城乡规划师资格证书原件或复印件加盖公章</w:t>
            </w:r>
          </w:p>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default" w:ascii="宋体" w:hAnsi="宋体" w:eastAsia="宋体" w:cs="Times New Roman"/>
                <w:color w:val="000000" w:themeColor="text1"/>
                <w:sz w:val="24"/>
                <w:highlight w:val="none"/>
                <w:lang w:val="en-US" w:eastAsia="zh-CN"/>
                <w14:textFill>
                  <w14:solidFill>
                    <w14:schemeClr w14:val="tx1"/>
                  </w14:solidFill>
                </w14:textFill>
              </w:rPr>
              <w:t>未按要求提供者不得进入后续开标程序。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22</w:t>
            </w:r>
          </w:p>
        </w:tc>
        <w:tc>
          <w:tcPr>
            <w:tcW w:w="202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其他</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pStyle w:val="24"/>
              <w:numPr>
                <w:ilvl w:val="0"/>
                <w:numId w:val="0"/>
              </w:numPr>
              <w:rPr>
                <w:rFonts w:hint="eastAsia" w:ascii="宋体" w:hAnsi="宋体" w:eastAsia="宋体" w:cs="宋体"/>
                <w:b/>
                <w:sz w:val="24"/>
              </w:rPr>
            </w:pPr>
            <w:r>
              <w:rPr>
                <w:rFonts w:hint="eastAsia" w:ascii="宋体" w:hAnsi="宋体" w:eastAsia="宋体" w:cs="宋体"/>
                <w:b/>
                <w:bCs/>
                <w:i w:val="0"/>
                <w:caps w:val="0"/>
                <w:color w:val="auto"/>
                <w:spacing w:val="0"/>
                <w:kern w:val="0"/>
                <w:sz w:val="24"/>
                <w:szCs w:val="24"/>
                <w:u w:val="single"/>
                <w:shd w:val="clear" w:fill="FFFFFF"/>
                <w:lang w:val="en-US" w:eastAsia="zh-CN" w:bidi="ar"/>
              </w:rPr>
              <w:t>请携带一份空白的</w:t>
            </w:r>
            <w:r>
              <w:rPr>
                <w:rFonts w:hint="eastAsia" w:ascii="宋体" w:hAnsi="宋体" w:cs="宋体"/>
                <w:b/>
                <w:bCs/>
                <w:i w:val="0"/>
                <w:caps w:val="0"/>
                <w:color w:val="auto"/>
                <w:spacing w:val="0"/>
                <w:kern w:val="0"/>
                <w:sz w:val="24"/>
                <w:szCs w:val="24"/>
                <w:u w:val="single"/>
                <w:shd w:val="clear" w:fill="FFFFFF"/>
                <w:lang w:val="en-US" w:eastAsia="zh-CN" w:bidi="ar"/>
              </w:rPr>
              <w:t>二次</w:t>
            </w:r>
            <w:r>
              <w:rPr>
                <w:rFonts w:hint="eastAsia" w:ascii="宋体" w:hAnsi="宋体" w:eastAsia="宋体" w:cs="宋体"/>
                <w:b/>
                <w:bCs/>
                <w:i w:val="0"/>
                <w:caps w:val="0"/>
                <w:color w:val="auto"/>
                <w:spacing w:val="0"/>
                <w:kern w:val="0"/>
                <w:sz w:val="24"/>
                <w:szCs w:val="24"/>
                <w:u w:val="single"/>
                <w:shd w:val="clear" w:fill="FFFFFF"/>
                <w:lang w:val="en-US" w:eastAsia="zh-CN" w:bidi="ar"/>
              </w:rPr>
              <w:t>竞标报价表及分项明细</w:t>
            </w:r>
            <w:r>
              <w:rPr>
                <w:rFonts w:hint="eastAsia" w:ascii="宋体" w:hAnsi="宋体" w:cs="宋体"/>
                <w:b/>
                <w:bCs/>
                <w:i w:val="0"/>
                <w:caps w:val="0"/>
                <w:color w:val="auto"/>
                <w:spacing w:val="0"/>
                <w:kern w:val="0"/>
                <w:sz w:val="24"/>
                <w:szCs w:val="24"/>
                <w:u w:val="single"/>
                <w:shd w:val="clear" w:fill="FFFFFF"/>
                <w:lang w:val="en-US" w:eastAsia="zh-CN" w:bidi="ar"/>
              </w:rPr>
              <w:t>报</w:t>
            </w:r>
            <w:r>
              <w:rPr>
                <w:rFonts w:hint="eastAsia" w:ascii="宋体" w:hAnsi="宋体" w:eastAsia="宋体" w:cs="宋体"/>
                <w:b/>
                <w:bCs/>
                <w:i w:val="0"/>
                <w:caps w:val="0"/>
                <w:color w:val="auto"/>
                <w:spacing w:val="0"/>
                <w:kern w:val="0"/>
                <w:sz w:val="24"/>
                <w:szCs w:val="24"/>
                <w:u w:val="single"/>
                <w:shd w:val="clear" w:fill="FFFFFF"/>
                <w:lang w:val="en-US" w:eastAsia="zh-CN" w:bidi="ar"/>
              </w:rPr>
              <w:t>价表加盖公章以备二次报价使用</w:t>
            </w:r>
            <w:r>
              <w:rPr>
                <w:rFonts w:hint="eastAsia" w:ascii="宋体" w:hAnsi="宋体" w:cs="宋体"/>
                <w:b/>
                <w:bCs/>
                <w:i w:val="0"/>
                <w:caps w:val="0"/>
                <w:color w:val="auto"/>
                <w:spacing w:val="0"/>
                <w:kern w:val="0"/>
                <w:sz w:val="24"/>
                <w:szCs w:val="24"/>
                <w:u w:val="single"/>
                <w:shd w:val="clear" w:fill="FFFFFF"/>
                <w:lang w:val="en-US" w:eastAsia="zh-CN" w:bidi="ar"/>
              </w:rPr>
              <w:t>（后附）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24</w:t>
            </w:r>
          </w:p>
        </w:tc>
        <w:tc>
          <w:tcPr>
            <w:tcW w:w="202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eastAsia="zh-CN"/>
              </w:rPr>
              <w:t>特别说明</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05" w:rightChars="5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1.为保证本项目质量，良好的售后服务，低报价不作为中标的唯一依据。</w:t>
            </w:r>
          </w:p>
          <w:p>
            <w:pPr>
              <w:snapToGrid w:val="0"/>
              <w:spacing w:line="360" w:lineRule="auto"/>
              <w:ind w:right="105" w:rightChars="50"/>
              <w:rPr>
                <w:rFonts w:ascii="宋体" w:hAnsi="宋体"/>
                <w:sz w:val="24"/>
                <w:szCs w:val="24"/>
              </w:rPr>
            </w:pPr>
            <w:r>
              <w:rPr>
                <w:rFonts w:ascii="宋体" w:hAnsi="宋体"/>
                <w:bCs/>
                <w:sz w:val="24"/>
                <w:szCs w:val="24"/>
              </w:rPr>
              <w:t>2.</w:t>
            </w:r>
            <w:r>
              <w:rPr>
                <w:rFonts w:hint="eastAsia" w:ascii="宋体" w:hAnsi="宋体"/>
                <w:sz w:val="24"/>
                <w:szCs w:val="24"/>
              </w:rPr>
              <w:t>采购人若发现成交候选人在竞标过程中提供虚假证明文件，故意隐瞒公司不良信誉和财务状况，以及存在可能对合同圆满履行造成风险的其因素等，则按规定取消其成交资格，监管部门依法进行处理。</w:t>
            </w:r>
          </w:p>
          <w:p>
            <w:pPr>
              <w:spacing w:line="360" w:lineRule="auto"/>
              <w:rPr>
                <w:rFonts w:ascii="宋体" w:hAnsi="宋体" w:cs="宋体"/>
                <w:sz w:val="24"/>
                <w:szCs w:val="20"/>
              </w:rPr>
            </w:pPr>
            <w:r>
              <w:rPr>
                <w:rFonts w:hint="eastAsia" w:ascii="宋体" w:hAnsi="宋体"/>
                <w:b/>
                <w:bCs/>
                <w:sz w:val="24"/>
                <w:szCs w:val="24"/>
                <w:lang w:val="en-US" w:eastAsia="zh-CN"/>
              </w:rPr>
              <w:t>3</w:t>
            </w:r>
            <w:r>
              <w:rPr>
                <w:rFonts w:hint="eastAsia" w:ascii="宋体" w:hAnsi="宋体"/>
                <w:b/>
                <w:bCs/>
                <w:sz w:val="24"/>
                <w:szCs w:val="24"/>
              </w:rPr>
              <w:t>.</w:t>
            </w:r>
            <w:r>
              <w:rPr>
                <w:rFonts w:hint="eastAsia" w:ascii="宋体" w:hAnsi="宋体" w:cs="宋体"/>
                <w:sz w:val="24"/>
                <w:szCs w:val="20"/>
              </w:rPr>
              <w:t>本次竞争性磋商各项事宜执行《政府采购竞争性磋商采购方式管理暂行办法》（财库〔2014〕214号）和财政部关于政府采购竞争性商采购方式管理暂行办法有关问题的补充通知财库〔2015〕124号相关规定。</w:t>
            </w:r>
          </w:p>
          <w:p>
            <w:pPr>
              <w:widowControl/>
              <w:spacing w:line="360" w:lineRule="auto"/>
              <w:jc w:val="left"/>
              <w:rPr>
                <w:rFonts w:hint="eastAsia" w:ascii="宋体" w:hAnsi="宋体" w:eastAsia="宋体" w:cs="宋体"/>
                <w:b/>
                <w:bCs/>
                <w:i w:val="0"/>
                <w:caps w:val="0"/>
                <w:color w:val="auto"/>
                <w:spacing w:val="0"/>
                <w:kern w:val="0"/>
                <w:sz w:val="24"/>
                <w:szCs w:val="24"/>
                <w:u w:val="single"/>
                <w:shd w:val="clear" w:fill="FFFFFF"/>
                <w:lang w:val="en-US" w:eastAsia="zh-CN" w:bidi="ar"/>
              </w:rPr>
            </w:pPr>
            <w:r>
              <w:rPr>
                <w:rFonts w:ascii="宋体" w:hAnsi="宋体"/>
                <w:sz w:val="24"/>
                <w:szCs w:val="24"/>
              </w:rPr>
              <w:t>本项目无论中标与否，响应文件均不予退还。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25</w:t>
            </w:r>
          </w:p>
        </w:tc>
        <w:tc>
          <w:tcPr>
            <w:tcW w:w="202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其他</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pStyle w:val="24"/>
              <w:numPr>
                <w:ilvl w:val="0"/>
                <w:numId w:val="0"/>
              </w:numPr>
              <w:ind w:left="0" w:leftChars="0" w:firstLine="0" w:firstLineChars="0"/>
              <w:rPr>
                <w:rFonts w:hint="eastAsia" w:ascii="宋体" w:hAnsi="宋体" w:eastAsia="宋体" w:cs="宋体"/>
                <w:b/>
                <w:bCs/>
                <w:i w:val="0"/>
                <w:caps w:val="0"/>
                <w:color w:val="auto"/>
                <w:spacing w:val="0"/>
                <w:kern w:val="0"/>
                <w:sz w:val="24"/>
                <w:szCs w:val="24"/>
                <w:u w:val="single"/>
                <w:shd w:val="clear" w:fill="FFFFFF"/>
                <w:lang w:val="en-US" w:eastAsia="zh-CN" w:bidi="ar"/>
              </w:rPr>
            </w:pPr>
            <w:r>
              <w:rPr>
                <w:rFonts w:hint="eastAsia" w:ascii="宋体" w:hAnsi="宋体" w:eastAsia="宋体" w:cs="宋体"/>
                <w:b/>
                <w:bCs/>
                <w:i w:val="0"/>
                <w:caps w:val="0"/>
                <w:color w:val="auto"/>
                <w:spacing w:val="0"/>
                <w:kern w:val="0"/>
                <w:sz w:val="24"/>
                <w:szCs w:val="24"/>
                <w:u w:val="single"/>
                <w:shd w:val="clear" w:fill="FFFFFF"/>
                <w:lang w:val="en-US" w:eastAsia="zh-CN" w:bidi="ar"/>
              </w:rPr>
              <w:t>请携带一份空白的</w:t>
            </w:r>
            <w:r>
              <w:rPr>
                <w:rFonts w:hint="eastAsia" w:ascii="宋体" w:hAnsi="宋体" w:cs="宋体"/>
                <w:b/>
                <w:bCs/>
                <w:i w:val="0"/>
                <w:caps w:val="0"/>
                <w:color w:val="auto"/>
                <w:spacing w:val="0"/>
                <w:kern w:val="0"/>
                <w:sz w:val="24"/>
                <w:szCs w:val="24"/>
                <w:u w:val="single"/>
                <w:shd w:val="clear" w:fill="FFFFFF"/>
                <w:lang w:val="en-US" w:eastAsia="zh-CN" w:bidi="ar"/>
              </w:rPr>
              <w:t>二次</w:t>
            </w:r>
            <w:r>
              <w:rPr>
                <w:rFonts w:hint="eastAsia" w:ascii="宋体" w:hAnsi="宋体" w:eastAsia="宋体" w:cs="宋体"/>
                <w:b/>
                <w:bCs/>
                <w:i w:val="0"/>
                <w:caps w:val="0"/>
                <w:color w:val="auto"/>
                <w:spacing w:val="0"/>
                <w:kern w:val="0"/>
                <w:sz w:val="24"/>
                <w:szCs w:val="24"/>
                <w:u w:val="single"/>
                <w:shd w:val="clear" w:fill="FFFFFF"/>
                <w:lang w:val="en-US" w:eastAsia="zh-CN" w:bidi="ar"/>
              </w:rPr>
              <w:t>竞标报价表加盖公章以备二次报价使用</w:t>
            </w:r>
            <w:r>
              <w:rPr>
                <w:rFonts w:hint="eastAsia" w:ascii="宋体" w:hAnsi="宋体" w:cs="宋体"/>
                <w:b/>
                <w:bCs/>
                <w:i w:val="0"/>
                <w:caps w:val="0"/>
                <w:color w:val="auto"/>
                <w:spacing w:val="0"/>
                <w:kern w:val="0"/>
                <w:sz w:val="24"/>
                <w:szCs w:val="24"/>
                <w:u w:val="single"/>
                <w:shd w:val="clear" w:fill="FFFFFF"/>
                <w:lang w:val="en-US" w:eastAsia="zh-CN" w:bidi="ar"/>
              </w:rPr>
              <w:t>（后附）</w:t>
            </w:r>
          </w:p>
        </w:tc>
      </w:tr>
    </w:tbl>
    <w:p>
      <w:pPr>
        <w:spacing w:line="360" w:lineRule="auto"/>
        <w:ind w:firstLine="562" w:firstLineChars="200"/>
        <w:jc w:val="center"/>
        <w:outlineLvl w:val="1"/>
        <w:rPr>
          <w:rFonts w:hint="eastAsia" w:ascii="宋体" w:hAnsi="宋体" w:eastAsia="宋体" w:cs="宋体"/>
          <w:b/>
          <w:sz w:val="28"/>
          <w:szCs w:val="28"/>
        </w:rPr>
      </w:pPr>
    </w:p>
    <w:p>
      <w:pPr>
        <w:spacing w:line="360" w:lineRule="auto"/>
        <w:ind w:firstLine="562" w:firstLineChars="200"/>
        <w:jc w:val="center"/>
        <w:outlineLvl w:val="1"/>
        <w:rPr>
          <w:rFonts w:hint="eastAsia" w:ascii="宋体" w:hAnsi="宋体" w:eastAsia="宋体" w:cs="宋体"/>
          <w:b/>
          <w:sz w:val="32"/>
          <w:szCs w:val="32"/>
        </w:rPr>
      </w:pPr>
      <w:r>
        <w:rPr>
          <w:rFonts w:hint="eastAsia" w:ascii="宋体" w:hAnsi="宋体" w:eastAsia="宋体" w:cs="宋体"/>
          <w:b/>
          <w:sz w:val="28"/>
          <w:szCs w:val="28"/>
        </w:rPr>
        <w:t>一、总则</w:t>
      </w:r>
      <w:bookmarkEnd w:id="18"/>
      <w:bookmarkEnd w:id="19"/>
    </w:p>
    <w:p>
      <w:pPr>
        <w:spacing w:line="360" w:lineRule="auto"/>
        <w:ind w:firstLine="482" w:firstLineChars="200"/>
        <w:jc w:val="left"/>
        <w:rPr>
          <w:rFonts w:hint="eastAsia" w:ascii="宋体" w:hAnsi="宋体" w:eastAsia="宋体" w:cs="宋体"/>
          <w:sz w:val="24"/>
        </w:rPr>
      </w:pPr>
      <w:bookmarkStart w:id="20" w:name="_Toc3132"/>
      <w:r>
        <w:rPr>
          <w:rFonts w:hint="eastAsia" w:ascii="宋体" w:hAnsi="宋体" w:eastAsia="宋体" w:cs="宋体"/>
          <w:b/>
          <w:bCs/>
          <w:sz w:val="24"/>
        </w:rPr>
        <w:t>（一）采购方式</w:t>
      </w:r>
      <w:bookmarkEnd w:id="2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本项目采取竞争性磋商的招标方式采购。</w:t>
      </w:r>
    </w:p>
    <w:p>
      <w:pPr>
        <w:spacing w:line="360" w:lineRule="auto"/>
        <w:ind w:firstLine="482" w:firstLineChars="200"/>
        <w:jc w:val="left"/>
        <w:rPr>
          <w:rFonts w:hint="eastAsia" w:ascii="宋体" w:hAnsi="宋体" w:eastAsia="宋体" w:cs="宋体"/>
          <w:b/>
          <w:bCs/>
          <w:sz w:val="24"/>
          <w:lang w:eastAsia="zh-CN"/>
        </w:rPr>
      </w:pPr>
      <w:bookmarkStart w:id="21" w:name="_Toc14076"/>
      <w:r>
        <w:rPr>
          <w:rFonts w:hint="eastAsia" w:ascii="宋体" w:hAnsi="宋体" w:eastAsia="宋体" w:cs="宋体"/>
          <w:b/>
          <w:bCs/>
          <w:sz w:val="24"/>
        </w:rPr>
        <w:t>（二）合格的</w:t>
      </w:r>
      <w:r>
        <w:rPr>
          <w:rFonts w:hint="eastAsia" w:ascii="宋体" w:hAnsi="宋体" w:eastAsia="宋体" w:cs="宋体"/>
          <w:b/>
          <w:bCs/>
          <w:sz w:val="24"/>
          <w:lang w:eastAsia="zh-CN"/>
        </w:rPr>
        <w:t>供应商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1、合格的</w:t>
      </w:r>
      <w:r>
        <w:rPr>
          <w:rFonts w:hint="eastAsia" w:ascii="宋体" w:hAnsi="宋体" w:eastAsia="宋体" w:cs="宋体"/>
          <w:sz w:val="24"/>
          <w:lang w:eastAsia="zh-CN"/>
        </w:rPr>
        <w:t>供应商</w:t>
      </w:r>
      <w:r>
        <w:rPr>
          <w:rFonts w:hint="eastAsia" w:ascii="宋体" w:hAnsi="宋体" w:eastAsia="宋体" w:cs="宋体"/>
          <w:sz w:val="24"/>
        </w:rPr>
        <w:t>必须是有能力按照本竞争性磋商文件规定的要求提供服务，且具有独立承担民事等法律责任的法人或其它经济组织，本次磋商不接受联合体投标。</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2、合格的</w:t>
      </w:r>
      <w:r>
        <w:rPr>
          <w:rFonts w:hint="eastAsia" w:ascii="宋体" w:hAnsi="宋体" w:eastAsia="宋体" w:cs="宋体"/>
          <w:sz w:val="24"/>
          <w:lang w:eastAsia="zh-CN"/>
        </w:rPr>
        <w:t>供应商</w:t>
      </w:r>
      <w:r>
        <w:rPr>
          <w:rFonts w:hint="eastAsia" w:ascii="宋体" w:hAnsi="宋体" w:eastAsia="宋体" w:cs="宋体"/>
          <w:sz w:val="24"/>
        </w:rPr>
        <w:t>必须符合竞争性磋商文件第一部分《竞争性磋商招标公告》</w:t>
      </w:r>
      <w:r>
        <w:rPr>
          <w:rFonts w:hint="eastAsia" w:ascii="宋体" w:hAnsi="宋体" w:eastAsia="宋体" w:cs="宋体"/>
          <w:color w:val="auto"/>
          <w:sz w:val="24"/>
        </w:rPr>
        <w:t>第</w:t>
      </w:r>
      <w:r>
        <w:rPr>
          <w:rFonts w:hint="eastAsia" w:ascii="宋体" w:hAnsi="宋体" w:eastAsia="宋体" w:cs="宋体"/>
          <w:color w:val="auto"/>
          <w:sz w:val="24"/>
          <w:lang w:val="en-US" w:eastAsia="zh-CN"/>
        </w:rPr>
        <w:t>3</w:t>
      </w:r>
      <w:r>
        <w:rPr>
          <w:rFonts w:hint="eastAsia" w:ascii="宋体" w:hAnsi="宋体" w:eastAsia="宋体" w:cs="宋体"/>
          <w:color w:val="auto"/>
          <w:sz w:val="24"/>
        </w:rPr>
        <w:t>条规定，且具备独立完成本项目的能力。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3、合格的</w:t>
      </w:r>
      <w:r>
        <w:rPr>
          <w:rFonts w:hint="eastAsia" w:ascii="宋体" w:hAnsi="宋体" w:eastAsia="宋体" w:cs="宋体"/>
          <w:sz w:val="24"/>
          <w:lang w:eastAsia="zh-CN"/>
        </w:rPr>
        <w:t>供应商</w:t>
      </w:r>
      <w:r>
        <w:rPr>
          <w:rFonts w:hint="eastAsia" w:ascii="宋体" w:hAnsi="宋体" w:eastAsia="宋体" w:cs="宋体"/>
          <w:sz w:val="24"/>
        </w:rPr>
        <w:t>应遵守中华人民共和国《政府</w:t>
      </w:r>
      <w:r>
        <w:rPr>
          <w:rFonts w:hint="eastAsia" w:ascii="宋体" w:hAnsi="宋体" w:eastAsia="宋体" w:cs="宋体"/>
          <w:sz w:val="24"/>
          <w:lang w:val="en-US" w:eastAsia="zh-CN"/>
        </w:rPr>
        <w:t>采购</w:t>
      </w:r>
      <w:r>
        <w:rPr>
          <w:rFonts w:hint="eastAsia" w:ascii="宋体" w:hAnsi="宋体" w:eastAsia="宋体" w:cs="宋体"/>
          <w:sz w:val="24"/>
        </w:rPr>
        <w:t>法》</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政府采购法实施条例</w:t>
      </w:r>
      <w:r>
        <w:rPr>
          <w:rFonts w:hint="eastAsia" w:ascii="宋体" w:hAnsi="宋体" w:eastAsia="宋体" w:cs="宋体"/>
          <w:sz w:val="24"/>
        </w:rPr>
        <w:t>》和《反不正当竞争法》等有关法律、法规。</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（三）适用法律</w:t>
      </w:r>
      <w:bookmarkEnd w:id="21"/>
    </w:p>
    <w:p>
      <w:pPr>
        <w:spacing w:line="360" w:lineRule="auto"/>
        <w:ind w:firstLine="480" w:firstLineChars="200"/>
        <w:jc w:val="left"/>
        <w:rPr>
          <w:rFonts w:hint="eastAsia" w:ascii="宋体" w:hAnsi="宋体" w:eastAsia="宋体" w:cs="宋体"/>
          <w:sz w:val="24"/>
        </w:rPr>
      </w:pPr>
      <w:bookmarkStart w:id="22" w:name="_Toc24127"/>
      <w:r>
        <w:rPr>
          <w:rFonts w:hint="eastAsia" w:ascii="宋体" w:hAnsi="宋体" w:eastAsia="宋体" w:cs="宋体"/>
          <w:sz w:val="24"/>
        </w:rPr>
        <w:t>本次磋商及由本次磋商产生的合同受中华人民共和国的相关法律、法规制约和保护。</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（四）</w:t>
      </w:r>
      <w:bookmarkEnd w:id="22"/>
      <w:bookmarkStart w:id="23" w:name="_Toc15005"/>
      <w:r>
        <w:rPr>
          <w:rFonts w:hint="eastAsia" w:ascii="宋体" w:hAnsi="宋体" w:eastAsia="宋体" w:cs="宋体"/>
          <w:b/>
          <w:bCs/>
          <w:sz w:val="24"/>
        </w:rPr>
        <w:t>竞争性磋商文件的约束力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一旦报名参加本项目竞标，即被认为接受了本竞争性磋商文件中的所有条件和规定。</w:t>
      </w:r>
    </w:p>
    <w:bookmarkEnd w:id="23"/>
    <w:p>
      <w:pPr>
        <w:spacing w:line="360" w:lineRule="auto"/>
        <w:ind w:firstLine="562" w:firstLineChars="200"/>
        <w:jc w:val="center"/>
        <w:outlineLvl w:val="1"/>
        <w:rPr>
          <w:rFonts w:hint="eastAsia" w:ascii="宋体" w:hAnsi="宋体" w:eastAsia="宋体" w:cs="宋体"/>
          <w:b/>
          <w:sz w:val="32"/>
          <w:szCs w:val="32"/>
        </w:rPr>
      </w:pPr>
      <w:bookmarkStart w:id="24" w:name="_Toc26674"/>
      <w:bookmarkStart w:id="25" w:name="_Toc22908"/>
      <w:r>
        <w:rPr>
          <w:rFonts w:hint="eastAsia" w:ascii="宋体" w:hAnsi="宋体" w:eastAsia="宋体" w:cs="宋体"/>
          <w:b/>
          <w:sz w:val="28"/>
          <w:szCs w:val="28"/>
        </w:rPr>
        <w:t>二、</w:t>
      </w:r>
      <w:bookmarkEnd w:id="24"/>
      <w:bookmarkEnd w:id="25"/>
      <w:r>
        <w:rPr>
          <w:rFonts w:hint="eastAsia" w:ascii="宋体" w:hAnsi="宋体" w:eastAsia="宋体" w:cs="宋体"/>
          <w:b/>
          <w:sz w:val="28"/>
          <w:szCs w:val="28"/>
        </w:rPr>
        <w:t>竞争性磋商文件</w:t>
      </w:r>
    </w:p>
    <w:p>
      <w:pPr>
        <w:spacing w:line="360" w:lineRule="auto"/>
        <w:ind w:firstLine="482" w:firstLineChars="200"/>
        <w:jc w:val="left"/>
        <w:rPr>
          <w:rFonts w:hint="eastAsia" w:ascii="宋体" w:hAnsi="宋体" w:eastAsia="宋体" w:cs="宋体"/>
          <w:sz w:val="24"/>
        </w:rPr>
      </w:pPr>
      <w:bookmarkStart w:id="26" w:name="_Toc8615"/>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）竞争性磋商文件构成</w:t>
      </w:r>
      <w:bookmarkEnd w:id="26"/>
    </w:p>
    <w:p>
      <w:pPr>
        <w:spacing w:line="360" w:lineRule="auto"/>
        <w:ind w:firstLine="480" w:firstLineChars="200"/>
        <w:rPr>
          <w:rFonts w:hint="eastAsia" w:ascii="宋体" w:hAnsi="宋体" w:eastAsia="宋体" w:cs="宋体"/>
          <w:sz w:val="24"/>
        </w:rPr>
      </w:pPr>
      <w:bookmarkStart w:id="27" w:name="_Toc22722"/>
      <w:r>
        <w:rPr>
          <w:rFonts w:hint="eastAsia" w:ascii="宋体" w:hAnsi="宋体" w:eastAsia="宋体" w:cs="宋体"/>
          <w:sz w:val="24"/>
        </w:rPr>
        <w:t>竞争性磋商招标公告；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供应商须知；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授予合同；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项目招标要求及说明；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响应文件格式。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获取竞争性磋商文件后，应仔细检查竞争性磋商文件页数和附件数量，如发现有缺漏，请及时与采购代理机构联系补全。如果</w:t>
      </w:r>
      <w:r>
        <w:rPr>
          <w:rFonts w:hint="eastAsia" w:ascii="宋体" w:hAnsi="宋体" w:eastAsia="宋体" w:cs="宋体"/>
          <w:sz w:val="24"/>
          <w:lang w:eastAsia="zh-CN"/>
        </w:rPr>
        <w:t>供应商</w:t>
      </w:r>
      <w:r>
        <w:rPr>
          <w:rFonts w:hint="eastAsia" w:ascii="宋体" w:hAnsi="宋体" w:eastAsia="宋体" w:cs="宋体"/>
          <w:sz w:val="24"/>
        </w:rPr>
        <w:t>不按上述要求操作而造成不良后果，采购代理机构不承担责任。</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）竞争性磋商文件的澄清</w:t>
      </w:r>
      <w:bookmarkEnd w:id="27"/>
    </w:p>
    <w:p>
      <w:pPr>
        <w:spacing w:line="360" w:lineRule="auto"/>
        <w:ind w:firstLine="480" w:firstLineChars="200"/>
        <w:jc w:val="left"/>
        <w:rPr>
          <w:rFonts w:hint="eastAsia" w:ascii="宋体" w:hAnsi="宋体" w:eastAsia="宋体" w:cs="宋体"/>
          <w:sz w:val="24"/>
        </w:rPr>
      </w:pPr>
      <w:bookmarkStart w:id="28" w:name="_Toc19148"/>
      <w:r>
        <w:rPr>
          <w:rFonts w:hint="eastAsia" w:ascii="宋体" w:hAnsi="宋体" w:eastAsia="宋体" w:cs="宋体"/>
          <w:sz w:val="24"/>
        </w:rPr>
        <w:t>任何要求对竞争性磋商文件澄清的</w:t>
      </w:r>
      <w:r>
        <w:rPr>
          <w:rFonts w:hint="eastAsia" w:ascii="宋体" w:hAnsi="宋体" w:eastAsia="宋体" w:cs="宋体"/>
          <w:sz w:val="24"/>
          <w:lang w:eastAsia="zh-CN"/>
        </w:rPr>
        <w:t>供应商</w:t>
      </w:r>
      <w:r>
        <w:rPr>
          <w:rFonts w:hint="eastAsia" w:ascii="宋体" w:hAnsi="宋体" w:eastAsia="宋体" w:cs="宋体"/>
          <w:sz w:val="24"/>
        </w:rPr>
        <w:t>，均应在</w:t>
      </w:r>
      <w:r>
        <w:rPr>
          <w:rFonts w:hint="eastAsia" w:ascii="宋体" w:hAnsi="宋体" w:eastAsia="宋体" w:cs="宋体"/>
          <w:sz w:val="24"/>
          <w:lang w:eastAsia="zh-CN"/>
        </w:rPr>
        <w:t>响应文件</w:t>
      </w:r>
      <w:r>
        <w:rPr>
          <w:rFonts w:hint="eastAsia" w:ascii="宋体" w:hAnsi="宋体" w:eastAsia="宋体" w:cs="宋体"/>
          <w:sz w:val="24"/>
        </w:rPr>
        <w:t>递交截止日三个工作日</w:t>
      </w:r>
      <w:r>
        <w:rPr>
          <w:rFonts w:hint="eastAsia" w:ascii="宋体" w:hAnsi="宋体" w:eastAsia="宋体" w:cs="宋体"/>
          <w:sz w:val="24"/>
          <w:lang w:eastAsia="zh-CN"/>
        </w:rPr>
        <w:t>前</w:t>
      </w:r>
      <w:r>
        <w:rPr>
          <w:rFonts w:hint="eastAsia" w:ascii="宋体" w:hAnsi="宋体" w:eastAsia="宋体" w:cs="宋体"/>
          <w:sz w:val="24"/>
        </w:rPr>
        <w:t>按公告中的通讯地址，以书面形式（如信函、传真等）通知采购代理机构，采购代理机构对规定时间内收到的澄清要求以书面形式予以答复，答复不包括问题的来源。</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）竞争性磋商文件的修改</w:t>
      </w:r>
      <w:bookmarkEnd w:id="28"/>
    </w:p>
    <w:p>
      <w:pPr>
        <w:spacing w:line="360" w:lineRule="auto"/>
        <w:ind w:firstLine="480" w:firstLineChars="200"/>
        <w:jc w:val="left"/>
        <w:rPr>
          <w:rFonts w:hint="eastAsia" w:ascii="宋体" w:hAnsi="宋体" w:eastAsia="宋体" w:cs="宋体"/>
          <w:sz w:val="24"/>
        </w:rPr>
      </w:pPr>
      <w:bookmarkStart w:id="29" w:name="_Toc7177"/>
      <w:bookmarkStart w:id="30" w:name="_Toc13840"/>
      <w:r>
        <w:rPr>
          <w:rFonts w:hint="eastAsia" w:ascii="宋体" w:hAnsi="宋体" w:eastAsia="宋体" w:cs="宋体"/>
          <w:sz w:val="24"/>
        </w:rPr>
        <w:t>1、在响应文件接收截止日期前，采购人可以更正公告或补充文件的形式对竞争性磋商文件进行修改。</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2、竞争性磋商文件的修改将以书面形式通知所有已报名</w:t>
      </w:r>
      <w:r>
        <w:rPr>
          <w:rFonts w:hint="eastAsia" w:ascii="宋体" w:hAnsi="宋体" w:eastAsia="宋体" w:cs="宋体"/>
          <w:sz w:val="24"/>
          <w:lang w:eastAsia="zh-CN"/>
        </w:rPr>
        <w:t>供应商</w:t>
      </w:r>
      <w:r>
        <w:rPr>
          <w:rFonts w:hint="eastAsia" w:ascii="宋体" w:hAnsi="宋体" w:eastAsia="宋体" w:cs="宋体"/>
          <w:sz w:val="24"/>
        </w:rPr>
        <w:t>，并对</w:t>
      </w:r>
      <w:r>
        <w:rPr>
          <w:rFonts w:hint="eastAsia" w:ascii="宋体" w:hAnsi="宋体" w:eastAsia="宋体" w:cs="宋体"/>
          <w:sz w:val="24"/>
          <w:lang w:eastAsia="zh-CN"/>
        </w:rPr>
        <w:t>供应商</w:t>
      </w:r>
      <w:r>
        <w:rPr>
          <w:rFonts w:hint="eastAsia" w:ascii="宋体" w:hAnsi="宋体" w:eastAsia="宋体" w:cs="宋体"/>
          <w:sz w:val="24"/>
        </w:rPr>
        <w:t>具有约束力。</w:t>
      </w:r>
      <w:r>
        <w:rPr>
          <w:rFonts w:hint="eastAsia" w:ascii="宋体" w:hAnsi="宋体" w:eastAsia="宋体" w:cs="宋体"/>
          <w:sz w:val="24"/>
          <w:lang w:eastAsia="zh-CN"/>
        </w:rPr>
        <w:t>供应商</w:t>
      </w:r>
      <w:r>
        <w:rPr>
          <w:rFonts w:hint="eastAsia" w:ascii="宋体" w:hAnsi="宋体" w:eastAsia="宋体" w:cs="宋体"/>
          <w:sz w:val="24"/>
        </w:rPr>
        <w:t>收到修改文件后，应于1个工作日内回复采购人，逾期不回的，视同已收。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3、为使</w:t>
      </w:r>
      <w:r>
        <w:rPr>
          <w:rFonts w:hint="eastAsia" w:ascii="宋体" w:hAnsi="宋体" w:eastAsia="宋体" w:cs="宋体"/>
          <w:sz w:val="24"/>
          <w:lang w:eastAsia="zh-CN"/>
        </w:rPr>
        <w:t>供应商</w:t>
      </w:r>
      <w:r>
        <w:rPr>
          <w:rFonts w:hint="eastAsia" w:ascii="宋体" w:hAnsi="宋体" w:eastAsia="宋体" w:cs="宋体"/>
          <w:sz w:val="24"/>
        </w:rPr>
        <w:t>有充分的时间对竞争性磋商文件的修改部分进行分析、研究，采购人有权推迟响应文件接收截止日期和磋商时间，并将此变更书面通知所有购买竞争性磋商文件的</w:t>
      </w:r>
      <w:r>
        <w:rPr>
          <w:rFonts w:hint="eastAsia" w:ascii="宋体" w:hAnsi="宋体" w:eastAsia="宋体" w:cs="宋体"/>
          <w:sz w:val="24"/>
          <w:lang w:eastAsia="zh-CN"/>
        </w:rPr>
        <w:t>供应商</w:t>
      </w:r>
      <w:r>
        <w:rPr>
          <w:rFonts w:hint="eastAsia" w:ascii="宋体" w:hAnsi="宋体" w:eastAsia="宋体" w:cs="宋体"/>
          <w:sz w:val="24"/>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4、采购人发出的所有补充、修改和变更文件均作为竞争性磋商文件的组成部分，与竞争性磋商文件具有同等法律效力。</w:t>
      </w:r>
    </w:p>
    <w:p>
      <w:pPr>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三、响应文件的编制</w:t>
      </w:r>
      <w:bookmarkEnd w:id="29"/>
      <w:bookmarkEnd w:id="30"/>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bookmarkStart w:id="31" w:name="_Toc32746"/>
      <w:r>
        <w:rPr>
          <w:rFonts w:hint="eastAsia" w:ascii="宋体" w:hAnsi="宋体" w:eastAsia="宋体" w:cs="宋体"/>
          <w:b/>
          <w:color w:val="000000" w:themeColor="text1"/>
          <w:sz w:val="24"/>
          <w:lang w:eastAsia="zh-CN"/>
          <w14:textFill>
            <w14:solidFill>
              <w14:schemeClr w14:val="tx1"/>
            </w14:solidFill>
          </w14:textFill>
        </w:rPr>
        <w:t>（一）</w:t>
      </w:r>
      <w:r>
        <w:rPr>
          <w:rFonts w:hint="eastAsia" w:ascii="宋体" w:hAnsi="宋体" w:eastAsia="宋体" w:cs="宋体"/>
          <w:b/>
          <w:color w:val="000000" w:themeColor="text1"/>
          <w:sz w:val="24"/>
          <w14:textFill>
            <w14:solidFill>
              <w14:schemeClr w14:val="tx1"/>
            </w14:solidFill>
          </w14:textFill>
        </w:rPr>
        <w:t>投标资质</w:t>
      </w:r>
    </w:p>
    <w:p>
      <w:pPr>
        <w:spacing w:line="360" w:lineRule="auto"/>
        <w:ind w:firstLine="480" w:firstLineChars="200"/>
        <w:jc w:val="left"/>
        <w:rPr>
          <w:rFonts w:hint="eastAsia" w:ascii="宋体" w:hAnsi="宋体" w:eastAsia="宋体" w:cs="宋体"/>
          <w:b w:val="0"/>
          <w:bCs/>
          <w:sz w:val="24"/>
          <w:szCs w:val="24"/>
          <w:lang w:val="en-US" w:eastAsia="zh-CN"/>
        </w:rPr>
      </w:pPr>
      <w:bookmarkStart w:id="32" w:name="_Toc13062_WPSOffice_Level2"/>
      <w:r>
        <w:rPr>
          <w:rFonts w:hint="eastAsia" w:ascii="宋体" w:hAnsi="宋体" w:eastAsia="宋体" w:cs="宋体"/>
          <w:b w:val="0"/>
          <w:bCs/>
          <w:sz w:val="24"/>
          <w:szCs w:val="24"/>
          <w:lang w:val="en-US" w:eastAsia="zh-CN"/>
        </w:rPr>
        <w:t>1、满足《中华人民共和国政府采购法》第二十二条规定；</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（1）具备有效的营业执照原件； </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2021年7月至9月）由本单位社保缴费凭证及个人明细（新成立3个月以内的公司按实际发生提供）；</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（5）参加政府采购活动前三年内，在经营活动中没有重大违法记录；</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（6）单位负责人为同一人或者存在直接控股、管理关系的不同供应商不得参加同一合同项下的政府采购活动；</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3.本项目的特定资格要求：</w:t>
      </w:r>
    </w:p>
    <w:p>
      <w:pPr>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1）投标人具有</w:t>
      </w:r>
      <w:r>
        <w:rPr>
          <w:rFonts w:hint="eastAsia" w:ascii="宋体" w:hAnsi="宋体" w:eastAsia="宋体" w:cs="宋体"/>
          <w:b w:val="0"/>
          <w:bCs/>
          <w:sz w:val="24"/>
          <w:szCs w:val="24"/>
          <w:lang w:eastAsia="zh-CN"/>
        </w:rPr>
        <w:t>城乡规划编制乙级或乙级以上资质证书；</w:t>
      </w:r>
    </w:p>
    <w:p>
      <w:pPr>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项目负责人注册城乡规划师资格证书；</w:t>
      </w:r>
    </w:p>
    <w:p>
      <w:pPr>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）为采购项目提供整体设计、规范编制或者项目管理、监理、检测等服务的供应商，不得再参加该采购项目同一合同项下的其他采购活动。（提供《投标人资格声明函》）</w:t>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eastAsia="zh-CN"/>
        </w:rPr>
        <w:t>响应文件</w:t>
      </w:r>
      <w:r>
        <w:rPr>
          <w:rFonts w:hint="eastAsia" w:ascii="宋体" w:hAnsi="宋体" w:eastAsia="宋体" w:cs="宋体"/>
          <w:b/>
          <w:sz w:val="28"/>
          <w:szCs w:val="28"/>
        </w:rPr>
        <w:t>的编写及编制顺序</w:t>
      </w:r>
      <w:bookmarkEnd w:id="32"/>
    </w:p>
    <w:p>
      <w:pPr>
        <w:ind w:firstLine="482" w:firstLineChars="200"/>
        <w:rPr>
          <w:rFonts w:hint="eastAsia" w:ascii="宋体" w:hAnsi="宋体" w:eastAsia="宋体" w:cs="宋体"/>
          <w:b/>
          <w:sz w:val="24"/>
        </w:rPr>
      </w:pPr>
      <w:r>
        <w:rPr>
          <w:rFonts w:hint="eastAsia" w:ascii="宋体" w:hAnsi="宋体" w:eastAsia="宋体" w:cs="宋体"/>
          <w:b/>
          <w:sz w:val="24"/>
          <w:lang w:eastAsia="zh-CN"/>
        </w:rPr>
        <w:t>（二）</w:t>
      </w:r>
      <w:r>
        <w:rPr>
          <w:rFonts w:hint="eastAsia" w:ascii="宋体" w:hAnsi="宋体" w:eastAsia="宋体" w:cs="宋体"/>
          <w:b/>
          <w:sz w:val="24"/>
        </w:rPr>
        <w:t>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应详细阅读</w:t>
      </w:r>
      <w:r>
        <w:rPr>
          <w:rFonts w:hint="eastAsia" w:ascii="宋体" w:hAnsi="宋体" w:eastAsia="宋体" w:cs="宋体"/>
          <w:sz w:val="24"/>
          <w:lang w:eastAsia="zh-CN"/>
        </w:rPr>
        <w:t>磋商文件</w:t>
      </w:r>
      <w:r>
        <w:rPr>
          <w:rFonts w:hint="eastAsia" w:ascii="宋体" w:hAnsi="宋体" w:eastAsia="宋体" w:cs="宋体"/>
          <w:sz w:val="24"/>
        </w:rPr>
        <w:t>中的条款、规范、表示、条件和格式等所有内容，按</w:t>
      </w:r>
      <w:r>
        <w:rPr>
          <w:rFonts w:hint="eastAsia" w:ascii="宋体" w:hAnsi="宋体" w:eastAsia="宋体" w:cs="宋体"/>
          <w:sz w:val="24"/>
          <w:lang w:eastAsia="zh-CN"/>
        </w:rPr>
        <w:t>磋商文件</w:t>
      </w:r>
      <w:r>
        <w:rPr>
          <w:rFonts w:hint="eastAsia" w:ascii="宋体" w:hAnsi="宋体" w:eastAsia="宋体" w:cs="宋体"/>
          <w:sz w:val="24"/>
        </w:rPr>
        <w:t>的要求份数提供</w:t>
      </w:r>
      <w:r>
        <w:rPr>
          <w:rFonts w:hint="eastAsia" w:ascii="宋体" w:hAnsi="宋体" w:eastAsia="宋体" w:cs="宋体"/>
          <w:sz w:val="24"/>
          <w:lang w:eastAsia="zh-CN"/>
        </w:rPr>
        <w:t>响应文件</w:t>
      </w:r>
      <w:r>
        <w:rPr>
          <w:rFonts w:hint="eastAsia" w:ascii="宋体" w:hAnsi="宋体" w:eastAsia="宋体" w:cs="宋体"/>
          <w:sz w:val="24"/>
        </w:rPr>
        <w:t>，并保证所提供部材料的真实性，以使其投标对</w:t>
      </w:r>
      <w:r>
        <w:rPr>
          <w:rFonts w:hint="eastAsia" w:ascii="宋体" w:hAnsi="宋体" w:eastAsia="宋体" w:cs="宋体"/>
          <w:sz w:val="24"/>
          <w:lang w:eastAsia="zh-CN"/>
        </w:rPr>
        <w:t>磋商文件</w:t>
      </w:r>
      <w:r>
        <w:rPr>
          <w:rFonts w:hint="eastAsia" w:ascii="宋体" w:hAnsi="宋体" w:eastAsia="宋体" w:cs="宋体"/>
          <w:sz w:val="24"/>
        </w:rPr>
        <w:t>做出实质性响应。否则，其投标会被拒绝。</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（三）</w:t>
      </w:r>
      <w:r>
        <w:rPr>
          <w:rFonts w:hint="eastAsia" w:ascii="宋体" w:hAnsi="宋体" w:eastAsia="宋体" w:cs="宋体"/>
          <w:b/>
          <w:sz w:val="24"/>
        </w:rPr>
        <w:t xml:space="preserve"> </w:t>
      </w:r>
      <w:r>
        <w:rPr>
          <w:rFonts w:hint="eastAsia" w:ascii="宋体" w:hAnsi="宋体" w:eastAsia="宋体" w:cs="宋体"/>
          <w:b/>
          <w:sz w:val="24"/>
          <w:lang w:eastAsia="zh-CN"/>
        </w:rPr>
        <w:t>响应文件</w:t>
      </w:r>
      <w:r>
        <w:rPr>
          <w:rFonts w:hint="eastAsia" w:ascii="宋体" w:hAnsi="宋体" w:eastAsia="宋体" w:cs="宋体"/>
          <w:b/>
          <w:sz w:val="24"/>
        </w:rPr>
        <w:t>语言和度量单位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磋商文件</w:t>
      </w:r>
      <w:r>
        <w:rPr>
          <w:rFonts w:hint="eastAsia" w:ascii="宋体" w:hAnsi="宋体" w:eastAsia="宋体" w:cs="宋体"/>
          <w:sz w:val="24"/>
        </w:rPr>
        <w:t>及</w:t>
      </w:r>
      <w:r>
        <w:rPr>
          <w:rFonts w:hint="eastAsia" w:ascii="宋体" w:hAnsi="宋体" w:eastAsia="宋体" w:cs="宋体"/>
          <w:sz w:val="24"/>
          <w:lang w:val="en-US" w:eastAsia="zh-CN"/>
        </w:rPr>
        <w:t>供应商</w:t>
      </w:r>
      <w:r>
        <w:rPr>
          <w:rFonts w:hint="eastAsia" w:ascii="宋体" w:hAnsi="宋体" w:eastAsia="宋体" w:cs="宋体"/>
          <w:sz w:val="24"/>
        </w:rPr>
        <w:t>和采购人就本次采购交换的文件和往来信件，须以中文书写。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除在</w:t>
      </w:r>
      <w:r>
        <w:rPr>
          <w:rFonts w:hint="eastAsia" w:ascii="宋体" w:hAnsi="宋体" w:eastAsia="宋体" w:cs="宋体"/>
          <w:sz w:val="24"/>
          <w:lang w:eastAsia="zh-CN"/>
        </w:rPr>
        <w:t>磋商文件</w:t>
      </w:r>
      <w:r>
        <w:rPr>
          <w:rFonts w:hint="eastAsia" w:ascii="宋体" w:hAnsi="宋体" w:eastAsia="宋体" w:cs="宋体"/>
          <w:sz w:val="24"/>
        </w:rPr>
        <w:t>的术规格中另有规定外，计量单位应使用中华人民共和国法定计量单位。</w:t>
      </w:r>
    </w:p>
    <w:p>
      <w:pPr>
        <w:spacing w:line="360" w:lineRule="auto"/>
        <w:ind w:firstLine="480" w:firstLineChars="200"/>
        <w:rPr>
          <w:rFonts w:hint="eastAsia" w:ascii="宋体" w:hAnsi="宋体" w:eastAsia="宋体" w:cs="宋体"/>
          <w:sz w:val="24"/>
        </w:rPr>
      </w:pPr>
      <w:bookmarkStart w:id="33" w:name="_Toc49019220"/>
      <w:bookmarkStart w:id="34" w:name="_Toc47262053"/>
      <w:bookmarkStart w:id="35" w:name="_Toc205342862"/>
      <w:bookmarkStart w:id="36" w:name="_Toc48791219"/>
      <w:bookmarkStart w:id="37" w:name="_Toc48995835"/>
      <w:bookmarkStart w:id="38" w:name="_Toc47418715"/>
      <w:bookmarkStart w:id="39" w:name="_Toc47261054"/>
      <w:bookmarkStart w:id="40" w:name="_Toc47418239"/>
      <w:bookmarkStart w:id="41" w:name="_Toc47418922"/>
      <w:bookmarkStart w:id="42" w:name="_Toc47261674"/>
      <w:bookmarkStart w:id="43" w:name="_Toc47261869"/>
      <w:r>
        <w:rPr>
          <w:rFonts w:hint="eastAsia" w:ascii="宋体" w:hAnsi="宋体" w:eastAsia="宋体" w:cs="宋体"/>
          <w:sz w:val="24"/>
        </w:rPr>
        <w:t>3</w:t>
      </w:r>
      <w:r>
        <w:rPr>
          <w:rFonts w:hint="eastAsia" w:ascii="宋体" w:hAnsi="宋体" w:eastAsia="宋体" w:cs="宋体"/>
          <w:sz w:val="24"/>
          <w:lang w:val="en-US" w:eastAsia="zh-CN"/>
        </w:rPr>
        <w:t>.供应商</w:t>
      </w:r>
      <w:r>
        <w:rPr>
          <w:rFonts w:hint="eastAsia" w:ascii="宋体" w:hAnsi="宋体" w:eastAsia="宋体" w:cs="宋体"/>
          <w:sz w:val="24"/>
        </w:rPr>
        <w:t xml:space="preserve">提供已印刷好的产品资料如产品样本、说明书等可以用其他语言，但在解释响应性文件时，以翻译成中文为准。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本</w:t>
      </w:r>
      <w:r>
        <w:rPr>
          <w:rFonts w:hint="eastAsia" w:ascii="宋体" w:hAnsi="宋体" w:eastAsia="宋体" w:cs="宋体"/>
          <w:sz w:val="24"/>
          <w:lang w:eastAsia="zh-CN"/>
        </w:rPr>
        <w:t>磋商文件</w:t>
      </w:r>
      <w:r>
        <w:rPr>
          <w:rFonts w:hint="eastAsia" w:ascii="宋体" w:hAnsi="宋体" w:eastAsia="宋体" w:cs="宋体"/>
          <w:sz w:val="24"/>
        </w:rPr>
        <w:t>所表述的时间均为北京时间。</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（四）响应文件</w:t>
      </w:r>
      <w:r>
        <w:rPr>
          <w:rFonts w:hint="eastAsia" w:ascii="宋体" w:hAnsi="宋体" w:eastAsia="宋体" w:cs="宋体"/>
          <w:b/>
          <w:sz w:val="24"/>
        </w:rPr>
        <w:t>的</w:t>
      </w:r>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sz w:val="24"/>
        </w:rPr>
        <w:t>构成</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应认真阅读</w:t>
      </w:r>
      <w:r>
        <w:rPr>
          <w:rFonts w:hint="eastAsia" w:ascii="宋体" w:hAnsi="宋体" w:eastAsia="宋体" w:cs="宋体"/>
          <w:color w:val="auto"/>
          <w:sz w:val="24"/>
          <w:lang w:eastAsia="zh-CN"/>
        </w:rPr>
        <w:t>磋商文件</w:t>
      </w:r>
      <w:r>
        <w:rPr>
          <w:rFonts w:hint="eastAsia" w:ascii="宋体" w:hAnsi="宋体" w:eastAsia="宋体" w:cs="宋体"/>
          <w:color w:val="auto"/>
          <w:sz w:val="24"/>
        </w:rPr>
        <w:t>的所有内容，按</w:t>
      </w:r>
      <w:r>
        <w:rPr>
          <w:rFonts w:hint="eastAsia" w:ascii="宋体" w:hAnsi="宋体" w:eastAsia="宋体" w:cs="宋体"/>
          <w:color w:val="auto"/>
          <w:sz w:val="24"/>
          <w:lang w:eastAsia="zh-CN"/>
        </w:rPr>
        <w:t>磋商文件</w:t>
      </w:r>
      <w:r>
        <w:rPr>
          <w:rFonts w:hint="eastAsia" w:ascii="宋体" w:hAnsi="宋体" w:eastAsia="宋体" w:cs="宋体"/>
          <w:color w:val="auto"/>
          <w:sz w:val="24"/>
        </w:rPr>
        <w:t>的要求提供</w:t>
      </w:r>
      <w:r>
        <w:rPr>
          <w:rFonts w:hint="eastAsia" w:ascii="宋体" w:hAnsi="宋体" w:eastAsia="宋体" w:cs="宋体"/>
          <w:color w:val="auto"/>
          <w:sz w:val="24"/>
          <w:lang w:eastAsia="zh-CN"/>
        </w:rPr>
        <w:t>响应文件</w:t>
      </w:r>
      <w:r>
        <w:rPr>
          <w:rFonts w:hint="eastAsia" w:ascii="宋体" w:hAnsi="宋体" w:eastAsia="宋体" w:cs="宋体"/>
          <w:color w:val="auto"/>
          <w:sz w:val="24"/>
        </w:rPr>
        <w:t>，并保证提供的全部资料的真实性，以使投标对</w:t>
      </w:r>
      <w:r>
        <w:rPr>
          <w:rFonts w:hint="eastAsia" w:ascii="宋体" w:hAnsi="宋体" w:eastAsia="宋体" w:cs="宋体"/>
          <w:color w:val="auto"/>
          <w:sz w:val="24"/>
          <w:lang w:eastAsia="zh-CN"/>
        </w:rPr>
        <w:t>磋商文件</w:t>
      </w:r>
      <w:r>
        <w:rPr>
          <w:rFonts w:hint="eastAsia" w:ascii="宋体" w:hAnsi="宋体" w:eastAsia="宋体" w:cs="宋体"/>
          <w:color w:val="auto"/>
          <w:sz w:val="24"/>
        </w:rPr>
        <w:t>作出实质性响应，否则，其投标将被拒绝。</w:t>
      </w:r>
    </w:p>
    <w:p>
      <w:pPr>
        <w:pStyle w:val="7"/>
        <w:spacing w:line="360" w:lineRule="auto"/>
        <w:ind w:firstLine="480" w:firstLineChars="200"/>
        <w:rPr>
          <w:rFonts w:hint="default" w:eastAsiaTheme="minorEastAsia"/>
          <w:color w:val="auto"/>
          <w:lang w:val="en-US" w:eastAsia="zh-CN"/>
        </w:rPr>
      </w:pPr>
      <w:r>
        <w:rPr>
          <w:rFonts w:hint="eastAsia"/>
          <w:color w:val="auto"/>
          <w:lang w:val="en-US" w:eastAsia="zh-CN"/>
        </w:rPr>
        <w:t>响应文件目录</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一、</w:t>
      </w:r>
      <w:r>
        <w:rPr>
          <w:rFonts w:hint="eastAsia" w:ascii="宋体" w:hAnsi="宋体" w:eastAsia="宋体" w:cs="宋体"/>
          <w:sz w:val="24"/>
        </w:rPr>
        <w:t>承诺函</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二、</w:t>
      </w:r>
      <w:r>
        <w:rPr>
          <w:rFonts w:hint="eastAsia" w:ascii="宋体" w:hAnsi="宋体" w:eastAsia="宋体" w:cs="宋体"/>
          <w:sz w:val="24"/>
        </w:rPr>
        <w:t>法定代表人身份证明书</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三、</w:t>
      </w:r>
      <w:r>
        <w:rPr>
          <w:rFonts w:hint="eastAsia" w:ascii="宋体" w:hAnsi="宋体" w:eastAsia="宋体" w:cs="宋体"/>
          <w:sz w:val="24"/>
        </w:rPr>
        <w:t>法人代表授权</w:t>
      </w:r>
      <w:r>
        <w:rPr>
          <w:rFonts w:hint="eastAsia" w:hAnsi="宋体" w:eastAsia="宋体" w:cs="宋体"/>
          <w:sz w:val="24"/>
          <w:lang w:val="en-US" w:eastAsia="zh-CN"/>
        </w:rPr>
        <w:t>委托</w:t>
      </w:r>
      <w:r>
        <w:rPr>
          <w:rFonts w:hint="eastAsia" w:ascii="宋体" w:hAnsi="宋体" w:eastAsia="宋体" w:cs="宋体"/>
          <w:sz w:val="24"/>
        </w:rPr>
        <w:t>书</w:t>
      </w:r>
    </w:p>
    <w:p>
      <w:pPr>
        <w:pStyle w:val="7"/>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四、</w:t>
      </w:r>
      <w:r>
        <w:rPr>
          <w:rFonts w:hint="eastAsia" w:hAnsi="宋体" w:eastAsia="宋体" w:cs="宋体"/>
          <w:sz w:val="24"/>
          <w:lang w:val="en-US" w:eastAsia="zh-CN"/>
        </w:rPr>
        <w:t>竞标报价表</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明细报价表</w:t>
      </w:r>
    </w:p>
    <w:p>
      <w:pPr>
        <w:pStyle w:val="7"/>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六、公司简介</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七、</w:t>
      </w:r>
      <w:r>
        <w:rPr>
          <w:rFonts w:hint="eastAsia" w:ascii="宋体" w:hAnsi="宋体" w:eastAsia="宋体" w:cs="宋体"/>
          <w:sz w:val="24"/>
        </w:rPr>
        <w:t>于资格的声明</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八、</w:t>
      </w:r>
      <w:r>
        <w:rPr>
          <w:rFonts w:hint="eastAsia" w:ascii="宋体" w:hAnsi="宋体" w:eastAsia="宋体" w:cs="宋体"/>
          <w:sz w:val="24"/>
        </w:rPr>
        <w:t>反商贿赂承诺书</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九、</w:t>
      </w:r>
      <w:r>
        <w:rPr>
          <w:rFonts w:hint="eastAsia" w:hAnsi="宋体" w:eastAsia="宋体" w:cs="宋体"/>
          <w:sz w:val="24"/>
          <w:lang w:eastAsia="zh-CN"/>
        </w:rPr>
        <w:t>供应商</w:t>
      </w:r>
      <w:r>
        <w:rPr>
          <w:rFonts w:hint="eastAsia" w:ascii="宋体" w:hAnsi="宋体" w:eastAsia="宋体" w:cs="宋体"/>
          <w:sz w:val="24"/>
        </w:rPr>
        <w:t>业绩证明文件</w:t>
      </w:r>
    </w:p>
    <w:p>
      <w:pPr>
        <w:pStyle w:val="7"/>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十、项目拟投入主要人员一览表</w:t>
      </w:r>
    </w:p>
    <w:p>
      <w:pPr>
        <w:pStyle w:val="7"/>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 xml:space="preserve"> </w:t>
      </w:r>
      <w:r>
        <w:rPr>
          <w:rFonts w:hint="eastAsia" w:ascii="宋体" w:hAnsi="宋体" w:eastAsia="宋体" w:cs="宋体"/>
          <w:sz w:val="24"/>
          <w:lang w:eastAsia="zh-CN"/>
        </w:rPr>
        <w:t>十</w:t>
      </w:r>
      <w:r>
        <w:rPr>
          <w:rFonts w:hint="eastAsia" w:hAnsi="宋体" w:eastAsia="宋体" w:cs="宋体"/>
          <w:sz w:val="24"/>
          <w:lang w:val="en-US" w:eastAsia="zh-CN"/>
        </w:rPr>
        <w:t>一</w:t>
      </w:r>
      <w:r>
        <w:rPr>
          <w:rFonts w:hint="eastAsia" w:ascii="宋体" w:hAnsi="宋体" w:eastAsia="宋体" w:cs="宋体"/>
          <w:sz w:val="24"/>
          <w:lang w:eastAsia="zh-CN"/>
        </w:rPr>
        <w:t>、</w:t>
      </w:r>
      <w:r>
        <w:rPr>
          <w:rFonts w:hint="eastAsia" w:ascii="宋体" w:hAnsi="宋体" w:eastAsia="宋体" w:cs="宋体"/>
          <w:sz w:val="24"/>
          <w:lang w:val="en-US" w:eastAsia="zh-CN"/>
        </w:rPr>
        <w:t>商务偏离表</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十</w:t>
      </w:r>
      <w:r>
        <w:rPr>
          <w:rFonts w:hint="eastAsia" w:hAnsi="宋体" w:eastAsia="宋体" w:cs="宋体"/>
          <w:sz w:val="24"/>
          <w:lang w:val="en-US" w:eastAsia="zh-CN"/>
        </w:rPr>
        <w:t>二</w:t>
      </w:r>
      <w:r>
        <w:rPr>
          <w:rFonts w:hint="eastAsia" w:ascii="宋体" w:hAnsi="宋体" w:eastAsia="宋体" w:cs="宋体"/>
          <w:sz w:val="24"/>
          <w:lang w:val="en-US" w:eastAsia="zh-CN"/>
        </w:rPr>
        <w:t>、</w:t>
      </w:r>
      <w:r>
        <w:rPr>
          <w:rFonts w:hint="eastAsia" w:ascii="宋体" w:hAnsi="宋体" w:eastAsia="宋体" w:cs="宋体"/>
          <w:sz w:val="24"/>
        </w:rPr>
        <w:t>技术条偏差表</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十</w:t>
      </w:r>
      <w:r>
        <w:rPr>
          <w:rFonts w:hint="eastAsia" w:hAnsi="宋体" w:eastAsia="宋体" w:cs="宋体"/>
          <w:sz w:val="24"/>
          <w:lang w:val="en-US" w:eastAsia="zh-CN"/>
        </w:rPr>
        <w:t>三</w:t>
      </w:r>
      <w:r>
        <w:rPr>
          <w:rFonts w:hint="eastAsia" w:ascii="宋体" w:hAnsi="宋体" w:eastAsia="宋体" w:cs="宋体"/>
          <w:sz w:val="24"/>
          <w:lang w:val="en-US" w:eastAsia="zh-CN"/>
        </w:rPr>
        <w:t>、</w:t>
      </w:r>
      <w:r>
        <w:rPr>
          <w:rFonts w:hint="eastAsia" w:ascii="宋体" w:hAnsi="宋体" w:eastAsia="宋体" w:cs="宋体"/>
          <w:sz w:val="24"/>
        </w:rPr>
        <w:t>符合小企业条件证明</w:t>
      </w:r>
    </w:p>
    <w:p>
      <w:pPr>
        <w:pStyle w:val="7"/>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十四、中小企业声明函</w:t>
      </w:r>
    </w:p>
    <w:p>
      <w:pPr>
        <w:pStyle w:val="7"/>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十五、监狱企业证明材料</w:t>
      </w:r>
    </w:p>
    <w:p>
      <w:pPr>
        <w:pStyle w:val="7"/>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十六、残疾人福利性单位声明函</w:t>
      </w:r>
    </w:p>
    <w:p>
      <w:pPr>
        <w:pStyle w:val="7"/>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十七、生产工艺（须提供产品检测报告，产品合格证，质量体系认证，环境体系认证，生产质量保证方案，无生产质量保证方案、生产流程和主要产品的工艺流程图）</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十八、服务方案（包括不限于本项目技术评分表要求的内容，格式自拟格式自拟）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十九、售后服务（包括不限于本项目技术评分表要求的内容，格式自拟格式自拟）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二十、供应商认为需要提交的其他材料</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本项目要求按上述内容编制标书，并按照标书中所附的</w:t>
      </w:r>
      <w:r>
        <w:rPr>
          <w:rFonts w:hint="eastAsia" w:ascii="宋体" w:hAnsi="宋体" w:eastAsia="宋体" w:cs="宋体"/>
          <w:sz w:val="24"/>
          <w:lang w:eastAsia="zh-CN"/>
        </w:rPr>
        <w:t>响应文件</w:t>
      </w:r>
      <w:r>
        <w:rPr>
          <w:rFonts w:hint="eastAsia" w:ascii="宋体" w:hAnsi="宋体" w:eastAsia="宋体" w:cs="宋体"/>
          <w:sz w:val="24"/>
        </w:rPr>
        <w:t xml:space="preserve">规格编写，并要求打印装订成册 </w:t>
      </w:r>
      <w:r>
        <w:rPr>
          <w:rFonts w:hint="eastAsia" w:ascii="宋体" w:hAnsi="宋体" w:eastAsia="宋体" w:cs="宋体"/>
          <w:sz w:val="24"/>
          <w:lang w:val="en-US" w:eastAsia="zh-CN"/>
        </w:rPr>
        <w:t>供应商</w:t>
      </w:r>
      <w:r>
        <w:rPr>
          <w:rFonts w:hint="eastAsia" w:ascii="宋体" w:hAnsi="宋体" w:eastAsia="宋体" w:cs="宋体"/>
          <w:sz w:val="24"/>
        </w:rPr>
        <w:t>应完整、真实、准确的填写</w:t>
      </w:r>
      <w:r>
        <w:rPr>
          <w:rFonts w:hint="eastAsia" w:ascii="宋体" w:hAnsi="宋体" w:eastAsia="宋体" w:cs="宋体"/>
          <w:sz w:val="24"/>
          <w:lang w:eastAsia="zh-CN"/>
        </w:rPr>
        <w:t>磋商文件</w:t>
      </w:r>
      <w:r>
        <w:rPr>
          <w:rFonts w:hint="eastAsia" w:ascii="宋体" w:hAnsi="宋体" w:eastAsia="宋体" w:cs="宋体"/>
          <w:sz w:val="24"/>
        </w:rPr>
        <w:t>中规定的所有内容，对</w:t>
      </w:r>
      <w:r>
        <w:rPr>
          <w:rFonts w:hint="eastAsia" w:ascii="宋体" w:hAnsi="宋体" w:eastAsia="宋体" w:cs="宋体"/>
          <w:sz w:val="24"/>
          <w:lang w:eastAsia="zh-CN"/>
        </w:rPr>
        <w:t>响应文件</w:t>
      </w:r>
      <w:r>
        <w:rPr>
          <w:rFonts w:hint="eastAsia" w:ascii="宋体" w:hAnsi="宋体" w:eastAsia="宋体" w:cs="宋体"/>
          <w:sz w:val="24"/>
        </w:rPr>
        <w:t>所提供的全部资料的真实性承担法律责任，并无条件接受招标采购单位及政府采购监督管理部门等对其中任何资料进行核实的要求。</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（五）响应文件</w:t>
      </w:r>
      <w:r>
        <w:rPr>
          <w:rFonts w:hint="eastAsia" w:ascii="宋体" w:hAnsi="宋体" w:eastAsia="宋体" w:cs="宋体"/>
          <w:b/>
          <w:sz w:val="24"/>
        </w:rPr>
        <w:t>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应按</w:t>
      </w:r>
      <w:r>
        <w:rPr>
          <w:rFonts w:hint="eastAsia" w:ascii="宋体" w:hAnsi="宋体" w:eastAsia="宋体" w:cs="宋体"/>
          <w:sz w:val="24"/>
          <w:lang w:eastAsia="zh-CN"/>
        </w:rPr>
        <w:t>磋商文件</w:t>
      </w:r>
      <w:r>
        <w:rPr>
          <w:rFonts w:hint="eastAsia" w:ascii="宋体" w:hAnsi="宋体" w:eastAsia="宋体" w:cs="宋体"/>
          <w:sz w:val="24"/>
        </w:rPr>
        <w:t>的内容与要求和提供的格式编写其</w:t>
      </w:r>
      <w:r>
        <w:rPr>
          <w:rFonts w:hint="eastAsia" w:ascii="宋体" w:hAnsi="宋体" w:eastAsia="宋体" w:cs="宋体"/>
          <w:sz w:val="24"/>
          <w:lang w:eastAsia="zh-CN"/>
        </w:rPr>
        <w:t>响应文件</w:t>
      </w:r>
      <w:r>
        <w:rPr>
          <w:rFonts w:hint="eastAsia" w:ascii="宋体" w:hAnsi="宋体" w:eastAsia="宋体" w:cs="宋体"/>
          <w:sz w:val="24"/>
        </w:rPr>
        <w:t>，</w:t>
      </w:r>
      <w:r>
        <w:rPr>
          <w:rFonts w:hint="eastAsia" w:ascii="宋体" w:hAnsi="宋体" w:eastAsia="宋体" w:cs="宋体"/>
          <w:sz w:val="24"/>
          <w:lang w:val="en-US" w:eastAsia="zh-CN"/>
        </w:rPr>
        <w:t>供应商</w:t>
      </w:r>
      <w:r>
        <w:rPr>
          <w:rFonts w:hint="eastAsia" w:ascii="宋体" w:hAnsi="宋体" w:eastAsia="宋体" w:cs="宋体"/>
          <w:sz w:val="24"/>
        </w:rPr>
        <w:t>不得缺少或留空任何</w:t>
      </w:r>
      <w:r>
        <w:rPr>
          <w:rFonts w:hint="eastAsia" w:ascii="宋体" w:hAnsi="宋体" w:eastAsia="宋体" w:cs="宋体"/>
          <w:sz w:val="24"/>
          <w:lang w:eastAsia="zh-CN"/>
        </w:rPr>
        <w:t>磋商文件</w:t>
      </w:r>
      <w:r>
        <w:rPr>
          <w:rFonts w:hint="eastAsia" w:ascii="宋体" w:hAnsi="宋体" w:eastAsia="宋体" w:cs="宋体"/>
          <w:sz w:val="24"/>
        </w:rPr>
        <w:t>要求填写的格或提交的资料。如</w:t>
      </w:r>
      <w:r>
        <w:rPr>
          <w:rFonts w:hint="eastAsia" w:ascii="宋体" w:hAnsi="宋体" w:eastAsia="宋体" w:cs="宋体"/>
          <w:sz w:val="24"/>
          <w:lang w:eastAsia="zh-CN"/>
        </w:rPr>
        <w:t>磋商文件</w:t>
      </w:r>
      <w:r>
        <w:rPr>
          <w:rFonts w:hint="eastAsia" w:ascii="宋体" w:hAnsi="宋体" w:eastAsia="宋体" w:cs="宋体"/>
          <w:sz w:val="24"/>
        </w:rPr>
        <w:t>没有提供格式的，</w:t>
      </w:r>
      <w:r>
        <w:rPr>
          <w:rFonts w:hint="eastAsia" w:ascii="宋体" w:hAnsi="宋体" w:eastAsia="宋体" w:cs="宋体"/>
          <w:sz w:val="24"/>
          <w:lang w:eastAsia="zh-CN"/>
        </w:rPr>
        <w:t>供应商</w:t>
      </w:r>
      <w:r>
        <w:rPr>
          <w:rFonts w:hint="eastAsia" w:ascii="宋体" w:hAnsi="宋体" w:eastAsia="宋体" w:cs="宋体"/>
          <w:sz w:val="24"/>
        </w:rPr>
        <w:t>可自行设置。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2.供应商</w:t>
      </w:r>
      <w:r>
        <w:rPr>
          <w:rFonts w:hint="eastAsia" w:ascii="宋体" w:hAnsi="宋体" w:eastAsia="宋体" w:cs="宋体"/>
          <w:sz w:val="24"/>
        </w:rPr>
        <w:t>应将</w:t>
      </w:r>
      <w:r>
        <w:rPr>
          <w:rFonts w:hint="eastAsia" w:ascii="宋体" w:hAnsi="宋体" w:eastAsia="宋体" w:cs="宋体"/>
          <w:sz w:val="24"/>
          <w:lang w:eastAsia="zh-CN"/>
        </w:rPr>
        <w:t>响应文件</w:t>
      </w:r>
      <w:r>
        <w:rPr>
          <w:rFonts w:hint="eastAsia" w:ascii="宋体" w:hAnsi="宋体" w:eastAsia="宋体" w:cs="宋体"/>
          <w:sz w:val="24"/>
        </w:rPr>
        <w:t>按规定的顺序编排，应编制目录、逐页标注连续页码，</w:t>
      </w:r>
      <w:r>
        <w:rPr>
          <w:rFonts w:hint="eastAsia" w:ascii="宋体" w:hAnsi="宋体" w:eastAsia="宋体" w:cs="宋体"/>
          <w:sz w:val="24"/>
          <w:lang w:eastAsia="zh-CN"/>
        </w:rPr>
        <w:t>应</w:t>
      </w:r>
      <w:r>
        <w:rPr>
          <w:rFonts w:hint="eastAsia" w:ascii="宋体" w:hAnsi="宋体" w:eastAsia="宋体" w:cs="宋体"/>
          <w:sz w:val="24"/>
        </w:rPr>
        <w:t>采用胶装装订成册，</w:t>
      </w:r>
      <w:r>
        <w:rPr>
          <w:rFonts w:hint="eastAsia" w:ascii="宋体" w:hAnsi="宋体" w:eastAsia="宋体" w:cs="宋体"/>
          <w:b/>
          <w:sz w:val="24"/>
        </w:rPr>
        <w:t>不得采用活页装订，否则视为无效响应性文件。</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eastAsia="zh-CN"/>
        </w:rPr>
        <w:t>（六）竞标报价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应在</w:t>
      </w:r>
      <w:r>
        <w:rPr>
          <w:rFonts w:hint="eastAsia" w:ascii="宋体" w:hAnsi="宋体" w:eastAsia="宋体" w:cs="宋体"/>
          <w:sz w:val="24"/>
          <w:lang w:eastAsia="zh-CN"/>
        </w:rPr>
        <w:t>磋商文件</w:t>
      </w:r>
      <w:r>
        <w:rPr>
          <w:rFonts w:hint="eastAsia" w:ascii="宋体" w:hAnsi="宋体" w:eastAsia="宋体" w:cs="宋体"/>
          <w:sz w:val="24"/>
        </w:rPr>
        <w:t>响应性明细报价表标明：所有报价均以验收后的全部费用，必须包括</w:t>
      </w:r>
      <w:r>
        <w:rPr>
          <w:rFonts w:hint="eastAsia" w:ascii="宋体" w:hAnsi="宋体" w:eastAsia="宋体" w:cs="宋体"/>
          <w:sz w:val="24"/>
          <w:lang w:val="en-US" w:eastAsia="zh-CN"/>
        </w:rPr>
        <w:t>完成本项目的所有工作的费用</w:t>
      </w:r>
      <w:r>
        <w:rPr>
          <w:rFonts w:hint="eastAsia" w:ascii="宋体" w:hAnsi="宋体" w:eastAsia="宋体" w:cs="宋体"/>
          <w:sz w:val="24"/>
        </w:rPr>
        <w:t>。</w:t>
      </w:r>
      <w:r>
        <w:rPr>
          <w:rFonts w:hint="eastAsia" w:ascii="宋体" w:hAnsi="宋体" w:eastAsia="宋体" w:cs="宋体"/>
          <w:b/>
          <w:sz w:val="24"/>
        </w:rPr>
        <w:t>何有选择的报价将不予接受。</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2.</w:t>
      </w:r>
      <w:r>
        <w:rPr>
          <w:rFonts w:hint="eastAsia" w:ascii="宋体" w:hAnsi="宋体" w:eastAsia="宋体" w:cs="宋体"/>
          <w:b/>
          <w:sz w:val="24"/>
          <w:lang w:eastAsia="zh-CN"/>
        </w:rPr>
        <w:t>竞标报价</w:t>
      </w:r>
      <w:r>
        <w:rPr>
          <w:rFonts w:hint="eastAsia" w:ascii="宋体" w:hAnsi="宋体" w:eastAsia="宋体" w:cs="宋体"/>
          <w:b/>
          <w:sz w:val="24"/>
        </w:rPr>
        <w:t>时应注意下列几点：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.1本项目如非因重大需求变化导致成本增加，不得追加费用，</w:t>
      </w:r>
      <w:r>
        <w:rPr>
          <w:rFonts w:hint="eastAsia" w:ascii="宋体" w:hAnsi="宋体" w:eastAsia="宋体" w:cs="宋体"/>
          <w:sz w:val="24"/>
          <w:lang w:val="en-US" w:eastAsia="zh-CN"/>
        </w:rPr>
        <w:t>供应商</w:t>
      </w:r>
      <w:r>
        <w:rPr>
          <w:rFonts w:hint="eastAsia" w:ascii="宋体" w:hAnsi="宋体" w:eastAsia="宋体" w:cs="宋体"/>
          <w:sz w:val="24"/>
        </w:rPr>
        <w:t>应该考虑但没有考虑到的任何费用将由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.2</w:t>
      </w:r>
      <w:r>
        <w:rPr>
          <w:rFonts w:hint="eastAsia" w:ascii="宋体" w:hAnsi="宋体" w:eastAsia="宋体" w:cs="宋体"/>
          <w:b/>
          <w:sz w:val="24"/>
        </w:rPr>
        <w:t xml:space="preserve"> </w:t>
      </w:r>
      <w:r>
        <w:rPr>
          <w:rFonts w:hint="eastAsia" w:ascii="宋体" w:hAnsi="宋体" w:eastAsia="宋体" w:cs="宋体"/>
          <w:sz w:val="24"/>
          <w:lang w:eastAsia="zh-CN"/>
        </w:rPr>
        <w:t>竞标报价</w:t>
      </w:r>
      <w:r>
        <w:rPr>
          <w:rFonts w:hint="eastAsia" w:ascii="宋体" w:hAnsi="宋体" w:eastAsia="宋体" w:cs="宋体"/>
          <w:sz w:val="24"/>
        </w:rPr>
        <w:t>超过</w:t>
      </w:r>
      <w:r>
        <w:rPr>
          <w:rFonts w:hint="eastAsia" w:ascii="宋体" w:hAnsi="宋体" w:eastAsia="宋体" w:cs="宋体"/>
          <w:sz w:val="24"/>
          <w:lang w:val="en-US" w:eastAsia="zh-CN"/>
        </w:rPr>
        <w:t>采购预算</w:t>
      </w:r>
      <w:r>
        <w:rPr>
          <w:rFonts w:hint="eastAsia" w:ascii="宋体" w:hAnsi="宋体" w:eastAsia="宋体" w:cs="宋体"/>
          <w:sz w:val="24"/>
        </w:rPr>
        <w:t>的，</w:t>
      </w:r>
      <w:r>
        <w:rPr>
          <w:rFonts w:hint="eastAsia" w:ascii="宋体" w:hAnsi="宋体" w:eastAsia="宋体" w:cs="宋体"/>
          <w:sz w:val="24"/>
          <w:lang w:val="en-US" w:eastAsia="zh-CN"/>
        </w:rPr>
        <w:t>按废标处理</w:t>
      </w:r>
      <w:r>
        <w:rPr>
          <w:rFonts w:hint="eastAsia" w:ascii="宋体" w:hAnsi="宋体" w:eastAsia="宋体" w:cs="宋体"/>
          <w:sz w:val="24"/>
        </w:rPr>
        <w:t>。</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.3报价应包括实施和完成本项目服务内容的全部所需的人工费、交通、通讯、现场 勘察、协调、技术处理、办公、耗材等以及管理费、利润、税金、保险、政策性文件规定费用等一切费用。本次报价须为人民币报价，中标后的价格为一次性不变价，在合同有效期内不做调整。 </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（七）竞标报价</w:t>
      </w:r>
      <w:r>
        <w:rPr>
          <w:rFonts w:hint="eastAsia" w:ascii="宋体" w:hAnsi="宋体" w:eastAsia="宋体" w:cs="宋体"/>
          <w:b/>
          <w:sz w:val="24"/>
        </w:rPr>
        <w:t>的货币单位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lang w:eastAsia="zh-CN"/>
        </w:rPr>
        <w:t>竞标报价</w:t>
      </w:r>
      <w:r>
        <w:rPr>
          <w:rFonts w:hint="eastAsia" w:ascii="宋体" w:hAnsi="宋体" w:eastAsia="宋体" w:cs="宋体"/>
          <w:sz w:val="24"/>
        </w:rPr>
        <w:t>应以人民币方式报价，各项价格必须清楚、准确、详细。</w:t>
      </w:r>
    </w:p>
    <w:p>
      <w:pPr>
        <w:spacing w:line="360" w:lineRule="auto"/>
        <w:ind w:firstLine="482" w:firstLineChars="200"/>
        <w:rPr>
          <w:rFonts w:hint="eastAsia" w:ascii="宋体" w:hAnsi="宋体" w:eastAsia="宋体" w:cs="宋体"/>
          <w:sz w:val="24"/>
          <w:lang w:eastAsia="zh-CN"/>
        </w:rPr>
      </w:pPr>
      <w:r>
        <w:rPr>
          <w:rFonts w:hint="eastAsia" w:ascii="宋体" w:hAnsi="宋体" w:eastAsia="宋体" w:cs="宋体"/>
          <w:b/>
          <w:sz w:val="24"/>
          <w:lang w:eastAsia="zh-CN"/>
        </w:rPr>
        <w:t>（八）磋商文件</w:t>
      </w:r>
      <w:r>
        <w:rPr>
          <w:rFonts w:hint="eastAsia" w:ascii="宋体" w:hAnsi="宋体" w:eastAsia="宋体" w:cs="宋体"/>
          <w:b/>
          <w:sz w:val="24"/>
        </w:rPr>
        <w:t>规定的技术</w:t>
      </w:r>
      <w:r>
        <w:rPr>
          <w:rFonts w:hint="eastAsia" w:ascii="宋体" w:hAnsi="宋体" w:eastAsia="宋体" w:cs="宋体"/>
          <w:b/>
          <w:sz w:val="24"/>
          <w:lang w:eastAsia="zh-CN"/>
        </w:rPr>
        <w:t>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1供应商</w:t>
      </w:r>
      <w:r>
        <w:rPr>
          <w:rFonts w:hint="eastAsia" w:ascii="宋体" w:hAnsi="宋体" w:eastAsia="宋体" w:cs="宋体"/>
          <w:sz w:val="24"/>
        </w:rPr>
        <w:t>须提交证明</w:t>
      </w:r>
      <w:r>
        <w:rPr>
          <w:rFonts w:hint="eastAsia" w:ascii="宋体" w:hAnsi="宋体" w:eastAsia="宋体" w:cs="宋体"/>
          <w:sz w:val="24"/>
          <w:lang w:eastAsia="zh-CN"/>
        </w:rPr>
        <w:t>，</w:t>
      </w:r>
      <w:r>
        <w:rPr>
          <w:rFonts w:hint="eastAsia" w:ascii="宋体" w:hAnsi="宋体" w:eastAsia="宋体" w:cs="宋体"/>
          <w:sz w:val="24"/>
          <w:lang w:val="en-US" w:eastAsia="zh-CN"/>
        </w:rPr>
        <w:t>证明其拟</w:t>
      </w:r>
      <w:r>
        <w:rPr>
          <w:rFonts w:hint="eastAsia" w:ascii="宋体" w:hAnsi="宋体" w:eastAsia="宋体" w:cs="宋体"/>
          <w:sz w:val="24"/>
        </w:rPr>
        <w:t>投标的服务符合</w:t>
      </w:r>
      <w:r>
        <w:rPr>
          <w:rFonts w:hint="eastAsia" w:ascii="宋体" w:hAnsi="宋体" w:eastAsia="宋体" w:cs="宋体"/>
          <w:sz w:val="24"/>
          <w:lang w:eastAsia="zh-CN"/>
        </w:rPr>
        <w:t>磋商文件</w:t>
      </w:r>
      <w:r>
        <w:rPr>
          <w:rFonts w:hint="eastAsia" w:ascii="宋体" w:hAnsi="宋体" w:eastAsia="宋体" w:cs="宋体"/>
          <w:sz w:val="24"/>
        </w:rPr>
        <w:t>规定，该证明文件作为</w:t>
      </w:r>
      <w:r>
        <w:rPr>
          <w:rFonts w:hint="eastAsia" w:ascii="宋体" w:hAnsi="宋体" w:eastAsia="宋体" w:cs="宋体"/>
          <w:sz w:val="24"/>
          <w:lang w:eastAsia="zh-CN"/>
        </w:rPr>
        <w:t>响应文件</w:t>
      </w:r>
      <w:r>
        <w:rPr>
          <w:rFonts w:hint="eastAsia" w:ascii="宋体" w:hAnsi="宋体" w:eastAsia="宋体" w:cs="宋体"/>
          <w:sz w:val="24"/>
        </w:rPr>
        <w:t>的一部分。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证明服务与</w:t>
      </w:r>
      <w:r>
        <w:rPr>
          <w:rFonts w:hint="eastAsia" w:ascii="宋体" w:hAnsi="宋体" w:eastAsia="宋体" w:cs="宋体"/>
          <w:sz w:val="24"/>
          <w:lang w:eastAsia="zh-CN"/>
        </w:rPr>
        <w:t>磋商文件</w:t>
      </w:r>
      <w:r>
        <w:rPr>
          <w:rFonts w:hint="eastAsia" w:ascii="宋体" w:hAnsi="宋体" w:eastAsia="宋体" w:cs="宋体"/>
          <w:sz w:val="24"/>
        </w:rPr>
        <w:t>要求一致的文件，可以是文字资料、图纸和数据，它包括：</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主要服务方案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）对照</w:t>
      </w:r>
      <w:r>
        <w:rPr>
          <w:rFonts w:hint="eastAsia" w:ascii="宋体" w:hAnsi="宋体" w:eastAsia="宋体" w:cs="宋体"/>
          <w:sz w:val="24"/>
          <w:lang w:eastAsia="zh-CN"/>
        </w:rPr>
        <w:t>磋商文件</w:t>
      </w:r>
      <w:r>
        <w:rPr>
          <w:rFonts w:hint="eastAsia" w:ascii="宋体" w:hAnsi="宋体" w:eastAsia="宋体" w:cs="宋体"/>
          <w:sz w:val="24"/>
        </w:rPr>
        <w:t>技术规格、参数与要求，逐条说明所提供服务做出了实质性的响应，或申明与技术规格、参数与要求条文的偏差和例外。特别对于有具体参数要求的指标，</w:t>
      </w:r>
      <w:r>
        <w:rPr>
          <w:rFonts w:hint="eastAsia" w:ascii="宋体" w:hAnsi="宋体" w:eastAsia="宋体" w:cs="宋体"/>
          <w:sz w:val="24"/>
          <w:lang w:val="en-US" w:eastAsia="zh-CN"/>
        </w:rPr>
        <w:t>供应商</w:t>
      </w:r>
      <w:r>
        <w:rPr>
          <w:rFonts w:hint="eastAsia" w:ascii="宋体" w:hAnsi="宋体" w:eastAsia="宋体" w:cs="宋体"/>
          <w:sz w:val="24"/>
        </w:rPr>
        <w:t>必须提供所投设备的具体参数值。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没有按要求提供资料或提供资料不完全的，将被视为对</w:t>
      </w:r>
      <w:r>
        <w:rPr>
          <w:rFonts w:hint="eastAsia" w:ascii="宋体" w:hAnsi="宋体" w:eastAsia="宋体" w:cs="宋体"/>
          <w:sz w:val="24"/>
          <w:lang w:eastAsia="zh-CN"/>
        </w:rPr>
        <w:t>磋商文件</w:t>
      </w:r>
      <w:r>
        <w:rPr>
          <w:rFonts w:hint="eastAsia" w:ascii="宋体" w:hAnsi="宋体" w:eastAsia="宋体" w:cs="宋体"/>
          <w:sz w:val="24"/>
        </w:rPr>
        <w:t>没有做出实质性响应，其风险由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（九）</w:t>
      </w:r>
      <w:r>
        <w:rPr>
          <w:rFonts w:hint="eastAsia" w:ascii="宋体" w:hAnsi="宋体" w:eastAsia="宋体" w:cs="宋体"/>
          <w:b/>
          <w:sz w:val="24"/>
        </w:rPr>
        <w:t>投标有效期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从开标之日起，投标有效期</w:t>
      </w:r>
      <w:r>
        <w:rPr>
          <w:rFonts w:hint="eastAsia" w:ascii="宋体" w:hAnsi="宋体" w:eastAsia="宋体" w:cs="宋体"/>
          <w:sz w:val="24"/>
          <w:lang w:val="en-US" w:eastAsia="zh-CN"/>
        </w:rPr>
        <w:t>90</w:t>
      </w:r>
      <w:r>
        <w:rPr>
          <w:rFonts w:hint="eastAsia" w:ascii="宋体" w:hAnsi="宋体" w:eastAsia="宋体" w:cs="宋体"/>
          <w:sz w:val="24"/>
        </w:rPr>
        <w:t>天（如不满足将导致废标）。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在特殊情况下，采购人可与</w:t>
      </w:r>
      <w:r>
        <w:rPr>
          <w:rFonts w:hint="eastAsia" w:ascii="宋体" w:hAnsi="宋体" w:eastAsia="宋体" w:cs="宋体"/>
          <w:sz w:val="24"/>
          <w:lang w:val="en-US" w:eastAsia="zh-CN"/>
        </w:rPr>
        <w:t>供应商</w:t>
      </w:r>
      <w:r>
        <w:rPr>
          <w:rFonts w:hint="eastAsia" w:ascii="宋体" w:hAnsi="宋体" w:eastAsia="宋体" w:cs="宋体"/>
          <w:sz w:val="24"/>
        </w:rPr>
        <w:t>协商延</w:t>
      </w:r>
      <w:r>
        <w:rPr>
          <w:rFonts w:hint="eastAsia" w:ascii="宋体" w:hAnsi="宋体" w:eastAsia="宋体" w:cs="宋体"/>
          <w:sz w:val="24"/>
          <w:lang w:eastAsia="zh-CN"/>
        </w:rPr>
        <w:t>响应文件</w:t>
      </w:r>
      <w:r>
        <w:rPr>
          <w:rFonts w:hint="eastAsia" w:ascii="宋体" w:hAnsi="宋体" w:eastAsia="宋体" w:cs="宋体"/>
          <w:sz w:val="24"/>
        </w:rPr>
        <w:t>的有效期。</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（十）响应文件</w:t>
      </w:r>
      <w:r>
        <w:rPr>
          <w:rFonts w:hint="eastAsia" w:ascii="宋体" w:hAnsi="宋体" w:eastAsia="宋体" w:cs="宋体"/>
          <w:b/>
          <w:sz w:val="24"/>
        </w:rPr>
        <w:t>的签署规定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的页面必须用印刷体打印。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应清楚工整，一般不准修改。个别非实质性修改之处应由</w:t>
      </w:r>
      <w:r>
        <w:rPr>
          <w:rFonts w:hint="eastAsia" w:ascii="宋体" w:hAnsi="宋体" w:eastAsia="宋体" w:cs="宋体"/>
          <w:sz w:val="24"/>
          <w:lang w:val="en-US" w:eastAsia="zh-CN"/>
        </w:rPr>
        <w:t>应商</w:t>
      </w:r>
      <w:r>
        <w:rPr>
          <w:rFonts w:hint="eastAsia" w:ascii="宋体" w:hAnsi="宋体" w:eastAsia="宋体" w:cs="宋体"/>
          <w:sz w:val="24"/>
        </w:rPr>
        <w:t>的被授权人或法人代表签章。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应由法人代表或授权代表在规定的签章处逐一</w:t>
      </w:r>
      <w:r>
        <w:rPr>
          <w:rFonts w:hint="eastAsia" w:ascii="宋体" w:hAnsi="宋体" w:eastAsia="宋体" w:cs="宋体"/>
          <w:sz w:val="24"/>
          <w:lang w:val="en-US" w:eastAsia="zh-CN"/>
        </w:rPr>
        <w:t>签字或盖章</w:t>
      </w:r>
      <w:r>
        <w:rPr>
          <w:rFonts w:hint="eastAsia" w:ascii="宋体" w:hAnsi="宋体" w:eastAsia="宋体" w:cs="宋体"/>
          <w:sz w:val="24"/>
        </w:rPr>
        <w:t>并加盖单位公章。所有法人代表、法人代表授权人签字</w:t>
      </w:r>
      <w:r>
        <w:rPr>
          <w:rFonts w:hint="eastAsia" w:ascii="宋体" w:hAnsi="宋体" w:eastAsia="宋体" w:cs="宋体"/>
          <w:sz w:val="24"/>
          <w:lang w:val="en-US" w:eastAsia="zh-CN"/>
        </w:rPr>
        <w:t>或盖章处，</w:t>
      </w:r>
      <w:r>
        <w:rPr>
          <w:rFonts w:hint="eastAsia" w:ascii="宋体" w:hAnsi="宋体" w:eastAsia="宋体" w:cs="宋体"/>
          <w:sz w:val="24"/>
        </w:rPr>
        <w:t>必须</w:t>
      </w:r>
      <w:r>
        <w:rPr>
          <w:rFonts w:hint="eastAsia" w:ascii="宋体" w:hAnsi="宋体" w:eastAsia="宋体" w:cs="宋体"/>
          <w:sz w:val="24"/>
          <w:lang w:val="en-US" w:eastAsia="zh-CN"/>
        </w:rPr>
        <w:t>签字或</w:t>
      </w:r>
      <w:r>
        <w:rPr>
          <w:rFonts w:hint="eastAsia" w:ascii="宋体" w:hAnsi="宋体" w:eastAsia="宋体" w:cs="宋体"/>
          <w:sz w:val="24"/>
        </w:rPr>
        <w:t>加盖</w:t>
      </w:r>
      <w:r>
        <w:rPr>
          <w:rFonts w:hint="eastAsia" w:ascii="宋体" w:hAnsi="宋体" w:eastAsia="宋体" w:cs="宋体"/>
          <w:sz w:val="24"/>
          <w:lang w:val="en-US" w:eastAsia="zh-CN"/>
        </w:rPr>
        <w:t>后才</w:t>
      </w:r>
      <w:r>
        <w:rPr>
          <w:rFonts w:hint="eastAsia" w:ascii="宋体" w:hAnsi="宋体" w:eastAsia="宋体" w:cs="宋体"/>
          <w:sz w:val="24"/>
        </w:rPr>
        <w:t>具有法律效力，</w:t>
      </w:r>
      <w:r>
        <w:rPr>
          <w:rFonts w:hint="eastAsia" w:ascii="宋体" w:hAnsi="宋体" w:eastAsia="宋体" w:cs="宋体"/>
          <w:sz w:val="24"/>
          <w:lang w:eastAsia="zh-CN"/>
        </w:rPr>
        <w:t>响应文件</w:t>
      </w:r>
      <w:r>
        <w:rPr>
          <w:rFonts w:hint="eastAsia" w:ascii="宋体" w:hAnsi="宋体" w:eastAsia="宋体" w:cs="宋体"/>
          <w:sz w:val="24"/>
        </w:rPr>
        <w:t>方为有效。</w:t>
      </w:r>
    </w:p>
    <w:p>
      <w:pPr>
        <w:spacing w:line="360" w:lineRule="auto"/>
        <w:ind w:firstLine="480" w:firstLineChars="200"/>
        <w:rPr>
          <w:rFonts w:hint="eastAsia" w:ascii="宋体" w:hAnsi="宋体" w:cs="宋体" w:eastAsiaTheme="minorEastAsia"/>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所有</w:t>
      </w:r>
      <w:r>
        <w:rPr>
          <w:rFonts w:hint="eastAsia" w:ascii="宋体" w:hAnsi="宋体" w:eastAsia="宋体" w:cs="宋体"/>
          <w:sz w:val="24"/>
          <w:lang w:eastAsia="zh-CN"/>
        </w:rPr>
        <w:t>响应文件</w:t>
      </w:r>
      <w:r>
        <w:rPr>
          <w:rFonts w:hint="eastAsia" w:ascii="宋体" w:hAnsi="宋体" w:eastAsia="宋体" w:cs="宋体"/>
          <w:sz w:val="24"/>
        </w:rPr>
        <w:t>必须提交一式</w:t>
      </w:r>
      <w:r>
        <w:rPr>
          <w:rFonts w:hint="eastAsia" w:ascii="宋体" w:hAnsi="宋体" w:eastAsia="宋体" w:cs="宋体"/>
          <w:sz w:val="24"/>
          <w:lang w:val="en-US" w:eastAsia="zh-CN"/>
        </w:rPr>
        <w:t>四</w:t>
      </w:r>
      <w:r>
        <w:rPr>
          <w:rFonts w:hint="eastAsia" w:ascii="宋体" w:hAnsi="宋体" w:eastAsia="宋体" w:cs="宋体"/>
          <w:sz w:val="24"/>
        </w:rPr>
        <w:t>份，其中正本一份、副本</w:t>
      </w:r>
      <w:r>
        <w:rPr>
          <w:rFonts w:hint="eastAsia" w:ascii="宋体" w:hAnsi="宋体" w:eastAsia="宋体" w:cs="宋体"/>
          <w:sz w:val="24"/>
          <w:lang w:val="en-US" w:eastAsia="zh-CN"/>
        </w:rPr>
        <w:t>三</w:t>
      </w:r>
      <w:r>
        <w:rPr>
          <w:rFonts w:hint="eastAsia" w:ascii="宋体" w:hAnsi="宋体" w:eastAsia="宋体" w:cs="宋体"/>
          <w:sz w:val="24"/>
        </w:rPr>
        <w:t>份（</w:t>
      </w:r>
      <w:r>
        <w:rPr>
          <w:rFonts w:hint="eastAsia" w:ascii="宋体" w:hAnsi="宋体" w:eastAsia="宋体" w:cs="宋体"/>
          <w:sz w:val="24"/>
          <w:lang w:eastAsia="zh-CN"/>
        </w:rPr>
        <w:t>响应文件</w:t>
      </w:r>
      <w:r>
        <w:rPr>
          <w:rFonts w:hint="eastAsia" w:ascii="宋体" w:hAnsi="宋体" w:eastAsia="宋体" w:cs="宋体"/>
          <w:sz w:val="24"/>
        </w:rPr>
        <w:t>一律不退），并在</w:t>
      </w:r>
      <w:r>
        <w:rPr>
          <w:rFonts w:hint="eastAsia" w:ascii="宋体" w:hAnsi="宋体" w:eastAsia="宋体" w:cs="宋体"/>
          <w:sz w:val="24"/>
          <w:lang w:eastAsia="zh-CN"/>
        </w:rPr>
        <w:t>响应文件</w:t>
      </w:r>
      <w:r>
        <w:rPr>
          <w:rFonts w:hint="eastAsia" w:ascii="宋体" w:hAnsi="宋体" w:eastAsia="宋体" w:cs="宋体"/>
          <w:sz w:val="24"/>
        </w:rPr>
        <w:t>封面清楚标明“正本”和“副本”字样</w:t>
      </w:r>
      <w:r>
        <w:rPr>
          <w:rFonts w:hint="eastAsia" w:ascii="宋体" w:hAnsi="宋体" w:eastAsia="宋体" w:cs="宋体"/>
          <w:sz w:val="24"/>
          <w:lang w:eastAsia="zh-CN"/>
        </w:rPr>
        <w:t>，</w:t>
      </w:r>
      <w:r>
        <w:rPr>
          <w:rFonts w:hint="eastAsia" w:ascii="宋体" w:hAnsi="宋体" w:eastAsia="宋体" w:cs="宋体"/>
          <w:sz w:val="24"/>
          <w:lang w:val="en-US" w:eastAsia="zh-CN"/>
        </w:rPr>
        <w:t>电子版响应文件一份（单独密封），</w:t>
      </w:r>
      <w:r>
        <w:rPr>
          <w:rFonts w:hint="eastAsia" w:ascii="宋体" w:hAnsi="宋体" w:eastAsia="宋体"/>
          <w:sz w:val="24"/>
          <w:highlight w:val="none"/>
          <w:lang w:val="en-US" w:eastAsia="zh-CN"/>
        </w:rPr>
        <w:t>竞标报价表</w:t>
      </w:r>
      <w:r>
        <w:rPr>
          <w:rFonts w:hint="eastAsia" w:ascii="宋体" w:hAnsi="宋体"/>
          <w:sz w:val="24"/>
          <w:highlight w:val="none"/>
          <w:lang w:val="en-US" w:eastAsia="zh-CN"/>
        </w:rPr>
        <w:t>一份（单独密封）。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的正本与副本应当完全一致。当正本和副本之间出现差异时，以正本为准。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w:t>
      </w:r>
      <w:r>
        <w:rPr>
          <w:rFonts w:hint="eastAsia" w:ascii="宋体" w:hAnsi="宋体" w:eastAsia="宋体" w:cs="宋体"/>
          <w:sz w:val="24"/>
        </w:rPr>
        <w:t xml:space="preserve"> 电报、电话、传真、电子邮件等形式的投标概不接受。</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lang w:eastAsia="zh-CN"/>
        </w:rPr>
        <w:t>（十一）</w:t>
      </w:r>
      <w:r>
        <w:rPr>
          <w:rFonts w:hint="eastAsia" w:ascii="宋体" w:hAnsi="宋体" w:eastAsia="宋体" w:cs="宋体"/>
          <w:b/>
          <w:sz w:val="24"/>
          <w:lang w:val="en-US" w:eastAsia="zh-CN"/>
        </w:rPr>
        <w:t>招标代理</w:t>
      </w:r>
      <w:r>
        <w:rPr>
          <w:rFonts w:hint="eastAsia" w:ascii="宋体" w:hAnsi="宋体" w:eastAsia="宋体" w:cs="宋体"/>
          <w:b/>
          <w:sz w:val="24"/>
        </w:rPr>
        <w:t>服务费</w:t>
      </w:r>
      <w:bookmarkEnd w:id="31"/>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参考国家计委计价格【2002】1980号文及国家现行收费标准下浮20%由中标人在领取中标通知书前向招代理机构支付。</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eastAsia="zh-CN"/>
        </w:rPr>
        <w:t>（十二）</w:t>
      </w:r>
      <w:r>
        <w:rPr>
          <w:rFonts w:hint="eastAsia" w:ascii="宋体" w:hAnsi="宋体" w:eastAsia="宋体" w:cs="宋体"/>
          <w:b/>
          <w:bCs/>
          <w:color w:val="auto"/>
          <w:sz w:val="24"/>
        </w:rPr>
        <w:t>磋商保证金</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供应商需提交投标保证金（投标保证金额、银行账号</w:t>
      </w:r>
      <w:r>
        <w:rPr>
          <w:rFonts w:hint="eastAsia" w:ascii="宋体" w:hAnsi="宋体" w:eastAsia="宋体" w:cs="宋体"/>
          <w:sz w:val="24"/>
          <w:lang w:eastAsia="zh-CN"/>
        </w:rPr>
        <w:t>、</w:t>
      </w:r>
      <w:r>
        <w:rPr>
          <w:rFonts w:hint="eastAsia" w:ascii="宋体" w:hAnsi="宋体" w:eastAsia="宋体" w:cs="宋体"/>
          <w:sz w:val="24"/>
          <w:lang w:val="en-US" w:eastAsia="zh-CN"/>
        </w:rPr>
        <w:t>递交截止时间</w:t>
      </w:r>
      <w:r>
        <w:rPr>
          <w:rFonts w:hint="eastAsia" w:ascii="宋体" w:hAnsi="宋体" w:eastAsia="宋体" w:cs="宋体"/>
          <w:sz w:val="24"/>
        </w:rPr>
        <w:t>见前附表），并作为投标组成部分之一。</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于未按要求提交投标保证金的，将被视为非响应性投标而予以拒绝。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下列任何情况发生时，投标保证金将被没收: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（1）供应商在投标有效期内撤回其响应文件的；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（2）成交人未在规定期限内及时签订项目合同的；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（3）其它违反政府采购法律法规的有关情况。</w:t>
      </w:r>
    </w:p>
    <w:p>
      <w:pPr>
        <w:spacing w:line="360" w:lineRule="auto"/>
        <w:ind w:firstLine="482" w:firstLineChars="200"/>
        <w:jc w:val="left"/>
        <w:rPr>
          <w:rFonts w:hint="eastAsia" w:ascii="宋体" w:hAnsi="宋体" w:eastAsia="宋体" w:cs="宋体"/>
          <w:sz w:val="24"/>
          <w:lang w:eastAsia="zh-CN"/>
        </w:rPr>
      </w:pPr>
      <w:bookmarkStart w:id="44" w:name="_Toc4057"/>
      <w:r>
        <w:rPr>
          <w:rFonts w:hint="eastAsia" w:ascii="宋体" w:hAnsi="宋体" w:eastAsia="宋体" w:cs="宋体"/>
          <w:b/>
          <w:sz w:val="24"/>
          <w:lang w:eastAsia="zh-CN"/>
        </w:rPr>
        <w:t>（十三）</w:t>
      </w:r>
      <w:bookmarkEnd w:id="44"/>
      <w:r>
        <w:rPr>
          <w:rFonts w:hint="eastAsia" w:ascii="宋体" w:hAnsi="宋体" w:eastAsia="宋体" w:cs="宋体"/>
          <w:b/>
          <w:bCs/>
          <w:sz w:val="24"/>
          <w:lang w:eastAsia="zh-CN"/>
        </w:rPr>
        <w:t>投标有效期</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投标有效期为竞争性磋商文件规定的供应商提交响应文件截止之日起</w:t>
      </w:r>
      <w:r>
        <w:rPr>
          <w:rFonts w:hint="eastAsia" w:ascii="宋体" w:hAnsi="宋体" w:eastAsia="宋体" w:cs="宋体"/>
          <w:sz w:val="24"/>
          <w:u w:val="single"/>
          <w:lang w:val="en-US" w:eastAsia="zh-CN"/>
        </w:rPr>
        <w:t>90</w:t>
      </w:r>
      <w:r>
        <w:rPr>
          <w:rFonts w:hint="eastAsia" w:ascii="宋体" w:hAnsi="宋体" w:eastAsia="宋体" w:cs="宋体"/>
          <w:sz w:val="24"/>
        </w:rPr>
        <w:t>天。</w:t>
      </w:r>
      <w:r>
        <w:rPr>
          <w:rFonts w:hint="eastAsia" w:ascii="宋体" w:hAnsi="宋体" w:eastAsia="宋体" w:cs="宋体"/>
          <w:sz w:val="24"/>
          <w:lang w:eastAsia="zh-CN"/>
        </w:rPr>
        <w:t>投标有效期</w:t>
      </w:r>
      <w:r>
        <w:rPr>
          <w:rFonts w:hint="eastAsia" w:ascii="宋体" w:hAnsi="宋体" w:eastAsia="宋体" w:cs="宋体"/>
          <w:sz w:val="24"/>
        </w:rPr>
        <w:t>不满足竞争性磋商文件要求将视为非响应性文件而予以拒绝。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bookmarkStart w:id="45" w:name="_Toc32415"/>
      <w:r>
        <w:rPr>
          <w:rFonts w:hint="eastAsia" w:ascii="宋体" w:hAnsi="宋体" w:eastAsia="宋体" w:cs="宋体"/>
          <w:sz w:val="24"/>
          <w:lang w:val="en-US" w:eastAsia="zh-CN"/>
        </w:rPr>
        <w:t>.</w:t>
      </w:r>
      <w:r>
        <w:rPr>
          <w:rFonts w:hint="eastAsia" w:ascii="宋体" w:hAnsi="宋体" w:eastAsia="宋体" w:cs="宋体"/>
          <w:sz w:val="24"/>
        </w:rPr>
        <w:t>在特殊情况下，采购人于原</w:t>
      </w:r>
      <w:r>
        <w:rPr>
          <w:rFonts w:hint="eastAsia" w:ascii="宋体" w:hAnsi="宋体" w:eastAsia="宋体" w:cs="宋体"/>
          <w:sz w:val="24"/>
          <w:lang w:eastAsia="zh-CN"/>
        </w:rPr>
        <w:t>投标有效期</w:t>
      </w:r>
      <w:r>
        <w:rPr>
          <w:rFonts w:hint="eastAsia" w:ascii="宋体" w:hAnsi="宋体" w:eastAsia="宋体" w:cs="宋体"/>
          <w:sz w:val="24"/>
        </w:rPr>
        <w:t>满之前，可向</w:t>
      </w:r>
      <w:r>
        <w:rPr>
          <w:rFonts w:hint="eastAsia" w:ascii="宋体" w:hAnsi="宋体" w:eastAsia="宋体" w:cs="宋体"/>
          <w:sz w:val="24"/>
          <w:lang w:eastAsia="zh-CN"/>
        </w:rPr>
        <w:t>供应商</w:t>
      </w:r>
      <w:r>
        <w:rPr>
          <w:rFonts w:hint="eastAsia" w:ascii="宋体" w:hAnsi="宋体" w:eastAsia="宋体" w:cs="宋体"/>
          <w:sz w:val="24"/>
        </w:rPr>
        <w:t>提出延长</w:t>
      </w:r>
      <w:r>
        <w:rPr>
          <w:rFonts w:hint="eastAsia" w:ascii="宋体" w:hAnsi="宋体" w:eastAsia="宋体" w:cs="宋体"/>
          <w:sz w:val="24"/>
          <w:lang w:eastAsia="zh-CN"/>
        </w:rPr>
        <w:t>投标有效期</w:t>
      </w:r>
      <w:r>
        <w:rPr>
          <w:rFonts w:hint="eastAsia" w:ascii="宋体" w:hAnsi="宋体" w:eastAsia="宋体" w:cs="宋体"/>
          <w:sz w:val="24"/>
        </w:rPr>
        <w:t>的要求，这种要求与答复均应采用书面形式（如信件、传真或电报等），</w:t>
      </w:r>
      <w:r>
        <w:rPr>
          <w:rFonts w:hint="eastAsia" w:ascii="宋体" w:hAnsi="宋体" w:eastAsia="宋体" w:cs="宋体"/>
          <w:sz w:val="24"/>
          <w:lang w:eastAsia="zh-CN"/>
        </w:rPr>
        <w:t>供应商</w:t>
      </w:r>
      <w:r>
        <w:rPr>
          <w:rFonts w:hint="eastAsia" w:ascii="宋体" w:hAnsi="宋体" w:eastAsia="宋体" w:cs="宋体"/>
          <w:sz w:val="24"/>
        </w:rPr>
        <w:t>可以拒绝采购人的这一要求而放弃参与磋商，磋商保证金予以退回；同意延长的</w:t>
      </w:r>
      <w:r>
        <w:rPr>
          <w:rFonts w:hint="eastAsia" w:ascii="宋体" w:hAnsi="宋体" w:eastAsia="宋体" w:cs="宋体"/>
          <w:sz w:val="24"/>
          <w:lang w:eastAsia="zh-CN"/>
        </w:rPr>
        <w:t>供应商</w:t>
      </w:r>
      <w:r>
        <w:rPr>
          <w:rFonts w:hint="eastAsia" w:ascii="宋体" w:hAnsi="宋体" w:eastAsia="宋体" w:cs="宋体"/>
          <w:sz w:val="24"/>
        </w:rPr>
        <w:t>既不能要求也不允许修改其响应文件。第十四条有关磋商保证金的没收和退还的规定在延长期内继续有效。</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lang w:eastAsia="zh-CN"/>
        </w:rPr>
        <w:t>（十四）</w:t>
      </w:r>
      <w:r>
        <w:rPr>
          <w:rFonts w:hint="eastAsia" w:ascii="宋体" w:hAnsi="宋体" w:eastAsia="宋体" w:cs="宋体"/>
          <w:b/>
          <w:bCs/>
          <w:sz w:val="24"/>
        </w:rPr>
        <w:t>响应文件份数和签署</w:t>
      </w:r>
      <w:bookmarkEnd w:id="45"/>
    </w:p>
    <w:p>
      <w:pPr>
        <w:spacing w:line="360" w:lineRule="auto"/>
        <w:ind w:firstLine="480" w:firstLineChars="200"/>
        <w:jc w:val="left"/>
        <w:rPr>
          <w:rFonts w:hint="eastAsia" w:ascii="宋体" w:hAnsi="宋体" w:eastAsia="宋体" w:cs="宋体"/>
          <w:sz w:val="24"/>
        </w:rPr>
      </w:pPr>
      <w:bookmarkStart w:id="46" w:name="_Toc11128"/>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供应商</w:t>
      </w:r>
      <w:r>
        <w:rPr>
          <w:rFonts w:hint="eastAsia" w:ascii="宋体" w:hAnsi="宋体" w:eastAsia="宋体" w:cs="宋体"/>
          <w:sz w:val="24"/>
        </w:rPr>
        <w:t>应严格按照</w:t>
      </w:r>
      <w:r>
        <w:rPr>
          <w:rFonts w:hint="eastAsia" w:ascii="宋体" w:hAnsi="宋体" w:eastAsia="宋体" w:cs="宋体"/>
          <w:sz w:val="24"/>
          <w:lang w:eastAsia="zh-CN"/>
        </w:rPr>
        <w:t>供应商</w:t>
      </w:r>
      <w:r>
        <w:rPr>
          <w:rFonts w:hint="eastAsia" w:ascii="宋体" w:hAnsi="宋体" w:eastAsia="宋体" w:cs="宋体"/>
          <w:sz w:val="24"/>
        </w:rPr>
        <w:t>须知的要求准备响应文件，每份响应文件封面显著处必须清楚地标明“正本”或“本”字样。响应文件的正本和副本均需打印，正本和副本不符的，以正本为准。响应文件包括：正本壹份，副本</w:t>
      </w:r>
      <w:r>
        <w:rPr>
          <w:rFonts w:hint="eastAsia" w:ascii="宋体" w:hAnsi="宋体" w:eastAsia="宋体" w:cs="宋体"/>
          <w:sz w:val="24"/>
          <w:lang w:val="en-US" w:eastAsia="zh-CN"/>
        </w:rPr>
        <w:t>叁</w:t>
      </w:r>
      <w:r>
        <w:rPr>
          <w:rFonts w:hint="eastAsia" w:ascii="宋体" w:hAnsi="宋体" w:eastAsia="宋体" w:cs="宋体"/>
          <w:sz w:val="24"/>
        </w:rPr>
        <w:t>份，</w:t>
      </w:r>
      <w:r>
        <w:rPr>
          <w:rFonts w:hint="eastAsia" w:ascii="宋体" w:hAnsi="宋体" w:cs="宋体"/>
          <w:sz w:val="24"/>
          <w:lang w:eastAsia="zh-CN"/>
        </w:rPr>
        <w:t>竞标报价表</w:t>
      </w:r>
      <w:r>
        <w:rPr>
          <w:rFonts w:hint="eastAsia" w:ascii="宋体" w:hAnsi="宋体" w:eastAsia="宋体" w:cs="宋体"/>
          <w:sz w:val="24"/>
        </w:rPr>
        <w:t>、电子版响应文件壹份。</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w:t>
      </w:r>
      <w:r>
        <w:rPr>
          <w:rFonts w:hint="eastAsia" w:ascii="宋体" w:hAnsi="宋体" w:eastAsia="宋体" w:cs="宋体"/>
          <w:sz w:val="24"/>
          <w:lang w:eastAsia="zh-CN"/>
        </w:rPr>
        <w:t>供应商</w:t>
      </w:r>
      <w:r>
        <w:rPr>
          <w:rFonts w:hint="eastAsia" w:ascii="宋体" w:hAnsi="宋体" w:eastAsia="宋体" w:cs="宋体"/>
          <w:sz w:val="24"/>
        </w:rPr>
        <w:t>对错处做必要修改外，响应文件不得行间插字、涂改或增删，必要的修改处必须有</w:t>
      </w:r>
      <w:r>
        <w:rPr>
          <w:rFonts w:hint="eastAsia" w:ascii="宋体" w:hAnsi="宋体" w:eastAsia="宋体" w:cs="宋体"/>
          <w:sz w:val="24"/>
          <w:lang w:eastAsia="zh-CN"/>
        </w:rPr>
        <w:t>供应商</w:t>
      </w:r>
      <w:r>
        <w:rPr>
          <w:rFonts w:hint="eastAsia" w:ascii="宋体" w:hAnsi="宋体" w:eastAsia="宋体" w:cs="宋体"/>
          <w:sz w:val="24"/>
        </w:rPr>
        <w:t>法人代表或其授权代表人签字并加盖公章。</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sz w:val="24"/>
          <w:lang w:eastAsia="zh-CN"/>
        </w:rPr>
        <w:t>（十五）</w:t>
      </w:r>
      <w:r>
        <w:rPr>
          <w:rFonts w:hint="eastAsia" w:ascii="宋体" w:hAnsi="宋体" w:eastAsia="宋体" w:cs="宋体"/>
          <w:b/>
          <w:bCs/>
          <w:sz w:val="24"/>
        </w:rPr>
        <w:t>响应文件装订</w:t>
      </w:r>
      <w:bookmarkEnd w:id="46"/>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除特别说明外，全套响应文件的书面部分均使用A4规格纸张无线胶装方式装订，</w:t>
      </w:r>
      <w:r>
        <w:rPr>
          <w:rFonts w:hint="eastAsia" w:ascii="宋体" w:hAnsi="宋体" w:eastAsia="宋体" w:cs="宋体"/>
          <w:b/>
          <w:sz w:val="24"/>
        </w:rPr>
        <w:t>不得采用活页夹等可随时拆换的式装订。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密封件外层</w:t>
      </w:r>
      <w:r>
        <w:rPr>
          <w:rFonts w:hint="eastAsia" w:ascii="宋体" w:hAnsi="宋体" w:eastAsia="宋体" w:cs="宋体"/>
          <w:sz w:val="24"/>
          <w:lang w:val="en-US" w:eastAsia="zh-CN"/>
        </w:rPr>
        <w:t>要求详见前附表</w:t>
      </w:r>
      <w:r>
        <w:rPr>
          <w:rFonts w:hint="eastAsia" w:ascii="宋体" w:hAnsi="宋体" w:eastAsia="宋体" w:cs="宋体"/>
          <w:sz w:val="24"/>
        </w:rPr>
        <w:t>。</w:t>
      </w:r>
    </w:p>
    <w:p>
      <w:pPr>
        <w:spacing w:line="360" w:lineRule="auto"/>
        <w:ind w:firstLine="480" w:firstLineChars="200"/>
        <w:rPr>
          <w:rFonts w:hint="eastAsia" w:ascii="宋体" w:hAnsi="宋体" w:eastAsia="宋体" w:cs="宋体"/>
          <w:b/>
          <w:sz w:val="28"/>
          <w:szCs w:val="28"/>
        </w:rPr>
      </w:pPr>
      <w:r>
        <w:rPr>
          <w:rFonts w:hint="eastAsia" w:ascii="宋体" w:hAnsi="宋体" w:eastAsia="宋体" w:cs="宋体"/>
          <w:sz w:val="24"/>
        </w:rPr>
        <w:t>若响应文件未按第（</w:t>
      </w:r>
      <w:r>
        <w:rPr>
          <w:rFonts w:hint="eastAsia" w:ascii="宋体" w:hAnsi="宋体" w:eastAsia="宋体" w:cs="宋体"/>
          <w:sz w:val="24"/>
          <w:lang w:val="en-US" w:eastAsia="zh-CN"/>
        </w:rPr>
        <w:t>十四</w:t>
      </w:r>
      <w:r>
        <w:rPr>
          <w:rFonts w:hint="eastAsia" w:ascii="宋体" w:hAnsi="宋体" w:eastAsia="宋体" w:cs="宋体"/>
          <w:sz w:val="24"/>
        </w:rPr>
        <w:t>）条款和第（</w:t>
      </w:r>
      <w:r>
        <w:rPr>
          <w:rFonts w:hint="eastAsia" w:ascii="宋体" w:hAnsi="宋体" w:eastAsia="宋体" w:cs="宋体"/>
          <w:sz w:val="24"/>
          <w:lang w:val="en-US" w:eastAsia="zh-CN"/>
        </w:rPr>
        <w:t>十五</w:t>
      </w:r>
      <w:r>
        <w:rPr>
          <w:rFonts w:hint="eastAsia" w:ascii="宋体" w:hAnsi="宋体" w:eastAsia="宋体" w:cs="宋体"/>
          <w:sz w:val="24"/>
        </w:rPr>
        <w:t>）条款要求密封和加写标记，将作为无效标处理。</w:t>
      </w:r>
      <w:bookmarkStart w:id="47" w:name="_Toc6236"/>
      <w:bookmarkStart w:id="48" w:name="_Toc10561"/>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四、响应文件的递交</w:t>
      </w:r>
      <w:bookmarkEnd w:id="47"/>
      <w:bookmarkEnd w:id="48"/>
    </w:p>
    <w:p>
      <w:pPr>
        <w:spacing w:line="360" w:lineRule="auto"/>
        <w:ind w:firstLine="482" w:firstLineChars="200"/>
        <w:rPr>
          <w:rFonts w:hint="eastAsia" w:ascii="宋体" w:hAnsi="宋体" w:eastAsia="宋体" w:cs="宋体"/>
          <w:b/>
          <w:sz w:val="24"/>
        </w:rPr>
      </w:pPr>
      <w:bookmarkStart w:id="49" w:name="_Toc6804"/>
      <w:r>
        <w:rPr>
          <w:rFonts w:hint="eastAsia" w:ascii="宋体" w:hAnsi="宋体" w:eastAsia="宋体" w:cs="宋体"/>
          <w:b/>
          <w:sz w:val="24"/>
        </w:rPr>
        <w:t>（</w:t>
      </w:r>
      <w:r>
        <w:rPr>
          <w:rFonts w:hint="eastAsia" w:ascii="宋体" w:hAnsi="宋体" w:eastAsia="宋体" w:cs="宋体"/>
          <w:b/>
          <w:sz w:val="24"/>
          <w:lang w:eastAsia="zh-CN"/>
        </w:rPr>
        <w:t>一</w:t>
      </w:r>
      <w:r>
        <w:rPr>
          <w:rFonts w:hint="eastAsia" w:ascii="宋体" w:hAnsi="宋体" w:eastAsia="宋体" w:cs="宋体"/>
          <w:b/>
          <w:sz w:val="24"/>
        </w:rPr>
        <w:t>）</w:t>
      </w:r>
      <w:bookmarkEnd w:id="49"/>
      <w:bookmarkStart w:id="50" w:name="_Toc27048"/>
      <w:bookmarkStart w:id="51" w:name="_Toc16896"/>
      <w:bookmarkStart w:id="52" w:name="_Toc213839734"/>
      <w:r>
        <w:rPr>
          <w:rFonts w:hint="eastAsia" w:ascii="宋体" w:hAnsi="宋体" w:eastAsia="宋体" w:cs="宋体"/>
          <w:b/>
          <w:sz w:val="24"/>
        </w:rPr>
        <w:t>响应文件递交截止日期及方式</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1、所有响应文件都必须在竞争性磋商文件规定的递交截止时间前送达指定磋商地，</w:t>
      </w:r>
      <w:r>
        <w:rPr>
          <w:rFonts w:hint="eastAsia" w:ascii="宋体" w:hAnsi="宋体" w:eastAsia="宋体" w:cs="宋体"/>
          <w:bCs/>
          <w:sz w:val="24"/>
          <w:lang w:val="en-US" w:eastAsia="zh-CN"/>
        </w:rPr>
        <w:t>未在规定时间内递到指定地点的响应文件将被拒收。</w:t>
      </w:r>
      <w:r>
        <w:rPr>
          <w:rFonts w:hint="eastAsia" w:ascii="宋体" w:hAnsi="宋体" w:eastAsia="宋体" w:cs="宋体"/>
          <w:bCs/>
          <w:sz w:val="24"/>
        </w:rPr>
        <w:t>采购人对误投概不负责。</w:t>
      </w:r>
    </w:p>
    <w:p>
      <w:pPr>
        <w:spacing w:line="360" w:lineRule="auto"/>
        <w:ind w:firstLine="480" w:firstLineChars="200"/>
        <w:rPr>
          <w:rFonts w:hint="eastAsia" w:ascii="宋体" w:hAnsi="宋体" w:eastAsia="宋体" w:cs="宋体"/>
          <w:b/>
          <w:sz w:val="24"/>
        </w:rPr>
      </w:pPr>
      <w:r>
        <w:rPr>
          <w:rFonts w:hint="eastAsia" w:ascii="宋体" w:hAnsi="宋体" w:eastAsia="宋体" w:cs="宋体"/>
          <w:bCs/>
          <w:sz w:val="24"/>
        </w:rPr>
        <w:t>2、采购代理机构将在竞争性磋商文件规定的时间和地点组织磋商会议，</w:t>
      </w:r>
      <w:r>
        <w:rPr>
          <w:rFonts w:hint="eastAsia" w:ascii="宋体" w:hAnsi="宋体" w:eastAsia="宋体" w:cs="宋体"/>
          <w:b/>
          <w:sz w:val="24"/>
          <w:lang w:eastAsia="zh-CN"/>
        </w:rPr>
        <w:t>供应商</w:t>
      </w:r>
      <w:r>
        <w:rPr>
          <w:rFonts w:hint="eastAsia" w:ascii="宋体" w:hAnsi="宋体" w:eastAsia="宋体" w:cs="宋体"/>
          <w:b/>
          <w:sz w:val="24"/>
        </w:rPr>
        <w:t>必须派法定代表人或其授权的委托人出席会议。</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3、采购人可以通过修改竞争性磋商文件酌情延长响应文件接收截止日期，在此情况下，</w:t>
      </w:r>
      <w:r>
        <w:rPr>
          <w:rFonts w:hint="eastAsia" w:ascii="宋体" w:hAnsi="宋体" w:eastAsia="宋体" w:cs="宋体"/>
          <w:bCs/>
          <w:sz w:val="24"/>
          <w:lang w:eastAsia="zh-CN"/>
        </w:rPr>
        <w:t>供应商</w:t>
      </w:r>
      <w:r>
        <w:rPr>
          <w:rFonts w:hint="eastAsia" w:ascii="宋体" w:hAnsi="宋体" w:eastAsia="宋体" w:cs="宋体"/>
          <w:bCs/>
          <w:sz w:val="24"/>
        </w:rPr>
        <w:t>的所有权利和义务以及</w:t>
      </w:r>
      <w:r>
        <w:rPr>
          <w:rFonts w:hint="eastAsia" w:ascii="宋体" w:hAnsi="宋体" w:eastAsia="宋体" w:cs="宋体"/>
          <w:bCs/>
          <w:sz w:val="24"/>
          <w:lang w:eastAsia="zh-CN"/>
        </w:rPr>
        <w:t>供应商</w:t>
      </w:r>
      <w:r>
        <w:rPr>
          <w:rFonts w:hint="eastAsia" w:ascii="宋体" w:hAnsi="宋体" w:eastAsia="宋体" w:cs="宋体"/>
          <w:bCs/>
          <w:sz w:val="24"/>
        </w:rPr>
        <w:t>受制约的截止日期均应以延长后新的截止日期为准。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二</w:t>
      </w:r>
      <w:r>
        <w:rPr>
          <w:rFonts w:hint="eastAsia" w:ascii="宋体" w:hAnsi="宋体" w:eastAsia="宋体" w:cs="宋体"/>
          <w:b/>
          <w:sz w:val="24"/>
        </w:rPr>
        <w:t>）迟交的响应文件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采购人将拒绝接收在规定的截止</w:t>
      </w:r>
      <w:r>
        <w:rPr>
          <w:rFonts w:hint="eastAsia" w:ascii="宋体" w:hAnsi="宋体" w:eastAsia="宋体" w:cs="宋体"/>
          <w:bCs/>
          <w:sz w:val="24"/>
          <w:lang w:val="en-US" w:eastAsia="zh-CN"/>
        </w:rPr>
        <w:t>时间</w:t>
      </w:r>
      <w:r>
        <w:rPr>
          <w:rFonts w:hint="eastAsia" w:ascii="宋体" w:hAnsi="宋体" w:eastAsia="宋体" w:cs="宋体"/>
          <w:bCs/>
          <w:sz w:val="24"/>
        </w:rPr>
        <w:t>后递交的任何响应文件。</w:t>
      </w:r>
      <w:bookmarkStart w:id="53" w:name="_Toc213839733"/>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三</w:t>
      </w:r>
      <w:r>
        <w:rPr>
          <w:rFonts w:hint="eastAsia" w:ascii="宋体" w:hAnsi="宋体" w:eastAsia="宋体" w:cs="宋体"/>
          <w:b/>
          <w:sz w:val="24"/>
        </w:rPr>
        <w:t>）响应文件的修改</w:t>
      </w:r>
      <w:bookmarkEnd w:id="53"/>
    </w:p>
    <w:p>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eastAsia="zh-CN"/>
        </w:rPr>
        <w:t>供应商</w:t>
      </w:r>
      <w:r>
        <w:rPr>
          <w:rFonts w:hint="eastAsia" w:ascii="宋体" w:hAnsi="宋体" w:eastAsia="宋体" w:cs="宋体"/>
          <w:bCs/>
          <w:sz w:val="24"/>
        </w:rPr>
        <w:t>在递交响应文件截止时之前，对所递交的响应文件可以补充、修改，补充、修改的内容为响应文件的组成部分对</w:t>
      </w:r>
      <w:r>
        <w:rPr>
          <w:rFonts w:hint="eastAsia" w:ascii="宋体" w:hAnsi="宋体" w:eastAsia="宋体" w:cs="宋体"/>
          <w:bCs/>
          <w:sz w:val="24"/>
          <w:lang w:eastAsia="zh-CN"/>
        </w:rPr>
        <w:t>供应商</w:t>
      </w:r>
      <w:r>
        <w:rPr>
          <w:rFonts w:hint="eastAsia" w:ascii="宋体" w:hAnsi="宋体" w:eastAsia="宋体" w:cs="宋体"/>
          <w:bCs/>
          <w:sz w:val="24"/>
        </w:rPr>
        <w:t>具有约束力。</w:t>
      </w:r>
      <w:r>
        <w:rPr>
          <w:rFonts w:hint="eastAsia" w:ascii="宋体" w:hAnsi="宋体" w:eastAsia="宋体" w:cs="宋体"/>
          <w:bCs/>
          <w:sz w:val="24"/>
          <w:lang w:val="en-US" w:eastAsia="zh-CN"/>
        </w:rPr>
        <w:t>补充和修改应按照密封递交。</w:t>
      </w:r>
    </w:p>
    <w:p>
      <w:pPr>
        <w:snapToGrid w:val="0"/>
        <w:spacing w:line="360" w:lineRule="auto"/>
        <w:ind w:firstLine="562" w:firstLineChars="200"/>
        <w:jc w:val="center"/>
        <w:outlineLvl w:val="1"/>
        <w:rPr>
          <w:rFonts w:hint="eastAsia" w:ascii="宋体" w:hAnsi="宋体" w:eastAsia="宋体" w:cs="宋体"/>
          <w:b/>
          <w:sz w:val="28"/>
          <w:szCs w:val="28"/>
        </w:rPr>
      </w:pPr>
      <w:bookmarkStart w:id="54" w:name="_Toc5405"/>
      <w:r>
        <w:rPr>
          <w:rFonts w:hint="eastAsia" w:ascii="宋体" w:hAnsi="宋体" w:eastAsia="宋体" w:cs="宋体"/>
          <w:b/>
          <w:sz w:val="28"/>
          <w:szCs w:val="28"/>
        </w:rPr>
        <w:t>五、无效标、废标条款</w:t>
      </w:r>
      <w:bookmarkEnd w:id="54"/>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（一）无效竞标条款</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资格不符合竞争性磋商文件规定或未按规定提交资质证件的；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未在规定的时间内提交磋商保证</w:t>
      </w:r>
      <w:r>
        <w:rPr>
          <w:rFonts w:hint="eastAsia" w:ascii="宋体" w:hAnsi="宋体" w:eastAsia="宋体" w:cs="宋体"/>
          <w:sz w:val="24"/>
          <w:lang w:val="en-US" w:eastAsia="zh-CN"/>
        </w:rPr>
        <w:t>金款凭证</w:t>
      </w:r>
      <w:r>
        <w:rPr>
          <w:rFonts w:hint="eastAsia" w:ascii="宋体" w:hAnsi="宋体" w:eastAsia="宋体" w:cs="宋体"/>
          <w:sz w:val="24"/>
        </w:rPr>
        <w:t>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3、响应文件密封、签署、盖章不符合竞争性磋商文件要求的；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4、响应文件出现重大偏差，未对竞争性磋商文件进行实质性响应；</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5、被授权人不参加磋商仪式及质询事宜的；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6、其它磋商小组认为有必要取消的投标；</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7、法律、法规规定的其他情况。</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（二）废标条款</w:t>
      </w:r>
    </w:p>
    <w:p>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1、符合专业条件的</w:t>
      </w:r>
      <w:r>
        <w:rPr>
          <w:rFonts w:hint="eastAsia" w:ascii="宋体" w:hAnsi="宋体" w:eastAsia="宋体" w:cs="宋体"/>
          <w:bCs/>
          <w:sz w:val="24"/>
          <w:lang w:eastAsia="zh-CN"/>
        </w:rPr>
        <w:t>供应商</w:t>
      </w:r>
      <w:r>
        <w:rPr>
          <w:rFonts w:hint="eastAsia" w:ascii="宋体" w:hAnsi="宋体" w:eastAsia="宋体" w:cs="宋体"/>
          <w:bCs/>
          <w:sz w:val="24"/>
        </w:rPr>
        <w:t>或者对竞争性磋商文件作实质响应的</w:t>
      </w:r>
      <w:r>
        <w:rPr>
          <w:rFonts w:hint="eastAsia" w:ascii="宋体" w:hAnsi="宋体" w:eastAsia="宋体" w:cs="宋体"/>
          <w:bCs/>
          <w:sz w:val="24"/>
          <w:lang w:eastAsia="zh-CN"/>
        </w:rPr>
        <w:t>供应商</w:t>
      </w:r>
      <w:r>
        <w:rPr>
          <w:rFonts w:hint="eastAsia" w:ascii="宋体" w:hAnsi="宋体" w:eastAsia="宋体" w:cs="宋体"/>
          <w:bCs/>
          <w:sz w:val="24"/>
        </w:rPr>
        <w:t>不足三家的；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2、出现影响招标公正的违法、违规行的；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供应商</w:t>
      </w:r>
      <w:r>
        <w:rPr>
          <w:rFonts w:hint="eastAsia" w:ascii="宋体" w:hAnsi="宋体" w:eastAsia="宋体" w:cs="宋体"/>
          <w:sz w:val="24"/>
        </w:rPr>
        <w:t>的报价均超过了招标预算，采购人不能支付的；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4、因重大变故，招标任务取消的。</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（三）参与</w:t>
      </w:r>
      <w:r>
        <w:rPr>
          <w:rFonts w:hint="eastAsia" w:ascii="宋体" w:hAnsi="宋体" w:eastAsia="宋体" w:cs="宋体"/>
          <w:b/>
          <w:bCs/>
          <w:sz w:val="24"/>
          <w:lang w:eastAsia="zh-CN"/>
        </w:rPr>
        <w:t>供应商</w:t>
      </w:r>
      <w:r>
        <w:rPr>
          <w:rFonts w:hint="eastAsia" w:ascii="宋体" w:hAnsi="宋体" w:eastAsia="宋体" w:cs="宋体"/>
          <w:b/>
          <w:bCs/>
          <w:sz w:val="24"/>
        </w:rPr>
        <w:t>不得少于三家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根据《政府招标竞争性磋商招标方式管理暂行办法》的规定，参与项目的</w:t>
      </w:r>
      <w:r>
        <w:rPr>
          <w:rFonts w:hint="eastAsia" w:ascii="宋体" w:hAnsi="宋体" w:eastAsia="宋体" w:cs="宋体"/>
          <w:sz w:val="24"/>
          <w:lang w:eastAsia="zh-CN"/>
        </w:rPr>
        <w:t>供应商</w:t>
      </w:r>
      <w:r>
        <w:rPr>
          <w:rFonts w:hint="eastAsia" w:ascii="宋体" w:hAnsi="宋体" w:eastAsia="宋体" w:cs="宋体"/>
          <w:sz w:val="24"/>
        </w:rPr>
        <w:t>不得少于三家。</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（四）取消交候选人资格条款</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1、提供虚假材料谋取成交的；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2、采取不正当手段诋毁、排挤其他</w:t>
      </w:r>
      <w:r>
        <w:rPr>
          <w:rFonts w:hint="eastAsia" w:ascii="宋体" w:hAnsi="宋体" w:eastAsia="宋体" w:cs="宋体"/>
          <w:sz w:val="24"/>
          <w:lang w:eastAsia="zh-CN"/>
        </w:rPr>
        <w:t>供应商</w:t>
      </w:r>
      <w:r>
        <w:rPr>
          <w:rFonts w:hint="eastAsia" w:ascii="宋体" w:hAnsi="宋体" w:eastAsia="宋体" w:cs="宋体"/>
          <w:sz w:val="24"/>
        </w:rPr>
        <w:t>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3、与采购人、其他</w:t>
      </w:r>
      <w:r>
        <w:rPr>
          <w:rFonts w:hint="eastAsia" w:ascii="宋体" w:hAnsi="宋体" w:eastAsia="宋体" w:cs="宋体"/>
          <w:sz w:val="24"/>
          <w:lang w:eastAsia="zh-CN"/>
        </w:rPr>
        <w:t>供应</w:t>
      </w:r>
      <w:r>
        <w:rPr>
          <w:rFonts w:hint="eastAsia" w:ascii="宋体" w:hAnsi="宋体" w:eastAsia="宋体" w:cs="宋体"/>
          <w:sz w:val="24"/>
        </w:rPr>
        <w:t>或者采购代理机构恶意串通的；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4、向采购人、采购代理机构行贿或者提供其他不正当利益的；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5、在规定的时间内未与采购人签订招标合同的；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6、法律、法规规定的其他情况。</w:t>
      </w:r>
    </w:p>
    <w:bookmarkEnd w:id="50"/>
    <w:bookmarkEnd w:id="51"/>
    <w:bookmarkEnd w:id="52"/>
    <w:p>
      <w:pPr>
        <w:snapToGrid w:val="0"/>
        <w:spacing w:line="360" w:lineRule="auto"/>
        <w:ind w:firstLine="562" w:firstLineChars="200"/>
        <w:jc w:val="center"/>
        <w:outlineLvl w:val="1"/>
        <w:rPr>
          <w:rFonts w:hint="eastAsia" w:ascii="宋体" w:hAnsi="宋体" w:eastAsia="宋体" w:cs="宋体"/>
          <w:b/>
          <w:sz w:val="28"/>
          <w:szCs w:val="28"/>
        </w:rPr>
      </w:pPr>
      <w:bookmarkStart w:id="55" w:name="_Toc11937"/>
    </w:p>
    <w:p>
      <w:pPr>
        <w:snapToGrid w:val="0"/>
        <w:spacing w:line="360" w:lineRule="auto"/>
        <w:ind w:firstLine="562" w:firstLineChars="200"/>
        <w:jc w:val="center"/>
        <w:outlineLvl w:val="1"/>
        <w:rPr>
          <w:rFonts w:hint="eastAsia" w:ascii="宋体" w:hAnsi="宋体" w:eastAsia="宋体" w:cs="宋体"/>
          <w:b/>
          <w:sz w:val="28"/>
          <w:szCs w:val="28"/>
        </w:rPr>
      </w:pPr>
    </w:p>
    <w:p>
      <w:pPr>
        <w:snapToGrid w:val="0"/>
        <w:spacing w:line="360" w:lineRule="auto"/>
        <w:ind w:firstLine="562" w:firstLineChars="200"/>
        <w:jc w:val="center"/>
        <w:outlineLvl w:val="1"/>
        <w:rPr>
          <w:rFonts w:hint="eastAsia" w:ascii="宋体" w:hAnsi="宋体" w:eastAsia="宋体" w:cs="宋体"/>
          <w:b/>
          <w:sz w:val="28"/>
          <w:szCs w:val="28"/>
        </w:rPr>
      </w:pPr>
    </w:p>
    <w:p>
      <w:pPr>
        <w:snapToGrid w:val="0"/>
        <w:spacing w:line="360" w:lineRule="auto"/>
        <w:ind w:firstLine="562" w:firstLineChars="200"/>
        <w:jc w:val="center"/>
        <w:outlineLvl w:val="1"/>
        <w:rPr>
          <w:rFonts w:hint="eastAsia" w:ascii="宋体" w:hAnsi="宋体" w:eastAsia="宋体" w:cs="宋体"/>
          <w:b/>
          <w:sz w:val="28"/>
          <w:szCs w:val="28"/>
        </w:rPr>
      </w:pPr>
      <w:bookmarkStart w:id="78" w:name="_GoBack"/>
      <w:bookmarkEnd w:id="78"/>
      <w:r>
        <w:rPr>
          <w:rFonts w:hint="eastAsia" w:ascii="宋体" w:hAnsi="宋体" w:eastAsia="宋体" w:cs="宋体"/>
          <w:b/>
          <w:sz w:val="28"/>
          <w:szCs w:val="28"/>
        </w:rPr>
        <w:t>六、磋商程序及最终报价</w:t>
      </w:r>
      <w:bookmarkEnd w:id="55"/>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）磋商原则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评、定标依据《</w:t>
      </w:r>
      <w:r>
        <w:rPr>
          <w:rFonts w:hint="eastAsia" w:ascii="宋体" w:hAnsi="宋体" w:eastAsia="宋体" w:cs="宋体"/>
          <w:sz w:val="24"/>
          <w:lang w:eastAsia="zh-CN"/>
        </w:rPr>
        <w:t>中华人民共和国政府采购法</w:t>
      </w:r>
      <w:r>
        <w:rPr>
          <w:rFonts w:hint="eastAsia" w:ascii="宋体" w:hAnsi="宋体" w:eastAsia="宋体" w:cs="宋体"/>
          <w:sz w:val="24"/>
        </w:rPr>
        <w:t>》及新疆维吾尔自治区财政厅</w:t>
      </w:r>
      <w:r>
        <w:rPr>
          <w:rFonts w:hint="eastAsia" w:ascii="宋体" w:hAnsi="宋体" w:eastAsia="宋体" w:cs="宋体"/>
          <w:sz w:val="24"/>
          <w:lang w:eastAsia="zh-CN"/>
        </w:rPr>
        <w:t>、</w:t>
      </w:r>
      <w:r>
        <w:rPr>
          <w:rFonts w:hint="eastAsia" w:ascii="宋体" w:hAnsi="宋体" w:eastAsia="宋体" w:cs="宋体"/>
          <w:sz w:val="24"/>
          <w:lang w:val="en-US" w:eastAsia="zh-CN"/>
        </w:rPr>
        <w:t>和田地区及策勒市</w:t>
      </w:r>
      <w:r>
        <w:rPr>
          <w:rFonts w:hint="eastAsia" w:ascii="宋体" w:hAnsi="宋体" w:eastAsia="宋体" w:cs="宋体"/>
          <w:sz w:val="24"/>
        </w:rPr>
        <w:t>等相关规定，遵循公开、公平、正、竞争的原则。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1、严格执行《</w:t>
      </w:r>
      <w:r>
        <w:rPr>
          <w:rFonts w:hint="eastAsia" w:ascii="宋体" w:hAnsi="宋体" w:eastAsia="宋体" w:cs="宋体"/>
          <w:sz w:val="24"/>
          <w:lang w:eastAsia="zh-CN"/>
        </w:rPr>
        <w:t>中华人民共和国政府采购法</w:t>
      </w:r>
      <w:r>
        <w:rPr>
          <w:rFonts w:hint="eastAsia" w:ascii="宋体" w:hAnsi="宋体" w:eastAsia="宋体" w:cs="宋体"/>
          <w:sz w:val="24"/>
        </w:rPr>
        <w:t>》及自治区有关法规、政策、维护采购人、</w:t>
      </w:r>
      <w:r>
        <w:rPr>
          <w:rFonts w:hint="eastAsia" w:ascii="宋体" w:hAnsi="宋体" w:eastAsia="宋体" w:cs="宋体"/>
          <w:sz w:val="24"/>
          <w:lang w:eastAsia="zh-CN"/>
        </w:rPr>
        <w:t>供应商</w:t>
      </w:r>
      <w:r>
        <w:rPr>
          <w:rFonts w:hint="eastAsia" w:ascii="宋体" w:hAnsi="宋体" w:eastAsia="宋体" w:cs="宋体"/>
          <w:sz w:val="24"/>
        </w:rPr>
        <w:t>的合法权益，选择对采购人最为有利的</w:t>
      </w:r>
      <w:r>
        <w:rPr>
          <w:rFonts w:hint="eastAsia" w:ascii="宋体" w:hAnsi="宋体" w:eastAsia="宋体" w:cs="宋体"/>
          <w:sz w:val="24"/>
          <w:lang w:eastAsia="zh-CN"/>
        </w:rPr>
        <w:t>供应商</w:t>
      </w:r>
      <w:r>
        <w:rPr>
          <w:rFonts w:hint="eastAsia" w:ascii="宋体" w:hAnsi="宋体" w:eastAsia="宋体" w:cs="宋体"/>
          <w:sz w:val="24"/>
        </w:rPr>
        <w:t>或候选</w:t>
      </w:r>
      <w:r>
        <w:rPr>
          <w:rFonts w:hint="eastAsia" w:ascii="宋体" w:hAnsi="宋体" w:eastAsia="宋体" w:cs="宋体"/>
          <w:sz w:val="24"/>
          <w:lang w:eastAsia="zh-CN"/>
        </w:rPr>
        <w:t>供应商</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2、磋商小组所有成员应当集中与单一</w:t>
      </w:r>
      <w:r>
        <w:rPr>
          <w:rFonts w:hint="eastAsia" w:ascii="宋体" w:hAnsi="宋体" w:eastAsia="宋体" w:cs="宋体"/>
          <w:sz w:val="24"/>
          <w:lang w:eastAsia="zh-CN"/>
        </w:rPr>
        <w:t>供应商</w:t>
      </w:r>
      <w:r>
        <w:rPr>
          <w:rFonts w:hint="eastAsia" w:ascii="宋体" w:hAnsi="宋体" w:eastAsia="宋体" w:cs="宋体"/>
          <w:sz w:val="24"/>
        </w:rPr>
        <w:t>分别进行磋商，并给予所有参加磋商的</w:t>
      </w:r>
      <w:r>
        <w:rPr>
          <w:rFonts w:hint="eastAsia" w:ascii="宋体" w:hAnsi="宋体" w:eastAsia="宋体" w:cs="宋体"/>
          <w:sz w:val="24"/>
          <w:lang w:eastAsia="zh-CN"/>
        </w:rPr>
        <w:t>供应商</w:t>
      </w:r>
      <w:r>
        <w:rPr>
          <w:rFonts w:hint="eastAsia" w:ascii="宋体" w:hAnsi="宋体" w:eastAsia="宋体" w:cs="宋体"/>
          <w:sz w:val="24"/>
        </w:rPr>
        <w:t>平等的磋商机会。不应谈及与</w:t>
      </w:r>
      <w:r>
        <w:rPr>
          <w:rFonts w:hint="eastAsia" w:ascii="宋体" w:hAnsi="宋体" w:eastAsia="宋体" w:cs="宋体"/>
          <w:sz w:val="24"/>
          <w:lang w:eastAsia="zh-CN"/>
        </w:rPr>
        <w:t>供应商</w:t>
      </w:r>
      <w:r>
        <w:rPr>
          <w:rFonts w:hint="eastAsia" w:ascii="宋体" w:hAnsi="宋体" w:eastAsia="宋体" w:cs="宋体"/>
          <w:sz w:val="24"/>
        </w:rPr>
        <w:t>所提供的服务质量、技术、价格等无关的话题。</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磋商过程中，磋商小组可以根据竞争性磋商文件和磋商情况实质性变动招标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ascii="宋体" w:hAnsi="宋体" w:eastAsia="宋体" w:cs="宋体"/>
          <w:sz w:val="24"/>
          <w:lang w:eastAsia="zh-CN"/>
        </w:rPr>
        <w:t>供应商</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4、坚持价格合理、方案第一的原则，不以最低报价作为中标唯一标准。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5、磋商工作由评审专家及采购人代表共同组建的磋商小组承担。评审专家占磋商小组总数的三分之二以上。</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bCs/>
          <w:sz w:val="24"/>
        </w:rPr>
        <w:t>（二）</w:t>
      </w:r>
      <w:r>
        <w:rPr>
          <w:rFonts w:hint="eastAsia" w:ascii="宋体" w:hAnsi="宋体" w:eastAsia="宋体" w:cs="宋体"/>
          <w:b/>
          <w:sz w:val="24"/>
        </w:rPr>
        <w:t>磋商小组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采购人根据本项目的特点，于开标前24小时内，从</w:t>
      </w:r>
      <w:r>
        <w:rPr>
          <w:rFonts w:hint="eastAsia" w:ascii="宋体" w:hAnsi="宋体" w:eastAsia="宋体" w:cs="宋体"/>
          <w:sz w:val="24"/>
          <w:lang w:val="en-US" w:eastAsia="zh-CN"/>
        </w:rPr>
        <w:t>和田地区</w:t>
      </w:r>
      <w:r>
        <w:rPr>
          <w:rFonts w:hint="eastAsia" w:ascii="宋体" w:hAnsi="宋体" w:eastAsia="宋体" w:cs="宋体"/>
          <w:sz w:val="24"/>
        </w:rPr>
        <w:t>评审专家库中随机抽取组建磋商小组，其成员由有关技术、经济方面的专家2人，业主代表1人组成。磋商小组在监督部门的监督下独立完成磋商工作，负责对响应文件进行审查、质询、评审、推选成交候选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）磋商程序</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1、代理机构按竞争性磋商文件规定的时间、地点组织开标、磋商。招标单位代表及有关工作人员参加，政府招标监管部门视况参与。</w:t>
      </w:r>
    </w:p>
    <w:p>
      <w:pPr>
        <w:widowControl/>
        <w:snapToGrid w:val="0"/>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应委派法人或授权代表磋商活动，</w:t>
      </w:r>
      <w:r>
        <w:rPr>
          <w:rFonts w:hint="eastAsia" w:ascii="宋体" w:hAnsi="宋体" w:eastAsia="宋体" w:cs="宋体"/>
          <w:b/>
          <w:sz w:val="24"/>
          <w:u w:val="single"/>
        </w:rPr>
        <w:t>参加磋商的人员须持本人身份证原件签名报到</w:t>
      </w:r>
      <w:r>
        <w:rPr>
          <w:rFonts w:hint="eastAsia" w:ascii="宋体" w:hAnsi="宋体" w:eastAsia="宋体" w:cs="宋体"/>
          <w:b/>
          <w:sz w:val="24"/>
          <w:u w:val="single"/>
          <w:lang w:val="en-US" w:eastAsia="zh-CN"/>
        </w:rPr>
        <w:t>。</w:t>
      </w:r>
    </w:p>
    <w:p>
      <w:pPr>
        <w:pStyle w:val="24"/>
        <w:numPr>
          <w:ilvl w:val="0"/>
          <w:numId w:val="0"/>
        </w:numPr>
        <w:ind w:firstLine="480" w:firstLineChars="200"/>
        <w:rPr>
          <w:rFonts w:hint="eastAsia" w:ascii="宋体" w:hAnsi="宋体" w:cs="宋体"/>
          <w:b/>
          <w:bCs/>
          <w:sz w:val="24"/>
          <w:u w:val="single"/>
          <w:lang w:eastAsia="zh-CN"/>
        </w:rPr>
      </w:pPr>
      <w:r>
        <w:rPr>
          <w:rFonts w:hint="eastAsia" w:ascii="宋体" w:hAnsi="宋体" w:eastAsia="宋体" w:cs="宋体"/>
          <w:sz w:val="24"/>
        </w:rPr>
        <w:t>3、开标会议由代理机构主持。</w:t>
      </w:r>
      <w:r>
        <w:rPr>
          <w:rFonts w:hint="eastAsia" w:ascii="宋体" w:hAnsi="宋体" w:eastAsia="宋体" w:cs="宋体"/>
          <w:b/>
          <w:bCs/>
          <w:sz w:val="24"/>
          <w:u w:val="single"/>
        </w:rPr>
        <w:t>开标时，由采购人、监管部门检查</w:t>
      </w:r>
      <w:r>
        <w:rPr>
          <w:rFonts w:hint="eastAsia" w:ascii="宋体" w:hAnsi="宋体" w:cs="宋体"/>
          <w:b/>
          <w:bCs/>
          <w:sz w:val="24"/>
          <w:u w:val="single"/>
          <w:lang w:eastAsia="zh-CN"/>
        </w:rPr>
        <w:t>供应商</w:t>
      </w:r>
    </w:p>
    <w:p>
      <w:pPr>
        <w:pStyle w:val="24"/>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（1）经年审合格的三证合一的营业执照副本原件或复印件加盖公章；</w:t>
      </w:r>
    </w:p>
    <w:p>
      <w:pPr>
        <w:pStyle w:val="24"/>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2）法定代表人投标需携带法定代表人证明书（原件）及法定代表人身份证（原件）；如委托代理人投标需携带法定代表人授权委托书（原件）及委托代理人身份证（原件），且授权委托书中的授权人应与投标文件中授权委托人一致）；</w:t>
      </w:r>
    </w:p>
    <w:p>
      <w:pPr>
        <w:pStyle w:val="24"/>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（3）投标保证金银行回单；</w:t>
      </w:r>
    </w:p>
    <w:p>
      <w:pPr>
        <w:pStyle w:val="24"/>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（4）城乡规划编制乙级或乙级以上资质证书原件或复印件加盖公章</w:t>
      </w:r>
    </w:p>
    <w:p>
      <w:pPr>
        <w:pStyle w:val="24"/>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（5）项目负责人注册城乡规划师资格证书原件或复印件加盖公章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4"/>
          <w:u w:val="single"/>
          <w:lang w:val="en-US" w:eastAsia="zh-CN"/>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未按要求提供者不得进入后续开标程序。</w:t>
      </w:r>
    </w:p>
    <w:p>
      <w:pPr>
        <w:pStyle w:val="24"/>
        <w:numPr>
          <w:ilvl w:val="0"/>
          <w:numId w:val="0"/>
        </w:numPr>
        <w:ind w:firstLine="480" w:firstLineChars="200"/>
        <w:rPr>
          <w:rFonts w:hint="eastAsia" w:ascii="宋体" w:hAnsi="宋体" w:eastAsia="宋体" w:cs="宋体"/>
          <w:sz w:val="24"/>
        </w:rPr>
      </w:pPr>
      <w:r>
        <w:rPr>
          <w:rFonts w:hint="eastAsia" w:ascii="宋体" w:hAnsi="宋体" w:eastAsia="宋体" w:cs="宋体"/>
          <w:sz w:val="24"/>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⑴资格性检查：磋商小组将根据法律法规和竞争性磋商文件的规定，对响应文件的资格证明文件、磋商保证金等进行审查，以确定</w:t>
      </w:r>
      <w:r>
        <w:rPr>
          <w:rFonts w:hint="eastAsia" w:ascii="宋体" w:hAnsi="宋体" w:eastAsia="宋体" w:cs="宋体"/>
          <w:sz w:val="24"/>
          <w:lang w:eastAsia="zh-CN"/>
        </w:rPr>
        <w:t>供应商</w:t>
      </w:r>
      <w:r>
        <w:rPr>
          <w:rFonts w:hint="eastAsia" w:ascii="宋体" w:hAnsi="宋体" w:eastAsia="宋体" w:cs="宋体"/>
          <w:sz w:val="24"/>
        </w:rPr>
        <w:t>是否具备竞争性磋商资格。</w:t>
      </w:r>
    </w:p>
    <w:p>
      <w:pPr>
        <w:widowControl/>
        <w:tabs>
          <w:tab w:val="left" w:pos="54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ascii="宋体" w:hAnsi="宋体" w:eastAsia="宋体" w:cs="宋体"/>
          <w:sz w:val="24"/>
          <w:lang w:eastAsia="zh-CN"/>
        </w:rPr>
        <w:t>供应商</w:t>
      </w:r>
      <w:r>
        <w:rPr>
          <w:rFonts w:hint="eastAsia" w:ascii="宋体" w:hAnsi="宋体" w:eastAsia="宋体" w:cs="宋体"/>
          <w:sz w:val="24"/>
        </w:rPr>
        <w:t>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5、磋商小组判断“响应文件”的响应性，仅基于“响应文件”本身而不靠外部证据。对非实质性响应的响应文件，</w:t>
      </w:r>
      <w:r>
        <w:rPr>
          <w:rFonts w:hint="eastAsia" w:ascii="宋体" w:hAnsi="宋体" w:eastAsia="宋体" w:cs="宋体"/>
          <w:sz w:val="24"/>
          <w:lang w:eastAsia="zh-CN"/>
        </w:rPr>
        <w:t>供应商</w:t>
      </w:r>
      <w:r>
        <w:rPr>
          <w:rFonts w:hint="eastAsia" w:ascii="宋体" w:hAnsi="宋体" w:eastAsia="宋体" w:cs="宋体"/>
          <w:sz w:val="24"/>
        </w:rPr>
        <w:t>不能通过修正或撤销不符之处，而使其成为实质性响应。</w:t>
      </w:r>
    </w:p>
    <w:p>
      <w:pPr>
        <w:pStyle w:val="10"/>
        <w:tabs>
          <w:tab w:val="left" w:pos="126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6、磋商小组根据竞争性磋商文件要求，讨论、通过磋商工作流程和磋商要点。</w:t>
      </w:r>
    </w:p>
    <w:p>
      <w:pPr>
        <w:pStyle w:val="1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7、采购人按照签到逆顺序通知有效</w:t>
      </w:r>
      <w:r>
        <w:rPr>
          <w:rFonts w:hint="eastAsia" w:hAnsi="宋体" w:eastAsia="宋体" w:cs="宋体"/>
          <w:sz w:val="24"/>
          <w:szCs w:val="24"/>
          <w:lang w:eastAsia="zh-CN"/>
        </w:rPr>
        <w:t>供应商</w:t>
      </w:r>
      <w:r>
        <w:rPr>
          <w:rFonts w:hint="eastAsia" w:ascii="宋体" w:hAnsi="宋体" w:eastAsia="宋体" w:cs="宋体"/>
          <w:sz w:val="24"/>
          <w:szCs w:val="24"/>
        </w:rPr>
        <w:t>磋商。</w:t>
      </w:r>
    </w:p>
    <w:p>
      <w:pPr>
        <w:pStyle w:val="1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参与二次及多次报价及服务承诺的人员须是</w:t>
      </w:r>
      <w:r>
        <w:rPr>
          <w:rFonts w:hint="eastAsia" w:hAnsi="宋体" w:eastAsia="宋体" w:cs="宋体"/>
          <w:sz w:val="24"/>
          <w:szCs w:val="24"/>
          <w:u w:val="single"/>
          <w:lang w:eastAsia="zh-CN"/>
        </w:rPr>
        <w:t>供应商</w:t>
      </w:r>
      <w:r>
        <w:rPr>
          <w:rFonts w:hint="eastAsia" w:ascii="宋体" w:hAnsi="宋体" w:eastAsia="宋体" w:cs="宋体"/>
          <w:sz w:val="24"/>
          <w:szCs w:val="24"/>
          <w:u w:val="single"/>
        </w:rPr>
        <w:t>法定代表人或其授权代表（核对身份证）。</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8、围绕磋商要点，磋商小组全体成员集中与单一</w:t>
      </w:r>
      <w:r>
        <w:rPr>
          <w:rFonts w:hint="eastAsia" w:ascii="宋体" w:hAnsi="宋体" w:eastAsia="宋体" w:cs="宋体"/>
          <w:sz w:val="24"/>
          <w:lang w:eastAsia="zh-CN"/>
        </w:rPr>
        <w:t>供应商</w:t>
      </w:r>
      <w:r>
        <w:rPr>
          <w:rFonts w:hint="eastAsia" w:ascii="宋体" w:hAnsi="宋体" w:eastAsia="宋体" w:cs="宋体"/>
          <w:sz w:val="24"/>
        </w:rPr>
        <w:t>分别进行磋商，逐家磋商一次为一个轮次，磋商轮次原则上为两轮，具体由磋商小组视情况决定。</w:t>
      </w:r>
    </w:p>
    <w:p>
      <w:pPr>
        <w:pStyle w:val="10"/>
        <w:snapToGrid w:val="0"/>
        <w:spacing w:line="360" w:lineRule="auto"/>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9、竞争性磋商文件有较大变动的，磋商小组将以书面形式通知所有参加磋商的</w:t>
      </w:r>
      <w:r>
        <w:rPr>
          <w:rFonts w:hint="eastAsia" w:hAnsi="宋体" w:eastAsia="宋体" w:cs="宋体"/>
          <w:sz w:val="24"/>
          <w:szCs w:val="24"/>
          <w:lang w:eastAsia="zh-CN"/>
        </w:rPr>
        <w:t>供应商</w:t>
      </w:r>
      <w:r>
        <w:rPr>
          <w:rFonts w:hint="eastAsia" w:ascii="宋体" w:hAnsi="宋体" w:eastAsia="宋体" w:cs="宋体"/>
          <w:sz w:val="24"/>
          <w:szCs w:val="24"/>
        </w:rPr>
        <w:t>。</w:t>
      </w:r>
    </w:p>
    <w:p>
      <w:pPr>
        <w:pStyle w:val="10"/>
        <w:snapToGrid w:val="0"/>
        <w:spacing w:line="360" w:lineRule="auto"/>
        <w:ind w:left="359" w:leftChars="171" w:firstLine="482" w:firstLineChars="200"/>
        <w:rPr>
          <w:rFonts w:hint="eastAsia" w:ascii="宋体" w:hAnsi="宋体" w:eastAsia="宋体" w:cs="宋体"/>
          <w:b/>
          <w:sz w:val="24"/>
          <w:szCs w:val="24"/>
          <w:u w:val="single"/>
        </w:rPr>
      </w:pPr>
      <w:r>
        <w:rPr>
          <w:rFonts w:hint="eastAsia" w:ascii="宋体" w:hAnsi="宋体" w:eastAsia="宋体" w:cs="宋体"/>
          <w:b/>
          <w:sz w:val="24"/>
          <w:szCs w:val="24"/>
          <w:u w:val="single"/>
        </w:rPr>
        <w:t>10、</w:t>
      </w:r>
      <w:r>
        <w:rPr>
          <w:rFonts w:hint="eastAsia" w:hAnsi="宋体" w:eastAsia="宋体" w:cs="宋体"/>
          <w:b/>
          <w:sz w:val="24"/>
          <w:szCs w:val="24"/>
          <w:u w:val="single"/>
          <w:lang w:eastAsia="zh-CN"/>
        </w:rPr>
        <w:t>供应商</w:t>
      </w:r>
      <w:r>
        <w:rPr>
          <w:rFonts w:hint="eastAsia" w:ascii="宋体" w:hAnsi="宋体" w:eastAsia="宋体" w:cs="宋体"/>
          <w:b/>
          <w:sz w:val="24"/>
          <w:szCs w:val="24"/>
          <w:u w:val="single"/>
        </w:rPr>
        <w:t>未及时参与磋商或多次报价的，视为自动放弃参与磋商谈判的资格。</w:t>
      </w:r>
    </w:p>
    <w:p>
      <w:pPr>
        <w:pStyle w:val="10"/>
        <w:snapToGrid w:val="0"/>
        <w:spacing w:line="360" w:lineRule="auto"/>
        <w:ind w:firstLine="482" w:firstLineChars="200"/>
        <w:rPr>
          <w:rFonts w:hint="eastAsia" w:ascii="宋体" w:hAnsi="宋体" w:eastAsia="宋体" w:cs="宋体"/>
          <w:b/>
          <w:sz w:val="24"/>
          <w:szCs w:val="24"/>
        </w:rPr>
      </w:pPr>
      <w:bookmarkStart w:id="56" w:name="_Toc213839741"/>
      <w:r>
        <w:rPr>
          <w:rFonts w:hint="eastAsia" w:ascii="宋体" w:hAnsi="宋体" w:eastAsia="宋体" w:cs="宋体"/>
          <w:b/>
          <w:sz w:val="24"/>
          <w:szCs w:val="24"/>
        </w:rPr>
        <w:t>（</w:t>
      </w:r>
      <w:r>
        <w:rPr>
          <w:rFonts w:hint="eastAsia" w:ascii="宋体" w:hAnsi="宋体" w:eastAsia="宋体" w:cs="宋体"/>
          <w:b/>
          <w:sz w:val="24"/>
          <w:szCs w:val="24"/>
          <w:lang w:eastAsia="zh-CN"/>
        </w:rPr>
        <w:t>四</w:t>
      </w:r>
      <w:r>
        <w:rPr>
          <w:rFonts w:hint="eastAsia" w:ascii="宋体" w:hAnsi="宋体" w:eastAsia="宋体" w:cs="宋体"/>
          <w:b/>
          <w:sz w:val="24"/>
          <w:szCs w:val="24"/>
        </w:rPr>
        <w:t>）最终报价</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磋商结束后，磋商小组将要求所有有效</w:t>
      </w:r>
      <w:r>
        <w:rPr>
          <w:rFonts w:hint="eastAsia" w:ascii="宋体" w:hAnsi="宋体" w:eastAsia="宋体" w:cs="宋体"/>
          <w:sz w:val="24"/>
          <w:lang w:eastAsia="zh-CN"/>
        </w:rPr>
        <w:t>供应商</w:t>
      </w:r>
      <w:r>
        <w:rPr>
          <w:rFonts w:hint="eastAsia" w:ascii="宋体" w:hAnsi="宋体" w:eastAsia="宋体" w:cs="宋体"/>
          <w:sz w:val="24"/>
        </w:rPr>
        <w:t>在规定时间内提交最终报价及服务承诺。</w:t>
      </w:r>
    </w:p>
    <w:p>
      <w:pPr>
        <w:snapToGrid w:val="0"/>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w:t>
      </w:r>
      <w:r>
        <w:rPr>
          <w:rFonts w:hint="eastAsia" w:ascii="宋体" w:hAnsi="宋体" w:eastAsia="宋体" w:cs="宋体"/>
          <w:b/>
          <w:sz w:val="24"/>
          <w:lang w:eastAsia="zh-CN"/>
        </w:rPr>
        <w:t>五</w:t>
      </w:r>
      <w:r>
        <w:rPr>
          <w:rFonts w:hint="eastAsia" w:ascii="宋体" w:hAnsi="宋体" w:eastAsia="宋体" w:cs="宋体"/>
          <w:b/>
          <w:sz w:val="24"/>
        </w:rPr>
        <w:t>）确定成交候选</w:t>
      </w:r>
      <w:r>
        <w:rPr>
          <w:rFonts w:hint="eastAsia" w:ascii="宋体" w:hAnsi="宋体" w:eastAsia="宋体" w:cs="宋体"/>
          <w:b/>
          <w:sz w:val="24"/>
          <w:lang w:eastAsia="zh-CN"/>
        </w:rPr>
        <w:t>供应商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经磋商定最终招标需求和提交最后报价的</w:t>
      </w:r>
      <w:r>
        <w:rPr>
          <w:rFonts w:hint="eastAsia" w:ascii="宋体" w:hAnsi="宋体" w:eastAsia="宋体" w:cs="宋体"/>
          <w:sz w:val="24"/>
          <w:lang w:eastAsia="zh-CN"/>
        </w:rPr>
        <w:t>供应商</w:t>
      </w:r>
      <w:r>
        <w:rPr>
          <w:rFonts w:hint="eastAsia" w:ascii="宋体" w:hAnsi="宋体" w:eastAsia="宋体" w:cs="宋体"/>
          <w:sz w:val="24"/>
        </w:rPr>
        <w:t>后，由磋商小组采用综合评分法对提交最后报价的</w:t>
      </w:r>
      <w:r>
        <w:rPr>
          <w:rFonts w:hint="eastAsia" w:ascii="宋体" w:hAnsi="宋体" w:eastAsia="宋体" w:cs="宋体"/>
          <w:sz w:val="24"/>
          <w:lang w:eastAsia="zh-CN"/>
        </w:rPr>
        <w:t>供应商</w:t>
      </w:r>
      <w:r>
        <w:rPr>
          <w:rFonts w:hint="eastAsia" w:ascii="宋体" w:hAnsi="宋体" w:eastAsia="宋体" w:cs="宋体"/>
          <w:sz w:val="24"/>
        </w:rPr>
        <w:t>的响应件和最后报价进行综合评分。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综合评分法，是指响应文件满足磋商文件全部实质性要求且按评审因素的量化指标评审得分最高的</w:t>
      </w:r>
      <w:r>
        <w:rPr>
          <w:rFonts w:hint="eastAsia" w:ascii="宋体" w:hAnsi="宋体" w:eastAsia="宋体" w:cs="宋体"/>
          <w:sz w:val="24"/>
          <w:lang w:eastAsia="zh-CN"/>
        </w:rPr>
        <w:t>供应商</w:t>
      </w:r>
      <w:r>
        <w:rPr>
          <w:rFonts w:hint="eastAsia" w:ascii="宋体" w:hAnsi="宋体" w:eastAsia="宋体" w:cs="宋体"/>
          <w:sz w:val="24"/>
        </w:rPr>
        <w:t>为成交候选</w:t>
      </w:r>
      <w:r>
        <w:rPr>
          <w:rFonts w:hint="eastAsia" w:ascii="宋体" w:hAnsi="宋体" w:eastAsia="宋体" w:cs="宋体"/>
          <w:sz w:val="24"/>
          <w:lang w:eastAsia="zh-CN"/>
        </w:rPr>
        <w:t>供应商</w:t>
      </w:r>
      <w:r>
        <w:rPr>
          <w:rFonts w:hint="eastAsia" w:ascii="宋体" w:hAnsi="宋体" w:eastAsia="宋体" w:cs="宋体"/>
          <w:sz w:val="24"/>
        </w:rPr>
        <w:t>的评审方法。</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磋商小组</w:t>
      </w:r>
      <w:r>
        <w:rPr>
          <w:rFonts w:hint="eastAsia" w:ascii="宋体" w:hAnsi="宋体" w:eastAsia="宋体" w:cs="宋体"/>
          <w:sz w:val="24"/>
          <w:highlight w:val="none"/>
        </w:rPr>
        <w:t>通过上述评标方法以最终合计得分【为所有评委评分总和的算术平均值】，并按得分由高到低顺序排列，选择前三名</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依次推荐为第一名、第二名和第三名</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候选人。</w:t>
      </w:r>
      <w:r>
        <w:rPr>
          <w:rFonts w:hint="eastAsia" w:ascii="宋体" w:hAnsi="宋体" w:eastAsia="宋体" w:cs="宋体"/>
          <w:color w:val="auto"/>
          <w:sz w:val="24"/>
          <w:highlight w:val="none"/>
        </w:rPr>
        <w:t>当</w:t>
      </w:r>
      <w:r>
        <w:rPr>
          <w:rFonts w:hint="eastAsia" w:ascii="宋体" w:hAnsi="宋体" w:eastAsia="宋体" w:cs="宋体"/>
          <w:color w:val="auto"/>
          <w:sz w:val="24"/>
          <w:highlight w:val="none"/>
          <w:lang w:val="en-US" w:eastAsia="zh-CN"/>
        </w:rPr>
        <w:t>供应商综合得分相等时，</w:t>
      </w:r>
      <w:r>
        <w:rPr>
          <w:rFonts w:hint="eastAsia" w:ascii="宋体" w:hAnsi="宋体" w:eastAsia="宋体" w:cs="宋体"/>
          <w:color w:val="auto"/>
          <w:sz w:val="24"/>
          <w:highlight w:val="none"/>
        </w:rPr>
        <w:t>以评标价较低者优先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报价得分相等时，以技术标得分高者优先。</w:t>
      </w:r>
    </w:p>
    <w:p>
      <w:pPr>
        <w:pStyle w:val="5"/>
        <w:ind w:firstLine="482" w:firstLineChars="200"/>
        <w:rPr>
          <w:rFonts w:hint="default"/>
          <w:highlight w:val="none"/>
          <w:lang w:val="en-US"/>
        </w:rPr>
      </w:pPr>
      <w:r>
        <w:rPr>
          <w:rFonts w:hint="eastAsia" w:ascii="宋体" w:hAnsi="宋体"/>
          <w:color w:val="000000"/>
          <w:sz w:val="24"/>
          <w:highlight w:val="none"/>
          <w:lang w:val="en-US" w:eastAsia="zh-CN"/>
        </w:rPr>
        <w:t xml:space="preserve">第一中标候选人未按规定缴纳履约保证金或因不可抗力未能按时履行合同或不符合法律法规规定得其他情形，招标人有权确认排名第二的中标候选人为中标人，也有权重新组织招标。 </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六</w:t>
      </w:r>
      <w:r>
        <w:rPr>
          <w:rFonts w:hint="eastAsia" w:ascii="宋体" w:hAnsi="宋体" w:eastAsia="宋体" w:cs="宋体"/>
          <w:b/>
          <w:sz w:val="24"/>
        </w:rPr>
        <w:t>）磋商过程</w:t>
      </w:r>
      <w:bookmarkEnd w:id="56"/>
      <w:r>
        <w:rPr>
          <w:rFonts w:hint="eastAsia" w:ascii="宋体" w:hAnsi="宋体" w:eastAsia="宋体" w:cs="宋体"/>
          <w:b/>
          <w:sz w:val="24"/>
        </w:rPr>
        <w:t>保密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1、在宣布成交结果之前，凡属于审查、澄清、评价、比较竞争性磋商文件等有关信息，相关当事人均不得泄露给任何磋</w:t>
      </w:r>
      <w:r>
        <w:rPr>
          <w:rFonts w:hint="eastAsia" w:ascii="宋体" w:hAnsi="宋体" w:eastAsia="宋体" w:cs="宋体"/>
          <w:sz w:val="24"/>
          <w:lang w:eastAsia="zh-CN"/>
        </w:rPr>
        <w:t>供应商</w:t>
      </w:r>
      <w:r>
        <w:rPr>
          <w:rFonts w:hint="eastAsia" w:ascii="宋体" w:hAnsi="宋体" w:eastAsia="宋体" w:cs="宋体"/>
          <w:sz w:val="24"/>
        </w:rPr>
        <w:t>或与磋商工作无关的人员。</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不得探听上述信息，不得以任何行为影响磋商过程，否则其响应文件将被作为无效响应文件。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3、在磋商期间，代理机构有专门工作人员与</w:t>
      </w:r>
      <w:r>
        <w:rPr>
          <w:rFonts w:hint="eastAsia" w:ascii="宋体" w:hAnsi="宋体" w:eastAsia="宋体" w:cs="宋体"/>
          <w:sz w:val="24"/>
          <w:lang w:eastAsia="zh-CN"/>
        </w:rPr>
        <w:t>供应商</w:t>
      </w:r>
      <w:r>
        <w:rPr>
          <w:rFonts w:hint="eastAsia" w:ascii="宋体" w:hAnsi="宋体" w:eastAsia="宋体" w:cs="宋体"/>
          <w:sz w:val="24"/>
        </w:rPr>
        <w:t>进行联络。</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4、采购人和磋商小组不向未成交的</w:t>
      </w:r>
      <w:r>
        <w:rPr>
          <w:rFonts w:hint="eastAsia" w:ascii="宋体" w:hAnsi="宋体" w:eastAsia="宋体" w:cs="宋体"/>
          <w:sz w:val="24"/>
          <w:lang w:eastAsia="zh-CN"/>
        </w:rPr>
        <w:t>供应商</w:t>
      </w:r>
      <w:r>
        <w:rPr>
          <w:rFonts w:hint="eastAsia" w:ascii="宋体" w:hAnsi="宋体" w:eastAsia="宋体" w:cs="宋体"/>
          <w:sz w:val="24"/>
        </w:rPr>
        <w:t>解释未成交原因，也不对磋商过程中的细节问题进行公布</w:t>
      </w:r>
      <w:bookmarkStart w:id="57" w:name="_Toc6582"/>
      <w:bookmarkStart w:id="58" w:name="_Toc3891"/>
      <w:r>
        <w:rPr>
          <w:rFonts w:hint="eastAsia" w:ascii="宋体" w:hAnsi="宋体" w:eastAsia="宋体" w:cs="宋体"/>
          <w:sz w:val="24"/>
          <w:lang w:eastAsia="zh-CN"/>
        </w:rPr>
        <w:t>。</w:t>
      </w:r>
    </w:p>
    <w:p>
      <w:pPr>
        <w:pStyle w:val="6"/>
        <w:rPr>
          <w:rFonts w:hint="eastAsia" w:ascii="宋体" w:hAnsi="宋体" w:eastAsia="宋体" w:cs="宋体"/>
          <w:sz w:val="24"/>
          <w:lang w:eastAsia="zh-CN"/>
        </w:rPr>
      </w:pPr>
    </w:p>
    <w:p>
      <w:pPr>
        <w:rPr>
          <w:rFonts w:hint="eastAsia" w:ascii="宋体" w:hAnsi="宋体" w:eastAsia="宋体" w:cs="宋体"/>
          <w:sz w:val="24"/>
          <w:lang w:eastAsia="zh-CN"/>
        </w:rPr>
      </w:pPr>
    </w:p>
    <w:p>
      <w:pPr>
        <w:pStyle w:val="6"/>
        <w:rPr>
          <w:rFonts w:hint="eastAsia"/>
          <w:lang w:eastAsia="zh-CN"/>
        </w:rPr>
      </w:pPr>
    </w:p>
    <w:p>
      <w:pPr>
        <w:rPr>
          <w:rFonts w:hint="eastAsia"/>
          <w:lang w:eastAsia="zh-CN"/>
        </w:rPr>
      </w:pPr>
    </w:p>
    <w:p>
      <w:pPr>
        <w:pStyle w:val="2"/>
        <w:rPr>
          <w:rFonts w:hint="eastAsia"/>
          <w:lang w:eastAsia="zh-CN"/>
        </w:rPr>
      </w:pPr>
    </w:p>
    <w:p>
      <w:pPr>
        <w:numPr>
          <w:ilvl w:val="0"/>
          <w:numId w:val="2"/>
        </w:numPr>
        <w:snapToGrid w:val="0"/>
        <w:spacing w:line="360" w:lineRule="auto"/>
        <w:ind w:left="-60" w:leftChars="0"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评标办法</w:t>
      </w:r>
    </w:p>
    <w:p>
      <w:pPr>
        <w:pStyle w:val="6"/>
        <w:numPr>
          <w:ilvl w:val="0"/>
          <w:numId w:val="0"/>
        </w:numPr>
        <w:jc w:val="center"/>
        <w:rPr>
          <w:rFonts w:hint="eastAsia" w:eastAsia="仿宋"/>
          <w:b/>
          <w:bCs/>
          <w:lang w:eastAsia="zh-CN"/>
        </w:rPr>
      </w:pPr>
      <w:r>
        <w:rPr>
          <w:rFonts w:hint="eastAsia"/>
          <w:b/>
          <w:bCs/>
          <w:lang w:eastAsia="zh-CN"/>
        </w:rPr>
        <w:t>资格评审</w:t>
      </w:r>
    </w:p>
    <w:tbl>
      <w:tblPr>
        <w:tblStyle w:val="18"/>
        <w:tblW w:w="8764"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074"/>
        <w:gridCol w:w="769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71" w:hRule="atLeast"/>
          <w:jc w:val="center"/>
        </w:trPr>
        <w:tc>
          <w:tcPr>
            <w:tcW w:w="1074" w:type="dxa"/>
            <w:tcBorders>
              <w:top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评审内容</w:t>
            </w:r>
          </w:p>
        </w:tc>
        <w:tc>
          <w:tcPr>
            <w:tcW w:w="7690"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磋商文件要求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资格性审查</w:t>
            </w: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1）提供在中华人民共和国境内注册的法人或其他组织的营业执照或事业单位法人证书或社会团体法人登记证书复印件，如投标人为自然人的提供自然人身份证明复印件；如国家另有规定的，则从其规定。</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 xml:space="preserve"> 2）提供2020年度经审计的《财务审计报告书》复印件，或银行出具的资信证明材料复印件；</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3）提供近段时间内近 3 个月（2021年7月至9月）的缴纳税收的完税证明或税务部门出具的纳税证明；如依法免税的，应提供相应文件证明；</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4）提供近段时间内近 3 个月（2021年7月至9月）的缴纳社保证明材料加盖公章。如依法不需要缴纳社会保障资金的，应提供相应文件证明；</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5）提供履行合同所必需的设备和专业技术能力的书面声明；（提供《投标人资格声明函》）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6）提供参加政府采购活动前3年内在经营活动中没有重大违法记录的书面声明；（提供《投标人资格声明函》）。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7）投标人具有城乡规划编制乙级或乙级以上资质证书</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8）项目负责人注册城乡规划师资格证书</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9）为采购项目提供整体设计、规范编制或者项目管理、监理、检测等服务的供应商，不得再参加该采购项目同一合同项下的其他采购活动。（提供《投标人资格声明函》）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10）单位负责人为同一人或者存在直接控股、管理关系的不同供应商，不得参加同一合同项下的政府采购活动。（提供《投标人资格声明函》）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11）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tc>
      </w:tr>
    </w:tbl>
    <w:p>
      <w:pPr>
        <w:snapToGrid w:val="0"/>
        <w:spacing w:line="360" w:lineRule="auto"/>
        <w:ind w:firstLine="480" w:firstLineChars="200"/>
      </w:pPr>
      <w:r>
        <w:rPr>
          <w:rFonts w:hint="eastAsia" w:ascii="宋体" w:hAnsi="宋体" w:eastAsia="宋体" w:cs="宋体"/>
          <w:sz w:val="24"/>
        </w:rPr>
        <w:t>备注：如果</w:t>
      </w:r>
      <w:r>
        <w:rPr>
          <w:rFonts w:hint="eastAsia" w:ascii="宋体" w:hAnsi="宋体" w:eastAsia="宋体" w:cs="宋体"/>
          <w:sz w:val="24"/>
          <w:lang w:eastAsia="zh-CN"/>
        </w:rPr>
        <w:t>供应商</w:t>
      </w:r>
      <w:r>
        <w:rPr>
          <w:rFonts w:hint="eastAsia" w:ascii="宋体" w:hAnsi="宋体" w:eastAsia="宋体" w:cs="宋体"/>
          <w:sz w:val="24"/>
        </w:rPr>
        <w:t>提供的响应文件中初步审查有一项未通过上述审查标准，磋商小组将认定整个响应文件不响应竞争性</w:t>
      </w:r>
      <w:r>
        <w:rPr>
          <w:rFonts w:hint="eastAsia" w:ascii="宋体" w:hAnsi="宋体" w:eastAsia="宋体" w:cs="宋体"/>
          <w:sz w:val="24"/>
          <w:highlight w:val="none"/>
        </w:rPr>
        <w:t>磋商文件而</w:t>
      </w:r>
      <w:r>
        <w:rPr>
          <w:rFonts w:hint="eastAsia" w:ascii="宋体" w:hAnsi="宋体" w:eastAsia="宋体" w:cs="宋体"/>
          <w:sz w:val="24"/>
          <w:highlight w:val="none"/>
          <w:lang w:val="en-US" w:eastAsia="zh-CN"/>
        </w:rPr>
        <w:t>被视为无效投</w:t>
      </w:r>
      <w:r>
        <w:rPr>
          <w:rFonts w:hint="eastAsia" w:ascii="宋体" w:hAnsi="宋体" w:eastAsia="宋体" w:cs="宋体"/>
          <w:sz w:val="24"/>
          <w:highlight w:val="none"/>
        </w:rPr>
        <w:t>，</w:t>
      </w:r>
      <w:r>
        <w:rPr>
          <w:rFonts w:hint="eastAsia" w:ascii="宋体" w:hAnsi="宋体" w:eastAsia="宋体" w:cs="宋体"/>
          <w:sz w:val="24"/>
        </w:rPr>
        <w:t>并且不允许</w:t>
      </w:r>
      <w:r>
        <w:rPr>
          <w:rFonts w:hint="eastAsia" w:ascii="宋体" w:hAnsi="宋体" w:eastAsia="宋体" w:cs="宋体"/>
          <w:sz w:val="24"/>
          <w:lang w:eastAsia="zh-CN"/>
        </w:rPr>
        <w:t>供应商</w:t>
      </w:r>
      <w:r>
        <w:rPr>
          <w:rFonts w:hint="eastAsia" w:ascii="宋体" w:hAnsi="宋体" w:eastAsia="宋体" w:cs="宋体"/>
          <w:sz w:val="24"/>
        </w:rPr>
        <w:t>通过修改或撤销其不符合要求的差异或保留，使之成为具有响应性的竞标。</w:t>
      </w:r>
    </w:p>
    <w:p>
      <w:pPr>
        <w:pStyle w:val="6"/>
        <w:jc w:val="center"/>
        <w:rPr>
          <w:rFonts w:hint="eastAsia"/>
          <w:b/>
          <w:bCs/>
          <w:lang w:eastAsia="zh-CN"/>
        </w:rPr>
      </w:pPr>
    </w:p>
    <w:p>
      <w:pPr>
        <w:pStyle w:val="6"/>
        <w:jc w:val="center"/>
        <w:rPr>
          <w:rFonts w:hint="eastAsia" w:eastAsia="仿宋"/>
          <w:b/>
          <w:bCs/>
          <w:lang w:eastAsia="zh-CN"/>
        </w:rPr>
      </w:pPr>
      <w:r>
        <w:rPr>
          <w:rFonts w:hint="eastAsia"/>
          <w:b/>
          <w:bCs/>
          <w:lang w:eastAsia="zh-CN"/>
        </w:rPr>
        <w:t>符合性评审</w:t>
      </w:r>
    </w:p>
    <w:tbl>
      <w:tblPr>
        <w:tblStyle w:val="18"/>
        <w:tblW w:w="8764"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76"/>
        <w:gridCol w:w="7388"/>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符合性审查</w:t>
            </w:r>
          </w:p>
        </w:tc>
        <w:tc>
          <w:tcPr>
            <w:tcW w:w="7388" w:type="dxa"/>
            <w:tcBorders>
              <w:top w:val="outset" w:color="111111" w:sz="6" w:space="0"/>
              <w:left w:val="outset" w:color="111111" w:sz="6" w:space="0"/>
              <w:right w:val="outset" w:color="111111" w:sz="6" w:space="0"/>
            </w:tcBorders>
            <w:vAlign w:val="center"/>
          </w:tcPr>
          <w:p>
            <w:pPr>
              <w:snapToGrid w:val="0"/>
              <w:spacing w:line="360" w:lineRule="auto"/>
              <w:rPr>
                <w:rFonts w:hint="eastAsia" w:ascii="幼圆" w:eastAsia="幼圆" w:hAnsiTheme="minorHAnsi" w:cstheme="minorBidi"/>
                <w:b/>
                <w:bCs/>
                <w:color w:val="000000"/>
                <w:kern w:val="0"/>
                <w:sz w:val="16"/>
                <w:szCs w:val="15"/>
                <w:lang w:val="en-US" w:eastAsia="zh-CN" w:bidi="ar-SA"/>
              </w:rPr>
            </w:pPr>
            <w:r>
              <w:rPr>
                <w:rFonts w:hint="eastAsia" w:ascii="幼圆" w:eastAsia="幼圆" w:hAnsiTheme="minorHAnsi" w:cstheme="minorBidi"/>
                <w:b/>
                <w:bCs/>
                <w:color w:val="000000"/>
                <w:kern w:val="0"/>
                <w:sz w:val="16"/>
                <w:szCs w:val="15"/>
                <w:lang w:val="en-US" w:eastAsia="zh-CN" w:bidi="ar-SA"/>
              </w:rPr>
              <w:t>响应文件是否按照采购文件规定要求签署、盖章的；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幼圆" w:eastAsia="幼圆" w:hAnsiTheme="minorHAnsi" w:cstheme="minorBidi"/>
                <w:b/>
                <w:bCs/>
                <w:color w:val="000000"/>
                <w:kern w:val="0"/>
                <w:sz w:val="16"/>
                <w:szCs w:val="15"/>
                <w:lang w:val="en-US" w:eastAsia="zh-CN" w:bidi="ar-SA"/>
              </w:rPr>
            </w:pPr>
            <w:r>
              <w:rPr>
                <w:rFonts w:hint="eastAsia" w:ascii="幼圆" w:eastAsia="幼圆" w:hAnsiTheme="minorHAnsi" w:cstheme="minorBidi"/>
                <w:b/>
                <w:bCs/>
                <w:color w:val="000000"/>
                <w:kern w:val="0"/>
                <w:sz w:val="16"/>
                <w:szCs w:val="15"/>
                <w:lang w:val="en-US" w:eastAsia="zh-CN" w:bidi="ar-SA"/>
              </w:rPr>
              <w:t>供应商是否对同一招标项目做出两个以上报价而未明确效力；</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幼圆" w:eastAsia="幼圆" w:hAnsiTheme="minorHAnsi" w:cstheme="minorBidi"/>
                <w:b/>
                <w:bCs/>
                <w:color w:val="000000"/>
                <w:kern w:val="0"/>
                <w:sz w:val="16"/>
                <w:szCs w:val="15"/>
                <w:lang w:val="en-US" w:eastAsia="zh-CN" w:bidi="ar-SA"/>
              </w:rPr>
            </w:pPr>
            <w:r>
              <w:rPr>
                <w:rFonts w:hint="eastAsia" w:ascii="幼圆" w:eastAsia="幼圆" w:hAnsiTheme="minorHAnsi" w:cstheme="minorBidi"/>
                <w:b/>
                <w:bCs/>
                <w:color w:val="000000"/>
                <w:kern w:val="0"/>
                <w:sz w:val="16"/>
                <w:szCs w:val="15"/>
                <w:lang w:val="en-US" w:eastAsia="zh-CN" w:bidi="ar-SA"/>
              </w:rPr>
              <w:t>技术性能、技术参数是否满足磋商文件要求；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幼圆" w:eastAsia="幼圆" w:hAnsiTheme="minorHAnsi" w:cstheme="minorBidi"/>
                <w:b/>
                <w:bCs/>
                <w:color w:val="000000"/>
                <w:kern w:val="0"/>
                <w:sz w:val="16"/>
                <w:szCs w:val="15"/>
                <w:lang w:val="en-US" w:eastAsia="zh-CN" w:bidi="ar-SA"/>
              </w:rPr>
            </w:pPr>
            <w:r>
              <w:rPr>
                <w:rFonts w:hint="eastAsia" w:ascii="幼圆" w:eastAsia="幼圆" w:hAnsiTheme="minorHAnsi" w:cstheme="minorBidi"/>
                <w:b/>
                <w:bCs/>
                <w:color w:val="000000"/>
                <w:kern w:val="0"/>
                <w:sz w:val="16"/>
                <w:szCs w:val="15"/>
                <w:lang w:val="en-US" w:eastAsia="zh-CN" w:bidi="ar-SA"/>
              </w:rPr>
              <w:t>竞标报价是否超过本项目的采购预算；</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幼圆" w:eastAsia="幼圆" w:hAnsiTheme="minorHAnsi" w:cstheme="minorBidi"/>
                <w:b/>
                <w:bCs/>
                <w:color w:val="000000"/>
                <w:kern w:val="0"/>
                <w:sz w:val="16"/>
                <w:szCs w:val="15"/>
                <w:lang w:val="en-US" w:eastAsia="zh-CN" w:bidi="ar-SA"/>
              </w:rPr>
            </w:pPr>
            <w:r>
              <w:rPr>
                <w:rFonts w:hint="eastAsia" w:ascii="幼圆" w:eastAsia="幼圆" w:hAnsiTheme="minorHAnsi" w:cstheme="minorBidi"/>
                <w:b/>
                <w:bCs/>
                <w:color w:val="000000"/>
                <w:kern w:val="0"/>
                <w:sz w:val="16"/>
                <w:szCs w:val="15"/>
                <w:lang w:val="en-US" w:eastAsia="zh-CN" w:bidi="ar-SA"/>
              </w:rPr>
              <w:t>供货期是否符合磋商文件要求；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85" w:hRule="atLeast"/>
          <w:jc w:val="center"/>
        </w:trPr>
        <w:tc>
          <w:tcPr>
            <w:tcW w:w="1376"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幼圆" w:eastAsia="幼圆" w:hAnsiTheme="minorHAnsi" w:cstheme="minorBidi"/>
                <w:b/>
                <w:bCs/>
                <w:color w:val="000000"/>
                <w:kern w:val="0"/>
                <w:sz w:val="16"/>
                <w:szCs w:val="15"/>
                <w:lang w:val="en-US" w:eastAsia="zh-CN" w:bidi="ar-SA"/>
              </w:rPr>
            </w:pPr>
            <w:r>
              <w:rPr>
                <w:rFonts w:hint="eastAsia" w:ascii="幼圆" w:eastAsia="幼圆" w:hAnsiTheme="minorHAnsi" w:cstheme="minorBidi"/>
                <w:b/>
                <w:bCs/>
                <w:color w:val="000000"/>
                <w:kern w:val="0"/>
                <w:sz w:val="16"/>
                <w:szCs w:val="15"/>
                <w:lang w:val="en-US" w:eastAsia="zh-CN" w:bidi="ar-SA"/>
              </w:rPr>
              <w:t>响应文件是否附有招标人不能接受的条件；</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幼圆" w:eastAsia="幼圆" w:hAnsiTheme="minorHAnsi" w:cstheme="minorBidi"/>
                <w:b/>
                <w:bCs/>
                <w:color w:val="000000"/>
                <w:kern w:val="0"/>
                <w:sz w:val="16"/>
                <w:szCs w:val="15"/>
                <w:lang w:val="en-US" w:eastAsia="zh-CN" w:bidi="ar-SA"/>
              </w:rPr>
            </w:pPr>
            <w:r>
              <w:rPr>
                <w:rFonts w:hint="eastAsia" w:ascii="幼圆" w:eastAsia="幼圆" w:hAnsiTheme="minorHAnsi" w:cstheme="minorBidi"/>
                <w:b/>
                <w:bCs/>
                <w:color w:val="000000"/>
                <w:kern w:val="0"/>
                <w:sz w:val="16"/>
                <w:szCs w:val="15"/>
                <w:lang w:val="en-US" w:eastAsia="zh-CN" w:bidi="ar-SA"/>
              </w:rPr>
              <w:t>供应商是否符合招标资格要求；</w:t>
            </w:r>
          </w:p>
        </w:tc>
      </w:tr>
    </w:tbl>
    <w:p>
      <w:pPr>
        <w:pStyle w:val="5"/>
        <w:ind w:firstLine="482" w:firstLineChars="200"/>
        <w:rPr>
          <w:rFonts w:hint="eastAsia" w:ascii="宋体" w:hAnsi="宋体" w:eastAsia="宋体" w:cs="宋体"/>
          <w:b/>
          <w:bCs/>
          <w:u w:val="none"/>
        </w:rPr>
      </w:pPr>
      <w:r>
        <w:rPr>
          <w:rFonts w:hint="eastAsia" w:ascii="宋体" w:hAnsi="宋体" w:eastAsia="宋体" w:cs="宋体"/>
          <w:b/>
          <w:bCs/>
          <w:u w:val="none"/>
        </w:rPr>
        <w:t>备注：如果</w:t>
      </w:r>
      <w:r>
        <w:rPr>
          <w:rFonts w:hint="eastAsia" w:ascii="宋体" w:hAnsi="宋体" w:eastAsia="宋体" w:cs="宋体"/>
          <w:b/>
          <w:bCs/>
          <w:u w:val="none"/>
          <w:lang w:eastAsia="zh-CN"/>
        </w:rPr>
        <w:t>供应商</w:t>
      </w:r>
      <w:r>
        <w:rPr>
          <w:rFonts w:hint="eastAsia" w:ascii="宋体" w:hAnsi="宋体" w:eastAsia="宋体" w:cs="宋体"/>
          <w:b/>
          <w:bCs/>
          <w:u w:val="none"/>
        </w:rPr>
        <w:t>提供的响应文件中初步审查有一项未通过上述审查标准，磋商小组将认定整个响应文件不响应竞争性磋商文件而予以废标，并且不允许</w:t>
      </w:r>
      <w:r>
        <w:rPr>
          <w:rFonts w:hint="eastAsia" w:ascii="宋体" w:hAnsi="宋体" w:eastAsia="宋体" w:cs="宋体"/>
          <w:b/>
          <w:bCs/>
          <w:u w:val="none"/>
          <w:lang w:eastAsia="zh-CN"/>
        </w:rPr>
        <w:t>供应商</w:t>
      </w:r>
      <w:r>
        <w:rPr>
          <w:rFonts w:hint="eastAsia" w:ascii="宋体" w:hAnsi="宋体" w:eastAsia="宋体" w:cs="宋体"/>
          <w:b/>
          <w:bCs/>
          <w:u w:val="none"/>
        </w:rPr>
        <w:t>通过修改或撤销其不符合要求的差异或保留，使之成为具有响应性的竞标。</w:t>
      </w:r>
    </w:p>
    <w:p>
      <w:pPr>
        <w:pStyle w:val="5"/>
        <w:ind w:firstLine="482" w:firstLineChars="200"/>
        <w:rPr>
          <w:rFonts w:hint="eastAsia" w:ascii="宋体" w:hAnsi="宋体" w:eastAsia="宋体" w:cs="宋体"/>
          <w:bCs/>
          <w:u w:val="single"/>
        </w:rPr>
      </w:pPr>
      <w:r>
        <w:rPr>
          <w:rFonts w:hint="eastAsia" w:ascii="宋体" w:hAnsi="宋体" w:eastAsia="宋体" w:cs="宋体"/>
          <w:bCs/>
          <w:u w:val="single"/>
        </w:rPr>
        <w:t>评标方法和评标标准说明</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经济</w:t>
      </w:r>
      <w:r>
        <w:rPr>
          <w:rFonts w:hint="eastAsia" w:ascii="宋体" w:hAnsi="宋体" w:eastAsia="宋体" w:cs="宋体"/>
          <w:sz w:val="24"/>
        </w:rPr>
        <w:t>部分（满分</w:t>
      </w:r>
      <w:r>
        <w:rPr>
          <w:rFonts w:hint="eastAsia" w:ascii="宋体" w:hAnsi="宋体" w:eastAsia="宋体" w:cs="宋体"/>
          <w:sz w:val="24"/>
          <w:lang w:val="en-US" w:eastAsia="zh-CN"/>
        </w:rPr>
        <w:t>40</w:t>
      </w:r>
      <w:r>
        <w:rPr>
          <w:rFonts w:hint="eastAsia" w:ascii="宋体" w:hAnsi="宋体" w:eastAsia="宋体" w:cs="宋体"/>
          <w:sz w:val="24"/>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32"/>
          <w:szCs w:val="32"/>
        </w:rPr>
      </w:pPr>
      <w:r>
        <w:rPr>
          <w:rFonts w:hint="eastAsia" w:ascii="宋体" w:hAnsi="宋体" w:eastAsia="宋体" w:cs="宋体"/>
          <w:sz w:val="24"/>
        </w:rPr>
        <w:t>1 为发挥政府采购促进中小企业发展的政策功能，根据《政府促进中小企业发展暂行办法》（财库[201]181 号）的规定，供应商为小型、微型企业的，享受6%的价格扣除优惠，用扣除</w:t>
      </w:r>
      <w:r>
        <w:rPr>
          <w:rFonts w:hint="eastAsia" w:ascii="宋体" w:hAnsi="宋体" w:eastAsia="宋体" w:cs="宋体"/>
          <w:sz w:val="24"/>
          <w:lang w:val="en-US" w:eastAsia="zh-CN"/>
        </w:rPr>
        <w:t xml:space="preserve"> 6% </w:t>
      </w:r>
      <w:r>
        <w:rPr>
          <w:rFonts w:hint="eastAsia" w:ascii="宋体" w:hAnsi="宋体" w:eastAsia="宋体" w:cs="宋体"/>
          <w:sz w:val="24"/>
        </w:rPr>
        <w:t>后的价格作为其参与评审的价格。</w:t>
      </w:r>
      <w:r>
        <w:rPr>
          <w:rFonts w:hint="eastAsia" w:ascii="宋体" w:hAnsi="宋体" w:eastAsia="宋体" w:cs="宋体"/>
          <w:sz w:val="24"/>
        </w:rPr>
        <w:br w:type="textWrapping"/>
      </w:r>
      <w:r>
        <w:rPr>
          <w:rFonts w:hint="eastAsia" w:ascii="宋体" w:hAnsi="宋体" w:eastAsia="宋体" w:cs="宋体"/>
          <w:sz w:val="24"/>
        </w:rPr>
        <w:t xml:space="preserve">   2 享受价格扣除政策的小型、微型企业必须同时满足以下两个条件：</w:t>
      </w:r>
      <w:r>
        <w:rPr>
          <w:rFonts w:hint="eastAsia" w:ascii="宋体" w:hAnsi="宋体" w:eastAsia="宋体" w:cs="宋体"/>
          <w:sz w:val="24"/>
        </w:rPr>
        <w:br w:type="textWrapping"/>
      </w:r>
      <w:r>
        <w:rPr>
          <w:rFonts w:hint="eastAsia" w:ascii="宋体" w:hAnsi="宋体" w:eastAsia="宋体" w:cs="宋体"/>
          <w:sz w:val="24"/>
        </w:rPr>
        <w:t xml:space="preserve">   2.1 符合小型、微型企业划分标准（按照《中小企业划型标准规定》（工信部联企业[2011]300号）的规定划分）；</w:t>
      </w:r>
      <w:r>
        <w:rPr>
          <w:rFonts w:hint="eastAsia" w:ascii="宋体" w:hAnsi="宋体" w:eastAsia="宋体" w:cs="宋体"/>
          <w:sz w:val="24"/>
        </w:rPr>
        <w:br w:type="textWrapping"/>
      </w:r>
      <w:r>
        <w:rPr>
          <w:rFonts w:hint="eastAsia" w:ascii="宋体" w:hAnsi="宋体" w:eastAsia="宋体" w:cs="宋体"/>
          <w:sz w:val="24"/>
        </w:rPr>
        <w:t xml:space="preserve">   2.2 提供本企业生产的产品或者提供其他小型、微型企业生产的产品。</w:t>
      </w:r>
      <w:r>
        <w:rPr>
          <w:rFonts w:hint="eastAsia" w:ascii="宋体" w:hAnsi="宋体" w:eastAsia="宋体" w:cs="宋体"/>
          <w:sz w:val="24"/>
        </w:rPr>
        <w:br w:type="textWrapping"/>
      </w:r>
      <w:r>
        <w:rPr>
          <w:rFonts w:hint="eastAsia" w:ascii="宋体" w:hAnsi="宋体" w:eastAsia="宋体" w:cs="宋体"/>
          <w:sz w:val="24"/>
        </w:rPr>
        <w:t xml:space="preserve">   3 参加政府采购活动的小型、微型企业应当提供《中小企业声明函》（见响应文件格式），否则不予认可。供应商对其承诺的企业规模真实性自行负责。供应商在《中小企业声明函》中的承诺如有虚假，其中标资格将被取消。</w:t>
      </w:r>
      <w:r>
        <w:rPr>
          <w:rFonts w:hint="eastAsia" w:ascii="宋体" w:hAnsi="宋体" w:eastAsia="宋体" w:cs="宋体"/>
          <w:sz w:val="24"/>
        </w:rPr>
        <w:br w:type="textWrapping"/>
      </w:r>
      <w:r>
        <w:rPr>
          <w:rFonts w:hint="eastAsia" w:ascii="宋体" w:hAnsi="宋体" w:eastAsia="宋体" w:cs="宋体"/>
          <w:sz w:val="24"/>
        </w:rPr>
        <w:t xml:space="preserve">   4 参加政府采购活动的小型、微型企业，若其投标产品仅部分符合优惠评审要求，应提供满足要求的货物的名称和分项报价，否则不予认可。</w:t>
      </w:r>
      <w:r>
        <w:rPr>
          <w:rFonts w:hint="eastAsia" w:ascii="宋体" w:hAnsi="宋体" w:eastAsia="宋体" w:cs="宋体"/>
          <w:b/>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eastAsia="宋体" w:cs="宋体"/>
          <w:b/>
          <w:sz w:val="32"/>
          <w:szCs w:val="32"/>
        </w:rPr>
      </w:pPr>
      <w:r>
        <w:rPr>
          <w:rFonts w:hint="eastAsia" w:ascii="宋体" w:hAnsi="宋体" w:eastAsia="宋体" w:cs="宋体"/>
          <w:b/>
          <w:sz w:val="32"/>
          <w:szCs w:val="32"/>
        </w:rPr>
        <w:t>评分标准</w:t>
      </w:r>
    </w:p>
    <w:p>
      <w:pPr>
        <w:keepNext w:val="0"/>
        <w:keepLines w:val="0"/>
        <w:pageBreakBefore w:val="0"/>
        <w:widowControl w:val="0"/>
        <w:kinsoku/>
        <w:wordWrap/>
        <w:overflowPunct/>
        <w:topLinePunct w:val="0"/>
        <w:autoSpaceDE/>
        <w:autoSpaceDN/>
        <w:bidi w:val="0"/>
        <w:adjustRightInd/>
        <w:snapToGrid/>
        <w:spacing w:line="240" w:lineRule="auto"/>
        <w:ind w:firstLine="594" w:firstLineChars="200"/>
        <w:jc w:val="center"/>
        <w:textAlignment w:val="auto"/>
        <w:rPr>
          <w:rFonts w:hint="eastAsia" w:ascii="宋体" w:hAnsi="宋体" w:eastAsia="宋体" w:cs="宋体"/>
          <w:b/>
          <w:color w:val="auto"/>
          <w:spacing w:val="-2"/>
          <w:sz w:val="24"/>
          <w:lang w:eastAsia="zh-CN"/>
        </w:rPr>
      </w:pPr>
      <w:r>
        <w:rPr>
          <w:rFonts w:hint="eastAsia" w:ascii="宋体" w:hAnsi="宋体" w:eastAsia="宋体" w:cs="宋体"/>
          <w:b/>
          <w:color w:val="auto"/>
          <w:spacing w:val="-2"/>
          <w:sz w:val="30"/>
          <w:szCs w:val="30"/>
          <w:lang w:eastAsia="zh-CN"/>
        </w:rPr>
        <w:t>（</w:t>
      </w:r>
      <w:r>
        <w:rPr>
          <w:rFonts w:hint="eastAsia" w:ascii="宋体" w:hAnsi="宋体" w:eastAsia="宋体" w:cs="宋体"/>
          <w:b/>
          <w:color w:val="auto"/>
          <w:spacing w:val="-2"/>
          <w:sz w:val="30"/>
          <w:szCs w:val="30"/>
          <w:lang w:val="en-US" w:eastAsia="zh-CN"/>
        </w:rPr>
        <w:t>一）</w:t>
      </w:r>
      <w:r>
        <w:rPr>
          <w:rFonts w:hint="eastAsia" w:ascii="宋体" w:hAnsi="宋体" w:eastAsia="宋体" w:cs="宋体"/>
          <w:b/>
          <w:color w:val="auto"/>
          <w:spacing w:val="-2"/>
          <w:sz w:val="30"/>
          <w:szCs w:val="30"/>
        </w:rPr>
        <w:t>经济部分</w:t>
      </w:r>
      <w:r>
        <w:rPr>
          <w:rFonts w:hint="eastAsia" w:ascii="宋体" w:hAnsi="宋体" w:eastAsia="宋体" w:cs="宋体"/>
          <w:b/>
          <w:color w:val="auto"/>
          <w:spacing w:val="-2"/>
          <w:sz w:val="30"/>
          <w:szCs w:val="30"/>
          <w:lang w:eastAsia="zh-CN"/>
        </w:rPr>
        <w:t>（</w:t>
      </w:r>
      <w:r>
        <w:rPr>
          <w:rFonts w:hint="eastAsia" w:ascii="宋体" w:hAnsi="宋体" w:eastAsia="宋体" w:cs="宋体"/>
          <w:b/>
          <w:color w:val="auto"/>
          <w:spacing w:val="-2"/>
          <w:sz w:val="30"/>
          <w:szCs w:val="30"/>
          <w:lang w:val="en-US" w:eastAsia="zh-CN"/>
        </w:rPr>
        <w:t>40分</w:t>
      </w:r>
      <w:r>
        <w:rPr>
          <w:rFonts w:hint="eastAsia" w:ascii="宋体" w:hAnsi="宋体" w:eastAsia="宋体" w:cs="宋体"/>
          <w:b/>
          <w:color w:val="auto"/>
          <w:spacing w:val="-2"/>
          <w:sz w:val="30"/>
          <w:szCs w:val="30"/>
          <w:lang w:eastAsia="zh-CN"/>
        </w:rPr>
        <w:t>）</w:t>
      </w:r>
    </w:p>
    <w:tbl>
      <w:tblPr>
        <w:tblStyle w:val="18"/>
        <w:tblpPr w:leftFromText="180" w:rightFromText="180" w:vertAnchor="text" w:horzAnchor="page" w:tblpX="1092" w:tblpY="457"/>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15"/>
        <w:gridCol w:w="817"/>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snapToGrid w:val="0"/>
              <w:spacing w:line="240" w:lineRule="auto"/>
              <w:jc w:val="left"/>
              <w:rPr>
                <w:rFonts w:hint="eastAsia" w:ascii="宋体" w:hAnsi="宋体" w:eastAsia="宋体" w:cs="宋体"/>
                <w:b/>
                <w:bCs/>
                <w:sz w:val="24"/>
              </w:rPr>
            </w:pPr>
            <w:r>
              <w:rPr>
                <w:rFonts w:hint="eastAsia" w:ascii="宋体" w:hAnsi="宋体" w:eastAsia="宋体" w:cs="宋体"/>
                <w:b/>
                <w:bCs/>
                <w:sz w:val="24"/>
              </w:rPr>
              <w:t>序号</w:t>
            </w:r>
          </w:p>
        </w:tc>
        <w:tc>
          <w:tcPr>
            <w:tcW w:w="1215" w:type="dxa"/>
            <w:noWrap w:val="0"/>
            <w:vAlign w:val="center"/>
          </w:tcPr>
          <w:p>
            <w:pPr>
              <w:snapToGrid w:val="0"/>
              <w:spacing w:line="240" w:lineRule="auto"/>
              <w:rPr>
                <w:rFonts w:hint="eastAsia" w:ascii="宋体" w:hAnsi="宋体" w:eastAsia="宋体" w:cs="宋体"/>
                <w:b/>
                <w:bCs/>
                <w:sz w:val="24"/>
              </w:rPr>
            </w:pPr>
            <w:r>
              <w:rPr>
                <w:rFonts w:hint="eastAsia" w:ascii="宋体" w:hAnsi="宋体" w:eastAsia="宋体" w:cs="宋体"/>
                <w:b/>
                <w:bCs/>
                <w:sz w:val="24"/>
              </w:rPr>
              <w:t>评审项目</w:t>
            </w:r>
          </w:p>
        </w:tc>
        <w:tc>
          <w:tcPr>
            <w:tcW w:w="817" w:type="dxa"/>
            <w:noWrap w:val="0"/>
            <w:vAlign w:val="center"/>
          </w:tcPr>
          <w:p>
            <w:pPr>
              <w:snapToGrid w:val="0"/>
              <w:spacing w:line="240" w:lineRule="auto"/>
              <w:rPr>
                <w:rFonts w:hint="eastAsia" w:ascii="宋体" w:hAnsi="宋体" w:eastAsia="宋体" w:cs="宋体"/>
                <w:b/>
                <w:bCs/>
                <w:sz w:val="24"/>
              </w:rPr>
            </w:pPr>
            <w:r>
              <w:rPr>
                <w:rFonts w:hint="eastAsia" w:ascii="宋体" w:hAnsi="宋体" w:eastAsia="宋体" w:cs="宋体"/>
                <w:b/>
                <w:bCs/>
                <w:sz w:val="24"/>
              </w:rPr>
              <w:t>分值</w:t>
            </w:r>
          </w:p>
        </w:tc>
        <w:tc>
          <w:tcPr>
            <w:tcW w:w="7167" w:type="dxa"/>
            <w:noWrap w:val="0"/>
            <w:vAlign w:val="center"/>
          </w:tcPr>
          <w:p>
            <w:pPr>
              <w:snapToGrid w:val="0"/>
              <w:spacing w:line="240" w:lineRule="auto"/>
              <w:ind w:firstLine="241" w:firstLineChars="100"/>
              <w:jc w:val="center"/>
              <w:rPr>
                <w:rFonts w:hint="eastAsia" w:ascii="宋体" w:hAnsi="宋体" w:eastAsia="宋体" w:cs="宋体"/>
                <w:sz w:val="24"/>
              </w:rPr>
            </w:pPr>
            <w:r>
              <w:rPr>
                <w:rFonts w:hint="eastAsia" w:ascii="宋体" w:hAnsi="宋体" w:eastAsia="宋体" w:cs="宋体"/>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763" w:type="dxa"/>
            <w:noWrap w:val="0"/>
            <w:vAlign w:val="center"/>
          </w:tcPr>
          <w:p>
            <w:pPr>
              <w:snapToGrid w:val="0"/>
              <w:spacing w:line="360" w:lineRule="auto"/>
              <w:ind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1</w:t>
            </w:r>
          </w:p>
        </w:tc>
        <w:tc>
          <w:tcPr>
            <w:tcW w:w="1215" w:type="dxa"/>
            <w:noWrap w:val="0"/>
            <w:vAlign w:val="center"/>
          </w:tcPr>
          <w:p>
            <w:pPr>
              <w:snapToGrid w:val="0"/>
              <w:spacing w:line="360" w:lineRule="auto"/>
              <w:ind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价格分</w:t>
            </w:r>
          </w:p>
        </w:tc>
        <w:tc>
          <w:tcPr>
            <w:tcW w:w="817" w:type="dxa"/>
            <w:noWrap w:val="0"/>
            <w:vAlign w:val="center"/>
          </w:tcPr>
          <w:p>
            <w:pPr>
              <w:snapToGrid w:val="0"/>
              <w:spacing w:line="360" w:lineRule="auto"/>
              <w:rPr>
                <w:rFonts w:hint="eastAsia" w:ascii="宋体" w:hAnsi="宋体" w:eastAsia="宋体" w:cs="宋体"/>
                <w:sz w:val="24"/>
                <w:lang w:val="zh-CN" w:eastAsia="zh-CN"/>
              </w:rPr>
            </w:pPr>
            <w:r>
              <w:rPr>
                <w:rFonts w:hint="eastAsia" w:ascii="宋体" w:hAnsi="宋体" w:eastAsia="宋体" w:cs="宋体"/>
                <w:sz w:val="24"/>
                <w:lang w:val="en-US" w:eastAsia="zh-CN"/>
              </w:rPr>
              <w:t>30</w:t>
            </w:r>
            <w:r>
              <w:rPr>
                <w:rFonts w:hint="eastAsia" w:ascii="宋体" w:hAnsi="宋体" w:eastAsia="宋体" w:cs="宋体"/>
                <w:sz w:val="24"/>
                <w:lang w:val="zh-CN" w:eastAsia="zh-CN"/>
              </w:rPr>
              <w:t>分</w:t>
            </w:r>
          </w:p>
        </w:tc>
        <w:tc>
          <w:tcPr>
            <w:tcW w:w="7167" w:type="dxa"/>
            <w:noWrap w:val="0"/>
            <w:vAlign w:val="center"/>
          </w:tcPr>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w:t>
            </w:r>
          </w:p>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根据财政部财库[20072号文件定，满足</w:t>
            </w:r>
            <w:r>
              <w:rPr>
                <w:rFonts w:hint="eastAsia" w:ascii="宋体" w:hAnsi="宋体" w:eastAsia="宋体" w:cs="宋体"/>
                <w:color w:val="auto"/>
                <w:sz w:val="24"/>
                <w:u w:val="single"/>
                <w:lang w:val="en-US" w:eastAsia="zh-CN"/>
              </w:rPr>
              <w:t>磋商文件</w:t>
            </w:r>
            <w:r>
              <w:rPr>
                <w:rFonts w:hint="eastAsia" w:ascii="宋体" w:hAnsi="宋体" w:eastAsia="宋体" w:cs="宋体"/>
                <w:color w:val="auto"/>
                <w:sz w:val="24"/>
                <w:u w:val="single"/>
              </w:rPr>
              <w:t>要求的最低投标价为评标基准价，其价格分为满分，其他</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的价格分按公式计算：</w:t>
            </w: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得分=（评标基准价/</w:t>
            </w: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）×价格权值×100。四舍五入后保留2位小数。</w:t>
            </w:r>
          </w:p>
          <w:p>
            <w:pPr>
              <w:widowControl/>
              <w:jc w:val="center"/>
              <w:outlineLvl w:val="3"/>
              <w:rPr>
                <w:rFonts w:hint="eastAsia" w:ascii="宋体" w:hAnsi="宋体" w:eastAsia="宋体" w:cs="宋体"/>
                <w:color w:val="000000"/>
                <w:sz w:val="28"/>
                <w:szCs w:val="28"/>
              </w:rPr>
            </w:pPr>
            <w:bookmarkStart w:id="59" w:name="_Toc435514848"/>
            <w:r>
              <w:rPr>
                <w:rFonts w:hint="eastAsia" w:ascii="宋体" w:hAnsi="宋体" w:eastAsia="宋体" w:cs="宋体"/>
                <w:color w:val="000000"/>
                <w:sz w:val="28"/>
                <w:szCs w:val="28"/>
              </w:rPr>
              <w:t xml:space="preserve">价 格 扣 </w:t>
            </w:r>
            <w:bookmarkEnd w:id="59"/>
            <w:r>
              <w:rPr>
                <w:rFonts w:hint="eastAsia" w:ascii="宋体" w:hAnsi="宋体" w:eastAsia="宋体" w:cs="宋体"/>
                <w:color w:val="000000"/>
                <w:sz w:val="28"/>
                <w:szCs w:val="28"/>
              </w:rPr>
              <w:t>除</w:t>
            </w:r>
          </w:p>
          <w:p>
            <w:pPr>
              <w:numPr>
                <w:ilvl w:val="0"/>
                <w:numId w:val="4"/>
              </w:numPr>
              <w:tabs>
                <w:tab w:val="left" w:pos="567"/>
              </w:tabs>
              <w:spacing w:line="360" w:lineRule="auto"/>
              <w:rPr>
                <w:rFonts w:hint="eastAsia" w:ascii="宋体" w:hAnsi="宋体" w:eastAsia="宋体" w:cs="宋体"/>
                <w:color w:val="000000"/>
                <w:sz w:val="24"/>
              </w:rPr>
            </w:pPr>
            <w:r>
              <w:rPr>
                <w:rFonts w:hint="eastAsia" w:ascii="宋体" w:hAnsi="宋体" w:eastAsia="宋体" w:cs="宋体"/>
                <w:color w:val="000000"/>
                <w:sz w:val="24"/>
              </w:rPr>
              <w:t>小型和微型企业产品价格扣除</w:t>
            </w:r>
          </w:p>
          <w:p>
            <w:pPr>
              <w:numPr>
                <w:ilvl w:val="1"/>
                <w:numId w:val="4"/>
              </w:numPr>
              <w:spacing w:line="360" w:lineRule="auto"/>
              <w:rPr>
                <w:rFonts w:hint="eastAsia" w:ascii="宋体" w:hAnsi="宋体" w:eastAsia="宋体" w:cs="宋体"/>
                <w:bCs/>
                <w:strike/>
                <w:color w:val="000000"/>
                <w:sz w:val="24"/>
              </w:rPr>
            </w:pPr>
            <w:r>
              <w:rPr>
                <w:rFonts w:hint="eastAsia" w:ascii="宋体" w:hAnsi="宋体" w:eastAsia="宋体" w:cs="宋体"/>
                <w:bCs/>
                <w:color w:val="000000"/>
                <w:sz w:val="24"/>
              </w:rPr>
              <w:t>根据财政部、工业和信息化部印发的</w:t>
            </w:r>
            <w:r>
              <w:rPr>
                <w:rFonts w:hint="eastAsia" w:ascii="宋体" w:hAnsi="宋体" w:eastAsia="宋体" w:cs="宋体"/>
                <w:bCs/>
                <w:color w:val="000000"/>
                <w:sz w:val="24"/>
                <w:lang w:eastAsia="zh-CN"/>
              </w:rPr>
              <w:t>《政府采购促进中小企业发展管理办法》（财库〔2020〕46号）</w:t>
            </w:r>
            <w:r>
              <w:rPr>
                <w:rFonts w:hint="eastAsia" w:ascii="宋体" w:hAnsi="宋体" w:eastAsia="宋体" w:cs="宋体"/>
                <w:bCs/>
                <w:color w:val="000000"/>
                <w:sz w:val="24"/>
              </w:rPr>
              <w:t>的规定，对小型和微型企业产品的价格给予C1的扣除（C1的取值为</w:t>
            </w:r>
            <w:r>
              <w:rPr>
                <w:rFonts w:hint="eastAsia" w:ascii="宋体" w:hAnsi="宋体" w:eastAsia="宋体" w:cs="宋体"/>
                <w:bCs/>
                <w:color w:val="000000"/>
                <w:sz w:val="24"/>
                <w:u w:val="single"/>
              </w:rPr>
              <w:t>6%</w:t>
            </w:r>
            <w:r>
              <w:rPr>
                <w:rFonts w:hint="eastAsia" w:ascii="宋体" w:hAnsi="宋体" w:eastAsia="宋体" w:cs="宋体"/>
                <w:bCs/>
                <w:color w:val="000000"/>
                <w:sz w:val="24"/>
              </w:rPr>
              <w:t>），用扣除后的价格参与评审。</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如允许联合体投标，联合体协议中约定小型、微型企业的协议合同金额（必须为本企业承担的内容）占到联合体协议合同总金额30%以上的，对联合体的有效投标报价给予C2的价格扣除(C2的取值为</w:t>
            </w:r>
            <w:r>
              <w:rPr>
                <w:rFonts w:hint="eastAsia" w:ascii="宋体" w:hAnsi="宋体" w:eastAsia="宋体" w:cs="宋体"/>
                <w:bCs/>
                <w:color w:val="000000"/>
                <w:sz w:val="24"/>
                <w:u w:val="single"/>
              </w:rPr>
              <w:t>2%</w:t>
            </w:r>
            <w:r>
              <w:rPr>
                <w:rFonts w:hint="eastAsia" w:ascii="宋体" w:hAnsi="宋体" w:eastAsia="宋体" w:cs="宋体"/>
                <w:bCs/>
                <w:color w:val="000000"/>
                <w:sz w:val="24"/>
              </w:rPr>
              <w:t>)；如联合体各方均为小型、微型企业的，联合体视同为小型、微型企业享受上述第（一）条规定的价格扣除。</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如允许联合体投标，组成联合体的大中型企业和其他自然人、法人或者其他组织与小型、微型企业之间存在投资关系的，不享受上述价格扣除。</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《政府采购促进中小企业发展暂行办法》所称中小企业（含中型、小型、微型企业，下同）应当同时符合以下条件：</w:t>
            </w:r>
          </w:p>
          <w:p>
            <w:pPr>
              <w:numPr>
                <w:ilvl w:val="2"/>
                <w:numId w:val="4"/>
              </w:numPr>
              <w:spacing w:line="360" w:lineRule="auto"/>
              <w:ind w:left="567" w:hanging="567"/>
              <w:rPr>
                <w:rFonts w:hint="eastAsia" w:ascii="宋体" w:hAnsi="宋体" w:eastAsia="宋体" w:cs="宋体"/>
                <w:bCs/>
                <w:color w:val="000000"/>
                <w:sz w:val="24"/>
              </w:rPr>
            </w:pPr>
            <w:r>
              <w:rPr>
                <w:rFonts w:hint="eastAsia" w:ascii="宋体" w:hAnsi="宋体" w:eastAsia="宋体" w:cs="宋体"/>
                <w:bCs/>
                <w:color w:val="000000"/>
                <w:sz w:val="24"/>
              </w:rPr>
              <w:t>符合中小企业划分标准；</w:t>
            </w:r>
            <w:r>
              <w:rPr>
                <w:rFonts w:hint="eastAsia" w:ascii="宋体" w:hAnsi="宋体" w:eastAsia="宋体" w:cs="宋体"/>
                <w:bCs/>
                <w:color w:val="000000"/>
                <w:sz w:val="24"/>
                <w:lang w:eastAsia="zh-CN"/>
              </w:rPr>
              <w:t xml:space="preserve"> </w:t>
            </w:r>
            <w:r>
              <w:rPr>
                <w:rFonts w:hint="eastAsia" w:ascii="宋体" w:hAnsi="宋体" w:eastAsia="宋体" w:cs="宋体"/>
                <w:bCs/>
                <w:color w:val="000000"/>
                <w:sz w:val="24"/>
              </w:rPr>
              <w:t>提供本企业制造的货物、承担的工程或者服务，或者提供其他中小企业制造的货物。本项所称货物不包括使用大型企业注册商标的货物。</w:t>
            </w:r>
          </w:p>
          <w:p>
            <w:pPr>
              <w:spacing w:line="360" w:lineRule="auto"/>
              <w:ind w:firstLine="566" w:firstLineChars="236"/>
              <w:rPr>
                <w:rFonts w:hint="eastAsia" w:ascii="宋体" w:hAnsi="宋体" w:eastAsia="宋体" w:cs="宋体"/>
                <w:bCs/>
                <w:color w:val="000000"/>
                <w:sz w:val="24"/>
              </w:rPr>
            </w:pPr>
            <w:r>
              <w:rPr>
                <w:rFonts w:hint="eastAsia" w:ascii="宋体" w:hAnsi="宋体" w:eastAsia="宋体" w:cs="宋体"/>
                <w:bCs/>
                <w:color w:val="000000"/>
                <w:sz w:val="24"/>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参加政府采购活动的中小企业应当提供《中小企业声明函》（格式见第六章投标文件格式）</w:t>
            </w:r>
            <w:r>
              <w:rPr>
                <w:rFonts w:hint="eastAsia" w:ascii="宋体" w:hAnsi="宋体" w:eastAsia="宋体" w:cs="宋体"/>
                <w:color w:val="000000"/>
                <w:sz w:val="24"/>
              </w:rPr>
              <w:t>。</w:t>
            </w:r>
          </w:p>
          <w:p>
            <w:pPr>
              <w:numPr>
                <w:ilvl w:val="1"/>
                <w:numId w:val="4"/>
              </w:numPr>
              <w:spacing w:line="360" w:lineRule="auto"/>
              <w:rPr>
                <w:rFonts w:hint="eastAsia" w:ascii="宋体" w:hAnsi="宋体" w:eastAsia="宋体" w:cs="宋体"/>
                <w:color w:val="000000"/>
                <w:sz w:val="24"/>
              </w:rPr>
            </w:pPr>
            <w:r>
              <w:rPr>
                <w:rFonts w:hint="eastAsia" w:ascii="宋体" w:hAnsi="宋体" w:eastAsia="宋体" w:cs="宋体"/>
                <w:color w:val="000000"/>
                <w:sz w:val="24"/>
              </w:rPr>
              <w:t>监狱企业产品价格扣除</w:t>
            </w:r>
          </w:p>
          <w:p>
            <w:pPr>
              <w:numPr>
                <w:ilvl w:val="2"/>
                <w:numId w:val="4"/>
              </w:numPr>
              <w:spacing w:line="360" w:lineRule="auto"/>
              <w:ind w:left="567" w:hanging="567"/>
              <w:rPr>
                <w:rFonts w:hint="eastAsia" w:ascii="宋体" w:hAnsi="宋体" w:eastAsia="宋体" w:cs="宋体"/>
                <w:color w:val="000000"/>
                <w:sz w:val="24"/>
              </w:rPr>
            </w:pPr>
            <w:r>
              <w:rPr>
                <w:rFonts w:hint="eastAsia" w:ascii="宋体" w:hAnsi="宋体" w:eastAsia="宋体" w:cs="宋体"/>
                <w:color w:val="000000"/>
                <w:sz w:val="24"/>
              </w:rPr>
              <w:t>监狱企业视同小型、微型企业，按上述第（一）、（二）条款享受评审中价格扣除。</w:t>
            </w:r>
          </w:p>
          <w:p>
            <w:pPr>
              <w:numPr>
                <w:ilvl w:val="2"/>
                <w:numId w:val="4"/>
              </w:numPr>
              <w:spacing w:line="360" w:lineRule="auto"/>
              <w:ind w:left="200" w:hanging="200"/>
              <w:rPr>
                <w:rFonts w:hint="eastAsia" w:ascii="宋体" w:hAnsi="宋体" w:eastAsia="宋体" w:cs="宋体"/>
                <w:color w:val="000000"/>
                <w:sz w:val="24"/>
              </w:rPr>
            </w:pPr>
            <w:r>
              <w:rPr>
                <w:rFonts w:hint="eastAsia" w:ascii="宋体" w:hAnsi="宋体" w:eastAsia="宋体" w:cs="宋体"/>
                <w:color w:val="000000"/>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4"/>
              </w:numPr>
              <w:spacing w:line="360" w:lineRule="auto"/>
              <w:ind w:left="207" w:hanging="207"/>
              <w:rPr>
                <w:rFonts w:hint="eastAsia" w:ascii="宋体" w:hAnsi="宋体" w:eastAsia="宋体" w:cs="宋体"/>
                <w:color w:val="000000"/>
                <w:sz w:val="24"/>
              </w:rPr>
            </w:pPr>
            <w:r>
              <w:rPr>
                <w:rFonts w:hint="eastAsia" w:ascii="宋体" w:hAnsi="宋体" w:eastAsia="宋体" w:cs="宋体"/>
                <w:color w:val="000000"/>
                <w:sz w:val="24"/>
              </w:rPr>
              <w:t>监狱企业参加政府采购活动时，应当提供由省级以上监狱管理局、戒毒管理局（含新疆生产建设兵团）出具的属于监狱企业的证明文件，否则不予认可。</w:t>
            </w:r>
          </w:p>
          <w:p>
            <w:pPr>
              <w:numPr>
                <w:ilvl w:val="1"/>
                <w:numId w:val="4"/>
              </w:numPr>
              <w:spacing w:line="360" w:lineRule="auto"/>
              <w:rPr>
                <w:rFonts w:hint="eastAsia" w:ascii="宋体" w:hAnsi="宋体" w:eastAsia="宋体" w:cs="宋体"/>
                <w:color w:val="000000"/>
                <w:sz w:val="24"/>
              </w:rPr>
            </w:pPr>
            <w:r>
              <w:rPr>
                <w:rFonts w:hint="eastAsia" w:ascii="宋体" w:hAnsi="宋体" w:eastAsia="宋体" w:cs="宋体"/>
                <w:color w:val="000000"/>
                <w:sz w:val="24"/>
              </w:rPr>
              <w:t>残疾人福利性单位产品价格扣除</w:t>
            </w:r>
          </w:p>
          <w:p>
            <w:pPr>
              <w:numPr>
                <w:ilvl w:val="2"/>
                <w:numId w:val="4"/>
              </w:numPr>
              <w:spacing w:line="360" w:lineRule="auto"/>
              <w:ind w:left="567" w:hanging="567"/>
              <w:rPr>
                <w:rFonts w:hint="eastAsia" w:ascii="宋体" w:hAnsi="宋体" w:eastAsia="宋体" w:cs="宋体"/>
                <w:color w:val="000000"/>
                <w:sz w:val="24"/>
              </w:rPr>
            </w:pPr>
            <w:r>
              <w:rPr>
                <w:rFonts w:hint="eastAsia" w:ascii="宋体" w:hAnsi="宋体" w:eastAsia="宋体" w:cs="宋体"/>
                <w:color w:val="000000"/>
                <w:sz w:val="24"/>
              </w:rPr>
              <w:t>残疾人福利性单位视同小型、微型企业，按上述第（一）、（二）条款享受评审中价格扣除。</w:t>
            </w:r>
          </w:p>
          <w:p>
            <w:pPr>
              <w:numPr>
                <w:ilvl w:val="2"/>
                <w:numId w:val="4"/>
              </w:numPr>
              <w:spacing w:line="360" w:lineRule="auto"/>
              <w:ind w:left="207" w:hanging="207"/>
              <w:rPr>
                <w:rFonts w:hint="eastAsia" w:ascii="宋体" w:hAnsi="宋体" w:eastAsia="宋体" w:cs="宋体"/>
                <w:color w:val="000000"/>
                <w:sz w:val="24"/>
              </w:rPr>
            </w:pPr>
            <w:r>
              <w:rPr>
                <w:rFonts w:hint="eastAsia" w:ascii="宋体" w:hAnsi="宋体" w:eastAsia="宋体" w:cs="宋体"/>
                <w:bCs/>
                <w:color w:val="000000"/>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eastAsia="宋体" w:cs="宋体"/>
                <w:color w:val="000000"/>
                <w:sz w:val="24"/>
              </w:rPr>
              <w:t>声明的真实性负责。一旦中标将在中标公告中公告其声明函，接受社会监督。投标人提供的《残疾人福利性单位声明函》与事实不符的，依照《</w:t>
            </w:r>
            <w:r>
              <w:rPr>
                <w:rFonts w:hint="eastAsia" w:ascii="宋体" w:hAnsi="宋体" w:eastAsia="宋体" w:cs="宋体"/>
                <w:bCs/>
                <w:color w:val="000000"/>
                <w:sz w:val="24"/>
              </w:rPr>
              <w:t>中华人民共和国政府采购法</w:t>
            </w:r>
            <w:r>
              <w:rPr>
                <w:rFonts w:hint="eastAsia" w:ascii="宋体" w:hAnsi="宋体" w:eastAsia="宋体" w:cs="宋体"/>
                <w:color w:val="000000"/>
                <w:sz w:val="24"/>
              </w:rPr>
              <w:t>》第七十七条第一款的规定追究法律责任。</w:t>
            </w:r>
          </w:p>
          <w:p>
            <w:pPr>
              <w:numPr>
                <w:ilvl w:val="0"/>
                <w:numId w:val="4"/>
              </w:numPr>
              <w:tabs>
                <w:tab w:val="left" w:pos="567"/>
              </w:tabs>
              <w:spacing w:line="360" w:lineRule="auto"/>
              <w:ind w:left="567" w:hanging="567"/>
              <w:rPr>
                <w:rFonts w:hint="eastAsia" w:ascii="宋体" w:hAnsi="宋体" w:eastAsia="宋体" w:cs="宋体"/>
                <w:color w:val="000000"/>
              </w:rPr>
            </w:pPr>
            <w:r>
              <w:rPr>
                <w:rFonts w:hint="eastAsia" w:ascii="宋体" w:hAnsi="宋体" w:eastAsia="宋体" w:cs="宋体"/>
                <w:color w:val="000000"/>
                <w:sz w:val="24"/>
              </w:rPr>
              <w:t>投标人同时为小型、微型企业、监狱企业、残疾人福利性单位任两种或以上情况的，评审中只享受一次价格扣除，不重复进行价格扣除。</w:t>
            </w:r>
          </w:p>
          <w:p>
            <w:pPr>
              <w:numPr>
                <w:ilvl w:val="0"/>
                <w:numId w:val="4"/>
              </w:numPr>
              <w:tabs>
                <w:tab w:val="left" w:pos="567"/>
              </w:tabs>
              <w:snapToGrid w:val="0"/>
              <w:spacing w:line="360" w:lineRule="auto"/>
              <w:ind w:left="567" w:hanging="567"/>
              <w:rPr>
                <w:rFonts w:hint="eastAsia" w:ascii="宋体" w:hAnsi="宋体" w:eastAsia="宋体" w:cs="宋体"/>
                <w:bCs/>
                <w:color w:val="000000"/>
                <w:sz w:val="24"/>
                <w:shd w:val="pct10" w:color="auto" w:fill="FFFFFF"/>
              </w:rPr>
            </w:pPr>
            <w:r>
              <w:rPr>
                <w:rFonts w:hint="eastAsia" w:ascii="宋体" w:hAnsi="宋体" w:eastAsia="宋体" w:cs="宋体"/>
                <w:b/>
                <w:bCs/>
                <w:color w:val="000000"/>
                <w:sz w:val="24"/>
              </w:rPr>
              <w:t>节能产品、环境标志产品价格扣除</w:t>
            </w:r>
          </w:p>
          <w:p>
            <w:pPr>
              <w:numPr>
                <w:ilvl w:val="1"/>
                <w:numId w:val="4"/>
              </w:num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拟采购产品属于节能产品政府采购品目清单规定必须强制采购的，实行强制采购。</w:t>
            </w:r>
          </w:p>
          <w:p>
            <w:pPr>
              <w:numPr>
                <w:ilvl w:val="1"/>
                <w:numId w:val="4"/>
              </w:num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分别给予</w:t>
            </w:r>
            <w:r>
              <w:rPr>
                <w:rFonts w:hint="eastAsia" w:ascii="宋体" w:hAnsi="宋体" w:eastAsia="宋体" w:cs="宋体"/>
                <w:color w:val="000000"/>
                <w:sz w:val="24"/>
                <w:u w:val="single"/>
              </w:rPr>
              <w:t>1</w:t>
            </w:r>
            <w:r>
              <w:rPr>
                <w:rFonts w:hint="eastAsia" w:ascii="宋体" w:hAnsi="宋体" w:eastAsia="宋体" w:cs="宋体"/>
                <w:color w:val="000000"/>
                <w:sz w:val="24"/>
              </w:rPr>
              <w:t>%的价格扣除。</w:t>
            </w:r>
          </w:p>
          <w:p>
            <w:pPr>
              <w:numPr>
                <w:ilvl w:val="1"/>
                <w:numId w:val="4"/>
              </w:numPr>
              <w:snapToGrid w:val="0"/>
              <w:spacing w:line="360" w:lineRule="auto"/>
              <w:rPr>
                <w:rFonts w:hint="eastAsia" w:ascii="宋体" w:hAnsi="宋体" w:eastAsia="宋体" w:cs="宋体"/>
                <w:sz w:val="24"/>
              </w:rPr>
            </w:pPr>
            <w:r>
              <w:rPr>
                <w:rFonts w:hint="eastAsia" w:ascii="宋体" w:hAnsi="宋体" w:eastAsia="宋体" w:cs="宋体"/>
                <w:color w:val="000000"/>
                <w:sz w:val="24"/>
              </w:rPr>
              <w:t>属于品目清单范围内的节能或环境标志产品，应当提供国家确定的认证机构出具的、处于有效期之内的节能产品或环境标志产品认证证书复印件，并加盖投标人单位的公章。</w:t>
            </w:r>
          </w:p>
        </w:tc>
      </w:tr>
    </w:tbl>
    <w:p>
      <w:pPr>
        <w:ind w:firstLine="594" w:firstLineChars="200"/>
        <w:rPr>
          <w:rFonts w:hint="eastAsia" w:ascii="宋体" w:hAnsi="宋体"/>
          <w:b/>
          <w:color w:val="FF0000"/>
          <w:spacing w:val="-2"/>
          <w:sz w:val="30"/>
          <w:szCs w:val="30"/>
        </w:rPr>
      </w:pPr>
      <w:r>
        <w:rPr>
          <w:rFonts w:hint="eastAsia" w:ascii="宋体" w:hAnsi="宋体"/>
          <w:b/>
          <w:color w:val="FF0000"/>
          <w:spacing w:val="-2"/>
          <w:sz w:val="30"/>
          <w:szCs w:val="30"/>
        </w:rPr>
        <w:br w:type="page"/>
      </w:r>
    </w:p>
    <w:p>
      <w:pPr>
        <w:spacing w:line="360" w:lineRule="auto"/>
        <w:ind w:firstLine="594" w:firstLineChars="200"/>
        <w:jc w:val="center"/>
        <w:rPr>
          <w:rFonts w:hint="eastAsia" w:ascii="宋体" w:hAnsi="宋体" w:cs="宋体" w:eastAsiaTheme="minorEastAsia"/>
          <w:color w:val="auto"/>
          <w:kern w:val="0"/>
          <w:szCs w:val="21"/>
          <w:lang w:eastAsia="zh-CN"/>
        </w:rPr>
      </w:pPr>
      <w:r>
        <w:rPr>
          <w:rFonts w:hint="eastAsia" w:ascii="宋体" w:hAnsi="宋体"/>
          <w:b/>
          <w:color w:val="auto"/>
          <w:spacing w:val="-2"/>
          <w:sz w:val="30"/>
          <w:szCs w:val="30"/>
          <w:lang w:eastAsia="zh-CN"/>
        </w:rPr>
        <w:t>（</w:t>
      </w:r>
      <w:r>
        <w:rPr>
          <w:rFonts w:hint="eastAsia" w:ascii="宋体" w:hAnsi="宋体"/>
          <w:b/>
          <w:color w:val="auto"/>
          <w:spacing w:val="-2"/>
          <w:sz w:val="30"/>
          <w:szCs w:val="30"/>
          <w:lang w:val="en-US" w:eastAsia="zh-CN"/>
        </w:rPr>
        <w:t>二）商务</w:t>
      </w:r>
      <w:r>
        <w:rPr>
          <w:rFonts w:hint="eastAsia" w:ascii="宋体" w:hAnsi="宋体"/>
          <w:b/>
          <w:color w:val="auto"/>
          <w:spacing w:val="-2"/>
          <w:sz w:val="30"/>
          <w:szCs w:val="30"/>
        </w:rPr>
        <w:t>技术部分</w:t>
      </w:r>
      <w:r>
        <w:rPr>
          <w:rFonts w:hint="eastAsia" w:ascii="宋体" w:hAnsi="宋体"/>
          <w:b/>
          <w:color w:val="auto"/>
          <w:spacing w:val="-2"/>
          <w:sz w:val="30"/>
          <w:szCs w:val="30"/>
          <w:lang w:eastAsia="zh-CN"/>
        </w:rPr>
        <w:t>（</w:t>
      </w:r>
      <w:r>
        <w:rPr>
          <w:rFonts w:hint="eastAsia" w:ascii="宋体" w:hAnsi="宋体"/>
          <w:b/>
          <w:color w:val="auto"/>
          <w:spacing w:val="-2"/>
          <w:sz w:val="30"/>
          <w:szCs w:val="30"/>
          <w:lang w:val="en-US" w:eastAsia="zh-CN"/>
        </w:rPr>
        <w:t>70分</w:t>
      </w:r>
      <w:r>
        <w:rPr>
          <w:rFonts w:hint="eastAsia" w:ascii="宋体" w:hAnsi="宋体"/>
          <w:b/>
          <w:color w:val="auto"/>
          <w:spacing w:val="-2"/>
          <w:sz w:val="30"/>
          <w:szCs w:val="30"/>
          <w:lang w:eastAsia="zh-CN"/>
        </w:rPr>
        <w:t>）</w:t>
      </w:r>
    </w:p>
    <w:tbl>
      <w:tblPr>
        <w:tblStyle w:val="18"/>
        <w:tblW w:w="9962"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344"/>
        <w:gridCol w:w="834"/>
        <w:gridCol w:w="7139"/>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序号</w:t>
            </w:r>
          </w:p>
        </w:tc>
        <w:tc>
          <w:tcPr>
            <w:tcW w:w="134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en-US" w:eastAsia="zh-CN"/>
              </w:rPr>
            </w:pPr>
            <w:r>
              <w:rPr>
                <w:rFonts w:hint="eastAsia" w:ascii="宋体" w:hAnsi="宋体" w:eastAsia="宋体" w:cs="宋体"/>
                <w:b/>
                <w:bCs/>
                <w:sz w:val="24"/>
                <w:lang w:val="zh-CN" w:eastAsia="zh-CN"/>
              </w:rPr>
              <w:t>评审项目</w:t>
            </w:r>
          </w:p>
        </w:tc>
        <w:tc>
          <w:tcPr>
            <w:tcW w:w="83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分值</w:t>
            </w:r>
          </w:p>
        </w:tc>
        <w:tc>
          <w:tcPr>
            <w:tcW w:w="7139"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ind w:firstLine="241" w:firstLineChars="100"/>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评分标准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eastAsia="宋体" w:cs="宋体"/>
                <w:sz w:val="24"/>
                <w:szCs w:val="24"/>
                <w:lang w:val="zh-CN" w:eastAsia="zh-CN"/>
              </w:rPr>
            </w:pPr>
            <w:r>
              <w:rPr>
                <w:rFonts w:hint="eastAsia" w:ascii="宋体" w:hAnsi="宋体" w:eastAsia="宋体" w:cs="宋体"/>
                <w:color w:val="000000"/>
                <w:sz w:val="24"/>
                <w:szCs w:val="24"/>
                <w:lang w:val="en-US" w:eastAsia="zh-CN"/>
              </w:rPr>
              <w:t>1</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color w:val="000000"/>
                <w:szCs w:val="21"/>
                <w:highlight w:val="none"/>
                <w:lang w:val="zh-CN" w:eastAsia="zh-CN"/>
              </w:rPr>
            </w:pPr>
            <w:r>
              <w:rPr>
                <w:rFonts w:hint="eastAsia" w:ascii="仿宋" w:hAnsi="仿宋" w:eastAsia="仿宋" w:cs="仿宋"/>
                <w:color w:val="000000"/>
                <w:szCs w:val="21"/>
                <w:highlight w:val="none"/>
                <w:lang w:eastAsia="zh-CN"/>
              </w:rPr>
              <w:t>实施方案</w:t>
            </w:r>
          </w:p>
        </w:tc>
        <w:tc>
          <w:tcPr>
            <w:tcW w:w="83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7139" w:type="dxa"/>
            <w:tcBorders>
              <w:top w:val="single" w:color="auto" w:sz="6" w:space="0"/>
              <w:left w:val="single" w:color="auto" w:sz="6" w:space="0"/>
              <w:bottom w:val="single" w:color="auto" w:sz="6" w:space="0"/>
              <w:right w:val="single" w:color="auto" w:sz="6" w:space="0"/>
            </w:tcBorders>
            <w:vAlign w:val="center"/>
          </w:tcPr>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根据投标人对项目拟定的技术路线、工作内容对用户需求书的响应是否全面准确，工作深度是否符合国家、省、市的相关要求和采购人的需求等方面进行综合评审:</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总体清晰、明确，研究方法和技术路线合理可行，技术方案的基本内容、技术路线、方式方法和进度安排科学合理，并对重难点问题有预判，有针对性，且提供合理化建议和优化方案,得1</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分；</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总体较清晰、明确，研究方法和技术路线基本合理可行，技术方案的基本内容、技术路线、方式方法和进度安排比较详细，按采购需求进行了多项的分析描述，得</w:t>
            </w: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分；</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总体基本清晰，研究方法和技术路线一般，技术方案的基本内容、方式方法安排基本满足要求，得5分；</w:t>
            </w:r>
          </w:p>
          <w:p>
            <w:pPr>
              <w:snapToGrid w:val="0"/>
              <w:spacing w:line="360" w:lineRule="auto"/>
              <w:jc w:val="left"/>
              <w:rPr>
                <w:rFonts w:hint="eastAsia" w:ascii="宋体" w:hAnsi="宋体" w:eastAsia="宋体" w:cs="宋体"/>
                <w:sz w:val="24"/>
                <w:szCs w:val="24"/>
                <w:lang w:val="en-US" w:eastAsia="zh-CN"/>
              </w:rPr>
            </w:pPr>
            <w:r>
              <w:rPr>
                <w:rFonts w:hint="eastAsia" w:ascii="仿宋" w:hAnsi="仿宋" w:eastAsia="仿宋" w:cs="仿宋"/>
                <w:color w:val="000000"/>
                <w:highlight w:val="none"/>
              </w:rPr>
              <w:t>总体模糊、不够明确，研究方法和技术路线不合理，技术方案的基本内容、方式方法安排不合理得0分。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宋体" w:hAnsi="宋体" w:eastAsia="宋体" w:cs="宋体"/>
                <w:sz w:val="24"/>
                <w:szCs w:val="24"/>
                <w:highlight w:val="none"/>
                <w:lang w:val="en-US" w:eastAsia="zh-CN"/>
              </w:rPr>
            </w:pPr>
            <w:r>
              <w:rPr>
                <w:rFonts w:hint="eastAsia" w:ascii="宋体" w:hAnsi="宋体" w:cs="宋体"/>
                <w:color w:val="000000"/>
                <w:sz w:val="24"/>
                <w:szCs w:val="24"/>
                <w:lang w:val="en-US" w:eastAsia="zh-CN"/>
              </w:rPr>
              <w:t>2</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业绩</w:t>
            </w:r>
          </w:p>
        </w:tc>
        <w:tc>
          <w:tcPr>
            <w:tcW w:w="834"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139" w:type="dxa"/>
            <w:tcBorders>
              <w:top w:val="single" w:color="auto" w:sz="6" w:space="0"/>
              <w:left w:val="single" w:color="auto" w:sz="6" w:space="0"/>
              <w:bottom w:val="single" w:color="auto" w:sz="6" w:space="0"/>
              <w:right w:val="single" w:color="auto" w:sz="6"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按以下标准累计计分：</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自201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年1月1日以来，投标人承担过</w:t>
            </w:r>
            <w:r>
              <w:rPr>
                <w:rFonts w:hint="eastAsia" w:ascii="仿宋" w:hAnsi="仿宋" w:eastAsia="仿宋" w:cs="仿宋"/>
                <w:color w:val="auto"/>
                <w:szCs w:val="21"/>
                <w:highlight w:val="none"/>
                <w:lang w:eastAsia="zh-CN"/>
              </w:rPr>
              <w:t>河流域</w:t>
            </w:r>
            <w:r>
              <w:rPr>
                <w:rFonts w:hint="eastAsia" w:ascii="仿宋" w:hAnsi="仿宋" w:eastAsia="仿宋" w:cs="仿宋"/>
                <w:color w:val="auto"/>
                <w:szCs w:val="21"/>
                <w:highlight w:val="none"/>
              </w:rPr>
              <w:t>以及相关专项规划编制的，每有一个项目得2分；本条最多得</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0分。</w:t>
            </w:r>
          </w:p>
          <w:p>
            <w:pPr>
              <w:widowControl/>
              <w:textAlignment w:val="center"/>
              <w:rPr>
                <w:rFonts w:hint="eastAsia" w:ascii="宋体" w:hAnsi="宋体" w:eastAsia="宋体" w:cs="宋体"/>
                <w:kern w:val="0"/>
                <w:sz w:val="24"/>
                <w:szCs w:val="24"/>
                <w:highlight w:val="none"/>
                <w:lang w:val="en-US" w:eastAsia="zh-CN" w:bidi="ar-SA"/>
              </w:rPr>
            </w:pPr>
            <w:r>
              <w:rPr>
                <w:rFonts w:hint="eastAsia" w:ascii="仿宋" w:hAnsi="仿宋" w:eastAsia="仿宋" w:cs="仿宋"/>
                <w:color w:val="auto"/>
                <w:szCs w:val="21"/>
                <w:highlight w:val="none"/>
              </w:rPr>
              <w:t>注：投标人业绩须提供合同</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中标通知书复印件，不按照上述要求提供资料者，不能作为评分的依据。</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7"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现场服务</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7139" w:type="dxa"/>
            <w:tcBorders>
              <w:top w:val="single" w:color="auto" w:sz="6" w:space="0"/>
              <w:left w:val="single" w:color="auto" w:sz="6" w:space="0"/>
              <w:bottom w:val="single" w:color="auto" w:sz="6" w:space="0"/>
              <w:right w:val="single" w:color="auto" w:sz="6" w:space="0"/>
            </w:tcBorders>
            <w:vAlign w:val="center"/>
          </w:tcPr>
          <w:p>
            <w:pPr>
              <w:numPr>
                <w:ilvl w:val="0"/>
                <w:numId w:val="5"/>
              </w:num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派驻现场服务人员配置合理，技术力量合理，得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w:t>
            </w:r>
          </w:p>
          <w:p>
            <w:pPr>
              <w:numPr>
                <w:ilvl w:val="0"/>
                <w:numId w:val="5"/>
              </w:num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人员及配置一般，得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w:t>
            </w:r>
          </w:p>
          <w:p>
            <w:pPr>
              <w:numPr>
                <w:ilvl w:val="0"/>
                <w:numId w:val="5"/>
              </w:num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技术力量较弱，人员及配置不合理的不得分。</w:t>
            </w:r>
          </w:p>
          <w:p>
            <w:pPr>
              <w:numPr>
                <w:ilvl w:val="0"/>
                <w:numId w:val="5"/>
              </w:num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承诺项目组成员现场服务24小时内到达，得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eastAsia="zh-CN"/>
              </w:rPr>
              <w:t>；</w:t>
            </w:r>
          </w:p>
          <w:p>
            <w:pPr>
              <w:jc w:val="left"/>
              <w:rPr>
                <w:rFonts w:hint="eastAsia" w:ascii="宋体" w:hAnsi="宋体" w:cs="宋体"/>
                <w:color w:val="000000"/>
                <w:sz w:val="24"/>
                <w:szCs w:val="24"/>
              </w:rPr>
            </w:pPr>
            <w:r>
              <w:rPr>
                <w:rFonts w:hint="eastAsia" w:ascii="仿宋" w:hAnsi="仿宋" w:eastAsia="仿宋" w:cs="仿宋"/>
                <w:color w:val="auto"/>
                <w:szCs w:val="21"/>
                <w:highlight w:val="none"/>
              </w:rPr>
              <w:t>项目组成员48小时内到达，得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7"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企业信誉</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7139" w:type="dxa"/>
            <w:tcBorders>
              <w:top w:val="single" w:color="auto" w:sz="6" w:space="0"/>
              <w:left w:val="single" w:color="auto" w:sz="6" w:space="0"/>
              <w:bottom w:val="single" w:color="auto" w:sz="6" w:space="0"/>
              <w:right w:val="single" w:color="auto" w:sz="6" w:space="0"/>
            </w:tcBorders>
            <w:vAlign w:val="center"/>
          </w:tcPr>
          <w:p>
            <w:pPr>
              <w:jc w:val="left"/>
              <w:rPr>
                <w:rFonts w:hint="default" w:ascii="宋体" w:hAnsi="宋体" w:cs="宋体" w:eastAsiaTheme="minorEastAsia"/>
                <w:color w:val="000000"/>
                <w:sz w:val="24"/>
                <w:szCs w:val="24"/>
                <w:lang w:val="en-US" w:eastAsia="zh-CN"/>
              </w:rPr>
            </w:pPr>
            <w:r>
              <w:rPr>
                <w:rFonts w:hint="eastAsia" w:ascii="仿宋" w:hAnsi="仿宋" w:eastAsia="仿宋" w:cs="仿宋"/>
                <w:color w:val="auto"/>
                <w:szCs w:val="21"/>
                <w:highlight w:val="none"/>
              </w:rPr>
              <w:t>投标人具有有效的质量管理体系认证证书、环境管理体系认证证书、职业健康安全管理体系认证证书认证范围包含城乡规划或相关专业的，满分</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分。（提供证书复印件并加盖单位公章）</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8"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sz w:val="24"/>
                <w:szCs w:val="24"/>
                <w:highlight w:val="none"/>
                <w:lang w:val="en-US" w:eastAsia="zh-CN"/>
              </w:rPr>
            </w:pPr>
            <w:r>
              <w:rPr>
                <w:rFonts w:hint="eastAsia" w:ascii="宋体" w:hAnsi="宋体" w:cs="宋体"/>
                <w:color w:val="000000"/>
                <w:sz w:val="24"/>
                <w:szCs w:val="24"/>
                <w:lang w:val="en-US" w:eastAsia="zh-CN"/>
              </w:rPr>
              <w:t>6</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kern w:val="0"/>
                <w:sz w:val="24"/>
                <w:szCs w:val="24"/>
                <w:highlight w:val="none"/>
                <w:lang w:eastAsia="zh-CN"/>
              </w:rPr>
            </w:pPr>
            <w:r>
              <w:rPr>
                <w:rFonts w:hint="eastAsia" w:ascii="仿宋" w:hAnsi="仿宋" w:eastAsia="仿宋" w:cs="仿宋"/>
                <w:color w:val="000000"/>
                <w:szCs w:val="21"/>
                <w:highlight w:val="none"/>
                <w:lang w:eastAsia="zh-CN"/>
              </w:rPr>
              <w:t>技术团队</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7139" w:type="dxa"/>
            <w:tcBorders>
              <w:top w:val="single" w:color="auto" w:sz="6" w:space="0"/>
              <w:left w:val="single" w:color="auto" w:sz="6" w:space="0"/>
              <w:bottom w:val="single" w:color="auto" w:sz="6" w:space="0"/>
              <w:right w:val="single" w:color="auto" w:sz="6"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（1）拟派项目组人员≧10人（不含项目负责人）得5分，否则不得分；</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（2）项目组成员注册城乡规划师及高级工程师占拟派项目组人员30%且3人以上得</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分，占拟派项目组人员30%</w:t>
            </w:r>
            <w:r>
              <w:rPr>
                <w:rFonts w:hint="eastAsia" w:ascii="仿宋" w:hAnsi="仿宋" w:eastAsia="仿宋" w:cs="仿宋"/>
                <w:color w:val="auto"/>
                <w:szCs w:val="21"/>
                <w:highlight w:val="none"/>
                <w:lang w:val="en-US" w:eastAsia="zh-CN"/>
              </w:rPr>
              <w:t>及</w:t>
            </w:r>
            <w:r>
              <w:rPr>
                <w:rFonts w:hint="eastAsia" w:ascii="仿宋" w:hAnsi="仿宋" w:eastAsia="仿宋" w:cs="仿宋"/>
                <w:color w:val="auto"/>
                <w:szCs w:val="21"/>
                <w:highlight w:val="none"/>
              </w:rPr>
              <w:t>以下得2分。</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项目组成员若同时具有高级工程师及以上职称和注册城乡规划师资格，得分则仅计一项。</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（3）项目组成员中级职称人员占拟派项目组人员50%且5人以上得</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分，占拟派项目组人员50%</w:t>
            </w:r>
            <w:r>
              <w:rPr>
                <w:rFonts w:hint="eastAsia" w:ascii="仿宋" w:hAnsi="仿宋" w:eastAsia="仿宋" w:cs="仿宋"/>
                <w:color w:val="auto"/>
                <w:szCs w:val="21"/>
                <w:highlight w:val="none"/>
                <w:lang w:val="en-US" w:eastAsia="zh-CN"/>
              </w:rPr>
              <w:t>及</w:t>
            </w:r>
            <w:r>
              <w:rPr>
                <w:rFonts w:hint="eastAsia" w:ascii="仿宋" w:hAnsi="仿宋" w:eastAsia="仿宋" w:cs="仿宋"/>
                <w:color w:val="auto"/>
                <w:szCs w:val="21"/>
                <w:highlight w:val="none"/>
              </w:rPr>
              <w:t>以下得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w:t>
            </w:r>
          </w:p>
          <w:p>
            <w:pPr>
              <w:widowControl/>
              <w:textAlignment w:val="center"/>
              <w:rPr>
                <w:rFonts w:hint="eastAsia" w:ascii="宋体" w:hAnsi="宋体" w:eastAsia="宋体" w:cs="宋体"/>
                <w:kern w:val="0"/>
                <w:sz w:val="24"/>
                <w:szCs w:val="24"/>
                <w:highlight w:val="none"/>
              </w:rPr>
            </w:pPr>
            <w:r>
              <w:rPr>
                <w:rFonts w:hint="eastAsia" w:ascii="仿宋" w:hAnsi="仿宋" w:eastAsia="仿宋" w:cs="仿宋"/>
                <w:color w:val="auto"/>
                <w:szCs w:val="21"/>
                <w:highlight w:val="none"/>
              </w:rPr>
              <w:t>注：提供职称证书或资格证书或注册证书复印件并加盖公章。</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5" w:type="dxa"/>
            <w:vMerge w:val="restart"/>
            <w:tcBorders>
              <w:top w:val="single" w:color="auto" w:sz="6" w:space="0"/>
              <w:left w:val="single" w:color="auto" w:sz="6" w:space="0"/>
              <w:right w:val="single" w:color="auto" w:sz="6" w:space="0"/>
            </w:tcBorders>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w:t>
            </w:r>
          </w:p>
        </w:tc>
        <w:tc>
          <w:tcPr>
            <w:tcW w:w="1344" w:type="dxa"/>
            <w:tcBorders>
              <w:top w:val="single" w:color="auto" w:sz="6" w:space="0"/>
              <w:left w:val="single" w:color="auto" w:sz="6" w:space="0"/>
              <w:right w:val="single" w:color="auto" w:sz="6" w:space="0"/>
            </w:tcBorders>
            <w:vAlign w:val="center"/>
          </w:tcPr>
          <w:p>
            <w:pPr>
              <w:jc w:val="center"/>
              <w:rPr>
                <w:rFonts w:hint="eastAsia" w:ascii="宋体" w:hAnsi="宋体" w:cs="宋体"/>
                <w:color w:val="000000"/>
                <w:sz w:val="24"/>
                <w:szCs w:val="24"/>
              </w:rPr>
            </w:pPr>
            <w:r>
              <w:rPr>
                <w:rFonts w:hint="eastAsia" w:ascii="仿宋" w:hAnsi="仿宋" w:eastAsia="仿宋" w:cs="仿宋"/>
                <w:color w:val="000000"/>
                <w:szCs w:val="21"/>
                <w:highlight w:val="none"/>
              </w:rPr>
              <w:t>相关工作基础情况</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7139" w:type="dxa"/>
            <w:tcBorders>
              <w:top w:val="single" w:color="auto" w:sz="6" w:space="0"/>
              <w:left w:val="single" w:color="auto" w:sz="6" w:space="0"/>
              <w:bottom w:val="single" w:color="auto" w:sz="6" w:space="0"/>
              <w:right w:val="single" w:color="auto" w:sz="6" w:space="0"/>
            </w:tcBorders>
            <w:vAlign w:val="center"/>
          </w:tcPr>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根据投标人对本地现行村庄规划技术标准与准则、相关规划管理及同类项目运作熟悉程度进行综合评审∶</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对相关工作基础情况充分了解，满足项目要求，得</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分;</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对相关工作基础情况</w:t>
            </w:r>
            <w:r>
              <w:rPr>
                <w:rFonts w:hint="eastAsia" w:ascii="仿宋" w:hAnsi="仿宋" w:eastAsia="仿宋" w:cs="仿宋"/>
                <w:color w:val="000000"/>
                <w:highlight w:val="none"/>
                <w:lang w:eastAsia="zh-CN"/>
              </w:rPr>
              <w:t>比</w:t>
            </w:r>
            <w:r>
              <w:rPr>
                <w:rFonts w:hint="eastAsia" w:ascii="仿宋" w:hAnsi="仿宋" w:eastAsia="仿宋" w:cs="仿宋"/>
                <w:color w:val="000000"/>
                <w:highlight w:val="none"/>
              </w:rPr>
              <w:t>较了解，基本满足项目要求，得</w:t>
            </w: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分;</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对相关工作基础情况了解一般，基本满足项目要求，得</w:t>
            </w: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rPr>
              <w:t>分;</w:t>
            </w:r>
          </w:p>
          <w:p>
            <w:pPr>
              <w:widowControl/>
              <w:textAlignment w:val="center"/>
              <w:rPr>
                <w:rFonts w:hint="eastAsia" w:ascii="宋体" w:hAnsi="宋体" w:cs="宋体"/>
                <w:color w:val="000000"/>
                <w:sz w:val="24"/>
                <w:szCs w:val="24"/>
              </w:rPr>
            </w:pPr>
            <w:r>
              <w:rPr>
                <w:rFonts w:hint="eastAsia" w:ascii="仿宋" w:hAnsi="仿宋" w:eastAsia="仿宋" w:cs="仿宋"/>
                <w:color w:val="000000"/>
                <w:highlight w:val="none"/>
              </w:rPr>
              <w:t>对相关工作基础情况了解不够透彻，不满足项目要求，得0分。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5" w:type="dxa"/>
            <w:vMerge w:val="continue"/>
            <w:tcBorders>
              <w:left w:val="single" w:color="auto" w:sz="6" w:space="0"/>
              <w:right w:val="single" w:color="auto" w:sz="6" w:space="0"/>
            </w:tcBorders>
            <w:vAlign w:val="center"/>
          </w:tcPr>
          <w:p>
            <w:pPr>
              <w:jc w:val="center"/>
              <w:rPr>
                <w:rFonts w:hint="eastAsia" w:ascii="宋体" w:hAnsi="宋体" w:cs="宋体"/>
                <w:color w:val="000000"/>
                <w:sz w:val="24"/>
                <w:szCs w:val="24"/>
                <w:lang w:val="en-US" w:eastAsia="zh-CN"/>
              </w:rPr>
            </w:pPr>
          </w:p>
        </w:tc>
        <w:tc>
          <w:tcPr>
            <w:tcW w:w="1344" w:type="dxa"/>
            <w:tcBorders>
              <w:left w:val="single" w:color="auto" w:sz="6" w:space="0"/>
              <w:right w:val="single" w:color="auto" w:sz="6" w:space="0"/>
            </w:tcBorders>
            <w:vAlign w:val="center"/>
          </w:tcPr>
          <w:p>
            <w:pPr>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实施本项目的进度计划及控制措施</w:t>
            </w:r>
          </w:p>
          <w:p>
            <w:pPr>
              <w:jc w:val="center"/>
              <w:rPr>
                <w:rFonts w:hint="eastAsia" w:ascii="宋体" w:hAnsi="宋体" w:eastAsia="宋体" w:cs="宋体"/>
                <w:color w:val="000000"/>
                <w:sz w:val="24"/>
                <w:szCs w:val="24"/>
              </w:rPr>
            </w:pP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7139" w:type="dxa"/>
            <w:tcBorders>
              <w:top w:val="single" w:color="auto" w:sz="6" w:space="0"/>
              <w:left w:val="single" w:color="auto" w:sz="6" w:space="0"/>
              <w:bottom w:val="single" w:color="auto" w:sz="6" w:space="0"/>
              <w:right w:val="single" w:color="auto" w:sz="6" w:space="0"/>
            </w:tcBorders>
            <w:vAlign w:val="center"/>
          </w:tcPr>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严格把握提交时限，根据本项目工作的关键时间点有序推进，项目进度控制科学，时间节点清晰合理，并附有详细的确保完成工作措施，得</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w:t>
            </w:r>
          </w:p>
          <w:p>
            <w:pPr>
              <w:rPr>
                <w:rFonts w:hint="eastAsia" w:ascii="仿宋" w:hAnsi="仿宋" w:eastAsia="仿宋" w:cs="仿宋"/>
                <w:color w:val="000000"/>
                <w:highlight w:val="none"/>
              </w:rPr>
            </w:pPr>
            <w:r>
              <w:rPr>
                <w:rFonts w:hint="eastAsia" w:ascii="仿宋" w:hAnsi="仿宋" w:eastAsia="仿宋" w:cs="仿宋"/>
                <w:color w:val="000000"/>
                <w:szCs w:val="21"/>
                <w:highlight w:val="none"/>
              </w:rPr>
              <w:t>满足招标文件中规定的服务期限要求，各阶段时间节点较为明确，并附有较详细的确保完成工作措施，得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只承诺满足招标文件中规定的服务期限以内完成的，时间节点划分照搬招标文件或较为简单，得</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分；</w:t>
            </w:r>
          </w:p>
          <w:p>
            <w:pPr>
              <w:widowControl/>
              <w:textAlignment w:val="center"/>
              <w:rPr>
                <w:rFonts w:hint="eastAsia" w:ascii="宋体" w:hAnsi="宋体" w:cs="宋体"/>
                <w:color w:val="000000"/>
                <w:sz w:val="24"/>
                <w:szCs w:val="24"/>
              </w:rPr>
            </w:pPr>
            <w:r>
              <w:rPr>
                <w:rFonts w:hint="eastAsia" w:ascii="仿宋" w:hAnsi="仿宋" w:eastAsia="仿宋" w:cs="仿宋"/>
                <w:color w:val="000000"/>
                <w:kern w:val="2"/>
                <w:sz w:val="21"/>
                <w:szCs w:val="21"/>
                <w:highlight w:val="none"/>
                <w:lang w:val="en-US" w:eastAsia="zh-CN" w:bidi="ar-SA"/>
              </w:rPr>
              <w:t>未承诺满足招标文件中规定的服务期限以内完成的，时间节点划分照搬招标文件，得0分。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1" w:hRule="atLeast"/>
          <w:jc w:val="center"/>
        </w:trPr>
        <w:tc>
          <w:tcPr>
            <w:tcW w:w="645" w:type="dxa"/>
            <w:vMerge w:val="continue"/>
            <w:tcBorders>
              <w:left w:val="single" w:color="auto" w:sz="6" w:space="0"/>
              <w:right w:val="single" w:color="auto" w:sz="6" w:space="0"/>
            </w:tcBorders>
            <w:vAlign w:val="center"/>
          </w:tcPr>
          <w:p>
            <w:pPr>
              <w:jc w:val="center"/>
              <w:rPr>
                <w:rFonts w:hint="eastAsia" w:ascii="宋体" w:hAnsi="宋体" w:cs="宋体"/>
                <w:color w:val="000000"/>
                <w:sz w:val="24"/>
                <w:szCs w:val="24"/>
                <w:lang w:val="en-US" w:eastAsia="zh-CN"/>
              </w:rPr>
            </w:pPr>
          </w:p>
        </w:tc>
        <w:tc>
          <w:tcPr>
            <w:tcW w:w="1344" w:type="dxa"/>
            <w:tcBorders>
              <w:left w:val="single" w:color="auto" w:sz="6" w:space="0"/>
              <w:right w:val="single" w:color="auto" w:sz="6" w:space="0"/>
            </w:tcBorders>
            <w:vAlign w:val="center"/>
          </w:tcPr>
          <w:p>
            <w:pPr>
              <w:jc w:val="center"/>
              <w:rPr>
                <w:rFonts w:hint="eastAsia" w:ascii="宋体" w:hAnsi="宋体" w:eastAsia="宋体" w:cs="宋体"/>
                <w:color w:val="000000"/>
                <w:sz w:val="24"/>
                <w:szCs w:val="24"/>
              </w:rPr>
            </w:pPr>
            <w:r>
              <w:rPr>
                <w:rFonts w:hint="eastAsia" w:ascii="仿宋" w:hAnsi="仿宋" w:eastAsia="仿宋" w:cs="仿宋"/>
                <w:color w:val="000000"/>
                <w:szCs w:val="21"/>
                <w:highlight w:val="none"/>
              </w:rPr>
              <w:t>服务方案</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7139" w:type="dxa"/>
            <w:tcBorders>
              <w:top w:val="single" w:color="auto" w:sz="6" w:space="0"/>
              <w:left w:val="single" w:color="auto" w:sz="6" w:space="0"/>
              <w:bottom w:val="single" w:color="auto" w:sz="6" w:space="0"/>
              <w:right w:val="single" w:color="auto" w:sz="6" w:space="0"/>
            </w:tcBorders>
            <w:vAlign w:val="center"/>
          </w:tcPr>
          <w:p>
            <w:pPr>
              <w:pStyle w:val="7"/>
              <w:snapToGrid w:val="0"/>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承诺策划成果质量符合国家、新疆自治区、和田地区相关规定，并有具体的质量保证措施。得1分，没有承诺不得分。</w:t>
            </w:r>
          </w:p>
          <w:p>
            <w:pPr>
              <w:pStyle w:val="7"/>
              <w:snapToGrid w:val="0"/>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承诺在项目实施过程中将按采购人要求积极提供技术咨询，及时进行调整和修改方案。得1分，没有承诺不得分。</w:t>
            </w:r>
          </w:p>
          <w:p>
            <w:pPr>
              <w:widowControl/>
              <w:textAlignment w:val="center"/>
              <w:rPr>
                <w:rFonts w:hint="eastAsia" w:ascii="宋体" w:hAnsi="宋体" w:cs="宋体"/>
                <w:color w:val="000000"/>
                <w:sz w:val="24"/>
                <w:szCs w:val="24"/>
              </w:rPr>
            </w:pPr>
            <w:r>
              <w:rPr>
                <w:rFonts w:hint="eastAsia" w:ascii="仿宋" w:hAnsi="仿宋" w:eastAsia="仿宋" w:cs="仿宋"/>
                <w:color w:val="auto"/>
                <w:kern w:val="2"/>
                <w:sz w:val="21"/>
                <w:szCs w:val="21"/>
                <w:highlight w:val="none"/>
                <w:lang w:val="en-US" w:eastAsia="zh-CN" w:bidi="ar-SA"/>
              </w:rPr>
              <w:t>投标人提供完整、详细的售后服务方案，并承诺提供至少1年后续服务的，得3分。</w:t>
            </w:r>
          </w:p>
        </w:tc>
      </w:tr>
    </w:tbl>
    <w:p>
      <w:pPr>
        <w:pStyle w:val="6"/>
        <w:rPr>
          <w:rFonts w:hint="eastAsia"/>
          <w:b/>
          <w:bCs/>
          <w:sz w:val="21"/>
          <w:szCs w:val="21"/>
        </w:rPr>
      </w:pPr>
    </w:p>
    <w:p>
      <w:pPr>
        <w:rPr>
          <w:rFonts w:hint="eastAsia"/>
          <w:b/>
          <w:bCs/>
          <w:sz w:val="21"/>
          <w:szCs w:val="21"/>
        </w:rPr>
      </w:pPr>
    </w:p>
    <w:p>
      <w:pPr>
        <w:spacing w:line="360" w:lineRule="auto"/>
        <w:ind w:firstLine="643" w:firstLineChars="200"/>
        <w:jc w:val="center"/>
        <w:outlineLvl w:val="1"/>
        <w:rPr>
          <w:rFonts w:hint="eastAsia" w:ascii="宋体" w:hAnsi="宋体" w:eastAsia="宋体" w:cs="宋体"/>
          <w:b/>
          <w:sz w:val="32"/>
          <w:szCs w:val="32"/>
        </w:rPr>
      </w:pPr>
      <w:r>
        <w:rPr>
          <w:rFonts w:hint="eastAsia" w:ascii="宋体" w:hAnsi="宋体" w:eastAsia="宋体" w:cs="宋体"/>
          <w:b/>
          <w:sz w:val="32"/>
          <w:szCs w:val="32"/>
        </w:rPr>
        <w:t>八、成交及合同签订</w:t>
      </w:r>
      <w:bookmarkEnd w:id="57"/>
      <w:bookmarkEnd w:id="58"/>
    </w:p>
    <w:p>
      <w:pPr>
        <w:snapToGrid w:val="0"/>
        <w:spacing w:line="360" w:lineRule="auto"/>
        <w:ind w:firstLine="482" w:firstLineChars="200"/>
        <w:jc w:val="left"/>
        <w:rPr>
          <w:rFonts w:hint="eastAsia" w:ascii="宋体" w:hAnsi="宋体" w:eastAsia="宋体" w:cs="宋体"/>
          <w:sz w:val="24"/>
          <w:lang w:eastAsia="zh-CN"/>
        </w:rPr>
      </w:pPr>
      <w:bookmarkStart w:id="60" w:name="_Toc13949"/>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w:t>
      </w:r>
      <w:bookmarkEnd w:id="60"/>
      <w:r>
        <w:rPr>
          <w:rFonts w:hint="eastAsia" w:ascii="宋体" w:hAnsi="宋体" w:eastAsia="宋体" w:cs="宋体"/>
          <w:b/>
          <w:bCs/>
          <w:sz w:val="24"/>
          <w:lang w:eastAsia="zh-CN"/>
        </w:rPr>
        <w:t>成交</w:t>
      </w:r>
    </w:p>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综合评分法，是指响应文件满足磋商文件全部实质性要求，且按照评审因素的量化指标评审得分最高得供应商为中标候选人的评标办法。</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）资格条件</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1、采购人将在签订合同前对成交候选</w:t>
      </w:r>
      <w:r>
        <w:rPr>
          <w:rFonts w:hint="eastAsia" w:ascii="宋体" w:hAnsi="宋体" w:eastAsia="宋体" w:cs="宋体"/>
          <w:sz w:val="24"/>
          <w:lang w:eastAsia="zh-CN"/>
        </w:rPr>
        <w:t>供应商</w:t>
      </w:r>
      <w:r>
        <w:rPr>
          <w:rFonts w:hint="eastAsia" w:ascii="宋体" w:hAnsi="宋体" w:eastAsia="宋体" w:cs="宋体"/>
          <w:sz w:val="24"/>
        </w:rPr>
        <w:t>是否能圆满地履行合同进行审查。审查包括成交候选</w:t>
      </w:r>
      <w:r>
        <w:rPr>
          <w:rFonts w:hint="eastAsia" w:ascii="宋体" w:hAnsi="宋体" w:eastAsia="宋体" w:cs="宋体"/>
          <w:sz w:val="24"/>
          <w:lang w:eastAsia="zh-CN"/>
        </w:rPr>
        <w:t>供应商</w:t>
      </w:r>
      <w:r>
        <w:rPr>
          <w:rFonts w:hint="eastAsia" w:ascii="宋体" w:hAnsi="宋体" w:eastAsia="宋体" w:cs="宋体"/>
          <w:sz w:val="24"/>
        </w:rPr>
        <w:t>响应文件中提供的所资格证明材料原件，成交候选</w:t>
      </w:r>
      <w:r>
        <w:rPr>
          <w:rFonts w:hint="eastAsia" w:ascii="宋体" w:hAnsi="宋体" w:eastAsia="宋体" w:cs="宋体"/>
          <w:sz w:val="24"/>
          <w:lang w:eastAsia="zh-CN"/>
        </w:rPr>
        <w:t>供应商</w:t>
      </w:r>
      <w:r>
        <w:rPr>
          <w:rFonts w:hint="eastAsia" w:ascii="宋体" w:hAnsi="宋体" w:eastAsia="宋体" w:cs="宋体"/>
          <w:sz w:val="24"/>
        </w:rPr>
        <w:t>响应文件及补充承诺中涉及的其他相关资料原件，以及对本项目实施可能存在风险的其他因素。</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2、采购人若发现成交候选</w:t>
      </w:r>
      <w:r>
        <w:rPr>
          <w:rFonts w:hint="eastAsia" w:ascii="宋体" w:hAnsi="宋体" w:eastAsia="宋体" w:cs="宋体"/>
          <w:sz w:val="24"/>
          <w:lang w:eastAsia="zh-CN"/>
        </w:rPr>
        <w:t>供应商</w:t>
      </w:r>
      <w:r>
        <w:rPr>
          <w:rFonts w:hint="eastAsia" w:ascii="宋体" w:hAnsi="宋体" w:eastAsia="宋体" w:cs="宋体"/>
          <w:sz w:val="24"/>
        </w:rPr>
        <w:t>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3、如果成交候选</w:t>
      </w:r>
      <w:r>
        <w:rPr>
          <w:rFonts w:hint="eastAsia" w:ascii="宋体" w:hAnsi="宋体" w:eastAsia="宋体" w:cs="宋体"/>
          <w:sz w:val="24"/>
          <w:lang w:eastAsia="zh-CN"/>
        </w:rPr>
        <w:t>供应商</w:t>
      </w:r>
      <w:r>
        <w:rPr>
          <w:rFonts w:hint="eastAsia" w:ascii="宋体" w:hAnsi="宋体" w:eastAsia="宋体" w:cs="宋体"/>
          <w:sz w:val="24"/>
        </w:rPr>
        <w:t>被确认为不具备执行合同的能力，采购人将考虑按同样的程序审查下一个成交候选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1、成交结果在</w:t>
      </w:r>
      <w:r>
        <w:rPr>
          <w:rFonts w:hint="eastAsia" w:ascii="宋体" w:hAnsi="宋体" w:eastAsia="宋体" w:cs="宋体"/>
          <w:i w:val="0"/>
          <w:iCs w:val="0"/>
          <w:caps w:val="0"/>
          <w:color w:val="000000"/>
          <w:spacing w:val="0"/>
          <w:sz w:val="24"/>
          <w:szCs w:val="24"/>
        </w:rPr>
        <w:t>新疆政府采购网官网（http://www.ccgp-xinjiang.gov.cn/)</w:t>
      </w:r>
      <w:r>
        <w:rPr>
          <w:rFonts w:hint="eastAsia" w:ascii="宋体" w:hAnsi="宋体" w:eastAsia="宋体" w:cs="宋体"/>
          <w:sz w:val="24"/>
        </w:rPr>
        <w:t>发布公告，采购人将向成交</w:t>
      </w:r>
      <w:r>
        <w:rPr>
          <w:rFonts w:hint="eastAsia" w:ascii="宋体" w:hAnsi="宋体" w:eastAsia="宋体" w:cs="宋体"/>
          <w:sz w:val="24"/>
          <w:lang w:eastAsia="zh-CN"/>
        </w:rPr>
        <w:t>供应商</w:t>
      </w:r>
      <w:r>
        <w:rPr>
          <w:rFonts w:hint="eastAsia" w:ascii="宋体" w:hAnsi="宋体" w:eastAsia="宋体" w:cs="宋体"/>
          <w:sz w:val="24"/>
        </w:rPr>
        <w:t>发出成交通知书。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w:t>
      </w:r>
      <w:r>
        <w:rPr>
          <w:rFonts w:hint="eastAsia" w:ascii="宋体" w:hAnsi="宋体" w:eastAsia="宋体" w:cs="宋体"/>
          <w:sz w:val="24"/>
          <w:lang w:eastAsia="zh-CN"/>
        </w:rPr>
        <w:t>供应商</w:t>
      </w:r>
      <w:r>
        <w:rPr>
          <w:rFonts w:hint="eastAsia" w:ascii="宋体" w:hAnsi="宋体" w:eastAsia="宋体" w:cs="宋体"/>
          <w:sz w:val="24"/>
        </w:rPr>
        <w:t>应及时到政府采购人领取成交通知书，成交通知书是签订合同的依据和组成部分。</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四</w:t>
      </w:r>
      <w:r>
        <w:rPr>
          <w:rFonts w:hint="eastAsia" w:ascii="宋体" w:hAnsi="宋体" w:eastAsia="宋体" w:cs="宋体"/>
          <w:b/>
          <w:bCs/>
          <w:sz w:val="24"/>
        </w:rPr>
        <w:t>）签订合同</w:t>
      </w:r>
    </w:p>
    <w:p>
      <w:pPr>
        <w:snapToGrid w:val="0"/>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应在规定的时间、地点与采购人签订合同，竞争性磋商文件、成交人的响应文件、分次报价及服务承诺文件以及评过程中有关澄清文件均作为合同附件，</w:t>
      </w:r>
      <w:r>
        <w:rPr>
          <w:rFonts w:hint="eastAsia" w:ascii="宋体" w:hAnsi="宋体" w:eastAsia="宋体" w:cs="宋体"/>
          <w:b/>
          <w:sz w:val="24"/>
        </w:rPr>
        <w:t>合同经采购人审核盖章后实施</w:t>
      </w:r>
      <w:r>
        <w:rPr>
          <w:rFonts w:hint="eastAsia" w:ascii="宋体" w:hAnsi="宋体" w:eastAsia="宋体" w:cs="宋体"/>
          <w:sz w:val="24"/>
        </w:rPr>
        <w:t>。</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无正当理由未在规定时间内与采购人签订合同的，采购人有权建议取消其成交资格，监管部门将对其依法处理。</w:t>
      </w:r>
    </w:p>
    <w:p>
      <w:pPr>
        <w:snapToGrid w:val="0"/>
        <w:spacing w:line="360" w:lineRule="auto"/>
        <w:ind w:firstLine="602" w:firstLineChars="200"/>
        <w:jc w:val="center"/>
        <w:outlineLvl w:val="1"/>
        <w:rPr>
          <w:rFonts w:hint="eastAsia" w:ascii="宋体" w:hAnsi="宋体" w:eastAsia="宋体" w:cs="宋体"/>
          <w:b/>
          <w:sz w:val="30"/>
          <w:szCs w:val="30"/>
        </w:rPr>
      </w:pPr>
      <w:bookmarkStart w:id="61" w:name="_Toc5106"/>
      <w:r>
        <w:rPr>
          <w:rFonts w:hint="eastAsia" w:ascii="宋体" w:hAnsi="宋体" w:eastAsia="宋体" w:cs="宋体"/>
          <w:b/>
          <w:sz w:val="30"/>
          <w:szCs w:val="30"/>
        </w:rPr>
        <w:t>九、验收及付款</w:t>
      </w:r>
      <w:bookmarkEnd w:id="61"/>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）验收</w:t>
      </w:r>
    </w:p>
    <w:p>
      <w:pPr>
        <w:snapToGrid w:val="0"/>
        <w:spacing w:line="360" w:lineRule="auto"/>
        <w:ind w:right="105" w:rightChars="50" w:firstLine="480" w:firstLineChars="200"/>
        <w:jc w:val="left"/>
        <w:rPr>
          <w:rFonts w:hint="eastAsia" w:ascii="宋体" w:hAnsi="宋体" w:eastAsia="宋体" w:cs="宋体"/>
          <w:sz w:val="24"/>
        </w:rPr>
      </w:pPr>
      <w:r>
        <w:rPr>
          <w:rFonts w:hint="eastAsia" w:ascii="宋体" w:hAnsi="宋体" w:eastAsia="宋体" w:cs="宋体"/>
          <w:sz w:val="24"/>
        </w:rPr>
        <w:t>招标单位组建验收小组，验收小组由招标单位三人以上组成，按</w:t>
      </w:r>
      <w:r>
        <w:rPr>
          <w:rFonts w:hint="eastAsia" w:ascii="宋体" w:hAnsi="宋体" w:eastAsia="宋体" w:cs="宋体"/>
          <w:bCs/>
          <w:sz w:val="24"/>
        </w:rPr>
        <w:t>招标合同约定的时间组织验收。</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）项目办结及付款</w:t>
      </w:r>
    </w:p>
    <w:p>
      <w:pPr>
        <w:snapToGrid w:val="0"/>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采购人项目合同、验收报告和经政府招标处签章的发票原件在合同约定的时间内办理招标款支付手续。</w:t>
      </w:r>
    </w:p>
    <w:p>
      <w:pPr>
        <w:numPr>
          <w:ilvl w:val="0"/>
          <w:numId w:val="0"/>
        </w:numPr>
        <w:ind w:firstLine="562" w:firstLineChars="200"/>
        <w:jc w:val="center"/>
        <w:outlineLvl w:val="0"/>
        <w:rPr>
          <w:rFonts w:hint="eastAsia" w:ascii="宋体" w:hAnsi="宋体" w:eastAsia="宋体" w:cs="宋体"/>
          <w:b/>
          <w:sz w:val="28"/>
          <w:szCs w:val="28"/>
        </w:rPr>
      </w:pPr>
      <w:bookmarkStart w:id="62" w:name="_Toc1613"/>
      <w:bookmarkStart w:id="63" w:name="_Toc21912"/>
      <w:r>
        <w:rPr>
          <w:rFonts w:hint="eastAsia" w:ascii="宋体" w:hAnsi="宋体" w:eastAsia="宋体" w:cs="宋体"/>
          <w:b/>
          <w:sz w:val="28"/>
          <w:szCs w:val="28"/>
        </w:rPr>
        <w:br w:type="page"/>
      </w:r>
      <w:bookmarkEnd w:id="62"/>
      <w:bookmarkEnd w:id="63"/>
      <w:bookmarkStart w:id="64" w:name="_Toc31101"/>
      <w:bookmarkStart w:id="65" w:name="_Toc7500"/>
      <w:bookmarkStart w:id="66" w:name="_Toc8586"/>
      <w:bookmarkStart w:id="67" w:name="_Toc25157"/>
      <w:bookmarkStart w:id="68" w:name="_Toc2509"/>
      <w:bookmarkStart w:id="69" w:name="_Toc603"/>
      <w:bookmarkStart w:id="70" w:name="_Toc5426"/>
      <w:r>
        <w:rPr>
          <w:rFonts w:hint="eastAsia" w:ascii="宋体" w:hAnsi="宋体" w:eastAsia="宋体" w:cs="宋体"/>
          <w:b/>
          <w:sz w:val="28"/>
          <w:szCs w:val="28"/>
          <w:lang w:eastAsia="zh-CN"/>
        </w:rPr>
        <w:t>第三部</w:t>
      </w:r>
      <w:r>
        <w:rPr>
          <w:rFonts w:hint="eastAsia" w:ascii="宋体" w:hAnsi="宋体" w:eastAsia="宋体" w:cs="宋体"/>
          <w:b/>
          <w:sz w:val="28"/>
          <w:szCs w:val="28"/>
        </w:rPr>
        <w:t xml:space="preserve"> 授予合同</w:t>
      </w:r>
      <w:bookmarkEnd w:id="64"/>
      <w:bookmarkEnd w:id="65"/>
      <w:bookmarkEnd w:id="66"/>
      <w:bookmarkEnd w:id="67"/>
      <w:bookmarkEnd w:id="68"/>
      <w:bookmarkEnd w:id="69"/>
      <w:bookmarkEnd w:id="70"/>
      <w:bookmarkStart w:id="71" w:name="_Toc23208"/>
    </w:p>
    <w:p>
      <w:pPr>
        <w:spacing w:line="400" w:lineRule="exact"/>
        <w:ind w:firstLine="482" w:firstLineChars="200"/>
        <w:rPr>
          <w:rFonts w:ascii="宋体" w:hAnsi="宋体" w:cs="宋体"/>
          <w:b/>
          <w:sz w:val="24"/>
          <w:szCs w:val="24"/>
        </w:rPr>
      </w:pPr>
      <w:r>
        <w:rPr>
          <w:rFonts w:ascii="宋体" w:hAnsi="宋体" w:cs="宋体"/>
          <w:b/>
          <w:sz w:val="24"/>
          <w:szCs w:val="24"/>
        </w:rPr>
        <w:t>1.定义</w:t>
      </w:r>
    </w:p>
    <w:p>
      <w:pPr>
        <w:spacing w:line="400" w:lineRule="exact"/>
        <w:ind w:firstLine="480" w:firstLineChars="200"/>
        <w:rPr>
          <w:rFonts w:ascii="宋体" w:hAnsi="宋体" w:cs="宋体"/>
          <w:sz w:val="24"/>
          <w:szCs w:val="24"/>
        </w:rPr>
      </w:pPr>
      <w:r>
        <w:rPr>
          <w:rFonts w:ascii="宋体" w:hAnsi="宋体" w:cs="宋体"/>
          <w:sz w:val="24"/>
          <w:szCs w:val="24"/>
        </w:rPr>
        <w:t>1.1 本合同下列词语应解释为：</w:t>
      </w:r>
    </w:p>
    <w:p>
      <w:pPr>
        <w:spacing w:line="400" w:lineRule="exact"/>
        <w:ind w:firstLine="480" w:firstLineChars="200"/>
        <w:rPr>
          <w:rFonts w:ascii="宋体" w:hAnsi="宋体" w:cs="宋体"/>
          <w:sz w:val="24"/>
          <w:szCs w:val="24"/>
        </w:rPr>
      </w:pPr>
      <w:r>
        <w:rPr>
          <w:rFonts w:ascii="宋体" w:hAnsi="宋体" w:cs="宋体"/>
          <w:sz w:val="24"/>
          <w:szCs w:val="24"/>
        </w:rPr>
        <w:t>① “合同”系指买方卖方(以下简称合同双方)以达成的协议，即有双方签定的合同格式中的文件，包括所有附件、附表和组成合同部分的所有文件。</w:t>
      </w:r>
    </w:p>
    <w:p>
      <w:pPr>
        <w:spacing w:line="400" w:lineRule="exact"/>
        <w:ind w:firstLine="480" w:firstLineChars="200"/>
        <w:rPr>
          <w:rFonts w:ascii="宋体" w:hAnsi="宋体" w:cs="宋体"/>
          <w:sz w:val="24"/>
          <w:szCs w:val="24"/>
        </w:rPr>
      </w:pPr>
      <w:r>
        <w:rPr>
          <w:rFonts w:ascii="宋体" w:hAnsi="宋体" w:cs="宋体"/>
          <w:sz w:val="24"/>
          <w:szCs w:val="24"/>
        </w:rPr>
        <w:t>② “合同价格”系指根据合同规定，在卖方全面正确的履行合同义务时买方应支付给卖方的货币额。</w:t>
      </w:r>
    </w:p>
    <w:p>
      <w:pPr>
        <w:spacing w:line="400" w:lineRule="exact"/>
        <w:ind w:firstLine="480" w:firstLineChars="200"/>
        <w:rPr>
          <w:rFonts w:ascii="宋体" w:hAnsi="宋体" w:cs="宋体"/>
          <w:sz w:val="24"/>
          <w:szCs w:val="24"/>
        </w:rPr>
      </w:pPr>
      <w:r>
        <w:rPr>
          <w:rFonts w:ascii="宋体" w:hAnsi="宋体" w:cs="宋体"/>
          <w:sz w:val="24"/>
          <w:szCs w:val="24"/>
        </w:rPr>
        <w:t>③ “货物”系指卖方按合同要求，须向买方提供的一切产品及其它技术资料和材料。</w:t>
      </w:r>
    </w:p>
    <w:p>
      <w:pPr>
        <w:spacing w:line="400" w:lineRule="exact"/>
        <w:ind w:firstLine="480" w:firstLineChars="200"/>
        <w:rPr>
          <w:rFonts w:ascii="宋体" w:hAnsi="宋体" w:cs="宋体"/>
          <w:sz w:val="24"/>
          <w:szCs w:val="24"/>
        </w:rPr>
      </w:pPr>
      <w:r>
        <w:rPr>
          <w:rFonts w:ascii="宋体" w:hAnsi="宋体" w:cs="宋体"/>
          <w:sz w:val="24"/>
          <w:szCs w:val="24"/>
        </w:rPr>
        <w:t>④ “服务” 系指合同规定卖方须承担的技术协助、本地化开发、安装、调试、培训和交付使用后免费维护期内应履行的义务及售后服务等其他类似的义务。</w:t>
      </w:r>
    </w:p>
    <w:p>
      <w:pPr>
        <w:spacing w:line="400" w:lineRule="exact"/>
        <w:ind w:firstLine="480" w:firstLineChars="200"/>
        <w:rPr>
          <w:rFonts w:ascii="宋体" w:hAnsi="宋体" w:cs="宋体"/>
          <w:sz w:val="24"/>
          <w:szCs w:val="24"/>
        </w:rPr>
      </w:pPr>
      <w:r>
        <w:rPr>
          <w:rFonts w:ascii="宋体" w:hAnsi="宋体" w:cs="宋体"/>
          <w:sz w:val="24"/>
          <w:szCs w:val="24"/>
        </w:rPr>
        <w:t>⑤ “买方”系指买货物的单位。</w:t>
      </w:r>
    </w:p>
    <w:p>
      <w:pPr>
        <w:spacing w:line="400" w:lineRule="exact"/>
        <w:ind w:firstLine="480" w:firstLineChars="200"/>
        <w:rPr>
          <w:rFonts w:ascii="宋体" w:hAnsi="宋体" w:cs="宋体"/>
          <w:sz w:val="24"/>
          <w:szCs w:val="24"/>
        </w:rPr>
      </w:pPr>
      <w:r>
        <w:rPr>
          <w:rFonts w:ascii="宋体" w:hAnsi="宋体" w:cs="宋体"/>
          <w:sz w:val="24"/>
          <w:szCs w:val="24"/>
        </w:rPr>
        <w:t>⑥ “卖方”系指提供合同货物和服务的经济实体。</w:t>
      </w:r>
    </w:p>
    <w:p>
      <w:pPr>
        <w:spacing w:line="400" w:lineRule="exact"/>
        <w:ind w:firstLine="480" w:firstLineChars="200"/>
        <w:rPr>
          <w:rFonts w:ascii="宋体" w:hAnsi="宋体" w:cs="宋体"/>
          <w:sz w:val="24"/>
          <w:szCs w:val="24"/>
        </w:rPr>
      </w:pPr>
      <w:r>
        <w:rPr>
          <w:rFonts w:ascii="宋体" w:hAnsi="宋体" w:cs="宋体"/>
          <w:sz w:val="24"/>
          <w:szCs w:val="24"/>
        </w:rPr>
        <w:t>⑦ “现场”系指将要进行货运安装和运转的地点。</w:t>
      </w:r>
    </w:p>
    <w:p>
      <w:pPr>
        <w:spacing w:line="400" w:lineRule="exact"/>
        <w:ind w:firstLine="480" w:firstLineChars="200"/>
        <w:rPr>
          <w:rFonts w:ascii="宋体" w:hAnsi="宋体" w:cs="宋体"/>
          <w:sz w:val="24"/>
          <w:szCs w:val="24"/>
        </w:rPr>
      </w:pPr>
      <w:r>
        <w:rPr>
          <w:rFonts w:ascii="宋体" w:hAnsi="宋体" w:cs="宋体"/>
          <w:sz w:val="24"/>
          <w:szCs w:val="24"/>
        </w:rPr>
        <w:t>⑧ “验收”系指买方依据技术规定接受所供货物应依据的程序和条件。</w:t>
      </w:r>
    </w:p>
    <w:p>
      <w:pPr>
        <w:spacing w:line="400" w:lineRule="exact"/>
        <w:ind w:firstLine="482" w:firstLineChars="200"/>
        <w:rPr>
          <w:rFonts w:ascii="宋体" w:hAnsi="宋体" w:cs="宋体"/>
          <w:b/>
          <w:sz w:val="24"/>
          <w:szCs w:val="24"/>
        </w:rPr>
      </w:pPr>
      <w:r>
        <w:rPr>
          <w:rFonts w:ascii="宋体" w:hAnsi="宋体" w:cs="宋体"/>
          <w:b/>
          <w:sz w:val="24"/>
          <w:szCs w:val="24"/>
        </w:rPr>
        <w:t>2、技术规格和标准</w:t>
      </w:r>
    </w:p>
    <w:p>
      <w:pPr>
        <w:spacing w:line="400" w:lineRule="exact"/>
        <w:ind w:firstLine="480" w:firstLineChars="200"/>
        <w:rPr>
          <w:rFonts w:ascii="宋体" w:hAnsi="宋体" w:cs="宋体"/>
          <w:sz w:val="24"/>
          <w:szCs w:val="24"/>
        </w:rPr>
      </w:pPr>
      <w:r>
        <w:rPr>
          <w:rFonts w:ascii="宋体" w:hAnsi="宋体" w:cs="宋体"/>
          <w:sz w:val="24"/>
          <w:szCs w:val="24"/>
        </w:rPr>
        <w:t>2.1 本合同项下所供货物的技术规格应与本谈判文件技术规格规定的标准相一致。若技术规格中无相应规定，货物则应符合国家有关部门最新颁布的相应标准。</w:t>
      </w:r>
    </w:p>
    <w:p>
      <w:pPr>
        <w:spacing w:line="400" w:lineRule="exact"/>
        <w:ind w:firstLine="482" w:firstLineChars="200"/>
        <w:rPr>
          <w:rFonts w:ascii="宋体" w:hAnsi="宋体" w:cs="宋体"/>
          <w:b/>
          <w:sz w:val="24"/>
          <w:szCs w:val="24"/>
        </w:rPr>
      </w:pPr>
      <w:r>
        <w:rPr>
          <w:rFonts w:ascii="宋体" w:hAnsi="宋体" w:cs="宋体"/>
          <w:b/>
          <w:sz w:val="24"/>
          <w:szCs w:val="24"/>
        </w:rPr>
        <w:t>3、专有权</w:t>
      </w:r>
    </w:p>
    <w:p>
      <w:pPr>
        <w:spacing w:line="400" w:lineRule="exact"/>
        <w:ind w:firstLine="480" w:firstLineChars="200"/>
        <w:rPr>
          <w:rFonts w:ascii="宋体" w:hAnsi="宋体" w:cs="宋体"/>
          <w:sz w:val="24"/>
          <w:szCs w:val="24"/>
        </w:rPr>
      </w:pPr>
      <w:r>
        <w:rPr>
          <w:rFonts w:ascii="宋体" w:hAnsi="宋体" w:cs="宋体"/>
          <w:sz w:val="24"/>
          <w:szCs w:val="24"/>
        </w:rPr>
        <w:t>3.1 卖方须保证买方在使用其货物、服务及其任何一部分时不受第三方关于侵权的指控。如果出现此类情况，由卖方与第三方交涉并承担可能发生的一切经济和法律责任。</w:t>
      </w:r>
    </w:p>
    <w:p>
      <w:pPr>
        <w:spacing w:line="400" w:lineRule="exact"/>
        <w:ind w:firstLine="482" w:firstLineChars="200"/>
        <w:rPr>
          <w:rFonts w:ascii="宋体" w:hAnsi="宋体" w:cs="宋体"/>
          <w:b/>
          <w:sz w:val="24"/>
          <w:szCs w:val="24"/>
        </w:rPr>
      </w:pPr>
      <w:r>
        <w:rPr>
          <w:rFonts w:ascii="宋体" w:hAnsi="宋体" w:cs="宋体"/>
          <w:b/>
          <w:sz w:val="24"/>
          <w:szCs w:val="24"/>
        </w:rPr>
        <w:t>4、货款支付办法</w:t>
      </w:r>
    </w:p>
    <w:p>
      <w:pPr>
        <w:spacing w:line="400" w:lineRule="exact"/>
        <w:ind w:firstLine="480" w:firstLineChars="200"/>
        <w:rPr>
          <w:rFonts w:ascii="宋体" w:hAnsi="宋体" w:cs="宋体"/>
          <w:sz w:val="24"/>
          <w:szCs w:val="24"/>
        </w:rPr>
      </w:pPr>
      <w:r>
        <w:rPr>
          <w:rFonts w:ascii="宋体" w:hAnsi="宋体" w:cs="宋体"/>
          <w:sz w:val="24"/>
          <w:szCs w:val="24"/>
        </w:rPr>
        <w:t>4.1 合同签订后乙</w:t>
      </w:r>
      <w:r>
        <w:rPr>
          <w:rFonts w:ascii="宋体" w:hAnsi="宋体" w:cs="宋体"/>
          <w:color w:val="auto"/>
          <w:sz w:val="24"/>
          <w:szCs w:val="24"/>
        </w:rPr>
        <w:t>方完成所有</w:t>
      </w:r>
      <w:r>
        <w:rPr>
          <w:rFonts w:hint="eastAsia" w:ascii="宋体" w:hAnsi="宋体" w:cs="宋体"/>
          <w:sz w:val="24"/>
          <w:szCs w:val="24"/>
        </w:rPr>
        <w:t>供货内容</w:t>
      </w:r>
      <w:r>
        <w:rPr>
          <w:rFonts w:ascii="宋体" w:hAnsi="宋体" w:cs="宋体"/>
          <w:sz w:val="24"/>
          <w:szCs w:val="24"/>
        </w:rPr>
        <w:t>，经甲方验收合格并出具验收证明后，支付合同价款的</w:t>
      </w:r>
      <w:r>
        <w:rPr>
          <w:rFonts w:ascii="宋体" w:hAnsi="宋体" w:cs="宋体"/>
          <w:sz w:val="24"/>
          <w:szCs w:val="24"/>
          <w:u w:val="single"/>
        </w:rPr>
        <w:t>9</w:t>
      </w:r>
      <w:r>
        <w:rPr>
          <w:rFonts w:hint="eastAsia" w:ascii="宋体" w:hAnsi="宋体" w:cs="宋体"/>
          <w:sz w:val="24"/>
          <w:szCs w:val="24"/>
          <w:u w:val="single"/>
          <w:lang w:val="en-US" w:eastAsia="zh-CN"/>
        </w:rPr>
        <w:t>7</w:t>
      </w:r>
      <w:r>
        <w:rPr>
          <w:rFonts w:ascii="宋体" w:hAnsi="宋体" w:cs="宋体"/>
          <w:sz w:val="24"/>
          <w:szCs w:val="24"/>
        </w:rPr>
        <w:t>%，剩余</w:t>
      </w:r>
      <w:r>
        <w:rPr>
          <w:rFonts w:hint="eastAsia" w:ascii="宋体" w:hAnsi="宋体" w:cs="宋体"/>
          <w:sz w:val="24"/>
          <w:szCs w:val="24"/>
          <w:u w:val="single"/>
          <w:lang w:val="en-US" w:eastAsia="zh-CN"/>
        </w:rPr>
        <w:t>3</w:t>
      </w:r>
      <w:r>
        <w:rPr>
          <w:rFonts w:ascii="宋体" w:hAnsi="宋体" w:cs="宋体"/>
          <w:sz w:val="24"/>
          <w:szCs w:val="24"/>
        </w:rPr>
        <w:t>%作为所供货物质量保证金，自产品验收合格之日起正常使用无质量问题</w:t>
      </w:r>
      <w:r>
        <w:rPr>
          <w:rFonts w:hint="eastAsia" w:ascii="宋体" w:hAnsi="宋体" w:cs="宋体"/>
          <w:sz w:val="24"/>
          <w:szCs w:val="24"/>
        </w:rPr>
        <w:t xml:space="preserve"> 1 </w:t>
      </w:r>
      <w:r>
        <w:rPr>
          <w:rFonts w:ascii="宋体" w:hAnsi="宋体" w:cs="宋体"/>
          <w:sz w:val="24"/>
          <w:szCs w:val="24"/>
        </w:rPr>
        <w:t>年后</w:t>
      </w:r>
      <w:r>
        <w:rPr>
          <w:rFonts w:hint="eastAsia" w:ascii="宋体" w:hAnsi="宋体" w:cs="宋体"/>
          <w:sz w:val="24"/>
          <w:szCs w:val="24"/>
          <w:lang w:val="en-US" w:eastAsia="zh-CN"/>
        </w:rPr>
        <w:t>退还</w:t>
      </w:r>
      <w:r>
        <w:rPr>
          <w:rFonts w:ascii="宋体" w:hAnsi="宋体" w:cs="宋体"/>
          <w:sz w:val="24"/>
          <w:szCs w:val="24"/>
        </w:rPr>
        <w:t>。</w:t>
      </w:r>
    </w:p>
    <w:p>
      <w:pPr>
        <w:spacing w:line="400" w:lineRule="exact"/>
        <w:ind w:firstLine="482" w:firstLineChars="200"/>
        <w:rPr>
          <w:rFonts w:ascii="宋体" w:hAnsi="宋体" w:cs="宋体"/>
          <w:b/>
          <w:sz w:val="24"/>
          <w:szCs w:val="24"/>
        </w:rPr>
      </w:pPr>
      <w:r>
        <w:rPr>
          <w:rFonts w:ascii="宋体" w:hAnsi="宋体" w:cs="宋体"/>
          <w:b/>
          <w:sz w:val="24"/>
          <w:szCs w:val="24"/>
        </w:rPr>
        <w:t>5、技术资料</w:t>
      </w:r>
    </w:p>
    <w:p>
      <w:pPr>
        <w:spacing w:line="400" w:lineRule="exact"/>
        <w:ind w:firstLine="480" w:firstLineChars="200"/>
        <w:rPr>
          <w:rFonts w:ascii="宋体" w:hAnsi="宋体" w:cs="宋体"/>
          <w:sz w:val="24"/>
          <w:szCs w:val="24"/>
        </w:rPr>
      </w:pPr>
      <w:r>
        <w:rPr>
          <w:rFonts w:ascii="宋体" w:hAnsi="宋体" w:cs="宋体"/>
          <w:sz w:val="24"/>
          <w:szCs w:val="24"/>
        </w:rPr>
        <w:t>5.1 卖方应向买方提供所有相关资料,包括安装程序、调试、培训等，如本条款所述资料不完整或丢失，卖方应在收到买方通知后5天内免费提供。</w:t>
      </w:r>
    </w:p>
    <w:p>
      <w:pPr>
        <w:spacing w:line="400" w:lineRule="exact"/>
        <w:ind w:firstLine="482" w:firstLineChars="200"/>
        <w:rPr>
          <w:rFonts w:ascii="宋体" w:hAnsi="宋体" w:cs="宋体"/>
          <w:b/>
          <w:sz w:val="24"/>
          <w:szCs w:val="24"/>
        </w:rPr>
      </w:pPr>
      <w:r>
        <w:rPr>
          <w:rFonts w:ascii="宋体" w:hAnsi="宋体" w:cs="宋体"/>
          <w:b/>
          <w:sz w:val="24"/>
          <w:szCs w:val="24"/>
        </w:rPr>
        <w:t>6、价格</w:t>
      </w:r>
    </w:p>
    <w:p>
      <w:pPr>
        <w:spacing w:line="400" w:lineRule="exact"/>
        <w:ind w:firstLine="480" w:firstLineChars="200"/>
        <w:rPr>
          <w:rFonts w:ascii="宋体" w:hAnsi="宋体" w:cs="宋体"/>
          <w:sz w:val="24"/>
          <w:szCs w:val="24"/>
        </w:rPr>
      </w:pPr>
      <w:r>
        <w:rPr>
          <w:rFonts w:ascii="宋体" w:hAnsi="宋体" w:cs="宋体"/>
          <w:sz w:val="24"/>
          <w:szCs w:val="24"/>
        </w:rPr>
        <w:t>6.1 卖方为其提供货物和服务而要求买方支付的金额应与其</w:t>
      </w:r>
      <w:r>
        <w:rPr>
          <w:rFonts w:hint="eastAsia" w:ascii="宋体" w:hAnsi="宋体" w:cs="宋体"/>
          <w:sz w:val="24"/>
          <w:szCs w:val="24"/>
          <w:lang w:eastAsia="zh-CN"/>
        </w:rPr>
        <w:t>竞标报价</w:t>
      </w:r>
      <w:r>
        <w:rPr>
          <w:rFonts w:ascii="宋体" w:hAnsi="宋体" w:cs="宋体"/>
          <w:sz w:val="24"/>
          <w:szCs w:val="24"/>
        </w:rPr>
        <w:t>一致。</w:t>
      </w:r>
    </w:p>
    <w:p>
      <w:pPr>
        <w:spacing w:line="400" w:lineRule="exact"/>
        <w:ind w:firstLine="482" w:firstLineChars="200"/>
        <w:rPr>
          <w:rFonts w:ascii="宋体" w:hAnsi="宋体" w:cs="宋体"/>
          <w:b/>
          <w:sz w:val="24"/>
          <w:szCs w:val="24"/>
        </w:rPr>
      </w:pPr>
      <w:r>
        <w:rPr>
          <w:rFonts w:ascii="宋体" w:hAnsi="宋体" w:cs="宋体"/>
          <w:b/>
          <w:sz w:val="24"/>
          <w:szCs w:val="24"/>
        </w:rPr>
        <w:t>7、质量保证</w:t>
      </w:r>
    </w:p>
    <w:p>
      <w:pPr>
        <w:spacing w:line="400" w:lineRule="exact"/>
        <w:ind w:firstLine="480" w:firstLineChars="200"/>
        <w:rPr>
          <w:rFonts w:ascii="宋体" w:hAnsi="宋体" w:cs="宋体"/>
          <w:sz w:val="24"/>
          <w:szCs w:val="24"/>
        </w:rPr>
      </w:pPr>
      <w:r>
        <w:rPr>
          <w:rFonts w:ascii="宋体" w:hAnsi="宋体" w:cs="宋体"/>
          <w:sz w:val="24"/>
          <w:szCs w:val="24"/>
        </w:rPr>
        <w:t>7.1卖方应保证其提供的货物及服务符合谈判文件规定的质量和性能。</w:t>
      </w:r>
    </w:p>
    <w:p>
      <w:pPr>
        <w:spacing w:line="400" w:lineRule="exact"/>
        <w:ind w:firstLine="482" w:firstLineChars="200"/>
        <w:rPr>
          <w:rFonts w:ascii="宋体" w:hAnsi="宋体" w:cs="宋体"/>
          <w:b/>
          <w:sz w:val="24"/>
          <w:szCs w:val="24"/>
        </w:rPr>
      </w:pPr>
      <w:r>
        <w:rPr>
          <w:rFonts w:ascii="宋体" w:hAnsi="宋体" w:cs="宋体"/>
          <w:b/>
          <w:sz w:val="24"/>
          <w:szCs w:val="24"/>
        </w:rPr>
        <w:t>8、验收</w:t>
      </w:r>
    </w:p>
    <w:p>
      <w:pPr>
        <w:spacing w:line="400" w:lineRule="exact"/>
        <w:ind w:firstLine="480" w:firstLineChars="200"/>
        <w:rPr>
          <w:rFonts w:ascii="宋体" w:hAnsi="宋体" w:cs="宋体"/>
          <w:sz w:val="24"/>
          <w:szCs w:val="24"/>
        </w:rPr>
      </w:pPr>
      <w:r>
        <w:rPr>
          <w:rFonts w:ascii="宋体" w:hAnsi="宋体" w:cs="宋体"/>
          <w:sz w:val="24"/>
          <w:szCs w:val="24"/>
        </w:rPr>
        <w:t>12.1 见投标须知。</w:t>
      </w:r>
    </w:p>
    <w:p>
      <w:pPr>
        <w:spacing w:line="400" w:lineRule="exact"/>
        <w:ind w:firstLine="482" w:firstLineChars="200"/>
        <w:rPr>
          <w:rFonts w:ascii="宋体" w:hAnsi="宋体" w:cs="宋体"/>
          <w:b/>
          <w:sz w:val="24"/>
          <w:szCs w:val="24"/>
        </w:rPr>
      </w:pPr>
      <w:r>
        <w:rPr>
          <w:rFonts w:ascii="宋体" w:hAnsi="宋体" w:cs="宋体"/>
          <w:b/>
          <w:sz w:val="24"/>
          <w:szCs w:val="24"/>
        </w:rPr>
        <w:t>9．延期交货与核定损失额</w:t>
      </w:r>
    </w:p>
    <w:p>
      <w:pPr>
        <w:spacing w:line="400" w:lineRule="exact"/>
        <w:ind w:firstLine="480" w:firstLineChars="200"/>
        <w:rPr>
          <w:rFonts w:ascii="宋体" w:hAnsi="宋体" w:cs="宋体"/>
          <w:sz w:val="24"/>
          <w:szCs w:val="24"/>
        </w:rPr>
      </w:pPr>
      <w:r>
        <w:rPr>
          <w:rFonts w:ascii="宋体" w:hAnsi="宋体" w:cs="宋体"/>
          <w:sz w:val="24"/>
          <w:szCs w:val="24"/>
        </w:rPr>
        <w:t>9.1</w:t>
      </w:r>
      <w:r>
        <w:rPr>
          <w:rFonts w:ascii="宋体" w:hAnsi="宋体" w:cs="宋体"/>
          <w:b/>
          <w:sz w:val="24"/>
          <w:szCs w:val="24"/>
        </w:rPr>
        <w:t xml:space="preserve"> </w:t>
      </w:r>
      <w:r>
        <w:rPr>
          <w:rFonts w:ascii="宋体" w:hAnsi="宋体" w:cs="宋体"/>
          <w:sz w:val="24"/>
          <w:szCs w:val="24"/>
          <w:u w:val="single"/>
        </w:rPr>
        <w:t>如果卖方未能按合同规定的时间按期交货（本合同</w:t>
      </w:r>
      <w:r>
        <w:rPr>
          <w:rFonts w:hint="eastAsia" w:ascii="宋体" w:hAnsi="宋体" w:cs="宋体"/>
          <w:sz w:val="24"/>
          <w:szCs w:val="24"/>
          <w:u w:val="single"/>
          <w:lang w:val="en-US" w:eastAsia="zh-CN"/>
        </w:rPr>
        <w:t>10</w:t>
      </w:r>
      <w:r>
        <w:rPr>
          <w:rFonts w:ascii="宋体" w:hAnsi="宋体" w:cs="宋体"/>
          <w:sz w:val="24"/>
          <w:szCs w:val="24"/>
          <w:u w:val="single"/>
        </w:rPr>
        <w:t>款规定的不可抗力因素除外）。核定损失比率为每迟交1天，按合同金额的1%进行罚款。</w:t>
      </w:r>
      <w:r>
        <w:rPr>
          <w:rFonts w:ascii="宋体" w:hAnsi="宋体" w:cs="宋体"/>
          <w:sz w:val="24"/>
          <w:szCs w:val="24"/>
        </w:rPr>
        <w:t>如果卖方在买方同意延长的时间内仍不能交货，买方有权因卖方违约撤销合同，而卖方除赔偿买方经济损失外，仍需要接受上述迟交核定损失额。</w:t>
      </w:r>
    </w:p>
    <w:p>
      <w:pPr>
        <w:spacing w:line="400" w:lineRule="exact"/>
        <w:ind w:firstLine="482" w:firstLineChars="200"/>
        <w:rPr>
          <w:rFonts w:ascii="宋体" w:hAnsi="宋体" w:cs="宋体"/>
          <w:b/>
          <w:sz w:val="24"/>
          <w:szCs w:val="24"/>
        </w:rPr>
      </w:pPr>
      <w:r>
        <w:rPr>
          <w:rFonts w:ascii="宋体" w:hAnsi="宋体" w:cs="宋体"/>
          <w:b/>
          <w:sz w:val="24"/>
          <w:szCs w:val="24"/>
        </w:rPr>
        <w:t>10.不可抗力</w:t>
      </w:r>
    </w:p>
    <w:p>
      <w:pPr>
        <w:spacing w:line="400" w:lineRule="exact"/>
        <w:ind w:firstLine="480" w:firstLineChars="200"/>
        <w:rPr>
          <w:rFonts w:ascii="宋体" w:hAnsi="宋体" w:cs="宋体"/>
          <w:sz w:val="24"/>
          <w:szCs w:val="24"/>
        </w:rPr>
      </w:pPr>
      <w:r>
        <w:rPr>
          <w:rFonts w:ascii="宋体" w:hAnsi="宋体" w:cs="宋体"/>
          <w:sz w:val="24"/>
          <w:szCs w:val="24"/>
        </w:rPr>
        <w:t>10.1 签约双方任何一方由于一方受诸如战争、严重火灾、洪水、台风、地震等不可抗力</w:t>
      </w:r>
      <w:r>
        <w:rPr>
          <w:rFonts w:ascii="宋体" w:hAnsi="宋体" w:cs="宋体"/>
          <w:spacing w:val="-4"/>
          <w:sz w:val="24"/>
          <w:szCs w:val="24"/>
        </w:rPr>
        <w:t>的影响不能履行合同时，履行合同的期限应予延长，延长期限应相应于事故所影响的时间。不可抗力事故系指买卖双方在缔结合同时所不能预见的，并且它的发生及其后果是无法克服的。</w:t>
      </w:r>
    </w:p>
    <w:p>
      <w:pPr>
        <w:spacing w:line="400" w:lineRule="exact"/>
        <w:ind w:firstLine="480" w:firstLineChars="200"/>
        <w:rPr>
          <w:rFonts w:ascii="宋体" w:hAnsi="宋体" w:cs="宋体"/>
          <w:sz w:val="24"/>
          <w:szCs w:val="24"/>
        </w:rPr>
      </w:pPr>
      <w:r>
        <w:rPr>
          <w:rFonts w:ascii="宋体" w:hAnsi="宋体" w:cs="宋体"/>
          <w:sz w:val="24"/>
          <w:szCs w:val="24"/>
        </w:rPr>
        <w:t>10.2 受阻一方应在不可抗力事故发生后尽快用电报、传真或电传通知对方，并于事故发生后14天内将有关</w:t>
      </w:r>
      <w:r>
        <w:rPr>
          <w:rFonts w:hint="eastAsia" w:ascii="宋体" w:hAnsi="宋体" w:cs="宋体"/>
          <w:sz w:val="24"/>
          <w:szCs w:val="24"/>
          <w:lang w:val="en-US" w:eastAsia="zh-CN"/>
        </w:rPr>
        <w:t>部门</w:t>
      </w:r>
      <w:r>
        <w:rPr>
          <w:rFonts w:ascii="宋体" w:hAnsi="宋体" w:cs="宋体"/>
          <w:sz w:val="24"/>
          <w:szCs w:val="24"/>
        </w:rPr>
        <w:t>出具的证明文件用航空挂号寄给对方审阅确认，一旦不可抗力事故影响持续120天以上，双方通过友好协商在合理的时间达成进一步履行合同的协议。</w:t>
      </w:r>
    </w:p>
    <w:p>
      <w:pPr>
        <w:spacing w:line="400" w:lineRule="exact"/>
        <w:ind w:firstLine="482" w:firstLineChars="200"/>
        <w:rPr>
          <w:rFonts w:ascii="宋体" w:hAnsi="宋体" w:cs="宋体"/>
          <w:b/>
          <w:sz w:val="24"/>
          <w:szCs w:val="24"/>
        </w:rPr>
      </w:pPr>
      <w:r>
        <w:rPr>
          <w:rFonts w:ascii="宋体" w:hAnsi="宋体" w:cs="宋体"/>
          <w:b/>
          <w:sz w:val="24"/>
          <w:szCs w:val="24"/>
        </w:rPr>
        <w:t>11、合同纠纷的解决</w:t>
      </w:r>
    </w:p>
    <w:p>
      <w:pPr>
        <w:spacing w:line="400" w:lineRule="exact"/>
        <w:ind w:firstLine="480" w:firstLineChars="200"/>
        <w:rPr>
          <w:rFonts w:ascii="宋体" w:hAnsi="宋体" w:cs="宋体"/>
          <w:sz w:val="24"/>
          <w:szCs w:val="24"/>
        </w:rPr>
      </w:pPr>
      <w:r>
        <w:rPr>
          <w:rFonts w:ascii="宋体" w:hAnsi="宋体" w:cs="宋体"/>
          <w:sz w:val="24"/>
          <w:szCs w:val="24"/>
        </w:rPr>
        <w:t>11.1 在执行本合同中发生的或与本合同有关争纠纷方应通过协商解决,经协商不能达成协议时,在合同签约地进行仲裁,依照合同法解决。</w:t>
      </w:r>
    </w:p>
    <w:p>
      <w:pPr>
        <w:spacing w:line="400" w:lineRule="exact"/>
        <w:ind w:firstLine="482" w:firstLineChars="200"/>
        <w:rPr>
          <w:rFonts w:ascii="宋体" w:hAnsi="宋体" w:cs="宋体"/>
          <w:b/>
          <w:sz w:val="24"/>
          <w:szCs w:val="24"/>
        </w:rPr>
      </w:pPr>
      <w:r>
        <w:rPr>
          <w:rFonts w:ascii="宋体" w:hAnsi="宋体" w:cs="宋体"/>
          <w:b/>
          <w:sz w:val="24"/>
          <w:szCs w:val="24"/>
        </w:rPr>
        <w:t>12、违约终止合同</w:t>
      </w:r>
    </w:p>
    <w:p>
      <w:pPr>
        <w:spacing w:line="400" w:lineRule="exact"/>
        <w:ind w:firstLine="480" w:firstLineChars="200"/>
        <w:rPr>
          <w:rFonts w:ascii="宋体" w:hAnsi="宋体" w:cs="宋体"/>
          <w:sz w:val="24"/>
          <w:szCs w:val="24"/>
        </w:rPr>
      </w:pPr>
      <w:r>
        <w:rPr>
          <w:rFonts w:ascii="宋体" w:hAnsi="宋体" w:cs="宋体"/>
          <w:sz w:val="24"/>
          <w:szCs w:val="24"/>
        </w:rPr>
        <w:t>12.1 如卖方违约,买方可向卖方发出书面违约通知,终止全部或部分合同。</w:t>
      </w:r>
    </w:p>
    <w:p>
      <w:pPr>
        <w:spacing w:line="400" w:lineRule="exact"/>
        <w:ind w:firstLine="480" w:firstLineChars="200"/>
        <w:rPr>
          <w:rFonts w:ascii="宋体" w:hAnsi="宋体" w:cs="宋体"/>
          <w:sz w:val="24"/>
          <w:szCs w:val="24"/>
        </w:rPr>
      </w:pPr>
      <w:r>
        <w:rPr>
          <w:rFonts w:ascii="宋体" w:hAnsi="宋体" w:cs="宋体"/>
          <w:sz w:val="24"/>
          <w:szCs w:val="24"/>
        </w:rPr>
        <w:t>①如果卖方未能在合同规定的期限内或买方准许延期的期限内交付部分或全部货物。</w:t>
      </w:r>
    </w:p>
    <w:p>
      <w:pPr>
        <w:spacing w:line="400" w:lineRule="exact"/>
        <w:ind w:firstLine="480" w:firstLineChars="200"/>
        <w:rPr>
          <w:rFonts w:ascii="宋体" w:hAnsi="宋体" w:cs="宋体"/>
          <w:sz w:val="24"/>
          <w:szCs w:val="24"/>
        </w:rPr>
      </w:pPr>
      <w:r>
        <w:rPr>
          <w:rFonts w:ascii="宋体" w:hAnsi="宋体" w:cs="宋体"/>
          <w:sz w:val="24"/>
          <w:szCs w:val="24"/>
        </w:rPr>
        <w:t>②卖方未能履行合同项下的规定义务，在上述任何一种情况下，卖方收到买方发出违约通知后5天内仍未纠正其过失。</w:t>
      </w:r>
    </w:p>
    <w:p>
      <w:pPr>
        <w:spacing w:line="400" w:lineRule="exact"/>
        <w:ind w:firstLine="482" w:firstLineChars="200"/>
        <w:rPr>
          <w:rFonts w:ascii="宋体" w:hAnsi="宋体" w:cs="宋体"/>
          <w:b/>
          <w:sz w:val="24"/>
          <w:szCs w:val="24"/>
        </w:rPr>
      </w:pPr>
      <w:r>
        <w:rPr>
          <w:rFonts w:ascii="宋体" w:hAnsi="宋体" w:cs="宋体"/>
          <w:b/>
          <w:sz w:val="24"/>
          <w:szCs w:val="24"/>
        </w:rPr>
        <w:t>13、合同修改</w:t>
      </w:r>
    </w:p>
    <w:p>
      <w:pPr>
        <w:spacing w:line="400" w:lineRule="exact"/>
        <w:ind w:firstLine="480" w:firstLineChars="200"/>
        <w:rPr>
          <w:rFonts w:ascii="宋体" w:hAnsi="宋体" w:cs="宋体"/>
          <w:sz w:val="24"/>
          <w:szCs w:val="24"/>
        </w:rPr>
      </w:pPr>
      <w:r>
        <w:rPr>
          <w:rFonts w:ascii="宋体" w:hAnsi="宋体" w:cs="宋体"/>
          <w:sz w:val="24"/>
          <w:szCs w:val="24"/>
        </w:rPr>
        <w:t>13.1 如对合同条款作出任何改动，均需由买、卖双方签署书面合同修改书。</w:t>
      </w:r>
    </w:p>
    <w:p>
      <w:pPr>
        <w:spacing w:line="400" w:lineRule="exact"/>
        <w:ind w:firstLine="482" w:firstLineChars="200"/>
        <w:rPr>
          <w:rFonts w:ascii="宋体" w:hAnsi="宋体" w:cs="宋体"/>
          <w:b/>
          <w:sz w:val="24"/>
          <w:szCs w:val="24"/>
        </w:rPr>
      </w:pPr>
      <w:r>
        <w:rPr>
          <w:rFonts w:ascii="宋体" w:hAnsi="宋体" w:cs="宋体"/>
          <w:b/>
          <w:sz w:val="24"/>
          <w:szCs w:val="24"/>
        </w:rPr>
        <w:t>14、转让与分包</w:t>
      </w:r>
    </w:p>
    <w:p>
      <w:pPr>
        <w:spacing w:line="400" w:lineRule="exact"/>
        <w:ind w:firstLine="480" w:firstLineChars="200"/>
        <w:rPr>
          <w:rFonts w:ascii="宋体" w:hAnsi="宋体" w:cs="宋体"/>
          <w:sz w:val="24"/>
          <w:szCs w:val="24"/>
        </w:rPr>
      </w:pPr>
      <w:r>
        <w:rPr>
          <w:rFonts w:ascii="宋体" w:hAnsi="宋体" w:cs="宋体"/>
          <w:sz w:val="24"/>
          <w:szCs w:val="24"/>
        </w:rPr>
        <w:t>14.1 除买方事先书面同意外，卖方不得部分转让或全部转让其应发行的合同项下的义务。</w:t>
      </w:r>
    </w:p>
    <w:p>
      <w:pPr>
        <w:spacing w:line="400" w:lineRule="exact"/>
        <w:ind w:firstLine="482" w:firstLineChars="200"/>
        <w:rPr>
          <w:rFonts w:ascii="宋体" w:hAnsi="宋体" w:cs="宋体"/>
          <w:b/>
          <w:sz w:val="24"/>
          <w:szCs w:val="24"/>
        </w:rPr>
      </w:pPr>
      <w:r>
        <w:rPr>
          <w:rFonts w:ascii="宋体" w:hAnsi="宋体" w:cs="宋体"/>
          <w:b/>
          <w:sz w:val="24"/>
          <w:szCs w:val="24"/>
        </w:rPr>
        <w:t>15、适用法律</w:t>
      </w:r>
    </w:p>
    <w:p>
      <w:pPr>
        <w:spacing w:line="400" w:lineRule="exact"/>
        <w:ind w:firstLine="480" w:firstLineChars="200"/>
        <w:rPr>
          <w:rFonts w:ascii="宋体" w:hAnsi="宋体" w:cs="宋体"/>
          <w:sz w:val="24"/>
          <w:szCs w:val="24"/>
        </w:rPr>
      </w:pPr>
      <w:r>
        <w:rPr>
          <w:rFonts w:ascii="宋体" w:hAnsi="宋体" w:cs="宋体"/>
          <w:sz w:val="24"/>
          <w:szCs w:val="24"/>
        </w:rPr>
        <w:t>15.1 本合同应按《中华人民共和国</w:t>
      </w:r>
      <w:r>
        <w:rPr>
          <w:rFonts w:hint="eastAsia" w:ascii="宋体" w:hAnsi="宋体" w:cs="宋体"/>
          <w:sz w:val="24"/>
          <w:szCs w:val="24"/>
          <w:lang w:val="en-US" w:eastAsia="zh-CN"/>
        </w:rPr>
        <w:t>民法典</w:t>
      </w:r>
      <w:r>
        <w:rPr>
          <w:rFonts w:ascii="宋体" w:hAnsi="宋体" w:cs="宋体"/>
          <w:sz w:val="24"/>
          <w:szCs w:val="24"/>
        </w:rPr>
        <w:t>》解释。</w:t>
      </w:r>
    </w:p>
    <w:p>
      <w:pPr>
        <w:spacing w:line="400" w:lineRule="exact"/>
        <w:ind w:firstLine="482" w:firstLineChars="200"/>
        <w:rPr>
          <w:rFonts w:ascii="宋体" w:hAnsi="宋体" w:cs="宋体"/>
          <w:b/>
          <w:sz w:val="24"/>
          <w:szCs w:val="24"/>
        </w:rPr>
      </w:pPr>
      <w:r>
        <w:rPr>
          <w:rFonts w:ascii="宋体" w:hAnsi="宋体" w:cs="宋体"/>
          <w:b/>
          <w:sz w:val="24"/>
          <w:szCs w:val="24"/>
        </w:rPr>
        <w:t>16.通知</w:t>
      </w:r>
    </w:p>
    <w:p>
      <w:pPr>
        <w:spacing w:line="400" w:lineRule="exact"/>
        <w:ind w:firstLine="480" w:firstLineChars="200"/>
        <w:rPr>
          <w:rFonts w:ascii="宋体" w:hAnsi="宋体" w:cs="宋体"/>
          <w:sz w:val="24"/>
          <w:szCs w:val="24"/>
        </w:rPr>
      </w:pPr>
      <w:r>
        <w:rPr>
          <w:rFonts w:ascii="宋体" w:hAnsi="宋体" w:cs="宋体"/>
          <w:sz w:val="24"/>
          <w:szCs w:val="24"/>
        </w:rPr>
        <w:t>16.1 本合同任何一方给另一方的通知都应以信函或电传、电报、传真的形式发送，而另一方应以相应形式确认并发送到对方明确地址。</w:t>
      </w:r>
    </w:p>
    <w:p>
      <w:pPr>
        <w:spacing w:line="400" w:lineRule="exact"/>
        <w:ind w:firstLine="482" w:firstLineChars="200"/>
        <w:rPr>
          <w:rFonts w:ascii="宋体" w:hAnsi="宋体" w:cs="宋体"/>
          <w:b/>
          <w:sz w:val="24"/>
          <w:szCs w:val="24"/>
        </w:rPr>
      </w:pPr>
      <w:r>
        <w:rPr>
          <w:rFonts w:ascii="宋体" w:hAnsi="宋体" w:cs="宋体"/>
          <w:b/>
          <w:sz w:val="24"/>
          <w:szCs w:val="24"/>
        </w:rPr>
        <w:t>17.合同文件及资料的使用。</w:t>
      </w:r>
    </w:p>
    <w:p>
      <w:pPr>
        <w:spacing w:line="400" w:lineRule="exact"/>
        <w:ind w:firstLine="480" w:firstLineChars="200"/>
        <w:rPr>
          <w:rFonts w:ascii="宋体" w:hAnsi="宋体" w:cs="宋体"/>
          <w:sz w:val="24"/>
          <w:szCs w:val="24"/>
        </w:rPr>
      </w:pPr>
      <w:r>
        <w:rPr>
          <w:rFonts w:ascii="宋体" w:hAnsi="宋体" w:cs="宋体"/>
          <w:sz w:val="24"/>
          <w:szCs w:val="24"/>
        </w:rPr>
        <w:t>17.1 除了卖方执行合同所雇人员外，在未经买方同意的情况下，卖方不得将合同、合同中规定的内容向卖方提供的资料透露给任何人。</w:t>
      </w:r>
    </w:p>
    <w:p>
      <w:pPr>
        <w:spacing w:line="400" w:lineRule="exact"/>
        <w:ind w:firstLine="482" w:firstLineChars="200"/>
        <w:rPr>
          <w:rFonts w:ascii="宋体" w:hAnsi="宋体" w:cs="宋体"/>
          <w:b/>
          <w:sz w:val="24"/>
          <w:szCs w:val="24"/>
        </w:rPr>
      </w:pPr>
      <w:r>
        <w:rPr>
          <w:rFonts w:ascii="宋体" w:hAnsi="宋体" w:cs="宋体"/>
          <w:b/>
          <w:sz w:val="24"/>
          <w:szCs w:val="24"/>
        </w:rPr>
        <w:t>18.合同生效及其他</w:t>
      </w:r>
    </w:p>
    <w:p>
      <w:pPr>
        <w:spacing w:line="400" w:lineRule="exact"/>
        <w:ind w:firstLine="480" w:firstLineChars="200"/>
        <w:rPr>
          <w:rFonts w:ascii="宋体" w:hAnsi="宋体" w:cs="宋体"/>
          <w:sz w:val="24"/>
          <w:szCs w:val="24"/>
        </w:rPr>
      </w:pPr>
      <w:r>
        <w:rPr>
          <w:rFonts w:ascii="宋体" w:hAnsi="宋体" w:cs="宋体"/>
          <w:sz w:val="24"/>
          <w:szCs w:val="24"/>
        </w:rPr>
        <w:t>18.1 本合同经双方签字盖章后即生效。</w:t>
      </w:r>
    </w:p>
    <w:p>
      <w:pPr>
        <w:spacing w:line="400" w:lineRule="exact"/>
        <w:ind w:firstLine="480" w:firstLineChars="200"/>
        <w:rPr>
          <w:rFonts w:ascii="宋体" w:hAnsi="宋体" w:cs="宋体"/>
          <w:sz w:val="24"/>
          <w:szCs w:val="24"/>
        </w:rPr>
      </w:pPr>
      <w:r>
        <w:rPr>
          <w:rFonts w:ascii="宋体" w:hAnsi="宋体" w:cs="宋体"/>
          <w:sz w:val="24"/>
          <w:szCs w:val="24"/>
        </w:rPr>
        <w:t>18.2 卖方须按技术规格要求中的规定，向买方提供与合同项下货物有关的技术服务、培训及其他相关服务。</w:t>
      </w:r>
    </w:p>
    <w:p>
      <w:pPr>
        <w:pStyle w:val="3"/>
        <w:numPr>
          <w:ilvl w:val="0"/>
          <w:numId w:val="6"/>
        </w:numPr>
        <w:tabs>
          <w:tab w:val="left" w:pos="0"/>
        </w:tabs>
        <w:ind w:firstLine="883" w:firstLineChars="200"/>
        <w:jc w:val="center"/>
        <w:rPr>
          <w:rFonts w:hint="eastAsia" w:ascii="黑体" w:hAnsi="黑体" w:eastAsia="黑体"/>
          <w:b/>
          <w:bCs/>
          <w:sz w:val="36"/>
        </w:rPr>
      </w:pPr>
      <w:r>
        <w:rPr>
          <w:rFonts w:ascii="宋体" w:hAnsi="宋体" w:eastAsia="宋体" w:cs="宋体"/>
        </w:rPr>
        <w:br w:type="page"/>
      </w:r>
    </w:p>
    <w:p>
      <w:pPr>
        <w:pStyle w:val="3"/>
        <w:tabs>
          <w:tab w:val="left" w:pos="0"/>
        </w:tabs>
        <w:ind w:firstLine="723" w:firstLineChars="200"/>
        <w:jc w:val="center"/>
        <w:rPr>
          <w:rFonts w:hint="eastAsia"/>
          <w:b/>
          <w:bCs/>
          <w:sz w:val="36"/>
          <w:szCs w:val="36"/>
        </w:rPr>
      </w:pPr>
      <w:r>
        <w:rPr>
          <w:rFonts w:hint="eastAsia"/>
          <w:b/>
          <w:bCs/>
          <w:sz w:val="36"/>
          <w:szCs w:val="36"/>
        </w:rPr>
        <w:t>合同条款及格式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u w:val="none"/>
          <w14:textFill>
            <w14:solidFill>
              <w14:schemeClr w14:val="tx1"/>
            </w14:solidFill>
          </w14:textFill>
        </w:rPr>
        <w:t>项目名称：</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none"/>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none"/>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工程地点：  </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设计证书等级：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委托方（甲方）：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受托方（乙方）：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签订日期：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甲方委托乙方提供</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技术服务 ,工程地点为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中华人民共和国合同法》、《中华人民共和国招标投标法》、《中华人民共和国政府采购法》等相关法律、法规的规定，甲乙双方通过平等协商，在真实、充分地表达各自意愿的基础上，就甲方委托乙方提供服务之事宜，签订本合同，双方共同遵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第一条 项目概况</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第二条 甲方委托乙方完成的设计工作具体要求如下：</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2.1 工作内容：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2.2 成果格式和数量：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时间要求：</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制工作不包括因向甲方汇报、成果讨论、成果审议、成果报批而发生的时间。工作时间从合同签订生效、甲方提供齐本合同第五条所列相关资料后开始计算。若甲方未能及时提供相关资料，乙方的工作时间顺延。</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项目工作进度：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第一阶段： 开展项目前期调研工作，完成项目初步设计方案；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第二阶段：初步规划方案通过，说明书及图册编制工作；</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第三阶段：提交规划成果，甲方组织项目成果审议，进一步修改完善；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第四阶段：通过规划评审，并提交最终成果。</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第三条 甲方向乙方提供下列工作条件和协作事项：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提供技术资料：</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提供工作条件：</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第四条 甲方向乙方支付设计服务费与支付方式为：</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 设计服务费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甲方应就乙方提供的设计服务，向乙方支付设计服务费合计为￥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元（大写：        元整）。</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 支付方式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设计服务费支付方式参照下表：</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320"/>
        <w:gridCol w:w="2639"/>
        <w:gridCol w:w="3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付费阶段</w:t>
            </w:r>
          </w:p>
        </w:tc>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占设计服务费比例</w:t>
            </w:r>
          </w:p>
        </w:tc>
        <w:tc>
          <w:tcPr>
            <w:tcW w:w="1548"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付费金额</w:t>
            </w:r>
          </w:p>
        </w:tc>
        <w:tc>
          <w:tcPr>
            <w:tcW w:w="1901"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付费时间节点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第一次付费</w:t>
            </w:r>
          </w:p>
        </w:tc>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548"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901"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第二次付费</w:t>
            </w:r>
          </w:p>
        </w:tc>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548"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901"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第三次付费</w:t>
            </w:r>
          </w:p>
        </w:tc>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548"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901"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第四次付费</w:t>
            </w:r>
          </w:p>
        </w:tc>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548"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901"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bl>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 双方委托银行代付代收有关费用。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第五条 违约及赔偿</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5.1乙方有下列情形之一的且因此造成甲方不能实现合同目的，甲方有权终止合同，乙方除退还甲方已付的设计服务费外，还应向甲方支付本合同总价款   5%   的违约金。给甲方造成损失的，乙方应承担由此造成的全部损失赔偿责任：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（1）乙方利用专业技术和行业信息优势之便，以不道德的手段，故意隐瞒和掩盖自身缔约过失，违背投标承诺和未尽义务，损害甲方合法权益的；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（2）拒不配合合同约定的成果汇报、审查、修改、提交等项目实施要求，并由甲方出具通知书达2次以上的；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（3）成果不能通过法定程序审批达2次以上的；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（4）擅自分包或转包的。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5.2乙方仅因其自身技术原因导致提供的服务不符合采购文件或合同规定的，甲方有权拒收，并且要求乙方限期整改，乙方拒不改正的，甲方有权终止合同。</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5.3乙方未能按本合同规定的时间提供服务成果，从逾期之日起每日按该阶段合同价款万分之三的数额向甲方支付违约金，赔偿最高额为本合同额；逾期30天以上（含30天）的，甲方有权终止合同，给甲方造成损失的，乙方应承担由此造成的全部损失赔偿责任。但甲方同意或甲方延期提供资料、未办理相关许可、临时变更设计方案，逾期付款、推迟或延误验收、评审时间等甲方原因引起的逾期交付，乙方不负有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5.4甲方逾期付款，则每日按该阶段合同价款的万分之三向乙方偿付违约金，赔偿最高额不超过本合同总金额；逾期30天以上（含30天）的，乙方有权暂停履行下阶段工作、解除本合同，并书面通知甲方，乙方行使此单方解除权的，甲方仍应按照本合同约定，支付乙方已完成工作的报酬，如造成乙方损失的，还应当赔偿乙方的损失。但仅因乙方原因引起的逾期付款除外。</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5.5乙方人员在总服务期内未达到合同第一条中约定要求的驻场时间或地区攻坚小组根据合同约定考核不达标的，十日内仍未能经考核达标的，甲方有权终止合同，乙方除退还甲方已付的设计服务费外，还应向甲方支付本合同总价款20%的违约金。给甲方造成损失的，乙方应承担由此造成的全部损失赔偿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5.6 其他违约责任按《中华人民共和国合同法》处理。</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5.7乙方在本合同项下承担的违约金和赔偿金以合同总金额为限。</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第六条 不可抗力与项目终止</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 “不可抗力”指本合同签订后出现妨碍任何一方履行或部分履行本合同的人力无法抗拒的自然事件，诸如：地震、风灾、水灾、战争，而且该事件是双方不能、无法预料或不能克服的。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 任何一方由于不可抗力而影响其履行合同所规定的义务的，受事件影响的一方应尽快将发生的不可抗力事件的情况以传真或特快专递等形式通知另一方，说明发生不可抗力以及不可抗力可能持续的时间。</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6.3 在发生不可抗力时，双方应立即协商以寻找一项公平的解决方法，并应尽一切合理的努力尽量减轻不可抗力的后果。</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6.4 在发生不可抗力后，双方未决定解除或部分免除双方在本合同的责任前，双方应根据本合同继续履行责任。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6.5 双方应承担各自因不可抗力造成的损失。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6.6 若本项目在实施过程中由于政府或政策等非甲方原因导致项目终止，乙方应根据甲方的指令暂停所有工作，并向甲方移交已完成的成果资料。甲方按乙方实际完成进展程度支付乙方相应的合同价款。</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第七条 争议的解决</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甲乙双方应本着平等互利、友好合作的精神保证本合同的顺利履行。如在履行过程中发生争议，应首先通过友好协商解决。如协商不成功，可向甲方所在地具有管辖权的人民法院提起诉讼。</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第八条 保密</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8.1除为完成本项目使用外，未经对方允许，任何一方不得将对方收集的、整理的、研究的和准备的与本合同项下所有资料提供给任何第三方。本规定不影响已经公开发布的任何项目信息。</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8.2除为完成本项目使用外，任何一方不得将合同执行过程中的中间成果，如会议纪要，谈判记录，政府不予公开的文件指示等提供给任何第三方。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8.3除为完成本项目使用外，任何一方不得将本合同内容，包括设计服务费用及支付信息等提供给任何第三方。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8.4 关于保密的规定在本合同终止后三年内仍然有效。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第九条 其他</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9.1 甲方按合同约定完全支付乙方各阶段的报酬后，本合同成果的著作权等知识产权属于甲方所有，乙方仅享有署名权。乙方可以以下列方式和实际需要的网络传播等方法使用项目规划设计成果：1）定期或不定期进行规划设计工作总结；2）撰写项目研究论文、报告或参加规划设计课题研究报告；3）将项目研究论文或规划设计课题研究报告编辑出版及在国内外公开发行；4）在国内外举办的规划设计成果展览中宣传和展示；5）参加国内外规划设计成果交流、研讨和评优评奖活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9.2 本合同一式 12 份，甲方 3 份，乙方 9 份，均具有同等的法律效力。</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9.3 本合同未尽事宜由双方协商签订书面补充协议。本合同的修改和补充必须以书面形式方为有效。合同的修改和补充与本合同具有同等的法律约束力。</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9.4 本合同自双方代表签字并盖章之日起生效。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9.5 为了双方更加有效的沟通，双方指定本项目的联系人如下，合同履行过程中所有的通知、要求、请求、文件发送与交接、事务联络等通过传真、电子邮件、邮政邮件联系方式给对方即视为送达，如果联系人有变更或者联系方式有变更，需书面通知对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甲方指定联系人和联系方式：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乙方指定联系人和联系方式：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7"/>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7"/>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7"/>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7"/>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7"/>
        <w:rPr>
          <w:rFonts w:hint="eastAsia"/>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bl>
      <w:tblPr>
        <w:tblStyle w:val="18"/>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308"/>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restar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方</w:t>
            </w: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签订时间</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720" w:firstLineChars="3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住　　所</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机构代码证号</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银行帐号</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Borders>
              <w:bottom w:val="single" w:color="auto" w:sz="4" w:space="0"/>
            </w:tcBorders>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Borders>
              <w:bottom w:val="single" w:color="auto" w:sz="4" w:space="0"/>
            </w:tcBorders>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财务联系人</w:t>
            </w:r>
          </w:p>
        </w:tc>
        <w:tc>
          <w:tcPr>
            <w:tcW w:w="5844" w:type="dxa"/>
            <w:tcBorders>
              <w:bottom w:val="single" w:color="auto" w:sz="4" w:space="0"/>
            </w:tcBorders>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tcBorders>
              <w:right w:val="nil"/>
            </w:tcBorders>
            <w:shd w:val="clear" w:color="auto" w:fill="E7E6E6"/>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Borders>
              <w:left w:val="nil"/>
              <w:right w:val="nil"/>
            </w:tcBorders>
            <w:shd w:val="clear" w:color="auto" w:fill="E7E6E6"/>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844" w:type="dxa"/>
            <w:tcBorders>
              <w:left w:val="nil"/>
            </w:tcBorders>
            <w:shd w:val="clear" w:color="auto" w:fill="E7E6E6"/>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restar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方</w:t>
            </w: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签订时间</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住　　所</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税务登记证号码</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银行账号</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财务联系人</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bl>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bookmarkEnd w:id="71"/>
    <w:p>
      <w:pPr>
        <w:numPr>
          <w:ilvl w:val="0"/>
          <w:numId w:val="7"/>
        </w:numPr>
        <w:ind w:firstLine="562" w:firstLineChars="200"/>
        <w:jc w:val="center"/>
        <w:outlineLvl w:val="0"/>
        <w:rPr>
          <w:rFonts w:hint="eastAsia" w:ascii="宋体" w:hAnsi="宋体" w:eastAsia="宋体" w:cs="宋体"/>
          <w:b/>
          <w:sz w:val="28"/>
          <w:szCs w:val="28"/>
        </w:rPr>
      </w:pPr>
      <w:bookmarkStart w:id="72" w:name="_Toc18512"/>
      <w:r>
        <w:rPr>
          <w:rFonts w:hint="eastAsia" w:ascii="宋体" w:hAnsi="宋体" w:eastAsia="宋体" w:cs="宋体"/>
          <w:b/>
          <w:sz w:val="28"/>
          <w:szCs w:val="28"/>
        </w:rPr>
        <w:t>用 户 需 求 书</w:t>
      </w:r>
    </w:p>
    <w:p>
      <w:p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注：1、磋商文件中，加★项是实质性响应要求。供应商要特别加以注意，必须对此回答并完全满足这些要求。否则若有一项“★”的指标未响应或不满足，将按无效报价处理。</w:t>
      </w:r>
    </w:p>
    <w:p>
      <w:pPr>
        <w:numPr>
          <w:ilvl w:val="0"/>
          <w:numId w:val="8"/>
        </w:num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磋商文件中，如标有“▲”的条款均为评审的重要评分指标，供应商若有部分“▲”条款未响应或不满足，将导致其响应性评审严重扣分。</w:t>
      </w:r>
    </w:p>
    <w:p>
      <w:pP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pPr>
        <w:pStyle w:val="10"/>
        <w:numPr>
          <w:ilvl w:val="0"/>
          <w:numId w:val="9"/>
        </w:numPr>
        <w:tabs>
          <w:tab w:val="left" w:pos="540"/>
        </w:tabs>
        <w:snapToGrid w:val="0"/>
        <w:spacing w:line="360" w:lineRule="auto"/>
        <w:ind w:left="420" w:leftChars="0" w:firstLineChars="0"/>
        <w:rPr>
          <w:rFonts w:hint="eastAsia" w:ascii="仿宋" w:hAnsi="仿宋" w:eastAsia="仿宋" w:cs="仿宋"/>
          <w:b/>
          <w:bCs w:val="0"/>
          <w:color w:val="000000"/>
          <w:kern w:val="0"/>
          <w:sz w:val="24"/>
          <w:szCs w:val="24"/>
          <w:lang w:val="zh-CN" w:eastAsia="zh-CN" w:bidi="zh-CN"/>
        </w:rPr>
      </w:pPr>
      <w:bookmarkStart w:id="73" w:name="_Toc29398"/>
      <w:r>
        <w:rPr>
          <w:rFonts w:hint="eastAsia" w:ascii="仿宋" w:hAnsi="仿宋" w:eastAsia="仿宋" w:cs="仿宋"/>
          <w:b/>
          <w:bCs w:val="0"/>
          <w:color w:val="000000"/>
          <w:kern w:val="0"/>
          <w:sz w:val="24"/>
          <w:szCs w:val="24"/>
          <w:lang w:val="zh-CN" w:eastAsia="zh-CN" w:bidi="zh-CN"/>
        </w:rPr>
        <w:t>有关说明</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投标人须对本项目的采购标的进行整体投标，任何只对本项目采购标的其中一部分内容、数量进行的投标都被视为无效投标。</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采购需求中标注“★”号条款为实质性条款，必须逐条进行响应，有任何一条负偏离的，将导致无效投标。</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采购需求中标注“▲”号条款为重要技术参数，但不作为无效投标条款。</w:t>
      </w:r>
    </w:p>
    <w:p>
      <w:pPr>
        <w:pStyle w:val="10"/>
        <w:numPr>
          <w:ilvl w:val="0"/>
          <w:numId w:val="9"/>
        </w:numPr>
        <w:tabs>
          <w:tab w:val="left" w:pos="540"/>
        </w:tabs>
        <w:snapToGrid w:val="0"/>
        <w:spacing w:line="360" w:lineRule="auto"/>
        <w:ind w:left="420" w:leftChars="0" w:firstLineChars="0"/>
        <w:rPr>
          <w:rFonts w:hint="eastAsia" w:ascii="仿宋" w:hAnsi="仿宋" w:eastAsia="仿宋" w:cs="仿宋"/>
          <w:b w:val="0"/>
          <w:bCs w:val="0"/>
          <w:color w:val="auto"/>
          <w:sz w:val="24"/>
          <w:szCs w:val="24"/>
          <w:highlight w:val="none"/>
          <w:lang w:val="zh-CN" w:eastAsia="zh-CN" w:bidi="zh-CN"/>
        </w:rPr>
      </w:pPr>
      <w:r>
        <w:rPr>
          <w:rFonts w:hint="eastAsia" w:ascii="仿宋" w:hAnsi="仿宋" w:eastAsia="仿宋" w:cs="仿宋"/>
          <w:b/>
          <w:bCs w:val="0"/>
          <w:color w:val="000000"/>
          <w:kern w:val="0"/>
          <w:sz w:val="24"/>
          <w:szCs w:val="24"/>
          <w:lang w:val="zh-CN" w:eastAsia="zh-CN" w:bidi="zh-CN"/>
        </w:rPr>
        <w:t>项目基本概况</w:t>
      </w:r>
    </w:p>
    <w:p>
      <w:pPr>
        <w:pStyle w:val="10"/>
        <w:numPr>
          <w:ilvl w:val="0"/>
          <w:numId w:val="0"/>
        </w:numPr>
        <w:tabs>
          <w:tab w:val="left" w:pos="540"/>
        </w:tabs>
        <w:snapToGrid w:val="0"/>
        <w:spacing w:line="360" w:lineRule="auto"/>
        <w:ind w:leftChars="0" w:firstLine="480" w:firstLineChars="200"/>
        <w:rPr>
          <w:rFonts w:hint="eastAsia" w:ascii="仿宋" w:hAnsi="仿宋" w:eastAsia="仿宋" w:cs="仿宋"/>
          <w:b w:val="0"/>
          <w:bCs w:val="0"/>
          <w:color w:val="auto"/>
          <w:sz w:val="24"/>
          <w:szCs w:val="24"/>
          <w:highlight w:val="none"/>
          <w:lang w:val="zh-CN" w:eastAsia="zh-CN" w:bidi="zh-CN"/>
        </w:rPr>
      </w:pPr>
      <w:r>
        <w:rPr>
          <w:rFonts w:hint="eastAsia" w:ascii="仿宋" w:hAnsi="仿宋" w:eastAsia="仿宋" w:cs="仿宋"/>
          <w:b w:val="0"/>
          <w:bCs w:val="0"/>
          <w:color w:val="auto"/>
          <w:sz w:val="24"/>
          <w:szCs w:val="24"/>
          <w:highlight w:val="none"/>
          <w:lang w:val="zh-CN" w:eastAsia="zh-CN" w:bidi="zh-CN"/>
        </w:rPr>
        <w:t>规划编制范围为策勒县河流域生态修复</w:t>
      </w:r>
    </w:p>
    <w:p>
      <w:pPr>
        <w:pStyle w:val="10"/>
        <w:numPr>
          <w:ilvl w:val="0"/>
          <w:numId w:val="9"/>
        </w:numPr>
        <w:tabs>
          <w:tab w:val="left" w:pos="540"/>
          <w:tab w:val="clear" w:pos="420"/>
        </w:tabs>
        <w:snapToGrid w:val="0"/>
        <w:spacing w:line="360" w:lineRule="auto"/>
        <w:ind w:left="420" w:leftChars="0" w:hanging="420" w:firstLineChars="0"/>
        <w:rPr>
          <w:rFonts w:hint="eastAsia" w:ascii="仿宋" w:hAnsi="仿宋" w:eastAsia="仿宋" w:cs="仿宋"/>
          <w:b/>
          <w:color w:val="000000"/>
          <w:sz w:val="24"/>
          <w:szCs w:val="24"/>
          <w:lang w:val="en-US" w:eastAsia="zh-CN"/>
        </w:rPr>
      </w:pPr>
      <w:r>
        <w:rPr>
          <w:rFonts w:hint="eastAsia" w:ascii="仿宋" w:hAnsi="仿宋" w:eastAsia="仿宋" w:cs="仿宋"/>
          <w:b/>
          <w:bCs w:val="0"/>
          <w:color w:val="000000"/>
          <w:sz w:val="24"/>
          <w:szCs w:val="24"/>
          <w:lang w:val="en-US" w:eastAsia="zh-CN" w:bidi="zh-CN"/>
        </w:rPr>
        <w:t>项目服务要求</w:t>
      </w:r>
      <w:bookmarkEnd w:id="73"/>
    </w:p>
    <w:p>
      <w:pPr>
        <w:pStyle w:val="10"/>
        <w:numPr>
          <w:ilvl w:val="0"/>
          <w:numId w:val="0"/>
        </w:numPr>
        <w:tabs>
          <w:tab w:val="left" w:pos="540"/>
        </w:tabs>
        <w:snapToGrid w:val="0"/>
        <w:spacing w:line="360" w:lineRule="auto"/>
        <w:ind w:leftChars="0"/>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对策勒县境内所有河流域（策勒河、奴尔河、恰哈河、乌鲁克萨依河等河流域的生态修复规划。）</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color w:val="000000"/>
          <w:sz w:val="24"/>
          <w:szCs w:val="24"/>
          <w:lang w:val="en-US" w:eastAsia="zh-CN"/>
        </w:rPr>
        <w:t>策勒河：</w:t>
      </w:r>
      <w:r>
        <w:rPr>
          <w:rFonts w:hint="eastAsia" w:ascii="仿宋" w:hAnsi="仿宋" w:eastAsia="仿宋" w:cs="仿宋"/>
          <w:b w:val="0"/>
          <w:bCs/>
          <w:color w:val="000000"/>
          <w:sz w:val="24"/>
          <w:szCs w:val="24"/>
          <w:lang w:val="en-US" w:eastAsia="zh-CN"/>
        </w:rPr>
        <w:t>河长140公里，流域面积3284.7k㎡，年径流量1.459亿m³，可利用量1.238亿m³，灌溉面积13.36万亩。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cs="仿宋"/>
          <w:b/>
          <w:color w:val="000000"/>
          <w:sz w:val="24"/>
          <w:szCs w:val="24"/>
          <w:lang w:val="en-US" w:eastAsia="zh-CN"/>
        </w:rPr>
      </w:pPr>
      <w:r>
        <w:rPr>
          <w:rFonts w:hint="eastAsia" w:ascii="仿宋" w:hAnsi="仿宋" w:cs="仿宋"/>
          <w:b/>
          <w:color w:val="000000"/>
          <w:sz w:val="24"/>
          <w:szCs w:val="24"/>
          <w:lang w:val="en-US" w:eastAsia="zh-CN"/>
        </w:rPr>
        <w:t>恰哈河：</w:t>
      </w:r>
      <w:r>
        <w:rPr>
          <w:rFonts w:hint="eastAsia" w:ascii="仿宋" w:hAnsi="仿宋" w:cs="仿宋"/>
          <w:b w:val="0"/>
          <w:bCs/>
          <w:color w:val="000000"/>
          <w:sz w:val="24"/>
          <w:szCs w:val="24"/>
          <w:lang w:val="en-US" w:eastAsia="zh-CN"/>
        </w:rPr>
        <w:t>河长162公里，流域面积1196.6k㎡，年径流量1.17亿m³，可利用量0.9728亿m³，灌溉面积4.68万亩。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color w:val="000000"/>
          <w:sz w:val="24"/>
          <w:szCs w:val="24"/>
          <w:lang w:val="en-US" w:eastAsia="zh-CN"/>
        </w:rPr>
      </w:pPr>
      <w:r>
        <w:rPr>
          <w:rFonts w:hint="default" w:ascii="仿宋" w:hAnsi="仿宋" w:eastAsia="仿宋" w:cs="仿宋"/>
          <w:b/>
          <w:color w:val="000000"/>
          <w:sz w:val="24"/>
          <w:szCs w:val="24"/>
          <w:lang w:val="en-US" w:eastAsia="zh-CN"/>
        </w:rPr>
        <w:t>乌鲁克萨依河</w:t>
      </w:r>
      <w:r>
        <w:rPr>
          <w:rFonts w:hint="eastAsia" w:ascii="仿宋" w:hAnsi="仿宋" w:eastAsia="仿宋" w:cs="仿宋"/>
          <w:b/>
          <w:color w:val="000000"/>
          <w:sz w:val="24"/>
          <w:szCs w:val="24"/>
          <w:lang w:val="en-US" w:eastAsia="zh-CN"/>
        </w:rPr>
        <w:t>：</w:t>
      </w:r>
      <w:r>
        <w:rPr>
          <w:rFonts w:hint="eastAsia" w:ascii="仿宋" w:hAnsi="仿宋" w:eastAsia="仿宋" w:cs="仿宋"/>
          <w:b w:val="0"/>
          <w:bCs/>
          <w:color w:val="000000"/>
          <w:sz w:val="24"/>
          <w:szCs w:val="24"/>
          <w:lang w:val="en-US" w:eastAsia="zh-CN"/>
        </w:rPr>
        <w:t>河长104公里，流域面积2896.7k㎡，年径流量1.371亿m³，可利用量1.0968亿m³，灌溉面积1.21万亩。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color w:val="000000"/>
          <w:sz w:val="24"/>
          <w:szCs w:val="24"/>
          <w:lang w:val="en-US" w:eastAsia="zh-CN"/>
        </w:rPr>
      </w:pPr>
      <w:r>
        <w:rPr>
          <w:rFonts w:hint="default" w:ascii="仿宋" w:hAnsi="仿宋" w:eastAsia="仿宋" w:cs="仿宋"/>
          <w:b/>
          <w:color w:val="000000"/>
          <w:sz w:val="24"/>
          <w:szCs w:val="24"/>
          <w:lang w:val="en-US" w:eastAsia="zh-CN"/>
        </w:rPr>
        <w:t>努尔河</w:t>
      </w:r>
      <w:r>
        <w:rPr>
          <w:rFonts w:hint="eastAsia" w:ascii="仿宋" w:hAnsi="仿宋" w:eastAsia="仿宋" w:cs="仿宋"/>
          <w:b/>
          <w:color w:val="000000"/>
          <w:sz w:val="24"/>
          <w:szCs w:val="24"/>
          <w:lang w:val="en-US" w:eastAsia="zh-CN"/>
        </w:rPr>
        <w:t>：</w:t>
      </w:r>
      <w:r>
        <w:rPr>
          <w:rFonts w:hint="eastAsia" w:ascii="仿宋" w:hAnsi="仿宋" w:eastAsia="仿宋" w:cs="仿宋"/>
          <w:b w:val="0"/>
          <w:bCs/>
          <w:color w:val="000000"/>
          <w:sz w:val="24"/>
          <w:szCs w:val="24"/>
          <w:lang w:val="en-US" w:eastAsia="zh-CN"/>
        </w:rPr>
        <w:t>河长129公里，流域面积1275k㎡，年径流量1.835亿m³，可利用量1.5415亿m³，灌溉面积20.62万亩。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color w:val="000000"/>
          <w:sz w:val="24"/>
          <w:szCs w:val="24"/>
          <w:lang w:val="en-US" w:eastAsia="zh-CN"/>
        </w:rPr>
      </w:pPr>
      <w:r>
        <w:rPr>
          <w:rFonts w:hint="default" w:ascii="仿宋" w:hAnsi="仿宋" w:eastAsia="仿宋" w:cs="仿宋"/>
          <w:b/>
          <w:color w:val="000000"/>
          <w:sz w:val="24"/>
          <w:szCs w:val="24"/>
          <w:lang w:val="en-US" w:eastAsia="zh-CN"/>
        </w:rPr>
        <w:t>萨尔龙河</w:t>
      </w:r>
      <w:r>
        <w:rPr>
          <w:rFonts w:hint="eastAsia" w:ascii="仿宋" w:hAnsi="仿宋" w:eastAsia="仿宋" w:cs="仿宋"/>
          <w:b/>
          <w:color w:val="000000"/>
          <w:sz w:val="24"/>
          <w:szCs w:val="24"/>
          <w:lang w:val="en-US" w:eastAsia="zh-CN"/>
        </w:rPr>
        <w:t>：</w:t>
      </w:r>
      <w:r>
        <w:rPr>
          <w:rFonts w:hint="eastAsia" w:ascii="仿宋" w:hAnsi="仿宋" w:eastAsia="仿宋" w:cs="仿宋"/>
          <w:b w:val="0"/>
          <w:bCs/>
          <w:color w:val="000000"/>
          <w:sz w:val="24"/>
          <w:szCs w:val="24"/>
          <w:lang w:val="en-US" w:eastAsia="zh-CN"/>
        </w:rPr>
        <w:t>河长32公里，流域面积130.7k㎡，年径流量0.0734亿m³，可利用量0.0624亿m³，灌溉面积0.086万亩。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color w:val="000000"/>
          <w:sz w:val="24"/>
          <w:szCs w:val="24"/>
          <w:lang w:val="en-US" w:eastAsia="zh-CN"/>
        </w:rPr>
      </w:pPr>
      <w:r>
        <w:rPr>
          <w:rFonts w:hint="default" w:ascii="仿宋" w:hAnsi="仿宋" w:eastAsia="仿宋" w:cs="仿宋"/>
          <w:b/>
          <w:color w:val="000000"/>
          <w:sz w:val="24"/>
          <w:szCs w:val="24"/>
          <w:lang w:val="en-US" w:eastAsia="zh-CN"/>
        </w:rPr>
        <w:t>萨依巴格河</w:t>
      </w:r>
      <w:r>
        <w:rPr>
          <w:rFonts w:hint="eastAsia" w:ascii="仿宋" w:hAnsi="仿宋" w:eastAsia="仿宋" w:cs="仿宋"/>
          <w:b/>
          <w:color w:val="000000"/>
          <w:sz w:val="24"/>
          <w:szCs w:val="24"/>
          <w:lang w:val="en-US" w:eastAsia="zh-CN"/>
        </w:rPr>
        <w:t>：</w:t>
      </w:r>
      <w:r>
        <w:rPr>
          <w:rFonts w:hint="eastAsia" w:ascii="仿宋" w:hAnsi="仿宋" w:eastAsia="仿宋" w:cs="仿宋"/>
          <w:b w:val="0"/>
          <w:bCs/>
          <w:color w:val="000000"/>
          <w:sz w:val="24"/>
          <w:szCs w:val="24"/>
          <w:lang w:val="en-US" w:eastAsia="zh-CN"/>
        </w:rPr>
        <w:t>河长78公里，流域面积256.2k㎡，年径流量0.3231亿m³，可利用量0.2617亿m³，灌溉面积2.11万亩。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val="0"/>
          <w:bCs/>
          <w:color w:val="000000"/>
          <w:sz w:val="24"/>
          <w:szCs w:val="24"/>
          <w:lang w:val="en-US" w:eastAsia="zh-CN"/>
        </w:rPr>
      </w:pPr>
      <w:r>
        <w:rPr>
          <w:rFonts w:hint="default" w:ascii="仿宋" w:hAnsi="仿宋" w:eastAsia="仿宋" w:cs="仿宋"/>
          <w:b/>
          <w:color w:val="000000"/>
          <w:sz w:val="24"/>
          <w:szCs w:val="24"/>
          <w:lang w:val="en-US" w:eastAsia="zh-CN"/>
        </w:rPr>
        <w:t>布藏河</w:t>
      </w:r>
      <w:r>
        <w:rPr>
          <w:rFonts w:hint="eastAsia" w:ascii="仿宋" w:hAnsi="仿宋" w:eastAsia="仿宋" w:cs="仿宋"/>
          <w:b/>
          <w:color w:val="000000"/>
          <w:sz w:val="24"/>
          <w:szCs w:val="24"/>
          <w:lang w:val="en-US" w:eastAsia="zh-CN"/>
        </w:rPr>
        <w:t>：</w:t>
      </w:r>
      <w:r>
        <w:rPr>
          <w:rFonts w:hint="eastAsia" w:ascii="仿宋" w:hAnsi="仿宋" w:eastAsia="仿宋" w:cs="仿宋"/>
          <w:b w:val="0"/>
          <w:bCs/>
          <w:color w:val="000000"/>
          <w:sz w:val="24"/>
          <w:szCs w:val="24"/>
          <w:lang w:val="en-US" w:eastAsia="zh-CN"/>
        </w:rPr>
        <w:t>河长121公里，流域面积745.6k㎡，年径流量0.094亿m³，可利用量0.074亿m³，灌溉面积0.117万亩。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color w:val="000000"/>
          <w:sz w:val="24"/>
          <w:szCs w:val="24"/>
          <w:lang w:val="en-US" w:eastAsia="zh-CN"/>
        </w:rPr>
      </w:pPr>
      <w:r>
        <w:rPr>
          <w:rFonts w:hint="default" w:ascii="仿宋" w:hAnsi="仿宋" w:eastAsia="仿宋" w:cs="仿宋"/>
          <w:b/>
          <w:color w:val="000000"/>
          <w:sz w:val="24"/>
          <w:szCs w:val="24"/>
          <w:lang w:val="en-US" w:eastAsia="zh-CN"/>
        </w:rPr>
        <w:t>阿克萨音河</w:t>
      </w:r>
      <w:r>
        <w:rPr>
          <w:rFonts w:hint="eastAsia" w:ascii="仿宋" w:hAnsi="仿宋" w:eastAsia="仿宋" w:cs="仿宋"/>
          <w:b/>
          <w:color w:val="000000"/>
          <w:sz w:val="24"/>
          <w:szCs w:val="24"/>
          <w:lang w:val="en-US" w:eastAsia="zh-CN"/>
        </w:rPr>
        <w:t>：</w:t>
      </w:r>
      <w:r>
        <w:rPr>
          <w:rFonts w:hint="eastAsia" w:ascii="仿宋" w:hAnsi="仿宋" w:eastAsia="仿宋" w:cs="仿宋"/>
          <w:b w:val="0"/>
          <w:bCs/>
          <w:color w:val="000000"/>
          <w:sz w:val="24"/>
          <w:szCs w:val="24"/>
          <w:lang w:val="en-US" w:eastAsia="zh-CN"/>
        </w:rPr>
        <w:t>河长91.7公里，流域面积564.2k㎡，年径流量0.3627亿m³，可利用量0.3062亿m³，灌溉面积2.85万亩。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ascii="宋体" w:hAnsi="宋体" w:eastAsia="宋体" w:cs="宋体"/>
          <w:sz w:val="24"/>
          <w:szCs w:val="24"/>
        </w:rPr>
      </w:pPr>
      <w:r>
        <w:rPr>
          <w:rFonts w:hint="default" w:ascii="仿宋" w:hAnsi="仿宋" w:eastAsia="仿宋" w:cs="仿宋"/>
          <w:b/>
          <w:color w:val="000000"/>
          <w:sz w:val="24"/>
          <w:szCs w:val="24"/>
          <w:lang w:val="en-US" w:eastAsia="zh-CN"/>
        </w:rPr>
        <w:t>卡尔苏河</w:t>
      </w:r>
      <w:r>
        <w:rPr>
          <w:rFonts w:hint="eastAsia" w:ascii="仿宋" w:hAnsi="仿宋" w:eastAsia="仿宋" w:cs="仿宋"/>
          <w:b/>
          <w:color w:val="000000"/>
          <w:sz w:val="24"/>
          <w:szCs w:val="24"/>
          <w:lang w:val="en-US" w:eastAsia="zh-CN"/>
        </w:rPr>
        <w:t>：</w:t>
      </w:r>
      <w:r>
        <w:rPr>
          <w:rFonts w:hint="eastAsia" w:ascii="仿宋" w:hAnsi="仿宋" w:eastAsia="仿宋" w:cs="仿宋"/>
          <w:b w:val="0"/>
          <w:bCs/>
          <w:color w:val="000000"/>
          <w:sz w:val="24"/>
          <w:szCs w:val="24"/>
          <w:lang w:val="en-US" w:eastAsia="zh-CN"/>
        </w:rPr>
        <w:t>河长109.7公里，流域面积748.2k㎡，年径流量0.132亿m³，可利用量0.1006亿m³，灌溉面积0.11万亩。</w:t>
      </w:r>
    </w:p>
    <w:p>
      <w:pPr>
        <w:snapToGrid w:val="0"/>
        <w:spacing w:line="360" w:lineRule="auto"/>
        <w:jc w:val="left"/>
        <w:rPr>
          <w:rFonts w:hint="eastAsia" w:ascii="宋体" w:hAnsi="宋体" w:eastAsia="宋体" w:cs="宋体"/>
          <w:sz w:val="24"/>
          <w:szCs w:val="24"/>
          <w:lang w:eastAsia="zh-CN"/>
        </w:rPr>
      </w:pPr>
      <w:r>
        <w:rPr>
          <w:rFonts w:ascii="宋体" w:hAnsi="宋体" w:eastAsia="宋体" w:cs="宋体"/>
          <w:sz w:val="24"/>
          <w:szCs w:val="24"/>
        </w:rPr>
        <w:t>强化污染治理，改善生态环境；恢复森林植被，涵养河流水源；优化水土结构</w:t>
      </w:r>
      <w:r>
        <w:rPr>
          <w:rFonts w:hint="eastAsia" w:ascii="宋体" w:hAnsi="宋体" w:eastAsia="宋体" w:cs="宋体"/>
          <w:sz w:val="24"/>
          <w:szCs w:val="24"/>
          <w:lang w:eastAsia="zh-CN"/>
        </w:rPr>
        <w:t>，恢复河流域的生态环境功能。</w:t>
      </w:r>
    </w:p>
    <w:p>
      <w:pPr>
        <w:numPr>
          <w:ilvl w:val="0"/>
          <w:numId w:val="10"/>
        </w:numPr>
        <w:snapToGrid w:val="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优化土地资源利用结构，进一步改善耕地质量、减少荒地、退耕还林、增加林地、配套水利设施、发展水域、控制建设用地、增加未利用地的使用率等诸多方面进行优化调整。</w:t>
      </w:r>
    </w:p>
    <w:p>
      <w:pPr>
        <w:numPr>
          <w:ilvl w:val="0"/>
          <w:numId w:val="10"/>
        </w:numPr>
        <w:snapToGrid w:val="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科学配置水资源，节约用水。通过加大以节水为重点的工业产业结构调整和技术改造，提高用水效率，通过降低城镇供水管网漏损率，普及生活节水器具。</w:t>
      </w:r>
    </w:p>
    <w:p>
      <w:pPr>
        <w:numPr>
          <w:ilvl w:val="0"/>
          <w:numId w:val="10"/>
        </w:numPr>
        <w:snapToGrid w:val="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实施河流水系综合治理。通过河道治理提高河道防洪标准，结合河道整治清淤、堤防护岸等，增加河道的输沙能力，减缓河槽的淤积速度，控制河势，实现两岸范围内综合整治，形成完整的防洪减灾体系。充分利用水能资源。</w:t>
      </w:r>
    </w:p>
    <w:p>
      <w:pPr>
        <w:numPr>
          <w:ilvl w:val="0"/>
          <w:numId w:val="10"/>
        </w:numPr>
        <w:snapToGrid w:val="0"/>
        <w:spacing w:line="360" w:lineRule="auto"/>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河源的生态保护。</w:t>
      </w:r>
    </w:p>
    <w:p>
      <w:pPr>
        <w:numPr>
          <w:ilvl w:val="0"/>
          <w:numId w:val="10"/>
        </w:numPr>
        <w:snapToGrid w:val="0"/>
        <w:spacing w:line="360" w:lineRule="auto"/>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植被恢复，</w:t>
      </w:r>
      <w:r>
        <w:rPr>
          <w:rFonts w:hint="eastAsia" w:ascii="宋体" w:hAnsi="宋体" w:eastAsia="宋体" w:cs="宋体"/>
          <w:i w:val="0"/>
          <w:iCs w:val="0"/>
          <w:caps w:val="0"/>
          <w:color w:val="000000"/>
          <w:spacing w:val="0"/>
          <w:sz w:val="24"/>
          <w:szCs w:val="24"/>
        </w:rPr>
        <w:t>流域范围内共规划种植生态公益林</w:t>
      </w:r>
      <w:r>
        <w:rPr>
          <w:rFonts w:hint="eastAsia" w:ascii="宋体" w:hAnsi="宋体" w:eastAsia="宋体" w:cs="宋体"/>
          <w:i w:val="0"/>
          <w:iCs w:val="0"/>
          <w:caps w:val="0"/>
          <w:color w:val="000000"/>
          <w:spacing w:val="0"/>
          <w:sz w:val="24"/>
          <w:szCs w:val="24"/>
          <w:lang w:eastAsia="zh-CN"/>
        </w:rPr>
        <w:t>，草地覆盖率</w:t>
      </w:r>
      <w:r>
        <w:rPr>
          <w:rFonts w:hint="eastAsia" w:ascii="宋体" w:hAnsi="宋体" w:eastAsia="宋体" w:cs="宋体"/>
          <w:i w:val="0"/>
          <w:iCs w:val="0"/>
          <w:caps w:val="0"/>
          <w:color w:val="000000"/>
          <w:spacing w:val="0"/>
          <w:sz w:val="24"/>
          <w:szCs w:val="24"/>
          <w:lang w:val="en-US" w:eastAsia="zh-CN"/>
        </w:rPr>
        <w:t>40%。</w:t>
      </w:r>
    </w:p>
    <w:p>
      <w:pPr>
        <w:numPr>
          <w:ilvl w:val="0"/>
          <w:numId w:val="10"/>
        </w:numPr>
        <w:snapToGrid w:val="0"/>
        <w:spacing w:line="360" w:lineRule="auto"/>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水土保持，</w:t>
      </w:r>
      <w:r>
        <w:rPr>
          <w:rFonts w:hint="eastAsia" w:ascii="宋体" w:hAnsi="宋体" w:eastAsia="宋体" w:cs="宋体"/>
          <w:i w:val="0"/>
          <w:iCs w:val="0"/>
          <w:caps w:val="0"/>
          <w:color w:val="000000"/>
          <w:spacing w:val="0"/>
          <w:sz w:val="24"/>
          <w:szCs w:val="24"/>
        </w:rPr>
        <w:t>主要包含对河流域内水土流失地区开展综合治理，根据当地实际情况对所涉及的村庄进营造乔木林、经济林</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sz w:val="24"/>
          <w:szCs w:val="24"/>
          <w:lang w:eastAsia="zh-CN"/>
        </w:rPr>
        <w:t>本项目水土流失防治标准执行二级标准。</w:t>
      </w:r>
    </w:p>
    <w:p>
      <w:pPr>
        <w:numPr>
          <w:ilvl w:val="0"/>
          <w:numId w:val="10"/>
        </w:numPr>
        <w:snapToGrid w:val="0"/>
        <w:spacing w:line="360" w:lineRule="auto"/>
        <w:ind w:left="0" w:leftChars="0" w:firstLine="0" w:firstLineChars="0"/>
        <w:jc w:val="left"/>
        <w:rPr>
          <w:rFonts w:hint="eastAsia"/>
          <w:lang w:eastAsia="zh-CN"/>
        </w:rPr>
      </w:pPr>
      <w:r>
        <w:rPr>
          <w:rFonts w:hint="eastAsia" w:ascii="宋体" w:hAnsi="宋体" w:eastAsia="宋体" w:cs="宋体"/>
          <w:sz w:val="24"/>
          <w:szCs w:val="24"/>
          <w:lang w:eastAsia="zh-CN"/>
        </w:rPr>
        <w:t>水污染防治。在全流域范围内布设水污染防治综合治理措施，点、面结合，综合防治。进行污水处理厂扩容改造、环境标准化建设、农村环境整治项目、乡村清洁工程、煤矿环境综合治理项目、农田无污染有机肥推广、畜禽养殖污染治理项目、农业降解地膜推广项目、乡镇级污水处理设施建设；实施设施农业配套项目、集中式饮用水源地保护、畜禽养殖污染治理项目、农村集中连片整治等，从根本上解决流域水质问题，为河流水资源保护和湿地生态功能修复创造良好的条件。</w:t>
      </w:r>
    </w:p>
    <w:p>
      <w:pPr>
        <w:snapToGrid w:val="0"/>
        <w:spacing w:line="360" w:lineRule="auto"/>
        <w:ind w:firstLine="562" w:firstLineChars="200"/>
        <w:jc w:val="center"/>
        <w:rPr>
          <w:rFonts w:hint="eastAsia" w:ascii="宋体" w:hAnsi="宋体"/>
          <w:b/>
          <w:bCs/>
          <w:sz w:val="28"/>
          <w:szCs w:val="28"/>
        </w:rPr>
      </w:pPr>
    </w:p>
    <w:p>
      <w:pPr>
        <w:snapToGrid w:val="0"/>
        <w:spacing w:line="360" w:lineRule="auto"/>
        <w:ind w:firstLine="562" w:firstLineChars="200"/>
        <w:jc w:val="center"/>
        <w:rPr>
          <w:rFonts w:ascii="宋体" w:hAnsi="宋体"/>
          <w:b/>
          <w:bCs/>
          <w:sz w:val="28"/>
          <w:szCs w:val="28"/>
        </w:rPr>
      </w:pPr>
      <w:r>
        <w:rPr>
          <w:rFonts w:hint="eastAsia" w:ascii="宋体" w:hAnsi="宋体"/>
          <w:b/>
          <w:bCs/>
          <w:sz w:val="28"/>
          <w:szCs w:val="28"/>
        </w:rPr>
        <w:t>第五部分响应文件格式</w:t>
      </w:r>
    </w:p>
    <w:p>
      <w:pPr>
        <w:spacing w:line="400" w:lineRule="exact"/>
        <w:ind w:left="540" w:firstLine="640" w:firstLineChars="200"/>
        <w:jc w:val="center"/>
        <w:rPr>
          <w:rFonts w:hint="eastAsia" w:ascii="新宋体" w:hAnsi="新宋体" w:eastAsia="新宋体"/>
          <w:sz w:val="32"/>
          <w:szCs w:val="32"/>
          <w:lang w:eastAsia="zh-CN"/>
        </w:rPr>
      </w:pPr>
      <w:r>
        <w:rPr>
          <w:rFonts w:hint="eastAsia" w:ascii="新宋体" w:hAnsi="新宋体" w:eastAsia="新宋体"/>
          <w:sz w:val="32"/>
          <w:szCs w:val="32"/>
        </w:rPr>
        <w:t>响应文件</w:t>
      </w:r>
      <w:r>
        <w:rPr>
          <w:rFonts w:hint="eastAsia" w:ascii="新宋体" w:hAnsi="新宋体" w:eastAsia="新宋体"/>
          <w:sz w:val="32"/>
          <w:szCs w:val="32"/>
          <w:lang w:eastAsia="zh-CN"/>
        </w:rPr>
        <w:t>封面</w:t>
      </w:r>
    </w:p>
    <w:p>
      <w:pPr>
        <w:ind w:firstLine="480" w:firstLineChars="200"/>
        <w:jc w:val="right"/>
        <w:rPr>
          <w:rFonts w:ascii="新宋体" w:hAnsi="新宋体" w:eastAsia="新宋体"/>
          <w:sz w:val="24"/>
          <w:bdr w:val="single" w:color="auto" w:sz="4" w:space="0"/>
        </w:rPr>
      </w:pPr>
      <w:r>
        <w:rPr>
          <w:rFonts w:hint="eastAsia" w:ascii="新宋体" w:hAnsi="新宋体" w:eastAsia="新宋体"/>
          <w:sz w:val="24"/>
          <w:bdr w:val="single" w:color="auto" w:sz="4" w:space="0"/>
        </w:rPr>
        <w:t>正本</w:t>
      </w:r>
      <w:r>
        <w:rPr>
          <w:rFonts w:ascii="新宋体" w:hAnsi="新宋体" w:eastAsia="新宋体"/>
          <w:sz w:val="24"/>
          <w:bdr w:val="single" w:color="auto" w:sz="4" w:space="0"/>
        </w:rPr>
        <w:t>/副本</w:t>
      </w:r>
    </w:p>
    <w:p>
      <w:pPr>
        <w:pStyle w:val="6"/>
        <w:rPr>
          <w:rFonts w:ascii="新宋体" w:hAnsi="新宋体" w:eastAsia="新宋体"/>
          <w:sz w:val="24"/>
          <w:bdr w:val="single" w:color="auto" w:sz="4" w:space="0"/>
        </w:rPr>
      </w:pPr>
    </w:p>
    <w:p/>
    <w:p>
      <w:pPr>
        <w:ind w:firstLine="560" w:firstLineChars="200"/>
        <w:rPr>
          <w:rFonts w:ascii="新宋体" w:hAnsi="新宋体" w:eastAsia="新宋体"/>
          <w:sz w:val="28"/>
          <w:szCs w:val="28"/>
        </w:rPr>
      </w:pPr>
      <w:r>
        <w:rPr>
          <w:rFonts w:hint="eastAsia" w:ascii="新宋体" w:hAnsi="新宋体" w:eastAsia="新宋体"/>
          <w:bCs/>
          <w:sz w:val="28"/>
          <w:szCs w:val="28"/>
        </w:rPr>
        <w:t>项目名称：</w:t>
      </w:r>
    </w:p>
    <w:p>
      <w:pPr>
        <w:ind w:firstLine="560" w:firstLineChars="200"/>
        <w:rPr>
          <w:rFonts w:ascii="新宋体" w:hAnsi="新宋体" w:eastAsia="新宋体"/>
          <w:sz w:val="28"/>
          <w:szCs w:val="28"/>
        </w:rPr>
      </w:pPr>
      <w:r>
        <w:rPr>
          <w:rFonts w:hint="eastAsia" w:ascii="新宋体" w:hAnsi="新宋体" w:eastAsia="新宋体"/>
          <w:sz w:val="28"/>
          <w:szCs w:val="28"/>
        </w:rPr>
        <w:t>项目编号：</w:t>
      </w:r>
    </w:p>
    <w:p>
      <w:pPr>
        <w:ind w:firstLine="1044" w:firstLineChars="200"/>
        <w:jc w:val="center"/>
        <w:rPr>
          <w:rFonts w:hint="eastAsia" w:ascii="新宋体" w:hAnsi="新宋体" w:eastAsia="新宋体"/>
          <w:b/>
          <w:sz w:val="52"/>
          <w:szCs w:val="52"/>
        </w:rPr>
      </w:pPr>
    </w:p>
    <w:p>
      <w:pPr>
        <w:ind w:firstLine="1044" w:firstLineChars="200"/>
        <w:jc w:val="center"/>
        <w:rPr>
          <w:rFonts w:hint="eastAsia" w:ascii="新宋体" w:hAnsi="新宋体" w:eastAsia="新宋体"/>
          <w:b/>
          <w:sz w:val="52"/>
          <w:szCs w:val="52"/>
        </w:rPr>
      </w:pPr>
    </w:p>
    <w:p>
      <w:pPr>
        <w:ind w:firstLine="1044" w:firstLineChars="200"/>
        <w:jc w:val="center"/>
        <w:rPr>
          <w:rFonts w:ascii="新宋体" w:hAnsi="新宋体" w:eastAsia="新宋体"/>
          <w:b/>
          <w:sz w:val="52"/>
          <w:szCs w:val="52"/>
        </w:rPr>
      </w:pPr>
      <w:r>
        <w:rPr>
          <w:rFonts w:hint="eastAsia" w:ascii="新宋体" w:hAnsi="新宋体" w:eastAsia="新宋体"/>
          <w:b/>
          <w:sz w:val="52"/>
          <w:szCs w:val="52"/>
        </w:rPr>
        <w:t>响应文件</w:t>
      </w: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ascii="新宋体" w:hAnsi="新宋体" w:eastAsia="新宋体"/>
          <w:sz w:val="24"/>
        </w:rPr>
      </w:pPr>
      <w:r>
        <w:rPr>
          <w:rFonts w:hint="eastAsia" w:ascii="新宋体" w:hAnsi="新宋体" w:eastAsia="新宋体"/>
          <w:sz w:val="24"/>
        </w:rPr>
        <w:t>供应商</w:t>
      </w:r>
      <w:r>
        <w:rPr>
          <w:rFonts w:ascii="新宋体" w:hAnsi="新宋体" w:eastAsia="新宋体"/>
          <w:sz w:val="24"/>
        </w:rPr>
        <w:t>：（盖单位章）</w:t>
      </w:r>
    </w:p>
    <w:p>
      <w:pPr>
        <w:spacing w:line="360" w:lineRule="auto"/>
        <w:ind w:firstLine="480" w:firstLineChars="200"/>
        <w:rPr>
          <w:rFonts w:ascii="新宋体" w:hAnsi="新宋体" w:eastAsia="新宋体"/>
          <w:sz w:val="24"/>
        </w:rPr>
      </w:pPr>
      <w:r>
        <w:rPr>
          <w:rFonts w:ascii="新宋体" w:hAnsi="新宋体" w:eastAsia="新宋体"/>
          <w:sz w:val="24"/>
        </w:rPr>
        <w:t>单位地址：</w:t>
      </w:r>
    </w:p>
    <w:p>
      <w:pPr>
        <w:spacing w:line="360" w:lineRule="auto"/>
        <w:ind w:firstLine="480" w:firstLineChars="200"/>
        <w:rPr>
          <w:rFonts w:ascii="新宋体" w:hAnsi="新宋体" w:eastAsia="新宋体"/>
          <w:sz w:val="24"/>
        </w:rPr>
      </w:pPr>
      <w:r>
        <w:rPr>
          <w:rFonts w:ascii="新宋体" w:hAnsi="新宋体" w:eastAsia="新宋体"/>
          <w:sz w:val="24"/>
        </w:rPr>
        <w:t>法定代表人或其委托代理人：（签字</w:t>
      </w:r>
      <w:r>
        <w:rPr>
          <w:rFonts w:hint="eastAsia" w:ascii="新宋体" w:hAnsi="新宋体" w:eastAsia="新宋体"/>
          <w:sz w:val="24"/>
        </w:rPr>
        <w:t>或盖章</w:t>
      </w:r>
      <w:r>
        <w:rPr>
          <w:rFonts w:ascii="新宋体" w:hAnsi="新宋体" w:eastAsia="新宋体"/>
          <w:sz w:val="24"/>
        </w:rPr>
        <w:t>）</w:t>
      </w:r>
    </w:p>
    <w:p>
      <w:pPr>
        <w:spacing w:line="360" w:lineRule="auto"/>
        <w:ind w:firstLine="480" w:firstLineChars="200"/>
        <w:rPr>
          <w:rFonts w:hint="eastAsia" w:ascii="新宋体" w:hAnsi="新宋体" w:eastAsia="新宋体"/>
          <w:sz w:val="24"/>
          <w:lang w:val="en-US" w:eastAsia="zh-CN"/>
        </w:rPr>
      </w:pPr>
      <w:r>
        <w:rPr>
          <w:rFonts w:hint="eastAsia" w:ascii="新宋体" w:hAnsi="新宋体" w:eastAsia="新宋体"/>
          <w:sz w:val="24"/>
          <w:lang w:val="en-US" w:eastAsia="zh-CN"/>
        </w:rPr>
        <w:t>联系人</w:t>
      </w:r>
    </w:p>
    <w:p>
      <w:pPr>
        <w:spacing w:line="360" w:lineRule="auto"/>
        <w:ind w:firstLine="480" w:firstLineChars="200"/>
        <w:rPr>
          <w:rFonts w:ascii="新宋体" w:hAnsi="新宋体" w:eastAsia="新宋体"/>
          <w:sz w:val="24"/>
          <w:u w:val="single"/>
        </w:rPr>
      </w:pPr>
      <w:r>
        <w:rPr>
          <w:rFonts w:ascii="新宋体" w:hAnsi="新宋体" w:eastAsia="新宋体"/>
          <w:sz w:val="24"/>
        </w:rPr>
        <w:t>联系电话：</w:t>
      </w:r>
    </w:p>
    <w:p>
      <w:pPr>
        <w:ind w:firstLine="480" w:firstLineChars="200"/>
        <w:jc w:val="center"/>
        <w:rPr>
          <w:rFonts w:ascii="新宋体" w:hAnsi="新宋体" w:eastAsia="新宋体"/>
          <w:sz w:val="24"/>
        </w:rPr>
      </w:pPr>
    </w:p>
    <w:p>
      <w:pPr>
        <w:ind w:firstLine="480" w:firstLineChars="200"/>
        <w:jc w:val="center"/>
        <w:rPr>
          <w:rFonts w:ascii="新宋体" w:hAnsi="新宋体" w:eastAsia="新宋体"/>
          <w:sz w:val="24"/>
        </w:rPr>
      </w:pPr>
    </w:p>
    <w:p>
      <w:pPr>
        <w:ind w:firstLine="480" w:firstLineChars="200"/>
        <w:jc w:val="center"/>
        <w:rPr>
          <w:rFonts w:ascii="新宋体" w:hAnsi="新宋体" w:eastAsia="新宋体"/>
          <w:sz w:val="24"/>
        </w:rPr>
      </w:pPr>
      <w:r>
        <w:rPr>
          <w:rFonts w:ascii="新宋体" w:hAnsi="新宋体" w:eastAsia="新宋体"/>
          <w:sz w:val="24"/>
        </w:rPr>
        <w:t>年月日</w:t>
      </w:r>
    </w:p>
    <w:p>
      <w:pPr>
        <w:rPr>
          <w:rFonts w:hint="eastAsia" w:ascii="宋体" w:hAnsi="宋体" w:eastAsia="宋体" w:cs="宋体"/>
          <w:b/>
          <w:sz w:val="28"/>
          <w:szCs w:val="28"/>
          <w:lang w:val="en-US" w:eastAsia="zh-CN"/>
        </w:rPr>
      </w:pPr>
      <w:bookmarkStart w:id="74" w:name="_Toc30075_WPSOffice_Level2"/>
    </w:p>
    <w:p>
      <w:pPr>
        <w:rPr>
          <w:rFonts w:hint="eastAsia" w:ascii="宋体" w:hAnsi="宋体" w:eastAsia="宋体" w:cs="宋体"/>
          <w:b/>
          <w:sz w:val="28"/>
          <w:szCs w:val="28"/>
          <w:lang w:val="en-US" w:eastAsia="zh-CN"/>
        </w:rPr>
      </w:pPr>
    </w:p>
    <w:p>
      <w:pPr>
        <w:rPr>
          <w:rFonts w:hint="eastAsia" w:ascii="宋体" w:hAnsi="宋体" w:eastAsia="宋体" w:cs="宋体"/>
          <w:b/>
          <w:sz w:val="28"/>
          <w:szCs w:val="28"/>
          <w:lang w:val="en-US" w:eastAsia="zh-CN"/>
        </w:rPr>
      </w:pPr>
    </w:p>
    <w:p>
      <w:pPr>
        <w:rPr>
          <w:rFonts w:hint="eastAsia" w:ascii="宋体" w:hAnsi="宋体" w:eastAsia="宋体" w:cs="宋体"/>
          <w:b/>
          <w:sz w:val="30"/>
          <w:szCs w:val="30"/>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承诺函</w:t>
      </w:r>
      <w:bookmarkEnd w:id="74"/>
    </w:p>
    <w:p>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我方收到贵方 </w:t>
      </w:r>
      <w:r>
        <w:rPr>
          <w:rFonts w:hint="eastAsia" w:ascii="宋体" w:hAnsi="宋体" w:eastAsia="宋体" w:cs="宋体"/>
          <w:sz w:val="24"/>
          <w:u w:val="single"/>
        </w:rPr>
        <w:t xml:space="preserve">       </w:t>
      </w:r>
      <w:r>
        <w:rPr>
          <w:rFonts w:hint="eastAsia" w:ascii="宋体" w:hAnsi="宋体" w:eastAsia="宋体" w:cs="宋体"/>
          <w:sz w:val="24"/>
        </w:rPr>
        <w:t>（项目称、项目编号）的</w:t>
      </w:r>
      <w:r>
        <w:rPr>
          <w:rFonts w:hint="eastAsia" w:ascii="宋体" w:hAnsi="宋体" w:eastAsia="宋体" w:cs="宋体"/>
          <w:sz w:val="24"/>
          <w:lang w:eastAsia="zh-CN"/>
        </w:rPr>
        <w:t>磋商文件</w:t>
      </w:r>
      <w:r>
        <w:rPr>
          <w:rFonts w:hint="eastAsia" w:ascii="宋体" w:hAnsi="宋体" w:eastAsia="宋体" w:cs="宋体"/>
          <w:sz w:val="24"/>
        </w:rPr>
        <w:t>，经仔细阅读和研究，我方决定加投标。</w:t>
      </w:r>
    </w:p>
    <w:p>
      <w:pPr>
        <w:spacing w:line="360" w:lineRule="auto"/>
        <w:ind w:firstLine="480" w:firstLineChars="200"/>
        <w:rPr>
          <w:rFonts w:hint="default" w:ascii="宋体" w:hAnsi="宋体" w:eastAsia="宋体" w:cs="宋体"/>
          <w:sz w:val="24"/>
          <w:lang w:val="en-US"/>
        </w:rPr>
      </w:pPr>
      <w:r>
        <w:rPr>
          <w:rFonts w:hint="eastAsia" w:ascii="宋体" w:hAnsi="宋体" w:eastAsia="宋体" w:cs="宋体"/>
          <w:sz w:val="24"/>
        </w:rPr>
        <w:t>l、我方愿意按照</w:t>
      </w:r>
      <w:r>
        <w:rPr>
          <w:rFonts w:hint="eastAsia" w:ascii="宋体" w:hAnsi="宋体" w:eastAsia="宋体" w:cs="宋体"/>
          <w:sz w:val="24"/>
          <w:lang w:eastAsia="zh-CN"/>
        </w:rPr>
        <w:t>磋商文件</w:t>
      </w:r>
      <w:r>
        <w:rPr>
          <w:rFonts w:hint="eastAsia" w:ascii="宋体" w:hAnsi="宋体" w:eastAsia="宋体" w:cs="宋体"/>
          <w:sz w:val="24"/>
        </w:rPr>
        <w:t>的一切要求，提供</w:t>
      </w:r>
      <w:r>
        <w:rPr>
          <w:rFonts w:hint="eastAsia" w:ascii="宋体" w:hAnsi="宋体" w:eastAsia="宋体" w:cs="宋体"/>
          <w:sz w:val="24"/>
          <w:lang w:val="en-US" w:eastAsia="zh-CN"/>
        </w:rPr>
        <w:t>本项目的服务</w:t>
      </w:r>
      <w:r>
        <w:rPr>
          <w:rFonts w:hint="eastAsia" w:ascii="宋体" w:hAnsi="宋体" w:eastAsia="宋体" w:cs="宋体"/>
          <w:sz w:val="24"/>
        </w:rPr>
        <w:t>，</w:t>
      </w:r>
      <w:r>
        <w:rPr>
          <w:rFonts w:hint="eastAsia" w:ascii="宋体" w:hAnsi="宋体" w:eastAsia="宋体" w:cs="宋体"/>
          <w:sz w:val="24"/>
          <w:lang w:val="en-US" w:eastAsia="zh-CN"/>
        </w:rPr>
        <w:t>愿以以下价格完成本项目（元）：</w:t>
      </w:r>
      <w:r>
        <w:rPr>
          <w:rFonts w:hint="eastAsia" w:ascii="宋体" w:hAnsi="宋体" w:eastAsia="宋体" w:cs="宋体"/>
          <w:sz w:val="24"/>
          <w:u w:val="single"/>
          <w:lang w:val="en-US" w:eastAsia="zh-CN"/>
        </w:rPr>
        <w:t xml:space="preserve"> 大写：           小写：        </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2、如果我方的</w:t>
      </w:r>
      <w:r>
        <w:rPr>
          <w:rFonts w:hint="eastAsia" w:ascii="宋体" w:hAnsi="宋体" w:eastAsia="宋体" w:cs="宋体"/>
          <w:sz w:val="24"/>
          <w:lang w:eastAsia="zh-CN"/>
        </w:rPr>
        <w:t>响应文件</w:t>
      </w:r>
      <w:r>
        <w:rPr>
          <w:rFonts w:hint="eastAsia" w:ascii="宋体" w:hAnsi="宋体" w:eastAsia="宋体" w:cs="宋体"/>
          <w:sz w:val="24"/>
        </w:rPr>
        <w:t>被接受，我方将严格履行</w:t>
      </w:r>
      <w:r>
        <w:rPr>
          <w:rFonts w:hint="eastAsia" w:ascii="宋体" w:hAnsi="宋体" w:eastAsia="宋体" w:cs="宋体"/>
          <w:sz w:val="24"/>
          <w:lang w:eastAsia="zh-CN"/>
        </w:rPr>
        <w:t>磋商文件</w:t>
      </w:r>
      <w:r>
        <w:rPr>
          <w:rFonts w:hint="eastAsia" w:ascii="宋体" w:hAnsi="宋体" w:eastAsia="宋体" w:cs="宋体"/>
          <w:sz w:val="24"/>
        </w:rPr>
        <w:t>中规定的每一项要求，按期、按质、按量履行供货义务</w:t>
      </w:r>
      <w:r>
        <w:rPr>
          <w:rFonts w:hint="eastAsia" w:ascii="宋体" w:hAnsi="宋体" w:eastAsia="宋体" w:cs="宋体"/>
          <w:sz w:val="24"/>
          <w:lang w:eastAsia="zh-CN"/>
        </w:rPr>
        <w:t>，</w:t>
      </w:r>
      <w:r>
        <w:rPr>
          <w:rFonts w:hint="eastAsia" w:ascii="宋体" w:hAnsi="宋体" w:eastAsia="宋体" w:cs="宋体"/>
          <w:sz w:val="24"/>
          <w:lang w:val="en-US" w:eastAsia="zh-CN"/>
        </w:rPr>
        <w:t>并在</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期限内完成本项目，并保证本项目的质量等级为：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我方</w:t>
      </w:r>
      <w:r>
        <w:rPr>
          <w:rFonts w:hint="eastAsia" w:ascii="宋体" w:hAnsi="宋体" w:eastAsia="宋体" w:cs="宋体"/>
          <w:sz w:val="24"/>
        </w:rPr>
        <w:t>已详细阅读并理解了</w:t>
      </w:r>
      <w:r>
        <w:rPr>
          <w:rFonts w:hint="eastAsia" w:ascii="宋体" w:hAnsi="宋体" w:eastAsia="宋体" w:cs="宋体"/>
          <w:sz w:val="24"/>
          <w:lang w:eastAsia="zh-CN"/>
        </w:rPr>
        <w:t>磋商文件</w:t>
      </w:r>
      <w:r>
        <w:rPr>
          <w:rFonts w:hint="eastAsia" w:ascii="宋体" w:hAnsi="宋体" w:eastAsia="宋体" w:cs="宋体"/>
          <w:sz w:val="24"/>
        </w:rPr>
        <w:t>的全部，包括修改文件(如有的话)。我方完全理解并同意放弃对这方面有不明及误解的权利。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4、我方同意按</w:t>
      </w:r>
      <w:r>
        <w:rPr>
          <w:rFonts w:hint="eastAsia" w:ascii="宋体" w:hAnsi="宋体" w:eastAsia="宋体" w:cs="宋体"/>
          <w:sz w:val="24"/>
          <w:lang w:eastAsia="zh-CN"/>
        </w:rPr>
        <w:t>磋商文件</w:t>
      </w:r>
      <w:r>
        <w:rPr>
          <w:rFonts w:hint="eastAsia" w:ascii="宋体" w:hAnsi="宋体" w:eastAsia="宋体" w:cs="宋体"/>
          <w:sz w:val="24"/>
        </w:rPr>
        <w:t>中的规定，本</w:t>
      </w:r>
      <w:r>
        <w:rPr>
          <w:rFonts w:hint="eastAsia" w:ascii="宋体" w:hAnsi="宋体" w:eastAsia="宋体" w:cs="宋体"/>
          <w:sz w:val="24"/>
          <w:lang w:eastAsia="zh-CN"/>
        </w:rPr>
        <w:t>响应文件</w:t>
      </w:r>
      <w:r>
        <w:rPr>
          <w:rFonts w:hint="eastAsia" w:ascii="宋体" w:hAnsi="宋体" w:eastAsia="宋体" w:cs="宋体"/>
          <w:sz w:val="24"/>
        </w:rPr>
        <w:t>的有效期限为开标后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90</w:t>
      </w:r>
      <w:r>
        <w:rPr>
          <w:rFonts w:hint="eastAsia" w:ascii="宋体" w:hAnsi="宋体" w:eastAsia="宋体" w:cs="宋体"/>
          <w:sz w:val="24"/>
        </w:rPr>
        <w:t>天，遵守本</w:t>
      </w:r>
      <w:r>
        <w:rPr>
          <w:rFonts w:hint="eastAsia" w:ascii="宋体" w:hAnsi="宋体" w:eastAsia="宋体" w:cs="宋体"/>
          <w:sz w:val="24"/>
          <w:lang w:eastAsia="zh-CN"/>
        </w:rPr>
        <w:t>响应文件</w:t>
      </w:r>
      <w:r>
        <w:rPr>
          <w:rFonts w:hint="eastAsia" w:ascii="宋体" w:hAnsi="宋体" w:eastAsia="宋体" w:cs="宋体"/>
          <w:sz w:val="24"/>
        </w:rPr>
        <w:t>中的承诺且在此期满之前均具有约束力。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5、我方愿意提供采购人在</w:t>
      </w:r>
      <w:r>
        <w:rPr>
          <w:rFonts w:hint="eastAsia" w:ascii="宋体" w:hAnsi="宋体" w:eastAsia="宋体" w:cs="宋体"/>
          <w:sz w:val="24"/>
          <w:lang w:eastAsia="zh-CN"/>
        </w:rPr>
        <w:t>磋商文件</w:t>
      </w:r>
      <w:r>
        <w:rPr>
          <w:rFonts w:hint="eastAsia" w:ascii="宋体" w:hAnsi="宋体" w:eastAsia="宋体" w:cs="宋体"/>
          <w:sz w:val="24"/>
        </w:rPr>
        <w:t>中要求的所有资料。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6、我方愿意遵守</w:t>
      </w:r>
      <w:r>
        <w:rPr>
          <w:rFonts w:hint="eastAsia" w:ascii="宋体" w:hAnsi="宋体" w:eastAsia="宋体" w:cs="宋体"/>
          <w:sz w:val="24"/>
          <w:lang w:eastAsia="zh-CN"/>
        </w:rPr>
        <w:t>磋商文件</w:t>
      </w:r>
      <w:r>
        <w:rPr>
          <w:rFonts w:hint="eastAsia" w:ascii="宋体" w:hAnsi="宋体" w:eastAsia="宋体" w:cs="宋体"/>
          <w:sz w:val="24"/>
        </w:rPr>
        <w:t>中所列的收费标准。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7、在规定的</w:t>
      </w:r>
      <w:r>
        <w:rPr>
          <w:rFonts w:hint="eastAsia" w:ascii="宋体" w:hAnsi="宋体" w:eastAsia="宋体" w:cs="宋体"/>
          <w:sz w:val="24"/>
          <w:lang w:eastAsia="zh-CN"/>
        </w:rPr>
        <w:t>磋商时间</w:t>
      </w:r>
      <w:r>
        <w:rPr>
          <w:rFonts w:hint="eastAsia" w:ascii="宋体" w:hAnsi="宋体" w:eastAsia="宋体" w:cs="宋体"/>
          <w:sz w:val="24"/>
        </w:rPr>
        <w:t>后，如果在投标有效期内撤回投标，同意投标保证金将被贵方没收。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8、我方完全理解贵方不一定接受最低价的投标或收到的任何投标的约定。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9、我方愿意向贵方提供任何与本项投标有关的数据、情况和技术资料。若贵方需要，我方愿意提供我方作出的一切承诺的证明材料。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10、我方在</w:t>
      </w:r>
      <w:r>
        <w:rPr>
          <w:rFonts w:hint="eastAsia" w:ascii="宋体" w:hAnsi="宋体" w:eastAsia="宋体" w:cs="宋体"/>
          <w:sz w:val="24"/>
          <w:lang w:eastAsia="zh-CN"/>
        </w:rPr>
        <w:t>响应文件</w:t>
      </w:r>
      <w:r>
        <w:rPr>
          <w:rFonts w:hint="eastAsia" w:ascii="宋体" w:hAnsi="宋体" w:eastAsia="宋体" w:cs="宋体"/>
          <w:sz w:val="24"/>
        </w:rPr>
        <w:t>和投标中所作的承诺在开标后保持有效，不作任何更改和变动。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11、我方愿意按</w:t>
      </w:r>
      <w:r>
        <w:rPr>
          <w:rFonts w:hint="eastAsia" w:ascii="宋体" w:hAnsi="宋体" w:eastAsia="宋体" w:cs="宋体"/>
          <w:sz w:val="24"/>
          <w:lang w:eastAsia="zh-CN"/>
        </w:rPr>
        <w:t>磋商文件</w:t>
      </w:r>
      <w:r>
        <w:rPr>
          <w:rFonts w:hint="eastAsia" w:ascii="宋体" w:hAnsi="宋体" w:eastAsia="宋体" w:cs="宋体"/>
          <w:sz w:val="24"/>
        </w:rPr>
        <w:t>的规定交纳</w:t>
      </w:r>
      <w:r>
        <w:rPr>
          <w:rFonts w:hint="eastAsia" w:ascii="宋体" w:hAnsi="宋体" w:eastAsia="宋体" w:cs="宋体"/>
          <w:sz w:val="24"/>
          <w:u w:val="single"/>
        </w:rPr>
        <w:t xml:space="preserve">     </w:t>
      </w:r>
      <w:r>
        <w:rPr>
          <w:rFonts w:hint="eastAsia" w:ascii="宋体" w:hAnsi="宋体" w:eastAsia="宋体" w:cs="宋体"/>
          <w:sz w:val="24"/>
        </w:rPr>
        <w:t>元的投标保证金。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12、若我方获得中标，我方保证按有关规定向贵方支付服务费。我方承诺接受</w:t>
      </w:r>
      <w:r>
        <w:rPr>
          <w:rFonts w:hint="eastAsia" w:ascii="宋体" w:hAnsi="宋体" w:eastAsia="宋体" w:cs="宋体"/>
          <w:sz w:val="24"/>
          <w:lang w:eastAsia="zh-CN"/>
        </w:rPr>
        <w:t>磋商文件</w:t>
      </w:r>
      <w:r>
        <w:rPr>
          <w:rFonts w:hint="eastAsia" w:ascii="宋体" w:hAnsi="宋体" w:eastAsia="宋体" w:cs="宋体"/>
          <w:sz w:val="24"/>
        </w:rPr>
        <w:t>及澄清修改部分（如有）的全部条款（包括</w:t>
      </w:r>
      <w:r>
        <w:rPr>
          <w:rFonts w:hint="eastAsia" w:ascii="宋体" w:hAnsi="宋体" w:eastAsia="宋体" w:cs="宋体"/>
          <w:sz w:val="24"/>
          <w:lang w:eastAsia="zh-CN"/>
        </w:rPr>
        <w:t>响应文件</w:t>
      </w:r>
      <w:r>
        <w:rPr>
          <w:rFonts w:hint="eastAsia" w:ascii="宋体" w:hAnsi="宋体" w:eastAsia="宋体" w:cs="宋体"/>
          <w:sz w:val="24"/>
        </w:rPr>
        <w:t>递交截止时间、保证金、资格评审条件、中标标准以及采购需求等其他所有条款）且无任何异议，现向贵公司提出承诺报价。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所有有关标书的函电，请按下列地址联系：</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      话：</w:t>
      </w:r>
      <w:r>
        <w:rPr>
          <w:rFonts w:hint="eastAsia" w:ascii="宋体" w:hAnsi="宋体" w:eastAsia="宋体" w:cs="宋体"/>
          <w:sz w:val="24"/>
          <w:u w:val="single"/>
        </w:rPr>
        <w:t xml:space="preserve">                  </w:t>
      </w:r>
    </w:p>
    <w:p>
      <w:pPr>
        <w:spacing w:line="360" w:lineRule="auto"/>
        <w:ind w:firstLine="600" w:firstLineChars="200"/>
        <w:rPr>
          <w:rFonts w:hint="eastAsia" w:ascii="宋体" w:hAnsi="宋体" w:eastAsia="宋体" w:cs="宋体"/>
          <w:b/>
          <w:sz w:val="24"/>
        </w:rPr>
      </w:pPr>
      <w:r>
        <w:rPr>
          <w:rFonts w:hint="eastAsia" w:ascii="宋体" w:hAnsi="宋体" w:eastAsia="宋体" w:cs="宋体"/>
          <w:spacing w:val="30"/>
          <w:kern w:val="0"/>
          <w:sz w:val="24"/>
          <w:lang w:eastAsia="zh-CN"/>
        </w:rPr>
        <w:t>供应商</w:t>
      </w:r>
      <w:r>
        <w:rPr>
          <w:rFonts w:hint="eastAsia" w:ascii="宋体" w:hAnsi="宋体" w:eastAsia="宋体" w:cs="宋体"/>
          <w:spacing w:val="30"/>
          <w:kern w:val="0"/>
          <w:sz w:val="24"/>
        </w:rPr>
        <w:t>名称</w:t>
      </w:r>
      <w:r>
        <w:rPr>
          <w:rFonts w:hint="eastAsia" w:ascii="宋体" w:hAnsi="宋体" w:eastAsia="宋体" w:cs="宋体"/>
          <w:spacing w:val="30"/>
          <w:kern w:val="0"/>
          <w:sz w:val="24"/>
          <w:lang w:eastAsia="zh-CN"/>
        </w:rPr>
        <w:t>（</w:t>
      </w:r>
      <w:r>
        <w:rPr>
          <w:rFonts w:hint="eastAsia" w:ascii="宋体" w:hAnsi="宋体" w:eastAsia="宋体" w:cs="宋体"/>
          <w:spacing w:val="30"/>
          <w:kern w:val="0"/>
          <w:sz w:val="24"/>
        </w:rPr>
        <w:t>盖</w:t>
      </w:r>
      <w:r>
        <w:rPr>
          <w:rFonts w:hint="eastAsia" w:ascii="宋体" w:hAnsi="宋体" w:eastAsia="宋体" w:cs="宋体"/>
          <w:spacing w:val="60"/>
          <w:kern w:val="0"/>
          <w:sz w:val="24"/>
        </w:rPr>
        <w:t>章</w:t>
      </w:r>
      <w:r>
        <w:rPr>
          <w:rFonts w:hint="eastAsia" w:ascii="宋体" w:hAnsi="宋体" w:eastAsia="宋体" w:cs="宋体"/>
          <w:spacing w:val="30"/>
          <w:kern w:val="0"/>
          <w:sz w:val="24"/>
          <w:lang w:eastAsia="zh-CN"/>
        </w:rPr>
        <w:t>）</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b w:val="0"/>
          <w:bCs/>
          <w:lang w:val="en-US" w:eastAsia="zh-CN"/>
        </w:rPr>
        <w:t xml:space="preserve">法定代表人或授权委托人（签字或盖章）： </w:t>
      </w:r>
      <w:r>
        <w:rPr>
          <w:rFonts w:hint="eastAsia"/>
          <w:b w:val="0"/>
          <w:bCs/>
          <w:u w:val="single"/>
          <w:lang w:val="en-US" w:eastAsia="zh-CN"/>
        </w:rPr>
        <w:t xml:space="preserve">              </w:t>
      </w:r>
      <w:r>
        <w:rPr>
          <w:rFonts w:hint="eastAsia" w:ascii="宋体" w:hAnsi="宋体" w:eastAsia="宋体" w:cs="宋体"/>
          <w:b/>
          <w:sz w:val="24"/>
        </w:rPr>
        <w:t xml:space="preserve">                                        </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法定代表人身份证明书</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企业类型：</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营业限：</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成立时间</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tbl>
      <w:tblPr>
        <w:tblStyle w:val="18"/>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bl>
    <w:p>
      <w:pPr>
        <w:wordWrap w:val="0"/>
        <w:spacing w:line="360" w:lineRule="auto"/>
        <w:ind w:firstLine="480" w:firstLineChars="200"/>
        <w:jc w:val="right"/>
        <w:rPr>
          <w:rFonts w:hint="eastAsia" w:ascii="宋体" w:hAnsi="宋体" w:eastAsia="宋体" w:cs="宋体"/>
          <w:sz w:val="24"/>
          <w:lang w:val="en-US" w:eastAsia="zh-CN"/>
        </w:rPr>
      </w:pPr>
    </w:p>
    <w:p>
      <w:pPr>
        <w:wordWrap w:val="0"/>
        <w:spacing w:line="360" w:lineRule="auto"/>
        <w:ind w:firstLine="480" w:firstLineChars="200"/>
        <w:jc w:val="right"/>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rPr>
        <w:t xml:space="preserve">                      </w:t>
      </w:r>
    </w:p>
    <w:p>
      <w:pPr>
        <w:pStyle w:val="5"/>
        <w:wordWrap/>
        <w:ind w:firstLine="3840" w:firstLineChars="1600"/>
        <w:rPr>
          <w:rFonts w:hint="default" w:eastAsiaTheme="minorEastAsia"/>
          <w:lang w:val="en-US" w:eastAsia="zh-CN"/>
        </w:rPr>
      </w:pPr>
      <w:r>
        <w:rPr>
          <w:rFonts w:hint="eastAsia" w:ascii="宋体" w:hAnsi="宋体" w:eastAsia="宋体" w:cs="宋体"/>
          <w:b w:val="0"/>
          <w:kern w:val="2"/>
          <w:sz w:val="24"/>
          <w:szCs w:val="24"/>
          <w:lang w:val="en-US" w:eastAsia="zh-CN" w:bidi="ar-SA"/>
        </w:rPr>
        <w:t>法定代表人（签字或盖章）：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日  期：20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7"/>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注：1、需单独打印手持一份供现场监督查验；</w:t>
      </w:r>
    </w:p>
    <w:p>
      <w:pPr>
        <w:ind w:firstLine="480" w:firstLineChars="200"/>
        <w:rPr>
          <w:rFonts w:hint="default" w:ascii="宋体" w:hAnsi="宋体" w:eastAsia="宋体" w:cs="宋体"/>
          <w:b w:val="0"/>
          <w:bCs/>
          <w:sz w:val="30"/>
          <w:szCs w:val="30"/>
          <w:lang w:val="en-US" w:eastAsia="zh-CN"/>
        </w:rPr>
      </w:pPr>
      <w:r>
        <w:rPr>
          <w:rFonts w:hint="eastAsia" w:ascii="宋体" w:hAnsi="宋体" w:eastAsia="宋体" w:cs="宋体"/>
          <w:b w:val="0"/>
          <w:bCs/>
          <w:sz w:val="24"/>
          <w:szCs w:val="24"/>
          <w:lang w:val="en-US" w:eastAsia="zh-CN"/>
        </w:rPr>
        <w:t>2、法定代表人参与投标后附近三个月由本单位社保缴费凭证及个人明细。</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法人代表授权书格式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地区的名称）</w:t>
      </w:r>
      <w:r>
        <w:rPr>
          <w:rFonts w:hint="eastAsia" w:ascii="宋体" w:hAnsi="宋体" w:eastAsia="宋体" w:cs="宋体"/>
          <w:sz w:val="24"/>
        </w:rPr>
        <w:t>的（</w:t>
      </w:r>
      <w:r>
        <w:rPr>
          <w:rFonts w:hint="eastAsia" w:ascii="宋体" w:hAnsi="宋体" w:eastAsia="宋体" w:cs="宋体"/>
          <w:sz w:val="24"/>
          <w:u w:val="single"/>
        </w:rPr>
        <w:t>单位名称），</w:t>
      </w:r>
      <w:r>
        <w:rPr>
          <w:rFonts w:hint="eastAsia" w:ascii="宋体" w:hAnsi="宋体" w:eastAsia="宋体" w:cs="宋体"/>
          <w:sz w:val="24"/>
        </w:rPr>
        <w:t>在下面签字的法人代表</w:t>
      </w:r>
      <w:r>
        <w:rPr>
          <w:rFonts w:hint="eastAsia" w:ascii="宋体" w:hAnsi="宋体" w:eastAsia="宋体" w:cs="宋体"/>
          <w:sz w:val="24"/>
          <w:u w:val="single"/>
        </w:rPr>
        <w:t>（姓名、职务、身份证号码），</w:t>
      </w:r>
      <w:r>
        <w:rPr>
          <w:rFonts w:hint="eastAsia" w:ascii="宋体" w:hAnsi="宋体" w:eastAsia="宋体" w:cs="宋体"/>
          <w:sz w:val="24"/>
        </w:rPr>
        <w:t>代表本公司授权在下面签字的</w:t>
      </w:r>
      <w:r>
        <w:rPr>
          <w:rFonts w:hint="eastAsia" w:ascii="宋体" w:hAnsi="宋体" w:eastAsia="宋体" w:cs="宋体"/>
          <w:sz w:val="24"/>
          <w:u w:val="single"/>
        </w:rPr>
        <w:t>（被授权人的姓名、职务、身份证号码）</w:t>
      </w:r>
      <w:r>
        <w:rPr>
          <w:rFonts w:hint="eastAsia" w:ascii="宋体" w:hAnsi="宋体" w:eastAsia="宋体" w:cs="宋体"/>
          <w:sz w:val="24"/>
        </w:rPr>
        <w:t>为本公司的合法代理人，就</w:t>
      </w:r>
      <w:r>
        <w:rPr>
          <w:rFonts w:hint="eastAsia" w:ascii="宋体" w:hAnsi="宋体" w:eastAsia="宋体" w:cs="宋体"/>
          <w:sz w:val="24"/>
          <w:u w:val="single"/>
        </w:rPr>
        <w:t>（项目名称/编号）</w:t>
      </w:r>
      <w:r>
        <w:rPr>
          <w:rFonts w:hint="eastAsia" w:ascii="宋体" w:hAnsi="宋体" w:eastAsia="宋体" w:cs="宋体"/>
          <w:sz w:val="24"/>
        </w:rPr>
        <w:t>的投标，以本公司的名义处理一切与之有关的事务。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tbl>
      <w:tblPr>
        <w:tblStyle w:val="18"/>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授权人身份证反面</w:t>
            </w:r>
          </w:p>
        </w:tc>
      </w:tr>
    </w:tbl>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both"/>
        <w:rPr>
          <w:rFonts w:hint="eastAsia" w:ascii="宋体" w:hAnsi="宋体" w:eastAsia="宋体" w:cs="宋体"/>
          <w:sz w:val="24"/>
          <w:u w:val="single"/>
        </w:rPr>
      </w:pPr>
      <w:r>
        <w:rPr>
          <w:rFonts w:hint="eastAsia" w:ascii="宋体" w:hAnsi="宋体" w:eastAsia="宋体" w:cs="宋体"/>
          <w:sz w:val="24"/>
          <w:lang w:val="en-US" w:eastAsia="zh-CN"/>
        </w:rPr>
        <w:t>法定代表人或授权委托人（</w:t>
      </w:r>
      <w:r>
        <w:rPr>
          <w:rFonts w:hint="eastAsia" w:ascii="宋体" w:hAnsi="宋体" w:eastAsia="宋体" w:cs="宋体"/>
          <w:sz w:val="24"/>
        </w:rPr>
        <w:t>签字或盖章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center"/>
        <w:rPr>
          <w:rFonts w:hint="eastAsia" w:ascii="宋体" w:hAnsi="宋体" w:eastAsia="宋体" w:cs="宋体"/>
          <w:sz w:val="24"/>
        </w:rPr>
      </w:pPr>
    </w:p>
    <w:p>
      <w:pPr>
        <w:spacing w:line="360" w:lineRule="auto"/>
        <w:ind w:firstLine="480" w:firstLineChars="200"/>
        <w:jc w:val="center"/>
        <w:rPr>
          <w:rFonts w:hint="eastAsia" w:ascii="宋体" w:hAnsi="宋体" w:eastAsia="宋体" w:cs="宋体"/>
          <w:sz w:val="24"/>
          <w:u w:val="single"/>
        </w:rPr>
      </w:pPr>
      <w:r>
        <w:rPr>
          <w:rFonts w:hint="eastAsia" w:ascii="宋体" w:hAnsi="宋体" w:eastAsia="宋体" w:cs="宋体"/>
          <w:sz w:val="24"/>
        </w:rPr>
        <w:t>授权日期：20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480" w:firstLineChars="200"/>
        <w:rPr>
          <w:rFonts w:hint="eastAsia" w:ascii="宋体" w:hAnsi="宋体" w:eastAsia="宋体" w:cs="宋体"/>
          <w:b w:val="0"/>
          <w:bCs/>
          <w:sz w:val="24"/>
          <w:szCs w:val="24"/>
          <w:lang w:val="en-US" w:eastAsia="zh-CN"/>
        </w:rPr>
      </w:pPr>
    </w:p>
    <w:p>
      <w:pPr>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注：1、需单独打印手持一份供现场监督查验；</w:t>
      </w:r>
    </w:p>
    <w:p>
      <w:pPr>
        <w:ind w:firstLine="480" w:firstLineChars="200"/>
        <w:rPr>
          <w:rFonts w:hint="eastAsia" w:ascii="宋体" w:hAnsi="宋体" w:eastAsia="宋体" w:cs="宋体"/>
          <w:b w:val="0"/>
          <w:bCs/>
          <w:sz w:val="24"/>
          <w:szCs w:val="24"/>
          <w:lang w:val="en-US" w:eastAsia="zh-CN"/>
        </w:rPr>
      </w:pPr>
    </w:p>
    <w:p>
      <w:pPr>
        <w:rPr>
          <w:rFonts w:hint="eastAsia"/>
          <w:lang w:val="en-US" w:eastAsia="zh-CN"/>
        </w:rPr>
      </w:pPr>
      <w:r>
        <w:rPr>
          <w:rFonts w:hint="eastAsia" w:ascii="宋体" w:hAnsi="宋体" w:eastAsia="宋体" w:cs="宋体"/>
          <w:b w:val="0"/>
          <w:bCs/>
          <w:sz w:val="24"/>
          <w:szCs w:val="24"/>
          <w:lang w:val="en-US" w:eastAsia="zh-CN"/>
        </w:rPr>
        <w:t>2、授权委托人参与投标后附近三个月由本单位社保缴费凭证及个人明细。</w:t>
      </w: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jc w:val="both"/>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ascii="宋体" w:hAnsi="宋体"/>
          <w:b/>
          <w:bCs/>
          <w:sz w:val="28"/>
          <w:szCs w:val="28"/>
        </w:rPr>
      </w:pPr>
      <w:r>
        <w:rPr>
          <w:rFonts w:hint="eastAsia" w:ascii="宋体" w:hAnsi="宋体" w:eastAsia="宋体" w:cs="宋体"/>
          <w:b/>
          <w:sz w:val="28"/>
          <w:szCs w:val="28"/>
          <w:lang w:val="en-US" w:eastAsia="zh-CN"/>
        </w:rPr>
        <w:t>四、</w:t>
      </w:r>
      <w:r>
        <w:rPr>
          <w:rFonts w:hint="eastAsia" w:ascii="宋体" w:hAnsi="宋体"/>
          <w:b/>
          <w:bCs/>
          <w:kern w:val="0"/>
          <w:sz w:val="28"/>
          <w:szCs w:val="28"/>
        </w:rPr>
        <w:t>竞标报价表</w:t>
      </w:r>
    </w:p>
    <w:tbl>
      <w:tblPr>
        <w:tblStyle w:val="18"/>
        <w:tblW w:w="9286" w:type="dxa"/>
        <w:tblInd w:w="135" w:type="dxa"/>
        <w:tblLayout w:type="fixed"/>
        <w:tblCellMar>
          <w:top w:w="0" w:type="dxa"/>
          <w:left w:w="108" w:type="dxa"/>
          <w:bottom w:w="0" w:type="dxa"/>
          <w:right w:w="108" w:type="dxa"/>
        </w:tblCellMar>
      </w:tblPr>
      <w:tblGrid>
        <w:gridCol w:w="1988"/>
        <w:gridCol w:w="2475"/>
        <w:gridCol w:w="1365"/>
        <w:gridCol w:w="3458"/>
      </w:tblGrid>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项目编号</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项目名称</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Theme="minorEastAsia"/>
                <w:sz w:val="24"/>
                <w:szCs w:val="24"/>
                <w:lang w:val="en-US" w:eastAsia="zh-CN"/>
              </w:rPr>
            </w:pPr>
            <w:r>
              <w:rPr>
                <w:rFonts w:hint="eastAsia" w:ascii="宋体" w:hAnsi="宋体"/>
                <w:sz w:val="24"/>
                <w:szCs w:val="24"/>
              </w:rPr>
              <w:t>定代表人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Theme="minorEastAsia"/>
                <w:sz w:val="24"/>
                <w:szCs w:val="24"/>
                <w:lang w:val="en-US" w:eastAsia="zh-CN"/>
              </w:rPr>
            </w:pPr>
            <w:r>
              <w:rPr>
                <w:rFonts w:hint="eastAsia" w:ascii="宋体" w:hAnsi="宋体"/>
                <w:sz w:val="24"/>
                <w:szCs w:val="24"/>
                <w:lang w:val="en-US" w:eastAsia="zh-CN"/>
              </w:rPr>
              <w:t>授权委托人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投标总价（元）</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firstLine="480" w:firstLineChars="200"/>
              <w:rPr>
                <w:rFonts w:ascii="宋体" w:hAnsi="宋体"/>
                <w:sz w:val="24"/>
                <w:szCs w:val="24"/>
              </w:rPr>
            </w:pP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人民币（大写）：</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highlight w:val="none"/>
                <w:lang w:val="en-US" w:eastAsia="zh-CN"/>
              </w:rPr>
              <w:t>供货</w:t>
            </w:r>
            <w:r>
              <w:rPr>
                <w:rFonts w:hint="eastAsia" w:ascii="宋体" w:hAnsi="宋体"/>
                <w:sz w:val="24"/>
                <w:szCs w:val="24"/>
                <w:highlight w:val="none"/>
              </w:rPr>
              <w:t>期</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szCs w:val="24"/>
              </w:rPr>
            </w:pPr>
            <w:r>
              <w:rPr>
                <w:rFonts w:hint="eastAsia" w:ascii="宋体" w:hAnsi="宋体"/>
                <w:sz w:val="24"/>
                <w:szCs w:val="24"/>
              </w:rPr>
              <w:t> </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质量</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hint="eastAsia" w:ascii="宋体" w:hAnsi="宋体"/>
                <w:sz w:val="24"/>
                <w:szCs w:val="24"/>
              </w:rPr>
            </w:pPr>
            <w:r>
              <w:rPr>
                <w:rFonts w:hint="eastAsia" w:ascii="宋体" w:hAnsi="宋体" w:eastAsia="宋体" w:cs="宋体"/>
                <w:bCs/>
                <w:color w:val="auto"/>
                <w:kern w:val="0"/>
                <w:sz w:val="24"/>
                <w:lang w:val="en-US" w:eastAsia="zh-CN"/>
              </w:rPr>
              <w:t>质量要求：</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（质保期：</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w:t>
            </w:r>
          </w:p>
        </w:tc>
      </w:tr>
    </w:tbl>
    <w:p>
      <w:pPr>
        <w:adjustRightInd w:val="0"/>
        <w:snapToGrid w:val="0"/>
        <w:spacing w:line="360" w:lineRule="auto"/>
        <w:ind w:right="-733" w:rightChars="-349" w:firstLine="480" w:firstLineChars="200"/>
        <w:jc w:val="left"/>
        <w:rPr>
          <w:rFonts w:ascii="宋体" w:hAnsi="宋体"/>
          <w:sz w:val="24"/>
          <w:szCs w:val="24"/>
        </w:rPr>
      </w:pPr>
      <w:r>
        <w:rPr>
          <w:rFonts w:hint="eastAsia" w:ascii="宋体" w:hAnsi="宋体"/>
          <w:sz w:val="24"/>
          <w:szCs w:val="24"/>
        </w:rPr>
        <w:t>注：投标货币为人民币。本项目为总价合同，在数量不发生变化时，不得变动价格。</w:t>
      </w:r>
    </w:p>
    <w:p>
      <w:pPr>
        <w:snapToGrid w:val="0"/>
        <w:spacing w:line="360" w:lineRule="auto"/>
        <w:ind w:firstLine="480" w:firstLineChars="200"/>
        <w:rPr>
          <w:rFonts w:ascii="宋体" w:hAnsi="宋体"/>
          <w:sz w:val="24"/>
          <w:szCs w:val="24"/>
        </w:rPr>
      </w:pPr>
      <w:r>
        <w:rPr>
          <w:rFonts w:hint="eastAsia" w:ascii="宋体" w:hAnsi="宋体"/>
          <w:sz w:val="24"/>
          <w:lang w:eastAsia="zh-CN"/>
        </w:rPr>
        <w:t>供应商</w:t>
      </w:r>
      <w:r>
        <w:rPr>
          <w:rFonts w:hint="eastAsia" w:ascii="宋体" w:hAnsi="宋体"/>
          <w:sz w:val="24"/>
        </w:rPr>
        <w:t xml:space="preserve">的报价应包括所投设备及辅材费用、安装费用、整体调试费用、免费维保期内维保服务、运输、保险、相关税费、规费、利润等相关用。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法定代表人或代理人（签字或盖章）：</w:t>
      </w:r>
      <w:r>
        <w:rPr>
          <w:rFonts w:hint="eastAsia" w:ascii="宋体" w:hAnsi="宋体" w:eastAsia="宋体" w:cs="宋体"/>
          <w:sz w:val="24"/>
          <w:u w:val="single"/>
          <w:lang w:val="en-US" w:eastAsia="zh-CN"/>
        </w:rPr>
        <w:t xml:space="preserve">   </w:t>
      </w:r>
    </w:p>
    <w:p>
      <w:pPr>
        <w:spacing w:line="360" w:lineRule="auto"/>
        <w:ind w:firstLine="480" w:firstLineChars="200"/>
        <w:jc w:val="right"/>
        <w:rPr>
          <w:rFonts w:hint="eastAsia" w:ascii="宋体" w:hAnsi="宋体" w:eastAsia="宋体" w:cs="宋体"/>
          <w:b/>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注：此表</w:t>
      </w:r>
      <w:r>
        <w:rPr>
          <w:rFonts w:hint="eastAsia" w:ascii="宋体" w:hAnsi="宋体" w:eastAsia="宋体" w:cs="宋体"/>
          <w:b/>
          <w:sz w:val="24"/>
          <w:lang w:val="en-US" w:eastAsia="zh-CN"/>
        </w:rPr>
        <w:t>需</w:t>
      </w:r>
      <w:r>
        <w:rPr>
          <w:rFonts w:hint="eastAsia" w:ascii="宋体" w:hAnsi="宋体" w:eastAsia="宋体" w:cs="宋体"/>
          <w:b/>
          <w:sz w:val="24"/>
        </w:rPr>
        <w:t>单独封装一份，单独提交供唱标时使用</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明细报价表</w:t>
      </w:r>
    </w:p>
    <w:p>
      <w:pPr>
        <w:widowControl/>
        <w:spacing w:line="440" w:lineRule="exact"/>
        <w:ind w:firstLine="560" w:firstLineChars="200"/>
        <w:jc w:val="left"/>
        <w:rPr>
          <w:rFonts w:ascii="宋体" w:hAnsi="宋体"/>
          <w:kern w:val="0"/>
          <w:sz w:val="28"/>
          <w:szCs w:val="28"/>
        </w:rPr>
      </w:pPr>
      <w:r>
        <w:rPr>
          <w:rFonts w:hint="eastAsia" w:ascii="宋体" w:hAnsi="宋体"/>
          <w:kern w:val="0"/>
          <w:sz w:val="28"/>
          <w:szCs w:val="28"/>
        </w:rPr>
        <w:t>项目名称：</w:t>
      </w:r>
    </w:p>
    <w:p>
      <w:pPr>
        <w:spacing w:line="360" w:lineRule="auto"/>
        <w:ind w:firstLine="560" w:firstLineChars="200"/>
        <w:rPr>
          <w:rFonts w:hint="default" w:ascii="宋体" w:hAnsi="宋体" w:eastAsiaTheme="minorEastAsia"/>
          <w:kern w:val="0"/>
          <w:sz w:val="28"/>
          <w:szCs w:val="28"/>
          <w:lang w:val="en-US" w:eastAsia="zh-CN"/>
        </w:rPr>
      </w:pPr>
      <w:r>
        <w:rPr>
          <w:rFonts w:hint="eastAsia" w:ascii="宋体" w:hAnsi="宋体"/>
          <w:kern w:val="0"/>
          <w:sz w:val="28"/>
          <w:szCs w:val="28"/>
        </w:rPr>
        <w:t>项目编号：</w:t>
      </w:r>
      <w:r>
        <w:rPr>
          <w:rFonts w:hint="eastAsia" w:ascii="宋体" w:hAnsi="宋体"/>
          <w:kern w:val="0"/>
          <w:sz w:val="28"/>
          <w:szCs w:val="28"/>
          <w:lang w:val="en-US" w:eastAsia="zh-CN"/>
        </w:rPr>
        <w:t xml:space="preserve">                                      </w:t>
      </w:r>
      <w:r>
        <w:rPr>
          <w:rFonts w:ascii="宋体" w:hAnsi="宋体"/>
          <w:color w:val="auto"/>
          <w:highlight w:val="none"/>
        </w:rPr>
        <w:t xml:space="preserve"> </w:t>
      </w:r>
      <w:r>
        <w:rPr>
          <w:rFonts w:hint="eastAsia" w:ascii="宋体" w:hAnsi="宋体"/>
          <w:color w:val="auto"/>
          <w:highlight w:val="none"/>
        </w:rPr>
        <w:t>单位：</w:t>
      </w:r>
      <w:r>
        <w:rPr>
          <w:rFonts w:ascii="宋体" w:hAnsi="宋体"/>
          <w:color w:val="auto"/>
          <w:highlight w:val="none"/>
        </w:rPr>
        <w:t xml:space="preserve">  </w:t>
      </w:r>
      <w:r>
        <w:rPr>
          <w:rFonts w:hint="eastAsia" w:ascii="宋体" w:hAnsi="宋体"/>
          <w:color w:val="auto"/>
          <w:highlight w:val="none"/>
        </w:rPr>
        <w:t>元</w:t>
      </w:r>
    </w:p>
    <w:tbl>
      <w:tblPr>
        <w:tblStyle w:val="18"/>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68"/>
        <w:gridCol w:w="315"/>
        <w:gridCol w:w="685"/>
        <w:gridCol w:w="1070"/>
        <w:gridCol w:w="717"/>
        <w:gridCol w:w="1043"/>
        <w:gridCol w:w="1064"/>
        <w:gridCol w:w="97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6" w:type="dxa"/>
            <w:vAlign w:val="center"/>
          </w:tcPr>
          <w:p>
            <w:pPr>
              <w:spacing w:line="360" w:lineRule="auto"/>
              <w:jc w:val="center"/>
              <w:rPr>
                <w:rFonts w:ascii="新宋体" w:hAnsi="新宋体" w:eastAsia="新宋体"/>
                <w:sz w:val="24"/>
              </w:rPr>
            </w:pPr>
            <w:r>
              <w:rPr>
                <w:rFonts w:hint="eastAsia" w:ascii="新宋体" w:hAnsi="新宋体" w:eastAsia="新宋体"/>
                <w:sz w:val="24"/>
              </w:rPr>
              <w:t>序号</w:t>
            </w:r>
          </w:p>
        </w:tc>
        <w:tc>
          <w:tcPr>
            <w:tcW w:w="968" w:type="dxa"/>
            <w:vAlign w:val="center"/>
          </w:tcPr>
          <w:p>
            <w:pPr>
              <w:spacing w:line="360" w:lineRule="auto"/>
              <w:jc w:val="center"/>
              <w:rPr>
                <w:rFonts w:ascii="新宋体" w:hAnsi="新宋体" w:eastAsia="新宋体"/>
                <w:sz w:val="24"/>
              </w:rPr>
            </w:pPr>
            <w:r>
              <w:rPr>
                <w:rFonts w:hint="eastAsia" w:ascii="新宋体" w:hAnsi="新宋体" w:eastAsia="新宋体"/>
                <w:sz w:val="24"/>
              </w:rPr>
              <w:t>货名称</w:t>
            </w:r>
          </w:p>
        </w:tc>
        <w:tc>
          <w:tcPr>
            <w:tcW w:w="1000" w:type="dxa"/>
            <w:gridSpan w:val="2"/>
            <w:vAlign w:val="center"/>
          </w:tcPr>
          <w:p>
            <w:pPr>
              <w:spacing w:line="360" w:lineRule="auto"/>
              <w:ind w:firstLine="480" w:firstLineChars="200"/>
              <w:jc w:val="center"/>
              <w:rPr>
                <w:rFonts w:ascii="新宋体" w:hAnsi="新宋体" w:eastAsia="新宋体"/>
                <w:sz w:val="24"/>
              </w:rPr>
            </w:pPr>
            <w:r>
              <w:rPr>
                <w:rFonts w:hint="eastAsia" w:ascii="新宋体" w:hAnsi="新宋体" w:eastAsia="新宋体"/>
                <w:sz w:val="24"/>
              </w:rPr>
              <w:t>型号</w:t>
            </w:r>
          </w:p>
          <w:p>
            <w:pPr>
              <w:spacing w:line="360" w:lineRule="auto"/>
              <w:ind w:firstLine="480" w:firstLineChars="200"/>
              <w:jc w:val="center"/>
              <w:rPr>
                <w:rFonts w:ascii="新宋体" w:hAnsi="新宋体" w:eastAsia="新宋体"/>
                <w:sz w:val="24"/>
              </w:rPr>
            </w:pPr>
            <w:r>
              <w:rPr>
                <w:rFonts w:hint="eastAsia" w:ascii="新宋体" w:hAnsi="新宋体" w:eastAsia="新宋体"/>
                <w:sz w:val="24"/>
              </w:rPr>
              <w:t>规格</w:t>
            </w:r>
          </w:p>
        </w:tc>
        <w:tc>
          <w:tcPr>
            <w:tcW w:w="1070" w:type="dxa"/>
            <w:vAlign w:val="center"/>
          </w:tcPr>
          <w:p>
            <w:pPr>
              <w:spacing w:line="360" w:lineRule="auto"/>
              <w:ind w:firstLine="480" w:firstLineChars="200"/>
              <w:jc w:val="center"/>
              <w:rPr>
                <w:rFonts w:ascii="新宋体" w:hAnsi="新宋体" w:eastAsia="新宋体"/>
                <w:sz w:val="24"/>
              </w:rPr>
            </w:pPr>
            <w:r>
              <w:rPr>
                <w:rFonts w:hint="eastAsia" w:ascii="新宋体" w:hAnsi="新宋体" w:eastAsia="新宋体"/>
                <w:sz w:val="24"/>
              </w:rPr>
              <w:t>制造商</w:t>
            </w:r>
          </w:p>
          <w:p>
            <w:pPr>
              <w:spacing w:line="360" w:lineRule="auto"/>
              <w:ind w:firstLine="480" w:firstLineChars="200"/>
              <w:jc w:val="center"/>
              <w:rPr>
                <w:rFonts w:ascii="新宋体" w:hAnsi="新宋体" w:eastAsia="新宋体"/>
                <w:sz w:val="24"/>
              </w:rPr>
            </w:pPr>
            <w:r>
              <w:rPr>
                <w:rFonts w:hint="eastAsia" w:ascii="新宋体" w:hAnsi="新宋体" w:eastAsia="新宋体"/>
                <w:sz w:val="24"/>
              </w:rPr>
              <w:t>名称</w:t>
            </w:r>
          </w:p>
        </w:tc>
        <w:tc>
          <w:tcPr>
            <w:tcW w:w="717" w:type="dxa"/>
            <w:vAlign w:val="center"/>
          </w:tcPr>
          <w:p>
            <w:pPr>
              <w:spacing w:line="360" w:lineRule="auto"/>
              <w:jc w:val="center"/>
              <w:rPr>
                <w:rFonts w:ascii="新宋体" w:hAnsi="新宋体" w:eastAsia="新宋体"/>
                <w:sz w:val="24"/>
              </w:rPr>
            </w:pPr>
            <w:r>
              <w:rPr>
                <w:rFonts w:hint="eastAsia" w:ascii="新宋体" w:hAnsi="新宋体" w:eastAsia="新宋体"/>
                <w:sz w:val="24"/>
              </w:rPr>
              <w:t>数量</w:t>
            </w:r>
          </w:p>
        </w:tc>
        <w:tc>
          <w:tcPr>
            <w:tcW w:w="1043" w:type="dxa"/>
            <w:vAlign w:val="center"/>
          </w:tcPr>
          <w:p>
            <w:pPr>
              <w:spacing w:line="360" w:lineRule="auto"/>
              <w:jc w:val="center"/>
              <w:rPr>
                <w:rFonts w:ascii="新宋体" w:hAnsi="新宋体" w:eastAsia="新宋体"/>
                <w:sz w:val="24"/>
              </w:rPr>
            </w:pPr>
            <w:r>
              <w:rPr>
                <w:rFonts w:hint="eastAsia" w:ascii="新宋体" w:hAnsi="新宋体" w:eastAsia="新宋体"/>
                <w:sz w:val="24"/>
              </w:rPr>
              <w:t>产地</w:t>
            </w:r>
          </w:p>
        </w:tc>
        <w:tc>
          <w:tcPr>
            <w:tcW w:w="1064" w:type="dxa"/>
            <w:vAlign w:val="center"/>
          </w:tcPr>
          <w:p>
            <w:pPr>
              <w:spacing w:line="360" w:lineRule="auto"/>
              <w:jc w:val="center"/>
              <w:rPr>
                <w:rFonts w:ascii="新宋体" w:hAnsi="新宋体" w:eastAsia="新宋体"/>
                <w:sz w:val="24"/>
              </w:rPr>
            </w:pPr>
            <w:r>
              <w:rPr>
                <w:rFonts w:hint="eastAsia" w:ascii="新宋体" w:hAnsi="新宋体" w:eastAsia="新宋体"/>
                <w:sz w:val="24"/>
              </w:rPr>
              <w:t>单价（元）</w:t>
            </w:r>
          </w:p>
        </w:tc>
        <w:tc>
          <w:tcPr>
            <w:tcW w:w="972" w:type="dxa"/>
            <w:vAlign w:val="center"/>
          </w:tcPr>
          <w:p>
            <w:pPr>
              <w:spacing w:line="360" w:lineRule="auto"/>
              <w:jc w:val="center"/>
              <w:rPr>
                <w:rFonts w:ascii="新宋体" w:hAnsi="新宋体" w:eastAsia="新宋体"/>
                <w:sz w:val="24"/>
              </w:rPr>
            </w:pPr>
            <w:r>
              <w:rPr>
                <w:rFonts w:hint="eastAsia" w:ascii="新宋体" w:hAnsi="新宋体" w:eastAsia="新宋体"/>
                <w:sz w:val="24"/>
              </w:rPr>
              <w:t>合价（元）</w:t>
            </w:r>
          </w:p>
        </w:tc>
        <w:tc>
          <w:tcPr>
            <w:tcW w:w="966" w:type="dxa"/>
            <w:vAlign w:val="center"/>
          </w:tcPr>
          <w:p>
            <w:pPr>
              <w:spacing w:line="360" w:lineRule="auto"/>
              <w:jc w:val="center"/>
              <w:rPr>
                <w:rFonts w:ascii="新宋体" w:hAnsi="新宋体" w:eastAsia="新宋体"/>
                <w:sz w:val="24"/>
              </w:rPr>
            </w:pPr>
            <w:r>
              <w:rPr>
                <w:rFonts w:hint="eastAsia" w:ascii="新宋体" w:hAnsi="新宋体" w:eastAsia="新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726" w:type="dxa"/>
            <w:tcBorders>
              <w:bottom w:val="single" w:color="auto" w:sz="4" w:space="0"/>
            </w:tcBorders>
          </w:tcPr>
          <w:p>
            <w:pPr>
              <w:widowControl/>
              <w:spacing w:line="360" w:lineRule="auto"/>
              <w:jc w:val="center"/>
              <w:rPr>
                <w:rFonts w:ascii="新宋体" w:hAnsi="新宋体" w:eastAsia="新宋体"/>
                <w:sz w:val="24"/>
              </w:rPr>
            </w:pPr>
          </w:p>
        </w:tc>
        <w:tc>
          <w:tcPr>
            <w:tcW w:w="968" w:type="dxa"/>
            <w:tcBorders>
              <w:bottom w:val="single" w:color="auto" w:sz="4" w:space="0"/>
            </w:tcBorders>
          </w:tcPr>
          <w:p>
            <w:pPr>
              <w:widowControl/>
              <w:spacing w:line="360" w:lineRule="auto"/>
              <w:jc w:val="center"/>
              <w:rPr>
                <w:rFonts w:ascii="新宋体" w:hAnsi="新宋体" w:eastAsia="新宋体"/>
                <w:sz w:val="24"/>
              </w:rPr>
            </w:pPr>
          </w:p>
        </w:tc>
        <w:tc>
          <w:tcPr>
            <w:tcW w:w="1000" w:type="dxa"/>
            <w:gridSpan w:val="2"/>
            <w:tcBorders>
              <w:bottom w:val="single" w:color="auto" w:sz="4" w:space="0"/>
            </w:tcBorders>
          </w:tcPr>
          <w:p>
            <w:pPr>
              <w:widowControl/>
              <w:spacing w:line="360" w:lineRule="auto"/>
              <w:jc w:val="center"/>
              <w:rPr>
                <w:rFonts w:ascii="新宋体" w:hAnsi="新宋体" w:eastAsia="新宋体"/>
                <w:sz w:val="24"/>
              </w:rPr>
            </w:pPr>
          </w:p>
        </w:tc>
        <w:tc>
          <w:tcPr>
            <w:tcW w:w="1070" w:type="dxa"/>
            <w:tcBorders>
              <w:bottom w:val="single" w:color="auto" w:sz="4" w:space="0"/>
            </w:tcBorders>
          </w:tcPr>
          <w:p>
            <w:pPr>
              <w:widowControl/>
              <w:spacing w:line="360" w:lineRule="auto"/>
              <w:jc w:val="center"/>
              <w:rPr>
                <w:rFonts w:ascii="新宋体" w:hAnsi="新宋体" w:eastAsia="新宋体"/>
                <w:sz w:val="24"/>
              </w:rPr>
            </w:pPr>
          </w:p>
        </w:tc>
        <w:tc>
          <w:tcPr>
            <w:tcW w:w="717" w:type="dxa"/>
            <w:tcBorders>
              <w:bottom w:val="single" w:color="auto" w:sz="4" w:space="0"/>
            </w:tcBorders>
            <w:vAlign w:val="center"/>
          </w:tcPr>
          <w:p>
            <w:pPr>
              <w:spacing w:line="360" w:lineRule="auto"/>
              <w:jc w:val="center"/>
              <w:rPr>
                <w:rFonts w:ascii="新宋体" w:hAnsi="新宋体" w:eastAsia="新宋体"/>
                <w:sz w:val="24"/>
              </w:rPr>
            </w:pPr>
          </w:p>
        </w:tc>
        <w:tc>
          <w:tcPr>
            <w:tcW w:w="1043" w:type="dxa"/>
            <w:tcBorders>
              <w:bottom w:val="single" w:color="auto" w:sz="4" w:space="0"/>
            </w:tcBorders>
          </w:tcPr>
          <w:p>
            <w:pPr>
              <w:widowControl/>
              <w:spacing w:line="360" w:lineRule="auto"/>
              <w:jc w:val="center"/>
              <w:rPr>
                <w:rFonts w:ascii="新宋体" w:hAnsi="新宋体" w:eastAsia="新宋体"/>
                <w:sz w:val="24"/>
              </w:rPr>
            </w:pPr>
          </w:p>
        </w:tc>
        <w:tc>
          <w:tcPr>
            <w:tcW w:w="1064" w:type="dxa"/>
            <w:tcBorders>
              <w:bottom w:val="single" w:color="auto" w:sz="4" w:space="0"/>
            </w:tcBorders>
            <w:vAlign w:val="center"/>
          </w:tcPr>
          <w:p>
            <w:pPr>
              <w:spacing w:line="360" w:lineRule="auto"/>
              <w:jc w:val="center"/>
              <w:rPr>
                <w:rFonts w:ascii="新宋体" w:hAnsi="新宋体" w:eastAsia="新宋体"/>
                <w:sz w:val="24"/>
              </w:rPr>
            </w:pPr>
          </w:p>
        </w:tc>
        <w:tc>
          <w:tcPr>
            <w:tcW w:w="972" w:type="dxa"/>
            <w:tcBorders>
              <w:bottom w:val="single" w:color="auto" w:sz="4" w:space="0"/>
            </w:tcBorders>
            <w:vAlign w:val="center"/>
          </w:tcPr>
          <w:p>
            <w:pPr>
              <w:spacing w:line="360" w:lineRule="auto"/>
              <w:jc w:val="center"/>
              <w:rPr>
                <w:rFonts w:ascii="新宋体" w:hAnsi="新宋体" w:eastAsia="新宋体"/>
                <w:sz w:val="24"/>
              </w:rPr>
            </w:pPr>
          </w:p>
        </w:tc>
        <w:tc>
          <w:tcPr>
            <w:tcW w:w="966" w:type="dxa"/>
            <w:tcBorders>
              <w:bottom w:val="single" w:color="auto" w:sz="4" w:space="0"/>
            </w:tcBorders>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26" w:type="dxa"/>
            <w:vAlign w:val="center"/>
          </w:tcPr>
          <w:p>
            <w:pPr>
              <w:spacing w:line="360" w:lineRule="auto"/>
              <w:jc w:val="center"/>
              <w:rPr>
                <w:rFonts w:ascii="新宋体" w:hAnsi="新宋体" w:eastAsia="新宋体"/>
                <w:sz w:val="24"/>
              </w:rPr>
            </w:pPr>
          </w:p>
        </w:tc>
        <w:tc>
          <w:tcPr>
            <w:tcW w:w="968" w:type="dxa"/>
            <w:vAlign w:val="center"/>
          </w:tcPr>
          <w:p>
            <w:pPr>
              <w:spacing w:line="360" w:lineRule="auto"/>
              <w:jc w:val="center"/>
              <w:rPr>
                <w:rFonts w:ascii="新宋体" w:hAnsi="新宋体" w:eastAsia="新宋体"/>
                <w:sz w:val="24"/>
              </w:rPr>
            </w:pPr>
          </w:p>
        </w:tc>
        <w:tc>
          <w:tcPr>
            <w:tcW w:w="1000" w:type="dxa"/>
            <w:gridSpan w:val="2"/>
            <w:vAlign w:val="center"/>
          </w:tcPr>
          <w:p>
            <w:pPr>
              <w:spacing w:line="360" w:lineRule="auto"/>
              <w:jc w:val="center"/>
              <w:rPr>
                <w:rFonts w:ascii="新宋体" w:hAnsi="新宋体" w:eastAsia="新宋体"/>
                <w:sz w:val="24"/>
              </w:rPr>
            </w:pPr>
          </w:p>
        </w:tc>
        <w:tc>
          <w:tcPr>
            <w:tcW w:w="1070" w:type="dxa"/>
            <w:vAlign w:val="center"/>
          </w:tcPr>
          <w:p>
            <w:pPr>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2009" w:type="dxa"/>
            <w:gridSpan w:val="3"/>
            <w:vAlign w:val="center"/>
          </w:tcPr>
          <w:p>
            <w:pPr>
              <w:spacing w:line="360" w:lineRule="auto"/>
              <w:jc w:val="center"/>
              <w:rPr>
                <w:rFonts w:ascii="新宋体" w:hAnsi="新宋体" w:eastAsia="新宋体"/>
                <w:b/>
                <w:bCs/>
                <w:sz w:val="24"/>
              </w:rPr>
            </w:pPr>
            <w:r>
              <w:rPr>
                <w:rFonts w:hint="eastAsia" w:ascii="新宋体" w:hAnsi="新宋体" w:eastAsia="新宋体"/>
                <w:b/>
                <w:bCs/>
                <w:sz w:val="24"/>
                <w:lang w:eastAsia="zh-CN"/>
              </w:rPr>
              <w:t>竞标报价</w:t>
            </w:r>
            <w:r>
              <w:rPr>
                <w:rFonts w:hint="eastAsia" w:ascii="新宋体" w:hAnsi="新宋体" w:eastAsia="新宋体"/>
                <w:b/>
                <w:bCs/>
                <w:sz w:val="24"/>
              </w:rPr>
              <w:t>总计</w:t>
            </w:r>
          </w:p>
        </w:tc>
        <w:tc>
          <w:tcPr>
            <w:tcW w:w="6517" w:type="dxa"/>
            <w:gridSpan w:val="7"/>
            <w:vAlign w:val="center"/>
          </w:tcPr>
          <w:p>
            <w:pPr>
              <w:spacing w:line="360" w:lineRule="auto"/>
              <w:ind w:firstLine="482" w:firstLineChars="200"/>
              <w:rPr>
                <w:rFonts w:ascii="新宋体" w:hAnsi="新宋体" w:eastAsia="新宋体"/>
                <w:b/>
                <w:bCs/>
                <w:sz w:val="24"/>
              </w:rPr>
            </w:pPr>
            <w:r>
              <w:rPr>
                <w:rFonts w:hint="eastAsia" w:ascii="新宋体" w:hAnsi="新宋体" w:eastAsia="新宋体"/>
                <w:b/>
                <w:bCs/>
                <w:sz w:val="24"/>
              </w:rPr>
              <w:t>￥：</w:t>
            </w:r>
          </w:p>
          <w:p>
            <w:pPr>
              <w:spacing w:line="360" w:lineRule="auto"/>
              <w:ind w:firstLine="482" w:firstLineChars="200"/>
              <w:rPr>
                <w:rFonts w:ascii="新宋体" w:hAnsi="新宋体" w:eastAsia="新宋体"/>
                <w:b/>
                <w:bCs/>
                <w:sz w:val="24"/>
              </w:rPr>
            </w:pPr>
            <w:r>
              <w:rPr>
                <w:rFonts w:hint="eastAsia" w:ascii="新宋体" w:hAnsi="新宋体" w:eastAsia="新宋体"/>
                <w:b/>
                <w:bCs/>
                <w:sz w:val="24"/>
              </w:rPr>
              <w:t>人民币（大写）：</w:t>
            </w:r>
          </w:p>
        </w:tc>
      </w:tr>
    </w:tbl>
    <w:p>
      <w:pPr>
        <w:widowControl/>
        <w:numPr>
          <w:ilvl w:val="0"/>
          <w:numId w:val="0"/>
        </w:numPr>
        <w:snapToGrid w:val="0"/>
        <w:spacing w:line="480" w:lineRule="exact"/>
        <w:ind w:firstLine="480" w:firstLineChars="200"/>
        <w:jc w:val="left"/>
        <w:rPr>
          <w:rFonts w:hint="eastAsia" w:ascii="宋体" w:hAnsi="宋体" w:cs="宋体"/>
          <w:sz w:val="24"/>
        </w:rPr>
      </w:pPr>
      <w:r>
        <w:rPr>
          <w:rFonts w:hint="eastAsia" w:ascii="宋体" w:hAnsi="宋体"/>
          <w:sz w:val="24"/>
          <w:szCs w:val="24"/>
        </w:rPr>
        <w:t>注：</w:t>
      </w:r>
      <w:r>
        <w:rPr>
          <w:rFonts w:hint="eastAsia" w:ascii="宋体" w:hAnsi="宋体"/>
          <w:sz w:val="24"/>
          <w:szCs w:val="24"/>
          <w:lang w:val="en-US" w:eastAsia="zh-CN"/>
        </w:rPr>
        <w:t>1、</w:t>
      </w:r>
      <w:r>
        <w:rPr>
          <w:rFonts w:hint="eastAsia" w:ascii="宋体" w:hAnsi="宋体" w:cs="宋体"/>
          <w:sz w:val="24"/>
        </w:rPr>
        <w:t>与完成本项目有关的各种费用均应包含在</w:t>
      </w:r>
      <w:r>
        <w:rPr>
          <w:rFonts w:hint="eastAsia" w:ascii="宋体" w:hAnsi="宋体" w:cs="宋体"/>
          <w:sz w:val="24"/>
          <w:lang w:eastAsia="zh-CN"/>
        </w:rPr>
        <w:t>竞标报价</w:t>
      </w:r>
      <w:r>
        <w:rPr>
          <w:rFonts w:hint="eastAsia" w:ascii="宋体" w:hAnsi="宋体" w:cs="宋体"/>
          <w:sz w:val="24"/>
        </w:rPr>
        <w:t xml:space="preserve">中（应包括货物本价、辅材、人工、机械、间接、运、转运、检测检验、保险、利润、税金、安全责任等完成本项目所需的一切费用。） </w:t>
      </w:r>
    </w:p>
    <w:p>
      <w:pPr>
        <w:ind w:firstLine="480" w:firstLineChars="200"/>
        <w:rPr>
          <w:rFonts w:hint="eastAsia"/>
          <w:sz w:val="24"/>
          <w:szCs w:val="24"/>
        </w:rPr>
      </w:pPr>
      <w:r>
        <w:rPr>
          <w:rFonts w:hint="eastAsia"/>
          <w:sz w:val="24"/>
          <w:szCs w:val="24"/>
        </w:rPr>
        <w:t>2</w:t>
      </w:r>
      <w:r>
        <w:rPr>
          <w:rFonts w:hint="eastAsia"/>
          <w:sz w:val="24"/>
          <w:szCs w:val="24"/>
          <w:lang w:val="en-US" w:eastAsia="zh-CN"/>
        </w:rPr>
        <w:t>、</w:t>
      </w:r>
      <w:r>
        <w:rPr>
          <w:sz w:val="24"/>
          <w:szCs w:val="24"/>
        </w:rPr>
        <w:t>必须和所提供的技术参数中的内容一致，不可缺项漏项，否则做废标处理</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报价填写必须为计算机录入，手写无效</w:t>
      </w:r>
    </w:p>
    <w:p>
      <w:pPr>
        <w:widowControl/>
        <w:spacing w:line="440" w:lineRule="exact"/>
        <w:ind w:firstLine="480" w:firstLineChars="200"/>
        <w:jc w:val="left"/>
        <w:rPr>
          <w:rFonts w:ascii="宋体" w:hAnsi="宋体"/>
          <w:kern w:val="0"/>
          <w:sz w:val="28"/>
          <w:szCs w:val="28"/>
        </w:rPr>
      </w:pPr>
      <w:r>
        <w:rPr>
          <w:rFonts w:hint="eastAsia" w:ascii="宋体" w:hAnsi="宋体"/>
          <w:sz w:val="24"/>
          <w:szCs w:val="24"/>
          <w:lang w:val="en-US" w:eastAsia="zh-CN"/>
        </w:rPr>
        <w:t>4、</w:t>
      </w:r>
      <w:r>
        <w:rPr>
          <w:rFonts w:hint="eastAsia" w:ascii="宋体" w:hAnsi="宋体"/>
          <w:sz w:val="24"/>
          <w:szCs w:val="24"/>
        </w:rPr>
        <w:t>本次购的响应价采用总价合同。除非另有规定，响应人所报的单价和以细目总价填的价格在合同实施期间应保持不变，项目实</w:t>
      </w:r>
      <w:r>
        <w:rPr>
          <w:rFonts w:hint="eastAsia" w:ascii="新宋体" w:hAnsi="新宋体" w:eastAsia="新宋体"/>
          <w:iCs/>
          <w:sz w:val="24"/>
        </w:rPr>
        <w:t>过程中不再单独结算。</w:t>
      </w:r>
    </w:p>
    <w:p>
      <w:pPr>
        <w:spacing w:line="360" w:lineRule="auto"/>
        <w:ind w:firstLine="482" w:firstLineChars="200"/>
        <w:rPr>
          <w:rFonts w:ascii="新宋体" w:hAnsi="新宋体" w:eastAsia="新宋体"/>
          <w:b/>
          <w:sz w:val="24"/>
          <w:u w:val="single"/>
        </w:rPr>
      </w:pPr>
      <w:r>
        <w:rPr>
          <w:rFonts w:hint="eastAsia" w:ascii="新宋体" w:hAnsi="新宋体" w:eastAsia="新宋体"/>
          <w:b/>
          <w:sz w:val="24"/>
          <w:u w:val="single"/>
        </w:rPr>
        <w:t>表中</w:t>
      </w:r>
      <w:r>
        <w:rPr>
          <w:rFonts w:hint="eastAsia" w:ascii="新宋体" w:hAnsi="新宋体" w:eastAsia="新宋体"/>
          <w:b/>
          <w:sz w:val="24"/>
          <w:u w:val="single"/>
          <w:lang w:eastAsia="zh-CN"/>
        </w:rPr>
        <w:t>竞标报价</w:t>
      </w:r>
      <w:r>
        <w:rPr>
          <w:rFonts w:hint="eastAsia" w:ascii="新宋体" w:hAnsi="新宋体" w:eastAsia="新宋体"/>
          <w:b/>
          <w:sz w:val="24"/>
          <w:u w:val="single"/>
        </w:rPr>
        <w:t>总计应与对应</w:t>
      </w:r>
      <w:r>
        <w:rPr>
          <w:rFonts w:hint="eastAsia" w:ascii="新宋体" w:hAnsi="新宋体" w:eastAsia="新宋体"/>
          <w:b/>
          <w:sz w:val="24"/>
          <w:u w:val="single"/>
          <w:lang w:eastAsia="zh-CN"/>
        </w:rPr>
        <w:t>竞标报价</w:t>
      </w:r>
      <w:r>
        <w:rPr>
          <w:rFonts w:hint="eastAsia" w:ascii="新宋体" w:hAnsi="新宋体" w:eastAsia="新宋体"/>
          <w:b/>
          <w:sz w:val="24"/>
          <w:u w:val="single"/>
        </w:rPr>
        <w:t>表中投标总价一致。</w:t>
      </w:r>
    </w:p>
    <w:p>
      <w:pPr>
        <w:ind w:firstLine="482" w:firstLineChars="200"/>
        <w:rPr>
          <w:rFonts w:hint="eastAsia"/>
        </w:rPr>
      </w:pPr>
      <w:r>
        <w:rPr>
          <w:rFonts w:hint="eastAsia" w:ascii="宋体" w:hAnsi="宋体" w:eastAsia="宋体" w:cs="宋体"/>
          <w:b/>
          <w:sz w:val="24"/>
        </w:rPr>
        <w:br w:type="page"/>
      </w:r>
    </w:p>
    <w:p>
      <w:pPr>
        <w:spacing w:line="360" w:lineRule="auto"/>
        <w:ind w:firstLine="562" w:firstLineChars="200"/>
        <w:jc w:val="center"/>
        <w:rPr>
          <w:rFonts w:hint="default"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六、公司简介</w:t>
      </w:r>
    </w:p>
    <w:p>
      <w:pPr>
        <w:spacing w:line="360" w:lineRule="auto"/>
        <w:ind w:firstLine="480" w:firstLineChars="200"/>
        <w:rPr>
          <w:rFonts w:hint="default"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投标单位自行编制公司简介</w:t>
      </w:r>
    </w:p>
    <w:p>
      <w:pPr>
        <w:spacing w:line="360" w:lineRule="auto"/>
        <w:ind w:firstLine="480" w:firstLineChars="200"/>
        <w:rPr>
          <w:rFonts w:hint="default"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后附营业执照、投标保证金缴纳凭证、信用信息查询截图、获奖证明材料截图等能反映企综合实力的相关资料。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602" w:firstLineChars="200"/>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关于资格的声明函</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关于贵方20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日第（项目编号）招标公告关于</w:t>
      </w:r>
      <w:r>
        <w:rPr>
          <w:rFonts w:hint="eastAsia" w:ascii="宋体" w:hAnsi="宋体" w:eastAsia="宋体" w:cs="宋体"/>
          <w:sz w:val="24"/>
          <w:u w:val="single"/>
        </w:rPr>
        <w:t>“     ”</w:t>
      </w:r>
      <w:r>
        <w:rPr>
          <w:rFonts w:hint="eastAsia" w:ascii="宋体" w:hAnsi="宋体" w:eastAsia="宋体" w:cs="宋体"/>
          <w:sz w:val="24"/>
        </w:rPr>
        <w:t>项目，本签字人愿意参加投标，并有能力提供</w:t>
      </w:r>
      <w:r>
        <w:rPr>
          <w:rFonts w:hint="eastAsia" w:ascii="宋体" w:hAnsi="宋体" w:eastAsia="宋体" w:cs="宋体"/>
          <w:sz w:val="24"/>
          <w:u w:val="single"/>
        </w:rPr>
        <w:t>（项目名称）</w:t>
      </w:r>
      <w:r>
        <w:rPr>
          <w:rFonts w:hint="eastAsia" w:ascii="宋体" w:hAnsi="宋体" w:eastAsia="宋体" w:cs="宋体"/>
          <w:sz w:val="24"/>
        </w:rPr>
        <w:t>项目中的</w:t>
      </w:r>
      <w:r>
        <w:rPr>
          <w:rFonts w:hint="eastAsia" w:ascii="宋体" w:hAnsi="宋体" w:eastAsia="宋体" w:cs="宋体"/>
          <w:sz w:val="24"/>
          <w:u w:val="single"/>
        </w:rPr>
        <w:t>（分包编号及货物名称）</w:t>
      </w:r>
      <w:r>
        <w:rPr>
          <w:rFonts w:hint="eastAsia" w:ascii="宋体" w:hAnsi="宋体" w:eastAsia="宋体" w:cs="宋体"/>
          <w:sz w:val="24"/>
        </w:rPr>
        <w:t>货物及相关服务，并保证所提交的所有文件和说明是真实和准确的。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签字人姓名、职务：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rPr>
        <w:t>授权签署本资格文件人：</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传真：</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邮编：</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w:t>
      </w:r>
      <w:r>
        <w:rPr>
          <w:rFonts w:hint="eastAsia" w:ascii="宋体" w:hAnsi="宋体" w:eastAsia="宋体" w:cs="宋体"/>
          <w:sz w:val="24"/>
        </w:rPr>
        <w:t>人（盖章或签字）：</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八、</w:t>
      </w:r>
      <w:r>
        <w:rPr>
          <w:rFonts w:hint="eastAsia" w:ascii="宋体" w:hAnsi="宋体" w:eastAsia="宋体" w:cs="宋体"/>
          <w:b/>
          <w:sz w:val="28"/>
          <w:szCs w:val="28"/>
        </w:rPr>
        <w:t>反商业贿赂承诺书</w:t>
      </w:r>
    </w:p>
    <w:p>
      <w:pPr>
        <w:pStyle w:val="8"/>
        <w:spacing w:line="360" w:lineRule="auto"/>
        <w:ind w:firstLine="560" w:firstLineChars="200"/>
        <w:rPr>
          <w:rFonts w:hint="eastAsia" w:ascii="宋体" w:hAnsi="宋体" w:eastAsia="宋体" w:cs="宋体"/>
          <w:b w:val="0"/>
          <w:sz w:val="28"/>
          <w:szCs w:val="28"/>
        </w:rPr>
      </w:pPr>
      <w:r>
        <w:rPr>
          <w:rFonts w:hint="eastAsia" w:ascii="宋体" w:hAnsi="宋体" w:eastAsia="宋体" w:cs="宋体"/>
          <w:b w:val="0"/>
          <w:sz w:val="28"/>
          <w:szCs w:val="28"/>
        </w:rPr>
        <w:t>我公司承诺在</w:t>
      </w:r>
      <w:r>
        <w:rPr>
          <w:rFonts w:hint="eastAsia" w:ascii="宋体" w:hAnsi="宋体" w:eastAsia="宋体" w:cs="宋体"/>
          <w:b w:val="0"/>
          <w:sz w:val="28"/>
          <w:szCs w:val="28"/>
          <w:u w:val="single"/>
        </w:rPr>
        <w:t>（项目名称、项目编号、合同包号）</w:t>
      </w:r>
      <w:r>
        <w:rPr>
          <w:rFonts w:hint="eastAsia" w:ascii="宋体" w:hAnsi="宋体" w:eastAsia="宋体" w:cs="宋体"/>
          <w:b w:val="0"/>
          <w:sz w:val="28"/>
          <w:szCs w:val="28"/>
        </w:rPr>
        <w:t xml:space="preserve">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8"/>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b w:val="0"/>
          <w:sz w:val="28"/>
          <w:szCs w:val="28"/>
          <w:lang w:eastAsia="zh-CN"/>
        </w:rPr>
        <w:t>供应商</w:t>
      </w:r>
      <w:r>
        <w:rPr>
          <w:rFonts w:hint="eastAsia" w:ascii="宋体" w:hAnsi="宋体" w:eastAsia="宋体" w:cs="宋体"/>
          <w:b w:val="0"/>
          <w:sz w:val="28"/>
          <w:szCs w:val="28"/>
        </w:rPr>
        <w:t>（单位盖章）：</w:t>
      </w:r>
    </w:p>
    <w:p>
      <w:pPr>
        <w:pStyle w:val="8"/>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b w:val="0"/>
          <w:sz w:val="28"/>
          <w:szCs w:val="28"/>
        </w:rPr>
        <w:t>法定代表人或</w:t>
      </w:r>
      <w:r>
        <w:rPr>
          <w:rFonts w:hint="eastAsia" w:ascii="宋体" w:hAnsi="宋体" w:eastAsia="宋体" w:cs="宋体"/>
          <w:b w:val="0"/>
          <w:sz w:val="28"/>
          <w:szCs w:val="28"/>
          <w:lang w:val="en-US" w:eastAsia="zh-CN"/>
        </w:rPr>
        <w:t>授权委托人</w:t>
      </w:r>
      <w:r>
        <w:rPr>
          <w:rFonts w:hint="eastAsia" w:ascii="宋体" w:hAnsi="宋体" w:eastAsia="宋体" w:cs="宋体"/>
          <w:b w:val="0"/>
          <w:sz w:val="28"/>
          <w:szCs w:val="28"/>
          <w:lang w:eastAsia="zh-CN"/>
        </w:rPr>
        <w:t>（</w:t>
      </w:r>
      <w:r>
        <w:rPr>
          <w:rFonts w:hint="eastAsia" w:ascii="宋体" w:hAnsi="宋体" w:eastAsia="宋体" w:cs="宋体"/>
          <w:b w:val="0"/>
          <w:sz w:val="28"/>
          <w:szCs w:val="28"/>
          <w:lang w:val="en-US" w:eastAsia="zh-CN"/>
        </w:rPr>
        <w:t>签字或盖章</w:t>
      </w:r>
      <w:r>
        <w:rPr>
          <w:rFonts w:hint="eastAsia" w:ascii="宋体" w:hAnsi="宋体" w:eastAsia="宋体" w:cs="宋体"/>
          <w:b w:val="0"/>
          <w:sz w:val="28"/>
          <w:szCs w:val="28"/>
          <w:lang w:eastAsia="zh-CN"/>
        </w:rPr>
        <w:t>）</w:t>
      </w:r>
      <w:r>
        <w:rPr>
          <w:rFonts w:hint="eastAsia" w:ascii="宋体" w:hAnsi="宋体" w:eastAsia="宋体" w:cs="宋体"/>
          <w:b w:val="0"/>
          <w:sz w:val="28"/>
          <w:szCs w:val="28"/>
        </w:rPr>
        <w:t>：</w:t>
      </w:r>
    </w:p>
    <w:p>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ind w:firstLine="602" w:firstLineChars="200"/>
        <w:rPr>
          <w:rFonts w:hint="eastAsia" w:ascii="宋体" w:hAnsi="宋体" w:eastAsia="宋体" w:cs="宋体"/>
          <w:b/>
          <w:color w:val="auto"/>
          <w:sz w:val="30"/>
          <w:szCs w:val="30"/>
        </w:rPr>
      </w:pPr>
      <w:bookmarkStart w:id="75" w:name="_Toc31339_WPSOffice_Level2"/>
      <w:r>
        <w:rPr>
          <w:rFonts w:hint="eastAsia" w:ascii="宋体" w:hAnsi="宋体" w:eastAsia="宋体" w:cs="宋体"/>
          <w:b/>
          <w:color w:val="auto"/>
          <w:sz w:val="30"/>
          <w:szCs w:val="30"/>
        </w:rPr>
        <w:br w:type="page"/>
      </w:r>
    </w:p>
    <w:bookmarkEnd w:id="75"/>
    <w:p>
      <w:pPr>
        <w:ind w:firstLine="562" w:firstLineChars="200"/>
        <w:jc w:val="center"/>
        <w:rPr>
          <w:rFonts w:hint="eastAsia" w:ascii="宋体" w:hAnsi="宋体" w:eastAsia="宋体" w:cs="宋体"/>
          <w:b/>
          <w:sz w:val="28"/>
          <w:szCs w:val="28"/>
        </w:rPr>
      </w:pPr>
      <w:r>
        <w:rPr>
          <w:rFonts w:hint="eastAsia" w:ascii="宋体" w:hAnsi="宋体" w:eastAsia="宋体" w:cs="宋体"/>
          <w:b/>
          <w:color w:val="auto"/>
          <w:sz w:val="28"/>
          <w:szCs w:val="28"/>
          <w:lang w:val="en-US" w:eastAsia="zh-CN"/>
        </w:rPr>
        <w:t>九、近三年（2018年9月至今）</w:t>
      </w:r>
      <w:r>
        <w:rPr>
          <w:rFonts w:hint="eastAsia" w:ascii="宋体" w:hAnsi="宋体" w:eastAsia="宋体" w:cs="宋体"/>
          <w:b/>
          <w:sz w:val="28"/>
          <w:szCs w:val="28"/>
        </w:rPr>
        <w:t>业绩证明文件</w:t>
      </w:r>
    </w:p>
    <w:p>
      <w:pPr>
        <w:pStyle w:val="11"/>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18"/>
        <w:tblW w:w="8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采购单位名称</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合同</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金额</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（万元）</w:t>
            </w:r>
          </w:p>
        </w:tc>
        <w:tc>
          <w:tcPr>
            <w:tcW w:w="28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采购单联人</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2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bl>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后附:项目合同和中标通知书印件证明材料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 xml:space="preserve">（单位盖章）：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rPr>
      </w:pPr>
    </w:p>
    <w:p>
      <w:pPr>
        <w:numPr>
          <w:ilvl w:val="0"/>
          <w:numId w:val="11"/>
        </w:numPr>
        <w:ind w:firstLine="562" w:firstLineChars="200"/>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项目拟投入的主要人员一览表</w:t>
      </w:r>
    </w:p>
    <w:p>
      <w:pPr>
        <w:pStyle w:val="11"/>
        <w:tabs>
          <w:tab w:val="left" w:pos="6300"/>
        </w:tabs>
        <w:snapToGrid w:val="0"/>
        <w:spacing w:line="500" w:lineRule="exact"/>
        <w:ind w:left="0" w:leftChars="0" w:firstLine="480" w:firstLineChars="200"/>
        <w:rPr>
          <w:rFonts w:hint="default"/>
          <w:lang w:val="en-US" w:eastAsia="zh-CN"/>
        </w:rPr>
      </w:pPr>
      <w:r>
        <w:rPr>
          <w:rFonts w:hint="eastAsia" w:ascii="新宋体" w:hAnsi="新宋体" w:eastAsia="新宋体" w:cstheme="minorBidi"/>
          <w:color w:val="auto"/>
          <w:kern w:val="2"/>
          <w:sz w:val="24"/>
          <w:szCs w:val="24"/>
          <w:highlight w:val="none"/>
          <w:lang w:val="en-US" w:eastAsia="zh-CN" w:bidi="ar-SA"/>
        </w:rPr>
        <w:t>项目名称：</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9"/>
        <w:gridCol w:w="1706"/>
        <w:gridCol w:w="1502"/>
        <w:gridCol w:w="1321"/>
        <w:gridCol w:w="1498"/>
        <w:gridCol w:w="12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733" w:type="pct"/>
            <w:tcBorders>
              <w:top w:val="single" w:color="auto" w:sz="4" w:space="0"/>
              <w:left w:val="single" w:color="auto" w:sz="4" w:space="0"/>
              <w:bottom w:val="single" w:color="auto" w:sz="6" w:space="0"/>
              <w:right w:val="single" w:color="auto" w:sz="6" w:space="0"/>
            </w:tcBorders>
            <w:noWrap w:val="0"/>
            <w:vAlign w:val="top"/>
          </w:tcPr>
          <w:p>
            <w:pPr>
              <w:pStyle w:val="26"/>
              <w:jc w:val="center"/>
              <w:rPr>
                <w:rFonts w:hint="eastAsia" w:ascii="宋体" w:hAnsi="宋体" w:eastAsia="宋体" w:cs="宋体"/>
                <w:sz w:val="24"/>
              </w:rPr>
            </w:pPr>
            <w:r>
              <w:rPr>
                <w:rFonts w:hint="eastAsia" w:ascii="宋体" w:hAnsi="宋体" w:eastAsia="宋体" w:cs="宋体"/>
                <w:sz w:val="24"/>
              </w:rPr>
              <w:t>序号</w:t>
            </w:r>
          </w:p>
        </w:tc>
        <w:tc>
          <w:tcPr>
            <w:tcW w:w="1001" w:type="pct"/>
            <w:tcBorders>
              <w:top w:val="single" w:color="auto" w:sz="4" w:space="0"/>
              <w:left w:val="single" w:color="auto" w:sz="6" w:space="0"/>
              <w:bottom w:val="single" w:color="auto" w:sz="6" w:space="0"/>
              <w:right w:val="single" w:color="auto" w:sz="6" w:space="0"/>
            </w:tcBorders>
            <w:noWrap w:val="0"/>
            <w:vAlign w:val="top"/>
          </w:tcPr>
          <w:p>
            <w:pPr>
              <w:pStyle w:val="26"/>
              <w:jc w:val="center"/>
              <w:rPr>
                <w:rFonts w:hint="eastAsia" w:ascii="宋体" w:hAnsi="宋体" w:eastAsia="宋体" w:cs="宋体"/>
                <w:sz w:val="24"/>
              </w:rPr>
            </w:pPr>
            <w:r>
              <w:rPr>
                <w:rFonts w:hint="eastAsia" w:ascii="宋体" w:hAnsi="宋体" w:eastAsia="宋体" w:cs="宋体"/>
                <w:sz w:val="24"/>
              </w:rPr>
              <w:t>姓名</w:t>
            </w:r>
          </w:p>
        </w:tc>
        <w:tc>
          <w:tcPr>
            <w:tcW w:w="881" w:type="pct"/>
            <w:tcBorders>
              <w:top w:val="single" w:color="auto" w:sz="4" w:space="0"/>
              <w:left w:val="single" w:color="auto" w:sz="6" w:space="0"/>
              <w:bottom w:val="single" w:color="auto" w:sz="6" w:space="0"/>
              <w:right w:val="single" w:color="auto" w:sz="6" w:space="0"/>
            </w:tcBorders>
            <w:noWrap w:val="0"/>
            <w:vAlign w:val="top"/>
          </w:tcPr>
          <w:p>
            <w:pPr>
              <w:pStyle w:val="26"/>
              <w:jc w:val="center"/>
              <w:rPr>
                <w:rFonts w:hint="eastAsia" w:ascii="宋体" w:hAnsi="宋体" w:eastAsia="宋体" w:cs="宋体"/>
                <w:sz w:val="24"/>
              </w:rPr>
            </w:pPr>
            <w:r>
              <w:rPr>
                <w:rFonts w:hint="eastAsia" w:ascii="宋体" w:hAnsi="宋体" w:eastAsia="宋体" w:cs="宋体"/>
                <w:sz w:val="24"/>
              </w:rPr>
              <w:t>性别</w:t>
            </w:r>
          </w:p>
        </w:tc>
        <w:tc>
          <w:tcPr>
            <w:tcW w:w="775" w:type="pct"/>
            <w:tcBorders>
              <w:top w:val="single" w:color="auto" w:sz="4" w:space="0"/>
              <w:left w:val="single" w:color="auto" w:sz="6" w:space="0"/>
              <w:bottom w:val="single" w:color="auto" w:sz="6" w:space="0"/>
              <w:right w:val="single" w:color="auto" w:sz="6" w:space="0"/>
            </w:tcBorders>
            <w:noWrap w:val="0"/>
            <w:vAlign w:val="top"/>
          </w:tcPr>
          <w:p>
            <w:pPr>
              <w:pStyle w:val="26"/>
              <w:jc w:val="center"/>
              <w:rPr>
                <w:rFonts w:hint="eastAsia" w:ascii="宋体" w:hAnsi="宋体" w:eastAsia="宋体" w:cs="宋体"/>
                <w:sz w:val="24"/>
              </w:rPr>
            </w:pPr>
            <w:r>
              <w:rPr>
                <w:rFonts w:hint="eastAsia" w:ascii="宋体" w:hAnsi="宋体" w:eastAsia="宋体" w:cs="宋体"/>
                <w:sz w:val="24"/>
              </w:rPr>
              <w:t>年龄</w:t>
            </w:r>
          </w:p>
        </w:tc>
        <w:tc>
          <w:tcPr>
            <w:tcW w:w="879" w:type="pct"/>
            <w:tcBorders>
              <w:top w:val="single" w:color="auto" w:sz="4" w:space="0"/>
              <w:left w:val="single" w:color="auto" w:sz="6" w:space="0"/>
              <w:bottom w:val="single" w:color="auto" w:sz="6" w:space="0"/>
              <w:right w:val="single" w:color="auto" w:sz="6" w:space="0"/>
            </w:tcBorders>
            <w:noWrap w:val="0"/>
            <w:vAlign w:val="top"/>
          </w:tcPr>
          <w:p>
            <w:pPr>
              <w:pStyle w:val="26"/>
              <w:ind w:firstLine="480" w:firstLineChars="200"/>
              <w:jc w:val="center"/>
              <w:rPr>
                <w:rFonts w:hint="eastAsia" w:ascii="宋体" w:hAnsi="宋体" w:eastAsia="宋体" w:cs="宋体"/>
                <w:sz w:val="24"/>
              </w:rPr>
            </w:pPr>
            <w:r>
              <w:rPr>
                <w:rFonts w:hint="eastAsia" w:ascii="宋体" w:hAnsi="宋体" w:eastAsia="宋体" w:cs="宋体"/>
                <w:sz w:val="24"/>
              </w:rPr>
              <w:t>经验</w:t>
            </w:r>
          </w:p>
          <w:p>
            <w:pPr>
              <w:pStyle w:val="26"/>
              <w:ind w:firstLine="480" w:firstLineChars="200"/>
              <w:jc w:val="center"/>
              <w:rPr>
                <w:rFonts w:hint="eastAsia" w:ascii="宋体" w:hAnsi="宋体" w:eastAsia="宋体" w:cs="宋体"/>
                <w:sz w:val="24"/>
              </w:rPr>
            </w:pPr>
            <w:r>
              <w:rPr>
                <w:rFonts w:hint="eastAsia" w:ascii="宋体" w:hAnsi="宋体" w:eastAsia="宋体" w:cs="宋体"/>
                <w:sz w:val="24"/>
              </w:rPr>
              <w:t>年限</w:t>
            </w:r>
          </w:p>
        </w:tc>
        <w:tc>
          <w:tcPr>
            <w:tcW w:w="728" w:type="pct"/>
            <w:tcBorders>
              <w:top w:val="single" w:color="auto" w:sz="4" w:space="0"/>
              <w:left w:val="single" w:color="auto" w:sz="6" w:space="0"/>
              <w:bottom w:val="single" w:color="auto" w:sz="6" w:space="0"/>
              <w:right w:val="single" w:color="auto" w:sz="4" w:space="0"/>
            </w:tcBorders>
            <w:noWrap w:val="0"/>
            <w:vAlign w:val="top"/>
          </w:tcPr>
          <w:p>
            <w:pPr>
              <w:pStyle w:val="26"/>
              <w:jc w:val="center"/>
              <w:rPr>
                <w:rFonts w:hint="eastAsia" w:ascii="宋体" w:hAnsi="宋体" w:eastAsia="宋体" w:cs="宋体"/>
                <w:sz w:val="24"/>
              </w:rPr>
            </w:pPr>
            <w:r>
              <w:rPr>
                <w:rFonts w:hint="eastAsia" w:ascii="宋体" w:hAnsi="宋体" w:eastAsia="宋体" w:cs="宋体"/>
                <w:sz w:val="24"/>
              </w:rPr>
              <w:t>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6"/>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6"/>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6"/>
              <w:spacing w:line="360" w:lineRule="auto"/>
              <w:jc w:val="center"/>
              <w:rPr>
                <w:rFonts w:hint="eastAsia" w:ascii="宋体" w:hAnsi="宋体" w:eastAsia="宋体" w:cs="宋体"/>
                <w:sz w:val="24"/>
              </w:rPr>
            </w:pPr>
            <w:r>
              <w:rPr>
                <w:rFonts w:hint="eastAsia" w:ascii="宋体" w:hAnsi="宋体" w:eastAsia="宋体" w:cs="宋体"/>
                <w:sz w:val="24"/>
              </w:rPr>
              <w:t>2</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6"/>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6"/>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6"/>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6"/>
              <w:spacing w:line="360" w:lineRule="auto"/>
              <w:jc w:val="center"/>
              <w:rPr>
                <w:rFonts w:hint="eastAsia" w:ascii="宋体" w:hAnsi="宋体" w:eastAsia="宋体" w:cs="宋体"/>
                <w:sz w:val="24"/>
              </w:rPr>
            </w:pPr>
            <w:r>
              <w:rPr>
                <w:rFonts w:hint="eastAsia" w:ascii="宋体" w:hAnsi="宋体" w:eastAsia="宋体" w:cs="宋体"/>
                <w:sz w:val="24"/>
              </w:rPr>
              <w:t>4</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6"/>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733" w:type="pct"/>
            <w:tcBorders>
              <w:top w:val="single" w:color="auto" w:sz="6" w:space="0"/>
              <w:left w:val="single" w:color="auto" w:sz="4" w:space="0"/>
              <w:bottom w:val="single" w:color="auto" w:sz="4" w:space="0"/>
              <w:right w:val="single" w:color="auto" w:sz="6" w:space="0"/>
            </w:tcBorders>
            <w:noWrap w:val="0"/>
            <w:vAlign w:val="top"/>
          </w:tcPr>
          <w:p>
            <w:pPr>
              <w:pStyle w:val="26"/>
              <w:spacing w:line="360" w:lineRule="auto"/>
              <w:jc w:val="center"/>
              <w:rPr>
                <w:rFonts w:hint="eastAsia" w:ascii="宋体" w:hAnsi="宋体" w:eastAsia="宋体" w:cs="宋体"/>
                <w:sz w:val="24"/>
              </w:rPr>
            </w:pPr>
            <w:r>
              <w:rPr>
                <w:rFonts w:hint="eastAsia" w:ascii="宋体" w:hAnsi="宋体" w:eastAsia="宋体" w:cs="宋体"/>
                <w:sz w:val="24"/>
              </w:rPr>
              <w:t>……</w:t>
            </w:r>
          </w:p>
        </w:tc>
        <w:tc>
          <w:tcPr>
            <w:tcW w:w="1001" w:type="pct"/>
            <w:tcBorders>
              <w:top w:val="single" w:color="auto" w:sz="6" w:space="0"/>
              <w:left w:val="single" w:color="auto" w:sz="6" w:space="0"/>
              <w:bottom w:val="single" w:color="auto" w:sz="4" w:space="0"/>
              <w:right w:val="single" w:color="auto" w:sz="6" w:space="0"/>
            </w:tcBorders>
            <w:noWrap w:val="0"/>
            <w:vAlign w:val="top"/>
          </w:tcPr>
          <w:p>
            <w:pPr>
              <w:pStyle w:val="26"/>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4" w:space="0"/>
              <w:right w:val="single" w:color="auto" w:sz="6" w:space="0"/>
            </w:tcBorders>
            <w:noWrap w:val="0"/>
            <w:vAlign w:val="top"/>
          </w:tcPr>
          <w:p>
            <w:pPr>
              <w:pStyle w:val="26"/>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4" w:space="0"/>
              <w:right w:val="single" w:color="auto" w:sz="6" w:space="0"/>
            </w:tcBorders>
            <w:noWrap w:val="0"/>
            <w:vAlign w:val="top"/>
          </w:tcPr>
          <w:p>
            <w:pPr>
              <w:pStyle w:val="26"/>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4" w:space="0"/>
              <w:right w:val="single" w:color="auto" w:sz="6" w:space="0"/>
            </w:tcBorders>
            <w:noWrap w:val="0"/>
            <w:vAlign w:val="top"/>
          </w:tcPr>
          <w:p>
            <w:pPr>
              <w:pStyle w:val="26"/>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4" w:space="0"/>
              <w:right w:val="single" w:color="auto" w:sz="4" w:space="0"/>
            </w:tcBorders>
            <w:noWrap w:val="0"/>
            <w:vAlign w:val="top"/>
          </w:tcPr>
          <w:p>
            <w:pPr>
              <w:pStyle w:val="26"/>
              <w:spacing w:line="360" w:lineRule="auto"/>
              <w:rPr>
                <w:rFonts w:hint="eastAsia" w:ascii="宋体" w:hAnsi="宋体" w:eastAsia="宋体" w:cs="宋体"/>
                <w:sz w:val="24"/>
              </w:rPr>
            </w:pPr>
          </w:p>
        </w:tc>
      </w:tr>
    </w:tbl>
    <w:p>
      <w:pPr>
        <w:tabs>
          <w:tab w:val="left" w:pos="6375"/>
        </w:tabs>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sz w:val="24"/>
        </w:rPr>
        <w:t>要求：</w:t>
      </w:r>
      <w:r>
        <w:rPr>
          <w:rFonts w:hint="eastAsia" w:ascii="宋体" w:hAnsi="宋体" w:eastAsia="宋体" w:cs="宋体"/>
          <w:bCs/>
          <w:sz w:val="24"/>
          <w:lang w:val="en-US" w:eastAsia="zh-CN"/>
        </w:rPr>
        <w:t>后附相关员证件、等磋商文件要求的相关资料复印件加盖鲜章</w:t>
      </w:r>
    </w:p>
    <w:p>
      <w:pPr>
        <w:spacing w:line="360" w:lineRule="auto"/>
        <w:ind w:firstLine="480" w:firstLineChars="200"/>
        <w:rPr>
          <w:rFonts w:hint="eastAsia" w:ascii="宋体" w:hAnsi="宋体" w:eastAsia="宋体" w:cs="宋体"/>
          <w:sz w:val="24"/>
        </w:rPr>
      </w:pPr>
      <w:bookmarkStart w:id="76" w:name="_Toc8682_WPSOffice_Level2"/>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法定代表人或代理人（盖章或签字）：</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bookmarkEnd w:id="76"/>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default" w:ascii="宋体" w:hAnsi="宋体" w:eastAsia="宋体" w:cs="宋体"/>
          <w:sz w:val="32"/>
          <w:szCs w:val="32"/>
          <w:lang w:val="en-US" w:eastAsia="zh-CN"/>
        </w:rPr>
      </w:pPr>
      <w:r>
        <w:rPr>
          <w:rFonts w:hint="eastAsia" w:ascii="宋体" w:hAnsi="宋体" w:eastAsia="宋体" w:cs="宋体"/>
          <w:b/>
          <w:bCs/>
          <w:sz w:val="28"/>
          <w:szCs w:val="28"/>
          <w:lang w:val="en-US" w:eastAsia="zh-CN"/>
        </w:rPr>
        <w:t>十一、</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商务标偏离表</w:t>
      </w:r>
    </w:p>
    <w:p>
      <w:pPr>
        <w:pStyle w:val="11"/>
        <w:tabs>
          <w:tab w:val="left" w:pos="6300"/>
        </w:tabs>
        <w:snapToGrid w:val="0"/>
        <w:spacing w:line="500" w:lineRule="exact"/>
        <w:ind w:left="0" w:leftChars="0" w:firstLine="480" w:firstLineChars="200"/>
        <w:rPr>
          <w:rFonts w:hint="eastAsia" w:ascii="新宋体" w:hAnsi="新宋体" w:eastAsia="新宋体" w:cstheme="minorBidi"/>
          <w:color w:val="auto"/>
          <w:kern w:val="2"/>
          <w:sz w:val="24"/>
          <w:szCs w:val="24"/>
          <w:highlight w:val="none"/>
          <w:lang w:val="en-US" w:eastAsia="zh-CN" w:bidi="ar-SA"/>
        </w:rPr>
      </w:pPr>
      <w:r>
        <w:rPr>
          <w:rFonts w:hint="eastAsia" w:ascii="新宋体" w:hAnsi="新宋体" w:eastAsia="新宋体" w:cstheme="minorBidi"/>
          <w:color w:val="auto"/>
          <w:kern w:val="2"/>
          <w:sz w:val="24"/>
          <w:szCs w:val="24"/>
          <w:highlight w:val="none"/>
          <w:lang w:val="en-US" w:eastAsia="zh-CN" w:bidi="ar-SA"/>
        </w:rPr>
        <w:t>项目名称：</w:t>
      </w: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bookmarkStart w:id="77" w:name="_Toc503777884"/>
            <w:r>
              <w:rPr>
                <w:rFonts w:hint="eastAsia" w:ascii="宋体" w:hAnsi="宋体" w:eastAsia="宋体" w:cs="宋体"/>
                <w:szCs w:val="21"/>
              </w:rPr>
              <w:t>序号</w:t>
            </w:r>
            <w:bookmarkEnd w:id="77"/>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法定代表人或代理人（盖章或签字）：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文件中商务条款（包括</w:t>
      </w:r>
      <w:r>
        <w:rPr>
          <w:rFonts w:hint="eastAsia" w:ascii="新宋体" w:hAnsi="新宋体" w:eastAsia="新宋体"/>
          <w:color w:val="auto"/>
          <w:sz w:val="24"/>
          <w:highlight w:val="none"/>
          <w:lang w:val="en-US" w:eastAsia="zh-CN"/>
        </w:rPr>
        <w:t>合同履行期限</w:t>
      </w:r>
      <w:r>
        <w:rPr>
          <w:rFonts w:hint="eastAsia" w:ascii="新宋体" w:hAnsi="新宋体" w:eastAsia="新宋体"/>
          <w:color w:val="auto"/>
          <w:sz w:val="24"/>
          <w:highlight w:val="none"/>
        </w:rPr>
        <w:t>、付款、合同条款以及其它所有商务内容）与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文件有偏差的，均应在此表中列出（内容较多的可以标注见响应文件第几页，偏差包括正偏差和负偏差），未在此表中列出的视同完全满足招标文件要求。</w:t>
      </w:r>
    </w:p>
    <w:bookmarkEnd w:id="72"/>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lang w:eastAsia="zh-CN"/>
        </w:rPr>
        <w:t>十二、</w:t>
      </w:r>
      <w:r>
        <w:rPr>
          <w:rFonts w:hint="eastAsia" w:ascii="新宋体" w:hAnsi="新宋体" w:eastAsia="新宋体"/>
          <w:b/>
          <w:color w:val="auto"/>
          <w:sz w:val="28"/>
          <w:szCs w:val="28"/>
          <w:highlight w:val="none"/>
        </w:rPr>
        <w:t>技术条款偏差表</w:t>
      </w:r>
    </w:p>
    <w:p>
      <w:pPr>
        <w:pStyle w:val="11"/>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序号</w:t>
            </w:r>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文件中所投货物数量、规格型号、技术参数及质量标准与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文件有偏差的（包括正偏差和负偏差），均应在此表中列出（内容较多的可以标注见响应文件第几页），未在此表中列出的视同完全满足招标文件要求。</w:t>
      </w: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十三、</w:t>
      </w:r>
      <w:r>
        <w:rPr>
          <w:rFonts w:hint="eastAsia" w:ascii="宋体" w:hAnsi="宋体" w:eastAsia="宋体" w:cs="宋体"/>
          <w:b/>
          <w:bCs/>
          <w:kern w:val="0"/>
          <w:sz w:val="32"/>
          <w:szCs w:val="32"/>
        </w:rPr>
        <w:t xml:space="preserve"> 符合中小企业条件证明</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numPr>
          <w:ilvl w:val="0"/>
          <w:numId w:val="12"/>
        </w:numPr>
        <w:spacing w:line="42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符合中小企业划分标准；</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（二）提供本企业制造的货物、承担的工程或者服务，或者提供其他中小企业制造的货物。本项所称货物不包括使用大型企业注册商标的货物。</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本办法所称中小企业划分标准，是指国务院有关部门根据企业从业人员、营业收入、资产总额等指标制定的中小企业划型标准。</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小型、微型企业提供中型企业制造的货物的，视同为中型企业。</w:t>
      </w:r>
    </w:p>
    <w:p>
      <w:pPr>
        <w:spacing w:line="42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投标企业需按以上要求提供在相关部门开具的证明，否则视为无效。</w:t>
      </w: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36"/>
          <w:szCs w:val="36"/>
        </w:rPr>
      </w:pPr>
      <w:r>
        <w:rPr>
          <w:rFonts w:hint="eastAsia" w:ascii="宋体" w:hAnsi="宋体" w:eastAsia="宋体" w:cs="宋体"/>
          <w:b/>
          <w:bCs/>
          <w:kern w:val="0"/>
          <w:sz w:val="28"/>
          <w:szCs w:val="28"/>
          <w:lang w:eastAsia="zh-CN"/>
        </w:rPr>
        <w:t>十四、</w:t>
      </w:r>
      <w:r>
        <w:rPr>
          <w:rFonts w:hint="eastAsia" w:ascii="宋体" w:hAnsi="宋体" w:eastAsia="宋体" w:cs="宋体"/>
          <w:b/>
          <w:bCs/>
          <w:kern w:val="0"/>
          <w:sz w:val="28"/>
          <w:szCs w:val="28"/>
        </w:rPr>
        <w:t>中小企业声明函</w:t>
      </w:r>
    </w:p>
    <w:p>
      <w:pPr>
        <w:pStyle w:val="16"/>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本公司郑重声明，根据《政府采购促进中小企业发展暂行办法》(财库[2011]181号)的规定，本公司为</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微型(请填写:中型、小型、微型)企业。即，本公司同时满足以下条件:</w:t>
      </w:r>
    </w:p>
    <w:p>
      <w:pPr>
        <w:pStyle w:val="16"/>
        <w:numPr>
          <w:ilvl w:val="0"/>
          <w:numId w:val="13"/>
        </w:numPr>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(请填写:中型、小型、微型)企业。</w:t>
      </w:r>
    </w:p>
    <w:p>
      <w:pPr>
        <w:pStyle w:val="16"/>
        <w:numPr>
          <w:ilvl w:val="0"/>
          <w:numId w:val="13"/>
        </w:numPr>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本公司参加</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单位的</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项目采购活动提供本企业制造的货物，由本企业承担工程、提供服务，或者提供其他</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(请填写:中型、小型、微型)企业制造的货物。本条所称货物不包括使用大型企业注册商标的货物。</w:t>
      </w:r>
    </w:p>
    <w:p>
      <w:pPr>
        <w:pStyle w:val="16"/>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公司对上述声明的真实性负责。如有虚假，将依法承担相应责任。</w:t>
      </w:r>
    </w:p>
    <w:p>
      <w:pPr>
        <w:pStyle w:val="16"/>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企业名称(盖章):</w:t>
      </w:r>
    </w:p>
    <w:p>
      <w:pPr>
        <w:pStyle w:val="16"/>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日  期:</w:t>
      </w: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十五、</w:t>
      </w:r>
      <w:r>
        <w:rPr>
          <w:rFonts w:hint="eastAsia" w:ascii="宋体" w:hAnsi="宋体" w:eastAsia="宋体" w:cs="宋体"/>
          <w:b/>
          <w:bCs/>
          <w:kern w:val="0"/>
          <w:sz w:val="28"/>
          <w:szCs w:val="28"/>
        </w:rPr>
        <w:t>监狱企业证明材料</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spacing w:line="42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color w:val="333333"/>
          <w:sz w:val="28"/>
          <w:szCs w:val="28"/>
          <w:lang w:eastAsia="zh-CN"/>
        </w:rPr>
        <w:t>十六、</w:t>
      </w:r>
      <w:r>
        <w:rPr>
          <w:rFonts w:hint="eastAsia" w:ascii="宋体" w:hAnsi="宋体" w:eastAsia="宋体" w:cs="宋体"/>
          <w:b/>
          <w:color w:val="333333"/>
          <w:sz w:val="28"/>
          <w:szCs w:val="28"/>
        </w:rPr>
        <w:t>残疾人福利性单位声明函</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单位郑重声明，根据《财政部民政部中国残疾人联合会关于促进残疾人就业政府采购政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本单位对上述声明的真实性负责。如有虚侵将依法承担相应责任。</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单位名称(盖章)：</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日期：</w:t>
      </w:r>
    </w:p>
    <w:p>
      <w:pPr>
        <w:pStyle w:val="6"/>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6"/>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6"/>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6"/>
        <w:rPr>
          <w:rFonts w:hint="eastAsia" w:ascii="宋体" w:hAnsi="宋体" w:eastAsia="宋体" w:cs="宋体"/>
          <w:kern w:val="0"/>
          <w:sz w:val="28"/>
          <w:szCs w:val="28"/>
        </w:rPr>
      </w:pPr>
    </w:p>
    <w:p>
      <w:pPr>
        <w:rPr>
          <w:rFonts w:hint="eastAsia"/>
        </w:rPr>
      </w:pPr>
    </w:p>
    <w:p>
      <w:pPr>
        <w:rPr>
          <w:rFonts w:hint="eastAsia"/>
        </w:rPr>
      </w:pPr>
    </w:p>
    <w:p>
      <w:pPr>
        <w:pStyle w:val="2"/>
        <w:numPr>
          <w:ilvl w:val="0"/>
          <w:numId w:val="14"/>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生产工艺（须提供产品检测报告，产品合格证，质量体系认证，环境体系认证，生产质量保证方案，无生产质量保证方案、生产流程和主要产品的工艺流程图）</w:t>
      </w:r>
    </w:p>
    <w:p>
      <w:pPr>
        <w:rPr>
          <w:rFonts w:hint="eastAsia"/>
          <w:lang w:val="en-US" w:eastAsia="zh-CN"/>
        </w:rPr>
      </w:pPr>
    </w:p>
    <w:p>
      <w:pPr>
        <w:pStyle w:val="2"/>
        <w:numPr>
          <w:ilvl w:val="0"/>
          <w:numId w:val="14"/>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服务方案（包括不限于本项目技术评分表要求的内容，格式自拟格式自拟）</w:t>
      </w:r>
    </w:p>
    <w:p>
      <w:pPr>
        <w:pStyle w:val="2"/>
        <w:numPr>
          <w:ilvl w:val="0"/>
          <w:numId w:val="14"/>
        </w:numPr>
        <w:ind w:left="-210" w:leftChars="0" w:firstLine="562" w:firstLineChars="200"/>
        <w:rPr>
          <w:rFonts w:hint="default"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售后服务（包括不限于本项目技术评分表要求的内容，格式自拟格式自拟）</w:t>
      </w:r>
    </w:p>
    <w:p>
      <w:pPr>
        <w:pStyle w:val="2"/>
        <w:numPr>
          <w:ilvl w:val="0"/>
          <w:numId w:val="0"/>
        </w:numPr>
        <w:ind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二十、供应商认为需要提交的其他材料</w:t>
      </w:r>
    </w:p>
    <w:p>
      <w:pPr>
        <w:rPr>
          <w:rFonts w:hint="eastAsia" w:ascii="宋体" w:hAnsi="宋体" w:eastAsia="宋体" w:cs="宋体"/>
          <w:b/>
          <w:color w:val="333333"/>
          <w:kern w:val="2"/>
          <w:sz w:val="28"/>
          <w:szCs w:val="28"/>
          <w:lang w:val="en-US" w:eastAsia="zh-CN" w:bidi="ar-SA"/>
        </w:rPr>
      </w:pPr>
    </w:p>
    <w:p>
      <w:pPr>
        <w:pStyle w:val="6"/>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6"/>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6"/>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6"/>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6"/>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6"/>
        <w:rPr>
          <w:rFonts w:hint="eastAsia" w:ascii="宋体" w:hAnsi="宋体" w:eastAsia="宋体" w:cs="宋体"/>
          <w:b/>
          <w:color w:val="333333"/>
          <w:kern w:val="2"/>
          <w:sz w:val="28"/>
          <w:szCs w:val="28"/>
          <w:lang w:val="en-US" w:eastAsia="zh-CN" w:bidi="ar-SA"/>
        </w:rPr>
      </w:pPr>
    </w:p>
    <w:p>
      <w:pPr>
        <w:widowControl/>
        <w:ind w:firstLine="562" w:firstLineChars="200"/>
        <w:jc w:val="center"/>
        <w:rPr>
          <w:rFonts w:ascii="宋体" w:hAnsi="宋体"/>
          <w:kern w:val="0"/>
          <w:sz w:val="24"/>
          <w:szCs w:val="24"/>
        </w:rPr>
      </w:pPr>
      <w:r>
        <w:rPr>
          <w:rFonts w:hint="eastAsia" w:ascii="宋体" w:hAnsi="宋体"/>
          <w:b/>
          <w:bCs/>
          <w:kern w:val="0"/>
          <w:sz w:val="28"/>
          <w:szCs w:val="28"/>
          <w:lang w:eastAsia="zh-CN"/>
        </w:rPr>
        <w:t>附表</w:t>
      </w:r>
      <w:r>
        <w:rPr>
          <w:rFonts w:hint="eastAsia" w:ascii="宋体" w:hAnsi="宋体"/>
          <w:b/>
          <w:bCs/>
          <w:kern w:val="0"/>
          <w:sz w:val="28"/>
          <w:szCs w:val="28"/>
          <w:lang w:val="en-US" w:eastAsia="zh-CN"/>
        </w:rPr>
        <w:t>1</w:t>
      </w:r>
      <w:r>
        <w:rPr>
          <w:rFonts w:hint="eastAsia" w:ascii="宋体" w:hAnsi="宋体"/>
          <w:b/>
          <w:bCs/>
          <w:kern w:val="0"/>
          <w:sz w:val="28"/>
          <w:szCs w:val="28"/>
          <w:lang w:eastAsia="zh-CN"/>
        </w:rPr>
        <w:t>：二次</w:t>
      </w:r>
      <w:r>
        <w:rPr>
          <w:rFonts w:hint="eastAsia" w:ascii="宋体" w:hAnsi="宋体"/>
          <w:b/>
          <w:bCs/>
          <w:kern w:val="0"/>
          <w:sz w:val="28"/>
          <w:szCs w:val="28"/>
        </w:rPr>
        <w:t>竞标报价表</w:t>
      </w:r>
    </w:p>
    <w:tbl>
      <w:tblPr>
        <w:tblStyle w:val="18"/>
        <w:tblW w:w="9286" w:type="dxa"/>
        <w:tblInd w:w="135" w:type="dxa"/>
        <w:tblLayout w:type="fixed"/>
        <w:tblCellMar>
          <w:top w:w="0" w:type="dxa"/>
          <w:left w:w="108" w:type="dxa"/>
          <w:bottom w:w="0" w:type="dxa"/>
          <w:right w:w="108" w:type="dxa"/>
        </w:tblCellMar>
      </w:tblPr>
      <w:tblGrid>
        <w:gridCol w:w="1988"/>
        <w:gridCol w:w="2475"/>
        <w:gridCol w:w="1365"/>
        <w:gridCol w:w="3458"/>
      </w:tblGrid>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项目编号</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项目名称</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sz w:val="24"/>
                <w:szCs w:val="24"/>
                <w:lang w:val="en-US" w:eastAsia="zh-CN"/>
              </w:rPr>
            </w:pPr>
            <w:r>
              <w:rPr>
                <w:rFonts w:hint="eastAsia" w:ascii="宋体" w:hAnsi="宋体"/>
                <w:sz w:val="24"/>
                <w:szCs w:val="24"/>
              </w:rPr>
              <w:t>法定代表人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授权委托人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投标总价（元）</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firstLine="480" w:firstLineChars="200"/>
              <w:rPr>
                <w:rFonts w:ascii="宋体" w:hAnsi="宋体"/>
                <w:sz w:val="24"/>
                <w:szCs w:val="24"/>
              </w:rPr>
            </w:pP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人民币（大写）：</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highlight w:val="none"/>
                <w:lang w:val="en-US" w:eastAsia="zh-CN"/>
              </w:rPr>
              <w:t>供货</w:t>
            </w:r>
            <w:r>
              <w:rPr>
                <w:rFonts w:hint="eastAsia" w:ascii="宋体" w:hAnsi="宋体"/>
                <w:sz w:val="24"/>
                <w:szCs w:val="24"/>
                <w:highlight w:val="none"/>
              </w:rPr>
              <w:t>期</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szCs w:val="24"/>
              </w:rPr>
            </w:pPr>
            <w:r>
              <w:rPr>
                <w:rFonts w:hint="eastAsia" w:ascii="宋体" w:hAnsi="宋体"/>
                <w:sz w:val="24"/>
                <w:szCs w:val="24"/>
              </w:rPr>
              <w:t> </w:t>
            </w:r>
            <w:r>
              <w:rPr>
                <w:rFonts w:hint="eastAsia" w:ascii="宋体" w:hAnsi="宋体" w:eastAsia="宋体" w:cs="宋体"/>
                <w:bCs/>
                <w:color w:val="auto"/>
                <w:kern w:val="0"/>
                <w:sz w:val="24"/>
                <w:lang w:val="en-US" w:eastAsia="zh-CN"/>
              </w:rPr>
              <w:t>合同签订后</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个日历日完成</w:t>
            </w:r>
            <w:r>
              <w:rPr>
                <w:rFonts w:hint="eastAsia"/>
                <w:kern w:val="0"/>
                <w:sz w:val="24"/>
                <w:lang w:val="zh-CN"/>
              </w:rPr>
              <w:t>供货</w:t>
            </w:r>
            <w:r>
              <w:rPr>
                <w:kern w:val="0"/>
                <w:sz w:val="24"/>
                <w:lang w:val="zh-CN"/>
              </w:rPr>
              <w:t>、安装、调试并验收合格。</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质量</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hint="eastAsia" w:ascii="宋体" w:hAnsi="宋体"/>
                <w:sz w:val="24"/>
                <w:szCs w:val="24"/>
              </w:rPr>
            </w:pPr>
            <w:r>
              <w:rPr>
                <w:rFonts w:hint="eastAsia" w:ascii="宋体" w:hAnsi="宋体" w:eastAsia="宋体" w:cs="宋体"/>
                <w:bCs/>
                <w:color w:val="auto"/>
                <w:kern w:val="0"/>
                <w:sz w:val="24"/>
                <w:lang w:val="en-US" w:eastAsia="zh-CN"/>
              </w:rPr>
              <w:t>质量要求：</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（质保期：自验收合格之日起1年）</w:t>
            </w:r>
          </w:p>
        </w:tc>
      </w:tr>
    </w:tbl>
    <w:p>
      <w:pPr>
        <w:adjustRightInd w:val="0"/>
        <w:snapToGrid w:val="0"/>
        <w:spacing w:line="360" w:lineRule="auto"/>
        <w:ind w:right="-733" w:rightChars="-349" w:firstLine="480" w:firstLineChars="200"/>
        <w:jc w:val="left"/>
        <w:rPr>
          <w:rFonts w:ascii="宋体" w:hAnsi="宋体"/>
          <w:sz w:val="24"/>
          <w:szCs w:val="24"/>
        </w:rPr>
      </w:pPr>
      <w:r>
        <w:rPr>
          <w:rFonts w:hint="eastAsia" w:ascii="宋体" w:hAnsi="宋体"/>
          <w:sz w:val="24"/>
          <w:szCs w:val="24"/>
        </w:rPr>
        <w:t>注：投标货币为人民币。本项目为总价合同，在数量不发生变化时，不得变动价格。</w:t>
      </w:r>
    </w:p>
    <w:p>
      <w:pPr>
        <w:snapToGrid w:val="0"/>
        <w:spacing w:line="360" w:lineRule="auto"/>
        <w:ind w:firstLine="480" w:firstLineChars="200"/>
        <w:rPr>
          <w:rFonts w:ascii="宋体" w:hAnsi="宋体"/>
          <w:sz w:val="24"/>
          <w:szCs w:val="24"/>
        </w:rPr>
      </w:pPr>
      <w:r>
        <w:rPr>
          <w:rFonts w:hint="eastAsia" w:ascii="宋体" w:hAnsi="宋体"/>
          <w:sz w:val="24"/>
          <w:lang w:eastAsia="zh-CN"/>
        </w:rPr>
        <w:t>供应商</w:t>
      </w:r>
      <w:r>
        <w:rPr>
          <w:rFonts w:hint="eastAsia" w:ascii="宋体" w:hAnsi="宋体"/>
          <w:sz w:val="24"/>
        </w:rPr>
        <w:t xml:space="preserve">的报价应包括所投设备及辅材费用、安装费用、整体调试费用、免费维保期内维保服务、运输、保险、相关税费、规费、润等相关费用。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法定代表人或代理人（签字或盖章）：</w:t>
      </w:r>
      <w:r>
        <w:rPr>
          <w:rFonts w:hint="eastAsia" w:ascii="宋体" w:hAnsi="宋体" w:eastAsia="宋体" w:cs="宋体"/>
          <w:sz w:val="24"/>
          <w:u w:val="single"/>
          <w:lang w:val="en-US" w:eastAsia="zh-CN"/>
        </w:rPr>
        <w:t xml:space="preserve">   </w:t>
      </w:r>
    </w:p>
    <w:p>
      <w:pPr>
        <w:spacing w:line="360" w:lineRule="auto"/>
        <w:ind w:firstLine="480" w:firstLineChars="200"/>
        <w:jc w:val="right"/>
        <w:rPr>
          <w:rFonts w:hint="eastAsia" w:ascii="宋体" w:hAnsi="宋体" w:eastAsia="宋体" w:cs="宋体"/>
          <w:b/>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right="17" w:firstLine="482" w:firstLineChars="200"/>
        <w:jc w:val="left"/>
        <w:rPr>
          <w:rFonts w:hint="eastAsia" w:ascii="宋体" w:hAnsi="宋体" w:eastAsia="宋体" w:cs="宋体"/>
          <w:b/>
          <w:bCs/>
          <w:color w:val="auto"/>
          <w:sz w:val="28"/>
          <w:szCs w:val="28"/>
        </w:rPr>
      </w:pPr>
      <w:r>
        <w:rPr>
          <w:rFonts w:hint="eastAsia" w:ascii="宋体" w:hAnsi="宋体" w:cs="宋体"/>
          <w:b/>
          <w:bCs/>
          <w:color w:val="auto"/>
          <w:sz w:val="24"/>
          <w:szCs w:val="24"/>
          <w:lang w:val="en-US" w:eastAsia="zh-CN"/>
        </w:rPr>
        <w:t>备注：附表1，2仅需二次报价时填写，应文件内无需填写，供应商单独打印携带至开现场备用。</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878F1"/>
    <w:multiLevelType w:val="singleLevel"/>
    <w:tmpl w:val="9BB878F1"/>
    <w:lvl w:ilvl="0" w:tentative="0">
      <w:start w:val="1"/>
      <w:numFmt w:val="decimal"/>
      <w:suff w:val="nothing"/>
      <w:lvlText w:val="%1、"/>
      <w:lvlJc w:val="left"/>
    </w:lvl>
  </w:abstractNum>
  <w:abstractNum w:abstractNumId="1">
    <w:nsid w:val="9C29B4C9"/>
    <w:multiLevelType w:val="singleLevel"/>
    <w:tmpl w:val="9C29B4C9"/>
    <w:lvl w:ilvl="0" w:tentative="0">
      <w:start w:val="10"/>
      <w:numFmt w:val="chineseCounting"/>
      <w:suff w:val="nothing"/>
      <w:lvlText w:val="%1、"/>
      <w:lvlJc w:val="left"/>
      <w:rPr>
        <w:rFonts w:hint="eastAsia"/>
      </w:rPr>
    </w:lvl>
  </w:abstractNum>
  <w:abstractNum w:abstractNumId="2">
    <w:nsid w:val="BEEC5F7C"/>
    <w:multiLevelType w:val="singleLevel"/>
    <w:tmpl w:val="BEEC5F7C"/>
    <w:lvl w:ilvl="0" w:tentative="0">
      <w:start w:val="1"/>
      <w:numFmt w:val="chineseCounting"/>
      <w:suff w:val="nothing"/>
      <w:lvlText w:val="（%1）"/>
      <w:lvlJc w:val="left"/>
      <w:rPr>
        <w:rFonts w:hint="eastAsia"/>
      </w:rPr>
    </w:lvl>
  </w:abstractNum>
  <w:abstractNum w:abstractNumId="3">
    <w:nsid w:val="E649D534"/>
    <w:multiLevelType w:val="singleLevel"/>
    <w:tmpl w:val="E649D534"/>
    <w:lvl w:ilvl="0" w:tentative="0">
      <w:start w:val="4"/>
      <w:numFmt w:val="chineseCounting"/>
      <w:suff w:val="space"/>
      <w:lvlText w:val="第%1部分"/>
      <w:lvlJc w:val="left"/>
      <w:rPr>
        <w:rFonts w:hint="eastAsia"/>
      </w:rPr>
    </w:lvl>
  </w:abstractNum>
  <w:abstractNum w:abstractNumId="4">
    <w:nsid w:val="03B6CA7F"/>
    <w:multiLevelType w:val="singleLevel"/>
    <w:tmpl w:val="03B6CA7F"/>
    <w:lvl w:ilvl="0" w:tentative="0">
      <w:start w:val="1"/>
      <w:numFmt w:val="chineseCounting"/>
      <w:suff w:val="space"/>
      <w:lvlText w:val="第%1部分"/>
      <w:lvlJc w:val="left"/>
      <w:rPr>
        <w:rFonts w:hint="eastAsia"/>
      </w:rPr>
    </w:lvl>
  </w:abstractNum>
  <w:abstractNum w:abstractNumId="5">
    <w:nsid w:val="03F62668"/>
    <w:multiLevelType w:val="multilevel"/>
    <w:tmpl w:val="03F62668"/>
    <w:lvl w:ilvl="0" w:tentative="0">
      <w:start w:val="1"/>
      <w:numFmt w:val="chineseCountingThousand"/>
      <w:lvlText w:val="%1、"/>
      <w:lvlJc w:val="left"/>
      <w:pPr>
        <w:ind w:left="425" w:hanging="425"/>
      </w:pPr>
      <w:rPr>
        <w:rFonts w:hint="eastAsia"/>
        <w:b w:val="0"/>
        <w:i w:val="0"/>
        <w:color w:val="auto"/>
        <w:sz w:val="24"/>
        <w:szCs w:val="24"/>
      </w:rPr>
    </w:lvl>
    <w:lvl w:ilvl="1" w:tentative="0">
      <w:start w:val="1"/>
      <w:numFmt w:val="chineseCountingThousand"/>
      <w:lvlText w:val="(%2)"/>
      <w:lvlJc w:val="left"/>
      <w:pPr>
        <w:ind w:left="567" w:hanging="567"/>
      </w:pPr>
      <w:rPr>
        <w:rFonts w:ascii="宋体" w:hAnsi="宋体" w:eastAsia="宋体"/>
        <w:b w:val="0"/>
        <w:i w:val="0"/>
        <w:strike w:val="0"/>
        <w:color w:val="auto"/>
        <w:sz w:val="24"/>
        <w:szCs w:val="24"/>
      </w:rPr>
    </w:lvl>
    <w:lvl w:ilvl="2" w:tentative="0">
      <w:start w:val="1"/>
      <w:numFmt w:val="decimal"/>
      <w:lvlText w:val="%3."/>
      <w:lvlJc w:val="left"/>
      <w:pPr>
        <w:ind w:left="709" w:hanging="709"/>
      </w:pPr>
      <w:rPr>
        <w:rFonts w:ascii="宋体" w:hAnsi="宋体" w:eastAsia="宋体"/>
        <w:b w:val="0"/>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108BFADE"/>
    <w:multiLevelType w:val="singleLevel"/>
    <w:tmpl w:val="108BFADE"/>
    <w:lvl w:ilvl="0" w:tentative="0">
      <w:start w:val="1"/>
      <w:numFmt w:val="chineseCounting"/>
      <w:suff w:val="nothing"/>
      <w:lvlText w:val="%1、"/>
      <w:lvlJc w:val="left"/>
      <w:rPr>
        <w:rFonts w:hint="eastAsia"/>
      </w:rPr>
    </w:lvl>
  </w:abstractNum>
  <w:abstractNum w:abstractNumId="7">
    <w:nsid w:val="11866EAE"/>
    <w:multiLevelType w:val="multilevel"/>
    <w:tmpl w:val="11866EAE"/>
    <w:lvl w:ilvl="0" w:tentative="0">
      <w:start w:val="1"/>
      <w:numFmt w:val="chineseCountingThousand"/>
      <w:lvlText w:val="第%1章"/>
      <w:lvlJc w:val="left"/>
      <w:pPr>
        <w:ind w:left="420" w:hanging="420"/>
      </w:pPr>
      <w:rPr>
        <w:rFonts w:hint="eastAsia" w:asci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26BE9B4"/>
    <w:multiLevelType w:val="singleLevel"/>
    <w:tmpl w:val="126BE9B4"/>
    <w:lvl w:ilvl="0" w:tentative="0">
      <w:start w:val="2"/>
      <w:numFmt w:val="decimal"/>
      <w:suff w:val="nothing"/>
      <w:lvlText w:val="%1、"/>
      <w:lvlJc w:val="left"/>
      <w:pPr>
        <w:ind w:left="-60"/>
      </w:pPr>
    </w:lvl>
  </w:abstractNum>
  <w:abstractNum w:abstractNumId="9">
    <w:nsid w:val="1F82364A"/>
    <w:multiLevelType w:val="singleLevel"/>
    <w:tmpl w:val="1F82364A"/>
    <w:lvl w:ilvl="0" w:tentative="0">
      <w:start w:val="1"/>
      <w:numFmt w:val="decimal"/>
      <w:suff w:val="nothing"/>
      <w:lvlText w:val="（%1）"/>
      <w:lvlJc w:val="left"/>
    </w:lvl>
  </w:abstractNum>
  <w:abstractNum w:abstractNumId="10">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88A06FA"/>
    <w:multiLevelType w:val="singleLevel"/>
    <w:tmpl w:val="688A06FA"/>
    <w:lvl w:ilvl="0" w:tentative="0">
      <w:start w:val="17"/>
      <w:numFmt w:val="chineseCounting"/>
      <w:suff w:val="nothing"/>
      <w:lvlText w:val="%1、"/>
      <w:lvlJc w:val="left"/>
      <w:pPr>
        <w:ind w:left="-210"/>
      </w:pPr>
      <w:rPr>
        <w:rFonts w:hint="eastAsia"/>
      </w:rPr>
    </w:lvl>
  </w:abstractNum>
  <w:abstractNum w:abstractNumId="12">
    <w:nsid w:val="74F44CAA"/>
    <w:multiLevelType w:val="singleLevel"/>
    <w:tmpl w:val="74F44CAA"/>
    <w:lvl w:ilvl="0" w:tentative="0">
      <w:start w:val="4"/>
      <w:numFmt w:val="chineseCounting"/>
      <w:suff w:val="nothing"/>
      <w:lvlText w:val="%1、"/>
      <w:lvlJc w:val="left"/>
      <w:pPr>
        <w:ind w:left="-60"/>
      </w:pPr>
      <w:rPr>
        <w:rFonts w:hint="eastAsia"/>
      </w:rPr>
    </w:lvl>
  </w:abstractNum>
  <w:abstractNum w:abstractNumId="13">
    <w:nsid w:val="7A75B5A0"/>
    <w:multiLevelType w:val="singleLevel"/>
    <w:tmpl w:val="7A75B5A0"/>
    <w:lvl w:ilvl="0" w:tentative="0">
      <w:start w:val="1"/>
      <w:numFmt w:val="decimal"/>
      <w:lvlText w:val="%1."/>
      <w:lvlJc w:val="left"/>
      <w:pPr>
        <w:tabs>
          <w:tab w:val="left" w:pos="312"/>
        </w:tabs>
      </w:pPr>
    </w:lvl>
  </w:abstractNum>
  <w:num w:numId="1">
    <w:abstractNumId w:val="4"/>
  </w:num>
  <w:num w:numId="2">
    <w:abstractNumId w:val="12"/>
  </w:num>
  <w:num w:numId="3">
    <w:abstractNumId w:val="8"/>
  </w:num>
  <w:num w:numId="4">
    <w:abstractNumId w:val="5"/>
  </w:num>
  <w:num w:numId="5">
    <w:abstractNumId w:val="9"/>
  </w:num>
  <w:num w:numId="6">
    <w:abstractNumId w:val="7"/>
  </w:num>
  <w:num w:numId="7">
    <w:abstractNumId w:val="3"/>
  </w:num>
  <w:num w:numId="8">
    <w:abstractNumId w:val="0"/>
  </w:num>
  <w:num w:numId="9">
    <w:abstractNumId w:val="10"/>
  </w:num>
  <w:num w:numId="10">
    <w:abstractNumId w:val="6"/>
  </w:num>
  <w:num w:numId="11">
    <w:abstractNumId w:val="1"/>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A1E76"/>
    <w:rsid w:val="01131627"/>
    <w:rsid w:val="01F24D72"/>
    <w:rsid w:val="0349322C"/>
    <w:rsid w:val="04EA7F6E"/>
    <w:rsid w:val="07066647"/>
    <w:rsid w:val="099563E1"/>
    <w:rsid w:val="0A8524D0"/>
    <w:rsid w:val="0CB82B6B"/>
    <w:rsid w:val="0E151538"/>
    <w:rsid w:val="118A6173"/>
    <w:rsid w:val="13B14956"/>
    <w:rsid w:val="198339C1"/>
    <w:rsid w:val="1F813229"/>
    <w:rsid w:val="21017B92"/>
    <w:rsid w:val="28AB5DE8"/>
    <w:rsid w:val="2C0D02E1"/>
    <w:rsid w:val="334F1277"/>
    <w:rsid w:val="36D54467"/>
    <w:rsid w:val="3856261C"/>
    <w:rsid w:val="3A9C0A49"/>
    <w:rsid w:val="3B0E7212"/>
    <w:rsid w:val="415A1E76"/>
    <w:rsid w:val="467853B8"/>
    <w:rsid w:val="538C0ED6"/>
    <w:rsid w:val="57FF3AB2"/>
    <w:rsid w:val="5AD26BB7"/>
    <w:rsid w:val="5DBB70DB"/>
    <w:rsid w:val="5F197C96"/>
    <w:rsid w:val="62E30113"/>
    <w:rsid w:val="64A83248"/>
    <w:rsid w:val="66D019E8"/>
    <w:rsid w:val="6A4911B6"/>
    <w:rsid w:val="6AD52EA8"/>
    <w:rsid w:val="6B313CF2"/>
    <w:rsid w:val="73CC0F02"/>
    <w:rsid w:val="78BD0089"/>
    <w:rsid w:val="7C845023"/>
    <w:rsid w:val="7E8A73F7"/>
    <w:rsid w:val="7F984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before="340" w:beforeLines="0" w:after="330" w:afterLines="0" w:line="576" w:lineRule="auto"/>
      <w:outlineLvl w:val="0"/>
    </w:pPr>
    <w:rPr>
      <w:b/>
      <w:kern w:val="44"/>
      <w:sz w:val="44"/>
      <w:szCs w:val="20"/>
    </w:rPr>
  </w:style>
  <w:style w:type="paragraph" w:styleId="4">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6">
    <w:name w:val="toa heading"/>
    <w:basedOn w:val="1"/>
    <w:next w:val="1"/>
    <w:qFormat/>
    <w:uiPriority w:val="99"/>
    <w:pPr>
      <w:spacing w:before="120"/>
    </w:pPr>
    <w:rPr>
      <w:rFonts w:ascii="Arial" w:hAnsi="Arial" w:eastAsia="仿宋"/>
      <w:sz w:val="24"/>
      <w:szCs w:val="20"/>
    </w:rPr>
  </w:style>
  <w:style w:type="paragraph" w:styleId="7">
    <w:name w:val="Body Text"/>
    <w:basedOn w:val="1"/>
    <w:next w:val="1"/>
    <w:qFormat/>
    <w:uiPriority w:val="0"/>
    <w:pPr>
      <w:jc w:val="left"/>
    </w:pPr>
    <w:rPr>
      <w:rFonts w:ascii="宋体"/>
      <w:sz w:val="24"/>
    </w:rPr>
  </w:style>
  <w:style w:type="paragraph" w:styleId="8">
    <w:name w:val="Body Text Indent"/>
    <w:basedOn w:val="1"/>
    <w:next w:val="9"/>
    <w:qFormat/>
    <w:uiPriority w:val="0"/>
    <w:pPr>
      <w:ind w:firstLine="720" w:firstLineChars="225"/>
    </w:pPr>
    <w:rPr>
      <w:rFonts w:ascii="仿宋_GB2312" w:eastAsia="仿宋_GB2312"/>
      <w:sz w:val="32"/>
    </w:rPr>
  </w:style>
  <w:style w:type="paragraph" w:customStyle="1" w:styleId="9">
    <w:name w:val="Default"/>
    <w:qFormat/>
    <w:uiPriority w:val="99"/>
    <w:pPr>
      <w:widowControl w:val="0"/>
      <w:autoSpaceDE w:val="0"/>
      <w:autoSpaceDN w:val="0"/>
      <w:adjustRightInd w:val="0"/>
    </w:pPr>
    <w:rPr>
      <w:rFonts w:ascii="Arial" w:hAnsi="Arial" w:eastAsia="宋体" w:cs="Times New Roman"/>
      <w:color w:val="000000"/>
      <w:kern w:val="0"/>
      <w:sz w:val="24"/>
      <w:szCs w:val="24"/>
      <w:lang w:val="en-US" w:eastAsia="zh-CN" w:bidi="ar-SA"/>
    </w:rPr>
  </w:style>
  <w:style w:type="paragraph" w:styleId="10">
    <w:name w:val="Plain Text"/>
    <w:basedOn w:val="1"/>
    <w:next w:val="1"/>
    <w:qFormat/>
    <w:uiPriority w:val="0"/>
    <w:rPr>
      <w:rFonts w:ascii="宋体" w:hAnsi="Courier New"/>
      <w:szCs w:val="21"/>
    </w:rPr>
  </w:style>
  <w:style w:type="paragraph" w:styleId="11">
    <w:name w:val="Date"/>
    <w:basedOn w:val="1"/>
    <w:next w:val="1"/>
    <w:qFormat/>
    <w:uiPriority w:val="0"/>
    <w:pPr>
      <w:ind w:left="100" w:leftChars="2500"/>
    </w:pPr>
  </w:style>
  <w:style w:type="paragraph" w:styleId="12">
    <w:name w:val="footer"/>
    <w:basedOn w:val="1"/>
    <w:next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16">
    <w:name w:val="Normal (Web)"/>
    <w:basedOn w:val="1"/>
    <w:qFormat/>
    <w:uiPriority w:val="0"/>
    <w:pPr>
      <w:widowControl/>
      <w:spacing w:beforeAutospacing="1" w:afterAutospacing="1"/>
      <w:jc w:val="left"/>
    </w:pPr>
    <w:rPr>
      <w:rFonts w:ascii="宋体" w:hAnsi="宋体" w:cs="宋体"/>
      <w:kern w:val="0"/>
      <w:sz w:val="24"/>
    </w:rPr>
  </w:style>
  <w:style w:type="paragraph" w:styleId="17">
    <w:name w:val="Body Text First Indent 2"/>
    <w:basedOn w:val="8"/>
    <w:qFormat/>
    <w:uiPriority w:val="0"/>
    <w:pPr>
      <w:ind w:left="200" w:firstLine="200" w:firstLineChars="200"/>
      <w:jc w:val="both"/>
    </w:pPr>
    <w:rPr>
      <w:kern w:val="2"/>
    </w:rPr>
  </w:style>
  <w:style w:type="table" w:styleId="19">
    <w:name w:val="Table Grid"/>
    <w:basedOn w:val="1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_Style 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5">
    <w:name w:val="font11"/>
    <w:basedOn w:val="20"/>
    <w:qFormat/>
    <w:uiPriority w:val="0"/>
    <w:rPr>
      <w:rFonts w:ascii="方正仿宋简体" w:hAnsi="方正仿宋简体" w:eastAsia="方正仿宋简体" w:cs="方正仿宋简体"/>
      <w:color w:val="000000"/>
      <w:sz w:val="28"/>
      <w:szCs w:val="28"/>
      <w:u w:val="none"/>
    </w:rPr>
  </w:style>
  <w:style w:type="paragraph" w:customStyle="1" w:styleId="26">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semiHidden/>
    <w:qFormat/>
    <w:uiPriority w:val="0"/>
  </w:style>
  <w:style w:type="paragraph" w:styleId="28">
    <w:name w:val="List Paragraph"/>
    <w:basedOn w:val="1"/>
    <w:qFormat/>
    <w:uiPriority w:val="1"/>
    <w:pPr>
      <w:spacing w:before="1"/>
      <w:ind w:left="440" w:firstLine="480"/>
    </w:pPr>
    <w:rPr>
      <w:rFonts w:ascii="宋体" w:hAnsi="宋体" w:cs="宋体"/>
      <w:lang w:val="zh-CN" w:bidi="zh-CN"/>
    </w:rPr>
  </w:style>
  <w:style w:type="paragraph" w:customStyle="1" w:styleId="29">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2021-09-27T05:33:00Z</dcterms:created>
  <dc:creator>姜某某某丶</dc:creator>
  <cp:lastModifiedBy>颠簸。</cp:lastModifiedBy>
  <dcterms:modified xsi:type="dcterms:W3CDTF">2021-10-19T07:47:19Z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B3EDFDE397B141178C2E40AD64F7B42F</vt:lpwstr>
  </property>
</Properties>
</file>