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color w:val="000000"/>
          <w:kern w:val="0"/>
          <w:sz w:val="36"/>
          <w:szCs w:val="36"/>
          <w:lang w:bidi="ar"/>
        </w:rPr>
      </w:pPr>
      <w:r>
        <w:rPr>
          <w:rFonts w:hint="eastAsia" w:ascii="仿宋" w:hAnsi="仿宋" w:eastAsia="仿宋" w:cs="仿宋"/>
          <w:b/>
          <w:bCs/>
          <w:color w:val="000000"/>
          <w:kern w:val="0"/>
          <w:sz w:val="36"/>
          <w:szCs w:val="36"/>
          <w:lang w:bidi="ar"/>
        </w:rPr>
        <w:t>莎车县商务和工业信息化局2021年煤炭运输服务项目政府采购需求书</w:t>
      </w:r>
    </w:p>
    <w:p>
      <w:pPr>
        <w:widowControl/>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一、采购标的需实现的功能或者目标，以及为落实政府采购政策需满足的要求：</w:t>
      </w:r>
    </w:p>
    <w:p>
      <w:pPr>
        <w:widowControl/>
        <w:spacing w:line="500" w:lineRule="atLeast"/>
        <w:jc w:val="left"/>
        <w:rPr>
          <w:rFonts w:ascii="仿宋" w:hAnsi="仿宋" w:eastAsia="仿宋" w:cs="仿宋"/>
          <w:color w:val="FF0000"/>
          <w:kern w:val="0"/>
          <w:sz w:val="28"/>
          <w:szCs w:val="28"/>
          <w:lang w:bidi="ar"/>
        </w:rPr>
      </w:pPr>
      <w:r>
        <w:rPr>
          <w:rFonts w:hint="eastAsia" w:ascii="仿宋" w:hAnsi="仿宋" w:eastAsia="仿宋" w:cs="仿宋"/>
          <w:color w:val="FF0000"/>
          <w:kern w:val="0"/>
          <w:sz w:val="28"/>
          <w:szCs w:val="28"/>
          <w:lang w:bidi="ar"/>
        </w:rPr>
        <w:t>一、采购标的需实现的功能或者目标：</w:t>
      </w:r>
    </w:p>
    <w:p>
      <w:pPr>
        <w:widowControl/>
        <w:spacing w:line="500" w:lineRule="atLeas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从货运场将煤炭运输至需求地点（各乡镇、站所等）</w:t>
      </w:r>
    </w:p>
    <w:p>
      <w:pPr>
        <w:pStyle w:val="2"/>
        <w:ind w:firstLine="480"/>
        <w:rPr>
          <w:rFonts w:hint="eastAsia"/>
        </w:rPr>
      </w:pPr>
    </w:p>
    <w:p>
      <w:pPr>
        <w:rPr>
          <w:rFonts w:hint="eastAsia"/>
        </w:rPr>
      </w:pPr>
    </w:p>
    <w:p>
      <w:pPr>
        <w:pStyle w:val="2"/>
        <w:ind w:firstLine="480"/>
        <w:rPr>
          <w:rFonts w:hint="eastAsia"/>
        </w:rPr>
      </w:pPr>
    </w:p>
    <w:p>
      <w:pPr>
        <w:rPr>
          <w:rFonts w:hint="eastAsia"/>
        </w:rPr>
      </w:pPr>
    </w:p>
    <w:p>
      <w:pPr>
        <w:pStyle w:val="2"/>
        <w:ind w:firstLine="480"/>
      </w:pPr>
    </w:p>
    <w:p>
      <w:pPr>
        <w:widowControl/>
        <w:spacing w:line="500" w:lineRule="atLeast"/>
        <w:jc w:val="left"/>
        <w:rPr>
          <w:rFonts w:ascii="仿宋" w:hAnsi="仿宋" w:eastAsia="仿宋" w:cs="仿宋"/>
          <w:sz w:val="24"/>
          <w:szCs w:val="24"/>
        </w:rPr>
      </w:pPr>
    </w:p>
    <w:p>
      <w:pPr>
        <w:widowControl/>
        <w:spacing w:line="500" w:lineRule="atLeast"/>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二、为落实政府采购政策需满足的要求：</w:t>
      </w:r>
    </w:p>
    <w:p>
      <w:pPr>
        <w:spacing w:line="500" w:lineRule="atLeast"/>
        <w:jc w:val="left"/>
        <w:rPr>
          <w:rFonts w:ascii="仿宋" w:hAnsi="仿宋" w:eastAsia="仿宋" w:cs="仿宋"/>
          <w:sz w:val="28"/>
          <w:szCs w:val="28"/>
        </w:rPr>
      </w:pPr>
      <w:r>
        <w:rPr>
          <w:rFonts w:hint="eastAsia" w:ascii="仿宋" w:hAnsi="仿宋" w:eastAsia="仿宋" w:cs="仿宋"/>
          <w:sz w:val="28"/>
          <w:szCs w:val="28"/>
        </w:rPr>
        <w:t>（1）《关于中国环境标志产品政府采购实施的意见》（财库[2006]90号）；</w:t>
      </w:r>
    </w:p>
    <w:p>
      <w:pPr>
        <w:spacing w:line="500" w:lineRule="atLeast"/>
        <w:jc w:val="left"/>
        <w:rPr>
          <w:rFonts w:ascii="仿宋" w:hAnsi="仿宋" w:eastAsia="仿宋" w:cs="仿宋"/>
          <w:sz w:val="28"/>
          <w:szCs w:val="28"/>
        </w:rPr>
      </w:pPr>
      <w:r>
        <w:rPr>
          <w:rFonts w:hint="eastAsia" w:ascii="仿宋" w:hAnsi="仿宋" w:eastAsia="仿宋" w:cs="仿宋"/>
          <w:sz w:val="28"/>
          <w:szCs w:val="28"/>
        </w:rPr>
        <w:t>（2）《关于开展政府采购信用担保试点工作的通知》（财库【2011】124号）；</w:t>
      </w:r>
    </w:p>
    <w:p>
      <w:pPr>
        <w:spacing w:line="500" w:lineRule="atLeast"/>
        <w:jc w:val="left"/>
        <w:rPr>
          <w:rFonts w:ascii="仿宋" w:hAnsi="仿宋" w:eastAsia="仿宋" w:cs="仿宋"/>
          <w:sz w:val="28"/>
          <w:szCs w:val="28"/>
        </w:rPr>
      </w:pPr>
      <w:r>
        <w:rPr>
          <w:rFonts w:hint="eastAsia" w:ascii="仿宋" w:hAnsi="仿宋" w:eastAsia="仿宋" w:cs="仿宋"/>
          <w:sz w:val="28"/>
          <w:szCs w:val="28"/>
        </w:rPr>
        <w:t>（3）《关于印发《政府采购促进中小企业发展管理办法》的通知》（财库【2020】46号）；</w:t>
      </w:r>
    </w:p>
    <w:p>
      <w:pPr>
        <w:spacing w:line="500" w:lineRule="atLeast"/>
        <w:jc w:val="left"/>
        <w:rPr>
          <w:rFonts w:ascii="仿宋" w:hAnsi="仿宋" w:eastAsia="仿宋" w:cs="仿宋"/>
          <w:sz w:val="28"/>
          <w:szCs w:val="28"/>
        </w:rPr>
      </w:pPr>
      <w:r>
        <w:rPr>
          <w:rFonts w:hint="eastAsia" w:ascii="仿宋" w:hAnsi="仿宋" w:eastAsia="仿宋" w:cs="仿宋"/>
          <w:sz w:val="28"/>
          <w:szCs w:val="28"/>
        </w:rPr>
        <w:t>（4）《财政部、司法部关于政府采购支持监狱企业发展有关问题的通知》（财库【2014】68号）；</w:t>
      </w:r>
    </w:p>
    <w:p>
      <w:pPr>
        <w:spacing w:line="500" w:lineRule="atLeast"/>
        <w:jc w:val="left"/>
        <w:rPr>
          <w:rFonts w:ascii="仿宋" w:hAnsi="仿宋" w:eastAsia="仿宋" w:cs="仿宋"/>
          <w:sz w:val="28"/>
          <w:szCs w:val="28"/>
        </w:rPr>
      </w:pPr>
      <w:r>
        <w:rPr>
          <w:rFonts w:hint="eastAsia" w:ascii="仿宋" w:hAnsi="仿宋" w:eastAsia="仿宋" w:cs="仿宋"/>
          <w:sz w:val="28"/>
          <w:szCs w:val="28"/>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spacing w:line="500" w:lineRule="atLeast"/>
        <w:jc w:val="left"/>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二、供应商资格：</w:t>
      </w:r>
    </w:p>
    <w:p>
      <w:pPr>
        <w:widowControl/>
        <w:spacing w:before="50" w:after="50" w:line="500" w:lineRule="atLeast"/>
        <w:ind w:firstLine="560" w:firstLineChars="200"/>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满足《中华人民共和国政府采购法》第二十二条规定:</w:t>
      </w:r>
    </w:p>
    <w:p>
      <w:pPr>
        <w:spacing w:line="240" w:lineRule="atLeast"/>
        <w:ind w:firstLine="480" w:firstLineChars="200"/>
        <w:jc w:val="left"/>
        <w:rPr>
          <w:rFonts w:hint="eastAsia" w:ascii="微软雅黑" w:hAnsi="微软雅黑" w:eastAsia="微软雅黑" w:cs="微软雅黑"/>
          <w:kern w:val="0"/>
          <w:sz w:val="24"/>
          <w:szCs w:val="24"/>
          <w:shd w:val="clear" w:color="auto" w:fill="FFFFFF"/>
        </w:rPr>
      </w:pPr>
      <w:r>
        <w:rPr>
          <w:rFonts w:hint="eastAsia" w:ascii="微软雅黑" w:hAnsi="微软雅黑" w:eastAsia="微软雅黑" w:cs="微软雅黑"/>
          <w:kern w:val="0"/>
          <w:sz w:val="24"/>
          <w:szCs w:val="24"/>
          <w:shd w:val="clear" w:color="auto" w:fill="FFFFFF"/>
        </w:rPr>
        <w:t>1.法人或其他组织的合法有效的营业执照副本；</w:t>
      </w:r>
    </w:p>
    <w:p>
      <w:pPr>
        <w:spacing w:line="240" w:lineRule="atLeast"/>
        <w:ind w:firstLine="480" w:firstLineChars="200"/>
        <w:jc w:val="left"/>
        <w:rPr>
          <w:rFonts w:hint="eastAsia" w:ascii="微软雅黑" w:hAnsi="微软雅黑" w:eastAsia="微软雅黑" w:cs="微软雅黑"/>
          <w:kern w:val="0"/>
          <w:sz w:val="24"/>
          <w:szCs w:val="24"/>
          <w:shd w:val="clear" w:color="auto" w:fill="FFFFFF"/>
        </w:rPr>
      </w:pPr>
      <w:r>
        <w:rPr>
          <w:rFonts w:hint="eastAsia" w:ascii="微软雅黑" w:hAnsi="微软雅黑" w:eastAsia="微软雅黑" w:cs="微软雅黑"/>
          <w:kern w:val="0"/>
          <w:sz w:val="24"/>
          <w:szCs w:val="24"/>
          <w:shd w:val="clear" w:color="auto" w:fill="FFFFFF"/>
        </w:rPr>
        <w:t>2.法定代表人资格证明书或法人授权委托书及被授权人身份证；</w:t>
      </w:r>
    </w:p>
    <w:p>
      <w:pPr>
        <w:spacing w:line="240" w:lineRule="atLeast"/>
        <w:ind w:firstLine="480" w:firstLineChars="200"/>
        <w:jc w:val="left"/>
        <w:rPr>
          <w:rFonts w:hint="eastAsia" w:ascii="微软雅黑" w:hAnsi="微软雅黑" w:eastAsia="微软雅黑" w:cs="微软雅黑"/>
          <w:kern w:val="0"/>
          <w:sz w:val="24"/>
          <w:szCs w:val="24"/>
          <w:shd w:val="clear" w:color="auto" w:fill="FFFFFF"/>
        </w:rPr>
      </w:pPr>
      <w:r>
        <w:rPr>
          <w:rFonts w:hint="eastAsia" w:ascii="微软雅黑" w:hAnsi="微软雅黑" w:eastAsia="微软雅黑" w:cs="微软雅黑"/>
          <w:kern w:val="0"/>
          <w:sz w:val="24"/>
          <w:szCs w:val="24"/>
          <w:shd w:val="clear" w:color="auto" w:fill="FFFFFF"/>
        </w:rPr>
        <w:t>3.2020年财务审计报告或银行出具的资信证明与健全的财务会计制度；</w:t>
      </w:r>
    </w:p>
    <w:p>
      <w:pPr>
        <w:spacing w:line="240" w:lineRule="atLeast"/>
        <w:ind w:left="660" w:leftChars="200" w:hanging="240" w:hangingChars="100"/>
        <w:jc w:val="left"/>
        <w:rPr>
          <w:rFonts w:hint="eastAsia" w:ascii="微软雅黑" w:hAnsi="微软雅黑" w:eastAsia="微软雅黑" w:cs="微软雅黑"/>
          <w:kern w:val="0"/>
          <w:sz w:val="24"/>
          <w:szCs w:val="24"/>
          <w:shd w:val="clear" w:color="auto" w:fill="FFFFFF"/>
        </w:rPr>
      </w:pPr>
      <w:r>
        <w:rPr>
          <w:rFonts w:hint="eastAsia" w:ascii="微软雅黑" w:hAnsi="微软雅黑" w:eastAsia="微软雅黑" w:cs="微软雅黑"/>
          <w:kern w:val="0"/>
          <w:sz w:val="24"/>
          <w:szCs w:val="24"/>
          <w:shd w:val="clear" w:color="auto" w:fill="FFFFFF"/>
        </w:rPr>
        <w:t>4.近四个月连续的缴纳税收证明及由企业缴纳的近四个月法人、授权委托人社保缴纳证明及个人明细（新公司成立不足四个月的，提供成立至今的缴纳证明）；</w:t>
      </w:r>
    </w:p>
    <w:p>
      <w:pPr>
        <w:spacing w:line="240" w:lineRule="atLeast"/>
        <w:ind w:firstLine="480" w:firstLineChars="200"/>
        <w:jc w:val="left"/>
        <w:rPr>
          <w:rFonts w:hint="eastAsia" w:ascii="微软雅黑" w:hAnsi="微软雅黑" w:eastAsia="微软雅黑" w:cs="微软雅黑"/>
          <w:kern w:val="0"/>
          <w:sz w:val="24"/>
          <w:szCs w:val="24"/>
          <w:shd w:val="clear" w:color="auto" w:fill="FFFFFF"/>
        </w:rPr>
      </w:pPr>
      <w:r>
        <w:rPr>
          <w:rFonts w:hint="eastAsia" w:ascii="微软雅黑" w:hAnsi="微软雅黑" w:eastAsia="微软雅黑" w:cs="微软雅黑"/>
          <w:kern w:val="0"/>
          <w:sz w:val="24"/>
          <w:szCs w:val="24"/>
          <w:shd w:val="clear" w:color="auto" w:fill="FFFFFF"/>
        </w:rPr>
        <w:t>5.针对本项目的反商业贿赂承诺</w:t>
      </w:r>
    </w:p>
    <w:p>
      <w:pPr>
        <w:spacing w:line="240" w:lineRule="atLeast"/>
        <w:ind w:left="660" w:leftChars="200" w:hanging="240" w:hangingChars="100"/>
        <w:jc w:val="left"/>
        <w:rPr>
          <w:rFonts w:hint="eastAsia" w:ascii="微软雅黑" w:hAnsi="微软雅黑" w:eastAsia="微软雅黑" w:cs="微软雅黑"/>
          <w:kern w:val="0"/>
          <w:sz w:val="24"/>
          <w:szCs w:val="24"/>
          <w:shd w:val="clear" w:color="auto" w:fill="FFFFFF"/>
        </w:rPr>
      </w:pPr>
      <w:r>
        <w:rPr>
          <w:rFonts w:hint="eastAsia" w:ascii="微软雅黑" w:hAnsi="微软雅黑" w:eastAsia="微软雅黑" w:cs="微软雅黑"/>
          <w:kern w:val="0"/>
          <w:sz w:val="24"/>
          <w:szCs w:val="24"/>
          <w:shd w:val="clear" w:color="auto" w:fill="FFFFFF"/>
        </w:rPr>
        <w:t>6.经采购人或采购代理机构查询“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经营异常”企业均视为无效；</w:t>
      </w:r>
    </w:p>
    <w:p>
      <w:pPr>
        <w:spacing w:line="240" w:lineRule="atLeast"/>
        <w:ind w:firstLine="480" w:firstLineChars="200"/>
        <w:jc w:val="left"/>
        <w:rPr>
          <w:rFonts w:hint="eastAsia" w:ascii="微软雅黑" w:hAnsi="微软雅黑" w:eastAsia="微软雅黑" w:cs="微软雅黑"/>
          <w:kern w:val="0"/>
          <w:sz w:val="24"/>
          <w:szCs w:val="24"/>
          <w:shd w:val="clear" w:color="auto" w:fill="FFFFFF"/>
        </w:rPr>
      </w:pPr>
      <w:r>
        <w:rPr>
          <w:rFonts w:hint="eastAsia" w:ascii="微软雅黑" w:hAnsi="微软雅黑" w:eastAsia="微软雅黑" w:cs="微软雅黑"/>
          <w:kern w:val="0"/>
          <w:sz w:val="24"/>
          <w:szCs w:val="24"/>
          <w:shd w:val="clear" w:color="auto" w:fill="FFFFFF"/>
        </w:rPr>
        <w:t>7.参加政府采购活动近3年内，在经营活动中没有重大违法记录的书面声明；</w:t>
      </w:r>
    </w:p>
    <w:p>
      <w:pPr>
        <w:pStyle w:val="7"/>
        <w:widowControl/>
        <w:shd w:val="clear" w:color="auto" w:fill="FFFFFF"/>
        <w:spacing w:before="0" w:beforeAutospacing="0" w:after="0" w:afterAutospacing="0" w:line="500" w:lineRule="exact"/>
        <w:ind w:firstLine="480" w:firstLineChars="200"/>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8.具有道路运输管理部门核发的《道路运输经营许可证》，并在有效期内；</w:t>
      </w:r>
    </w:p>
    <w:p>
      <w:pPr>
        <w:widowControl/>
        <w:spacing w:before="50" w:after="50" w:line="500" w:lineRule="atLeast"/>
        <w:ind w:firstLine="480" w:firstLineChars="200"/>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9.本项目不接受联合体投标。</w:t>
      </w:r>
    </w:p>
    <w:p>
      <w:pPr>
        <w:widowControl/>
        <w:spacing w:before="50" w:after="50" w:line="500" w:lineRule="atLeast"/>
        <w:ind w:firstLine="480" w:firstLineChars="200"/>
        <w:rPr>
          <w:rFonts w:ascii="仿宋" w:hAnsi="仿宋" w:eastAsia="仿宋" w:cs="仿宋"/>
          <w:bCs/>
          <w:color w:val="000000"/>
          <w:kern w:val="0"/>
          <w:sz w:val="24"/>
          <w:szCs w:val="24"/>
        </w:rPr>
      </w:pPr>
    </w:p>
    <w:p>
      <w:pPr>
        <w:pStyle w:val="6"/>
        <w:rPr>
          <w:rFonts w:ascii="仿宋" w:hAnsi="仿宋" w:eastAsia="仿宋" w:cs="仿宋"/>
          <w:color w:val="000000"/>
          <w:sz w:val="28"/>
          <w:szCs w:val="28"/>
        </w:rPr>
      </w:pPr>
    </w:p>
    <w:p>
      <w:pPr>
        <w:widowControl/>
        <w:spacing w:line="500" w:lineRule="atLeast"/>
        <w:jc w:val="left"/>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三、采购标的需执行的国家相关标准、行业标准、地方标准或者其他标准、规范：</w:t>
      </w:r>
    </w:p>
    <w:p>
      <w:pPr>
        <w:spacing w:line="500"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服务供应商商服务应与服务原始技术资料及标书技术文件一致，应符合我国有关技术规范和技术标准，如提供服务不合格，所有损失由服务方自己承担，服务周期完毕后中标单位一同参与服务验收。</w:t>
      </w:r>
    </w:p>
    <w:p>
      <w:pPr>
        <w:pStyle w:val="6"/>
        <w:rPr>
          <w:rFonts w:ascii="仿宋" w:hAnsi="仿宋" w:eastAsia="仿宋" w:cs="仿宋"/>
          <w:sz w:val="28"/>
          <w:szCs w:val="28"/>
        </w:rPr>
      </w:pPr>
    </w:p>
    <w:p>
      <w:pPr>
        <w:pStyle w:val="6"/>
        <w:rPr>
          <w:rFonts w:ascii="仿宋" w:hAnsi="仿宋" w:eastAsia="仿宋" w:cs="仿宋"/>
          <w:sz w:val="28"/>
          <w:szCs w:val="28"/>
        </w:rPr>
      </w:pPr>
    </w:p>
    <w:p>
      <w:pPr>
        <w:pStyle w:val="6"/>
        <w:rPr>
          <w:rFonts w:ascii="仿宋" w:hAnsi="仿宋" w:eastAsia="仿宋" w:cs="仿宋"/>
          <w:sz w:val="28"/>
          <w:szCs w:val="28"/>
        </w:rPr>
      </w:pPr>
    </w:p>
    <w:p>
      <w:pPr>
        <w:pStyle w:val="6"/>
        <w:rPr>
          <w:rFonts w:ascii="仿宋" w:hAnsi="仿宋" w:eastAsia="仿宋" w:cs="仿宋"/>
          <w:sz w:val="28"/>
          <w:szCs w:val="28"/>
        </w:rPr>
      </w:pPr>
    </w:p>
    <w:p>
      <w:pPr>
        <w:pStyle w:val="6"/>
        <w:rPr>
          <w:rFonts w:ascii="仿宋" w:hAnsi="仿宋" w:eastAsia="仿宋" w:cs="仿宋"/>
          <w:sz w:val="28"/>
          <w:szCs w:val="28"/>
        </w:rPr>
      </w:pPr>
    </w:p>
    <w:p>
      <w:pPr>
        <w:widowControl/>
        <w:jc w:val="center"/>
        <w:rPr>
          <w:rFonts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四、采购实施计划主要内容</w:t>
      </w:r>
      <w:r>
        <w:rPr>
          <w:rFonts w:hint="eastAsia" w:ascii="仿宋" w:hAnsi="仿宋" w:eastAsia="仿宋" w:cs="仿宋"/>
          <w:color w:val="000000"/>
          <w:kern w:val="0"/>
          <w:sz w:val="28"/>
          <w:szCs w:val="28"/>
          <w:lang w:bidi="ar"/>
        </w:rPr>
        <w:t>：</w:t>
      </w:r>
    </w:p>
    <w:p>
      <w:pPr>
        <w:pStyle w:val="7"/>
        <w:spacing w:line="400" w:lineRule="exact"/>
        <w:ind w:firstLine="480" w:firstLineChars="200"/>
        <w:rPr>
          <w:rFonts w:ascii="仿宋" w:hAnsi="仿宋" w:eastAsia="仿宋" w:cs="仿宋"/>
          <w:kern w:val="2"/>
          <w:szCs w:val="24"/>
        </w:rPr>
      </w:pPr>
      <w:r>
        <w:rPr>
          <w:rFonts w:hint="eastAsia" w:ascii="微软雅黑" w:hAnsi="微软雅黑" w:eastAsia="微软雅黑" w:cs="微软雅黑"/>
          <w:shd w:val="clear" w:color="auto" w:fill="FFFFFF"/>
        </w:rPr>
        <w:t>莎车县商务和工业信息化局2021年煤炭运输服务项目</w:t>
      </w:r>
      <w:r>
        <w:rPr>
          <w:rFonts w:hint="eastAsia" w:ascii="仿宋" w:hAnsi="仿宋" w:eastAsia="仿宋" w:cs="仿宋"/>
          <w:kern w:val="2"/>
          <w:szCs w:val="24"/>
        </w:rPr>
        <w:t>。主要包括：</w:t>
      </w:r>
    </w:p>
    <w:p>
      <w:pPr>
        <w:pStyle w:val="2"/>
        <w:ind w:firstLine="0" w:firstLineChars="0"/>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一标段：</w:t>
      </w:r>
      <w:r>
        <w:rPr>
          <w:rFonts w:hint="eastAsia" w:ascii="Tahoma" w:hAnsi="Tahoma" w:eastAsia="微软雅黑" w:cs="Tahoma"/>
          <w:sz w:val="22"/>
          <w:szCs w:val="22"/>
        </w:rPr>
        <w:t>104.8112</w:t>
      </w:r>
      <w:r>
        <w:rPr>
          <w:rFonts w:hint="eastAsia" w:ascii="微软雅黑" w:hAnsi="微软雅黑" w:eastAsia="微软雅黑" w:cs="微软雅黑"/>
          <w:shd w:val="clear" w:color="auto" w:fill="FFFFFF"/>
        </w:rPr>
        <w:t>万元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9"/>
        <w:gridCol w:w="2148"/>
        <w:gridCol w:w="2400"/>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atLeast"/>
        </w:trPr>
        <w:tc>
          <w:tcPr>
            <w:tcW w:w="1069" w:type="dxa"/>
            <w:tcMar>
              <w:top w:w="12" w:type="dxa"/>
              <w:left w:w="12" w:type="dxa"/>
              <w:right w:w="12"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序号</w:t>
            </w:r>
          </w:p>
        </w:tc>
        <w:tc>
          <w:tcPr>
            <w:tcW w:w="2148" w:type="dxa"/>
            <w:tcMar>
              <w:top w:w="12" w:type="dxa"/>
              <w:left w:w="12" w:type="dxa"/>
              <w:right w:w="12" w:type="dxa"/>
            </w:tcMar>
            <w:vAlign w:val="center"/>
          </w:tcPr>
          <w:p>
            <w:pPr>
              <w:jc w:val="center"/>
              <w:rPr>
                <w:rFonts w:ascii="仿宋" w:hAnsi="仿宋" w:eastAsia="仿宋" w:cs="仿宋"/>
                <w:color w:val="000000"/>
                <w:sz w:val="16"/>
                <w:szCs w:val="16"/>
              </w:rPr>
            </w:pPr>
            <w:r>
              <w:rPr>
                <w:rFonts w:hint="eastAsia" w:ascii="仿宋" w:hAnsi="仿宋" w:eastAsia="仿宋" w:cs="仿宋"/>
                <w:color w:val="000000"/>
                <w:sz w:val="16"/>
                <w:szCs w:val="16"/>
              </w:rPr>
              <w:t>运输地点</w:t>
            </w:r>
          </w:p>
        </w:tc>
        <w:tc>
          <w:tcPr>
            <w:tcW w:w="2400" w:type="dxa"/>
            <w:tcMar>
              <w:top w:w="12" w:type="dxa"/>
              <w:left w:w="12" w:type="dxa"/>
              <w:right w:w="12" w:type="dxa"/>
            </w:tcMar>
            <w:vAlign w:val="center"/>
          </w:tcPr>
          <w:p>
            <w:pPr>
              <w:jc w:val="center"/>
              <w:textAlignment w:val="center"/>
              <w:rPr>
                <w:rFonts w:ascii="仿宋" w:hAnsi="仿宋" w:eastAsia="仿宋" w:cs="仿宋"/>
                <w:color w:val="000000"/>
                <w:sz w:val="16"/>
                <w:szCs w:val="16"/>
              </w:rPr>
            </w:pPr>
            <w:r>
              <w:rPr>
                <w:rFonts w:hint="eastAsia" w:ascii="仿宋" w:hAnsi="仿宋" w:eastAsia="仿宋" w:cs="仿宋"/>
                <w:color w:val="000000"/>
                <w:sz w:val="16"/>
                <w:szCs w:val="16"/>
              </w:rPr>
              <w:t>合计运输量（吨）</w:t>
            </w:r>
          </w:p>
        </w:tc>
        <w:tc>
          <w:tcPr>
            <w:tcW w:w="2532" w:type="dxa"/>
            <w:tcMar>
              <w:top w:w="12" w:type="dxa"/>
              <w:left w:w="12" w:type="dxa"/>
              <w:right w:w="12" w:type="dxa"/>
            </w:tcMar>
            <w:vAlign w:val="center"/>
          </w:tcPr>
          <w:p>
            <w:pPr>
              <w:jc w:val="center"/>
              <w:textAlignment w:val="center"/>
              <w:rPr>
                <w:rFonts w:ascii="仿宋" w:hAnsi="仿宋" w:eastAsia="仿宋" w:cs="仿宋"/>
                <w:color w:val="000000"/>
                <w:sz w:val="16"/>
                <w:szCs w:val="16"/>
              </w:rPr>
            </w:pPr>
            <w:r>
              <w:rPr>
                <w:rFonts w:hint="eastAsia" w:ascii="仿宋" w:hAnsi="仿宋" w:eastAsia="仿宋" w:cs="仿宋"/>
                <w:color w:val="000000"/>
                <w:sz w:val="16"/>
                <w:szCs w:val="16"/>
              </w:rPr>
              <w:t>运输公里数（公里）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1</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米夏镇</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230</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2</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伊什库力乡</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1632</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3</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塔尕尔其镇</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3115</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4</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拍克其乡</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303</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5</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阔什艾日克乡</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633</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6</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墩巴格乡</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660</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7</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荒地镇</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3779</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8</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永安管委会</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1879</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9</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良种场</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183</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10</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艾力西湖镇</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4344</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11</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乌达力克镇</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1513</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12</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恰热克镇</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226</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hint="eastAsia" w:ascii="宋体" w:hAnsi="宋体" w:cs="宋体"/>
                <w:color w:val="000000"/>
                <w:sz w:val="24"/>
                <w:szCs w:val="24"/>
              </w:rPr>
            </w:pPr>
            <w:r>
              <w:rPr>
                <w:rFonts w:hint="eastAsia" w:ascii="宋体" w:hAnsi="宋体" w:cs="宋体"/>
                <w:color w:val="000000"/>
                <w:sz w:val="24"/>
                <w:szCs w:val="24"/>
              </w:rPr>
              <w:t>13</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亚克艾日克乡</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1068</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hint="eastAsia" w:ascii="宋体" w:hAnsi="宋体" w:cs="宋体"/>
                <w:color w:val="000000"/>
                <w:sz w:val="24"/>
                <w:szCs w:val="24"/>
              </w:rPr>
            </w:pPr>
            <w:r>
              <w:rPr>
                <w:rFonts w:hint="eastAsia" w:ascii="宋体" w:hAnsi="宋体" w:cs="宋体"/>
                <w:color w:val="000000"/>
                <w:sz w:val="24"/>
                <w:szCs w:val="24"/>
              </w:rPr>
              <w:t>14</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古勒巴格镇</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375</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hint="eastAsia" w:ascii="宋体" w:hAnsi="宋体" w:cs="宋体"/>
                <w:color w:val="000000"/>
                <w:sz w:val="24"/>
                <w:szCs w:val="24"/>
              </w:rPr>
            </w:pPr>
            <w:r>
              <w:rPr>
                <w:rFonts w:hint="eastAsia" w:ascii="宋体" w:hAnsi="宋体" w:cs="宋体"/>
                <w:color w:val="000000"/>
                <w:sz w:val="24"/>
                <w:szCs w:val="24"/>
              </w:rPr>
              <w:t>15</w:t>
            </w:r>
          </w:p>
        </w:tc>
        <w:tc>
          <w:tcPr>
            <w:tcW w:w="2148"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莎车镇</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722</w:t>
            </w:r>
          </w:p>
        </w:tc>
        <w:tc>
          <w:tcPr>
            <w:tcW w:w="2532" w:type="dxa"/>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069" w:type="dxa"/>
            <w:tcMar>
              <w:top w:w="12" w:type="dxa"/>
              <w:left w:w="12" w:type="dxa"/>
              <w:right w:w="12" w:type="dxa"/>
            </w:tcMar>
            <w:vAlign w:val="center"/>
          </w:tcPr>
          <w:p>
            <w:pPr>
              <w:jc w:val="center"/>
              <w:textAlignment w:val="center"/>
              <w:rPr>
                <w:rFonts w:hint="eastAsia" w:ascii="宋体" w:hAnsi="宋体" w:cs="宋体"/>
                <w:color w:val="000000"/>
                <w:sz w:val="24"/>
                <w:szCs w:val="24"/>
              </w:rPr>
            </w:pPr>
          </w:p>
        </w:tc>
        <w:tc>
          <w:tcPr>
            <w:tcW w:w="2148" w:type="dxa"/>
            <w:tcMar>
              <w:top w:w="12" w:type="dxa"/>
              <w:left w:w="12" w:type="dxa"/>
              <w:right w:w="12" w:type="dxa"/>
            </w:tcMar>
            <w:vAlign w:val="center"/>
          </w:tcPr>
          <w:p>
            <w:pPr>
              <w:jc w:val="center"/>
              <w:textAlignment w:val="center"/>
              <w:rPr>
                <w:rFonts w:hint="eastAsia" w:ascii="仿宋" w:hAnsi="仿宋" w:eastAsia="仿宋" w:cs="仿宋"/>
                <w:color w:val="000000"/>
              </w:rPr>
            </w:pPr>
            <w:r>
              <w:rPr>
                <w:rFonts w:hint="eastAsia" w:ascii="仿宋" w:hAnsi="仿宋" w:eastAsia="仿宋" w:cs="仿宋"/>
                <w:color w:val="000000"/>
              </w:rPr>
              <w:t>合计</w:t>
            </w:r>
          </w:p>
        </w:tc>
        <w:tc>
          <w:tcPr>
            <w:tcW w:w="2400" w:type="dxa"/>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20662</w:t>
            </w:r>
          </w:p>
        </w:tc>
        <w:tc>
          <w:tcPr>
            <w:tcW w:w="2532" w:type="dxa"/>
            <w:tcMar>
              <w:top w:w="12" w:type="dxa"/>
              <w:left w:w="12" w:type="dxa"/>
              <w:right w:w="12" w:type="dxa"/>
            </w:tcMar>
            <w:vAlign w:val="center"/>
          </w:tcPr>
          <w:p>
            <w:pPr>
              <w:jc w:val="center"/>
              <w:textAlignment w:val="center"/>
              <w:rPr>
                <w:rFonts w:hint="eastAsia" w:ascii="仿宋" w:hAnsi="仿宋" w:eastAsia="仿宋" w:cs="仿宋"/>
                <w:color w:val="000000"/>
              </w:rPr>
            </w:pPr>
          </w:p>
        </w:tc>
      </w:tr>
    </w:tbl>
    <w:p>
      <w:pPr>
        <w:pStyle w:val="2"/>
        <w:ind w:firstLine="0" w:firstLineChars="0"/>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二标段：</w:t>
      </w:r>
      <w:r>
        <w:rPr>
          <w:rFonts w:hint="eastAsia" w:ascii="Tahoma" w:hAnsi="Tahoma" w:eastAsia="微软雅黑" w:cs="Tahoma"/>
          <w:sz w:val="22"/>
          <w:szCs w:val="22"/>
        </w:rPr>
        <w:t>100.2702</w:t>
      </w:r>
      <w:r>
        <w:rPr>
          <w:rFonts w:hint="eastAsia" w:ascii="微软雅黑" w:hAnsi="微软雅黑" w:eastAsia="微软雅黑" w:cs="微软雅黑"/>
          <w:shd w:val="clear" w:color="auto" w:fill="FFFFFF"/>
        </w:rPr>
        <w:t>万元</w:t>
      </w:r>
    </w:p>
    <w:tbl>
      <w:tblPr>
        <w:tblStyle w:val="9"/>
        <w:tblW w:w="0" w:type="auto"/>
        <w:tblInd w:w="0" w:type="dxa"/>
        <w:tblLayout w:type="fixed"/>
        <w:tblCellMar>
          <w:top w:w="0" w:type="dxa"/>
          <w:left w:w="0" w:type="dxa"/>
          <w:bottom w:w="0" w:type="dxa"/>
          <w:right w:w="0" w:type="dxa"/>
        </w:tblCellMar>
      </w:tblPr>
      <w:tblGrid>
        <w:gridCol w:w="1069"/>
        <w:gridCol w:w="48"/>
        <w:gridCol w:w="2100"/>
        <w:gridCol w:w="12"/>
        <w:gridCol w:w="2388"/>
        <w:gridCol w:w="2532"/>
      </w:tblGrid>
      <w:tr>
        <w:tblPrEx>
          <w:tblCellMar>
            <w:top w:w="0" w:type="dxa"/>
            <w:left w:w="0" w:type="dxa"/>
            <w:bottom w:w="0" w:type="dxa"/>
            <w:right w:w="0" w:type="dxa"/>
          </w:tblCellMar>
        </w:tblPrEx>
        <w:trPr>
          <w:trHeight w:val="1118" w:hRule="atLeast"/>
        </w:trPr>
        <w:tc>
          <w:tcPr>
            <w:tcW w:w="10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序号</w:t>
            </w:r>
          </w:p>
        </w:tc>
        <w:tc>
          <w:tcPr>
            <w:tcW w:w="214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16"/>
                <w:szCs w:val="16"/>
              </w:rPr>
            </w:pPr>
            <w:r>
              <w:rPr>
                <w:rFonts w:hint="eastAsia" w:ascii="仿宋" w:hAnsi="仿宋" w:eastAsia="仿宋" w:cs="仿宋"/>
                <w:color w:val="000000"/>
                <w:sz w:val="16"/>
                <w:szCs w:val="16"/>
              </w:rPr>
              <w:t>运输地点</w:t>
            </w:r>
          </w:p>
        </w:tc>
        <w:tc>
          <w:tcPr>
            <w:tcW w:w="240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sz w:val="16"/>
                <w:szCs w:val="16"/>
              </w:rPr>
            </w:pPr>
            <w:r>
              <w:rPr>
                <w:rFonts w:hint="eastAsia" w:ascii="仿宋" w:hAnsi="仿宋" w:eastAsia="仿宋" w:cs="仿宋"/>
                <w:color w:val="000000"/>
                <w:sz w:val="16"/>
                <w:szCs w:val="16"/>
              </w:rPr>
              <w:t>合计运输量（吨）</w:t>
            </w:r>
          </w:p>
        </w:tc>
        <w:tc>
          <w:tcPr>
            <w:tcW w:w="2532"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sz w:val="16"/>
                <w:szCs w:val="16"/>
              </w:rPr>
            </w:pPr>
            <w:r>
              <w:rPr>
                <w:rFonts w:hint="eastAsia" w:ascii="仿宋" w:hAnsi="仿宋" w:eastAsia="仿宋" w:cs="仿宋"/>
                <w:color w:val="000000"/>
                <w:sz w:val="16"/>
                <w:szCs w:val="16"/>
              </w:rPr>
              <w:t>运输公里数（公里）</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18</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依盖尔镇</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2594</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50</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19</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喀拉苏乡</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334</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52</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20</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阿瓦提镇</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41</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70</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21</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阿热勒乡</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1555</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25</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22</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 xml:space="preserve">英吾斯塘乡 </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796</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30</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23</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阿拉买提镇</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310</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65</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24</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巴格阿瓦提乡</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1028</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58</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25</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阿扎提巴格乡</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497</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90</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26</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恰尔巴格乡</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869</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30</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27</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佰什坎特镇</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4139</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50</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28</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托木吾斯塘镇</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277</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25</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29</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阿尔斯兰巴格乡</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538</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40</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30</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孜热甫夏提</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890</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50</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31</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达木斯乡</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613</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140</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32</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霍什拉甫乡</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1528</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120</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33</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喀群乡</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556</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80</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34</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叶尔羌街道办</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30</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20</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35</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城中街道办</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530</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20</w:t>
            </w:r>
          </w:p>
        </w:tc>
      </w:tr>
      <w:tr>
        <w:tblPrEx>
          <w:tblCellMar>
            <w:top w:w="0" w:type="dxa"/>
            <w:left w:w="0" w:type="dxa"/>
            <w:bottom w:w="0" w:type="dxa"/>
            <w:right w:w="0" w:type="dxa"/>
          </w:tblCellMar>
        </w:tblPrEx>
        <w:trPr>
          <w:trHeight w:val="30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36</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城东街道办事处</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1459</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20</w:t>
            </w:r>
          </w:p>
        </w:tc>
      </w:tr>
      <w:tr>
        <w:tblPrEx>
          <w:tblCellMar>
            <w:top w:w="0" w:type="dxa"/>
            <w:left w:w="0" w:type="dxa"/>
            <w:bottom w:w="0" w:type="dxa"/>
            <w:right w:w="0" w:type="dxa"/>
          </w:tblCellMar>
        </w:tblPrEx>
        <w:trPr>
          <w:trHeight w:val="2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37</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城西街道</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124</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20</w:t>
            </w:r>
          </w:p>
        </w:tc>
      </w:tr>
      <w:tr>
        <w:tblPrEx>
          <w:tblCellMar>
            <w:top w:w="0" w:type="dxa"/>
            <w:left w:w="0" w:type="dxa"/>
            <w:bottom w:w="0" w:type="dxa"/>
            <w:right w:w="0" w:type="dxa"/>
          </w:tblCellMar>
        </w:tblPrEx>
        <w:trPr>
          <w:trHeight w:val="2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38</w:t>
            </w: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城北街道办</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rPr>
            </w:pPr>
            <w:r>
              <w:rPr>
                <w:rFonts w:hint="eastAsia" w:ascii="仿宋" w:hAnsi="仿宋" w:eastAsia="仿宋" w:cs="仿宋"/>
              </w:rPr>
              <w:t>151</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20</w:t>
            </w:r>
          </w:p>
        </w:tc>
      </w:tr>
      <w:tr>
        <w:tblPrEx>
          <w:tblCellMar>
            <w:top w:w="0" w:type="dxa"/>
            <w:left w:w="0" w:type="dxa"/>
            <w:bottom w:w="0" w:type="dxa"/>
            <w:right w:w="0" w:type="dxa"/>
          </w:tblCellMar>
        </w:tblPrEx>
        <w:trPr>
          <w:trHeight w:val="380" w:hRule="atLeast"/>
        </w:trPr>
        <w:tc>
          <w:tcPr>
            <w:tcW w:w="111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hint="eastAsia" w:ascii="宋体" w:hAnsi="宋体" w:cs="宋体"/>
                <w:color w:val="000000"/>
                <w:sz w:val="24"/>
                <w:szCs w:val="24"/>
              </w:rPr>
            </w:pPr>
          </w:p>
        </w:tc>
        <w:tc>
          <w:tcPr>
            <w:tcW w:w="21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hint="eastAsia" w:ascii="仿宋" w:hAnsi="仿宋" w:eastAsia="仿宋" w:cs="仿宋"/>
                <w:color w:val="000000"/>
              </w:rPr>
            </w:pPr>
            <w:r>
              <w:rPr>
                <w:rFonts w:hint="eastAsia" w:ascii="仿宋" w:hAnsi="仿宋" w:eastAsia="仿宋" w:cs="仿宋"/>
                <w:color w:val="000000"/>
              </w:rPr>
              <w:t>合计</w:t>
            </w:r>
          </w:p>
        </w:tc>
        <w:tc>
          <w:tcPr>
            <w:tcW w:w="238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18859</w:t>
            </w:r>
          </w:p>
        </w:tc>
        <w:tc>
          <w:tcPr>
            <w:tcW w:w="25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hint="eastAsia" w:ascii="仿宋" w:hAnsi="仿宋" w:eastAsia="仿宋" w:cs="仿宋"/>
                <w:color w:val="000000"/>
              </w:rPr>
            </w:pPr>
          </w:p>
        </w:tc>
      </w:tr>
    </w:tbl>
    <w:p>
      <w:pPr>
        <w:spacing w:line="360" w:lineRule="auto"/>
        <w:jc w:val="center"/>
        <w:outlineLvl w:val="0"/>
        <w:rPr>
          <w:rFonts w:hint="eastAsia"/>
        </w:rPr>
      </w:pPr>
    </w:p>
    <w:p>
      <w:pPr>
        <w:pStyle w:val="2"/>
        <w:ind w:firstLine="0" w:firstLineChars="0"/>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三标段：</w:t>
      </w:r>
      <w:r>
        <w:rPr>
          <w:rFonts w:hint="eastAsia" w:ascii="Tahoma" w:hAnsi="Tahoma" w:eastAsia="微软雅黑" w:cs="Tahoma"/>
          <w:sz w:val="22"/>
          <w:szCs w:val="22"/>
        </w:rPr>
        <w:t>54.8794</w:t>
      </w:r>
      <w:r>
        <w:rPr>
          <w:rFonts w:hint="eastAsia" w:ascii="微软雅黑" w:hAnsi="微软雅黑" w:eastAsia="微软雅黑" w:cs="微软雅黑"/>
          <w:shd w:val="clear" w:color="auto" w:fill="FFFFFF"/>
        </w:rPr>
        <w:t>万元</w:t>
      </w:r>
    </w:p>
    <w:tbl>
      <w:tblPr>
        <w:tblStyle w:val="9"/>
        <w:tblW w:w="0" w:type="auto"/>
        <w:tblInd w:w="0" w:type="dxa"/>
        <w:tblLayout w:type="fixed"/>
        <w:tblCellMar>
          <w:top w:w="0" w:type="dxa"/>
          <w:left w:w="0" w:type="dxa"/>
          <w:bottom w:w="0" w:type="dxa"/>
          <w:right w:w="0" w:type="dxa"/>
        </w:tblCellMar>
      </w:tblPr>
      <w:tblGrid>
        <w:gridCol w:w="1153"/>
        <w:gridCol w:w="2076"/>
        <w:gridCol w:w="2400"/>
        <w:gridCol w:w="2532"/>
      </w:tblGrid>
      <w:tr>
        <w:tblPrEx>
          <w:tblCellMar>
            <w:top w:w="0" w:type="dxa"/>
            <w:left w:w="0" w:type="dxa"/>
            <w:bottom w:w="0" w:type="dxa"/>
            <w:right w:w="0" w:type="dxa"/>
          </w:tblCellMar>
        </w:tblPrEx>
        <w:trPr>
          <w:trHeight w:val="570" w:hRule="atLeast"/>
        </w:trPr>
        <w:tc>
          <w:tcPr>
            <w:tcW w:w="11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b/>
                <w:color w:val="000000"/>
                <w:sz w:val="22"/>
                <w:szCs w:val="22"/>
              </w:rPr>
            </w:pPr>
            <w:r>
              <w:rPr>
                <w:rFonts w:hint="eastAsia" w:ascii="宋体" w:hAnsi="宋体" w:cs="宋体"/>
                <w:b/>
                <w:color w:val="000000"/>
                <w:sz w:val="22"/>
                <w:szCs w:val="22"/>
              </w:rPr>
              <w:t>标段</w:t>
            </w:r>
          </w:p>
        </w:tc>
        <w:tc>
          <w:tcPr>
            <w:tcW w:w="20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b/>
                <w:color w:val="000000"/>
                <w:sz w:val="22"/>
                <w:szCs w:val="22"/>
              </w:rPr>
            </w:pPr>
            <w:r>
              <w:rPr>
                <w:rFonts w:hint="eastAsia" w:ascii="宋体" w:hAnsi="宋体" w:cs="宋体"/>
                <w:b/>
                <w:color w:val="000000"/>
                <w:sz w:val="22"/>
                <w:szCs w:val="22"/>
              </w:rPr>
              <w:t>单位名称</w:t>
            </w:r>
          </w:p>
        </w:tc>
        <w:tc>
          <w:tcPr>
            <w:tcW w:w="2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Tahoma" w:hAnsi="Tahoma" w:eastAsia="Tahoma" w:cs="Tahoma"/>
                <w:b/>
                <w:color w:val="000000"/>
                <w:sz w:val="22"/>
                <w:szCs w:val="22"/>
              </w:rPr>
            </w:pPr>
            <w:r>
              <w:rPr>
                <w:rStyle w:val="18"/>
                <w:rFonts w:hint="eastAsia"/>
              </w:rPr>
              <w:t>合计运输量</w:t>
            </w:r>
            <w:r>
              <w:rPr>
                <w:rStyle w:val="16"/>
                <w:rFonts w:hint="default"/>
              </w:rPr>
              <w:t>（吨）</w:t>
            </w:r>
          </w:p>
        </w:tc>
        <w:tc>
          <w:tcPr>
            <w:tcW w:w="2532"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szCs w:val="20"/>
              </w:rPr>
            </w:pPr>
            <w:r>
              <w:rPr>
                <w:rFonts w:hint="eastAsia" w:ascii="仿宋" w:hAnsi="仿宋" w:eastAsia="仿宋" w:cs="仿宋"/>
                <w:color w:val="000000"/>
                <w:sz w:val="22"/>
                <w:szCs w:val="22"/>
              </w:rPr>
              <w:t>运输公里数</w:t>
            </w:r>
            <w:r>
              <w:rPr>
                <w:rFonts w:hint="eastAsia" w:ascii="仿宋" w:hAnsi="仿宋" w:eastAsia="仿宋" w:cs="仿宋"/>
                <w:color w:val="000000"/>
              </w:rPr>
              <w:t>以莎车城北货运站为起点，运输至甲方指定位置（公里数参照一二标段）</w:t>
            </w:r>
          </w:p>
        </w:tc>
      </w:tr>
      <w:tr>
        <w:tblPrEx>
          <w:tblCellMar>
            <w:top w:w="0" w:type="dxa"/>
            <w:left w:w="0" w:type="dxa"/>
            <w:bottom w:w="0" w:type="dxa"/>
            <w:right w:w="0" w:type="dxa"/>
          </w:tblCellMar>
        </w:tblPrEx>
        <w:trPr>
          <w:trHeight w:val="930" w:hRule="atLeast"/>
        </w:trPr>
        <w:tc>
          <w:tcPr>
            <w:tcW w:w="11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rPr>
              <w:t>3</w:t>
            </w:r>
          </w:p>
        </w:tc>
        <w:tc>
          <w:tcPr>
            <w:tcW w:w="20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各乡镇+公安系统+卫生系统</w:t>
            </w:r>
          </w:p>
        </w:tc>
        <w:tc>
          <w:tcPr>
            <w:tcW w:w="2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11450</w:t>
            </w:r>
          </w:p>
        </w:tc>
        <w:tc>
          <w:tcPr>
            <w:tcW w:w="2532"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sz w:val="22"/>
                <w:szCs w:val="22"/>
              </w:rPr>
            </w:pPr>
          </w:p>
        </w:tc>
      </w:tr>
    </w:tbl>
    <w:p>
      <w:pPr>
        <w:pStyle w:val="2"/>
        <w:ind w:firstLine="0" w:firstLineChars="0"/>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四标段：</w:t>
      </w:r>
      <w:r>
        <w:rPr>
          <w:rFonts w:hint="eastAsia" w:ascii="Tahoma" w:hAnsi="Tahoma" w:eastAsia="微软雅黑" w:cs="Tahoma"/>
          <w:sz w:val="22"/>
          <w:szCs w:val="22"/>
        </w:rPr>
        <w:t>46.9140</w:t>
      </w:r>
      <w:r>
        <w:rPr>
          <w:rFonts w:hint="eastAsia" w:ascii="微软雅黑" w:hAnsi="微软雅黑" w:eastAsia="微软雅黑" w:cs="微软雅黑"/>
          <w:shd w:val="clear" w:color="auto" w:fill="FFFFFF"/>
        </w:rPr>
        <w:t>万元</w:t>
      </w:r>
    </w:p>
    <w:tbl>
      <w:tblPr>
        <w:tblStyle w:val="9"/>
        <w:tblW w:w="0" w:type="auto"/>
        <w:tblInd w:w="0" w:type="dxa"/>
        <w:tblLayout w:type="fixed"/>
        <w:tblCellMar>
          <w:top w:w="0" w:type="dxa"/>
          <w:left w:w="0" w:type="dxa"/>
          <w:bottom w:w="0" w:type="dxa"/>
          <w:right w:w="0" w:type="dxa"/>
        </w:tblCellMar>
      </w:tblPr>
      <w:tblGrid>
        <w:gridCol w:w="1165"/>
        <w:gridCol w:w="2088"/>
        <w:gridCol w:w="2412"/>
        <w:gridCol w:w="2484"/>
      </w:tblGrid>
      <w:tr>
        <w:tblPrEx>
          <w:tblCellMar>
            <w:top w:w="0" w:type="dxa"/>
            <w:left w:w="0" w:type="dxa"/>
            <w:bottom w:w="0" w:type="dxa"/>
            <w:right w:w="0" w:type="dxa"/>
          </w:tblCellMar>
        </w:tblPrEx>
        <w:trPr>
          <w:trHeight w:val="570" w:hRule="atLeast"/>
        </w:trPr>
        <w:tc>
          <w:tcPr>
            <w:tcW w:w="11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b/>
                <w:color w:val="000000"/>
                <w:sz w:val="22"/>
                <w:szCs w:val="22"/>
              </w:rPr>
            </w:pPr>
            <w:r>
              <w:rPr>
                <w:rFonts w:hint="eastAsia" w:ascii="宋体" w:hAnsi="宋体" w:cs="宋体"/>
                <w:b/>
                <w:color w:val="000000"/>
                <w:sz w:val="22"/>
                <w:szCs w:val="22"/>
              </w:rPr>
              <w:t>标段</w:t>
            </w:r>
          </w:p>
        </w:tc>
        <w:tc>
          <w:tcPr>
            <w:tcW w:w="20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宋体" w:hAnsi="宋体" w:cs="宋体"/>
                <w:b/>
                <w:color w:val="000000"/>
                <w:sz w:val="22"/>
                <w:szCs w:val="22"/>
              </w:rPr>
            </w:pPr>
            <w:r>
              <w:rPr>
                <w:rFonts w:hint="eastAsia" w:ascii="宋体" w:hAnsi="宋体" w:cs="宋体"/>
                <w:b/>
                <w:color w:val="000000"/>
                <w:sz w:val="22"/>
                <w:szCs w:val="22"/>
              </w:rPr>
              <w:t>单位名称</w:t>
            </w:r>
          </w:p>
        </w:tc>
        <w:tc>
          <w:tcPr>
            <w:tcW w:w="2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Tahoma" w:hAnsi="Tahoma" w:eastAsia="Tahoma" w:cs="Tahoma"/>
                <w:b/>
                <w:color w:val="000000"/>
                <w:sz w:val="22"/>
                <w:szCs w:val="22"/>
              </w:rPr>
            </w:pPr>
            <w:r>
              <w:rPr>
                <w:rFonts w:hint="eastAsia" w:ascii="宋体" w:hAnsi="宋体" w:cs="宋体"/>
                <w:b/>
                <w:color w:val="000000"/>
                <w:sz w:val="22"/>
                <w:szCs w:val="22"/>
              </w:rPr>
              <w:t>合计运输量（吨）</w:t>
            </w:r>
          </w:p>
        </w:tc>
        <w:tc>
          <w:tcPr>
            <w:tcW w:w="2484"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szCs w:val="20"/>
              </w:rPr>
            </w:pPr>
            <w:r>
              <w:rPr>
                <w:rFonts w:hint="eastAsia" w:ascii="仿宋" w:hAnsi="仿宋" w:eastAsia="仿宋" w:cs="仿宋"/>
                <w:color w:val="000000"/>
                <w:sz w:val="22"/>
                <w:szCs w:val="22"/>
              </w:rPr>
              <w:t>运输公里数</w:t>
            </w:r>
            <w:r>
              <w:rPr>
                <w:rFonts w:hint="eastAsia" w:ascii="仿宋" w:hAnsi="仿宋" w:eastAsia="仿宋" w:cs="仿宋"/>
                <w:color w:val="000000"/>
              </w:rPr>
              <w:t>以莎车城北货运站为起点，运输至甲方指定位置（公里数参照一二段）</w:t>
            </w:r>
          </w:p>
        </w:tc>
      </w:tr>
      <w:tr>
        <w:tblPrEx>
          <w:tblCellMar>
            <w:top w:w="0" w:type="dxa"/>
            <w:left w:w="0" w:type="dxa"/>
            <w:bottom w:w="0" w:type="dxa"/>
            <w:right w:w="0" w:type="dxa"/>
          </w:tblCellMar>
        </w:tblPrEx>
        <w:trPr>
          <w:trHeight w:val="915" w:hRule="atLeast"/>
        </w:trPr>
        <w:tc>
          <w:tcPr>
            <w:tcW w:w="11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b/>
                <w:color w:val="000000"/>
                <w:sz w:val="22"/>
                <w:szCs w:val="22"/>
              </w:rPr>
            </w:pPr>
            <w:r>
              <w:rPr>
                <w:rFonts w:hint="eastAsia" w:ascii="仿宋" w:hAnsi="仿宋" w:eastAsia="仿宋" w:cs="仿宋"/>
                <w:b/>
                <w:color w:val="000000"/>
                <w:sz w:val="22"/>
                <w:szCs w:val="22"/>
              </w:rPr>
              <w:t>4</w:t>
            </w:r>
          </w:p>
        </w:tc>
        <w:tc>
          <w:tcPr>
            <w:tcW w:w="20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hint="eastAsia"/>
              </w:rPr>
            </w:pPr>
            <w:r>
              <w:rPr>
                <w:rFonts w:hint="eastAsia" w:ascii="仿宋" w:hAnsi="仿宋" w:eastAsia="仿宋" w:cs="仿宋"/>
                <w:color w:val="000000"/>
                <w:sz w:val="22"/>
                <w:szCs w:val="22"/>
              </w:rPr>
              <w:t>教育系统</w:t>
            </w:r>
          </w:p>
        </w:tc>
        <w:tc>
          <w:tcPr>
            <w:tcW w:w="24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8712</w:t>
            </w:r>
          </w:p>
        </w:tc>
        <w:tc>
          <w:tcPr>
            <w:tcW w:w="2484"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jc w:val="center"/>
              <w:textAlignment w:val="center"/>
              <w:rPr>
                <w:rFonts w:ascii="仿宋" w:hAnsi="仿宋" w:eastAsia="仿宋" w:cs="仿宋"/>
                <w:color w:val="000000"/>
                <w:sz w:val="22"/>
                <w:szCs w:val="22"/>
              </w:rPr>
            </w:pPr>
          </w:p>
        </w:tc>
      </w:tr>
    </w:tbl>
    <w:p>
      <w:pPr>
        <w:pStyle w:val="2"/>
        <w:ind w:firstLine="0" w:firstLineChars="0"/>
        <w:rPr>
          <w:rFonts w:ascii="微软雅黑" w:hAnsi="微软雅黑" w:eastAsia="微软雅黑" w:cs="微软雅黑"/>
          <w:color w:val="FF0000"/>
          <w:shd w:val="clear" w:color="auto" w:fill="FFFFFF"/>
        </w:rPr>
      </w:pPr>
    </w:p>
    <w:p>
      <w:pPr>
        <w:pStyle w:val="7"/>
        <w:spacing w:line="400" w:lineRule="exact"/>
        <w:ind w:firstLine="560" w:firstLineChars="200"/>
        <w:rPr>
          <w:rFonts w:ascii="仿宋" w:hAnsi="仿宋" w:eastAsia="仿宋" w:cs="仿宋"/>
          <w:color w:val="FF0000"/>
          <w:sz w:val="28"/>
          <w:szCs w:val="28"/>
          <w:lang w:bidi="ar"/>
        </w:rPr>
      </w:pPr>
    </w:p>
    <w:p>
      <w:pPr>
        <w:widowControl/>
        <w:spacing w:line="500" w:lineRule="atLeast"/>
        <w:jc w:val="left"/>
        <w:rPr>
          <w:rFonts w:ascii="仿宋" w:hAnsi="仿宋" w:eastAsia="仿宋" w:cs="仿宋"/>
          <w:color w:val="000000"/>
          <w:kern w:val="0"/>
          <w:sz w:val="28"/>
          <w:szCs w:val="28"/>
          <w:lang w:bidi="ar"/>
        </w:rPr>
      </w:pPr>
    </w:p>
    <w:p>
      <w:pPr>
        <w:widowControl/>
        <w:spacing w:line="500" w:lineRule="atLeast"/>
        <w:ind w:firstLine="560" w:firstLineChars="200"/>
        <w:jc w:val="left"/>
        <w:rPr>
          <w:rFonts w:ascii="仿宋" w:hAnsi="仿宋" w:eastAsia="仿宋" w:cs="仿宋"/>
          <w:sz w:val="28"/>
          <w:szCs w:val="28"/>
          <w:u w:val="single"/>
        </w:rPr>
      </w:pPr>
      <w:r>
        <w:rPr>
          <w:rFonts w:hint="eastAsia" w:ascii="仿宋" w:hAnsi="仿宋" w:eastAsia="仿宋" w:cs="仿宋"/>
          <w:color w:val="000000"/>
          <w:kern w:val="0"/>
          <w:sz w:val="28"/>
          <w:szCs w:val="28"/>
          <w:lang w:bidi="ar"/>
        </w:rPr>
        <w:t>1、采购内容：莎车县商务和工业信息化局2021年煤炭运输服务</w:t>
      </w:r>
    </w:p>
    <w:p>
      <w:pPr>
        <w:numPr>
          <w:ilvl w:val="0"/>
          <w:numId w:val="1"/>
        </w:numPr>
        <w:spacing w:line="500" w:lineRule="atLeas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采购项目预（概）算：</w:t>
      </w:r>
      <w:r>
        <w:rPr>
          <w:rFonts w:hint="eastAsia" w:ascii="仿宋" w:hAnsi="仿宋" w:eastAsia="仿宋" w:cs="仿宋"/>
          <w:color w:val="000000"/>
          <w:kern w:val="0"/>
          <w:sz w:val="28"/>
          <w:szCs w:val="28"/>
          <w:u w:val="single"/>
          <w:lang w:bidi="ar"/>
        </w:rPr>
        <w:t xml:space="preserve">306.8748万元  </w:t>
      </w:r>
      <w:r>
        <w:rPr>
          <w:rFonts w:hint="eastAsia" w:ascii="仿宋" w:hAnsi="仿宋" w:eastAsia="仿宋" w:cs="仿宋"/>
          <w:color w:val="000000"/>
          <w:kern w:val="0"/>
          <w:sz w:val="28"/>
          <w:szCs w:val="28"/>
          <w:lang w:bidi="ar"/>
        </w:rPr>
        <w:t>大写：</w:t>
      </w:r>
      <w:r>
        <w:rPr>
          <w:rFonts w:hint="eastAsia" w:ascii="仿宋" w:hAnsi="仿宋" w:eastAsia="仿宋" w:cs="仿宋"/>
          <w:color w:val="000000"/>
          <w:kern w:val="0"/>
          <w:sz w:val="28"/>
          <w:szCs w:val="28"/>
          <w:u w:val="single"/>
          <w:lang w:bidi="ar"/>
        </w:rPr>
        <w:t>叁佰零陆万捌仟柒佰肆拾捌元</w:t>
      </w:r>
    </w:p>
    <w:p>
      <w:pPr>
        <w:widowControl/>
        <w:spacing w:line="500" w:lineRule="atLeas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3、最高限价：</w:t>
      </w:r>
      <w:r>
        <w:rPr>
          <w:rFonts w:hint="eastAsia" w:ascii="仿宋" w:hAnsi="仿宋" w:eastAsia="仿宋" w:cs="仿宋"/>
          <w:color w:val="000000"/>
          <w:kern w:val="0"/>
          <w:sz w:val="28"/>
          <w:szCs w:val="28"/>
          <w:u w:val="single"/>
          <w:lang w:bidi="ar"/>
        </w:rPr>
        <w:t>306.8748万元</w:t>
      </w:r>
      <w:r>
        <w:rPr>
          <w:rFonts w:hint="eastAsia" w:ascii="仿宋" w:hAnsi="仿宋" w:eastAsia="仿宋" w:cs="仿宋"/>
          <w:color w:val="000000"/>
          <w:kern w:val="0"/>
          <w:sz w:val="28"/>
          <w:szCs w:val="28"/>
          <w:lang w:bidi="ar"/>
        </w:rPr>
        <w:t>大写：</w:t>
      </w:r>
      <w:r>
        <w:rPr>
          <w:rFonts w:hint="eastAsia" w:ascii="仿宋" w:hAnsi="仿宋" w:eastAsia="仿宋" w:cs="仿宋"/>
          <w:color w:val="000000"/>
          <w:kern w:val="0"/>
          <w:sz w:val="28"/>
          <w:szCs w:val="28"/>
          <w:u w:val="single"/>
          <w:lang w:bidi="ar"/>
        </w:rPr>
        <w:t>叁佰零陆万捌仟柒佰肆拾捌元</w:t>
      </w:r>
    </w:p>
    <w:p>
      <w:pPr>
        <w:widowControl/>
        <w:spacing w:line="500" w:lineRule="atLeast"/>
        <w:ind w:firstLine="560" w:firstLineChars="200"/>
        <w:jc w:val="left"/>
        <w:rPr>
          <w:rFonts w:ascii="仿宋" w:hAnsi="仿宋" w:eastAsia="仿宋" w:cs="仿宋"/>
          <w:color w:val="FFFF00"/>
          <w:sz w:val="28"/>
          <w:szCs w:val="28"/>
        </w:rPr>
      </w:pPr>
      <w:r>
        <w:rPr>
          <w:rFonts w:hint="eastAsia" w:ascii="仿宋" w:hAnsi="仿宋" w:eastAsia="仿宋" w:cs="仿宋"/>
          <w:color w:val="000000"/>
          <w:kern w:val="0"/>
          <w:sz w:val="28"/>
          <w:szCs w:val="28"/>
          <w:lang w:bidi="ar"/>
        </w:rPr>
        <w:t>4、开展采购活动的时间安排： 2021年11月9日上午12:00（北京时间）</w:t>
      </w:r>
    </w:p>
    <w:p>
      <w:pPr>
        <w:widowControl/>
        <w:spacing w:line="500" w:lineRule="atLeas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5、采购组织形式：</w:t>
      </w:r>
      <w:r>
        <w:rPr>
          <w:rFonts w:hint="eastAsia" w:ascii="仿宋" w:hAnsi="仿宋" w:eastAsia="仿宋" w:cs="仿宋"/>
          <w:sz w:val="28"/>
          <w:szCs w:val="28"/>
        </w:rPr>
        <w:t>委托中介机构代理采购</w:t>
      </w:r>
    </w:p>
    <w:p>
      <w:pPr>
        <w:widowControl/>
        <w:spacing w:line="500" w:lineRule="atLeas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6、委托代理安排：新疆智和智拓项目管理有限公司</w:t>
      </w:r>
    </w:p>
    <w:p>
      <w:pPr>
        <w:widowControl/>
        <w:spacing w:line="500" w:lineRule="atLeas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7、采购包划分与合同分标段</w:t>
      </w:r>
    </w:p>
    <w:p>
      <w:pPr>
        <w:widowControl/>
        <w:spacing w:line="500" w:lineRule="atLeas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8、采购方式：竞争性磋商</w:t>
      </w:r>
    </w:p>
    <w:p>
      <w:pPr>
        <w:widowControl/>
        <w:spacing w:line="500" w:lineRule="atLeas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9、竞争范围：面向全国</w:t>
      </w:r>
    </w:p>
    <w:p>
      <w:pPr>
        <w:spacing w:line="500" w:lineRule="atLeast"/>
        <w:ind w:left="1039" w:leftChars="228" w:hanging="560" w:hangingChars="200"/>
        <w:jc w:val="left"/>
        <w:rPr>
          <w:rFonts w:ascii="仿宋" w:hAnsi="仿宋" w:eastAsia="仿宋" w:cs="仿宋"/>
          <w:sz w:val="28"/>
          <w:szCs w:val="28"/>
        </w:rPr>
      </w:pPr>
      <w:r>
        <w:rPr>
          <w:rFonts w:hint="eastAsia" w:ascii="仿宋" w:hAnsi="仿宋" w:eastAsia="仿宋" w:cs="仿宋"/>
          <w:color w:val="000000"/>
          <w:kern w:val="0"/>
          <w:sz w:val="28"/>
          <w:szCs w:val="28"/>
          <w:lang w:bidi="ar"/>
        </w:rPr>
        <w:t>10、评审规则：</w:t>
      </w:r>
      <w:r>
        <w:rPr>
          <w:rFonts w:hint="eastAsia" w:ascii="仿宋" w:hAnsi="仿宋" w:eastAsia="仿宋" w:cs="仿宋"/>
          <w:sz w:val="28"/>
          <w:szCs w:val="28"/>
        </w:rPr>
        <w:t>本项目评标办法采用综合评标价法，将依法组建不少于 5 人组成的评标委员会，负责本项目的评标工作。评标委员会按照“公平、公正、科学、择优”的原则，评价参加本次招标的投标供应商所提供的价格、性能、服务及其投标文件的符合性及响应性。</w:t>
      </w:r>
    </w:p>
    <w:p>
      <w:pPr>
        <w:pStyle w:val="6"/>
        <w:rPr>
          <w:rFonts w:ascii="仿宋" w:hAnsi="仿宋" w:eastAsia="仿宋" w:cs="仿宋"/>
          <w:sz w:val="28"/>
          <w:szCs w:val="28"/>
        </w:rPr>
      </w:pPr>
    </w:p>
    <w:p>
      <w:pPr>
        <w:pStyle w:val="6"/>
        <w:rPr>
          <w:rFonts w:ascii="仿宋" w:hAnsi="仿宋" w:eastAsia="仿宋" w:cs="仿宋"/>
          <w:sz w:val="28"/>
          <w:szCs w:val="28"/>
        </w:rPr>
      </w:pPr>
    </w:p>
    <w:p>
      <w:pPr>
        <w:pStyle w:val="6"/>
        <w:rPr>
          <w:rFonts w:ascii="仿宋" w:hAnsi="仿宋" w:eastAsia="仿宋" w:cs="仿宋"/>
          <w:kern w:val="0"/>
          <w:sz w:val="28"/>
          <w:szCs w:val="28"/>
          <w:lang w:bidi="ar"/>
        </w:rPr>
      </w:pPr>
    </w:p>
    <w:p>
      <w:pPr>
        <w:pStyle w:val="6"/>
        <w:rPr>
          <w:rFonts w:ascii="仿宋" w:hAnsi="仿宋" w:eastAsia="仿宋" w:cs="仿宋"/>
          <w:kern w:val="0"/>
          <w:sz w:val="28"/>
          <w:szCs w:val="28"/>
          <w:lang w:bidi="ar"/>
        </w:rPr>
      </w:pPr>
    </w:p>
    <w:p>
      <w:pPr>
        <w:pStyle w:val="6"/>
        <w:rPr>
          <w:rFonts w:ascii="仿宋" w:hAnsi="仿宋" w:eastAsia="仿宋" w:cs="仿宋"/>
          <w:kern w:val="0"/>
          <w:sz w:val="28"/>
          <w:szCs w:val="28"/>
          <w:lang w:bidi="ar"/>
        </w:rPr>
      </w:pPr>
    </w:p>
    <w:p>
      <w:pPr>
        <w:pStyle w:val="3"/>
        <w:keepNext w:val="0"/>
        <w:keepLines w:val="0"/>
        <w:spacing w:before="0" w:line="500" w:lineRule="atLeast"/>
        <w:jc w:val="both"/>
        <w:rPr>
          <w:rFonts w:ascii="仿宋" w:hAnsi="仿宋" w:eastAsia="仿宋" w:cs="仿宋"/>
          <w:color w:val="FF0000"/>
          <w:sz w:val="28"/>
          <w:szCs w:val="28"/>
        </w:rPr>
      </w:pPr>
      <w:bookmarkStart w:id="0" w:name="_Toc9346"/>
      <w:bookmarkStart w:id="1" w:name="_Toc216513803"/>
      <w:bookmarkStart w:id="2" w:name="_Toc512937853"/>
    </w:p>
    <w:p>
      <w:pPr>
        <w:pStyle w:val="3"/>
        <w:keepNext w:val="0"/>
        <w:keepLines w:val="0"/>
        <w:spacing w:before="0" w:line="500" w:lineRule="atLeast"/>
        <w:ind w:left="1080" w:leftChars="257" w:hanging="540"/>
        <w:rPr>
          <w:rFonts w:ascii="仿宋" w:hAnsi="仿宋" w:eastAsia="仿宋" w:cs="仿宋"/>
          <w:b w:val="0"/>
          <w:sz w:val="28"/>
          <w:szCs w:val="28"/>
          <w:lang w:bidi="ar"/>
        </w:rPr>
      </w:pPr>
      <w:r>
        <w:rPr>
          <w:rFonts w:hint="eastAsia" w:ascii="仿宋" w:hAnsi="仿宋" w:eastAsia="仿宋" w:cs="仿宋"/>
          <w:sz w:val="28"/>
          <w:szCs w:val="28"/>
        </w:rPr>
        <w:t>一 、服务需求一览表</w:t>
      </w:r>
      <w:bookmarkEnd w:id="0"/>
      <w:bookmarkEnd w:id="1"/>
      <w:bookmarkEnd w:id="2"/>
    </w:p>
    <w:p>
      <w:pPr>
        <w:spacing w:line="500" w:lineRule="atLeast"/>
        <w:jc w:val="left"/>
        <w:rPr>
          <w:rFonts w:ascii="仿宋" w:hAnsi="仿宋" w:eastAsia="仿宋" w:cs="仿宋"/>
          <w:spacing w:val="20"/>
          <w:sz w:val="28"/>
          <w:szCs w:val="28"/>
        </w:rPr>
      </w:pPr>
    </w:p>
    <w:p>
      <w:pPr>
        <w:spacing w:line="500" w:lineRule="atLeast"/>
        <w:jc w:val="left"/>
        <w:rPr>
          <w:rFonts w:hint="default"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rPr>
        <w:t>六：售后及保修：</w:t>
      </w:r>
      <w:r>
        <w:rPr>
          <w:rFonts w:hint="eastAsia" w:ascii="仿宋" w:hAnsi="仿宋" w:eastAsia="仿宋" w:cs="仿宋"/>
          <w:color w:val="FF0000"/>
          <w:spacing w:val="20"/>
          <w:sz w:val="28"/>
          <w:szCs w:val="28"/>
          <w:lang w:val="en-US" w:eastAsia="zh-CN"/>
        </w:rPr>
        <w:t>根据运输合同有关规定执行。</w:t>
      </w:r>
    </w:p>
    <w:p>
      <w:pPr>
        <w:pStyle w:val="6"/>
        <w:rPr>
          <w:rFonts w:ascii="仿宋" w:hAnsi="仿宋" w:eastAsia="仿宋" w:cs="仿宋"/>
          <w:spacing w:val="20"/>
          <w:kern w:val="0"/>
          <w:sz w:val="28"/>
          <w:szCs w:val="28"/>
          <w:lang w:bidi="ar"/>
        </w:rPr>
      </w:pPr>
    </w:p>
    <w:p>
      <w:pPr>
        <w:pStyle w:val="6"/>
        <w:rPr>
          <w:rFonts w:ascii="仿宋" w:hAnsi="仿宋" w:eastAsia="仿宋" w:cs="仿宋"/>
          <w:spacing w:val="20"/>
          <w:kern w:val="0"/>
          <w:sz w:val="28"/>
          <w:szCs w:val="28"/>
          <w:lang w:bidi="ar"/>
        </w:rPr>
      </w:pP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1、商务要求如下：</w:t>
      </w: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（3）交付（实施）的时间（期限）：自中标签订合同之日起45日内，运输完成。</w:t>
      </w:r>
    </w:p>
    <w:p>
      <w:pPr>
        <w:widowControl/>
        <w:tabs>
          <w:tab w:val="left" w:pos="420"/>
        </w:tabs>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（4）交付地点（范围）：莎车县各乡镇</w:t>
      </w: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2、付款条件：</w:t>
      </w: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（1）进度和方式：完成标的任务的30%，付合同总额的30%，完成标的任务的60%，付合同总额的60%，完成标的任务，并验收结束，付清剩余款项。</w:t>
      </w: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（2）是否提供保险：否</w:t>
      </w: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3、可能影响供应商报价和项目实施风险的因素：</w:t>
      </w:r>
    </w:p>
    <w:p>
      <w:pPr>
        <w:widowControl/>
        <w:spacing w:line="500" w:lineRule="atLeast"/>
        <w:jc w:val="left"/>
        <w:rPr>
          <w:rFonts w:ascii="仿宋" w:hAnsi="仿宋" w:eastAsia="仿宋" w:cs="仿宋"/>
          <w:spacing w:val="20"/>
          <w:sz w:val="28"/>
          <w:szCs w:val="28"/>
        </w:rPr>
      </w:pPr>
      <w:r>
        <w:rPr>
          <w:rFonts w:hint="eastAsia" w:ascii="仿宋" w:hAnsi="仿宋" w:eastAsia="仿宋" w:cs="仿宋"/>
          <w:color w:val="000000"/>
          <w:spacing w:val="20"/>
          <w:kern w:val="0"/>
          <w:sz w:val="28"/>
          <w:szCs w:val="28"/>
          <w:lang w:bidi="ar"/>
        </w:rPr>
        <w:t>（1）自然风险:因自然界中的不可抗力所造成的公开招标采购工作不能顺 利实施的风险。比如因自然灾害影响，供应商不能按时参加公开招标活动的风险。</w:t>
      </w:r>
    </w:p>
    <w:p>
      <w:pPr>
        <w:widowControl/>
        <w:spacing w:line="500" w:lineRule="atLeast"/>
        <w:jc w:val="left"/>
        <w:rPr>
          <w:rFonts w:ascii="仿宋" w:hAnsi="仿宋" w:eastAsia="仿宋" w:cs="仿宋"/>
          <w:spacing w:val="20"/>
          <w:sz w:val="28"/>
          <w:szCs w:val="28"/>
        </w:rPr>
      </w:pPr>
      <w:r>
        <w:rPr>
          <w:rFonts w:hint="eastAsia" w:ascii="仿宋" w:hAnsi="仿宋" w:eastAsia="仿宋" w:cs="仿宋"/>
          <w:color w:val="000000"/>
          <w:spacing w:val="20"/>
          <w:kern w:val="0"/>
          <w:sz w:val="28"/>
          <w:szCs w:val="28"/>
          <w:lang w:bidi="ar"/>
        </w:rPr>
        <w:t>（2）政策风险:因政府政策或行业标准改变,或者企业发展方向改变、企业升级等问题导致公开招标采购项目不得不取消或者进.行调整。</w:t>
      </w:r>
    </w:p>
    <w:p>
      <w:pPr>
        <w:widowControl/>
        <w:spacing w:line="500" w:lineRule="atLeast"/>
        <w:jc w:val="left"/>
        <w:rPr>
          <w:rFonts w:ascii="仿宋" w:hAnsi="仿宋" w:eastAsia="仿宋" w:cs="仿宋"/>
          <w:spacing w:val="20"/>
          <w:sz w:val="28"/>
          <w:szCs w:val="28"/>
        </w:rPr>
      </w:pPr>
      <w:r>
        <w:rPr>
          <w:rFonts w:hint="eastAsia" w:ascii="仿宋" w:hAnsi="仿宋" w:eastAsia="仿宋" w:cs="仿宋"/>
          <w:color w:val="000000"/>
          <w:spacing w:val="20"/>
          <w:kern w:val="0"/>
          <w:sz w:val="28"/>
          <w:szCs w:val="28"/>
          <w:lang w:bidi="ar"/>
        </w:rPr>
        <w:t>（3）市场风险:市场风险主要是原材料价格问题。因市场价格波动，导致投标人的投标策略与意愿发生改变，进而影响到公开招标工作进行的风险。</w:t>
      </w:r>
    </w:p>
    <w:p>
      <w:pPr>
        <w:widowControl/>
        <w:spacing w:line="500" w:lineRule="atLeast"/>
        <w:jc w:val="left"/>
        <w:rPr>
          <w:rFonts w:hint="eastAsia" w:ascii="仿宋" w:hAnsi="仿宋" w:eastAsia="仿宋" w:cs="仿宋"/>
          <w:color w:val="000000"/>
          <w:spacing w:val="20"/>
          <w:kern w:val="0"/>
          <w:sz w:val="28"/>
          <w:szCs w:val="28"/>
          <w:lang w:bidi="ar"/>
        </w:rPr>
      </w:pPr>
      <w:r>
        <w:rPr>
          <w:rFonts w:hint="eastAsia" w:ascii="仿宋" w:hAnsi="仿宋" w:eastAsia="仿宋" w:cs="仿宋"/>
          <w:color w:val="000000"/>
          <w:spacing w:val="20"/>
          <w:kern w:val="0"/>
          <w:sz w:val="28"/>
          <w:szCs w:val="28"/>
          <w:lang w:bidi="ar"/>
        </w:rPr>
        <w:t>（4）投标人风险:投标人风险是企业公开招标采购中的主要风险之一。投标人风险主要体现在以下几个方面:一是投标人本身运输能力达不到，但是却恶意拉低投标价格，以低价格中标之后再通过不良手段降 低运输成本，提高利润，损害招标单位的行为;二是投标人相互串通， 实施围标、串标等违法行为;</w:t>
      </w:r>
    </w:p>
    <w:p>
      <w:pPr>
        <w:widowControl/>
        <w:spacing w:line="500" w:lineRule="atLeast"/>
        <w:jc w:val="left"/>
        <w:rPr>
          <w:rFonts w:ascii="仿宋" w:hAnsi="仿宋" w:eastAsia="仿宋" w:cs="仿宋"/>
          <w:color w:val="000000"/>
          <w:spacing w:val="20"/>
          <w:kern w:val="0"/>
          <w:sz w:val="28"/>
          <w:szCs w:val="28"/>
          <w:lang w:bidi="ar"/>
        </w:rPr>
      </w:pPr>
      <w:r>
        <w:rPr>
          <w:rFonts w:hint="eastAsia" w:ascii="仿宋" w:hAnsi="仿宋" w:eastAsia="仿宋" w:cs="仿宋"/>
          <w:color w:val="000000"/>
          <w:spacing w:val="20"/>
          <w:kern w:val="0"/>
          <w:sz w:val="28"/>
          <w:szCs w:val="28"/>
          <w:lang w:bidi="ar"/>
        </w:rPr>
        <w:t>（5）服务安全风险:服务安全风险主要体现在两个方面:一方面是服务供应商没有按照标书中的服务标准标准进行运输，向中标企业提供不符合要求的服务;另一方面是招标企业运输里程标准不准确，导致后期中标单位提供的服务不符合招标单位实际需求。（6）疫情防控：喀什地区以外进入运输落实好莎车县疫情防控措施，配合做好人员、货物核酸检测及货物消杀工作。</w:t>
      </w:r>
    </w:p>
    <w:p>
      <w:pPr>
        <w:pStyle w:val="6"/>
      </w:pPr>
    </w:p>
    <w:p>
      <w:pPr>
        <w:widowControl/>
        <w:numPr>
          <w:ilvl w:val="0"/>
          <w:numId w:val="1"/>
        </w:numPr>
        <w:spacing w:line="500" w:lineRule="atLeast"/>
        <w:ind w:firstLine="640" w:firstLineChars="200"/>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该项目是否开展需求调查？（根据办法十一条规定），如开展则提供需求调查报告。</w:t>
      </w:r>
    </w:p>
    <w:p>
      <w:pPr>
        <w:pStyle w:val="6"/>
      </w:pPr>
    </w:p>
    <w:p>
      <w:pPr>
        <w:pStyle w:val="6"/>
      </w:pPr>
    </w:p>
    <w:p>
      <w:pPr>
        <w:pStyle w:val="6"/>
      </w:pPr>
    </w:p>
    <w:p>
      <w:pPr>
        <w:pStyle w:val="5"/>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该项目无需开展需求调查</w:t>
      </w:r>
    </w:p>
    <w:p>
      <w:pPr>
        <w:pStyle w:val="5"/>
        <w:spacing w:line="500" w:lineRule="atLeast"/>
        <w:jc w:val="left"/>
        <w:rPr>
          <w:rFonts w:ascii="仿宋" w:hAnsi="仿宋" w:eastAsia="仿宋" w:cs="仿宋"/>
          <w:spacing w:val="20"/>
          <w:kern w:val="0"/>
          <w:sz w:val="28"/>
          <w:szCs w:val="28"/>
          <w:lang w:bidi="ar"/>
        </w:rPr>
      </w:pP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七、采购标的的验收标准：</w:t>
      </w:r>
    </w:p>
    <w:p>
      <w:pPr>
        <w:widowControl/>
        <w:spacing w:line="500" w:lineRule="atLeast"/>
        <w:ind w:firstLine="320" w:firstLineChars="100"/>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验收主体：采购人</w:t>
      </w:r>
    </w:p>
    <w:p>
      <w:pPr>
        <w:widowControl/>
        <w:spacing w:line="500" w:lineRule="atLeast"/>
        <w:ind w:firstLine="320" w:firstLineChars="100"/>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验收时间：按照运输进展验收</w:t>
      </w:r>
    </w:p>
    <w:p>
      <w:pPr>
        <w:widowControl/>
        <w:spacing w:line="500" w:lineRule="atLeast"/>
        <w:ind w:firstLine="320" w:firstLineChars="100"/>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验收方式：</w:t>
      </w:r>
      <w:r>
        <w:rPr>
          <w:rFonts w:hint="eastAsia" w:ascii="仿宋" w:hAnsi="仿宋" w:eastAsia="仿宋" w:cs="仿宋"/>
          <w:color w:val="000000"/>
          <w:spacing w:val="20"/>
          <w:kern w:val="0"/>
          <w:sz w:val="28"/>
          <w:szCs w:val="28"/>
          <w:lang w:bidi="ar"/>
        </w:rPr>
        <w:t>严格响应招标文件服务需求</w:t>
      </w:r>
    </w:p>
    <w:p>
      <w:pPr>
        <w:widowControl/>
        <w:spacing w:line="500" w:lineRule="atLeast"/>
        <w:ind w:firstLine="320" w:firstLineChars="100"/>
        <w:jc w:val="left"/>
        <w:rPr>
          <w:rFonts w:ascii="仿宋" w:hAnsi="仿宋" w:eastAsia="仿宋" w:cs="仿宋"/>
          <w:spacing w:val="20"/>
          <w:sz w:val="28"/>
          <w:szCs w:val="28"/>
        </w:rPr>
      </w:pPr>
      <w:r>
        <w:rPr>
          <w:rFonts w:hint="eastAsia" w:ascii="仿宋" w:hAnsi="仿宋" w:eastAsia="仿宋" w:cs="仿宋"/>
          <w:spacing w:val="20"/>
          <w:kern w:val="0"/>
          <w:sz w:val="28"/>
          <w:szCs w:val="28"/>
          <w:lang w:bidi="ar"/>
        </w:rPr>
        <w:t>验收程序：</w:t>
      </w:r>
      <w:r>
        <w:rPr>
          <w:rFonts w:hint="eastAsia" w:ascii="仿宋" w:hAnsi="仿宋" w:eastAsia="仿宋" w:cs="仿宋"/>
          <w:color w:val="000000"/>
          <w:spacing w:val="20"/>
          <w:kern w:val="0"/>
          <w:sz w:val="28"/>
          <w:szCs w:val="28"/>
          <w:lang w:bidi="ar"/>
        </w:rPr>
        <w:t>关于进一步加强政府采购需求和履约验收管理的指导意见，严 格按照采购合同开展履约验收。采购人或者采购代理机构应当成立验收小组，</w:t>
      </w:r>
    </w:p>
    <w:p>
      <w:pPr>
        <w:widowControl/>
        <w:spacing w:line="500" w:lineRule="atLeast"/>
        <w:jc w:val="left"/>
        <w:rPr>
          <w:rFonts w:ascii="仿宋" w:hAnsi="仿宋" w:eastAsia="仿宋" w:cs="仿宋"/>
          <w:spacing w:val="20"/>
          <w:sz w:val="28"/>
          <w:szCs w:val="28"/>
        </w:rPr>
      </w:pPr>
      <w:r>
        <w:rPr>
          <w:rFonts w:hint="eastAsia" w:ascii="仿宋" w:hAnsi="仿宋" w:eastAsia="仿宋" w:cs="仿宋"/>
          <w:color w:val="000000"/>
          <w:spacing w:val="20"/>
          <w:kern w:val="0"/>
          <w:sz w:val="28"/>
          <w:szCs w:val="28"/>
          <w:lang w:bidi="ar"/>
        </w:rPr>
        <w:t>按照采购合同的约定对供应商履约情况进行验收。验收时，应当按照采购合同的约定对每项技术、服务、安全标准的履约情况进行确认。验收结束后，应当出具验收书，列明各项标准的验收情况及项目总体评价，由验收双方共同签署。验收结果应当与采购合同约定的资金支付挂钩，履约验收的各项资料应当存档备查。验收不合格的项目，采购人应当依法及时处理采购合同的履行、违约责任和解决争议的方式等适用《中华人民共和国民法典》供应商在履约过程中有政府采购法律法规规定的违法违规情形的，采购人应当及时报告本级财政部门。</w:t>
      </w: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验收内容：</w:t>
      </w:r>
      <w:r>
        <w:rPr>
          <w:rFonts w:hint="eastAsia" w:ascii="仿宋" w:hAnsi="仿宋" w:eastAsia="仿宋" w:cs="仿宋"/>
          <w:color w:val="000000"/>
          <w:spacing w:val="20"/>
          <w:kern w:val="0"/>
          <w:sz w:val="28"/>
          <w:szCs w:val="28"/>
          <w:lang w:bidi="ar"/>
        </w:rPr>
        <w:t>本次采购的所有服务</w:t>
      </w:r>
    </w:p>
    <w:p>
      <w:pPr>
        <w:widowControl/>
        <w:spacing w:line="500" w:lineRule="atLeast"/>
        <w:jc w:val="left"/>
        <w:rPr>
          <w:rFonts w:ascii="仿宋" w:hAnsi="仿宋" w:eastAsia="仿宋" w:cs="仿宋"/>
          <w:color w:val="000000"/>
          <w:spacing w:val="20"/>
          <w:kern w:val="0"/>
          <w:sz w:val="28"/>
          <w:szCs w:val="28"/>
          <w:lang w:bidi="ar"/>
        </w:rPr>
      </w:pPr>
      <w:r>
        <w:rPr>
          <w:rFonts w:hint="eastAsia" w:ascii="仿宋" w:hAnsi="仿宋" w:eastAsia="仿宋" w:cs="仿宋"/>
          <w:spacing w:val="20"/>
          <w:kern w:val="0"/>
          <w:sz w:val="28"/>
          <w:szCs w:val="28"/>
          <w:lang w:bidi="ar"/>
        </w:rPr>
        <w:t>验收标准：</w:t>
      </w:r>
      <w:r>
        <w:rPr>
          <w:rFonts w:hint="eastAsia" w:ascii="仿宋" w:hAnsi="仿宋" w:eastAsia="仿宋" w:cs="仿宋"/>
          <w:color w:val="000000"/>
          <w:spacing w:val="20"/>
          <w:kern w:val="0"/>
          <w:sz w:val="28"/>
          <w:szCs w:val="28"/>
          <w:lang w:bidi="ar"/>
        </w:rPr>
        <w:t>严格按照服务要求</w:t>
      </w:r>
    </w:p>
    <w:p>
      <w:pPr>
        <w:pStyle w:val="6"/>
      </w:pPr>
    </w:p>
    <w:p>
      <w:pPr>
        <w:widowControl/>
        <w:spacing w:line="500" w:lineRule="atLeast"/>
        <w:jc w:val="left"/>
        <w:rPr>
          <w:rFonts w:ascii="仿宋" w:hAnsi="仿宋" w:eastAsia="仿宋" w:cs="仿宋"/>
          <w:b/>
          <w:bCs/>
          <w:spacing w:val="20"/>
          <w:kern w:val="0"/>
          <w:sz w:val="28"/>
          <w:szCs w:val="28"/>
          <w:lang w:bidi="ar"/>
        </w:rPr>
      </w:pPr>
      <w:r>
        <w:rPr>
          <w:rFonts w:hint="eastAsia" w:ascii="仿宋" w:hAnsi="仿宋" w:eastAsia="仿宋" w:cs="仿宋"/>
          <w:b/>
          <w:bCs/>
          <w:spacing w:val="20"/>
          <w:kern w:val="0"/>
          <w:sz w:val="28"/>
          <w:szCs w:val="28"/>
          <w:lang w:bidi="ar"/>
        </w:rPr>
        <w:t>八、采购标的的其他技术、服务等要求；无</w:t>
      </w:r>
    </w:p>
    <w:p>
      <w:pPr>
        <w:pStyle w:val="6"/>
      </w:pPr>
    </w:p>
    <w:p>
      <w:pPr>
        <w:pStyle w:val="6"/>
      </w:pPr>
    </w:p>
    <w:p>
      <w:pPr>
        <w:pStyle w:val="6"/>
      </w:pPr>
    </w:p>
    <w:p>
      <w:pPr>
        <w:widowControl/>
        <w:spacing w:line="500" w:lineRule="atLeast"/>
        <w:jc w:val="left"/>
        <w:rPr>
          <w:rFonts w:ascii="仿宋" w:hAnsi="仿宋" w:eastAsia="仿宋" w:cs="仿宋"/>
          <w:b/>
          <w:bCs/>
          <w:spacing w:val="20"/>
          <w:kern w:val="0"/>
          <w:sz w:val="28"/>
          <w:szCs w:val="28"/>
          <w:lang w:bidi="ar"/>
        </w:rPr>
      </w:pPr>
      <w:r>
        <w:rPr>
          <w:rFonts w:hint="eastAsia" w:ascii="仿宋" w:hAnsi="仿宋" w:eastAsia="仿宋" w:cs="仿宋"/>
          <w:b/>
          <w:bCs/>
          <w:spacing w:val="20"/>
          <w:kern w:val="0"/>
          <w:sz w:val="28"/>
          <w:szCs w:val="28"/>
          <w:lang w:bidi="ar"/>
        </w:rPr>
        <w:t>九、需要满足的其他技术规格要求；</w:t>
      </w: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1、服务主体名称：本次采购运输内要求</w:t>
      </w: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2、服务使用单位：莎车县商务和工业信息化局</w:t>
      </w: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3、维保用途说明：运输中出现少运或损耗，需招标方和中标方自行协商</w:t>
      </w: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4、运输服务参数要求：中标单位应保证所供服务态度合格，服务必须满足国家行业标准要求，如服务有任何投诉以及服务问题造成的影响和损失全部由供应商承担。</w:t>
      </w:r>
    </w:p>
    <w:p>
      <w:pPr>
        <w:pStyle w:val="6"/>
      </w:pPr>
    </w:p>
    <w:p>
      <w:pPr>
        <w:widowControl/>
        <w:spacing w:line="500" w:lineRule="atLeast"/>
        <w:jc w:val="left"/>
        <w:rPr>
          <w:rFonts w:ascii="仿宋" w:hAnsi="仿宋" w:eastAsia="仿宋" w:cs="仿宋"/>
          <w:b/>
          <w:bCs/>
          <w:spacing w:val="20"/>
          <w:kern w:val="0"/>
          <w:sz w:val="28"/>
          <w:szCs w:val="28"/>
          <w:lang w:bidi="ar"/>
        </w:rPr>
      </w:pPr>
      <w:r>
        <w:rPr>
          <w:rFonts w:hint="eastAsia" w:ascii="仿宋" w:hAnsi="仿宋" w:eastAsia="仿宋" w:cs="仿宋"/>
          <w:b/>
          <w:bCs/>
          <w:spacing w:val="20"/>
          <w:kern w:val="0"/>
          <w:sz w:val="28"/>
          <w:szCs w:val="28"/>
          <w:lang w:bidi="ar"/>
        </w:rPr>
        <w:t>九、一般性审查和重点审查：</w:t>
      </w: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该项目是一般性审查还是重点审查？（对应选择）</w:t>
      </w: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一般性审查（√）</w:t>
      </w:r>
    </w:p>
    <w:p>
      <w:pPr>
        <w:widowControl/>
        <w:spacing w:line="500" w:lineRule="atLeast"/>
        <w:jc w:val="left"/>
        <w:rPr>
          <w:rFonts w:ascii="仿宋" w:hAnsi="仿宋" w:eastAsia="仿宋" w:cs="仿宋"/>
          <w:spacing w:val="20"/>
          <w:kern w:val="0"/>
          <w:sz w:val="28"/>
          <w:szCs w:val="28"/>
          <w:lang w:bidi="ar"/>
        </w:rPr>
      </w:pPr>
      <w:r>
        <w:rPr>
          <w:rFonts w:hint="eastAsia" w:ascii="仿宋" w:hAnsi="仿宋" w:eastAsia="仿宋" w:cs="仿宋"/>
          <w:spacing w:val="20"/>
          <w:kern w:val="0"/>
          <w:sz w:val="28"/>
          <w:szCs w:val="28"/>
          <w:lang w:bidi="ar"/>
        </w:rPr>
        <w:t>重点审查</w:t>
      </w:r>
    </w:p>
    <w:p>
      <w:pPr>
        <w:numPr>
          <w:ilvl w:val="0"/>
          <w:numId w:val="2"/>
        </w:numPr>
        <w:spacing w:line="500" w:lineRule="atLeast"/>
        <w:jc w:val="left"/>
        <w:rPr>
          <w:rFonts w:ascii="仿宋" w:hAnsi="仿宋" w:eastAsia="仿宋" w:cs="仿宋"/>
          <w:spacing w:val="20"/>
          <w:sz w:val="28"/>
          <w:szCs w:val="28"/>
        </w:rPr>
      </w:pPr>
      <w:r>
        <w:rPr>
          <w:rFonts w:hint="eastAsia" w:ascii="仿宋" w:hAnsi="仿宋" w:eastAsia="仿宋" w:cs="仿宋"/>
          <w:spacing w:val="20"/>
          <w:sz w:val="28"/>
          <w:szCs w:val="28"/>
        </w:rPr>
        <w:t>采购单位审查人员姓名：</w:t>
      </w:r>
      <w:bookmarkStart w:id="3" w:name="_GoBack"/>
      <w:bookmarkEnd w:id="3"/>
    </w:p>
    <w:p>
      <w:pPr>
        <w:pStyle w:val="6"/>
      </w:pPr>
    </w:p>
    <w:p>
      <w:pPr>
        <w:numPr>
          <w:ilvl w:val="0"/>
          <w:numId w:val="2"/>
        </w:numPr>
        <w:spacing w:line="500" w:lineRule="atLeast"/>
        <w:jc w:val="left"/>
        <w:rPr>
          <w:rFonts w:ascii="仿宋" w:hAnsi="仿宋" w:eastAsia="仿宋" w:cs="仿宋"/>
          <w:spacing w:val="20"/>
          <w:sz w:val="28"/>
          <w:szCs w:val="28"/>
        </w:rPr>
      </w:pPr>
      <w:r>
        <w:rPr>
          <w:rFonts w:hint="eastAsia" w:ascii="仿宋" w:hAnsi="仿宋" w:eastAsia="仿宋" w:cs="仿宋"/>
          <w:spacing w:val="20"/>
          <w:sz w:val="28"/>
          <w:szCs w:val="28"/>
        </w:rPr>
        <w:t>审查时间：</w:t>
      </w:r>
    </w:p>
    <w:p>
      <w:pPr>
        <w:pStyle w:val="6"/>
        <w:rPr>
          <w:rFonts w:ascii="仿宋" w:hAnsi="仿宋" w:eastAsia="仿宋" w:cs="仿宋"/>
          <w:color w:val="000000"/>
          <w:spacing w:val="20"/>
          <w:kern w:val="0"/>
          <w:sz w:val="28"/>
          <w:szCs w:val="28"/>
          <w:lang w:bidi="ar"/>
        </w:rPr>
      </w:pPr>
    </w:p>
    <w:p>
      <w:pPr>
        <w:pStyle w:val="6"/>
        <w:rPr>
          <w:rFonts w:ascii="仿宋" w:hAnsi="仿宋" w:eastAsia="仿宋" w:cs="仿宋"/>
          <w:color w:val="000000"/>
          <w:spacing w:val="20"/>
          <w:kern w:val="0"/>
          <w:sz w:val="28"/>
          <w:szCs w:val="28"/>
          <w:lang w:bidi="ar"/>
        </w:rPr>
      </w:pPr>
    </w:p>
    <w:p>
      <w:pPr>
        <w:pStyle w:val="2"/>
        <w:spacing w:line="500" w:lineRule="atLeast"/>
        <w:ind w:firstLine="0" w:firstLineChars="0"/>
        <w:jc w:val="right"/>
        <w:rPr>
          <w:rFonts w:hint="default" w:ascii="仿宋" w:hAnsi="仿宋" w:eastAsia="仿宋" w:cs="仿宋"/>
          <w:color w:val="000000"/>
          <w:spacing w:val="20"/>
          <w:sz w:val="28"/>
          <w:szCs w:val="28"/>
          <w:lang w:val="en-US" w:eastAsia="zh-CN" w:bidi="ar"/>
        </w:rPr>
      </w:pPr>
      <w:r>
        <w:rPr>
          <w:rFonts w:hint="eastAsia" w:ascii="仿宋" w:hAnsi="仿宋" w:eastAsia="仿宋" w:cs="仿宋"/>
          <w:color w:val="000000"/>
          <w:spacing w:val="20"/>
          <w:sz w:val="28"/>
          <w:szCs w:val="28"/>
          <w:lang w:bidi="ar"/>
        </w:rPr>
        <w:t>采 购 单 位：莎车县</w:t>
      </w:r>
      <w:r>
        <w:rPr>
          <w:rFonts w:hint="eastAsia" w:ascii="仿宋" w:hAnsi="仿宋" w:eastAsia="仿宋" w:cs="仿宋"/>
          <w:color w:val="000000"/>
          <w:spacing w:val="20"/>
          <w:sz w:val="28"/>
          <w:szCs w:val="28"/>
          <w:lang w:val="en-US" w:eastAsia="zh-CN" w:bidi="ar"/>
        </w:rPr>
        <w:t>商务和工业信息化局</w:t>
      </w:r>
    </w:p>
    <w:p>
      <w:pPr>
        <w:pStyle w:val="2"/>
        <w:spacing w:line="500" w:lineRule="atLeast"/>
        <w:ind w:firstLine="640"/>
        <w:jc w:val="right"/>
        <w:rPr>
          <w:rFonts w:ascii="仿宋" w:hAnsi="仿宋" w:eastAsia="仿宋" w:cs="仿宋"/>
          <w:color w:val="000000"/>
          <w:spacing w:val="20"/>
          <w:sz w:val="28"/>
          <w:szCs w:val="28"/>
          <w:lang w:bidi="ar"/>
        </w:rPr>
      </w:pPr>
      <w:r>
        <w:rPr>
          <w:rFonts w:hint="eastAsia" w:ascii="仿宋" w:hAnsi="仿宋" w:eastAsia="仿宋" w:cs="仿宋"/>
          <w:color w:val="000000"/>
          <w:spacing w:val="20"/>
          <w:sz w:val="28"/>
          <w:szCs w:val="28"/>
          <w:lang w:val="en-US" w:eastAsia="zh-CN" w:bidi="ar"/>
        </w:rPr>
        <w:t>2021</w:t>
      </w:r>
      <w:r>
        <w:rPr>
          <w:rFonts w:hint="eastAsia" w:ascii="仿宋" w:hAnsi="仿宋" w:eastAsia="仿宋" w:cs="仿宋"/>
          <w:color w:val="000000"/>
          <w:spacing w:val="20"/>
          <w:sz w:val="28"/>
          <w:szCs w:val="28"/>
          <w:lang w:bidi="ar"/>
        </w:rPr>
        <w:t>年</w:t>
      </w:r>
      <w:r>
        <w:rPr>
          <w:rFonts w:hint="eastAsia" w:ascii="仿宋" w:hAnsi="仿宋" w:eastAsia="仿宋" w:cs="仿宋"/>
          <w:color w:val="000000"/>
          <w:spacing w:val="20"/>
          <w:sz w:val="28"/>
          <w:szCs w:val="28"/>
          <w:lang w:val="en-US" w:eastAsia="zh-CN" w:bidi="ar"/>
        </w:rPr>
        <w:t>10</w:t>
      </w:r>
      <w:r>
        <w:rPr>
          <w:rFonts w:hint="eastAsia" w:ascii="仿宋" w:hAnsi="仿宋" w:eastAsia="仿宋" w:cs="仿宋"/>
          <w:color w:val="000000"/>
          <w:spacing w:val="20"/>
          <w:sz w:val="28"/>
          <w:szCs w:val="28"/>
          <w:lang w:bidi="ar"/>
        </w:rPr>
        <w:t>月</w:t>
      </w:r>
      <w:r>
        <w:rPr>
          <w:rFonts w:hint="eastAsia" w:ascii="仿宋" w:hAnsi="仿宋" w:eastAsia="仿宋" w:cs="仿宋"/>
          <w:color w:val="000000"/>
          <w:spacing w:val="20"/>
          <w:sz w:val="28"/>
          <w:szCs w:val="28"/>
          <w:lang w:val="en-US" w:eastAsia="zh-CN" w:bidi="ar"/>
        </w:rPr>
        <w:t>28</w:t>
      </w:r>
      <w:r>
        <w:rPr>
          <w:rFonts w:hint="eastAsia" w:ascii="仿宋" w:hAnsi="仿宋" w:eastAsia="仿宋" w:cs="仿宋"/>
          <w:color w:val="000000"/>
          <w:spacing w:val="20"/>
          <w:sz w:val="28"/>
          <w:szCs w:val="28"/>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S PGothic">
    <w:panose1 w:val="020B0600070205080204"/>
    <w:charset w:val="80"/>
    <w:family w:val="swiss"/>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embedRegular r:id="rId1" w:fontKey="{F0EABC4B-A146-4B0C-BAEC-43F47C27938D}"/>
  </w:font>
  <w:font w:name="仿宋">
    <w:panose1 w:val="02010609060101010101"/>
    <w:charset w:val="86"/>
    <w:family w:val="modern"/>
    <w:pitch w:val="default"/>
    <w:sig w:usb0="800002BF" w:usb1="38CF7CFA" w:usb2="00000016" w:usb3="00000000" w:csb0="00040001" w:csb1="00000000"/>
    <w:embedRegular r:id="rId2" w:fontKey="{4C21A880-DCF2-4F89-B191-18796A94ABC7}"/>
  </w:font>
  <w:font w:name="微软雅黑">
    <w:panose1 w:val="020B0503020204020204"/>
    <w:charset w:val="86"/>
    <w:family w:val="swiss"/>
    <w:pitch w:val="default"/>
    <w:sig w:usb0="80000287" w:usb1="280F3C52" w:usb2="00000016" w:usb3="00000000" w:csb0="0004001F" w:csb1="00000000"/>
    <w:embedRegular r:id="rId3" w:fontKey="{B4DBFCA2-A924-4B53-93BA-146C961D9B2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6BE40"/>
    <w:multiLevelType w:val="singleLevel"/>
    <w:tmpl w:val="FCD6BE40"/>
    <w:lvl w:ilvl="0" w:tentative="0">
      <w:start w:val="2"/>
      <w:numFmt w:val="decimal"/>
      <w:suff w:val="nothing"/>
      <w:lvlText w:val="%1、"/>
      <w:lvlJc w:val="left"/>
    </w:lvl>
  </w:abstractNum>
  <w:abstractNum w:abstractNumId="1">
    <w:nsid w:val="12869633"/>
    <w:multiLevelType w:val="singleLevel"/>
    <w:tmpl w:val="1286963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06C0BD4"/>
    <w:rsid w:val="00A44C5E"/>
    <w:rsid w:val="00DA4576"/>
    <w:rsid w:val="01763E50"/>
    <w:rsid w:val="04911826"/>
    <w:rsid w:val="053712DD"/>
    <w:rsid w:val="077B72E5"/>
    <w:rsid w:val="07B46D1D"/>
    <w:rsid w:val="0C952158"/>
    <w:rsid w:val="0D8155C8"/>
    <w:rsid w:val="11316D7D"/>
    <w:rsid w:val="11CD6B3B"/>
    <w:rsid w:val="13F35C05"/>
    <w:rsid w:val="1A8B2122"/>
    <w:rsid w:val="2309588E"/>
    <w:rsid w:val="266C105A"/>
    <w:rsid w:val="26883842"/>
    <w:rsid w:val="2BEA60BB"/>
    <w:rsid w:val="2CE6091A"/>
    <w:rsid w:val="31125895"/>
    <w:rsid w:val="3121613A"/>
    <w:rsid w:val="32DD2082"/>
    <w:rsid w:val="339B2696"/>
    <w:rsid w:val="36DB5F92"/>
    <w:rsid w:val="372C0AD4"/>
    <w:rsid w:val="38576002"/>
    <w:rsid w:val="3B441029"/>
    <w:rsid w:val="45D44607"/>
    <w:rsid w:val="4D531A80"/>
    <w:rsid w:val="4EDC2FEC"/>
    <w:rsid w:val="4F1853F7"/>
    <w:rsid w:val="4F9B1E63"/>
    <w:rsid w:val="527D0205"/>
    <w:rsid w:val="52A33F44"/>
    <w:rsid w:val="55F658BE"/>
    <w:rsid w:val="56B743FF"/>
    <w:rsid w:val="57606E8D"/>
    <w:rsid w:val="57BD692F"/>
    <w:rsid w:val="5AAE6A9A"/>
    <w:rsid w:val="5D5E564F"/>
    <w:rsid w:val="66B57C29"/>
    <w:rsid w:val="686C34DA"/>
    <w:rsid w:val="6ADC6B46"/>
    <w:rsid w:val="6E844E9C"/>
    <w:rsid w:val="6F2C480B"/>
    <w:rsid w:val="70785821"/>
    <w:rsid w:val="77F140D8"/>
    <w:rsid w:val="797B7E5C"/>
    <w:rsid w:val="7AEE0AAA"/>
    <w:rsid w:val="7DC93C5C"/>
    <w:rsid w:val="7EEE3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2"/>
    <w:link w:val="1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5">
    <w:name w:val="Body Text"/>
    <w:basedOn w:val="1"/>
    <w:unhideWhenUsed/>
    <w:qFormat/>
    <w:uiPriority w:val="99"/>
    <w:pPr>
      <w:spacing w:after="120"/>
    </w:pPr>
  </w:style>
  <w:style w:type="paragraph" w:styleId="6">
    <w:name w:val="footnote text"/>
    <w:basedOn w:val="1"/>
    <w:qFormat/>
    <w:uiPriority w:val="0"/>
    <w:pPr>
      <w:snapToGrid w:val="0"/>
      <w:jc w:val="left"/>
    </w:pPr>
    <w:rPr>
      <w:rFonts w:ascii="Times New Roman" w:hAnsi="Times New Roman" w:cs="Times New Roman"/>
      <w:sz w:val="18"/>
    </w:rPr>
  </w:style>
  <w:style w:type="paragraph" w:styleId="7">
    <w:name w:val="Normal (Web)"/>
    <w:basedOn w:val="1"/>
    <w:next w:val="1"/>
    <w:qFormat/>
    <w:uiPriority w:val="0"/>
    <w:pPr>
      <w:spacing w:before="100" w:beforeAutospacing="1" w:after="100" w:afterAutospacing="1"/>
      <w:jc w:val="left"/>
    </w:pPr>
    <w:rPr>
      <w:rFonts w:cs="Times New Roman"/>
      <w:kern w:val="0"/>
      <w:sz w:val="24"/>
    </w:rPr>
  </w:style>
  <w:style w:type="paragraph" w:styleId="8">
    <w:name w:val="Title"/>
    <w:basedOn w:val="1"/>
    <w:qFormat/>
    <w:uiPriority w:val="0"/>
    <w:pPr>
      <w:spacing w:before="240" w:after="60"/>
      <w:jc w:val="center"/>
      <w:outlineLvl w:val="0"/>
    </w:pPr>
    <w:rPr>
      <w:rFonts w:ascii="Arial" w:hAnsi="Arial" w:cs="Arial"/>
      <w:b/>
      <w:bCs/>
      <w:sz w:val="32"/>
      <w:szCs w:val="32"/>
    </w:rPr>
  </w:style>
  <w:style w:type="paragraph" w:customStyle="1" w:styleId="11">
    <w:name w:val="正文3"/>
    <w:qFormat/>
    <w:uiPriority w:val="99"/>
    <w:pPr>
      <w:jc w:val="both"/>
    </w:pPr>
    <w:rPr>
      <w:rFonts w:ascii="Calibri" w:hAnsi="Calibri" w:eastAsia="宋体" w:cs="Calibri"/>
      <w:kern w:val="2"/>
      <w:sz w:val="21"/>
      <w:szCs w:val="21"/>
      <w:lang w:val="en-US" w:eastAsia="zh-CN" w:bidi="ar-SA"/>
    </w:rPr>
  </w:style>
  <w:style w:type="paragraph" w:customStyle="1" w:styleId="12">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character" w:customStyle="1" w:styleId="13">
    <w:name w:val="标题 3 Char"/>
    <w:link w:val="4"/>
    <w:qFormat/>
    <w:uiPriority w:val="0"/>
    <w:rPr>
      <w:rFonts w:ascii="宋体"/>
      <w:b/>
      <w:kern w:val="0"/>
      <w:sz w:val="24"/>
      <w:szCs w:val="20"/>
      <w:u w:val="single"/>
    </w:rPr>
  </w:style>
  <w:style w:type="character" w:customStyle="1" w:styleId="14">
    <w:name w:val="CharAttribute0"/>
    <w:qFormat/>
    <w:uiPriority w:val="0"/>
    <w:rPr>
      <w:rFonts w:ascii="Times New Roman" w:eastAsia="宋体"/>
      <w:sz w:val="21"/>
    </w:rPr>
  </w:style>
  <w:style w:type="paragraph" w:styleId="15">
    <w:name w:val="List Paragraph"/>
    <w:basedOn w:val="1"/>
    <w:qFormat/>
    <w:uiPriority w:val="34"/>
    <w:pPr>
      <w:ind w:firstLine="420" w:firstLineChars="200"/>
    </w:pPr>
  </w:style>
  <w:style w:type="character" w:customStyle="1" w:styleId="16">
    <w:name w:val="font21"/>
    <w:basedOn w:val="10"/>
    <w:qFormat/>
    <w:uiPriority w:val="0"/>
    <w:rPr>
      <w:rFonts w:hint="eastAsia" w:ascii="宋体" w:hAnsi="宋体" w:eastAsia="宋体" w:cs="宋体"/>
      <w:b/>
      <w:bCs/>
      <w:color w:val="000000"/>
      <w:sz w:val="18"/>
      <w:szCs w:val="18"/>
      <w:u w:val="none"/>
    </w:rPr>
  </w:style>
  <w:style w:type="character" w:customStyle="1" w:styleId="17">
    <w:name w:val="font11"/>
    <w:basedOn w:val="10"/>
    <w:qFormat/>
    <w:uiPriority w:val="0"/>
    <w:rPr>
      <w:rFonts w:hint="eastAsia" w:ascii="宋体" w:hAnsi="宋体" w:eastAsia="宋体" w:cs="宋体"/>
      <w:b/>
      <w:bCs/>
      <w:color w:val="000000"/>
      <w:sz w:val="18"/>
      <w:szCs w:val="18"/>
      <w:u w:val="none"/>
    </w:rPr>
  </w:style>
  <w:style w:type="character" w:customStyle="1" w:styleId="18">
    <w:name w:val="font31"/>
    <w:basedOn w:val="10"/>
    <w:qFormat/>
    <w:uiPriority w:val="0"/>
    <w:rPr>
      <w:rFonts w:hint="default" w:ascii="Tahoma" w:hAnsi="Tahoma" w:eastAsia="Tahoma" w:cs="Tahoma"/>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568</Words>
  <Characters>3243</Characters>
  <Lines>27</Lines>
  <Paragraphs>7</Paragraphs>
  <TotalTime>44</TotalTime>
  <ScaleCrop>false</ScaleCrop>
  <LinksUpToDate>false</LinksUpToDate>
  <CharactersWithSpaces>3804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2021-10-28T05:36:00Z</dcterms:created>
  <dc:creator>张珊</dc:creator>
  <cp:lastModifiedBy>Administrator</cp:lastModifiedBy>
  <cp:lastPrinted>2021-09-22T05:36:00Z</cp:lastPrinted>
  <dcterms:modified xsi:type="dcterms:W3CDTF">2021-10-28T08:52:25Z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3ADB3B9AD90B4EE9AFBF4B382203AEBD</vt:lpwstr>
  </property>
</Properties>
</file>