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33D" w:rsidRDefault="0027157B">
      <w:pPr>
        <w:spacing w:line="500" w:lineRule="exact"/>
        <w:jc w:val="center"/>
        <w:rPr>
          <w:rFonts w:ascii="方正小标宋简体" w:eastAsia="方正小标宋简体" w:hAnsi="方正小标宋简体" w:cs="方正小标宋简体"/>
          <w:sz w:val="40"/>
          <w:szCs w:val="40"/>
          <w:lang w:eastAsia="zh-CN"/>
        </w:rPr>
      </w:pPr>
      <w:r>
        <w:rPr>
          <w:rFonts w:ascii="方正小标宋简体" w:eastAsia="方正小标宋简体" w:hAnsi="方正小标宋简体" w:cs="方正小标宋简体" w:hint="eastAsia"/>
          <w:sz w:val="40"/>
          <w:szCs w:val="40"/>
          <w:lang w:eastAsia="zh-CN"/>
        </w:rPr>
        <w:t>拜城县应急管理</w:t>
      </w:r>
      <w:r>
        <w:rPr>
          <w:rFonts w:ascii="方正小标宋简体" w:eastAsia="方正小标宋简体" w:hAnsi="方正小标宋简体" w:cs="方正小标宋简体" w:hint="eastAsia"/>
          <w:sz w:val="40"/>
          <w:szCs w:val="40"/>
          <w:lang w:eastAsia="zh-CN"/>
        </w:rPr>
        <w:t>局第一次全国自然灾害综合风险</w:t>
      </w:r>
    </w:p>
    <w:p w:rsidR="0067633D" w:rsidRDefault="0027157B">
      <w:pPr>
        <w:spacing w:line="500" w:lineRule="exact"/>
        <w:jc w:val="center"/>
        <w:rPr>
          <w:rFonts w:ascii="方正小标宋简体" w:eastAsia="方正小标宋简体" w:hAnsi="方正小标宋简体" w:cs="方正小标宋简体"/>
          <w:sz w:val="40"/>
          <w:szCs w:val="40"/>
          <w:lang w:eastAsia="zh-CN"/>
        </w:rPr>
      </w:pPr>
      <w:r>
        <w:rPr>
          <w:rFonts w:ascii="方正小标宋简体" w:eastAsia="方正小标宋简体" w:hAnsi="方正小标宋简体" w:cs="方正小标宋简体" w:hint="eastAsia"/>
          <w:sz w:val="40"/>
          <w:szCs w:val="40"/>
          <w:lang w:eastAsia="zh-CN"/>
        </w:rPr>
        <w:t>普查项目</w:t>
      </w:r>
      <w:r>
        <w:rPr>
          <w:rFonts w:ascii="方正小标宋简体" w:eastAsia="方正小标宋简体" w:hAnsi="方正小标宋简体" w:cs="方正小标宋简体" w:hint="eastAsia"/>
          <w:sz w:val="40"/>
          <w:szCs w:val="40"/>
          <w:lang w:eastAsia="zh-CN"/>
        </w:rPr>
        <w:t>采购需求</w:t>
      </w:r>
    </w:p>
    <w:p w:rsidR="0067633D" w:rsidRDefault="0067633D">
      <w:pPr>
        <w:spacing w:line="500" w:lineRule="exact"/>
        <w:ind w:firstLineChars="200" w:firstLine="600"/>
        <w:jc w:val="both"/>
        <w:rPr>
          <w:rFonts w:ascii="仿宋_GB2312" w:eastAsia="仿宋_GB2312" w:hAnsi="仿宋_GB2312" w:cs="仿宋_GB2312"/>
          <w:sz w:val="30"/>
          <w:szCs w:val="30"/>
          <w:lang w:eastAsia="zh-CN"/>
        </w:rPr>
      </w:pPr>
    </w:p>
    <w:p w:rsidR="0067633D" w:rsidRDefault="0027157B">
      <w:pPr>
        <w:spacing w:line="560" w:lineRule="exact"/>
        <w:ind w:firstLineChars="200" w:firstLine="600"/>
        <w:rPr>
          <w:rFonts w:ascii="黑体" w:eastAsia="黑体" w:hAnsi="黑体" w:cs="黑体"/>
          <w:sz w:val="30"/>
          <w:szCs w:val="30"/>
          <w:lang w:eastAsia="zh-CN"/>
        </w:rPr>
      </w:pPr>
      <w:r>
        <w:rPr>
          <w:rFonts w:ascii="黑体" w:eastAsia="黑体" w:hAnsi="黑体" w:cs="黑体" w:hint="eastAsia"/>
          <w:sz w:val="30"/>
          <w:szCs w:val="30"/>
          <w:lang w:eastAsia="zh-CN"/>
        </w:rPr>
        <w:t>一、项目名称</w:t>
      </w:r>
      <w:r>
        <w:rPr>
          <w:rFonts w:ascii="黑体" w:eastAsia="黑体" w:hAnsi="黑体" w:cs="黑体" w:hint="eastAsia"/>
          <w:sz w:val="30"/>
          <w:szCs w:val="30"/>
          <w:lang w:eastAsia="zh-CN"/>
        </w:rPr>
        <w:t xml:space="preserve"> </w:t>
      </w:r>
    </w:p>
    <w:p w:rsidR="0067633D" w:rsidRDefault="0027157B">
      <w:pPr>
        <w:spacing w:line="56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应急管理局</w:t>
      </w:r>
      <w:r>
        <w:rPr>
          <w:rFonts w:ascii="仿宋_GB2312" w:eastAsia="仿宋_GB2312" w:hAnsi="仿宋_GB2312" w:cs="仿宋_GB2312" w:hint="eastAsia"/>
          <w:sz w:val="30"/>
          <w:szCs w:val="30"/>
          <w:lang w:eastAsia="zh-CN"/>
        </w:rPr>
        <w:t>第一次全国自然灾害综合风险普查项目</w:t>
      </w:r>
    </w:p>
    <w:p w:rsidR="0067633D" w:rsidRDefault="0027157B">
      <w:pPr>
        <w:spacing w:line="560" w:lineRule="exact"/>
        <w:ind w:firstLineChars="200" w:firstLine="600"/>
        <w:rPr>
          <w:rFonts w:ascii="黑体" w:eastAsia="黑体" w:hAnsi="黑体" w:cs="黑体"/>
          <w:sz w:val="30"/>
          <w:szCs w:val="30"/>
          <w:lang w:eastAsia="zh-CN"/>
        </w:rPr>
      </w:pPr>
      <w:r>
        <w:rPr>
          <w:rFonts w:ascii="黑体" w:eastAsia="黑体" w:hAnsi="黑体" w:cs="黑体" w:hint="eastAsia"/>
          <w:sz w:val="30"/>
          <w:szCs w:val="30"/>
          <w:lang w:eastAsia="zh-CN"/>
        </w:rPr>
        <w:t>二、项目基本概况</w:t>
      </w:r>
    </w:p>
    <w:p w:rsidR="0067633D" w:rsidRDefault="0027157B">
      <w:pPr>
        <w:spacing w:line="560" w:lineRule="exact"/>
        <w:ind w:firstLineChars="200" w:firstLine="600"/>
        <w:jc w:val="both"/>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根据第一次全国自然灾害综合风险普查要求开展公共服务设施</w:t>
      </w:r>
      <w:proofErr w:type="gramStart"/>
      <w:r>
        <w:rPr>
          <w:rFonts w:ascii="仿宋_GB2312" w:eastAsia="仿宋_GB2312" w:hAnsi="仿宋_GB2312" w:cs="仿宋_GB2312" w:hint="eastAsia"/>
          <w:sz w:val="30"/>
          <w:szCs w:val="30"/>
          <w:lang w:eastAsia="zh-CN"/>
        </w:rPr>
        <w:t>承灾体</w:t>
      </w:r>
      <w:proofErr w:type="gramEnd"/>
      <w:r>
        <w:rPr>
          <w:rFonts w:ascii="仿宋_GB2312" w:eastAsia="仿宋_GB2312" w:hAnsi="仿宋_GB2312" w:cs="仿宋_GB2312" w:hint="eastAsia"/>
          <w:sz w:val="30"/>
          <w:szCs w:val="30"/>
          <w:lang w:eastAsia="zh-CN"/>
        </w:rPr>
        <w:t>调查、</w:t>
      </w:r>
      <w:r>
        <w:rPr>
          <w:rFonts w:ascii="仿宋_GB2312" w:eastAsia="仿宋_GB2312" w:hAnsi="仿宋_GB2312" w:cs="仿宋_GB2312" w:hint="eastAsia"/>
          <w:sz w:val="30"/>
          <w:szCs w:val="30"/>
          <w:lang w:eastAsia="zh-CN"/>
        </w:rPr>
        <w:t>重点隐患</w:t>
      </w:r>
      <w:proofErr w:type="gramStart"/>
      <w:r>
        <w:rPr>
          <w:rFonts w:ascii="仿宋_GB2312" w:eastAsia="仿宋_GB2312" w:hAnsi="仿宋_GB2312" w:cs="仿宋_GB2312" w:hint="eastAsia"/>
          <w:sz w:val="30"/>
          <w:szCs w:val="30"/>
          <w:lang w:eastAsia="zh-CN"/>
        </w:rPr>
        <w:t>承灾体</w:t>
      </w:r>
      <w:proofErr w:type="gramEnd"/>
      <w:r>
        <w:rPr>
          <w:rFonts w:ascii="仿宋_GB2312" w:eastAsia="仿宋_GB2312" w:hAnsi="仿宋_GB2312" w:cs="仿宋_GB2312" w:hint="eastAsia"/>
          <w:sz w:val="30"/>
          <w:szCs w:val="30"/>
          <w:lang w:eastAsia="zh-CN"/>
        </w:rPr>
        <w:t>调查、</w:t>
      </w:r>
      <w:r>
        <w:rPr>
          <w:rFonts w:ascii="仿宋_GB2312" w:eastAsia="仿宋_GB2312" w:hAnsi="仿宋_GB2312" w:cs="仿宋_GB2312" w:hint="eastAsia"/>
          <w:sz w:val="30"/>
          <w:szCs w:val="30"/>
          <w:lang w:eastAsia="zh-CN"/>
        </w:rPr>
        <w:t>综合减灾资源（能力）调查、历史</w:t>
      </w:r>
      <w:r>
        <w:rPr>
          <w:rFonts w:ascii="仿宋_GB2312" w:eastAsia="仿宋_GB2312" w:hAnsi="仿宋_GB2312" w:cs="仿宋_GB2312" w:hint="eastAsia"/>
          <w:sz w:val="30"/>
          <w:szCs w:val="30"/>
          <w:lang w:eastAsia="zh-CN"/>
        </w:rPr>
        <w:t>年度</w:t>
      </w:r>
      <w:r>
        <w:rPr>
          <w:rFonts w:ascii="仿宋_GB2312" w:eastAsia="仿宋_GB2312" w:hAnsi="仿宋_GB2312" w:cs="仿宋_GB2312" w:hint="eastAsia"/>
          <w:sz w:val="30"/>
          <w:szCs w:val="30"/>
          <w:lang w:eastAsia="zh-CN"/>
        </w:rPr>
        <w:t>灾害调查</w:t>
      </w:r>
      <w:r>
        <w:rPr>
          <w:rFonts w:ascii="仿宋_GB2312" w:eastAsia="仿宋_GB2312" w:hAnsi="仿宋_GB2312" w:cs="仿宋_GB2312" w:hint="eastAsia"/>
          <w:sz w:val="30"/>
          <w:szCs w:val="30"/>
          <w:lang w:eastAsia="zh-CN"/>
        </w:rPr>
        <w:t>等</w:t>
      </w:r>
      <w:r>
        <w:rPr>
          <w:rFonts w:ascii="仿宋_GB2312" w:eastAsia="仿宋_GB2312" w:hAnsi="仿宋_GB2312" w:cs="仿宋_GB2312" w:hint="eastAsia"/>
          <w:sz w:val="30"/>
          <w:szCs w:val="30"/>
          <w:lang w:eastAsia="zh-CN"/>
        </w:rPr>
        <w:t>，</w:t>
      </w:r>
      <w:r>
        <w:rPr>
          <w:rFonts w:ascii="仿宋_GB2312" w:eastAsia="仿宋_GB2312" w:hAnsi="仿宋_GB2312" w:cs="仿宋_GB2312" w:hint="eastAsia"/>
          <w:sz w:val="30"/>
          <w:szCs w:val="30"/>
          <w:lang w:eastAsia="zh-CN"/>
        </w:rPr>
        <w:t>通过开展</w:t>
      </w:r>
      <w:r>
        <w:rPr>
          <w:rFonts w:ascii="仿宋_GB2312" w:eastAsia="仿宋_GB2312" w:hAnsi="仿宋_GB2312" w:cs="仿宋_GB2312" w:hint="eastAsia"/>
          <w:sz w:val="30"/>
          <w:szCs w:val="30"/>
          <w:lang w:eastAsia="zh-CN"/>
        </w:rPr>
        <w:t>拜城县</w:t>
      </w:r>
      <w:r>
        <w:rPr>
          <w:rFonts w:ascii="仿宋_GB2312" w:eastAsia="仿宋_GB2312" w:hAnsi="仿宋_GB2312" w:cs="仿宋_GB2312" w:hint="eastAsia"/>
          <w:sz w:val="30"/>
          <w:szCs w:val="30"/>
          <w:lang w:eastAsia="zh-CN"/>
        </w:rPr>
        <w:t>第一次全国自然灾害综合风险普查工作，完成人口、房屋、基础设施、公共服务系统、三次产业、资源与环境等重要</w:t>
      </w:r>
      <w:proofErr w:type="gramStart"/>
      <w:r>
        <w:rPr>
          <w:rFonts w:ascii="仿宋_GB2312" w:eastAsia="仿宋_GB2312" w:hAnsi="仿宋_GB2312" w:cs="仿宋_GB2312" w:hint="eastAsia"/>
          <w:sz w:val="30"/>
          <w:szCs w:val="30"/>
          <w:lang w:eastAsia="zh-CN"/>
        </w:rPr>
        <w:t>承灾体</w:t>
      </w:r>
      <w:proofErr w:type="gramEnd"/>
      <w:r>
        <w:rPr>
          <w:rFonts w:ascii="仿宋_GB2312" w:eastAsia="仿宋_GB2312" w:hAnsi="仿宋_GB2312" w:cs="仿宋_GB2312" w:hint="eastAsia"/>
          <w:sz w:val="30"/>
          <w:szCs w:val="30"/>
          <w:lang w:eastAsia="zh-CN"/>
        </w:rPr>
        <w:t>信息，历史灾害信息，掌握重点隐患情况，查明区域抗灾能力和减灾能力。</w:t>
      </w:r>
    </w:p>
    <w:p w:rsidR="0067633D" w:rsidRDefault="0027157B">
      <w:pPr>
        <w:spacing w:line="560" w:lineRule="exact"/>
        <w:ind w:firstLineChars="200" w:firstLine="600"/>
        <w:rPr>
          <w:rFonts w:ascii="黑体" w:eastAsia="黑体" w:hAnsi="黑体" w:cs="黑体"/>
          <w:sz w:val="30"/>
          <w:szCs w:val="30"/>
          <w:lang w:eastAsia="zh-CN"/>
        </w:rPr>
      </w:pPr>
      <w:r>
        <w:rPr>
          <w:rFonts w:ascii="黑体" w:eastAsia="黑体" w:hAnsi="黑体" w:cs="黑体" w:hint="eastAsia"/>
          <w:sz w:val="30"/>
          <w:szCs w:val="30"/>
          <w:lang w:eastAsia="zh-CN"/>
        </w:rPr>
        <w:t>三、采购方式</w:t>
      </w:r>
    </w:p>
    <w:p w:rsidR="0067633D" w:rsidRDefault="0027157B">
      <w:pPr>
        <w:spacing w:line="56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根据项目特点，拟定为竞争性磋商</w:t>
      </w:r>
    </w:p>
    <w:p w:rsidR="0067633D" w:rsidRDefault="0027157B">
      <w:pPr>
        <w:spacing w:line="560" w:lineRule="exact"/>
        <w:ind w:firstLineChars="200" w:firstLine="600"/>
        <w:rPr>
          <w:rFonts w:ascii="黑体" w:eastAsia="黑体" w:hAnsi="黑体" w:cs="黑体"/>
          <w:sz w:val="30"/>
          <w:szCs w:val="30"/>
          <w:lang w:eastAsia="zh-CN"/>
        </w:rPr>
      </w:pPr>
      <w:r>
        <w:rPr>
          <w:rFonts w:ascii="黑体" w:eastAsia="黑体" w:hAnsi="黑体" w:cs="黑体" w:hint="eastAsia"/>
          <w:sz w:val="30"/>
          <w:szCs w:val="30"/>
          <w:lang w:eastAsia="zh-CN"/>
        </w:rPr>
        <w:t>四、资质要求</w:t>
      </w:r>
    </w:p>
    <w:p w:rsidR="0067633D" w:rsidRDefault="0027157B">
      <w:pPr>
        <w:spacing w:line="56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1.</w:t>
      </w:r>
      <w:r>
        <w:rPr>
          <w:rFonts w:ascii="仿宋_GB2312" w:eastAsia="仿宋_GB2312" w:hAnsi="仿宋_GB2312" w:cs="仿宋_GB2312" w:hint="eastAsia"/>
          <w:sz w:val="30"/>
          <w:szCs w:val="30"/>
          <w:lang w:eastAsia="zh-CN"/>
        </w:rPr>
        <w:t>满足《中华人民共和国政府采购法》第二十二条规定：</w:t>
      </w:r>
    </w:p>
    <w:p w:rsidR="0067633D" w:rsidRDefault="0027157B">
      <w:pPr>
        <w:spacing w:line="56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⑴具有独立承担民事责任的能力；</w:t>
      </w:r>
    </w:p>
    <w:p w:rsidR="0067633D" w:rsidRDefault="0027157B">
      <w:pPr>
        <w:spacing w:line="56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⑵具有良好的商业信誉和健全的财务会计制度；</w:t>
      </w:r>
    </w:p>
    <w:p w:rsidR="0067633D" w:rsidRDefault="0027157B">
      <w:pPr>
        <w:spacing w:line="56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⑶具有履行合同所必需的设备和专业技术能力；</w:t>
      </w:r>
    </w:p>
    <w:p w:rsidR="0067633D" w:rsidRDefault="0027157B">
      <w:pPr>
        <w:spacing w:line="56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⑷有依法缴纳税收和社会保障资金的良好记录；</w:t>
      </w:r>
    </w:p>
    <w:p w:rsidR="0067633D" w:rsidRDefault="0027157B">
      <w:pPr>
        <w:spacing w:line="56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⑸参加政府采购活动前三年内，在经营活动中没有重大违法记录；</w:t>
      </w:r>
    </w:p>
    <w:p w:rsidR="0067633D" w:rsidRDefault="0027157B">
      <w:pPr>
        <w:spacing w:line="56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⑹法律、行政法规规定的其他条件。</w:t>
      </w:r>
      <w:r>
        <w:rPr>
          <w:rFonts w:ascii="仿宋_GB2312" w:eastAsia="仿宋_GB2312" w:hAnsi="仿宋_GB2312" w:cs="仿宋_GB2312" w:hint="eastAsia"/>
          <w:sz w:val="30"/>
          <w:szCs w:val="30"/>
          <w:lang w:eastAsia="zh-CN"/>
        </w:rPr>
        <w:t> </w:t>
      </w:r>
    </w:p>
    <w:p w:rsidR="0067633D" w:rsidRDefault="0027157B">
      <w:pPr>
        <w:spacing w:line="56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2.</w:t>
      </w:r>
      <w:r>
        <w:rPr>
          <w:rFonts w:ascii="仿宋_GB2312" w:eastAsia="仿宋_GB2312" w:hAnsi="仿宋_GB2312" w:cs="仿宋_GB2312" w:hint="eastAsia"/>
          <w:sz w:val="30"/>
          <w:szCs w:val="30"/>
          <w:lang w:eastAsia="zh-CN"/>
        </w:rPr>
        <w:t>本项目的特定资格要求：具有测绘乙级及以上资质。</w:t>
      </w:r>
    </w:p>
    <w:p w:rsidR="0067633D" w:rsidRDefault="0027157B">
      <w:pPr>
        <w:spacing w:line="560" w:lineRule="exact"/>
        <w:ind w:firstLineChars="200" w:firstLine="600"/>
        <w:rPr>
          <w:rFonts w:ascii="黑体" w:eastAsia="黑体" w:hAnsi="黑体" w:cs="黑体"/>
          <w:sz w:val="30"/>
          <w:szCs w:val="30"/>
          <w:lang w:eastAsia="zh-CN"/>
        </w:rPr>
      </w:pPr>
      <w:r>
        <w:rPr>
          <w:rFonts w:ascii="黑体" w:eastAsia="黑体" w:hAnsi="黑体" w:cs="黑体" w:hint="eastAsia"/>
          <w:sz w:val="30"/>
          <w:szCs w:val="30"/>
          <w:lang w:eastAsia="zh-CN"/>
        </w:rPr>
        <w:t>五、项目完成时间节点</w:t>
      </w:r>
    </w:p>
    <w:p w:rsidR="0067633D" w:rsidRDefault="0027157B">
      <w:pPr>
        <w:spacing w:line="560" w:lineRule="exact"/>
        <w:ind w:firstLineChars="200" w:firstLine="600"/>
        <w:jc w:val="both"/>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lastRenderedPageBreak/>
        <w:t>服务期限自合同签订之日起至本项目完成后经国家、自治区、地区验收通过之日止</w:t>
      </w:r>
      <w:r>
        <w:rPr>
          <w:rFonts w:ascii="仿宋_GB2312" w:eastAsia="仿宋_GB2312" w:hAnsi="仿宋_GB2312" w:cs="仿宋_GB2312" w:hint="eastAsia"/>
          <w:sz w:val="30"/>
          <w:szCs w:val="30"/>
          <w:lang w:eastAsia="zh-CN"/>
        </w:rPr>
        <w:t>，</w:t>
      </w:r>
      <w:r>
        <w:rPr>
          <w:rFonts w:ascii="仿宋_GB2312" w:eastAsia="仿宋_GB2312" w:hAnsi="仿宋_GB2312" w:cs="仿宋_GB2312" w:hint="eastAsia"/>
          <w:sz w:val="30"/>
          <w:szCs w:val="30"/>
          <w:lang w:eastAsia="zh-CN"/>
        </w:rPr>
        <w:t>具体时间节点如下：</w:t>
      </w:r>
    </w:p>
    <w:p w:rsidR="0067633D" w:rsidRDefault="0027157B">
      <w:pPr>
        <w:spacing w:line="560" w:lineRule="exact"/>
        <w:ind w:firstLineChars="200" w:firstLine="600"/>
        <w:jc w:val="both"/>
        <w:rPr>
          <w:rFonts w:ascii="仿宋_GB2312" w:eastAsia="仿宋_GB2312" w:hAnsi="仿宋_GB2312" w:cs="仿宋_GB2312"/>
          <w:sz w:val="30"/>
          <w:szCs w:val="30"/>
          <w:lang w:eastAsia="zh-CN"/>
        </w:rPr>
      </w:pPr>
      <w:r>
        <w:rPr>
          <w:rFonts w:ascii="仿宋" w:eastAsia="仿宋" w:hAnsi="仿宋" w:cs="仿宋" w:hint="eastAsia"/>
          <w:sz w:val="30"/>
          <w:szCs w:val="30"/>
          <w:lang w:eastAsia="zh-CN"/>
        </w:rPr>
        <w:t>⑴</w:t>
      </w:r>
      <w:r>
        <w:rPr>
          <w:rFonts w:ascii="仿宋_GB2312" w:eastAsia="仿宋_GB2312" w:hAnsi="仿宋_GB2312" w:cs="仿宋_GB2312" w:hint="eastAsia"/>
          <w:sz w:val="30"/>
          <w:szCs w:val="30"/>
          <w:lang w:eastAsia="zh-CN"/>
        </w:rPr>
        <w:t>公共服务设施清查、调查形成成果内容上报阿克苏地区普查领导小组办公室要在</w:t>
      </w:r>
      <w:r>
        <w:rPr>
          <w:rFonts w:ascii="仿宋_GB2312" w:eastAsia="仿宋_GB2312" w:hAnsi="仿宋_GB2312" w:cs="仿宋_GB2312" w:hint="eastAsia"/>
          <w:sz w:val="30"/>
          <w:szCs w:val="30"/>
          <w:lang w:eastAsia="zh-CN"/>
        </w:rPr>
        <w:t>2021</w:t>
      </w:r>
      <w:r>
        <w:rPr>
          <w:rFonts w:ascii="仿宋_GB2312" w:eastAsia="仿宋_GB2312" w:hAnsi="仿宋_GB2312" w:cs="仿宋_GB2312" w:hint="eastAsia"/>
          <w:sz w:val="30"/>
          <w:szCs w:val="30"/>
          <w:lang w:eastAsia="zh-CN"/>
        </w:rPr>
        <w:t>年</w:t>
      </w:r>
      <w:r>
        <w:rPr>
          <w:rFonts w:ascii="仿宋_GB2312" w:eastAsia="仿宋_GB2312" w:hAnsi="仿宋_GB2312" w:cs="仿宋_GB2312" w:hint="eastAsia"/>
          <w:sz w:val="30"/>
          <w:szCs w:val="30"/>
          <w:lang w:eastAsia="zh-CN"/>
        </w:rPr>
        <w:t>11</w:t>
      </w:r>
      <w:r>
        <w:rPr>
          <w:rFonts w:ascii="仿宋_GB2312" w:eastAsia="仿宋_GB2312" w:hAnsi="仿宋_GB2312" w:cs="仿宋_GB2312" w:hint="eastAsia"/>
          <w:sz w:val="30"/>
          <w:szCs w:val="30"/>
          <w:lang w:eastAsia="zh-CN"/>
        </w:rPr>
        <w:t>月</w:t>
      </w:r>
      <w:r>
        <w:rPr>
          <w:rFonts w:ascii="仿宋_GB2312" w:eastAsia="仿宋_GB2312" w:hAnsi="仿宋_GB2312" w:cs="仿宋_GB2312" w:hint="eastAsia"/>
          <w:sz w:val="30"/>
          <w:szCs w:val="30"/>
          <w:lang w:eastAsia="zh-CN"/>
        </w:rPr>
        <w:t>25</w:t>
      </w:r>
      <w:r>
        <w:rPr>
          <w:rFonts w:ascii="仿宋_GB2312" w:eastAsia="仿宋_GB2312" w:hAnsi="仿宋_GB2312" w:cs="仿宋_GB2312" w:hint="eastAsia"/>
          <w:sz w:val="30"/>
          <w:szCs w:val="30"/>
          <w:lang w:eastAsia="zh-CN"/>
        </w:rPr>
        <w:t>号完成；</w:t>
      </w:r>
    </w:p>
    <w:p w:rsidR="0067633D" w:rsidRDefault="0027157B">
      <w:pPr>
        <w:spacing w:line="560" w:lineRule="exact"/>
        <w:ind w:firstLineChars="200" w:firstLine="600"/>
        <w:jc w:val="both"/>
        <w:rPr>
          <w:rFonts w:ascii="仿宋_GB2312" w:eastAsia="仿宋_GB2312" w:hAnsi="仿宋_GB2312" w:cs="仿宋_GB2312"/>
          <w:sz w:val="30"/>
          <w:szCs w:val="30"/>
          <w:lang w:eastAsia="zh-CN"/>
        </w:rPr>
      </w:pPr>
      <w:r>
        <w:rPr>
          <w:rFonts w:ascii="仿宋" w:eastAsia="仿宋" w:hAnsi="仿宋" w:cs="仿宋" w:hint="eastAsia"/>
          <w:sz w:val="30"/>
          <w:szCs w:val="30"/>
          <w:lang w:eastAsia="zh-CN"/>
        </w:rPr>
        <w:t>⑵</w:t>
      </w:r>
      <w:r>
        <w:rPr>
          <w:rFonts w:ascii="仿宋_GB2312" w:eastAsia="仿宋_GB2312" w:hAnsi="仿宋_GB2312" w:cs="仿宋_GB2312" w:hint="eastAsia"/>
          <w:sz w:val="30"/>
          <w:szCs w:val="30"/>
          <w:lang w:eastAsia="zh-CN"/>
        </w:rPr>
        <w:t>重点隐患调查清查、调查形成成果内容上报阿克苏地区普查领导小组办公室，在</w:t>
      </w:r>
      <w:r>
        <w:rPr>
          <w:rFonts w:ascii="仿宋_GB2312" w:eastAsia="仿宋_GB2312" w:hAnsi="仿宋_GB2312" w:cs="仿宋_GB2312" w:hint="eastAsia"/>
          <w:sz w:val="30"/>
          <w:szCs w:val="30"/>
          <w:lang w:eastAsia="zh-CN"/>
        </w:rPr>
        <w:t>2021</w:t>
      </w:r>
      <w:r>
        <w:rPr>
          <w:rFonts w:ascii="仿宋_GB2312" w:eastAsia="仿宋_GB2312" w:hAnsi="仿宋_GB2312" w:cs="仿宋_GB2312" w:hint="eastAsia"/>
          <w:sz w:val="30"/>
          <w:szCs w:val="30"/>
          <w:lang w:eastAsia="zh-CN"/>
        </w:rPr>
        <w:t>年</w:t>
      </w:r>
      <w:r>
        <w:rPr>
          <w:rFonts w:ascii="仿宋_GB2312" w:eastAsia="仿宋_GB2312" w:hAnsi="仿宋_GB2312" w:cs="仿宋_GB2312" w:hint="eastAsia"/>
          <w:sz w:val="30"/>
          <w:szCs w:val="30"/>
          <w:lang w:eastAsia="zh-CN"/>
        </w:rPr>
        <w:t>11</w:t>
      </w:r>
      <w:r>
        <w:rPr>
          <w:rFonts w:ascii="仿宋_GB2312" w:eastAsia="仿宋_GB2312" w:hAnsi="仿宋_GB2312" w:cs="仿宋_GB2312" w:hint="eastAsia"/>
          <w:sz w:val="30"/>
          <w:szCs w:val="30"/>
          <w:lang w:eastAsia="zh-CN"/>
        </w:rPr>
        <w:t>月</w:t>
      </w:r>
      <w:r>
        <w:rPr>
          <w:rFonts w:ascii="仿宋_GB2312" w:eastAsia="仿宋_GB2312" w:hAnsi="仿宋_GB2312" w:cs="仿宋_GB2312" w:hint="eastAsia"/>
          <w:sz w:val="30"/>
          <w:szCs w:val="30"/>
          <w:lang w:eastAsia="zh-CN"/>
        </w:rPr>
        <w:t>26</w:t>
      </w:r>
      <w:r>
        <w:rPr>
          <w:rFonts w:ascii="仿宋_GB2312" w:eastAsia="仿宋_GB2312" w:hAnsi="仿宋_GB2312" w:cs="仿宋_GB2312" w:hint="eastAsia"/>
          <w:sz w:val="30"/>
          <w:szCs w:val="30"/>
          <w:lang w:eastAsia="zh-CN"/>
        </w:rPr>
        <w:t>号完成；</w:t>
      </w:r>
    </w:p>
    <w:p w:rsidR="0067633D" w:rsidRDefault="0027157B">
      <w:pPr>
        <w:spacing w:line="560" w:lineRule="exact"/>
        <w:ind w:firstLineChars="200" w:firstLine="600"/>
        <w:jc w:val="both"/>
        <w:rPr>
          <w:rFonts w:ascii="仿宋_GB2312" w:eastAsia="仿宋_GB2312" w:hAnsi="仿宋_GB2312" w:cs="仿宋_GB2312"/>
          <w:sz w:val="30"/>
          <w:szCs w:val="30"/>
          <w:lang w:eastAsia="zh-CN"/>
        </w:rPr>
      </w:pPr>
      <w:r>
        <w:rPr>
          <w:rFonts w:ascii="仿宋" w:eastAsia="仿宋" w:hAnsi="仿宋" w:cs="仿宋" w:hint="eastAsia"/>
          <w:sz w:val="30"/>
          <w:szCs w:val="30"/>
          <w:lang w:eastAsia="zh-CN"/>
        </w:rPr>
        <w:t>⑶</w:t>
      </w:r>
      <w:r>
        <w:rPr>
          <w:rFonts w:ascii="仿宋_GB2312" w:eastAsia="仿宋_GB2312" w:hAnsi="仿宋_GB2312" w:cs="仿宋_GB2312" w:hint="eastAsia"/>
          <w:sz w:val="30"/>
          <w:szCs w:val="30"/>
          <w:lang w:eastAsia="zh-CN"/>
        </w:rPr>
        <w:t>综合减灾能力清查、调查形成成果内容上报阿克苏地区普查领导小组办公室，在</w:t>
      </w:r>
      <w:r>
        <w:rPr>
          <w:rFonts w:ascii="仿宋_GB2312" w:eastAsia="仿宋_GB2312" w:hAnsi="仿宋_GB2312" w:cs="仿宋_GB2312" w:hint="eastAsia"/>
          <w:sz w:val="30"/>
          <w:szCs w:val="30"/>
          <w:lang w:eastAsia="zh-CN"/>
        </w:rPr>
        <w:t>2021</w:t>
      </w:r>
      <w:r>
        <w:rPr>
          <w:rFonts w:ascii="仿宋_GB2312" w:eastAsia="仿宋_GB2312" w:hAnsi="仿宋_GB2312" w:cs="仿宋_GB2312" w:hint="eastAsia"/>
          <w:sz w:val="30"/>
          <w:szCs w:val="30"/>
          <w:lang w:eastAsia="zh-CN"/>
        </w:rPr>
        <w:t>年</w:t>
      </w:r>
      <w:r>
        <w:rPr>
          <w:rFonts w:ascii="仿宋_GB2312" w:eastAsia="仿宋_GB2312" w:hAnsi="仿宋_GB2312" w:cs="仿宋_GB2312" w:hint="eastAsia"/>
          <w:sz w:val="30"/>
          <w:szCs w:val="30"/>
          <w:lang w:eastAsia="zh-CN"/>
        </w:rPr>
        <w:t>11</w:t>
      </w:r>
      <w:r>
        <w:rPr>
          <w:rFonts w:ascii="仿宋_GB2312" w:eastAsia="仿宋_GB2312" w:hAnsi="仿宋_GB2312" w:cs="仿宋_GB2312" w:hint="eastAsia"/>
          <w:sz w:val="30"/>
          <w:szCs w:val="30"/>
          <w:lang w:eastAsia="zh-CN"/>
        </w:rPr>
        <w:t>月</w:t>
      </w:r>
      <w:r>
        <w:rPr>
          <w:rFonts w:ascii="仿宋_GB2312" w:eastAsia="仿宋_GB2312" w:hAnsi="仿宋_GB2312" w:cs="仿宋_GB2312" w:hint="eastAsia"/>
          <w:sz w:val="30"/>
          <w:szCs w:val="30"/>
          <w:lang w:eastAsia="zh-CN"/>
        </w:rPr>
        <w:t>27</w:t>
      </w:r>
      <w:r>
        <w:rPr>
          <w:rFonts w:ascii="仿宋_GB2312" w:eastAsia="仿宋_GB2312" w:hAnsi="仿宋_GB2312" w:cs="仿宋_GB2312" w:hint="eastAsia"/>
          <w:sz w:val="30"/>
          <w:szCs w:val="30"/>
          <w:lang w:eastAsia="zh-CN"/>
        </w:rPr>
        <w:t>号完成；</w:t>
      </w:r>
    </w:p>
    <w:p w:rsidR="0067633D" w:rsidRDefault="0027157B">
      <w:pPr>
        <w:spacing w:line="560" w:lineRule="exact"/>
        <w:ind w:firstLineChars="200" w:firstLine="600"/>
        <w:jc w:val="both"/>
        <w:rPr>
          <w:rFonts w:ascii="仿宋_GB2312" w:eastAsia="仿宋_GB2312" w:hAnsi="仿宋_GB2312" w:cs="仿宋_GB2312"/>
          <w:sz w:val="30"/>
          <w:szCs w:val="30"/>
          <w:lang w:eastAsia="zh-CN"/>
        </w:rPr>
      </w:pPr>
      <w:r>
        <w:rPr>
          <w:rFonts w:ascii="仿宋" w:eastAsia="仿宋" w:hAnsi="仿宋" w:cs="仿宋" w:hint="eastAsia"/>
          <w:sz w:val="30"/>
          <w:szCs w:val="30"/>
          <w:lang w:eastAsia="zh-CN"/>
        </w:rPr>
        <w:t>⑷</w:t>
      </w:r>
      <w:r>
        <w:rPr>
          <w:rFonts w:ascii="仿宋_GB2312" w:eastAsia="仿宋_GB2312" w:hAnsi="仿宋_GB2312" w:cs="仿宋_GB2312" w:hint="eastAsia"/>
          <w:sz w:val="30"/>
          <w:szCs w:val="30"/>
          <w:lang w:eastAsia="zh-CN"/>
        </w:rPr>
        <w:t>年度历史灾害调查形成成果内容上报阿克苏地区普查领导小组办公室，在</w:t>
      </w:r>
      <w:r>
        <w:rPr>
          <w:rFonts w:ascii="仿宋_GB2312" w:eastAsia="仿宋_GB2312" w:hAnsi="仿宋_GB2312" w:cs="仿宋_GB2312" w:hint="eastAsia"/>
          <w:sz w:val="30"/>
          <w:szCs w:val="30"/>
          <w:lang w:eastAsia="zh-CN"/>
        </w:rPr>
        <w:t>2021</w:t>
      </w:r>
      <w:r>
        <w:rPr>
          <w:rFonts w:ascii="仿宋_GB2312" w:eastAsia="仿宋_GB2312" w:hAnsi="仿宋_GB2312" w:cs="仿宋_GB2312" w:hint="eastAsia"/>
          <w:sz w:val="30"/>
          <w:szCs w:val="30"/>
          <w:lang w:eastAsia="zh-CN"/>
        </w:rPr>
        <w:t>年</w:t>
      </w:r>
      <w:r>
        <w:rPr>
          <w:rFonts w:ascii="仿宋_GB2312" w:eastAsia="仿宋_GB2312" w:hAnsi="仿宋_GB2312" w:cs="仿宋_GB2312" w:hint="eastAsia"/>
          <w:sz w:val="30"/>
          <w:szCs w:val="30"/>
          <w:lang w:eastAsia="zh-CN"/>
        </w:rPr>
        <w:t>11</w:t>
      </w:r>
      <w:r>
        <w:rPr>
          <w:rFonts w:ascii="仿宋_GB2312" w:eastAsia="仿宋_GB2312" w:hAnsi="仿宋_GB2312" w:cs="仿宋_GB2312" w:hint="eastAsia"/>
          <w:sz w:val="30"/>
          <w:szCs w:val="30"/>
          <w:lang w:eastAsia="zh-CN"/>
        </w:rPr>
        <w:t>月</w:t>
      </w:r>
      <w:r>
        <w:rPr>
          <w:rFonts w:ascii="仿宋_GB2312" w:eastAsia="仿宋_GB2312" w:hAnsi="仿宋_GB2312" w:cs="仿宋_GB2312" w:hint="eastAsia"/>
          <w:sz w:val="30"/>
          <w:szCs w:val="30"/>
          <w:lang w:eastAsia="zh-CN"/>
        </w:rPr>
        <w:t>28</w:t>
      </w:r>
      <w:r>
        <w:rPr>
          <w:rFonts w:ascii="仿宋_GB2312" w:eastAsia="仿宋_GB2312" w:hAnsi="仿宋_GB2312" w:cs="仿宋_GB2312" w:hint="eastAsia"/>
          <w:sz w:val="30"/>
          <w:szCs w:val="30"/>
          <w:lang w:eastAsia="zh-CN"/>
        </w:rPr>
        <w:t>号完成；</w:t>
      </w:r>
    </w:p>
    <w:p w:rsidR="0067633D" w:rsidRDefault="0027157B">
      <w:pPr>
        <w:spacing w:line="560" w:lineRule="exact"/>
        <w:ind w:firstLineChars="200" w:firstLine="600"/>
        <w:jc w:val="both"/>
        <w:rPr>
          <w:rFonts w:ascii="仿宋_GB2312" w:eastAsia="仿宋_GB2312" w:hAnsi="仿宋_GB2312" w:cs="仿宋_GB2312"/>
          <w:sz w:val="30"/>
          <w:szCs w:val="30"/>
          <w:lang w:eastAsia="zh-CN"/>
        </w:rPr>
      </w:pPr>
      <w:r>
        <w:rPr>
          <w:rFonts w:ascii="仿宋" w:eastAsia="仿宋" w:hAnsi="仿宋" w:cs="仿宋" w:hint="eastAsia"/>
          <w:sz w:val="30"/>
          <w:szCs w:val="30"/>
          <w:lang w:eastAsia="zh-CN"/>
        </w:rPr>
        <w:t>⑸</w:t>
      </w:r>
      <w:r>
        <w:rPr>
          <w:rFonts w:ascii="仿宋_GB2312" w:eastAsia="仿宋_GB2312" w:hAnsi="仿宋_GB2312" w:cs="仿宋_GB2312" w:hint="eastAsia"/>
          <w:sz w:val="30"/>
          <w:szCs w:val="30"/>
          <w:lang w:eastAsia="zh-CN"/>
        </w:rPr>
        <w:t>以上调查成果内容接受阿克苏地区普查领导小组办公室质检核查验收时间在</w:t>
      </w:r>
      <w:r>
        <w:rPr>
          <w:rFonts w:ascii="仿宋_GB2312" w:eastAsia="仿宋_GB2312" w:hAnsi="仿宋_GB2312" w:cs="仿宋_GB2312" w:hint="eastAsia"/>
          <w:sz w:val="30"/>
          <w:szCs w:val="30"/>
          <w:lang w:eastAsia="zh-CN"/>
        </w:rPr>
        <w:t>2021</w:t>
      </w:r>
      <w:r>
        <w:rPr>
          <w:rFonts w:ascii="仿宋_GB2312" w:eastAsia="仿宋_GB2312" w:hAnsi="仿宋_GB2312" w:cs="仿宋_GB2312" w:hint="eastAsia"/>
          <w:sz w:val="30"/>
          <w:szCs w:val="30"/>
          <w:lang w:eastAsia="zh-CN"/>
        </w:rPr>
        <w:t>年</w:t>
      </w:r>
      <w:r>
        <w:rPr>
          <w:rFonts w:ascii="仿宋_GB2312" w:eastAsia="仿宋_GB2312" w:hAnsi="仿宋_GB2312" w:cs="仿宋_GB2312" w:hint="eastAsia"/>
          <w:sz w:val="30"/>
          <w:szCs w:val="30"/>
          <w:lang w:eastAsia="zh-CN"/>
        </w:rPr>
        <w:t>11</w:t>
      </w:r>
      <w:r>
        <w:rPr>
          <w:rFonts w:ascii="仿宋_GB2312" w:eastAsia="仿宋_GB2312" w:hAnsi="仿宋_GB2312" w:cs="仿宋_GB2312" w:hint="eastAsia"/>
          <w:sz w:val="30"/>
          <w:szCs w:val="30"/>
          <w:lang w:eastAsia="zh-CN"/>
        </w:rPr>
        <w:t>月</w:t>
      </w:r>
      <w:r>
        <w:rPr>
          <w:rFonts w:ascii="仿宋_GB2312" w:eastAsia="仿宋_GB2312" w:hAnsi="仿宋_GB2312" w:cs="仿宋_GB2312" w:hint="eastAsia"/>
          <w:sz w:val="30"/>
          <w:szCs w:val="30"/>
          <w:lang w:eastAsia="zh-CN"/>
        </w:rPr>
        <w:t>30</w:t>
      </w:r>
      <w:r>
        <w:rPr>
          <w:rFonts w:ascii="仿宋_GB2312" w:eastAsia="仿宋_GB2312" w:hAnsi="仿宋_GB2312" w:cs="仿宋_GB2312" w:hint="eastAsia"/>
          <w:sz w:val="30"/>
          <w:szCs w:val="30"/>
          <w:lang w:eastAsia="zh-CN"/>
        </w:rPr>
        <w:t>日前；</w:t>
      </w:r>
    </w:p>
    <w:p w:rsidR="0067633D" w:rsidRDefault="0027157B">
      <w:pPr>
        <w:spacing w:line="560" w:lineRule="exact"/>
        <w:ind w:firstLineChars="200" w:firstLine="600"/>
        <w:jc w:val="both"/>
        <w:rPr>
          <w:rFonts w:ascii="仿宋_GB2312" w:eastAsia="仿宋_GB2312" w:hAnsi="仿宋_GB2312" w:cs="仿宋_GB2312"/>
          <w:sz w:val="30"/>
          <w:szCs w:val="30"/>
          <w:lang w:eastAsia="zh-CN"/>
        </w:rPr>
      </w:pPr>
      <w:r>
        <w:rPr>
          <w:rFonts w:ascii="仿宋" w:eastAsia="仿宋" w:hAnsi="仿宋" w:cs="仿宋" w:hint="eastAsia"/>
          <w:sz w:val="30"/>
          <w:szCs w:val="30"/>
          <w:lang w:eastAsia="zh-CN"/>
        </w:rPr>
        <w:t>⑹</w:t>
      </w:r>
      <w:r>
        <w:rPr>
          <w:rFonts w:ascii="仿宋_GB2312" w:eastAsia="仿宋_GB2312" w:hAnsi="仿宋_GB2312" w:cs="仿宋_GB2312" w:hint="eastAsia"/>
          <w:sz w:val="30"/>
          <w:szCs w:val="30"/>
          <w:lang w:eastAsia="zh-CN"/>
        </w:rPr>
        <w:t>以上调查成果内容接受新疆维吾尔自治区普查办公室领导小组质检核查验收时间在</w:t>
      </w:r>
      <w:r>
        <w:rPr>
          <w:rFonts w:ascii="仿宋_GB2312" w:eastAsia="仿宋_GB2312" w:hAnsi="仿宋_GB2312" w:cs="仿宋_GB2312" w:hint="eastAsia"/>
          <w:sz w:val="30"/>
          <w:szCs w:val="30"/>
          <w:lang w:eastAsia="zh-CN"/>
        </w:rPr>
        <w:t>12</w:t>
      </w:r>
      <w:r>
        <w:rPr>
          <w:rFonts w:ascii="仿宋_GB2312" w:eastAsia="仿宋_GB2312" w:hAnsi="仿宋_GB2312" w:cs="仿宋_GB2312" w:hint="eastAsia"/>
          <w:sz w:val="30"/>
          <w:szCs w:val="30"/>
          <w:lang w:eastAsia="zh-CN"/>
        </w:rPr>
        <w:t>月；</w:t>
      </w:r>
    </w:p>
    <w:p w:rsidR="0067633D" w:rsidRDefault="0027157B">
      <w:pPr>
        <w:spacing w:line="560" w:lineRule="exact"/>
        <w:ind w:firstLineChars="200" w:firstLine="600"/>
        <w:jc w:val="both"/>
        <w:rPr>
          <w:rFonts w:ascii="仿宋_GB2312" w:eastAsia="仿宋_GB2312" w:hAnsi="仿宋_GB2312" w:cs="仿宋_GB2312"/>
          <w:sz w:val="30"/>
          <w:szCs w:val="30"/>
          <w:lang w:eastAsia="zh-CN"/>
        </w:rPr>
      </w:pPr>
      <w:r>
        <w:rPr>
          <w:rFonts w:ascii="仿宋" w:eastAsia="仿宋" w:hAnsi="仿宋" w:cs="仿宋" w:hint="eastAsia"/>
          <w:sz w:val="30"/>
          <w:szCs w:val="30"/>
          <w:lang w:eastAsia="zh-CN"/>
        </w:rPr>
        <w:t>⑺</w:t>
      </w:r>
      <w:r>
        <w:rPr>
          <w:rFonts w:ascii="仿宋_GB2312" w:eastAsia="仿宋_GB2312" w:hAnsi="仿宋_GB2312" w:cs="仿宋_GB2312" w:hint="eastAsia"/>
          <w:sz w:val="30"/>
          <w:szCs w:val="30"/>
          <w:lang w:eastAsia="zh-CN"/>
        </w:rPr>
        <w:t>以上调查成果内容接受国务院普查领导小组办公室质检核查验收时间在</w:t>
      </w:r>
      <w:r>
        <w:rPr>
          <w:rFonts w:ascii="仿宋_GB2312" w:eastAsia="仿宋_GB2312" w:hAnsi="仿宋_GB2312" w:cs="仿宋_GB2312" w:hint="eastAsia"/>
          <w:sz w:val="30"/>
          <w:szCs w:val="30"/>
          <w:lang w:eastAsia="zh-CN"/>
        </w:rPr>
        <w:t>202</w:t>
      </w:r>
      <w:r w:rsidR="004E10C7">
        <w:rPr>
          <w:rFonts w:ascii="仿宋_GB2312" w:eastAsia="仿宋_GB2312" w:hAnsi="仿宋_GB2312" w:cs="仿宋_GB2312" w:hint="eastAsia"/>
          <w:sz w:val="30"/>
          <w:szCs w:val="30"/>
          <w:lang w:eastAsia="zh-CN"/>
        </w:rPr>
        <w:t>2</w:t>
      </w:r>
      <w:r>
        <w:rPr>
          <w:rFonts w:ascii="仿宋_GB2312" w:eastAsia="仿宋_GB2312" w:hAnsi="仿宋_GB2312" w:cs="仿宋_GB2312" w:hint="eastAsia"/>
          <w:sz w:val="30"/>
          <w:szCs w:val="30"/>
          <w:lang w:eastAsia="zh-CN"/>
        </w:rPr>
        <w:t>年</w:t>
      </w:r>
      <w:r>
        <w:rPr>
          <w:rFonts w:ascii="仿宋_GB2312" w:eastAsia="仿宋_GB2312" w:hAnsi="仿宋_GB2312" w:cs="仿宋_GB2312" w:hint="eastAsia"/>
          <w:sz w:val="30"/>
          <w:szCs w:val="30"/>
          <w:lang w:eastAsia="zh-CN"/>
        </w:rPr>
        <w:t>1</w:t>
      </w:r>
      <w:r>
        <w:rPr>
          <w:rFonts w:ascii="仿宋_GB2312" w:eastAsia="仿宋_GB2312" w:hAnsi="仿宋_GB2312" w:cs="仿宋_GB2312" w:hint="eastAsia"/>
          <w:sz w:val="30"/>
          <w:szCs w:val="30"/>
          <w:lang w:eastAsia="zh-CN"/>
        </w:rPr>
        <w:t>月。</w:t>
      </w:r>
    </w:p>
    <w:p w:rsidR="0067633D" w:rsidRDefault="0027157B">
      <w:pPr>
        <w:spacing w:line="560" w:lineRule="exact"/>
        <w:ind w:firstLineChars="200" w:firstLine="600"/>
        <w:rPr>
          <w:rFonts w:ascii="黑体" w:eastAsia="黑体" w:hAnsi="黑体" w:cs="黑体"/>
          <w:sz w:val="30"/>
          <w:szCs w:val="30"/>
          <w:lang w:eastAsia="zh-CN"/>
        </w:rPr>
      </w:pPr>
      <w:r>
        <w:rPr>
          <w:rFonts w:ascii="黑体" w:eastAsia="黑体" w:hAnsi="黑体" w:cs="黑体" w:hint="eastAsia"/>
          <w:sz w:val="30"/>
          <w:szCs w:val="30"/>
          <w:lang w:eastAsia="zh-CN"/>
        </w:rPr>
        <w:t>六、资金来源</w:t>
      </w:r>
    </w:p>
    <w:p w:rsidR="0067633D" w:rsidRDefault="0027157B">
      <w:pPr>
        <w:spacing w:line="56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项目资金的</w:t>
      </w:r>
      <w:r>
        <w:rPr>
          <w:rFonts w:ascii="仿宋_GB2312" w:eastAsia="仿宋_GB2312" w:hAnsi="仿宋_GB2312" w:cs="仿宋_GB2312" w:hint="eastAsia"/>
          <w:sz w:val="30"/>
          <w:szCs w:val="30"/>
          <w:lang w:eastAsia="zh-CN"/>
        </w:rPr>
        <w:t>20%</w:t>
      </w:r>
      <w:r>
        <w:rPr>
          <w:rFonts w:ascii="仿宋_GB2312" w:eastAsia="仿宋_GB2312" w:hAnsi="仿宋_GB2312" w:cs="仿宋_GB2312" w:hint="eastAsia"/>
          <w:sz w:val="30"/>
          <w:szCs w:val="30"/>
          <w:lang w:eastAsia="zh-CN"/>
        </w:rPr>
        <w:t>由地方财政专项资金配套支付</w:t>
      </w:r>
      <w:r>
        <w:rPr>
          <w:rFonts w:ascii="仿宋_GB2312" w:eastAsia="仿宋_GB2312" w:hAnsi="仿宋_GB2312" w:cs="仿宋_GB2312" w:hint="eastAsia"/>
          <w:sz w:val="30"/>
          <w:szCs w:val="30"/>
          <w:lang w:eastAsia="zh-CN"/>
        </w:rPr>
        <w:t>,80%</w:t>
      </w:r>
      <w:r>
        <w:rPr>
          <w:rFonts w:ascii="仿宋_GB2312" w:eastAsia="仿宋_GB2312" w:hAnsi="仿宋_GB2312" w:cs="仿宋_GB2312" w:hint="eastAsia"/>
          <w:sz w:val="30"/>
          <w:szCs w:val="30"/>
          <w:lang w:eastAsia="zh-CN"/>
        </w:rPr>
        <w:t>由国家财政专</w:t>
      </w:r>
      <w:proofErr w:type="gramStart"/>
      <w:r>
        <w:rPr>
          <w:rFonts w:ascii="仿宋_GB2312" w:eastAsia="仿宋_GB2312" w:hAnsi="仿宋_GB2312" w:cs="仿宋_GB2312" w:hint="eastAsia"/>
          <w:sz w:val="30"/>
          <w:szCs w:val="30"/>
          <w:lang w:eastAsia="zh-CN"/>
        </w:rPr>
        <w:t>项资金</w:t>
      </w:r>
      <w:proofErr w:type="gramEnd"/>
      <w:r>
        <w:rPr>
          <w:rFonts w:ascii="仿宋_GB2312" w:eastAsia="仿宋_GB2312" w:hAnsi="仿宋_GB2312" w:cs="仿宋_GB2312" w:hint="eastAsia"/>
          <w:sz w:val="30"/>
          <w:szCs w:val="30"/>
          <w:lang w:eastAsia="zh-CN"/>
        </w:rPr>
        <w:t>拨付，具体根据国家财政专项资金拨付情况进行支付。</w:t>
      </w:r>
    </w:p>
    <w:p w:rsidR="0067633D" w:rsidRDefault="0027157B">
      <w:pPr>
        <w:spacing w:line="560" w:lineRule="exact"/>
        <w:ind w:firstLineChars="200" w:firstLine="600"/>
        <w:rPr>
          <w:rFonts w:ascii="黑体" w:eastAsia="黑体" w:hAnsi="黑体" w:cs="黑体"/>
          <w:sz w:val="30"/>
          <w:szCs w:val="30"/>
          <w:lang w:eastAsia="zh-CN"/>
        </w:rPr>
      </w:pPr>
      <w:r>
        <w:rPr>
          <w:rFonts w:ascii="黑体" w:eastAsia="黑体" w:hAnsi="黑体" w:cs="黑体" w:hint="eastAsia"/>
          <w:sz w:val="30"/>
          <w:szCs w:val="30"/>
          <w:lang w:eastAsia="zh-CN"/>
        </w:rPr>
        <w:t>七、售后服务要求</w:t>
      </w:r>
    </w:p>
    <w:p w:rsidR="0067633D" w:rsidRDefault="0027157B">
      <w:pPr>
        <w:spacing w:line="560" w:lineRule="exact"/>
        <w:ind w:firstLineChars="200" w:firstLine="600"/>
        <w:jc w:val="both"/>
        <w:rPr>
          <w:rFonts w:ascii="仿宋_GB2312" w:eastAsia="仿宋_GB2312" w:hAnsi="仿宋_GB2312" w:cs="仿宋_GB2312"/>
          <w:sz w:val="30"/>
          <w:szCs w:val="30"/>
          <w:lang w:eastAsia="zh-CN"/>
        </w:rPr>
      </w:pPr>
      <w:r>
        <w:rPr>
          <w:rFonts w:ascii="仿宋" w:eastAsia="仿宋" w:hAnsi="仿宋" w:cs="仿宋" w:hint="eastAsia"/>
          <w:sz w:val="30"/>
          <w:szCs w:val="30"/>
          <w:lang w:eastAsia="zh-CN"/>
        </w:rPr>
        <w:t>⑴</w:t>
      </w:r>
      <w:r>
        <w:rPr>
          <w:rFonts w:ascii="仿宋_GB2312" w:eastAsia="仿宋_GB2312" w:hAnsi="仿宋_GB2312" w:cs="仿宋_GB2312" w:hint="eastAsia"/>
          <w:sz w:val="30"/>
          <w:szCs w:val="30"/>
          <w:lang w:eastAsia="zh-CN"/>
        </w:rPr>
        <w:t>根据甲方提供的有关资料和技术要求，及时组织人员开展工作，按时完成工作任务及提交工作成果，确保成果质量符合有关成果审查验收要求，并通过审批</w:t>
      </w:r>
      <w:r>
        <w:rPr>
          <w:rFonts w:ascii="仿宋_GB2312" w:eastAsia="仿宋_GB2312" w:hAnsi="仿宋_GB2312" w:cs="仿宋_GB2312" w:hint="eastAsia"/>
          <w:sz w:val="30"/>
          <w:szCs w:val="30"/>
          <w:lang w:eastAsia="zh-CN"/>
        </w:rPr>
        <w:t>。</w:t>
      </w:r>
    </w:p>
    <w:p w:rsidR="0067633D" w:rsidRDefault="0027157B">
      <w:pPr>
        <w:spacing w:line="560" w:lineRule="exact"/>
        <w:ind w:firstLineChars="200" w:firstLine="600"/>
        <w:jc w:val="both"/>
        <w:rPr>
          <w:rFonts w:ascii="仿宋_GB2312" w:eastAsia="仿宋_GB2312" w:hAnsi="仿宋_GB2312" w:cs="仿宋_GB2312"/>
          <w:sz w:val="30"/>
          <w:szCs w:val="30"/>
          <w:lang w:eastAsia="zh-CN"/>
        </w:rPr>
      </w:pPr>
      <w:r>
        <w:rPr>
          <w:rFonts w:ascii="仿宋" w:eastAsia="仿宋" w:hAnsi="仿宋" w:cs="仿宋" w:hint="eastAsia"/>
          <w:sz w:val="30"/>
          <w:szCs w:val="30"/>
          <w:lang w:eastAsia="zh-CN"/>
        </w:rPr>
        <w:lastRenderedPageBreak/>
        <w:t>⑵</w:t>
      </w:r>
      <w:r>
        <w:rPr>
          <w:rFonts w:ascii="仿宋_GB2312" w:eastAsia="仿宋_GB2312" w:hAnsi="仿宋_GB2312" w:cs="仿宋_GB2312" w:hint="eastAsia"/>
          <w:sz w:val="30"/>
          <w:szCs w:val="30"/>
          <w:lang w:eastAsia="zh-CN"/>
        </w:rPr>
        <w:t>必须服从并及时响应甲方关于拜城县第一次全国自然灾害综合风险普查的各项工作要求，协同甲方完成本次普查全部工作内容，并保证成果质量达地区、自治区、国家标准，持续提供技术支撑直至</w:t>
      </w:r>
      <w:r>
        <w:rPr>
          <w:rFonts w:ascii="仿宋_GB2312" w:eastAsia="仿宋_GB2312" w:hAnsi="仿宋_GB2312" w:cs="仿宋_GB2312" w:hint="eastAsia"/>
          <w:sz w:val="30"/>
          <w:szCs w:val="30"/>
          <w:lang w:eastAsia="zh-CN"/>
        </w:rPr>
        <w:t>2022</w:t>
      </w:r>
      <w:r>
        <w:rPr>
          <w:rFonts w:ascii="仿宋_GB2312" w:eastAsia="仿宋_GB2312" w:hAnsi="仿宋_GB2312" w:cs="仿宋_GB2312" w:hint="eastAsia"/>
          <w:sz w:val="30"/>
          <w:szCs w:val="30"/>
          <w:lang w:eastAsia="zh-CN"/>
        </w:rPr>
        <w:t>年普查工作全部验收合格。</w:t>
      </w:r>
    </w:p>
    <w:p w:rsidR="0067633D" w:rsidRDefault="0027157B">
      <w:pPr>
        <w:spacing w:line="560" w:lineRule="exact"/>
        <w:ind w:firstLineChars="200" w:firstLine="600"/>
        <w:jc w:val="both"/>
        <w:rPr>
          <w:rFonts w:ascii="仿宋_GB2312" w:eastAsia="仿宋_GB2312" w:hAnsi="仿宋_GB2312" w:cs="仿宋_GB2312"/>
          <w:sz w:val="30"/>
          <w:szCs w:val="30"/>
          <w:lang w:eastAsia="zh-CN"/>
        </w:rPr>
      </w:pPr>
      <w:r>
        <w:rPr>
          <w:rFonts w:ascii="仿宋" w:eastAsia="仿宋" w:hAnsi="仿宋" w:cs="仿宋" w:hint="eastAsia"/>
          <w:sz w:val="30"/>
          <w:szCs w:val="30"/>
          <w:lang w:eastAsia="zh-CN"/>
        </w:rPr>
        <w:t>⑶</w:t>
      </w:r>
      <w:r>
        <w:rPr>
          <w:rFonts w:ascii="仿宋_GB2312" w:eastAsia="仿宋_GB2312" w:hAnsi="仿宋_GB2312" w:cs="仿宋_GB2312" w:hint="eastAsia"/>
          <w:sz w:val="30"/>
          <w:szCs w:val="30"/>
          <w:lang w:eastAsia="zh-CN"/>
        </w:rPr>
        <w:t>按照国家、自治区、地区的要求，提供从培训、资料收集、宣传等准备工作一直到清查、调查、数据质检、审核公示、验收归档等全程的工程实施及技术服务。</w:t>
      </w:r>
    </w:p>
    <w:p w:rsidR="0067633D" w:rsidRDefault="0027157B">
      <w:pPr>
        <w:spacing w:line="560" w:lineRule="exact"/>
        <w:ind w:firstLineChars="200" w:firstLine="600"/>
        <w:rPr>
          <w:rFonts w:ascii="黑体" w:eastAsia="黑体" w:hAnsi="黑体" w:cs="黑体"/>
          <w:sz w:val="30"/>
          <w:szCs w:val="30"/>
          <w:lang w:eastAsia="zh-CN"/>
        </w:rPr>
      </w:pPr>
      <w:r>
        <w:rPr>
          <w:rFonts w:ascii="黑体" w:eastAsia="黑体" w:hAnsi="黑体" w:cs="黑体" w:hint="eastAsia"/>
          <w:sz w:val="30"/>
          <w:szCs w:val="30"/>
          <w:lang w:eastAsia="zh-CN"/>
        </w:rPr>
        <w:t>八、联系人及联系方式</w:t>
      </w:r>
    </w:p>
    <w:p w:rsidR="0067633D" w:rsidRDefault="0027157B">
      <w:pPr>
        <w:spacing w:line="560" w:lineRule="exact"/>
        <w:ind w:firstLineChars="200" w:firstLine="602"/>
        <w:rPr>
          <w:rFonts w:ascii="仿宋_GB2312" w:eastAsia="仿宋_GB2312" w:hAnsi="仿宋_GB2312" w:cs="仿宋_GB2312"/>
          <w:sz w:val="30"/>
          <w:szCs w:val="30"/>
          <w:lang w:eastAsia="zh-CN"/>
        </w:rPr>
      </w:pPr>
      <w:r>
        <w:rPr>
          <w:rFonts w:ascii="仿宋_GB2312" w:eastAsia="仿宋_GB2312" w:hAnsi="仿宋_GB2312" w:cs="仿宋_GB2312" w:hint="eastAsia"/>
          <w:b/>
          <w:bCs/>
          <w:sz w:val="30"/>
          <w:szCs w:val="30"/>
          <w:lang w:eastAsia="zh-CN"/>
        </w:rPr>
        <w:t>联系人：</w:t>
      </w:r>
      <w:r>
        <w:rPr>
          <w:rFonts w:ascii="仿宋_GB2312" w:eastAsia="仿宋_GB2312" w:hAnsi="仿宋_GB2312" w:cs="仿宋_GB2312" w:hint="eastAsia"/>
          <w:sz w:val="30"/>
          <w:szCs w:val="30"/>
          <w:lang w:eastAsia="zh-CN"/>
        </w:rPr>
        <w:t>林冰</w:t>
      </w:r>
    </w:p>
    <w:p w:rsidR="0067633D" w:rsidRDefault="0027157B">
      <w:pPr>
        <w:spacing w:line="560" w:lineRule="exact"/>
        <w:ind w:firstLineChars="200" w:firstLine="602"/>
        <w:rPr>
          <w:rFonts w:ascii="仿宋_GB2312" w:eastAsia="仿宋_GB2312" w:hAnsi="仿宋_GB2312" w:cs="仿宋_GB2312"/>
          <w:sz w:val="30"/>
          <w:szCs w:val="30"/>
          <w:lang w:eastAsia="zh-CN"/>
        </w:rPr>
      </w:pPr>
      <w:r>
        <w:rPr>
          <w:rFonts w:ascii="仿宋_GB2312" w:eastAsia="仿宋_GB2312" w:hAnsi="仿宋_GB2312" w:cs="仿宋_GB2312" w:hint="eastAsia"/>
          <w:b/>
          <w:bCs/>
          <w:sz w:val="30"/>
          <w:szCs w:val="30"/>
          <w:lang w:eastAsia="zh-CN"/>
        </w:rPr>
        <w:t>联系电话：</w:t>
      </w:r>
      <w:r>
        <w:rPr>
          <w:rFonts w:ascii="仿宋_GB2312" w:eastAsia="仿宋_GB2312" w:hAnsi="仿宋_GB2312" w:cs="仿宋_GB2312" w:hint="eastAsia"/>
          <w:sz w:val="30"/>
          <w:szCs w:val="30"/>
          <w:lang w:eastAsia="zh-CN"/>
        </w:rPr>
        <w:t>15292535256</w:t>
      </w:r>
    </w:p>
    <w:p w:rsidR="0067633D" w:rsidRDefault="0067633D" w:rsidP="004E10C7">
      <w:pPr>
        <w:pStyle w:val="NormalIndent1"/>
        <w:spacing w:line="500" w:lineRule="exact"/>
        <w:ind w:firstLine="600"/>
        <w:rPr>
          <w:rFonts w:ascii="仿宋_GB2312" w:eastAsia="仿宋_GB2312" w:hAnsi="仿宋_GB2312" w:cs="仿宋_GB2312"/>
          <w:sz w:val="30"/>
          <w:szCs w:val="30"/>
          <w:lang w:eastAsia="zh-CN"/>
        </w:rPr>
      </w:pPr>
    </w:p>
    <w:p w:rsidR="0067633D" w:rsidRDefault="0067633D" w:rsidP="004E10C7">
      <w:pPr>
        <w:pStyle w:val="NormalIndent1"/>
        <w:spacing w:line="500" w:lineRule="exact"/>
        <w:ind w:firstLine="600"/>
        <w:rPr>
          <w:rFonts w:ascii="仿宋_GB2312" w:eastAsia="仿宋_GB2312" w:hAnsi="仿宋_GB2312" w:cs="仿宋_GB2312"/>
          <w:sz w:val="30"/>
          <w:szCs w:val="30"/>
          <w:lang w:eastAsia="zh-CN"/>
        </w:rPr>
      </w:pPr>
    </w:p>
    <w:p w:rsidR="0067633D" w:rsidRDefault="0027157B">
      <w:pPr>
        <w:pStyle w:val="NormalIndent1"/>
        <w:spacing w:line="500" w:lineRule="exact"/>
        <w:ind w:firstLineChars="2000" w:firstLine="6000"/>
        <w:rPr>
          <w:rFonts w:ascii="仿宋_GB2312" w:eastAsia="仿宋_GB2312" w:hAnsi="仿宋_GB2312" w:cs="仿宋_GB2312"/>
          <w:sz w:val="30"/>
          <w:szCs w:val="30"/>
          <w:lang w:eastAsia="zh-CN"/>
        </w:rPr>
      </w:pPr>
      <w:bookmarkStart w:id="0" w:name="_GoBack"/>
      <w:bookmarkEnd w:id="0"/>
      <w:r>
        <w:rPr>
          <w:rFonts w:ascii="仿宋_GB2312" w:eastAsia="仿宋_GB2312" w:hAnsi="仿宋_GB2312" w:cs="仿宋_GB2312" w:hint="eastAsia"/>
          <w:sz w:val="30"/>
          <w:szCs w:val="30"/>
          <w:lang w:eastAsia="zh-CN"/>
        </w:rPr>
        <w:t>拜城县应急管理局</w:t>
      </w:r>
    </w:p>
    <w:p w:rsidR="0067633D" w:rsidRDefault="0027157B">
      <w:pPr>
        <w:pStyle w:val="NormalIndent1"/>
        <w:spacing w:line="500" w:lineRule="exact"/>
        <w:ind w:firstLineChars="2000" w:firstLine="60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2021</w:t>
      </w:r>
      <w:r>
        <w:rPr>
          <w:rFonts w:ascii="仿宋_GB2312" w:eastAsia="仿宋_GB2312" w:hAnsi="仿宋_GB2312" w:cs="仿宋_GB2312" w:hint="eastAsia"/>
          <w:sz w:val="30"/>
          <w:szCs w:val="30"/>
          <w:lang w:eastAsia="zh-CN"/>
        </w:rPr>
        <w:t>年</w:t>
      </w:r>
      <w:r>
        <w:rPr>
          <w:rFonts w:ascii="仿宋_GB2312" w:eastAsia="仿宋_GB2312" w:hAnsi="仿宋_GB2312" w:cs="仿宋_GB2312" w:hint="eastAsia"/>
          <w:sz w:val="30"/>
          <w:szCs w:val="30"/>
          <w:lang w:eastAsia="zh-CN"/>
        </w:rPr>
        <w:t>10</w:t>
      </w:r>
      <w:r>
        <w:rPr>
          <w:rFonts w:ascii="仿宋_GB2312" w:eastAsia="仿宋_GB2312" w:hAnsi="仿宋_GB2312" w:cs="仿宋_GB2312" w:hint="eastAsia"/>
          <w:sz w:val="30"/>
          <w:szCs w:val="30"/>
          <w:lang w:eastAsia="zh-CN"/>
        </w:rPr>
        <w:t>月</w:t>
      </w:r>
      <w:r>
        <w:rPr>
          <w:rFonts w:ascii="仿宋_GB2312" w:eastAsia="仿宋_GB2312" w:hAnsi="仿宋_GB2312" w:cs="仿宋_GB2312" w:hint="eastAsia"/>
          <w:sz w:val="30"/>
          <w:szCs w:val="30"/>
          <w:lang w:eastAsia="zh-CN"/>
        </w:rPr>
        <w:t>25</w:t>
      </w:r>
      <w:r>
        <w:rPr>
          <w:rFonts w:ascii="仿宋_GB2312" w:eastAsia="仿宋_GB2312" w:hAnsi="仿宋_GB2312" w:cs="仿宋_GB2312" w:hint="eastAsia"/>
          <w:sz w:val="30"/>
          <w:szCs w:val="30"/>
          <w:lang w:eastAsia="zh-CN"/>
        </w:rPr>
        <w:t>日</w:t>
      </w:r>
    </w:p>
    <w:sectPr w:rsidR="0067633D" w:rsidSect="0067633D">
      <w:footerReference w:type="default" r:id="rId8"/>
      <w:pgSz w:w="11906" w:h="16838"/>
      <w:pgMar w:top="1701" w:right="1474" w:bottom="1701" w:left="1474" w:header="0" w:footer="141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33D" w:rsidRPr="007713AA" w:rsidRDefault="0067633D" w:rsidP="0067633D">
      <w:pPr>
        <w:rPr>
          <w:rFonts w:ascii="宋体" w:hAnsi="宋体" w:cs="宋体"/>
        </w:rPr>
      </w:pPr>
      <w:r>
        <w:separator/>
      </w:r>
    </w:p>
  </w:endnote>
  <w:endnote w:type="continuationSeparator" w:id="0">
    <w:p w:rsidR="0067633D" w:rsidRPr="007713AA" w:rsidRDefault="0067633D" w:rsidP="0067633D">
      <w:pPr>
        <w:rPr>
          <w:rFonts w:ascii="宋体" w:hAnsi="宋体" w:cs="宋体"/>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33D" w:rsidRDefault="0067633D">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67633D" w:rsidRDefault="0027157B">
                <w:pPr>
                  <w:pStyle w:val="a4"/>
                  <w:rPr>
                    <w:rFonts w:asciiTheme="majorEastAsia" w:eastAsiaTheme="majorEastAsia" w:hAnsiTheme="majorEastAsia" w:cstheme="majorEastAsia"/>
                    <w:sz w:val="28"/>
                    <w:szCs w:val="28"/>
                    <w:lang w:eastAsia="zh-CN"/>
                  </w:rPr>
                </w:pPr>
                <w:r>
                  <w:rPr>
                    <w:rFonts w:asciiTheme="majorEastAsia" w:eastAsiaTheme="majorEastAsia" w:hAnsiTheme="majorEastAsia" w:cstheme="majorEastAsia" w:hint="eastAsia"/>
                    <w:sz w:val="28"/>
                    <w:szCs w:val="28"/>
                    <w:lang w:eastAsia="zh-CN"/>
                  </w:rPr>
                  <w:t>—</w:t>
                </w:r>
                <w:r>
                  <w:rPr>
                    <w:rFonts w:asciiTheme="majorEastAsia" w:eastAsiaTheme="majorEastAsia" w:hAnsiTheme="majorEastAsia" w:cstheme="majorEastAsia" w:hint="eastAsia"/>
                    <w:sz w:val="28"/>
                    <w:szCs w:val="28"/>
                    <w:lang w:eastAsia="zh-CN"/>
                  </w:rPr>
                  <w:t xml:space="preserve"> </w:t>
                </w:r>
                <w:r w:rsidR="0067633D">
                  <w:rPr>
                    <w:rFonts w:asciiTheme="majorEastAsia" w:eastAsiaTheme="majorEastAsia" w:hAnsiTheme="majorEastAsia" w:cstheme="majorEastAsia" w:hint="eastAsia"/>
                    <w:sz w:val="28"/>
                    <w:szCs w:val="28"/>
                    <w:lang w:eastAsia="zh-CN"/>
                  </w:rPr>
                  <w:fldChar w:fldCharType="begin"/>
                </w:r>
                <w:r>
                  <w:rPr>
                    <w:rFonts w:asciiTheme="majorEastAsia" w:eastAsiaTheme="majorEastAsia" w:hAnsiTheme="majorEastAsia" w:cstheme="majorEastAsia" w:hint="eastAsia"/>
                    <w:sz w:val="28"/>
                    <w:szCs w:val="28"/>
                    <w:lang w:eastAsia="zh-CN"/>
                  </w:rPr>
                  <w:instrText xml:space="preserve"> PAGE  \* MERGEFORMAT </w:instrText>
                </w:r>
                <w:r w:rsidR="0067633D">
                  <w:rPr>
                    <w:rFonts w:asciiTheme="majorEastAsia" w:eastAsiaTheme="majorEastAsia" w:hAnsiTheme="majorEastAsia" w:cstheme="majorEastAsia" w:hint="eastAsia"/>
                    <w:sz w:val="28"/>
                    <w:szCs w:val="28"/>
                    <w:lang w:eastAsia="zh-CN"/>
                  </w:rPr>
                  <w:fldChar w:fldCharType="separate"/>
                </w:r>
                <w:r>
                  <w:rPr>
                    <w:rFonts w:asciiTheme="majorEastAsia" w:eastAsiaTheme="majorEastAsia" w:hAnsiTheme="majorEastAsia" w:cstheme="majorEastAsia"/>
                    <w:noProof/>
                    <w:sz w:val="28"/>
                    <w:szCs w:val="28"/>
                    <w:lang w:eastAsia="zh-CN"/>
                  </w:rPr>
                  <w:t>2</w:t>
                </w:r>
                <w:r w:rsidR="0067633D">
                  <w:rPr>
                    <w:rFonts w:asciiTheme="majorEastAsia" w:eastAsiaTheme="majorEastAsia" w:hAnsiTheme="majorEastAsia" w:cstheme="majorEastAsia" w:hint="eastAsia"/>
                    <w:sz w:val="28"/>
                    <w:szCs w:val="28"/>
                    <w:lang w:eastAsia="zh-CN"/>
                  </w:rPr>
                  <w:fldChar w:fldCharType="end"/>
                </w:r>
                <w:r>
                  <w:rPr>
                    <w:rFonts w:asciiTheme="majorEastAsia" w:eastAsiaTheme="majorEastAsia" w:hAnsiTheme="majorEastAsia" w:cstheme="majorEastAsia" w:hint="eastAsia"/>
                    <w:sz w:val="28"/>
                    <w:szCs w:val="28"/>
                    <w:lang w:eastAsia="zh-CN"/>
                  </w:rPr>
                  <w:t xml:space="preserve"> </w:t>
                </w:r>
                <w:r>
                  <w:rPr>
                    <w:rFonts w:asciiTheme="majorEastAsia" w:eastAsiaTheme="majorEastAsia" w:hAnsiTheme="majorEastAsia" w:cstheme="majorEastAsia" w:hint="eastAsia"/>
                    <w:sz w:val="28"/>
                    <w:szCs w:val="28"/>
                    <w:lang w:eastAsia="zh-CN"/>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33D" w:rsidRPr="007713AA" w:rsidRDefault="0067633D" w:rsidP="0067633D">
      <w:pPr>
        <w:rPr>
          <w:rFonts w:ascii="宋体" w:hAnsi="宋体" w:cs="宋体"/>
        </w:rPr>
      </w:pPr>
      <w:r>
        <w:separator/>
      </w:r>
    </w:p>
  </w:footnote>
  <w:footnote w:type="continuationSeparator" w:id="0">
    <w:p w:rsidR="0067633D" w:rsidRPr="007713AA" w:rsidRDefault="0067633D" w:rsidP="0067633D">
      <w:pPr>
        <w:rPr>
          <w:rFonts w:ascii="宋体" w:hAnsi="宋体" w:cs="宋体"/>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B3942"/>
    <w:multiLevelType w:val="multilevel"/>
    <w:tmpl w:val="453B3942"/>
    <w:lvl w:ilvl="0">
      <w:start w:val="1"/>
      <w:numFmt w:val="decimal"/>
      <w:lvlText w:val="第%1章"/>
      <w:lvlJc w:val="left"/>
      <w:pPr>
        <w:tabs>
          <w:tab w:val="left" w:pos="851"/>
        </w:tabs>
        <w:ind w:left="0" w:firstLine="0"/>
      </w:pPr>
      <w:rPr>
        <w:rFonts w:hint="eastAsia"/>
      </w:rPr>
    </w:lvl>
    <w:lvl w:ilvl="1">
      <w:start w:val="1"/>
      <w:numFmt w:val="decimalZero"/>
      <w:pStyle w:val="2"/>
      <w:isLgl/>
      <w:lvlText w:val="节 %1.%2"/>
      <w:lvlJc w:val="left"/>
      <w:pPr>
        <w:tabs>
          <w:tab w:val="left" w:pos="2520"/>
        </w:tabs>
        <w:ind w:left="2240" w:firstLine="0"/>
      </w:pPr>
      <w:rPr>
        <w:rFonts w:hint="eastAsia"/>
      </w:rPr>
    </w:lvl>
    <w:lvl w:ilvl="2">
      <w:start w:val="1"/>
      <w:numFmt w:val="lowerLetter"/>
      <w:lvlText w:val="(%3)"/>
      <w:lvlJc w:val="left"/>
      <w:pPr>
        <w:tabs>
          <w:tab w:val="left" w:pos="720"/>
        </w:tabs>
        <w:ind w:left="720" w:hanging="432"/>
      </w:pPr>
      <w:rPr>
        <w:rFonts w:hint="eastAsia"/>
      </w:rPr>
    </w:lvl>
    <w:lvl w:ilvl="3">
      <w:start w:val="1"/>
      <w:numFmt w:val="lowerRoman"/>
      <w:lvlText w:val="(%4)"/>
      <w:lvlJc w:val="right"/>
      <w:pPr>
        <w:tabs>
          <w:tab w:val="left" w:pos="864"/>
        </w:tabs>
        <w:ind w:left="864" w:hanging="144"/>
      </w:pPr>
      <w:rPr>
        <w:rFonts w:hint="eastAsia"/>
      </w:rPr>
    </w:lvl>
    <w:lvl w:ilvl="4">
      <w:start w:val="1"/>
      <w:numFmt w:val="decimal"/>
      <w:lvlText w:val="%5)"/>
      <w:lvlJc w:val="left"/>
      <w:pPr>
        <w:tabs>
          <w:tab w:val="left" w:pos="1008"/>
        </w:tabs>
        <w:ind w:left="1008" w:hanging="432"/>
      </w:pPr>
      <w:rPr>
        <w:rFonts w:hint="eastAsia"/>
      </w:rPr>
    </w:lvl>
    <w:lvl w:ilvl="5">
      <w:start w:val="1"/>
      <w:numFmt w:val="lowerLetter"/>
      <w:lvlText w:val="%6)"/>
      <w:lvlJc w:val="left"/>
      <w:pPr>
        <w:tabs>
          <w:tab w:val="left" w:pos="1152"/>
        </w:tabs>
        <w:ind w:left="1152" w:hanging="432"/>
      </w:pPr>
      <w:rPr>
        <w:rFonts w:hint="eastAsia"/>
      </w:rPr>
    </w:lvl>
    <w:lvl w:ilvl="6">
      <w:start w:val="1"/>
      <w:numFmt w:val="lowerRoman"/>
      <w:lvlText w:val="%7)"/>
      <w:lvlJc w:val="right"/>
      <w:pPr>
        <w:tabs>
          <w:tab w:val="left" w:pos="1296"/>
        </w:tabs>
        <w:ind w:left="1296" w:hanging="288"/>
      </w:pPr>
      <w:rPr>
        <w:rFonts w:hint="eastAsia"/>
      </w:rPr>
    </w:lvl>
    <w:lvl w:ilvl="7">
      <w:start w:val="1"/>
      <w:numFmt w:val="lowerLetter"/>
      <w:lvlText w:val="%8."/>
      <w:lvlJc w:val="left"/>
      <w:pPr>
        <w:tabs>
          <w:tab w:val="left" w:pos="1440"/>
        </w:tabs>
        <w:ind w:left="1440" w:hanging="432"/>
      </w:pPr>
      <w:rPr>
        <w:rFonts w:hint="eastAsia"/>
      </w:rPr>
    </w:lvl>
    <w:lvl w:ilvl="8">
      <w:start w:val="1"/>
      <w:numFmt w:val="lowerRoman"/>
      <w:lvlText w:val="%9."/>
      <w:lvlJc w:val="right"/>
      <w:pPr>
        <w:tabs>
          <w:tab w:val="left" w:pos="1584"/>
        </w:tabs>
        <w:ind w:left="1584" w:hanging="14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65739B7"/>
    <w:rsid w:val="0027157B"/>
    <w:rsid w:val="004E10C7"/>
    <w:rsid w:val="0067633D"/>
    <w:rsid w:val="00C16190"/>
    <w:rsid w:val="00CC0AAD"/>
    <w:rsid w:val="0F783FD5"/>
    <w:rsid w:val="12133349"/>
    <w:rsid w:val="14D218D8"/>
    <w:rsid w:val="1E5C706E"/>
    <w:rsid w:val="265739B7"/>
    <w:rsid w:val="270176B8"/>
    <w:rsid w:val="2C147294"/>
    <w:rsid w:val="370B1C56"/>
    <w:rsid w:val="37143DC4"/>
    <w:rsid w:val="37CA5A2E"/>
    <w:rsid w:val="4AB32755"/>
    <w:rsid w:val="4B0A5F16"/>
    <w:rsid w:val="5DBA7E79"/>
    <w:rsid w:val="653E0D47"/>
    <w:rsid w:val="7A6F1A21"/>
    <w:rsid w:val="7C404BC4"/>
    <w:rsid w:val="7E8F0F94"/>
    <w:rsid w:val="7FDC53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rsid w:val="0067633D"/>
    <w:pPr>
      <w:widowControl w:val="0"/>
    </w:pPr>
    <w:rPr>
      <w:rFonts w:eastAsia="Times New Roman"/>
      <w:color w:val="000000"/>
      <w:sz w:val="24"/>
      <w:szCs w:val="24"/>
      <w:lang w:eastAsia="en-US" w:bidi="en-US"/>
    </w:rPr>
  </w:style>
  <w:style w:type="paragraph" w:styleId="2">
    <w:name w:val="heading 2"/>
    <w:basedOn w:val="a"/>
    <w:next w:val="a"/>
    <w:qFormat/>
    <w:rsid w:val="0067633D"/>
    <w:pPr>
      <w:keepNext/>
      <w:keepLines/>
      <w:numPr>
        <w:ilvl w:val="1"/>
        <w:numId w:val="1"/>
      </w:numPr>
      <w:tabs>
        <w:tab w:val="left" w:pos="720"/>
      </w:tabs>
      <w:spacing w:before="260" w:after="260" w:line="416" w:lineRule="atLeast"/>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a3"/>
    <w:qFormat/>
    <w:rsid w:val="0067633D"/>
    <w:pPr>
      <w:ind w:left="200" w:firstLineChars="200" w:firstLine="200"/>
    </w:pPr>
  </w:style>
  <w:style w:type="paragraph" w:styleId="a3">
    <w:name w:val="Body Text Indent"/>
    <w:basedOn w:val="a"/>
    <w:next w:val="a"/>
    <w:qFormat/>
    <w:rsid w:val="0067633D"/>
    <w:pPr>
      <w:spacing w:after="120"/>
      <w:ind w:leftChars="200" w:left="420"/>
    </w:pPr>
  </w:style>
  <w:style w:type="paragraph" w:styleId="a4">
    <w:name w:val="footer"/>
    <w:basedOn w:val="a"/>
    <w:qFormat/>
    <w:rsid w:val="0067633D"/>
    <w:pPr>
      <w:tabs>
        <w:tab w:val="center" w:pos="4153"/>
        <w:tab w:val="right" w:pos="8306"/>
      </w:tabs>
      <w:snapToGrid w:val="0"/>
    </w:pPr>
    <w:rPr>
      <w:sz w:val="18"/>
    </w:rPr>
  </w:style>
  <w:style w:type="paragraph" w:styleId="a5">
    <w:name w:val="header"/>
    <w:basedOn w:val="a"/>
    <w:qFormat/>
    <w:rsid w:val="0067633D"/>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customStyle="1" w:styleId="NormalIndent1">
    <w:name w:val="Normal Indent1"/>
    <w:basedOn w:val="a"/>
    <w:qFormat/>
    <w:rsid w:val="0067633D"/>
    <w:pPr>
      <w:ind w:firstLineChars="200" w:firstLine="420"/>
    </w:pPr>
  </w:style>
  <w:style w:type="paragraph" w:customStyle="1" w:styleId="Bodytext1">
    <w:name w:val="Body text|1"/>
    <w:basedOn w:val="a"/>
    <w:qFormat/>
    <w:rsid w:val="0067633D"/>
    <w:pPr>
      <w:spacing w:line="434" w:lineRule="auto"/>
      <w:ind w:firstLine="400"/>
    </w:pPr>
    <w:rPr>
      <w:rFonts w:ascii="宋体" w:eastAsia="宋体" w:hAnsi="宋体" w:cs="宋体"/>
      <w:sz w:val="22"/>
      <w:szCs w:val="22"/>
      <w:lang w:val="zh-TW" w:eastAsia="zh-TW" w:bidi="zh-TW"/>
    </w:rPr>
  </w:style>
  <w:style w:type="paragraph" w:customStyle="1" w:styleId="21">
    <w:name w:val="正文（首行缩进2字符）"/>
    <w:basedOn w:val="a"/>
    <w:uiPriority w:val="99"/>
    <w:qFormat/>
    <w:rsid w:val="0067633D"/>
    <w:pPr>
      <w:ind w:firstLine="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96</Characters>
  <Application>Microsoft Office Word</Application>
  <DocSecurity>0</DocSecurity>
  <Lines>1</Lines>
  <Paragraphs>2</Paragraphs>
  <ScaleCrop>false</ScaleCrop>
  <Company>微软中国</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2021-10-28T04:36:00Z</cp:lastPrinted>
  <dcterms:created xsi:type="dcterms:W3CDTF">2021-10-30T11:43:00Z</dcterms:created>
  <dcterms:modified xsi:type="dcterms:W3CDTF">2021-10-30T11:43:00Z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96DE95FDC3864825B5071FA1C619539E</vt:lpwstr>
  </property>
</Properties>
</file>