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lang w:eastAsia="zh-CN"/>
        </w:rPr>
        <w:t>竞争</w:t>
      </w:r>
      <w:r>
        <w:rPr>
          <w:rFonts w:hint="eastAsia" w:ascii="宋体" w:hAnsi="宋体" w:eastAsia="宋体" w:cs="宋体"/>
          <w:szCs w:val="22"/>
          <w:highlight w:val="none"/>
          <w:lang w:eastAsia="zh-CN"/>
        </w:rPr>
        <w:t>性磋商</w:t>
      </w:r>
      <w:r>
        <w:rPr>
          <w:rFonts w:hint="eastAsia" w:cs="宋体"/>
          <w:szCs w:val="22"/>
          <w:highlight w:val="none"/>
          <w:lang w:eastAsia="zh-CN"/>
        </w:rPr>
        <w:t>公告</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受采购单位的委托，</w:t>
      </w:r>
      <w:r>
        <w:rPr>
          <w:rFonts w:hint="eastAsia" w:ascii="宋体" w:hAnsi="宋体" w:cs="宋体"/>
          <w:sz w:val="24"/>
          <w:szCs w:val="24"/>
          <w:highlight w:val="none"/>
          <w:lang w:eastAsia="zh-CN"/>
        </w:rPr>
        <w:t>新疆顺招工程项目管理有限公司</w:t>
      </w:r>
      <w:r>
        <w:rPr>
          <w:rFonts w:hint="eastAsia" w:ascii="宋体" w:hAnsi="宋体" w:eastAsia="宋体" w:cs="宋体"/>
          <w:sz w:val="24"/>
          <w:szCs w:val="24"/>
          <w:highlight w:val="none"/>
        </w:rPr>
        <w:t>将对下列项目进行竞争性磋商采购，现邀请合格供应商提交</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文件。</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一、项目基本情况</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1、竞争性磋商文件编号：</w:t>
      </w:r>
      <w:r>
        <w:rPr>
          <w:rFonts w:hint="eastAsia" w:ascii="宋体" w:hAnsi="宋体" w:cs="宋体"/>
          <w:sz w:val="24"/>
          <w:szCs w:val="24"/>
          <w:highlight w:val="none"/>
          <w:lang w:eastAsia="zh-CN"/>
        </w:rPr>
        <w:t>SZ</w:t>
      </w:r>
      <w:r>
        <w:rPr>
          <w:rFonts w:hint="eastAsia" w:ascii="宋体" w:hAnsi="宋体" w:eastAsia="宋体" w:cs="宋体"/>
          <w:sz w:val="24"/>
          <w:szCs w:val="24"/>
          <w:highlight w:val="none"/>
        </w:rPr>
        <w:t>ZC（</w:t>
      </w:r>
      <w:r>
        <w:rPr>
          <w:rFonts w:hint="eastAsia" w:ascii="宋体" w:hAnsi="宋体" w:eastAsia="宋体" w:cs="宋体"/>
          <w:sz w:val="24"/>
          <w:szCs w:val="24"/>
          <w:highlight w:val="none"/>
          <w:lang w:eastAsia="zh-CN"/>
        </w:rPr>
        <w:t>JZCS</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2021-131</w:t>
      </w:r>
      <w:r>
        <w:rPr>
          <w:rFonts w:hint="eastAsia" w:ascii="宋体" w:hAnsi="宋体" w:eastAsia="宋体" w:cs="宋体"/>
          <w:sz w:val="24"/>
          <w:szCs w:val="24"/>
          <w:highlight w:val="none"/>
          <w:lang w:eastAsia="zh-CN"/>
        </w:rPr>
        <w:t>号</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2、采购项目名称：</w:t>
      </w:r>
      <w:r>
        <w:rPr>
          <w:rFonts w:hint="eastAsia" w:ascii="宋体" w:hAnsi="宋体" w:cs="宋体"/>
          <w:sz w:val="24"/>
          <w:szCs w:val="24"/>
          <w:highlight w:val="none"/>
          <w:lang w:eastAsia="zh-CN"/>
        </w:rPr>
        <w:t>库尔勒市梨香街道美居苑社区党群服务中心打造项目</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rPr>
        <w:t>3、采购单位名称：</w:t>
      </w:r>
      <w:r>
        <w:rPr>
          <w:rFonts w:hint="eastAsia" w:ascii="宋体" w:hAnsi="宋体" w:cs="宋体"/>
          <w:sz w:val="24"/>
          <w:szCs w:val="24"/>
          <w:highlight w:val="none"/>
          <w:lang w:eastAsia="zh-CN"/>
        </w:rPr>
        <w:t>库尔勒市梨香街道办事处</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4、采购机构名称：</w:t>
      </w:r>
      <w:r>
        <w:rPr>
          <w:rFonts w:hint="eastAsia" w:ascii="宋体" w:hAnsi="宋体" w:cs="宋体"/>
          <w:sz w:val="24"/>
          <w:szCs w:val="24"/>
          <w:highlight w:val="none"/>
          <w:lang w:eastAsia="zh-CN"/>
        </w:rPr>
        <w:t>新疆顺招工程项目管理有限公司</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5、采购机构地址：</w:t>
      </w:r>
      <w:r>
        <w:rPr>
          <w:rFonts w:hint="eastAsia" w:ascii="宋体" w:hAnsi="宋体" w:cs="宋体"/>
          <w:sz w:val="24"/>
          <w:szCs w:val="24"/>
          <w:highlight w:val="none"/>
          <w:lang w:eastAsia="zh-CN"/>
        </w:rPr>
        <w:t>新疆巴州库尔勒市</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6、采购内容及预算：</w:t>
      </w:r>
    </w:p>
    <w:tbl>
      <w:tblPr>
        <w:tblStyle w:val="11"/>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5"/>
        <w:gridCol w:w="2898"/>
        <w:gridCol w:w="1560"/>
        <w:gridCol w:w="1560"/>
        <w:gridCol w:w="2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885"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rPr>
            </w:pPr>
            <w:r>
              <w:rPr>
                <w:rFonts w:hint="eastAsia" w:ascii="宋体" w:hAnsi="宋体" w:eastAsia="宋体" w:cs="宋体"/>
                <w:b/>
                <w:bCs/>
                <w:kern w:val="0"/>
                <w:sz w:val="24"/>
                <w:szCs w:val="24"/>
                <w:highlight w:val="none"/>
                <w:lang w:bidi="ar"/>
              </w:rPr>
              <w:t>序号</w:t>
            </w:r>
          </w:p>
        </w:tc>
        <w:tc>
          <w:tcPr>
            <w:tcW w:w="2898"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eastAsia="宋体" w:cs="宋体"/>
                <w:b/>
                <w:bCs/>
                <w:kern w:val="0"/>
                <w:sz w:val="24"/>
                <w:szCs w:val="24"/>
                <w:highlight w:val="none"/>
                <w:lang w:eastAsia="zh-CN" w:bidi="ar"/>
              </w:rPr>
              <w:t>采购内容</w:t>
            </w:r>
          </w:p>
        </w:tc>
        <w:tc>
          <w:tcPr>
            <w:tcW w:w="156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数量</w:t>
            </w:r>
          </w:p>
        </w:tc>
        <w:tc>
          <w:tcPr>
            <w:tcW w:w="156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预算金额(元)</w:t>
            </w:r>
          </w:p>
        </w:tc>
        <w:tc>
          <w:tcPr>
            <w:tcW w:w="2934"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sz w:val="24"/>
                <w:szCs w:val="24"/>
                <w:highlight w:val="none"/>
                <w:lang w:eastAsia="zh-CN"/>
              </w:rPr>
            </w:pPr>
            <w:r>
              <w:rPr>
                <w:rFonts w:hint="eastAsia" w:ascii="宋体" w:hAnsi="宋体" w:cs="宋体"/>
                <w:b/>
                <w:bCs/>
                <w:sz w:val="24"/>
                <w:szCs w:val="24"/>
                <w:highlight w:val="none"/>
                <w:lang w:eastAsia="zh-CN"/>
              </w:rPr>
              <w:t>完工期限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9" w:hRule="atLeast"/>
          <w:jc w:val="center"/>
        </w:trPr>
        <w:tc>
          <w:tcPr>
            <w:tcW w:w="885"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FF0000"/>
                <w:kern w:val="0"/>
                <w:sz w:val="24"/>
                <w:szCs w:val="24"/>
                <w:highlight w:val="none"/>
                <w:lang w:val="en-US" w:eastAsia="zh-CN" w:bidi="ar"/>
              </w:rPr>
            </w:pPr>
            <w:r>
              <w:rPr>
                <w:rFonts w:hint="eastAsia" w:ascii="宋体" w:hAnsi="宋体"/>
                <w:b/>
                <w:bCs/>
                <w:color w:val="FF0000"/>
                <w:sz w:val="24"/>
                <w:szCs w:val="24"/>
                <w:highlight w:val="none"/>
                <w:lang w:val="zh-CN"/>
              </w:rPr>
              <w:t>1</w:t>
            </w:r>
          </w:p>
        </w:tc>
        <w:tc>
          <w:tcPr>
            <w:tcW w:w="2898"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FF0000"/>
                <w:kern w:val="0"/>
                <w:sz w:val="24"/>
                <w:szCs w:val="24"/>
                <w:highlight w:val="none"/>
                <w:lang w:val="en-US" w:eastAsia="zh-CN" w:bidi="ar"/>
              </w:rPr>
            </w:pPr>
            <w:r>
              <w:rPr>
                <w:rFonts w:hint="eastAsia" w:ascii="宋体" w:hAnsi="宋体" w:cs="宋体"/>
                <w:sz w:val="24"/>
                <w:szCs w:val="24"/>
                <w:highlight w:val="none"/>
                <w:lang w:eastAsia="zh-CN"/>
              </w:rPr>
              <w:t>库尔勒市梨香街道美居苑社区党群服务中心打造</w:t>
            </w:r>
          </w:p>
        </w:tc>
        <w:tc>
          <w:tcPr>
            <w:tcW w:w="1560" w:type="dxa"/>
            <w:noWrap w:val="0"/>
            <w:tcMar>
              <w:top w:w="75" w:type="dxa"/>
              <w:left w:w="150" w:type="dxa"/>
              <w:bottom w:w="75" w:type="dxa"/>
              <w:right w:w="150"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FF0000"/>
                <w:kern w:val="0"/>
                <w:sz w:val="24"/>
                <w:szCs w:val="24"/>
                <w:highlight w:val="none"/>
                <w:lang w:val="en-US" w:eastAsia="zh-CN" w:bidi="ar-SA"/>
              </w:rPr>
            </w:pPr>
            <w:r>
              <w:rPr>
                <w:rFonts w:hint="eastAsia" w:ascii="宋体" w:hAnsi="宋体" w:eastAsia="宋体" w:cs="宋体"/>
                <w:b/>
                <w:bCs/>
                <w:color w:val="FF0000"/>
                <w:kern w:val="0"/>
                <w:sz w:val="24"/>
                <w:szCs w:val="24"/>
                <w:highlight w:val="none"/>
                <w:lang w:val="en-US" w:eastAsia="zh-CN" w:bidi="ar"/>
              </w:rPr>
              <w:t>1批</w:t>
            </w:r>
          </w:p>
        </w:tc>
        <w:tc>
          <w:tcPr>
            <w:tcW w:w="1560" w:type="dxa"/>
            <w:noWrap w:val="0"/>
            <w:tcMar>
              <w:top w:w="75" w:type="dxa"/>
              <w:left w:w="150" w:type="dxa"/>
              <w:bottom w:w="75" w:type="dxa"/>
              <w:right w:w="150"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4"/>
                <w:szCs w:val="24"/>
                <w:u w:val="none"/>
                <w:lang w:val="en-US" w:eastAsia="zh-CN" w:bidi="ar-SA"/>
              </w:rPr>
            </w:pPr>
            <w:r>
              <w:rPr>
                <w:rFonts w:hint="eastAsia" w:ascii="宋体" w:hAnsi="宋体" w:cs="宋体"/>
                <w:b/>
                <w:bCs/>
                <w:color w:val="FF0000"/>
                <w:kern w:val="0"/>
                <w:sz w:val="24"/>
                <w:szCs w:val="24"/>
                <w:highlight w:val="none"/>
                <w:lang w:val="en-US" w:eastAsia="zh-CN" w:bidi="ar"/>
              </w:rPr>
              <w:t>150万</w:t>
            </w:r>
          </w:p>
        </w:tc>
        <w:tc>
          <w:tcPr>
            <w:tcW w:w="2934" w:type="dxa"/>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FF0000"/>
                <w:sz w:val="24"/>
                <w:szCs w:val="24"/>
                <w:highlight w:val="none"/>
                <w:lang w:val="en-US" w:eastAsia="zh-CN"/>
              </w:rPr>
            </w:pPr>
            <w:r>
              <w:rPr>
                <w:rFonts w:hint="eastAsia" w:ascii="宋体" w:hAnsi="宋体" w:eastAsia="宋体" w:cs="宋体"/>
                <w:b/>
                <w:bCs/>
                <w:color w:val="FF0000"/>
                <w:sz w:val="24"/>
                <w:szCs w:val="24"/>
                <w:highlight w:val="none"/>
                <w:lang w:val="en-US" w:eastAsia="zh-CN"/>
              </w:rPr>
              <w:t>签订合同后，</w:t>
            </w:r>
            <w:r>
              <w:rPr>
                <w:rFonts w:hint="eastAsia" w:ascii="宋体" w:hAnsi="宋体" w:cs="宋体"/>
                <w:b/>
                <w:bCs/>
                <w:color w:val="FF0000"/>
                <w:sz w:val="24"/>
                <w:szCs w:val="24"/>
                <w:highlight w:val="none"/>
                <w:lang w:val="en-US" w:eastAsia="zh-CN"/>
              </w:rPr>
              <w:t>2021年12月15日前</w:t>
            </w:r>
            <w:r>
              <w:rPr>
                <w:rFonts w:hint="eastAsia" w:ascii="宋体" w:hAnsi="宋体" w:eastAsia="宋体" w:cs="宋体"/>
                <w:b/>
                <w:bCs/>
                <w:color w:val="FF0000"/>
                <w:sz w:val="24"/>
                <w:szCs w:val="24"/>
                <w:highlight w:val="none"/>
                <w:lang w:val="en-US" w:eastAsia="zh-CN"/>
              </w:rPr>
              <w:t>完成所有工作</w:t>
            </w:r>
          </w:p>
        </w:tc>
      </w:tr>
    </w:tbl>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7、采购方式：</w:t>
      </w:r>
      <w:r>
        <w:rPr>
          <w:rFonts w:hint="eastAsia" w:ascii="宋体" w:hAnsi="宋体" w:eastAsia="宋体" w:cs="宋体"/>
          <w:color w:val="000000"/>
          <w:sz w:val="24"/>
          <w:szCs w:val="24"/>
          <w:highlight w:val="none"/>
        </w:rPr>
        <w:t>竞</w:t>
      </w:r>
      <w:r>
        <w:rPr>
          <w:rFonts w:hint="eastAsia" w:ascii="宋体" w:hAnsi="宋体" w:eastAsia="宋体" w:cs="宋体"/>
          <w:color w:val="000000"/>
          <w:kern w:val="0"/>
          <w:sz w:val="24"/>
          <w:szCs w:val="24"/>
          <w:highlight w:val="none"/>
        </w:rPr>
        <w:t>争性磋商</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8、项目实施地点、</w:t>
      </w:r>
      <w:r>
        <w:rPr>
          <w:rFonts w:hint="eastAsia" w:ascii="宋体" w:hAnsi="宋体" w:cs="宋体"/>
          <w:sz w:val="24"/>
          <w:szCs w:val="24"/>
          <w:highlight w:val="none"/>
          <w:lang w:eastAsia="zh-CN"/>
        </w:rPr>
        <w:t>完工期限</w:t>
      </w:r>
      <w:r>
        <w:rPr>
          <w:rFonts w:hint="eastAsia" w:ascii="宋体" w:hAnsi="宋体" w:eastAsia="宋体" w:cs="宋体"/>
          <w:sz w:val="24"/>
          <w:szCs w:val="24"/>
          <w:highlight w:val="none"/>
        </w:rPr>
        <w:t>、简要技术要求等：详见磋商文件。</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9、供应商资质基本要求：（详见磋商文件）</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（1）提交法人营业执照副本彩色扫描件，且具备所投标的经营范围。组成联合体投标的联合体各方成员均需提供</w:t>
      </w:r>
      <w:r>
        <w:rPr>
          <w:rFonts w:hint="eastAsia" w:ascii="宋体" w:hAnsi="宋体" w:cs="宋体"/>
          <w:b/>
          <w:bCs/>
          <w:color w:val="0000FF"/>
          <w:sz w:val="24"/>
          <w:szCs w:val="24"/>
          <w:highlight w:val="none"/>
          <w:lang w:val="en-US"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（2）</w:t>
      </w:r>
      <w:r>
        <w:rPr>
          <w:rFonts w:hint="eastAsia" w:ascii="宋体" w:hAnsi="宋体" w:cs="宋体"/>
          <w:b/>
          <w:bCs/>
          <w:color w:val="0000FF"/>
          <w:sz w:val="24"/>
          <w:szCs w:val="24"/>
          <w:highlight w:val="none"/>
        </w:rPr>
        <w:t>满足《中华人民共和国政府采购法》第二十二条规定并提交承诺书彩色扫描件</w:t>
      </w:r>
      <w:r>
        <w:rPr>
          <w:rFonts w:hint="eastAsia" w:ascii="宋体" w:hAnsi="宋体" w:cs="宋体"/>
          <w:b/>
          <w:bCs/>
          <w:color w:val="0000FF"/>
          <w:sz w:val="24"/>
          <w:szCs w:val="24"/>
          <w:highlight w:val="none"/>
          <w:lang w:eastAsia="zh-CN"/>
        </w:rPr>
        <w:t>，</w:t>
      </w:r>
      <w:r>
        <w:rPr>
          <w:rFonts w:hint="eastAsia" w:ascii="宋体" w:hAnsi="宋体" w:eastAsia="宋体" w:cs="宋体"/>
          <w:b/>
          <w:bCs/>
          <w:color w:val="0000FF"/>
          <w:sz w:val="24"/>
          <w:szCs w:val="24"/>
          <w:highlight w:val="none"/>
          <w:lang w:val="en-US" w:eastAsia="zh-CN"/>
        </w:rPr>
        <w:t>组成联合体投标的联合体各方成员均需提供</w:t>
      </w:r>
      <w:r>
        <w:rPr>
          <w:rFonts w:hint="eastAsia" w:ascii="宋体" w:hAnsi="宋体" w:cs="宋体"/>
          <w:b/>
          <w:bCs/>
          <w:color w:val="0000FF"/>
          <w:sz w:val="24"/>
          <w:szCs w:val="24"/>
          <w:highlight w:val="none"/>
          <w:lang w:eastAsia="zh-CN"/>
        </w:rPr>
        <w:t>。</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（3）</w:t>
      </w:r>
      <w:r>
        <w:rPr>
          <w:rFonts w:hint="eastAsia" w:ascii="宋体" w:hAnsi="宋体" w:cs="宋体"/>
          <w:b/>
          <w:bCs/>
          <w:color w:val="0000FF"/>
          <w:sz w:val="24"/>
          <w:szCs w:val="24"/>
          <w:highlight w:val="none"/>
          <w:lang w:eastAsia="zh-CN"/>
        </w:rPr>
        <w:t>参与投标的法定代表人提交《法定代表人资格证明书》和身份证彩色扫描件，委托代理人需提交《法定代表人授权委托书》和身份证彩色扫描件</w:t>
      </w:r>
      <w:r>
        <w:rPr>
          <w:rFonts w:hint="eastAsia" w:ascii="宋体" w:hAnsi="宋体" w:eastAsia="宋体" w:cs="宋体"/>
          <w:b/>
          <w:bCs/>
          <w:color w:val="0000FF"/>
          <w:sz w:val="24"/>
          <w:szCs w:val="24"/>
          <w:highlight w:val="none"/>
          <w:lang w:val="en-US" w:eastAsia="zh-CN"/>
        </w:rPr>
        <w:t>。组成联合体投标的联合体各方成员均需提供。</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（4）</w:t>
      </w:r>
      <w:r>
        <w:rPr>
          <w:rFonts w:hint="eastAsia" w:ascii="宋体" w:hAnsi="宋体" w:cs="宋体"/>
          <w:b/>
          <w:bCs/>
          <w:color w:val="0000FF"/>
          <w:sz w:val="24"/>
          <w:szCs w:val="24"/>
          <w:highlight w:val="none"/>
          <w:lang w:val="en-US" w:eastAsia="zh-CN"/>
        </w:rPr>
        <w:t>开户许可证及</w:t>
      </w:r>
      <w:r>
        <w:rPr>
          <w:rFonts w:hint="eastAsia" w:ascii="宋体" w:hAnsi="宋体" w:eastAsia="宋体" w:cs="宋体"/>
          <w:b/>
          <w:bCs/>
          <w:color w:val="0000FF"/>
          <w:sz w:val="24"/>
          <w:szCs w:val="24"/>
          <w:highlight w:val="none"/>
          <w:lang w:val="en-US" w:eastAsia="zh-CN"/>
        </w:rPr>
        <w:t>投标保证金金额：</w:t>
      </w:r>
      <w:r>
        <w:rPr>
          <w:rFonts w:hint="eastAsia" w:ascii="宋体" w:hAnsi="宋体" w:cs="宋体"/>
          <w:b/>
          <w:bCs/>
          <w:color w:val="0000FF"/>
          <w:sz w:val="24"/>
          <w:szCs w:val="24"/>
          <w:highlight w:val="none"/>
          <w:lang w:val="en-US" w:eastAsia="zh-CN"/>
        </w:rPr>
        <w:t>30000</w:t>
      </w:r>
      <w:r>
        <w:rPr>
          <w:rFonts w:hint="eastAsia" w:ascii="宋体" w:hAnsi="宋体" w:eastAsia="宋体" w:cs="宋体"/>
          <w:b/>
          <w:bCs/>
          <w:color w:val="0000FF"/>
          <w:sz w:val="24"/>
          <w:szCs w:val="24"/>
          <w:highlight w:val="none"/>
          <w:lang w:val="en-US" w:eastAsia="zh-CN"/>
        </w:rPr>
        <w:t>元整（人民币大写</w:t>
      </w:r>
      <w:r>
        <w:rPr>
          <w:rFonts w:hint="eastAsia" w:ascii="宋体" w:hAnsi="宋体" w:cs="宋体"/>
          <w:b/>
          <w:bCs/>
          <w:color w:val="0000FF"/>
          <w:sz w:val="24"/>
          <w:szCs w:val="24"/>
          <w:highlight w:val="none"/>
          <w:lang w:val="en-US" w:eastAsia="zh-CN"/>
        </w:rPr>
        <w:t>：叁</w:t>
      </w:r>
      <w:r>
        <w:rPr>
          <w:rFonts w:hint="eastAsia" w:ascii="宋体" w:hAnsi="宋体" w:eastAsia="宋体" w:cs="宋体"/>
          <w:b/>
          <w:bCs/>
          <w:color w:val="0000FF"/>
          <w:sz w:val="24"/>
          <w:szCs w:val="24"/>
          <w:highlight w:val="none"/>
          <w:lang w:val="en-US" w:eastAsia="zh-CN"/>
        </w:rPr>
        <w:t>万元整）。联合体投标的，应当以联合体各方或者联合体中牵头人的名义提交投标保证金。以联合体中牵头人名义提交的投标保证金，对联合体各成员具有约束力。</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highlight w:val="none"/>
          <w:lang w:val="en-US" w:eastAsia="zh-CN"/>
        </w:rPr>
      </w:pPr>
      <w:r>
        <w:rPr>
          <w:rFonts w:hint="eastAsia" w:ascii="宋体" w:hAnsi="宋体" w:eastAsia="宋体" w:cs="宋体"/>
          <w:b/>
          <w:bCs/>
          <w:color w:val="0000FF"/>
          <w:sz w:val="24"/>
          <w:szCs w:val="24"/>
          <w:highlight w:val="none"/>
          <w:lang w:val="en-US" w:eastAsia="zh-CN"/>
        </w:rPr>
        <w:t>（5）具有良好的信誉，未被 “信用中国”(www.creditchina.gov.cn) 列入失信被执行人、重大税收违法案件当事人名单，未被 “中国政府采购网”（www.ccgp.gov.cn）列入政府采购严重违法失信行为记录名单。组成联合体投标的联合体各方成员均需提供。</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（6）提交本项目反商业贿赂承诺书彩色扫描件。组成联合体投标的联合体各方成员均需提供。</w:t>
      </w:r>
    </w:p>
    <w:p>
      <w:pPr>
        <w:pStyle w:val="9"/>
        <w:keepNext w:val="0"/>
        <w:keepLines w:val="0"/>
        <w:pageBreakBefore w:val="0"/>
        <w:widowControl w:val="0"/>
        <w:kinsoku/>
        <w:wordWrap/>
        <w:overflowPunct/>
        <w:topLinePunct w:val="0"/>
        <w:autoSpaceDE/>
        <w:autoSpaceDN/>
        <w:bidi w:val="0"/>
        <w:adjustRightInd/>
        <w:snapToGrid/>
        <w:spacing w:after="0" w:afterLines="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（7）提交建筑工程施工</w:t>
      </w:r>
      <w:r>
        <w:rPr>
          <w:rFonts w:hint="eastAsia" w:ascii="宋体" w:hAnsi="宋体" w:cs="宋体"/>
          <w:b/>
          <w:bCs/>
          <w:color w:val="0000FF"/>
          <w:sz w:val="24"/>
          <w:szCs w:val="24"/>
          <w:highlight w:val="none"/>
          <w:lang w:val="en-US" w:eastAsia="zh-CN"/>
        </w:rPr>
        <w:t>总</w:t>
      </w:r>
      <w:r>
        <w:rPr>
          <w:rFonts w:hint="eastAsia" w:ascii="宋体" w:hAnsi="宋体" w:eastAsia="宋体" w:cs="宋体"/>
          <w:b/>
          <w:bCs/>
          <w:color w:val="0000FF"/>
          <w:sz w:val="24"/>
          <w:szCs w:val="24"/>
          <w:highlight w:val="none"/>
          <w:lang w:val="en-US" w:eastAsia="zh-CN"/>
        </w:rPr>
        <w:t>承包三级资质及以上证书彩色扫描件。</w:t>
      </w:r>
    </w:p>
    <w:p>
      <w:pPr>
        <w:pStyle w:val="9"/>
        <w:keepNext w:val="0"/>
        <w:keepLines w:val="0"/>
        <w:pageBreakBefore w:val="0"/>
        <w:widowControl w:val="0"/>
        <w:kinsoku/>
        <w:wordWrap/>
        <w:overflowPunct/>
        <w:topLinePunct w:val="0"/>
        <w:autoSpaceDE/>
        <w:autoSpaceDN/>
        <w:bidi w:val="0"/>
        <w:adjustRightInd/>
        <w:snapToGrid/>
        <w:spacing w:after="0" w:afterLines="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ascii="宋体" w:hAnsi="宋体" w:cs="宋体"/>
          <w:b/>
          <w:bCs/>
          <w:color w:val="0000FF"/>
          <w:sz w:val="24"/>
          <w:szCs w:val="24"/>
          <w:highlight w:val="none"/>
          <w:lang w:val="en-US" w:eastAsia="zh-CN"/>
        </w:rPr>
        <w:t>8</w:t>
      </w:r>
      <w:r>
        <w:rPr>
          <w:rFonts w:hint="eastAsia" w:ascii="宋体" w:hAnsi="宋体" w:eastAsia="宋体" w:cs="宋体"/>
          <w:b/>
          <w:bCs/>
          <w:color w:val="0000FF"/>
          <w:sz w:val="24"/>
          <w:szCs w:val="24"/>
          <w:highlight w:val="none"/>
          <w:lang w:val="en-US" w:eastAsia="zh-CN"/>
        </w:rPr>
        <w:t>）提交有效的安全生产许可证彩色扫描件。</w:t>
      </w:r>
    </w:p>
    <w:p>
      <w:pPr>
        <w:pStyle w:val="9"/>
        <w:keepNext w:val="0"/>
        <w:keepLines w:val="0"/>
        <w:pageBreakBefore w:val="0"/>
        <w:widowControl w:val="0"/>
        <w:kinsoku/>
        <w:wordWrap/>
        <w:overflowPunct/>
        <w:topLinePunct w:val="0"/>
        <w:autoSpaceDE/>
        <w:autoSpaceDN/>
        <w:bidi w:val="0"/>
        <w:adjustRightInd/>
        <w:snapToGrid/>
        <w:spacing w:after="0" w:afterLines="0" w:line="360" w:lineRule="auto"/>
        <w:ind w:firstLine="482" w:firstLineChars="200"/>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w:t>
      </w:r>
      <w:r>
        <w:rPr>
          <w:rFonts w:hint="eastAsia" w:ascii="宋体" w:hAnsi="宋体" w:cs="宋体"/>
          <w:b/>
          <w:bCs/>
          <w:color w:val="0000FF"/>
          <w:sz w:val="24"/>
          <w:szCs w:val="24"/>
          <w:highlight w:val="none"/>
          <w:lang w:val="en-US" w:eastAsia="zh-CN"/>
        </w:rPr>
        <w:t>9</w:t>
      </w:r>
      <w:r>
        <w:rPr>
          <w:rFonts w:hint="eastAsia" w:ascii="宋体" w:hAnsi="宋体" w:eastAsia="宋体" w:cs="宋体"/>
          <w:b/>
          <w:bCs/>
          <w:color w:val="0000FF"/>
          <w:sz w:val="24"/>
          <w:szCs w:val="24"/>
          <w:highlight w:val="none"/>
          <w:lang w:val="en-US" w:eastAsia="zh-CN"/>
        </w:rPr>
        <w:t>）单位负责人为同一人或者存在直接控股、管理关系的不同供应商，不得参加同一合同项下的政府采购活动。</w:t>
      </w:r>
    </w:p>
    <w:p>
      <w:pPr>
        <w:pageBreakBefore w:val="0"/>
        <w:widowControl/>
        <w:kinsoku/>
        <w:wordWrap/>
        <w:overflowPunct/>
        <w:topLinePunct w:val="0"/>
        <w:bidi w:val="0"/>
        <w:adjustRightInd w:val="0"/>
        <w:snapToGrid w:val="0"/>
        <w:spacing w:line="360" w:lineRule="auto"/>
        <w:ind w:firstLine="482" w:firstLineChars="200"/>
        <w:jc w:val="left"/>
        <w:textAlignment w:val="auto"/>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FF"/>
          <w:sz w:val="24"/>
          <w:szCs w:val="24"/>
          <w:highlight w:val="none"/>
          <w:lang w:val="en-US" w:eastAsia="zh-CN"/>
        </w:rPr>
        <w:t>（1</w:t>
      </w:r>
      <w:r>
        <w:rPr>
          <w:rFonts w:hint="eastAsia" w:ascii="宋体" w:hAnsi="宋体" w:cs="宋体"/>
          <w:b/>
          <w:bCs/>
          <w:color w:val="0000FF"/>
          <w:sz w:val="24"/>
          <w:szCs w:val="24"/>
          <w:highlight w:val="none"/>
          <w:lang w:val="en-US" w:eastAsia="zh-CN"/>
        </w:rPr>
        <w:t>0</w:t>
      </w:r>
      <w:r>
        <w:rPr>
          <w:rFonts w:hint="eastAsia" w:ascii="宋体" w:hAnsi="宋体" w:eastAsia="宋体" w:cs="宋体"/>
          <w:b/>
          <w:bCs/>
          <w:color w:val="0000FF"/>
          <w:sz w:val="24"/>
          <w:szCs w:val="24"/>
          <w:highlight w:val="none"/>
          <w:lang w:val="en-US" w:eastAsia="zh-CN"/>
        </w:rPr>
        <w:t>）本项目接受联合体投标。联合体竞标的，两个供应商可以组成一个竞标联合体，以一个供应商的身份共同参加竞标。以联合体形式参加竞标的，联合体应当符合投标单位资格的要求；联合体应签订《联合体协议书》，明确牵头方；由同一专业的单位组成的联合体，按照资质等级最低的单位确定资质等级；联合体各方不得再以自己名义单独或组成新的联合体参加同一项目同一分标竞标，否则与之相关的响应文件作废；联合体供应商的名称应按“××××公司与××××公司的联合体”的规则或者牵头方填写；联合体各方均应在《联合体协议》的签章处签章（包括单位公章和法人签字或盖章），其他竞标材料签章处可由联合体牵头方签章；在签订《采购合同》时，联合体应共同与采购人签订合同，联合体各方均应在合同的签章处签章。</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10、获取竞争性磋商文件时间：</w:t>
      </w:r>
      <w:r>
        <w:rPr>
          <w:rFonts w:hint="eastAsia" w:ascii="宋体" w:hAnsi="宋体" w:cs="宋体"/>
          <w:color w:val="FF0000"/>
          <w:kern w:val="0"/>
          <w:sz w:val="24"/>
          <w:highlight w:val="none"/>
          <w:lang w:eastAsia="zh-CN"/>
        </w:rPr>
        <w:t>2021年11月17日起至2021年11月2</w:t>
      </w:r>
      <w:r>
        <w:rPr>
          <w:rFonts w:hint="eastAsia" w:ascii="宋体" w:hAnsi="宋体" w:cs="宋体"/>
          <w:color w:val="FF0000"/>
          <w:kern w:val="0"/>
          <w:sz w:val="24"/>
          <w:highlight w:val="none"/>
          <w:lang w:val="en-US" w:eastAsia="zh-CN"/>
        </w:rPr>
        <w:t>4</w:t>
      </w:r>
      <w:r>
        <w:rPr>
          <w:rFonts w:hint="eastAsia" w:ascii="宋体" w:hAnsi="宋体" w:cs="宋体"/>
          <w:color w:val="FF0000"/>
          <w:kern w:val="0"/>
          <w:sz w:val="24"/>
          <w:highlight w:val="none"/>
          <w:lang w:eastAsia="zh-CN"/>
        </w:rPr>
        <w:t>日</w:t>
      </w:r>
      <w:r>
        <w:rPr>
          <w:rFonts w:hint="eastAsia" w:ascii="宋体" w:hAnsi="宋体" w:eastAsia="宋体" w:cs="宋体"/>
          <w:color w:val="FF0000"/>
          <w:kern w:val="0"/>
          <w:sz w:val="24"/>
          <w:highlight w:val="none"/>
          <w:lang w:eastAsia="zh-CN"/>
        </w:rPr>
        <w:t>止</w:t>
      </w:r>
      <w:r>
        <w:rPr>
          <w:rFonts w:hint="eastAsia" w:ascii="宋体" w:hAnsi="宋体" w:eastAsia="宋体" w:cs="宋体"/>
          <w:color w:val="FF0000"/>
          <w:sz w:val="24"/>
          <w:szCs w:val="24"/>
          <w:highlight w:val="none"/>
        </w:rPr>
        <w:t>。</w:t>
      </w:r>
    </w:p>
    <w:p>
      <w:pPr>
        <w:pStyle w:val="10"/>
        <w:keepNext w:val="0"/>
        <w:keepLines w:val="0"/>
        <w:widowControl/>
        <w:suppressLineNumbers w:val="0"/>
        <w:spacing w:before="75" w:beforeAutospacing="0" w:after="75" w:afterAutospacing="0" w:line="360" w:lineRule="auto"/>
        <w:ind w:left="0" w:right="0" w:firstLine="0"/>
        <w:rPr>
          <w:rFonts w:hint="eastAsia" w:ascii="宋体" w:hAnsi="宋体" w:eastAsia="宋体" w:cs="宋体"/>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 xml:space="preserve">    </w:t>
      </w:r>
      <w:r>
        <w:rPr>
          <w:rFonts w:hint="default" w:ascii="宋体" w:hAnsi="宋体" w:eastAsia="宋体" w:cs="宋体"/>
          <w:b/>
          <w:bCs/>
          <w:color w:val="FF0000"/>
          <w:kern w:val="2"/>
          <w:sz w:val="24"/>
          <w:szCs w:val="24"/>
          <w:highlight w:val="none"/>
          <w:lang w:val="en-US" w:eastAsia="zh-CN" w:bidi="ar-SA"/>
        </w:rPr>
        <w:t>报名（发售／获取）地址：</w:t>
      </w:r>
      <w:r>
        <w:rPr>
          <w:rFonts w:hint="default" w:ascii="sans-serif" w:hAnsi="sans-serif" w:eastAsia="sans-serif" w:cs="sans-serif"/>
          <w:i w:val="0"/>
          <w:caps w:val="0"/>
          <w:color w:val="FF0000"/>
          <w:spacing w:val="0"/>
          <w:sz w:val="27"/>
          <w:szCs w:val="27"/>
          <w:highlight w:val="none"/>
        </w:rPr>
        <w:t> </w:t>
      </w:r>
      <w:r>
        <w:rPr>
          <w:rFonts w:hint="default" w:ascii="宋体" w:hAnsi="宋体" w:eastAsia="宋体" w:cs="宋体"/>
          <w:color w:val="FF0000"/>
          <w:kern w:val="2"/>
          <w:sz w:val="24"/>
          <w:szCs w:val="24"/>
          <w:highlight w:val="none"/>
          <w:lang w:val="en-US" w:eastAsia="zh-CN" w:bidi="ar-SA"/>
        </w:rPr>
        <w:t>在政采云平台（www.zcygov.cn）在线申请获取</w:t>
      </w:r>
      <w:r>
        <w:rPr>
          <w:rFonts w:hint="eastAsia" w:ascii="宋体" w:hAnsi="宋体" w:eastAsia="宋体" w:cs="宋体"/>
          <w:color w:val="FF0000"/>
          <w:kern w:val="2"/>
          <w:sz w:val="24"/>
          <w:szCs w:val="24"/>
          <w:highlight w:val="none"/>
          <w:lang w:val="en-US" w:eastAsia="zh-CN" w:bidi="ar-SA"/>
        </w:rPr>
        <w:t>磋商文件</w:t>
      </w:r>
      <w:r>
        <w:rPr>
          <w:rFonts w:hint="default" w:ascii="宋体" w:hAnsi="宋体" w:eastAsia="宋体" w:cs="宋体"/>
          <w:color w:val="FF0000"/>
          <w:kern w:val="2"/>
          <w:sz w:val="24"/>
          <w:szCs w:val="24"/>
          <w:highlight w:val="none"/>
          <w:lang w:val="en-US" w:eastAsia="zh-CN" w:bidi="ar-SA"/>
        </w:rPr>
        <w:t>（进入“项目采购”应用，在获取采购文件菜单中选择项目，申请获取采购文件），过期不予受理。 </w:t>
      </w:r>
    </w:p>
    <w:p>
      <w:pPr>
        <w:pStyle w:val="10"/>
        <w:keepNext w:val="0"/>
        <w:keepLines w:val="0"/>
        <w:widowControl/>
        <w:suppressLineNumbers w:val="0"/>
        <w:spacing w:before="75" w:beforeAutospacing="0" w:after="75" w:afterAutospacing="0" w:line="360" w:lineRule="auto"/>
        <w:ind w:left="0" w:right="0" w:firstLine="482" w:firstLineChars="200"/>
        <w:rPr>
          <w:rFonts w:hint="eastAsia" w:ascii="宋体" w:hAnsi="宋体" w:eastAsia="宋体" w:cs="宋体"/>
          <w:b/>
          <w:bCs/>
          <w:kern w:val="2"/>
          <w:sz w:val="24"/>
          <w:szCs w:val="24"/>
          <w:highlight w:val="none"/>
          <w:lang w:val="en-US" w:eastAsia="zh-CN" w:bidi="ar-SA"/>
        </w:rPr>
      </w:pPr>
      <w:r>
        <w:rPr>
          <w:rFonts w:hint="default" w:ascii="宋体" w:hAnsi="宋体" w:eastAsia="宋体" w:cs="宋体"/>
          <w:b/>
          <w:bCs/>
          <w:color w:val="FF0000"/>
          <w:kern w:val="2"/>
          <w:sz w:val="24"/>
          <w:szCs w:val="24"/>
          <w:highlight w:val="none"/>
          <w:lang w:val="en-US" w:eastAsia="zh-CN" w:bidi="ar-SA"/>
        </w:rPr>
        <w:t>投标人购买标书时应提交的资料：</w:t>
      </w:r>
      <w:r>
        <w:rPr>
          <w:rFonts w:hint="default" w:ascii="宋体" w:hAnsi="宋体" w:eastAsia="宋体" w:cs="宋体"/>
          <w:color w:val="FF0000"/>
          <w:kern w:val="2"/>
          <w:sz w:val="24"/>
          <w:szCs w:val="24"/>
          <w:highlight w:val="none"/>
          <w:lang w:val="en-US" w:eastAsia="zh-CN" w:bidi="ar-SA"/>
        </w:rPr>
        <w:t>申请获取</w:t>
      </w:r>
      <w:r>
        <w:rPr>
          <w:rFonts w:hint="eastAsia" w:ascii="宋体" w:hAnsi="宋体" w:cs="宋体"/>
          <w:color w:val="FF0000"/>
          <w:kern w:val="2"/>
          <w:sz w:val="24"/>
          <w:szCs w:val="24"/>
          <w:highlight w:val="none"/>
          <w:lang w:val="en-US" w:eastAsia="zh-CN" w:bidi="ar-SA"/>
        </w:rPr>
        <w:t>采购</w:t>
      </w:r>
      <w:r>
        <w:rPr>
          <w:rFonts w:hint="default" w:ascii="宋体" w:hAnsi="宋体" w:eastAsia="宋体" w:cs="宋体"/>
          <w:color w:val="FF0000"/>
          <w:kern w:val="2"/>
          <w:sz w:val="24"/>
          <w:szCs w:val="24"/>
          <w:highlight w:val="none"/>
          <w:lang w:val="en-US" w:eastAsia="zh-CN" w:bidi="ar-SA"/>
        </w:rPr>
        <w:t>文件前须上传的资格证明文件彩色扫描件有：营业执照副本、法人资格证明书</w:t>
      </w:r>
      <w:r>
        <w:rPr>
          <w:rFonts w:hint="eastAsia" w:eastAsia="宋体" w:cs="宋体"/>
          <w:color w:val="FF0000"/>
          <w:kern w:val="2"/>
          <w:sz w:val="24"/>
          <w:szCs w:val="24"/>
          <w:highlight w:val="none"/>
          <w:lang w:val="en-US" w:eastAsia="zh-CN" w:bidi="ar-SA"/>
        </w:rPr>
        <w:t>和</w:t>
      </w:r>
      <w:r>
        <w:rPr>
          <w:rFonts w:hint="default" w:ascii="宋体" w:hAnsi="宋体" w:eastAsia="宋体" w:cs="宋体"/>
          <w:color w:val="FF0000"/>
          <w:kern w:val="2"/>
          <w:sz w:val="24"/>
          <w:szCs w:val="24"/>
          <w:highlight w:val="none"/>
          <w:lang w:val="en-US" w:eastAsia="zh-CN" w:bidi="ar-SA"/>
        </w:rPr>
        <w:t>法人身份证</w:t>
      </w:r>
      <w:r>
        <w:rPr>
          <w:rFonts w:hint="eastAsia" w:eastAsia="宋体" w:cs="宋体"/>
          <w:color w:val="FF0000"/>
          <w:kern w:val="2"/>
          <w:sz w:val="24"/>
          <w:szCs w:val="24"/>
          <w:highlight w:val="none"/>
          <w:lang w:val="en-US" w:eastAsia="zh-CN" w:bidi="ar-SA"/>
        </w:rPr>
        <w:t>、</w:t>
      </w:r>
      <w:r>
        <w:rPr>
          <w:rFonts w:hint="default" w:ascii="宋体" w:hAnsi="宋体" w:eastAsia="宋体" w:cs="宋体"/>
          <w:color w:val="FF0000"/>
          <w:kern w:val="2"/>
          <w:sz w:val="24"/>
          <w:szCs w:val="24"/>
          <w:highlight w:val="none"/>
          <w:lang w:val="en-US" w:eastAsia="zh-CN" w:bidi="ar-SA"/>
        </w:rPr>
        <w:t>或被授权人身份证法人授权书</w:t>
      </w:r>
      <w:r>
        <w:rPr>
          <w:rFonts w:hint="eastAsia" w:eastAsia="宋体" w:cs="宋体"/>
          <w:color w:val="FF0000"/>
          <w:kern w:val="2"/>
          <w:sz w:val="24"/>
          <w:szCs w:val="24"/>
          <w:highlight w:val="none"/>
          <w:lang w:val="en-US" w:eastAsia="zh-CN" w:bidi="ar-SA"/>
        </w:rPr>
        <w:t>和</w:t>
      </w:r>
      <w:r>
        <w:rPr>
          <w:rFonts w:hint="default" w:ascii="宋体" w:hAnsi="宋体" w:eastAsia="宋体" w:cs="宋体"/>
          <w:color w:val="FF0000"/>
          <w:kern w:val="2"/>
          <w:sz w:val="24"/>
          <w:szCs w:val="24"/>
          <w:highlight w:val="none"/>
          <w:lang w:val="en-US" w:eastAsia="zh-CN" w:bidi="ar-SA"/>
        </w:rPr>
        <w:t>被授权人身份证，务必将以上报名资料加盖公章形成1个PDF文件提交，否则将被退回。</w:t>
      </w:r>
    </w:p>
    <w:p>
      <w:pPr>
        <w:pageBreakBefore w:val="0"/>
        <w:widowControl/>
        <w:numPr>
          <w:ilvl w:val="0"/>
          <w:numId w:val="1"/>
        </w:numPr>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投标保证金缴纳及确认时间：凡拟参加本次招标项目的供应商，必须在</w:t>
      </w:r>
      <w:r>
        <w:rPr>
          <w:rFonts w:hint="eastAsia" w:ascii="宋体" w:hAnsi="宋体" w:cs="宋体"/>
          <w:b/>
          <w:bCs/>
          <w:color w:val="FF0000"/>
          <w:kern w:val="0"/>
          <w:sz w:val="24"/>
          <w:highlight w:val="none"/>
          <w:lang w:eastAsia="zh-CN"/>
        </w:rPr>
        <w:t>2021年11月29日16：00时</w:t>
      </w:r>
      <w:r>
        <w:rPr>
          <w:rFonts w:hint="eastAsia" w:ascii="宋体" w:hAnsi="宋体" w:eastAsia="宋体" w:cs="宋体"/>
          <w:sz w:val="24"/>
          <w:szCs w:val="24"/>
          <w:highlight w:val="none"/>
        </w:rPr>
        <w:t>（北京时间）之前将投标保证金汇入指定账户，投标保证金汇款凭证上用途栏应注明本项目</w:t>
      </w: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标准格式：</w:t>
      </w:r>
      <w:r>
        <w:rPr>
          <w:rFonts w:hint="eastAsia" w:ascii="宋体" w:hAnsi="宋体" w:cs="宋体"/>
          <w:sz w:val="24"/>
          <w:szCs w:val="24"/>
          <w:highlight w:val="none"/>
          <w:lang w:eastAsia="zh-CN"/>
        </w:rPr>
        <w:t>SZZC13</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eastAsia="zh-CN"/>
        </w:rPr>
        <w:t>号投标保证金</w:t>
      </w:r>
      <w:r>
        <w:rPr>
          <w:rFonts w:hint="eastAsia" w:ascii="宋体" w:hAnsi="宋体" w:eastAsia="宋体" w:cs="宋体"/>
          <w:sz w:val="24"/>
          <w:szCs w:val="24"/>
          <w:highlight w:val="none"/>
        </w:rPr>
        <w:t>]。</w:t>
      </w:r>
    </w:p>
    <w:p>
      <w:pPr>
        <w:pageBreakBefore w:val="0"/>
        <w:tabs>
          <w:tab w:val="left" w:pos="3125"/>
          <w:tab w:val="left" w:pos="6761"/>
        </w:tabs>
        <w:kinsoku/>
        <w:wordWrap/>
        <w:overflowPunct/>
        <w:topLinePunct w:val="0"/>
        <w:bidi w:val="0"/>
        <w:spacing w:line="360" w:lineRule="auto"/>
        <w:ind w:firstLine="482" w:firstLineChars="20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全称：</w:t>
      </w:r>
      <w:r>
        <w:rPr>
          <w:rFonts w:hint="eastAsia" w:ascii="宋体" w:hAnsi="宋体" w:eastAsia="宋体" w:cs="宋体"/>
          <w:b/>
          <w:bCs/>
          <w:color w:val="000000"/>
          <w:sz w:val="24"/>
          <w:szCs w:val="24"/>
          <w:highlight w:val="none"/>
          <w:lang w:eastAsia="zh-CN"/>
        </w:rPr>
        <w:t>新疆顺招工程项目管理有限公司</w:t>
      </w:r>
      <w:r>
        <w:rPr>
          <w:rFonts w:hint="eastAsia" w:ascii="宋体" w:hAnsi="宋体" w:eastAsia="宋体" w:cs="宋体"/>
          <w:b/>
          <w:bCs/>
          <w:color w:val="000000"/>
          <w:sz w:val="24"/>
          <w:szCs w:val="24"/>
          <w:highlight w:val="none"/>
        </w:rPr>
        <w:t xml:space="preserve">   </w:t>
      </w:r>
    </w:p>
    <w:p>
      <w:pPr>
        <w:pageBreakBefore w:val="0"/>
        <w:tabs>
          <w:tab w:val="left" w:pos="3125"/>
          <w:tab w:val="left" w:pos="6761"/>
        </w:tabs>
        <w:kinsoku/>
        <w:wordWrap/>
        <w:overflowPunct/>
        <w:topLinePunct w:val="0"/>
        <w:bidi w:val="0"/>
        <w:spacing w:line="360" w:lineRule="auto"/>
        <w:ind w:firstLine="482" w:firstLineChars="200"/>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帐号：</w:t>
      </w:r>
      <w:r>
        <w:rPr>
          <w:rFonts w:hint="eastAsia" w:ascii="宋体" w:hAnsi="宋体" w:eastAsia="宋体" w:cs="宋体"/>
          <w:b/>
          <w:bCs/>
          <w:color w:val="000000"/>
          <w:sz w:val="24"/>
          <w:szCs w:val="24"/>
          <w:highlight w:val="none"/>
          <w:lang w:eastAsia="zh-CN"/>
        </w:rPr>
        <w:t>65050170604000000374</w:t>
      </w:r>
      <w:r>
        <w:rPr>
          <w:rFonts w:hint="eastAsia" w:ascii="宋体" w:hAnsi="宋体" w:eastAsia="宋体" w:cs="宋体"/>
          <w:b/>
          <w:bCs/>
          <w:color w:val="000000"/>
          <w:sz w:val="24"/>
          <w:szCs w:val="24"/>
          <w:highlight w:val="none"/>
        </w:rPr>
        <w:t xml:space="preserve"> </w:t>
      </w:r>
    </w:p>
    <w:p>
      <w:pPr>
        <w:pageBreakBefore w:val="0"/>
        <w:tabs>
          <w:tab w:val="left" w:pos="3125"/>
          <w:tab w:val="left" w:pos="6761"/>
        </w:tabs>
        <w:kinsoku/>
        <w:wordWrap/>
        <w:overflowPunct/>
        <w:topLinePunct w:val="0"/>
        <w:bidi w:val="0"/>
        <w:spacing w:line="360" w:lineRule="auto"/>
        <w:ind w:firstLine="482" w:firstLineChars="200"/>
        <w:jc w:val="left"/>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开户银行：</w:t>
      </w:r>
      <w:r>
        <w:rPr>
          <w:rFonts w:hint="eastAsia" w:ascii="宋体" w:hAnsi="宋体" w:eastAsia="宋体" w:cs="宋体"/>
          <w:b/>
          <w:bCs/>
          <w:color w:val="000000"/>
          <w:sz w:val="24"/>
          <w:szCs w:val="24"/>
          <w:highlight w:val="none"/>
          <w:lang w:eastAsia="zh-CN"/>
        </w:rPr>
        <w:t>中国建设银行股份有限公司库尔勒巴音西路支行</w:t>
      </w:r>
    </w:p>
    <w:p>
      <w:pPr>
        <w:pStyle w:val="4"/>
        <w:pageBreakBefore w:val="0"/>
        <w:kinsoku/>
        <w:wordWrap/>
        <w:overflowPunct/>
        <w:topLinePunct w:val="0"/>
        <w:bidi w:val="0"/>
        <w:spacing w:line="360"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注：</w:t>
      </w:r>
      <w:r>
        <w:rPr>
          <w:rFonts w:hint="eastAsia" w:ascii="宋体" w:hAnsi="宋体" w:eastAsia="宋体" w:cs="宋体"/>
          <w:b/>
          <w:bCs w:val="0"/>
          <w:sz w:val="24"/>
          <w:szCs w:val="24"/>
          <w:highlight w:val="none"/>
        </w:rPr>
        <w:t>投标保证金</w:t>
      </w:r>
      <w:r>
        <w:rPr>
          <w:rFonts w:hint="eastAsia" w:ascii="宋体" w:hAnsi="宋体" w:eastAsia="宋体" w:cs="宋体"/>
          <w:b/>
          <w:bCs w:val="0"/>
          <w:sz w:val="24"/>
          <w:szCs w:val="24"/>
          <w:highlight w:val="none"/>
          <w:lang w:eastAsia="zh-CN"/>
        </w:rPr>
        <w:t>到账情况，由招标代理机构核实为准</w:t>
      </w:r>
      <w:r>
        <w:rPr>
          <w:rFonts w:hint="eastAsia" w:ascii="宋体" w:hAnsi="宋体" w:eastAsia="宋体" w:cs="宋体"/>
          <w:b/>
          <w:bCs w:val="0"/>
          <w:sz w:val="24"/>
          <w:szCs w:val="24"/>
          <w:highlight w:val="none"/>
        </w:rPr>
        <w:t>。</w:t>
      </w:r>
    </w:p>
    <w:p>
      <w:pPr>
        <w:pStyle w:val="4"/>
        <w:numPr>
          <w:ilvl w:val="0"/>
          <w:numId w:val="0"/>
        </w:numPr>
        <w:rPr>
          <w:rFonts w:hint="eastAsia"/>
        </w:rPr>
      </w:pP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12、开标（投标）日期：</w:t>
      </w:r>
      <w:r>
        <w:rPr>
          <w:rFonts w:hint="eastAsia" w:ascii="宋体" w:hAnsi="宋体" w:cs="宋体"/>
          <w:b/>
          <w:bCs/>
          <w:sz w:val="24"/>
          <w:szCs w:val="24"/>
          <w:highlight w:val="none"/>
          <w:lang w:eastAsia="zh-CN"/>
        </w:rPr>
        <w:t>2021年11月29日16：00时</w:t>
      </w:r>
      <w:r>
        <w:rPr>
          <w:rFonts w:hint="eastAsia" w:ascii="宋体" w:hAnsi="宋体" w:eastAsia="宋体" w:cs="宋体"/>
          <w:b/>
          <w:bCs/>
          <w:sz w:val="24"/>
          <w:szCs w:val="24"/>
          <w:highlight w:val="none"/>
        </w:rPr>
        <w:t>（北京时间）</w:t>
      </w:r>
      <w:r>
        <w:rPr>
          <w:rFonts w:hint="eastAsia" w:ascii="宋体" w:hAnsi="宋体" w:eastAsia="宋体" w:cs="宋体"/>
          <w:sz w:val="24"/>
          <w:szCs w:val="24"/>
          <w:highlight w:val="none"/>
        </w:rPr>
        <w:t>。若逾时，届时其投标将被拒绝。</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13、竞争性磋商文件发售费用：</w:t>
      </w:r>
      <w:r>
        <w:rPr>
          <w:rFonts w:hint="eastAsia" w:ascii="宋体" w:hAnsi="宋体" w:eastAsia="宋体" w:cs="宋体"/>
          <w:sz w:val="24"/>
          <w:szCs w:val="24"/>
          <w:highlight w:val="none"/>
          <w:lang w:eastAsia="zh-CN"/>
        </w:rPr>
        <w:t>免费</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14、开标地点：</w:t>
      </w:r>
      <w:r>
        <w:rPr>
          <w:rFonts w:hint="eastAsia" w:ascii="宋体" w:hAnsi="宋体" w:eastAsia="宋体" w:cs="宋体"/>
          <w:sz w:val="24"/>
          <w:szCs w:val="24"/>
          <w:highlight w:val="none"/>
          <w:lang w:eastAsia="zh-CN"/>
        </w:rPr>
        <w:t>政采云平台</w:t>
      </w:r>
    </w:p>
    <w:p>
      <w:pPr>
        <w:pStyle w:val="10"/>
        <w:keepNext w:val="0"/>
        <w:keepLines w:val="0"/>
        <w:widowControl/>
        <w:suppressLineNumbers w:val="0"/>
        <w:spacing w:before="75" w:beforeAutospacing="0" w:after="75" w:afterAutospacing="0" w:line="360" w:lineRule="auto"/>
        <w:ind w:left="0" w:right="0"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15、其他事项：</w:t>
      </w:r>
    </w:p>
    <w:p>
      <w:pPr>
        <w:pStyle w:val="10"/>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default" w:ascii="宋体" w:hAnsi="宋体" w:eastAsia="宋体" w:cs="宋体"/>
          <w:b/>
          <w:bCs/>
          <w:color w:val="FF0000"/>
          <w:kern w:val="2"/>
          <w:sz w:val="24"/>
          <w:szCs w:val="24"/>
          <w:highlight w:val="none"/>
          <w:lang w:val="en-US" w:eastAsia="zh-CN" w:bidi="ar-SA"/>
        </w:rPr>
        <w:t>（1）本项目为电子招投标项目，投标人需要使用CA加密设备，凡参加本项目供应商可通过新疆数字证书认证中心官网（</w:t>
      </w:r>
      <w:r>
        <w:rPr>
          <w:rFonts w:hint="default" w:ascii="宋体" w:hAnsi="宋体" w:eastAsia="宋体" w:cs="宋体"/>
          <w:b/>
          <w:bCs/>
          <w:color w:val="FF0000"/>
          <w:kern w:val="2"/>
          <w:sz w:val="24"/>
          <w:szCs w:val="24"/>
          <w:highlight w:val="none"/>
          <w:lang w:val="en-US" w:eastAsia="zh-CN" w:bidi="ar-SA"/>
        </w:rPr>
        <w:fldChar w:fldCharType="begin"/>
      </w:r>
      <w:r>
        <w:rPr>
          <w:rFonts w:hint="default" w:ascii="宋体" w:hAnsi="宋体" w:eastAsia="宋体" w:cs="宋体"/>
          <w:b/>
          <w:bCs/>
          <w:color w:val="FF0000"/>
          <w:kern w:val="2"/>
          <w:sz w:val="24"/>
          <w:szCs w:val="24"/>
          <w:highlight w:val="none"/>
          <w:lang w:val="en-US" w:eastAsia="zh-CN" w:bidi="ar-SA"/>
        </w:rPr>
        <w:instrText xml:space="preserve"> HYPERLINK "https://www.xjca.com.cn/%EF%BC%89%E6%88%96%E4%B8%8B%E8%BD%BD%E2%80%9C%E6%96%B0%E7%96%86%E6%94%BF%E5%8A%A1%E9%80%9A%E2%80%9DAPP%E8%87%AA%E8%A1%8C%E8%BF%9B%E8%A1%8C%E7%94%B3%E9%A2%86" \t "_blank" </w:instrText>
      </w:r>
      <w:r>
        <w:rPr>
          <w:rFonts w:hint="default" w:ascii="宋体" w:hAnsi="宋体" w:eastAsia="宋体" w:cs="宋体"/>
          <w:b/>
          <w:bCs/>
          <w:color w:val="FF0000"/>
          <w:kern w:val="2"/>
          <w:sz w:val="24"/>
          <w:szCs w:val="24"/>
          <w:highlight w:val="none"/>
          <w:lang w:val="en-US" w:eastAsia="zh-CN" w:bidi="ar-SA"/>
        </w:rPr>
        <w:fldChar w:fldCharType="separate"/>
      </w:r>
      <w:r>
        <w:rPr>
          <w:rFonts w:hint="default" w:ascii="宋体" w:hAnsi="宋体" w:eastAsia="宋体" w:cs="宋体"/>
          <w:b/>
          <w:bCs/>
          <w:color w:val="FF0000"/>
          <w:kern w:val="2"/>
          <w:sz w:val="24"/>
          <w:szCs w:val="24"/>
          <w:highlight w:val="none"/>
          <w:lang w:val="en-US" w:eastAsia="zh-CN" w:bidi="ar-SA"/>
        </w:rPr>
        <w:t>https://www.xjca.com.cn/）或下载“新疆政务通”APP自行进行申领</w:t>
      </w:r>
      <w:r>
        <w:rPr>
          <w:rFonts w:hint="default" w:ascii="宋体" w:hAnsi="宋体" w:eastAsia="宋体" w:cs="宋体"/>
          <w:b/>
          <w:bCs/>
          <w:color w:val="FF0000"/>
          <w:kern w:val="2"/>
          <w:sz w:val="24"/>
          <w:szCs w:val="24"/>
          <w:highlight w:val="none"/>
          <w:lang w:val="en-US" w:eastAsia="zh-CN" w:bidi="ar-SA"/>
        </w:rPr>
        <w:fldChar w:fldCharType="end"/>
      </w:r>
      <w:r>
        <w:rPr>
          <w:rFonts w:hint="default" w:ascii="宋体" w:hAnsi="宋体" w:eastAsia="宋体" w:cs="宋体"/>
          <w:b/>
          <w:bCs/>
          <w:color w:val="FF0000"/>
          <w:kern w:val="2"/>
          <w:sz w:val="24"/>
          <w:szCs w:val="24"/>
          <w:highlight w:val="none"/>
          <w:lang w:val="en-US" w:eastAsia="zh-CN" w:bidi="ar-SA"/>
        </w:rPr>
        <w:t>。如原有兵团或公共资源使用的CA，可与新疆CA联系，申请增加电子证书即可，无需重复申领。新疆CA服务热线0991-2819290。 </w:t>
      </w:r>
    </w:p>
    <w:p>
      <w:pPr>
        <w:pStyle w:val="10"/>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（2）</w:t>
      </w:r>
      <w:r>
        <w:rPr>
          <w:rFonts w:hint="default" w:ascii="宋体" w:hAnsi="宋体" w:eastAsia="宋体" w:cs="宋体"/>
          <w:b/>
          <w:bCs/>
          <w:color w:val="FF0000"/>
          <w:kern w:val="2"/>
          <w:sz w:val="24"/>
          <w:szCs w:val="24"/>
          <w:highlight w:val="none"/>
          <w:lang w:val="en-US" w:eastAsia="zh-CN" w:bidi="ar-SA"/>
        </w:rPr>
        <w:t>本项目实行网上投标，采用电子</w:t>
      </w:r>
      <w:r>
        <w:rPr>
          <w:rFonts w:hint="eastAsia" w:ascii="宋体" w:hAnsi="宋体" w:cs="宋体"/>
          <w:b/>
          <w:bCs/>
          <w:color w:val="FF0000"/>
          <w:kern w:val="2"/>
          <w:sz w:val="24"/>
          <w:szCs w:val="24"/>
          <w:highlight w:val="none"/>
          <w:lang w:val="en-US" w:eastAsia="zh-CN" w:bidi="ar-SA"/>
        </w:rPr>
        <w:t>响应文件</w:t>
      </w:r>
      <w:r>
        <w:rPr>
          <w:rFonts w:hint="default" w:ascii="宋体" w:hAnsi="宋体" w:eastAsia="宋体" w:cs="宋体"/>
          <w:b/>
          <w:bCs/>
          <w:color w:val="FF0000"/>
          <w:kern w:val="2"/>
          <w:sz w:val="24"/>
          <w:szCs w:val="24"/>
          <w:highlight w:val="none"/>
          <w:lang w:val="en-US" w:eastAsia="zh-CN" w:bidi="ar-SA"/>
        </w:rPr>
        <w:t>，若供应商参与投标，自行承担投标一切费用。</w:t>
      </w:r>
    </w:p>
    <w:p>
      <w:pPr>
        <w:pStyle w:val="10"/>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（3）</w:t>
      </w:r>
      <w:r>
        <w:rPr>
          <w:rFonts w:hint="default" w:ascii="宋体" w:hAnsi="宋体" w:eastAsia="宋体" w:cs="宋体"/>
          <w:b/>
          <w:bCs/>
          <w:color w:val="FF0000"/>
          <w:kern w:val="2"/>
          <w:sz w:val="24"/>
          <w:szCs w:val="24"/>
          <w:highlight w:val="none"/>
          <w:lang w:val="en-US" w:eastAsia="zh-CN" w:bidi="ar-SA"/>
        </w:rPr>
        <w:t>各供应商应在开标前应确保成为新疆政府采购网正式注册入库供应商，并完成CA数字证书申领。因未注册入库、未办理CA数字证书等原因造成无法投标或投标失败等后果由供应商自行承担。</w:t>
      </w:r>
    </w:p>
    <w:p>
      <w:pPr>
        <w:pStyle w:val="10"/>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（4）</w:t>
      </w:r>
      <w:r>
        <w:rPr>
          <w:rFonts w:hint="default" w:ascii="宋体" w:hAnsi="宋体" w:eastAsia="宋体" w:cs="宋体"/>
          <w:b/>
          <w:bCs/>
          <w:color w:val="FF0000"/>
          <w:kern w:val="2"/>
          <w:sz w:val="24"/>
          <w:szCs w:val="24"/>
          <w:highlight w:val="none"/>
          <w:lang w:val="en-US" w:eastAsia="zh-CN" w:bidi="ar-SA"/>
        </w:rPr>
        <w:t>供应商将政采云电子交易客户端下载、安装完成后，可通过账号密码或CA登录客户端进行</w:t>
      </w:r>
      <w:r>
        <w:rPr>
          <w:rFonts w:hint="eastAsia" w:ascii="宋体" w:hAnsi="宋体" w:cs="宋体"/>
          <w:b/>
          <w:bCs/>
          <w:color w:val="FF0000"/>
          <w:kern w:val="2"/>
          <w:sz w:val="24"/>
          <w:szCs w:val="24"/>
          <w:highlight w:val="none"/>
          <w:lang w:val="en-US" w:eastAsia="zh-CN" w:bidi="ar-SA"/>
        </w:rPr>
        <w:t>响应文件</w:t>
      </w:r>
      <w:r>
        <w:rPr>
          <w:rFonts w:hint="default" w:ascii="宋体" w:hAnsi="宋体" w:eastAsia="宋体" w:cs="宋体"/>
          <w:b/>
          <w:bCs/>
          <w:color w:val="FF0000"/>
          <w:kern w:val="2"/>
          <w:sz w:val="24"/>
          <w:szCs w:val="24"/>
          <w:highlight w:val="none"/>
          <w:lang w:val="en-US" w:eastAsia="zh-CN" w:bidi="ar-SA"/>
        </w:rPr>
        <w:t>制作。在使用政采云投标客户端时，建议使用WIN7及以上操作系统。客户端请至新疆政府采购网（www.ccgp-xinjiang.gov.cn）下载专区查看，如有问题可拨打政采云客户服务热线400-881-7190进行咨询。</w:t>
      </w:r>
    </w:p>
    <w:p>
      <w:pPr>
        <w:pStyle w:val="10"/>
        <w:keepNext w:val="0"/>
        <w:keepLines w:val="0"/>
        <w:widowControl/>
        <w:suppressLineNumbers w:val="0"/>
        <w:spacing w:before="75" w:beforeAutospacing="0" w:after="75" w:afterAutospacing="0" w:line="360" w:lineRule="auto"/>
        <w:ind w:left="0" w:right="0" w:firstLine="480"/>
        <w:rPr>
          <w:rFonts w:hint="default" w:ascii="宋体" w:hAnsi="宋体" w:eastAsia="宋体" w:cs="宋体"/>
          <w:b/>
          <w:bCs/>
          <w:color w:val="FF0000"/>
          <w:kern w:val="2"/>
          <w:sz w:val="24"/>
          <w:szCs w:val="24"/>
          <w:highlight w:val="none"/>
          <w:lang w:val="en-US" w:eastAsia="zh-CN" w:bidi="ar-SA"/>
        </w:rPr>
      </w:pPr>
      <w:r>
        <w:rPr>
          <w:rFonts w:hint="eastAsia" w:eastAsia="宋体" w:cs="宋体"/>
          <w:b/>
          <w:bCs/>
          <w:color w:val="FF0000"/>
          <w:kern w:val="2"/>
          <w:sz w:val="24"/>
          <w:szCs w:val="24"/>
          <w:highlight w:val="none"/>
          <w:lang w:val="en-US" w:eastAsia="zh-CN" w:bidi="ar-SA"/>
        </w:rPr>
        <w:t>（5）</w:t>
      </w:r>
      <w:r>
        <w:rPr>
          <w:rFonts w:hint="default" w:ascii="宋体" w:hAnsi="宋体" w:eastAsia="宋体" w:cs="宋体"/>
          <w:b/>
          <w:bCs/>
          <w:color w:val="FF0000"/>
          <w:kern w:val="2"/>
          <w:sz w:val="24"/>
          <w:szCs w:val="24"/>
          <w:highlight w:val="none"/>
          <w:lang w:val="en-US" w:eastAsia="zh-CN" w:bidi="ar-SA"/>
        </w:rPr>
        <w:t>各供应商须</w:t>
      </w:r>
      <w:r>
        <w:rPr>
          <w:rFonts w:hint="eastAsia" w:ascii="宋体" w:hAnsi="宋体" w:eastAsia="宋体" w:cs="宋体"/>
          <w:b/>
          <w:bCs/>
          <w:color w:val="FF0000"/>
          <w:kern w:val="2"/>
          <w:sz w:val="24"/>
          <w:szCs w:val="24"/>
          <w:highlight w:val="none"/>
          <w:lang w:val="en-US" w:eastAsia="zh-CN" w:bidi="ar-SA"/>
        </w:rPr>
        <w:t>准备</w:t>
      </w:r>
      <w:r>
        <w:rPr>
          <w:rFonts w:hint="default" w:ascii="宋体" w:hAnsi="宋体" w:eastAsia="宋体" w:cs="宋体"/>
          <w:b/>
          <w:bCs/>
          <w:color w:val="FF0000"/>
          <w:kern w:val="2"/>
          <w:sz w:val="24"/>
          <w:szCs w:val="24"/>
          <w:highlight w:val="none"/>
          <w:lang w:val="en-US" w:eastAsia="zh-CN" w:bidi="ar-SA"/>
        </w:rPr>
        <w:t>CA数字证书（解密</w:t>
      </w:r>
      <w:r>
        <w:rPr>
          <w:rFonts w:hint="eastAsia" w:ascii="宋体" w:hAnsi="宋体" w:cs="宋体"/>
          <w:b/>
          <w:bCs/>
          <w:color w:val="FF0000"/>
          <w:kern w:val="2"/>
          <w:sz w:val="24"/>
          <w:szCs w:val="24"/>
          <w:highlight w:val="none"/>
          <w:lang w:val="en-US" w:eastAsia="zh-CN" w:bidi="ar-SA"/>
        </w:rPr>
        <w:t>响应文件</w:t>
      </w:r>
      <w:r>
        <w:rPr>
          <w:rFonts w:hint="default" w:ascii="宋体" w:hAnsi="宋体" w:eastAsia="宋体" w:cs="宋体"/>
          <w:b/>
          <w:bCs/>
          <w:color w:val="FF0000"/>
          <w:kern w:val="2"/>
          <w:sz w:val="24"/>
          <w:szCs w:val="24"/>
          <w:highlight w:val="none"/>
          <w:lang w:val="en-US" w:eastAsia="zh-CN" w:bidi="ar-SA"/>
        </w:rPr>
        <w:t>）</w:t>
      </w:r>
      <w:r>
        <w:rPr>
          <w:rFonts w:hint="eastAsia" w:ascii="宋体" w:hAnsi="宋体" w:eastAsia="宋体" w:cs="宋体"/>
          <w:b/>
          <w:bCs/>
          <w:color w:val="FF0000"/>
          <w:kern w:val="2"/>
          <w:sz w:val="24"/>
          <w:szCs w:val="24"/>
          <w:highlight w:val="none"/>
          <w:lang w:val="en-US" w:eastAsia="zh-CN" w:bidi="ar-SA"/>
        </w:rPr>
        <w:t>、备份文件（BFBS格式）</w:t>
      </w:r>
      <w:r>
        <w:rPr>
          <w:rFonts w:hint="default" w:ascii="宋体" w:hAnsi="宋体" w:eastAsia="宋体" w:cs="宋体"/>
          <w:b/>
          <w:bCs/>
          <w:color w:val="FF0000"/>
          <w:kern w:val="2"/>
          <w:sz w:val="24"/>
          <w:szCs w:val="24"/>
          <w:highlight w:val="none"/>
          <w:lang w:val="en-US" w:eastAsia="zh-CN" w:bidi="ar-SA"/>
        </w:rPr>
        <w:t>参与投标。</w:t>
      </w:r>
    </w:p>
    <w:p>
      <w:pPr>
        <w:pageBreakBefore w:val="0"/>
        <w:kinsoku/>
        <w:wordWrap/>
        <w:overflowPunct w:val="0"/>
        <w:topLinePunct w:val="0"/>
        <w:bidi w:val="0"/>
        <w:spacing w:line="360" w:lineRule="auto"/>
        <w:ind w:firstLine="480" w:firstLineChars="200"/>
        <w:textAlignment w:val="auto"/>
        <w:rPr>
          <w:rFonts w:hint="default" w:ascii="宋体" w:hAnsi="宋体" w:eastAsia="宋体" w:cs="宋体"/>
          <w:i w:val="0"/>
          <w:iCs w:val="0"/>
          <w:kern w:val="2"/>
          <w:sz w:val="24"/>
          <w:szCs w:val="24"/>
          <w:highlight w:val="none"/>
          <w:lang w:val="en-US" w:eastAsia="zh-CN" w:bidi="ar-SA"/>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、采购单位联系人：</w:t>
      </w:r>
      <w:r>
        <w:rPr>
          <w:rFonts w:hint="eastAsia" w:ascii="宋体" w:hAnsi="宋体" w:cs="宋体"/>
          <w:sz w:val="24"/>
          <w:szCs w:val="24"/>
          <w:highlight w:val="none"/>
          <w:lang w:eastAsia="zh-CN"/>
        </w:rPr>
        <w:t>陈女士  联系电话：</w:t>
      </w:r>
      <w:r>
        <w:rPr>
          <w:rFonts w:hint="eastAsia" w:ascii="宋体" w:hAnsi="宋体" w:cs="宋体"/>
          <w:sz w:val="24"/>
          <w:szCs w:val="24"/>
          <w:highlight w:val="none"/>
          <w:lang w:val="en-US" w:eastAsia="zh-CN"/>
        </w:rPr>
        <w:t>0996-2955611</w:t>
      </w:r>
    </w:p>
    <w:p>
      <w:pPr>
        <w:pageBreakBefore w:val="0"/>
        <w:widowControl/>
        <w:kinsoku/>
        <w:wordWrap/>
        <w:topLinePunct w:val="0"/>
        <w:bidi w:val="0"/>
        <w:adjustRightInd w:val="0"/>
        <w:snapToGrid w:val="0"/>
        <w:spacing w:line="360" w:lineRule="auto"/>
        <w:ind w:firstLine="480" w:firstLineChars="200"/>
        <w:jc w:val="left"/>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如对竞争性磋商文件有疑问，请致电招标代理公司：</w:t>
      </w:r>
      <w:r>
        <w:rPr>
          <w:rFonts w:hint="eastAsia" w:ascii="宋体" w:hAnsi="宋体" w:cs="宋体"/>
          <w:sz w:val="24"/>
          <w:szCs w:val="24"/>
          <w:highlight w:val="none"/>
          <w:lang w:val="en-US" w:eastAsia="zh-CN"/>
        </w:rPr>
        <w:t>19915119270</w:t>
      </w:r>
      <w:r>
        <w:rPr>
          <w:rFonts w:hint="eastAsia" w:ascii="宋体" w:hAnsi="宋体" w:eastAsia="宋体" w:cs="宋体"/>
          <w:sz w:val="24"/>
          <w:szCs w:val="24"/>
          <w:highlight w:val="none"/>
          <w:lang w:val="en-US" w:eastAsia="zh-CN"/>
        </w:rPr>
        <w:t xml:space="preserve"> </w:t>
      </w:r>
    </w:p>
    <w:p>
      <w:pPr>
        <w:pStyle w:val="7"/>
        <w:pageBreakBefore w:val="0"/>
        <w:kinsoku/>
        <w:wordWrap/>
        <w:topLinePunct w:val="0"/>
        <w:bidi w:val="0"/>
        <w:spacing w:line="360" w:lineRule="auto"/>
        <w:textAlignment w:val="auto"/>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 xml:space="preserve">                               </w:t>
      </w:r>
    </w:p>
    <w:p>
      <w:pPr>
        <w:pageBreakBefore w:val="0"/>
        <w:widowControl/>
        <w:kinsoku/>
        <w:wordWrap/>
        <w:topLinePunct w:val="0"/>
        <w:bidi w:val="0"/>
        <w:adjustRightInd w:val="0"/>
        <w:snapToGrid w:val="0"/>
        <w:spacing w:line="360" w:lineRule="auto"/>
        <w:ind w:firstLine="480" w:firstLineChars="200"/>
        <w:jc w:val="righ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                             </w:t>
      </w:r>
      <w:r>
        <w:rPr>
          <w:rFonts w:hint="eastAsia" w:ascii="宋体" w:hAnsi="宋体" w:cs="宋体"/>
          <w:sz w:val="24"/>
          <w:szCs w:val="24"/>
          <w:highlight w:val="none"/>
          <w:lang w:eastAsia="zh-CN"/>
        </w:rPr>
        <w:t>新疆顺招工程项目管理有限公司</w:t>
      </w:r>
    </w:p>
    <w:p>
      <w:pPr>
        <w:ind w:firstLine="5520" w:firstLineChars="2300"/>
      </w:pPr>
      <w:bookmarkStart w:id="0" w:name="_GoBack"/>
      <w:bookmarkEnd w:id="0"/>
      <w:r>
        <w:rPr>
          <w:rFonts w:hint="eastAsia" w:ascii="宋体" w:hAnsi="宋体" w:eastAsia="宋体" w:cs="宋体"/>
          <w:sz w:val="24"/>
          <w:szCs w:val="24"/>
          <w:highlight w:val="none"/>
          <w:lang w:eastAsia="zh-CN"/>
        </w:rPr>
        <w:t>20</w:t>
      </w:r>
      <w:r>
        <w:rPr>
          <w:rFonts w:hint="eastAsia" w:ascii="宋体" w:hAnsi="宋体" w:cs="宋体"/>
          <w:sz w:val="24"/>
          <w:szCs w:val="24"/>
          <w:highlight w:val="none"/>
          <w:lang w:eastAsia="zh-CN"/>
        </w:rPr>
        <w:t>21年</w:t>
      </w:r>
      <w:r>
        <w:rPr>
          <w:rFonts w:hint="eastAsia" w:ascii="宋体" w:hAnsi="宋体" w:cs="宋体"/>
          <w:sz w:val="24"/>
          <w:szCs w:val="24"/>
          <w:highlight w:val="none"/>
          <w:lang w:val="en-US" w:eastAsia="zh-CN"/>
        </w:rPr>
        <w:t>11</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16</w:t>
      </w:r>
      <w:r>
        <w:rPr>
          <w:rFonts w:hint="eastAsia" w:ascii="宋体" w:hAnsi="宋体" w:eastAsia="宋体" w:cs="宋体"/>
          <w:sz w:val="24"/>
          <w:szCs w:val="24"/>
          <w:highlight w:val="none"/>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中文正文">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E6C94"/>
    <w:multiLevelType w:val="singleLevel"/>
    <w:tmpl w:val="CE2E6C94"/>
    <w:lvl w:ilvl="0" w:tentative="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D43E2"/>
    <w:rsid w:val="00A91F1A"/>
    <w:rsid w:val="036D2DDD"/>
    <w:rsid w:val="03D344FD"/>
    <w:rsid w:val="055B2525"/>
    <w:rsid w:val="07CF5B27"/>
    <w:rsid w:val="080C211E"/>
    <w:rsid w:val="08271D00"/>
    <w:rsid w:val="0B764461"/>
    <w:rsid w:val="12097848"/>
    <w:rsid w:val="12E525F8"/>
    <w:rsid w:val="13C10A9A"/>
    <w:rsid w:val="14AD271C"/>
    <w:rsid w:val="19FA35BF"/>
    <w:rsid w:val="1A067984"/>
    <w:rsid w:val="2275427F"/>
    <w:rsid w:val="23396186"/>
    <w:rsid w:val="23E87CB1"/>
    <w:rsid w:val="30202EE0"/>
    <w:rsid w:val="33AA1BBA"/>
    <w:rsid w:val="37A55DE0"/>
    <w:rsid w:val="38416731"/>
    <w:rsid w:val="3C036775"/>
    <w:rsid w:val="3D290EEF"/>
    <w:rsid w:val="431A0441"/>
    <w:rsid w:val="48041CC7"/>
    <w:rsid w:val="49A535BE"/>
    <w:rsid w:val="4B793961"/>
    <w:rsid w:val="4BB95D81"/>
    <w:rsid w:val="4E4D576E"/>
    <w:rsid w:val="4ECD43E2"/>
    <w:rsid w:val="513C1C10"/>
    <w:rsid w:val="52C72C23"/>
    <w:rsid w:val="53A30841"/>
    <w:rsid w:val="540D6060"/>
    <w:rsid w:val="555F4D4F"/>
    <w:rsid w:val="56A24F44"/>
    <w:rsid w:val="576B0CBE"/>
    <w:rsid w:val="59C5418D"/>
    <w:rsid w:val="5B6C2342"/>
    <w:rsid w:val="5C830617"/>
    <w:rsid w:val="5DC339C8"/>
    <w:rsid w:val="600515A4"/>
    <w:rsid w:val="658B1886"/>
    <w:rsid w:val="66E7218A"/>
    <w:rsid w:val="70634E47"/>
    <w:rsid w:val="730E4A77"/>
    <w:rsid w:val="7AA24DA2"/>
    <w:rsid w:val="7D70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3"/>
    <w:qFormat/>
    <w:uiPriority w:val="0"/>
    <w:pPr>
      <w:keepNext/>
      <w:keepLines/>
      <w:spacing w:before="340" w:after="330" w:line="578" w:lineRule="auto"/>
      <w:jc w:val="center"/>
      <w:outlineLvl w:val="0"/>
    </w:pPr>
    <w:rPr>
      <w:rFonts w:ascii="+西文正文" w:hAnsi="+西文正文" w:eastAsia="+中文正文"/>
      <w:b/>
      <w:bCs/>
      <w:kern w:val="44"/>
      <w:sz w:val="44"/>
      <w:szCs w:val="44"/>
    </w:rPr>
  </w:style>
  <w:style w:type="paragraph" w:styleId="2">
    <w:name w:val="heading 2"/>
    <w:basedOn w:val="1"/>
    <w:next w:val="1"/>
    <w:link w:val="14"/>
    <w:semiHidden/>
    <w:unhideWhenUsed/>
    <w:qFormat/>
    <w:uiPriority w:val="0"/>
    <w:pPr>
      <w:keepNext/>
      <w:keepLines/>
      <w:adjustRightInd w:val="0"/>
      <w:spacing w:before="50" w:beforeLines="50" w:after="50" w:afterLines="50" w:line="360" w:lineRule="auto"/>
      <w:textAlignment w:val="baseline"/>
      <w:outlineLvl w:val="1"/>
    </w:pPr>
    <w:rPr>
      <w:rFonts w:ascii="宋体" w:hAnsi="宋体" w:eastAsia="仿宋"/>
      <w:b/>
      <w:kern w:val="0"/>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index 5"/>
    <w:basedOn w:val="1"/>
    <w:next w:val="1"/>
    <w:qFormat/>
    <w:uiPriority w:val="0"/>
    <w:pPr>
      <w:ind w:left="800" w:leftChars="800"/>
    </w:pPr>
    <w:rPr>
      <w:szCs w:val="20"/>
      <w:lang w:bidi="he-IL"/>
    </w:rPr>
  </w:style>
  <w:style w:type="paragraph" w:styleId="6">
    <w:name w:val="toc 1"/>
    <w:basedOn w:val="1"/>
    <w:next w:val="1"/>
    <w:qFormat/>
    <w:uiPriority w:val="0"/>
    <w:pPr>
      <w:spacing w:line="360" w:lineRule="auto"/>
      <w:jc w:val="left"/>
    </w:pPr>
    <w:rPr>
      <w:rFonts w:asciiTheme="minorAscii" w:hAnsiTheme="minorAscii" w:eastAsiaTheme="minorEastAsia"/>
      <w:caps/>
      <w:sz w:val="28"/>
      <w:szCs w:val="22"/>
    </w:rPr>
  </w:style>
  <w:style w:type="paragraph" w:styleId="7">
    <w:name w:val="footnote text"/>
    <w:basedOn w:val="1"/>
    <w:next w:val="5"/>
    <w:qFormat/>
    <w:uiPriority w:val="0"/>
    <w:pPr>
      <w:snapToGrid w:val="0"/>
      <w:jc w:val="left"/>
    </w:pPr>
    <w:rPr>
      <w:rFonts w:eastAsia="楷体_GB2312"/>
      <w:sz w:val="18"/>
      <w:szCs w:val="18"/>
    </w:rPr>
  </w:style>
  <w:style w:type="paragraph" w:styleId="8">
    <w:name w:val="toc 2"/>
    <w:basedOn w:val="1"/>
    <w:next w:val="1"/>
    <w:qFormat/>
    <w:uiPriority w:val="0"/>
    <w:pPr>
      <w:ind w:left="210"/>
      <w:jc w:val="left"/>
    </w:pPr>
    <w:rPr>
      <w:smallCaps/>
      <w:sz w:val="21"/>
    </w:rPr>
  </w:style>
  <w:style w:type="paragraph" w:styleId="9">
    <w:name w:val="Body Text 2"/>
    <w:basedOn w:val="1"/>
    <w:qFormat/>
    <w:uiPriority w:val="0"/>
    <w:pPr>
      <w:spacing w:after="120" w:afterLines="0" w:line="480" w:lineRule="auto"/>
    </w:pPr>
  </w:style>
  <w:style w:type="paragraph" w:styleId="10">
    <w:name w:val="Normal (Web)"/>
    <w:basedOn w:val="1"/>
    <w:qFormat/>
    <w:uiPriority w:val="99"/>
    <w:rPr>
      <w:sz w:val="24"/>
    </w:rPr>
  </w:style>
  <w:style w:type="character" w:customStyle="1" w:styleId="13">
    <w:name w:val="标题 1 字符"/>
    <w:link w:val="3"/>
    <w:qFormat/>
    <w:uiPriority w:val="0"/>
    <w:rPr>
      <w:rFonts w:ascii="+西文正文" w:hAnsi="+西文正文" w:eastAsia="+中文正文" w:cs="Times New Roman"/>
      <w:b/>
      <w:kern w:val="44"/>
      <w:sz w:val="44"/>
    </w:rPr>
  </w:style>
  <w:style w:type="character" w:customStyle="1" w:styleId="14">
    <w:name w:val="标题 2 字符"/>
    <w:link w:val="2"/>
    <w:qFormat/>
    <w:uiPriority w:val="0"/>
    <w:rPr>
      <w:rFonts w:ascii="宋体" w:hAnsi="宋体" w:eastAsia="仿宋"/>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2021-11-16T10:36:00Z</dcterms:created>
  <dc:creator>憂树丶</dc:creator>
  <cp:lastModifiedBy>憂树丶</cp:lastModifiedBy>
  <dcterms:modified xsi:type="dcterms:W3CDTF">2021-11-16T10:37:27Z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666F18DC3C6241BB82B288B2C21C3EEA</vt:lpwstr>
  </property>
</Properties>
</file>