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2" w:name="_Toc28359079"/>
      <w:bookmarkStart w:id="3" w:name="_Toc35393621"/>
      <w:bookmarkStart w:id="4" w:name="_Toc35393790"/>
      <w:bookmarkStart w:id="5" w:name="_Toc28359002"/>
      <w:bookmarkStart w:id="6" w:name="_Hlk24379207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217国道美丽乡村绿化项目（设备）</w:t>
      </w:r>
      <w:r>
        <w:rPr>
          <w:rFonts w:hint="eastAsia" w:ascii="仿宋" w:hAnsi="仿宋" w:eastAsia="仿宋"/>
          <w:sz w:val="28"/>
          <w:szCs w:val="28"/>
        </w:rPr>
        <w:t>招标项目的潜在投标人应在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新疆天泰嘉源工程项目管理有限公司（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2021年12月2日16时30分（北京时间）前递交投标文件。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TTJY-A2021140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217国道美丽乡村绿化项目（设备）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156.9万元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最高限价（如有）：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156.9万元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采购需求：输水管道共计8.816km，其中：总干管采用管径250mm的PE管材4.916km，分干管采用管径为200mmPE管材3.9km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招标方式：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竞争性磋商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eastAsia="zh-CN"/>
        </w:rPr>
        <w:t>甲乙双方协商确定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接受联合体投标。</w:t>
      </w:r>
      <w:bookmarkStart w:id="7" w:name="_Toc28359080"/>
      <w:bookmarkStart w:id="8" w:name="_Toc35393622"/>
      <w:bookmarkStart w:id="9" w:name="_Toc35393791"/>
      <w:bookmarkStart w:id="10" w:name="_Toc28359003"/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cs="宋体"/>
          <w:b w:val="0"/>
          <w:sz w:val="28"/>
          <w:szCs w:val="28"/>
        </w:rPr>
        <w:t>申请人的资格要求：</w:t>
      </w:r>
      <w:bookmarkEnd w:id="7"/>
      <w:bookmarkEnd w:id="8"/>
      <w:bookmarkEnd w:id="9"/>
      <w:bookmarkEnd w:id="10"/>
      <w:bookmarkStart w:id="11" w:name="_Toc28359081"/>
      <w:bookmarkStart w:id="12" w:name="_Toc28359004"/>
    </w:p>
    <w:p>
      <w:pPr>
        <w:numPr>
          <w:ilvl w:val="0"/>
          <w:numId w:val="2"/>
        </w:numP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投标商必须符合《政府采购法》第22条规定；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投标人参加本次政府采购活动应具备下列条件：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（2.1）在中华人民共和国境内依法注册的、具有独立承担民事责任的能力；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（2.2）有效的“三证合一”的营业执照；</w:t>
      </w:r>
    </w:p>
    <w:p>
      <w:pPr>
        <w:pStyle w:val="4"/>
        <w:spacing w:line="240" w:lineRule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（2.3）具有履行合同所必须的设备和专业技术能力；</w:t>
      </w:r>
    </w:p>
    <w:p>
      <w:pPr>
        <w:pStyle w:val="4"/>
        <w:spacing w:line="240" w:lineRule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（2.4）具有良好的商业信誉和健全的财务会计制度；</w:t>
      </w:r>
    </w:p>
    <w:p>
      <w:pPr>
        <w:pStyle w:val="4"/>
        <w:spacing w:line="240" w:lineRule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（2.5）具有依法缴纳税收的良好记录；</w:t>
      </w:r>
    </w:p>
    <w:p>
      <w:pPr>
        <w:pStyle w:val="4"/>
        <w:spacing w:line="240" w:lineRule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（2.6）近三年内，在经营活动中没有重大违法记录；需提供“信用中国”网站和中国政府采购网的查询结果的截图并加盖公章，查询时间不早于本公告发布之日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(2.7)外省企业须提供新疆维吾尔自治区区外建设工程企业信息登记册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23"/>
      <w:bookmarkStart w:id="14" w:name="_Toc35393792"/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10：30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13:30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阿勒泰市南区迎宾路金枫雅苑三号商业楼三楼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报名成功后现场购买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300元人民币/包/单位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624"/>
      <w:bookmarkStart w:id="18" w:name="_Toc35393793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</w:t>
      </w:r>
      <w:r>
        <w:rPr>
          <w:rFonts w:hint="eastAsia" w:ascii="仿宋" w:hAnsi="仿宋" w:eastAsia="仿宋"/>
          <w:bCs/>
          <w:sz w:val="28"/>
          <w:szCs w:val="28"/>
        </w:rPr>
        <w:t>京时间）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阿勒泰市南区迎宾路金枫雅苑三号商业楼三楼</w:t>
      </w:r>
    </w:p>
    <w:p>
      <w:pPr>
        <w:ind w:firstLine="560" w:firstLineChars="200"/>
        <w:rPr>
          <w:rFonts w:hint="default" w:ascii="仿宋" w:hAnsi="仿宋" w:eastAsia="仿宋"/>
          <w:bCs/>
          <w:sz w:val="28"/>
          <w:szCs w:val="28"/>
          <w:u w:val="single"/>
          <w:lang w:val="en-US" w:eastAsia="zh-CN"/>
        </w:rPr>
      </w:pP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9" w:name="_Toc35393625"/>
      <w:bookmarkStart w:id="20" w:name="_Toc35393794"/>
      <w:bookmarkStart w:id="21" w:name="_Toc28359084"/>
      <w:bookmarkStart w:id="22" w:name="_Toc28359007"/>
      <w:r>
        <w:rPr>
          <w:rFonts w:hint="eastAsia" w:ascii="黑体" w:hAnsi="黑体" w:cs="宋体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numPr>
          <w:ilvl w:val="0"/>
          <w:numId w:val="3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3"/>
      <w:bookmarkEnd w:id="24"/>
    </w:p>
    <w:p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default" w:ascii="仿宋" w:hAnsi="仿宋" w:eastAsia="仿宋" w:cs="Times New Roman"/>
          <w:sz w:val="28"/>
          <w:szCs w:val="28"/>
        </w:rPr>
        <w:t>购买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</w:t>
      </w:r>
      <w:r>
        <w:rPr>
          <w:rFonts w:hint="default" w:ascii="仿宋" w:hAnsi="仿宋" w:eastAsia="仿宋" w:cs="Times New Roman"/>
          <w:sz w:val="28"/>
          <w:szCs w:val="28"/>
        </w:rPr>
        <w:t>文件时须提交的文件资料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</w:p>
    <w:p>
      <w:pPr>
        <w:rPr>
          <w:rFonts w:hint="default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法定代表人身份证明原件或法人授权委托书原件及被授权人《居民身份证》原件；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2、营业执照副本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原件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外省企业须提供</w:t>
      </w:r>
      <w:bookmarkStart w:id="33" w:name="_GoBack"/>
      <w:bookmarkEnd w:id="33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新疆维吾尔自治区区外建设工程企业信息登记册4、</w:t>
      </w:r>
      <w:r>
        <w:rPr>
          <w:rFonts w:hint="default" w:ascii="仿宋" w:hAnsi="仿宋" w:eastAsia="仿宋" w:cs="Times New Roman"/>
          <w:sz w:val="28"/>
          <w:szCs w:val="28"/>
        </w:rPr>
        <w:t>网上信用记录证明打印件加盖公章：含“信用中国”网站（www.creditchina.gov.cn）中企业信用信息查询结果；“中国政府采购网”（ www.ccgp.gov.cn）中“政府采购严重违法失信行为信息记录”查询结果。（提供“信用中国”、“中国政府采购网”官网网站的查询页面打印件，页面无法打印的可以截图打印，打印件须体现投标人单位全称、查询时间和查询网址，查询时间不能早于本项目采购公告发布之日。查询结果如显示无投标人信息的，亦须按照上述要求打印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  <w:r>
        <w:rPr>
          <w:rFonts w:hint="default" w:ascii="仿宋" w:hAnsi="仿宋" w:eastAsia="仿宋" w:cs="Times New Roman"/>
          <w:sz w:val="28"/>
          <w:szCs w:val="28"/>
        </w:rPr>
        <w:t>以上证件均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须</w:t>
      </w:r>
      <w:r>
        <w:rPr>
          <w:rFonts w:hint="default" w:ascii="仿宋" w:hAnsi="仿宋" w:eastAsia="仿宋" w:cs="Times New Roman"/>
          <w:sz w:val="28"/>
          <w:szCs w:val="28"/>
        </w:rPr>
        <w:t>提供原件及加盖投标单位公章的复印件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Times New Roman"/>
          <w:sz w:val="28"/>
          <w:szCs w:val="28"/>
        </w:rPr>
        <w:t>份</w:t>
      </w:r>
      <w:r>
        <w:rPr>
          <w:rFonts w:hint="default" w:ascii="仿宋" w:hAnsi="仿宋" w:eastAsia="仿宋" w:cs="Times New Roman"/>
          <w:sz w:val="28"/>
          <w:szCs w:val="28"/>
          <w:lang w:eastAsia="zh-CN"/>
        </w:rPr>
        <w:t>，否则不接受其报名。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5" w:name="_Toc35393796"/>
      <w:bookmarkStart w:id="26" w:name="_Toc28359008"/>
      <w:bookmarkStart w:id="27" w:name="_Toc35393627"/>
      <w:bookmarkStart w:id="28" w:name="_Toc28359085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阿勒泰市切木尔切克镇人民政府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阿勒泰市切木尔切克镇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9" w:name="_Toc28359086"/>
      <w:bookmarkStart w:id="30" w:name="_Toc28359009"/>
      <w:r>
        <w:rPr>
          <w:rFonts w:hint="eastAsia" w:ascii="仿宋" w:hAnsi="仿宋" w:eastAsia="仿宋"/>
          <w:sz w:val="28"/>
          <w:szCs w:val="28"/>
          <w:lang w:val="en-US" w:eastAsia="zh-CN"/>
        </w:rPr>
        <w:t>13579181206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新疆天泰嘉源工程项目管理有限公司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阿勒泰市南区迎宾路金枫雅苑三号商业楼三楼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31" w:name="_Toc28359087"/>
      <w:bookmarkStart w:id="32" w:name="_Toc28359010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0906-2128777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3.项目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31"/>
      <w:bookmarkEnd w:id="32"/>
    </w:p>
    <w:p>
      <w:pPr>
        <w:pStyle w:val="5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李秀芳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15009064123</w:t>
      </w:r>
    </w:p>
    <w:p/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99A964"/>
    <w:multiLevelType w:val="singleLevel"/>
    <w:tmpl w:val="CF99A96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58ABD5"/>
    <w:multiLevelType w:val="singleLevel"/>
    <w:tmpl w:val="2D58ABD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1C1B60"/>
    <w:multiLevelType w:val="singleLevel"/>
    <w:tmpl w:val="3F1C1B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91364"/>
    <w:rsid w:val="01B93671"/>
    <w:rsid w:val="02A2303D"/>
    <w:rsid w:val="038F4E10"/>
    <w:rsid w:val="06513145"/>
    <w:rsid w:val="0B705422"/>
    <w:rsid w:val="0EA00151"/>
    <w:rsid w:val="0F191351"/>
    <w:rsid w:val="0F8549BB"/>
    <w:rsid w:val="0FA10F9F"/>
    <w:rsid w:val="1ADB69D6"/>
    <w:rsid w:val="1F335BD7"/>
    <w:rsid w:val="1F873FD1"/>
    <w:rsid w:val="219715C6"/>
    <w:rsid w:val="247B55BC"/>
    <w:rsid w:val="24830908"/>
    <w:rsid w:val="2BB61872"/>
    <w:rsid w:val="3F662062"/>
    <w:rsid w:val="4001566F"/>
    <w:rsid w:val="429B5A83"/>
    <w:rsid w:val="441018C0"/>
    <w:rsid w:val="4C5E5D3F"/>
    <w:rsid w:val="507C0AE1"/>
    <w:rsid w:val="5A9F4FE3"/>
    <w:rsid w:val="5C0467AB"/>
    <w:rsid w:val="625554F4"/>
    <w:rsid w:val="6680464C"/>
    <w:rsid w:val="66E90E61"/>
    <w:rsid w:val="6AC843AD"/>
    <w:rsid w:val="6E5B1404"/>
    <w:rsid w:val="709F0F76"/>
    <w:rsid w:val="70A1592C"/>
    <w:rsid w:val="71D91364"/>
    <w:rsid w:val="72482E3A"/>
    <w:rsid w:val="76744EDB"/>
    <w:rsid w:val="76C14C8E"/>
    <w:rsid w:val="76FE13FC"/>
    <w:rsid w:val="77AD5A5E"/>
    <w:rsid w:val="78C7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2020-06-06T15:32:00Z</dcterms:created>
  <dc:creator>Administrator</dc:creator>
  <cp:lastModifiedBy>道长</cp:lastModifiedBy>
  <dcterms:modified xsi:type="dcterms:W3CDTF">2021-11-19T08:30:05Z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D2C7EB37BD4A412E94EEC67BCFC30819</vt:lpwstr>
  </property>
</Properties>
</file>