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41" w:rsidRDefault="009A4C41" w:rsidP="00EE0A5F">
      <w:pPr>
        <w:adjustRightInd w:val="0"/>
        <w:snapToGrid w:val="0"/>
        <w:spacing w:afterLines="50" w:line="360" w:lineRule="auto"/>
        <w:jc w:val="center"/>
        <w:rPr>
          <w:rFonts w:ascii="宋体" w:hAnsi="宋体"/>
          <w:b/>
          <w:color w:val="000000"/>
          <w:sz w:val="32"/>
          <w:szCs w:val="32"/>
        </w:rPr>
      </w:pPr>
      <w:r>
        <w:rPr>
          <w:rFonts w:ascii="宋体" w:hAnsi="宋体" w:hint="eastAsia"/>
          <w:b/>
          <w:color w:val="000000"/>
          <w:sz w:val="32"/>
          <w:szCs w:val="32"/>
        </w:rPr>
        <w:t>竞争性磋商公告</w:t>
      </w:r>
    </w:p>
    <w:p w:rsidR="009A4C41" w:rsidRDefault="009A4C41" w:rsidP="009A4C41">
      <w:pPr>
        <w:adjustRightInd w:val="0"/>
        <w:snapToGrid w:val="0"/>
        <w:spacing w:line="420" w:lineRule="auto"/>
        <w:ind w:firstLineChars="200" w:firstLine="482"/>
        <w:rPr>
          <w:rFonts w:ascii="宋体" w:hAnsi="宋体"/>
          <w:bCs/>
          <w:color w:val="000000"/>
          <w:sz w:val="24"/>
        </w:rPr>
      </w:pPr>
      <w:r>
        <w:rPr>
          <w:rFonts w:ascii="宋体" w:hAnsi="宋体" w:hint="eastAsia"/>
          <w:b/>
          <w:bCs/>
          <w:color w:val="000000"/>
          <w:sz w:val="24"/>
        </w:rPr>
        <w:t>新疆维吾尔自治区科学技术馆户外楼顶LED七彩大字制作项目</w:t>
      </w:r>
      <w:r>
        <w:rPr>
          <w:rFonts w:ascii="宋体" w:hAnsi="宋体"/>
          <w:bCs/>
          <w:color w:val="000000"/>
          <w:sz w:val="24"/>
        </w:rPr>
        <w:t>的潜在</w:t>
      </w:r>
      <w:r>
        <w:rPr>
          <w:rFonts w:ascii="宋体" w:hAnsi="宋体" w:hint="eastAsia"/>
          <w:bCs/>
          <w:color w:val="000000"/>
          <w:sz w:val="24"/>
        </w:rPr>
        <w:t>供应商</w:t>
      </w:r>
      <w:r>
        <w:rPr>
          <w:rFonts w:ascii="宋体" w:hAnsi="宋体"/>
          <w:bCs/>
          <w:color w:val="000000"/>
          <w:sz w:val="24"/>
        </w:rPr>
        <w:t>应在乌鲁木齐市天山区</w:t>
      </w:r>
      <w:r>
        <w:rPr>
          <w:rFonts w:ascii="宋体" w:hAnsi="宋体" w:hint="eastAsia"/>
          <w:bCs/>
          <w:color w:val="000000"/>
          <w:sz w:val="24"/>
        </w:rPr>
        <w:t>人民路38号新宏信大厦1203室</w:t>
      </w:r>
      <w:r>
        <w:rPr>
          <w:rFonts w:ascii="宋体" w:hAnsi="宋体"/>
          <w:bCs/>
          <w:color w:val="000000"/>
          <w:sz w:val="24"/>
        </w:rPr>
        <w:t>获取</w:t>
      </w:r>
      <w:r>
        <w:rPr>
          <w:rFonts w:ascii="宋体" w:hAnsi="宋体" w:hint="eastAsia"/>
          <w:bCs/>
          <w:color w:val="000000"/>
          <w:sz w:val="24"/>
        </w:rPr>
        <w:t>采购</w:t>
      </w:r>
      <w:r>
        <w:rPr>
          <w:rFonts w:ascii="宋体" w:hAnsi="宋体"/>
          <w:bCs/>
          <w:color w:val="000000"/>
          <w:sz w:val="24"/>
        </w:rPr>
        <w:t>文件，并于202</w:t>
      </w:r>
      <w:r>
        <w:rPr>
          <w:rFonts w:ascii="宋体" w:hAnsi="宋体" w:hint="eastAsia"/>
          <w:bCs/>
          <w:color w:val="000000"/>
          <w:sz w:val="24"/>
        </w:rPr>
        <w:t>1</w:t>
      </w:r>
      <w:r>
        <w:rPr>
          <w:rFonts w:ascii="宋体" w:hAnsi="宋体"/>
          <w:bCs/>
          <w:color w:val="000000"/>
          <w:sz w:val="24"/>
        </w:rPr>
        <w:t>年</w:t>
      </w:r>
      <w:r>
        <w:rPr>
          <w:rFonts w:ascii="宋体" w:hAnsi="宋体" w:hint="eastAsia"/>
          <w:bCs/>
          <w:color w:val="000000"/>
          <w:sz w:val="24"/>
        </w:rPr>
        <w:t>12</w:t>
      </w:r>
      <w:r>
        <w:rPr>
          <w:rFonts w:ascii="宋体" w:hAnsi="宋体"/>
          <w:bCs/>
          <w:color w:val="000000"/>
          <w:sz w:val="24"/>
        </w:rPr>
        <w:t>月</w:t>
      </w:r>
      <w:r>
        <w:rPr>
          <w:rFonts w:ascii="宋体" w:hAnsi="宋体" w:hint="eastAsia"/>
          <w:bCs/>
          <w:color w:val="000000"/>
          <w:sz w:val="24"/>
        </w:rPr>
        <w:t>7</w:t>
      </w:r>
      <w:r>
        <w:rPr>
          <w:rFonts w:ascii="宋体" w:hAnsi="宋体"/>
          <w:bCs/>
          <w:color w:val="000000"/>
          <w:sz w:val="24"/>
        </w:rPr>
        <w:t>日 1</w:t>
      </w:r>
      <w:r>
        <w:rPr>
          <w:rFonts w:ascii="宋体" w:hAnsi="宋体" w:hint="eastAsia"/>
          <w:bCs/>
          <w:color w:val="000000"/>
          <w:sz w:val="24"/>
        </w:rPr>
        <w:t>6</w:t>
      </w:r>
      <w:r>
        <w:rPr>
          <w:rFonts w:ascii="宋体" w:hAnsi="宋体"/>
          <w:bCs/>
          <w:color w:val="000000"/>
          <w:sz w:val="24"/>
        </w:rPr>
        <w:t>:</w:t>
      </w:r>
      <w:r>
        <w:rPr>
          <w:rFonts w:ascii="宋体" w:hAnsi="宋体" w:hint="eastAsia"/>
          <w:bCs/>
          <w:color w:val="000000"/>
          <w:sz w:val="24"/>
        </w:rPr>
        <w:t>0</w:t>
      </w:r>
      <w:r>
        <w:rPr>
          <w:rFonts w:ascii="宋体" w:hAnsi="宋体"/>
          <w:bCs/>
          <w:color w:val="000000"/>
          <w:sz w:val="24"/>
        </w:rPr>
        <w:t>0（北京时间）前递交</w:t>
      </w:r>
      <w:r>
        <w:rPr>
          <w:rFonts w:ascii="宋体" w:hAnsi="宋体" w:hint="eastAsia"/>
          <w:bCs/>
          <w:color w:val="000000"/>
          <w:sz w:val="24"/>
        </w:rPr>
        <w:t>响应</w:t>
      </w:r>
      <w:r>
        <w:rPr>
          <w:rFonts w:ascii="宋体" w:hAnsi="宋体"/>
          <w:bCs/>
          <w:color w:val="000000"/>
          <w:sz w:val="24"/>
        </w:rPr>
        <w:t>文件</w:t>
      </w:r>
      <w:r>
        <w:rPr>
          <w:rFonts w:ascii="宋体" w:hAnsi="宋体" w:hint="eastAsia"/>
          <w:bCs/>
          <w:color w:val="000000"/>
          <w:sz w:val="24"/>
        </w:rPr>
        <w:t>。</w:t>
      </w:r>
    </w:p>
    <w:p w:rsidR="009A4C41" w:rsidRDefault="009A4C41" w:rsidP="009A4C41">
      <w:pPr>
        <w:tabs>
          <w:tab w:val="left" w:pos="3075"/>
        </w:tabs>
        <w:adjustRightInd w:val="0"/>
        <w:snapToGrid w:val="0"/>
        <w:spacing w:line="420" w:lineRule="auto"/>
        <w:ind w:firstLine="472"/>
        <w:rPr>
          <w:rFonts w:ascii="宋体" w:hAnsi="宋体"/>
          <w:b/>
          <w:bCs/>
          <w:color w:val="000000"/>
          <w:sz w:val="24"/>
        </w:rPr>
      </w:pPr>
      <w:r>
        <w:rPr>
          <w:rFonts w:ascii="宋体" w:hAnsi="宋体" w:hint="eastAsia"/>
          <w:b/>
          <w:color w:val="000000"/>
          <w:sz w:val="24"/>
        </w:rPr>
        <w:t>一、项目名称：</w:t>
      </w:r>
      <w:r>
        <w:rPr>
          <w:rFonts w:ascii="宋体" w:hAnsi="宋体" w:hint="eastAsia"/>
          <w:b/>
          <w:bCs/>
          <w:color w:val="000000"/>
          <w:sz w:val="24"/>
        </w:rPr>
        <w:t>新疆维吾尔自治区科学技术馆户外楼顶LED七彩大字制作项目</w:t>
      </w:r>
    </w:p>
    <w:p w:rsidR="009A4C41" w:rsidRDefault="009A4C41" w:rsidP="009A4C41">
      <w:pPr>
        <w:tabs>
          <w:tab w:val="left" w:pos="3075"/>
        </w:tabs>
        <w:adjustRightInd w:val="0"/>
        <w:snapToGrid w:val="0"/>
        <w:spacing w:line="420" w:lineRule="auto"/>
        <w:ind w:firstLine="472"/>
        <w:rPr>
          <w:rFonts w:ascii="宋体" w:hAnsi="宋体"/>
          <w:color w:val="000000"/>
          <w:sz w:val="24"/>
        </w:rPr>
      </w:pPr>
      <w:r>
        <w:rPr>
          <w:rFonts w:ascii="宋体" w:hAnsi="宋体" w:hint="eastAsia"/>
          <w:b/>
          <w:color w:val="000000"/>
          <w:sz w:val="24"/>
        </w:rPr>
        <w:t>二、项目编号：HDTCZC2021-109</w:t>
      </w:r>
    </w:p>
    <w:p w:rsidR="009A4C41" w:rsidRDefault="009A4C41" w:rsidP="009A4C41">
      <w:pPr>
        <w:tabs>
          <w:tab w:val="left" w:pos="3075"/>
        </w:tabs>
        <w:adjustRightInd w:val="0"/>
        <w:snapToGrid w:val="0"/>
        <w:spacing w:line="420" w:lineRule="auto"/>
        <w:ind w:firstLineChars="196" w:firstLine="472"/>
        <w:rPr>
          <w:rFonts w:ascii="宋体" w:hAnsi="宋体"/>
          <w:color w:val="000000"/>
          <w:sz w:val="24"/>
        </w:rPr>
      </w:pPr>
      <w:r>
        <w:rPr>
          <w:rFonts w:ascii="宋体" w:hAnsi="宋体" w:hint="eastAsia"/>
          <w:b/>
          <w:color w:val="000000"/>
          <w:sz w:val="24"/>
        </w:rPr>
        <w:t>三、采购方式：竞争性磋商</w:t>
      </w:r>
    </w:p>
    <w:p w:rsidR="009A4C41" w:rsidRDefault="009A4C41" w:rsidP="009A4C41">
      <w:pPr>
        <w:tabs>
          <w:tab w:val="left" w:pos="3075"/>
        </w:tabs>
        <w:adjustRightInd w:val="0"/>
        <w:snapToGrid w:val="0"/>
        <w:spacing w:line="420" w:lineRule="auto"/>
        <w:ind w:firstLineChars="196" w:firstLine="472"/>
        <w:rPr>
          <w:rFonts w:ascii="宋体" w:hAnsi="宋体"/>
          <w:b/>
          <w:bCs/>
          <w:color w:val="000000"/>
          <w:sz w:val="24"/>
        </w:rPr>
      </w:pPr>
      <w:r>
        <w:rPr>
          <w:rFonts w:ascii="宋体" w:hAnsi="宋体" w:hint="eastAsia"/>
          <w:b/>
          <w:color w:val="000000"/>
          <w:sz w:val="24"/>
        </w:rPr>
        <w:t>四、采购内容：</w:t>
      </w:r>
      <w:r>
        <w:rPr>
          <w:rFonts w:ascii="宋体" w:hAnsi="宋体" w:hint="eastAsia"/>
          <w:color w:val="000000"/>
          <w:sz w:val="24"/>
        </w:rPr>
        <w:t>新疆维吾尔自治区科学技术馆主楼及展厅楼LED大字制作及安装；主楼户外效果光束灯采购及安装。（详见磋商文件技术部分）。</w:t>
      </w:r>
    </w:p>
    <w:p w:rsidR="009A4C41" w:rsidRDefault="009A4C41" w:rsidP="009A4C41">
      <w:pPr>
        <w:tabs>
          <w:tab w:val="left" w:pos="3075"/>
        </w:tabs>
        <w:adjustRightInd w:val="0"/>
        <w:snapToGrid w:val="0"/>
        <w:spacing w:line="420" w:lineRule="auto"/>
        <w:ind w:firstLineChars="196" w:firstLine="472"/>
        <w:rPr>
          <w:rFonts w:ascii="宋体" w:hAnsi="宋体"/>
          <w:color w:val="000000"/>
          <w:sz w:val="24"/>
        </w:rPr>
      </w:pPr>
      <w:r>
        <w:rPr>
          <w:rFonts w:ascii="宋体" w:hAnsi="宋体" w:hint="eastAsia"/>
          <w:b/>
          <w:color w:val="000000"/>
          <w:sz w:val="24"/>
        </w:rPr>
        <w:t>五、预算资金：41.0万元</w:t>
      </w:r>
    </w:p>
    <w:p w:rsidR="009A4C41" w:rsidRDefault="009A4C41" w:rsidP="009A4C41">
      <w:pPr>
        <w:tabs>
          <w:tab w:val="left" w:pos="3075"/>
        </w:tabs>
        <w:adjustRightInd w:val="0"/>
        <w:snapToGrid w:val="0"/>
        <w:spacing w:line="420" w:lineRule="auto"/>
        <w:ind w:firstLineChars="196" w:firstLine="472"/>
        <w:rPr>
          <w:rFonts w:ascii="宋体" w:hAnsi="宋体"/>
          <w:color w:val="000000"/>
          <w:sz w:val="24"/>
        </w:rPr>
      </w:pPr>
      <w:r>
        <w:rPr>
          <w:rFonts w:ascii="宋体" w:hAnsi="宋体" w:hint="eastAsia"/>
          <w:b/>
          <w:color w:val="000000"/>
          <w:sz w:val="24"/>
        </w:rPr>
        <w:t>六、供应商资格要求：</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1、供应商必须符合《中华人民共和国政府采购法》第二十二条的规定。</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2、供应商须是专业从事相关行业的单位，具备完成本项目制作及安装的能力。</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3、凡拟参加本次项目的供应商，如在“信用中国”网站WWW.creditchina.gov.cn、中国政府采购网www.ccgp.gov.cn被列入失信被执行人、重大税收违法案件当事人名单、政府采购严重违法失信行为记录名单的（尚在处罚期内的）、经营异常名录的，将拒绝其参与本次政府采购活动；</w:t>
      </w:r>
    </w:p>
    <w:p w:rsidR="009A4C41" w:rsidRDefault="009A4C41" w:rsidP="009A4C41">
      <w:pPr>
        <w:tabs>
          <w:tab w:val="left" w:pos="3075"/>
        </w:tabs>
        <w:adjustRightInd w:val="0"/>
        <w:snapToGrid w:val="0"/>
        <w:spacing w:line="420" w:lineRule="auto"/>
        <w:ind w:firstLineChars="200" w:firstLine="460"/>
        <w:rPr>
          <w:rFonts w:ascii="宋体" w:hAnsi="宋体"/>
          <w:color w:val="000000"/>
          <w:sz w:val="24"/>
        </w:rPr>
      </w:pPr>
      <w:r>
        <w:rPr>
          <w:rFonts w:ascii="仿宋" w:hAnsi="仿宋" w:hint="eastAsia"/>
          <w:color w:val="000000"/>
          <w:sz w:val="23"/>
          <w:szCs w:val="23"/>
        </w:rPr>
        <w:t>4</w:t>
      </w:r>
      <w:r>
        <w:rPr>
          <w:rFonts w:ascii="仿宋" w:hAnsi="仿宋"/>
          <w:color w:val="000000"/>
          <w:sz w:val="23"/>
          <w:szCs w:val="23"/>
        </w:rPr>
        <w:t>.</w:t>
      </w:r>
      <w:r>
        <w:rPr>
          <w:rFonts w:ascii="仿宋" w:hAnsi="仿宋"/>
          <w:color w:val="000000"/>
          <w:sz w:val="23"/>
          <w:szCs w:val="23"/>
        </w:rPr>
        <w:t>落实政府采购政策需满足的资格要求：</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4、本项目不接受联合体投标。</w:t>
      </w:r>
    </w:p>
    <w:p w:rsidR="009A4C41" w:rsidRDefault="009A4C41" w:rsidP="009A4C41">
      <w:pPr>
        <w:tabs>
          <w:tab w:val="left" w:pos="3075"/>
        </w:tabs>
        <w:adjustRightInd w:val="0"/>
        <w:snapToGrid w:val="0"/>
        <w:spacing w:line="420" w:lineRule="auto"/>
        <w:rPr>
          <w:rFonts w:ascii="宋体" w:hAnsi="宋体"/>
          <w:color w:val="000000"/>
          <w:sz w:val="24"/>
        </w:rPr>
      </w:pPr>
      <w:r>
        <w:rPr>
          <w:rFonts w:ascii="宋体" w:hAnsi="宋体" w:hint="eastAsia"/>
          <w:b/>
          <w:color w:val="000000"/>
          <w:sz w:val="24"/>
        </w:rPr>
        <w:t>七、报名及获取竞争性磋商文件时间地点：</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凡有意投标的供应商，请于</w:t>
      </w:r>
      <w:r>
        <w:rPr>
          <w:rFonts w:ascii="宋体" w:hAnsi="宋体"/>
          <w:color w:val="000000"/>
          <w:sz w:val="24"/>
        </w:rPr>
        <w:t>2021</w:t>
      </w:r>
      <w:r>
        <w:rPr>
          <w:rFonts w:ascii="宋体" w:hAnsi="宋体" w:hint="eastAsia"/>
          <w:color w:val="000000"/>
          <w:sz w:val="24"/>
        </w:rPr>
        <w:t>年11月2</w:t>
      </w:r>
      <w:r w:rsidR="00EE0A5F">
        <w:rPr>
          <w:rFonts w:ascii="宋体" w:hAnsi="宋体" w:hint="eastAsia"/>
          <w:color w:val="000000"/>
          <w:sz w:val="24"/>
        </w:rPr>
        <w:t>5</w:t>
      </w:r>
      <w:r>
        <w:rPr>
          <w:rFonts w:ascii="宋体" w:hAnsi="宋体" w:hint="eastAsia"/>
          <w:color w:val="000000"/>
          <w:sz w:val="24"/>
        </w:rPr>
        <w:t>日至</w:t>
      </w:r>
      <w:r>
        <w:rPr>
          <w:rFonts w:ascii="宋体" w:hAnsi="宋体"/>
          <w:color w:val="000000"/>
          <w:sz w:val="24"/>
        </w:rPr>
        <w:t>2021</w:t>
      </w:r>
      <w:r>
        <w:rPr>
          <w:rFonts w:ascii="宋体" w:hAnsi="宋体" w:hint="eastAsia"/>
          <w:color w:val="000000"/>
          <w:sz w:val="24"/>
        </w:rPr>
        <w:t>年12月2日每个工作日上午10:30-13:30分，下午15:30-18:30分，携带营业执照、法人身份证或法人授权委托书、被授</w:t>
      </w:r>
      <w:r>
        <w:rPr>
          <w:rFonts w:ascii="宋体" w:hAnsi="宋体" w:hint="eastAsia"/>
          <w:color w:val="000000"/>
          <w:sz w:val="24"/>
        </w:rPr>
        <w:lastRenderedPageBreak/>
        <w:t>权人身份证、信用证明截图（中国政府采购网及信用中国网站），以上证件的原件及两套加盖公章的复印件，到乌市人民路38号新宏信大厦1203室购买磋商文件(节假日除外)，文件售价300元/套，售后不退。</w:t>
      </w:r>
    </w:p>
    <w:p w:rsidR="009A4C41" w:rsidRDefault="009A4C41" w:rsidP="009A4C41">
      <w:pPr>
        <w:tabs>
          <w:tab w:val="left" w:pos="3075"/>
        </w:tabs>
        <w:adjustRightInd w:val="0"/>
        <w:snapToGrid w:val="0"/>
        <w:spacing w:line="420" w:lineRule="auto"/>
        <w:ind w:firstLineChars="100" w:firstLine="241"/>
        <w:rPr>
          <w:rFonts w:ascii="宋体" w:hAnsi="宋体"/>
          <w:color w:val="000000"/>
          <w:sz w:val="24"/>
        </w:rPr>
      </w:pPr>
      <w:r>
        <w:rPr>
          <w:rFonts w:ascii="宋体" w:hAnsi="宋体" w:hint="eastAsia"/>
          <w:b/>
          <w:color w:val="000000"/>
          <w:sz w:val="24"/>
        </w:rPr>
        <w:t>八、响应文件递交截止时间及磋商时间地点：</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1、响应文件递交截止时间：</w:t>
      </w:r>
      <w:r>
        <w:rPr>
          <w:rFonts w:ascii="宋体" w:hAnsi="宋体"/>
          <w:color w:val="000000"/>
          <w:sz w:val="24"/>
        </w:rPr>
        <w:t>2021</w:t>
      </w:r>
      <w:r>
        <w:rPr>
          <w:rFonts w:ascii="宋体" w:hAnsi="宋体" w:hint="eastAsia"/>
          <w:color w:val="000000"/>
          <w:sz w:val="24"/>
        </w:rPr>
        <w:t>年12月7日下午</w:t>
      </w:r>
      <w:r>
        <w:rPr>
          <w:rFonts w:ascii="宋体" w:hAnsi="宋体"/>
          <w:color w:val="000000"/>
          <w:sz w:val="24"/>
        </w:rPr>
        <w:t>1</w:t>
      </w:r>
      <w:r>
        <w:rPr>
          <w:rFonts w:ascii="宋体" w:hAnsi="宋体" w:hint="eastAsia"/>
          <w:color w:val="000000"/>
          <w:sz w:val="24"/>
        </w:rPr>
        <w:t>6：</w:t>
      </w:r>
      <w:r>
        <w:rPr>
          <w:rFonts w:ascii="宋体" w:hAnsi="宋体"/>
          <w:color w:val="000000"/>
          <w:sz w:val="24"/>
        </w:rPr>
        <w:t>00</w:t>
      </w:r>
      <w:r>
        <w:rPr>
          <w:rFonts w:ascii="宋体" w:hAnsi="宋体" w:hint="eastAsia"/>
          <w:color w:val="000000"/>
          <w:sz w:val="24"/>
        </w:rPr>
        <w:t>时（北京时间）</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2、磋商时间：</w:t>
      </w:r>
      <w:r>
        <w:rPr>
          <w:rFonts w:ascii="宋体" w:hAnsi="宋体"/>
          <w:color w:val="000000"/>
          <w:sz w:val="24"/>
        </w:rPr>
        <w:t>2021</w:t>
      </w:r>
      <w:r>
        <w:rPr>
          <w:rFonts w:ascii="宋体" w:hAnsi="宋体" w:hint="eastAsia"/>
          <w:color w:val="000000"/>
          <w:sz w:val="24"/>
        </w:rPr>
        <w:t>年12月7日下午</w:t>
      </w:r>
      <w:r>
        <w:rPr>
          <w:rFonts w:ascii="宋体" w:hAnsi="宋体"/>
          <w:color w:val="000000"/>
          <w:sz w:val="24"/>
        </w:rPr>
        <w:t>1</w:t>
      </w:r>
      <w:r>
        <w:rPr>
          <w:rFonts w:ascii="宋体" w:hAnsi="宋体" w:hint="eastAsia"/>
          <w:color w:val="000000"/>
          <w:sz w:val="24"/>
        </w:rPr>
        <w:t>6：</w:t>
      </w:r>
      <w:r>
        <w:rPr>
          <w:rFonts w:ascii="宋体" w:hAnsi="宋体"/>
          <w:color w:val="000000"/>
          <w:sz w:val="24"/>
        </w:rPr>
        <w:t>00</w:t>
      </w:r>
      <w:r>
        <w:rPr>
          <w:rFonts w:ascii="宋体" w:hAnsi="宋体" w:hint="eastAsia"/>
          <w:color w:val="000000"/>
          <w:sz w:val="24"/>
        </w:rPr>
        <w:t>时（北京时间）</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3、磋商地点：乌市人民路38号新宏信大厦1216会议室</w:t>
      </w:r>
    </w:p>
    <w:p w:rsidR="009A4C41" w:rsidRDefault="009A4C41" w:rsidP="009A4C41">
      <w:pPr>
        <w:adjustRightInd w:val="0"/>
        <w:snapToGrid w:val="0"/>
        <w:spacing w:line="420" w:lineRule="auto"/>
        <w:ind w:firstLineChars="200" w:firstLine="482"/>
        <w:rPr>
          <w:rFonts w:ascii="宋体" w:hAnsi="宋体"/>
          <w:b/>
          <w:bCs/>
          <w:color w:val="000000"/>
          <w:sz w:val="24"/>
        </w:rPr>
      </w:pPr>
      <w:r>
        <w:rPr>
          <w:rFonts w:ascii="宋体" w:hAnsi="宋体" w:hint="eastAsia"/>
          <w:b/>
          <w:bCs/>
          <w:color w:val="000000"/>
          <w:sz w:val="24"/>
        </w:rPr>
        <w:t>九、公告期限</w:t>
      </w:r>
    </w:p>
    <w:p w:rsidR="009A4C41" w:rsidRDefault="009A4C41" w:rsidP="009A4C41">
      <w:pPr>
        <w:adjustRightInd w:val="0"/>
        <w:snapToGrid w:val="0"/>
        <w:spacing w:line="420" w:lineRule="auto"/>
        <w:ind w:firstLineChars="200" w:firstLine="480"/>
        <w:rPr>
          <w:rFonts w:ascii="宋体" w:hAnsi="宋体"/>
          <w:color w:val="000000"/>
          <w:sz w:val="24"/>
        </w:rPr>
      </w:pPr>
      <w:r>
        <w:rPr>
          <w:rFonts w:ascii="宋体" w:hAnsi="宋体"/>
          <w:color w:val="000000"/>
          <w:sz w:val="24"/>
        </w:rPr>
        <w:t>自本公告发布之日起</w:t>
      </w:r>
      <w:r>
        <w:rPr>
          <w:rFonts w:ascii="宋体" w:hAnsi="宋体" w:hint="eastAsia"/>
          <w:color w:val="000000"/>
          <w:sz w:val="24"/>
        </w:rPr>
        <w:t>5</w:t>
      </w:r>
      <w:r>
        <w:rPr>
          <w:rFonts w:ascii="宋体" w:hAnsi="宋体"/>
          <w:color w:val="000000"/>
          <w:sz w:val="24"/>
        </w:rPr>
        <w:t>个工作日。</w:t>
      </w:r>
    </w:p>
    <w:p w:rsidR="009A4C41" w:rsidRDefault="009A4C41" w:rsidP="009A4C41">
      <w:pPr>
        <w:adjustRightInd w:val="0"/>
        <w:snapToGrid w:val="0"/>
        <w:spacing w:line="420" w:lineRule="auto"/>
        <w:ind w:firstLineChars="200" w:firstLine="482"/>
        <w:rPr>
          <w:rFonts w:ascii="宋体" w:hAnsi="宋体"/>
          <w:color w:val="000000"/>
          <w:sz w:val="24"/>
        </w:rPr>
      </w:pPr>
      <w:r>
        <w:rPr>
          <w:rFonts w:ascii="宋体" w:hAnsi="宋体" w:hint="eastAsia"/>
          <w:b/>
          <w:color w:val="000000"/>
          <w:sz w:val="24"/>
        </w:rPr>
        <w:t>十、</w:t>
      </w:r>
      <w:r>
        <w:rPr>
          <w:rFonts w:ascii="宋体" w:hAnsi="宋体" w:hint="eastAsia"/>
          <w:b/>
          <w:color w:val="000000"/>
          <w:sz w:val="24"/>
          <w:lang w:bidi="en-US"/>
        </w:rPr>
        <w:t>联系方式 ：</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lang w:bidi="en-US"/>
        </w:rPr>
        <w:t>1、采购人：</w:t>
      </w:r>
      <w:r>
        <w:rPr>
          <w:rFonts w:ascii="宋体" w:hAnsi="宋体" w:hint="eastAsia"/>
          <w:bCs/>
          <w:color w:val="000000"/>
          <w:sz w:val="24"/>
          <w:lang w:bidi="en-US"/>
        </w:rPr>
        <w:t>新疆科学技术馆</w:t>
      </w: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lang w:bidi="en-US"/>
        </w:rPr>
        <w:t>联系人:</w:t>
      </w:r>
      <w:r>
        <w:rPr>
          <w:rFonts w:ascii="宋体" w:hAnsi="宋体" w:hint="eastAsia"/>
          <w:color w:val="000000"/>
          <w:sz w:val="24"/>
        </w:rPr>
        <w:t xml:space="preserve"> </w:t>
      </w:r>
      <w:r>
        <w:rPr>
          <w:rFonts w:ascii="宋体" w:hAnsi="宋体" w:hint="eastAsia"/>
          <w:color w:val="000000"/>
          <w:sz w:val="24"/>
          <w:lang w:bidi="en-US"/>
        </w:rPr>
        <w:t>王永吉       联系电话：18599195049</w:t>
      </w:r>
    </w:p>
    <w:p w:rsidR="009A4C41" w:rsidRDefault="009A4C41" w:rsidP="009A4C41">
      <w:pPr>
        <w:adjustRightInd w:val="0"/>
        <w:snapToGrid w:val="0"/>
        <w:spacing w:line="420" w:lineRule="auto"/>
        <w:ind w:firstLineChars="200" w:firstLine="480"/>
        <w:rPr>
          <w:rFonts w:ascii="宋体" w:hAnsi="宋体"/>
          <w:color w:val="000000"/>
          <w:sz w:val="24"/>
        </w:rPr>
      </w:pPr>
      <w:r>
        <w:rPr>
          <w:rFonts w:ascii="宋体" w:hAnsi="宋体" w:hint="eastAsia"/>
          <w:color w:val="000000"/>
          <w:sz w:val="24"/>
        </w:rPr>
        <w:t>2、招标代理机构：新疆恒达天诚项目管理咨询有限公司</w:t>
      </w:r>
    </w:p>
    <w:p w:rsidR="009A4C41" w:rsidRDefault="009A4C41" w:rsidP="009A4C41">
      <w:pPr>
        <w:adjustRightInd w:val="0"/>
        <w:snapToGrid w:val="0"/>
        <w:spacing w:line="420" w:lineRule="auto"/>
        <w:ind w:firstLineChars="350" w:firstLine="840"/>
        <w:rPr>
          <w:rFonts w:ascii="宋体" w:hAnsi="宋体"/>
          <w:color w:val="000000"/>
          <w:sz w:val="24"/>
        </w:rPr>
      </w:pPr>
      <w:r>
        <w:rPr>
          <w:rFonts w:ascii="宋体" w:hAnsi="宋体" w:hint="eastAsia"/>
          <w:color w:val="000000"/>
          <w:sz w:val="24"/>
        </w:rPr>
        <w:t>联系人：</w:t>
      </w:r>
      <w:r>
        <w:rPr>
          <w:rFonts w:ascii="宋体" w:hAnsi="宋体"/>
          <w:color w:val="000000"/>
          <w:sz w:val="24"/>
        </w:rPr>
        <w:t xml:space="preserve">吴逵     </w:t>
      </w:r>
      <w:r>
        <w:rPr>
          <w:rFonts w:ascii="宋体" w:hAnsi="宋体" w:hint="eastAsia"/>
          <w:color w:val="000000"/>
          <w:sz w:val="24"/>
        </w:rPr>
        <w:t xml:space="preserve">    联系电话</w:t>
      </w:r>
      <w:r>
        <w:rPr>
          <w:rFonts w:ascii="宋体" w:hAnsi="宋体"/>
          <w:color w:val="000000"/>
          <w:sz w:val="24"/>
        </w:rPr>
        <w:t xml:space="preserve">: </w:t>
      </w:r>
      <w:r>
        <w:rPr>
          <w:rFonts w:ascii="宋体" w:hAnsi="宋体" w:hint="eastAsia"/>
          <w:color w:val="000000"/>
          <w:sz w:val="24"/>
        </w:rPr>
        <w:t>15099067061</w:t>
      </w:r>
    </w:p>
    <w:p w:rsidR="009A4C41" w:rsidRDefault="009A4C41" w:rsidP="009A4C41">
      <w:pPr>
        <w:adjustRightInd w:val="0"/>
        <w:snapToGrid w:val="0"/>
        <w:spacing w:line="420" w:lineRule="auto"/>
        <w:ind w:firstLineChars="350" w:firstLine="840"/>
        <w:rPr>
          <w:rFonts w:ascii="宋体" w:hAnsi="宋体"/>
          <w:color w:val="000000"/>
          <w:sz w:val="24"/>
        </w:rPr>
      </w:pPr>
      <w:r>
        <w:rPr>
          <w:rFonts w:ascii="宋体" w:hAnsi="宋体" w:hint="eastAsia"/>
          <w:color w:val="000000"/>
          <w:sz w:val="24"/>
        </w:rPr>
        <w:t xml:space="preserve">地  址：乌鲁木齐市人民路38号新宏信大厦12楼1203室 </w:t>
      </w:r>
    </w:p>
    <w:p w:rsidR="009A4C41" w:rsidRDefault="009A4C41" w:rsidP="009A4C41">
      <w:pPr>
        <w:adjustRightInd w:val="0"/>
        <w:snapToGrid w:val="0"/>
        <w:spacing w:line="420" w:lineRule="auto"/>
        <w:ind w:firstLineChars="350" w:firstLine="840"/>
        <w:rPr>
          <w:rFonts w:ascii="宋体" w:hAnsi="宋体"/>
          <w:color w:val="000000"/>
          <w:sz w:val="24"/>
        </w:rPr>
      </w:pPr>
      <w:r>
        <w:rPr>
          <w:rFonts w:ascii="宋体" w:hAnsi="宋体" w:hint="eastAsia"/>
          <w:color w:val="000000"/>
          <w:sz w:val="24"/>
        </w:rPr>
        <w:t>联系邮箱：</w:t>
      </w:r>
      <w:hyperlink r:id="rId6" w:history="1">
        <w:r>
          <w:rPr>
            <w:rStyle w:val="a5"/>
            <w:rFonts w:ascii="宋体" w:hAnsi="宋体" w:hint="eastAsia"/>
            <w:color w:val="000000"/>
            <w:sz w:val="24"/>
          </w:rPr>
          <w:t>932155802</w:t>
        </w:r>
        <w:r>
          <w:rPr>
            <w:rStyle w:val="a5"/>
            <w:rFonts w:ascii="宋体" w:hAnsi="宋体"/>
            <w:color w:val="000000"/>
            <w:sz w:val="24"/>
          </w:rPr>
          <w:t>@qq.com</w:t>
        </w:r>
      </w:hyperlink>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p>
    <w:p w:rsidR="009A4C41" w:rsidRDefault="009A4C41" w:rsidP="009A4C41">
      <w:pPr>
        <w:tabs>
          <w:tab w:val="left" w:pos="3075"/>
        </w:tabs>
        <w:adjustRightInd w:val="0"/>
        <w:snapToGrid w:val="0"/>
        <w:spacing w:line="420" w:lineRule="auto"/>
        <w:ind w:firstLineChars="200" w:firstLine="480"/>
        <w:rPr>
          <w:rFonts w:ascii="宋体" w:hAnsi="宋体"/>
          <w:color w:val="000000"/>
          <w:sz w:val="24"/>
        </w:rPr>
      </w:pPr>
    </w:p>
    <w:p w:rsidR="009A4C41" w:rsidRDefault="009A4C41" w:rsidP="009A4C41">
      <w:pPr>
        <w:tabs>
          <w:tab w:val="left" w:pos="3075"/>
        </w:tabs>
        <w:adjustRightInd w:val="0"/>
        <w:snapToGrid w:val="0"/>
        <w:spacing w:line="420" w:lineRule="auto"/>
        <w:rPr>
          <w:rFonts w:ascii="宋体" w:hAnsi="宋体"/>
          <w:color w:val="000000"/>
          <w:sz w:val="24"/>
        </w:rPr>
      </w:pPr>
    </w:p>
    <w:p w:rsidR="009A4C41" w:rsidRDefault="009A4C41" w:rsidP="009A4C41">
      <w:pPr>
        <w:tabs>
          <w:tab w:val="left" w:pos="3075"/>
        </w:tabs>
        <w:adjustRightInd w:val="0"/>
        <w:snapToGrid w:val="0"/>
        <w:spacing w:line="420" w:lineRule="auto"/>
        <w:ind w:firstLineChars="2450" w:firstLine="5880"/>
        <w:rPr>
          <w:rFonts w:ascii="宋体" w:hAnsi="宋体"/>
          <w:color w:val="000000"/>
          <w:sz w:val="24"/>
        </w:rPr>
      </w:pPr>
      <w:r>
        <w:rPr>
          <w:rFonts w:ascii="宋体" w:hAnsi="宋体" w:hint="eastAsia"/>
          <w:color w:val="000000"/>
          <w:sz w:val="24"/>
        </w:rPr>
        <w:t>新疆恒达天诚项目管理咨询有限公司</w:t>
      </w:r>
    </w:p>
    <w:p w:rsidR="00597945" w:rsidRPr="009A4C41" w:rsidRDefault="009A4C41" w:rsidP="009A4C41">
      <w:pPr>
        <w:tabs>
          <w:tab w:val="left" w:pos="3075"/>
        </w:tabs>
        <w:adjustRightInd w:val="0"/>
        <w:snapToGrid w:val="0"/>
        <w:spacing w:line="420" w:lineRule="auto"/>
        <w:ind w:firstLineChars="2850" w:firstLine="6840"/>
        <w:rPr>
          <w:rFonts w:ascii="宋体" w:hAnsi="宋体"/>
          <w:color w:val="000000"/>
          <w:sz w:val="24"/>
        </w:rPr>
      </w:pPr>
      <w:r>
        <w:rPr>
          <w:rFonts w:ascii="宋体" w:hAnsi="宋体" w:hint="eastAsia"/>
          <w:color w:val="000000"/>
          <w:sz w:val="24"/>
        </w:rPr>
        <w:t>2</w:t>
      </w:r>
      <w:r>
        <w:rPr>
          <w:rFonts w:ascii="宋体" w:hAnsi="宋体"/>
          <w:color w:val="000000"/>
          <w:sz w:val="24"/>
        </w:rPr>
        <w:t>021</w:t>
      </w:r>
      <w:r>
        <w:rPr>
          <w:rFonts w:ascii="宋体" w:hAnsi="宋体" w:hint="eastAsia"/>
          <w:color w:val="000000"/>
          <w:sz w:val="24"/>
        </w:rPr>
        <w:t>年11月23日</w:t>
      </w:r>
    </w:p>
    <w:sectPr w:rsidR="00597945" w:rsidRPr="009A4C41" w:rsidSect="009A4C4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D5D" w:rsidRDefault="00BC7D5D" w:rsidP="009A4C41">
      <w:r>
        <w:separator/>
      </w:r>
    </w:p>
  </w:endnote>
  <w:endnote w:type="continuationSeparator" w:id="1">
    <w:p w:rsidR="00BC7D5D" w:rsidRDefault="00BC7D5D" w:rsidP="009A4C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D5D" w:rsidRDefault="00BC7D5D" w:rsidP="009A4C41">
      <w:r>
        <w:separator/>
      </w:r>
    </w:p>
  </w:footnote>
  <w:footnote w:type="continuationSeparator" w:id="1">
    <w:p w:rsidR="00BC7D5D" w:rsidRDefault="00BC7D5D" w:rsidP="009A4C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4C41"/>
    <w:rsid w:val="00597945"/>
    <w:rsid w:val="005B090C"/>
    <w:rsid w:val="009A4C41"/>
    <w:rsid w:val="00BC7D5D"/>
    <w:rsid w:val="00EE0A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C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4C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A4C41"/>
    <w:rPr>
      <w:sz w:val="18"/>
      <w:szCs w:val="18"/>
    </w:rPr>
  </w:style>
  <w:style w:type="paragraph" w:styleId="a4">
    <w:name w:val="footer"/>
    <w:basedOn w:val="a"/>
    <w:link w:val="Char0"/>
    <w:uiPriority w:val="99"/>
    <w:semiHidden/>
    <w:unhideWhenUsed/>
    <w:rsid w:val="009A4C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A4C41"/>
    <w:rPr>
      <w:sz w:val="18"/>
      <w:szCs w:val="18"/>
    </w:rPr>
  </w:style>
  <w:style w:type="character" w:styleId="a5">
    <w:name w:val="Hyperlink"/>
    <w:qFormat/>
    <w:rsid w:val="009A4C41"/>
    <w:rPr>
      <w:rFonts w:ascii="Calibri" w:eastAsia="宋体" w:hAnsi="Calibri"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3215580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1062</Characters>
  <Application>Microsoft Office Word</Application>
  <DocSecurity>0</DocSecurity>
  <Lines>8</Lines>
  <Paragraphs>2</Paragraphs>
  <ScaleCrop>false</ScaleCrop>
  <Company>微软中国</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2021-11-23T09:14:00Z</dcterms:created>
  <dcterms:modified xsi:type="dcterms:W3CDTF">2021-11-24T03:23:00Z</dcterms:modified>
</cp:coreProperties>
</file>