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lang w:eastAsia="zh-CN"/>
        </w:rPr>
        <w:t>巴楚县自然资源局</w:t>
      </w:r>
      <w:r>
        <w:rPr>
          <w:rFonts w:hint="eastAsia" w:ascii="宋体" w:hAnsi="宋体" w:cs="宋体"/>
          <w:b/>
          <w:sz w:val="52"/>
          <w:szCs w:val="52"/>
          <w:lang w:val="en-US" w:eastAsia="zh-CN"/>
        </w:rPr>
        <w:t>农村乱占耕地建房专项整治技术服务项目</w:t>
      </w:r>
      <w:r>
        <w:rPr>
          <w:rFonts w:hint="eastAsia" w:ascii="宋体" w:hAnsi="宋体" w:cs="宋体"/>
          <w:b/>
          <w:sz w:val="52"/>
          <w:szCs w:val="52"/>
        </w:rPr>
        <w:t>竞争性磋商文件</w:t>
      </w:r>
    </w:p>
    <w:p>
      <w:pPr>
        <w:pStyle w:val="11"/>
        <w:ind w:firstLine="1601" w:firstLineChars="500"/>
        <w:jc w:val="both"/>
        <w:rPr>
          <w:rFonts w:hint="eastAsia" w:eastAsia="宋体" w:cs="宋体"/>
          <w:b/>
          <w:sz w:val="48"/>
          <w:szCs w:val="48"/>
          <w:lang w:eastAsia="zh-CN"/>
        </w:rPr>
      </w:pPr>
      <w:r>
        <w:rPr>
          <w:rFonts w:hint="eastAsia" w:cs="宋体"/>
          <w:b/>
          <w:sz w:val="32"/>
          <w:szCs w:val="32"/>
        </w:rPr>
        <w:t xml:space="preserve">项目编号：KSBCX(CS) </w:t>
      </w:r>
      <w:r>
        <w:rPr>
          <w:rFonts w:hint="eastAsia" w:cs="宋体"/>
          <w:b/>
          <w:sz w:val="32"/>
          <w:szCs w:val="32"/>
          <w:lang w:eastAsia="zh-CN"/>
        </w:rPr>
        <w:t>2021-1</w:t>
      </w:r>
      <w:r>
        <w:rPr>
          <w:rFonts w:hint="eastAsia" w:cs="宋体"/>
          <w:b/>
          <w:sz w:val="32"/>
          <w:szCs w:val="32"/>
          <w:lang w:val="en-US" w:eastAsia="zh-CN"/>
        </w:rPr>
        <w:t>7</w:t>
      </w:r>
      <w:r>
        <w:rPr>
          <w:rFonts w:hint="eastAsia" w:cs="宋体"/>
          <w:b/>
          <w:sz w:val="32"/>
          <w:szCs w:val="32"/>
          <w:lang w:eastAsia="zh-CN"/>
        </w:rPr>
        <w:t>号</w:t>
      </w:r>
    </w:p>
    <w:p>
      <w:pPr>
        <w:spacing w:line="240" w:lineRule="atLeast"/>
        <w:ind w:left="1157"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0" w:firstLineChars="300"/>
        <w:jc w:val="left"/>
        <w:rPr>
          <w:rFonts w:ascii="宋体" w:hAnsi="宋体" w:cs="宋体"/>
          <w:b/>
          <w:bCs/>
          <w:kern w:val="0"/>
          <w:sz w:val="28"/>
          <w:szCs w:val="28"/>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lang w:eastAsia="zh-CN"/>
        </w:rPr>
        <w:t>巴楚县自然资源局</w:t>
      </w:r>
    </w:p>
    <w:p>
      <w:pPr>
        <w:autoSpaceDE w:val="0"/>
        <w:autoSpaceDN w:val="0"/>
        <w:spacing w:line="600" w:lineRule="exact"/>
        <w:ind w:firstLine="840" w:firstLineChars="300"/>
        <w:jc w:val="left"/>
        <w:rPr>
          <w:rFonts w:hint="default" w:ascii="宋体" w:hAnsi="宋体" w:eastAsia="宋体" w:cs="宋体"/>
          <w:b/>
          <w:bCs/>
          <w:kern w:val="0"/>
          <w:sz w:val="28"/>
          <w:szCs w:val="28"/>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u w:val="single"/>
          <w:lang w:val="en-US" w:eastAsia="zh-CN"/>
        </w:rPr>
        <w:t>郭建邦</w:t>
      </w:r>
    </w:p>
    <w:p>
      <w:pPr>
        <w:autoSpaceDE w:val="0"/>
        <w:autoSpaceDN w:val="0"/>
        <w:spacing w:line="600" w:lineRule="exact"/>
        <w:ind w:firstLine="840" w:firstLineChars="300"/>
        <w:jc w:val="left"/>
        <w:rPr>
          <w:rFonts w:hint="default" w:ascii="宋体" w:hAnsi="宋体" w:eastAsia="宋体" w:cs="宋体"/>
          <w:b/>
          <w:bCs/>
          <w:kern w:val="0"/>
          <w:sz w:val="28"/>
          <w:szCs w:val="28"/>
          <w:u w:val="single"/>
          <w:lang w:val="en-US" w:eastAsia="zh-CN"/>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lang w:val="en-US" w:eastAsia="zh-CN"/>
        </w:rPr>
        <w:t>15026323323</w:t>
      </w:r>
    </w:p>
    <w:p>
      <w:pPr>
        <w:autoSpaceDE w:val="0"/>
        <w:autoSpaceDN w:val="0"/>
        <w:spacing w:line="600" w:lineRule="exact"/>
        <w:ind w:firstLine="1121" w:firstLineChars="400"/>
        <w:jc w:val="left"/>
        <w:rPr>
          <w:rFonts w:ascii="宋体" w:hAnsi="宋体" w:cs="宋体"/>
          <w:b/>
          <w:bCs/>
          <w:color w:val="000000"/>
          <w:kern w:val="0"/>
          <w:sz w:val="28"/>
          <w:szCs w:val="28"/>
        </w:rPr>
      </w:pPr>
    </w:p>
    <w:p>
      <w:pPr>
        <w:autoSpaceDE w:val="0"/>
        <w:autoSpaceDN w:val="0"/>
        <w:spacing w:line="600" w:lineRule="exact"/>
        <w:ind w:firstLine="840" w:firstLineChars="300"/>
        <w:jc w:val="left"/>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0" w:firstLineChars="300"/>
        <w:jc w:val="left"/>
        <w:rPr>
          <w:rFonts w:ascii="宋体" w:hAnsi="宋体" w:cs="宋体"/>
          <w:b/>
          <w:bCs/>
          <w:sz w:val="28"/>
          <w:szCs w:val="28"/>
          <w:u w:val="single"/>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0998-6210619</w:t>
      </w:r>
    </w:p>
    <w:p>
      <w:pPr>
        <w:autoSpaceDE w:val="0"/>
        <w:autoSpaceDN w:val="0"/>
        <w:adjustRightInd w:val="0"/>
        <w:spacing w:line="480" w:lineRule="auto"/>
        <w:jc w:val="left"/>
        <w:rPr>
          <w:rFonts w:ascii="宋体" w:cs="宋体"/>
          <w:b/>
          <w:color w:val="000000"/>
          <w:kern w:val="0"/>
          <w:sz w:val="30"/>
          <w:szCs w:val="30"/>
        </w:rPr>
      </w:pPr>
    </w:p>
    <w:p>
      <w:pPr>
        <w:ind w:firstLine="900" w:firstLineChars="300"/>
        <w:jc w:val="left"/>
        <w:rPr>
          <w:rFonts w:ascii="微软雅黑 Light" w:hAnsi="微软雅黑 Light" w:eastAsia="微软雅黑 Light" w:cs="微软雅黑 Light"/>
          <w:bCs/>
          <w:sz w:val="36"/>
          <w:szCs w:val="36"/>
          <w:u w:val="single"/>
        </w:rPr>
        <w:sectPr>
          <w:footerReference r:id="rId3" w:type="default"/>
          <w:pgSz w:w="11906" w:h="16838"/>
          <w:pgMar w:top="1440" w:right="1026" w:bottom="1440" w:left="1640" w:header="851" w:footer="992" w:gutter="0"/>
          <w:pgNumType w:fmt="decimal" w:start="1"/>
          <w:cols w:space="720" w:num="1"/>
          <w:docGrid w:type="lines" w:linePitch="312" w:charSpace="0"/>
        </w:sectPr>
      </w:pPr>
      <w:r>
        <w:rPr>
          <w:rFonts w:hint="eastAsia" w:ascii="宋体" w:cs="宋体"/>
          <w:b/>
          <w:color w:val="000000"/>
          <w:kern w:val="0"/>
          <w:sz w:val="30"/>
          <w:szCs w:val="30"/>
        </w:rPr>
        <w:t>日期：</w:t>
      </w:r>
      <w:r>
        <w:rPr>
          <w:rFonts w:hint="eastAsia" w:ascii="宋体" w:cs="宋体"/>
          <w:b/>
          <w:bCs/>
          <w:color w:val="000000"/>
          <w:kern w:val="0"/>
          <w:sz w:val="30"/>
          <w:szCs w:val="30"/>
          <w:u w:val="single"/>
        </w:rPr>
        <w:t>2021年</w:t>
      </w:r>
      <w:r>
        <w:rPr>
          <w:rFonts w:hint="eastAsia" w:ascii="宋体" w:cs="宋体"/>
          <w:b/>
          <w:bCs/>
          <w:color w:val="000000"/>
          <w:kern w:val="0"/>
          <w:sz w:val="30"/>
          <w:szCs w:val="30"/>
          <w:u w:val="single"/>
          <w:lang w:val="en-US" w:eastAsia="zh-CN"/>
        </w:rPr>
        <w:t>11月27日</w:t>
      </w:r>
    </w:p>
    <w:p>
      <w:pPr>
        <w:pStyle w:val="23"/>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3"/>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156" w:leftChars="257" w:hanging="540"/>
        <w:rPr>
          <w:rFonts w:cs="宋体" w:asciiTheme="minorEastAsia" w:hAnsiTheme="minorEastAsia" w:eastAsiaTheme="minorEastAsia"/>
        </w:rPr>
      </w:pPr>
      <w:bookmarkStart w:id="4" w:name="_Toc216582805"/>
      <w:bookmarkStart w:id="5" w:name="_Toc520356143"/>
      <w:bookmarkStart w:id="6" w:name="_Toc29867"/>
      <w:bookmarkStart w:id="7" w:name="_Toc518923060"/>
      <w:bookmarkStart w:id="8" w:name="_Toc9485"/>
      <w:bookmarkStart w:id="9" w:name="_Toc25430_WPSOffice_Level1"/>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2"/>
        <w:spacing w:before="0" w:after="0" w:line="400" w:lineRule="exact"/>
        <w:rPr>
          <w:rFonts w:cs="宋体" w:asciiTheme="minorEastAsia" w:hAnsiTheme="minorEastAsia" w:eastAsiaTheme="minorEastAsia"/>
          <w:u w:val="none"/>
        </w:rPr>
      </w:pPr>
      <w:bookmarkStart w:id="10" w:name="_Toc12013"/>
      <w:bookmarkStart w:id="11" w:name="_Toc520356144"/>
      <w:bookmarkStart w:id="12" w:name="_Toc16905_WPSOffice_Level2"/>
      <w:bookmarkStart w:id="13" w:name="_Toc4676_WPSOffice_Level2"/>
      <w:bookmarkStart w:id="14" w:name="_Toc518923061"/>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2"/>
        <w:spacing w:before="0" w:after="0" w:line="400" w:lineRule="exact"/>
        <w:rPr>
          <w:rFonts w:cs="宋体" w:asciiTheme="minorEastAsia" w:hAnsiTheme="minorEastAsia" w:eastAsiaTheme="minorEastAsia"/>
          <w:u w:val="none"/>
        </w:rPr>
      </w:pPr>
      <w:bookmarkStart w:id="15" w:name="_Toc11482_WPSOffice_Level2"/>
      <w:bookmarkStart w:id="16" w:name="_Toc518923062"/>
      <w:bookmarkStart w:id="17" w:name="_Toc2643"/>
      <w:bookmarkStart w:id="18" w:name="_Toc11813_WPSOffice_Level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2"/>
        <w:spacing w:before="0" w:after="0" w:line="400" w:lineRule="exact"/>
        <w:rPr>
          <w:rFonts w:cs="宋体" w:asciiTheme="minorEastAsia" w:hAnsiTheme="minorEastAsia" w:eastAsiaTheme="minorEastAsia"/>
          <w:u w:val="none"/>
        </w:rPr>
      </w:pPr>
      <w:bookmarkStart w:id="19" w:name="_Toc8946_WPSOffice_Level2"/>
      <w:bookmarkStart w:id="20" w:name="_Toc518923063"/>
      <w:bookmarkStart w:id="21" w:name="_Toc28166"/>
      <w:bookmarkStart w:id="22" w:name="_Toc520356145"/>
      <w:bookmarkStart w:id="23" w:name="_Toc8601_WPSOffice_Level2"/>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2"/>
        <w:spacing w:before="0" w:after="0" w:line="400" w:lineRule="exact"/>
        <w:rPr>
          <w:rFonts w:cs="宋体" w:asciiTheme="minorEastAsia" w:hAnsiTheme="minorEastAsia" w:eastAsiaTheme="minorEastAsia"/>
          <w:u w:val="none"/>
        </w:rPr>
      </w:pPr>
      <w:bookmarkStart w:id="24" w:name="_Toc1523_WPSOffice_Level2"/>
      <w:bookmarkStart w:id="25" w:name="_Toc518923064"/>
      <w:bookmarkStart w:id="26" w:name="_Toc8368_WPSOffice_Level2"/>
      <w:bookmarkStart w:id="27" w:name="_Toc32365"/>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156" w:leftChars="257" w:hanging="540"/>
        <w:rPr>
          <w:rFonts w:cs="宋体" w:asciiTheme="minorEastAsia" w:hAnsiTheme="minorEastAsia" w:eastAsiaTheme="minorEastAsia"/>
        </w:rPr>
      </w:pPr>
      <w:bookmarkStart w:id="28" w:name="_Toc518923065"/>
      <w:bookmarkStart w:id="29" w:name="_Toc520356146"/>
      <w:bookmarkStart w:id="30" w:name="_Toc809"/>
      <w:bookmarkStart w:id="31" w:name="_Toc216582806"/>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2"/>
        <w:spacing w:before="0" w:after="0" w:line="400" w:lineRule="exact"/>
        <w:rPr>
          <w:rFonts w:cs="宋体" w:asciiTheme="minorEastAsia" w:hAnsiTheme="minorEastAsia" w:eastAsiaTheme="minorEastAsia"/>
          <w:u w:val="none"/>
        </w:rPr>
      </w:pPr>
      <w:bookmarkStart w:id="34" w:name="_Toc15218_WPSOffice_Level2"/>
      <w:bookmarkStart w:id="35" w:name="_Toc518923066"/>
      <w:bookmarkStart w:id="36" w:name="_Toc22990"/>
      <w:bookmarkStart w:id="37" w:name="_Toc520356147"/>
      <w:bookmarkStart w:id="38" w:name="_Toc15303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207"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2"/>
        <w:spacing w:before="0" w:after="0" w:line="400" w:lineRule="exact"/>
        <w:rPr>
          <w:rFonts w:cs="宋体" w:asciiTheme="minorEastAsia" w:hAnsiTheme="minorEastAsia" w:eastAsiaTheme="minorEastAsia"/>
          <w:u w:val="none"/>
        </w:rPr>
      </w:pPr>
      <w:bookmarkStart w:id="39" w:name="_Toc520356148"/>
      <w:bookmarkStart w:id="40" w:name="_Toc90_WPSOffice_Level2"/>
      <w:bookmarkStart w:id="41" w:name="_Toc21314"/>
      <w:bookmarkStart w:id="42" w:name="_Toc518923067"/>
      <w:bookmarkStart w:id="43" w:name="_Toc29081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2"/>
        <w:tabs>
          <w:tab w:val="left" w:pos="900"/>
        </w:tabs>
        <w:spacing w:before="0" w:after="0" w:line="400" w:lineRule="exact"/>
        <w:rPr>
          <w:rFonts w:cs="宋体" w:asciiTheme="minorEastAsia" w:hAnsiTheme="minorEastAsia" w:eastAsiaTheme="minorEastAsia"/>
          <w:u w:val="none"/>
        </w:rPr>
      </w:pPr>
      <w:bookmarkStart w:id="46" w:name="_Toc31699_WPSOffice_Level2"/>
      <w:bookmarkStart w:id="47" w:name="_Toc518923068"/>
      <w:bookmarkStart w:id="48" w:name="_Toc10994"/>
      <w:bookmarkStart w:id="49" w:name="_Toc9694_WPSOffice_Level2"/>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156" w:leftChars="257" w:hanging="540"/>
        <w:rPr>
          <w:rFonts w:cs="宋体" w:asciiTheme="minorEastAsia" w:hAnsiTheme="minorEastAsia" w:eastAsiaTheme="minorEastAsia"/>
        </w:rPr>
      </w:pPr>
      <w:bookmarkStart w:id="50" w:name="_Toc516367020"/>
      <w:bookmarkStart w:id="51" w:name="_Toc216582807"/>
      <w:bookmarkStart w:id="52" w:name="_Toc26563"/>
      <w:bookmarkStart w:id="53" w:name="_Toc520356150"/>
      <w:bookmarkStart w:id="54" w:name="_Toc25389"/>
      <w:bookmarkStart w:id="55" w:name="_Toc518923069"/>
      <w:bookmarkStart w:id="56" w:name="_Toc4436_WPSOffice_Level1"/>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2"/>
        <w:tabs>
          <w:tab w:val="left" w:pos="900"/>
        </w:tabs>
        <w:spacing w:before="0" w:after="0" w:line="400" w:lineRule="exact"/>
        <w:rPr>
          <w:rFonts w:cs="宋体" w:asciiTheme="minorEastAsia" w:hAnsiTheme="minorEastAsia" w:eastAsiaTheme="minorEastAsia"/>
          <w:u w:val="none"/>
        </w:rPr>
      </w:pPr>
      <w:bookmarkStart w:id="57" w:name="_Toc13590_WPSOffice_Level2"/>
      <w:bookmarkStart w:id="58" w:name="_Toc516367021"/>
      <w:bookmarkStart w:id="59" w:name="_Toc6728"/>
      <w:bookmarkStart w:id="60" w:name="_Toc20686_WPSOffice_Level2"/>
      <w:bookmarkStart w:id="61" w:name="_Toc518923070"/>
      <w:bookmarkStart w:id="62" w:name="_Toc52035615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2"/>
        <w:tabs>
          <w:tab w:val="left" w:pos="900"/>
        </w:tabs>
        <w:spacing w:before="0" w:after="0" w:line="400" w:lineRule="exact"/>
        <w:rPr>
          <w:rFonts w:cs="宋体" w:asciiTheme="minorEastAsia" w:hAnsiTheme="minorEastAsia" w:eastAsiaTheme="minorEastAsia"/>
          <w:u w:val="none"/>
        </w:rPr>
      </w:pPr>
      <w:bookmarkStart w:id="63" w:name="_Toc516367022"/>
      <w:bookmarkStart w:id="64" w:name="_Ref467306195"/>
      <w:bookmarkStart w:id="65" w:name="_Ref467306676"/>
      <w:bookmarkStart w:id="66" w:name="_Toc28579_WPSOffice_Level2"/>
      <w:bookmarkStart w:id="67" w:name="_Toc518923071"/>
      <w:bookmarkStart w:id="68" w:name="_Toc31935_WPSOffice_Level2"/>
      <w:bookmarkStart w:id="69" w:name="_Toc520356152"/>
      <w:bookmarkStart w:id="70" w:name="_Toc15487"/>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2"/>
        <w:tabs>
          <w:tab w:val="left" w:pos="900"/>
        </w:tabs>
        <w:spacing w:before="0" w:after="0" w:line="400" w:lineRule="exact"/>
        <w:rPr>
          <w:rFonts w:cs="宋体" w:asciiTheme="minorEastAsia" w:hAnsiTheme="minorEastAsia" w:eastAsiaTheme="minorEastAsia"/>
          <w:u w:val="none"/>
        </w:rPr>
      </w:pPr>
      <w:bookmarkStart w:id="72" w:name="_Toc520356153"/>
      <w:bookmarkStart w:id="73" w:name="_Toc2671"/>
      <w:bookmarkStart w:id="74" w:name="_Toc518923072"/>
      <w:bookmarkStart w:id="75" w:name="_Toc10751_WPSOffice_Level2"/>
      <w:bookmarkStart w:id="76" w:name="_Toc5768_WPSOffice_Level2"/>
      <w:bookmarkStart w:id="77" w:name="_Toc508185920"/>
      <w:bookmarkStart w:id="78" w:name="_Toc516367023"/>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2"/>
        <w:spacing w:before="0" w:after="0" w:line="400" w:lineRule="exact"/>
        <w:rPr>
          <w:rFonts w:cs="宋体" w:asciiTheme="minorEastAsia" w:hAnsiTheme="minorEastAsia" w:eastAsiaTheme="minorEastAsia"/>
          <w:u w:val="none"/>
        </w:rPr>
      </w:pPr>
      <w:bookmarkStart w:id="81" w:name="_Toc518923073"/>
      <w:bookmarkStart w:id="82" w:name="_Toc8529"/>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5"/>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2"/>
        <w:spacing w:before="0" w:after="0" w:line="400" w:lineRule="exact"/>
        <w:rPr>
          <w:rFonts w:cs="宋体" w:asciiTheme="minorEastAsia" w:hAnsiTheme="minorEastAsia" w:eastAsiaTheme="minorEastAsia"/>
          <w:u w:val="none"/>
        </w:rPr>
      </w:pPr>
      <w:bookmarkStart w:id="85" w:name="_Ref467306513"/>
      <w:bookmarkStart w:id="86" w:name="_Toc518923074"/>
      <w:bookmarkStart w:id="87" w:name="_Toc16199"/>
      <w:bookmarkStart w:id="88" w:name="_Toc520356156"/>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1020"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2"/>
        <w:spacing w:before="0" w:after="0" w:line="400" w:lineRule="exact"/>
        <w:rPr>
          <w:rFonts w:cs="宋体" w:asciiTheme="minorEastAsia" w:hAnsiTheme="minorEastAsia" w:eastAsiaTheme="minorEastAsia"/>
          <w:u w:val="none"/>
        </w:rPr>
      </w:pPr>
      <w:bookmarkStart w:id="94" w:name="_Toc20355"/>
      <w:bookmarkStart w:id="95" w:name="_Toc520356157"/>
      <w:bookmarkStart w:id="96" w:name="_Toc518923076"/>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2"/>
        <w:spacing w:before="0" w:after="0" w:line="400" w:lineRule="exact"/>
        <w:rPr>
          <w:rFonts w:cs="宋体" w:asciiTheme="minorEastAsia" w:hAnsiTheme="minorEastAsia" w:eastAsiaTheme="minorEastAsia"/>
          <w:u w:val="none"/>
        </w:rPr>
      </w:pPr>
      <w:bookmarkStart w:id="99" w:name="_Toc520356158"/>
      <w:bookmarkStart w:id="100" w:name="_Toc31308_WPSOffice_Level2"/>
      <w:bookmarkStart w:id="101" w:name="_Toc518923077"/>
      <w:bookmarkStart w:id="102" w:name="_Toc13034_WPSOffice_Level2"/>
      <w:bookmarkStart w:id="103" w:name="_Toc27303"/>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156" w:leftChars="257" w:hanging="540"/>
        <w:rPr>
          <w:rFonts w:cs="宋体" w:asciiTheme="minorEastAsia" w:hAnsiTheme="minorEastAsia" w:eastAsiaTheme="minorEastAsia"/>
          <w:color w:val="000000"/>
        </w:rPr>
      </w:pPr>
      <w:bookmarkStart w:id="104" w:name="_Toc30674_WPSOffice_Level1"/>
      <w:bookmarkStart w:id="105" w:name="_Toc22303"/>
      <w:bookmarkStart w:id="106" w:name="_Toc520356159"/>
      <w:bookmarkStart w:id="107" w:name="_Toc9633"/>
      <w:bookmarkStart w:id="108" w:name="_Toc518923078"/>
      <w:bookmarkStart w:id="109" w:name="_Toc216582808"/>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2"/>
        <w:spacing w:before="0" w:after="0" w:line="400" w:lineRule="exact"/>
        <w:rPr>
          <w:rFonts w:cs="宋体" w:asciiTheme="minorEastAsia" w:hAnsiTheme="minorEastAsia" w:eastAsiaTheme="minorEastAsia"/>
          <w:color w:val="000000"/>
          <w:u w:val="none"/>
        </w:rPr>
      </w:pPr>
      <w:bookmarkStart w:id="110" w:name="_Toc24004_WPSOffice_Level2"/>
      <w:bookmarkStart w:id="111" w:name="_Toc520356160"/>
      <w:bookmarkStart w:id="112" w:name="_Toc518923079"/>
      <w:bookmarkStart w:id="113" w:name="_Toc22654_WPSOffice_Level2"/>
      <w:bookmarkStart w:id="114" w:name="_Toc13247"/>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2"/>
        <w:spacing w:before="0" w:after="0" w:line="400" w:lineRule="exact"/>
        <w:rPr>
          <w:rFonts w:cs="宋体" w:asciiTheme="minorEastAsia" w:hAnsiTheme="minorEastAsia" w:eastAsiaTheme="minorEastAsia"/>
          <w:u w:val="none"/>
        </w:rPr>
      </w:pPr>
      <w:bookmarkStart w:id="115" w:name="_Toc25787"/>
      <w:bookmarkStart w:id="116" w:name="_Toc178_WPSOffice_Level2"/>
      <w:bookmarkStart w:id="117" w:name="_Toc520356161"/>
      <w:bookmarkStart w:id="118" w:name="_Toc518923080"/>
      <w:bookmarkStart w:id="119" w:name="_Toc14358_WPSOffice_Level2"/>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2"/>
        <w:spacing w:before="0" w:after="0" w:line="400" w:lineRule="exact"/>
        <w:rPr>
          <w:rFonts w:cs="宋体" w:asciiTheme="minorEastAsia" w:hAnsiTheme="minorEastAsia" w:eastAsiaTheme="minorEastAsia"/>
          <w:u w:val="none"/>
        </w:rPr>
      </w:pPr>
      <w:bookmarkStart w:id="120" w:name="_Toc520356162"/>
      <w:bookmarkStart w:id="121" w:name="_Toc17985_WPSOffice_Level2"/>
      <w:bookmarkStart w:id="122" w:name="_Toc13921"/>
      <w:bookmarkStart w:id="123" w:name="_Toc518923081"/>
      <w:bookmarkStart w:id="124" w:name="_Toc26522_WPSOffice_Level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840"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518923082"/>
      <w:bookmarkStart w:id="126" w:name="_Toc10257"/>
      <w:bookmarkStart w:id="127" w:name="_Toc216582809"/>
      <w:bookmarkStart w:id="128" w:name="_Toc520356163"/>
    </w:p>
    <w:p>
      <w:pPr>
        <w:pStyle w:val="4"/>
        <w:spacing w:before="0" w:line="400" w:lineRule="exact"/>
        <w:ind w:left="1156" w:leftChars="257" w:hanging="540"/>
        <w:rPr>
          <w:rFonts w:cs="宋体" w:asciiTheme="minorEastAsia" w:hAnsiTheme="minorEastAsia" w:eastAsiaTheme="minorEastAsia"/>
        </w:rPr>
      </w:pPr>
      <w:bookmarkStart w:id="129" w:name="_Toc5445"/>
      <w:bookmarkStart w:id="130" w:name="_Toc6601_WPSOffice_Level1"/>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2"/>
        <w:spacing w:before="0" w:after="0" w:line="400" w:lineRule="exact"/>
        <w:rPr>
          <w:rFonts w:cs="宋体" w:asciiTheme="minorEastAsia" w:hAnsiTheme="minorEastAsia" w:eastAsiaTheme="minorEastAsia"/>
          <w:u w:val="none"/>
        </w:rPr>
      </w:pPr>
      <w:bookmarkStart w:id="131" w:name="_Toc8653"/>
      <w:bookmarkStart w:id="132" w:name="_Toc518923083"/>
      <w:bookmarkStart w:id="133" w:name="_Toc520356164"/>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207"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2"/>
        <w:spacing w:before="0" w:after="0" w:line="400" w:lineRule="exact"/>
        <w:rPr>
          <w:rFonts w:cs="宋体" w:asciiTheme="minorEastAsia" w:hAnsiTheme="minorEastAsia" w:eastAsiaTheme="minorEastAsia"/>
          <w:u w:val="none"/>
        </w:rPr>
      </w:pPr>
      <w:bookmarkStart w:id="137" w:name="_Toc518923084"/>
      <w:bookmarkStart w:id="138" w:name="_Toc4350_WPSOffice_Level2"/>
      <w:bookmarkStart w:id="139" w:name="_Toc34"/>
      <w:bookmarkStart w:id="140" w:name="_Toc2132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2"/>
        <w:spacing w:before="0" w:after="0" w:line="400" w:lineRule="exact"/>
        <w:rPr>
          <w:rFonts w:cs="宋体" w:asciiTheme="minorEastAsia" w:hAnsiTheme="minorEastAsia" w:eastAsiaTheme="minorEastAsia"/>
          <w:bCs/>
          <w:bdr w:val="single" w:color="auto" w:sz="4" w:space="0"/>
        </w:rPr>
      </w:pPr>
      <w:bookmarkStart w:id="142" w:name="_Toc518923085"/>
      <w:bookmarkStart w:id="143" w:name="_Toc6842"/>
      <w:bookmarkStart w:id="144" w:name="_Toc17843_WPSOffice_Level2"/>
      <w:bookmarkStart w:id="145" w:name="_Toc31689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840"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2"/>
        <w:spacing w:before="0" w:after="0" w:line="400" w:lineRule="exact"/>
        <w:rPr>
          <w:rFonts w:cs="宋体" w:asciiTheme="minorEastAsia" w:hAnsiTheme="minorEastAsia" w:eastAsiaTheme="minorEastAsia"/>
          <w:u w:val="none"/>
        </w:rPr>
      </w:pPr>
      <w:bookmarkStart w:id="148" w:name="_Toc8603"/>
      <w:bookmarkStart w:id="149" w:name="_Toc26452_WPSOffice_Level2"/>
      <w:bookmarkStart w:id="150" w:name="_Toc6346_WPSOffice_Level2"/>
      <w:bookmarkStart w:id="151" w:name="_Toc518923086"/>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1058"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2"/>
        <w:spacing w:before="0" w:after="0" w:line="400" w:lineRule="exact"/>
        <w:rPr>
          <w:rFonts w:cs="宋体" w:asciiTheme="minorEastAsia" w:hAnsiTheme="minorEastAsia" w:eastAsiaTheme="minorEastAsia"/>
          <w:u w:val="none"/>
        </w:rPr>
      </w:pPr>
      <w:bookmarkStart w:id="152" w:name="_Toc25236_WPSOffice_Level2"/>
      <w:bookmarkStart w:id="153" w:name="_Toc11645_WPSOffice_Level2"/>
      <w:bookmarkStart w:id="154" w:name="_Toc518923087"/>
      <w:bookmarkStart w:id="155" w:name="_Toc25255"/>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45"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904"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1094"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14330_WPSOffice_Level2"/>
      <w:bookmarkStart w:id="157" w:name="_Toc20835"/>
      <w:bookmarkStart w:id="158" w:name="_Toc22743_WPSOffice_Level2"/>
      <w:bookmarkStart w:id="159" w:name="_Toc518923088"/>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5"/>
        <w:ind w:left="820"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1094"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1094"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1094"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1060" w:leftChars="342" w:hanging="240" w:hangingChars="100"/>
        <w:jc w:val="left"/>
        <w:rPr>
          <w:rFonts w:cs="宋体" w:asciiTheme="minorEastAsia" w:hAnsiTheme="minorEastAsia" w:eastAsiaTheme="minorEastAsia"/>
          <w:color w:val="0000FF"/>
          <w:sz w:val="24"/>
        </w:rPr>
      </w:pPr>
      <w:r>
        <w:rPr>
          <w:rFonts w:hint="eastAsia" w:cs="宋体" w:asciiTheme="minorEastAsia" w:hAnsiTheme="minorEastAsia" w:eastAsiaTheme="minorEastAsia"/>
          <w:color w:val="0000FF"/>
          <w:sz w:val="24"/>
        </w:rPr>
        <w:t>1、价格因素：</w:t>
      </w:r>
      <w:r>
        <w:rPr>
          <w:rFonts w:hint="eastAsia" w:cs="宋体" w:asciiTheme="minorEastAsia" w:hAnsiTheme="minorEastAsia" w:eastAsiaTheme="minorEastAsia"/>
          <w:color w:val="0000FF"/>
          <w:sz w:val="24"/>
          <w:highlight w:val="none"/>
          <w:lang w:val="en-US" w:eastAsia="zh-CN"/>
        </w:rPr>
        <w:t>10</w:t>
      </w:r>
      <w:r>
        <w:rPr>
          <w:rFonts w:hint="eastAsia" w:cs="宋体" w:asciiTheme="minorEastAsia" w:hAnsiTheme="minorEastAsia" w:eastAsiaTheme="minorEastAsia"/>
          <w:color w:val="0000FF"/>
          <w:sz w:val="24"/>
          <w:highlight w:val="none"/>
        </w:rPr>
        <w:t>分</w:t>
      </w:r>
      <w:r>
        <w:rPr>
          <w:rFonts w:hint="eastAsia" w:cs="宋体" w:asciiTheme="minorEastAsia" w:hAnsiTheme="minorEastAsia" w:eastAsiaTheme="minorEastAsia"/>
          <w:color w:val="0000FF"/>
          <w:sz w:val="24"/>
        </w:rPr>
        <w:t>（</w:t>
      </w:r>
      <w:r>
        <w:rPr>
          <w:rFonts w:hint="eastAsia" w:ascii="宋体" w:hAnsi="宋体" w:cs="宋体"/>
          <w:color w:val="0000FF"/>
          <w:kern w:val="0"/>
          <w:sz w:val="24"/>
          <w:szCs w:val="20"/>
        </w:rPr>
        <w:t>综合评分法中的价格分统一采用低价优先法计算，即满足招标文件要求且投标价格最低的投标报价为评标基准价，</w:t>
      </w:r>
      <w:r>
        <w:rPr>
          <w:rFonts w:hint="eastAsia"/>
          <w:color w:val="0000FF"/>
          <w:sz w:val="22"/>
          <w:szCs w:val="22"/>
        </w:rPr>
        <w:t>其价格分为满分</w:t>
      </w:r>
      <w:r>
        <w:rPr>
          <w:rFonts w:hint="eastAsia"/>
          <w:color w:val="0000FF"/>
          <w:sz w:val="22"/>
          <w:szCs w:val="22"/>
          <w:lang w:val="en-US" w:eastAsia="zh-CN"/>
        </w:rPr>
        <w:t>10</w:t>
      </w:r>
      <w:r>
        <w:rPr>
          <w:rFonts w:hint="eastAsia"/>
          <w:color w:val="0000FF"/>
          <w:sz w:val="22"/>
          <w:szCs w:val="22"/>
        </w:rPr>
        <w:t>分，其投标报价得分=(评标基准价／投标报价)×价格权值×100</w:t>
      </w:r>
      <w:r>
        <w:rPr>
          <w:rFonts w:hint="eastAsia" w:cs="宋体" w:asciiTheme="minorEastAsia" w:hAnsiTheme="minorEastAsia" w:eastAsiaTheme="minorEastAsia"/>
          <w:color w:val="0000FF"/>
          <w:sz w:val="24"/>
        </w:rPr>
        <w:t>）</w:t>
      </w:r>
    </w:p>
    <w:p>
      <w:pPr>
        <w:pStyle w:val="16"/>
        <w:spacing w:line="400" w:lineRule="exact"/>
        <w:ind w:left="820" w:leftChars="342" w:firstLine="240" w:firstLineChars="100"/>
        <w:rPr>
          <w:rFonts w:cs="宋体" w:asciiTheme="minorEastAsia" w:hAnsiTheme="minorEastAsia" w:eastAsiaTheme="minorEastAsia"/>
          <w:color w:val="0000FF"/>
          <w:sz w:val="24"/>
          <w:szCs w:val="24"/>
        </w:rPr>
      </w:pPr>
      <w:r>
        <w:rPr>
          <w:rFonts w:hint="eastAsia" w:cs="宋体" w:asciiTheme="minorEastAsia" w:hAnsiTheme="minorEastAsia" w:eastAsiaTheme="minorEastAsia"/>
          <w:color w:val="0000FF"/>
          <w:sz w:val="24"/>
          <w:szCs w:val="24"/>
        </w:rPr>
        <w:t>2、商务因素及技术因素：</w:t>
      </w:r>
      <w:r>
        <w:rPr>
          <w:rFonts w:hint="eastAsia" w:cs="宋体" w:asciiTheme="minorEastAsia" w:hAnsiTheme="minorEastAsia" w:eastAsiaTheme="minorEastAsia"/>
          <w:color w:val="0000FF"/>
          <w:sz w:val="24"/>
          <w:szCs w:val="24"/>
          <w:highlight w:val="none"/>
          <w:lang w:val="en-US" w:eastAsia="zh-CN"/>
        </w:rPr>
        <w:t>90</w:t>
      </w:r>
      <w:r>
        <w:rPr>
          <w:rFonts w:hint="eastAsia" w:cs="宋体" w:asciiTheme="minorEastAsia" w:hAnsiTheme="minorEastAsia" w:eastAsiaTheme="minorEastAsia"/>
          <w:color w:val="0000FF"/>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2"/>
        <w:spacing w:before="0" w:after="0" w:line="300" w:lineRule="exact"/>
        <w:rPr>
          <w:rFonts w:cs="宋体" w:asciiTheme="minorEastAsia" w:hAnsiTheme="minorEastAsia" w:eastAsiaTheme="minorEastAsia"/>
          <w:kern w:val="2"/>
          <w:szCs w:val="24"/>
          <w:u w:val="none"/>
        </w:rPr>
      </w:pPr>
      <w:bookmarkStart w:id="161" w:name="_Toc520356168"/>
      <w:bookmarkStart w:id="162" w:name="_Toc21686_WPSOffice_Level2"/>
      <w:bookmarkStart w:id="163" w:name="_Toc5823"/>
      <w:bookmarkStart w:id="164" w:name="_Toc27560_WPSOffice_Level2"/>
      <w:bookmarkStart w:id="165" w:name="_Toc518923089"/>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101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2"/>
        <w:spacing w:before="0" w:after="0" w:line="300" w:lineRule="exact"/>
        <w:rPr>
          <w:rFonts w:cs="宋体" w:asciiTheme="minorEastAsia" w:hAnsiTheme="minorEastAsia" w:eastAsiaTheme="minorEastAsia"/>
          <w:u w:val="none"/>
        </w:rPr>
      </w:pPr>
      <w:bookmarkStart w:id="166" w:name="_Toc518923090"/>
      <w:bookmarkStart w:id="167" w:name="_Toc16649_WPSOffice_Level2"/>
      <w:bookmarkStart w:id="168" w:name="_Toc23660"/>
      <w:bookmarkStart w:id="169" w:name="_Toc4205_WPSOffice_Level2"/>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518923091"/>
      <w:bookmarkStart w:id="172" w:name="_Toc216582810"/>
      <w:bookmarkStart w:id="173" w:name="_Toc10964"/>
      <w:bookmarkStart w:id="174" w:name="_Toc15697"/>
      <w:bookmarkStart w:id="175" w:name="_Toc4193_WPSOffice_Level1"/>
    </w:p>
    <w:p>
      <w:pPr>
        <w:pStyle w:val="25"/>
        <w:rPr>
          <w:rFonts w:asciiTheme="minorEastAsia" w:hAnsiTheme="minorEastAsia" w:eastAsiaTheme="minorEastAsia"/>
        </w:rPr>
      </w:pPr>
    </w:p>
    <w:p>
      <w:pPr>
        <w:pStyle w:val="4"/>
        <w:spacing w:before="0" w:line="30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2"/>
        <w:spacing w:before="0" w:after="0" w:line="300" w:lineRule="exact"/>
        <w:rPr>
          <w:rFonts w:cs="宋体" w:asciiTheme="minorEastAsia" w:hAnsiTheme="minorEastAsia" w:eastAsiaTheme="minorEastAsia"/>
          <w:color w:val="000000"/>
          <w:u w:val="none"/>
        </w:rPr>
      </w:pPr>
      <w:bookmarkStart w:id="176" w:name="_Toc518923092"/>
      <w:bookmarkStart w:id="177" w:name="_Toc32578"/>
      <w:bookmarkStart w:id="178" w:name="_Toc31921_WPSOffice_Level2"/>
      <w:bookmarkStart w:id="179" w:name="_Toc4749_WPSOffice_Level2"/>
      <w:bookmarkStart w:id="180" w:name="_Ref467307010"/>
      <w:bookmarkStart w:id="181" w:name="_Toc520356170"/>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2"/>
        <w:spacing w:before="0" w:after="0" w:line="300" w:lineRule="exact"/>
        <w:rPr>
          <w:rFonts w:cs="宋体" w:asciiTheme="minorEastAsia" w:hAnsiTheme="minorEastAsia" w:eastAsiaTheme="minorEastAsia"/>
          <w:color w:val="000000"/>
          <w:u w:val="none"/>
        </w:rPr>
      </w:pPr>
      <w:bookmarkStart w:id="182" w:name="_Toc520356171"/>
      <w:bookmarkStart w:id="183" w:name="_Toc10555"/>
      <w:bookmarkStart w:id="184" w:name="_Toc3689_WPSOffice_Level2"/>
      <w:bookmarkStart w:id="185" w:name="_Toc2420_WPSOffice_Level2"/>
      <w:bookmarkStart w:id="186" w:name="_Toc518923093"/>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2"/>
        <w:tabs>
          <w:tab w:val="left" w:pos="900"/>
        </w:tabs>
        <w:spacing w:before="0" w:after="0" w:line="300" w:lineRule="exact"/>
        <w:rPr>
          <w:rFonts w:cs="宋体" w:asciiTheme="minorEastAsia" w:hAnsiTheme="minorEastAsia" w:eastAsiaTheme="minorEastAsia"/>
          <w:color w:val="000000"/>
          <w:u w:val="none"/>
        </w:rPr>
      </w:pPr>
      <w:bookmarkStart w:id="187" w:name="_Toc520356173"/>
      <w:bookmarkStart w:id="188" w:name="_Ref467306874"/>
      <w:bookmarkStart w:id="189" w:name="_Toc17138"/>
      <w:bookmarkStart w:id="190" w:name="_Toc518923094"/>
      <w:bookmarkStart w:id="191" w:name="_Toc620_WPSOffice_Level2"/>
      <w:bookmarkStart w:id="192" w:name="_Toc17336_WPSOffice_Level2"/>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2"/>
        <w:spacing w:before="0" w:after="0" w:line="300" w:lineRule="exact"/>
        <w:rPr>
          <w:rFonts w:cs="宋体" w:asciiTheme="minorEastAsia" w:hAnsiTheme="minorEastAsia" w:eastAsiaTheme="minorEastAsia"/>
          <w:color w:val="000000"/>
          <w:u w:val="none"/>
        </w:rPr>
      </w:pPr>
      <w:bookmarkStart w:id="194" w:name="_Toc22810_WPSOffice_Level2"/>
      <w:bookmarkStart w:id="195" w:name="_Toc7273_WPSOffice_Level2"/>
      <w:bookmarkStart w:id="196" w:name="_Toc518923095"/>
      <w:bookmarkStart w:id="197" w:name="_Toc1807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2"/>
        <w:spacing w:before="0" w:after="0" w:line="300" w:lineRule="exact"/>
        <w:rPr>
          <w:rFonts w:cs="宋体" w:asciiTheme="minorEastAsia" w:hAnsiTheme="minorEastAsia" w:eastAsiaTheme="minorEastAsia"/>
          <w:u w:val="none"/>
        </w:rPr>
      </w:pPr>
      <w:bookmarkStart w:id="198" w:name="_Toc520356175"/>
      <w:bookmarkStart w:id="199" w:name="_Toc16952"/>
      <w:bookmarkStart w:id="200" w:name="_Toc23285_WPSOffice_Level2"/>
      <w:bookmarkStart w:id="201" w:name="_Ref467307204"/>
      <w:bookmarkStart w:id="202" w:name="_Ref467306978"/>
      <w:bookmarkStart w:id="203" w:name="_Toc518923096"/>
      <w:bookmarkStart w:id="204" w:name="_Ref467307062"/>
      <w:bookmarkStart w:id="205" w:name="_Ref467306377"/>
      <w:bookmarkStart w:id="206" w:name="_Toc9717_WPSOffice_Level2"/>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7090"/>
      <w:bookmarkStart w:id="208" w:name="_Toc520356176"/>
      <w:bookmarkStart w:id="209"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2"/>
        <w:spacing w:before="0" w:after="0" w:line="300" w:lineRule="exact"/>
        <w:rPr>
          <w:rFonts w:cs="宋体" w:asciiTheme="minorEastAsia" w:hAnsiTheme="minorEastAsia" w:eastAsiaTheme="minorEastAsia"/>
          <w:u w:val="none"/>
        </w:rPr>
      </w:pPr>
      <w:bookmarkStart w:id="210" w:name="_Toc4147_WPSOffice_Level2"/>
      <w:bookmarkStart w:id="211" w:name="_Toc4302"/>
      <w:bookmarkStart w:id="212" w:name="_Toc518923097"/>
      <w:bookmarkStart w:id="213" w:name="_Toc10642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2"/>
        <w:spacing w:before="0" w:after="0" w:line="300" w:lineRule="exact"/>
        <w:rPr>
          <w:rFonts w:cs="宋体" w:asciiTheme="minorEastAsia" w:hAnsiTheme="minorEastAsia" w:eastAsiaTheme="minorEastAsia"/>
          <w:u w:val="none"/>
        </w:rPr>
      </w:pPr>
      <w:bookmarkStart w:id="214" w:name="_Toc8476"/>
      <w:bookmarkStart w:id="215" w:name="_Toc21635_WPSOffice_Level2"/>
      <w:bookmarkStart w:id="216" w:name="_Toc12960_WPSOffice_Level2"/>
      <w:bookmarkStart w:id="217" w:name="_Toc518923098"/>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90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2"/>
        <w:spacing w:before="0" w:after="0" w:line="300" w:lineRule="exact"/>
        <w:rPr>
          <w:rFonts w:cs="宋体" w:asciiTheme="minorEastAsia" w:hAnsiTheme="minorEastAsia" w:eastAsiaTheme="minorEastAsia"/>
          <w:u w:val="none"/>
        </w:rPr>
      </w:pPr>
      <w:bookmarkStart w:id="218" w:name="_Toc30567_WPSOffice_Level2"/>
      <w:bookmarkStart w:id="219" w:name="_Toc31411"/>
      <w:bookmarkStart w:id="220" w:name="_Toc518923099"/>
      <w:bookmarkStart w:id="221" w:name="_Toc9330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2"/>
        <w:spacing w:before="0" w:after="0" w:line="300" w:lineRule="exact"/>
        <w:rPr>
          <w:rFonts w:cs="宋体" w:asciiTheme="minorEastAsia" w:hAnsiTheme="minorEastAsia" w:eastAsiaTheme="minorEastAsia"/>
          <w:u w:val="none"/>
        </w:rPr>
      </w:pPr>
      <w:bookmarkStart w:id="222" w:name="_Toc4701"/>
      <w:bookmarkStart w:id="223" w:name="_Toc9469_WPSOffice_Level2"/>
      <w:bookmarkStart w:id="224" w:name="_Toc5233_WPSOffice_Level2"/>
      <w:bookmarkStart w:id="225" w:name="_Toc518923100"/>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2"/>
        <w:spacing w:before="0" w:after="0" w:line="300" w:lineRule="exact"/>
        <w:rPr>
          <w:rFonts w:cs="宋体" w:asciiTheme="minorEastAsia" w:hAnsiTheme="minorEastAsia" w:eastAsiaTheme="minorEastAsia"/>
          <w:u w:val="none"/>
        </w:rPr>
      </w:pPr>
      <w:bookmarkStart w:id="226" w:name="_Toc21055"/>
      <w:bookmarkStart w:id="227" w:name="_Toc27272_WPSOffice_Level2"/>
      <w:bookmarkStart w:id="228" w:name="_Toc518923101"/>
      <w:bookmarkStart w:id="229" w:name="_Toc27811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1094"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1094"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1094"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89"/>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89"/>
        <w:rPr>
          <w:rFonts w:asciiTheme="minorEastAsia" w:hAnsiTheme="minorEastAsia" w:eastAsiaTheme="minorEastAsia"/>
        </w:rPr>
      </w:pPr>
      <w:r>
        <w:rPr>
          <w:rFonts w:hint="eastAsia" w:asciiTheme="minorEastAsia" w:hAnsiTheme="minorEastAsia" w:eastAsiaTheme="minorEastAsia"/>
        </w:rPr>
        <w:t>（一）质疑人的姓名或者名称；</w:t>
      </w:r>
    </w:p>
    <w:p>
      <w:pPr>
        <w:pStyle w:val="89"/>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89"/>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89"/>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89"/>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820"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2084_WPSOffice_Level1"/>
      <w:bookmarkStart w:id="231" w:name="_Toc518923103"/>
      <w:bookmarkStart w:id="232" w:name="_Toc23883"/>
      <w:bookmarkStart w:id="233" w:name="_Toc3584_WPSOffice_Level1"/>
      <w:bookmarkStart w:id="234" w:name="_Toc18483"/>
      <w:bookmarkStart w:id="235" w:name="_Toc2150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6"/>
        <w:spacing w:line="240" w:lineRule="atLeast"/>
        <w:ind w:left="1156"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156"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616"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156" w:leftChars="257" w:hanging="540"/>
        <w:rPr>
          <w:rFonts w:cs="宋体" w:asciiTheme="minorEastAsia" w:hAnsiTheme="minorEastAsia" w:eastAsiaTheme="minorEastAsia"/>
          <w:sz w:val="24"/>
        </w:rPr>
      </w:pPr>
    </w:p>
    <w:p>
      <w:pPr>
        <w:pStyle w:val="16"/>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10323_WPSOffice_Level1"/>
      <w:bookmarkStart w:id="237" w:name="_Toc391_WPSOffice_Level1"/>
      <w:bookmarkStart w:id="238" w:name="_Toc9904"/>
      <w:bookmarkStart w:id="239" w:name="_Toc518923104"/>
      <w:bookmarkStart w:id="240" w:name="_Toc27788"/>
      <w:bookmarkStart w:id="241" w:name="_Toc25500_WPSOffice_Level1"/>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156" w:leftChars="257" w:hanging="540"/>
        <w:rPr>
          <w:rFonts w:cs="宋体" w:asciiTheme="minorEastAsia" w:hAnsiTheme="minorEastAsia" w:eastAsiaTheme="minorEastAsia"/>
          <w:b w:val="0"/>
        </w:rPr>
      </w:pPr>
      <w:bookmarkStart w:id="242" w:name="_Toc20933_WPSOffice_Level1"/>
      <w:bookmarkStart w:id="243" w:name="_Toc518923105"/>
      <w:bookmarkStart w:id="244" w:name="_Toc515904842"/>
      <w:bookmarkStart w:id="245" w:name="_Toc27405_WPSOffice_Level1"/>
      <w:bookmarkStart w:id="246" w:name="_Toc30995"/>
      <w:bookmarkStart w:id="247" w:name="_Toc11516_WPSOffice_Level1"/>
      <w:bookmarkStart w:id="248" w:name="_Toc13630"/>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1823_WPSOffice_Level1"/>
      <w:bookmarkStart w:id="250" w:name="_Toc10654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7886_WPSOffice_Level1"/>
      <w:bookmarkStart w:id="252" w:name="_Toc389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6638_WPSOffice_Level1"/>
      <w:bookmarkStart w:id="254" w:name="_Toc13180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23917_WPSOffice_Level1"/>
      <w:bookmarkStart w:id="258" w:name="_Toc15921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2970_WPSOffice_Level1"/>
      <w:bookmarkStart w:id="260" w:name="_Toc6543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3482_WPSOffice_Level1"/>
      <w:bookmarkStart w:id="262" w:name="_Toc548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6923"/>
      <w:bookmarkStart w:id="264" w:name="_Toc22577_WPSOffice_Level1"/>
      <w:bookmarkStart w:id="265" w:name="_Toc216582812"/>
      <w:bookmarkStart w:id="266" w:name="_Toc21808"/>
      <w:bookmarkStart w:id="267" w:name="_Toc518923106"/>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840" w:leftChars="350" w:firstLine="120" w:firstLineChars="50"/>
        <w:rPr>
          <w:rFonts w:cs="宋体" w:asciiTheme="minorEastAsia" w:hAnsiTheme="minorEastAsia" w:eastAsiaTheme="minorEastAsia"/>
          <w:sz w:val="24"/>
        </w:rPr>
      </w:pPr>
    </w:p>
    <w:p>
      <w:pPr>
        <w:pStyle w:val="4"/>
        <w:spacing w:before="0" w:line="360" w:lineRule="exact"/>
        <w:ind w:left="1156" w:leftChars="257" w:hanging="540"/>
        <w:rPr>
          <w:rFonts w:cs="宋体" w:asciiTheme="minorEastAsia" w:hAnsiTheme="minorEastAsia" w:eastAsiaTheme="minorEastAsia"/>
          <w:sz w:val="24"/>
        </w:rPr>
      </w:pPr>
      <w:bookmarkStart w:id="268" w:name="_Toc18694"/>
      <w:bookmarkStart w:id="269" w:name="_Toc30069"/>
      <w:bookmarkStart w:id="270" w:name="_Toc18974"/>
      <w:bookmarkStart w:id="271" w:name="_Toc6762_WPSOffice_Level2"/>
      <w:bookmarkStart w:id="272" w:name="_Toc975"/>
      <w:bookmarkStart w:id="273" w:name="_Toc27612"/>
      <w:bookmarkStart w:id="274" w:name="_Toc25620_WPSOffice_Level2"/>
      <w:bookmarkStart w:id="275" w:name="_Toc515647803"/>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Toc480942349"/>
      <w:bookmarkStart w:id="279" w:name="_Toc520356217"/>
      <w:bookmarkStart w:id="280" w:name="_Ref467988698"/>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156" w:leftChars="257" w:hanging="540"/>
        <w:rPr>
          <w:rFonts w:cs="宋体" w:asciiTheme="minorEastAsia" w:hAnsiTheme="minorEastAsia" w:eastAsiaTheme="minorEastAsia"/>
          <w:sz w:val="24"/>
        </w:rPr>
      </w:pPr>
      <w:bookmarkStart w:id="282" w:name="_Toc16568"/>
      <w:bookmarkStart w:id="283" w:name="_Toc3620"/>
      <w:bookmarkStart w:id="284" w:name="_Toc30524"/>
      <w:bookmarkStart w:id="285" w:name="_Toc16750"/>
      <w:bookmarkStart w:id="286" w:name="_Toc30630"/>
      <w:bookmarkStart w:id="287" w:name="_Toc11138"/>
      <w:bookmarkStart w:id="288" w:name="_Toc14118"/>
      <w:bookmarkStart w:id="289" w:name="_Toc515647804"/>
      <w:bookmarkStart w:id="290" w:name="_Toc21614"/>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156" w:leftChars="257" w:right="-991" w:rightChars="-413"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6"/>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156"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巴楚县自然资源局</w:t>
      </w:r>
      <w:r>
        <w:rPr>
          <w:rFonts w:hint="eastAsia" w:ascii="仿宋" w:hAnsi="仿宋" w:eastAsia="仿宋" w:cs="仿宋"/>
          <w:sz w:val="28"/>
          <w:szCs w:val="28"/>
          <w:lang w:val="en-US" w:eastAsia="zh-CN"/>
        </w:rPr>
        <w:t>农村乱占耕地建房专项整治技术服务</w:t>
      </w:r>
      <w:r>
        <w:rPr>
          <w:rFonts w:hint="eastAsia" w:ascii="仿宋" w:hAnsi="仿宋" w:eastAsia="仿宋" w:cs="仿宋"/>
          <w:sz w:val="28"/>
          <w:szCs w:val="28"/>
          <w:lang w:eastAsia="zh-CN"/>
        </w:rPr>
        <w:t>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2021-1</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号</w:t>
      </w:r>
    </w:p>
    <w:tbl>
      <w:tblPr>
        <w:tblStyle w:val="35"/>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巴楚县自然资源局</w:t>
            </w:r>
            <w:r>
              <w:rPr>
                <w:rFonts w:hint="eastAsia" w:cs="宋体" w:asciiTheme="minorEastAsia" w:hAnsiTheme="minorEastAsia" w:eastAsiaTheme="minorEastAsia"/>
                <w:sz w:val="24"/>
                <w:lang w:val="en-US" w:eastAsia="zh-CN"/>
              </w:rPr>
              <w:t>农村乱占耕地建房专项整治技术服务</w:t>
            </w:r>
            <w:r>
              <w:rPr>
                <w:rFonts w:hint="eastAsia" w:cs="宋体" w:asciiTheme="minorEastAsia" w:hAnsiTheme="minorEastAsia" w:eastAsiaTheme="minorEastAsia"/>
                <w:sz w:val="24"/>
                <w:lang w:eastAsia="zh-CN"/>
              </w:rPr>
              <w:t>项目</w:t>
            </w:r>
            <w:r>
              <w:rPr>
                <w:rFonts w:hint="eastAsia" w:cs="宋体" w:asciiTheme="minorEastAsia" w:hAnsiTheme="minorEastAsia" w:eastAsiaTheme="minorEastAsia"/>
                <w:sz w:val="24"/>
              </w:rPr>
              <w:t>　</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5"/>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156"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u w:val="single"/>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6"/>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巴楚县自然资源局</w:t>
      </w:r>
      <w:r>
        <w:rPr>
          <w:rFonts w:hint="eastAsia" w:ascii="仿宋" w:hAnsi="仿宋" w:eastAsia="仿宋" w:cs="仿宋"/>
          <w:sz w:val="28"/>
          <w:szCs w:val="28"/>
          <w:lang w:val="en-US" w:eastAsia="zh-CN"/>
        </w:rPr>
        <w:t>农村乱占耕地建房专项整治技术服务</w:t>
      </w:r>
      <w:r>
        <w:rPr>
          <w:rFonts w:hint="eastAsia" w:ascii="仿宋" w:hAnsi="仿宋" w:eastAsia="仿宋" w:cs="仿宋"/>
          <w:sz w:val="28"/>
          <w:szCs w:val="28"/>
          <w:lang w:eastAsia="zh-CN"/>
        </w:rPr>
        <w:t>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2021-1</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号</w:t>
      </w:r>
    </w:p>
    <w:p>
      <w:pPr>
        <w:tabs>
          <w:tab w:val="left" w:pos="1800"/>
          <w:tab w:val="left" w:pos="5580"/>
        </w:tabs>
        <w:spacing w:line="560" w:lineRule="exact"/>
        <w:ind w:left="1156" w:leftChars="257" w:hanging="540"/>
        <w:rPr>
          <w:rFonts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w:t>
      </w:r>
    </w:p>
    <w:p>
      <w:pPr>
        <w:pStyle w:val="25"/>
        <w:rPr>
          <w:rFonts w:ascii="仿宋" w:hAnsi="仿宋" w:eastAsia="仿宋" w:cs="仿宋"/>
          <w:sz w:val="28"/>
          <w:szCs w:val="28"/>
        </w:rPr>
      </w:pPr>
    </w:p>
    <w:tbl>
      <w:tblPr>
        <w:tblStyle w:val="35"/>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巴楚县自然资源局</w:t>
            </w:r>
            <w:r>
              <w:rPr>
                <w:rFonts w:hint="eastAsia" w:cs="宋体" w:asciiTheme="minorEastAsia" w:hAnsiTheme="minorEastAsia" w:eastAsiaTheme="minorEastAsia"/>
                <w:sz w:val="24"/>
                <w:lang w:val="en-US" w:eastAsia="zh-CN"/>
              </w:rPr>
              <w:t>农村乱占耕地建房专项整治技术服务</w:t>
            </w:r>
            <w:r>
              <w:rPr>
                <w:rFonts w:hint="eastAsia" w:cs="宋体" w:asciiTheme="minorEastAsia" w:hAnsiTheme="minorEastAsia" w:eastAsiaTheme="minorEastAsia"/>
                <w:sz w:val="24"/>
                <w:lang w:eastAsia="zh-CN"/>
              </w:rPr>
              <w:t>项目</w:t>
            </w:r>
            <w:r>
              <w:rPr>
                <w:rFonts w:hint="eastAsia" w:cs="宋体" w:asciiTheme="minorEastAsia" w:hAnsiTheme="minorEastAsia" w:eastAsiaTheme="minorEastAsia"/>
                <w:sz w:val="24"/>
              </w:rPr>
              <w:t>　</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5"/>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156" w:leftChars="257" w:hanging="540"/>
        <w:rPr>
          <w:rFonts w:cs="宋体" w:asciiTheme="minorEastAsia" w:hAnsiTheme="minorEastAsia" w:eastAsiaTheme="minorEastAsia"/>
          <w:sz w:val="24"/>
          <w:u w:val="single"/>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
      <w:pPr>
        <w:rPr>
          <w:rFonts w:cs="宋体" w:asciiTheme="minorEastAsia" w:hAnsiTheme="minorEastAsia" w:eastAsiaTheme="minorEastAsia"/>
          <w:sz w:val="24"/>
        </w:rPr>
      </w:pPr>
    </w:p>
    <w:p>
      <w:pPr>
        <w:pStyle w:val="2"/>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6"/>
        <w:tabs>
          <w:tab w:val="left" w:pos="5580"/>
        </w:tabs>
        <w:spacing w:line="240" w:lineRule="atLeast"/>
        <w:ind w:left="1156" w:leftChars="257" w:hanging="540"/>
        <w:jc w:val="center"/>
        <w:rPr>
          <w:rFonts w:hAnsi="宋体" w:cs="宋体"/>
          <w:b/>
          <w:sz w:val="24"/>
        </w:rPr>
      </w:pPr>
    </w:p>
    <w:p>
      <w:pPr>
        <w:pStyle w:val="16"/>
        <w:tabs>
          <w:tab w:val="left" w:pos="5580"/>
        </w:tabs>
        <w:spacing w:line="240" w:lineRule="atLeast"/>
        <w:ind w:left="1156" w:leftChars="257" w:hanging="540"/>
        <w:rPr>
          <w:rFonts w:hAnsi="宋体" w:cs="宋体"/>
          <w:b/>
          <w:sz w:val="24"/>
        </w:rPr>
      </w:pPr>
    </w:p>
    <w:p>
      <w:pPr>
        <w:pStyle w:val="16"/>
        <w:tabs>
          <w:tab w:val="left" w:pos="5580"/>
        </w:tabs>
        <w:spacing w:line="240" w:lineRule="atLeast"/>
        <w:ind w:left="1156" w:leftChars="257" w:hanging="540"/>
        <w:rPr>
          <w:rFonts w:hAnsi="宋体" w:cs="宋体"/>
          <w:b/>
          <w:sz w:val="24"/>
        </w:rPr>
      </w:pPr>
    </w:p>
    <w:p>
      <w:pPr>
        <w:pStyle w:val="16"/>
        <w:tabs>
          <w:tab w:val="left" w:pos="5580"/>
        </w:tabs>
        <w:spacing w:line="240" w:lineRule="atLeast"/>
        <w:ind w:left="1156" w:leftChars="257" w:hanging="540"/>
        <w:rPr>
          <w:rFonts w:hAnsi="宋体" w:cs="宋体"/>
          <w:sz w:val="24"/>
        </w:rPr>
      </w:pPr>
      <w:r>
        <w:rPr>
          <w:rFonts w:hint="eastAsia" w:hAnsi="宋体" w:cs="宋体"/>
          <w:sz w:val="24"/>
        </w:rPr>
        <w:t>说明：1.提供有效的营业执照等证明文件复印件，复印件上应加盖本单位章。</w:t>
      </w:r>
    </w:p>
    <w:p>
      <w:pPr>
        <w:pStyle w:val="16"/>
        <w:tabs>
          <w:tab w:val="left" w:pos="5580"/>
        </w:tabs>
        <w:spacing w:line="240" w:lineRule="atLeast"/>
        <w:ind w:left="1156" w:leftChars="257" w:hanging="540"/>
        <w:rPr>
          <w:rFonts w:hAnsi="宋体" w:cs="宋体"/>
          <w:sz w:val="24"/>
        </w:rPr>
      </w:pPr>
      <w:r>
        <w:rPr>
          <w:rFonts w:hint="eastAsia" w:hAnsi="宋体" w:cs="宋体"/>
          <w:sz w:val="24"/>
        </w:rPr>
        <w:t xml:space="preserve">      2. 投标人为自然人的，应提供身份证明的复印件。</w:t>
      </w:r>
    </w:p>
    <w:p>
      <w:pPr>
        <w:pStyle w:val="16"/>
        <w:tabs>
          <w:tab w:val="left" w:pos="5580"/>
        </w:tabs>
        <w:spacing w:line="240" w:lineRule="atLeast"/>
        <w:ind w:left="1156"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16184"/>
      <w:bookmarkStart w:id="294" w:name="_Toc3087"/>
      <w:bookmarkStart w:id="295" w:name="_Toc1957"/>
      <w:bookmarkStart w:id="296" w:name="_Toc17577"/>
      <w:bookmarkStart w:id="297" w:name="_Toc6475"/>
      <w:bookmarkStart w:id="298" w:name="_Toc28979"/>
      <w:bookmarkStart w:id="299" w:name="_Toc29899"/>
      <w:bookmarkStart w:id="300" w:name="_Toc515647805"/>
      <w:bookmarkStart w:id="301" w:name="_Toc32302"/>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156"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156"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02" w:name="_Toc515647808"/>
      <w:bookmarkStart w:id="303" w:name="_Toc7039"/>
      <w:bookmarkStart w:id="304" w:name="_Toc32520"/>
    </w:p>
    <w:p>
      <w:pPr>
        <w:pStyle w:val="16"/>
        <w:tabs>
          <w:tab w:val="left" w:pos="5580"/>
        </w:tabs>
        <w:spacing w:line="240" w:lineRule="atLeast"/>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bookmarkStart w:id="305" w:name="_Toc1083"/>
      <w:bookmarkStart w:id="306" w:name="_Toc6829"/>
      <w:bookmarkStart w:id="307" w:name="_Toc16640"/>
      <w:bookmarkStart w:id="308" w:name="_Toc21867"/>
      <w:bookmarkStart w:id="309" w:name="_Toc515647807"/>
      <w:bookmarkStart w:id="310" w:name="_Toc5436"/>
      <w:bookmarkStart w:id="311" w:name="_Toc22472"/>
      <w:bookmarkStart w:id="312" w:name="_Toc13107"/>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515647809"/>
      <w:bookmarkStart w:id="314" w:name="_Toc4923"/>
      <w:bookmarkStart w:id="315" w:name="_Toc10290"/>
      <w:bookmarkStart w:id="316" w:name="_Toc11047"/>
      <w:bookmarkStart w:id="317" w:name="_Toc8410"/>
      <w:bookmarkStart w:id="318" w:name="_Toc22138"/>
      <w:bookmarkStart w:id="319" w:name="_Toc15480"/>
      <w:bookmarkStart w:id="320" w:name="_Toc28445"/>
    </w:p>
    <w:p>
      <w:pPr>
        <w:spacing w:line="460" w:lineRule="exact"/>
        <w:ind w:firstLine="480" w:firstLineChars="200"/>
        <w:rPr>
          <w:rFonts w:cs="宋体" w:asciiTheme="minorEastAsia" w:hAnsiTheme="minorEastAsia" w:eastAsiaTheme="minorEastAsia"/>
          <w:b/>
          <w:kern w:val="0"/>
          <w:sz w:val="24"/>
          <w:szCs w:val="20"/>
        </w:rPr>
      </w:pPr>
    </w:p>
    <w:p>
      <w:pPr>
        <w:pStyle w:val="16"/>
        <w:tabs>
          <w:tab w:val="left" w:pos="5580"/>
        </w:tabs>
        <w:spacing w:line="240" w:lineRule="atLeast"/>
        <w:ind w:left="616" w:leftChars="257"/>
        <w:rPr>
          <w:rFonts w:cs="宋体" w:asciiTheme="minorEastAsia" w:hAnsiTheme="minorEastAsia" w:eastAsiaTheme="minorEastAsia"/>
          <w:b/>
          <w:kern w:val="0"/>
          <w:sz w:val="24"/>
        </w:rPr>
      </w:pPr>
    </w:p>
    <w:p>
      <w:pPr>
        <w:pStyle w:val="16"/>
        <w:tabs>
          <w:tab w:val="left" w:pos="5580"/>
        </w:tabs>
        <w:spacing w:line="240" w:lineRule="atLeast"/>
        <w:ind w:left="616" w:leftChars="257"/>
        <w:rPr>
          <w:rFonts w:cs="宋体" w:asciiTheme="minorEastAsia" w:hAnsiTheme="minorEastAsia" w:eastAsiaTheme="minorEastAsia"/>
          <w:b/>
          <w:kern w:val="0"/>
          <w:sz w:val="24"/>
        </w:rPr>
      </w:pPr>
    </w:p>
    <w:p>
      <w:pPr>
        <w:pStyle w:val="16"/>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72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5"/>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政府采购磋商担保函（本项目不适用）（响应文件格式三）</w:t>
      </w:r>
    </w:p>
    <w:p>
      <w:pPr>
        <w:spacing w:line="360" w:lineRule="exact"/>
        <w:ind w:firstLine="768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5167"/>
      <w:bookmarkStart w:id="322" w:name="_Toc31179"/>
      <w:bookmarkStart w:id="323" w:name="_Toc8873"/>
      <w:bookmarkStart w:id="324" w:name="_Toc22500"/>
      <w:bookmarkStart w:id="325" w:name="_Toc15031"/>
      <w:bookmarkStart w:id="326" w:name="_Toc6113"/>
      <w:bookmarkStart w:id="327" w:name="_Toc515647814"/>
      <w:bookmarkStart w:id="328" w:name="_Toc2502"/>
      <w:bookmarkStart w:id="329" w:name="_Toc23044"/>
    </w:p>
    <w:p>
      <w:pPr>
        <w:ind w:firstLine="6600" w:firstLineChars="2750"/>
        <w:rPr>
          <w:rFonts w:ascii="宋体" w:hAnsi="宋体" w:cs="宋体"/>
        </w:rPr>
      </w:pPr>
    </w:p>
    <w:p>
      <w:pPr>
        <w:pStyle w:val="4"/>
        <w:spacing w:before="0" w:line="240" w:lineRule="atLeast"/>
        <w:ind w:left="1156" w:leftChars="257" w:hanging="540"/>
        <w:rPr>
          <w:rFonts w:ascii="宋体" w:hAnsi="宋体" w:eastAsia="宋体" w:cs="宋体"/>
          <w:sz w:val="24"/>
        </w:rPr>
      </w:pPr>
      <w:bookmarkStart w:id="330" w:name="_Toc27589"/>
      <w:bookmarkStart w:id="331" w:name="_Toc518923111"/>
    </w:p>
    <w:p>
      <w:pPr>
        <w:pStyle w:val="4"/>
        <w:spacing w:before="0" w:line="240" w:lineRule="atLeast"/>
        <w:ind w:left="1156" w:leftChars="257" w:hanging="540"/>
        <w:rPr>
          <w:rFonts w:ascii="宋体" w:hAnsi="宋体" w:eastAsia="宋体" w:cs="宋体"/>
          <w:sz w:val="24"/>
        </w:rPr>
      </w:pPr>
      <w:r>
        <w:rPr>
          <w:rFonts w:hint="eastAsia" w:ascii="宋体" w:hAnsi="宋体" w:eastAsia="宋体" w:cs="宋体"/>
          <w:sz w:val="24"/>
        </w:rPr>
        <w:t>5  社会保障资金的缴纳记录</w:t>
      </w:r>
      <w:bookmarkEnd w:id="330"/>
      <w:bookmarkEnd w:id="331"/>
    </w:p>
    <w:p>
      <w:pPr>
        <w:pStyle w:val="16"/>
        <w:tabs>
          <w:tab w:val="left" w:pos="5580"/>
        </w:tabs>
        <w:spacing w:line="240" w:lineRule="atLeast"/>
        <w:ind w:left="1156" w:leftChars="257" w:hanging="540"/>
        <w:jc w:val="center"/>
        <w:rPr>
          <w:rFonts w:hAnsi="宋体" w:cs="宋体"/>
          <w:b/>
          <w:sz w:val="24"/>
        </w:rPr>
      </w:pPr>
    </w:p>
    <w:p>
      <w:pPr>
        <w:pStyle w:val="16"/>
        <w:tabs>
          <w:tab w:val="left" w:pos="5580"/>
        </w:tabs>
        <w:spacing w:line="240" w:lineRule="atLeast"/>
        <w:ind w:left="540"/>
        <w:rPr>
          <w:rFonts w:hAnsi="宋体" w:cs="宋体"/>
          <w:b/>
          <w:sz w:val="24"/>
        </w:rPr>
      </w:pPr>
    </w:p>
    <w:p>
      <w:pPr>
        <w:pStyle w:val="16"/>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6"/>
        <w:tabs>
          <w:tab w:val="left" w:pos="5580"/>
        </w:tabs>
        <w:spacing w:line="240" w:lineRule="atLeast"/>
        <w:ind w:left="1156"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156"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6"/>
        <w:tabs>
          <w:tab w:val="left" w:pos="5580"/>
        </w:tabs>
        <w:spacing w:line="240" w:lineRule="atLeast"/>
        <w:ind w:left="1156"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847"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1137"/>
      <w:bookmarkStart w:id="333" w:name="_Toc515647812"/>
      <w:bookmarkStart w:id="334" w:name="_Toc6008"/>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6"/>
        <w:tabs>
          <w:tab w:val="left" w:pos="5580"/>
        </w:tabs>
        <w:spacing w:line="360" w:lineRule="exact"/>
        <w:ind w:left="1156" w:leftChars="257" w:hanging="540"/>
        <w:jc w:val="center"/>
        <w:rPr>
          <w:rFonts w:cs="宋体" w:asciiTheme="minorEastAsia" w:hAnsiTheme="minorEastAsia" w:eastAsiaTheme="minorEastAsia"/>
          <w:b/>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736"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156" w:leftChars="257" w:hanging="540"/>
        <w:rPr>
          <w:rFonts w:ascii="仿宋" w:hAnsi="仿宋" w:eastAsia="仿宋" w:cs="仿宋"/>
          <w:color w:val="000000"/>
          <w:sz w:val="24"/>
        </w:rPr>
      </w:pPr>
      <w:bookmarkStart w:id="335" w:name="_Toc515647813"/>
      <w:bookmarkStart w:id="336" w:name="_Toc15456"/>
      <w:bookmarkStart w:id="337" w:name="_Toc24488"/>
      <w:bookmarkStart w:id="338" w:name="_Toc17207"/>
      <w:bookmarkStart w:id="339" w:name="_Toc29703"/>
      <w:bookmarkStart w:id="340" w:name="_Toc12185"/>
      <w:bookmarkStart w:id="341" w:name="_Toc32295"/>
      <w:bookmarkStart w:id="342" w:name="_Toc11163"/>
      <w:bookmarkStart w:id="343" w:name="_Toc11862"/>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156"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156" w:leftChars="257" w:hanging="540"/>
        <w:jc w:val="center"/>
        <w:rPr>
          <w:rFonts w:ascii="仿宋" w:hAnsi="仿宋" w:eastAsia="仿宋" w:cs="仿宋"/>
          <w:b/>
          <w:color w:val="000000"/>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156"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24428"/>
      <w:bookmarkStart w:id="345" w:name="_Toc515647811"/>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6"/>
        <w:tabs>
          <w:tab w:val="left" w:pos="5580"/>
        </w:tabs>
        <w:spacing w:line="240" w:lineRule="atLeast"/>
        <w:ind w:left="1156" w:leftChars="257" w:hanging="540"/>
        <w:jc w:val="center"/>
        <w:rPr>
          <w:rFonts w:ascii="仿宋" w:hAnsi="仿宋" w:eastAsia="仿宋" w:cs="仿宋"/>
          <w:b/>
          <w:color w:val="000000"/>
          <w:sz w:val="24"/>
        </w:rPr>
      </w:pPr>
    </w:p>
    <w:p>
      <w:pPr>
        <w:pStyle w:val="16"/>
        <w:tabs>
          <w:tab w:val="left" w:pos="5580"/>
        </w:tabs>
        <w:spacing w:line="240" w:lineRule="atLeast"/>
        <w:ind w:left="1156" w:leftChars="257" w:hanging="540"/>
        <w:rPr>
          <w:rFonts w:ascii="仿宋" w:hAnsi="仿宋" w:eastAsia="仿宋" w:cs="仿宋"/>
          <w:color w:val="000000"/>
          <w:sz w:val="24"/>
        </w:rPr>
      </w:pPr>
    </w:p>
    <w:p>
      <w:pPr>
        <w:pStyle w:val="16"/>
        <w:tabs>
          <w:tab w:val="left" w:pos="5580"/>
        </w:tabs>
        <w:spacing w:line="240" w:lineRule="atLeast"/>
        <w:ind w:left="1156" w:leftChars="257" w:hanging="540"/>
        <w:rPr>
          <w:rFonts w:ascii="仿宋" w:hAnsi="仿宋" w:eastAsia="仿宋" w:cs="仿宋"/>
          <w:color w:val="000000"/>
          <w:sz w:val="24"/>
        </w:rPr>
      </w:pPr>
    </w:p>
    <w:p>
      <w:pPr>
        <w:pStyle w:val="16"/>
        <w:tabs>
          <w:tab w:val="left" w:pos="5580"/>
        </w:tabs>
        <w:spacing w:line="240" w:lineRule="atLeast"/>
        <w:ind w:left="1156"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736"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6"/>
        <w:tabs>
          <w:tab w:val="left" w:pos="5580"/>
        </w:tabs>
        <w:spacing w:line="240" w:lineRule="atLeast"/>
        <w:ind w:left="1156" w:leftChars="257" w:hanging="540"/>
        <w:rPr>
          <w:rFonts w:ascii="仿宋" w:hAnsi="仿宋" w:eastAsia="仿宋" w:cs="仿宋"/>
          <w:color w:val="000000"/>
          <w:sz w:val="24"/>
        </w:rPr>
      </w:pPr>
    </w:p>
    <w:p>
      <w:pPr>
        <w:pStyle w:val="5"/>
        <w:rPr>
          <w:rFonts w:ascii="仿宋" w:hAnsi="仿宋" w:eastAsia="仿宋" w:cs="仿宋"/>
        </w:rPr>
        <w:sectPr>
          <w:headerReference r:id="rId4" w:type="default"/>
          <w:footerReference r:id="rId5" w:type="default"/>
          <w:pgSz w:w="11906" w:h="16838"/>
          <w:pgMar w:top="1440" w:right="1797" w:bottom="1440" w:left="1797" w:header="851" w:footer="992" w:gutter="0"/>
          <w:pgNumType w:fmt="decimal"/>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156"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363"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rPr>
      </w:pPr>
      <w:bookmarkStart w:id="349" w:name="_Toc9513_WPSOffice_Level2"/>
      <w:bookmarkStart w:id="350" w:name="_Toc5279"/>
      <w:bookmarkStart w:id="351" w:name="_Toc24267_WPSOffice_Level2"/>
      <w:bookmarkStart w:id="352" w:name="_Toc6295"/>
      <w:bookmarkStart w:id="353" w:name="_Toc23485"/>
      <w:bookmarkStart w:id="354" w:name="_Toc515647817"/>
      <w:bookmarkStart w:id="355" w:name="_Toc26170"/>
      <w:bookmarkStart w:id="356" w:name="_Toc14915"/>
      <w:bookmarkStart w:id="357" w:name="_Toc23960"/>
      <w:bookmarkStart w:id="358" w:name="_Toc5068"/>
      <w:bookmarkStart w:id="359" w:name="_Toc2041"/>
    </w:p>
    <w:p>
      <w:pPr>
        <w:pStyle w:val="16"/>
        <w:tabs>
          <w:tab w:val="left" w:pos="5580"/>
        </w:tabs>
        <w:spacing w:line="360" w:lineRule="exact"/>
        <w:ind w:left="1156" w:leftChars="257" w:hanging="540"/>
        <w:jc w:val="center"/>
        <w:outlineLvl w:val="1"/>
        <w:rPr>
          <w:rFonts w:cs="宋体" w:asciiTheme="minorEastAsia" w:hAnsiTheme="minorEastAsia" w:eastAsiaTheme="minorEastAsia"/>
          <w:b/>
          <w:kern w:val="0"/>
          <w:sz w:val="24"/>
        </w:rPr>
      </w:pPr>
    </w:p>
    <w:p>
      <w:pPr>
        <w:pStyle w:val="16"/>
        <w:tabs>
          <w:tab w:val="left" w:pos="5580"/>
        </w:tabs>
        <w:spacing w:line="360" w:lineRule="exact"/>
        <w:ind w:left="1156"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6"/>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rPr>
      </w:pPr>
      <w:bookmarkStart w:id="364" w:name="_Toc2617_WPSOffice_Level2"/>
      <w:bookmarkStart w:id="365" w:name="_Toc12463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156"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156"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845"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156"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79"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156"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6" w:type="default"/>
          <w:pgSz w:w="11906" w:h="16838"/>
          <w:pgMar w:top="1440" w:right="1576" w:bottom="1440" w:left="1576" w:header="851" w:footer="992" w:gutter="0"/>
          <w:pgNumType w:fmt="decimal"/>
          <w:cols w:space="720" w:num="1"/>
          <w:docGrid w:type="linesAndChars" w:linePitch="312" w:charSpace="0"/>
        </w:sectPr>
      </w:pPr>
    </w:p>
    <w:p>
      <w:pPr>
        <w:pStyle w:val="4"/>
        <w:spacing w:before="0" w:line="240" w:lineRule="atLeast"/>
        <w:ind w:left="1156" w:leftChars="257" w:hanging="540"/>
        <w:rPr>
          <w:rFonts w:ascii="宋体" w:hAnsi="宋体" w:eastAsia="宋体" w:cs="宋体"/>
          <w:sz w:val="24"/>
        </w:rPr>
      </w:pPr>
      <w:bookmarkStart w:id="368" w:name="_Hlt520355938"/>
      <w:bookmarkEnd w:id="368"/>
      <w:bookmarkStart w:id="369" w:name="_Hlt520356243"/>
      <w:bookmarkEnd w:id="369"/>
      <w:bookmarkStart w:id="370" w:name="_Toc24886"/>
      <w:bookmarkStart w:id="371" w:name="_Toc518923117"/>
      <w:bookmarkStart w:id="372" w:name="_Toc216582817"/>
      <w:bookmarkStart w:id="373" w:name="_Toc24837"/>
      <w:bookmarkStart w:id="374" w:name="_Toc1399"/>
      <w:bookmarkStart w:id="375" w:name="_Toc28959"/>
      <w:bookmarkStart w:id="376" w:name="_Toc515647820"/>
      <w:bookmarkStart w:id="377" w:name="_Toc23925"/>
      <w:bookmarkStart w:id="378" w:name="_Toc13833"/>
      <w:bookmarkStart w:id="379" w:name="_Toc22563"/>
      <w:r>
        <w:rPr>
          <w:rFonts w:hint="eastAsia" w:ascii="宋体" w:hAnsi="宋体" w:eastAsia="宋体" w:cs="宋体"/>
          <w:sz w:val="24"/>
        </w:rPr>
        <w:t>2   投标保证金缴纳凭证复印件或投标担保函</w:t>
      </w:r>
      <w:bookmarkEnd w:id="370"/>
      <w:bookmarkEnd w:id="371"/>
    </w:p>
    <w:p>
      <w:pPr>
        <w:ind w:firstLine="480" w:firstLineChars="200"/>
        <w:rPr>
          <w:rFonts w:ascii="宋体" w:hAnsi="宋体" w:cs="宋体"/>
          <w:sz w:val="24"/>
        </w:rPr>
      </w:pPr>
      <w:bookmarkStart w:id="380" w:name="_Toc494296991"/>
      <w:bookmarkStart w:id="381"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768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8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cs="宋体"/>
        </w:rPr>
      </w:pPr>
      <w:r>
        <w:rPr>
          <w:rFonts w:hint="eastAsia" w:ascii="宋体" w:hAnsi="宋体" w:cs="宋体"/>
        </w:rPr>
        <w:t>一、保证责任的情形及保证金额</w:t>
      </w:r>
    </w:p>
    <w:p>
      <w:pPr>
        <w:ind w:firstLine="240" w:firstLineChars="100"/>
        <w:rPr>
          <w:rFonts w:ascii="宋体" w:hAnsi="宋体" w:cs="宋体"/>
        </w:rPr>
      </w:pPr>
      <w:r>
        <w:rPr>
          <w:rFonts w:hint="eastAsia" w:ascii="宋体" w:hAnsi="宋体" w:cs="宋体"/>
        </w:rPr>
        <w:t>（一）在投标人出现下列情形之一时，我方承担保证责任：</w:t>
      </w:r>
    </w:p>
    <w:p>
      <w:pPr>
        <w:ind w:firstLine="48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80" w:firstLineChars="200"/>
        <w:rPr>
          <w:rFonts w:ascii="宋体" w:hAnsi="宋体" w:cs="宋体"/>
        </w:rPr>
      </w:pPr>
      <w:r>
        <w:rPr>
          <w:rFonts w:hint="eastAsia" w:ascii="宋体" w:hAnsi="宋体" w:cs="宋体"/>
        </w:rPr>
        <w:t>2．招标文件规定的投标人应当缴纳保证金的其他情形。</w:t>
      </w:r>
    </w:p>
    <w:p>
      <w:pPr>
        <w:ind w:firstLine="24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80" w:firstLineChars="200"/>
        <w:rPr>
          <w:rFonts w:ascii="宋体" w:hAnsi="宋体" w:cs="宋体"/>
        </w:rPr>
      </w:pPr>
      <w:r>
        <w:rPr>
          <w:rFonts w:hint="eastAsia" w:ascii="宋体" w:hAnsi="宋体" w:cs="宋体"/>
        </w:rPr>
        <w:t>二、保证的方式及保证期间</w:t>
      </w:r>
    </w:p>
    <w:p>
      <w:pPr>
        <w:ind w:firstLine="480" w:firstLineChars="200"/>
        <w:rPr>
          <w:rFonts w:ascii="宋体" w:hAnsi="宋体" w:cs="宋体"/>
        </w:rPr>
      </w:pPr>
      <w:r>
        <w:rPr>
          <w:rFonts w:hint="eastAsia" w:ascii="宋体" w:hAnsi="宋体" w:cs="宋体"/>
        </w:rPr>
        <w:t>我方保证的方式为：连带责任保证。</w:t>
      </w:r>
    </w:p>
    <w:p>
      <w:pPr>
        <w:ind w:firstLine="480" w:firstLineChars="200"/>
        <w:rPr>
          <w:rFonts w:ascii="宋体" w:hAnsi="宋体" w:cs="宋体"/>
        </w:rPr>
      </w:pPr>
      <w:r>
        <w:rPr>
          <w:rFonts w:hint="eastAsia" w:ascii="宋体" w:hAnsi="宋体" w:cs="宋体"/>
        </w:rPr>
        <w:t>我方的保证期间为：自本保函生效之日起个月止。</w:t>
      </w:r>
    </w:p>
    <w:p>
      <w:pPr>
        <w:ind w:firstLine="480" w:firstLineChars="200"/>
        <w:rPr>
          <w:rFonts w:ascii="宋体" w:hAnsi="宋体" w:cs="宋体"/>
        </w:rPr>
      </w:pPr>
      <w:r>
        <w:rPr>
          <w:rFonts w:hint="eastAsia" w:ascii="宋体" w:hAnsi="宋体" w:cs="宋体"/>
        </w:rPr>
        <w:t>三、承担保证责任的程序</w:t>
      </w:r>
    </w:p>
    <w:p>
      <w:pPr>
        <w:ind w:firstLine="48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80" w:firstLineChars="200"/>
        <w:rPr>
          <w:rFonts w:ascii="宋体" w:hAnsi="宋体" w:cs="宋体"/>
        </w:rPr>
      </w:pPr>
      <w:r>
        <w:rPr>
          <w:rFonts w:hint="eastAsia" w:ascii="宋体" w:hAnsi="宋体" w:cs="宋体"/>
        </w:rPr>
        <w:t>四、保证责任的终止</w:t>
      </w:r>
    </w:p>
    <w:p>
      <w:pPr>
        <w:ind w:firstLine="48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8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8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80" w:firstLineChars="200"/>
        <w:rPr>
          <w:rFonts w:ascii="宋体" w:hAnsi="宋体" w:cs="宋体"/>
        </w:rPr>
      </w:pPr>
      <w:r>
        <w:rPr>
          <w:rFonts w:hint="eastAsia" w:ascii="宋体" w:hAnsi="宋体" w:cs="宋体"/>
        </w:rPr>
        <w:t>五、免责条款</w:t>
      </w:r>
    </w:p>
    <w:p>
      <w:pPr>
        <w:ind w:firstLine="48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8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8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8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cs="宋体"/>
        </w:rPr>
      </w:pPr>
      <w:r>
        <w:rPr>
          <w:rFonts w:hint="eastAsia" w:ascii="宋体" w:hAnsi="宋体" w:cs="宋体"/>
        </w:rPr>
        <w:t>六、争议的解决</w:t>
      </w:r>
    </w:p>
    <w:p>
      <w:pPr>
        <w:ind w:firstLine="48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80" w:firstLineChars="200"/>
        <w:rPr>
          <w:rFonts w:ascii="宋体" w:hAnsi="宋体" w:cs="宋体"/>
        </w:rPr>
      </w:pPr>
      <w:r>
        <w:rPr>
          <w:rFonts w:hint="eastAsia" w:ascii="宋体" w:hAnsi="宋体" w:cs="宋体"/>
        </w:rPr>
        <w:t>七、保函的生效</w:t>
      </w:r>
    </w:p>
    <w:p>
      <w:pPr>
        <w:ind w:firstLine="480" w:firstLineChars="200"/>
        <w:rPr>
          <w:rFonts w:ascii="宋体" w:hAnsi="宋体" w:cs="宋体"/>
        </w:rPr>
      </w:pPr>
      <w:r>
        <w:rPr>
          <w:rFonts w:hint="eastAsia" w:ascii="宋体" w:hAnsi="宋体" w:cs="宋体"/>
        </w:rPr>
        <w:t>本保函自我方加盖公章之日起生效。</w:t>
      </w:r>
    </w:p>
    <w:p>
      <w:pPr>
        <w:ind w:firstLine="6360" w:firstLineChars="2650"/>
        <w:rPr>
          <w:rFonts w:ascii="宋体" w:hAnsi="宋体" w:cs="宋体"/>
        </w:rPr>
      </w:pPr>
      <w:r>
        <w:rPr>
          <w:rFonts w:hint="eastAsia" w:ascii="宋体" w:hAnsi="宋体" w:cs="宋体"/>
        </w:rPr>
        <w:t>保证人：（公章）</w:t>
      </w:r>
    </w:p>
    <w:p>
      <w:pPr>
        <w:rPr>
          <w:rFonts w:ascii="宋体" w:hAnsi="宋体" w:cs="宋体"/>
        </w:rPr>
      </w:pPr>
    </w:p>
    <w:p>
      <w:pPr>
        <w:ind w:firstLine="6600" w:firstLineChars="2750"/>
        <w:rPr>
          <w:rFonts w:ascii="宋体" w:hAnsi="宋体" w:cs="宋体"/>
        </w:rPr>
      </w:pPr>
      <w:r>
        <w:rPr>
          <w:rFonts w:hint="eastAsia" w:ascii="宋体" w:hAnsi="宋体" w:cs="宋体"/>
        </w:rPr>
        <w:t>年月日</w:t>
      </w:r>
    </w:p>
    <w:p>
      <w:pPr>
        <w:ind w:firstLine="6600" w:firstLineChars="2750"/>
        <w:rPr>
          <w:rFonts w:ascii="宋体" w:hAnsi="宋体" w:cs="宋体"/>
        </w:rPr>
        <w:sectPr>
          <w:footerReference r:id="rId9" w:type="first"/>
          <w:footerReference r:id="rId7" w:type="default"/>
          <w:footerReference r:id="rId8" w:type="even"/>
          <w:pgSz w:w="11906" w:h="16838"/>
          <w:pgMar w:top="1440" w:right="1797" w:bottom="1440" w:left="1797" w:header="851" w:footer="992" w:gutter="0"/>
          <w:pgNumType w:fmt="decimal"/>
          <w:cols w:space="720" w:num="1"/>
          <w:docGrid w:type="linesAndChars" w:linePitch="312" w:charSpace="0"/>
        </w:sectPr>
      </w:pPr>
    </w:p>
    <w:p>
      <w:pPr>
        <w:pStyle w:val="4"/>
        <w:spacing w:before="0" w:line="240" w:lineRule="atLeas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r>
        <w:rPr>
          <w:rFonts w:hint="eastAsia" w:ascii="宋体" w:hAnsi="宋体" w:eastAsia="宋体" w:cs="宋体"/>
          <w:sz w:val="24"/>
          <w:szCs w:val="24"/>
        </w:rPr>
        <w:t>(本项目不适用）</w:t>
      </w:r>
    </w:p>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157" w:leftChars="257" w:hanging="540"/>
        <w:rPr>
          <w:rFonts w:cs="宋体" w:asciiTheme="minorEastAsia" w:hAnsiTheme="minorEastAsia" w:eastAsiaTheme="minorEastAsia"/>
          <w:sz w:val="24"/>
        </w:rPr>
      </w:pPr>
    </w:p>
    <w:tbl>
      <w:tblPr>
        <w:tblStyle w:val="35"/>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bl>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157"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157" w:leftChars="257" w:hanging="540"/>
        <w:rPr>
          <w:rFonts w:cs="宋体" w:asciiTheme="minorEastAsia" w:hAnsiTheme="minorEastAsia" w:eastAsiaTheme="minorEastAsia"/>
          <w:sz w:val="24"/>
        </w:rPr>
      </w:pPr>
      <w:bookmarkStart w:id="382" w:name="_Toc216582818"/>
      <w:bookmarkStart w:id="383" w:name="_Toc21009"/>
      <w:bookmarkStart w:id="384" w:name="_Toc23"/>
      <w:bookmarkStart w:id="385" w:name="_Toc4280"/>
      <w:bookmarkStart w:id="386" w:name="_Toc515647821"/>
      <w:bookmarkStart w:id="387" w:name="_Toc28674"/>
      <w:bookmarkStart w:id="388" w:name="_Toc4342"/>
      <w:bookmarkStart w:id="389" w:name="_Toc1980"/>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157" w:leftChars="257" w:hanging="540"/>
        <w:rPr>
          <w:rFonts w:cs="宋体" w:asciiTheme="minorEastAsia" w:hAnsiTheme="minorEastAsia" w:eastAsiaTheme="minorEastAsia"/>
          <w:sz w:val="24"/>
        </w:rPr>
      </w:pPr>
    </w:p>
    <w:tbl>
      <w:tblPr>
        <w:tblStyle w:val="35"/>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jc w:val="center"/>
              <w:rPr>
                <w:rFonts w:cs="宋体" w:asciiTheme="minorEastAsia" w:hAnsiTheme="minorEastAsia" w:eastAsiaTheme="minorEastAsia"/>
                <w:sz w:val="24"/>
              </w:rPr>
            </w:pPr>
          </w:p>
        </w:tc>
        <w:tc>
          <w:tcPr>
            <w:tcW w:w="2520" w:type="dxa"/>
          </w:tcPr>
          <w:p>
            <w:pPr>
              <w:pStyle w:val="16"/>
              <w:spacing w:line="360" w:lineRule="exact"/>
              <w:ind w:left="1157" w:leftChars="257" w:hanging="540"/>
              <w:jc w:val="center"/>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bl>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157"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cs="宋体" w:asciiTheme="minorEastAsia" w:hAnsiTheme="minorEastAsia" w:eastAsiaTheme="minorEastAsia"/>
          <w:sz w:val="24"/>
        </w:rPr>
      </w:pPr>
      <w:bookmarkStart w:id="390" w:name="_Hlt520343392"/>
      <w:bookmarkEnd w:id="390"/>
      <w:bookmarkStart w:id="391" w:name="_Hlt520273973"/>
      <w:bookmarkEnd w:id="391"/>
      <w:bookmarkStart w:id="392" w:name="_Hlt520271212"/>
      <w:bookmarkEnd w:id="392"/>
      <w:bookmarkStart w:id="393" w:name="_Hlt520343000"/>
      <w:bookmarkEnd w:id="393"/>
      <w:bookmarkStart w:id="394" w:name="_Hlt520273711"/>
      <w:bookmarkEnd w:id="394"/>
      <w:bookmarkStart w:id="395" w:name="_Hlt520350957"/>
      <w:bookmarkEnd w:id="395"/>
      <w:bookmarkStart w:id="396" w:name="_Hlt520274407"/>
      <w:bookmarkEnd w:id="396"/>
      <w:bookmarkStart w:id="397" w:name="_Hlt520274911"/>
      <w:bookmarkEnd w:id="397"/>
      <w:bookmarkStart w:id="398" w:name="_Hlt520350918"/>
      <w:bookmarkEnd w:id="398"/>
      <w:bookmarkStart w:id="399" w:name="_Hlt520274393"/>
      <w:bookmarkEnd w:id="399"/>
      <w:bookmarkStart w:id="400" w:name="_Hlt520274065"/>
      <w:bookmarkEnd w:id="400"/>
      <w:bookmarkStart w:id="401" w:name="_Toc17036"/>
      <w:bookmarkStart w:id="402" w:name="_Toc10725"/>
      <w:bookmarkStart w:id="403" w:name="_Toc21312"/>
      <w:bookmarkStart w:id="404" w:name="_Toc26282"/>
      <w:bookmarkStart w:id="405" w:name="_Toc3916"/>
      <w:bookmarkStart w:id="406" w:name="_Toc515647823"/>
      <w:bookmarkStart w:id="407" w:name="_Toc281"/>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157"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157"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19302"/>
      <w:bookmarkStart w:id="409" w:name="_Toc13461"/>
      <w:bookmarkStart w:id="410" w:name="_Toc30508"/>
      <w:bookmarkStart w:id="411" w:name="_Toc10977"/>
      <w:bookmarkStart w:id="412" w:name="_Toc11803"/>
      <w:bookmarkStart w:id="413" w:name="_Toc515647824"/>
      <w:bookmarkStart w:id="414" w:name="_Toc30941"/>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157"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26728"/>
      <w:bookmarkStart w:id="416" w:name="_Toc19284"/>
      <w:bookmarkStart w:id="417" w:name="_Toc20016"/>
      <w:bookmarkStart w:id="418" w:name="_Toc23068"/>
      <w:bookmarkStart w:id="419" w:name="_Toc515647825"/>
      <w:bookmarkStart w:id="420" w:name="_Toc31054"/>
      <w:bookmarkStart w:id="421" w:name="_Toc8320"/>
      <w:bookmarkStart w:id="422" w:name="OLE_LINK14"/>
      <w:bookmarkStart w:id="423" w:name="OLE_LINK13"/>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157"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left="1157"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157"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rPr>
          <w:rFonts w:cs="宋体" w:asciiTheme="minorEastAsia" w:hAnsiTheme="minorEastAsia" w:eastAsiaTheme="minorEastAsia"/>
          <w:sz w:val="24"/>
        </w:rPr>
      </w:pPr>
      <w:bookmarkStart w:id="424" w:name="_Toc28099"/>
      <w:bookmarkStart w:id="425" w:name="_Toc30795"/>
      <w:bookmarkStart w:id="426" w:name="_Toc515647827"/>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both"/>
        <w:rPr>
          <w:rFonts w:cs="宋体" w:asciiTheme="minorEastAsia" w:hAnsiTheme="minorEastAsia" w:eastAsiaTheme="minorEastAsia"/>
          <w:sz w:val="24"/>
        </w:rPr>
      </w:pPr>
      <w:bookmarkStart w:id="427" w:name="_Toc29422"/>
      <w:bookmarkStart w:id="428" w:name="_Toc12633"/>
      <w:bookmarkStart w:id="429" w:name="_Toc17980"/>
      <w:bookmarkStart w:id="430" w:name="_Toc14172"/>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547"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17333"/>
      <w:bookmarkStart w:id="432" w:name="_Toc28910"/>
      <w:bookmarkStart w:id="433" w:name="_Toc515647828"/>
      <w:bookmarkStart w:id="434" w:name="_Toc9517"/>
      <w:bookmarkStart w:id="435" w:name="_Toc9124"/>
      <w:bookmarkStart w:id="436" w:name="_Toc7414"/>
      <w:bookmarkStart w:id="437" w:name="_Toc9060"/>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1672"/>
      <w:bookmarkStart w:id="439" w:name="_Toc19460"/>
      <w:bookmarkStart w:id="440" w:name="_Toc18089"/>
      <w:bookmarkStart w:id="441" w:name="_Toc21017"/>
      <w:bookmarkStart w:id="442" w:name="_Toc29188"/>
      <w:bookmarkStart w:id="443" w:name="_Toc30129"/>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18887"/>
      <w:bookmarkStart w:id="445" w:name="_Toc13771"/>
      <w:bookmarkStart w:id="446" w:name="_Toc28994"/>
      <w:bookmarkStart w:id="447" w:name="_Toc23729"/>
      <w:bookmarkStart w:id="448" w:name="_Toc30798"/>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5"/>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202"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pgNumType w:fmt="decimal"/>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157"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518923124"/>
      <w:bookmarkStart w:id="450" w:name="_Toc218935350"/>
      <w:bookmarkStart w:id="451" w:name="_Toc219175634"/>
      <w:bookmarkStart w:id="452" w:name="_Toc31119"/>
      <w:bookmarkStart w:id="453" w:name="_Toc507399902"/>
      <w:bookmarkStart w:id="454" w:name="_Toc21156_WPSOffice_Level1"/>
      <w:bookmarkStart w:id="455" w:name="_Toc9913"/>
      <w:bookmarkStart w:id="456" w:name="_Toc216582822"/>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2"/>
          <w:szCs w:val="32"/>
          <w:lang w:val="en-US" w:eastAsia="zh-CN" w:bidi="ar-SA"/>
        </w:rPr>
      </w:pPr>
      <w:bookmarkStart w:id="457" w:name="_Toc512937850"/>
      <w:bookmarkStart w:id="458" w:name="_Toc28647"/>
      <w:bookmarkStart w:id="459" w:name="_Toc507399903"/>
      <w:bookmarkStart w:id="460" w:name="_Toc216582823"/>
      <w:bookmarkStart w:id="461" w:name="_Toc518923125"/>
      <w:r>
        <w:rPr>
          <w:rFonts w:hint="eastAsia" w:ascii="华文中宋" w:hAnsi="华文中宋" w:eastAsia="华文中宋" w:cs="Times New Roman"/>
          <w:b/>
          <w:bCs/>
          <w:kern w:val="44"/>
          <w:sz w:val="32"/>
          <w:szCs w:val="32"/>
          <w:lang w:val="en-US" w:eastAsia="zh-CN" w:bidi="ar-SA"/>
        </w:rPr>
        <w:t>巴楚县自然资源局农村乱占耕地建房专项整治技术服务项目</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r>
        <w:rPr>
          <w:rFonts w:hint="eastAsia" w:ascii="华文中宋" w:hAnsi="华文中宋" w:eastAsia="华文中宋" w:cs="Times New Roman"/>
          <w:b/>
          <w:bCs/>
          <w:kern w:val="44"/>
          <w:sz w:val="32"/>
          <w:szCs w:val="32"/>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u w:val="single"/>
          <w:lang w:eastAsia="zh-CN"/>
        </w:rPr>
        <w:t>巴楚县自然资源局</w:t>
      </w:r>
      <w:r>
        <w:rPr>
          <w:rFonts w:hint="eastAsia" w:ascii="仿宋" w:hAnsi="仿宋" w:eastAsia="仿宋"/>
          <w:sz w:val="28"/>
          <w:szCs w:val="28"/>
          <w:u w:val="single"/>
          <w:lang w:val="en-US" w:eastAsia="zh-CN"/>
        </w:rPr>
        <w:t>农村乱占耕地建房专项整治技术服务</w:t>
      </w:r>
      <w:r>
        <w:rPr>
          <w:rFonts w:hint="eastAsia" w:ascii="仿宋" w:hAnsi="仿宋" w:eastAsia="仿宋"/>
          <w:sz w:val="28"/>
          <w:szCs w:val="28"/>
          <w:u w:val="single"/>
          <w:lang w:eastAsia="zh-CN"/>
        </w:rPr>
        <w:t>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12月10日11:00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35393629"/>
      <w:bookmarkStart w:id="463" w:name="_Toc28359089"/>
      <w:bookmarkStart w:id="464" w:name="_Toc28359012"/>
      <w:bookmarkStart w:id="465" w:name="_Toc35393798"/>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2021-1</w:t>
      </w:r>
      <w:r>
        <w:rPr>
          <w:rFonts w:hint="eastAsia" w:ascii="仿宋" w:hAnsi="仿宋" w:eastAsia="仿宋" w:cs="宋体"/>
          <w:sz w:val="28"/>
          <w:szCs w:val="28"/>
          <w:lang w:val="en-US" w:eastAsia="zh-CN"/>
        </w:rPr>
        <w:t>7</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sz w:val="28"/>
          <w:szCs w:val="28"/>
          <w:u w:val="single"/>
          <w:lang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sz w:val="28"/>
          <w:szCs w:val="28"/>
          <w:u w:val="single"/>
          <w:lang w:eastAsia="zh-CN"/>
        </w:rPr>
        <w:t>巴楚县自然资源局</w:t>
      </w:r>
      <w:r>
        <w:rPr>
          <w:rFonts w:hint="eastAsia" w:ascii="仿宋" w:hAnsi="仿宋" w:eastAsia="仿宋"/>
          <w:sz w:val="28"/>
          <w:szCs w:val="28"/>
          <w:u w:val="single"/>
          <w:lang w:val="en-US" w:eastAsia="zh-CN"/>
        </w:rPr>
        <w:t>农村乱占耕地建房专项整治技术服务</w:t>
      </w:r>
      <w:r>
        <w:rPr>
          <w:rFonts w:hint="eastAsia" w:ascii="仿宋" w:hAnsi="仿宋" w:eastAsia="仿宋"/>
          <w:sz w:val="28"/>
          <w:szCs w:val="28"/>
          <w:u w:val="single"/>
          <w:lang w:eastAsia="zh-CN"/>
        </w:rPr>
        <w:t>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：1529650.00元（壹佰伍拾贰万玖仟陆佰伍拾元整）；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1529650.00元（壹佰伍拾贰万玖仟陆佰伍拾元整）；</w:t>
      </w:r>
    </w:p>
    <w:p>
      <w:pPr>
        <w:pStyle w:val="25"/>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服务期限:</w:t>
      </w:r>
      <w:r>
        <w:rPr>
          <w:rFonts w:hint="eastAsia" w:ascii="仿宋_GB2312" w:eastAsia="仿宋_GB2312"/>
          <w:color w:val="0000FF"/>
          <w:kern w:val="2"/>
          <w:sz w:val="28"/>
          <w:szCs w:val="28"/>
          <w:lang w:val="en-US" w:eastAsia="zh-CN" w:bidi="ar-SA"/>
        </w:rPr>
        <w:t>180日历天</w:t>
      </w:r>
      <w:r>
        <w:rPr>
          <w:rFonts w:hint="eastAsia" w:ascii="仿宋" w:hAnsi="仿宋" w:eastAsia="仿宋" w:cs="Times New Roman"/>
          <w:b/>
          <w:bCs/>
          <w:kern w:val="2"/>
          <w:sz w:val="28"/>
          <w:szCs w:val="28"/>
          <w:lang w:val="en-US" w:eastAsia="zh-CN" w:bidi="ar-SA"/>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28359013"/>
      <w:bookmarkStart w:id="467" w:name="_Toc35393799"/>
      <w:bookmarkStart w:id="468" w:name="_Toc35393630"/>
      <w:bookmarkStart w:id="469" w:name="_Toc28359090"/>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14"/>
      <w:bookmarkStart w:id="471"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2" w:name="_Toc35393800"/>
      <w:bookmarkStart w:id="473" w:name="_Toc35393631"/>
      <w:r>
        <w:rPr>
          <w:rFonts w:hint="eastAsia" w:ascii="黑体" w:hAnsi="黑体" w:cs="宋体"/>
          <w:b w:val="0"/>
          <w:sz w:val="28"/>
          <w:szCs w:val="28"/>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11月28日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12月9日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474" w:name="_Toc35393632"/>
      <w:bookmarkStart w:id="475" w:name="_Toc28359092"/>
      <w:bookmarkStart w:id="476" w:name="_Toc28359015"/>
      <w:bookmarkStart w:id="477" w:name="_Toc35393801"/>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25"/>
        <w:pageBreakBefore w:val="0"/>
        <w:widowControl w:val="0"/>
        <w:kinsoku/>
        <w:wordWrap/>
        <w:overflowPunct/>
        <w:topLinePunct w:val="0"/>
        <w:bidi w:val="0"/>
        <w:spacing w:line="480" w:lineRule="exact"/>
        <w:ind w:firstLine="560" w:firstLineChars="200"/>
        <w:textAlignment w:val="auto"/>
        <w:rPr>
          <w:rFonts w:hint="default" w:ascii="仿宋" w:hAnsi="仿宋" w:eastAsia="仿宋" w:cs="宋体"/>
          <w:kern w:val="2"/>
          <w:sz w:val="28"/>
          <w:szCs w:val="28"/>
          <w:lang w:val="en-US" w:eastAsia="zh-CN" w:bidi="ar-SA"/>
        </w:rPr>
      </w:pP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12月10日11</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28359093"/>
      <w:bookmarkStart w:id="479" w:name="_Toc35393633"/>
      <w:bookmarkStart w:id="480" w:name="_Toc28359016"/>
      <w:bookmarkStart w:id="481" w:name="_Toc35393802"/>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12月10日11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482" w:name="_Toc35393634"/>
      <w:bookmarkStart w:id="483" w:name="_Toc28359094"/>
      <w:bookmarkStart w:id="484" w:name="_Toc35393803"/>
      <w:bookmarkStart w:id="485" w:name="_Toc28359017"/>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color w:val="0000FF"/>
          <w:kern w:val="0"/>
          <w:sz w:val="28"/>
          <w:szCs w:val="28"/>
        </w:rPr>
        <w:t>3</w:t>
      </w:r>
      <w:r>
        <w:rPr>
          <w:rFonts w:hint="eastAsia" w:ascii="仿宋" w:hAnsi="仿宋" w:eastAsia="仿宋" w:cs="宋体"/>
          <w:kern w:val="0"/>
          <w:sz w:val="28"/>
          <w:szCs w:val="28"/>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635"/>
      <w:bookmarkStart w:id="487" w:name="_Toc35393804"/>
      <w:r>
        <w:rPr>
          <w:rFonts w:hint="eastAsia" w:ascii="黑体" w:hAnsi="黑体" w:cs="宋体"/>
          <w:b w:val="0"/>
          <w:sz w:val="28"/>
          <w:szCs w:val="28"/>
        </w:rPr>
        <w:t>七、其他补充事宜</w:t>
      </w:r>
      <w:bookmarkEnd w:id="486"/>
      <w:bookmarkEnd w:id="487"/>
    </w:p>
    <w:p>
      <w:pPr>
        <w:pStyle w:val="25"/>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795"/>
      <w:bookmarkStart w:id="489" w:name="_Toc35393626"/>
      <w:bookmarkStart w:id="490" w:name="_Toc35393805"/>
      <w:bookmarkStart w:id="491" w:name="_Toc28359095"/>
      <w:bookmarkStart w:id="492" w:name="_Toc35393636"/>
      <w:bookmarkStart w:id="493" w:name="_Toc28359018"/>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称：巴楚县自然资源局　</w:t>
      </w:r>
    </w:p>
    <w:p>
      <w:pPr>
        <w:pStyle w:val="25"/>
        <w:ind w:firstLine="560" w:firstLineChars="200"/>
      </w:pPr>
      <w:r>
        <w:rPr>
          <w:rFonts w:hint="eastAsia" w:ascii="仿宋" w:hAnsi="仿宋" w:eastAsia="仿宋"/>
          <w:sz w:val="28"/>
          <w:szCs w:val="28"/>
        </w:rPr>
        <w:t>联系人：郭建邦</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地址：巴楚县自然资源局　</w:t>
      </w:r>
    </w:p>
    <w:p>
      <w:pPr>
        <w:spacing w:line="400" w:lineRule="exact"/>
        <w:ind w:firstLine="560" w:firstLineChars="200"/>
        <w:jc w:val="left"/>
        <w:rPr>
          <w:rFonts w:ascii="仿宋" w:hAnsi="仿宋" w:eastAsia="仿宋"/>
          <w:sz w:val="28"/>
          <w:szCs w:val="28"/>
          <w:u w:val="single"/>
        </w:rPr>
      </w:pPr>
      <w:r>
        <w:rPr>
          <w:rFonts w:hint="eastAsia" w:ascii="仿宋" w:hAnsi="仿宋" w:eastAsia="仿宋"/>
          <w:sz w:val="28"/>
          <w:szCs w:val="28"/>
        </w:rPr>
        <w:t>联系方式：15026323323</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称：巴楚县政府采购中心</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址：巴楚县住房和城乡建设局507室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联系方式：0998-6210619</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3.监督单位：巴楚县政府采购管理办公室</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联系人： 陈丽芳</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监督投诉电话：0998-6210069</w:t>
      </w:r>
    </w:p>
    <w:p>
      <w:pPr>
        <w:spacing w:line="400" w:lineRule="exact"/>
        <w:ind w:firstLine="560" w:firstLineChars="200"/>
        <w:rPr>
          <w:rFonts w:ascii="仿宋" w:hAnsi="仿宋" w:eastAsia="仿宋"/>
          <w:sz w:val="28"/>
          <w:szCs w:val="28"/>
        </w:rPr>
      </w:pPr>
      <w:r>
        <w:rPr>
          <w:rFonts w:hint="eastAsia" w:ascii="仿宋" w:hAnsi="仿宋" w:eastAsia="仿宋" w:cs="宋体"/>
          <w:sz w:val="28"/>
          <w:szCs w:val="28"/>
        </w:rPr>
        <w:t>地  址：</w:t>
      </w:r>
      <w:r>
        <w:rPr>
          <w:rFonts w:hint="eastAsia" w:ascii="仿宋" w:hAnsi="仿宋" w:eastAsia="仿宋"/>
          <w:sz w:val="28"/>
          <w:szCs w:val="28"/>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11"/>
        <w:rPr>
          <w:u w:val="single"/>
        </w:rPr>
      </w:pPr>
    </w:p>
    <w:p/>
    <w:p>
      <w:pPr>
        <w:pStyle w:val="30"/>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pStyle w:val="25"/>
        <w:rPr>
          <w:rFonts w:hint="eastAsia" w:cs="宋体" w:asciiTheme="minorEastAsia" w:hAnsiTheme="minorEastAsia" w:eastAsiaTheme="minorEastAsia"/>
          <w:b/>
          <w:bCs/>
          <w:sz w:val="30"/>
          <w:szCs w:val="30"/>
        </w:rPr>
      </w:pPr>
    </w:p>
    <w:p>
      <w:pPr>
        <w:pStyle w:val="25"/>
        <w:rPr>
          <w:rFonts w:hint="eastAsia" w:cs="宋体" w:asciiTheme="minorEastAsia" w:hAnsiTheme="minorEastAsia" w:eastAsiaTheme="minorEastAsia"/>
          <w:b/>
          <w:bCs/>
          <w:sz w:val="30"/>
          <w:szCs w:val="30"/>
        </w:rPr>
      </w:pPr>
    </w:p>
    <w:p>
      <w:pPr>
        <w:pStyle w:val="25"/>
        <w:rPr>
          <w:rFonts w:hint="eastAsia" w:cs="宋体" w:asciiTheme="minorEastAsia" w:hAnsiTheme="minorEastAsia" w:eastAsiaTheme="minorEastAsia"/>
          <w:b/>
          <w:bCs/>
          <w:sz w:val="30"/>
          <w:szCs w:val="30"/>
        </w:rPr>
      </w:pPr>
    </w:p>
    <w:p>
      <w:pPr>
        <w:pStyle w:val="25"/>
        <w:rPr>
          <w:rFonts w:hint="eastAsia" w:cs="宋体" w:asciiTheme="minorEastAsia" w:hAnsiTheme="minorEastAsia" w:eastAsiaTheme="minorEastAsia"/>
          <w:b/>
          <w:bCs/>
          <w:sz w:val="30"/>
          <w:szCs w:val="30"/>
        </w:rPr>
      </w:pPr>
    </w:p>
    <w:p>
      <w:pPr>
        <w:pStyle w:val="25"/>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547"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5"/>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157"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lang w:val="en-US" w:eastAsia="zh-CN"/>
              </w:rPr>
              <w:t>巴楚县自然资源局</w:t>
            </w:r>
          </w:p>
          <w:p>
            <w:pPr>
              <w:spacing w:line="240" w:lineRule="atLeast"/>
              <w:rPr>
                <w:rFonts w:ascii="宋体" w:hAnsi="宋体" w:cs="宋体"/>
                <w:color w:val="000000"/>
                <w:sz w:val="24"/>
                <w:u w:val="single"/>
              </w:rPr>
            </w:pPr>
            <w:r>
              <w:rPr>
                <w:rFonts w:hint="eastAsia" w:ascii="宋体" w:hAnsi="宋体" w:cs="宋体"/>
                <w:sz w:val="24"/>
              </w:rPr>
              <w:t>联系人</w:t>
            </w:r>
            <w:r>
              <w:rPr>
                <w:rFonts w:hint="eastAsia" w:ascii="宋体" w:hAnsi="宋体" w:cs="宋体"/>
                <w:color w:val="000000"/>
                <w:sz w:val="24"/>
              </w:rPr>
              <w:t>：</w:t>
            </w:r>
            <w:r>
              <w:rPr>
                <w:rFonts w:hint="eastAsia" w:ascii="宋体" w:hAnsi="宋体" w:cs="宋体"/>
                <w:color w:val="000000"/>
                <w:sz w:val="24"/>
                <w:u w:val="single"/>
              </w:rPr>
              <w:t>郭建邦</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rPr>
              <w:t>电  话：</w:t>
            </w:r>
            <w:r>
              <w:rPr>
                <w:rFonts w:hint="eastAsia" w:ascii="宋体" w:hAnsi="宋体" w:cs="宋体"/>
                <w:color w:val="000000"/>
                <w:sz w:val="24"/>
                <w:u w:val="single"/>
              </w:rPr>
              <w:t>15026323323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hint="default" w:ascii="宋体" w:hAnsi="宋体" w:eastAsia="宋体" w:cs="宋体"/>
                <w:sz w:val="24"/>
                <w:u w:val="single"/>
                <w:lang w:val="en-US" w:eastAsia="zh-CN"/>
              </w:rPr>
            </w:pPr>
            <w:r>
              <w:rPr>
                <w:rFonts w:hint="eastAsia" w:ascii="宋体" w:hAnsi="宋体" w:cs="宋体"/>
                <w:color w:val="000000"/>
                <w:sz w:val="24"/>
              </w:rPr>
              <w:t>地址：</w:t>
            </w:r>
            <w:r>
              <w:rPr>
                <w:rFonts w:hint="eastAsia" w:ascii="宋体" w:hAnsi="宋体"/>
                <w:sz w:val="24"/>
                <w:u w:val="single"/>
              </w:rPr>
              <w:t>巴楚县住房和城乡建设局</w:t>
            </w:r>
            <w:r>
              <w:rPr>
                <w:rFonts w:hint="eastAsia" w:ascii="宋体" w:hAnsi="宋体" w:eastAsia="宋体"/>
                <w:sz w:val="24"/>
                <w:u w:val="single"/>
                <w:lang w:val="en-US" w:eastAsia="zh-CN"/>
              </w:rPr>
              <w:t>5楼507室</w:t>
            </w:r>
          </w:p>
          <w:p>
            <w:pPr>
              <w:spacing w:line="240" w:lineRule="atLeast"/>
              <w:rPr>
                <w:rFonts w:ascii="宋体" w:hAnsi="宋体" w:cs="宋体"/>
                <w:color w:val="000000"/>
                <w:sz w:val="24"/>
              </w:rPr>
            </w:pPr>
            <w:r>
              <w:rPr>
                <w:rFonts w:hint="eastAsia" w:ascii="宋体" w:hAnsi="宋体" w:cs="宋体"/>
                <w:sz w:val="24"/>
              </w:rPr>
              <w:t>电话：</w:t>
            </w:r>
            <w:r>
              <w:rPr>
                <w:rFonts w:hint="eastAsia" w:ascii="宋体" w:hAnsi="宋体" w:cs="宋体"/>
                <w:sz w:val="24"/>
                <w:u w:val="single"/>
              </w:rPr>
              <w:t>0998</w:t>
            </w:r>
            <w:r>
              <w:rPr>
                <w:rFonts w:hint="eastAsia" w:ascii="宋体" w:hAnsi="宋体" w:cs="宋体"/>
                <w:sz w:val="24"/>
                <w:u w:val="single"/>
                <w:lang w:val="en-US" w:eastAsia="zh-CN"/>
              </w:rPr>
              <w:t>-</w:t>
            </w:r>
            <w:r>
              <w:rPr>
                <w:rFonts w:hint="eastAsia" w:ascii="宋体" w:hAnsi="宋体" w:cs="宋体"/>
                <w:sz w:val="24"/>
                <w:u w:val="single"/>
              </w:rPr>
              <w:t>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04"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p>
          <w:p>
            <w:pPr>
              <w:widowControl/>
              <w:spacing w:before="50" w:after="50" w:line="320" w:lineRule="exact"/>
              <w:jc w:val="left"/>
              <w:rPr>
                <w:rFonts w:hint="default" w:ascii="宋体" w:hAnsi="宋体" w:cs="Arial"/>
                <w:bCs/>
                <w:color w:val="000000"/>
                <w:kern w:val="0"/>
                <w:sz w:val="24"/>
                <w:lang w:val="en-US" w:eastAsia="zh-CN"/>
              </w:rPr>
            </w:pPr>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Arial"/>
                <w:bCs/>
                <w:color w:val="000000"/>
                <w:kern w:val="0"/>
                <w:sz w:val="24"/>
                <w:lang w:eastAsia="zh-CN"/>
              </w:rPr>
              <w:t>巴楚县自然资源局</w:t>
            </w:r>
            <w:r>
              <w:rPr>
                <w:rFonts w:hint="eastAsia" w:ascii="宋体" w:hAnsi="宋体" w:cs="Arial"/>
                <w:bCs/>
                <w:color w:val="000000"/>
                <w:kern w:val="0"/>
                <w:sz w:val="24"/>
                <w:lang w:val="en-US" w:eastAsia="zh-CN"/>
              </w:rPr>
              <w:t>农村乱占耕地建房专项整治技术服务</w:t>
            </w:r>
            <w:r>
              <w:rPr>
                <w:rFonts w:hint="eastAsia" w:ascii="宋体" w:hAnsi="宋体" w:cs="Arial"/>
                <w:bCs/>
                <w:color w:val="000000"/>
                <w:kern w:val="0"/>
                <w:sz w:val="24"/>
                <w:lang w:eastAsia="zh-CN"/>
              </w:rPr>
              <w:t>项目；</w:t>
            </w:r>
            <w:r>
              <w:rPr>
                <w:rFonts w:hint="eastAsia" w:ascii="宋体" w:hAnsi="宋体" w:cs="Arial"/>
                <w:bCs/>
                <w:color w:val="000000"/>
                <w:kern w:val="0"/>
                <w:sz w:val="24"/>
                <w:lang w:val="en-US" w:eastAsia="zh-CN"/>
              </w:rPr>
              <w:t>最高限价：1529650.00元（壹佰伍拾贰万玖仟陆佰伍拾元整）</w:t>
            </w:r>
            <w:r>
              <w:rPr>
                <w:rFonts w:hint="eastAsia" w:ascii="宋体" w:hAnsi="宋体" w:cs="Arial"/>
                <w:bCs/>
                <w:color w:val="000000"/>
                <w:kern w:val="0"/>
                <w:sz w:val="24"/>
              </w:rPr>
              <w:t>;服务期限:</w:t>
            </w:r>
            <w:r>
              <w:rPr>
                <w:rFonts w:hint="eastAsia" w:ascii="仿宋_GB2312" w:eastAsia="仿宋_GB2312"/>
                <w:color w:val="0000FF"/>
                <w:kern w:val="2"/>
                <w:sz w:val="28"/>
                <w:szCs w:val="28"/>
                <w:lang w:val="en-US" w:eastAsia="zh-CN" w:bidi="ar-SA"/>
              </w:rPr>
              <w:t>180日历天</w:t>
            </w:r>
            <w:r>
              <w:rPr>
                <w:rFonts w:hint="eastAsia" w:ascii="宋体" w:hAnsi="宋体" w:cs="Arial"/>
                <w:bCs/>
                <w:color w:val="000000"/>
                <w:kern w:val="0"/>
                <w:sz w:val="24"/>
              </w:rPr>
              <w:t>(具体情况由中标单位和业主在合同中约定);服务地点:</w:t>
            </w:r>
            <w:r>
              <w:rPr>
                <w:rFonts w:hint="eastAsia" w:ascii="宋体" w:hAnsi="宋体" w:cs="Arial"/>
                <w:bCs/>
                <w:color w:val="000000"/>
                <w:kern w:val="0"/>
                <w:sz w:val="24"/>
                <w:lang w:val="en-US" w:eastAsia="zh-CN"/>
              </w:rPr>
              <w:t>巴楚县自然资源局</w:t>
            </w:r>
            <w:r>
              <w:rPr>
                <w:rFonts w:hint="eastAsia" w:ascii="宋体" w:hAnsi="宋体" w:cs="Arial"/>
                <w:bCs/>
                <w:color w:val="000000"/>
                <w:kern w:val="0"/>
                <w:sz w:val="24"/>
              </w:rPr>
              <w:t>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rPr>
            </w:pPr>
            <w:r>
              <w:rPr>
                <w:rFonts w:hint="eastAsia" w:ascii="宋体" w:hAnsi="宋体" w:cs="宋体"/>
                <w:color w:val="000000"/>
                <w:sz w:val="24"/>
              </w:rPr>
              <w:t>保证金数额：</w:t>
            </w:r>
            <w:r>
              <w:rPr>
                <w:rFonts w:hint="eastAsia" w:ascii="宋体" w:hAnsi="宋体" w:cs="宋体"/>
                <w:color w:val="000000"/>
                <w:sz w:val="24"/>
                <w:lang w:val="en-US" w:eastAsia="zh-CN"/>
              </w:rPr>
              <w:t>30000</w:t>
            </w:r>
            <w:r>
              <w:rPr>
                <w:rFonts w:hint="eastAsia" w:ascii="宋体" w:hAnsi="宋体" w:cs="宋体"/>
                <w:color w:val="000000"/>
                <w:sz w:val="24"/>
              </w:rPr>
              <w:t>.00元</w:t>
            </w:r>
            <w:r>
              <w:rPr>
                <w:rFonts w:hint="eastAsia" w:ascii="宋体" w:hAnsi="宋体" w:cs="宋体"/>
                <w:color w:val="000000"/>
                <w:sz w:val="24"/>
                <w:lang w:eastAsia="zh-CN"/>
              </w:rPr>
              <w:t>，</w:t>
            </w:r>
            <w:r>
              <w:rPr>
                <w:rFonts w:hint="eastAsia" w:ascii="宋体" w:hAnsi="宋体" w:cs="宋体"/>
                <w:color w:val="000000"/>
                <w:sz w:val="24"/>
              </w:rPr>
              <w:t>大写：</w:t>
            </w:r>
            <w:r>
              <w:rPr>
                <w:rFonts w:hint="eastAsia" w:ascii="宋体" w:hAnsi="宋体" w:cs="宋体"/>
                <w:color w:val="000000"/>
                <w:sz w:val="24"/>
                <w:lang w:val="en-US" w:eastAsia="zh-CN"/>
              </w:rPr>
              <w:t>叁万元整</w:t>
            </w:r>
            <w:r>
              <w:rPr>
                <w:rFonts w:hint="eastAsia" w:ascii="宋体" w:hAnsi="宋体" w:cs="宋体"/>
                <w:color w:val="000000"/>
                <w:sz w:val="24"/>
              </w:rPr>
              <w:t>（人民币）</w:t>
            </w:r>
          </w:p>
          <w:p>
            <w:pPr>
              <w:spacing w:line="240" w:lineRule="atLeast"/>
              <w:ind w:firstLine="422" w:firstLineChars="175"/>
              <w:rPr>
                <w:rFonts w:ascii="仿宋_GB2312" w:eastAsia="仿宋_GB2312"/>
                <w:b/>
                <w:bCs/>
                <w:sz w:val="24"/>
              </w:rPr>
            </w:pPr>
            <w:r>
              <w:rPr>
                <w:rFonts w:hint="eastAsia" w:ascii="仿宋_GB2312" w:eastAsia="仿宋_GB2312"/>
                <w:b/>
                <w:bCs/>
                <w:sz w:val="24"/>
              </w:rPr>
              <w:t>账户名称：巴楚县行政服务中心</w:t>
            </w:r>
          </w:p>
          <w:p>
            <w:pPr>
              <w:spacing w:line="240" w:lineRule="atLeast"/>
              <w:ind w:firstLine="422" w:firstLineChars="175"/>
              <w:rPr>
                <w:rFonts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ascii="宋体" w:hAnsi="宋体" w:cs="宋体"/>
                <w:color w:val="000000"/>
                <w:sz w:val="24"/>
              </w:rPr>
            </w:pPr>
            <w:r>
              <w:rPr>
                <w:rFonts w:hint="eastAsia" w:ascii="仿宋_GB2312" w:eastAsia="仿宋_GB2312"/>
                <w:b/>
                <w:bCs/>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21年</w:t>
            </w:r>
            <w:r>
              <w:rPr>
                <w:rFonts w:hint="eastAsia" w:ascii="仿宋_GB2312" w:eastAsia="仿宋_GB2312"/>
                <w:b/>
                <w:bCs/>
                <w:sz w:val="24"/>
                <w:lang w:val="en-US" w:eastAsia="zh-CN"/>
              </w:rPr>
              <w:t>12月10日</w:t>
            </w:r>
            <w:r>
              <w:rPr>
                <w:rFonts w:ascii="仿宋_GB2312" w:eastAsia="仿宋_GB2312"/>
                <w:b/>
                <w:bCs/>
                <w:sz w:val="24"/>
              </w:rPr>
              <w:t>1</w:t>
            </w:r>
            <w:r>
              <w:rPr>
                <w:rFonts w:hint="eastAsia" w:ascii="仿宋_GB2312" w:eastAsia="仿宋_GB2312"/>
                <w:b/>
                <w:bCs/>
                <w:sz w:val="24"/>
              </w:rPr>
              <w:t>1时0</w:t>
            </w:r>
            <w:r>
              <w:rPr>
                <w:rFonts w:ascii="仿宋_GB2312" w:eastAsia="仿宋_GB2312"/>
                <w:b/>
                <w:bCs/>
                <w:sz w:val="24"/>
              </w:rPr>
              <w:t>0</w:t>
            </w:r>
            <w:r>
              <w:rPr>
                <w:rFonts w:hint="eastAsia" w:ascii="仿宋_GB2312" w:eastAsia="仿宋_GB2312"/>
                <w:b/>
                <w:bCs/>
                <w:sz w:val="24"/>
              </w:rPr>
              <w:t>分（以到行政服务中心账户时间为准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default" w:ascii="仿宋_GB2312" w:hAnsi="Times New Roman" w:eastAsia="仿宋_GB2312" w:cs="Times New Roman"/>
                <w:b/>
                <w:bCs/>
                <w:color w:val="auto"/>
                <w:sz w:val="24"/>
                <w:lang w:val="en-US" w:eastAsia="zh-CN"/>
              </w:rPr>
            </w:pPr>
            <w:r>
              <w:rPr>
                <w:rFonts w:hint="eastAsia" w:ascii="仿宋_GB2312" w:hAnsi="Times New Roman" w:eastAsia="仿宋_GB2312" w:cs="Times New Roman"/>
                <w:b/>
                <w:bCs/>
                <w:color w:val="auto"/>
                <w:sz w:val="24"/>
              </w:rPr>
              <w:t>履约保证金金额：合同总价的　</w:t>
            </w:r>
            <w:r>
              <w:rPr>
                <w:rFonts w:hint="eastAsia" w:ascii="仿宋_GB2312" w:hAnsi="Times New Roman" w:eastAsia="仿宋_GB2312" w:cs="Times New Roman"/>
                <w:b/>
                <w:bCs/>
                <w:color w:val="auto"/>
                <w:sz w:val="24"/>
                <w:lang w:val="en-US" w:eastAsia="zh-CN"/>
              </w:rPr>
              <w:t>5</w:t>
            </w:r>
            <w:r>
              <w:rPr>
                <w:rFonts w:hint="eastAsia" w:ascii="仿宋_GB2312" w:hAnsi="Times New Roman" w:eastAsia="仿宋_GB2312" w:cs="Times New Roman"/>
                <w:b/>
                <w:bCs/>
                <w:color w:val="auto"/>
                <w:sz w:val="24"/>
              </w:rPr>
              <w:t>%　（不得超过政府采购合同金额的10%）</w:t>
            </w:r>
            <w:r>
              <w:rPr>
                <w:rFonts w:hint="eastAsia" w:ascii="仿宋_GB2312" w:eastAsia="仿宋_GB2312" w:cs="Times New Roman"/>
                <w:b/>
                <w:bCs/>
                <w:color w:val="auto"/>
                <w:sz w:val="24"/>
                <w:lang w:val="en-US" w:eastAsia="zh-CN"/>
              </w:rPr>
              <w:t>(本项目不收取履约保证金）</w:t>
            </w:r>
          </w:p>
          <w:p>
            <w:pPr>
              <w:spacing w:line="240" w:lineRule="atLeast"/>
              <w:ind w:firstLine="422" w:firstLineChars="175"/>
              <w:rPr>
                <w:rFonts w:hint="eastAsia" w:ascii="仿宋_GB2312" w:hAnsi="Times New Roman" w:eastAsia="仿宋_GB2312" w:cs="Times New Roman"/>
                <w:b/>
                <w:bCs/>
                <w:color w:val="auto"/>
                <w:sz w:val="24"/>
              </w:rPr>
            </w:pPr>
            <w:r>
              <w:rPr>
                <w:rFonts w:hint="eastAsia" w:ascii="仿宋_GB2312" w:hAnsi="Times New Roman" w:eastAsia="仿宋_GB2312" w:cs="Times New Roman"/>
                <w:b/>
                <w:bCs/>
                <w:color w:val="auto"/>
                <w:sz w:val="24"/>
              </w:rPr>
              <w:t>履约保证金形式：</w:t>
            </w:r>
            <w:r>
              <w:rPr>
                <w:rFonts w:hint="eastAsia" w:ascii="仿宋_GB2312" w:hAnsi="Times New Roman" w:eastAsia="仿宋_GB2312" w:cs="Times New Roman"/>
                <w:b/>
                <w:bCs/>
                <w:color w:val="auto"/>
                <w:sz w:val="24"/>
                <w:lang w:eastAsia="zh-CN"/>
              </w:rPr>
              <w:t>☑</w:t>
            </w:r>
            <w:r>
              <w:rPr>
                <w:rFonts w:hint="eastAsia" w:ascii="仿宋_GB2312" w:hAnsi="Times New Roman" w:eastAsia="仿宋_GB2312" w:cs="Times New Roman"/>
                <w:b/>
                <w:bCs/>
                <w:color w:val="auto"/>
                <w:sz w:val="24"/>
              </w:rPr>
              <w:t>保函</w:t>
            </w:r>
            <w:r>
              <w:rPr>
                <w:rFonts w:hint="eastAsia" w:ascii="仿宋_GB2312" w:hAnsi="Times New Roman" w:eastAsia="仿宋_GB2312" w:cs="Times New Roman"/>
                <w:b/>
                <w:bCs/>
                <w:color w:val="auto"/>
                <w:sz w:val="24"/>
                <w:lang w:eastAsia="zh-CN"/>
              </w:rPr>
              <w:t>☑</w:t>
            </w:r>
            <w:r>
              <w:rPr>
                <w:rFonts w:hint="eastAsia" w:ascii="仿宋_GB2312" w:hAnsi="Times New Roman" w:eastAsia="仿宋_GB2312" w:cs="Times New Roman"/>
                <w:b/>
                <w:bCs/>
                <w:color w:val="auto"/>
                <w:sz w:val="24"/>
              </w:rPr>
              <w:t>电汇</w:t>
            </w:r>
            <w:r>
              <w:rPr>
                <w:rFonts w:hint="eastAsia" w:ascii="仿宋_GB2312" w:hAnsi="Times New Roman" w:eastAsia="仿宋_GB2312" w:cs="Times New Roman"/>
                <w:b/>
                <w:bCs/>
                <w:color w:val="auto"/>
                <w:sz w:val="24"/>
              </w:rPr>
              <w:fldChar w:fldCharType="begin"/>
            </w:r>
            <w:r>
              <w:rPr>
                <w:rFonts w:hint="eastAsia" w:ascii="仿宋_GB2312" w:hAnsi="Times New Roman" w:eastAsia="仿宋_GB2312" w:cs="Times New Roman"/>
                <w:b/>
                <w:bCs/>
                <w:color w:val="auto"/>
                <w:sz w:val="24"/>
              </w:rPr>
              <w:instrText xml:space="preserve"> eq \o\ac(□</w:instrText>
            </w:r>
            <w:r>
              <w:rPr>
                <w:rFonts w:hint="eastAsia" w:ascii="仿宋_GB2312" w:hAnsi="Times New Roman" w:eastAsia="仿宋_GB2312" w:cs="Times New Roman"/>
                <w:b/>
                <w:bCs/>
                <w:color w:val="auto"/>
                <w:sz w:val="24"/>
                <w:lang w:eastAsia="zh-CN"/>
              </w:rPr>
              <w:instrText xml:space="preserve">,√</w:instrText>
            </w:r>
            <w:r>
              <w:rPr>
                <w:rFonts w:hint="eastAsia" w:ascii="仿宋_GB2312" w:hAnsi="Times New Roman" w:eastAsia="仿宋_GB2312" w:cs="Times New Roman"/>
                <w:b/>
                <w:bCs/>
                <w:color w:val="auto"/>
                <w:sz w:val="24"/>
              </w:rPr>
              <w:instrText xml:space="preserve">)</w:instrText>
            </w:r>
            <w:r>
              <w:rPr>
                <w:rFonts w:hint="eastAsia" w:ascii="仿宋_GB2312" w:hAnsi="Times New Roman" w:eastAsia="仿宋_GB2312" w:cs="Times New Roman"/>
                <w:b/>
                <w:bCs/>
                <w:color w:val="auto"/>
                <w:sz w:val="24"/>
              </w:rPr>
              <w:fldChar w:fldCharType="end"/>
            </w:r>
            <w:r>
              <w:rPr>
                <w:rFonts w:hint="eastAsia" w:ascii="仿宋_GB2312" w:hAnsi="Times New Roman" w:eastAsia="仿宋_GB2312" w:cs="Times New Roman"/>
                <w:b/>
                <w:bCs/>
                <w:color w:val="auto"/>
                <w:sz w:val="24"/>
              </w:rPr>
              <w:t>支票</w:t>
            </w:r>
            <w:r>
              <w:rPr>
                <w:rFonts w:hint="eastAsia" w:ascii="仿宋_GB2312" w:hAnsi="Times New Roman" w:eastAsia="仿宋_GB2312" w:cs="Times New Roman"/>
                <w:b/>
                <w:bCs/>
                <w:color w:val="auto"/>
                <w:sz w:val="24"/>
                <w:lang w:eastAsia="zh-CN"/>
              </w:rPr>
              <w:t>☑</w:t>
            </w:r>
            <w:r>
              <w:rPr>
                <w:rFonts w:hint="eastAsia" w:ascii="仿宋_GB2312" w:hAnsi="Times New Roman" w:eastAsia="仿宋_GB2312" w:cs="Times New Roman"/>
                <w:b/>
                <w:bCs/>
                <w:color w:val="auto"/>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color w:val="auto"/>
                <w:sz w:val="24"/>
              </w:rPr>
            </w:pPr>
            <w:r>
              <w:rPr>
                <w:rFonts w:hint="eastAsia" w:ascii="仿宋_GB2312" w:hAnsi="Times New Roman" w:eastAsia="仿宋_GB2312" w:cs="Times New Roman"/>
                <w:b/>
                <w:bCs/>
                <w:color w:val="auto"/>
                <w:sz w:val="24"/>
              </w:rPr>
              <w:t>提交履约保证金的时间：签订合同前</w:t>
            </w:r>
            <w:r>
              <w:rPr>
                <w:rFonts w:hint="eastAsia" w:ascii="仿宋_GB2312" w:hAnsi="Times New Roman" w:eastAsia="仿宋_GB2312" w:cs="Times New Roman"/>
                <w:b/>
                <w:bCs/>
                <w:color w:val="auto"/>
                <w:sz w:val="24"/>
                <w:u w:val="single"/>
              </w:rPr>
              <w:t xml:space="preserve">  </w:t>
            </w:r>
            <w:r>
              <w:rPr>
                <w:rFonts w:hint="eastAsia" w:ascii="仿宋_GB2312" w:hAnsi="Times New Roman" w:eastAsia="仿宋_GB2312" w:cs="Times New Roman"/>
                <w:b/>
                <w:bCs/>
                <w:color w:val="auto"/>
                <w:sz w:val="24"/>
                <w:u w:val="single"/>
                <w:lang w:val="en-US" w:eastAsia="zh-CN"/>
              </w:rPr>
              <w:t>7</w:t>
            </w:r>
            <w:r>
              <w:rPr>
                <w:rFonts w:hint="eastAsia" w:ascii="仿宋_GB2312" w:hAnsi="Times New Roman" w:eastAsia="仿宋_GB2312" w:cs="Times New Roman"/>
                <w:b/>
                <w:bCs/>
                <w:color w:val="auto"/>
                <w:sz w:val="24"/>
                <w:u w:val="single"/>
              </w:rPr>
              <w:t xml:space="preserve"> </w:t>
            </w:r>
            <w:r>
              <w:rPr>
                <w:rFonts w:hint="eastAsia" w:ascii="仿宋_GB2312" w:hAnsi="Times New Roman" w:eastAsia="仿宋_GB2312" w:cs="Times New Roman"/>
                <w:b/>
                <w:bCs/>
                <w:color w:val="auto"/>
                <w:sz w:val="24"/>
              </w:rPr>
              <w:t>日历日</w:t>
            </w:r>
          </w:p>
          <w:p>
            <w:pPr>
              <w:spacing w:line="240" w:lineRule="atLeast"/>
              <w:ind w:firstLine="422" w:firstLineChars="175"/>
              <w:rPr>
                <w:rFonts w:hint="eastAsia" w:ascii="仿宋_GB2312" w:hAnsi="Times New Roman" w:eastAsia="仿宋_GB2312" w:cs="Times New Roman"/>
                <w:b/>
                <w:bCs/>
                <w:color w:val="auto"/>
                <w:sz w:val="24"/>
              </w:rPr>
            </w:pPr>
            <w:r>
              <w:rPr>
                <w:rFonts w:hint="eastAsia" w:ascii="仿宋_GB2312" w:hAnsi="Times New Roman" w:eastAsia="仿宋_GB2312" w:cs="Times New Roman"/>
                <w:b/>
                <w:bCs/>
                <w:color w:val="auto"/>
                <w:sz w:val="24"/>
              </w:rPr>
              <w:t>账户名称：</w:t>
            </w:r>
            <w:r>
              <w:rPr>
                <w:rFonts w:hint="eastAsia" w:ascii="仿宋_GB2312" w:hAnsi="Times New Roman" w:eastAsia="仿宋_GB2312" w:cs="Times New Roman"/>
                <w:b/>
                <w:bCs/>
                <w:color w:val="auto"/>
                <w:sz w:val="24"/>
                <w:lang w:val="en-US" w:eastAsia="zh-CN"/>
              </w:rPr>
              <w:t>巴楚县行政服务中心</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账号：</w:t>
            </w:r>
            <w:r>
              <w:rPr>
                <w:rFonts w:hint="eastAsia" w:ascii="仿宋_GB2312" w:hAnsi="Times New Roman" w:eastAsia="仿宋_GB2312" w:cs="Times New Roman"/>
                <w:b/>
                <w:bCs/>
                <w:sz w:val="24"/>
                <w:lang w:val="en-US" w:eastAsia="zh-CN"/>
              </w:rPr>
              <w:t>20365313000100000449111</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开户行：</w:t>
            </w:r>
            <w:r>
              <w:rPr>
                <w:rFonts w:hint="eastAsia" w:ascii="仿宋_GB2312" w:hAnsi="Times New Roman" w:eastAsia="仿宋_GB2312" w:cs="Times New Roman"/>
                <w:b/>
                <w:bCs/>
                <w:sz w:val="24"/>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auto"/>
                <w:sz w:val="24"/>
                <w:u w:val="single"/>
              </w:rPr>
              <w:t>90</w:t>
            </w:r>
            <w:r>
              <w:rPr>
                <w:rFonts w:hint="eastAsia" w:ascii="宋体" w:hAnsi="宋体" w:cs="宋体"/>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u w:val="single"/>
              </w:rPr>
            </w:pPr>
            <w:r>
              <w:rPr>
                <w:rFonts w:hint="eastAsia" w:ascii="宋体" w:hAnsi="宋体" w:cs="宋体"/>
                <w:sz w:val="24"/>
              </w:rPr>
              <w:t>投标截止时间：</w:t>
            </w:r>
            <w:r>
              <w:rPr>
                <w:rFonts w:hint="eastAsia" w:ascii="宋体" w:hAnsi="宋体" w:cs="宋体"/>
                <w:color w:val="000000"/>
                <w:sz w:val="24"/>
                <w:u w:val="single"/>
              </w:rPr>
              <w:t>2021年</w:t>
            </w:r>
            <w:r>
              <w:rPr>
                <w:rFonts w:hint="eastAsia" w:ascii="宋体" w:hAnsi="宋体" w:cs="宋体"/>
                <w:color w:val="000000"/>
                <w:sz w:val="24"/>
                <w:u w:val="single"/>
                <w:lang w:val="en-US" w:eastAsia="zh-CN"/>
              </w:rPr>
              <w:t>12月10日</w:t>
            </w:r>
            <w:r>
              <w:rPr>
                <w:rFonts w:hint="eastAsia" w:ascii="宋体" w:hAnsi="宋体" w:cs="宋体"/>
                <w:color w:val="000000"/>
                <w:sz w:val="24"/>
                <w:u w:val="single"/>
              </w:rPr>
              <w:t>上午11:00</w:t>
            </w:r>
          </w:p>
          <w:p>
            <w:pPr>
              <w:spacing w:line="240" w:lineRule="atLeast"/>
              <w:rPr>
                <w:rFonts w:ascii="宋体" w:hAnsi="宋体" w:cs="宋体"/>
                <w:color w:val="000000"/>
                <w:sz w:val="24"/>
              </w:rPr>
            </w:pPr>
            <w:r>
              <w:rPr>
                <w:rFonts w:hint="eastAsia" w:ascii="宋体" w:hAnsi="宋体" w:cs="宋体"/>
                <w:sz w:val="24"/>
              </w:rPr>
              <w:t>投标文件递交地点：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green"/>
                <w:u w:val="single"/>
              </w:rPr>
            </w:pPr>
            <w:r>
              <w:rPr>
                <w:rFonts w:hint="eastAsia" w:ascii="宋体" w:hAnsi="宋体" w:cs="宋体"/>
                <w:color w:val="000000"/>
                <w:sz w:val="24"/>
              </w:rPr>
              <w:t>开标时间：</w:t>
            </w:r>
            <w:r>
              <w:rPr>
                <w:rFonts w:hint="eastAsia" w:ascii="宋体" w:hAnsi="宋体" w:cs="宋体"/>
                <w:color w:val="000000"/>
                <w:sz w:val="24"/>
                <w:u w:val="single"/>
              </w:rPr>
              <w:t>2021年</w:t>
            </w:r>
            <w:r>
              <w:rPr>
                <w:rFonts w:hint="eastAsia" w:ascii="宋体" w:hAnsi="宋体" w:cs="宋体"/>
                <w:color w:val="000000"/>
                <w:sz w:val="24"/>
                <w:u w:val="single"/>
                <w:lang w:val="en-US" w:eastAsia="zh-CN"/>
              </w:rPr>
              <w:t>12月10日</w:t>
            </w:r>
            <w:r>
              <w:rPr>
                <w:rFonts w:hint="eastAsia" w:ascii="宋体" w:hAnsi="宋体" w:cs="宋体"/>
                <w:color w:val="000000"/>
                <w:sz w:val="24"/>
                <w:u w:val="single"/>
              </w:rPr>
              <w:t>上午11:00</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157" w:leftChars="257" w:hanging="540"/>
        <w:rPr>
          <w:rFonts w:cs="宋体" w:asciiTheme="minorEastAsia" w:hAnsiTheme="minorEastAsia" w:eastAsiaTheme="minorEastAsia"/>
          <w:sz w:val="24"/>
        </w:rPr>
        <w:sectPr>
          <w:headerReference r:id="rId14" w:type="default"/>
          <w:footerReference r:id="rId16" w:type="default"/>
          <w:headerReference r:id="rId15" w:type="even"/>
          <w:footerReference r:id="rId17" w:type="even"/>
          <w:pgSz w:w="11906" w:h="16838"/>
          <w:pgMar w:top="1440" w:right="1080" w:bottom="1440" w:left="1080" w:header="510" w:footer="992" w:gutter="0"/>
          <w:pgNumType w:fmt="decimal"/>
          <w:cols w:space="720" w:num="1"/>
          <w:docGrid w:linePitch="312" w:charSpace="0"/>
        </w:sectPr>
      </w:pPr>
    </w:p>
    <w:p>
      <w:pPr>
        <w:widowControl/>
        <w:jc w:val="center"/>
        <w:rPr>
          <w:rFonts w:ascii="宋体" w:hAnsi="宋体" w:cs="宋体"/>
          <w:b/>
          <w:kern w:val="0"/>
          <w:sz w:val="32"/>
          <w:szCs w:val="32"/>
        </w:rPr>
      </w:pPr>
      <w:bookmarkStart w:id="494" w:name="_Toc218935354"/>
      <w:bookmarkStart w:id="495" w:name="_Toc507399906"/>
      <w:bookmarkStart w:id="496" w:name="_Toc218935351"/>
      <w:bookmarkStart w:id="497" w:name="_Toc512937852"/>
      <w:bookmarkStart w:id="498" w:name="_Toc219175635"/>
      <w:bookmarkStart w:id="499" w:name="_Toc219175638"/>
      <w:bookmarkStart w:id="500" w:name="_Toc29079_WPSOffice_Level1"/>
      <w:bookmarkStart w:id="501" w:name="_Toc518923126"/>
      <w:bookmarkStart w:id="502" w:name="_Toc7112"/>
      <w:bookmarkStart w:id="503" w:name="_Toc216513787"/>
      <w:bookmarkStart w:id="504" w:name="_Toc21132"/>
      <w:bookmarkStart w:id="505" w:name="_Toc216582811"/>
      <w:bookmarkStart w:id="506" w:name="_Toc216582825"/>
      <w:r>
        <w:rPr>
          <w:rFonts w:hint="eastAsia" w:ascii="宋体" w:hAnsi="宋体" w:cs="宋体"/>
          <w:b/>
          <w:kern w:val="0"/>
          <w:sz w:val="32"/>
          <w:szCs w:val="32"/>
        </w:rPr>
        <w:t>资格审查表</w:t>
      </w:r>
    </w:p>
    <w:p>
      <w:pPr>
        <w:rPr>
          <w:rFonts w:ascii="宋体" w:hAnsi="宋体" w:cs="宋体"/>
        </w:rPr>
      </w:pPr>
    </w:p>
    <w:tbl>
      <w:tblPr>
        <w:tblStyle w:val="35"/>
        <w:tblW w:w="12733" w:type="dxa"/>
        <w:jc w:val="center"/>
        <w:tblLayout w:type="fixed"/>
        <w:tblCellMar>
          <w:top w:w="0" w:type="dxa"/>
          <w:left w:w="108" w:type="dxa"/>
          <w:bottom w:w="0" w:type="dxa"/>
          <w:right w:w="108" w:type="dxa"/>
        </w:tblCellMar>
      </w:tblPr>
      <w:tblGrid>
        <w:gridCol w:w="1484"/>
        <w:gridCol w:w="3896"/>
        <w:gridCol w:w="3100"/>
        <w:gridCol w:w="2851"/>
        <w:gridCol w:w="1402"/>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984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仿宋_GB2312" w:hAnsi="宋体" w:eastAsia="仿宋_GB2312" w:cs="宋体"/>
                <w:color w:val="auto"/>
                <w:kern w:val="0"/>
                <w:sz w:val="20"/>
                <w:szCs w:val="20"/>
              </w:rPr>
              <w:t>合格有效的</w:t>
            </w:r>
            <w:r>
              <w:rPr>
                <w:rFonts w:hint="eastAsia" w:ascii="仿宋_GB2312" w:hAnsi="宋体" w:eastAsia="仿宋_GB2312" w:cs="宋体"/>
                <w:color w:val="auto"/>
                <w:kern w:val="0"/>
                <w:sz w:val="20"/>
                <w:szCs w:val="20"/>
                <w:lang w:val="en-US" w:eastAsia="zh-CN"/>
              </w:rPr>
              <w:t>企业</w:t>
            </w:r>
            <w:r>
              <w:rPr>
                <w:rFonts w:hint="eastAsia" w:ascii="仿宋_GB2312" w:hAnsi="宋体" w:eastAsia="仿宋_GB2312" w:cs="宋体"/>
                <w:color w:val="auto"/>
                <w:kern w:val="0"/>
                <w:sz w:val="20"/>
                <w:szCs w:val="20"/>
              </w:rPr>
              <w:t>法人营业执照（三证合一）副本（原件、复印件、影印件均可）或电子营业执照打印件（需加盖公章）或同等法律效力的证明文件（发证机关或公证机关出具的证明材料原件）</w:t>
            </w:r>
          </w:p>
        </w:tc>
        <w:tc>
          <w:tcPr>
            <w:tcW w:w="31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color w:val="auto"/>
                <w:kern w:val="0"/>
                <w:sz w:val="22"/>
                <w:szCs w:val="22"/>
              </w:rPr>
            </w:pPr>
            <w:r>
              <w:rPr>
                <w:rFonts w:hint="eastAsia" w:ascii="仿宋_GB2312" w:hAnsi="宋体" w:eastAsia="仿宋_GB2312" w:cs="宋体"/>
                <w:color w:val="auto"/>
                <w:kern w:val="0"/>
                <w:sz w:val="20"/>
                <w:szCs w:val="20"/>
              </w:rPr>
              <w:t>法人代表资格证明书或法人授权委托书原件及其人员有效证件（如身份证原件），开标现场授权委托人需与投标文件中保持一致</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仿宋_GB2312" w:hAnsi="宋体" w:eastAsia="仿宋_GB2312" w:cs="宋体"/>
                <w:color w:val="auto"/>
                <w:kern w:val="0"/>
                <w:sz w:val="20"/>
                <w:szCs w:val="20"/>
                <w:lang w:val="en-US" w:eastAsia="zh-CN"/>
              </w:rPr>
              <w:t>需提供测绘乙级及以上</w:t>
            </w:r>
            <w:r>
              <w:rPr>
                <w:rFonts w:hint="eastAsia" w:ascii="仿宋_GB2312" w:hAnsi="宋体" w:eastAsia="仿宋_GB2312" w:cs="宋体"/>
                <w:color w:val="auto"/>
                <w:kern w:val="0"/>
                <w:sz w:val="20"/>
                <w:szCs w:val="20"/>
              </w:rPr>
              <w:t>资质（</w:t>
            </w:r>
            <w:r>
              <w:rPr>
                <w:rFonts w:hint="eastAsia" w:ascii="仿宋_GB2312" w:hAnsi="宋体" w:eastAsia="仿宋_GB2312" w:cs="宋体"/>
                <w:color w:val="auto"/>
                <w:kern w:val="0"/>
                <w:sz w:val="20"/>
                <w:szCs w:val="20"/>
                <w:lang w:val="en-US" w:eastAsia="zh-CN"/>
              </w:rPr>
              <w:t>原件或复印件即可</w:t>
            </w:r>
            <w:r>
              <w:rPr>
                <w:rFonts w:hint="eastAsia" w:ascii="仿宋_GB2312" w:hAnsi="宋体" w:eastAsia="仿宋_GB2312" w:cs="宋体"/>
                <w:color w:val="auto"/>
                <w:kern w:val="0"/>
                <w:sz w:val="20"/>
                <w:szCs w:val="20"/>
              </w:rPr>
              <w:t>）；</w:t>
            </w: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51"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9032"/>
      <w:bookmarkStart w:id="508" w:name="_Toc9887"/>
      <w:bookmarkStart w:id="509" w:name="_Toc22779"/>
      <w:bookmarkStart w:id="510" w:name="_Toc515647831"/>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pgNumType w:fmt="decimal"/>
          <w:cols w:space="720" w:num="1"/>
          <w:docGrid w:linePitch="312" w:charSpace="0"/>
        </w:sectPr>
      </w:pPr>
    </w:p>
    <w:p>
      <w:pPr>
        <w:pStyle w:val="3"/>
        <w:tabs>
          <w:tab w:val="left" w:pos="0"/>
        </w:tabs>
        <w:spacing w:before="0" w:after="0" w:line="240" w:lineRule="atLeast"/>
        <w:rPr>
          <w:rFonts w:hAnsi="宋体"/>
          <w:color w:val="000000"/>
          <w:kern w:val="0"/>
          <w:sz w:val="36"/>
          <w:szCs w:val="24"/>
        </w:rPr>
      </w:pPr>
      <w:r>
        <w:rPr>
          <w:rFonts w:hint="eastAsia" w:hAnsi="宋体"/>
          <w:color w:val="000000"/>
          <w:kern w:val="0"/>
          <w:sz w:val="36"/>
          <w:szCs w:val="24"/>
        </w:rPr>
        <w:t>第5章</w:t>
      </w:r>
      <w:bookmarkEnd w:id="507"/>
      <w:bookmarkEnd w:id="508"/>
      <w:bookmarkEnd w:id="509"/>
      <w:bookmarkEnd w:id="510"/>
    </w:p>
    <w:p>
      <w:pPr>
        <w:ind w:left="2570"/>
        <w:rPr>
          <w:rFonts w:ascii="宋体" w:hAnsi="宋体"/>
          <w:b/>
          <w:color w:val="000000"/>
          <w:kern w:val="0"/>
          <w:sz w:val="24"/>
          <w:szCs w:val="20"/>
        </w:rPr>
      </w:pPr>
    </w:p>
    <w:p>
      <w:pPr>
        <w:jc w:val="center"/>
        <w:rPr>
          <w:rFonts w:hint="eastAsia" w:ascii="宋体" w:hAnsi="宋体" w:eastAsia="宋体" w:cs="宋体"/>
          <w:b/>
          <w:bCs/>
          <w:sz w:val="21"/>
          <w:szCs w:val="21"/>
          <w:lang w:val="en-US" w:eastAsia="zh-CN"/>
        </w:rPr>
      </w:pPr>
      <w:bookmarkStart w:id="511" w:name="_Toc287112607"/>
      <w:bookmarkStart w:id="512" w:name="_Toc387416363"/>
      <w:bookmarkStart w:id="513" w:name="_Toc1213263"/>
      <w:bookmarkStart w:id="514" w:name="_Toc507399904"/>
      <w:r>
        <w:rPr>
          <w:rFonts w:hint="eastAsia" w:ascii="宋体" w:hAnsi="宋体" w:eastAsia="宋体" w:cs="宋体"/>
          <w:b/>
          <w:bCs/>
          <w:sz w:val="21"/>
          <w:szCs w:val="21"/>
          <w:lang w:val="en-US" w:eastAsia="zh-CN"/>
        </w:rPr>
        <w:t>关于委托第三方开展巴楚县农村乱占耕地建房专项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整治技术服务项目的技术参数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为贯彻落实习近平总书记重要批示精神，按照党中央、国务院、自治区党委、政府的决策部署，全面落实全国农村乱占耕地建房问题整治工作电视电话会议精神，坚决整治农村乱占耕地建房问题，现全面开展巴楚县农村乱占耕地建房专项整治工作。根据2020年7月3日全国农村乱占耕地建房问题整治工作电视电话会议召开后，特别是《自然资源部 农业农村部关于农村乱占耕地建房“八不准”的通知》 （自然资发〔2020〕127号）、自治区农村乱占耕地建房问题整治工作2020年方案（新农房治办电［2020］1号）、自治区关于遏制新增农村乱占耕地建房问题的通知（新农房治办电［2020］2号）、关于对喀什地区农村新增乱占耕地建房行为进行全面摸排整治的通知（喀地自然资发［2020］242号）、《农村乱占耕地建房问题整治工作卷宗装订内容及组卷规范》（喀农房治办发〔2020〕11号）的通知。委托第三方负责巴楚县农村乱占耕地建房专项整治工作，制定本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lang w:val="en-US" w:eastAsia="zh-CN"/>
        </w:rPr>
        <w:t>1</w:t>
      </w:r>
      <w:r>
        <w:rPr>
          <w:rFonts w:hint="eastAsia" w:ascii="宋体" w:hAnsi="宋体"/>
          <w:color w:val="000000"/>
          <w:kern w:val="0"/>
          <w:sz w:val="21"/>
          <w:szCs w:val="21"/>
        </w:rPr>
        <w:t>、对受托第三方机构的具体要求：</w:t>
      </w:r>
    </w:p>
    <w:p>
      <w:pPr>
        <w:keepNext w:val="0"/>
        <w:keepLines w:val="0"/>
        <w:pageBreakBefore w:val="0"/>
        <w:widowControl w:val="0"/>
        <w:tabs>
          <w:tab w:val="left" w:pos="-200"/>
          <w:tab w:val="left" w:pos="840"/>
          <w:tab w:val="left" w:pos="9240"/>
        </w:tabs>
        <w:kinsoku/>
        <w:wordWrap/>
        <w:overflowPunct/>
        <w:topLinePunct w:val="0"/>
        <w:autoSpaceDE/>
        <w:autoSpaceDN/>
        <w:bidi w:val="0"/>
        <w:adjustRightInd/>
        <w:snapToGrid/>
        <w:spacing w:line="360" w:lineRule="auto"/>
        <w:ind w:right="-24" w:rightChars="-10" w:firstLine="424" w:firstLineChars="202"/>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（一）具有独立承担民事责任的能力；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（二）技术服务单位必须具备测绘乙级及以上资质，包括工程测量，地理信息系统工程；</w:t>
      </w:r>
    </w:p>
    <w:p>
      <w:pPr>
        <w:keepNext w:val="0"/>
        <w:keepLines w:val="0"/>
        <w:pageBreakBefore w:val="0"/>
        <w:widowControl w:val="0"/>
        <w:tabs>
          <w:tab w:val="left" w:pos="-200"/>
          <w:tab w:val="left" w:pos="840"/>
          <w:tab w:val="left" w:pos="9240"/>
        </w:tabs>
        <w:kinsoku/>
        <w:wordWrap/>
        <w:overflowPunct/>
        <w:topLinePunct w:val="0"/>
        <w:autoSpaceDE/>
        <w:autoSpaceDN/>
        <w:bidi w:val="0"/>
        <w:adjustRightInd/>
        <w:snapToGrid/>
        <w:spacing w:line="360" w:lineRule="auto"/>
        <w:ind w:right="-24" w:rightChars="-10" w:firstLine="424" w:firstLineChars="202"/>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（三）具有一定规模、数量且能承担该项工作的专业技术人员</w:t>
      </w:r>
      <w:r>
        <w:rPr>
          <w:rFonts w:hint="eastAsia" w:ascii="宋体" w:hAnsi="宋体" w:cs="Times New Roman"/>
          <w:color w:val="00000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2、项目范围：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本次摸排聚焦2013年1月1日以来所有占用耕地建设的房屋。（房屋，一般指上有屋顶、四周有墙，具有固定性基础的建筑物；耕地以“二调”最终成果数据库上的地类为基准，结合年度新增耕地项目进行判定）。已依法取得农用地转用批复的土地上建设的房屋、已依法办理不动产登记证书的房屋、符合《自治区自然资源厅 农业农村厅关于设施农用地管理有关问题的通知》规定的设施农业类房屋、已依法取得临时用地手续且尚未到期的建（构）筑物、大棚房整治中无问题或已整改到位的设施农业用地上的房屋，不纳入本次农村乱占耕地建房问题整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z w:val="21"/>
          <w:szCs w:val="21"/>
          <w:lang w:val="en-US" w:eastAsia="zh-CN"/>
        </w:rPr>
      </w:pPr>
      <w:r>
        <w:rPr>
          <w:rFonts w:hint="eastAsia" w:ascii="宋体" w:hAnsi="宋体" w:eastAsia="宋体" w:cs="宋体"/>
          <w:color w:val="000000"/>
          <w:kern w:val="2"/>
          <w:sz w:val="21"/>
          <w:szCs w:val="21"/>
          <w:shd w:val="clear" w:color="auto" w:fill="FFFFFF"/>
          <w:lang w:val="en-US" w:eastAsia="zh-CN" w:bidi="ar-SA"/>
        </w:rPr>
        <w:t>重点聚焦占用永久基本农田建房、强占多占耕地建房、买卖流转耕地违法建房、在承包耕地上违法建房、巧立名目违法占用耕地建房、违反“一户一宅”规定占用耕地建房、非法出售、违法审批占用耕地建房等八类问题。</w:t>
      </w:r>
    </w:p>
    <w:p>
      <w:pPr>
        <w:keepNext w:val="0"/>
        <w:keepLines w:val="0"/>
        <w:pageBreakBefore w:val="0"/>
        <w:widowControl w:val="0"/>
        <w:tabs>
          <w:tab w:val="left" w:pos="-200"/>
          <w:tab w:val="left" w:pos="840"/>
          <w:tab w:val="left" w:pos="9240"/>
        </w:tabs>
        <w:kinsoku/>
        <w:wordWrap/>
        <w:overflowPunct/>
        <w:topLinePunct w:val="0"/>
        <w:autoSpaceDE/>
        <w:autoSpaceDN/>
        <w:bidi w:val="0"/>
        <w:adjustRightInd/>
        <w:snapToGrid/>
        <w:spacing w:line="360" w:lineRule="auto"/>
        <w:ind w:left="-461" w:leftChars="-192" w:right="-24" w:rightChars="-10" w:firstLine="840" w:firstLineChars="400"/>
        <w:jc w:val="left"/>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3、技术要求：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利用最新国土调查成果数据库（第三次全国国土调查初步成果）和农村地籍调查(测量）数据，提取农村乡镇（街道办）、行政村界线和范围内的三类房屋图斑，与第二次土地利用调查最终成果耕地（永久基本农田）数据、2012年-2019年土地利用变更年末库内耕地（永久基本农田）进行套合比对，提取2013年以来占用耕地建房图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利用基础数据，包括“二调”最终成果数据及遥感影像底图、2012-2019年度土地变更调查最终成果数据库及遥感影像底图、2012-2018年度和2019年季度土地卫片执法图斑、永久基本农田数据库、2010年以来新增耕地项目图斑、历年各类建设用地审批红线备案数据库、城乡增减挂钩项目备案数据库、2013年以来乱占耕地建房遥感监测图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要利用统一下发的基础资料，结合农村宅基地和集体建设用地使用权确权登记发证、耕地精准核查、地籍调查（测量）、土地承包经营权调查等相关工作成果，同步开展全面摸排和占用耕地建房图斑的提取工作，制作本辖区基础资料，强化组织，全面细致开展第一阶段摸排工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kern w:val="0"/>
          <w:sz w:val="21"/>
          <w:szCs w:val="21"/>
          <w:lang w:val="en-US" w:eastAsia="zh-CN" w:bidi="ar-SA"/>
        </w:rPr>
      </w:pPr>
      <w:bookmarkStart w:id="515" w:name="_Toc7417"/>
      <w:r>
        <w:rPr>
          <w:rFonts w:hint="eastAsia" w:ascii="宋体" w:hAnsi="宋体" w:eastAsia="宋体" w:cs="Times New Roman"/>
          <w:color w:val="000000"/>
          <w:kern w:val="0"/>
          <w:sz w:val="21"/>
          <w:szCs w:val="21"/>
          <w:lang w:val="en-US" w:eastAsia="zh-CN" w:bidi="ar-SA"/>
        </w:rPr>
        <w:t>4、资料准备</w:t>
      </w:r>
      <w:bookmarkEnd w:id="515"/>
      <w:r>
        <w:rPr>
          <w:rFonts w:hint="eastAsia" w:ascii="宋体" w:hAnsi="宋体" w:eastAsia="宋体" w:cs="Times New Roman"/>
          <w:color w:val="00000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A、二调数据库、三调数据成果库、最新农转用批复数据库、临时用地数据库、基本农田保护数据库，不动产登记发证数据库最新及地籍调查宅基地确权发证数据库。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B、2013年前变更影像、高精度农经权航飞影像、最新时相变更影像。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C、土地利用总体规划数据库、最新土地利用现状数据库、基本农田划定图件及矢量数据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kern w:val="2"/>
          <w:sz w:val="21"/>
          <w:szCs w:val="21"/>
          <w:shd w:val="clear" w:color="auto" w:fill="FFFFFF"/>
          <w:lang w:val="en-US" w:eastAsia="zh-CN" w:bidi="ar-SA"/>
        </w:rPr>
      </w:pPr>
      <w:bookmarkStart w:id="516" w:name="_Toc15235"/>
      <w:r>
        <w:rPr>
          <w:rFonts w:hint="eastAsia" w:ascii="宋体" w:hAnsi="宋体" w:eastAsia="宋体" w:cs="宋体"/>
          <w:color w:val="000000"/>
          <w:kern w:val="2"/>
          <w:sz w:val="21"/>
          <w:szCs w:val="21"/>
          <w:shd w:val="clear" w:color="auto" w:fill="FFFFFF"/>
          <w:lang w:val="en-US" w:eastAsia="zh-CN" w:bidi="ar-SA"/>
        </w:rPr>
        <w:t>5、乱占耕地图斑认定</w:t>
      </w:r>
      <w:bookmarkEnd w:id="516"/>
      <w:r>
        <w:rPr>
          <w:rFonts w:hint="eastAsia" w:ascii="宋体" w:hAnsi="宋体" w:eastAsia="宋体" w:cs="宋体"/>
          <w:color w:val="000000"/>
          <w:kern w:val="2"/>
          <w:sz w:val="21"/>
          <w:szCs w:val="21"/>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（1）根据下发图斑套合农转征数据库分析占用比例，提取下发图斑与农转征数据库95%套合度以上的图斑认定为不纳入。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 xml:space="preserve">（2）根据下发图斑套合宅基地发证数据库分析占用比例，提取下发图斑与宅基地发证数据95%重合度以上图斑认定为不纳入。                        </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 xml:space="preserve">（3）根据下发图斑与基本农田数据数据库及地籍调查数据库套合提取分析占用永久基本农田建房图斑，认定为纳入。      </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 xml:space="preserve">（4）审核13年前建房图斑最新时相不符图斑拆分 。 </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 xml:space="preserve">（5）农转用套合图斑与乱占耕地图斑套合度拆分 。                 </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（6）根据初步分析图斑进行数据筛选建立初步摸排工作分析台账。</w:t>
      </w:r>
    </w:p>
    <w:p>
      <w:pPr>
        <w:numPr>
          <w:ilvl w:val="0"/>
          <w:numId w:val="0"/>
        </w:numPr>
        <w:spacing w:line="560" w:lineRule="exact"/>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6、举证资料收集：</w:t>
      </w:r>
    </w:p>
    <w:p>
      <w:pPr>
        <w:numPr>
          <w:ilvl w:val="0"/>
          <w:numId w:val="0"/>
        </w:numPr>
        <w:spacing w:line="560" w:lineRule="exact"/>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（1）</w:t>
      </w:r>
      <w:r>
        <w:rPr>
          <w:rFonts w:hint="default" w:ascii="宋体" w:hAnsi="宋体" w:eastAsia="宋体" w:cs="宋体"/>
          <w:color w:val="000000"/>
          <w:kern w:val="2"/>
          <w:sz w:val="21"/>
          <w:szCs w:val="21"/>
          <w:shd w:val="clear" w:color="auto" w:fill="FFFFFF"/>
          <w:lang w:val="en-US" w:eastAsia="zh-CN" w:bidi="ar-SA"/>
        </w:rPr>
        <w:t>通过初步分析台账，结合13年历史影像筛选13年前建房图斑并成图。</w:t>
      </w:r>
    </w:p>
    <w:p>
      <w:pPr>
        <w:numPr>
          <w:ilvl w:val="0"/>
          <w:numId w:val="0"/>
        </w:numPr>
        <w:spacing w:line="560" w:lineRule="exact"/>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（2）</w:t>
      </w:r>
      <w:r>
        <w:rPr>
          <w:rFonts w:hint="default" w:ascii="宋体" w:hAnsi="宋体" w:eastAsia="宋体" w:cs="宋体"/>
          <w:color w:val="000000"/>
          <w:kern w:val="2"/>
          <w:sz w:val="21"/>
          <w:szCs w:val="21"/>
          <w:shd w:val="clear" w:color="auto" w:fill="FFFFFF"/>
          <w:lang w:val="en-US" w:eastAsia="zh-CN" w:bidi="ar-SA"/>
        </w:rPr>
        <w:t>通过初步分析台账，提取不动产发证数据库与下发图斑套合成图及不动产证书扫描件收集。</w:t>
      </w:r>
    </w:p>
    <w:p>
      <w:pPr>
        <w:numPr>
          <w:ilvl w:val="0"/>
          <w:numId w:val="0"/>
        </w:numPr>
        <w:spacing w:line="560" w:lineRule="exact"/>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（3）</w:t>
      </w:r>
      <w:r>
        <w:rPr>
          <w:rFonts w:hint="default" w:ascii="宋体" w:hAnsi="宋体" w:eastAsia="宋体" w:cs="宋体"/>
          <w:color w:val="000000"/>
          <w:kern w:val="2"/>
          <w:sz w:val="21"/>
          <w:szCs w:val="21"/>
          <w:shd w:val="clear" w:color="auto" w:fill="FFFFFF"/>
          <w:lang w:val="en-US" w:eastAsia="zh-CN" w:bidi="ar-SA"/>
        </w:rPr>
        <w:t>通过初步分析台账，提取农转用套合图并成</w:t>
      </w:r>
      <w:r>
        <w:rPr>
          <w:rFonts w:hint="eastAsia" w:ascii="宋体" w:hAnsi="宋体" w:eastAsia="宋体" w:cs="宋体"/>
          <w:color w:val="000000"/>
          <w:kern w:val="2"/>
          <w:sz w:val="21"/>
          <w:szCs w:val="21"/>
          <w:shd w:val="clear" w:color="auto" w:fill="FFFFFF"/>
          <w:lang w:val="en-US" w:eastAsia="zh-CN" w:bidi="ar-SA"/>
        </w:rPr>
        <w:t>图</w:t>
      </w:r>
      <w:r>
        <w:rPr>
          <w:rFonts w:hint="default" w:ascii="宋体" w:hAnsi="宋体" w:eastAsia="宋体" w:cs="宋体"/>
          <w:color w:val="000000"/>
          <w:kern w:val="2"/>
          <w:sz w:val="21"/>
          <w:szCs w:val="21"/>
          <w:shd w:val="clear" w:color="auto" w:fill="FFFFFF"/>
          <w:lang w:val="en-US" w:eastAsia="zh-CN" w:bidi="ar-SA"/>
        </w:rPr>
        <w:t>。</w:t>
      </w:r>
    </w:p>
    <w:p>
      <w:pPr>
        <w:numPr>
          <w:ilvl w:val="0"/>
          <w:numId w:val="0"/>
        </w:numPr>
        <w:spacing w:line="560" w:lineRule="exact"/>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（4）</w:t>
      </w:r>
      <w:r>
        <w:rPr>
          <w:rFonts w:hint="default" w:ascii="宋体" w:hAnsi="宋体" w:eastAsia="宋体" w:cs="宋体"/>
          <w:color w:val="000000"/>
          <w:kern w:val="2"/>
          <w:sz w:val="21"/>
          <w:szCs w:val="21"/>
          <w:shd w:val="clear" w:color="auto" w:fill="FFFFFF"/>
          <w:lang w:val="en-US" w:eastAsia="zh-CN" w:bidi="ar-SA"/>
        </w:rPr>
        <w:t>剩余图斑参照最新遥感影像进行数据分析确定初步纳入及伪变化图斑形成初步摸排工作分析台账</w:t>
      </w:r>
      <w:r>
        <w:rPr>
          <w:rFonts w:hint="eastAsia" w:ascii="宋体" w:hAnsi="宋体" w:eastAsia="宋体" w:cs="宋体"/>
          <w:color w:val="000000"/>
          <w:kern w:val="2"/>
          <w:sz w:val="21"/>
          <w:szCs w:val="21"/>
          <w:shd w:val="clear" w:color="auto" w:fill="FFFFFF"/>
          <w:lang w:val="en-US" w:eastAsia="zh-CN" w:bidi="ar-SA"/>
        </w:rPr>
        <w:t>。</w:t>
      </w:r>
      <w:r>
        <w:rPr>
          <w:rFonts w:hint="default" w:ascii="宋体" w:hAnsi="宋体" w:eastAsia="宋体" w:cs="宋体"/>
          <w:color w:val="000000"/>
          <w:kern w:val="2"/>
          <w:sz w:val="21"/>
          <w:szCs w:val="21"/>
          <w:shd w:val="clear" w:color="auto" w:fill="FFFFFF"/>
          <w:lang w:val="en-US" w:eastAsia="zh-CN" w:bidi="ar-SA"/>
        </w:rPr>
        <w:t xml:space="preserve">  </w:t>
      </w:r>
      <w:bookmarkStart w:id="517" w:name="_Toc5822"/>
    </w:p>
    <w:p>
      <w:pPr>
        <w:numPr>
          <w:ilvl w:val="0"/>
          <w:numId w:val="0"/>
        </w:numPr>
        <w:spacing w:line="560" w:lineRule="exact"/>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7、</w:t>
      </w:r>
      <w:r>
        <w:rPr>
          <w:rFonts w:hint="default" w:ascii="宋体" w:hAnsi="宋体" w:eastAsia="宋体" w:cs="宋体"/>
          <w:color w:val="000000"/>
          <w:kern w:val="2"/>
          <w:sz w:val="21"/>
          <w:szCs w:val="21"/>
          <w:shd w:val="clear" w:color="auto" w:fill="FFFFFF"/>
          <w:lang w:val="en-US" w:eastAsia="zh-CN" w:bidi="ar-SA"/>
        </w:rPr>
        <w:t>乱占耕地县级审核</w:t>
      </w:r>
      <w:bookmarkEnd w:id="517"/>
      <w:r>
        <w:rPr>
          <w:rFonts w:hint="default" w:ascii="宋体" w:hAnsi="宋体" w:eastAsia="宋体" w:cs="宋体"/>
          <w:color w:val="000000"/>
          <w:kern w:val="2"/>
          <w:sz w:val="21"/>
          <w:szCs w:val="21"/>
          <w:shd w:val="clear" w:color="auto" w:fill="FFFFFF"/>
          <w:lang w:val="en-US" w:eastAsia="zh-CN" w:bidi="ar-SA"/>
        </w:rPr>
        <w:t xml:space="preserve"> </w:t>
      </w:r>
      <w:r>
        <w:rPr>
          <w:rFonts w:hint="eastAsia" w:ascii="宋体" w:hAnsi="宋体" w:eastAsia="宋体" w:cs="宋体"/>
          <w:color w:val="000000"/>
          <w:kern w:val="2"/>
          <w:sz w:val="21"/>
          <w:szCs w:val="21"/>
          <w:shd w:val="clear" w:color="auto" w:fill="FFFFFF"/>
          <w:lang w:val="en-US" w:eastAsia="zh-CN" w:bidi="ar-SA"/>
        </w:rPr>
        <w:t>：</w:t>
      </w:r>
    </w:p>
    <w:p>
      <w:pPr>
        <w:numPr>
          <w:ilvl w:val="0"/>
          <w:numId w:val="0"/>
        </w:numPr>
        <w:spacing w:line="560" w:lineRule="exact"/>
        <w:rPr>
          <w:rFonts w:hint="default" w:ascii="宋体" w:hAnsi="宋体" w:eastAsia="宋体" w:cs="宋体"/>
          <w:color w:val="000000"/>
          <w:kern w:val="2"/>
          <w:sz w:val="21"/>
          <w:szCs w:val="21"/>
          <w:shd w:val="clear" w:color="auto" w:fill="FFFFFF"/>
          <w:lang w:val="en-US" w:eastAsia="zh-CN" w:bidi="ar-SA"/>
        </w:rPr>
      </w:pPr>
      <w:r>
        <w:rPr>
          <w:rFonts w:hint="default" w:ascii="宋体" w:hAnsi="宋体" w:eastAsia="宋体" w:cs="宋体"/>
          <w:color w:val="000000"/>
          <w:kern w:val="2"/>
          <w:sz w:val="21"/>
          <w:szCs w:val="21"/>
          <w:shd w:val="clear" w:color="auto" w:fill="FFFFFF"/>
          <w:lang w:val="en-US" w:eastAsia="zh-CN" w:bidi="ar-SA"/>
        </w:rPr>
        <w:t xml:space="preserve"> 参照初步分析工作台账，结合举证app上报举证资料判定4大类，录入乱占耕地上报审核系统</w:t>
      </w:r>
      <w:r>
        <w:rPr>
          <w:rFonts w:hint="eastAsia" w:ascii="宋体" w:hAnsi="宋体" w:eastAsia="宋体" w:cs="宋体"/>
          <w:color w:val="000000"/>
          <w:kern w:val="2"/>
          <w:sz w:val="21"/>
          <w:szCs w:val="21"/>
          <w:shd w:val="clear" w:color="auto" w:fill="FFFFFF"/>
          <w:lang w:val="en-US" w:eastAsia="zh-CN" w:bidi="ar-SA"/>
        </w:rPr>
        <w:t>。</w:t>
      </w:r>
      <w:r>
        <w:rPr>
          <w:rFonts w:hint="default" w:ascii="宋体" w:hAnsi="宋体" w:eastAsia="宋体" w:cs="宋体"/>
          <w:color w:val="000000"/>
          <w:kern w:val="2"/>
          <w:sz w:val="21"/>
          <w:szCs w:val="21"/>
          <w:shd w:val="clear" w:color="auto" w:fill="FFFFFF"/>
          <w:lang w:val="en-US" w:eastAsia="zh-CN" w:bidi="ar-SA"/>
        </w:rPr>
        <w:t xml:space="preserve">                                </w:t>
      </w:r>
      <w:r>
        <w:rPr>
          <w:rFonts w:hint="eastAsia" w:ascii="宋体" w:hAnsi="宋体" w:eastAsia="宋体" w:cs="宋体"/>
          <w:color w:val="000000"/>
          <w:kern w:val="2"/>
          <w:sz w:val="21"/>
          <w:szCs w:val="21"/>
          <w:shd w:val="clear" w:color="auto" w:fill="FFFFFF"/>
          <w:lang w:val="en-US" w:eastAsia="zh-CN" w:bidi="ar-SA"/>
        </w:rPr>
        <w:t xml:space="preserve">         </w:t>
      </w:r>
      <w:r>
        <w:rPr>
          <w:rFonts w:hint="default" w:ascii="宋体" w:hAnsi="宋体" w:eastAsia="宋体" w:cs="宋体"/>
          <w:color w:val="000000"/>
          <w:kern w:val="2"/>
          <w:sz w:val="21"/>
          <w:szCs w:val="21"/>
          <w:shd w:val="clear" w:color="auto" w:fill="FFFFFF"/>
          <w:lang w:val="en-US" w:eastAsia="zh-CN" w:bidi="ar-SA"/>
        </w:rPr>
        <w:t xml:space="preserve">   </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一是住宅类房屋。重点摸清住宅类房屋的具体类型（一户独栋住宅、多户成套住宅等），建设主体（本村村民、非本村村民、企业或其他主体）。本村村民住宅要重点判定房屋是否符合安居富民房政策、是否属于保障农村村民“户有所居”需要、是否符合“分户条件”、是否超出规定面积等。</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二是公共管理和公共服务类房屋。重点摸清房屋用途，建设依据和批准建设该类项目的主管部门等。</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三是工矿、仓储、商服、旅游等产业类房屋。重点摸清房屋用途、建设依据、批准建设该类项目的主管部门和处置情况等。</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四是其他占用耕地建设的房屋。</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bookmarkStart w:id="518" w:name="_Toc9044"/>
      <w:r>
        <w:rPr>
          <w:rFonts w:hint="eastAsia" w:ascii="宋体" w:hAnsi="宋体" w:eastAsia="宋体" w:cs="宋体"/>
          <w:color w:val="000000"/>
          <w:kern w:val="2"/>
          <w:sz w:val="21"/>
          <w:szCs w:val="21"/>
          <w:shd w:val="clear" w:color="auto" w:fill="FFFFFF"/>
          <w:lang w:val="en-US" w:eastAsia="zh-CN" w:bidi="ar-SA"/>
        </w:rPr>
        <w:t>8、纳入类符合保留政策</w:t>
      </w:r>
      <w:r>
        <w:rPr>
          <w:rFonts w:hint="eastAsia" w:ascii="宋体" w:hAnsi="宋体" w:cs="宋体"/>
          <w:color w:val="000000"/>
          <w:kern w:val="2"/>
          <w:sz w:val="21"/>
          <w:szCs w:val="21"/>
          <w:shd w:val="clear" w:color="auto" w:fill="FFFFFF"/>
          <w:lang w:val="en-US" w:eastAsia="zh-CN" w:bidi="ar-SA"/>
        </w:rPr>
        <w:t>的</w:t>
      </w:r>
      <w:r>
        <w:rPr>
          <w:rFonts w:hint="eastAsia" w:ascii="宋体" w:hAnsi="宋体" w:eastAsia="宋体" w:cs="宋体"/>
          <w:color w:val="000000"/>
          <w:kern w:val="2"/>
          <w:sz w:val="21"/>
          <w:szCs w:val="21"/>
          <w:shd w:val="clear" w:color="auto" w:fill="FFFFFF"/>
          <w:lang w:val="en-US" w:eastAsia="zh-CN" w:bidi="ar-SA"/>
        </w:rPr>
        <w:t>图斑补办用地手续：</w:t>
      </w:r>
    </w:p>
    <w:p>
      <w:pPr>
        <w:numPr>
          <w:ilvl w:val="0"/>
          <w:numId w:val="0"/>
        </w:numPr>
        <w:spacing w:line="560" w:lineRule="exact"/>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 xml:space="preserve">  根据自治区下发违法图斑处置意见，对于纳入类违法图斑符合保留政策的补办相关用地手续。</w:t>
      </w:r>
    </w:p>
    <w:p>
      <w:pPr>
        <w:numPr>
          <w:ilvl w:val="0"/>
          <w:numId w:val="0"/>
        </w:numPr>
        <w:spacing w:line="560" w:lineRule="exact"/>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9、乱占耕地纳入整治范围消耗</w:t>
      </w:r>
      <w:bookmarkEnd w:id="518"/>
    </w:p>
    <w:p>
      <w:pPr>
        <w:numPr>
          <w:ilvl w:val="0"/>
          <w:numId w:val="0"/>
        </w:numPr>
        <w:spacing w:line="560" w:lineRule="exact"/>
        <w:rPr>
          <w:rFonts w:hint="eastAsia" w:ascii="宋体" w:hAnsi="宋体" w:eastAsia="Times New Roman"/>
          <w:kern w:val="0"/>
          <w:sz w:val="21"/>
          <w:szCs w:val="21"/>
          <w:lang w:val="en-US" w:eastAsia="zh-CN"/>
        </w:rPr>
      </w:pPr>
      <w:r>
        <w:rPr>
          <w:rFonts w:hint="eastAsia" w:ascii="方正仿宋简体" w:eastAsia="方正仿宋简体"/>
          <w:b/>
          <w:bCs/>
          <w:sz w:val="21"/>
          <w:szCs w:val="21"/>
          <w:lang w:val="en-US" w:eastAsia="zh-CN"/>
        </w:rPr>
        <w:t xml:space="preserve"> </w:t>
      </w:r>
      <w:r>
        <w:rPr>
          <w:rFonts w:hint="eastAsia" w:ascii="宋体" w:hAnsi="宋体" w:eastAsia="宋体" w:cs="宋体"/>
          <w:color w:val="000000"/>
          <w:kern w:val="2"/>
          <w:sz w:val="21"/>
          <w:szCs w:val="21"/>
          <w:shd w:val="clear" w:color="auto" w:fill="FFFFFF"/>
          <w:lang w:val="en-US" w:eastAsia="zh-CN" w:bidi="ar-SA"/>
        </w:rPr>
        <w:t xml:space="preserve">  </w:t>
      </w:r>
      <w:r>
        <w:rPr>
          <w:rFonts w:hint="eastAsia" w:ascii="宋体" w:hAnsi="宋体" w:cs="宋体"/>
          <w:color w:val="000000"/>
          <w:kern w:val="2"/>
          <w:sz w:val="21"/>
          <w:szCs w:val="21"/>
          <w:shd w:val="clear" w:color="auto" w:fill="FFFFFF"/>
          <w:lang w:val="en-US" w:eastAsia="zh-CN" w:bidi="ar-SA"/>
        </w:rPr>
        <w:t xml:space="preserve"> </w:t>
      </w:r>
      <w:r>
        <w:rPr>
          <w:rFonts w:hint="eastAsia" w:ascii="宋体" w:hAnsi="宋体" w:eastAsia="宋体" w:cs="宋体"/>
          <w:color w:val="000000"/>
          <w:kern w:val="2"/>
          <w:sz w:val="21"/>
          <w:szCs w:val="21"/>
          <w:shd w:val="clear" w:color="auto" w:fill="FFFFFF"/>
          <w:lang w:val="en-US" w:eastAsia="zh-CN" w:bidi="ar-SA"/>
        </w:rPr>
        <w:t>参照纳入类台账消耗台账建立乱占耕地纳入类分批消耗台账审核，并上报消耗系统，针对消耗台账对纳入保留类图斑进行报批组件。</w:t>
      </w:r>
    </w:p>
    <w:p>
      <w:pPr>
        <w:pStyle w:val="2"/>
        <w:rPr>
          <w:rFonts w:hint="eastAsia" w:hAnsi="Times New Roman" w:cs="Times New Roman"/>
          <w:sz w:val="21"/>
          <w:szCs w:val="21"/>
          <w:u w:val="none"/>
          <w:lang w:val="en-US" w:eastAsia="zh-CN"/>
        </w:rPr>
      </w:pPr>
      <w:bookmarkStart w:id="519" w:name="_Toc21198"/>
      <w:r>
        <w:rPr>
          <w:rFonts w:hint="eastAsia" w:hAnsi="Times New Roman" w:cs="Times New Roman"/>
          <w:sz w:val="21"/>
          <w:szCs w:val="21"/>
          <w:u w:val="none"/>
          <w:lang w:val="en-US" w:eastAsia="zh-CN"/>
        </w:rPr>
        <w:t>10、乱占耕地建房档案建立</w:t>
      </w:r>
      <w:bookmarkEnd w:id="519"/>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根据喀农房治办发【2020】11号关于《农村乱占耕地建房问题整治工作卷宗装订内容及组卷规范》完成乱占耕地档案的组卷及归档。</w:t>
      </w:r>
      <w:r>
        <w:rPr>
          <w:rFonts w:hint="eastAsia" w:ascii="宋体" w:hAnsi="宋体" w:cs="宋体"/>
          <w:color w:val="000000"/>
          <w:kern w:val="2"/>
          <w:sz w:val="21"/>
          <w:szCs w:val="21"/>
          <w:shd w:val="clear" w:color="auto" w:fill="FFFFFF"/>
          <w:lang w:val="en-US" w:eastAsia="zh-CN" w:bidi="ar-SA"/>
        </w:rPr>
        <w:t>（按照技术要求，质保一年）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11</w:t>
      </w:r>
      <w:r>
        <w:rPr>
          <w:rFonts w:hint="eastAsia" w:ascii="宋体" w:hAnsi="宋体" w:eastAsia="宋体" w:cs="Times New Roman"/>
          <w:color w:val="000000"/>
          <w:kern w:val="0"/>
          <w:sz w:val="21"/>
          <w:szCs w:val="21"/>
          <w:lang w:val="en-US" w:eastAsia="zh-CN" w:bidi="ar-SA"/>
        </w:rPr>
        <w:t>、工期要求：</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按照巴楚县自然资源局文件要求，本项目完成期限：于合同签订之日起， 180个日历天交付经验收合格的全部成果资料。</w:t>
      </w:r>
    </w:p>
    <w:p>
      <w:pPr>
        <w:pStyle w:val="2"/>
        <w:rPr>
          <w:rFonts w:hint="default"/>
          <w:sz w:val="21"/>
          <w:szCs w:val="21"/>
          <w:u w:val="none"/>
          <w:lang w:val="en-US" w:eastAsia="zh-CN"/>
        </w:rPr>
      </w:pPr>
      <w:r>
        <w:rPr>
          <w:rFonts w:hint="eastAsia" w:hAnsi="宋体" w:cs="宋体"/>
          <w:color w:val="000000"/>
          <w:kern w:val="2"/>
          <w:sz w:val="21"/>
          <w:szCs w:val="21"/>
          <w:u w:val="none"/>
          <w:shd w:val="clear" w:color="auto" w:fill="FFFFFF"/>
          <w:lang w:val="en-US" w:eastAsia="zh-CN" w:bidi="ar-SA"/>
        </w:rPr>
        <w:t>12、履约保证金:无。</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备注：（1）在关于开展农村乱占耕地建房专项整治技术服务项目的技术参数工作中且能详细描述技术路线和方法。</w:t>
      </w:r>
    </w:p>
    <w:p>
      <w:pPr>
        <w:numPr>
          <w:ilvl w:val="0"/>
          <w:numId w:val="0"/>
        </w:numPr>
        <w:spacing w:line="560" w:lineRule="exact"/>
        <w:ind w:firstLine="420" w:firstLineChars="200"/>
        <w:rPr>
          <w:rFonts w:hint="eastAsia" w:ascii="宋体" w:hAnsi="宋体" w:cs="宋体"/>
          <w:color w:val="000000"/>
          <w:kern w:val="2"/>
          <w:sz w:val="21"/>
          <w:szCs w:val="21"/>
          <w:shd w:val="clear" w:color="auto" w:fill="FFFFFF"/>
          <w:lang w:val="en-US" w:eastAsia="zh-CN" w:bidi="ar-SA"/>
        </w:rPr>
      </w:pPr>
      <w:r>
        <w:rPr>
          <w:rFonts w:hint="eastAsia" w:ascii="宋体" w:hAnsi="宋体" w:cs="宋体"/>
          <w:color w:val="000000"/>
          <w:kern w:val="2"/>
          <w:sz w:val="21"/>
          <w:szCs w:val="21"/>
          <w:shd w:val="clear" w:color="auto" w:fill="FFFFFF"/>
          <w:lang w:val="en-US" w:eastAsia="zh-CN" w:bidi="ar-SA"/>
        </w:rPr>
        <w:t>（2）</w:t>
      </w:r>
      <w:r>
        <w:rPr>
          <w:rFonts w:hint="eastAsia" w:ascii="宋体" w:hAnsi="宋体" w:eastAsia="宋体" w:cs="宋体"/>
          <w:color w:val="000000"/>
          <w:kern w:val="2"/>
          <w:sz w:val="21"/>
          <w:szCs w:val="21"/>
          <w:shd w:val="clear" w:color="auto" w:fill="FFFFFF"/>
          <w:lang w:val="en-US" w:eastAsia="zh-CN" w:bidi="ar-SA"/>
        </w:rPr>
        <w:t xml:space="preserve">供应商针对本项目的技术方案设计、具体步骤及解决关键性问题的研究途径详尽，每一步骤的关键点阐述清晰并具有可操作性，技术参数清晰明确。        </w:t>
      </w:r>
      <w:r>
        <w:rPr>
          <w:rFonts w:hint="eastAsia" w:ascii="宋体" w:hAnsi="宋体" w:cs="宋体"/>
          <w:color w:val="000000"/>
          <w:kern w:val="2"/>
          <w:sz w:val="21"/>
          <w:szCs w:val="21"/>
          <w:shd w:val="clear" w:color="auto" w:fill="FFFFFF"/>
          <w:lang w:val="en-US" w:eastAsia="zh-CN" w:bidi="ar-SA"/>
        </w:rPr>
        <w:t xml:space="preserve">                                  </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（3）实施方案，实施方法科学合理，工作流程清晰，时间及人员安排满足总体计划要求，制定具体合理的项目实施进度表。</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（4）质量保障：质量保障计划完善，标准严格，程序规范，质检措施详尽有效。</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（5）投标人能提供至今承担过确权类档案整理项目或承担过国土调查项目或地籍调查项目。</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（6）技术负责人：拟派项目技术负责人具有测绘等相关专业高级工程师职称（须提供在本单位近3个月社保缴纳证明及证书复印件）。</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（7）项目经理：拟派项目经理具有测绘专业高级工程师职称。（须提供在本单位近3个月社保缴纳证明及证书复印件注：项目经理与项目技术负责人不得为同一人）。</w:t>
      </w:r>
    </w:p>
    <w:p>
      <w:pPr>
        <w:numPr>
          <w:ilvl w:val="0"/>
          <w:numId w:val="0"/>
        </w:numPr>
        <w:spacing w:line="560" w:lineRule="exact"/>
        <w:ind w:firstLine="420" w:firstLineChars="200"/>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8）除项目经理和项目技术负责人外，其他人员除高级职称人员或中级职称人员飞手作业证书且具备测绘助理工程师或以上职称或测量作业证书（以上要求所有人员证书中单位名称必须与投标人一致否则不予计分）。</w:t>
      </w:r>
      <w:r>
        <w:rPr>
          <w:rFonts w:hint="eastAsia" w:ascii="宋体" w:hAnsi="宋体" w:cs="宋体"/>
          <w:color w:val="000000"/>
          <w:kern w:val="2"/>
          <w:sz w:val="21"/>
          <w:szCs w:val="21"/>
          <w:shd w:val="clear" w:color="auto" w:fill="FFFFFF"/>
          <w:lang w:val="en-US" w:eastAsia="zh-CN" w:bidi="ar-SA"/>
        </w:rPr>
        <w:t xml:space="preserve"> </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（9）具有国情调查数据管理系统、耕地保护核查系统、影像处理系统。</w:t>
      </w:r>
    </w:p>
    <w:p>
      <w:pPr>
        <w:numPr>
          <w:ilvl w:val="0"/>
          <w:numId w:val="0"/>
        </w:numPr>
        <w:spacing w:line="560" w:lineRule="exact"/>
        <w:ind w:firstLine="420" w:firstLineChars="200"/>
        <w:rPr>
          <w:rFonts w:hint="eastAsia"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（10）具有信息安全认证证书、省级档案部门颁发档案管理认证。</w:t>
      </w:r>
    </w:p>
    <w:p>
      <w:pPr>
        <w:numPr>
          <w:ilvl w:val="0"/>
          <w:numId w:val="0"/>
        </w:numPr>
        <w:spacing w:line="560" w:lineRule="exact"/>
        <w:ind w:firstLine="420" w:firstLineChars="200"/>
        <w:rPr>
          <w:rFonts w:hint="default" w:ascii="宋体" w:hAnsi="宋体" w:eastAsia="宋体" w:cs="宋体"/>
          <w:color w:val="000000"/>
          <w:kern w:val="2"/>
          <w:sz w:val="21"/>
          <w:szCs w:val="21"/>
          <w:shd w:val="clear" w:color="auto" w:fill="FFFFFF"/>
          <w:lang w:val="en-US" w:eastAsia="zh-CN" w:bidi="ar-SA"/>
        </w:rPr>
      </w:pPr>
      <w:r>
        <w:rPr>
          <w:rFonts w:hint="eastAsia" w:ascii="宋体" w:hAnsi="宋体" w:eastAsia="宋体" w:cs="宋体"/>
          <w:color w:val="000000"/>
          <w:kern w:val="2"/>
          <w:sz w:val="21"/>
          <w:szCs w:val="21"/>
          <w:shd w:val="clear" w:color="auto" w:fill="FFFFFF"/>
          <w:lang w:val="en-US" w:eastAsia="zh-CN" w:bidi="ar-SA"/>
        </w:rPr>
        <w:t>（11）民航无人驾驶航空器经许可证。</w:t>
      </w:r>
      <w:r>
        <w:rPr>
          <w:rFonts w:hint="eastAsia" w:ascii="宋体" w:hAnsi="宋体" w:cs="宋体"/>
          <w:color w:val="000000"/>
          <w:kern w:val="2"/>
          <w:sz w:val="21"/>
          <w:szCs w:val="21"/>
          <w:shd w:val="clear" w:color="auto" w:fill="FFFFFF"/>
          <w:lang w:val="en-US" w:eastAsia="zh-CN" w:bidi="ar-SA"/>
        </w:rPr>
        <w:t xml:space="preserve"> </w:t>
      </w:r>
    </w:p>
    <w:p>
      <w:pPr>
        <w:pStyle w:val="2"/>
        <w:ind w:firstLine="6300" w:firstLineChars="3000"/>
        <w:rPr>
          <w:rFonts w:hint="eastAsia"/>
          <w:sz w:val="21"/>
          <w:szCs w:val="21"/>
          <w:u w:val="none"/>
          <w:lang w:val="en-US" w:eastAsia="zh-CN"/>
        </w:rPr>
      </w:pPr>
      <w:r>
        <w:rPr>
          <w:rFonts w:hint="eastAsia"/>
          <w:sz w:val="21"/>
          <w:szCs w:val="21"/>
          <w:u w:val="none"/>
          <w:lang w:val="en-US" w:eastAsia="zh-CN"/>
        </w:rPr>
        <w:t>巴楚县自然资源局</w:t>
      </w:r>
    </w:p>
    <w:p>
      <w:pPr>
        <w:ind w:firstLine="6300" w:firstLineChars="3000"/>
        <w:rPr>
          <w:rFonts w:hint="default"/>
          <w:sz w:val="21"/>
          <w:szCs w:val="21"/>
          <w:lang w:val="en-US" w:eastAsia="zh-CN"/>
        </w:rPr>
      </w:pPr>
      <w:r>
        <w:rPr>
          <w:rFonts w:hint="eastAsia"/>
          <w:sz w:val="21"/>
          <w:szCs w:val="21"/>
          <w:u w:val="none"/>
          <w:lang w:val="en-US" w:eastAsia="zh-CN"/>
        </w:rPr>
        <w:t>2021年11月23日</w:t>
      </w: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25"/>
        <w:rPr>
          <w:rFonts w:hint="eastAsia"/>
          <w:sz w:val="24"/>
          <w:szCs w:val="24"/>
        </w:rPr>
      </w:pPr>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1"/>
      <w:bookmarkEnd w:id="512"/>
      <w:r>
        <w:rPr>
          <w:rFonts w:hint="eastAsia"/>
          <w:sz w:val="24"/>
          <w:szCs w:val="24"/>
        </w:rPr>
        <w:t>评标</w:t>
      </w:r>
      <w:bookmarkEnd w:id="513"/>
    </w:p>
    <w:p>
      <w:pPr>
        <w:pStyle w:val="2"/>
        <w:spacing w:before="72" w:after="72"/>
        <w:rPr>
          <w:szCs w:val="24"/>
        </w:rPr>
      </w:pPr>
      <w:bookmarkStart w:id="520" w:name="_Toc217102232"/>
      <w:bookmarkStart w:id="521" w:name="_Toc287112608"/>
      <w:bookmarkStart w:id="522" w:name="_Toc157182372"/>
      <w:bookmarkStart w:id="523" w:name="_Toc143596671"/>
      <w:bookmarkStart w:id="524" w:name="_Toc143596260"/>
      <w:bookmarkStart w:id="525" w:name="_Toc157179295"/>
      <w:bookmarkStart w:id="526" w:name="_Toc184891772"/>
      <w:bookmarkStart w:id="527" w:name="_Toc157179740"/>
      <w:bookmarkStart w:id="528" w:name="_Toc184891545"/>
      <w:bookmarkStart w:id="529" w:name="_Toc387416364"/>
      <w:bookmarkStart w:id="530" w:name="_Toc157176486"/>
      <w:bookmarkStart w:id="531" w:name="_Toc157179518"/>
      <w:bookmarkStart w:id="532" w:name="_Toc157175819"/>
      <w:bookmarkStart w:id="533" w:name="_Toc157176931"/>
      <w:bookmarkStart w:id="534" w:name="_Toc1213264"/>
      <w:r>
        <w:rPr>
          <w:rFonts w:hint="eastAsia"/>
          <w:szCs w:val="24"/>
        </w:rPr>
        <w:t>1</w:t>
      </w:r>
      <w:r>
        <w:rPr>
          <w:szCs w:val="24"/>
        </w:rPr>
        <w: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Pr>
          <w:rFonts w:hint="eastAsia"/>
          <w:szCs w:val="24"/>
        </w:rPr>
        <w:t>开标</w:t>
      </w:r>
      <w:bookmarkEnd w:id="534"/>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b/>
          <w:color w:val="000000"/>
        </w:rPr>
      </w:pPr>
      <w:bookmarkStart w:id="535" w:name="_Toc157176932"/>
      <w:bookmarkStart w:id="536" w:name="_Toc157179741"/>
      <w:bookmarkStart w:id="537" w:name="_Toc217102233"/>
      <w:bookmarkStart w:id="538" w:name="_Toc184891773"/>
      <w:bookmarkStart w:id="539" w:name="_Toc157175820"/>
      <w:bookmarkStart w:id="540" w:name="_Toc184891546"/>
      <w:bookmarkStart w:id="541" w:name="_Toc387416365"/>
      <w:bookmarkStart w:id="542" w:name="_Toc143596672"/>
      <w:bookmarkStart w:id="543" w:name="_Toc157182373"/>
      <w:bookmarkStart w:id="544" w:name="_Toc287112609"/>
      <w:bookmarkStart w:id="545" w:name="_Toc143596261"/>
      <w:bookmarkStart w:id="546" w:name="_Toc157179519"/>
      <w:bookmarkStart w:id="547" w:name="_Toc157176487"/>
      <w:bookmarkStart w:id="548" w:name="_Toc157179296"/>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）；（2）被授权人身份证证明；（2）保证金交纳证明;）等招标标公告中要求的所有证件（以上证件均为原件）。</w:t>
      </w:r>
    </w:p>
    <w:p>
      <w:pPr>
        <w:pStyle w:val="5"/>
        <w:ind w:firstLine="480"/>
        <w:rPr>
          <w:rFonts w:hAnsi="宋体"/>
          <w:color w:val="000000"/>
        </w:rPr>
      </w:pPr>
      <w:r>
        <w:rPr>
          <w:rFonts w:hAnsi="宋体"/>
          <w:color w:val="000000"/>
        </w:rPr>
        <w:t>（所有个人身份证原件及保证金收据原件于</w:t>
      </w:r>
      <w:r>
        <w:rPr>
          <w:rFonts w:hint="eastAsia" w:hAnsi="宋体"/>
          <w:color w:val="000000"/>
        </w:rPr>
        <w:t>开标</w:t>
      </w:r>
      <w:r>
        <w:rPr>
          <w:rFonts w:hAnsi="宋体"/>
          <w:color w:val="000000"/>
        </w:rPr>
        <w:t>会现场查验后当场退还）。</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文件评审细则表之要求，将响应文件所附带的相关证书、证件及证明材料等资料原件（附资料清单）提交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9"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9"/>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50" w:name="_Toc389085275"/>
      <w:bookmarkStart w:id="551" w:name="_Toc389087478"/>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50"/>
      <w:bookmarkEnd w:id="551"/>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100"/>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100"/>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52"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52"/>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2"/>
        <w:spacing w:before="72" w:after="72"/>
        <w:rPr>
          <w:szCs w:val="24"/>
        </w:rPr>
      </w:pPr>
      <w:bookmarkStart w:id="553" w:name="_Toc1213265"/>
      <w:r>
        <w:rPr>
          <w:rFonts w:hint="eastAsia"/>
          <w:szCs w:val="24"/>
        </w:rPr>
        <w:t>3</w:t>
      </w:r>
      <w:r>
        <w:rPr>
          <w:szCs w:val="24"/>
        </w:rPr>
        <w:t>.</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Fonts w:hint="eastAsia"/>
          <w:szCs w:val="24"/>
        </w:rPr>
        <w:t>评标小组</w:t>
      </w:r>
      <w:bookmarkEnd w:id="553"/>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4" w:name="_Toc143596673"/>
      <w:bookmarkStart w:id="555" w:name="_Toc143596262"/>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2"/>
        <w:spacing w:before="72" w:after="72"/>
        <w:rPr>
          <w:szCs w:val="24"/>
        </w:rPr>
      </w:pPr>
      <w:bookmarkStart w:id="556" w:name="_Toc387416366"/>
      <w:bookmarkStart w:id="557" w:name="_Toc157182374"/>
      <w:bookmarkStart w:id="558" w:name="_Toc287112610"/>
      <w:bookmarkStart w:id="559" w:name="_Toc184891547"/>
      <w:bookmarkStart w:id="560" w:name="_Toc184891774"/>
      <w:bookmarkStart w:id="561" w:name="_Toc1213266"/>
      <w:bookmarkStart w:id="562" w:name="_Toc217102234"/>
      <w:r>
        <w:rPr>
          <w:rFonts w:hint="eastAsia"/>
          <w:szCs w:val="24"/>
        </w:rPr>
        <w:t>4</w:t>
      </w:r>
      <w:r>
        <w:rPr>
          <w:szCs w:val="24"/>
        </w:rPr>
        <w:t>.</w:t>
      </w:r>
      <w:r>
        <w:rPr>
          <w:rFonts w:hint="eastAsia"/>
          <w:szCs w:val="24"/>
        </w:rPr>
        <w:t>评标</w:t>
      </w:r>
      <w:r>
        <w:rPr>
          <w:szCs w:val="24"/>
        </w:rPr>
        <w:t>办法和程序</w:t>
      </w:r>
      <w:bookmarkEnd w:id="554"/>
      <w:bookmarkEnd w:id="555"/>
      <w:bookmarkEnd w:id="556"/>
      <w:bookmarkEnd w:id="557"/>
      <w:bookmarkEnd w:id="558"/>
      <w:bookmarkEnd w:id="559"/>
      <w:bookmarkEnd w:id="560"/>
      <w:bookmarkEnd w:id="561"/>
      <w:bookmarkEnd w:id="562"/>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80" w:firstLineChars="200"/>
        <w:jc w:val="left"/>
        <w:rPr>
          <w:rFonts w:hAnsi="宋体"/>
          <w:bCs/>
        </w:rPr>
        <w:sectPr>
          <w:headerReference r:id="rId18" w:type="default"/>
          <w:footerReference r:id="rId19" w:type="default"/>
          <w:pgSz w:w="11906" w:h="16838"/>
          <w:pgMar w:top="1134" w:right="1134" w:bottom="1134" w:left="1134" w:header="851" w:footer="992" w:gutter="0"/>
          <w:pgNumType w:fmt="decimal"/>
          <w:cols w:space="720" w:num="1"/>
          <w:docGrid w:linePitch="312" w:charSpace="0"/>
        </w:sectPr>
      </w:pPr>
    </w:p>
    <w:p>
      <w:pPr>
        <w:pStyle w:val="2"/>
        <w:spacing w:before="72" w:after="72"/>
        <w:rPr>
          <w:szCs w:val="24"/>
        </w:rPr>
      </w:pPr>
      <w:bookmarkStart w:id="563" w:name="_Toc1213267"/>
      <w:r>
        <w:rPr>
          <w:rFonts w:hint="eastAsia"/>
          <w:szCs w:val="24"/>
        </w:rPr>
        <w:t>符合性审查表</w:t>
      </w:r>
      <w:bookmarkEnd w:id="563"/>
    </w:p>
    <w:p>
      <w:pPr>
        <w:ind w:left="-120"/>
        <w:jc w:val="left"/>
        <w:rPr>
          <w:bCs/>
          <w:szCs w:val="20"/>
        </w:rPr>
      </w:pPr>
      <w:r>
        <w:rPr>
          <w:rFonts w:hint="eastAsia"/>
          <w:bCs/>
          <w:szCs w:val="20"/>
        </w:rPr>
        <w:t>项目名称</w:t>
      </w:r>
      <w:r>
        <w:rPr>
          <w:bCs/>
          <w:szCs w:val="20"/>
        </w:rPr>
        <w:t>：</w:t>
      </w:r>
    </w:p>
    <w:tbl>
      <w:tblPr>
        <w:tblStyle w:val="35"/>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投标文件中有依法缴纳税收的良好纪录。提供2021年</w:t>
            </w:r>
            <w:r>
              <w:rPr>
                <w:rFonts w:hint="eastAsia" w:ascii="仿宋" w:hAnsi="仿宋" w:eastAsia="仿宋" w:cs="宋体"/>
                <w:kern w:val="0"/>
                <w:sz w:val="22"/>
                <w:szCs w:val="22"/>
                <w:lang w:val="en-US" w:eastAsia="zh-CN"/>
              </w:rPr>
              <w:t>5</w:t>
            </w:r>
            <w:r>
              <w:rPr>
                <w:rFonts w:hint="eastAsia" w:ascii="仿宋" w:hAnsi="仿宋" w:eastAsia="仿宋" w:cs="宋体"/>
                <w:kern w:val="0"/>
                <w:sz w:val="22"/>
                <w:szCs w:val="22"/>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投标文件中有依法缴纳社会保障资金的良好纪录。提供2021年</w:t>
            </w:r>
            <w:r>
              <w:rPr>
                <w:rFonts w:hint="eastAsia" w:ascii="仿宋" w:hAnsi="仿宋" w:eastAsia="仿宋" w:cs="宋体"/>
                <w:kern w:val="0"/>
                <w:sz w:val="22"/>
                <w:szCs w:val="22"/>
                <w:lang w:val="en-US" w:eastAsia="zh-CN"/>
              </w:rPr>
              <w:t>5</w:t>
            </w:r>
            <w:r>
              <w:rPr>
                <w:rFonts w:hint="eastAsia" w:ascii="仿宋" w:hAnsi="仿宋" w:eastAsia="仿宋" w:cs="宋体"/>
                <w:kern w:val="0"/>
                <w:sz w:val="22"/>
                <w:szCs w:val="22"/>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firstLine="480"/>
        <w:rPr>
          <w:rFonts w:hAnsi="宋体"/>
          <w:color w:val="000000"/>
        </w:rPr>
      </w:pPr>
    </w:p>
    <w:p>
      <w:pPr>
        <w:pStyle w:val="5"/>
        <w:ind w:firstLine="480"/>
        <w:rPr>
          <w:rFonts w:hAnsi="宋体"/>
          <w:color w:val="000000"/>
        </w:rPr>
      </w:pPr>
    </w:p>
    <w:p>
      <w:pPr>
        <w:pStyle w:val="5"/>
        <w:ind w:firstLine="480"/>
        <w:rPr>
          <w:rFonts w:hAnsi="宋体"/>
          <w:color w:val="000000"/>
        </w:rPr>
      </w:pPr>
    </w:p>
    <w:p>
      <w:pPr>
        <w:rPr>
          <w:rFonts w:hAnsi="宋体"/>
          <w:color w:val="000000"/>
          <w:sz w:val="24"/>
        </w:rPr>
      </w:pPr>
    </w:p>
    <w:p>
      <w:pPr>
        <w:pStyle w:val="25"/>
        <w:rPr>
          <w:rFonts w:hAnsi="宋体"/>
          <w:color w:val="000000"/>
          <w:sz w:val="24"/>
        </w:rPr>
      </w:pPr>
    </w:p>
    <w:p>
      <w:pPr>
        <w:pStyle w:val="25"/>
        <w:rPr>
          <w:rFonts w:hAnsi="宋体"/>
          <w:color w:val="000000"/>
          <w:sz w:val="24"/>
        </w:rPr>
      </w:pPr>
    </w:p>
    <w:p>
      <w:pPr>
        <w:pStyle w:val="25"/>
        <w:rPr>
          <w:rFonts w:hAnsi="宋体"/>
          <w:color w:val="000000"/>
          <w:sz w:val="24"/>
        </w:rPr>
      </w:pPr>
    </w:p>
    <w:p>
      <w:pPr>
        <w:pStyle w:val="25"/>
        <w:rPr>
          <w:rFonts w:hAnsi="宋体"/>
          <w:color w:val="000000"/>
          <w:sz w:val="24"/>
        </w:rPr>
      </w:pPr>
    </w:p>
    <w:p>
      <w:pPr>
        <w:pStyle w:val="25"/>
        <w:rPr>
          <w:rFonts w:hAnsi="宋体"/>
          <w:color w:val="000000"/>
          <w:sz w:val="24"/>
        </w:rPr>
      </w:pPr>
    </w:p>
    <w:p>
      <w:pPr>
        <w:pStyle w:val="5"/>
        <w:ind w:firstLine="480"/>
        <w:rPr>
          <w:rFonts w:hAnsi="宋体"/>
          <w:color w:val="000000"/>
        </w:rPr>
      </w:pPr>
    </w:p>
    <w:p>
      <w:pPr>
        <w:pStyle w:val="5"/>
        <w:ind w:firstLine="480"/>
        <w:rPr>
          <w:rFonts w:hAnsi="宋体"/>
          <w:color w:val="000000"/>
        </w:rPr>
      </w:pPr>
    </w:p>
    <w:p>
      <w:pPr>
        <w:tabs>
          <w:tab w:val="left" w:pos="480"/>
        </w:tabs>
        <w:ind w:left="600" w:firstLine="48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jc w:val="both"/>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5"/>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90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10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90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10</w:t>
            </w:r>
            <w:r>
              <w:rPr>
                <w:rFonts w:hint="eastAsia" w:hAnsi="宋体"/>
                <w:b/>
                <w:color w:val="auto"/>
                <w:sz w:val="18"/>
                <w:szCs w:val="18"/>
                <w:highlight w:val="none"/>
              </w:rPr>
              <w:t>%</w:t>
            </w:r>
            <w:bookmarkStart w:id="750" w:name="_GoBack"/>
            <w:bookmarkEnd w:id="750"/>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rPr>
          <w:bCs/>
          <w:color w:val="auto"/>
          <w:highlight w:val="none"/>
        </w:rPr>
      </w:pPr>
    </w:p>
    <w:p>
      <w:pPr>
        <w:pStyle w:val="2"/>
        <w:spacing w:before="72" w:after="72"/>
        <w:jc w:val="center"/>
        <w:rPr>
          <w:color w:val="auto"/>
          <w:szCs w:val="24"/>
          <w:highlight w:val="none"/>
        </w:rPr>
      </w:pPr>
      <w:bookmarkStart w:id="564" w:name="_Toc1213268"/>
      <w:r>
        <w:rPr>
          <w:rFonts w:hint="eastAsia"/>
          <w:color w:val="auto"/>
          <w:szCs w:val="24"/>
          <w:highlight w:val="none"/>
        </w:rPr>
        <w:t>商务、</w:t>
      </w:r>
      <w:r>
        <w:rPr>
          <w:color w:val="auto"/>
          <w:szCs w:val="24"/>
          <w:highlight w:val="none"/>
        </w:rPr>
        <w:t>技术评分细则表</w:t>
      </w:r>
      <w:bookmarkEnd w:id="564"/>
    </w:p>
    <w:tbl>
      <w:tblPr>
        <w:tblStyle w:val="35"/>
        <w:tblW w:w="81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23"/>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评审分项</w:t>
            </w:r>
          </w:p>
        </w:tc>
        <w:tc>
          <w:tcPr>
            <w:tcW w:w="923"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分项分值</w:t>
            </w:r>
          </w:p>
        </w:tc>
        <w:tc>
          <w:tcPr>
            <w:tcW w:w="6369"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投标</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报价</w:t>
            </w:r>
          </w:p>
        </w:tc>
        <w:tc>
          <w:tcPr>
            <w:tcW w:w="923"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10分</w:t>
            </w:r>
          </w:p>
        </w:tc>
        <w:tc>
          <w:tcPr>
            <w:tcW w:w="6369"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投标报价得分=（评标基准价/投标报价）×价格权值（即10%）×100</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82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 xml:space="preserve"> 技术  </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 xml:space="preserve"> 部分</w:t>
            </w:r>
          </w:p>
        </w:tc>
        <w:tc>
          <w:tcPr>
            <w:tcW w:w="923"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55分</w:t>
            </w:r>
          </w:p>
        </w:tc>
        <w:tc>
          <w:tcPr>
            <w:tcW w:w="6369"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项目理解（15分）：对项目情况分析认识切合实际、合理，对工作实施重点理解程度高，描述准确得10-15分；对项目情况分析认识较为实际、合理，对工作实施重点理解程度比较高，描述比较准确得6-10分；对项目情况分析认识合理性一般，对工作实施重点理解程度一般，描述一般得1-5分；对不提供项目情况分析认识，对工作实施重点理解程度无描述得0分。</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2、技术路线（15分）：</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在关于开展农村乱占耕地建房专项整治技术服务项目的技术参数工作中有实践经验且能详细描述技术路线和方法，有相关基础且准确描述技术路线的得3-5分，有部分基础、技术路线描述简单不具体的得1-3分，没有工作基础不得分。（2）供应商针对本项目的技术方案设计、具体步骤及解决关键性问题的研究途径详尽，每一步骤的关键点阐述清晰并具有可操作性，技术参数清晰明确的得7-10分，可操作性较强，内容较详细的得4-7分，内容不详细、不切合实际的得4-1分，未提供相关内容的不计分。</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4、实施方案（13分）：实施方法科学合理，工作流程清晰，时间及人员安排满足总体计划要求，制定具体合理的项目实施进度表的计7-13分，基本满足、进度表较合理的计5-7分，缺项严重的计1-5分。未提供相关内容的不计分。</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5、质量保障（12分）：质量保障计划完善，标准严格，程序规范，质检措施详尽有效，具有针对性的计7-12分，质量保障基本满足的计5-7分，有缺项的计1-5分。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825" w:type="dxa"/>
            <w:noWrap w:val="0"/>
            <w:vAlign w:val="top"/>
          </w:tcPr>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企业资质与荣誉</w:t>
            </w:r>
          </w:p>
        </w:tc>
        <w:tc>
          <w:tcPr>
            <w:tcW w:w="923" w:type="dxa"/>
            <w:noWrap w:val="0"/>
            <w:vAlign w:val="top"/>
          </w:tcPr>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r>
              <w:rPr>
                <w:rFonts w:hint="eastAsia" w:ascii="宋体" w:hAnsi="宋体" w:eastAsia="宋体" w:cs="宋体"/>
                <w:kern w:val="0"/>
                <w:szCs w:val="21"/>
                <w:lang w:val="en-US" w:eastAsia="zh-CN"/>
              </w:rPr>
              <w:t>9</w:t>
            </w:r>
            <w:r>
              <w:rPr>
                <w:rFonts w:hint="eastAsia" w:ascii="宋体" w:hAnsi="宋体" w:cs="宋体"/>
                <w:kern w:val="0"/>
                <w:szCs w:val="21"/>
              </w:rPr>
              <w:t>分</w:t>
            </w:r>
          </w:p>
        </w:tc>
        <w:tc>
          <w:tcPr>
            <w:tcW w:w="6369"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1、具有国情调查数据管理系统、耕地保护核查系统、影像处理系统，每提供一类得</w:t>
            </w:r>
            <w:r>
              <w:rPr>
                <w:rFonts w:hint="eastAsia" w:ascii="宋体" w:hAnsi="宋体" w:eastAsia="宋体" w:cs="宋体"/>
                <w:kern w:val="0"/>
                <w:szCs w:val="21"/>
                <w:lang w:val="en-US" w:eastAsia="zh-CN"/>
              </w:rPr>
              <w:t>2</w:t>
            </w:r>
            <w:r>
              <w:rPr>
                <w:rFonts w:hint="eastAsia" w:ascii="宋体" w:hAnsi="宋体" w:cs="宋体"/>
                <w:kern w:val="0"/>
                <w:szCs w:val="21"/>
              </w:rPr>
              <w:t>分,最高得</w:t>
            </w:r>
            <w:r>
              <w:rPr>
                <w:rFonts w:hint="eastAsia" w:ascii="宋体" w:hAnsi="宋体" w:eastAsia="宋体" w:cs="宋体"/>
                <w:kern w:val="0"/>
                <w:szCs w:val="21"/>
                <w:lang w:val="en-US" w:eastAsia="zh-CN"/>
              </w:rPr>
              <w:t>4</w:t>
            </w:r>
            <w:r>
              <w:rPr>
                <w:rFonts w:hint="eastAsia" w:ascii="宋体" w:hAnsi="宋体" w:cs="宋体"/>
                <w:kern w:val="0"/>
                <w:szCs w:val="21"/>
              </w:rPr>
              <w:t>分;(须提供有效的软件著作权证书复印件)</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2.具有信息安全认证证书提供一个得</w:t>
            </w:r>
            <w:r>
              <w:rPr>
                <w:rFonts w:hint="eastAsia" w:ascii="宋体" w:hAnsi="宋体" w:eastAsia="宋体" w:cs="宋体"/>
                <w:kern w:val="0"/>
                <w:szCs w:val="21"/>
                <w:lang w:val="en-US" w:eastAsia="zh-CN"/>
              </w:rPr>
              <w:t>2</w:t>
            </w:r>
            <w:r>
              <w:rPr>
                <w:rFonts w:hint="eastAsia" w:ascii="宋体" w:hAnsi="宋体" w:cs="宋体"/>
                <w:kern w:val="0"/>
                <w:szCs w:val="21"/>
              </w:rPr>
              <w:t>分,省级档案部门颁发档案管理认证得2分最高得</w:t>
            </w:r>
            <w:r>
              <w:rPr>
                <w:rFonts w:hint="eastAsia" w:ascii="宋体" w:hAnsi="宋体" w:eastAsia="宋体" w:cs="宋体"/>
                <w:kern w:val="0"/>
                <w:szCs w:val="21"/>
                <w:lang w:val="en-US" w:eastAsia="zh-CN"/>
              </w:rPr>
              <w:t>4</w:t>
            </w:r>
            <w:r>
              <w:rPr>
                <w:rFonts w:hint="eastAsia" w:ascii="宋体" w:hAnsi="宋体" w:cs="宋体"/>
                <w:kern w:val="0"/>
                <w:szCs w:val="21"/>
              </w:rPr>
              <w:t>分;(提供有效证书复印件)</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3、民航无人驾驶航空器经许可证1分，本项最高得</w:t>
            </w:r>
            <w:r>
              <w:rPr>
                <w:rFonts w:hint="eastAsia" w:ascii="宋体" w:hAnsi="宋体" w:eastAsia="宋体" w:cs="宋体"/>
                <w:kern w:val="0"/>
                <w:szCs w:val="21"/>
                <w:lang w:val="en-US" w:eastAsia="zh-CN"/>
              </w:rPr>
              <w:t>1</w:t>
            </w:r>
            <w:r>
              <w:rPr>
                <w:rFonts w:hint="eastAsia" w:ascii="宋体" w:hAnsi="宋体" w:cs="宋体"/>
                <w:kern w:val="0"/>
                <w:szCs w:val="21"/>
              </w:rPr>
              <w:t>分。（提供有效证书复印件）。</w:t>
            </w:r>
          </w:p>
          <w:p>
            <w:pPr>
              <w:pStyle w:val="8"/>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2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类似</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业绩</w:t>
            </w:r>
          </w:p>
        </w:tc>
        <w:tc>
          <w:tcPr>
            <w:tcW w:w="923"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eastAsia="宋体" w:cs="宋体"/>
                <w:kern w:val="0"/>
                <w:szCs w:val="21"/>
                <w:lang w:val="en-US" w:eastAsia="zh-CN"/>
              </w:rPr>
              <w:t>4</w:t>
            </w:r>
            <w:r>
              <w:rPr>
                <w:rFonts w:hint="eastAsia" w:ascii="宋体" w:hAnsi="宋体" w:cs="宋体"/>
                <w:kern w:val="0"/>
                <w:szCs w:val="21"/>
              </w:rPr>
              <w:t>分</w:t>
            </w:r>
          </w:p>
        </w:tc>
        <w:tc>
          <w:tcPr>
            <w:tcW w:w="6369"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eastAsia="宋体" w:cs="宋体"/>
                <w:color w:val="000000"/>
                <w:kern w:val="2"/>
                <w:sz w:val="24"/>
                <w:szCs w:val="24"/>
                <w:shd w:val="clear" w:color="auto" w:fill="FFFFFF"/>
                <w:lang w:val="en-US" w:eastAsia="zh-CN" w:bidi="ar-SA"/>
              </w:rPr>
              <w:t>投标人能提供至今承担过确权类档案整理项目或承担过国土调查项目或地籍调查项目</w:t>
            </w:r>
            <w:r>
              <w:rPr>
                <w:rFonts w:hint="eastAsia" w:ascii="宋体" w:hAnsi="宋体" w:cs="宋体"/>
                <w:kern w:val="0"/>
                <w:szCs w:val="21"/>
              </w:rPr>
              <w:t>（提供合同或中标通知书，业主必须为政府部门）；得</w:t>
            </w:r>
            <w:r>
              <w:rPr>
                <w:rFonts w:hint="eastAsia" w:ascii="宋体" w:hAnsi="宋体" w:eastAsia="宋体" w:cs="宋体"/>
                <w:kern w:val="0"/>
                <w:szCs w:val="21"/>
                <w:lang w:val="en-US" w:eastAsia="zh-CN"/>
              </w:rPr>
              <w:t>4</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5" w:type="dxa"/>
            <w:noWrap w:val="0"/>
            <w:vAlign w:val="top"/>
          </w:tcPr>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人员</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组成</w:t>
            </w:r>
          </w:p>
          <w:p>
            <w:pPr>
              <w:widowControl/>
              <w:adjustRightInd w:val="0"/>
              <w:snapToGrid w:val="0"/>
              <w:spacing w:line="360" w:lineRule="auto"/>
              <w:jc w:val="left"/>
              <w:rPr>
                <w:rFonts w:hint="eastAsia" w:ascii="宋体" w:hAnsi="宋体" w:cs="宋体"/>
                <w:kern w:val="0"/>
                <w:szCs w:val="21"/>
              </w:rPr>
            </w:pPr>
          </w:p>
        </w:tc>
        <w:tc>
          <w:tcPr>
            <w:tcW w:w="923" w:type="dxa"/>
            <w:noWrap w:val="0"/>
            <w:vAlign w:val="top"/>
          </w:tcPr>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15分</w:t>
            </w:r>
          </w:p>
        </w:tc>
        <w:tc>
          <w:tcPr>
            <w:tcW w:w="6369"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1、技术负责人：拟派项目技术负责人且具有测绘等相关专业高级工程师职称的得</w:t>
            </w:r>
            <w:r>
              <w:rPr>
                <w:rFonts w:hint="eastAsia" w:ascii="宋体" w:hAnsi="宋体" w:cs="宋体"/>
                <w:b/>
                <w:kern w:val="0"/>
                <w:szCs w:val="21"/>
              </w:rPr>
              <w:t>2</w:t>
            </w:r>
            <w:r>
              <w:rPr>
                <w:rFonts w:hint="eastAsia" w:ascii="宋体" w:hAnsi="宋体" w:cs="宋体"/>
                <w:kern w:val="0"/>
                <w:szCs w:val="21"/>
              </w:rPr>
              <w:t>分，（须提供在本单位近3个月社保缴纳证明及证书复印件）。</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2、项目经理：拟派项目经理具有测绘专业高级工程师职称的得</w:t>
            </w:r>
            <w:r>
              <w:rPr>
                <w:rFonts w:hint="eastAsia" w:ascii="宋体" w:hAnsi="宋体" w:cs="宋体"/>
                <w:b/>
                <w:kern w:val="0"/>
                <w:szCs w:val="21"/>
              </w:rPr>
              <w:t xml:space="preserve"> 2</w:t>
            </w:r>
            <w:r>
              <w:rPr>
                <w:rFonts w:hint="eastAsia" w:ascii="宋体" w:hAnsi="宋体" w:cs="宋体"/>
                <w:kern w:val="0"/>
                <w:szCs w:val="21"/>
              </w:rPr>
              <w:t>分，不提供不得分（须提供在本单位近3个月社保缴纳证明及证书复印件）。</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注：项目经理与项目技术负责人不得为同一人。</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3、除项目经理和项目技术负责人外，其他项目组成人员每有1名高级职称人员或中级职称人员得1分，最高得</w:t>
            </w:r>
            <w:r>
              <w:rPr>
                <w:rFonts w:hint="eastAsia" w:ascii="宋体" w:hAnsi="宋体" w:cs="宋体"/>
                <w:b/>
                <w:kern w:val="0"/>
                <w:szCs w:val="21"/>
              </w:rPr>
              <w:t>4</w:t>
            </w:r>
            <w:r>
              <w:rPr>
                <w:rFonts w:hint="eastAsia" w:ascii="宋体" w:hAnsi="宋体" w:cs="宋体"/>
                <w:kern w:val="0"/>
                <w:szCs w:val="21"/>
              </w:rPr>
              <w:t>分，飞手作业证书1名且具备测绘助理工程师或以上职称得</w:t>
            </w:r>
            <w:r>
              <w:rPr>
                <w:rFonts w:hint="eastAsia" w:ascii="宋体" w:hAnsi="宋体" w:cs="宋体"/>
                <w:b/>
                <w:kern w:val="0"/>
                <w:szCs w:val="21"/>
              </w:rPr>
              <w:t>2</w:t>
            </w:r>
            <w:r>
              <w:rPr>
                <w:rFonts w:hint="eastAsia" w:ascii="宋体" w:hAnsi="宋体" w:cs="宋体"/>
                <w:kern w:val="0"/>
                <w:szCs w:val="21"/>
              </w:rPr>
              <w:t>分。</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测量作业证书每有1名得0.5分，最高的5分。</w:t>
            </w:r>
          </w:p>
          <w:p>
            <w:pPr>
              <w:pStyle w:val="8"/>
              <w:rPr>
                <w:rFonts w:hint="eastAsia"/>
              </w:rPr>
            </w:pPr>
            <w:r>
              <w:rPr>
                <w:rFonts w:hint="eastAsia"/>
              </w:rPr>
              <w:t>注：以上要求所有人员证书中单位名称必须与投标人一致否则不予计分。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82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售后服务</w:t>
            </w:r>
          </w:p>
        </w:tc>
        <w:tc>
          <w:tcPr>
            <w:tcW w:w="923" w:type="dxa"/>
            <w:noWrap w:val="0"/>
            <w:vAlign w:val="top"/>
          </w:tcPr>
          <w:p>
            <w:pPr>
              <w:widowControl/>
              <w:adjustRightInd w:val="0"/>
              <w:snapToGrid w:val="0"/>
              <w:spacing w:line="360" w:lineRule="auto"/>
              <w:jc w:val="left"/>
              <w:rPr>
                <w:rFonts w:hint="eastAsia" w:ascii="宋体" w:hAnsi="宋体" w:cs="宋体"/>
                <w:kern w:val="0"/>
                <w:szCs w:val="21"/>
              </w:rPr>
            </w:pP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7分</w:t>
            </w:r>
          </w:p>
        </w:tc>
        <w:tc>
          <w:tcPr>
            <w:tcW w:w="6369"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 xml:space="preserve">（1）投标人能提供本地化服务证明材料的得2分； </w:t>
            </w:r>
          </w:p>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（2）售后服务方案完善、服务措施具体、操作性强、售后服务人员、地址、电话详细、能完全响应招标文件的要求，按照方案优劣程度得0-5分；</w:t>
            </w:r>
          </w:p>
        </w:tc>
      </w:tr>
    </w:tbl>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注：1）评委打分超过得分界限或未按本方法赋分时，该评委的打分按废票处理。</w:t>
      </w:r>
    </w:p>
    <w:p>
      <w:pPr>
        <w:pStyle w:val="34"/>
        <w:ind w:firstLine="480" w:firstLineChars="200"/>
        <w:rPr>
          <w:rFonts w:cs="宋体" w:asciiTheme="minorEastAsia" w:hAnsiTheme="minorEastAsia" w:eastAsiaTheme="minorEastAsia"/>
          <w:b/>
          <w:sz w:val="52"/>
        </w:rPr>
      </w:pP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w:t>
      </w:r>
      <w:r>
        <w:rPr>
          <w:rFonts w:hint="eastAsia" w:ascii="宋体" w:hAnsi="宋体" w:cs="宋体"/>
          <w:kern w:val="0"/>
          <w:szCs w:val="21"/>
        </w:rPr>
        <w:t xml:space="preserve">各种计算数字均保留两位小数，第三位“四舍五入”。 </w:t>
      </w:r>
    </w:p>
    <w:p>
      <w:pPr>
        <w:pStyle w:val="34"/>
        <w:ind w:firstLine="0" w:firstLineChars="0"/>
        <w:rPr>
          <w:rFonts w:cs="宋体" w:asciiTheme="minorEastAsia" w:hAnsiTheme="minorEastAsia" w:eastAsiaTheme="minorEastAsia"/>
          <w:b/>
          <w:sz w:val="52"/>
        </w:rPr>
      </w:pPr>
    </w:p>
    <w:p>
      <w:pPr>
        <w:pStyle w:val="34"/>
        <w:ind w:firstLine="0" w:firstLineChars="0"/>
        <w:rPr>
          <w:rFonts w:cs="宋体" w:asciiTheme="minorEastAsia" w:hAnsiTheme="minorEastAsia" w:eastAsiaTheme="minorEastAsia"/>
          <w:b/>
          <w:sz w:val="52"/>
        </w:rPr>
      </w:pPr>
    </w:p>
    <w:p>
      <w:pPr>
        <w:pStyle w:val="34"/>
        <w:ind w:firstLine="0" w:firstLineChars="0"/>
        <w:rPr>
          <w:rFonts w:cs="宋体" w:asciiTheme="minorEastAsia" w:hAnsiTheme="minorEastAsia" w:eastAsiaTheme="minorEastAsia"/>
          <w:b/>
          <w:sz w:val="52"/>
        </w:rPr>
      </w:pPr>
    </w:p>
    <w:p>
      <w:pPr>
        <w:pStyle w:val="34"/>
        <w:ind w:firstLine="0" w:firstLineChars="0"/>
        <w:rPr>
          <w:rFonts w:cs="宋体" w:asciiTheme="minorEastAsia" w:hAnsiTheme="minorEastAsia" w:eastAsiaTheme="minorEastAsia"/>
          <w:b/>
          <w:sz w:val="52"/>
        </w:rPr>
      </w:pPr>
    </w:p>
    <w:p>
      <w:pPr>
        <w:pStyle w:val="34"/>
        <w:ind w:firstLine="0" w:firstLineChars="0"/>
        <w:rPr>
          <w:rFonts w:cs="宋体" w:asciiTheme="minorEastAsia" w:hAnsiTheme="minorEastAsia" w:eastAsiaTheme="minorEastAsia"/>
          <w:b/>
          <w:sz w:val="52"/>
        </w:rPr>
      </w:pPr>
    </w:p>
    <w:p>
      <w:pPr>
        <w:pStyle w:val="34"/>
        <w:ind w:firstLine="0" w:firstLineChars="0"/>
        <w:rPr>
          <w:rFonts w:cs="宋体" w:asciiTheme="minorEastAsia" w:hAnsiTheme="minorEastAsia" w:eastAsiaTheme="minorEastAsia"/>
          <w:b/>
          <w:sz w:val="52"/>
        </w:rPr>
      </w:pPr>
    </w:p>
    <w:bookmarkEnd w:id="514"/>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5" w:name="_Toc21888_WPSOffice_Level1"/>
      <w:bookmarkStart w:id="566" w:name="_Toc12949_WPSOffice_Level1"/>
      <w:bookmarkStart w:id="567" w:name="_Toc32428_WPSOffice_Level1"/>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8" w:name="_Hlt487972895"/>
      <w:bookmarkEnd w:id="568"/>
      <w:bookmarkStart w:id="569" w:name="_Toc487900382"/>
      <w:bookmarkStart w:id="570" w:name="_Toc216513788"/>
    </w:p>
    <w:bookmarkEnd w:id="565"/>
    <w:bookmarkEnd w:id="566"/>
    <w:bookmarkEnd w:id="567"/>
    <w:bookmarkEnd w:id="569"/>
    <w:bookmarkEnd w:id="570"/>
    <w:p>
      <w:pPr>
        <w:spacing w:line="480" w:lineRule="auto"/>
        <w:ind w:firstLine="2201" w:firstLineChars="500"/>
        <w:rPr>
          <w:rFonts w:ascii="宋体" w:hAnsi="宋体" w:cs="宋体"/>
          <w:b/>
          <w:sz w:val="44"/>
          <w:szCs w:val="44"/>
        </w:rPr>
      </w:pPr>
    </w:p>
    <w:p>
      <w:pPr>
        <w:spacing w:line="480" w:lineRule="auto"/>
        <w:ind w:firstLine="2201"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60"/>
        <w:ind w:firstLine="0"/>
        <w:rPr>
          <w:rFonts w:asciiTheme="minorEastAsia" w:hAnsiTheme="minorEastAsia" w:eastAsiaTheme="minorEastAsia" w:cstheme="minorEastAsia"/>
          <w:szCs w:val="24"/>
        </w:rPr>
      </w:pPr>
    </w:p>
    <w:p>
      <w:pPr>
        <w:pStyle w:val="60"/>
        <w:ind w:firstLine="0"/>
        <w:rPr>
          <w:rFonts w:asciiTheme="minorEastAsia" w:hAnsiTheme="minorEastAsia" w:eastAsiaTheme="minorEastAsia" w:cstheme="minorEastAsia"/>
          <w:szCs w:val="24"/>
        </w:rPr>
      </w:pPr>
    </w:p>
    <w:p>
      <w:pPr>
        <w:pStyle w:val="60"/>
        <w:ind w:firstLine="0"/>
        <w:rPr>
          <w:rFonts w:asciiTheme="minorEastAsia" w:hAnsiTheme="minorEastAsia" w:eastAsiaTheme="minorEastAsia" w:cstheme="minorEastAsia"/>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60"/>
        <w:ind w:firstLine="0"/>
        <w:rPr>
          <w:rFonts w:asciiTheme="minorEastAsia" w:hAnsiTheme="minorEastAsia" w:eastAsiaTheme="minorEastAsia" w:cstheme="minorEastAsia"/>
          <w:szCs w:val="24"/>
        </w:rPr>
      </w:pPr>
    </w:p>
    <w:p>
      <w:pPr>
        <w:pStyle w:val="60"/>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1"/>
        <w:spacing w:before="120" w:line="22" w:lineRule="atLeast"/>
        <w:rPr>
          <w:rFonts w:asciiTheme="minorEastAsia" w:hAnsiTheme="minorEastAsia" w:eastAsiaTheme="minorEastAsia" w:cstheme="minorEastAsia"/>
          <w:szCs w:val="24"/>
        </w:rPr>
      </w:pPr>
    </w:p>
    <w:p>
      <w:pPr>
        <w:pStyle w:val="91"/>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20" w:type="default"/>
          <w:footerReference r:id="rId21" w:type="default"/>
          <w:pgSz w:w="11907" w:h="16840"/>
          <w:pgMar w:top="1474" w:right="1644" w:bottom="1474" w:left="1587" w:header="851" w:footer="851" w:gutter="0"/>
          <w:pgNumType w:fmt="decimal"/>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71" w:name="_Toc28855"/>
      <w:bookmarkStart w:id="572" w:name="_Toc15367"/>
      <w:bookmarkStart w:id="573" w:name="_Toc19273"/>
      <w:bookmarkStart w:id="574" w:name="_Toc20421"/>
      <w:bookmarkStart w:id="575" w:name="_Toc22967"/>
      <w:r>
        <w:rPr>
          <w:rFonts w:hint="eastAsia" w:asciiTheme="minorEastAsia" w:hAnsiTheme="minorEastAsia" w:eastAsiaTheme="minorEastAsia" w:cstheme="minorEastAsia"/>
          <w:b/>
          <w:sz w:val="24"/>
        </w:rPr>
        <w:t>1.1 合同组成部分</w:t>
      </w:r>
      <w:bookmarkEnd w:id="571"/>
      <w:bookmarkEnd w:id="572"/>
      <w:bookmarkEnd w:id="573"/>
      <w:bookmarkEnd w:id="574"/>
      <w:bookmarkEnd w:id="57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6" w:name="_Toc6311"/>
      <w:bookmarkStart w:id="577" w:name="_Toc2918"/>
      <w:bookmarkStart w:id="578" w:name="_Toc18585"/>
      <w:bookmarkStart w:id="579" w:name="_Toc6773"/>
      <w:bookmarkStart w:id="580" w:name="_Toc22185"/>
      <w:r>
        <w:rPr>
          <w:rFonts w:hint="eastAsia" w:asciiTheme="minorEastAsia" w:hAnsiTheme="minorEastAsia" w:eastAsiaTheme="minorEastAsia" w:cstheme="minorEastAsia"/>
          <w:b/>
          <w:sz w:val="24"/>
        </w:rPr>
        <w:t>1.2 标的</w:t>
      </w:r>
      <w:bookmarkEnd w:id="576"/>
      <w:bookmarkEnd w:id="577"/>
      <w:bookmarkEnd w:id="578"/>
      <w:bookmarkEnd w:id="579"/>
      <w:bookmarkEnd w:id="580"/>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81" w:name="_Toc4929"/>
      <w:bookmarkStart w:id="582" w:name="_Toc1386"/>
      <w:bookmarkStart w:id="583" w:name="_Toc21124"/>
      <w:bookmarkStart w:id="584" w:name="_Toc13918"/>
      <w:bookmarkStart w:id="585" w:name="_Toc5635"/>
      <w:r>
        <w:rPr>
          <w:rFonts w:hint="eastAsia" w:asciiTheme="minorEastAsia" w:hAnsiTheme="minorEastAsia" w:eastAsiaTheme="minorEastAsia" w:cstheme="minorEastAsia"/>
          <w:b/>
          <w:sz w:val="24"/>
        </w:rPr>
        <w:t>1.3 价款</w:t>
      </w:r>
      <w:bookmarkEnd w:id="581"/>
      <w:bookmarkEnd w:id="582"/>
      <w:bookmarkEnd w:id="583"/>
      <w:bookmarkEnd w:id="584"/>
      <w:bookmarkEnd w:id="58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8"/>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6" w:name="_Toc30158"/>
      <w:bookmarkStart w:id="587" w:name="_Toc26916"/>
      <w:bookmarkStart w:id="588" w:name="_Toc3654"/>
      <w:bookmarkStart w:id="589" w:name="_Toc30506"/>
      <w:bookmarkStart w:id="590" w:name="_Toc14993"/>
      <w:r>
        <w:rPr>
          <w:rFonts w:hint="eastAsia" w:asciiTheme="minorEastAsia" w:hAnsiTheme="minorEastAsia" w:eastAsiaTheme="minorEastAsia" w:cstheme="minorEastAsia"/>
          <w:b/>
          <w:sz w:val="24"/>
        </w:rPr>
        <w:t>1.4 付款方式和发票开具方式</w:t>
      </w:r>
      <w:bookmarkEnd w:id="586"/>
      <w:bookmarkEnd w:id="587"/>
      <w:bookmarkEnd w:id="588"/>
      <w:bookmarkEnd w:id="589"/>
      <w:bookmarkEnd w:id="59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91" w:name="_Toc8772"/>
      <w:bookmarkStart w:id="592" w:name="_Toc3625"/>
      <w:bookmarkStart w:id="593" w:name="_Toc11108"/>
      <w:bookmarkStart w:id="594" w:name="_Toc31421"/>
      <w:bookmarkStart w:id="595" w:name="_Toc4760"/>
      <w:r>
        <w:rPr>
          <w:rFonts w:hint="eastAsia" w:asciiTheme="minorEastAsia" w:hAnsiTheme="minorEastAsia" w:eastAsiaTheme="minorEastAsia" w:cstheme="minorEastAsia"/>
          <w:b/>
          <w:sz w:val="24"/>
        </w:rPr>
        <w:t>1.5 履行期限、地点和方式</w:t>
      </w:r>
      <w:bookmarkEnd w:id="591"/>
      <w:bookmarkEnd w:id="592"/>
      <w:bookmarkEnd w:id="593"/>
      <w:bookmarkEnd w:id="594"/>
      <w:bookmarkEnd w:id="595"/>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6" w:name="_Toc24662"/>
      <w:bookmarkStart w:id="597" w:name="_Toc2375"/>
      <w:bookmarkStart w:id="598" w:name="_Toc5698"/>
      <w:bookmarkStart w:id="599" w:name="_Toc8586"/>
      <w:bookmarkStart w:id="600" w:name="_Toc3079"/>
      <w:r>
        <w:rPr>
          <w:rFonts w:hint="eastAsia" w:asciiTheme="minorEastAsia" w:hAnsiTheme="minorEastAsia" w:eastAsiaTheme="minorEastAsia" w:cstheme="minorEastAsia"/>
          <w:b/>
          <w:sz w:val="24"/>
        </w:rPr>
        <w:t>1.6 违约责任</w:t>
      </w:r>
      <w:bookmarkEnd w:id="596"/>
      <w:bookmarkEnd w:id="597"/>
      <w:bookmarkEnd w:id="598"/>
      <w:bookmarkEnd w:id="599"/>
      <w:bookmarkEnd w:id="6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601" w:name="_Toc9497"/>
      <w:bookmarkStart w:id="602" w:name="_Toc32454"/>
      <w:bookmarkStart w:id="603" w:name="_Toc30329"/>
      <w:bookmarkStart w:id="604" w:name="_Toc18683"/>
      <w:bookmarkStart w:id="605" w:name="_Toc26807"/>
      <w:r>
        <w:rPr>
          <w:rFonts w:hint="eastAsia" w:asciiTheme="minorEastAsia" w:hAnsiTheme="minorEastAsia" w:eastAsiaTheme="minorEastAsia" w:cstheme="minorEastAsia"/>
          <w:b/>
          <w:sz w:val="24"/>
        </w:rPr>
        <w:t>1.7 合同争议的解决</w:t>
      </w:r>
      <w:bookmarkEnd w:id="601"/>
      <w:bookmarkEnd w:id="602"/>
      <w:bookmarkEnd w:id="603"/>
      <w:bookmarkEnd w:id="604"/>
      <w:bookmarkEnd w:id="60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6" w:name="_Toc12273"/>
      <w:bookmarkStart w:id="607" w:name="_Toc15827"/>
      <w:bookmarkStart w:id="608" w:name="_Toc26227"/>
      <w:bookmarkStart w:id="609" w:name="_Toc16417"/>
      <w:bookmarkStart w:id="610" w:name="_Toc23784"/>
      <w:r>
        <w:rPr>
          <w:rFonts w:hint="eastAsia" w:asciiTheme="minorEastAsia" w:hAnsiTheme="minorEastAsia" w:eastAsiaTheme="minorEastAsia" w:cstheme="minorEastAsia"/>
          <w:b/>
          <w:sz w:val="24"/>
        </w:rPr>
        <w:t>1.8 合同生效</w:t>
      </w:r>
      <w:bookmarkEnd w:id="606"/>
      <w:bookmarkEnd w:id="607"/>
      <w:bookmarkEnd w:id="608"/>
      <w:bookmarkEnd w:id="609"/>
      <w:bookmarkEnd w:id="610"/>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11" w:name="_Toc331685783"/>
    </w:p>
    <w:p>
      <w:pPr>
        <w:widowControl/>
        <w:spacing w:line="560" w:lineRule="exact"/>
        <w:jc w:val="left"/>
        <w:rPr>
          <w:rFonts w:asciiTheme="minorEastAsia" w:hAnsiTheme="minorEastAsia" w:eastAsiaTheme="minorEastAsia" w:cstheme="minorEastAsia"/>
          <w:b/>
          <w:kern w:val="0"/>
          <w:sz w:val="24"/>
        </w:rPr>
      </w:pPr>
    </w:p>
    <w:p>
      <w:pPr>
        <w:pStyle w:val="60"/>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11"/>
    </w:p>
    <w:p>
      <w:pPr>
        <w:spacing w:line="560" w:lineRule="exact"/>
        <w:ind w:firstLine="482" w:firstLineChars="200"/>
        <w:outlineLvl w:val="0"/>
        <w:rPr>
          <w:rFonts w:asciiTheme="minorEastAsia" w:hAnsiTheme="minorEastAsia" w:eastAsiaTheme="minorEastAsia" w:cstheme="minorEastAsia"/>
          <w:b/>
          <w:sz w:val="24"/>
        </w:rPr>
      </w:pPr>
      <w:bookmarkStart w:id="612" w:name="_Ref467379101"/>
      <w:bookmarkStart w:id="613" w:name="_Ref467379094"/>
      <w:bookmarkStart w:id="614" w:name="_Ref467379205"/>
      <w:bookmarkStart w:id="615" w:name="_Toc279701240"/>
      <w:bookmarkStart w:id="616" w:name="_Ref467379214"/>
      <w:bookmarkStart w:id="617" w:name="_Toc5228"/>
      <w:bookmarkStart w:id="618" w:name="_Toc19680"/>
      <w:bookmarkStart w:id="619" w:name="_Toc14021"/>
      <w:bookmarkStart w:id="620" w:name="_Toc259093669"/>
      <w:bookmarkStart w:id="621" w:name="_Ref467378499"/>
      <w:bookmarkStart w:id="622" w:name="_Ref467378404"/>
      <w:bookmarkStart w:id="623" w:name="_Ref467378463"/>
      <w:bookmarkStart w:id="624" w:name="_Toc31297"/>
      <w:bookmarkStart w:id="625" w:name="_Ref467379195"/>
      <w:bookmarkStart w:id="626" w:name="_Ref467379109"/>
      <w:bookmarkStart w:id="627" w:name="_Ref467379225"/>
      <w:bookmarkStart w:id="628" w:name="_Toc25079"/>
      <w:bookmarkStart w:id="629" w:name="_Toc487900349"/>
      <w:r>
        <w:rPr>
          <w:rFonts w:hint="eastAsia" w:asciiTheme="minorEastAsia" w:hAnsiTheme="minorEastAsia" w:eastAsiaTheme="minorEastAsia" w:cstheme="minorEastAsia"/>
          <w:b/>
          <w:sz w:val="24"/>
        </w:rPr>
        <w:t>2.1 定义</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30" w:name="_Ref467378840"/>
      <w:r>
        <w:rPr>
          <w:rFonts w:hint="eastAsia" w:asciiTheme="minorEastAsia" w:hAnsiTheme="minorEastAsia" w:eastAsiaTheme="minorEastAsia" w:cstheme="minorEastAsia"/>
          <w:sz w:val="24"/>
        </w:rPr>
        <w:t>2.1.4 “甲方”系指与中标供应商签署合同的采购人</w:t>
      </w:r>
      <w:bookmarkEnd w:id="630"/>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31" w:name="_Ref467379400"/>
      <w:r>
        <w:rPr>
          <w:rFonts w:hint="eastAsia" w:asciiTheme="minorEastAsia" w:hAnsiTheme="minorEastAsia" w:eastAsiaTheme="minorEastAsia" w:cstheme="minorEastAsia"/>
          <w:sz w:val="24"/>
        </w:rPr>
        <w:t>2.1.5“乙方”系指根据合同约定提供服务的中标供应商</w:t>
      </w:r>
      <w:bookmarkEnd w:id="631"/>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32" w:name="_Ref467379436"/>
      <w:r>
        <w:rPr>
          <w:rFonts w:hint="eastAsia" w:asciiTheme="minorEastAsia" w:hAnsiTheme="minorEastAsia" w:eastAsiaTheme="minorEastAsia" w:cstheme="minorEastAsia"/>
          <w:sz w:val="24"/>
        </w:rPr>
        <w:t>2.1.6 “现场”系指合同约定提供服务的地点。</w:t>
      </w:r>
      <w:bookmarkEnd w:id="632"/>
    </w:p>
    <w:p>
      <w:pPr>
        <w:spacing w:line="560" w:lineRule="exact"/>
        <w:ind w:firstLine="482" w:firstLineChars="200"/>
        <w:outlineLvl w:val="0"/>
        <w:rPr>
          <w:rFonts w:asciiTheme="minorEastAsia" w:hAnsiTheme="minorEastAsia" w:eastAsiaTheme="minorEastAsia" w:cstheme="minorEastAsia"/>
          <w:b/>
          <w:sz w:val="24"/>
        </w:rPr>
      </w:pPr>
      <w:bookmarkStart w:id="633" w:name="_Toc487900350"/>
      <w:bookmarkStart w:id="634" w:name="_Toc3769"/>
      <w:bookmarkStart w:id="635" w:name="_Toc259093670"/>
      <w:bookmarkStart w:id="636" w:name="_Toc19539"/>
      <w:bookmarkStart w:id="637" w:name="_Toc23289"/>
      <w:bookmarkStart w:id="638" w:name="_Toc16752"/>
      <w:bookmarkStart w:id="639" w:name="_Toc279701241"/>
      <w:bookmarkStart w:id="640" w:name="_Toc31402"/>
      <w:r>
        <w:rPr>
          <w:rFonts w:hint="eastAsia" w:asciiTheme="minorEastAsia" w:hAnsiTheme="minorEastAsia" w:eastAsiaTheme="minorEastAsia" w:cstheme="minorEastAsia"/>
          <w:b/>
          <w:sz w:val="24"/>
        </w:rPr>
        <w:t>2.2 技术规范</w:t>
      </w:r>
      <w:bookmarkEnd w:id="633"/>
      <w:bookmarkEnd w:id="634"/>
      <w:bookmarkEnd w:id="635"/>
      <w:bookmarkEnd w:id="636"/>
      <w:bookmarkEnd w:id="637"/>
      <w:bookmarkEnd w:id="638"/>
      <w:bookmarkEnd w:id="639"/>
      <w:bookmarkEnd w:id="64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41" w:name="_Toc9161"/>
      <w:bookmarkStart w:id="642" w:name="_Toc13673"/>
      <w:bookmarkStart w:id="643" w:name="_Toc259093671"/>
      <w:bookmarkStart w:id="644" w:name="_Toc12412"/>
      <w:bookmarkStart w:id="645" w:name="_Toc279701242"/>
      <w:bookmarkStart w:id="646" w:name="_Toc27945"/>
      <w:bookmarkStart w:id="647" w:name="_Toc4133"/>
      <w:bookmarkStart w:id="648" w:name="_Toc487900351"/>
      <w:r>
        <w:rPr>
          <w:rFonts w:hint="eastAsia" w:asciiTheme="minorEastAsia" w:hAnsiTheme="minorEastAsia" w:eastAsiaTheme="minorEastAsia" w:cstheme="minorEastAsia"/>
          <w:b/>
          <w:sz w:val="24"/>
        </w:rPr>
        <w:t>2.3 知识产权</w:t>
      </w:r>
      <w:bookmarkEnd w:id="641"/>
      <w:bookmarkEnd w:id="642"/>
      <w:bookmarkEnd w:id="643"/>
      <w:bookmarkEnd w:id="644"/>
      <w:bookmarkEnd w:id="645"/>
      <w:bookmarkEnd w:id="646"/>
      <w:bookmarkEnd w:id="647"/>
      <w:bookmarkEnd w:id="64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9" w:name="_Ref467379657"/>
      <w:r>
        <w:rPr>
          <w:rFonts w:hint="eastAsia" w:asciiTheme="minorEastAsia" w:hAnsiTheme="minorEastAsia" w:eastAsiaTheme="minorEastAsia" w:cstheme="minorEastAsia"/>
          <w:sz w:val="24"/>
        </w:rPr>
        <w:t>2.4.1</w:t>
      </w:r>
      <w:bookmarkEnd w:id="649"/>
      <w:bookmarkStart w:id="650" w:name="_Toc186431854"/>
      <w:bookmarkStart w:id="651" w:name="_Toc487900357"/>
      <w:bookmarkStart w:id="652" w:name="_Ref467379807"/>
      <w:bookmarkStart w:id="653" w:name="_Toc259093676"/>
      <w:bookmarkStart w:id="654" w:name="_Toc279701247"/>
      <w:bookmarkStart w:id="655" w:name="_Ref467379793"/>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50"/>
      <w:bookmarkStart w:id="656" w:name="_Toc186431855"/>
      <w:r>
        <w:rPr>
          <w:rFonts w:hint="eastAsia" w:asciiTheme="minorEastAsia" w:hAnsiTheme="minorEastAsia" w:eastAsiaTheme="minorEastAsia" w:cstheme="minorEastAsia"/>
          <w:sz w:val="24"/>
        </w:rPr>
        <w:t>。</w:t>
      </w:r>
    </w:p>
    <w:bookmarkEnd w:id="656"/>
    <w:p>
      <w:pPr>
        <w:spacing w:line="560" w:lineRule="exact"/>
        <w:ind w:firstLine="482" w:firstLineChars="200"/>
        <w:outlineLvl w:val="0"/>
        <w:rPr>
          <w:rFonts w:asciiTheme="minorEastAsia" w:hAnsiTheme="minorEastAsia" w:eastAsiaTheme="minorEastAsia" w:cstheme="minorEastAsia"/>
          <w:b/>
          <w:sz w:val="24"/>
        </w:rPr>
      </w:pPr>
      <w:bookmarkStart w:id="657" w:name="_Toc32670"/>
      <w:bookmarkStart w:id="658" w:name="_Toc22011"/>
      <w:bookmarkStart w:id="659" w:name="_Toc31233"/>
      <w:bookmarkStart w:id="660" w:name="_Toc15447"/>
      <w:bookmarkStart w:id="661" w:name="_Toc26555"/>
      <w:r>
        <w:rPr>
          <w:rFonts w:hint="eastAsia" w:asciiTheme="minorEastAsia" w:hAnsiTheme="minorEastAsia" w:eastAsiaTheme="minorEastAsia" w:cstheme="minorEastAsia"/>
          <w:b/>
          <w:sz w:val="24"/>
        </w:rPr>
        <w:t>2.5 结算方式和付款条件</w:t>
      </w:r>
      <w:bookmarkEnd w:id="651"/>
      <w:bookmarkEnd w:id="652"/>
      <w:bookmarkEnd w:id="653"/>
      <w:bookmarkEnd w:id="654"/>
      <w:bookmarkEnd w:id="655"/>
      <w:bookmarkEnd w:id="657"/>
      <w:bookmarkEnd w:id="658"/>
      <w:bookmarkEnd w:id="659"/>
      <w:bookmarkEnd w:id="660"/>
      <w:bookmarkEnd w:id="66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62" w:name="_Ref467379852"/>
      <w:bookmarkStart w:id="663" w:name="_Toc487900358"/>
      <w:bookmarkStart w:id="664" w:name="_Toc259093677"/>
      <w:bookmarkStart w:id="665" w:name="_Ref467379923"/>
      <w:bookmarkStart w:id="666" w:name="_Ref467379863"/>
      <w:bookmarkStart w:id="667" w:name="_Toc279701248"/>
      <w:bookmarkStart w:id="668" w:name="_Toc13467"/>
      <w:bookmarkStart w:id="669" w:name="_Toc16163"/>
      <w:bookmarkStart w:id="670" w:name="_Toc13154"/>
      <w:bookmarkStart w:id="671" w:name="_Toc30507"/>
      <w:bookmarkStart w:id="672" w:name="_Toc18990"/>
      <w:r>
        <w:rPr>
          <w:rFonts w:hint="eastAsia" w:asciiTheme="minorEastAsia" w:hAnsiTheme="minorEastAsia" w:eastAsiaTheme="minorEastAsia" w:cstheme="minorEastAsia"/>
          <w:b/>
          <w:sz w:val="24"/>
        </w:rPr>
        <w:t>2.6 技术资料</w:t>
      </w:r>
      <w:bookmarkEnd w:id="662"/>
      <w:bookmarkEnd w:id="663"/>
      <w:bookmarkEnd w:id="664"/>
      <w:bookmarkEnd w:id="665"/>
      <w:bookmarkEnd w:id="666"/>
      <w:bookmarkEnd w:id="667"/>
      <w:r>
        <w:rPr>
          <w:rFonts w:hint="eastAsia" w:asciiTheme="minorEastAsia" w:hAnsiTheme="minorEastAsia" w:eastAsiaTheme="minorEastAsia" w:cstheme="minorEastAsia"/>
          <w:b/>
          <w:sz w:val="24"/>
        </w:rPr>
        <w:t>和保密义务</w:t>
      </w:r>
      <w:bookmarkEnd w:id="668"/>
      <w:bookmarkEnd w:id="669"/>
      <w:bookmarkEnd w:id="670"/>
      <w:bookmarkEnd w:id="671"/>
      <w:bookmarkEnd w:id="6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73" w:name="_Toc19069"/>
      <w:bookmarkStart w:id="674" w:name="_Toc259093681"/>
      <w:bookmarkStart w:id="675" w:name="_Toc487900362"/>
      <w:bookmarkStart w:id="676" w:name="_Toc279701252"/>
      <w:r>
        <w:rPr>
          <w:rFonts w:hint="eastAsia" w:asciiTheme="minorEastAsia" w:hAnsiTheme="minorEastAsia" w:eastAsiaTheme="minorEastAsia" w:cstheme="minorEastAsia"/>
          <w:b/>
          <w:sz w:val="24"/>
        </w:rPr>
        <w:t>2.7 质量保证</w:t>
      </w:r>
      <w:bookmarkEnd w:id="67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7" w:name="_Toc22267"/>
      <w:r>
        <w:rPr>
          <w:rFonts w:hint="eastAsia" w:asciiTheme="minorEastAsia" w:hAnsiTheme="minorEastAsia" w:eastAsiaTheme="minorEastAsia" w:cstheme="minorEastAsia"/>
          <w:b/>
          <w:sz w:val="24"/>
        </w:rPr>
        <w:t>2.8 延迟</w:t>
      </w:r>
      <w:bookmarkEnd w:id="674"/>
      <w:bookmarkEnd w:id="675"/>
      <w:bookmarkEnd w:id="676"/>
      <w:r>
        <w:rPr>
          <w:rFonts w:hint="eastAsia" w:asciiTheme="minorEastAsia" w:hAnsiTheme="minorEastAsia" w:eastAsiaTheme="minorEastAsia" w:cstheme="minorEastAsia"/>
          <w:b/>
          <w:sz w:val="24"/>
        </w:rPr>
        <w:t>履行</w:t>
      </w:r>
      <w:bookmarkEnd w:id="67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8" w:name="_Toc10611"/>
      <w:bookmarkStart w:id="679" w:name="_Toc487900364"/>
      <w:bookmarkStart w:id="680" w:name="_Toc279701254"/>
      <w:bookmarkStart w:id="681" w:name="_Ref467378121"/>
      <w:bookmarkStart w:id="682" w:name="_Toc259093683"/>
      <w:r>
        <w:rPr>
          <w:rFonts w:hint="eastAsia" w:asciiTheme="minorEastAsia" w:hAnsiTheme="minorEastAsia" w:eastAsiaTheme="minorEastAsia" w:cstheme="minorEastAsia"/>
          <w:b/>
          <w:sz w:val="24"/>
        </w:rPr>
        <w:t>2.9 合同变更</w:t>
      </w:r>
      <w:bookmarkEnd w:id="67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83" w:name="_Toc259093688"/>
      <w:bookmarkStart w:id="684" w:name="_Toc487900369"/>
      <w:bookmarkStart w:id="685" w:name="_Toc279701259"/>
    </w:p>
    <w:p>
      <w:pPr>
        <w:spacing w:line="560" w:lineRule="exact"/>
        <w:ind w:firstLine="482" w:firstLineChars="200"/>
        <w:outlineLvl w:val="0"/>
        <w:rPr>
          <w:rFonts w:asciiTheme="minorEastAsia" w:hAnsiTheme="minorEastAsia" w:eastAsiaTheme="minorEastAsia" w:cstheme="minorEastAsia"/>
          <w:b/>
          <w:sz w:val="24"/>
        </w:rPr>
      </w:pPr>
      <w:bookmarkStart w:id="686" w:name="_Toc21830"/>
      <w:bookmarkStart w:id="687" w:name="_Toc23368"/>
      <w:bookmarkStart w:id="688" w:name="_Toc26689"/>
      <w:bookmarkStart w:id="689" w:name="_Toc42"/>
      <w:bookmarkStart w:id="690" w:name="_Toc10663"/>
      <w:r>
        <w:rPr>
          <w:rFonts w:hint="eastAsia" w:asciiTheme="minorEastAsia" w:hAnsiTheme="minorEastAsia" w:eastAsiaTheme="minorEastAsia" w:cstheme="minorEastAsia"/>
          <w:b/>
          <w:sz w:val="24"/>
        </w:rPr>
        <w:t>2.10 合同转让</w:t>
      </w:r>
      <w:bookmarkEnd w:id="683"/>
      <w:bookmarkEnd w:id="684"/>
      <w:bookmarkEnd w:id="685"/>
      <w:r>
        <w:rPr>
          <w:rFonts w:hint="eastAsia" w:asciiTheme="minorEastAsia" w:hAnsiTheme="minorEastAsia" w:eastAsiaTheme="minorEastAsia" w:cstheme="minorEastAsia"/>
          <w:b/>
          <w:sz w:val="24"/>
        </w:rPr>
        <w:t>和分包</w:t>
      </w:r>
      <w:bookmarkEnd w:id="686"/>
      <w:bookmarkEnd w:id="687"/>
      <w:bookmarkEnd w:id="688"/>
      <w:bookmarkEnd w:id="689"/>
      <w:bookmarkEnd w:id="69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91" w:name="_Toc26633"/>
      <w:bookmarkStart w:id="692" w:name="_Toc32494"/>
      <w:bookmarkStart w:id="693" w:name="_Toc4720"/>
      <w:bookmarkStart w:id="694" w:name="_Toc25571"/>
      <w:bookmarkStart w:id="695" w:name="_Toc14371"/>
      <w:r>
        <w:rPr>
          <w:rFonts w:hint="eastAsia" w:asciiTheme="minorEastAsia" w:hAnsiTheme="minorEastAsia" w:eastAsiaTheme="minorEastAsia" w:cstheme="minorEastAsia"/>
          <w:b/>
          <w:sz w:val="24"/>
        </w:rPr>
        <w:t>2.11 不可抗力</w:t>
      </w:r>
      <w:bookmarkEnd w:id="691"/>
      <w:bookmarkEnd w:id="692"/>
      <w:bookmarkEnd w:id="693"/>
      <w:bookmarkEnd w:id="694"/>
      <w:bookmarkEnd w:id="69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6" w:name="_Toc487900365"/>
      <w:bookmarkStart w:id="697" w:name="_Toc259093684"/>
      <w:bookmarkStart w:id="698" w:name="_Toc14115"/>
      <w:bookmarkStart w:id="699" w:name="_Toc24465"/>
      <w:bookmarkStart w:id="700" w:name="_Toc279701255"/>
      <w:bookmarkStart w:id="701" w:name="_Toc25783"/>
      <w:bookmarkStart w:id="702" w:name="_Toc23854"/>
      <w:bookmarkStart w:id="703" w:name="_Toc3638"/>
      <w:r>
        <w:rPr>
          <w:rFonts w:hint="eastAsia" w:asciiTheme="minorEastAsia" w:hAnsiTheme="minorEastAsia" w:eastAsiaTheme="minorEastAsia" w:cstheme="minorEastAsia"/>
          <w:b/>
          <w:sz w:val="24"/>
        </w:rPr>
        <w:t>2.12 税费</w:t>
      </w:r>
      <w:bookmarkEnd w:id="696"/>
      <w:bookmarkEnd w:id="697"/>
      <w:bookmarkEnd w:id="698"/>
      <w:bookmarkEnd w:id="699"/>
      <w:bookmarkEnd w:id="700"/>
      <w:bookmarkEnd w:id="701"/>
      <w:bookmarkEnd w:id="702"/>
      <w:bookmarkEnd w:id="70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704" w:name="_Toc25525"/>
      <w:bookmarkStart w:id="705" w:name="_Toc279701258"/>
      <w:bookmarkStart w:id="706" w:name="_Toc30105"/>
      <w:bookmarkStart w:id="707" w:name="_Toc14814"/>
      <w:bookmarkStart w:id="708" w:name="_Toc7315"/>
      <w:bookmarkStart w:id="709" w:name="_Toc259093687"/>
      <w:bookmarkStart w:id="710" w:name="_Toc487900368"/>
      <w:bookmarkStart w:id="711" w:name="_Toc26883"/>
      <w:r>
        <w:rPr>
          <w:rFonts w:hint="eastAsia" w:asciiTheme="minorEastAsia" w:hAnsiTheme="minorEastAsia" w:eastAsiaTheme="minorEastAsia" w:cstheme="minorEastAsia"/>
          <w:b/>
          <w:sz w:val="24"/>
        </w:rPr>
        <w:t>2.13 乙方破产</w:t>
      </w:r>
      <w:bookmarkEnd w:id="704"/>
      <w:bookmarkEnd w:id="705"/>
      <w:bookmarkEnd w:id="706"/>
      <w:bookmarkEnd w:id="707"/>
      <w:bookmarkEnd w:id="708"/>
      <w:bookmarkEnd w:id="709"/>
      <w:bookmarkEnd w:id="710"/>
      <w:bookmarkEnd w:id="7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12" w:name="_Toc23323"/>
      <w:bookmarkStart w:id="713" w:name="_Toc1123"/>
      <w:bookmarkStart w:id="714" w:name="_Toc2016"/>
      <w:r>
        <w:rPr>
          <w:rFonts w:hint="eastAsia" w:asciiTheme="minorEastAsia" w:hAnsiTheme="minorEastAsia" w:eastAsiaTheme="minorEastAsia" w:cstheme="minorEastAsia"/>
          <w:b/>
          <w:sz w:val="24"/>
        </w:rPr>
        <w:t>2.14 合同中止、终止</w:t>
      </w:r>
      <w:bookmarkEnd w:id="712"/>
      <w:bookmarkEnd w:id="713"/>
      <w:bookmarkEnd w:id="71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5" w:name="_Toc14525"/>
      <w:bookmarkStart w:id="716" w:name="_Toc1969"/>
      <w:bookmarkStart w:id="717" w:name="_Toc17363"/>
      <w:r>
        <w:rPr>
          <w:rFonts w:hint="eastAsia" w:asciiTheme="minorEastAsia" w:hAnsiTheme="minorEastAsia" w:eastAsiaTheme="minorEastAsia" w:cstheme="minorEastAsia"/>
          <w:b/>
          <w:sz w:val="24"/>
        </w:rPr>
        <w:t>2.15 检验和验收</w:t>
      </w:r>
      <w:bookmarkEnd w:id="715"/>
      <w:bookmarkEnd w:id="716"/>
      <w:bookmarkEnd w:id="717"/>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9"/>
    <w:bookmarkEnd w:id="680"/>
    <w:bookmarkEnd w:id="681"/>
    <w:bookmarkEnd w:id="682"/>
    <w:p>
      <w:pPr>
        <w:spacing w:line="560" w:lineRule="exact"/>
        <w:ind w:firstLine="482" w:firstLineChars="200"/>
        <w:outlineLvl w:val="0"/>
        <w:rPr>
          <w:rFonts w:asciiTheme="minorEastAsia" w:hAnsiTheme="minorEastAsia" w:eastAsiaTheme="minorEastAsia" w:cstheme="minorEastAsia"/>
          <w:b/>
          <w:sz w:val="24"/>
        </w:rPr>
      </w:pPr>
      <w:bookmarkStart w:id="718" w:name="_Toc259093690"/>
      <w:bookmarkStart w:id="719" w:name="_Toc487900371"/>
      <w:bookmarkStart w:id="720" w:name="_Toc279701261"/>
      <w:bookmarkStart w:id="721" w:name="_Toc9808"/>
      <w:bookmarkStart w:id="722" w:name="_Toc31892"/>
      <w:bookmarkStart w:id="723" w:name="_Toc2308"/>
      <w:bookmarkStart w:id="724" w:name="_Toc12666"/>
      <w:bookmarkStart w:id="725" w:name="_Toc25198"/>
      <w:r>
        <w:rPr>
          <w:rFonts w:hint="eastAsia" w:asciiTheme="minorEastAsia" w:hAnsiTheme="minorEastAsia" w:eastAsiaTheme="minorEastAsia" w:cstheme="minorEastAsia"/>
          <w:b/>
          <w:sz w:val="24"/>
        </w:rPr>
        <w:t>2.16 通知</w:t>
      </w:r>
      <w:bookmarkEnd w:id="718"/>
      <w:bookmarkEnd w:id="719"/>
      <w:bookmarkEnd w:id="720"/>
      <w:r>
        <w:rPr>
          <w:rFonts w:hint="eastAsia" w:asciiTheme="minorEastAsia" w:hAnsiTheme="minorEastAsia" w:eastAsiaTheme="minorEastAsia" w:cstheme="minorEastAsia"/>
          <w:b/>
          <w:sz w:val="24"/>
        </w:rPr>
        <w:t>和送达</w:t>
      </w:r>
      <w:bookmarkEnd w:id="721"/>
      <w:bookmarkEnd w:id="722"/>
      <w:bookmarkEnd w:id="723"/>
      <w:bookmarkEnd w:id="724"/>
      <w:bookmarkEnd w:id="725"/>
    </w:p>
    <w:p>
      <w:pPr>
        <w:spacing w:line="560" w:lineRule="exact"/>
        <w:ind w:firstLine="480" w:firstLineChars="200"/>
        <w:rPr>
          <w:rFonts w:asciiTheme="minorEastAsia" w:hAnsiTheme="minorEastAsia" w:eastAsiaTheme="minorEastAsia" w:cstheme="minorEastAsia"/>
          <w:sz w:val="24"/>
        </w:rPr>
      </w:pPr>
      <w:bookmarkStart w:id="726" w:name="_Toc29220"/>
      <w:bookmarkStart w:id="727" w:name="_Toc7073"/>
      <w:bookmarkStart w:id="728" w:name="_Toc487900372"/>
      <w:bookmarkStart w:id="729" w:name="_Toc279701262"/>
      <w:bookmarkStart w:id="730" w:name="_Toc259093691"/>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6"/>
      <w:bookmarkEnd w:id="727"/>
    </w:p>
    <w:p>
      <w:pPr>
        <w:spacing w:line="560" w:lineRule="exact"/>
        <w:ind w:firstLine="480" w:firstLineChars="200"/>
        <w:rPr>
          <w:rFonts w:asciiTheme="minorEastAsia" w:hAnsiTheme="minorEastAsia" w:eastAsiaTheme="minorEastAsia" w:cstheme="minorEastAsia"/>
          <w:sz w:val="24"/>
        </w:rPr>
      </w:pPr>
      <w:bookmarkStart w:id="731" w:name="_Toc18401"/>
      <w:bookmarkStart w:id="732"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31"/>
      <w:bookmarkEnd w:id="732"/>
    </w:p>
    <w:bookmarkEnd w:id="728"/>
    <w:bookmarkEnd w:id="729"/>
    <w:bookmarkEnd w:id="730"/>
    <w:p>
      <w:pPr>
        <w:spacing w:line="560" w:lineRule="exact"/>
        <w:ind w:firstLine="482" w:firstLineChars="200"/>
        <w:outlineLvl w:val="0"/>
        <w:rPr>
          <w:rFonts w:asciiTheme="minorEastAsia" w:hAnsiTheme="minorEastAsia" w:eastAsiaTheme="minorEastAsia" w:cstheme="minorEastAsia"/>
          <w:b/>
          <w:sz w:val="24"/>
        </w:rPr>
      </w:pPr>
      <w:bookmarkStart w:id="733" w:name="_Toc279701263"/>
      <w:bookmarkStart w:id="734" w:name="_Toc12254"/>
      <w:bookmarkStart w:id="735" w:name="_Toc28906"/>
      <w:bookmarkStart w:id="736" w:name="_Toc259093692"/>
      <w:bookmarkStart w:id="737" w:name="_Toc5063"/>
      <w:bookmarkStart w:id="738" w:name="_Toc20808"/>
      <w:bookmarkStart w:id="739" w:name="_Toc487900373"/>
      <w:bookmarkStart w:id="740" w:name="_Toc27644"/>
      <w:r>
        <w:rPr>
          <w:rFonts w:hint="eastAsia" w:asciiTheme="minorEastAsia" w:hAnsiTheme="minorEastAsia" w:eastAsiaTheme="minorEastAsia" w:cstheme="minorEastAsia"/>
          <w:b/>
          <w:sz w:val="24"/>
        </w:rPr>
        <w:t>2.17 合同使用的文字和适用的法律</w:t>
      </w:r>
      <w:bookmarkEnd w:id="733"/>
      <w:bookmarkEnd w:id="734"/>
      <w:bookmarkEnd w:id="735"/>
      <w:bookmarkEnd w:id="736"/>
      <w:bookmarkEnd w:id="737"/>
      <w:bookmarkEnd w:id="738"/>
      <w:bookmarkEnd w:id="739"/>
      <w:bookmarkEnd w:id="74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41" w:name="_Toc279701264"/>
      <w:bookmarkStart w:id="742" w:name="_Toc22266"/>
      <w:bookmarkStart w:id="743" w:name="_Toc27127"/>
      <w:bookmarkStart w:id="744" w:name="_Toc259093693"/>
      <w:bookmarkStart w:id="745" w:name="_Toc1492"/>
      <w:bookmarkStart w:id="746" w:name="_Toc27403"/>
      <w:bookmarkStart w:id="747" w:name="_Toc30096"/>
      <w:bookmarkStart w:id="748" w:name="_Toc487900374"/>
      <w:r>
        <w:rPr>
          <w:rFonts w:hint="eastAsia" w:asciiTheme="minorEastAsia" w:hAnsiTheme="minorEastAsia" w:eastAsiaTheme="minorEastAsia" w:cstheme="minorEastAsia"/>
          <w:b/>
          <w:sz w:val="24"/>
        </w:rPr>
        <w:t>2.18 履约保证金</w:t>
      </w:r>
      <w:bookmarkEnd w:id="741"/>
      <w:bookmarkEnd w:id="742"/>
      <w:bookmarkEnd w:id="743"/>
      <w:bookmarkEnd w:id="744"/>
      <w:bookmarkEnd w:id="745"/>
      <w:bookmarkEnd w:id="746"/>
      <w:bookmarkEnd w:id="74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8"/>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60"/>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9" w:name="_Toc331685784"/>
      <w:r>
        <w:rPr>
          <w:rFonts w:hint="eastAsia" w:asciiTheme="minorEastAsia" w:hAnsiTheme="minorEastAsia" w:eastAsiaTheme="minorEastAsia" w:cstheme="minorEastAsia"/>
          <w:b/>
          <w:szCs w:val="24"/>
        </w:rPr>
        <w:t>第三部分合同专用条款</w:t>
      </w:r>
      <w:bookmarkEnd w:id="74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9"/>
        </w:numPr>
        <w:spacing w:line="360" w:lineRule="auto"/>
        <w:ind w:left="4585" w:leftChars="304" w:hanging="3855"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7"/>
        <w:spacing w:line="360" w:lineRule="auto"/>
        <w:rPr>
          <w:rFonts w:asciiTheme="minorEastAsia" w:hAnsiTheme="minorEastAsia" w:eastAsiaTheme="minorEastAsia" w:cstheme="minorEastAsia"/>
          <w:szCs w:val="21"/>
        </w:rPr>
      </w:pPr>
    </w:p>
    <w:p>
      <w:pPr>
        <w:spacing w:line="360" w:lineRule="auto"/>
        <w:ind w:left="3795" w:hanging="4337"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4337"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432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432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25"/>
        <w:rPr>
          <w:rFonts w:asciiTheme="minorEastAsia" w:hAnsiTheme="minorEastAsia" w:eastAsiaTheme="minorEastAsia" w:cstheme="minorEastAsia"/>
          <w:b/>
          <w:bCs/>
          <w:szCs w:val="21"/>
        </w:rPr>
      </w:pPr>
    </w:p>
    <w:p>
      <w:pPr>
        <w:pStyle w:val="97"/>
        <w:ind w:left="0" w:leftChars="0" w:firstLine="0" w:firstLineChars="0"/>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8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5"/>
        <w:rPr>
          <w:rFonts w:asciiTheme="minorEastAsia" w:hAnsiTheme="minorEastAsia" w:eastAsiaTheme="minorEastAsia"/>
        </w:rPr>
      </w:pPr>
    </w:p>
    <w:p/>
    <w:sectPr>
      <w:headerReference r:id="rId22" w:type="default"/>
      <w:footerReference r:id="rId23"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7456"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7456;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VKBetkAAAALAQAADwAA&#10;AAAAAAABACAAAAAiAAAAZHJzL2Rvd25yZXYueG1sUEsBAhQAFAAAAAgAh07iQI3F45UVAgAAFQQA&#10;AA4AAAAAAAAAAQAgAAAAKAEAAGRycy9lMm9Eb2MueG1sUEsFBgAAAAAGAAYAWQEAAK8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8480"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Style w:val="45"/>
                            </w:rPr>
                          </w:pPr>
                          <w:r>
                            <w:fldChar w:fldCharType="begin"/>
                          </w:r>
                          <w:r>
                            <w:rPr>
                              <w:rStyle w:val="45"/>
                            </w:rPr>
                            <w:instrText xml:space="preserve">PAGE  </w:instrText>
                          </w:r>
                          <w:r>
                            <w:fldChar w:fldCharType="separate"/>
                          </w:r>
                          <w:r>
                            <w:rPr>
                              <w:rStyle w:val="4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8480;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M9tdHoSAgAAFQ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VKBetkAAAALAQAADwAAAAAA&#10;AAABACAAAAAiAAAAZHJzL2Rvd25yZXYueG1sUEsBAhQAFAAAAAgAh07iQM9tdHoSAgAAFQQAAA4A&#10;AAAAAAAAAQAgAAAAKAEAAGRycy9lMm9Eb2MueG1sUEsFBgAAAAAGAAYAWQEAAKwFAAAAAA==&#10;">
              <v:fill on="f" focussize="0,0"/>
              <v:stroke on="f" weight="0.5pt"/>
              <v:imagedata o:title=""/>
              <o:lock v:ext="edit" aspectratio="f"/>
              <v:textbox inset="0mm,0mm,0mm,0mm" style="mso-fit-shape-to-text:t;">
                <w:txbxContent>
                  <w:p>
                    <w:pPr>
                      <w:pStyle w:val="21"/>
                      <w:rPr>
                        <w:rStyle w:val="45"/>
                      </w:rPr>
                    </w:pPr>
                    <w:r>
                      <w:fldChar w:fldCharType="begin"/>
                    </w:r>
                    <w:r>
                      <w:rPr>
                        <w:rStyle w:val="45"/>
                      </w:rPr>
                      <w:instrText xml:space="preserve">PAGE  </w:instrText>
                    </w:r>
                    <w:r>
                      <w:fldChar w:fldCharType="separate"/>
                    </w:r>
                    <w:r>
                      <w:rPr>
                        <w:rStyle w:val="45"/>
                      </w:rP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9504"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59</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9504;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UoF62QAAAAsBAAAPAAAA&#10;AAAAAAEAIAAAACIAAABkcnMvZG93bnJldi54bWxQSwECFAAUAAAACACHTuJAgJaWdhQCAAAVBAAA&#10;DgAAAAAAAAABACAAAAAoAQAAZHJzL2Uyb0RvYy54bWxQSwUGAAAAAAYABgBZAQAArg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59</w:t>
                    </w:r>
                    <w:r>
                      <w:rPr>
                        <w:rFonts w:hint="eastAsia" w:eastAsia="宋体"/>
                        <w:sz w:val="18"/>
                        <w:lang w:eastAsia="zh-CN"/>
                      </w:rPr>
                      <w:fldChar w:fldCharType="end"/>
                    </w:r>
                  </w:p>
                </w:txbxContent>
              </v:textbox>
            </v:shape>
          </w:pict>
        </mc:Fallback>
      </mc:AlternateContent>
    </w:r>
  </w:p>
  <w:p>
    <w:pPr>
      <w:pStyle w:val="21"/>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posOffset>2552065</wp:posOffset>
              </wp:positionH>
              <wp:positionV relativeFrom="paragraph">
                <wp:posOffset>-147955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flipH="1">
                        <a:off x="0" y="0"/>
                        <a:ext cx="76200" cy="1828800"/>
                      </a:xfrm>
                      <a:prstGeom prst="rect">
                        <a:avLst/>
                      </a:prstGeom>
                      <a:noFill/>
                      <a:ln>
                        <a:noFill/>
                      </a:ln>
                      <a:effectLst/>
                    </wps:spPr>
                    <wps:txbx>
                      <w:txbxContent>
                        <w:p>
                          <w:pPr>
                            <w:pStyle w:val="21"/>
                            <w:jc w:val="both"/>
                          </w:pPr>
                        </w:p>
                      </w:txbxContent>
                    </wps:txbx>
                    <wps:bodyPr wrap="square" lIns="0" tIns="0" rIns="0" bIns="0" upright="1">
                      <a:spAutoFit/>
                    </wps:bodyPr>
                  </wps:wsp>
                </a:graphicData>
              </a:graphic>
            </wp:anchor>
          </w:drawing>
        </mc:Choice>
        <mc:Fallback>
          <w:pict>
            <v:shape id="_x0000_s1026" o:spid="_x0000_s1026" o:spt="202" type="#_x0000_t202" style="position:absolute;left:0pt;flip:x;margin-left:200.95pt;margin-top:-11.65pt;height:144pt;width:6pt;mso-position-horizontal-relative:margin;z-index:251666432;mso-width-relative:page;mso-height-relative:page;" filled="f" stroked="f" coordsize="21600,21600" o:gfxdata="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53EsY2QAAAAsBAAAPAAAAAAAAAAEAIAAAACIAAABkcnMvZG93bnJldi54bWxQ&#10;SwECFAAUAAAACACHTuJAtRFp7L0BAABjAwAADgAAAAAAAAABACAAAAAoAQAAZHJzL2Uyb0RvYy54&#10;bWxQSwUGAAAAAAYABgBZAQAAVwUAAAAA&#10;">
              <v:fill on="f" focussize="0,0"/>
              <v:stroke on="f"/>
              <v:imagedata o:title=""/>
              <o:lock v:ext="edit" aspectratio="f"/>
              <v:textbox inset="0mm,0mm,0mm,0mm" style="mso-fit-shape-to-text:t;">
                <w:txbxContent>
                  <w:p>
                    <w:pPr>
                      <w:pStyle w:val="21"/>
                      <w:jc w:val="both"/>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5"/>
                            </w:rPr>
                          </w:pPr>
                          <w:r>
                            <w:fldChar w:fldCharType="begin"/>
                          </w:r>
                          <w:r>
                            <w:rPr>
                              <w:rStyle w:val="45"/>
                            </w:rPr>
                            <w:instrText xml:space="preserve">PAGE  </w:instrText>
                          </w:r>
                          <w:r>
                            <w:fldChar w:fldCharType="separate"/>
                          </w:r>
                          <w:r>
                            <w:rPr>
                              <w:rStyle w:val="45"/>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1"/>
                      <w:rPr>
                        <w:rStyle w:val="45"/>
                      </w:rPr>
                    </w:pPr>
                    <w:r>
                      <w:fldChar w:fldCharType="begin"/>
                    </w:r>
                    <w:r>
                      <w:rPr>
                        <w:rStyle w:val="45"/>
                      </w:rPr>
                      <w:instrText xml:space="preserve">PAGE  </w:instrText>
                    </w:r>
                    <w:r>
                      <w:fldChar w:fldCharType="separate"/>
                    </w:r>
                    <w:r>
                      <w:rPr>
                        <w:rStyle w:val="45"/>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separate"/>
    </w:r>
    <w:r>
      <w:rPr>
        <w:rStyle w:val="45"/>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5"/>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5"/>
  </w:num>
  <w:num w:numId="3">
    <w:abstractNumId w:val="6"/>
  </w:num>
  <w:num w:numId="4">
    <w:abstractNumId w:val="4"/>
  </w:num>
  <w:num w:numId="5">
    <w:abstractNumId w:val="3"/>
  </w:num>
  <w:num w:numId="6">
    <w:abstractNumId w:val="0"/>
  </w:num>
  <w:num w:numId="7">
    <w:abstractNumId w:val="2"/>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CE6E7F"/>
    <w:rsid w:val="00DF56A2"/>
    <w:rsid w:val="00F247C9"/>
    <w:rsid w:val="01472CDB"/>
    <w:rsid w:val="015010AB"/>
    <w:rsid w:val="015E7D92"/>
    <w:rsid w:val="018D1970"/>
    <w:rsid w:val="01A1108F"/>
    <w:rsid w:val="01A36139"/>
    <w:rsid w:val="022D5F56"/>
    <w:rsid w:val="02916703"/>
    <w:rsid w:val="02A6711D"/>
    <w:rsid w:val="02F82571"/>
    <w:rsid w:val="033F1861"/>
    <w:rsid w:val="03442F4A"/>
    <w:rsid w:val="03703C4C"/>
    <w:rsid w:val="03941396"/>
    <w:rsid w:val="03C915BA"/>
    <w:rsid w:val="040516DB"/>
    <w:rsid w:val="04286A2C"/>
    <w:rsid w:val="042C49E6"/>
    <w:rsid w:val="048346AF"/>
    <w:rsid w:val="04860654"/>
    <w:rsid w:val="04873A46"/>
    <w:rsid w:val="04D71736"/>
    <w:rsid w:val="04E10D08"/>
    <w:rsid w:val="04EA162B"/>
    <w:rsid w:val="05090A18"/>
    <w:rsid w:val="05183E1B"/>
    <w:rsid w:val="0546541E"/>
    <w:rsid w:val="055200FB"/>
    <w:rsid w:val="059E483A"/>
    <w:rsid w:val="062C0380"/>
    <w:rsid w:val="06377C85"/>
    <w:rsid w:val="06975764"/>
    <w:rsid w:val="06BB7780"/>
    <w:rsid w:val="06D55558"/>
    <w:rsid w:val="06DC43B2"/>
    <w:rsid w:val="06E80B45"/>
    <w:rsid w:val="07006BED"/>
    <w:rsid w:val="07085B68"/>
    <w:rsid w:val="074A3C4B"/>
    <w:rsid w:val="077E07E1"/>
    <w:rsid w:val="079D69A1"/>
    <w:rsid w:val="07F02425"/>
    <w:rsid w:val="081831DA"/>
    <w:rsid w:val="083F0BCA"/>
    <w:rsid w:val="087416D4"/>
    <w:rsid w:val="08A07B0D"/>
    <w:rsid w:val="08A71F12"/>
    <w:rsid w:val="08CA4B48"/>
    <w:rsid w:val="08F2696F"/>
    <w:rsid w:val="0913191F"/>
    <w:rsid w:val="095C26FE"/>
    <w:rsid w:val="09642EB4"/>
    <w:rsid w:val="09E5606A"/>
    <w:rsid w:val="0A387B0A"/>
    <w:rsid w:val="0A881B1D"/>
    <w:rsid w:val="0AAA230B"/>
    <w:rsid w:val="0AB1686A"/>
    <w:rsid w:val="0AFC2388"/>
    <w:rsid w:val="0B182E23"/>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B048E"/>
    <w:rsid w:val="0DDD3149"/>
    <w:rsid w:val="0DF32E73"/>
    <w:rsid w:val="0E1D0DA5"/>
    <w:rsid w:val="0E586C7B"/>
    <w:rsid w:val="0E82013C"/>
    <w:rsid w:val="0EC87C61"/>
    <w:rsid w:val="0EDA7D85"/>
    <w:rsid w:val="0EFA0EBB"/>
    <w:rsid w:val="0F02611B"/>
    <w:rsid w:val="0F39381D"/>
    <w:rsid w:val="0F457CE8"/>
    <w:rsid w:val="0F4B41BB"/>
    <w:rsid w:val="0FBD0479"/>
    <w:rsid w:val="0FD7494D"/>
    <w:rsid w:val="0FDE0FEA"/>
    <w:rsid w:val="0FF501C7"/>
    <w:rsid w:val="100C1AE0"/>
    <w:rsid w:val="108E1C7E"/>
    <w:rsid w:val="10F57AD2"/>
    <w:rsid w:val="1118255B"/>
    <w:rsid w:val="116A2FEE"/>
    <w:rsid w:val="11EF2BBD"/>
    <w:rsid w:val="12216843"/>
    <w:rsid w:val="124F4F89"/>
    <w:rsid w:val="125457F4"/>
    <w:rsid w:val="126967B3"/>
    <w:rsid w:val="12DC2072"/>
    <w:rsid w:val="12F71113"/>
    <w:rsid w:val="13096C23"/>
    <w:rsid w:val="13477EED"/>
    <w:rsid w:val="13AD64E5"/>
    <w:rsid w:val="13E6497A"/>
    <w:rsid w:val="14233444"/>
    <w:rsid w:val="14267AFC"/>
    <w:rsid w:val="143B7F26"/>
    <w:rsid w:val="144435AB"/>
    <w:rsid w:val="144E46F9"/>
    <w:rsid w:val="145862E3"/>
    <w:rsid w:val="148C4FD2"/>
    <w:rsid w:val="148F64BF"/>
    <w:rsid w:val="14A46317"/>
    <w:rsid w:val="14AC2803"/>
    <w:rsid w:val="14B13342"/>
    <w:rsid w:val="14D70619"/>
    <w:rsid w:val="152B5806"/>
    <w:rsid w:val="156F7B86"/>
    <w:rsid w:val="1575228A"/>
    <w:rsid w:val="15CF19FA"/>
    <w:rsid w:val="15F77C50"/>
    <w:rsid w:val="16174847"/>
    <w:rsid w:val="1641446F"/>
    <w:rsid w:val="165C26A3"/>
    <w:rsid w:val="16706A2E"/>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B0006D"/>
    <w:rsid w:val="1BD2353F"/>
    <w:rsid w:val="1BD82893"/>
    <w:rsid w:val="1C121B47"/>
    <w:rsid w:val="1C4056FD"/>
    <w:rsid w:val="1CEE0848"/>
    <w:rsid w:val="1CFE36B2"/>
    <w:rsid w:val="1D2C01B2"/>
    <w:rsid w:val="1D337526"/>
    <w:rsid w:val="1E1C2EE0"/>
    <w:rsid w:val="1E2D718E"/>
    <w:rsid w:val="1E503F0D"/>
    <w:rsid w:val="1E551DFA"/>
    <w:rsid w:val="1EA21A01"/>
    <w:rsid w:val="1F237F59"/>
    <w:rsid w:val="1F9C1CE4"/>
    <w:rsid w:val="1F9F64A3"/>
    <w:rsid w:val="1F9F7EE2"/>
    <w:rsid w:val="1FCA3912"/>
    <w:rsid w:val="2009453A"/>
    <w:rsid w:val="20850A82"/>
    <w:rsid w:val="20DB5F99"/>
    <w:rsid w:val="20F508CB"/>
    <w:rsid w:val="211F4EDF"/>
    <w:rsid w:val="21536A7E"/>
    <w:rsid w:val="217E237C"/>
    <w:rsid w:val="21C44F74"/>
    <w:rsid w:val="21E2159F"/>
    <w:rsid w:val="220A6DFB"/>
    <w:rsid w:val="22277F6E"/>
    <w:rsid w:val="22607C42"/>
    <w:rsid w:val="22815E6E"/>
    <w:rsid w:val="22E279D3"/>
    <w:rsid w:val="22F8092A"/>
    <w:rsid w:val="23205D86"/>
    <w:rsid w:val="232F02B2"/>
    <w:rsid w:val="23512BA2"/>
    <w:rsid w:val="23786FA6"/>
    <w:rsid w:val="23962431"/>
    <w:rsid w:val="239D2913"/>
    <w:rsid w:val="23CA32C9"/>
    <w:rsid w:val="23F77EB1"/>
    <w:rsid w:val="2461365F"/>
    <w:rsid w:val="24624BE9"/>
    <w:rsid w:val="24832224"/>
    <w:rsid w:val="249A7538"/>
    <w:rsid w:val="24A67F0C"/>
    <w:rsid w:val="250D1E87"/>
    <w:rsid w:val="25136A12"/>
    <w:rsid w:val="25960A46"/>
    <w:rsid w:val="25960B87"/>
    <w:rsid w:val="25CC70D1"/>
    <w:rsid w:val="2657503E"/>
    <w:rsid w:val="267011E6"/>
    <w:rsid w:val="26CE04BC"/>
    <w:rsid w:val="273967E4"/>
    <w:rsid w:val="27650140"/>
    <w:rsid w:val="276A496A"/>
    <w:rsid w:val="27A350EA"/>
    <w:rsid w:val="27C21152"/>
    <w:rsid w:val="27DC26F2"/>
    <w:rsid w:val="280A3719"/>
    <w:rsid w:val="28143D90"/>
    <w:rsid w:val="28396AC9"/>
    <w:rsid w:val="289E5D1B"/>
    <w:rsid w:val="28B70805"/>
    <w:rsid w:val="28CF7770"/>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5874E9"/>
    <w:rsid w:val="2D7E622B"/>
    <w:rsid w:val="2E0103AF"/>
    <w:rsid w:val="2ECC4C73"/>
    <w:rsid w:val="2F09602F"/>
    <w:rsid w:val="2F375E6B"/>
    <w:rsid w:val="2F484C45"/>
    <w:rsid w:val="2F527274"/>
    <w:rsid w:val="2F557F65"/>
    <w:rsid w:val="2F7010F8"/>
    <w:rsid w:val="2FAE1590"/>
    <w:rsid w:val="2FEC4291"/>
    <w:rsid w:val="2FF95CBC"/>
    <w:rsid w:val="30090215"/>
    <w:rsid w:val="301C03DC"/>
    <w:rsid w:val="307B0895"/>
    <w:rsid w:val="30DA1C03"/>
    <w:rsid w:val="30DC3F4B"/>
    <w:rsid w:val="31143681"/>
    <w:rsid w:val="31202994"/>
    <w:rsid w:val="312F2DFF"/>
    <w:rsid w:val="318A4203"/>
    <w:rsid w:val="31CE5E3B"/>
    <w:rsid w:val="31D528AF"/>
    <w:rsid w:val="321A0AA2"/>
    <w:rsid w:val="322873F3"/>
    <w:rsid w:val="322C4F5F"/>
    <w:rsid w:val="32954FA2"/>
    <w:rsid w:val="33291417"/>
    <w:rsid w:val="33612954"/>
    <w:rsid w:val="33C64AD9"/>
    <w:rsid w:val="33EE5634"/>
    <w:rsid w:val="343E7EEC"/>
    <w:rsid w:val="34654056"/>
    <w:rsid w:val="34D73DF5"/>
    <w:rsid w:val="34E23003"/>
    <w:rsid w:val="352D1FED"/>
    <w:rsid w:val="358F297C"/>
    <w:rsid w:val="36420B37"/>
    <w:rsid w:val="365E6AB0"/>
    <w:rsid w:val="36BF4266"/>
    <w:rsid w:val="36D84D32"/>
    <w:rsid w:val="37042FAF"/>
    <w:rsid w:val="3710696F"/>
    <w:rsid w:val="37637359"/>
    <w:rsid w:val="37E013FA"/>
    <w:rsid w:val="37E64FE5"/>
    <w:rsid w:val="37E83018"/>
    <w:rsid w:val="383279FC"/>
    <w:rsid w:val="386E04C9"/>
    <w:rsid w:val="38B714FF"/>
    <w:rsid w:val="38CF088C"/>
    <w:rsid w:val="38E31511"/>
    <w:rsid w:val="39004832"/>
    <w:rsid w:val="3933325D"/>
    <w:rsid w:val="39512EA8"/>
    <w:rsid w:val="39DF4E9C"/>
    <w:rsid w:val="39EC03D3"/>
    <w:rsid w:val="3A1B194A"/>
    <w:rsid w:val="3A305784"/>
    <w:rsid w:val="3A4F6E02"/>
    <w:rsid w:val="3A5679A8"/>
    <w:rsid w:val="3B215059"/>
    <w:rsid w:val="3B4B19FF"/>
    <w:rsid w:val="3B4D642A"/>
    <w:rsid w:val="3B7535A9"/>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CA2721"/>
    <w:rsid w:val="3EDA33A8"/>
    <w:rsid w:val="3F1246D0"/>
    <w:rsid w:val="3F4D4DFB"/>
    <w:rsid w:val="3F9A5EB8"/>
    <w:rsid w:val="3FA52951"/>
    <w:rsid w:val="3FAD499D"/>
    <w:rsid w:val="3FB7388A"/>
    <w:rsid w:val="3FBE0E8C"/>
    <w:rsid w:val="3FD51AD6"/>
    <w:rsid w:val="3FE70617"/>
    <w:rsid w:val="401376C2"/>
    <w:rsid w:val="4089252E"/>
    <w:rsid w:val="409262C6"/>
    <w:rsid w:val="40CC2102"/>
    <w:rsid w:val="40E7153F"/>
    <w:rsid w:val="40EC6619"/>
    <w:rsid w:val="41160359"/>
    <w:rsid w:val="413555A6"/>
    <w:rsid w:val="41841772"/>
    <w:rsid w:val="41AC140F"/>
    <w:rsid w:val="41AD7743"/>
    <w:rsid w:val="423A744D"/>
    <w:rsid w:val="424A7D66"/>
    <w:rsid w:val="4277622B"/>
    <w:rsid w:val="42886E4E"/>
    <w:rsid w:val="429E2FDE"/>
    <w:rsid w:val="429F7E96"/>
    <w:rsid w:val="42BA091A"/>
    <w:rsid w:val="42E348E7"/>
    <w:rsid w:val="42F92708"/>
    <w:rsid w:val="43133472"/>
    <w:rsid w:val="443B1BA5"/>
    <w:rsid w:val="44953313"/>
    <w:rsid w:val="44D4228E"/>
    <w:rsid w:val="44DD798D"/>
    <w:rsid w:val="44F119A0"/>
    <w:rsid w:val="450A5E2D"/>
    <w:rsid w:val="453E3EEA"/>
    <w:rsid w:val="453F5F31"/>
    <w:rsid w:val="45A952B4"/>
    <w:rsid w:val="45CF7C8A"/>
    <w:rsid w:val="45D644FA"/>
    <w:rsid w:val="45ED740E"/>
    <w:rsid w:val="461C1F98"/>
    <w:rsid w:val="46220F5F"/>
    <w:rsid w:val="46266C74"/>
    <w:rsid w:val="463C6FBB"/>
    <w:rsid w:val="46946A17"/>
    <w:rsid w:val="46B671E1"/>
    <w:rsid w:val="46F37018"/>
    <w:rsid w:val="477345AF"/>
    <w:rsid w:val="47B11952"/>
    <w:rsid w:val="47DE37DF"/>
    <w:rsid w:val="48152DDA"/>
    <w:rsid w:val="481C0FB9"/>
    <w:rsid w:val="488726F9"/>
    <w:rsid w:val="48951C3A"/>
    <w:rsid w:val="48CD2F48"/>
    <w:rsid w:val="48EB41D1"/>
    <w:rsid w:val="48EC61C7"/>
    <w:rsid w:val="493F03A6"/>
    <w:rsid w:val="4983784B"/>
    <w:rsid w:val="498D790E"/>
    <w:rsid w:val="499B4168"/>
    <w:rsid w:val="49F32C6E"/>
    <w:rsid w:val="4A1F6D79"/>
    <w:rsid w:val="4A2E724F"/>
    <w:rsid w:val="4A2F4DA6"/>
    <w:rsid w:val="4A3571B5"/>
    <w:rsid w:val="4A3829AA"/>
    <w:rsid w:val="4A6B379A"/>
    <w:rsid w:val="4AEF0708"/>
    <w:rsid w:val="4AF057F4"/>
    <w:rsid w:val="4AF6697E"/>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790979"/>
    <w:rsid w:val="4ED7702B"/>
    <w:rsid w:val="4EEE52B7"/>
    <w:rsid w:val="4F310DC5"/>
    <w:rsid w:val="4F501D26"/>
    <w:rsid w:val="4F8D0A94"/>
    <w:rsid w:val="4FEF2861"/>
    <w:rsid w:val="4FF43F30"/>
    <w:rsid w:val="4FF8102F"/>
    <w:rsid w:val="4FFD3C93"/>
    <w:rsid w:val="501651D3"/>
    <w:rsid w:val="503254B6"/>
    <w:rsid w:val="50413516"/>
    <w:rsid w:val="504D49B4"/>
    <w:rsid w:val="50AD59A2"/>
    <w:rsid w:val="50BF504F"/>
    <w:rsid w:val="50CC6549"/>
    <w:rsid w:val="50D74B6F"/>
    <w:rsid w:val="51122FEA"/>
    <w:rsid w:val="5113060E"/>
    <w:rsid w:val="511E3D1B"/>
    <w:rsid w:val="51290EFC"/>
    <w:rsid w:val="513121BD"/>
    <w:rsid w:val="519A0D0D"/>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E7031F"/>
    <w:rsid w:val="56926074"/>
    <w:rsid w:val="56D211BD"/>
    <w:rsid w:val="571A7A8C"/>
    <w:rsid w:val="577128DB"/>
    <w:rsid w:val="578B41F1"/>
    <w:rsid w:val="578C0965"/>
    <w:rsid w:val="583A2309"/>
    <w:rsid w:val="58800A97"/>
    <w:rsid w:val="58AA4946"/>
    <w:rsid w:val="58AF76AF"/>
    <w:rsid w:val="58B14A34"/>
    <w:rsid w:val="59372AC7"/>
    <w:rsid w:val="59625009"/>
    <w:rsid w:val="596A2BEE"/>
    <w:rsid w:val="596F04FF"/>
    <w:rsid w:val="59B60B1D"/>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C580FFD"/>
    <w:rsid w:val="5D606B34"/>
    <w:rsid w:val="5DA9161B"/>
    <w:rsid w:val="5DB5176B"/>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CF4739"/>
    <w:rsid w:val="61204699"/>
    <w:rsid w:val="613F6380"/>
    <w:rsid w:val="617839D3"/>
    <w:rsid w:val="618B2914"/>
    <w:rsid w:val="619C5535"/>
    <w:rsid w:val="61B8543B"/>
    <w:rsid w:val="62540D47"/>
    <w:rsid w:val="627B3800"/>
    <w:rsid w:val="62C43069"/>
    <w:rsid w:val="62E11C40"/>
    <w:rsid w:val="6301497A"/>
    <w:rsid w:val="63182269"/>
    <w:rsid w:val="632E1DAF"/>
    <w:rsid w:val="6349284D"/>
    <w:rsid w:val="63614687"/>
    <w:rsid w:val="63844B2D"/>
    <w:rsid w:val="63CD537E"/>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3C0A0F"/>
    <w:rsid w:val="66474E49"/>
    <w:rsid w:val="66BA451C"/>
    <w:rsid w:val="66D95088"/>
    <w:rsid w:val="67153C4F"/>
    <w:rsid w:val="67E42DE3"/>
    <w:rsid w:val="680E1AEF"/>
    <w:rsid w:val="680F35AD"/>
    <w:rsid w:val="681B47DD"/>
    <w:rsid w:val="68746D29"/>
    <w:rsid w:val="68BA6245"/>
    <w:rsid w:val="68CD4BF1"/>
    <w:rsid w:val="694133B6"/>
    <w:rsid w:val="6945663E"/>
    <w:rsid w:val="695E5625"/>
    <w:rsid w:val="69823CED"/>
    <w:rsid w:val="69B227A4"/>
    <w:rsid w:val="69B87C37"/>
    <w:rsid w:val="69BB33CD"/>
    <w:rsid w:val="69C32790"/>
    <w:rsid w:val="69CD4A5E"/>
    <w:rsid w:val="69D57B66"/>
    <w:rsid w:val="69FB330B"/>
    <w:rsid w:val="6A440D73"/>
    <w:rsid w:val="6A48088C"/>
    <w:rsid w:val="6A62713F"/>
    <w:rsid w:val="6A916D3D"/>
    <w:rsid w:val="6AA96C71"/>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6B3A4A"/>
    <w:rsid w:val="6D7F1566"/>
    <w:rsid w:val="6DAB3296"/>
    <w:rsid w:val="6DB50664"/>
    <w:rsid w:val="6DBF3470"/>
    <w:rsid w:val="6DEB37CE"/>
    <w:rsid w:val="6E0539CA"/>
    <w:rsid w:val="6E1B027F"/>
    <w:rsid w:val="6E1B1E78"/>
    <w:rsid w:val="6E474F30"/>
    <w:rsid w:val="6E4B5A6B"/>
    <w:rsid w:val="6E717AD1"/>
    <w:rsid w:val="6EBB2453"/>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664DD2"/>
    <w:rsid w:val="72736772"/>
    <w:rsid w:val="72B04752"/>
    <w:rsid w:val="72B4536B"/>
    <w:rsid w:val="72C1247E"/>
    <w:rsid w:val="73D16770"/>
    <w:rsid w:val="743772C5"/>
    <w:rsid w:val="7449604D"/>
    <w:rsid w:val="74566752"/>
    <w:rsid w:val="74886964"/>
    <w:rsid w:val="74B22400"/>
    <w:rsid w:val="75721DF1"/>
    <w:rsid w:val="75726F03"/>
    <w:rsid w:val="759D7430"/>
    <w:rsid w:val="75A751E0"/>
    <w:rsid w:val="75B44349"/>
    <w:rsid w:val="75E91CE8"/>
    <w:rsid w:val="763931DE"/>
    <w:rsid w:val="7671679B"/>
    <w:rsid w:val="76716B5F"/>
    <w:rsid w:val="76C90347"/>
    <w:rsid w:val="76E27503"/>
    <w:rsid w:val="77071066"/>
    <w:rsid w:val="77335598"/>
    <w:rsid w:val="773E2058"/>
    <w:rsid w:val="773E6738"/>
    <w:rsid w:val="774553B7"/>
    <w:rsid w:val="77AF7427"/>
    <w:rsid w:val="7808185B"/>
    <w:rsid w:val="78392496"/>
    <w:rsid w:val="78765F72"/>
    <w:rsid w:val="789B123B"/>
    <w:rsid w:val="78AB6FE1"/>
    <w:rsid w:val="78AF0701"/>
    <w:rsid w:val="78B26DFF"/>
    <w:rsid w:val="78C943A2"/>
    <w:rsid w:val="78D163BC"/>
    <w:rsid w:val="7921264D"/>
    <w:rsid w:val="79535359"/>
    <w:rsid w:val="79557B54"/>
    <w:rsid w:val="799123FF"/>
    <w:rsid w:val="79A635CD"/>
    <w:rsid w:val="79B07DDC"/>
    <w:rsid w:val="7A074A44"/>
    <w:rsid w:val="7A282F39"/>
    <w:rsid w:val="7A343531"/>
    <w:rsid w:val="7A9725D4"/>
    <w:rsid w:val="7AA04369"/>
    <w:rsid w:val="7AAC4588"/>
    <w:rsid w:val="7AC91F60"/>
    <w:rsid w:val="7AED1F94"/>
    <w:rsid w:val="7AF30C33"/>
    <w:rsid w:val="7AFF2092"/>
    <w:rsid w:val="7B1277B8"/>
    <w:rsid w:val="7B134203"/>
    <w:rsid w:val="7B4D4962"/>
    <w:rsid w:val="7B893410"/>
    <w:rsid w:val="7B9C3965"/>
    <w:rsid w:val="7BA944C5"/>
    <w:rsid w:val="7BC538AF"/>
    <w:rsid w:val="7BE30826"/>
    <w:rsid w:val="7C0828ED"/>
    <w:rsid w:val="7C09257B"/>
    <w:rsid w:val="7C7A19AF"/>
    <w:rsid w:val="7C814C9E"/>
    <w:rsid w:val="7CCA41E8"/>
    <w:rsid w:val="7CE21D5D"/>
    <w:rsid w:val="7D75093D"/>
    <w:rsid w:val="7DC105E8"/>
    <w:rsid w:val="7DCB089E"/>
    <w:rsid w:val="7DD16DBF"/>
    <w:rsid w:val="7E27682C"/>
    <w:rsid w:val="7E3241A4"/>
    <w:rsid w:val="7E724D5A"/>
    <w:rsid w:val="7EAC722A"/>
    <w:rsid w:val="7F0F3B31"/>
    <w:rsid w:val="7F1B6B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5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3">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0"/>
    <w:pPr>
      <w:ind w:left="2520" w:leftChars="1200"/>
    </w:pPr>
  </w:style>
  <w:style w:type="paragraph" w:styleId="8">
    <w:name w:val="table of authorities"/>
    <w:basedOn w:val="1"/>
    <w:next w:val="1"/>
    <w:unhideWhenUsed/>
    <w:qFormat/>
    <w:uiPriority w:val="99"/>
    <w:pPr>
      <w:ind w:left="420" w:leftChars="200"/>
    </w:pPr>
  </w:style>
  <w:style w:type="paragraph" w:styleId="9">
    <w:name w:val="Document Map"/>
    <w:basedOn w:val="1"/>
    <w:link w:val="102"/>
    <w:unhideWhenUsed/>
    <w:qFormat/>
    <w:uiPriority w:val="99"/>
    <w:rPr>
      <w:rFonts w:ascii="宋体"/>
      <w:sz w:val="18"/>
      <w:szCs w:val="18"/>
    </w:rPr>
  </w:style>
  <w:style w:type="paragraph" w:styleId="10">
    <w:name w:val="annotation text"/>
    <w:basedOn w:val="1"/>
    <w:link w:val="71"/>
    <w:unhideWhenUsed/>
    <w:qFormat/>
    <w:uiPriority w:val="0"/>
    <w:pPr>
      <w:jc w:val="left"/>
    </w:pPr>
  </w:style>
  <w:style w:type="paragraph" w:styleId="11">
    <w:name w:val="Body Text"/>
    <w:basedOn w:val="1"/>
    <w:next w:val="12"/>
    <w:link w:val="58"/>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6"/>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70"/>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4"/>
    <w:qFormat/>
    <w:uiPriority w:val="0"/>
    <w:pPr>
      <w:ind w:left="100" w:leftChars="2500"/>
    </w:pPr>
    <w:rPr>
      <w:rFonts w:ascii="仿宋_GB2312" w:hAnsi="宋体" w:eastAsia="仿宋_GB2312"/>
      <w:color w:val="000000"/>
      <w:sz w:val="24"/>
    </w:rPr>
  </w:style>
  <w:style w:type="paragraph" w:styleId="19">
    <w:name w:val="Body Text Indent 2"/>
    <w:basedOn w:val="1"/>
    <w:link w:val="77"/>
    <w:qFormat/>
    <w:uiPriority w:val="0"/>
    <w:pPr>
      <w:ind w:firstLine="480" w:firstLineChars="200"/>
    </w:pPr>
    <w:rPr>
      <w:rFonts w:ascii="仿宋_GB2312" w:eastAsia="仿宋_GB2312"/>
      <w:sz w:val="24"/>
    </w:rPr>
  </w:style>
  <w:style w:type="paragraph" w:styleId="20">
    <w:name w:val="Balloon Text"/>
    <w:basedOn w:val="1"/>
    <w:link w:val="56"/>
    <w:qFormat/>
    <w:uiPriority w:val="0"/>
    <w:rPr>
      <w:sz w:val="18"/>
      <w:szCs w:val="18"/>
    </w:rPr>
  </w:style>
  <w:style w:type="paragraph" w:styleId="21">
    <w:name w:val="footer"/>
    <w:basedOn w:val="1"/>
    <w:link w:val="57"/>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footnote text"/>
    <w:basedOn w:val="1"/>
    <w:link w:val="74"/>
    <w:qFormat/>
    <w:uiPriority w:val="0"/>
    <w:pPr>
      <w:snapToGrid w:val="0"/>
      <w:jc w:val="left"/>
    </w:pPr>
    <w:rPr>
      <w:sz w:val="18"/>
    </w:rPr>
  </w:style>
  <w:style w:type="paragraph" w:styleId="26">
    <w:name w:val="toc 6"/>
    <w:basedOn w:val="1"/>
    <w:next w:val="1"/>
    <w:qFormat/>
    <w:uiPriority w:val="0"/>
    <w:pPr>
      <w:ind w:left="2100" w:leftChars="1000"/>
    </w:pPr>
  </w:style>
  <w:style w:type="paragraph" w:styleId="27">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Normal (Web)"/>
    <w:basedOn w:val="1"/>
    <w:next w:val="31"/>
    <w:qFormat/>
    <w:uiPriority w:val="0"/>
    <w:pPr>
      <w:widowControl/>
      <w:spacing w:before="100" w:beforeAutospacing="1" w:after="100" w:afterAutospacing="1"/>
      <w:jc w:val="left"/>
    </w:pPr>
    <w:rPr>
      <w:rFonts w:ascii="宋体" w:hAnsi="宋体" w:cs="宋体"/>
      <w:kern w:val="0"/>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index 1"/>
    <w:basedOn w:val="1"/>
    <w:next w:val="1"/>
    <w:qFormat/>
    <w:uiPriority w:val="0"/>
    <w:rPr>
      <w:szCs w:val="20"/>
    </w:rPr>
  </w:style>
  <w:style w:type="paragraph" w:styleId="33">
    <w:name w:val="annotation subject"/>
    <w:basedOn w:val="10"/>
    <w:next w:val="10"/>
    <w:link w:val="66"/>
    <w:qFormat/>
    <w:uiPriority w:val="0"/>
    <w:rPr>
      <w:b/>
      <w:bCs/>
    </w:rPr>
  </w:style>
  <w:style w:type="paragraph" w:styleId="34">
    <w:name w:val="Body Text First Indent 2"/>
    <w:basedOn w:val="13"/>
    <w:link w:val="85"/>
    <w:qFormat/>
    <w:uiPriority w:val="0"/>
    <w:pPr>
      <w:ind w:firstLine="420" w:firstLineChars="200"/>
    </w:pPr>
  </w:style>
  <w:style w:type="table" w:styleId="36">
    <w:name w:val="Table Grid"/>
    <w:basedOn w:val="3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Medium Grid 3 Accent 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8">
    <w:name w:val="Medium Grid 3 Accent 2"/>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9">
    <w:name w:val="Medium Grid 3 Accent 3"/>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0">
    <w:name w:val="Medium Grid 3 Accent 4"/>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1">
    <w:name w:val="Medium Grid 3 Accent 5"/>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2">
    <w:name w:val="Medium Grid 3 Accent 6"/>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4">
    <w:name w:val="Strong"/>
    <w:qFormat/>
    <w:uiPriority w:val="0"/>
    <w:rPr>
      <w:b/>
      <w:bCs/>
      <w:szCs w:val="21"/>
    </w:rPr>
  </w:style>
  <w:style w:type="character" w:styleId="45">
    <w:name w:val="page number"/>
    <w:basedOn w:val="43"/>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0000FF"/>
      <w:u w:val="single"/>
    </w:rPr>
  </w:style>
  <w:style w:type="character" w:styleId="47">
    <w:name w:val="annotation reference"/>
    <w:qFormat/>
    <w:uiPriority w:val="0"/>
    <w:rPr>
      <w:rFonts w:ascii="Times New Roman" w:hAnsi="Times New Roman" w:eastAsia="宋体" w:cs="Times New Roman"/>
      <w:sz w:val="21"/>
      <w:szCs w:val="21"/>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1 Char"/>
    <w:basedOn w:val="43"/>
    <w:link w:val="3"/>
    <w:qFormat/>
    <w:uiPriority w:val="0"/>
    <w:rPr>
      <w:rFonts w:ascii="宋体" w:hAnsi="Times New Roman" w:eastAsia="宋体" w:cs="Times New Roman"/>
      <w:b/>
      <w:kern w:val="44"/>
      <w:sz w:val="32"/>
      <w:szCs w:val="20"/>
    </w:rPr>
  </w:style>
  <w:style w:type="character" w:customStyle="1" w:styleId="50">
    <w:name w:val="标题 2 Char"/>
    <w:basedOn w:val="43"/>
    <w:link w:val="4"/>
    <w:qFormat/>
    <w:uiPriority w:val="0"/>
    <w:rPr>
      <w:rFonts w:ascii="Arial" w:hAnsi="Arial" w:eastAsia="黑体" w:cs="Times New Roman"/>
      <w:b/>
      <w:kern w:val="0"/>
      <w:sz w:val="30"/>
      <w:szCs w:val="20"/>
    </w:rPr>
  </w:style>
  <w:style w:type="character" w:customStyle="1" w:styleId="51">
    <w:name w:val="标题 3 Char"/>
    <w:basedOn w:val="43"/>
    <w:link w:val="2"/>
    <w:qFormat/>
    <w:uiPriority w:val="0"/>
    <w:rPr>
      <w:rFonts w:ascii="宋体" w:hAnsi="Times New Roman" w:eastAsia="宋体" w:cs="Times New Roman"/>
      <w:b/>
      <w:kern w:val="0"/>
      <w:sz w:val="24"/>
      <w:szCs w:val="20"/>
      <w:u w:val="single"/>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批注文字 Char1"/>
    <w:qFormat/>
    <w:uiPriority w:val="0"/>
    <w:rPr>
      <w:rFonts w:ascii="Times New Roman" w:hAnsi="Times New Roman" w:eastAsia="宋体" w:cs="Times New Roman"/>
      <w:kern w:val="2"/>
      <w:sz w:val="21"/>
      <w:szCs w:val="24"/>
    </w:rPr>
  </w:style>
  <w:style w:type="character" w:customStyle="1" w:styleId="54">
    <w:name w:val="日期 Char"/>
    <w:link w:val="18"/>
    <w:qFormat/>
    <w:uiPriority w:val="0"/>
    <w:rPr>
      <w:rFonts w:ascii="仿宋_GB2312" w:hAnsi="宋体" w:eastAsia="仿宋_GB2312" w:cs="Times New Roman"/>
      <w:color w:val="000000"/>
      <w:sz w:val="24"/>
      <w:szCs w:val="24"/>
    </w:rPr>
  </w:style>
  <w:style w:type="character" w:customStyle="1" w:styleId="55">
    <w:name w:val="font31"/>
    <w:qFormat/>
    <w:uiPriority w:val="0"/>
    <w:rPr>
      <w:rFonts w:hint="default" w:ascii="Times New Roman" w:hAnsi="Times New Roman" w:cs="Times New Roman"/>
      <w:color w:val="000000"/>
      <w:sz w:val="20"/>
      <w:szCs w:val="20"/>
      <w:u w:val="none"/>
    </w:rPr>
  </w:style>
  <w:style w:type="character" w:customStyle="1" w:styleId="56">
    <w:name w:val="批注框文本 Char"/>
    <w:link w:val="20"/>
    <w:qFormat/>
    <w:uiPriority w:val="0"/>
    <w:rPr>
      <w:rFonts w:ascii="Times New Roman" w:hAnsi="Times New Roman" w:eastAsia="宋体" w:cs="Times New Roman"/>
      <w:sz w:val="18"/>
      <w:szCs w:val="18"/>
    </w:rPr>
  </w:style>
  <w:style w:type="character" w:customStyle="1" w:styleId="57">
    <w:name w:val="页脚 Char"/>
    <w:link w:val="21"/>
    <w:qFormat/>
    <w:uiPriority w:val="0"/>
    <w:rPr>
      <w:rFonts w:ascii="宋体" w:hAnsi="Times New Roman" w:eastAsia="宋体" w:cs="Times New Roman"/>
      <w:sz w:val="18"/>
    </w:rPr>
  </w:style>
  <w:style w:type="character" w:customStyle="1" w:styleId="58">
    <w:name w:val="正文文本 Char"/>
    <w:link w:val="11"/>
    <w:qFormat/>
    <w:uiPriority w:val="0"/>
    <w:rPr>
      <w:rFonts w:ascii="宋体" w:hAnsi="宋体" w:eastAsia="宋体" w:cs="Times New Roman"/>
      <w:sz w:val="24"/>
      <w:szCs w:val="24"/>
    </w:rPr>
  </w:style>
  <w:style w:type="character" w:customStyle="1" w:styleId="59">
    <w:name w:val="正文缩进 Char1"/>
    <w:link w:val="60"/>
    <w:qFormat/>
    <w:uiPriority w:val="0"/>
    <w:rPr>
      <w:rFonts w:ascii="宋体" w:hAnsi="Times New Roman" w:eastAsia="宋体" w:cs="Times New Roman"/>
      <w:sz w:val="24"/>
    </w:rPr>
  </w:style>
  <w:style w:type="paragraph" w:customStyle="1" w:styleId="60">
    <w:name w:val="正文缩进1"/>
    <w:basedOn w:val="1"/>
    <w:link w:val="59"/>
    <w:qFormat/>
    <w:uiPriority w:val="0"/>
    <w:pPr>
      <w:autoSpaceDE w:val="0"/>
      <w:autoSpaceDN w:val="0"/>
      <w:adjustRightInd w:val="0"/>
      <w:ind w:firstLine="420"/>
      <w:jc w:val="left"/>
    </w:pPr>
    <w:rPr>
      <w:rFonts w:ascii="宋体"/>
      <w:sz w:val="24"/>
      <w:szCs w:val="22"/>
    </w:rPr>
  </w:style>
  <w:style w:type="character" w:customStyle="1" w:styleId="61">
    <w:name w:val="批注文字 Char"/>
    <w:qFormat/>
    <w:uiPriority w:val="0"/>
    <w:rPr>
      <w:rFonts w:ascii="Times New Roman" w:hAnsi="Times New Roman" w:eastAsia="宋体" w:cs="Times New Roman"/>
      <w:kern w:val="2"/>
      <w:sz w:val="21"/>
      <w:szCs w:val="24"/>
    </w:rPr>
  </w:style>
  <w:style w:type="character" w:customStyle="1" w:styleId="62">
    <w:name w:val="font41"/>
    <w:qFormat/>
    <w:uiPriority w:val="0"/>
    <w:rPr>
      <w:rFonts w:hint="eastAsia" w:ascii="宋体" w:hAnsi="宋体" w:eastAsia="宋体"/>
      <w:color w:val="000000"/>
      <w:sz w:val="20"/>
      <w:szCs w:val="20"/>
      <w:u w:val="none"/>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Char"/>
    <w:link w:val="22"/>
    <w:qFormat/>
    <w:uiPriority w:val="0"/>
    <w:rPr>
      <w:rFonts w:ascii="Times New Roman" w:hAnsi="Times New Roman" w:eastAsia="宋体" w:cs="Times New Roman"/>
      <w:sz w:val="18"/>
      <w:szCs w:val="18"/>
    </w:rPr>
  </w:style>
  <w:style w:type="character" w:customStyle="1" w:styleId="65">
    <w:name w:val="页眉 Char1"/>
    <w:qFormat/>
    <w:uiPriority w:val="0"/>
    <w:rPr>
      <w:rFonts w:ascii="Times New Roman" w:hAnsi="Times New Roman" w:eastAsia="宋体" w:cs="Times New Roman"/>
      <w:kern w:val="2"/>
      <w:sz w:val="18"/>
      <w:szCs w:val="18"/>
    </w:rPr>
  </w:style>
  <w:style w:type="character" w:customStyle="1" w:styleId="66">
    <w:name w:val="批注主题 Char"/>
    <w:link w:val="33"/>
    <w:qFormat/>
    <w:uiPriority w:val="0"/>
    <w:rPr>
      <w:rFonts w:ascii="Times New Roman" w:hAnsi="Times New Roman" w:eastAsia="宋体" w:cs="Times New Roman"/>
      <w:b/>
      <w:bCs/>
      <w:szCs w:val="24"/>
    </w:rPr>
  </w:style>
  <w:style w:type="character" w:customStyle="1" w:styleId="67">
    <w:name w:val="纯文本 Char1"/>
    <w:link w:val="68"/>
    <w:qFormat/>
    <w:uiPriority w:val="99"/>
    <w:rPr>
      <w:rFonts w:ascii="宋体" w:hAnsi="Courier New" w:eastAsia="宋体" w:cs="Times New Roman"/>
    </w:rPr>
  </w:style>
  <w:style w:type="paragraph" w:customStyle="1" w:styleId="68">
    <w:name w:val="纯文本1"/>
    <w:basedOn w:val="1"/>
    <w:link w:val="67"/>
    <w:qFormat/>
    <w:uiPriority w:val="99"/>
    <w:rPr>
      <w:rFonts w:ascii="宋体" w:hAnsi="Courier New"/>
      <w:szCs w:val="22"/>
    </w:rPr>
  </w:style>
  <w:style w:type="character" w:customStyle="1" w:styleId="69">
    <w:name w:val="批注主题 Char1"/>
    <w:qFormat/>
    <w:uiPriority w:val="0"/>
    <w:rPr>
      <w:rFonts w:ascii="Times New Roman" w:hAnsi="Times New Roman" w:eastAsia="宋体" w:cs="Times New Roman"/>
      <w:b/>
      <w:bCs/>
      <w:kern w:val="2"/>
      <w:sz w:val="21"/>
      <w:szCs w:val="24"/>
    </w:rPr>
  </w:style>
  <w:style w:type="character" w:customStyle="1" w:styleId="70">
    <w:name w:val="纯文本 Char"/>
    <w:link w:val="16"/>
    <w:qFormat/>
    <w:uiPriority w:val="0"/>
    <w:rPr>
      <w:rFonts w:ascii="宋体" w:hAnsi="Courier New" w:eastAsia="宋体" w:cs="Times New Roman"/>
    </w:rPr>
  </w:style>
  <w:style w:type="character" w:customStyle="1" w:styleId="71">
    <w:name w:val="批注文字 Char2"/>
    <w:basedOn w:val="43"/>
    <w:link w:val="10"/>
    <w:semiHidden/>
    <w:qFormat/>
    <w:uiPriority w:val="99"/>
    <w:rPr>
      <w:rFonts w:ascii="Times New Roman" w:hAnsi="Times New Roman" w:eastAsia="宋体" w:cs="Times New Roman"/>
      <w:szCs w:val="24"/>
    </w:rPr>
  </w:style>
  <w:style w:type="character" w:customStyle="1" w:styleId="72">
    <w:name w:val="批注主题 Char2"/>
    <w:basedOn w:val="71"/>
    <w:semiHidden/>
    <w:qFormat/>
    <w:uiPriority w:val="99"/>
    <w:rPr>
      <w:rFonts w:ascii="Times New Roman" w:hAnsi="Times New Roman" w:eastAsia="宋体" w:cs="Times New Roman"/>
      <w:b/>
      <w:bCs/>
      <w:szCs w:val="24"/>
    </w:rPr>
  </w:style>
  <w:style w:type="character" w:customStyle="1" w:styleId="73">
    <w:name w:val="纯文本 Char2"/>
    <w:basedOn w:val="43"/>
    <w:semiHidden/>
    <w:qFormat/>
    <w:uiPriority w:val="99"/>
    <w:rPr>
      <w:rFonts w:ascii="宋体" w:hAnsi="Courier New" w:eastAsia="宋体" w:cs="Courier New"/>
      <w:szCs w:val="21"/>
    </w:rPr>
  </w:style>
  <w:style w:type="character" w:customStyle="1" w:styleId="74">
    <w:name w:val="脚注文本 Char"/>
    <w:basedOn w:val="43"/>
    <w:link w:val="25"/>
    <w:qFormat/>
    <w:uiPriority w:val="0"/>
    <w:rPr>
      <w:rFonts w:ascii="Times New Roman" w:hAnsi="Times New Roman" w:eastAsia="宋体" w:cs="Times New Roman"/>
      <w:sz w:val="18"/>
      <w:szCs w:val="24"/>
    </w:rPr>
  </w:style>
  <w:style w:type="character" w:customStyle="1" w:styleId="75">
    <w:name w:val="正文文本 Char1"/>
    <w:basedOn w:val="43"/>
    <w:semiHidden/>
    <w:qFormat/>
    <w:uiPriority w:val="99"/>
    <w:rPr>
      <w:rFonts w:ascii="Times New Roman" w:hAnsi="Times New Roman" w:eastAsia="宋体" w:cs="Times New Roman"/>
      <w:szCs w:val="24"/>
    </w:rPr>
  </w:style>
  <w:style w:type="character" w:customStyle="1" w:styleId="76">
    <w:name w:val="正文文本缩进 Char"/>
    <w:basedOn w:val="43"/>
    <w:link w:val="13"/>
    <w:qFormat/>
    <w:uiPriority w:val="0"/>
    <w:rPr>
      <w:rFonts w:ascii="Times New Roman" w:hAnsi="Times New Roman" w:eastAsia="宋体" w:cs="Times New Roman"/>
      <w:sz w:val="24"/>
      <w:szCs w:val="24"/>
    </w:rPr>
  </w:style>
  <w:style w:type="character" w:customStyle="1" w:styleId="77">
    <w:name w:val="正文文本缩进 2 Char"/>
    <w:basedOn w:val="43"/>
    <w:link w:val="19"/>
    <w:qFormat/>
    <w:uiPriority w:val="0"/>
    <w:rPr>
      <w:rFonts w:ascii="仿宋_GB2312" w:hAnsi="Times New Roman" w:eastAsia="仿宋_GB2312" w:cs="Times New Roman"/>
      <w:sz w:val="24"/>
      <w:szCs w:val="24"/>
    </w:rPr>
  </w:style>
  <w:style w:type="character" w:customStyle="1" w:styleId="78">
    <w:name w:val="正文文本缩进 3 Char"/>
    <w:basedOn w:val="43"/>
    <w:link w:val="27"/>
    <w:qFormat/>
    <w:uiPriority w:val="0"/>
    <w:rPr>
      <w:rFonts w:ascii="宋体" w:hAnsi="Times New Roman" w:eastAsia="宋体" w:cs="Times New Roman"/>
      <w:kern w:val="0"/>
      <w:sz w:val="24"/>
      <w:szCs w:val="20"/>
    </w:rPr>
  </w:style>
  <w:style w:type="character" w:customStyle="1" w:styleId="79">
    <w:name w:val="日期 Char1"/>
    <w:basedOn w:val="43"/>
    <w:semiHidden/>
    <w:qFormat/>
    <w:uiPriority w:val="99"/>
    <w:rPr>
      <w:rFonts w:ascii="Times New Roman" w:hAnsi="Times New Roman" w:eastAsia="宋体" w:cs="Times New Roman"/>
      <w:szCs w:val="24"/>
    </w:rPr>
  </w:style>
  <w:style w:type="character" w:customStyle="1" w:styleId="80">
    <w:name w:val="批注框文本 Char2"/>
    <w:basedOn w:val="43"/>
    <w:semiHidden/>
    <w:qFormat/>
    <w:uiPriority w:val="99"/>
    <w:rPr>
      <w:rFonts w:ascii="Times New Roman" w:hAnsi="Times New Roman" w:eastAsia="宋体" w:cs="Times New Roman"/>
      <w:sz w:val="18"/>
      <w:szCs w:val="18"/>
    </w:rPr>
  </w:style>
  <w:style w:type="character" w:customStyle="1" w:styleId="81">
    <w:name w:val="页脚 Char1"/>
    <w:basedOn w:val="43"/>
    <w:semiHidden/>
    <w:qFormat/>
    <w:uiPriority w:val="99"/>
    <w:rPr>
      <w:rFonts w:ascii="Times New Roman" w:hAnsi="Times New Roman" w:eastAsia="宋体" w:cs="Times New Roman"/>
      <w:sz w:val="18"/>
      <w:szCs w:val="18"/>
    </w:rPr>
  </w:style>
  <w:style w:type="character" w:customStyle="1" w:styleId="82">
    <w:name w:val="页眉 Char2"/>
    <w:basedOn w:val="43"/>
    <w:semiHidden/>
    <w:qFormat/>
    <w:uiPriority w:val="99"/>
    <w:rPr>
      <w:rFonts w:ascii="Times New Roman" w:hAnsi="Times New Roman" w:eastAsia="宋体" w:cs="Times New Roman"/>
      <w:sz w:val="18"/>
      <w:szCs w:val="18"/>
    </w:rPr>
  </w:style>
  <w:style w:type="paragraph" w:customStyle="1" w:styleId="8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自定义正文"/>
    <w:basedOn w:val="1"/>
    <w:qFormat/>
    <w:uiPriority w:val="0"/>
    <w:pPr>
      <w:spacing w:afterLines="50"/>
      <w:ind w:firstLine="200" w:firstLineChars="200"/>
    </w:pPr>
    <w:rPr>
      <w:rFonts w:ascii="Calibri" w:hAnsi="Calibri"/>
    </w:rPr>
  </w:style>
  <w:style w:type="character" w:customStyle="1" w:styleId="85">
    <w:name w:val="正文首行缩进 2 Char"/>
    <w:basedOn w:val="76"/>
    <w:link w:val="34"/>
    <w:qFormat/>
    <w:uiPriority w:val="0"/>
    <w:rPr>
      <w:rFonts w:ascii="Times New Roman" w:hAnsi="Times New Roman" w:eastAsia="宋体" w:cs="Times New Roman"/>
      <w:sz w:val="24"/>
      <w:szCs w:val="24"/>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图例"/>
    <w:basedOn w:val="1"/>
    <w:qFormat/>
    <w:uiPriority w:val="0"/>
    <w:pPr>
      <w:spacing w:before="120" w:after="120"/>
      <w:jc w:val="center"/>
    </w:pPr>
    <w:rPr>
      <w:rFonts w:eastAsia="仿宋_GB2312"/>
      <w:b/>
      <w:szCs w:val="20"/>
    </w:rPr>
  </w:style>
  <w:style w:type="paragraph" w:customStyle="1" w:styleId="88">
    <w:name w:val="_Style 3"/>
    <w:basedOn w:val="1"/>
    <w:qFormat/>
    <w:uiPriority w:val="0"/>
    <w:pPr>
      <w:ind w:firstLine="420" w:firstLineChars="200"/>
    </w:pPr>
    <w:rPr>
      <w:rFonts w:ascii="Calibri" w:hAnsi="Calibri"/>
      <w:szCs w:val="22"/>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索引 11"/>
    <w:basedOn w:val="1"/>
    <w:next w:val="1"/>
    <w:qFormat/>
    <w:uiPriority w:val="0"/>
    <w:pPr>
      <w:spacing w:line="360" w:lineRule="auto"/>
    </w:pPr>
    <w:rPr>
      <w:rFonts w:ascii="仿宋_GB2312" w:eastAsia="仿宋_GB2312"/>
      <w:sz w:val="24"/>
      <w:szCs w:val="20"/>
    </w:rPr>
  </w:style>
  <w:style w:type="paragraph" w:customStyle="1" w:styleId="92">
    <w:name w:val="Char Char Char Char"/>
    <w:basedOn w:val="1"/>
    <w:qFormat/>
    <w:uiPriority w:val="0"/>
    <w:pPr>
      <w:tabs>
        <w:tab w:val="left" w:pos="360"/>
      </w:tabs>
      <w:ind w:firstLine="420" w:firstLineChars="150"/>
    </w:pPr>
  </w:style>
  <w:style w:type="paragraph" w:customStyle="1" w:styleId="93">
    <w:name w:val="List Paragraph"/>
    <w:basedOn w:val="1"/>
    <w:qFormat/>
    <w:uiPriority w:val="0"/>
    <w:pPr>
      <w:widowControl/>
      <w:ind w:firstLine="420" w:firstLineChars="200"/>
      <w:jc w:val="left"/>
    </w:pPr>
    <w:rPr>
      <w:kern w:val="0"/>
      <w:sz w:val="24"/>
    </w:rPr>
  </w:style>
  <w:style w:type="paragraph" w:customStyle="1" w:styleId="94">
    <w:name w:val="Char"/>
    <w:basedOn w:val="1"/>
    <w:qFormat/>
    <w:uiPriority w:val="0"/>
    <w:pPr>
      <w:tabs>
        <w:tab w:val="left" w:pos="360"/>
      </w:tabs>
    </w:pPr>
    <w:rPr>
      <w:sz w:val="24"/>
    </w:rPr>
  </w:style>
  <w:style w:type="paragraph" w:customStyle="1" w:styleId="95">
    <w:name w:val="列出段落1"/>
    <w:basedOn w:val="1"/>
    <w:qFormat/>
    <w:uiPriority w:val="0"/>
    <w:pPr>
      <w:ind w:firstLine="420" w:firstLineChars="200"/>
    </w:pPr>
    <w:rPr>
      <w:rFonts w:ascii="Calibri" w:hAnsi="Calibri"/>
      <w:szCs w:val="22"/>
    </w:rPr>
  </w:style>
  <w:style w:type="table" w:customStyle="1" w:styleId="96">
    <w:name w:val="中等深浅网格 3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9">
    <w:name w:val="font51"/>
    <w:basedOn w:val="43"/>
    <w:qFormat/>
    <w:uiPriority w:val="0"/>
    <w:rPr>
      <w:rFonts w:hint="eastAsia" w:ascii="宋体" w:hAnsi="宋体" w:eastAsia="宋体" w:cs="宋体"/>
      <w:color w:val="FF0000"/>
      <w:sz w:val="18"/>
      <w:szCs w:val="18"/>
      <w:u w:val="none"/>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标题 6 + 黑色"/>
    <w:basedOn w:val="6"/>
    <w:qFormat/>
    <w:uiPriority w:val="0"/>
    <w:pPr>
      <w:spacing w:before="120" w:after="60"/>
    </w:pPr>
    <w:rPr>
      <w:color w:val="000000"/>
      <w:sz w:val="28"/>
    </w:rPr>
  </w:style>
  <w:style w:type="character" w:customStyle="1" w:styleId="102">
    <w:name w:val="文档结构图 Char"/>
    <w:basedOn w:val="43"/>
    <w:link w:val="9"/>
    <w:semiHidden/>
    <w:qFormat/>
    <w:uiPriority w:val="99"/>
    <w:rPr>
      <w:rFonts w:ascii="宋体" w:hAnsi="Times New Roman"/>
      <w:kern w:val="2"/>
      <w:sz w:val="18"/>
      <w:szCs w:val="18"/>
    </w:rPr>
  </w:style>
  <w:style w:type="paragraph" w:customStyle="1" w:styleId="103">
    <w:name w:val="Normal"/>
    <w:qFormat/>
    <w:uiPriority w:val="0"/>
    <w:rPr>
      <w:rFonts w:ascii="Times New Roman" w:hAnsi="Times New Roman" w:eastAsia="Times New Roman" w:cs="Times New Roman"/>
      <w:sz w:val="24"/>
      <w:szCs w:val="24"/>
      <w:lang w:bidi="ar-SA"/>
    </w:rPr>
  </w:style>
  <w:style w:type="paragraph" w:customStyle="1" w:styleId="104">
    <w:name w:val="NOTE_Normal"/>
    <w:basedOn w:val="1"/>
    <w:next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6567</Words>
  <Characters>37438</Characters>
  <Lines>311</Lines>
  <Paragraphs>87</Paragraphs>
  <TotalTime>8</TotalTime>
  <ScaleCrop>false</ScaleCrop>
  <LinksUpToDate>false</LinksUpToDate>
  <CharactersWithSpaces>43918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2020-06-04T08:47:00Z</cp:lastPrinted>
  <dcterms:modified xsi:type="dcterms:W3CDTF">2021-11-27T11:51:23Z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35434B2187B34D75BA1478C60573BC45</vt:lpwstr>
  </property>
</Properties>
</file>