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自治区级融媒体技术平台暨县级融媒体中心技术支撑平台（石榴云）三级等保测评项目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3534" w:firstLineChars="11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竞争性磋商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新疆能实建设工程项目管理咨询有限责任公司受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新疆日报社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的委托，现对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自治区级融媒体技术平台暨县级融媒体中心技术支撑平台（石榴云）三级等保测评项目以竞争性磋商方式进行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招标。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0"/>
        </w:rPr>
        <w:t>项目概况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项目名称：自治区级融媒体技术平台暨县级融媒体中心技术支撑平台（石榴云）三级等保测评项目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项目编号：XJNSZB-RBS-2021-1127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3、招标方式：竞争性磋商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eastAsia="zh-CN"/>
        </w:rPr>
        <w:t>磋商内容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自治区级融媒体技术平台暨县级融媒体中心技术支撑平台（石榴云）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开展相应级别的安全等级测评工作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eastAsia="zh-CN"/>
        </w:rPr>
        <w:t>（详见磋商文件服务需求）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eastAsia="zh-CN"/>
        </w:rPr>
        <w:t>项目预算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</w:rPr>
        <w:t>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0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</w:rPr>
        <w:t>、质量标准：合格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、服务期：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2022年3月30日前完成所有测评工作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范围：</w:t>
      </w:r>
      <w:r>
        <w:rPr>
          <w:rFonts w:hint="eastAsia" w:ascii="宋体" w:hAnsi="宋体" w:eastAsia="宋体" w:cs="宋体"/>
          <w:color w:val="auto"/>
          <w:sz w:val="24"/>
          <w:szCs w:val="22"/>
          <w:lang w:val="en-US" w:eastAsia="zh-CN"/>
        </w:rPr>
        <w:t>自治区级融媒体技术平台暨县级融媒体中心技术支撑平台（石榴云）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开展相应级别的安全等级测评工作，测评工作包括技术测评和管理测评两部分</w:t>
      </w:r>
      <w:r>
        <w:rPr>
          <w:rFonts w:hint="eastAsia" w:ascii="宋体" w:hAnsi="宋体" w:eastAsia="宋体" w:cs="宋体"/>
          <w:color w:val="auto"/>
          <w:kern w:val="0"/>
          <w:sz w:val="24"/>
          <w:szCs w:val="20"/>
          <w:lang w:eastAsia="zh-CN"/>
        </w:rPr>
        <w:t>（具体详见磋商文件）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采购人：新疆日报社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招标代理机构：新疆能实建设工程项目管理咨询有限责任公司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0"/>
        </w:rPr>
        <w:t>二、投标人资格要求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0"/>
        </w:rPr>
        <w:t>1、符合《中华人民共和国政府采购法》第二十二条的相关规定，具有独立承担民事责任的能力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0"/>
        </w:rPr>
        <w:t>2、具有良好的商业信誉和健全的财务会计制度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0"/>
        </w:rPr>
        <w:t>3、具有履行合同所必需的设备和专业技术能力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0"/>
        </w:rPr>
        <w:t>4、有依法缴纳税收和社会保障资金的良好纪录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0"/>
        </w:rPr>
        <w:t>5、参加采购活动前三年内，在经营活动中没有重大违法记录(受行政主管部门的处罚不能参加投标)，须提供相应证明及“信用中国”网站（http://www.creditchina.gov.cn/）无违法违规行为的查询纪录；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0"/>
        </w:rPr>
        <w:t>6、依法注册、具有合法的法人资格，并在法律上、财务上与采购人和招标机构不发生关系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0"/>
          <w:lang w:val="zh-CN"/>
        </w:rPr>
      </w:pPr>
      <w:r>
        <w:rPr>
          <w:rFonts w:hint="eastAsia" w:ascii="宋体" w:hAnsi="宋体" w:eastAsia="宋体" w:cs="宋体"/>
          <w:color w:val="auto"/>
          <w:sz w:val="24"/>
          <w:szCs w:val="20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0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0"/>
          <w:lang w:val="zh-CN"/>
        </w:rPr>
        <w:t>具备省级公安机关颁发的 《信息安全等级保护测评机构推荐证书》；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0"/>
          <w:lang w:val="en-US" w:eastAsia="zh-CN"/>
        </w:rPr>
        <w:t>8、供应商测</w:t>
      </w:r>
      <w:r>
        <w:rPr>
          <w:rFonts w:hint="eastAsia" w:ascii="宋体" w:hAnsi="宋体" w:eastAsia="宋体" w:cs="宋体"/>
          <w:color w:val="auto"/>
          <w:sz w:val="24"/>
          <w:szCs w:val="20"/>
          <w:lang w:val="zh-CN"/>
        </w:rPr>
        <w:t>评机构连续</w:t>
      </w:r>
      <w:r>
        <w:rPr>
          <w:rFonts w:hint="eastAsia" w:ascii="宋体" w:hAnsi="宋体" w:eastAsia="宋体" w:cs="宋体"/>
          <w:color w:val="auto"/>
          <w:sz w:val="24"/>
          <w:szCs w:val="20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0"/>
          <w:lang w:val="zh-CN"/>
        </w:rPr>
        <w:t>年CNAS等级保护测评能力认证结果为满意</w:t>
      </w:r>
      <w:r>
        <w:rPr>
          <w:rFonts w:hint="eastAsia" w:ascii="宋体" w:hAnsi="宋体" w:eastAsia="宋体" w:cs="宋体"/>
          <w:color w:val="auto"/>
          <w:sz w:val="24"/>
          <w:szCs w:val="20"/>
          <w:lang w:val="en-US" w:eastAsia="zh-CN"/>
        </w:rPr>
        <w:t>的证明文件；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0"/>
          <w:szCs w:val="21"/>
        </w:rPr>
      </w:pPr>
      <w:r>
        <w:rPr>
          <w:rFonts w:hint="eastAsia" w:ascii="宋体" w:hAnsi="宋体" w:eastAsia="宋体" w:cs="宋体"/>
          <w:color w:val="auto"/>
          <w:sz w:val="24"/>
          <w:szCs w:val="20"/>
        </w:rPr>
        <w:t>9、</w:t>
      </w:r>
      <w:r>
        <w:rPr>
          <w:rFonts w:hint="eastAsia" w:ascii="宋体" w:hAnsi="宋体" w:eastAsia="宋体" w:cs="宋体"/>
          <w:color w:val="auto"/>
          <w:sz w:val="24"/>
          <w:szCs w:val="20"/>
          <w:lang w:eastAsia="zh-CN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0"/>
        </w:rPr>
        <w:t>不接受联合体投标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磋商文件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的获取：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磋商文件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发售时间：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2021年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日至2021年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上午10：30—13：30，下午15：30—1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：00(北京时间，法定节假日除外)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2、获取地址：新疆能实建设工程项目管理咨询有限责任公司（乌鲁木齐水磨沟区红光山路2588绿地商务中心领海2201室）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3、获取方式：现场获取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，现金缴纳，磋商文件（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300元/套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一经售出，概不退还。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4、获取磋商文件时必须提交的资料：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凡满足上述投标人基本资格要求拟参加本次项目的投标人，请携带法定代表人身份证明书或者法定代表人授权委托书、法人或授权委托人身份证、营业执照、相关证明文件、“信用中国（www.creditchina.gov.cn）”和“中国政府采购网（www.ccgp.gov.cn）”网页查询打印件（加盖公章），查询时间以报名期限内为准。以上证件原件（同时提供2套复印件并加盖单位公章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磋商响应文件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提交截止时间：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2021年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上午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：00（北京时间）（如有变动另行通知；逾期送达的或者未送达指定地点的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磋商响应文件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，采购人不予受理）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、发布公告的媒介：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我公司发布本次项目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信息的官方媒介为：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新疆政府采购网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http://www.ccgp-xinjiang.gov.cn/、中国政府采购网（www.ccgp.gov.cn），除上述外，我公司不在其他任何网站、论坛等媒介上发布任何采购信息，其他任何媒介上转载的、以我公司为采购主体的采购信息均为非法转载，均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、其他事项：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1、本项目公告期限为5个工作日；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、联系方式：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 购 人：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新疆日报社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址：乌鲁木齐市水磨沟区八道湾产业园区新疆国际传播中心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 系 人：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于卫国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13639929629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采购代理：新疆能实建设工程项目管理咨询有限责任公司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鲁木齐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水磨沟区红光山路2588绿地商务中心领海2201室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 系 人：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孙工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联系电话：0991-6991062、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15022991743</w:t>
      </w:r>
    </w:p>
    <w:p>
      <w:pPr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4" w:space="1"/>
      </w:pBdr>
      <w:rPr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A40FC"/>
    <w:multiLevelType w:val="singleLevel"/>
    <w:tmpl w:val="811A40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54B093B"/>
    <w:multiLevelType w:val="singleLevel"/>
    <w:tmpl w:val="854B093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0CAFA0E"/>
    <w:multiLevelType w:val="singleLevel"/>
    <w:tmpl w:val="B0CAFA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4B87"/>
    <w:rsid w:val="18745C90"/>
    <w:rsid w:val="1BB80DBB"/>
    <w:rsid w:val="1DB25267"/>
    <w:rsid w:val="28AD3CEE"/>
    <w:rsid w:val="2AD86EF7"/>
    <w:rsid w:val="3E5C7EC9"/>
    <w:rsid w:val="42DC527F"/>
    <w:rsid w:val="44093392"/>
    <w:rsid w:val="4421738A"/>
    <w:rsid w:val="48D16F09"/>
    <w:rsid w:val="4B007A0F"/>
    <w:rsid w:val="4BF8627F"/>
    <w:rsid w:val="4C2A0021"/>
    <w:rsid w:val="530D228A"/>
    <w:rsid w:val="5338350A"/>
    <w:rsid w:val="6288602F"/>
    <w:rsid w:val="6F4A135D"/>
    <w:rsid w:val="7B9B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罗罗</cp:lastModifiedBy>
  <dcterms:modified xsi:type="dcterms:W3CDTF">2021-12-06T08:05:49Z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1902433C9F2E44DFA1D19CE17FE32D8F</vt:lpwstr>
  </property>
</Properties>
</file>