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400" w:lineRule="exact"/>
        <w:jc w:val="center"/>
        <w:textAlignment w:val="auto"/>
        <w:rPr>
          <w:rFonts w:hint="default" w:ascii="宋体" w:hAnsi="宋体" w:cs="宋体"/>
          <w:sz w:val="32"/>
          <w:szCs w:val="32"/>
          <w:highlight w:val="none"/>
          <w:lang w:val="en-US" w:eastAsia="zh-CN"/>
        </w:rPr>
      </w:pPr>
      <w:r>
        <w:rPr>
          <w:rFonts w:hint="eastAsia" w:ascii="宋体" w:hAnsi="宋体" w:cs="宋体"/>
          <w:sz w:val="32"/>
          <w:szCs w:val="32"/>
          <w:highlight w:val="none"/>
          <w:lang w:val="en-US" w:eastAsia="zh-CN"/>
        </w:rPr>
        <w:t>阿勒泰市2021年天山和阿尔泰山森林草原保护项目（人工造灌木林）竞争性磋商</w:t>
      </w:r>
    </w:p>
    <w:p>
      <w:pPr>
        <w:pStyle w:val="4"/>
        <w:keepNext w:val="0"/>
        <w:keepLines w:val="0"/>
        <w:pageBreakBefore w:val="0"/>
        <w:widowControl/>
        <w:kinsoku/>
        <w:overflowPunct/>
        <w:topLinePunct w:val="0"/>
        <w:autoSpaceDE/>
        <w:autoSpaceDN/>
        <w:bidi w:val="0"/>
        <w:adjustRightInd/>
        <w:snapToGrid/>
        <w:spacing w:before="0" w:beforeAutospacing="0" w:after="0" w:afterAutospacing="0" w:line="400" w:lineRule="exact"/>
        <w:textAlignment w:val="auto"/>
        <w:rPr>
          <w:szCs w:val="24"/>
          <w:highlight w:val="none"/>
        </w:rPr>
      </w:pPr>
      <w:r>
        <w:rPr>
          <w:rFonts w:ascii="sans-serif" w:hAnsi="sans-serif" w:eastAsia="sans-serif" w:cs="sans-serif"/>
          <w:color w:val="000000"/>
          <w:szCs w:val="24"/>
          <w:highlight w:val="none"/>
        </w:rPr>
        <w:t> </w:t>
      </w:r>
      <w:r>
        <w:rPr>
          <w:rFonts w:hint="eastAsia" w:ascii="sans-serif" w:hAnsi="sans-serif" w:cs="sans-serif"/>
          <w:color w:val="000000"/>
          <w:szCs w:val="24"/>
          <w:highlight w:val="none"/>
        </w:rPr>
        <w:t>一、</w:t>
      </w:r>
      <w:r>
        <w:rPr>
          <w:rFonts w:ascii="sans-serif" w:hAnsi="sans-serif" w:eastAsia="sans-serif" w:cs="sans-serif"/>
          <w:color w:val="000000"/>
          <w:szCs w:val="24"/>
          <w:highlight w:val="none"/>
        </w:rPr>
        <w:t>项目概况</w:t>
      </w:r>
    </w:p>
    <w:p>
      <w:pPr>
        <w:pStyle w:val="4"/>
        <w:keepNext w:val="0"/>
        <w:keepLines w:val="0"/>
        <w:pageBreakBefore w:val="0"/>
        <w:widowControl/>
        <w:kinsoku/>
        <w:overflowPunct/>
        <w:topLinePunct w:val="0"/>
        <w:autoSpaceDE/>
        <w:autoSpaceDN/>
        <w:bidi w:val="0"/>
        <w:adjustRightInd/>
        <w:snapToGrid/>
        <w:spacing w:before="75" w:beforeAutospacing="0" w:after="75" w:afterAutospacing="0" w:line="400" w:lineRule="exact"/>
        <w:textAlignment w:val="auto"/>
        <w:rPr>
          <w:szCs w:val="24"/>
          <w:highlight w:val="none"/>
        </w:rPr>
      </w:pPr>
      <w:r>
        <w:rPr>
          <w:rFonts w:ascii="sans-serif" w:hAnsi="sans-serif" w:eastAsia="sans-serif" w:cs="sans-serif"/>
          <w:color w:val="000000"/>
          <w:szCs w:val="24"/>
          <w:highlight w:val="none"/>
        </w:rPr>
        <w:t> </w:t>
      </w:r>
      <w:r>
        <w:rPr>
          <w:rFonts w:hint="eastAsia" w:ascii="sans-serif" w:hAnsi="sans-serif" w:cs="sans-serif"/>
          <w:color w:val="000000"/>
          <w:szCs w:val="24"/>
          <w:highlight w:val="none"/>
          <w:lang w:val="en-US" w:eastAsia="zh-CN"/>
        </w:rPr>
        <w:t xml:space="preserve">  </w:t>
      </w:r>
      <w:r>
        <w:rPr>
          <w:rFonts w:hint="eastAsia" w:ascii="sans-serif" w:hAnsi="sans-serif" w:eastAsia="sans-serif" w:cs="sans-serif"/>
          <w:color w:val="000000"/>
          <w:szCs w:val="24"/>
          <w:highlight w:val="none"/>
          <w:lang w:val="en-US" w:eastAsia="zh-CN"/>
        </w:rPr>
        <w:t>阿勒泰市</w:t>
      </w:r>
      <w:r>
        <w:rPr>
          <w:rFonts w:hint="eastAsia" w:ascii="宋体" w:hAnsi="宋体" w:eastAsia="宋体" w:cs="宋体"/>
          <w:color w:val="000000"/>
          <w:szCs w:val="24"/>
          <w:highlight w:val="none"/>
          <w:lang w:val="en-US" w:eastAsia="zh-CN"/>
        </w:rPr>
        <w:t>2021</w:t>
      </w:r>
      <w:r>
        <w:rPr>
          <w:rFonts w:hint="eastAsia" w:ascii="sans-serif" w:hAnsi="sans-serif" w:eastAsia="sans-serif" w:cs="sans-serif"/>
          <w:color w:val="000000"/>
          <w:szCs w:val="24"/>
          <w:highlight w:val="none"/>
          <w:lang w:val="en-US" w:eastAsia="zh-CN"/>
        </w:rPr>
        <w:t>年天山和阿尔泰山森林草原保护项目（人工造灌木林）</w:t>
      </w:r>
      <w:r>
        <w:rPr>
          <w:rFonts w:ascii="sans-serif" w:hAnsi="sans-serif" w:eastAsia="sans-serif" w:cs="sans-serif"/>
          <w:color w:val="000000"/>
          <w:szCs w:val="24"/>
          <w:highlight w:val="none"/>
        </w:rPr>
        <w:t>的潜在投标</w:t>
      </w:r>
      <w:r>
        <w:rPr>
          <w:rFonts w:ascii="宋体" w:hAnsi="宋体" w:cs="sans-serif"/>
          <w:color w:val="000000"/>
          <w:szCs w:val="24"/>
          <w:highlight w:val="none"/>
        </w:rPr>
        <w:t>人应在</w:t>
      </w:r>
      <w:r>
        <w:rPr>
          <w:rFonts w:hint="eastAsia" w:ascii="宋体" w:hAnsi="宋体" w:cs="sans-serif"/>
          <w:color w:val="000000"/>
          <w:szCs w:val="24"/>
          <w:highlight w:val="none"/>
          <w:u w:val="single"/>
        </w:rPr>
        <w:t>阿勒泰市迎宾路克兰区45号四国六方城1栋2层A5—61号</w:t>
      </w:r>
      <w:r>
        <w:rPr>
          <w:rFonts w:ascii="宋体" w:hAnsi="宋体" w:cs="sans-serif"/>
          <w:color w:val="000000"/>
          <w:szCs w:val="24"/>
          <w:highlight w:val="none"/>
        </w:rPr>
        <w:t>获取</w:t>
      </w:r>
      <w:r>
        <w:rPr>
          <w:rFonts w:ascii="sans-serif" w:hAnsi="sans-serif" w:eastAsia="sans-serif" w:cs="sans-serif"/>
          <w:color w:val="000000"/>
          <w:szCs w:val="24"/>
          <w:highlight w:val="none"/>
        </w:rPr>
        <w:t>（下载）</w:t>
      </w:r>
      <w:r>
        <w:rPr>
          <w:rFonts w:hint="eastAsia" w:ascii="sans-serif" w:hAnsi="sans-serif" w:cs="sans-serif"/>
          <w:color w:val="000000"/>
          <w:szCs w:val="24"/>
          <w:highlight w:val="none"/>
          <w:lang w:val="en-US" w:eastAsia="zh-CN"/>
        </w:rPr>
        <w:t>谈判</w:t>
      </w:r>
      <w:r>
        <w:rPr>
          <w:rFonts w:hint="eastAsia" w:ascii="sans-serif" w:hAnsi="sans-serif" w:eastAsia="宋体" w:cs="sans-serif"/>
          <w:color w:val="000000"/>
          <w:szCs w:val="24"/>
          <w:highlight w:val="none"/>
          <w:lang w:eastAsia="zh-CN"/>
        </w:rPr>
        <w:t>文件</w:t>
      </w:r>
      <w:r>
        <w:rPr>
          <w:rFonts w:ascii="sans-serif" w:hAnsi="sans-serif" w:eastAsia="sans-serif" w:cs="sans-serif"/>
          <w:color w:val="000000"/>
          <w:szCs w:val="24"/>
          <w:highlight w:val="none"/>
        </w:rPr>
        <w:t>，并于</w:t>
      </w:r>
      <w:r>
        <w:rPr>
          <w:rFonts w:ascii="仿宋" w:hAnsi="仿宋" w:eastAsia="仿宋" w:cs="仿宋"/>
          <w:color w:val="000000"/>
          <w:szCs w:val="24"/>
          <w:highlight w:val="none"/>
          <w:u w:val="single"/>
        </w:rPr>
        <w:t>20</w:t>
      </w:r>
      <w:r>
        <w:rPr>
          <w:rFonts w:hint="eastAsia" w:ascii="仿宋" w:hAnsi="仿宋" w:eastAsia="仿宋" w:cs="仿宋"/>
          <w:color w:val="000000"/>
          <w:szCs w:val="24"/>
          <w:highlight w:val="none"/>
          <w:u w:val="single"/>
          <w:lang w:val="en-US" w:eastAsia="zh-CN"/>
        </w:rPr>
        <w:t>21</w:t>
      </w:r>
      <w:r>
        <w:rPr>
          <w:rFonts w:ascii="仿宋" w:hAnsi="仿宋" w:eastAsia="仿宋" w:cs="仿宋"/>
          <w:color w:val="000000"/>
          <w:szCs w:val="24"/>
          <w:highlight w:val="none"/>
          <w:u w:val="single"/>
        </w:rPr>
        <w:t>年</w:t>
      </w:r>
      <w:r>
        <w:rPr>
          <w:rFonts w:hint="eastAsia" w:ascii="仿宋" w:hAnsi="仿宋" w:eastAsia="仿宋" w:cs="仿宋"/>
          <w:color w:val="000000"/>
          <w:szCs w:val="24"/>
          <w:highlight w:val="none"/>
          <w:u w:val="single"/>
          <w:lang w:val="en-US" w:eastAsia="zh-CN"/>
        </w:rPr>
        <w:t>12</w:t>
      </w:r>
      <w:r>
        <w:rPr>
          <w:rFonts w:ascii="仿宋" w:hAnsi="仿宋" w:eastAsia="仿宋" w:cs="仿宋"/>
          <w:color w:val="000000"/>
          <w:szCs w:val="24"/>
          <w:highlight w:val="none"/>
          <w:u w:val="single"/>
        </w:rPr>
        <w:t>月</w:t>
      </w:r>
      <w:r>
        <w:rPr>
          <w:rFonts w:hint="eastAsia" w:ascii="仿宋" w:hAnsi="仿宋" w:eastAsia="仿宋" w:cs="仿宋"/>
          <w:color w:val="000000"/>
          <w:szCs w:val="24"/>
          <w:highlight w:val="none"/>
          <w:u w:val="single"/>
          <w:lang w:val="en-US" w:eastAsia="zh-CN"/>
        </w:rPr>
        <w:t>17</w:t>
      </w:r>
      <w:r>
        <w:rPr>
          <w:rFonts w:ascii="仿宋" w:hAnsi="仿宋" w:eastAsia="仿宋" w:cs="仿宋"/>
          <w:color w:val="000000"/>
          <w:szCs w:val="24"/>
          <w:highlight w:val="none"/>
          <w:u w:val="single"/>
        </w:rPr>
        <w:t xml:space="preserve">日 </w:t>
      </w:r>
      <w:r>
        <w:rPr>
          <w:rFonts w:hint="eastAsia" w:ascii="仿宋" w:hAnsi="仿宋" w:eastAsia="仿宋" w:cs="仿宋"/>
          <w:color w:val="000000"/>
          <w:szCs w:val="24"/>
          <w:highlight w:val="none"/>
          <w:u w:val="single"/>
          <w:lang w:val="en-US" w:eastAsia="zh-CN"/>
        </w:rPr>
        <w:t>12</w:t>
      </w:r>
      <w:r>
        <w:rPr>
          <w:rFonts w:ascii="仿宋" w:hAnsi="仿宋" w:eastAsia="仿宋" w:cs="仿宋"/>
          <w:color w:val="000000"/>
          <w:szCs w:val="24"/>
          <w:highlight w:val="none"/>
          <w:u w:val="single"/>
        </w:rPr>
        <w:t>:</w:t>
      </w:r>
      <w:r>
        <w:rPr>
          <w:rFonts w:hint="eastAsia" w:ascii="仿宋" w:hAnsi="仿宋" w:eastAsia="仿宋" w:cs="仿宋"/>
          <w:color w:val="000000"/>
          <w:szCs w:val="24"/>
          <w:highlight w:val="none"/>
          <w:u w:val="single"/>
          <w:lang w:val="en-US" w:eastAsia="zh-CN"/>
        </w:rPr>
        <w:t>3</w:t>
      </w:r>
      <w:r>
        <w:rPr>
          <w:rFonts w:ascii="仿宋" w:hAnsi="仿宋" w:eastAsia="仿宋" w:cs="仿宋"/>
          <w:color w:val="000000"/>
          <w:szCs w:val="24"/>
          <w:highlight w:val="none"/>
          <w:u w:val="single"/>
        </w:rPr>
        <w:t>0</w:t>
      </w:r>
      <w:r>
        <w:rPr>
          <w:rFonts w:ascii="仿宋" w:hAnsi="仿宋" w:eastAsia="仿宋" w:cs="仿宋"/>
          <w:color w:val="000000"/>
          <w:szCs w:val="24"/>
          <w:highlight w:val="none"/>
          <w:u w:val="single"/>
        </w:rPr>
        <w:t> </w:t>
      </w:r>
      <w:r>
        <w:rPr>
          <w:rFonts w:ascii="sans-serif" w:hAnsi="sans-serif" w:eastAsia="sans-serif" w:cs="sans-serif"/>
          <w:color w:val="000000"/>
          <w:szCs w:val="24"/>
          <w:highlight w:val="none"/>
        </w:rPr>
        <w:t>（北京时间）前递交（上传）</w:t>
      </w:r>
      <w:r>
        <w:rPr>
          <w:rFonts w:hint="eastAsia" w:ascii="sans-serif" w:hAnsi="sans-serif" w:eastAsia="宋体" w:cs="sans-serif"/>
          <w:color w:val="000000"/>
          <w:szCs w:val="24"/>
          <w:highlight w:val="none"/>
          <w:lang w:eastAsia="zh-CN"/>
        </w:rPr>
        <w:t>响应文件</w:t>
      </w:r>
      <w:r>
        <w:rPr>
          <w:rFonts w:ascii="sans-serif" w:hAnsi="sans-serif" w:eastAsia="sans-serif" w:cs="sans-serif"/>
          <w:color w:val="000000"/>
          <w:szCs w:val="24"/>
          <w:highlight w:val="none"/>
        </w:rPr>
        <w:t>。</w:t>
      </w:r>
    </w:p>
    <w:p>
      <w:pPr>
        <w:pStyle w:val="4"/>
        <w:keepNext w:val="0"/>
        <w:keepLines w:val="0"/>
        <w:pageBreakBefore w:val="0"/>
        <w:widowControl/>
        <w:kinsoku/>
        <w:overflowPunct/>
        <w:topLinePunct w:val="0"/>
        <w:autoSpaceDE/>
        <w:autoSpaceDN/>
        <w:bidi w:val="0"/>
        <w:adjustRightInd/>
        <w:snapToGrid/>
        <w:spacing w:before="255" w:beforeAutospacing="0" w:after="255" w:afterAutospacing="0" w:line="400" w:lineRule="exact"/>
        <w:jc w:val="both"/>
        <w:textAlignment w:val="auto"/>
        <w:rPr>
          <w:rFonts w:ascii="Arial" w:hAnsi="Arial" w:cs="Arial"/>
          <w:szCs w:val="24"/>
          <w:highlight w:val="none"/>
        </w:rPr>
      </w:pPr>
      <w:r>
        <w:rPr>
          <w:rStyle w:val="7"/>
          <w:rFonts w:hint="eastAsia" w:ascii="Arial" w:hAnsi="Arial" w:cs="Arial"/>
          <w:color w:val="000000"/>
          <w:szCs w:val="24"/>
          <w:highlight w:val="none"/>
        </w:rPr>
        <w:t>1.1</w:t>
      </w:r>
      <w:r>
        <w:rPr>
          <w:rStyle w:val="7"/>
          <w:rFonts w:ascii="Arial" w:hAnsi="Arial" w:eastAsia="sans-serif" w:cs="Arial"/>
          <w:color w:val="000000"/>
          <w:szCs w:val="24"/>
          <w:highlight w:val="none"/>
        </w:rPr>
        <w:t>项目基本情况</w:t>
      </w:r>
    </w:p>
    <w:p>
      <w:pPr>
        <w:pStyle w:val="4"/>
        <w:keepNext w:val="0"/>
        <w:keepLines w:val="0"/>
        <w:pageBreakBefore w:val="0"/>
        <w:widowControl/>
        <w:kinsoku/>
        <w:overflowPunct/>
        <w:topLinePunct w:val="0"/>
        <w:autoSpaceDE/>
        <w:autoSpaceDN/>
        <w:bidi w:val="0"/>
        <w:adjustRightInd/>
        <w:snapToGrid/>
        <w:spacing w:before="75" w:beforeAutospacing="0" w:after="75" w:afterAutospacing="0" w:line="400" w:lineRule="exact"/>
        <w:textAlignment w:val="auto"/>
        <w:rPr>
          <w:rFonts w:hint="default" w:eastAsia="仿宋"/>
          <w:szCs w:val="24"/>
          <w:highlight w:val="none"/>
          <w:lang w:val="en-US" w:eastAsia="zh-CN"/>
        </w:rPr>
      </w:pPr>
      <w:r>
        <w:rPr>
          <w:rFonts w:ascii="sans-serif" w:hAnsi="sans-serif" w:eastAsia="sans-serif" w:cs="sans-serif"/>
          <w:color w:val="000000"/>
          <w:szCs w:val="24"/>
          <w:highlight w:val="none"/>
        </w:rPr>
        <w:t xml:space="preserve">    </w:t>
      </w:r>
      <w:r>
        <w:rPr>
          <w:rFonts w:hint="eastAsia" w:ascii="宋体" w:hAnsi="宋体" w:eastAsia="宋体" w:cs="宋体"/>
          <w:color w:val="000000"/>
          <w:szCs w:val="24"/>
          <w:highlight w:val="none"/>
        </w:rPr>
        <w:t>项目</w:t>
      </w:r>
      <w:r>
        <w:rPr>
          <w:rFonts w:ascii="sans-serif" w:hAnsi="sans-serif" w:eastAsia="sans-serif" w:cs="sans-serif"/>
          <w:color w:val="000000"/>
          <w:szCs w:val="24"/>
          <w:highlight w:val="none"/>
        </w:rPr>
        <w:t>编号：</w:t>
      </w:r>
      <w:r>
        <w:rPr>
          <w:rFonts w:hint="eastAsia" w:ascii="仿宋" w:hAnsi="仿宋" w:eastAsia="仿宋" w:cs="仿宋"/>
          <w:color w:val="000000"/>
          <w:szCs w:val="24"/>
          <w:highlight w:val="none"/>
        </w:rPr>
        <w:t>DXZFCG2021--</w:t>
      </w:r>
      <w:r>
        <w:rPr>
          <w:rFonts w:hint="eastAsia" w:ascii="仿宋" w:hAnsi="仿宋" w:eastAsia="仿宋" w:cs="仿宋"/>
          <w:color w:val="000000"/>
          <w:szCs w:val="24"/>
          <w:highlight w:val="none"/>
          <w:lang w:val="en-US" w:eastAsia="zh-CN"/>
        </w:rPr>
        <w:t>062</w:t>
      </w:r>
      <w:bookmarkStart w:id="0" w:name="_GoBack"/>
      <w:bookmarkEnd w:id="0"/>
    </w:p>
    <w:p>
      <w:pPr>
        <w:pStyle w:val="4"/>
        <w:keepNext w:val="0"/>
        <w:keepLines w:val="0"/>
        <w:pageBreakBefore w:val="0"/>
        <w:widowControl/>
        <w:kinsoku/>
        <w:overflowPunct/>
        <w:topLinePunct w:val="0"/>
        <w:autoSpaceDE/>
        <w:autoSpaceDN/>
        <w:bidi w:val="0"/>
        <w:adjustRightInd/>
        <w:snapToGrid/>
        <w:spacing w:before="75" w:beforeAutospacing="0" w:after="75" w:afterAutospacing="0" w:line="400" w:lineRule="exact"/>
        <w:ind w:firstLine="427"/>
        <w:textAlignment w:val="auto"/>
        <w:rPr>
          <w:rFonts w:hint="eastAsia" w:ascii="sans-serif" w:hAnsi="sans-serif" w:eastAsia="宋体" w:cs="sans-serif"/>
          <w:color w:val="000000"/>
          <w:szCs w:val="24"/>
          <w:highlight w:val="none"/>
          <w:lang w:val="en-US" w:eastAsia="zh-CN"/>
        </w:rPr>
      </w:pPr>
      <w:r>
        <w:rPr>
          <w:rFonts w:ascii="sans-serif" w:hAnsi="sans-serif" w:eastAsia="sans-serif" w:cs="sans-serif"/>
          <w:color w:val="000000"/>
          <w:szCs w:val="24"/>
          <w:highlight w:val="none"/>
        </w:rPr>
        <w:t>项目名称：</w:t>
      </w:r>
      <w:r>
        <w:rPr>
          <w:rFonts w:hint="eastAsia" w:ascii="sans-serif" w:hAnsi="sans-serif" w:eastAsia="sans-serif" w:cs="sans-serif"/>
          <w:color w:val="000000"/>
          <w:szCs w:val="24"/>
          <w:highlight w:val="none"/>
        </w:rPr>
        <w:t>阿勒泰市</w:t>
      </w:r>
      <w:r>
        <w:rPr>
          <w:rFonts w:hint="eastAsia" w:ascii="宋体" w:hAnsi="宋体" w:eastAsia="宋体" w:cs="宋体"/>
          <w:color w:val="000000"/>
          <w:szCs w:val="24"/>
          <w:highlight w:val="none"/>
        </w:rPr>
        <w:t>2021</w:t>
      </w:r>
      <w:r>
        <w:rPr>
          <w:rFonts w:hint="eastAsia" w:ascii="sans-serif" w:hAnsi="sans-serif" w:eastAsia="sans-serif" w:cs="sans-serif"/>
          <w:color w:val="000000"/>
          <w:szCs w:val="24"/>
          <w:highlight w:val="none"/>
        </w:rPr>
        <w:t>年天山和阿尔泰山森林草原保护项目</w:t>
      </w:r>
      <w:r>
        <w:rPr>
          <w:rFonts w:hint="eastAsia" w:ascii="sans-serif" w:hAnsi="sans-serif" w:cs="sans-serif"/>
          <w:color w:val="000000"/>
          <w:szCs w:val="24"/>
          <w:highlight w:val="none"/>
          <w:lang w:eastAsia="zh-CN"/>
        </w:rPr>
        <w:t>（</w:t>
      </w:r>
      <w:r>
        <w:rPr>
          <w:rFonts w:hint="eastAsia" w:ascii="sans-serif" w:hAnsi="sans-serif" w:cs="sans-serif"/>
          <w:color w:val="000000"/>
          <w:szCs w:val="24"/>
          <w:highlight w:val="none"/>
          <w:lang w:val="en-US" w:eastAsia="zh-CN"/>
        </w:rPr>
        <w:t>人工造灌木林</w:t>
      </w:r>
      <w:r>
        <w:rPr>
          <w:rFonts w:hint="eastAsia" w:ascii="sans-serif" w:hAnsi="sans-serif" w:cs="sans-serif"/>
          <w:color w:val="000000"/>
          <w:szCs w:val="24"/>
          <w:highlight w:val="none"/>
          <w:lang w:eastAsia="zh-CN"/>
        </w:rPr>
        <w:t>）</w:t>
      </w:r>
    </w:p>
    <w:p>
      <w:pPr>
        <w:pStyle w:val="4"/>
        <w:keepNext w:val="0"/>
        <w:keepLines w:val="0"/>
        <w:pageBreakBefore w:val="0"/>
        <w:widowControl/>
        <w:kinsoku/>
        <w:overflowPunct/>
        <w:topLinePunct w:val="0"/>
        <w:autoSpaceDE/>
        <w:autoSpaceDN/>
        <w:bidi w:val="0"/>
        <w:adjustRightInd/>
        <w:snapToGrid/>
        <w:spacing w:before="75" w:beforeAutospacing="0" w:after="75" w:afterAutospacing="0" w:line="400" w:lineRule="exact"/>
        <w:ind w:firstLine="427"/>
        <w:textAlignment w:val="auto"/>
        <w:rPr>
          <w:rFonts w:hint="eastAsia" w:ascii="仿宋" w:hAnsi="仿宋" w:eastAsia="仿宋" w:cs="仿宋"/>
          <w:color w:val="000000"/>
          <w:szCs w:val="24"/>
          <w:highlight w:val="none"/>
          <w:lang w:val="en-US" w:eastAsia="zh-CN"/>
        </w:rPr>
      </w:pPr>
      <w:r>
        <w:rPr>
          <w:rFonts w:ascii="sans-serif" w:hAnsi="sans-serif" w:eastAsia="sans-serif" w:cs="sans-serif"/>
          <w:color w:val="000000"/>
          <w:szCs w:val="24"/>
          <w:highlight w:val="none"/>
        </w:rPr>
        <w:t>预算金额（元）：</w:t>
      </w:r>
      <w:r>
        <w:rPr>
          <w:rFonts w:hint="eastAsia" w:ascii="宋体" w:hAnsi="宋体" w:cs="宋体"/>
          <w:color w:val="000000"/>
          <w:szCs w:val="24"/>
          <w:highlight w:val="none"/>
          <w:lang w:val="en-US" w:eastAsia="zh-CN"/>
        </w:rPr>
        <w:t>699300</w:t>
      </w:r>
      <w:r>
        <w:rPr>
          <w:rFonts w:hint="eastAsia" w:ascii="仿宋" w:hAnsi="仿宋" w:eastAsia="仿宋" w:cs="仿宋"/>
          <w:color w:val="000000"/>
          <w:szCs w:val="24"/>
          <w:highlight w:val="none"/>
          <w:lang w:val="en-US" w:eastAsia="zh-CN"/>
        </w:rPr>
        <w:t>元</w:t>
      </w:r>
    </w:p>
    <w:p>
      <w:pPr>
        <w:pStyle w:val="4"/>
        <w:keepNext w:val="0"/>
        <w:keepLines w:val="0"/>
        <w:pageBreakBefore w:val="0"/>
        <w:widowControl/>
        <w:kinsoku/>
        <w:overflowPunct/>
        <w:topLinePunct w:val="0"/>
        <w:autoSpaceDE/>
        <w:autoSpaceDN/>
        <w:bidi w:val="0"/>
        <w:adjustRightInd/>
        <w:snapToGrid/>
        <w:spacing w:before="75" w:beforeAutospacing="0" w:after="75" w:afterAutospacing="0" w:line="400" w:lineRule="exact"/>
        <w:ind w:firstLine="427"/>
        <w:textAlignment w:val="auto"/>
        <w:rPr>
          <w:rFonts w:hint="eastAsia" w:ascii="宋体" w:hAnsi="宋体" w:eastAsia="宋体" w:cs="宋体"/>
          <w:color w:val="000000"/>
          <w:szCs w:val="24"/>
          <w:highlight w:val="none"/>
          <w:lang w:val="en-US" w:eastAsia="zh-CN"/>
        </w:rPr>
      </w:pPr>
      <w:r>
        <w:rPr>
          <w:rFonts w:hint="eastAsia" w:ascii="sans-serif" w:hAnsi="sans-serif" w:eastAsia="sans-serif" w:cs="sans-serif"/>
          <w:color w:val="000000"/>
          <w:szCs w:val="24"/>
          <w:highlight w:val="none"/>
          <w:lang w:val="en-US" w:eastAsia="zh-CN"/>
        </w:rPr>
        <w:t>最高限价（元）：</w:t>
      </w:r>
      <w:r>
        <w:rPr>
          <w:rFonts w:hint="eastAsia" w:ascii="仿宋" w:hAnsi="仿宋" w:eastAsia="仿宋" w:cs="仿宋"/>
          <w:color w:val="000000"/>
          <w:szCs w:val="24"/>
          <w:highlight w:val="none"/>
          <w:lang w:val="en-US" w:eastAsia="zh-CN"/>
        </w:rPr>
        <w:t>699300元</w:t>
      </w:r>
    </w:p>
    <w:p>
      <w:pPr>
        <w:pStyle w:val="4"/>
        <w:keepNext w:val="0"/>
        <w:keepLines w:val="0"/>
        <w:pageBreakBefore w:val="0"/>
        <w:widowControl/>
        <w:kinsoku/>
        <w:overflowPunct/>
        <w:topLinePunct w:val="0"/>
        <w:autoSpaceDE/>
        <w:autoSpaceDN/>
        <w:bidi w:val="0"/>
        <w:adjustRightInd/>
        <w:snapToGrid/>
        <w:spacing w:before="75" w:beforeAutospacing="0" w:after="75" w:afterAutospacing="0" w:line="400" w:lineRule="exact"/>
        <w:textAlignment w:val="auto"/>
        <w:rPr>
          <w:szCs w:val="24"/>
          <w:highlight w:val="none"/>
        </w:rPr>
      </w:pPr>
      <w:r>
        <w:rPr>
          <w:rStyle w:val="7"/>
          <w:rFonts w:ascii="Arial" w:hAnsi="Arial" w:cs="Arial"/>
          <w:color w:val="000000"/>
          <w:szCs w:val="24"/>
          <w:highlight w:val="none"/>
        </w:rPr>
        <w:t> </w:t>
      </w:r>
      <w:r>
        <w:rPr>
          <w:rStyle w:val="7"/>
          <w:rFonts w:hint="eastAsia" w:ascii="Arial" w:hAnsi="Arial" w:cs="Arial"/>
          <w:color w:val="000000"/>
          <w:szCs w:val="24"/>
          <w:highlight w:val="none"/>
        </w:rPr>
        <w:t>1.2</w:t>
      </w:r>
      <w:r>
        <w:rPr>
          <w:rStyle w:val="7"/>
          <w:rFonts w:ascii="Arial" w:hAnsi="Arial" w:cs="Arial"/>
          <w:color w:val="000000"/>
          <w:szCs w:val="24"/>
          <w:highlight w:val="none"/>
        </w:rPr>
        <w:t xml:space="preserve"> </w:t>
      </w:r>
      <w:r>
        <w:rPr>
          <w:rFonts w:ascii="sans-serif" w:hAnsi="sans-serif" w:eastAsia="sans-serif" w:cs="sans-serif"/>
          <w:color w:val="000000"/>
          <w:szCs w:val="24"/>
          <w:highlight w:val="none"/>
        </w:rPr>
        <w:t>采购需求：</w:t>
      </w:r>
    </w:p>
    <w:tbl>
      <w:tblPr>
        <w:tblStyle w:val="5"/>
        <w:tblW w:w="5661" w:type="pct"/>
        <w:tblInd w:w="-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25"/>
        <w:gridCol w:w="2297"/>
        <w:gridCol w:w="747"/>
        <w:gridCol w:w="1478"/>
        <w:gridCol w:w="899"/>
        <w:gridCol w:w="2172"/>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44" w:hRule="atLeast"/>
        </w:trPr>
        <w:tc>
          <w:tcPr>
            <w:tcW w:w="423"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sz w:val="24"/>
                <w:highlight w:val="none"/>
              </w:rPr>
            </w:pPr>
            <w:r>
              <w:rPr>
                <w:rFonts w:ascii="宋体" w:hAnsi="宋体" w:cs="宋体"/>
                <w:sz w:val="24"/>
                <w:highlight w:val="none"/>
                <w:lang w:bidi="ar"/>
              </w:rPr>
              <w:t>标项序号</w:t>
            </w:r>
          </w:p>
        </w:tc>
        <w:tc>
          <w:tcPr>
            <w:tcW w:w="1178"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sz w:val="24"/>
                <w:highlight w:val="none"/>
              </w:rPr>
            </w:pPr>
            <w:r>
              <w:rPr>
                <w:rFonts w:ascii="宋体" w:hAnsi="宋体" w:cs="宋体"/>
                <w:sz w:val="24"/>
                <w:highlight w:val="none"/>
                <w:lang w:bidi="ar"/>
              </w:rPr>
              <w:t>标项名称</w:t>
            </w:r>
          </w:p>
        </w:tc>
        <w:tc>
          <w:tcPr>
            <w:tcW w:w="383"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sz w:val="24"/>
                <w:highlight w:val="none"/>
              </w:rPr>
            </w:pPr>
            <w:r>
              <w:rPr>
                <w:rFonts w:ascii="宋体" w:hAnsi="宋体" w:cs="宋体"/>
                <w:sz w:val="24"/>
                <w:highlight w:val="none"/>
                <w:lang w:bidi="ar"/>
              </w:rPr>
              <w:t>数量</w:t>
            </w:r>
          </w:p>
        </w:tc>
        <w:tc>
          <w:tcPr>
            <w:tcW w:w="758"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sz w:val="24"/>
                <w:highlight w:val="none"/>
              </w:rPr>
            </w:pPr>
            <w:r>
              <w:rPr>
                <w:rFonts w:ascii="宋体" w:hAnsi="宋体" w:cs="宋体"/>
                <w:sz w:val="24"/>
                <w:highlight w:val="none"/>
                <w:lang w:bidi="ar"/>
              </w:rPr>
              <w:t>预算金额(元)</w:t>
            </w:r>
          </w:p>
        </w:tc>
        <w:tc>
          <w:tcPr>
            <w:tcW w:w="461"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sz w:val="24"/>
                <w:highlight w:val="none"/>
              </w:rPr>
            </w:pPr>
            <w:r>
              <w:rPr>
                <w:rFonts w:ascii="宋体" w:hAnsi="宋体" w:cs="宋体"/>
                <w:sz w:val="24"/>
                <w:highlight w:val="none"/>
                <w:lang w:bidi="ar"/>
              </w:rPr>
              <w:t>单位</w:t>
            </w:r>
          </w:p>
        </w:tc>
        <w:tc>
          <w:tcPr>
            <w:tcW w:w="1114"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sz w:val="24"/>
                <w:highlight w:val="none"/>
              </w:rPr>
            </w:pPr>
            <w:r>
              <w:rPr>
                <w:rFonts w:ascii="宋体" w:hAnsi="宋体" w:cs="宋体"/>
                <w:sz w:val="24"/>
                <w:highlight w:val="none"/>
                <w:lang w:bidi="ar"/>
              </w:rPr>
              <w:t>简要规格描述</w:t>
            </w:r>
          </w:p>
        </w:tc>
        <w:tc>
          <w:tcPr>
            <w:tcW w:w="680"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sz w:val="24"/>
                <w:highlight w:val="none"/>
              </w:rPr>
            </w:pPr>
            <w:r>
              <w:rPr>
                <w:rFonts w:ascii="宋体" w:hAnsi="宋体" w:cs="宋体"/>
                <w:sz w:val="24"/>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79" w:hRule="atLeast"/>
        </w:trPr>
        <w:tc>
          <w:tcPr>
            <w:tcW w:w="423"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sz w:val="24"/>
                <w:highlight w:val="none"/>
              </w:rPr>
            </w:pPr>
            <w:r>
              <w:rPr>
                <w:rFonts w:ascii="宋体" w:hAnsi="宋体" w:cs="宋体"/>
                <w:sz w:val="24"/>
                <w:highlight w:val="none"/>
                <w:lang w:bidi="ar"/>
              </w:rPr>
              <w:t>1</w:t>
            </w:r>
          </w:p>
        </w:tc>
        <w:tc>
          <w:tcPr>
            <w:tcW w:w="1178"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default" w:eastAsia="宋体"/>
                <w:sz w:val="24"/>
                <w:highlight w:val="none"/>
                <w:lang w:val="en-US" w:eastAsia="zh-CN"/>
              </w:rPr>
            </w:pPr>
            <w:r>
              <w:rPr>
                <w:rFonts w:hint="eastAsia" w:eastAsia="宋体"/>
                <w:sz w:val="24"/>
                <w:highlight w:val="none"/>
                <w:lang w:eastAsia="zh-CN"/>
              </w:rPr>
              <w:t>阿勒泰市2021年天山和阿尔泰山森林草原保护项目</w:t>
            </w:r>
            <w:r>
              <w:rPr>
                <w:rFonts w:hint="eastAsia"/>
                <w:sz w:val="24"/>
                <w:highlight w:val="none"/>
                <w:lang w:eastAsia="zh-CN"/>
              </w:rPr>
              <w:t>（</w:t>
            </w:r>
            <w:r>
              <w:rPr>
                <w:rFonts w:hint="eastAsia"/>
                <w:sz w:val="24"/>
                <w:highlight w:val="none"/>
                <w:lang w:val="en-US" w:eastAsia="zh-CN"/>
              </w:rPr>
              <w:t>人工造灌木林</w:t>
            </w:r>
            <w:r>
              <w:rPr>
                <w:rFonts w:hint="eastAsia"/>
                <w:sz w:val="24"/>
                <w:highlight w:val="none"/>
                <w:lang w:eastAsia="zh-CN"/>
              </w:rPr>
              <w:t>）</w:t>
            </w:r>
          </w:p>
        </w:tc>
        <w:tc>
          <w:tcPr>
            <w:tcW w:w="383"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eastAsia="宋体"/>
                <w:sz w:val="24"/>
                <w:highlight w:val="none"/>
                <w:lang w:eastAsia="zh-CN"/>
              </w:rPr>
            </w:pPr>
            <w:r>
              <w:rPr>
                <w:rFonts w:hint="eastAsia" w:ascii="宋体" w:hAnsi="宋体" w:cs="宋体"/>
                <w:sz w:val="24"/>
                <w:highlight w:val="none"/>
                <w:lang w:val="en-US" w:eastAsia="zh-CN" w:bidi="ar"/>
              </w:rPr>
              <w:t>1</w:t>
            </w:r>
          </w:p>
        </w:tc>
        <w:tc>
          <w:tcPr>
            <w:tcW w:w="758"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default" w:eastAsia="宋体"/>
                <w:sz w:val="24"/>
                <w:highlight w:val="none"/>
                <w:lang w:val="en-US" w:eastAsia="zh-CN"/>
              </w:rPr>
            </w:pPr>
            <w:r>
              <w:rPr>
                <w:rFonts w:hint="eastAsia"/>
                <w:sz w:val="24"/>
                <w:highlight w:val="none"/>
                <w:lang w:val="en-US" w:eastAsia="zh-CN"/>
              </w:rPr>
              <w:t>699300</w:t>
            </w:r>
          </w:p>
        </w:tc>
        <w:tc>
          <w:tcPr>
            <w:tcW w:w="461"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eastAsia="宋体"/>
                <w:sz w:val="24"/>
                <w:highlight w:val="none"/>
                <w:lang w:eastAsia="zh-CN"/>
              </w:rPr>
            </w:pPr>
            <w:r>
              <w:rPr>
                <w:rFonts w:hint="eastAsia" w:ascii="宋体" w:hAnsi="宋体" w:cs="宋体"/>
                <w:sz w:val="24"/>
                <w:highlight w:val="none"/>
                <w:lang w:val="en-US" w:eastAsia="zh-CN" w:bidi="ar"/>
              </w:rPr>
              <w:t>项</w:t>
            </w:r>
          </w:p>
        </w:tc>
        <w:tc>
          <w:tcPr>
            <w:tcW w:w="1114"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default" w:eastAsia="宋体"/>
                <w:sz w:val="24"/>
                <w:highlight w:val="none"/>
                <w:lang w:val="en-US" w:eastAsia="zh-CN"/>
              </w:rPr>
            </w:pPr>
            <w:r>
              <w:rPr>
                <w:rFonts w:hint="eastAsia"/>
                <w:sz w:val="24"/>
                <w:highlight w:val="none"/>
                <w:lang w:val="en-US" w:eastAsia="zh-CN"/>
              </w:rPr>
              <w:t>沙棘222000株，定植222000株</w:t>
            </w:r>
          </w:p>
        </w:tc>
        <w:tc>
          <w:tcPr>
            <w:tcW w:w="680"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sz w:val="24"/>
                <w:highlight w:val="none"/>
              </w:rPr>
            </w:pPr>
          </w:p>
        </w:tc>
      </w:tr>
    </w:tbl>
    <w:p>
      <w:pPr>
        <w:pStyle w:val="4"/>
        <w:keepNext w:val="0"/>
        <w:keepLines w:val="0"/>
        <w:pageBreakBefore w:val="0"/>
        <w:widowControl/>
        <w:kinsoku/>
        <w:overflowPunct/>
        <w:topLinePunct w:val="0"/>
        <w:autoSpaceDE/>
        <w:autoSpaceDN/>
        <w:bidi w:val="0"/>
        <w:adjustRightInd/>
        <w:snapToGrid/>
        <w:spacing w:before="75" w:beforeAutospacing="0" w:after="75" w:afterAutospacing="0" w:line="400" w:lineRule="exact"/>
        <w:textAlignment w:val="auto"/>
        <w:rPr>
          <w:rStyle w:val="7"/>
          <w:rFonts w:ascii="Arial" w:hAnsi="Arial" w:eastAsia="sans-serif" w:cs="Arial"/>
          <w:color w:val="000000"/>
          <w:szCs w:val="24"/>
          <w:highlight w:val="none"/>
        </w:rPr>
      </w:pPr>
      <w:r>
        <w:rPr>
          <w:rStyle w:val="7"/>
          <w:rFonts w:ascii="Arial" w:hAnsi="Arial" w:cs="Arial"/>
          <w:color w:val="000000"/>
          <w:szCs w:val="24"/>
          <w:highlight w:val="none"/>
        </w:rPr>
        <w:t> </w:t>
      </w:r>
      <w:r>
        <w:rPr>
          <w:rStyle w:val="7"/>
          <w:rFonts w:hint="eastAsia" w:ascii="Arial" w:hAnsi="Arial" w:cs="Arial"/>
          <w:color w:val="000000"/>
          <w:szCs w:val="24"/>
          <w:highlight w:val="none"/>
        </w:rPr>
        <w:t>1.3</w:t>
      </w:r>
      <w:r>
        <w:rPr>
          <w:rStyle w:val="7"/>
          <w:rFonts w:ascii="Arial" w:hAnsi="Arial" w:cs="Arial"/>
          <w:color w:val="000000"/>
          <w:szCs w:val="24"/>
          <w:highlight w:val="none"/>
        </w:rPr>
        <w:t xml:space="preserve"> </w:t>
      </w:r>
      <w:r>
        <w:rPr>
          <w:rFonts w:ascii="sans-serif" w:hAnsi="sans-serif" w:eastAsia="sans-serif" w:cs="sans-serif"/>
          <w:color w:val="000000"/>
          <w:szCs w:val="24"/>
          <w:highlight w:val="none"/>
        </w:rPr>
        <w:t>本项目（ </w:t>
      </w:r>
      <w:r>
        <w:rPr>
          <w:rFonts w:hint="eastAsia" w:ascii="sans-serif" w:hAnsi="sans-serif" w:cs="sans-serif"/>
          <w:color w:val="000000"/>
          <w:szCs w:val="24"/>
          <w:highlight w:val="none"/>
        </w:rPr>
        <w:t>不</w:t>
      </w:r>
      <w:r>
        <w:rPr>
          <w:rFonts w:ascii="sans-serif" w:hAnsi="sans-serif" w:eastAsia="sans-serif" w:cs="sans-serif"/>
          <w:color w:val="000000"/>
          <w:szCs w:val="24"/>
          <w:highlight w:val="none"/>
        </w:rPr>
        <w:t> ）接受联合体投标</w:t>
      </w:r>
    </w:p>
    <w:p>
      <w:pPr>
        <w:pStyle w:val="4"/>
        <w:keepNext w:val="0"/>
        <w:keepLines w:val="0"/>
        <w:pageBreakBefore w:val="0"/>
        <w:widowControl/>
        <w:kinsoku/>
        <w:overflowPunct/>
        <w:topLinePunct w:val="0"/>
        <w:autoSpaceDE/>
        <w:autoSpaceDN/>
        <w:bidi w:val="0"/>
        <w:adjustRightInd/>
        <w:snapToGrid/>
        <w:spacing w:before="255" w:beforeAutospacing="0" w:after="255" w:afterAutospacing="0" w:line="400" w:lineRule="exact"/>
        <w:jc w:val="both"/>
        <w:textAlignment w:val="auto"/>
        <w:rPr>
          <w:rStyle w:val="7"/>
          <w:rFonts w:ascii="Arial" w:hAnsi="Arial" w:eastAsia="sans-serif" w:cs="Arial"/>
          <w:color w:val="000000"/>
          <w:szCs w:val="24"/>
          <w:highlight w:val="none"/>
        </w:rPr>
      </w:pPr>
      <w:r>
        <w:rPr>
          <w:rStyle w:val="7"/>
          <w:rFonts w:ascii="Arial" w:hAnsi="Arial" w:eastAsia="sans-serif" w:cs="Arial"/>
          <w:color w:val="000000"/>
          <w:szCs w:val="24"/>
          <w:highlight w:val="none"/>
        </w:rPr>
        <w:t>二、申请人的资格要求：</w:t>
      </w:r>
    </w:p>
    <w:p>
      <w:pPr>
        <w:pStyle w:val="4"/>
        <w:keepNext w:val="0"/>
        <w:keepLines w:val="0"/>
        <w:widowControl/>
        <w:suppressLineNumbers w:val="0"/>
        <w:spacing w:before="50" w:beforeAutospacing="0" w:after="50" w:afterAutospacing="0"/>
        <w:ind w:left="0" w:right="0" w:firstLine="0"/>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2"/>
          <w:szCs w:val="22"/>
          <w:highlight w:val="none"/>
        </w:rPr>
        <w:t> 1.满足《中华人民共和国政府采购法》第二十二条规定；未被“信用中国”（www.creditchina.gov.cn）、中国政府采购网（www.ccgp.gov.cn）列入失信被执行人、重大税收违法案件当事人名单、政府采购严重违法失信行为记录名单</w:t>
      </w:r>
    </w:p>
    <w:p>
      <w:pPr>
        <w:pStyle w:val="4"/>
        <w:keepNext w:val="0"/>
        <w:keepLines w:val="0"/>
        <w:widowControl/>
        <w:suppressLineNumbers w:val="0"/>
        <w:spacing w:before="50" w:beforeAutospacing="0" w:after="50" w:afterAutospacing="0"/>
        <w:ind w:left="0" w:right="0" w:firstLine="0"/>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2"/>
          <w:szCs w:val="22"/>
          <w:highlight w:val="none"/>
        </w:rPr>
        <w:t> 2.落实政府采购政策需满足的资格要求：1、《财政部 国家发展改革委关于印发〈节能产品政府采购实施意见〉的通知》（财库〔2004〕185号）；2、《财政部 环保总局关于环境标志产品政府采购实施的意见》（财库〔2006〕90号）；3、《政府采购促进中小企业发展暂行办法》（财库〔2011〕181号）； 4、《关于促进残疾人就业政府采购政策的通知》（财库〔2017〕141号）；5、《关于政府采购支持监狱企业发展有关问题的通知》（财库〔2014〕68号）、6、财政部办公厅关于疫情防控期间开展政府采购活动有关事项的通知 中华人民共和国财政部办公厅（财办库（【2020】29号）；7、 印发《关于应对新冠肺炎疫情支持中小微企业复工复产健康发展的十六条措施》的通知（新政办发〔2020〕7号） </w:t>
      </w:r>
    </w:p>
    <w:p>
      <w:pPr>
        <w:pStyle w:val="4"/>
        <w:keepNext w:val="0"/>
        <w:keepLines w:val="0"/>
        <w:pageBreakBefore w:val="0"/>
        <w:widowControl/>
        <w:numPr>
          <w:ilvl w:val="0"/>
          <w:numId w:val="0"/>
        </w:numPr>
        <w:kinsoku/>
        <w:overflowPunct/>
        <w:topLinePunct w:val="0"/>
        <w:autoSpaceDE/>
        <w:autoSpaceDN/>
        <w:bidi w:val="0"/>
        <w:adjustRightInd/>
        <w:snapToGrid/>
        <w:spacing w:before="255" w:beforeAutospacing="0" w:after="255" w:afterAutospacing="0" w:line="400" w:lineRule="exact"/>
        <w:ind w:left="120" w:leftChars="0"/>
        <w:jc w:val="both"/>
        <w:textAlignment w:val="auto"/>
        <w:rPr>
          <w:rStyle w:val="7"/>
          <w:rFonts w:hint="eastAsia" w:ascii="仿宋" w:hAnsi="仿宋" w:eastAsia="仿宋" w:cs="仿宋"/>
          <w:b w:val="0"/>
          <w:bCs/>
          <w:color w:val="000000"/>
          <w:szCs w:val="24"/>
          <w:highlight w:val="none"/>
        </w:rPr>
      </w:pPr>
      <w:r>
        <w:rPr>
          <w:rFonts w:hint="eastAsia" w:ascii="宋体" w:hAnsi="宋体" w:eastAsia="宋体" w:cs="宋体"/>
          <w:i w:val="0"/>
          <w:iCs w:val="0"/>
          <w:caps w:val="0"/>
          <w:color w:val="000000"/>
          <w:spacing w:val="0"/>
          <w:sz w:val="22"/>
          <w:szCs w:val="22"/>
          <w:highlight w:val="none"/>
        </w:rPr>
        <w:t> 3.本项目的特定资格要求：标项1：1.具备《中华人民共和国政府采购法》规定的条件，在中华人民共和国境内注册的、独立承担民事责任能力和良好诚信的合法经营单位或其他组织，并在人员、设备、资金等方面具有相应的响应能力；2、单位负责人为同一人或者存在直接控股、管理关系的不同供应商不得参加本项目同一包的投标；3、参加本次政府采购活动前三年内，在经营活动中没有重大违法记录（成立不足三年的从成立之日起算），未被“信用中国”（www.creditchina.gov.cn）列入失信被执行人、重大税收违法案件当事人名单、政府采购严重违法失信行为记录名单的投标人；</w:t>
      </w:r>
      <w:r>
        <w:rPr>
          <w:rStyle w:val="7"/>
          <w:rFonts w:hint="eastAsia" w:ascii="仿宋" w:hAnsi="仿宋" w:eastAsia="仿宋" w:cs="仿宋"/>
          <w:b w:val="0"/>
          <w:bCs/>
          <w:color w:val="000000"/>
          <w:szCs w:val="24"/>
          <w:highlight w:val="none"/>
        </w:rPr>
        <w:t xml:space="preserve"> </w:t>
      </w:r>
    </w:p>
    <w:p>
      <w:pPr>
        <w:pStyle w:val="4"/>
        <w:keepNext w:val="0"/>
        <w:keepLines w:val="0"/>
        <w:pageBreakBefore w:val="0"/>
        <w:widowControl/>
        <w:kinsoku/>
        <w:overflowPunct/>
        <w:topLinePunct w:val="0"/>
        <w:autoSpaceDE/>
        <w:autoSpaceDN/>
        <w:bidi w:val="0"/>
        <w:adjustRightInd/>
        <w:snapToGrid/>
        <w:spacing w:before="255" w:beforeAutospacing="0" w:after="255" w:afterAutospacing="0" w:line="400" w:lineRule="exact"/>
        <w:jc w:val="both"/>
        <w:textAlignment w:val="auto"/>
        <w:rPr>
          <w:rStyle w:val="7"/>
          <w:rFonts w:hint="eastAsia" w:ascii="Arial" w:hAnsi="Arial" w:eastAsia="sans-serif" w:cs="Arial"/>
          <w:color w:val="000000"/>
          <w:szCs w:val="24"/>
          <w:highlight w:val="none"/>
          <w:lang w:eastAsia="zh-CN"/>
        </w:rPr>
      </w:pPr>
      <w:r>
        <w:rPr>
          <w:rStyle w:val="7"/>
          <w:rFonts w:hint="eastAsia" w:ascii="仿宋" w:hAnsi="仿宋" w:eastAsia="仿宋" w:cs="仿宋"/>
          <w:b w:val="0"/>
          <w:bCs/>
          <w:color w:val="000000"/>
          <w:szCs w:val="24"/>
          <w:highlight w:val="none"/>
        </w:rPr>
        <w:t>三、</w:t>
      </w:r>
      <w:r>
        <w:rPr>
          <w:rStyle w:val="7"/>
          <w:rFonts w:hint="eastAsia" w:ascii="Arial" w:hAnsi="Arial" w:eastAsia="sans-serif" w:cs="Arial"/>
          <w:color w:val="000000"/>
          <w:szCs w:val="24"/>
          <w:highlight w:val="none"/>
        </w:rPr>
        <w:t>获取</w:t>
      </w:r>
      <w:r>
        <w:rPr>
          <w:rStyle w:val="7"/>
          <w:rFonts w:hint="eastAsia" w:ascii="Arial" w:hAnsi="Arial" w:eastAsia="sans-serif" w:cs="Arial"/>
          <w:color w:val="000000"/>
          <w:szCs w:val="24"/>
          <w:highlight w:val="none"/>
          <w:lang w:eastAsia="zh-CN"/>
        </w:rPr>
        <w:t>文件</w:t>
      </w:r>
    </w:p>
    <w:p>
      <w:pPr>
        <w:pStyle w:val="4"/>
        <w:keepNext w:val="0"/>
        <w:keepLines w:val="0"/>
        <w:pageBreakBefore w:val="0"/>
        <w:widowControl/>
        <w:kinsoku/>
        <w:overflowPunct/>
        <w:topLinePunct w:val="0"/>
        <w:autoSpaceDE/>
        <w:autoSpaceDN/>
        <w:bidi w:val="0"/>
        <w:adjustRightInd/>
        <w:snapToGrid/>
        <w:spacing w:before="75" w:beforeAutospacing="0" w:after="75" w:afterAutospacing="0" w:line="400" w:lineRule="exact"/>
        <w:textAlignment w:val="auto"/>
        <w:rPr>
          <w:rFonts w:hint="eastAsia" w:ascii="仿宋" w:hAnsi="仿宋" w:eastAsia="仿宋" w:cs="仿宋"/>
          <w:szCs w:val="24"/>
          <w:highlight w:val="none"/>
        </w:rPr>
      </w:pPr>
      <w:r>
        <w:rPr>
          <w:rFonts w:hint="eastAsia" w:ascii="仿宋" w:hAnsi="仿宋" w:eastAsia="仿宋" w:cs="仿宋"/>
          <w:color w:val="000000"/>
          <w:szCs w:val="24"/>
          <w:highlight w:val="none"/>
        </w:rPr>
        <w:t>    时间：</w:t>
      </w:r>
      <w:r>
        <w:rPr>
          <w:rFonts w:hint="eastAsia" w:ascii="仿宋" w:hAnsi="仿宋" w:eastAsia="仿宋" w:cs="仿宋"/>
          <w:color w:val="000000"/>
          <w:szCs w:val="24"/>
          <w:highlight w:val="none"/>
          <w:u w:val="single"/>
        </w:rPr>
        <w:t xml:space="preserve"> </w:t>
      </w:r>
      <w:r>
        <w:rPr>
          <w:rFonts w:hint="eastAsia" w:ascii="仿宋" w:hAnsi="仿宋" w:eastAsia="仿宋" w:cs="仿宋"/>
          <w:color w:val="000000"/>
          <w:szCs w:val="24"/>
          <w:highlight w:val="none"/>
          <w:u w:val="single"/>
        </w:rPr>
        <w:t>202</w:t>
      </w:r>
      <w:r>
        <w:rPr>
          <w:rFonts w:hint="eastAsia" w:ascii="仿宋" w:hAnsi="仿宋" w:eastAsia="仿宋" w:cs="仿宋"/>
          <w:color w:val="000000"/>
          <w:szCs w:val="24"/>
          <w:highlight w:val="none"/>
          <w:u w:val="single"/>
          <w:lang w:val="en-US" w:eastAsia="zh-CN"/>
        </w:rPr>
        <w:t>1</w:t>
      </w:r>
      <w:r>
        <w:rPr>
          <w:rFonts w:hint="eastAsia" w:ascii="仿宋" w:hAnsi="仿宋" w:eastAsia="仿宋" w:cs="仿宋"/>
          <w:color w:val="000000"/>
          <w:szCs w:val="24"/>
          <w:highlight w:val="none"/>
          <w:u w:val="single"/>
        </w:rPr>
        <w:t>年</w:t>
      </w:r>
      <w:r>
        <w:rPr>
          <w:rFonts w:hint="eastAsia" w:ascii="仿宋" w:hAnsi="仿宋" w:eastAsia="仿宋" w:cs="仿宋"/>
          <w:color w:val="000000"/>
          <w:szCs w:val="24"/>
          <w:highlight w:val="none"/>
          <w:u w:val="single"/>
          <w:lang w:val="en-US" w:eastAsia="zh-CN"/>
        </w:rPr>
        <w:t>12</w:t>
      </w:r>
      <w:r>
        <w:rPr>
          <w:rFonts w:hint="eastAsia" w:ascii="仿宋" w:hAnsi="仿宋" w:eastAsia="仿宋" w:cs="仿宋"/>
          <w:color w:val="000000"/>
          <w:szCs w:val="24"/>
          <w:highlight w:val="none"/>
          <w:u w:val="single"/>
        </w:rPr>
        <w:t>月</w:t>
      </w:r>
      <w:r>
        <w:rPr>
          <w:rFonts w:hint="eastAsia" w:ascii="仿宋" w:hAnsi="仿宋" w:eastAsia="仿宋" w:cs="仿宋"/>
          <w:color w:val="000000"/>
          <w:szCs w:val="24"/>
          <w:highlight w:val="none"/>
          <w:u w:val="single"/>
          <w:lang w:val="en-US" w:eastAsia="zh-CN"/>
        </w:rPr>
        <w:t>07</w:t>
      </w:r>
      <w:r>
        <w:rPr>
          <w:rFonts w:hint="eastAsia" w:ascii="仿宋" w:hAnsi="仿宋" w:eastAsia="仿宋" w:cs="仿宋"/>
          <w:color w:val="000000"/>
          <w:szCs w:val="24"/>
          <w:highlight w:val="none"/>
          <w:u w:val="single"/>
        </w:rPr>
        <w:t>日至202</w:t>
      </w:r>
      <w:r>
        <w:rPr>
          <w:rFonts w:hint="eastAsia" w:ascii="仿宋" w:hAnsi="仿宋" w:eastAsia="仿宋" w:cs="仿宋"/>
          <w:color w:val="000000"/>
          <w:szCs w:val="24"/>
          <w:highlight w:val="none"/>
          <w:u w:val="single"/>
          <w:lang w:val="en-US" w:eastAsia="zh-CN"/>
        </w:rPr>
        <w:t>1</w:t>
      </w:r>
      <w:r>
        <w:rPr>
          <w:rFonts w:hint="eastAsia" w:ascii="仿宋" w:hAnsi="仿宋" w:eastAsia="仿宋" w:cs="仿宋"/>
          <w:color w:val="000000"/>
          <w:szCs w:val="24"/>
          <w:highlight w:val="none"/>
          <w:u w:val="single"/>
        </w:rPr>
        <w:t>年</w:t>
      </w:r>
      <w:r>
        <w:rPr>
          <w:rFonts w:hint="eastAsia" w:ascii="仿宋" w:hAnsi="仿宋" w:eastAsia="仿宋" w:cs="仿宋"/>
          <w:color w:val="000000"/>
          <w:szCs w:val="24"/>
          <w:highlight w:val="none"/>
          <w:u w:val="single"/>
          <w:lang w:val="en-US" w:eastAsia="zh-CN"/>
        </w:rPr>
        <w:t>12</w:t>
      </w:r>
      <w:r>
        <w:rPr>
          <w:rFonts w:hint="eastAsia" w:ascii="仿宋" w:hAnsi="仿宋" w:eastAsia="仿宋" w:cs="仿宋"/>
          <w:color w:val="000000"/>
          <w:szCs w:val="24"/>
          <w:highlight w:val="none"/>
          <w:u w:val="single"/>
        </w:rPr>
        <w:t>月</w:t>
      </w:r>
      <w:r>
        <w:rPr>
          <w:rFonts w:hint="eastAsia" w:ascii="仿宋" w:hAnsi="仿宋" w:eastAsia="仿宋" w:cs="仿宋"/>
          <w:color w:val="000000"/>
          <w:szCs w:val="24"/>
          <w:highlight w:val="none"/>
          <w:u w:val="single"/>
          <w:lang w:val="en-US" w:eastAsia="zh-CN"/>
        </w:rPr>
        <w:t>13</w:t>
      </w:r>
      <w:r>
        <w:rPr>
          <w:rFonts w:hint="eastAsia" w:ascii="仿宋" w:hAnsi="仿宋" w:eastAsia="仿宋" w:cs="仿宋"/>
          <w:color w:val="000000"/>
          <w:szCs w:val="24"/>
          <w:highlight w:val="none"/>
          <w:u w:val="single"/>
        </w:rPr>
        <w:t>日，每天上午10:00至14:00，下午16:00至</w:t>
      </w:r>
      <w:r>
        <w:rPr>
          <w:rFonts w:hint="eastAsia" w:ascii="仿宋" w:hAnsi="仿宋" w:eastAsia="仿宋" w:cs="仿宋"/>
          <w:color w:val="000000"/>
          <w:szCs w:val="24"/>
          <w:highlight w:val="none"/>
          <w:u w:val="single"/>
          <w:lang w:val="en-US" w:eastAsia="zh-CN"/>
        </w:rPr>
        <w:t>19</w:t>
      </w:r>
      <w:r>
        <w:rPr>
          <w:rFonts w:hint="eastAsia" w:ascii="仿宋" w:hAnsi="仿宋" w:eastAsia="仿宋" w:cs="仿宋"/>
          <w:color w:val="000000"/>
          <w:szCs w:val="24"/>
          <w:highlight w:val="none"/>
          <w:u w:val="single"/>
        </w:rPr>
        <w:t>:00</w:t>
      </w:r>
      <w:r>
        <w:rPr>
          <w:rFonts w:hint="eastAsia" w:ascii="仿宋" w:hAnsi="仿宋" w:eastAsia="仿宋" w:cs="仿宋"/>
          <w:color w:val="000000"/>
          <w:szCs w:val="24"/>
          <w:highlight w:val="none"/>
        </w:rPr>
        <w:t>（北京时间，线下获取文件</w:t>
      </w:r>
      <w:r>
        <w:rPr>
          <w:rFonts w:hint="eastAsia" w:ascii="仿宋" w:hAnsi="仿宋" w:eastAsia="仿宋" w:cs="仿宋"/>
          <w:color w:val="000000"/>
          <w:szCs w:val="24"/>
          <w:highlight w:val="none"/>
          <w:lang w:eastAsia="zh-CN"/>
        </w:rPr>
        <w:t>，</w:t>
      </w:r>
      <w:r>
        <w:rPr>
          <w:rFonts w:hint="eastAsia" w:ascii="仿宋" w:hAnsi="仿宋" w:eastAsia="仿宋" w:cs="仿宋"/>
          <w:color w:val="000000"/>
          <w:szCs w:val="24"/>
          <w:highlight w:val="none"/>
        </w:rPr>
        <w:t>法定节假日除外）</w:t>
      </w:r>
    </w:p>
    <w:p>
      <w:pPr>
        <w:pStyle w:val="4"/>
        <w:keepNext w:val="0"/>
        <w:keepLines w:val="0"/>
        <w:pageBreakBefore w:val="0"/>
        <w:widowControl/>
        <w:kinsoku/>
        <w:overflowPunct/>
        <w:topLinePunct w:val="0"/>
        <w:autoSpaceDE/>
        <w:autoSpaceDN/>
        <w:bidi w:val="0"/>
        <w:adjustRightInd/>
        <w:snapToGrid/>
        <w:spacing w:before="75" w:beforeAutospacing="0" w:after="75" w:afterAutospacing="0" w:line="400" w:lineRule="exact"/>
        <w:ind w:firstLine="480" w:firstLineChars="200"/>
        <w:textAlignment w:val="auto"/>
        <w:rPr>
          <w:rFonts w:hint="eastAsia" w:ascii="仿宋" w:hAnsi="仿宋" w:eastAsia="仿宋" w:cs="仿宋"/>
          <w:szCs w:val="24"/>
          <w:highlight w:val="none"/>
        </w:rPr>
      </w:pPr>
      <w:r>
        <w:rPr>
          <w:rFonts w:hint="eastAsia" w:ascii="仿宋" w:hAnsi="仿宋" w:eastAsia="仿宋" w:cs="仿宋"/>
          <w:color w:val="000000"/>
          <w:szCs w:val="24"/>
          <w:highlight w:val="none"/>
        </w:rPr>
        <w:t>地</w:t>
      </w:r>
      <w:r>
        <w:rPr>
          <w:rFonts w:hint="eastAsia" w:ascii="仿宋" w:hAnsi="仿宋" w:eastAsia="仿宋" w:cs="仿宋"/>
          <w:color w:val="000000"/>
          <w:szCs w:val="24"/>
          <w:highlight w:val="none"/>
          <w:lang w:val="en-US" w:eastAsia="zh-CN"/>
        </w:rPr>
        <w:t xml:space="preserve"> </w:t>
      </w:r>
      <w:r>
        <w:rPr>
          <w:rFonts w:hint="eastAsia" w:ascii="仿宋" w:hAnsi="仿宋" w:eastAsia="仿宋" w:cs="仿宋"/>
          <w:color w:val="000000"/>
          <w:szCs w:val="24"/>
          <w:highlight w:val="none"/>
        </w:rPr>
        <w:t>点（网址）：</w:t>
      </w:r>
      <w:r>
        <w:rPr>
          <w:rFonts w:hint="eastAsia" w:ascii="仿宋" w:hAnsi="仿宋" w:eastAsia="仿宋" w:cs="仿宋"/>
          <w:color w:val="000000"/>
          <w:szCs w:val="24"/>
          <w:highlight w:val="none"/>
          <w:u w:val="single"/>
        </w:rPr>
        <w:t>阿勒泰市迎宾路45号四国六方城1栋2层A5—61号</w:t>
      </w:r>
    </w:p>
    <w:p>
      <w:pPr>
        <w:pStyle w:val="4"/>
        <w:keepNext w:val="0"/>
        <w:keepLines w:val="0"/>
        <w:pageBreakBefore w:val="0"/>
        <w:widowControl/>
        <w:kinsoku/>
        <w:overflowPunct/>
        <w:topLinePunct w:val="0"/>
        <w:autoSpaceDE/>
        <w:autoSpaceDN/>
        <w:bidi w:val="0"/>
        <w:adjustRightInd/>
        <w:snapToGrid/>
        <w:spacing w:before="75" w:beforeAutospacing="0" w:after="75" w:afterAutospacing="0" w:line="400" w:lineRule="exact"/>
        <w:textAlignment w:val="auto"/>
        <w:rPr>
          <w:rFonts w:hint="eastAsia" w:ascii="仿宋" w:hAnsi="仿宋" w:eastAsia="仿宋" w:cs="仿宋"/>
          <w:szCs w:val="24"/>
          <w:highlight w:val="none"/>
          <w:u w:val="single"/>
        </w:rPr>
      </w:pPr>
      <w:r>
        <w:rPr>
          <w:rFonts w:hint="eastAsia" w:ascii="仿宋" w:hAnsi="仿宋" w:eastAsia="仿宋" w:cs="仿宋"/>
          <w:color w:val="000000"/>
          <w:szCs w:val="24"/>
          <w:highlight w:val="none"/>
        </w:rPr>
        <w:t xml:space="preserve">   </w:t>
      </w:r>
      <w:r>
        <w:rPr>
          <w:rFonts w:hint="eastAsia" w:ascii="仿宋" w:hAnsi="仿宋" w:eastAsia="仿宋" w:cs="仿宋"/>
          <w:color w:val="000000"/>
          <w:szCs w:val="24"/>
          <w:highlight w:val="none"/>
          <w:lang w:val="en-US" w:eastAsia="zh-CN"/>
        </w:rPr>
        <w:t xml:space="preserve">  </w:t>
      </w:r>
      <w:r>
        <w:rPr>
          <w:rFonts w:hint="eastAsia" w:ascii="仿宋" w:hAnsi="仿宋" w:eastAsia="仿宋" w:cs="仿宋"/>
          <w:color w:val="000000"/>
          <w:szCs w:val="24"/>
          <w:highlight w:val="none"/>
        </w:rPr>
        <w:t>方</w:t>
      </w:r>
      <w:r>
        <w:rPr>
          <w:rFonts w:hint="eastAsia" w:ascii="仿宋" w:hAnsi="仿宋" w:eastAsia="仿宋" w:cs="仿宋"/>
          <w:color w:val="000000"/>
          <w:szCs w:val="24"/>
          <w:highlight w:val="none"/>
          <w:lang w:val="en-US" w:eastAsia="zh-CN"/>
        </w:rPr>
        <w:t xml:space="preserve"> </w:t>
      </w:r>
      <w:r>
        <w:rPr>
          <w:rFonts w:hint="eastAsia" w:ascii="仿宋" w:hAnsi="仿宋" w:eastAsia="仿宋" w:cs="仿宋"/>
          <w:color w:val="000000"/>
          <w:szCs w:val="24"/>
          <w:highlight w:val="none"/>
        </w:rPr>
        <w:t>式：</w:t>
      </w:r>
      <w:r>
        <w:rPr>
          <w:rFonts w:hint="eastAsia" w:ascii="仿宋" w:hAnsi="仿宋" w:eastAsia="仿宋" w:cs="仿宋"/>
          <w:color w:val="000000"/>
          <w:szCs w:val="24"/>
          <w:highlight w:val="none"/>
          <w:u w:val="single"/>
        </w:rPr>
        <w:t>现场获取</w:t>
      </w:r>
    </w:p>
    <w:p>
      <w:pPr>
        <w:pStyle w:val="4"/>
        <w:keepNext w:val="0"/>
        <w:keepLines w:val="0"/>
        <w:pageBreakBefore w:val="0"/>
        <w:widowControl/>
        <w:kinsoku/>
        <w:overflowPunct/>
        <w:topLinePunct w:val="0"/>
        <w:autoSpaceDE/>
        <w:autoSpaceDN/>
        <w:bidi w:val="0"/>
        <w:adjustRightInd/>
        <w:snapToGrid/>
        <w:spacing w:before="75" w:beforeAutospacing="0" w:after="75" w:afterAutospacing="0" w:line="400" w:lineRule="exact"/>
        <w:ind w:firstLine="480" w:firstLineChars="200"/>
        <w:textAlignment w:val="auto"/>
        <w:rPr>
          <w:rFonts w:hint="eastAsia" w:ascii="仿宋" w:hAnsi="仿宋" w:eastAsia="仿宋" w:cs="仿宋"/>
          <w:color w:val="000000"/>
          <w:szCs w:val="24"/>
          <w:highlight w:val="none"/>
        </w:rPr>
      </w:pPr>
      <w:r>
        <w:rPr>
          <w:rFonts w:hint="eastAsia" w:ascii="仿宋" w:hAnsi="仿宋" w:eastAsia="仿宋" w:cs="仿宋"/>
          <w:color w:val="000000"/>
          <w:szCs w:val="24"/>
          <w:highlight w:val="none"/>
        </w:rPr>
        <w:t>售</w:t>
      </w:r>
      <w:r>
        <w:rPr>
          <w:rFonts w:hint="eastAsia" w:ascii="仿宋" w:hAnsi="仿宋" w:eastAsia="仿宋" w:cs="仿宋"/>
          <w:color w:val="000000"/>
          <w:szCs w:val="24"/>
          <w:highlight w:val="none"/>
          <w:lang w:val="en-US" w:eastAsia="zh-CN"/>
        </w:rPr>
        <w:t xml:space="preserve"> </w:t>
      </w:r>
      <w:r>
        <w:rPr>
          <w:rFonts w:hint="eastAsia" w:ascii="仿宋" w:hAnsi="仿宋" w:eastAsia="仿宋" w:cs="仿宋"/>
          <w:color w:val="000000"/>
          <w:szCs w:val="24"/>
          <w:highlight w:val="none"/>
        </w:rPr>
        <w:t>价（元）：</w:t>
      </w:r>
      <w:r>
        <w:rPr>
          <w:rFonts w:hint="eastAsia" w:ascii="仿宋" w:hAnsi="仿宋" w:eastAsia="仿宋" w:cs="仿宋"/>
          <w:color w:val="000000"/>
          <w:szCs w:val="24"/>
          <w:highlight w:val="none"/>
          <w:u w:val="single"/>
          <w:lang w:val="en-US" w:eastAsia="zh-CN"/>
        </w:rPr>
        <w:t>3</w:t>
      </w:r>
      <w:r>
        <w:rPr>
          <w:rFonts w:hint="eastAsia" w:ascii="仿宋" w:hAnsi="仿宋" w:eastAsia="仿宋" w:cs="仿宋"/>
          <w:color w:val="000000"/>
          <w:szCs w:val="24"/>
          <w:highlight w:val="none"/>
          <w:u w:val="single"/>
        </w:rPr>
        <w:t>00</w:t>
      </w:r>
    </w:p>
    <w:p>
      <w:pPr>
        <w:pStyle w:val="4"/>
        <w:keepNext w:val="0"/>
        <w:keepLines w:val="0"/>
        <w:pageBreakBefore w:val="0"/>
        <w:widowControl/>
        <w:kinsoku/>
        <w:overflowPunct/>
        <w:topLinePunct w:val="0"/>
        <w:autoSpaceDE/>
        <w:autoSpaceDN/>
        <w:bidi w:val="0"/>
        <w:adjustRightInd/>
        <w:snapToGrid/>
        <w:spacing w:before="255" w:beforeAutospacing="0" w:after="255" w:afterAutospacing="0" w:line="400" w:lineRule="exact"/>
        <w:jc w:val="both"/>
        <w:textAlignment w:val="auto"/>
        <w:rPr>
          <w:rFonts w:ascii="Arial" w:hAnsi="Arial" w:cs="Arial"/>
          <w:szCs w:val="24"/>
          <w:highlight w:val="none"/>
        </w:rPr>
      </w:pPr>
      <w:r>
        <w:rPr>
          <w:rStyle w:val="7"/>
          <w:rFonts w:ascii="Arial" w:hAnsi="Arial" w:eastAsia="sans-serif" w:cs="Arial"/>
          <w:color w:val="000000"/>
          <w:szCs w:val="24"/>
          <w:highlight w:val="none"/>
        </w:rPr>
        <w:t>四、提交</w:t>
      </w:r>
      <w:r>
        <w:rPr>
          <w:rStyle w:val="7"/>
          <w:rFonts w:hint="eastAsia" w:ascii="Arial" w:hAnsi="Arial" w:eastAsia="宋体" w:cs="Arial"/>
          <w:color w:val="000000"/>
          <w:szCs w:val="24"/>
          <w:highlight w:val="none"/>
          <w:lang w:eastAsia="zh-CN"/>
        </w:rPr>
        <w:t>响应文件</w:t>
      </w:r>
      <w:r>
        <w:rPr>
          <w:rStyle w:val="7"/>
          <w:rFonts w:ascii="Arial" w:hAnsi="Arial" w:eastAsia="sans-serif" w:cs="Arial"/>
          <w:color w:val="000000"/>
          <w:szCs w:val="24"/>
          <w:highlight w:val="none"/>
        </w:rPr>
        <w:t>截止时间、开标时间和地点</w:t>
      </w:r>
    </w:p>
    <w:p>
      <w:pPr>
        <w:pStyle w:val="4"/>
        <w:keepNext w:val="0"/>
        <w:keepLines w:val="0"/>
        <w:pageBreakBefore w:val="0"/>
        <w:widowControl/>
        <w:kinsoku/>
        <w:overflowPunct/>
        <w:topLinePunct w:val="0"/>
        <w:autoSpaceDE/>
        <w:autoSpaceDN/>
        <w:bidi w:val="0"/>
        <w:adjustRightInd/>
        <w:snapToGrid/>
        <w:spacing w:before="75" w:beforeAutospacing="0" w:after="75" w:afterAutospacing="0" w:line="400" w:lineRule="exact"/>
        <w:textAlignment w:val="auto"/>
        <w:rPr>
          <w:szCs w:val="24"/>
          <w:highlight w:val="none"/>
        </w:rPr>
      </w:pPr>
      <w:r>
        <w:rPr>
          <w:rFonts w:ascii="sans-serif" w:hAnsi="sans-serif" w:eastAsia="sans-serif" w:cs="sans-serif"/>
          <w:color w:val="000000"/>
          <w:szCs w:val="24"/>
          <w:highlight w:val="none"/>
        </w:rPr>
        <w:t>   </w:t>
      </w:r>
      <w:r>
        <w:rPr>
          <w:rFonts w:hint="eastAsia" w:ascii="sans-serif" w:hAnsi="sans-serif" w:cs="sans-serif"/>
          <w:color w:val="000000"/>
          <w:szCs w:val="24"/>
          <w:highlight w:val="none"/>
          <w:lang w:val="en-US" w:eastAsia="zh-CN"/>
        </w:rPr>
        <w:t xml:space="preserve"> </w:t>
      </w:r>
      <w:r>
        <w:rPr>
          <w:rFonts w:ascii="sans-serif" w:hAnsi="sans-serif" w:eastAsia="sans-serif" w:cs="sans-serif"/>
          <w:color w:val="000000"/>
          <w:szCs w:val="24"/>
          <w:highlight w:val="none"/>
        </w:rPr>
        <w:t>提交</w:t>
      </w:r>
      <w:r>
        <w:rPr>
          <w:rFonts w:hint="eastAsia" w:ascii="sans-serif" w:hAnsi="sans-serif" w:eastAsia="宋体" w:cs="sans-serif"/>
          <w:color w:val="000000"/>
          <w:szCs w:val="24"/>
          <w:highlight w:val="none"/>
          <w:lang w:eastAsia="zh-CN"/>
        </w:rPr>
        <w:t>响应文件</w:t>
      </w:r>
      <w:r>
        <w:rPr>
          <w:rFonts w:ascii="sans-serif" w:hAnsi="sans-serif" w:eastAsia="sans-serif" w:cs="sans-serif"/>
          <w:color w:val="000000"/>
          <w:szCs w:val="24"/>
          <w:highlight w:val="none"/>
        </w:rPr>
        <w:t>截止时间：</w:t>
      </w:r>
      <w:r>
        <w:rPr>
          <w:rFonts w:ascii="仿宋" w:hAnsi="仿宋" w:eastAsia="仿宋" w:cs="仿宋"/>
          <w:color w:val="000000"/>
          <w:szCs w:val="24"/>
          <w:highlight w:val="none"/>
          <w:u w:val="single"/>
        </w:rPr>
        <w:t xml:space="preserve"> </w:t>
      </w:r>
      <w:r>
        <w:rPr>
          <w:rFonts w:ascii="仿宋" w:hAnsi="仿宋" w:eastAsia="仿宋" w:cs="仿宋"/>
          <w:color w:val="000000"/>
          <w:szCs w:val="24"/>
          <w:highlight w:val="none"/>
          <w:u w:val="single"/>
        </w:rPr>
        <w:t>202</w:t>
      </w:r>
      <w:r>
        <w:rPr>
          <w:rFonts w:hint="eastAsia" w:ascii="仿宋" w:hAnsi="仿宋" w:eastAsia="仿宋" w:cs="仿宋"/>
          <w:color w:val="000000"/>
          <w:szCs w:val="24"/>
          <w:highlight w:val="none"/>
          <w:u w:val="single"/>
          <w:lang w:val="en-US" w:eastAsia="zh-CN"/>
        </w:rPr>
        <w:t>1</w:t>
      </w:r>
      <w:r>
        <w:rPr>
          <w:rFonts w:ascii="仿宋" w:hAnsi="仿宋" w:eastAsia="仿宋" w:cs="仿宋"/>
          <w:color w:val="000000"/>
          <w:szCs w:val="24"/>
          <w:highlight w:val="none"/>
          <w:u w:val="single"/>
        </w:rPr>
        <w:t>年</w:t>
      </w:r>
      <w:r>
        <w:rPr>
          <w:rFonts w:hint="eastAsia" w:ascii="仿宋" w:hAnsi="仿宋" w:eastAsia="仿宋" w:cs="仿宋"/>
          <w:color w:val="000000"/>
          <w:szCs w:val="24"/>
          <w:highlight w:val="none"/>
          <w:u w:val="single"/>
          <w:lang w:val="en-US" w:eastAsia="zh-CN"/>
        </w:rPr>
        <w:t>12</w:t>
      </w:r>
      <w:r>
        <w:rPr>
          <w:rFonts w:ascii="仿宋" w:hAnsi="仿宋" w:eastAsia="仿宋" w:cs="仿宋"/>
          <w:color w:val="000000"/>
          <w:szCs w:val="24"/>
          <w:highlight w:val="none"/>
          <w:u w:val="single"/>
        </w:rPr>
        <w:t>月</w:t>
      </w:r>
      <w:r>
        <w:rPr>
          <w:rFonts w:hint="eastAsia" w:ascii="仿宋" w:hAnsi="仿宋" w:eastAsia="仿宋" w:cs="仿宋"/>
          <w:color w:val="000000"/>
          <w:szCs w:val="24"/>
          <w:highlight w:val="none"/>
          <w:u w:val="single"/>
          <w:lang w:val="en-US" w:eastAsia="zh-CN"/>
        </w:rPr>
        <w:t>17</w:t>
      </w:r>
      <w:r>
        <w:rPr>
          <w:rFonts w:ascii="仿宋" w:hAnsi="仿宋" w:eastAsia="仿宋" w:cs="仿宋"/>
          <w:color w:val="000000"/>
          <w:szCs w:val="24"/>
          <w:highlight w:val="none"/>
          <w:u w:val="single"/>
        </w:rPr>
        <w:t xml:space="preserve">日 </w:t>
      </w:r>
      <w:r>
        <w:rPr>
          <w:rFonts w:hint="eastAsia" w:ascii="仿宋" w:hAnsi="仿宋" w:eastAsia="仿宋" w:cs="仿宋"/>
          <w:color w:val="000000"/>
          <w:szCs w:val="24"/>
          <w:highlight w:val="none"/>
          <w:u w:val="single"/>
          <w:lang w:val="en-US" w:eastAsia="zh-CN"/>
        </w:rPr>
        <w:t>12</w:t>
      </w:r>
      <w:r>
        <w:rPr>
          <w:rFonts w:ascii="仿宋" w:hAnsi="仿宋" w:eastAsia="仿宋" w:cs="仿宋"/>
          <w:color w:val="000000"/>
          <w:szCs w:val="24"/>
          <w:highlight w:val="none"/>
          <w:u w:val="single"/>
        </w:rPr>
        <w:t>:</w:t>
      </w:r>
      <w:r>
        <w:rPr>
          <w:rFonts w:hint="eastAsia" w:ascii="仿宋" w:hAnsi="仿宋" w:eastAsia="仿宋" w:cs="仿宋"/>
          <w:color w:val="000000"/>
          <w:szCs w:val="24"/>
          <w:highlight w:val="none"/>
          <w:u w:val="single"/>
          <w:lang w:val="en-US" w:eastAsia="zh-CN"/>
        </w:rPr>
        <w:t>3</w:t>
      </w:r>
      <w:r>
        <w:rPr>
          <w:rFonts w:ascii="仿宋" w:hAnsi="仿宋" w:eastAsia="仿宋" w:cs="仿宋"/>
          <w:color w:val="000000"/>
          <w:szCs w:val="24"/>
          <w:highlight w:val="none"/>
          <w:u w:val="single"/>
        </w:rPr>
        <w:t>0</w:t>
      </w:r>
      <w:r>
        <w:rPr>
          <w:rFonts w:ascii="sans-serif" w:hAnsi="sans-serif" w:eastAsia="sans-serif" w:cs="sans-serif"/>
          <w:color w:val="000000"/>
          <w:szCs w:val="24"/>
          <w:highlight w:val="none"/>
        </w:rPr>
        <w:t>（北京时间）</w:t>
      </w:r>
    </w:p>
    <w:p>
      <w:pPr>
        <w:pStyle w:val="4"/>
        <w:keepNext w:val="0"/>
        <w:keepLines w:val="0"/>
        <w:pageBreakBefore w:val="0"/>
        <w:widowControl/>
        <w:kinsoku/>
        <w:overflowPunct/>
        <w:topLinePunct w:val="0"/>
        <w:autoSpaceDE/>
        <w:autoSpaceDN/>
        <w:bidi w:val="0"/>
        <w:adjustRightInd/>
        <w:snapToGrid/>
        <w:spacing w:before="75" w:beforeAutospacing="0" w:after="75" w:afterAutospacing="0" w:line="400" w:lineRule="exact"/>
        <w:ind w:firstLine="480" w:firstLineChars="200"/>
        <w:textAlignment w:val="auto"/>
        <w:rPr>
          <w:rFonts w:hint="eastAsia" w:ascii="宋体" w:hAnsi="宋体" w:eastAsia="宋体" w:cs="宋体"/>
          <w:color w:val="000000"/>
          <w:szCs w:val="24"/>
          <w:highlight w:val="none"/>
          <w:u w:val="single"/>
          <w:lang w:val="en-US" w:eastAsia="zh-CN"/>
        </w:rPr>
      </w:pPr>
      <w:r>
        <w:rPr>
          <w:rFonts w:ascii="sans-serif" w:hAnsi="sans-serif" w:eastAsia="sans-serif" w:cs="sans-serif"/>
          <w:color w:val="000000"/>
          <w:szCs w:val="24"/>
          <w:highlight w:val="none"/>
        </w:rPr>
        <w:t>投标地点（网址）：</w:t>
      </w:r>
      <w:r>
        <w:rPr>
          <w:rFonts w:hint="eastAsia" w:ascii="宋体" w:hAnsi="宋体" w:eastAsia="宋体" w:cs="宋体"/>
          <w:color w:val="000000"/>
          <w:szCs w:val="24"/>
          <w:highlight w:val="none"/>
          <w:u w:val="single"/>
          <w:lang w:val="en-US" w:eastAsia="zh-CN"/>
        </w:rPr>
        <w:t xml:space="preserve">阿勒泰市迎宾路45号四国六方城1栋2层A5—61号 </w:t>
      </w:r>
    </w:p>
    <w:p>
      <w:pPr>
        <w:pStyle w:val="4"/>
        <w:keepNext w:val="0"/>
        <w:keepLines w:val="0"/>
        <w:pageBreakBefore w:val="0"/>
        <w:widowControl/>
        <w:kinsoku/>
        <w:overflowPunct/>
        <w:topLinePunct w:val="0"/>
        <w:autoSpaceDE/>
        <w:autoSpaceDN/>
        <w:bidi w:val="0"/>
        <w:adjustRightInd/>
        <w:snapToGrid/>
        <w:spacing w:before="75" w:beforeAutospacing="0" w:after="75" w:afterAutospacing="0" w:line="400" w:lineRule="exact"/>
        <w:ind w:firstLine="480" w:firstLineChars="200"/>
        <w:textAlignment w:val="auto"/>
        <w:rPr>
          <w:rFonts w:ascii="仿宋" w:hAnsi="仿宋" w:eastAsia="仿宋" w:cs="仿宋"/>
          <w:color w:val="000000"/>
          <w:szCs w:val="24"/>
          <w:highlight w:val="none"/>
          <w:u w:val="single"/>
        </w:rPr>
      </w:pPr>
      <w:r>
        <w:rPr>
          <w:rFonts w:ascii="sans-serif" w:hAnsi="sans-serif" w:eastAsia="sans-serif" w:cs="sans-serif"/>
          <w:color w:val="000000"/>
          <w:szCs w:val="24"/>
          <w:highlight w:val="none"/>
        </w:rPr>
        <w:t>开标时间：</w:t>
      </w:r>
      <w:r>
        <w:rPr>
          <w:rFonts w:ascii="仿宋" w:hAnsi="仿宋" w:eastAsia="仿宋" w:cs="仿宋"/>
          <w:color w:val="000000"/>
          <w:szCs w:val="24"/>
          <w:highlight w:val="none"/>
          <w:u w:val="single"/>
        </w:rPr>
        <w:t>202</w:t>
      </w:r>
      <w:r>
        <w:rPr>
          <w:rFonts w:hint="eastAsia" w:ascii="仿宋" w:hAnsi="仿宋" w:eastAsia="仿宋" w:cs="仿宋"/>
          <w:color w:val="000000"/>
          <w:szCs w:val="24"/>
          <w:highlight w:val="none"/>
          <w:u w:val="single"/>
          <w:lang w:val="en-US" w:eastAsia="zh-CN"/>
        </w:rPr>
        <w:t>1</w:t>
      </w:r>
      <w:r>
        <w:rPr>
          <w:rFonts w:ascii="仿宋" w:hAnsi="仿宋" w:eastAsia="仿宋" w:cs="仿宋"/>
          <w:color w:val="000000"/>
          <w:szCs w:val="24"/>
          <w:highlight w:val="none"/>
          <w:u w:val="single"/>
        </w:rPr>
        <w:t>年</w:t>
      </w:r>
      <w:r>
        <w:rPr>
          <w:rFonts w:hint="eastAsia" w:ascii="仿宋" w:hAnsi="仿宋" w:eastAsia="仿宋" w:cs="仿宋"/>
          <w:color w:val="000000"/>
          <w:szCs w:val="24"/>
          <w:highlight w:val="none"/>
          <w:u w:val="single"/>
          <w:lang w:val="en-US" w:eastAsia="zh-CN"/>
        </w:rPr>
        <w:t>12</w:t>
      </w:r>
      <w:r>
        <w:rPr>
          <w:rFonts w:ascii="仿宋" w:hAnsi="仿宋" w:eastAsia="仿宋" w:cs="仿宋"/>
          <w:color w:val="000000"/>
          <w:szCs w:val="24"/>
          <w:highlight w:val="none"/>
          <w:u w:val="single"/>
        </w:rPr>
        <w:t>月</w:t>
      </w:r>
      <w:r>
        <w:rPr>
          <w:rFonts w:hint="eastAsia" w:ascii="仿宋" w:hAnsi="仿宋" w:eastAsia="仿宋" w:cs="仿宋"/>
          <w:color w:val="000000"/>
          <w:szCs w:val="24"/>
          <w:highlight w:val="none"/>
          <w:u w:val="single"/>
          <w:lang w:val="en-US" w:eastAsia="zh-CN"/>
        </w:rPr>
        <w:t>17</w:t>
      </w:r>
      <w:r>
        <w:rPr>
          <w:rFonts w:ascii="仿宋" w:hAnsi="仿宋" w:eastAsia="仿宋" w:cs="仿宋"/>
          <w:color w:val="000000"/>
          <w:szCs w:val="24"/>
          <w:highlight w:val="none"/>
          <w:u w:val="single"/>
        </w:rPr>
        <w:t>日 1</w:t>
      </w:r>
      <w:r>
        <w:rPr>
          <w:rFonts w:hint="eastAsia" w:ascii="仿宋" w:hAnsi="仿宋" w:eastAsia="仿宋" w:cs="仿宋"/>
          <w:color w:val="000000"/>
          <w:szCs w:val="24"/>
          <w:highlight w:val="none"/>
          <w:u w:val="single"/>
          <w:lang w:val="en-US" w:eastAsia="zh-CN"/>
        </w:rPr>
        <w:t>2</w:t>
      </w:r>
      <w:r>
        <w:rPr>
          <w:rFonts w:ascii="仿宋" w:hAnsi="仿宋" w:eastAsia="仿宋" w:cs="仿宋"/>
          <w:color w:val="000000"/>
          <w:szCs w:val="24"/>
          <w:highlight w:val="none"/>
          <w:u w:val="single"/>
        </w:rPr>
        <w:t>:</w:t>
      </w:r>
      <w:r>
        <w:rPr>
          <w:rFonts w:hint="eastAsia" w:ascii="仿宋" w:hAnsi="仿宋" w:eastAsia="仿宋" w:cs="仿宋"/>
          <w:color w:val="000000"/>
          <w:szCs w:val="24"/>
          <w:highlight w:val="none"/>
          <w:u w:val="single"/>
          <w:lang w:val="en-US" w:eastAsia="zh-CN"/>
        </w:rPr>
        <w:t>3</w:t>
      </w:r>
      <w:r>
        <w:rPr>
          <w:rFonts w:ascii="仿宋" w:hAnsi="仿宋" w:eastAsia="仿宋" w:cs="仿宋"/>
          <w:color w:val="000000"/>
          <w:szCs w:val="24"/>
          <w:highlight w:val="none"/>
          <w:u w:val="single"/>
        </w:rPr>
        <w:t>0</w:t>
      </w:r>
      <w:r>
        <w:rPr>
          <w:rFonts w:ascii="sans-serif" w:hAnsi="sans-serif" w:eastAsia="sans-serif" w:cs="sans-serif"/>
          <w:color w:val="000000"/>
          <w:szCs w:val="24"/>
          <w:highlight w:val="none"/>
        </w:rPr>
        <w:t>（北京时间）</w:t>
      </w:r>
    </w:p>
    <w:p>
      <w:pPr>
        <w:pStyle w:val="4"/>
        <w:keepNext w:val="0"/>
        <w:keepLines w:val="0"/>
        <w:pageBreakBefore w:val="0"/>
        <w:widowControl/>
        <w:kinsoku/>
        <w:overflowPunct/>
        <w:topLinePunct w:val="0"/>
        <w:autoSpaceDE/>
        <w:autoSpaceDN/>
        <w:bidi w:val="0"/>
        <w:adjustRightInd/>
        <w:snapToGrid/>
        <w:spacing w:before="75" w:beforeAutospacing="0" w:after="75" w:afterAutospacing="0" w:line="400" w:lineRule="exact"/>
        <w:ind w:firstLine="480" w:firstLineChars="200"/>
        <w:textAlignment w:val="auto"/>
        <w:rPr>
          <w:rFonts w:hint="eastAsia" w:ascii="宋体" w:hAnsi="宋体" w:eastAsia="宋体" w:cs="宋体"/>
          <w:color w:val="000000"/>
          <w:szCs w:val="24"/>
          <w:highlight w:val="none"/>
          <w:u w:val="single"/>
          <w:lang w:val="en-US" w:eastAsia="zh-CN"/>
        </w:rPr>
      </w:pPr>
      <w:r>
        <w:rPr>
          <w:rFonts w:ascii="sans-serif" w:hAnsi="sans-serif" w:eastAsia="sans-serif" w:cs="sans-serif"/>
          <w:color w:val="000000"/>
          <w:szCs w:val="24"/>
          <w:highlight w:val="none"/>
        </w:rPr>
        <w:t>开标地点（网址）：</w:t>
      </w:r>
      <w:r>
        <w:rPr>
          <w:rFonts w:hint="eastAsia" w:ascii="宋体" w:hAnsi="宋体" w:eastAsia="宋体" w:cs="宋体"/>
          <w:color w:val="000000"/>
          <w:szCs w:val="24"/>
          <w:highlight w:val="none"/>
          <w:u w:val="single"/>
          <w:lang w:val="en-US" w:eastAsia="zh-CN"/>
        </w:rPr>
        <w:t>阿勒泰市迎宾路45号四国六方城1栋2层A5—61号</w:t>
      </w:r>
    </w:p>
    <w:p>
      <w:pPr>
        <w:pStyle w:val="4"/>
        <w:keepNext w:val="0"/>
        <w:keepLines w:val="0"/>
        <w:pageBreakBefore w:val="0"/>
        <w:widowControl/>
        <w:kinsoku/>
        <w:overflowPunct/>
        <w:topLinePunct w:val="0"/>
        <w:autoSpaceDE/>
        <w:autoSpaceDN/>
        <w:bidi w:val="0"/>
        <w:adjustRightInd/>
        <w:snapToGrid/>
        <w:spacing w:before="75" w:beforeAutospacing="0" w:after="75" w:afterAutospacing="0" w:line="400" w:lineRule="exact"/>
        <w:ind w:firstLine="360" w:firstLineChars="150"/>
        <w:textAlignment w:val="auto"/>
        <w:rPr>
          <w:rFonts w:ascii="仿宋" w:hAnsi="仿宋" w:eastAsia="仿宋" w:cs="仿宋"/>
          <w:color w:val="000000"/>
          <w:szCs w:val="24"/>
          <w:highlight w:val="none"/>
          <w:u w:val="single"/>
        </w:rPr>
      </w:pPr>
    </w:p>
    <w:p>
      <w:pPr>
        <w:pStyle w:val="4"/>
        <w:keepNext w:val="0"/>
        <w:keepLines w:val="0"/>
        <w:pageBreakBefore w:val="0"/>
        <w:widowControl/>
        <w:kinsoku/>
        <w:overflowPunct/>
        <w:topLinePunct w:val="0"/>
        <w:autoSpaceDE/>
        <w:autoSpaceDN/>
        <w:bidi w:val="0"/>
        <w:adjustRightInd/>
        <w:snapToGrid/>
        <w:spacing w:before="75" w:beforeAutospacing="0" w:after="75" w:afterAutospacing="0" w:line="400" w:lineRule="exact"/>
        <w:textAlignment w:val="auto"/>
        <w:rPr>
          <w:rFonts w:ascii="Arial" w:hAnsi="Arial" w:cs="Arial"/>
          <w:szCs w:val="24"/>
          <w:highlight w:val="none"/>
        </w:rPr>
      </w:pPr>
      <w:r>
        <w:rPr>
          <w:rStyle w:val="7"/>
          <w:rFonts w:ascii="Arial" w:hAnsi="Arial" w:eastAsia="sans-serif" w:cs="Arial"/>
          <w:color w:val="000000"/>
          <w:szCs w:val="24"/>
          <w:highlight w:val="none"/>
        </w:rPr>
        <w:t>五、公告期限</w:t>
      </w:r>
    </w:p>
    <w:p>
      <w:pPr>
        <w:pStyle w:val="4"/>
        <w:keepNext w:val="0"/>
        <w:keepLines w:val="0"/>
        <w:pageBreakBefore w:val="0"/>
        <w:widowControl/>
        <w:kinsoku/>
        <w:overflowPunct/>
        <w:topLinePunct w:val="0"/>
        <w:autoSpaceDE/>
        <w:autoSpaceDN/>
        <w:bidi w:val="0"/>
        <w:adjustRightInd/>
        <w:snapToGrid/>
        <w:spacing w:before="75" w:beforeAutospacing="0" w:after="75" w:afterAutospacing="0" w:line="400" w:lineRule="exact"/>
        <w:ind w:firstLine="400"/>
        <w:textAlignment w:val="auto"/>
        <w:rPr>
          <w:rFonts w:hint="eastAsia" w:ascii="仿宋" w:hAnsi="仿宋" w:eastAsia="仿宋" w:cs="仿宋"/>
          <w:color w:val="000000"/>
          <w:szCs w:val="24"/>
          <w:highlight w:val="none"/>
        </w:rPr>
      </w:pPr>
      <w:r>
        <w:rPr>
          <w:rFonts w:hint="eastAsia" w:ascii="仿宋" w:hAnsi="仿宋" w:eastAsia="仿宋" w:cs="仿宋"/>
          <w:color w:val="000000"/>
          <w:szCs w:val="24"/>
          <w:highlight w:val="none"/>
        </w:rPr>
        <w:t>自本公告发布之日起</w:t>
      </w:r>
      <w:r>
        <w:rPr>
          <w:rFonts w:hint="eastAsia" w:ascii="仿宋" w:hAnsi="仿宋" w:eastAsia="仿宋" w:cs="仿宋"/>
          <w:color w:val="000000"/>
          <w:szCs w:val="24"/>
          <w:highlight w:val="none"/>
          <w:lang w:val="en-US" w:eastAsia="zh-CN"/>
        </w:rPr>
        <w:t>3</w:t>
      </w:r>
      <w:r>
        <w:rPr>
          <w:rFonts w:hint="eastAsia" w:ascii="仿宋" w:hAnsi="仿宋" w:eastAsia="仿宋" w:cs="仿宋"/>
          <w:color w:val="000000"/>
          <w:szCs w:val="24"/>
          <w:highlight w:val="none"/>
        </w:rPr>
        <w:t>个工作日。</w:t>
      </w:r>
    </w:p>
    <w:p>
      <w:pPr>
        <w:pStyle w:val="4"/>
        <w:keepNext w:val="0"/>
        <w:keepLines w:val="0"/>
        <w:pageBreakBefore w:val="0"/>
        <w:widowControl/>
        <w:kinsoku/>
        <w:overflowPunct/>
        <w:topLinePunct w:val="0"/>
        <w:autoSpaceDE/>
        <w:autoSpaceDN/>
        <w:bidi w:val="0"/>
        <w:adjustRightInd/>
        <w:snapToGrid/>
        <w:spacing w:before="75" w:beforeAutospacing="0" w:after="75" w:afterAutospacing="0" w:line="400" w:lineRule="exact"/>
        <w:textAlignment w:val="auto"/>
        <w:rPr>
          <w:szCs w:val="24"/>
          <w:highlight w:val="none"/>
        </w:rPr>
      </w:pPr>
      <w:r>
        <w:rPr>
          <w:rStyle w:val="7"/>
          <w:rFonts w:ascii="sans-serif" w:hAnsi="sans-serif" w:eastAsia="sans-serif" w:cs="sans-serif"/>
          <w:color w:val="000000"/>
          <w:szCs w:val="24"/>
          <w:highlight w:val="none"/>
        </w:rPr>
        <w:t>文件费及保证金汇款帐号：</w:t>
      </w:r>
    </w:p>
    <w:tbl>
      <w:tblPr>
        <w:tblStyle w:val="5"/>
        <w:tblpPr w:leftFromText="180" w:rightFromText="180" w:vertAnchor="text" w:horzAnchor="page" w:tblpXSpec="center" w:tblpY="52"/>
        <w:tblOverlap w:val="never"/>
        <w:tblW w:w="56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28"/>
        <w:gridCol w:w="1843"/>
        <w:gridCol w:w="1403"/>
        <w:gridCol w:w="1706"/>
        <w:gridCol w:w="1666"/>
        <w:gridCol w:w="1342"/>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5" w:hRule="atLeast"/>
        </w:trPr>
        <w:tc>
          <w:tcPr>
            <w:tcW w:w="221" w:type="pct"/>
            <w:noWrap w:val="0"/>
            <w:tcMar>
              <w:top w:w="75" w:type="dxa"/>
              <w:left w:w="150" w:type="dxa"/>
              <w:bottom w:w="75" w:type="dxa"/>
              <w:right w:w="150" w:type="dxa"/>
            </w:tcMar>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bidi="ar"/>
              </w:rPr>
              <w:t>序号</w:t>
            </w:r>
          </w:p>
        </w:tc>
        <w:tc>
          <w:tcPr>
            <w:tcW w:w="955"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bidi="ar"/>
              </w:rPr>
              <w:t>标项名称</w:t>
            </w:r>
          </w:p>
        </w:tc>
        <w:tc>
          <w:tcPr>
            <w:tcW w:w="727"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bidi="ar"/>
              </w:rPr>
              <w:t>投标保证金金额（元）</w:t>
            </w:r>
          </w:p>
        </w:tc>
        <w:tc>
          <w:tcPr>
            <w:tcW w:w="884"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bidi="ar"/>
              </w:rPr>
              <w:t>开户银行</w:t>
            </w:r>
          </w:p>
        </w:tc>
        <w:tc>
          <w:tcPr>
            <w:tcW w:w="863"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bidi="ar"/>
              </w:rPr>
              <w:t>收款账号</w:t>
            </w:r>
          </w:p>
        </w:tc>
        <w:tc>
          <w:tcPr>
            <w:tcW w:w="695"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bidi="ar"/>
              </w:rPr>
              <w:t>交付方式</w:t>
            </w:r>
          </w:p>
        </w:tc>
        <w:tc>
          <w:tcPr>
            <w:tcW w:w="650"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6" w:hRule="atLeast"/>
        </w:trPr>
        <w:tc>
          <w:tcPr>
            <w:tcW w:w="221"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bidi="ar"/>
              </w:rPr>
              <w:t>1</w:t>
            </w:r>
          </w:p>
        </w:tc>
        <w:tc>
          <w:tcPr>
            <w:tcW w:w="955" w:type="pct"/>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color w:val="000000"/>
                <w:szCs w:val="21"/>
                <w:highlight w:val="none"/>
                <w:lang w:eastAsia="zh-CN"/>
              </w:rPr>
            </w:pPr>
            <w:r>
              <w:rPr>
                <w:rFonts w:hint="eastAsia" w:ascii="仿宋" w:hAnsi="仿宋" w:eastAsia="仿宋" w:cs="仿宋"/>
                <w:color w:val="000000"/>
                <w:szCs w:val="21"/>
                <w:highlight w:val="none"/>
                <w:lang w:eastAsia="zh-CN"/>
              </w:rPr>
              <w:t>阿勒泰市2021年天山和阿尔泰山森林草原保护项目（人工造灌木林）</w:t>
            </w:r>
          </w:p>
        </w:tc>
        <w:tc>
          <w:tcPr>
            <w:tcW w:w="727"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default"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bidi="ar"/>
              </w:rPr>
              <w:t>12000</w:t>
            </w:r>
          </w:p>
        </w:tc>
        <w:tc>
          <w:tcPr>
            <w:tcW w:w="884"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bidi="ar"/>
              </w:rPr>
              <w:t>中国银行股份有限公司阿勒泰地区分行营业部</w:t>
            </w:r>
          </w:p>
        </w:tc>
        <w:tc>
          <w:tcPr>
            <w:tcW w:w="863"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bidi="ar"/>
              </w:rPr>
              <w:t>107684402055</w:t>
            </w:r>
          </w:p>
        </w:tc>
        <w:tc>
          <w:tcPr>
            <w:tcW w:w="695"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支票、汇票、保函等非现金形式</w:t>
            </w:r>
          </w:p>
        </w:tc>
        <w:tc>
          <w:tcPr>
            <w:tcW w:w="650"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bidi="ar"/>
              </w:rPr>
              <w:t>按标项缴纳</w:t>
            </w:r>
          </w:p>
        </w:tc>
      </w:tr>
    </w:tbl>
    <w:p>
      <w:pPr>
        <w:pStyle w:val="4"/>
        <w:keepNext w:val="0"/>
        <w:keepLines w:val="0"/>
        <w:pageBreakBefore w:val="0"/>
        <w:widowControl/>
        <w:kinsoku/>
        <w:overflowPunct/>
        <w:topLinePunct w:val="0"/>
        <w:autoSpaceDE/>
        <w:autoSpaceDN/>
        <w:bidi w:val="0"/>
        <w:adjustRightInd/>
        <w:snapToGrid/>
        <w:spacing w:before="75" w:beforeAutospacing="0" w:after="75" w:afterAutospacing="0" w:line="400" w:lineRule="exact"/>
        <w:ind w:firstLine="400"/>
        <w:textAlignment w:val="auto"/>
        <w:rPr>
          <w:rStyle w:val="7"/>
          <w:rFonts w:ascii="sans-serif" w:hAnsi="sans-serif" w:eastAsia="sans-serif" w:cs="sans-serif"/>
          <w:color w:val="000000"/>
          <w:szCs w:val="24"/>
          <w:highlight w:val="none"/>
        </w:rPr>
      </w:pPr>
    </w:p>
    <w:p>
      <w:pPr>
        <w:pStyle w:val="4"/>
        <w:keepNext w:val="0"/>
        <w:keepLines w:val="0"/>
        <w:pageBreakBefore w:val="0"/>
        <w:widowControl/>
        <w:kinsoku/>
        <w:overflowPunct/>
        <w:topLinePunct w:val="0"/>
        <w:autoSpaceDE/>
        <w:autoSpaceDN/>
        <w:bidi w:val="0"/>
        <w:adjustRightInd/>
        <w:snapToGrid/>
        <w:spacing w:before="75" w:beforeAutospacing="0" w:after="75" w:afterAutospacing="0" w:line="400" w:lineRule="exact"/>
        <w:ind w:firstLine="400"/>
        <w:textAlignment w:val="auto"/>
        <w:rPr>
          <w:rFonts w:hint="eastAsia" w:ascii="仿宋" w:hAnsi="仿宋" w:eastAsia="仿宋" w:cs="仿宋"/>
          <w:color w:val="000000"/>
          <w:szCs w:val="24"/>
          <w:highlight w:val="none"/>
        </w:rPr>
      </w:pPr>
      <w:r>
        <w:rPr>
          <w:rStyle w:val="7"/>
          <w:rFonts w:ascii="sans-serif" w:hAnsi="sans-serif" w:eastAsia="sans-serif" w:cs="sans-serif"/>
          <w:color w:val="000000"/>
          <w:szCs w:val="24"/>
          <w:highlight w:val="none"/>
        </w:rPr>
        <w:t>汇款时请务必注明项目编号及项目名称，否则因此影响投标人不能正常参加招投标活动的，我公司不承担任何责任。　</w:t>
      </w:r>
    </w:p>
    <w:p>
      <w:pPr>
        <w:pStyle w:val="4"/>
        <w:widowControl/>
        <w:numPr>
          <w:ilvl w:val="0"/>
          <w:numId w:val="1"/>
        </w:numPr>
        <w:spacing w:before="255" w:beforeAutospacing="0" w:after="255" w:afterAutospacing="0" w:line="0" w:lineRule="atLeast"/>
        <w:jc w:val="both"/>
        <w:rPr>
          <w:rStyle w:val="7"/>
          <w:rFonts w:ascii="Arial" w:hAnsi="Arial" w:eastAsia="sans-serif" w:cs="Arial"/>
          <w:color w:val="000000"/>
          <w:szCs w:val="24"/>
          <w:highlight w:val="none"/>
        </w:rPr>
      </w:pPr>
      <w:r>
        <w:rPr>
          <w:rStyle w:val="7"/>
          <w:rFonts w:ascii="Arial" w:hAnsi="Arial" w:eastAsia="sans-serif" w:cs="Arial"/>
          <w:color w:val="000000"/>
          <w:szCs w:val="24"/>
          <w:highlight w:val="none"/>
        </w:rPr>
        <w:t>其他补充事宜：</w:t>
      </w:r>
    </w:p>
    <w:p>
      <w:pPr>
        <w:pStyle w:val="4"/>
        <w:widowControl/>
        <w:numPr>
          <w:ilvl w:val="0"/>
          <w:numId w:val="0"/>
        </w:numPr>
        <w:spacing w:before="255" w:beforeAutospacing="0" w:after="255" w:afterAutospacing="0" w:line="0" w:lineRule="atLeast"/>
        <w:jc w:val="both"/>
        <w:rPr>
          <w:szCs w:val="24"/>
          <w:highlight w:val="none"/>
        </w:rPr>
      </w:pPr>
      <w:r>
        <w:rPr>
          <w:rFonts w:hint="eastAsia" w:ascii="仿宋" w:hAnsi="仿宋" w:eastAsia="仿宋" w:cs="仿宋"/>
          <w:color w:val="000000"/>
          <w:szCs w:val="24"/>
          <w:highlight w:val="none"/>
          <w:lang w:eastAsia="zh-CN"/>
        </w:rPr>
        <w:t>文件</w:t>
      </w:r>
      <w:r>
        <w:rPr>
          <w:rFonts w:hint="eastAsia" w:ascii="仿宋" w:hAnsi="仿宋" w:eastAsia="仿宋" w:cs="仿宋"/>
          <w:color w:val="000000"/>
          <w:szCs w:val="24"/>
          <w:highlight w:val="none"/>
        </w:rPr>
        <w:t>获取： ①法定代表人身份证明原件或法人授权委托书原件（被授权人提供社保缴纳证明原件）及被授权人身份证原件②营业执照；③网上信用记录证明打印件加盖公章：含“信用中国”网站（www.creditchina.gov.cn ）中企业信用信息查询结果；“中国政府采购网”（ www.ccgp.gov.cn ）中“政府采购严重违法失信行为信息记录”查询结果。（提供“信用中国”、“中国政府采购网”官网网站的查询页面打印件，页面无法打印的可以截图打印，打印件须体现投标人单位全称、查询时间和查询网址，查询时间不能早于本项目采购公告发布之日。查询结果如显示无投标人信息的，亦须按照上述要求打印）。及本公告 “ 申请人的资格要求”中要求的资料原件（以上资料须提供三套加盖公章的复印件供招标代理机构留存）</w:t>
      </w:r>
      <w:r>
        <w:rPr>
          <w:rStyle w:val="7"/>
          <w:rFonts w:ascii="sans-serif" w:hAnsi="sans-serif" w:eastAsia="sans-serif" w:cs="sans-serif"/>
          <w:color w:val="000000"/>
          <w:szCs w:val="24"/>
          <w:highlight w:val="none"/>
        </w:rPr>
        <w:t>　　　　</w:t>
      </w:r>
      <w:r>
        <w:rPr>
          <w:rFonts w:ascii="sans-serif" w:hAnsi="sans-serif" w:eastAsia="sans-serif" w:cs="sans-serif"/>
          <w:color w:val="000000"/>
          <w:szCs w:val="24"/>
          <w:highlight w:val="none"/>
        </w:rPr>
        <w:t>　　　</w:t>
      </w:r>
      <w:r>
        <w:rPr>
          <w:rStyle w:val="7"/>
          <w:rFonts w:ascii="sans-serif" w:hAnsi="sans-serif" w:eastAsia="sans-serif" w:cs="sans-serif"/>
          <w:color w:val="000000"/>
          <w:szCs w:val="24"/>
          <w:highlight w:val="none"/>
        </w:rPr>
        <w:t>　　　　</w:t>
      </w:r>
      <w:r>
        <w:rPr>
          <w:rFonts w:ascii="sans-serif" w:hAnsi="sans-serif" w:eastAsia="sans-serif" w:cs="sans-serif"/>
          <w:color w:val="000000"/>
          <w:szCs w:val="24"/>
          <w:highlight w:val="none"/>
        </w:rPr>
        <w:t>　　　</w:t>
      </w:r>
    </w:p>
    <w:p>
      <w:pPr>
        <w:pStyle w:val="4"/>
        <w:widowControl/>
        <w:spacing w:before="255" w:beforeAutospacing="0" w:after="255" w:afterAutospacing="0" w:line="0" w:lineRule="atLeast"/>
        <w:jc w:val="both"/>
        <w:rPr>
          <w:rFonts w:ascii="Arial" w:hAnsi="Arial" w:cs="Arial"/>
          <w:szCs w:val="24"/>
          <w:highlight w:val="none"/>
        </w:rPr>
      </w:pPr>
      <w:r>
        <w:rPr>
          <w:rStyle w:val="7"/>
          <w:rFonts w:ascii="Arial" w:hAnsi="Arial" w:eastAsia="sans-serif" w:cs="Arial"/>
          <w:color w:val="000000"/>
          <w:szCs w:val="24"/>
          <w:highlight w:val="none"/>
        </w:rPr>
        <w:t>七、对本次招标提出询问，请按以下方式联系。</w:t>
      </w:r>
      <w:r>
        <w:rPr>
          <w:rFonts w:ascii="sans-serif" w:hAnsi="sans-serif" w:eastAsia="sans-serif" w:cs="sans-serif"/>
          <w:color w:val="000000"/>
          <w:szCs w:val="24"/>
          <w:highlight w:val="none"/>
        </w:rPr>
        <w:t>　　　　　　　　　　　　</w:t>
      </w:r>
    </w:p>
    <w:p>
      <w:pPr>
        <w:pStyle w:val="4"/>
        <w:widowControl/>
        <w:spacing w:before="75" w:beforeAutospacing="0" w:after="75" w:afterAutospacing="0" w:line="0" w:lineRule="atLeast"/>
        <w:rPr>
          <w:szCs w:val="24"/>
          <w:highlight w:val="none"/>
        </w:rPr>
      </w:pPr>
      <w:r>
        <w:rPr>
          <w:rFonts w:ascii="sans-serif" w:hAnsi="sans-serif" w:eastAsia="sans-serif" w:cs="sans-serif"/>
          <w:color w:val="000000"/>
          <w:szCs w:val="24"/>
          <w:highlight w:val="none"/>
        </w:rPr>
        <w:t xml:space="preserve">    </w:t>
      </w:r>
      <w:r>
        <w:rPr>
          <w:rFonts w:ascii="Arial" w:hAnsi="Arial" w:eastAsia="sans-serif" w:cs="Arial"/>
          <w:color w:val="000000"/>
          <w:szCs w:val="24"/>
          <w:highlight w:val="none"/>
        </w:rPr>
        <w:t>1.采</w:t>
      </w:r>
      <w:r>
        <w:rPr>
          <w:rFonts w:ascii="sans-serif" w:hAnsi="sans-serif" w:eastAsia="sans-serif" w:cs="sans-serif"/>
          <w:color w:val="000000"/>
          <w:szCs w:val="24"/>
          <w:highlight w:val="none"/>
        </w:rPr>
        <w:t>购人信息</w:t>
      </w:r>
    </w:p>
    <w:p>
      <w:pPr>
        <w:pStyle w:val="4"/>
        <w:widowControl/>
        <w:spacing w:before="75" w:beforeAutospacing="0" w:after="75" w:afterAutospacing="0" w:line="0" w:lineRule="atLeast"/>
        <w:rPr>
          <w:rFonts w:ascii="sans-serif" w:hAnsi="sans-serif" w:eastAsia="sans-serif" w:cs="sans-serif"/>
          <w:color w:val="000000"/>
          <w:szCs w:val="24"/>
          <w:highlight w:val="none"/>
        </w:rPr>
      </w:pPr>
      <w:r>
        <w:rPr>
          <w:rFonts w:ascii="sans-serif" w:hAnsi="sans-serif" w:eastAsia="sans-serif" w:cs="sans-serif"/>
          <w:color w:val="000000"/>
          <w:szCs w:val="24"/>
          <w:highlight w:val="none"/>
        </w:rPr>
        <w:t>    名    称：</w:t>
      </w:r>
      <w:r>
        <w:rPr>
          <w:rFonts w:hint="eastAsia" w:ascii="sans-serif" w:hAnsi="sans-serif" w:eastAsia="sans-serif" w:cs="sans-serif"/>
          <w:color w:val="000000"/>
          <w:szCs w:val="24"/>
          <w:highlight w:val="none"/>
        </w:rPr>
        <w:t>阿勒泰市自然资源局（林业和草原保护中心）</w:t>
      </w:r>
      <w:r>
        <w:rPr>
          <w:rFonts w:ascii="sans-serif" w:hAnsi="sans-serif" w:eastAsia="sans-serif" w:cs="sans-serif"/>
          <w:color w:val="000000"/>
          <w:szCs w:val="24"/>
          <w:highlight w:val="none"/>
        </w:rPr>
        <w:t>　　　　</w:t>
      </w:r>
    </w:p>
    <w:p>
      <w:pPr>
        <w:pStyle w:val="4"/>
        <w:widowControl/>
        <w:spacing w:before="75" w:beforeAutospacing="0" w:after="75" w:afterAutospacing="0" w:line="0" w:lineRule="atLeast"/>
        <w:rPr>
          <w:rFonts w:hint="default" w:ascii="sans-serif" w:hAnsi="sans-serif" w:eastAsia="宋体" w:cs="sans-serif"/>
          <w:color w:val="000000"/>
          <w:szCs w:val="24"/>
          <w:highlight w:val="none"/>
          <w:lang w:val="en-US" w:eastAsia="zh-CN"/>
        </w:rPr>
      </w:pPr>
      <w:r>
        <w:rPr>
          <w:rFonts w:ascii="sans-serif" w:hAnsi="sans-serif" w:eastAsia="sans-serif" w:cs="sans-serif"/>
          <w:color w:val="000000"/>
          <w:szCs w:val="24"/>
          <w:highlight w:val="none"/>
        </w:rPr>
        <w:t>    地    址：</w:t>
      </w:r>
      <w:r>
        <w:rPr>
          <w:rFonts w:hint="eastAsia"/>
          <w:sz w:val="24"/>
          <w:highlight w:val="none"/>
          <w:lang w:val="en-US" w:eastAsia="zh-CN"/>
        </w:rPr>
        <w:t>阿勒泰市文化路八道巷</w:t>
      </w:r>
    </w:p>
    <w:p>
      <w:pPr>
        <w:pStyle w:val="4"/>
        <w:widowControl/>
        <w:spacing w:before="75" w:beforeAutospacing="0" w:after="75" w:afterAutospacing="0" w:line="0" w:lineRule="atLeast"/>
        <w:rPr>
          <w:rFonts w:ascii="sans-serif" w:hAnsi="sans-serif" w:eastAsia="sans-serif" w:cs="sans-serif"/>
          <w:color w:val="000000"/>
          <w:szCs w:val="24"/>
          <w:highlight w:val="none"/>
        </w:rPr>
      </w:pPr>
      <w:r>
        <w:rPr>
          <w:rFonts w:ascii="sans-serif" w:hAnsi="sans-serif" w:eastAsia="sans-serif" w:cs="sans-serif"/>
          <w:color w:val="000000"/>
          <w:szCs w:val="24"/>
          <w:highlight w:val="none"/>
        </w:rPr>
        <w:t>    项目联系人（询问）：</w:t>
      </w:r>
      <w:r>
        <w:rPr>
          <w:rFonts w:hint="eastAsia" w:ascii="sans-serif" w:hAnsi="sans-serif" w:cs="sans-serif"/>
          <w:color w:val="000000"/>
          <w:szCs w:val="24"/>
          <w:highlight w:val="none"/>
          <w:lang w:val="en-US" w:eastAsia="zh-CN"/>
        </w:rPr>
        <w:t>佐娅</w:t>
      </w:r>
      <w:r>
        <w:rPr>
          <w:rFonts w:ascii="sans-serif" w:hAnsi="sans-serif" w:eastAsia="sans-serif" w:cs="sans-serif"/>
          <w:color w:val="000000"/>
          <w:szCs w:val="24"/>
          <w:highlight w:val="none"/>
        </w:rPr>
        <w:t>　　</w:t>
      </w:r>
    </w:p>
    <w:p>
      <w:pPr>
        <w:pStyle w:val="4"/>
        <w:widowControl/>
        <w:spacing w:before="75" w:beforeAutospacing="0" w:after="75" w:afterAutospacing="0" w:line="0" w:lineRule="atLeast"/>
        <w:rPr>
          <w:rFonts w:hint="default" w:ascii="宋体" w:hAnsi="宋体" w:eastAsia="宋体" w:cs="宋体"/>
          <w:color w:val="000000"/>
          <w:szCs w:val="24"/>
          <w:highlight w:val="none"/>
          <w:lang w:val="en-US" w:eastAsia="zh-CN"/>
        </w:rPr>
      </w:pPr>
      <w:r>
        <w:rPr>
          <w:rFonts w:ascii="sans-serif" w:hAnsi="sans-serif" w:eastAsia="sans-serif" w:cs="sans-serif"/>
          <w:color w:val="000000"/>
          <w:szCs w:val="24"/>
          <w:highlight w:val="none"/>
        </w:rPr>
        <w:t>    项目联系方式（询问）：</w:t>
      </w:r>
      <w:r>
        <w:rPr>
          <w:rFonts w:hint="eastAsia" w:ascii="宋体" w:hAnsi="宋体" w:eastAsia="宋体" w:cs="宋体"/>
          <w:color w:val="000000"/>
          <w:szCs w:val="24"/>
          <w:highlight w:val="none"/>
          <w:lang w:val="en-US" w:eastAsia="zh-CN"/>
        </w:rPr>
        <w:t>0906-2124429</w:t>
      </w:r>
      <w:r>
        <w:rPr>
          <w:rFonts w:hint="eastAsia" w:ascii="sans-serif" w:hAnsi="sans-serif" w:eastAsia="sans-serif" w:cs="sans-serif"/>
          <w:color w:val="000000"/>
          <w:szCs w:val="24"/>
          <w:highlight w:val="none"/>
          <w:lang w:val="en-US" w:eastAsia="zh-CN"/>
        </w:rPr>
        <w:t xml:space="preserve">       </w:t>
      </w:r>
    </w:p>
    <w:p>
      <w:pPr>
        <w:pStyle w:val="4"/>
        <w:widowControl/>
        <w:spacing w:before="75" w:beforeAutospacing="0" w:after="75" w:afterAutospacing="0" w:line="0" w:lineRule="atLeast"/>
        <w:rPr>
          <w:szCs w:val="24"/>
          <w:highlight w:val="none"/>
          <w:u w:val="none"/>
        </w:rPr>
      </w:pPr>
      <w:r>
        <w:rPr>
          <w:rFonts w:ascii="Arial" w:hAnsi="Arial" w:eastAsia="sans-serif" w:cs="Arial"/>
          <w:color w:val="000000"/>
          <w:szCs w:val="24"/>
          <w:highlight w:val="none"/>
        </w:rPr>
        <w:t>     </w:t>
      </w:r>
      <w:r>
        <w:rPr>
          <w:rFonts w:ascii="Arial" w:hAnsi="Arial" w:eastAsia="sans-serif" w:cs="Arial"/>
          <w:color w:val="000000"/>
          <w:szCs w:val="24"/>
          <w:highlight w:val="none"/>
          <w:u w:val="none"/>
        </w:rPr>
        <w:t> 2.采购代理机构信息</w:t>
      </w:r>
    </w:p>
    <w:p>
      <w:pPr>
        <w:pStyle w:val="4"/>
        <w:widowControl/>
        <w:spacing w:before="75" w:beforeAutospacing="0" w:after="75" w:afterAutospacing="0" w:line="0" w:lineRule="atLeast"/>
        <w:rPr>
          <w:rFonts w:ascii="宋体" w:hAnsi="宋体"/>
          <w:szCs w:val="24"/>
          <w:highlight w:val="none"/>
          <w:u w:val="none"/>
        </w:rPr>
      </w:pPr>
      <w:r>
        <w:rPr>
          <w:rFonts w:ascii="sans-serif" w:hAnsi="sans-serif" w:eastAsia="sans-serif" w:cs="sans-serif"/>
          <w:color w:val="000000"/>
          <w:szCs w:val="24"/>
          <w:highlight w:val="none"/>
          <w:u w:val="none"/>
        </w:rPr>
        <w:t xml:space="preserve">  </w:t>
      </w:r>
      <w:r>
        <w:rPr>
          <w:rFonts w:ascii="宋体" w:hAnsi="宋体" w:cs="sans-serif"/>
          <w:color w:val="000000"/>
          <w:szCs w:val="24"/>
          <w:highlight w:val="none"/>
          <w:u w:val="none"/>
        </w:rPr>
        <w:t>  名 </w:t>
      </w:r>
      <w:r>
        <w:rPr>
          <w:rFonts w:hint="eastAsia" w:ascii="宋体" w:hAnsi="宋体" w:cs="sans-serif"/>
          <w:color w:val="000000"/>
          <w:szCs w:val="24"/>
          <w:highlight w:val="none"/>
          <w:u w:val="none"/>
          <w:lang w:val="en-US" w:eastAsia="zh-CN"/>
        </w:rPr>
        <w:t xml:space="preserve"> </w:t>
      </w:r>
      <w:r>
        <w:rPr>
          <w:rFonts w:ascii="宋体" w:hAnsi="宋体" w:cs="sans-serif"/>
          <w:color w:val="000000"/>
          <w:szCs w:val="24"/>
          <w:highlight w:val="none"/>
          <w:u w:val="none"/>
        </w:rPr>
        <w:t xml:space="preserve"> 称：</w:t>
      </w:r>
      <w:r>
        <w:rPr>
          <w:rFonts w:hint="eastAsia" w:ascii="宋体" w:hAnsi="宋体" w:cs="sans-serif"/>
          <w:color w:val="000000"/>
          <w:szCs w:val="24"/>
          <w:highlight w:val="none"/>
          <w:u w:val="none"/>
        </w:rPr>
        <w:t>阿勒泰鼎信工程管理服务有限公司</w:t>
      </w:r>
      <w:r>
        <w:rPr>
          <w:rFonts w:ascii="宋体" w:hAnsi="宋体" w:cs="sans-serif"/>
          <w:color w:val="000000"/>
          <w:szCs w:val="24"/>
          <w:highlight w:val="none"/>
          <w:u w:val="none"/>
        </w:rPr>
        <w:t>　　　　　　　　</w:t>
      </w:r>
    </w:p>
    <w:p>
      <w:pPr>
        <w:pStyle w:val="4"/>
        <w:widowControl/>
        <w:spacing w:before="75" w:beforeAutospacing="0" w:after="75" w:afterAutospacing="0" w:line="0" w:lineRule="atLeast"/>
        <w:rPr>
          <w:rFonts w:hint="eastAsia" w:ascii="宋体" w:hAnsi="宋体" w:cs="sans-serif"/>
          <w:color w:val="000000"/>
          <w:szCs w:val="24"/>
          <w:highlight w:val="none"/>
          <w:u w:val="none"/>
        </w:rPr>
      </w:pPr>
      <w:r>
        <w:rPr>
          <w:rFonts w:ascii="宋体" w:hAnsi="宋体" w:cs="sans-serif"/>
          <w:color w:val="000000"/>
          <w:szCs w:val="24"/>
          <w:highlight w:val="none"/>
          <w:u w:val="none"/>
        </w:rPr>
        <w:t>   </w:t>
      </w:r>
      <w:r>
        <w:rPr>
          <w:rFonts w:hint="eastAsia" w:ascii="宋体" w:hAnsi="宋体" w:cs="sans-serif"/>
          <w:color w:val="000000"/>
          <w:szCs w:val="24"/>
          <w:highlight w:val="none"/>
          <w:u w:val="none"/>
        </w:rPr>
        <w:t>地</w:t>
      </w:r>
      <w:r>
        <w:rPr>
          <w:rFonts w:ascii="宋体" w:hAnsi="宋体" w:cs="sans-serif"/>
          <w:color w:val="000000"/>
          <w:szCs w:val="24"/>
          <w:highlight w:val="none"/>
          <w:u w:val="none"/>
        </w:rPr>
        <w:t> </w:t>
      </w:r>
      <w:r>
        <w:rPr>
          <w:rFonts w:hint="eastAsia" w:ascii="宋体" w:hAnsi="宋体" w:cs="sans-serif"/>
          <w:color w:val="000000"/>
          <w:szCs w:val="24"/>
          <w:highlight w:val="none"/>
          <w:u w:val="none"/>
          <w:lang w:val="en-US" w:eastAsia="zh-CN"/>
        </w:rPr>
        <w:t xml:space="preserve">  </w:t>
      </w:r>
      <w:r>
        <w:rPr>
          <w:rFonts w:hint="eastAsia" w:ascii="宋体" w:hAnsi="宋体" w:cs="sans-serif"/>
          <w:color w:val="000000"/>
          <w:szCs w:val="24"/>
          <w:highlight w:val="none"/>
          <w:u w:val="none"/>
        </w:rPr>
        <w:t>址：阿勒泰市迎宾路45号四国六方城1栋2层A5—61号</w:t>
      </w:r>
    </w:p>
    <w:p>
      <w:pPr>
        <w:pStyle w:val="4"/>
        <w:widowControl/>
        <w:spacing w:before="75" w:beforeAutospacing="0" w:after="75" w:afterAutospacing="0" w:line="0" w:lineRule="atLeast"/>
        <w:ind w:firstLine="600" w:firstLineChars="250"/>
        <w:rPr>
          <w:rFonts w:hint="default" w:ascii="宋体" w:hAnsi="宋体" w:eastAsia="宋体" w:cs="sans-serif"/>
          <w:color w:val="000000"/>
          <w:szCs w:val="24"/>
          <w:highlight w:val="none"/>
          <w:u w:val="none"/>
          <w:lang w:val="en-US" w:eastAsia="zh-CN"/>
        </w:rPr>
      </w:pPr>
      <w:r>
        <w:rPr>
          <w:rFonts w:hint="eastAsia" w:ascii="宋体" w:hAnsi="宋体" w:cs="sans-serif"/>
          <w:color w:val="000000"/>
          <w:szCs w:val="24"/>
          <w:highlight w:val="none"/>
          <w:u w:val="none"/>
        </w:rPr>
        <w:t>联 系</w:t>
      </w:r>
      <w:r>
        <w:rPr>
          <w:rFonts w:hint="eastAsia" w:ascii="宋体" w:hAnsi="宋体" w:cs="sans-serif"/>
          <w:color w:val="000000"/>
          <w:szCs w:val="24"/>
          <w:highlight w:val="none"/>
          <w:u w:val="none"/>
          <w:lang w:val="en-US" w:eastAsia="zh-CN"/>
        </w:rPr>
        <w:t xml:space="preserve"> </w:t>
      </w:r>
      <w:r>
        <w:rPr>
          <w:rFonts w:hint="eastAsia" w:ascii="宋体" w:hAnsi="宋体" w:cs="sans-serif"/>
          <w:color w:val="000000"/>
          <w:szCs w:val="24"/>
          <w:highlight w:val="none"/>
          <w:u w:val="none"/>
        </w:rPr>
        <w:t>人：</w:t>
      </w:r>
      <w:r>
        <w:rPr>
          <w:rFonts w:hint="eastAsia" w:ascii="宋体" w:hAnsi="宋体" w:cs="sans-serif"/>
          <w:color w:val="000000"/>
          <w:szCs w:val="24"/>
          <w:highlight w:val="none"/>
          <w:u w:val="none"/>
          <w:lang w:val="en-US" w:eastAsia="zh-CN"/>
        </w:rPr>
        <w:t>张小雪</w:t>
      </w:r>
    </w:p>
    <w:p>
      <w:pPr>
        <w:pStyle w:val="4"/>
        <w:widowControl/>
        <w:spacing w:before="75" w:beforeAutospacing="0" w:after="75" w:afterAutospacing="0" w:line="0" w:lineRule="atLeast"/>
        <w:ind w:firstLine="600" w:firstLineChars="250"/>
        <w:rPr>
          <w:rFonts w:hint="eastAsia" w:ascii="宋体" w:hAnsi="宋体" w:cs="sans-serif"/>
          <w:color w:val="000000"/>
          <w:szCs w:val="24"/>
          <w:highlight w:val="none"/>
          <w:u w:val="none"/>
        </w:rPr>
      </w:pPr>
      <w:r>
        <w:rPr>
          <w:rFonts w:hint="eastAsia" w:ascii="宋体" w:hAnsi="宋体" w:cs="sans-serif"/>
          <w:color w:val="000000"/>
          <w:szCs w:val="24"/>
          <w:highlight w:val="none"/>
          <w:u w:val="none"/>
        </w:rPr>
        <w:t>电子信箱：</w:t>
      </w:r>
      <w:r>
        <w:rPr>
          <w:rFonts w:hint="eastAsia" w:ascii="宋体" w:hAnsi="宋体" w:cs="sans-serif"/>
          <w:color w:val="000000"/>
          <w:szCs w:val="24"/>
          <w:highlight w:val="none"/>
          <w:u w:val="none"/>
          <w:lang w:val="en-US" w:eastAsia="zh-CN"/>
        </w:rPr>
        <w:t>691913644</w:t>
      </w:r>
      <w:r>
        <w:rPr>
          <w:rFonts w:hint="eastAsia" w:ascii="宋体" w:hAnsi="宋体" w:cs="sans-serif"/>
          <w:color w:val="000000"/>
          <w:szCs w:val="24"/>
          <w:highlight w:val="none"/>
          <w:u w:val="none"/>
        </w:rPr>
        <w:t>@qq.com</w:t>
      </w:r>
    </w:p>
    <w:p>
      <w:pPr>
        <w:pStyle w:val="4"/>
        <w:widowControl/>
        <w:spacing w:before="75" w:beforeAutospacing="0" w:after="75" w:afterAutospacing="0" w:line="0" w:lineRule="atLeast"/>
        <w:ind w:firstLine="600" w:firstLineChars="250"/>
        <w:rPr>
          <w:rFonts w:hint="eastAsia" w:ascii="宋体" w:hAnsi="宋体" w:cs="sans-serif"/>
          <w:color w:val="000000"/>
          <w:szCs w:val="24"/>
          <w:highlight w:val="none"/>
          <w:u w:val="none"/>
        </w:rPr>
      </w:pPr>
      <w:r>
        <w:rPr>
          <w:rFonts w:hint="eastAsia" w:ascii="宋体" w:hAnsi="宋体" w:cs="sans-serif"/>
          <w:color w:val="000000"/>
          <w:szCs w:val="24"/>
          <w:highlight w:val="none"/>
          <w:u w:val="none"/>
        </w:rPr>
        <w:t>联系电话：</w:t>
      </w:r>
      <w:r>
        <w:rPr>
          <w:rFonts w:hint="eastAsia" w:ascii="宋体" w:hAnsi="宋体" w:cs="sans-serif"/>
          <w:color w:val="000000"/>
          <w:szCs w:val="24"/>
          <w:highlight w:val="none"/>
          <w:u w:val="none"/>
          <w:lang w:val="en-US" w:eastAsia="zh-CN"/>
        </w:rPr>
        <w:t xml:space="preserve">18719918887  13399066926 </w:t>
      </w:r>
      <w:r>
        <w:rPr>
          <w:rFonts w:hint="eastAsia" w:ascii="宋体" w:hAnsi="宋体" w:cs="sans-serif"/>
          <w:color w:val="000000"/>
          <w:szCs w:val="24"/>
          <w:highlight w:val="none"/>
          <w:u w:val="none"/>
        </w:rPr>
        <w:t xml:space="preserve">0906-2166662  </w:t>
      </w:r>
    </w:p>
    <w:p>
      <w:pPr>
        <w:pStyle w:val="3"/>
        <w:spacing w:line="440" w:lineRule="exact"/>
        <w:ind w:firstLine="219"/>
        <w:jc w:val="center"/>
        <w:rPr>
          <w:rFonts w:hint="eastAsia"/>
          <w:b/>
          <w:color w:val="000000"/>
          <w:sz w:val="36"/>
          <w:highlight w:val="none"/>
        </w:rPr>
      </w:pPr>
    </w:p>
    <w:p>
      <w:pPr>
        <w:rPr>
          <w:highlight w:val="none"/>
        </w:rPr>
      </w:pPr>
    </w:p>
    <w:p>
      <w:pPr>
        <w:rPr>
          <w:highlight w:val="none"/>
        </w:rPr>
      </w:pPr>
    </w:p>
    <w:p>
      <w:pPr>
        <w:rPr>
          <w:highlight w:val="none"/>
        </w:rPr>
      </w:pPr>
    </w:p>
    <w:p>
      <w:pPr>
        <w:rPr>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DDF789"/>
    <w:multiLevelType w:val="singleLevel"/>
    <w:tmpl w:val="38DDF789"/>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CC5E4A"/>
    <w:rsid w:val="0F75504A"/>
    <w:rsid w:val="28252653"/>
    <w:rsid w:val="2FA8755B"/>
    <w:rsid w:val="49CC5E4A"/>
    <w:rsid w:val="50565253"/>
    <w:rsid w:val="521F7315"/>
    <w:rsid w:val="619D17A1"/>
    <w:rsid w:val="7EC35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3">
    <w:name w:val="Plain Text"/>
    <w:basedOn w:val="1"/>
    <w:qFormat/>
    <w:uiPriority w:val="0"/>
    <w:rPr>
      <w:rFonts w:ascii="宋体" w:hAnsi="Courier New"/>
      <w:szCs w:val="20"/>
    </w:rPr>
  </w:style>
  <w:style w:type="paragraph" w:styleId="4">
    <w:name w:val="Normal (Web)"/>
    <w:basedOn w:val="1"/>
    <w:qFormat/>
    <w:uiPriority w:val="0"/>
    <w:pPr>
      <w:spacing w:before="100" w:beforeAutospacing="1" w:after="100" w:afterAutospacing="1" w:line="365" w:lineRule="atLeast"/>
      <w:jc w:val="left"/>
    </w:pPr>
    <w:rPr>
      <w:rFonts w:ascii="Calibri" w:hAnsi="Calibri"/>
      <w:kern w:val="0"/>
      <w:sz w:val="24"/>
      <w:szCs w:val="22"/>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37</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2021-11-29T08:49:00Z</dcterms:created>
  <dc:creator>rogue</dc:creator>
  <cp:lastModifiedBy>rogue</cp:lastModifiedBy>
  <dcterms:modified xsi:type="dcterms:W3CDTF">2021-12-06T08:29:40Z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2BBB04C655FD465EB93B16B06ACFC2C9</vt:lpwstr>
  </property>
</Properties>
</file>