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ind w:left="0" w:firstLine="0"/>
        <w:jc w:val="left"/>
        <w:rPr>
          <w:rFonts w:ascii="仿宋" w:hAnsi="仿宋" w:eastAsia="仿宋" w:cs="Arial"/>
          <w:b w:val="0"/>
          <w:bCs w:val="0"/>
          <w:color w:val="000000"/>
          <w:sz w:val="36"/>
          <w:szCs w:val="36"/>
        </w:rPr>
      </w:pPr>
      <w:r>
        <w:rPr>
          <w:rFonts w:hint="eastAsia" w:ascii="sans-serif" w:hAnsi="sans-serif" w:eastAsia="sans-serif" w:cs="sans-serif"/>
          <w:b/>
          <w:bCs/>
          <w:i w:val="0"/>
          <w:iCs w:val="0"/>
          <w:caps w:val="0"/>
          <w:color w:val="000000"/>
          <w:spacing w:val="0"/>
          <w:sz w:val="36"/>
          <w:szCs w:val="36"/>
        </w:rPr>
        <w:t>中环建（北京）工程管理有限公司</w:t>
      </w:r>
      <w:r>
        <w:rPr>
          <w:rFonts w:hint="eastAsia" w:ascii="sans-serif" w:hAnsi="sans-serif" w:eastAsia="sans-serif" w:cs="sans-serif"/>
          <w:b/>
          <w:bCs/>
          <w:i w:val="0"/>
          <w:iCs w:val="0"/>
          <w:caps w:val="0"/>
          <w:color w:val="000000"/>
          <w:spacing w:val="0"/>
          <w:sz w:val="36"/>
          <w:szCs w:val="36"/>
          <w:lang w:eastAsia="zh-CN"/>
        </w:rPr>
        <w:t>关于伊宁市公安局援疆民警驻地水暖电管路、更换地毯等项目</w:t>
      </w:r>
      <w:r>
        <w:rPr>
          <w:rFonts w:hint="default" w:ascii="sans-serif" w:hAnsi="sans-serif" w:eastAsia="sans-serif" w:cs="sans-serif"/>
          <w:b/>
          <w:bCs/>
          <w:i w:val="0"/>
          <w:iCs w:val="0"/>
          <w:caps w:val="0"/>
          <w:color w:val="000000"/>
          <w:spacing w:val="0"/>
          <w:sz w:val="36"/>
          <w:szCs w:val="36"/>
        </w:rPr>
        <w:t>的竞争性磋商公告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adjustRightInd/>
              <w:snapToGrid/>
              <w:spacing w:before="75" w:after="150"/>
              <w:rPr>
                <w:rFonts w:ascii="仿宋" w:hAnsi="仿宋" w:eastAsia="仿宋" w:cs="Arial"/>
                <w:color w:val="auto"/>
                <w:sz w:val="24"/>
                <w:szCs w:val="24"/>
                <w:highlight w:val="none"/>
              </w:rPr>
            </w:pPr>
            <w:r>
              <w:rPr>
                <w:rFonts w:ascii="仿宋" w:hAnsi="仿宋" w:eastAsia="仿宋" w:cs="Arial"/>
                <w:color w:val="auto"/>
                <w:sz w:val="27"/>
                <w:szCs w:val="27"/>
                <w:highlight w:val="none"/>
              </w:rPr>
              <w:t>项目概况</w:t>
            </w:r>
            <w:r>
              <w:rPr>
                <w:rFonts w:ascii="仿宋" w:hAnsi="仿宋" w:eastAsia="仿宋" w:cs="Arial"/>
                <w:color w:val="auto"/>
                <w:sz w:val="24"/>
                <w:szCs w:val="24"/>
                <w:highlight w:val="none"/>
              </w:rPr>
              <w:t>                                                    </w:t>
            </w:r>
          </w:p>
          <w:p>
            <w:pPr>
              <w:adjustRightInd/>
              <w:snapToGrid/>
              <w:spacing w:before="75" w:after="150"/>
              <w:rPr>
                <w:rFonts w:ascii="仿宋" w:hAnsi="仿宋" w:eastAsia="仿宋" w:cs="Arial"/>
                <w:color w:val="auto"/>
                <w:sz w:val="27"/>
                <w:szCs w:val="27"/>
                <w:highlight w:val="none"/>
              </w:rPr>
            </w:pPr>
            <w:r>
              <w:rPr>
                <w:rFonts w:ascii="仿宋" w:hAnsi="仿宋" w:eastAsia="仿宋" w:cs="Arial"/>
                <w:color w:val="auto"/>
                <w:sz w:val="27"/>
                <w:szCs w:val="27"/>
                <w:highlight w:val="none"/>
              </w:rPr>
              <w:t>    伊宁市公安局援疆民警驻地水暖电管路、更换地毯等项目</w:t>
            </w:r>
            <w:r>
              <w:rPr>
                <w:rFonts w:hint="eastAsia" w:ascii="仿宋" w:hAnsi="仿宋" w:eastAsia="仿宋" w:cs="Arial"/>
                <w:color w:val="auto"/>
                <w:sz w:val="27"/>
                <w:szCs w:val="27"/>
                <w:highlight w:val="none"/>
              </w:rPr>
              <w:t>的潜在供应商应在伊宁市开发区辽宁路105号（人防办旁）获取采购文件，并于</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1</w:t>
            </w:r>
            <w:r>
              <w:rPr>
                <w:rFonts w:ascii="仿宋" w:hAnsi="仿宋" w:eastAsia="仿宋" w:cs="宋体"/>
                <w:color w:val="auto"/>
                <w:sz w:val="27"/>
                <w:highlight w:val="none"/>
              </w:rPr>
              <w:t>年</w:t>
            </w:r>
            <w:r>
              <w:rPr>
                <w:rFonts w:hint="eastAsia" w:ascii="仿宋" w:hAnsi="仿宋" w:eastAsia="仿宋" w:cs="宋体"/>
                <w:color w:val="auto"/>
                <w:sz w:val="27"/>
                <w:highlight w:val="none"/>
                <w:lang w:val="en-US" w:eastAsia="zh-CN"/>
              </w:rPr>
              <w:t>12</w:t>
            </w:r>
            <w:r>
              <w:rPr>
                <w:rFonts w:ascii="仿宋" w:hAnsi="仿宋" w:eastAsia="仿宋" w:cs="宋体"/>
                <w:color w:val="auto"/>
                <w:sz w:val="27"/>
                <w:highlight w:val="none"/>
              </w:rPr>
              <w:t>月</w:t>
            </w:r>
            <w:r>
              <w:rPr>
                <w:rFonts w:hint="eastAsia" w:ascii="仿宋" w:hAnsi="仿宋" w:eastAsia="仿宋" w:cs="宋体"/>
                <w:color w:val="auto"/>
                <w:sz w:val="27"/>
                <w:highlight w:val="none"/>
                <w:lang w:val="en-US" w:eastAsia="zh-CN"/>
              </w:rPr>
              <w:t>17</w:t>
            </w:r>
            <w:r>
              <w:rPr>
                <w:rFonts w:ascii="仿宋" w:hAnsi="仿宋" w:eastAsia="仿宋" w:cs="宋体"/>
                <w:color w:val="auto"/>
                <w:sz w:val="27"/>
                <w:highlight w:val="none"/>
              </w:rPr>
              <w:t>日 1</w:t>
            </w:r>
            <w:r>
              <w:rPr>
                <w:rFonts w:hint="eastAsia" w:ascii="仿宋" w:hAnsi="仿宋" w:eastAsia="仿宋" w:cs="宋体"/>
                <w:color w:val="auto"/>
                <w:sz w:val="27"/>
                <w:highlight w:val="none"/>
                <w:lang w:val="en-US" w:eastAsia="zh-CN"/>
              </w:rPr>
              <w:t>0</w:t>
            </w:r>
            <w:r>
              <w:rPr>
                <w:rFonts w:ascii="仿宋" w:hAnsi="仿宋" w:eastAsia="仿宋" w:cs="宋体"/>
                <w:color w:val="auto"/>
                <w:sz w:val="27"/>
                <w:highlight w:val="none"/>
              </w:rPr>
              <w:t>:30</w:t>
            </w:r>
            <w:r>
              <w:rPr>
                <w:rFonts w:hint="eastAsia" w:ascii="仿宋" w:hAnsi="仿宋" w:eastAsia="仿宋" w:cs="Arial"/>
                <w:color w:val="auto"/>
                <w:sz w:val="27"/>
                <w:szCs w:val="27"/>
                <w:highlight w:val="none"/>
              </w:rPr>
              <w:t>（北京时间）前提交响应文件</w:t>
            </w:r>
            <w:r>
              <w:rPr>
                <w:rFonts w:ascii="仿宋" w:hAnsi="仿宋" w:eastAsia="仿宋" w:cs="Arial"/>
                <w:color w:val="auto"/>
                <w:sz w:val="27"/>
                <w:szCs w:val="27"/>
                <w:highlight w:val="none"/>
              </w:rPr>
              <w:t>。</w:t>
            </w:r>
          </w:p>
        </w:tc>
      </w:tr>
    </w:tbl>
    <w:p>
      <w:pPr>
        <w:adjustRightInd/>
        <w:snapToGrid/>
        <w:spacing w:before="255" w:after="255" w:line="450" w:lineRule="atLeast"/>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一、项目基本情况</w:t>
      </w:r>
      <w:bookmarkStart w:id="0" w:name="_GoBack"/>
      <w:bookmarkEnd w:id="0"/>
    </w:p>
    <w:p>
      <w:pPr>
        <w:adjustRightInd/>
        <w:snapToGrid/>
        <w:spacing w:before="75" w:after="75" w:line="300" w:lineRule="atLeast"/>
        <w:rPr>
          <w:rFonts w:hint="default" w:ascii="仿宋" w:hAnsi="仿宋" w:eastAsia="仿宋" w:cs="宋体"/>
          <w:color w:val="auto"/>
          <w:sz w:val="24"/>
          <w:szCs w:val="24"/>
          <w:highlight w:val="none"/>
          <w:lang w:val="en-US" w:eastAsia="zh-CN"/>
        </w:rPr>
      </w:pPr>
      <w:r>
        <w:rPr>
          <w:rFonts w:ascii="仿宋" w:hAnsi="仿宋" w:eastAsia="仿宋" w:cs="宋体"/>
          <w:color w:val="auto"/>
          <w:sz w:val="27"/>
          <w:szCs w:val="27"/>
          <w:highlight w:val="none"/>
        </w:rPr>
        <w:t>    项目编号：</w:t>
      </w:r>
      <w:r>
        <w:rPr>
          <w:rFonts w:hint="eastAsia" w:ascii="仿宋" w:hAnsi="仿宋" w:eastAsia="仿宋" w:cs="宋体"/>
          <w:color w:val="auto"/>
          <w:sz w:val="27"/>
          <w:highlight w:val="none"/>
        </w:rPr>
        <w:t>ZHJ</w:t>
      </w:r>
      <w:r>
        <w:rPr>
          <w:rFonts w:ascii="仿宋" w:hAnsi="仿宋" w:eastAsia="仿宋" w:cs="宋体"/>
          <w:color w:val="auto"/>
          <w:sz w:val="27"/>
          <w:highlight w:val="none"/>
        </w:rPr>
        <w:t>-JZX</w:t>
      </w:r>
      <w:r>
        <w:rPr>
          <w:rFonts w:hint="eastAsia" w:ascii="仿宋" w:hAnsi="仿宋" w:eastAsia="仿宋" w:cs="宋体"/>
          <w:color w:val="auto"/>
          <w:sz w:val="27"/>
          <w:highlight w:val="none"/>
          <w:lang w:val="en-US" w:eastAsia="zh-CN"/>
        </w:rPr>
        <w:t>CS</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11203</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项目名称：伊宁市公安局援疆民警驻地水暖电管路、更换地毯等项目</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采购方式：竞争性</w:t>
      </w:r>
      <w:r>
        <w:rPr>
          <w:rFonts w:hint="default" w:ascii="仿宋" w:hAnsi="仿宋" w:eastAsia="仿宋" w:cs="宋体"/>
          <w:color w:val="auto"/>
          <w:sz w:val="27"/>
          <w:szCs w:val="27"/>
          <w:highlight w:val="none"/>
        </w:rPr>
        <w:t>磋商</w:t>
      </w:r>
      <w:r>
        <w:rPr>
          <w:rFonts w:ascii="仿宋" w:hAnsi="仿宋" w:eastAsia="仿宋" w:cs="宋体"/>
          <w:color w:val="auto"/>
          <w:sz w:val="24"/>
          <w:szCs w:val="24"/>
          <w:highlight w:val="none"/>
        </w:rPr>
        <w:t> </w:t>
      </w:r>
    </w:p>
    <w:p>
      <w:pPr>
        <w:adjustRightInd/>
        <w:snapToGrid/>
        <w:spacing w:before="75" w:after="75" w:line="300" w:lineRule="atLeast"/>
        <w:ind w:firstLine="420"/>
        <w:rPr>
          <w:rFonts w:hint="eastAsia" w:ascii="仿宋" w:hAnsi="仿宋" w:eastAsia="仿宋" w:cs="宋体"/>
          <w:color w:val="auto"/>
          <w:sz w:val="27"/>
          <w:szCs w:val="27"/>
          <w:highlight w:val="none"/>
          <w:lang w:val="en-US" w:eastAsia="zh-CN"/>
        </w:rPr>
      </w:pPr>
      <w:r>
        <w:rPr>
          <w:rFonts w:ascii="仿宋" w:hAnsi="仿宋" w:eastAsia="仿宋" w:cs="宋体"/>
          <w:color w:val="auto"/>
          <w:sz w:val="27"/>
          <w:szCs w:val="27"/>
          <w:highlight w:val="none"/>
        </w:rPr>
        <w:t>预算金额（元）：</w:t>
      </w:r>
      <w:r>
        <w:rPr>
          <w:rFonts w:hint="eastAsia" w:ascii="仿宋" w:hAnsi="仿宋" w:eastAsia="仿宋" w:cs="宋体"/>
          <w:color w:val="auto"/>
          <w:sz w:val="27"/>
          <w:szCs w:val="27"/>
          <w:highlight w:val="none"/>
          <w:lang w:val="en-US" w:eastAsia="zh-CN"/>
        </w:rPr>
        <w:t>645000.00</w:t>
      </w:r>
    </w:p>
    <w:p>
      <w:pPr>
        <w:adjustRightInd/>
        <w:snapToGrid/>
        <w:spacing w:before="75" w:after="75" w:line="300" w:lineRule="atLeast"/>
        <w:ind w:firstLine="420"/>
        <w:rPr>
          <w:rFonts w:hint="eastAsia" w:ascii="仿宋" w:hAnsi="仿宋" w:eastAsia="仿宋" w:cs="宋体"/>
          <w:color w:val="auto"/>
          <w:sz w:val="27"/>
          <w:szCs w:val="27"/>
          <w:highlight w:val="none"/>
          <w:lang w:val="en-US" w:eastAsia="zh-CN"/>
        </w:rPr>
      </w:pPr>
      <w:r>
        <w:rPr>
          <w:rFonts w:ascii="仿宋" w:hAnsi="仿宋" w:eastAsia="仿宋" w:cs="仿宋"/>
          <w:i w:val="0"/>
          <w:iCs w:val="0"/>
          <w:caps w:val="0"/>
          <w:color w:val="000000"/>
          <w:spacing w:val="0"/>
          <w:sz w:val="27"/>
          <w:szCs w:val="27"/>
        </w:rPr>
        <w:t>最高限价（元）：</w:t>
      </w:r>
      <w:r>
        <w:rPr>
          <w:rFonts w:hint="eastAsia" w:ascii="仿宋" w:hAnsi="仿宋" w:eastAsia="仿宋" w:cs="仿宋"/>
          <w:i w:val="0"/>
          <w:iCs w:val="0"/>
          <w:caps w:val="0"/>
          <w:color w:val="000000"/>
          <w:spacing w:val="0"/>
          <w:sz w:val="27"/>
          <w:szCs w:val="27"/>
        </w:rPr>
        <w:t>644885.76</w:t>
      </w:r>
    </w:p>
    <w:p>
      <w:pPr>
        <w:adjustRightInd/>
        <w:snapToGrid/>
        <w:spacing w:before="75" w:after="75" w:line="300" w:lineRule="atLeast"/>
        <w:ind w:firstLine="420"/>
        <w:rPr>
          <w:rFonts w:hint="eastAsia" w:ascii="仿宋" w:hAnsi="仿宋" w:eastAsia="仿宋"/>
          <w:color w:val="auto"/>
          <w:sz w:val="27"/>
          <w:szCs w:val="27"/>
          <w:highlight w:val="none"/>
        </w:rPr>
      </w:pPr>
      <w:r>
        <w:rPr>
          <w:rFonts w:hint="eastAsia" w:ascii="仿宋" w:hAnsi="仿宋" w:eastAsia="仿宋"/>
          <w:color w:val="auto"/>
          <w:sz w:val="27"/>
          <w:szCs w:val="27"/>
          <w:highlight w:val="none"/>
        </w:rPr>
        <w:t>采购需求：</w:t>
      </w:r>
    </w:p>
    <w:p>
      <w:pPr>
        <w:adjustRightInd/>
        <w:snapToGrid/>
        <w:spacing w:before="75" w:after="75" w:line="300" w:lineRule="atLeast"/>
        <w:ind w:firstLine="420"/>
        <w:rPr>
          <w:rFonts w:hint="eastAsia" w:ascii="仿宋" w:hAnsi="仿宋" w:eastAsia="仿宋"/>
          <w:color w:val="auto"/>
          <w:sz w:val="27"/>
          <w:szCs w:val="27"/>
          <w:highlight w:val="none"/>
        </w:rPr>
      </w:pPr>
    </w:p>
    <w:p>
      <w:pPr>
        <w:pStyle w:val="5"/>
        <w:spacing w:before="75" w:beforeAutospacing="0" w:after="75" w:afterAutospacing="0" w:line="300" w:lineRule="exact"/>
        <w:ind w:firstLine="540" w:firstLineChars="200"/>
      </w:pPr>
      <w:r>
        <w:rPr>
          <w:rFonts w:ascii="仿宋" w:hAnsi="仿宋" w:eastAsia="仿宋" w:cs="仿宋"/>
          <w:i w:val="0"/>
          <w:iCs w:val="0"/>
          <w:caps w:val="0"/>
          <w:color w:val="000000"/>
          <w:spacing w:val="0"/>
          <w:kern w:val="0"/>
          <w:sz w:val="27"/>
          <w:szCs w:val="27"/>
          <w:lang w:val="en-US" w:eastAsia="zh-CN" w:bidi="ar"/>
        </w:rPr>
        <w:t>数量：</w:t>
      </w:r>
      <w:r>
        <w:rPr>
          <w:rFonts w:hint="eastAsia" w:ascii="仿宋" w:hAnsi="仿宋" w:eastAsia="仿宋" w:cs="仿宋"/>
          <w:i w:val="0"/>
          <w:iCs w:val="0"/>
          <w:caps w:val="0"/>
          <w:color w:val="000000"/>
          <w:spacing w:val="0"/>
          <w:kern w:val="0"/>
          <w:sz w:val="27"/>
          <w:szCs w:val="27"/>
          <w:lang w:val="en-US" w:eastAsia="zh-CN" w:bidi="ar"/>
        </w:rPr>
        <w:t>不限 </w:t>
      </w:r>
      <w:r>
        <w:rPr>
          <w:rFonts w:hint="eastAsia" w:ascii="仿宋" w:hAnsi="仿宋" w:eastAsia="仿宋" w:cs="仿宋"/>
          <w:i w:val="0"/>
          <w:iCs w:val="0"/>
          <w:caps w:val="0"/>
          <w:color w:val="000000"/>
          <w:spacing w:val="0"/>
          <w:kern w:val="0"/>
          <w:sz w:val="24"/>
          <w:szCs w:val="24"/>
          <w:lang w:val="en-US" w:eastAsia="zh-CN" w:bidi="ar"/>
        </w:rPr>
        <w:t>    </w:t>
      </w:r>
    </w:p>
    <w:p>
      <w:pPr>
        <w:adjustRightInd/>
        <w:snapToGrid/>
        <w:spacing w:before="75" w:after="75" w:line="300" w:lineRule="atLeast"/>
        <w:ind w:firstLine="420"/>
        <w:rPr>
          <w:rFonts w:hint="eastAsia" w:ascii="仿宋" w:hAnsi="仿宋" w:eastAsia="仿宋" w:cs="宋体"/>
          <w:color w:val="auto"/>
          <w:sz w:val="27"/>
          <w:szCs w:val="27"/>
          <w:highlight w:val="none"/>
          <w:lang w:val="en-US"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宋体"/>
          <w:color w:val="auto"/>
          <w:sz w:val="27"/>
          <w:szCs w:val="27"/>
          <w:highlight w:val="none"/>
          <w:lang w:val="en-US" w:eastAsia="zh-CN"/>
        </w:rPr>
        <w:t>645000.00</w:t>
      </w:r>
    </w:p>
    <w:p>
      <w:pPr>
        <w:pStyle w:val="5"/>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 单位：批 </w:t>
      </w:r>
    </w:p>
    <w:p>
      <w:pPr>
        <w:pStyle w:val="5"/>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 简要规格描述：</w:t>
      </w:r>
      <w:r>
        <w:rPr>
          <w:rFonts w:hint="eastAsia" w:ascii="仿宋" w:hAnsi="仿宋" w:eastAsia="仿宋" w:cs="仿宋"/>
          <w:i w:val="0"/>
          <w:iCs w:val="0"/>
          <w:caps w:val="0"/>
          <w:color w:val="000000"/>
          <w:spacing w:val="0"/>
          <w:sz w:val="27"/>
          <w:szCs w:val="27"/>
          <w:lang w:eastAsia="zh-CN"/>
        </w:rPr>
        <w:t>对</w:t>
      </w:r>
      <w:r>
        <w:rPr>
          <w:rFonts w:hint="eastAsia" w:ascii="仿宋" w:hAnsi="仿宋" w:eastAsia="仿宋" w:cs="宋体"/>
          <w:color w:val="auto"/>
          <w:sz w:val="27"/>
          <w:szCs w:val="27"/>
          <w:highlight w:val="none"/>
          <w:lang w:eastAsia="zh-CN"/>
        </w:rPr>
        <w:t>（原华东酒店）水暖电、上下水管路、地毯等进行维修改造</w:t>
      </w:r>
      <w:r>
        <w:rPr>
          <w:rFonts w:hint="eastAsia" w:ascii="仿宋" w:hAnsi="仿宋" w:eastAsia="仿宋" w:cs="仿宋"/>
          <w:i w:val="0"/>
          <w:iCs w:val="0"/>
          <w:caps w:val="0"/>
          <w:color w:val="000000"/>
          <w:spacing w:val="0"/>
          <w:sz w:val="27"/>
          <w:szCs w:val="27"/>
        </w:rPr>
        <w:t>。 </w:t>
      </w:r>
    </w:p>
    <w:p>
      <w:pPr>
        <w:pStyle w:val="5"/>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备注：</w:t>
      </w:r>
    </w:p>
    <w:p>
      <w:pPr>
        <w:pStyle w:val="5"/>
        <w:spacing w:before="75" w:beforeAutospacing="0" w:after="75" w:afterAutospacing="0" w:line="300" w:lineRule="exact"/>
        <w:ind w:firstLine="270" w:firstLineChars="100"/>
        <w:rPr>
          <w:rFonts w:hint="eastAsia" w:ascii="仿宋" w:hAnsi="仿宋" w:eastAsia="仿宋"/>
          <w:color w:val="auto"/>
          <w:sz w:val="27"/>
          <w:szCs w:val="27"/>
          <w:highlight w:val="none"/>
        </w:rPr>
      </w:pPr>
    </w:p>
    <w:p>
      <w:pPr>
        <w:adjustRightInd/>
        <w:snapToGrid/>
        <w:spacing w:before="75" w:after="75" w:line="300" w:lineRule="atLeast"/>
        <w:rPr>
          <w:rFonts w:hint="eastAsia" w:ascii="仿宋" w:hAnsi="仿宋" w:eastAsia="仿宋" w:cs="宋体"/>
          <w:color w:val="auto"/>
          <w:sz w:val="24"/>
          <w:szCs w:val="24"/>
          <w:highlight w:val="none"/>
          <w:lang w:eastAsia="zh-CN"/>
        </w:rPr>
      </w:pPr>
      <w:r>
        <w:rPr>
          <w:rFonts w:ascii="仿宋" w:hAnsi="仿宋" w:eastAsia="仿宋" w:cs="宋体"/>
          <w:color w:val="auto"/>
          <w:sz w:val="27"/>
          <w:szCs w:val="27"/>
          <w:highlight w:val="none"/>
        </w:rPr>
        <w:t>   </w:t>
      </w:r>
      <w:r>
        <w:rPr>
          <w:rFonts w:hint="eastAsia" w:ascii="仿宋" w:hAnsi="仿宋" w:eastAsia="仿宋" w:cs="宋体"/>
          <w:color w:val="auto"/>
          <w:sz w:val="27"/>
          <w:szCs w:val="27"/>
          <w:highlight w:val="none"/>
          <w:lang w:val="en-US" w:eastAsia="zh-CN"/>
        </w:rPr>
        <w:t xml:space="preserve"> </w:t>
      </w:r>
      <w:r>
        <w:rPr>
          <w:rFonts w:ascii="仿宋" w:hAnsi="仿宋" w:eastAsia="仿宋" w:cs="宋体"/>
          <w:color w:val="auto"/>
          <w:sz w:val="27"/>
          <w:szCs w:val="27"/>
          <w:highlight w:val="none"/>
        </w:rPr>
        <w:t>合同履约期限：以最终签订合同为准</w:t>
      </w:r>
      <w:r>
        <w:rPr>
          <w:rFonts w:hint="eastAsia" w:ascii="仿宋" w:hAnsi="仿宋" w:eastAsia="仿宋" w:cs="宋体"/>
          <w:color w:val="auto"/>
          <w:sz w:val="27"/>
          <w:szCs w:val="27"/>
          <w:highlight w:val="none"/>
          <w:lang w:eastAsia="zh-CN"/>
        </w:rPr>
        <w:t>。</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本项目（</w:t>
      </w:r>
      <w:r>
        <w:rPr>
          <w:rFonts w:ascii="仿宋" w:hAnsi="仿宋" w:eastAsia="仿宋" w:cs="宋体"/>
          <w:color w:val="auto"/>
          <w:sz w:val="27"/>
          <w:highlight w:val="none"/>
        </w:rPr>
        <w:t>否</w:t>
      </w:r>
      <w:r>
        <w:rPr>
          <w:rFonts w:ascii="仿宋" w:hAnsi="仿宋" w:eastAsia="仿宋" w:cs="宋体"/>
          <w:color w:val="auto"/>
          <w:sz w:val="27"/>
          <w:szCs w:val="27"/>
          <w:highlight w:val="none"/>
        </w:rPr>
        <w:t>）接受联合体投标。</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二、申请人的资格要求：</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1.满足《中华人民共和国政府采购法》第二十二条规定；</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2.落实政府采购政策需满足的资格要求：</w:t>
      </w:r>
      <w:r>
        <w:rPr>
          <w:rFonts w:ascii="仿宋" w:hAnsi="仿宋" w:eastAsia="仿宋" w:cs="仿宋"/>
          <w:i w:val="0"/>
          <w:iCs w:val="0"/>
          <w:caps w:val="0"/>
          <w:color w:val="000000"/>
          <w:spacing w:val="0"/>
          <w:sz w:val="27"/>
          <w:szCs w:val="27"/>
        </w:rPr>
        <w:t>标项</w:t>
      </w:r>
      <w:r>
        <w:rPr>
          <w:rFonts w:hint="eastAsia" w:ascii="仿宋" w:hAnsi="仿宋" w:eastAsia="仿宋" w:cs="仿宋"/>
          <w:i w:val="0"/>
          <w:iCs w:val="0"/>
          <w:caps w:val="0"/>
          <w:color w:val="000000"/>
          <w:spacing w:val="0"/>
          <w:sz w:val="27"/>
          <w:szCs w:val="27"/>
        </w:rPr>
        <w:t>1：供应商为中小企业/小微企业,供应商应为监狱企业,供应商应为残疾人福利企业</w:t>
      </w:r>
    </w:p>
    <w:p>
      <w:pPr>
        <w:adjustRightInd/>
        <w:snapToGrid/>
        <w:spacing w:before="75" w:after="75" w:line="300" w:lineRule="atLeast"/>
        <w:rPr>
          <w:rFonts w:hint="eastAsia" w:ascii="仿宋" w:hAnsi="仿宋" w:eastAsia="仿宋" w:cs="宋体"/>
          <w:color w:val="auto"/>
          <w:sz w:val="27"/>
          <w:szCs w:val="27"/>
          <w:highlight w:val="none"/>
          <w:lang w:eastAsia="zh-CN"/>
        </w:rPr>
      </w:pPr>
      <w:r>
        <w:rPr>
          <w:rFonts w:ascii="仿宋" w:hAnsi="仿宋" w:eastAsia="仿宋" w:cs="宋体"/>
          <w:color w:val="auto"/>
          <w:sz w:val="27"/>
          <w:szCs w:val="27"/>
          <w:highlight w:val="none"/>
        </w:rPr>
        <w:t>    3.本项目的特定资格要求：</w:t>
      </w:r>
      <w:r>
        <w:rPr>
          <w:rFonts w:hint="eastAsia" w:ascii="仿宋" w:hAnsi="仿宋" w:eastAsia="仿宋" w:cs="宋体"/>
          <w:color w:val="auto"/>
          <w:sz w:val="27"/>
          <w:szCs w:val="27"/>
          <w:highlight w:val="none"/>
          <w:lang w:val="en-US" w:eastAsia="zh-CN"/>
        </w:rPr>
        <w:t>1.有效的营业执照副本原件（经营范围须满足本次招标要求）</w:t>
      </w:r>
      <w:r>
        <w:rPr>
          <w:rFonts w:hint="eastAsia" w:ascii="仿宋" w:hAnsi="仿宋" w:eastAsia="仿宋" w:cs="宋体"/>
          <w:color w:val="auto"/>
          <w:sz w:val="27"/>
          <w:szCs w:val="27"/>
          <w:highlight w:val="none"/>
          <w:lang w:val="zh-CN" w:eastAsia="zh-CN"/>
        </w:rPr>
        <w:t>；</w:t>
      </w:r>
      <w:r>
        <w:rPr>
          <w:rFonts w:hint="eastAsia" w:ascii="仿宋" w:hAnsi="仿宋" w:eastAsia="仿宋" w:cs="宋体"/>
          <w:color w:val="auto"/>
          <w:sz w:val="27"/>
          <w:szCs w:val="27"/>
          <w:highlight w:val="none"/>
          <w:lang w:val="en-US" w:eastAsia="zh-CN"/>
        </w:rPr>
        <w:t>2.</w:t>
      </w:r>
      <w:r>
        <w:rPr>
          <w:rFonts w:hint="eastAsia" w:ascii="仿宋" w:hAnsi="仿宋" w:eastAsia="仿宋" w:cs="宋体"/>
          <w:color w:val="auto"/>
          <w:sz w:val="27"/>
          <w:szCs w:val="27"/>
          <w:highlight w:val="none"/>
          <w:lang w:val="zh-CN" w:eastAsia="zh-CN"/>
        </w:rPr>
        <w:t>参加本次活动前三年内，在经营活动中没有重大违法违规记录和安全事故记录</w:t>
      </w:r>
      <w:r>
        <w:rPr>
          <w:rFonts w:hint="eastAsia" w:ascii="仿宋" w:hAnsi="仿宋" w:eastAsia="仿宋" w:cs="宋体"/>
          <w:color w:val="auto"/>
          <w:sz w:val="27"/>
          <w:szCs w:val="27"/>
          <w:highlight w:val="none"/>
          <w:lang w:eastAsia="zh-CN"/>
        </w:rPr>
        <w:t>；</w:t>
      </w:r>
      <w:r>
        <w:rPr>
          <w:rFonts w:hint="eastAsia" w:ascii="仿宋" w:hAnsi="仿宋" w:eastAsia="仿宋" w:cs="宋体"/>
          <w:color w:val="auto"/>
          <w:sz w:val="27"/>
          <w:szCs w:val="27"/>
          <w:highlight w:val="none"/>
          <w:lang w:val="en-US" w:eastAsia="zh-CN"/>
        </w:rPr>
        <w:t>3.在“信用中国”及“中国政府采购网”上未被列入失信被执行人、重大税收违法案件当事人名单以及政府采购严重违法失信行为记录名单的投标供应商；4.单位负责人为同一人或者存在直接控股、管理关系的不同供应商，不得参加同一合同项下的政府采购活动。</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三、获取采购文件</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时间：</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1</w:t>
      </w:r>
      <w:r>
        <w:rPr>
          <w:rFonts w:ascii="仿宋" w:hAnsi="仿宋" w:eastAsia="仿宋" w:cs="宋体"/>
          <w:color w:val="auto"/>
          <w:sz w:val="27"/>
          <w:highlight w:val="none"/>
        </w:rPr>
        <w:t>年</w:t>
      </w:r>
      <w:r>
        <w:rPr>
          <w:rFonts w:hint="eastAsia" w:ascii="仿宋" w:hAnsi="仿宋" w:eastAsia="仿宋" w:cs="宋体"/>
          <w:color w:val="auto"/>
          <w:sz w:val="27"/>
          <w:highlight w:val="none"/>
          <w:lang w:val="en-US" w:eastAsia="zh-CN"/>
        </w:rPr>
        <w:t>12</w:t>
      </w:r>
      <w:r>
        <w:rPr>
          <w:rFonts w:ascii="仿宋" w:hAnsi="仿宋" w:eastAsia="仿宋" w:cs="宋体"/>
          <w:color w:val="auto"/>
          <w:sz w:val="27"/>
          <w:highlight w:val="none"/>
        </w:rPr>
        <w:t>月</w:t>
      </w:r>
      <w:r>
        <w:rPr>
          <w:rFonts w:hint="eastAsia" w:ascii="仿宋" w:hAnsi="仿宋" w:eastAsia="仿宋" w:cs="宋体"/>
          <w:color w:val="auto"/>
          <w:sz w:val="27"/>
          <w:highlight w:val="none"/>
          <w:lang w:val="en-US" w:eastAsia="zh-CN"/>
        </w:rPr>
        <w:t>07</w:t>
      </w:r>
      <w:r>
        <w:rPr>
          <w:rFonts w:ascii="仿宋" w:hAnsi="仿宋" w:eastAsia="仿宋" w:cs="宋体"/>
          <w:color w:val="auto"/>
          <w:sz w:val="27"/>
          <w:highlight w:val="none"/>
        </w:rPr>
        <w:t>日</w:t>
      </w:r>
      <w:r>
        <w:rPr>
          <w:rFonts w:ascii="仿宋" w:hAnsi="仿宋" w:eastAsia="仿宋" w:cs="宋体"/>
          <w:color w:val="auto"/>
          <w:sz w:val="27"/>
          <w:szCs w:val="27"/>
          <w:highlight w:val="none"/>
        </w:rPr>
        <w:t>至</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1</w:t>
      </w:r>
      <w:r>
        <w:rPr>
          <w:rFonts w:ascii="仿宋" w:hAnsi="仿宋" w:eastAsia="仿宋" w:cs="宋体"/>
          <w:color w:val="auto"/>
          <w:sz w:val="27"/>
          <w:highlight w:val="none"/>
        </w:rPr>
        <w:t>年</w:t>
      </w:r>
      <w:r>
        <w:rPr>
          <w:rFonts w:hint="eastAsia" w:ascii="仿宋" w:hAnsi="仿宋" w:eastAsia="仿宋" w:cs="宋体"/>
          <w:color w:val="auto"/>
          <w:sz w:val="27"/>
          <w:highlight w:val="none"/>
          <w:lang w:val="en-US" w:eastAsia="zh-CN"/>
        </w:rPr>
        <w:t>12</w:t>
      </w:r>
      <w:r>
        <w:rPr>
          <w:rFonts w:ascii="仿宋" w:hAnsi="仿宋" w:eastAsia="仿宋" w:cs="宋体"/>
          <w:color w:val="auto"/>
          <w:sz w:val="27"/>
          <w:highlight w:val="none"/>
        </w:rPr>
        <w:t>月</w:t>
      </w:r>
      <w:r>
        <w:rPr>
          <w:rFonts w:hint="eastAsia" w:ascii="仿宋" w:hAnsi="仿宋" w:eastAsia="仿宋" w:cs="宋体"/>
          <w:color w:val="auto"/>
          <w:sz w:val="27"/>
          <w:highlight w:val="none"/>
          <w:lang w:val="en-US" w:eastAsia="zh-CN"/>
        </w:rPr>
        <w:t>13</w:t>
      </w:r>
      <w:r>
        <w:rPr>
          <w:rFonts w:ascii="仿宋" w:hAnsi="仿宋" w:eastAsia="仿宋" w:cs="宋体"/>
          <w:color w:val="auto"/>
          <w:sz w:val="27"/>
          <w:highlight w:val="none"/>
        </w:rPr>
        <w:t>日</w:t>
      </w:r>
      <w:r>
        <w:rPr>
          <w:rFonts w:ascii="仿宋" w:hAnsi="仿宋" w:eastAsia="仿宋" w:cs="宋体"/>
          <w:color w:val="auto"/>
          <w:sz w:val="27"/>
          <w:szCs w:val="27"/>
          <w:highlight w:val="none"/>
        </w:rPr>
        <w:t>，每天上午</w:t>
      </w:r>
      <w:r>
        <w:rPr>
          <w:rFonts w:ascii="仿宋" w:hAnsi="仿宋" w:eastAsia="仿宋" w:cs="宋体"/>
          <w:color w:val="auto"/>
          <w:sz w:val="27"/>
          <w:highlight w:val="none"/>
        </w:rPr>
        <w:t>10:00至14:00</w:t>
      </w:r>
      <w:r>
        <w:rPr>
          <w:rFonts w:ascii="仿宋" w:hAnsi="仿宋" w:eastAsia="仿宋" w:cs="宋体"/>
          <w:color w:val="auto"/>
          <w:sz w:val="27"/>
          <w:szCs w:val="27"/>
          <w:highlight w:val="none"/>
        </w:rPr>
        <w:t>，</w:t>
      </w:r>
      <w:r>
        <w:rPr>
          <w:rFonts w:hint="eastAsia" w:ascii="仿宋" w:hAnsi="仿宋" w:eastAsia="仿宋" w:cs="宋体"/>
          <w:color w:val="auto"/>
          <w:sz w:val="27"/>
          <w:szCs w:val="27"/>
          <w:highlight w:val="none"/>
        </w:rPr>
        <w:t>下午1</w:t>
      </w:r>
      <w:r>
        <w:rPr>
          <w:rFonts w:hint="eastAsia" w:ascii="仿宋" w:hAnsi="仿宋" w:eastAsia="仿宋" w:cs="宋体"/>
          <w:color w:val="auto"/>
          <w:sz w:val="27"/>
          <w:szCs w:val="27"/>
          <w:highlight w:val="none"/>
          <w:lang w:val="en-US" w:eastAsia="zh-CN"/>
        </w:rPr>
        <w:t>5</w:t>
      </w:r>
      <w:r>
        <w:rPr>
          <w:rFonts w:hint="eastAsia" w:ascii="仿宋" w:hAnsi="仿宋" w:eastAsia="仿宋" w:cs="宋体"/>
          <w:color w:val="auto"/>
          <w:sz w:val="27"/>
          <w:szCs w:val="27"/>
          <w:highlight w:val="none"/>
        </w:rPr>
        <w:t>：</w:t>
      </w:r>
      <w:r>
        <w:rPr>
          <w:rFonts w:hint="eastAsia" w:ascii="仿宋" w:hAnsi="仿宋" w:eastAsia="仿宋" w:cs="宋体"/>
          <w:color w:val="auto"/>
          <w:sz w:val="27"/>
          <w:szCs w:val="27"/>
          <w:highlight w:val="none"/>
          <w:lang w:val="en-US" w:eastAsia="zh-CN"/>
        </w:rPr>
        <w:t>3</w:t>
      </w:r>
      <w:r>
        <w:rPr>
          <w:rFonts w:hint="eastAsia" w:ascii="仿宋" w:hAnsi="仿宋" w:eastAsia="仿宋" w:cs="宋体"/>
          <w:color w:val="auto"/>
          <w:sz w:val="27"/>
          <w:szCs w:val="27"/>
          <w:highlight w:val="none"/>
        </w:rPr>
        <w:t>0 时至</w:t>
      </w:r>
      <w:r>
        <w:rPr>
          <w:rFonts w:hint="eastAsia" w:ascii="仿宋" w:hAnsi="仿宋" w:eastAsia="仿宋" w:cs="宋体"/>
          <w:color w:val="auto"/>
          <w:sz w:val="27"/>
          <w:szCs w:val="27"/>
          <w:highlight w:val="none"/>
          <w:lang w:val="en-US" w:eastAsia="zh-CN"/>
        </w:rPr>
        <w:t>19</w:t>
      </w:r>
      <w:r>
        <w:rPr>
          <w:rFonts w:hint="eastAsia" w:ascii="仿宋" w:hAnsi="仿宋" w:eastAsia="仿宋" w:cs="宋体"/>
          <w:color w:val="auto"/>
          <w:sz w:val="27"/>
          <w:szCs w:val="27"/>
          <w:highlight w:val="none"/>
        </w:rPr>
        <w:t>：</w:t>
      </w:r>
      <w:r>
        <w:rPr>
          <w:rFonts w:hint="eastAsia" w:ascii="仿宋" w:hAnsi="仿宋" w:eastAsia="仿宋" w:cs="宋体"/>
          <w:color w:val="auto"/>
          <w:sz w:val="27"/>
          <w:szCs w:val="27"/>
          <w:highlight w:val="none"/>
          <w:lang w:val="en-US" w:eastAsia="zh-CN"/>
        </w:rPr>
        <w:t>3</w:t>
      </w:r>
      <w:r>
        <w:rPr>
          <w:rFonts w:hint="eastAsia" w:ascii="仿宋" w:hAnsi="仿宋" w:eastAsia="仿宋" w:cs="宋体"/>
          <w:color w:val="auto"/>
          <w:sz w:val="27"/>
          <w:szCs w:val="27"/>
          <w:highlight w:val="none"/>
        </w:rPr>
        <w:t>0 时</w:t>
      </w:r>
      <w:r>
        <w:rPr>
          <w:rFonts w:ascii="仿宋" w:hAnsi="仿宋" w:eastAsia="仿宋" w:cs="宋体"/>
          <w:color w:val="auto"/>
          <w:sz w:val="27"/>
          <w:szCs w:val="27"/>
          <w:highlight w:val="none"/>
        </w:rPr>
        <w:t>（北京时间，法定节假日除外）</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地点：</w:t>
      </w:r>
      <w:r>
        <w:rPr>
          <w:rFonts w:ascii="仿宋" w:hAnsi="仿宋" w:eastAsia="仿宋" w:cs="宋体"/>
          <w:color w:val="auto"/>
          <w:sz w:val="27"/>
          <w:highlight w:val="none"/>
        </w:rPr>
        <w:t>伊宁市开发区辽宁路105号（人防办旁） </w:t>
      </w:r>
      <w:r>
        <w:rPr>
          <w:rFonts w:ascii="仿宋" w:hAnsi="仿宋"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方式：</w:t>
      </w:r>
      <w:r>
        <w:rPr>
          <w:rFonts w:ascii="仿宋" w:hAnsi="仿宋" w:eastAsia="仿宋" w:cs="宋体"/>
          <w:color w:val="auto"/>
          <w:sz w:val="27"/>
          <w:highlight w:val="none"/>
        </w:rPr>
        <w:t>现场获取</w:t>
      </w:r>
      <w:r>
        <w:rPr>
          <w:rFonts w:hint="eastAsia" w:ascii="仿宋" w:hAnsi="仿宋" w:eastAsia="仿宋" w:cs="宋体"/>
          <w:color w:val="auto"/>
          <w:sz w:val="27"/>
          <w:szCs w:val="27"/>
          <w:highlight w:val="none"/>
        </w:rPr>
        <w:t>，</w:t>
      </w:r>
      <w:r>
        <w:rPr>
          <w:rFonts w:ascii="仿宋" w:hAnsi="仿宋"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4"/>
          <w:szCs w:val="24"/>
          <w:highlight w:val="none"/>
        </w:rPr>
      </w:pPr>
      <w:r>
        <w:rPr>
          <w:rFonts w:ascii="仿宋" w:hAnsi="仿宋" w:eastAsia="仿宋" w:cs="宋体"/>
          <w:color w:val="auto"/>
          <w:sz w:val="27"/>
          <w:szCs w:val="27"/>
          <w:highlight w:val="none"/>
        </w:rPr>
        <w:t>    售价（元）：</w:t>
      </w:r>
      <w:r>
        <w:rPr>
          <w:rFonts w:hint="eastAsia" w:ascii="仿宋" w:hAnsi="仿宋" w:eastAsia="仿宋" w:cs="宋体"/>
          <w:color w:val="auto"/>
          <w:sz w:val="27"/>
          <w:highlight w:val="none"/>
          <w:lang w:val="en-US" w:eastAsia="zh-CN"/>
        </w:rPr>
        <w:t>2</w:t>
      </w:r>
      <w:r>
        <w:rPr>
          <w:rFonts w:ascii="仿宋" w:hAnsi="仿宋" w:eastAsia="仿宋" w:cs="宋体"/>
          <w:color w:val="auto"/>
          <w:sz w:val="27"/>
          <w:highlight w:val="none"/>
        </w:rPr>
        <w:t>00</w:t>
      </w:r>
      <w:r>
        <w:rPr>
          <w:rFonts w:ascii="仿宋" w:hAnsi="仿宋" w:eastAsia="仿宋" w:cs="宋体"/>
          <w:color w:val="auto"/>
          <w:sz w:val="27"/>
          <w:szCs w:val="27"/>
          <w:highlight w:val="none"/>
        </w:rPr>
        <w:t> </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四、响应文件提交</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截止时间：</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1</w:t>
      </w:r>
      <w:r>
        <w:rPr>
          <w:rFonts w:ascii="仿宋" w:hAnsi="仿宋" w:eastAsia="仿宋" w:cs="宋体"/>
          <w:color w:val="auto"/>
          <w:sz w:val="27"/>
          <w:highlight w:val="none"/>
        </w:rPr>
        <w:t>年</w:t>
      </w:r>
      <w:r>
        <w:rPr>
          <w:rFonts w:hint="eastAsia" w:ascii="仿宋" w:hAnsi="仿宋" w:eastAsia="仿宋" w:cs="宋体"/>
          <w:color w:val="auto"/>
          <w:sz w:val="27"/>
          <w:highlight w:val="none"/>
          <w:lang w:val="en-US" w:eastAsia="zh-CN"/>
        </w:rPr>
        <w:t>12</w:t>
      </w:r>
      <w:r>
        <w:rPr>
          <w:rFonts w:ascii="仿宋" w:hAnsi="仿宋" w:eastAsia="仿宋" w:cs="宋体"/>
          <w:color w:val="auto"/>
          <w:sz w:val="27"/>
          <w:highlight w:val="none"/>
        </w:rPr>
        <w:t>月</w:t>
      </w:r>
      <w:r>
        <w:rPr>
          <w:rFonts w:hint="eastAsia" w:ascii="仿宋" w:hAnsi="仿宋" w:eastAsia="仿宋" w:cs="宋体"/>
          <w:color w:val="auto"/>
          <w:sz w:val="27"/>
          <w:highlight w:val="none"/>
          <w:lang w:val="en-US" w:eastAsia="zh-CN"/>
        </w:rPr>
        <w:t>17</w:t>
      </w:r>
      <w:r>
        <w:rPr>
          <w:rFonts w:ascii="仿宋" w:hAnsi="仿宋" w:eastAsia="仿宋" w:cs="宋体"/>
          <w:color w:val="auto"/>
          <w:sz w:val="27"/>
          <w:highlight w:val="none"/>
        </w:rPr>
        <w:t>日 1</w:t>
      </w:r>
      <w:r>
        <w:rPr>
          <w:rFonts w:hint="eastAsia" w:ascii="仿宋" w:hAnsi="仿宋" w:eastAsia="仿宋" w:cs="宋体"/>
          <w:color w:val="auto"/>
          <w:sz w:val="27"/>
          <w:highlight w:val="none"/>
          <w:lang w:val="en-US" w:eastAsia="zh-CN"/>
        </w:rPr>
        <w:t>0</w:t>
      </w:r>
      <w:r>
        <w:rPr>
          <w:rFonts w:ascii="仿宋" w:hAnsi="仿宋" w:eastAsia="仿宋" w:cs="宋体"/>
          <w:color w:val="auto"/>
          <w:sz w:val="27"/>
          <w:highlight w:val="none"/>
        </w:rPr>
        <w:t>:30</w:t>
      </w:r>
      <w:r>
        <w:rPr>
          <w:rFonts w:ascii="仿宋" w:hAnsi="仿宋" w:eastAsia="仿宋" w:cs="宋体"/>
          <w:color w:val="auto"/>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w:t>
      </w:r>
      <w:r>
        <w:rPr>
          <w:rFonts w:ascii="仿宋" w:hAnsi="仿宋" w:eastAsia="仿宋" w:cs="仿宋"/>
          <w:i w:val="0"/>
          <w:iCs w:val="0"/>
          <w:caps w:val="0"/>
          <w:color w:val="000000"/>
          <w:spacing w:val="0"/>
          <w:sz w:val="27"/>
          <w:szCs w:val="27"/>
        </w:rPr>
        <w:t>伊宁市政务服务中心五楼市公共资源交易中心开标室（伊宁市健康街与广东路交叉口）</w:t>
      </w:r>
      <w:r>
        <w:rPr>
          <w:rFonts w:ascii="仿宋" w:hAnsi="仿宋" w:eastAsia="仿宋" w:cs="宋体"/>
          <w:color w:val="auto"/>
          <w:sz w:val="27"/>
          <w:highlight w:val="none"/>
        </w:rPr>
        <w:t> </w:t>
      </w:r>
      <w:r>
        <w:rPr>
          <w:rFonts w:ascii="仿宋" w:hAnsi="仿宋" w:eastAsia="仿宋" w:cs="宋体"/>
          <w:color w:val="auto"/>
          <w:sz w:val="27"/>
          <w:szCs w:val="27"/>
          <w:highlight w:val="none"/>
        </w:rPr>
        <w:t> </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五、响应文件开启</w:t>
      </w:r>
      <w:r>
        <w:rPr>
          <w:rFonts w:hint="eastAsia" w:ascii="宋体" w:hAnsi="宋体" w:eastAsia="仿宋" w:cs="宋体"/>
          <w:color w:val="auto"/>
          <w:sz w:val="27"/>
          <w:szCs w:val="27"/>
          <w:highlight w:val="none"/>
        </w:rPr>
        <w:t> </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开启时间：</w:t>
      </w:r>
      <w:r>
        <w:rPr>
          <w:rFonts w:ascii="仿宋" w:hAnsi="仿宋" w:eastAsia="仿宋" w:cs="宋体"/>
          <w:color w:val="auto"/>
          <w:sz w:val="27"/>
          <w:highlight w:val="none"/>
        </w:rPr>
        <w:t>202</w:t>
      </w:r>
      <w:r>
        <w:rPr>
          <w:rFonts w:hint="eastAsia" w:ascii="仿宋" w:hAnsi="仿宋" w:eastAsia="仿宋" w:cs="宋体"/>
          <w:color w:val="auto"/>
          <w:sz w:val="27"/>
          <w:highlight w:val="none"/>
          <w:lang w:val="en-US" w:eastAsia="zh-CN"/>
        </w:rPr>
        <w:t>1</w:t>
      </w:r>
      <w:r>
        <w:rPr>
          <w:rFonts w:ascii="仿宋" w:hAnsi="仿宋" w:eastAsia="仿宋" w:cs="宋体"/>
          <w:color w:val="auto"/>
          <w:sz w:val="27"/>
          <w:highlight w:val="none"/>
        </w:rPr>
        <w:t>年</w:t>
      </w:r>
      <w:r>
        <w:rPr>
          <w:rFonts w:hint="eastAsia" w:ascii="仿宋" w:hAnsi="仿宋" w:eastAsia="仿宋" w:cs="宋体"/>
          <w:color w:val="auto"/>
          <w:sz w:val="27"/>
          <w:highlight w:val="none"/>
          <w:lang w:val="en-US" w:eastAsia="zh-CN"/>
        </w:rPr>
        <w:t>12</w:t>
      </w:r>
      <w:r>
        <w:rPr>
          <w:rFonts w:ascii="仿宋" w:hAnsi="仿宋" w:eastAsia="仿宋" w:cs="宋体"/>
          <w:color w:val="auto"/>
          <w:sz w:val="27"/>
          <w:highlight w:val="none"/>
        </w:rPr>
        <w:t>月</w:t>
      </w:r>
      <w:r>
        <w:rPr>
          <w:rFonts w:hint="eastAsia" w:ascii="仿宋" w:hAnsi="仿宋" w:eastAsia="仿宋" w:cs="宋体"/>
          <w:color w:val="auto"/>
          <w:sz w:val="27"/>
          <w:highlight w:val="none"/>
          <w:lang w:val="en-US" w:eastAsia="zh-CN"/>
        </w:rPr>
        <w:t>16</w:t>
      </w:r>
      <w:r>
        <w:rPr>
          <w:rFonts w:ascii="仿宋" w:hAnsi="仿宋" w:eastAsia="仿宋" w:cs="宋体"/>
          <w:color w:val="auto"/>
          <w:sz w:val="27"/>
          <w:highlight w:val="none"/>
        </w:rPr>
        <w:t>日 1</w:t>
      </w:r>
      <w:r>
        <w:rPr>
          <w:rFonts w:hint="eastAsia" w:ascii="仿宋" w:hAnsi="仿宋" w:eastAsia="仿宋" w:cs="宋体"/>
          <w:color w:val="auto"/>
          <w:sz w:val="27"/>
          <w:highlight w:val="none"/>
          <w:lang w:val="en-US" w:eastAsia="zh-CN"/>
        </w:rPr>
        <w:t>0</w:t>
      </w:r>
      <w:r>
        <w:rPr>
          <w:rFonts w:ascii="仿宋" w:hAnsi="仿宋" w:eastAsia="仿宋" w:cs="宋体"/>
          <w:color w:val="auto"/>
          <w:sz w:val="27"/>
          <w:highlight w:val="none"/>
        </w:rPr>
        <w:t>:30</w:t>
      </w:r>
      <w:r>
        <w:rPr>
          <w:rFonts w:ascii="仿宋" w:hAnsi="仿宋" w:eastAsia="仿宋" w:cs="宋体"/>
          <w:color w:val="auto"/>
          <w:sz w:val="27"/>
          <w:szCs w:val="27"/>
          <w:highlight w:val="none"/>
        </w:rPr>
        <w:t>（北京时间）</w:t>
      </w:r>
    </w:p>
    <w:p>
      <w:pPr>
        <w:adjustRightInd/>
        <w:snapToGrid/>
        <w:spacing w:before="75" w:after="75" w:line="300" w:lineRule="atLeast"/>
        <w:rPr>
          <w:rFonts w:ascii="仿宋" w:hAnsi="仿宋" w:eastAsia="仿宋" w:cs="宋体"/>
          <w:color w:val="auto"/>
          <w:sz w:val="27"/>
          <w:szCs w:val="27"/>
          <w:highlight w:val="none"/>
        </w:rPr>
      </w:pPr>
      <w:r>
        <w:rPr>
          <w:rFonts w:ascii="仿宋" w:hAnsi="仿宋" w:eastAsia="仿宋" w:cs="宋体"/>
          <w:color w:val="auto"/>
          <w:sz w:val="27"/>
          <w:szCs w:val="27"/>
          <w:highlight w:val="none"/>
        </w:rPr>
        <w:t>    地点：</w:t>
      </w:r>
      <w:r>
        <w:rPr>
          <w:rFonts w:ascii="仿宋" w:hAnsi="仿宋" w:eastAsia="仿宋" w:cs="仿宋"/>
          <w:i w:val="0"/>
          <w:iCs w:val="0"/>
          <w:caps w:val="0"/>
          <w:color w:val="000000"/>
          <w:spacing w:val="0"/>
          <w:sz w:val="27"/>
          <w:szCs w:val="27"/>
        </w:rPr>
        <w:t>伊宁市政务服务中心五楼市公共资源交易中心开标室（伊宁市健康街与广东路交叉口）</w:t>
      </w:r>
      <w:r>
        <w:rPr>
          <w:rFonts w:ascii="仿宋" w:hAnsi="仿宋" w:eastAsia="仿宋" w:cs="宋体"/>
          <w:color w:val="auto"/>
          <w:sz w:val="27"/>
          <w:szCs w:val="27"/>
          <w:highlight w:val="none"/>
        </w:rPr>
        <w:t> </w:t>
      </w:r>
    </w:p>
    <w:p>
      <w:pPr>
        <w:adjustRightInd/>
        <w:snapToGrid/>
        <w:spacing w:before="255" w:after="255" w:line="450" w:lineRule="atLeast"/>
        <w:jc w:val="both"/>
        <w:rPr>
          <w:rFonts w:ascii="仿宋" w:hAnsi="仿宋" w:eastAsia="仿宋" w:cs="宋体"/>
          <w:color w:val="auto"/>
          <w:sz w:val="32"/>
          <w:szCs w:val="32"/>
          <w:highlight w:val="none"/>
        </w:rPr>
      </w:pPr>
      <w:r>
        <w:rPr>
          <w:rFonts w:hint="eastAsia" w:ascii="仿宋" w:hAnsi="仿宋" w:eastAsia="仿宋" w:cs="宋体"/>
          <w:b/>
          <w:bCs/>
          <w:color w:val="auto"/>
          <w:sz w:val="27"/>
          <w:highlight w:val="none"/>
        </w:rPr>
        <w:t>六、公告期限</w:t>
      </w:r>
      <w:r>
        <w:rPr>
          <w:rFonts w:hint="eastAsia" w:ascii="宋体" w:hAnsi="宋体" w:eastAsia="仿宋" w:cs="宋体"/>
          <w:color w:val="auto"/>
          <w:sz w:val="32"/>
          <w:szCs w:val="32"/>
          <w:highlight w:val="none"/>
        </w:rPr>
        <w:t> </w:t>
      </w:r>
    </w:p>
    <w:p>
      <w:pPr>
        <w:adjustRightInd/>
        <w:snapToGrid/>
        <w:spacing w:before="75" w:after="75"/>
        <w:rPr>
          <w:rFonts w:ascii="仿宋" w:hAnsi="仿宋" w:eastAsia="仿宋" w:cs="Arial"/>
          <w:color w:val="auto"/>
          <w:sz w:val="24"/>
          <w:szCs w:val="24"/>
          <w:highlight w:val="none"/>
        </w:rPr>
      </w:pPr>
      <w:r>
        <w:rPr>
          <w:rFonts w:ascii="仿宋" w:hAnsi="仿宋" w:eastAsia="仿宋" w:cs="Arial"/>
          <w:color w:val="auto"/>
          <w:sz w:val="27"/>
          <w:szCs w:val="27"/>
          <w:highlight w:val="none"/>
        </w:rPr>
        <w:t>    自本公告发布之日起</w:t>
      </w:r>
      <w:r>
        <w:rPr>
          <w:rFonts w:hint="eastAsia" w:ascii="仿宋" w:hAnsi="仿宋" w:eastAsia="仿宋" w:cs="Arial"/>
          <w:color w:val="auto"/>
          <w:sz w:val="27"/>
          <w:szCs w:val="27"/>
          <w:highlight w:val="none"/>
          <w:lang w:val="en-US" w:eastAsia="zh-CN"/>
        </w:rPr>
        <w:t>5</w:t>
      </w:r>
      <w:r>
        <w:rPr>
          <w:rFonts w:ascii="仿宋" w:hAnsi="仿宋" w:eastAsia="仿宋" w:cs="Arial"/>
          <w:color w:val="auto"/>
          <w:sz w:val="27"/>
          <w:szCs w:val="27"/>
          <w:highlight w:val="none"/>
        </w:rPr>
        <w:t>个工作日。</w:t>
      </w:r>
    </w:p>
    <w:p>
      <w:pPr>
        <w:adjustRightInd/>
        <w:snapToGrid/>
        <w:spacing w:before="255" w:after="255" w:line="450" w:lineRule="atLeast"/>
        <w:jc w:val="both"/>
        <w:rPr>
          <w:rFonts w:ascii="仿宋" w:hAnsi="仿宋" w:eastAsia="仿宋" w:cs="宋体"/>
          <w:color w:val="auto"/>
          <w:sz w:val="27"/>
          <w:szCs w:val="27"/>
          <w:highlight w:val="none"/>
        </w:rPr>
      </w:pPr>
      <w:r>
        <w:rPr>
          <w:rFonts w:hint="eastAsia" w:ascii="仿宋" w:hAnsi="仿宋" w:eastAsia="仿宋" w:cs="宋体"/>
          <w:b/>
          <w:bCs/>
          <w:color w:val="auto"/>
          <w:sz w:val="27"/>
          <w:highlight w:val="none"/>
        </w:rPr>
        <w:t>七、其他补充事宜</w:t>
      </w:r>
      <w:r>
        <w:rPr>
          <w:rFonts w:hint="eastAsia" w:ascii="宋体" w:hAnsi="宋体" w:eastAsia="仿宋" w:cs="宋体"/>
          <w:color w:val="auto"/>
          <w:sz w:val="27"/>
          <w:szCs w:val="27"/>
          <w:highlight w:val="none"/>
        </w:rPr>
        <w:t> </w:t>
      </w:r>
    </w:p>
    <w:p>
      <w:pPr>
        <w:adjustRightInd/>
        <w:snapToGrid/>
        <w:spacing w:before="75" w:after="75" w:line="360" w:lineRule="atLeast"/>
        <w:rPr>
          <w:rFonts w:ascii="仿宋" w:hAnsi="仿宋" w:eastAsia="仿宋" w:cs="Arial"/>
          <w:color w:val="000000"/>
          <w:sz w:val="24"/>
          <w:szCs w:val="24"/>
        </w:rPr>
      </w:pPr>
      <w:r>
        <w:rPr>
          <w:rFonts w:ascii="仿宋" w:hAnsi="仿宋" w:eastAsia="仿宋" w:cs="Arial"/>
          <w:color w:val="auto"/>
          <w:sz w:val="27"/>
          <w:szCs w:val="27"/>
          <w:highlight w:val="none"/>
        </w:rPr>
        <w:t xml:space="preserve">  </w:t>
      </w:r>
      <w:r>
        <w:rPr>
          <w:rFonts w:hint="eastAsia" w:ascii="仿宋" w:hAnsi="仿宋" w:eastAsia="仿宋" w:cs="Arial"/>
          <w:color w:val="auto"/>
          <w:sz w:val="27"/>
          <w:szCs w:val="27"/>
          <w:highlight w:val="none"/>
          <w:lang w:val="en-US" w:eastAsia="zh-CN"/>
        </w:rPr>
        <w:t xml:space="preserve">  </w:t>
      </w:r>
      <w:r>
        <w:rPr>
          <w:rFonts w:ascii="仿宋" w:hAnsi="仿宋" w:eastAsia="仿宋" w:cs="仿宋"/>
          <w:i w:val="0"/>
          <w:iCs w:val="0"/>
          <w:caps w:val="0"/>
          <w:color w:val="000000"/>
          <w:spacing w:val="0"/>
          <w:sz w:val="27"/>
          <w:szCs w:val="27"/>
        </w:rPr>
        <w:t>获取文件需携带的资料：</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lang w:val="zh-CN"/>
        </w:rPr>
        <w:t>企业法人营业执照副本原件</w:t>
      </w:r>
      <w:r>
        <w:rPr>
          <w:rFonts w:hint="eastAsia" w:ascii="仿宋" w:hAnsi="仿宋" w:eastAsia="仿宋" w:cs="仿宋"/>
          <w:i w:val="0"/>
          <w:iCs w:val="0"/>
          <w:caps w:val="0"/>
          <w:color w:val="000000"/>
          <w:spacing w:val="0"/>
          <w:sz w:val="27"/>
          <w:szCs w:val="27"/>
          <w:lang w:val="zh-CN" w:eastAsia="zh-CN"/>
        </w:rPr>
        <w:t>；</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val="zh-CN"/>
        </w:rPr>
        <w:t>法定代表人证明资料及法定代表人身份证件原件或法定代表人授权委托书及代理人身份证件原件</w:t>
      </w:r>
      <w:r>
        <w:rPr>
          <w:rFonts w:hint="eastAsia" w:ascii="仿宋" w:hAnsi="仿宋" w:eastAsia="仿宋" w:cs="仿宋"/>
          <w:i w:val="0"/>
          <w:iCs w:val="0"/>
          <w:caps w:val="0"/>
          <w:color w:val="000000"/>
          <w:spacing w:val="0"/>
          <w:sz w:val="27"/>
          <w:szCs w:val="27"/>
          <w:lang w:val="zh-CN" w:eastAsia="zh-CN"/>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lang w:val="zh-CN" w:eastAsia="zh-CN"/>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打印件须体现投标人单位全称、查询时间和查询网址，查询时间不能早于本项目采购公告发布之日。查询结果如显示无投标人信息的，亦须按照上述要求打印）。</w:t>
      </w:r>
      <w:r>
        <w:rPr>
          <w:rFonts w:hint="eastAsia" w:ascii="仿宋" w:hAnsi="仿宋" w:eastAsia="仿宋" w:cs="仿宋"/>
          <w:i w:val="0"/>
          <w:iCs w:val="0"/>
          <w:caps w:val="0"/>
          <w:color w:val="000000"/>
          <w:spacing w:val="0"/>
          <w:sz w:val="27"/>
          <w:szCs w:val="27"/>
          <w:lang w:val="en-US" w:eastAsia="zh-CN"/>
        </w:rPr>
        <w:t>以上</w:t>
      </w:r>
      <w:r>
        <w:rPr>
          <w:rFonts w:hint="eastAsia" w:ascii="仿宋" w:hAnsi="仿宋" w:eastAsia="仿宋" w:cs="仿宋"/>
          <w:i w:val="0"/>
          <w:iCs w:val="0"/>
          <w:caps w:val="0"/>
          <w:color w:val="000000"/>
          <w:spacing w:val="0"/>
          <w:sz w:val="27"/>
          <w:szCs w:val="27"/>
          <w:lang w:val="zh-CN"/>
        </w:rPr>
        <w:t>证明文件需提供原件和加盖投标人单位公章的复印件一式三份，审原件留复印件，不接受公证件</w:t>
      </w:r>
      <w:r>
        <w:rPr>
          <w:rFonts w:hint="eastAsia" w:ascii="仿宋" w:hAnsi="仿宋" w:eastAsia="仿宋" w:cs="仿宋"/>
          <w:i w:val="0"/>
          <w:iCs w:val="0"/>
          <w:caps w:val="0"/>
          <w:color w:val="000000"/>
          <w:spacing w:val="0"/>
          <w:sz w:val="27"/>
          <w:szCs w:val="27"/>
          <w:lang w:val="en-US" w:eastAsia="zh-CN"/>
        </w:rPr>
        <w:t>.</w:t>
      </w:r>
      <w:r>
        <w:rPr>
          <w:rFonts w:ascii="仿宋" w:hAnsi="仿宋" w:eastAsia="仿宋" w:cs="Arial"/>
          <w:color w:val="auto"/>
          <w:sz w:val="27"/>
          <w:szCs w:val="27"/>
          <w:highlight w:val="none"/>
        </w:rPr>
        <w:t> </w:t>
      </w:r>
      <w:r>
        <w:rPr>
          <w:rFonts w:ascii="仿宋" w:hAnsi="仿宋" w:eastAsia="仿宋" w:cs="Arial"/>
          <w:color w:val="000000"/>
          <w:sz w:val="27"/>
          <w:szCs w:val="27"/>
        </w:rPr>
        <w:t>  </w:t>
      </w:r>
    </w:p>
    <w:p>
      <w:pPr>
        <w:adjustRightInd/>
        <w:snapToGrid/>
        <w:spacing w:before="255" w:after="255" w:line="480" w:lineRule="atLeast"/>
        <w:jc w:val="both"/>
        <w:rPr>
          <w:rFonts w:ascii="仿宋" w:hAnsi="仿宋" w:eastAsia="仿宋" w:cs="宋体"/>
          <w:color w:val="000000"/>
          <w:sz w:val="32"/>
          <w:szCs w:val="32"/>
        </w:rPr>
      </w:pPr>
      <w:r>
        <w:rPr>
          <w:rFonts w:hint="eastAsia" w:ascii="仿宋" w:hAnsi="仿宋" w:eastAsia="仿宋" w:cs="宋体"/>
          <w:b/>
          <w:bCs/>
          <w:color w:val="000000"/>
          <w:sz w:val="27"/>
        </w:rPr>
        <w:t>八、凡对本次招标提出询问，请按以下方式联系</w:t>
      </w:r>
    </w:p>
    <w:p>
      <w:pPr>
        <w:adjustRightInd/>
        <w:snapToGrid/>
        <w:spacing w:before="75" w:after="75"/>
        <w:ind w:firstLine="480"/>
        <w:rPr>
          <w:rFonts w:ascii="仿宋" w:hAnsi="仿宋" w:eastAsia="仿宋" w:cs="宋体"/>
          <w:color w:val="000000"/>
          <w:sz w:val="24"/>
          <w:szCs w:val="24"/>
        </w:rPr>
      </w:pPr>
      <w:r>
        <w:rPr>
          <w:rFonts w:ascii="仿宋" w:hAnsi="仿宋" w:eastAsia="仿宋" w:cs="宋体"/>
          <w:color w:val="000000"/>
          <w:sz w:val="27"/>
          <w:szCs w:val="27"/>
        </w:rPr>
        <w:t>1.采购人信息</w:t>
      </w:r>
    </w:p>
    <w:p>
      <w:pPr>
        <w:adjustRightInd/>
        <w:snapToGrid/>
        <w:spacing w:before="75" w:after="75"/>
        <w:ind w:firstLine="480"/>
        <w:rPr>
          <w:rFonts w:hint="eastAsia" w:ascii="仿宋" w:hAnsi="仿宋" w:eastAsia="仿宋" w:cs="宋体"/>
          <w:color w:val="auto"/>
          <w:sz w:val="24"/>
          <w:szCs w:val="24"/>
          <w:lang w:eastAsia="zh-CN"/>
        </w:rPr>
      </w:pPr>
      <w:r>
        <w:rPr>
          <w:rFonts w:ascii="仿宋" w:hAnsi="仿宋" w:eastAsia="仿宋" w:cs="宋体"/>
          <w:color w:val="000000"/>
          <w:sz w:val="27"/>
          <w:szCs w:val="27"/>
        </w:rPr>
        <w:t>名</w:t>
      </w:r>
      <w:r>
        <w:rPr>
          <w:rFonts w:ascii="仿宋" w:hAnsi="仿宋" w:eastAsia="仿宋" w:cs="宋体"/>
          <w:color w:val="auto"/>
          <w:sz w:val="27"/>
          <w:szCs w:val="27"/>
        </w:rPr>
        <w:t xml:space="preserve"> 称：</w:t>
      </w:r>
      <w:r>
        <w:rPr>
          <w:rFonts w:hint="eastAsia" w:ascii="仿宋" w:hAnsi="仿宋" w:eastAsia="仿宋" w:cs="宋体"/>
          <w:bCs/>
          <w:color w:val="auto"/>
          <w:sz w:val="27"/>
        </w:rPr>
        <w:t>伊宁市</w:t>
      </w:r>
      <w:r>
        <w:rPr>
          <w:rFonts w:hint="eastAsia" w:ascii="仿宋" w:hAnsi="仿宋" w:eastAsia="仿宋" w:cs="宋体"/>
          <w:bCs/>
          <w:color w:val="auto"/>
          <w:sz w:val="27"/>
          <w:lang w:eastAsia="zh-CN"/>
        </w:rPr>
        <w:t>公安局</w:t>
      </w:r>
    </w:p>
    <w:p>
      <w:pPr>
        <w:adjustRightInd/>
        <w:snapToGrid/>
        <w:spacing w:before="75" w:after="75"/>
        <w:ind w:firstLine="480"/>
        <w:rPr>
          <w:rFonts w:ascii="仿宋" w:hAnsi="仿宋" w:eastAsia="仿宋" w:cs="宋体"/>
          <w:color w:val="auto"/>
          <w:sz w:val="24"/>
          <w:szCs w:val="24"/>
        </w:rPr>
      </w:pPr>
      <w:r>
        <w:rPr>
          <w:rFonts w:ascii="仿宋" w:hAnsi="仿宋" w:eastAsia="仿宋" w:cs="宋体"/>
          <w:color w:val="auto"/>
          <w:sz w:val="27"/>
          <w:szCs w:val="27"/>
        </w:rPr>
        <w:t>地 址：</w:t>
      </w:r>
      <w:r>
        <w:rPr>
          <w:rFonts w:hint="eastAsia" w:ascii="仿宋" w:hAnsi="仿宋" w:eastAsia="仿宋" w:cs="宋体"/>
          <w:color w:val="auto"/>
          <w:sz w:val="27"/>
        </w:rPr>
        <w:t>伊宁市</w:t>
      </w:r>
    </w:p>
    <w:p>
      <w:pPr>
        <w:adjustRightInd/>
        <w:snapToGrid/>
        <w:spacing w:before="75" w:after="75"/>
        <w:ind w:firstLine="480"/>
        <w:rPr>
          <w:rFonts w:hint="default" w:ascii="仿宋" w:hAnsi="仿宋" w:eastAsia="仿宋" w:cs="宋体"/>
          <w:color w:val="auto"/>
          <w:sz w:val="27"/>
          <w:szCs w:val="27"/>
          <w:lang w:val="en-US" w:eastAsia="zh-CN"/>
        </w:rPr>
      </w:pPr>
      <w:r>
        <w:rPr>
          <w:rFonts w:ascii="仿宋" w:hAnsi="仿宋" w:eastAsia="仿宋" w:cs="宋体"/>
          <w:color w:val="auto"/>
          <w:sz w:val="27"/>
          <w:szCs w:val="27"/>
        </w:rPr>
        <w:t>联系方式：</w:t>
      </w:r>
      <w:r>
        <w:rPr>
          <w:rFonts w:hint="eastAsia" w:ascii="仿宋" w:hAnsi="仿宋" w:eastAsia="仿宋" w:cs="宋体"/>
          <w:color w:val="auto"/>
          <w:sz w:val="27"/>
          <w:szCs w:val="27"/>
          <w:lang w:val="en-US" w:eastAsia="zh-CN"/>
        </w:rPr>
        <w:t>0999-8072100</w:t>
      </w:r>
    </w:p>
    <w:p>
      <w:pPr>
        <w:adjustRightInd/>
        <w:snapToGrid/>
        <w:spacing w:before="75" w:after="75"/>
        <w:ind w:firstLine="480"/>
        <w:rPr>
          <w:rFonts w:ascii="仿宋" w:hAnsi="仿宋" w:eastAsia="仿宋" w:cs="宋体"/>
          <w:color w:val="000000"/>
          <w:sz w:val="24"/>
          <w:szCs w:val="24"/>
        </w:rPr>
      </w:pPr>
      <w:r>
        <w:rPr>
          <w:rFonts w:ascii="仿宋" w:hAnsi="仿宋" w:eastAsia="仿宋" w:cs="宋体"/>
          <w:color w:val="000000"/>
          <w:sz w:val="27"/>
          <w:szCs w:val="27"/>
        </w:rPr>
        <w:t>2.采购代理机构信息</w:t>
      </w:r>
    </w:p>
    <w:p>
      <w:pPr>
        <w:pStyle w:val="5"/>
        <w:spacing w:before="75" w:beforeAutospacing="0" w:after="75" w:afterAutospacing="0" w:line="300" w:lineRule="exact"/>
        <w:ind w:firstLine="420"/>
        <w:rPr>
          <w:rFonts w:ascii="仿宋" w:hAnsi="仿宋" w:eastAsia="仿宋" w:cs="仿宋"/>
          <w:color w:val="000000"/>
        </w:rPr>
      </w:pPr>
      <w:r>
        <w:rPr>
          <w:rFonts w:hint="eastAsia" w:ascii="仿宋" w:hAnsi="仿宋" w:eastAsia="仿宋" w:cs="仿宋"/>
          <w:color w:val="000000"/>
          <w:sz w:val="27"/>
          <w:szCs w:val="27"/>
        </w:rPr>
        <w:t>名 称：中环建（北京）工程管理有限公司</w:t>
      </w:r>
    </w:p>
    <w:p>
      <w:pPr>
        <w:pStyle w:val="5"/>
        <w:spacing w:before="75" w:beforeAutospacing="0" w:after="75" w:afterAutospacing="0" w:line="300" w:lineRule="exact"/>
        <w:ind w:firstLine="420"/>
        <w:rPr>
          <w:rFonts w:ascii="仿宋" w:hAnsi="仿宋" w:eastAsia="仿宋" w:cs="仿宋"/>
          <w:color w:val="000000"/>
        </w:rPr>
      </w:pPr>
      <w:r>
        <w:rPr>
          <w:rFonts w:hint="eastAsia" w:ascii="仿宋" w:hAnsi="仿宋" w:eastAsia="仿宋" w:cs="仿宋"/>
          <w:color w:val="000000"/>
          <w:sz w:val="27"/>
          <w:szCs w:val="27"/>
        </w:rPr>
        <w:t>联系方式：0999-8988777</w:t>
      </w:r>
    </w:p>
    <w:p>
      <w:pPr>
        <w:pStyle w:val="5"/>
        <w:spacing w:before="75" w:beforeAutospacing="0" w:after="75" w:afterAutospacing="0" w:line="300" w:lineRule="exact"/>
        <w:ind w:firstLine="420"/>
        <w:rPr>
          <w:rFonts w:ascii="仿宋" w:hAnsi="仿宋" w:eastAsia="仿宋" w:cs="仿宋"/>
          <w:color w:val="000000"/>
        </w:rPr>
      </w:pPr>
      <w:r>
        <w:rPr>
          <w:rFonts w:hint="eastAsia" w:ascii="仿宋" w:hAnsi="仿宋" w:eastAsia="仿宋" w:cs="仿宋"/>
          <w:color w:val="000000"/>
          <w:sz w:val="27"/>
          <w:szCs w:val="27"/>
        </w:rPr>
        <w:t>3.项目联系方式</w:t>
      </w:r>
    </w:p>
    <w:p>
      <w:pPr>
        <w:pStyle w:val="5"/>
        <w:spacing w:before="75" w:beforeAutospacing="0" w:after="75" w:afterAutospacing="0" w:line="300" w:lineRule="exact"/>
        <w:ind w:firstLine="420"/>
        <w:rPr>
          <w:rFonts w:ascii="仿宋" w:hAnsi="仿宋" w:eastAsia="仿宋" w:cs="仿宋"/>
          <w:color w:val="000000"/>
        </w:rPr>
      </w:pPr>
      <w:r>
        <w:rPr>
          <w:rFonts w:hint="eastAsia" w:ascii="仿宋" w:hAnsi="仿宋" w:eastAsia="仿宋" w:cs="仿宋"/>
          <w:color w:val="000000"/>
          <w:sz w:val="27"/>
          <w:szCs w:val="27"/>
        </w:rPr>
        <w:t>项目联系人：</w:t>
      </w:r>
      <w:r>
        <w:rPr>
          <w:rStyle w:val="10"/>
          <w:rFonts w:hint="eastAsia" w:ascii="仿宋" w:hAnsi="仿宋" w:eastAsia="仿宋" w:cs="仿宋"/>
          <w:color w:val="000000"/>
          <w:sz w:val="27"/>
          <w:szCs w:val="27"/>
        </w:rPr>
        <w:t>王少波</w:t>
      </w:r>
    </w:p>
    <w:p>
      <w:pPr>
        <w:adjustRightInd/>
        <w:snapToGrid/>
        <w:spacing w:before="75" w:after="75"/>
        <w:ind w:firstLine="480"/>
        <w:rPr>
          <w:rFonts w:ascii="仿宋" w:hAnsi="仿宋" w:eastAsia="仿宋" w:cs="宋体"/>
          <w:color w:val="000000"/>
          <w:sz w:val="24"/>
          <w:szCs w:val="24"/>
        </w:rPr>
      </w:pPr>
      <w:r>
        <w:rPr>
          <w:rFonts w:hint="eastAsia" w:ascii="仿宋" w:hAnsi="仿宋" w:eastAsia="仿宋" w:cs="仿宋"/>
          <w:color w:val="000000"/>
          <w:sz w:val="27"/>
          <w:szCs w:val="27"/>
        </w:rPr>
        <w:t>电 话：</w:t>
      </w:r>
      <w:r>
        <w:rPr>
          <w:rStyle w:val="10"/>
          <w:rFonts w:hint="eastAsia" w:ascii="仿宋" w:hAnsi="仿宋" w:eastAsia="仿宋" w:cs="仿宋"/>
          <w:color w:val="000000"/>
          <w:sz w:val="27"/>
          <w:szCs w:val="27"/>
        </w:rPr>
        <w:t>0999-8988777</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60CC"/>
    <w:rsid w:val="00026157"/>
    <w:rsid w:val="00075B9D"/>
    <w:rsid w:val="002E68CD"/>
    <w:rsid w:val="00323B43"/>
    <w:rsid w:val="003D37D8"/>
    <w:rsid w:val="00425FEE"/>
    <w:rsid w:val="00426133"/>
    <w:rsid w:val="004358AB"/>
    <w:rsid w:val="00497981"/>
    <w:rsid w:val="00641088"/>
    <w:rsid w:val="007077D6"/>
    <w:rsid w:val="00737B12"/>
    <w:rsid w:val="00763F28"/>
    <w:rsid w:val="007E4061"/>
    <w:rsid w:val="008B6460"/>
    <w:rsid w:val="008B7726"/>
    <w:rsid w:val="00A4122C"/>
    <w:rsid w:val="00B965A6"/>
    <w:rsid w:val="00C837BB"/>
    <w:rsid w:val="00D31D50"/>
    <w:rsid w:val="00E11A5E"/>
    <w:rsid w:val="07AC0415"/>
    <w:rsid w:val="07ED6E84"/>
    <w:rsid w:val="0E5D38E7"/>
    <w:rsid w:val="144873B0"/>
    <w:rsid w:val="14954045"/>
    <w:rsid w:val="25BA68A4"/>
    <w:rsid w:val="26882F6D"/>
    <w:rsid w:val="273A7F29"/>
    <w:rsid w:val="29B63C60"/>
    <w:rsid w:val="2DBD2EFF"/>
    <w:rsid w:val="2DC22632"/>
    <w:rsid w:val="2EBD48E9"/>
    <w:rsid w:val="343D66C1"/>
    <w:rsid w:val="35F7469B"/>
    <w:rsid w:val="3B903DCF"/>
    <w:rsid w:val="3BFD40E2"/>
    <w:rsid w:val="3D1A5084"/>
    <w:rsid w:val="48B04BE0"/>
    <w:rsid w:val="4A5D346A"/>
    <w:rsid w:val="4FEF2205"/>
    <w:rsid w:val="52465279"/>
    <w:rsid w:val="59DB4422"/>
    <w:rsid w:val="5B037A5B"/>
    <w:rsid w:val="5E0575DD"/>
    <w:rsid w:val="61346F32"/>
    <w:rsid w:val="67E26567"/>
    <w:rsid w:val="697D67CE"/>
    <w:rsid w:val="6BD02FB8"/>
    <w:rsid w:val="71AB7B4E"/>
    <w:rsid w:val="745D2197"/>
    <w:rsid w:val="779F5D8A"/>
    <w:rsid w:val="7DD354D7"/>
    <w:rsid w:val="7EBD4407"/>
    <w:rsid w:val="7F3A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TML Sample"/>
    <w:basedOn w:val="8"/>
    <w:unhideWhenUsed/>
    <w:qFormat/>
    <w:uiPriority w:val="0"/>
    <w:rPr>
      <w:rFonts w:ascii="宋体" w:hAnsi="宋体" w:eastAsia="宋体" w:cs="宋体"/>
    </w:rPr>
  </w:style>
  <w:style w:type="character" w:customStyle="1" w:styleId="11">
    <w:name w:val="bookmark-item"/>
    <w:basedOn w:val="8"/>
    <w:qFormat/>
    <w:uiPriority w:val="0"/>
  </w:style>
  <w:style w:type="character" w:customStyle="1" w:styleId="12">
    <w:name w:val="页眉 Char"/>
    <w:basedOn w:val="8"/>
    <w:link w:val="4"/>
    <w:semiHidden/>
    <w:qFormat/>
    <w:uiPriority w:val="99"/>
    <w:rPr>
      <w:rFonts w:ascii="Tahoma" w:hAnsi="Tahoma"/>
      <w:sz w:val="18"/>
      <w:szCs w:val="18"/>
    </w:rPr>
  </w:style>
  <w:style w:type="character" w:customStyle="1" w:styleId="13">
    <w:name w:val="页脚 Char"/>
    <w:basedOn w:val="8"/>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301</Words>
  <Characters>1717</Characters>
  <Lines>14</Lines>
  <Paragraphs>4</Paragraphs>
  <TotalTime>9</TotalTime>
  <ScaleCrop>false</ScaleCrop>
  <LinksUpToDate>false</LinksUpToDate>
  <CharactersWithSpaces>2014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2021-12-06T09:11:59Z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78C860F194684FA49C7A6A18A80D9271</vt:lpwstr>
  </property>
</Properties>
</file>