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4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674"/>
        <w:gridCol w:w="1533"/>
        <w:gridCol w:w="863"/>
        <w:gridCol w:w="374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46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207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2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2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123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  <w:t>具有经年审合格的三证合一营业执照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供应商代表到场参与投标需提供身份证明书（原件）及身份证原件，提供近六个月由本单位社保缴费凭证及个人明细；委托代理人到场参与投标需提供授权委托书（附授权人及委托人身份证复印件正反面）及身份证原件，需提供委托代理人近六个月（2021年6月至11月）由本单位社保缴费凭证及个人明细（新成立的公司按实际发生提供）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提供开标前近六个月（2021年6月至11月）依法缴纳税收资料；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提供会计师事务所出具的 2020年度财务审计报告（新成立的公司按实际发生提供银行资信证明）；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提供参加政府采购活动前三年内，在经营活动中没有重大违法记录的书面申明函；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投标产品属于医疗器械管理范围的，投标人如为代理商，投标人应具有合法的医疗器械经营资格原件；投标人如为制造商，使用自身生产的产品投标时，投标人应具有合法的医疗器械生产资格；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投标产品属于医疗器械管理范围的需具备二类医疗器械注册登记证；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单位负责人为同一人或者存在直接控股、管理关系的不同供应商，不得参加同一合同项下的政府采购活动的书面声明函原件；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信用中国、中国政府采购网、国家企业信用信息公示系统、中国裁判文书网无不良记录截图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7C3F"/>
    <w:rsid w:val="2A0B38C7"/>
    <w:rsid w:val="2C051562"/>
    <w:rsid w:val="2EFE34E1"/>
    <w:rsid w:val="3B891AE3"/>
    <w:rsid w:val="4A0625F7"/>
    <w:rsid w:val="5CAA5771"/>
    <w:rsid w:val="5D581F85"/>
    <w:rsid w:val="6A465BE4"/>
    <w:rsid w:val="72807E42"/>
    <w:rsid w:val="747A05F6"/>
    <w:rsid w:val="7E7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丘比特</cp:lastModifiedBy>
  <dcterms:modified xsi:type="dcterms:W3CDTF">2021-12-10T09:35:51Z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DE8B194FDD194CEF9A692453601386F9</vt:lpwstr>
  </property>
</Properties>
</file>