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2561F" w:rsidRPr="008B4191" w:rsidRDefault="008B4191">
      <w:pPr>
        <w:spacing w:line="360" w:lineRule="auto"/>
        <w:jc w:val="center"/>
        <w:rPr>
          <w:b/>
          <w:bCs/>
          <w:sz w:val="36"/>
          <w:szCs w:val="36"/>
        </w:rPr>
      </w:pPr>
      <w:r w:rsidRPr="008B4191">
        <w:rPr>
          <w:rFonts w:hint="eastAsia"/>
          <w:b/>
          <w:bCs/>
          <w:sz w:val="36"/>
          <w:szCs w:val="36"/>
        </w:rPr>
        <w:t>昭苏圣佑庙大雄宝殿修缮工程（监理）（二次）</w:t>
      </w:r>
    </w:p>
    <w:p w:rsidR="0032561F" w:rsidRPr="008B4191" w:rsidRDefault="008B4191">
      <w:pPr>
        <w:jc w:val="center"/>
        <w:rPr>
          <w:rFonts w:ascii="宋体" w:hAnsi="宋体"/>
          <w:b/>
          <w:bCs/>
          <w:kern w:val="44"/>
          <w:sz w:val="36"/>
          <w:szCs w:val="36"/>
        </w:rPr>
      </w:pPr>
      <w:r w:rsidRPr="008B4191">
        <w:rPr>
          <w:rFonts w:ascii="宋体" w:hAnsi="宋体" w:hint="eastAsia"/>
          <w:b/>
          <w:bCs/>
          <w:kern w:val="44"/>
          <w:sz w:val="36"/>
          <w:szCs w:val="36"/>
        </w:rPr>
        <w:t>竞争性磋商公告</w:t>
      </w:r>
    </w:p>
    <w:p w:rsidR="0032561F" w:rsidRPr="008B4191" w:rsidRDefault="0032561F">
      <w:pPr>
        <w:pStyle w:val="a0"/>
      </w:pPr>
    </w:p>
    <w:p w:rsidR="0032561F" w:rsidRPr="008B4191" w:rsidRDefault="008B419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szCs w:val="24"/>
        </w:rPr>
      </w:pPr>
      <w:r w:rsidRPr="008B4191">
        <w:rPr>
          <w:rFonts w:ascii="宋体" w:hAnsi="宋体" w:hint="eastAsia"/>
          <w:sz w:val="24"/>
          <w:szCs w:val="24"/>
        </w:rPr>
        <w:t>项目概况</w:t>
      </w:r>
    </w:p>
    <w:p w:rsidR="0032561F" w:rsidRPr="008B4191" w:rsidRDefault="008B419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szCs w:val="24"/>
        </w:rPr>
      </w:pPr>
      <w:r w:rsidRPr="008B4191">
        <w:rPr>
          <w:rFonts w:ascii="宋体" w:hAnsi="宋体" w:hint="eastAsia"/>
          <w:sz w:val="24"/>
          <w:szCs w:val="24"/>
          <w:u w:val="single"/>
        </w:rPr>
        <w:t>昭苏圣佑庙大雄宝殿修缮工程（监理）</w:t>
      </w:r>
      <w:r w:rsidRPr="008B4191">
        <w:rPr>
          <w:rFonts w:ascii="宋体" w:hAnsi="宋体" w:hint="eastAsia"/>
          <w:sz w:val="24"/>
          <w:szCs w:val="24"/>
        </w:rPr>
        <w:t xml:space="preserve"> 的潜在投标人应在</w:t>
      </w:r>
      <w:r w:rsidRPr="008B4191">
        <w:rPr>
          <w:rFonts w:ascii="宋体" w:hAnsi="宋体" w:hint="eastAsia"/>
          <w:sz w:val="24"/>
          <w:szCs w:val="24"/>
          <w:u w:val="single"/>
        </w:rPr>
        <w:t>（新疆乌鲁木齐市水磨沟区会展大道1119号乌鲁木齐晚报报业大夏1栋A座508室）</w:t>
      </w:r>
      <w:r w:rsidRPr="008B4191">
        <w:rPr>
          <w:rFonts w:ascii="宋体" w:hAnsi="宋体" w:hint="eastAsia"/>
          <w:sz w:val="24"/>
          <w:szCs w:val="24"/>
        </w:rPr>
        <w:t>获取竞争性磋商文件，并于</w:t>
      </w:r>
      <w:r w:rsidRPr="008B4191">
        <w:rPr>
          <w:rFonts w:ascii="宋体" w:hAnsi="宋体" w:hint="eastAsia"/>
          <w:sz w:val="24"/>
          <w:szCs w:val="24"/>
          <w:u w:val="single"/>
        </w:rPr>
        <w:t xml:space="preserve"> 2021</w:t>
      </w:r>
      <w:r w:rsidRPr="008B4191">
        <w:rPr>
          <w:rFonts w:ascii="宋体" w:hAnsi="宋体" w:hint="eastAsia"/>
          <w:bCs/>
          <w:sz w:val="24"/>
          <w:szCs w:val="24"/>
          <w:u w:val="single"/>
        </w:rPr>
        <w:t>年12月14日11点00分（</w:t>
      </w:r>
      <w:r w:rsidRPr="008B4191">
        <w:rPr>
          <w:rFonts w:ascii="宋体" w:hAnsi="宋体" w:hint="eastAsia"/>
          <w:bCs/>
          <w:sz w:val="24"/>
          <w:szCs w:val="24"/>
        </w:rPr>
        <w:t>北京时间）前递交响应文件</w:t>
      </w:r>
      <w:r w:rsidRPr="008B4191">
        <w:rPr>
          <w:rFonts w:ascii="宋体" w:hAnsi="宋体" w:hint="eastAsia"/>
          <w:sz w:val="24"/>
          <w:szCs w:val="24"/>
        </w:rPr>
        <w:t>。</w:t>
      </w:r>
    </w:p>
    <w:p w:rsidR="0032561F" w:rsidRPr="008B4191" w:rsidRDefault="0032561F">
      <w:pPr>
        <w:spacing w:line="360" w:lineRule="auto"/>
        <w:rPr>
          <w:rFonts w:ascii="宋体" w:hAnsi="宋体"/>
          <w:sz w:val="24"/>
          <w:szCs w:val="24"/>
        </w:rPr>
      </w:pPr>
    </w:p>
    <w:p w:rsidR="0032561F" w:rsidRPr="008B4191" w:rsidRDefault="008B4191">
      <w:pPr>
        <w:pStyle w:val="2"/>
        <w:spacing w:line="360" w:lineRule="auto"/>
        <w:rPr>
          <w:rFonts w:ascii="宋体" w:eastAsia="宋体" w:hAnsi="宋体"/>
          <w:sz w:val="24"/>
          <w:szCs w:val="24"/>
        </w:rPr>
      </w:pPr>
      <w:bookmarkStart w:id="0" w:name="_Toc28359002"/>
      <w:bookmarkStart w:id="1" w:name="_Toc28359079"/>
      <w:bookmarkStart w:id="2" w:name="_Toc35393790"/>
      <w:bookmarkStart w:id="3" w:name="_Toc35393621"/>
      <w:bookmarkStart w:id="4" w:name="_Hlk24379207"/>
      <w:r w:rsidRPr="008B4191">
        <w:rPr>
          <w:rFonts w:ascii="宋体" w:eastAsia="宋体" w:hAnsi="宋体" w:hint="eastAsia"/>
          <w:sz w:val="24"/>
          <w:szCs w:val="24"/>
        </w:rPr>
        <w:t>一、项目基本情况</w:t>
      </w:r>
      <w:bookmarkEnd w:id="0"/>
      <w:bookmarkEnd w:id="1"/>
      <w:bookmarkEnd w:id="2"/>
      <w:bookmarkEnd w:id="3"/>
    </w:p>
    <w:p w:rsidR="0032561F" w:rsidRPr="008B4191" w:rsidRDefault="008B4191">
      <w:pPr>
        <w:spacing w:line="360" w:lineRule="auto"/>
        <w:ind w:firstLineChars="200" w:firstLine="480"/>
        <w:rPr>
          <w:rFonts w:ascii="宋体" w:hAnsi="宋体"/>
          <w:sz w:val="24"/>
          <w:szCs w:val="24"/>
        </w:rPr>
      </w:pPr>
      <w:r w:rsidRPr="008B4191">
        <w:rPr>
          <w:rFonts w:ascii="宋体" w:hAnsi="宋体" w:hint="eastAsia"/>
          <w:sz w:val="24"/>
          <w:szCs w:val="24"/>
        </w:rPr>
        <w:t>项目编号：XJBFXT-2021-088</w:t>
      </w:r>
    </w:p>
    <w:p w:rsidR="0032561F" w:rsidRPr="008B4191" w:rsidRDefault="008B4191">
      <w:pPr>
        <w:spacing w:line="360" w:lineRule="auto"/>
        <w:ind w:firstLineChars="200" w:firstLine="480"/>
        <w:rPr>
          <w:rFonts w:ascii="宋体" w:hAnsi="宋体"/>
          <w:sz w:val="24"/>
          <w:szCs w:val="24"/>
        </w:rPr>
      </w:pPr>
      <w:r w:rsidRPr="008B4191">
        <w:rPr>
          <w:rFonts w:ascii="宋体" w:hAnsi="宋体" w:hint="eastAsia"/>
          <w:sz w:val="24"/>
          <w:szCs w:val="24"/>
        </w:rPr>
        <w:t>项目名称：</w:t>
      </w:r>
      <w:bookmarkEnd w:id="4"/>
      <w:r w:rsidRPr="008B4191">
        <w:rPr>
          <w:rFonts w:ascii="宋体" w:hAnsi="宋体" w:hint="eastAsia"/>
          <w:sz w:val="24"/>
          <w:szCs w:val="24"/>
        </w:rPr>
        <w:t>昭苏圣佑庙大雄宝殿修缮工程（监理）（二</w:t>
      </w:r>
      <w:r w:rsidR="00633B60" w:rsidRPr="008B4191">
        <w:rPr>
          <w:rFonts w:ascii="宋体" w:hAnsi="宋体" w:hint="eastAsia"/>
          <w:sz w:val="24"/>
          <w:szCs w:val="24"/>
        </w:rPr>
        <w:t>次</w:t>
      </w:r>
      <w:r w:rsidRPr="008B4191">
        <w:rPr>
          <w:rFonts w:ascii="宋体" w:hAnsi="宋体" w:hint="eastAsia"/>
          <w:sz w:val="24"/>
          <w:szCs w:val="24"/>
        </w:rPr>
        <w:t>）</w:t>
      </w:r>
    </w:p>
    <w:p w:rsidR="0032561F" w:rsidRPr="008B4191" w:rsidRDefault="008B4191">
      <w:pPr>
        <w:spacing w:line="360" w:lineRule="auto"/>
        <w:rPr>
          <w:rFonts w:ascii="宋体" w:hAnsi="宋体"/>
          <w:sz w:val="24"/>
          <w:szCs w:val="24"/>
        </w:rPr>
      </w:pPr>
      <w:r w:rsidRPr="008B4191">
        <w:rPr>
          <w:rFonts w:ascii="宋体" w:hAnsi="宋体" w:hint="eastAsia"/>
          <w:sz w:val="24"/>
          <w:szCs w:val="24"/>
        </w:rPr>
        <w:t xml:space="preserve">    采购方式：竞争性磋商</w:t>
      </w:r>
    </w:p>
    <w:p w:rsidR="0032561F" w:rsidRPr="008B4191" w:rsidRDefault="008B4191">
      <w:pPr>
        <w:spacing w:line="360" w:lineRule="auto"/>
        <w:ind w:firstLineChars="200" w:firstLine="480"/>
        <w:rPr>
          <w:rFonts w:ascii="宋体" w:hAnsi="宋体"/>
          <w:sz w:val="24"/>
          <w:szCs w:val="24"/>
        </w:rPr>
      </w:pPr>
      <w:r w:rsidRPr="008B4191">
        <w:rPr>
          <w:rFonts w:ascii="宋体" w:hAnsi="宋体" w:hint="eastAsia"/>
          <w:sz w:val="24"/>
          <w:szCs w:val="24"/>
        </w:rPr>
        <w:t>预算金额（元）：223400</w:t>
      </w:r>
    </w:p>
    <w:p w:rsidR="0032561F" w:rsidRPr="008B4191" w:rsidRDefault="008B4191">
      <w:pPr>
        <w:pStyle w:val="a0"/>
        <w:spacing w:line="360" w:lineRule="auto"/>
        <w:ind w:firstLineChars="200" w:firstLine="480"/>
        <w:rPr>
          <w:rFonts w:ascii="宋体" w:hAnsi="宋体"/>
          <w:sz w:val="24"/>
          <w:szCs w:val="24"/>
        </w:rPr>
      </w:pPr>
      <w:r w:rsidRPr="008B4191">
        <w:rPr>
          <w:rFonts w:ascii="宋体" w:hAnsi="宋体" w:hint="eastAsia"/>
          <w:sz w:val="24"/>
          <w:szCs w:val="24"/>
        </w:rPr>
        <w:t>最高限价（元）：223400</w:t>
      </w:r>
    </w:p>
    <w:p w:rsidR="0032561F" w:rsidRPr="008B4191" w:rsidRDefault="008B4191">
      <w:pPr>
        <w:pStyle w:val="a0"/>
        <w:spacing w:line="360" w:lineRule="auto"/>
        <w:rPr>
          <w:rFonts w:ascii="宋体" w:hAnsi="宋体"/>
          <w:sz w:val="24"/>
          <w:szCs w:val="24"/>
        </w:rPr>
      </w:pPr>
      <w:r w:rsidRPr="008B4191">
        <w:rPr>
          <w:rFonts w:ascii="宋体" w:hAnsi="宋体" w:hint="eastAsia"/>
          <w:sz w:val="24"/>
          <w:szCs w:val="24"/>
        </w:rPr>
        <w:t xml:space="preserve">    采购需求：</w:t>
      </w:r>
    </w:p>
    <w:p w:rsidR="0032561F" w:rsidRPr="008B4191" w:rsidRDefault="008B4191">
      <w:pPr>
        <w:pStyle w:val="1"/>
        <w:tabs>
          <w:tab w:val="left" w:pos="1677"/>
        </w:tabs>
        <w:spacing w:line="360" w:lineRule="auto"/>
        <w:ind w:left="0" w:right="1075" w:firstLineChars="200"/>
        <w:rPr>
          <w:sz w:val="24"/>
          <w:szCs w:val="24"/>
          <w:lang w:val="en-US"/>
        </w:rPr>
      </w:pPr>
      <w:r w:rsidRPr="008B4191">
        <w:rPr>
          <w:rFonts w:hint="eastAsia"/>
          <w:sz w:val="24"/>
          <w:szCs w:val="24"/>
        </w:rPr>
        <w:t>标项</w:t>
      </w:r>
      <w:r w:rsidRPr="008B4191">
        <w:rPr>
          <w:rFonts w:hint="eastAsia"/>
          <w:sz w:val="24"/>
          <w:szCs w:val="24"/>
          <w:lang w:val="en-US"/>
        </w:rPr>
        <w:t>一</w:t>
      </w:r>
      <w:r w:rsidRPr="008B4191">
        <w:rPr>
          <w:rFonts w:hint="eastAsia"/>
          <w:sz w:val="24"/>
          <w:szCs w:val="24"/>
        </w:rPr>
        <w:t>：</w:t>
      </w:r>
      <w:r w:rsidRPr="008B4191">
        <w:rPr>
          <w:rFonts w:hint="eastAsia"/>
          <w:sz w:val="24"/>
          <w:szCs w:val="24"/>
          <w:lang w:val="en-US"/>
        </w:rPr>
        <w:t>昭苏圣佑庙大雄宝殿修缮工程（监理）（二次）</w:t>
      </w:r>
    </w:p>
    <w:p w:rsidR="0032561F" w:rsidRPr="008B4191" w:rsidRDefault="008B4191">
      <w:pPr>
        <w:spacing w:line="360" w:lineRule="auto"/>
        <w:ind w:left="17" w:hangingChars="7" w:hanging="17"/>
        <w:rPr>
          <w:rFonts w:ascii="宋体" w:hAnsi="宋体"/>
          <w:sz w:val="24"/>
          <w:szCs w:val="24"/>
        </w:rPr>
      </w:pPr>
      <w:r w:rsidRPr="008B4191">
        <w:rPr>
          <w:rFonts w:ascii="宋体" w:hAnsi="宋体" w:hint="eastAsia"/>
          <w:sz w:val="24"/>
          <w:szCs w:val="24"/>
        </w:rPr>
        <w:t xml:space="preserve">    预算金额（元）：223400</w:t>
      </w:r>
    </w:p>
    <w:p w:rsidR="0032561F" w:rsidRPr="008B4191" w:rsidRDefault="008B4191">
      <w:pPr>
        <w:pStyle w:val="a0"/>
        <w:spacing w:line="360" w:lineRule="auto"/>
      </w:pPr>
      <w:r w:rsidRPr="008B4191">
        <w:rPr>
          <w:rFonts w:ascii="宋体" w:hAnsi="宋体" w:hint="eastAsia"/>
          <w:sz w:val="24"/>
          <w:szCs w:val="24"/>
        </w:rPr>
        <w:t xml:space="preserve">    简要规格描述或项目概况介绍、用途：昭苏圣佑庙大雄宝殿修缮工程监理招标。（具体详见竞争性磋商文件）</w:t>
      </w:r>
    </w:p>
    <w:p w:rsidR="0032561F" w:rsidRPr="008B4191" w:rsidRDefault="008B4191">
      <w:pPr>
        <w:spacing w:line="360" w:lineRule="auto"/>
        <w:ind w:firstLineChars="200" w:firstLine="480"/>
        <w:rPr>
          <w:rFonts w:ascii="宋体" w:hAnsi="宋体"/>
          <w:sz w:val="24"/>
          <w:szCs w:val="24"/>
        </w:rPr>
      </w:pPr>
      <w:r w:rsidRPr="008B4191">
        <w:rPr>
          <w:rFonts w:ascii="宋体" w:hAnsi="宋体" w:hint="eastAsia"/>
          <w:sz w:val="24"/>
          <w:szCs w:val="24"/>
        </w:rPr>
        <w:t xml:space="preserve">合同履行期限：自签订合同之日起至2022年10月31日                    </w:t>
      </w:r>
    </w:p>
    <w:p w:rsidR="0032561F" w:rsidRPr="008B4191" w:rsidRDefault="008B4191">
      <w:pPr>
        <w:spacing w:line="360" w:lineRule="auto"/>
        <w:ind w:firstLineChars="200" w:firstLine="480"/>
        <w:rPr>
          <w:rFonts w:ascii="宋体" w:hAnsi="宋体"/>
          <w:sz w:val="24"/>
          <w:szCs w:val="24"/>
        </w:rPr>
      </w:pPr>
      <w:r w:rsidRPr="008B4191">
        <w:rPr>
          <w:rFonts w:ascii="宋体" w:hAnsi="宋体" w:hint="eastAsia"/>
          <w:sz w:val="24"/>
          <w:szCs w:val="24"/>
        </w:rPr>
        <w:t>本项目（否）接受联合体投标。</w:t>
      </w:r>
    </w:p>
    <w:p w:rsidR="0032561F" w:rsidRPr="008B4191" w:rsidRDefault="0032561F">
      <w:pPr>
        <w:pStyle w:val="a0"/>
        <w:spacing w:line="360" w:lineRule="auto"/>
      </w:pPr>
    </w:p>
    <w:p w:rsidR="0032561F" w:rsidRPr="008B4191" w:rsidRDefault="008B4191">
      <w:pPr>
        <w:pStyle w:val="2"/>
        <w:spacing w:line="360" w:lineRule="auto"/>
        <w:rPr>
          <w:rFonts w:ascii="宋体" w:eastAsia="宋体" w:hAnsi="宋体"/>
          <w:sz w:val="24"/>
          <w:szCs w:val="24"/>
        </w:rPr>
      </w:pPr>
      <w:bookmarkStart w:id="5" w:name="_Toc28359080"/>
      <w:bookmarkStart w:id="6" w:name="_Toc35393791"/>
      <w:bookmarkStart w:id="7" w:name="_Toc35393622"/>
      <w:bookmarkStart w:id="8" w:name="_Toc28359003"/>
      <w:r w:rsidRPr="008B4191">
        <w:rPr>
          <w:rFonts w:ascii="宋体" w:eastAsia="宋体" w:hAnsi="宋体" w:hint="eastAsia"/>
          <w:sz w:val="24"/>
          <w:szCs w:val="24"/>
        </w:rPr>
        <w:t>二、申请人的资格要求：</w:t>
      </w:r>
      <w:bookmarkEnd w:id="5"/>
      <w:bookmarkEnd w:id="6"/>
      <w:bookmarkEnd w:id="7"/>
      <w:bookmarkEnd w:id="8"/>
    </w:p>
    <w:p w:rsidR="0032561F" w:rsidRPr="008B4191" w:rsidRDefault="008B4191">
      <w:pPr>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1.满足《中华人民共和国政府采购法》第二十二条规定；</w:t>
      </w:r>
      <w:bookmarkStart w:id="9" w:name="_Toc28359004"/>
      <w:bookmarkStart w:id="10" w:name="_Toc35393792"/>
      <w:bookmarkStart w:id="11" w:name="_Toc28359081"/>
      <w:bookmarkStart w:id="12" w:name="_Toc35393623"/>
    </w:p>
    <w:p w:rsidR="0032561F" w:rsidRPr="008B4191" w:rsidRDefault="008B4191">
      <w:pPr>
        <w:widowControl w:val="0"/>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2.提供合法有效的独立法人营业执照；</w:t>
      </w:r>
    </w:p>
    <w:p w:rsidR="0032561F" w:rsidRPr="008B4191" w:rsidRDefault="008B4191">
      <w:pPr>
        <w:widowControl w:val="0"/>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3.如法人亲自参加，需提供法定代表人的身份证原件；如系委托代理人参加，应当提供《法人授权委托书》和委托人身份证原件；</w:t>
      </w:r>
    </w:p>
    <w:p w:rsidR="0032561F" w:rsidRPr="008B4191" w:rsidRDefault="008B4191">
      <w:pPr>
        <w:widowControl w:val="0"/>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4.中国政府采购网已公布的信用记录截图（加盖投标单位公章）；信用中国网已公布的信用记录截图（加盖投标单位公章）；</w:t>
      </w:r>
    </w:p>
    <w:p w:rsidR="0032561F" w:rsidRPr="008B4191" w:rsidRDefault="008B4191">
      <w:pPr>
        <w:pStyle w:val="a0"/>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5、有依法缴纳税收和社会保障资金的良好纪录，提供缴纳税收证明和法定代表人近半年的社保；（2021年5月至2021年10）</w:t>
      </w:r>
    </w:p>
    <w:p w:rsidR="0032561F" w:rsidRPr="008B4191" w:rsidRDefault="008B4191">
      <w:pPr>
        <w:widowControl w:val="0"/>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6.财务状况报告：会计事务所出具的2018年-2020年度财务审计报告（包含资产负债表、</w:t>
      </w:r>
      <w:r w:rsidRPr="008B4191">
        <w:rPr>
          <w:rFonts w:asciiTheme="minorEastAsia" w:eastAsiaTheme="minorEastAsia" w:hAnsiTheme="minorEastAsia" w:cstheme="minorEastAsia" w:hint="eastAsia"/>
          <w:sz w:val="24"/>
          <w:szCs w:val="24"/>
        </w:rPr>
        <w:lastRenderedPageBreak/>
        <w:t>现金流量表、利润表；成立不足一年的提供成立至今的财务报表包含资产负债表、现金流量表、利润表）或其开标前三个月内基本存款账户开户银行出具的资信证明及基本存款账户开户许可证；</w:t>
      </w:r>
    </w:p>
    <w:p w:rsidR="0032561F" w:rsidRPr="008B4191" w:rsidRDefault="008B4191">
      <w:pPr>
        <w:pStyle w:val="1"/>
        <w:tabs>
          <w:tab w:val="left" w:pos="1621"/>
        </w:tabs>
        <w:spacing w:before="102" w:line="364" w:lineRule="auto"/>
        <w:ind w:left="0" w:right="102" w:firstLineChars="200"/>
        <w:jc w:val="both"/>
        <w:rPr>
          <w:sz w:val="24"/>
          <w:szCs w:val="24"/>
        </w:rPr>
      </w:pPr>
      <w:r w:rsidRPr="008B4191">
        <w:rPr>
          <w:rFonts w:asciiTheme="minorEastAsia" w:eastAsiaTheme="minorEastAsia" w:hAnsiTheme="minorEastAsia" w:cstheme="minorEastAsia" w:hint="eastAsia"/>
          <w:sz w:val="24"/>
          <w:szCs w:val="24"/>
          <w:lang w:val="en-US"/>
        </w:rPr>
        <w:t>7、标项一：</w:t>
      </w:r>
      <w:r w:rsidRPr="008B4191">
        <w:rPr>
          <w:rFonts w:hint="eastAsia"/>
          <w:sz w:val="24"/>
          <w:szCs w:val="24"/>
        </w:rPr>
        <w:t>具备有效的营业执照，</w:t>
      </w:r>
      <w:r w:rsidRPr="008B4191">
        <w:rPr>
          <w:rFonts w:hint="eastAsia"/>
          <w:sz w:val="24"/>
          <w:szCs w:val="24"/>
          <w:lang w:val="en-US"/>
        </w:rPr>
        <w:t>且具备文物主管部门颁发的文物保护工程监理甲级级资质，拟派总监工程师需具备有文物保护工程责任监理师证书，</w:t>
      </w:r>
      <w:r w:rsidRPr="008B4191">
        <w:rPr>
          <w:rFonts w:hint="eastAsia"/>
          <w:sz w:val="24"/>
          <w:szCs w:val="24"/>
        </w:rPr>
        <w:t>，并在人员、技术、设备等方面具有承担本项目的能力。</w:t>
      </w:r>
    </w:p>
    <w:p w:rsidR="0032561F" w:rsidRPr="008B4191" w:rsidRDefault="008B4191">
      <w:pPr>
        <w:tabs>
          <w:tab w:val="left" w:pos="900"/>
          <w:tab w:val="left" w:pos="1100"/>
        </w:tabs>
        <w:spacing w:line="384" w:lineRule="auto"/>
        <w:ind w:leftChars="-249" w:left="-15" w:rightChars="-191" w:right="-420" w:hangingChars="222" w:hanging="533"/>
        <w:rPr>
          <w:rFonts w:ascii="宋体" w:hAnsi="宋体"/>
          <w:bCs/>
          <w:sz w:val="24"/>
          <w:szCs w:val="24"/>
        </w:rPr>
      </w:pPr>
      <w:r w:rsidRPr="008B4191">
        <w:rPr>
          <w:rFonts w:hint="eastAsia"/>
          <w:sz w:val="24"/>
          <w:szCs w:val="24"/>
        </w:rPr>
        <w:t xml:space="preserve">      8</w:t>
      </w:r>
      <w:r w:rsidRPr="008B4191">
        <w:rPr>
          <w:rFonts w:hint="eastAsia"/>
          <w:sz w:val="24"/>
          <w:szCs w:val="24"/>
        </w:rPr>
        <w:t>、</w:t>
      </w:r>
      <w:r w:rsidRPr="008B4191">
        <w:rPr>
          <w:rFonts w:ascii="宋体" w:hAnsi="宋体" w:hint="eastAsia"/>
          <w:bCs/>
          <w:sz w:val="24"/>
          <w:szCs w:val="24"/>
        </w:rPr>
        <w:t>单位负责人为同一人或者存在直接控股、管理关系的不同投标人，不得参加本项目的投标活动。</w:t>
      </w:r>
    </w:p>
    <w:p w:rsidR="0032561F" w:rsidRPr="008B4191" w:rsidRDefault="0032561F">
      <w:pPr>
        <w:pStyle w:val="a0"/>
        <w:spacing w:line="360" w:lineRule="auto"/>
        <w:ind w:firstLineChars="200" w:firstLine="480"/>
        <w:rPr>
          <w:rFonts w:asciiTheme="minorEastAsia" w:eastAsiaTheme="minorEastAsia" w:hAnsiTheme="minorEastAsia" w:cstheme="minorEastAsia"/>
          <w:sz w:val="24"/>
          <w:szCs w:val="24"/>
        </w:rPr>
      </w:pPr>
    </w:p>
    <w:p w:rsidR="0032561F" w:rsidRPr="008B4191" w:rsidRDefault="008B4191">
      <w:pPr>
        <w:pStyle w:val="2"/>
        <w:spacing w:line="360" w:lineRule="auto"/>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三、竞争性磋商文件</w:t>
      </w:r>
      <w:bookmarkEnd w:id="9"/>
      <w:bookmarkEnd w:id="10"/>
      <w:bookmarkEnd w:id="11"/>
      <w:bookmarkEnd w:id="12"/>
      <w:r w:rsidRPr="008B4191">
        <w:rPr>
          <w:rFonts w:asciiTheme="minorEastAsia" w:eastAsiaTheme="minorEastAsia" w:hAnsiTheme="minorEastAsia" w:cstheme="minorEastAsia" w:hint="eastAsia"/>
          <w:sz w:val="24"/>
          <w:szCs w:val="24"/>
        </w:rPr>
        <w:t>的获取</w:t>
      </w:r>
    </w:p>
    <w:p w:rsidR="0032561F" w:rsidRPr="008B4191" w:rsidRDefault="008B4191">
      <w:pPr>
        <w:spacing w:line="360" w:lineRule="auto"/>
        <w:ind w:firstLine="54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时间：</w:t>
      </w:r>
      <w:r w:rsidRPr="008B4191">
        <w:rPr>
          <w:rFonts w:asciiTheme="minorEastAsia" w:eastAsiaTheme="minorEastAsia" w:hAnsiTheme="minorEastAsia" w:cstheme="minorEastAsia" w:hint="eastAsia"/>
          <w:sz w:val="24"/>
          <w:szCs w:val="24"/>
          <w:u w:val="single"/>
        </w:rPr>
        <w:t xml:space="preserve"> 2021年12月</w:t>
      </w:r>
      <w:r w:rsidR="006B49EE" w:rsidRPr="008B4191">
        <w:rPr>
          <w:rFonts w:asciiTheme="minorEastAsia" w:eastAsiaTheme="minorEastAsia" w:hAnsiTheme="minorEastAsia" w:cstheme="minorEastAsia"/>
          <w:sz w:val="24"/>
          <w:szCs w:val="24"/>
          <w:u w:val="single"/>
        </w:rPr>
        <w:t>30</w:t>
      </w:r>
      <w:r w:rsidRPr="008B4191">
        <w:rPr>
          <w:rFonts w:asciiTheme="minorEastAsia" w:eastAsiaTheme="minorEastAsia" w:hAnsiTheme="minorEastAsia" w:cstheme="minorEastAsia" w:hint="eastAsia"/>
          <w:sz w:val="24"/>
          <w:szCs w:val="24"/>
          <w:u w:val="single"/>
        </w:rPr>
        <w:t>日</w:t>
      </w:r>
      <w:r w:rsidRPr="008B4191">
        <w:rPr>
          <w:rFonts w:asciiTheme="minorEastAsia" w:eastAsiaTheme="minorEastAsia" w:hAnsiTheme="minorEastAsia" w:cstheme="minorEastAsia" w:hint="eastAsia"/>
          <w:sz w:val="24"/>
          <w:szCs w:val="24"/>
        </w:rPr>
        <w:t>至</w:t>
      </w:r>
      <w:r w:rsidRPr="008B4191">
        <w:rPr>
          <w:rFonts w:asciiTheme="minorEastAsia" w:eastAsiaTheme="minorEastAsia" w:hAnsiTheme="minorEastAsia" w:cstheme="minorEastAsia" w:hint="eastAsia"/>
          <w:sz w:val="24"/>
          <w:szCs w:val="24"/>
          <w:u w:val="single"/>
        </w:rPr>
        <w:t>2022年01月</w:t>
      </w:r>
      <w:r w:rsidR="006B49EE" w:rsidRPr="008B4191">
        <w:rPr>
          <w:rFonts w:asciiTheme="minorEastAsia" w:eastAsiaTheme="minorEastAsia" w:hAnsiTheme="minorEastAsia" w:cstheme="minorEastAsia"/>
          <w:sz w:val="24"/>
          <w:szCs w:val="24"/>
          <w:u w:val="single"/>
        </w:rPr>
        <w:t>06</w:t>
      </w:r>
      <w:r w:rsidRPr="008B4191">
        <w:rPr>
          <w:rFonts w:asciiTheme="minorEastAsia" w:eastAsiaTheme="minorEastAsia" w:hAnsiTheme="minorEastAsia" w:cstheme="minorEastAsia" w:hint="eastAsia"/>
          <w:sz w:val="24"/>
          <w:szCs w:val="24"/>
          <w:u w:val="single"/>
        </w:rPr>
        <w:t>日</w:t>
      </w:r>
      <w:r w:rsidRPr="008B4191">
        <w:rPr>
          <w:rFonts w:asciiTheme="minorEastAsia" w:eastAsiaTheme="minorEastAsia" w:hAnsiTheme="minorEastAsia" w:cstheme="minorEastAsia" w:hint="eastAsia"/>
          <w:sz w:val="24"/>
          <w:szCs w:val="24"/>
        </w:rPr>
        <w:t>，每天上午</w:t>
      </w:r>
      <w:r w:rsidRPr="008B4191">
        <w:rPr>
          <w:rFonts w:asciiTheme="minorEastAsia" w:eastAsiaTheme="minorEastAsia" w:hAnsiTheme="minorEastAsia" w:cstheme="minorEastAsia" w:hint="eastAsia"/>
          <w:sz w:val="24"/>
          <w:szCs w:val="24"/>
          <w:u w:val="single"/>
        </w:rPr>
        <w:t>10:00</w:t>
      </w:r>
      <w:r w:rsidRPr="008B4191">
        <w:rPr>
          <w:rFonts w:asciiTheme="minorEastAsia" w:eastAsiaTheme="minorEastAsia" w:hAnsiTheme="minorEastAsia" w:cstheme="minorEastAsia" w:hint="eastAsia"/>
          <w:sz w:val="24"/>
          <w:szCs w:val="24"/>
        </w:rPr>
        <w:t>至</w:t>
      </w:r>
      <w:r w:rsidRPr="008B4191">
        <w:rPr>
          <w:rFonts w:asciiTheme="minorEastAsia" w:eastAsiaTheme="minorEastAsia" w:hAnsiTheme="minorEastAsia" w:cstheme="minorEastAsia" w:hint="eastAsia"/>
          <w:sz w:val="24"/>
          <w:szCs w:val="24"/>
          <w:u w:val="single"/>
        </w:rPr>
        <w:t>14；00</w:t>
      </w:r>
      <w:r w:rsidRPr="008B4191">
        <w:rPr>
          <w:rFonts w:asciiTheme="minorEastAsia" w:eastAsiaTheme="minorEastAsia" w:hAnsiTheme="minorEastAsia" w:cstheme="minorEastAsia" w:hint="eastAsia"/>
          <w:sz w:val="24"/>
          <w:szCs w:val="24"/>
        </w:rPr>
        <w:t>，下午</w:t>
      </w:r>
      <w:r w:rsidRPr="008B4191">
        <w:rPr>
          <w:rFonts w:asciiTheme="minorEastAsia" w:eastAsiaTheme="minorEastAsia" w:hAnsiTheme="minorEastAsia" w:cstheme="minorEastAsia" w:hint="eastAsia"/>
          <w:sz w:val="24"/>
          <w:szCs w:val="24"/>
          <w:u w:val="single"/>
        </w:rPr>
        <w:t>15：</w:t>
      </w:r>
      <w:r w:rsidR="0092608B" w:rsidRPr="008B4191">
        <w:rPr>
          <w:rFonts w:asciiTheme="minorEastAsia" w:eastAsiaTheme="minorEastAsia" w:hAnsiTheme="minorEastAsia" w:cstheme="minorEastAsia"/>
          <w:sz w:val="24"/>
          <w:szCs w:val="24"/>
          <w:u w:val="single"/>
        </w:rPr>
        <w:t>0</w:t>
      </w:r>
      <w:r w:rsidRPr="008B4191">
        <w:rPr>
          <w:rFonts w:asciiTheme="minorEastAsia" w:eastAsiaTheme="minorEastAsia" w:hAnsiTheme="minorEastAsia" w:cstheme="minorEastAsia" w:hint="eastAsia"/>
          <w:sz w:val="24"/>
          <w:szCs w:val="24"/>
          <w:u w:val="single"/>
        </w:rPr>
        <w:t>0</w:t>
      </w:r>
      <w:r w:rsidRPr="008B4191">
        <w:rPr>
          <w:rFonts w:asciiTheme="minorEastAsia" w:eastAsiaTheme="minorEastAsia" w:hAnsiTheme="minorEastAsia" w:cstheme="minorEastAsia" w:hint="eastAsia"/>
          <w:sz w:val="24"/>
          <w:szCs w:val="24"/>
        </w:rPr>
        <w:t>至</w:t>
      </w:r>
      <w:r w:rsidRPr="008B4191">
        <w:rPr>
          <w:rFonts w:asciiTheme="minorEastAsia" w:eastAsiaTheme="minorEastAsia" w:hAnsiTheme="minorEastAsia" w:cstheme="minorEastAsia" w:hint="eastAsia"/>
          <w:sz w:val="24"/>
          <w:szCs w:val="24"/>
          <w:u w:val="single"/>
        </w:rPr>
        <w:t>19：</w:t>
      </w:r>
      <w:r w:rsidR="006B49EE" w:rsidRPr="008B4191">
        <w:rPr>
          <w:rFonts w:asciiTheme="minorEastAsia" w:eastAsiaTheme="minorEastAsia" w:hAnsiTheme="minorEastAsia" w:cstheme="minorEastAsia"/>
          <w:sz w:val="24"/>
          <w:szCs w:val="24"/>
          <w:u w:val="single"/>
        </w:rPr>
        <w:t>00</w:t>
      </w:r>
      <w:r w:rsidRPr="008B4191">
        <w:rPr>
          <w:rFonts w:asciiTheme="minorEastAsia" w:eastAsiaTheme="minorEastAsia" w:hAnsiTheme="minorEastAsia" w:cstheme="minorEastAsia" w:hint="eastAsia"/>
          <w:sz w:val="24"/>
          <w:szCs w:val="24"/>
        </w:rPr>
        <w:t>（北京时间，法定节假日除外）</w:t>
      </w:r>
    </w:p>
    <w:p w:rsidR="0032561F" w:rsidRPr="008B4191" w:rsidRDefault="008B4191">
      <w:pPr>
        <w:widowControl w:val="0"/>
        <w:spacing w:line="360" w:lineRule="auto"/>
        <w:ind w:firstLine="540"/>
        <w:rPr>
          <w:rFonts w:ascii="宋体" w:hAnsi="宋体"/>
          <w:sz w:val="24"/>
          <w:szCs w:val="24"/>
          <w:u w:val="single"/>
        </w:rPr>
      </w:pPr>
      <w:bookmarkStart w:id="13" w:name="_Toc28359082"/>
      <w:bookmarkStart w:id="14" w:name="_Toc28359005"/>
      <w:bookmarkStart w:id="15" w:name="_Toc35393624"/>
      <w:bookmarkStart w:id="16" w:name="_Toc35393793"/>
      <w:r w:rsidRPr="008B4191">
        <w:rPr>
          <w:rFonts w:asciiTheme="minorEastAsia" w:eastAsiaTheme="minorEastAsia" w:hAnsiTheme="minorEastAsia" w:cstheme="minorEastAsia" w:hint="eastAsia"/>
          <w:sz w:val="24"/>
          <w:szCs w:val="24"/>
        </w:rPr>
        <w:t>地点：</w:t>
      </w:r>
      <w:r w:rsidRPr="008B4191">
        <w:rPr>
          <w:rFonts w:ascii="宋体" w:hAnsi="宋体" w:hint="eastAsia"/>
          <w:sz w:val="24"/>
          <w:szCs w:val="24"/>
        </w:rPr>
        <w:t>新疆乌鲁木齐市水磨沟区会展大道1119号乌鲁木齐晚报报业大夏1栋A座508室</w:t>
      </w:r>
    </w:p>
    <w:p w:rsidR="0032561F" w:rsidRPr="008B4191" w:rsidRDefault="008B4191">
      <w:pPr>
        <w:widowControl w:val="0"/>
        <w:spacing w:line="360" w:lineRule="auto"/>
        <w:ind w:firstLine="54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方式：现场购买。</w:t>
      </w:r>
    </w:p>
    <w:p w:rsidR="0032561F" w:rsidRPr="008B4191" w:rsidRDefault="008B4191">
      <w:pPr>
        <w:widowControl w:val="0"/>
        <w:spacing w:line="360" w:lineRule="auto"/>
        <w:ind w:firstLine="54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售价：300元/份</w:t>
      </w:r>
    </w:p>
    <w:p w:rsidR="0032561F" w:rsidRPr="008B4191" w:rsidRDefault="0032561F">
      <w:pPr>
        <w:pStyle w:val="a0"/>
      </w:pPr>
    </w:p>
    <w:p w:rsidR="0032561F" w:rsidRPr="008B4191" w:rsidRDefault="008B4191">
      <w:pPr>
        <w:pStyle w:val="2"/>
        <w:spacing w:line="360" w:lineRule="auto"/>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四、提交</w:t>
      </w:r>
      <w:bookmarkEnd w:id="13"/>
      <w:bookmarkEnd w:id="14"/>
      <w:r w:rsidRPr="008B4191">
        <w:rPr>
          <w:rFonts w:asciiTheme="minorEastAsia" w:eastAsiaTheme="minorEastAsia" w:hAnsiTheme="minorEastAsia" w:cstheme="minorEastAsia" w:hint="eastAsia"/>
          <w:sz w:val="24"/>
          <w:szCs w:val="24"/>
        </w:rPr>
        <w:t>响应文件截止时间、开标时间和地点</w:t>
      </w:r>
      <w:bookmarkEnd w:id="15"/>
      <w:bookmarkEnd w:id="16"/>
    </w:p>
    <w:p w:rsidR="0032561F" w:rsidRPr="008B4191" w:rsidRDefault="008B4191">
      <w:pPr>
        <w:spacing w:line="360" w:lineRule="auto"/>
        <w:ind w:firstLineChars="200" w:firstLine="480"/>
        <w:rPr>
          <w:rFonts w:asciiTheme="minorEastAsia" w:eastAsiaTheme="minorEastAsia" w:hAnsiTheme="minorEastAsia" w:cstheme="minorEastAsia"/>
          <w:bCs/>
          <w:sz w:val="24"/>
          <w:szCs w:val="24"/>
        </w:rPr>
      </w:pPr>
      <w:r w:rsidRPr="008B4191">
        <w:rPr>
          <w:rFonts w:asciiTheme="minorEastAsia" w:eastAsiaTheme="minorEastAsia" w:hAnsiTheme="minorEastAsia" w:cstheme="minorEastAsia" w:hint="eastAsia"/>
          <w:bCs/>
          <w:sz w:val="24"/>
          <w:szCs w:val="24"/>
          <w:u w:val="single"/>
        </w:rPr>
        <w:t>2021年01月14日11点00分</w:t>
      </w:r>
      <w:r w:rsidRPr="008B4191">
        <w:rPr>
          <w:rFonts w:asciiTheme="minorEastAsia" w:eastAsiaTheme="minorEastAsia" w:hAnsiTheme="minorEastAsia" w:cstheme="minorEastAsia" w:hint="eastAsia"/>
          <w:bCs/>
          <w:sz w:val="24"/>
          <w:szCs w:val="24"/>
        </w:rPr>
        <w:t>（北京时间）</w:t>
      </w:r>
    </w:p>
    <w:p w:rsidR="0032561F" w:rsidRPr="008B4191" w:rsidRDefault="008B4191">
      <w:pPr>
        <w:widowControl w:val="0"/>
        <w:spacing w:line="360" w:lineRule="auto"/>
        <w:ind w:firstLine="540"/>
        <w:rPr>
          <w:rFonts w:asciiTheme="minorEastAsia" w:eastAsiaTheme="minorEastAsia" w:hAnsiTheme="minorEastAsia" w:cstheme="minorEastAsia"/>
          <w:bCs/>
          <w:sz w:val="24"/>
          <w:szCs w:val="24"/>
        </w:rPr>
      </w:pPr>
      <w:r w:rsidRPr="008B4191">
        <w:rPr>
          <w:rFonts w:asciiTheme="minorEastAsia" w:eastAsiaTheme="minorEastAsia" w:hAnsiTheme="minorEastAsia" w:cstheme="minorEastAsia" w:hint="eastAsia"/>
          <w:sz w:val="24"/>
          <w:szCs w:val="24"/>
        </w:rPr>
        <w:t>地点：</w:t>
      </w:r>
      <w:r w:rsidRPr="008B4191">
        <w:rPr>
          <w:rFonts w:ascii="宋体" w:hAnsi="宋体" w:hint="eastAsia"/>
          <w:sz w:val="24"/>
          <w:szCs w:val="24"/>
        </w:rPr>
        <w:t>新疆乌鲁木齐市水磨沟区会展大道1119号乌鲁木齐晚报报业大夏1栋A座508室</w:t>
      </w:r>
    </w:p>
    <w:p w:rsidR="0032561F" w:rsidRPr="008B4191" w:rsidRDefault="008B4191">
      <w:pPr>
        <w:pStyle w:val="2"/>
        <w:spacing w:line="360" w:lineRule="auto"/>
        <w:rPr>
          <w:rFonts w:asciiTheme="minorEastAsia" w:eastAsiaTheme="minorEastAsia" w:hAnsiTheme="minorEastAsia" w:cstheme="minorEastAsia"/>
          <w:sz w:val="24"/>
          <w:szCs w:val="24"/>
        </w:rPr>
      </w:pPr>
      <w:bookmarkStart w:id="17" w:name="_Toc35393794"/>
      <w:bookmarkStart w:id="18" w:name="_Toc28359084"/>
      <w:bookmarkStart w:id="19" w:name="_Toc35393625"/>
      <w:bookmarkStart w:id="20" w:name="_Toc28359007"/>
      <w:r w:rsidRPr="008B4191">
        <w:rPr>
          <w:rFonts w:asciiTheme="minorEastAsia" w:eastAsiaTheme="minorEastAsia" w:hAnsiTheme="minorEastAsia" w:cstheme="minorEastAsia" w:hint="eastAsia"/>
          <w:sz w:val="24"/>
          <w:szCs w:val="24"/>
        </w:rPr>
        <w:t>五、公告期限</w:t>
      </w:r>
      <w:bookmarkEnd w:id="17"/>
      <w:bookmarkEnd w:id="18"/>
      <w:bookmarkEnd w:id="19"/>
      <w:bookmarkEnd w:id="20"/>
    </w:p>
    <w:p w:rsidR="0032561F" w:rsidRPr="008B4191" w:rsidRDefault="008B4191">
      <w:pPr>
        <w:spacing w:line="360" w:lineRule="auto"/>
        <w:ind w:firstLineChars="200" w:firstLine="48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自本公告发布之日起5个工作日。</w:t>
      </w:r>
    </w:p>
    <w:p w:rsidR="0032561F" w:rsidRPr="008B4191" w:rsidRDefault="008B4191">
      <w:pPr>
        <w:pStyle w:val="2"/>
        <w:numPr>
          <w:ilvl w:val="0"/>
          <w:numId w:val="1"/>
        </w:numPr>
        <w:spacing w:line="360" w:lineRule="auto"/>
        <w:rPr>
          <w:rFonts w:asciiTheme="minorEastAsia" w:eastAsiaTheme="minorEastAsia" w:hAnsiTheme="minorEastAsia" w:cstheme="minorEastAsia"/>
          <w:sz w:val="24"/>
          <w:szCs w:val="24"/>
        </w:rPr>
      </w:pPr>
      <w:bookmarkStart w:id="21" w:name="_Toc35393795"/>
      <w:bookmarkStart w:id="22" w:name="_Toc35393626"/>
      <w:r w:rsidRPr="008B4191">
        <w:rPr>
          <w:rFonts w:asciiTheme="minorEastAsia" w:eastAsiaTheme="minorEastAsia" w:hAnsiTheme="minorEastAsia" w:cstheme="minorEastAsia" w:hint="eastAsia"/>
          <w:sz w:val="24"/>
          <w:szCs w:val="24"/>
        </w:rPr>
        <w:t>其他补充事宜</w:t>
      </w:r>
      <w:bookmarkEnd w:id="21"/>
      <w:bookmarkEnd w:id="22"/>
    </w:p>
    <w:p w:rsidR="0032561F" w:rsidRPr="008B4191" w:rsidRDefault="008B4191">
      <w:pPr>
        <w:pStyle w:val="a4"/>
        <w:spacing w:before="0" w:beforeAutospacing="0" w:after="0" w:afterAutospacing="0" w:line="360" w:lineRule="auto"/>
        <w:ind w:firstLine="420"/>
        <w:rPr>
          <w:rFonts w:asciiTheme="minorEastAsia" w:eastAsiaTheme="minorEastAsia" w:hAnsiTheme="minorEastAsia" w:cstheme="minorEastAsia"/>
        </w:rPr>
      </w:pPr>
      <w:bookmarkStart w:id="23" w:name="_Toc28359085"/>
      <w:bookmarkStart w:id="24" w:name="_Toc35393627"/>
      <w:bookmarkStart w:id="25" w:name="_Toc28359008"/>
      <w:bookmarkStart w:id="26" w:name="_Toc35393796"/>
      <w:r w:rsidRPr="008B4191">
        <w:rPr>
          <w:rFonts w:asciiTheme="minorEastAsia" w:eastAsiaTheme="minorEastAsia" w:hAnsiTheme="minorEastAsia" w:cstheme="minorEastAsia" w:hint="eastAsia"/>
        </w:rPr>
        <w:t>获取文件时所需资料：</w:t>
      </w:r>
    </w:p>
    <w:p w:rsidR="0032561F" w:rsidRPr="008B4191" w:rsidRDefault="008B4191">
      <w:pPr>
        <w:pStyle w:val="a4"/>
        <w:numPr>
          <w:ilvl w:val="0"/>
          <w:numId w:val="2"/>
        </w:numPr>
        <w:spacing w:before="0" w:beforeAutospacing="0" w:after="0" w:afterAutospacing="0" w:line="360" w:lineRule="auto"/>
        <w:ind w:firstLine="420"/>
        <w:rPr>
          <w:rFonts w:asciiTheme="minorEastAsia" w:eastAsiaTheme="minorEastAsia" w:hAnsiTheme="minorEastAsia" w:cstheme="minorEastAsia"/>
        </w:rPr>
      </w:pPr>
      <w:r w:rsidRPr="008B4191">
        <w:rPr>
          <w:rFonts w:asciiTheme="minorEastAsia" w:eastAsiaTheme="minorEastAsia" w:hAnsiTheme="minorEastAsia" w:cstheme="minorEastAsia" w:hint="eastAsia"/>
        </w:rPr>
        <w:t>法人授权委托书及被委托人身份证；</w:t>
      </w:r>
    </w:p>
    <w:p w:rsidR="0032561F" w:rsidRPr="008B4191" w:rsidRDefault="008B4191">
      <w:pPr>
        <w:pStyle w:val="a4"/>
        <w:spacing w:before="0" w:beforeAutospacing="0" w:after="0" w:afterAutospacing="0" w:line="360" w:lineRule="auto"/>
        <w:rPr>
          <w:rFonts w:asciiTheme="minorEastAsia" w:eastAsiaTheme="minorEastAsia" w:hAnsiTheme="minorEastAsia" w:cstheme="minorEastAsia"/>
        </w:rPr>
      </w:pPr>
      <w:r w:rsidRPr="008B4191">
        <w:rPr>
          <w:rFonts w:asciiTheme="minorEastAsia" w:eastAsiaTheme="minorEastAsia" w:hAnsiTheme="minorEastAsia" w:cstheme="minorEastAsia" w:hint="eastAsia"/>
        </w:rPr>
        <w:t xml:space="preserve">   2、具备有效的营业执照。</w:t>
      </w:r>
    </w:p>
    <w:p w:rsidR="0032561F" w:rsidRPr="008B4191" w:rsidRDefault="008B4191">
      <w:pPr>
        <w:pStyle w:val="a0"/>
        <w:spacing w:line="360" w:lineRule="auto"/>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kern w:val="2"/>
          <w:sz w:val="24"/>
          <w:szCs w:val="24"/>
        </w:rPr>
        <w:t xml:space="preserve">   3、</w:t>
      </w:r>
      <w:r w:rsidRPr="008B4191">
        <w:rPr>
          <w:rFonts w:asciiTheme="minorEastAsia" w:eastAsiaTheme="minorEastAsia" w:hAnsiTheme="minorEastAsia" w:cstheme="minorEastAsia" w:hint="eastAsia"/>
          <w:sz w:val="24"/>
          <w:szCs w:val="24"/>
        </w:rPr>
        <w:t>有依法缴纳税收和社会保障资金的良好纪录，提供缴纳税收证明和法定代表人及委托代理人近半年的社保交纳凭证；（2021年5月至2021年10月）</w:t>
      </w:r>
    </w:p>
    <w:p w:rsidR="0032561F" w:rsidRPr="008B4191" w:rsidRDefault="008B4191">
      <w:pPr>
        <w:pStyle w:val="a0"/>
        <w:spacing w:line="360" w:lineRule="auto"/>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 xml:space="preserve">   4.财务状况报告：会计事务所出具的2018-2020年度财务审计报告（包含资产负债表、现金流量表、利润表；成立不足一年的提供成立至今的财务报表包含资产负债表、现金流量表、利润表）或银行出具的资信报告。</w:t>
      </w:r>
    </w:p>
    <w:p w:rsidR="0032561F" w:rsidRPr="008B4191" w:rsidRDefault="008B4191">
      <w:pPr>
        <w:pStyle w:val="a4"/>
        <w:spacing w:before="0" w:beforeAutospacing="0" w:after="0" w:afterAutospacing="0" w:line="360" w:lineRule="auto"/>
        <w:rPr>
          <w:rFonts w:asciiTheme="minorEastAsia" w:eastAsiaTheme="minorEastAsia" w:hAnsiTheme="minorEastAsia" w:cstheme="minorEastAsia"/>
        </w:rPr>
      </w:pPr>
      <w:r w:rsidRPr="008B4191">
        <w:rPr>
          <w:rFonts w:asciiTheme="minorEastAsia" w:eastAsiaTheme="minorEastAsia" w:hAnsiTheme="minorEastAsia" w:cstheme="minorEastAsia" w:hint="eastAsia"/>
        </w:rPr>
        <w:t xml:space="preserve">   5、参加政府采购活动前3年内在经营活动中没有重大违法记录的书面声明，需提供未被“信用中国”网站（www.creditchina.gov.cn）中列入重大税收违法案件当事人、失信被执行人查询</w:t>
      </w:r>
      <w:r w:rsidRPr="008B4191">
        <w:rPr>
          <w:rFonts w:asciiTheme="minorEastAsia" w:eastAsiaTheme="minorEastAsia" w:hAnsiTheme="minorEastAsia" w:cstheme="minorEastAsia" w:hint="eastAsia"/>
        </w:rPr>
        <w:lastRenderedPageBreak/>
        <w:t>记录，和未被中国政府采购网（www.ccgp.gov.cn）列入政府采购严重违法失信行为查询记录（加盖投标人公章）（查询时间不能早于本项目采购公告发布之日）。 </w:t>
      </w:r>
    </w:p>
    <w:p w:rsidR="0032561F" w:rsidRPr="008B4191" w:rsidRDefault="008B4191">
      <w:pPr>
        <w:pStyle w:val="a4"/>
        <w:spacing w:before="0" w:beforeAutospacing="0" w:after="0" w:afterAutospacing="0" w:line="360" w:lineRule="auto"/>
      </w:pPr>
      <w:r w:rsidRPr="008B4191">
        <w:rPr>
          <w:rFonts w:asciiTheme="minorEastAsia" w:eastAsiaTheme="minorEastAsia" w:hAnsiTheme="minorEastAsia" w:cstheme="minorEastAsia" w:hint="eastAsia"/>
        </w:rPr>
        <w:t xml:space="preserve">   6、</w:t>
      </w:r>
      <w:r w:rsidRPr="008B4191">
        <w:rPr>
          <w:rFonts w:hint="eastAsia"/>
        </w:rPr>
        <w:t>监理申请投标人，提供1-5项资料。</w:t>
      </w:r>
    </w:p>
    <w:p w:rsidR="0032561F" w:rsidRPr="008B4191" w:rsidRDefault="008B4191">
      <w:pPr>
        <w:pStyle w:val="a4"/>
        <w:numPr>
          <w:ilvl w:val="0"/>
          <w:numId w:val="3"/>
        </w:numPr>
        <w:spacing w:before="0" w:beforeAutospacing="0" w:after="0" w:afterAutospacing="0" w:line="360" w:lineRule="auto"/>
      </w:pPr>
      <w:r w:rsidRPr="008B4191">
        <w:rPr>
          <w:rFonts w:hint="eastAsia"/>
        </w:rPr>
        <w:t>有效的企业资质证书和总监工程师证书。</w:t>
      </w:r>
    </w:p>
    <w:p w:rsidR="0032561F" w:rsidRPr="008B4191" w:rsidRDefault="008B4191">
      <w:pPr>
        <w:pStyle w:val="a4"/>
        <w:spacing w:before="0" w:beforeAutospacing="0" w:after="0" w:afterAutospacing="0" w:line="360" w:lineRule="auto"/>
      </w:pPr>
      <w:r w:rsidRPr="008B4191">
        <w:rPr>
          <w:rFonts w:hint="eastAsia"/>
        </w:rPr>
        <w:t>（</w:t>
      </w:r>
      <w:r w:rsidR="001A1139">
        <w:t>2</w:t>
      </w:r>
      <w:r w:rsidRPr="008B4191">
        <w:rPr>
          <w:rFonts w:hint="eastAsia"/>
        </w:rPr>
        <w:t>）总监工程师近半年社保交纳凭证。（2021年5月至2021年10月）</w:t>
      </w:r>
    </w:p>
    <w:p w:rsidR="0032561F" w:rsidRPr="008B4191" w:rsidRDefault="008B4191">
      <w:pPr>
        <w:pStyle w:val="a4"/>
        <w:spacing w:before="0" w:beforeAutospacing="0" w:after="0" w:afterAutospacing="0" w:line="360" w:lineRule="auto"/>
      </w:pPr>
      <w:r w:rsidRPr="008B4191">
        <w:rPr>
          <w:rFonts w:hint="eastAsia"/>
        </w:rPr>
        <w:t xml:space="preserve"> (</w:t>
      </w:r>
      <w:r w:rsidR="001A1139">
        <w:t>3</w:t>
      </w:r>
      <w:bookmarkStart w:id="27" w:name="_GoBack"/>
      <w:bookmarkEnd w:id="27"/>
      <w:r w:rsidRPr="008B4191">
        <w:rPr>
          <w:rFonts w:hint="eastAsia"/>
        </w:rPr>
        <w:t>)投标企业及总监工程师近三年类似工程业绩（古建筑保护工程）（各至少提供一个附中标通知书或合同）。</w:t>
      </w:r>
    </w:p>
    <w:p w:rsidR="0032561F" w:rsidRPr="008B4191" w:rsidRDefault="008B4191">
      <w:pPr>
        <w:pStyle w:val="2"/>
        <w:spacing w:line="360" w:lineRule="auto"/>
        <w:rPr>
          <w:rFonts w:ascii="宋体" w:eastAsia="宋体" w:hAnsi="宋体"/>
          <w:sz w:val="24"/>
          <w:szCs w:val="24"/>
        </w:rPr>
      </w:pPr>
      <w:r w:rsidRPr="008B4191">
        <w:rPr>
          <w:rFonts w:asciiTheme="minorEastAsia" w:eastAsiaTheme="minorEastAsia" w:hAnsiTheme="minorEastAsia" w:cstheme="minorEastAsia" w:hint="eastAsia"/>
          <w:sz w:val="24"/>
          <w:szCs w:val="24"/>
        </w:rPr>
        <w:t xml:space="preserve">     </w:t>
      </w:r>
      <w:r w:rsidRPr="008B4191">
        <w:rPr>
          <w:rFonts w:ascii="宋体" w:eastAsia="宋体" w:hAnsi="宋体" w:hint="eastAsia"/>
          <w:sz w:val="24"/>
          <w:szCs w:val="24"/>
        </w:rPr>
        <w:t xml:space="preserve"> 购买磋商文件的供应商需提供以上资料加盖公章的复印件三份至采购代理机构，供应商未按要求提交纸质版资料的，其投标资格将不被认可。</w:t>
      </w:r>
    </w:p>
    <w:p w:rsidR="0032561F" w:rsidRPr="008B4191" w:rsidRDefault="0032561F"/>
    <w:p w:rsidR="0032561F" w:rsidRPr="008B4191" w:rsidRDefault="008B4191">
      <w:pPr>
        <w:pStyle w:val="2"/>
        <w:spacing w:line="360" w:lineRule="auto"/>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七、对本次招标提出询问，请按以下方式联系。</w:t>
      </w:r>
      <w:bookmarkEnd w:id="23"/>
      <w:bookmarkEnd w:id="24"/>
      <w:bookmarkEnd w:id="25"/>
      <w:bookmarkEnd w:id="26"/>
    </w:p>
    <w:p w:rsidR="0032561F" w:rsidRPr="008B4191" w:rsidRDefault="008B4191">
      <w:pPr>
        <w:spacing w:line="360" w:lineRule="auto"/>
        <w:ind w:leftChars="371" w:left="1116" w:hangingChars="125" w:hanging="30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1.采购人信息</w:t>
      </w:r>
    </w:p>
    <w:p w:rsidR="0032561F" w:rsidRPr="008B4191" w:rsidRDefault="008B4191">
      <w:pPr>
        <w:spacing w:line="360" w:lineRule="auto"/>
        <w:ind w:leftChars="371" w:left="1116" w:hangingChars="125" w:hanging="300"/>
        <w:rPr>
          <w:rFonts w:asciiTheme="minorEastAsia" w:eastAsiaTheme="minorEastAsia" w:hAnsiTheme="minorEastAsia" w:cstheme="minorEastAsia"/>
          <w:sz w:val="24"/>
          <w:szCs w:val="24"/>
          <w:u w:val="single"/>
        </w:rPr>
      </w:pPr>
      <w:r w:rsidRPr="008B4191">
        <w:rPr>
          <w:rFonts w:asciiTheme="minorEastAsia" w:eastAsiaTheme="minorEastAsia" w:hAnsiTheme="minorEastAsia" w:cstheme="minorEastAsia" w:hint="eastAsia"/>
          <w:sz w:val="24"/>
          <w:szCs w:val="24"/>
        </w:rPr>
        <w:t>名    称：</w:t>
      </w:r>
      <w:r w:rsidRPr="008B4191">
        <w:rPr>
          <w:rFonts w:asciiTheme="minorEastAsia" w:eastAsiaTheme="minorEastAsia" w:hAnsiTheme="minorEastAsia" w:cstheme="minorEastAsia" w:hint="eastAsia"/>
          <w:sz w:val="24"/>
          <w:szCs w:val="24"/>
          <w:u w:val="single"/>
        </w:rPr>
        <w:t>昭苏县文物局</w:t>
      </w:r>
    </w:p>
    <w:p w:rsidR="0032561F" w:rsidRPr="008B4191" w:rsidRDefault="008B4191">
      <w:pPr>
        <w:spacing w:line="360" w:lineRule="auto"/>
        <w:ind w:leftChars="371" w:left="1116" w:hangingChars="125" w:hanging="300"/>
        <w:rPr>
          <w:rFonts w:asciiTheme="minorEastAsia" w:eastAsiaTheme="minorEastAsia" w:hAnsiTheme="minorEastAsia" w:cstheme="minorEastAsia"/>
          <w:sz w:val="24"/>
          <w:szCs w:val="24"/>
          <w:u w:val="single"/>
        </w:rPr>
      </w:pPr>
      <w:r w:rsidRPr="008B4191">
        <w:rPr>
          <w:rFonts w:asciiTheme="minorEastAsia" w:eastAsiaTheme="minorEastAsia" w:hAnsiTheme="minorEastAsia" w:cstheme="minorEastAsia" w:hint="eastAsia"/>
          <w:sz w:val="24"/>
          <w:szCs w:val="24"/>
        </w:rPr>
        <w:t>地    址：</w:t>
      </w:r>
      <w:r w:rsidRPr="008B4191">
        <w:rPr>
          <w:rFonts w:asciiTheme="minorEastAsia" w:eastAsiaTheme="minorEastAsia" w:hAnsiTheme="minorEastAsia" w:cstheme="minorEastAsia" w:hint="eastAsia"/>
          <w:sz w:val="24"/>
          <w:szCs w:val="24"/>
          <w:u w:val="single"/>
        </w:rPr>
        <w:t>昭 苏 县</w:t>
      </w:r>
    </w:p>
    <w:p w:rsidR="0032561F" w:rsidRPr="008B4191" w:rsidRDefault="008B4191">
      <w:pPr>
        <w:spacing w:line="360" w:lineRule="auto"/>
        <w:rPr>
          <w:u w:val="single"/>
        </w:rPr>
      </w:pPr>
      <w:r w:rsidRPr="008B4191">
        <w:rPr>
          <w:rFonts w:asciiTheme="minorEastAsia" w:eastAsiaTheme="minorEastAsia" w:hAnsiTheme="minorEastAsia" w:cstheme="minorEastAsia" w:hint="eastAsia"/>
          <w:sz w:val="24"/>
          <w:szCs w:val="24"/>
        </w:rPr>
        <w:t xml:space="preserve">       联 系 人：</w:t>
      </w:r>
      <w:r w:rsidRPr="008B4191">
        <w:rPr>
          <w:rFonts w:asciiTheme="minorEastAsia" w:eastAsiaTheme="minorEastAsia" w:hAnsiTheme="minorEastAsia" w:cstheme="minorEastAsia" w:hint="eastAsia"/>
          <w:sz w:val="24"/>
          <w:szCs w:val="24"/>
          <w:u w:val="single"/>
        </w:rPr>
        <w:t>戴   娟</w:t>
      </w:r>
    </w:p>
    <w:p w:rsidR="0032561F" w:rsidRPr="008B4191" w:rsidRDefault="008B4191">
      <w:pPr>
        <w:spacing w:line="360" w:lineRule="auto"/>
        <w:ind w:leftChars="371" w:left="1116" w:hangingChars="125" w:hanging="300"/>
        <w:rPr>
          <w:rFonts w:asciiTheme="minorEastAsia" w:eastAsiaTheme="minorEastAsia" w:hAnsiTheme="minorEastAsia" w:cstheme="minorEastAsia"/>
          <w:sz w:val="24"/>
          <w:szCs w:val="24"/>
          <w:u w:val="single"/>
        </w:rPr>
      </w:pPr>
      <w:r w:rsidRPr="008B4191">
        <w:rPr>
          <w:rFonts w:asciiTheme="minorEastAsia" w:eastAsiaTheme="minorEastAsia" w:hAnsiTheme="minorEastAsia" w:cstheme="minorEastAsia" w:hint="eastAsia"/>
          <w:sz w:val="24"/>
          <w:szCs w:val="24"/>
        </w:rPr>
        <w:t>联系方式：</w:t>
      </w:r>
      <w:bookmarkStart w:id="28" w:name="_Toc28359086"/>
      <w:bookmarkStart w:id="29" w:name="_Toc28359009"/>
      <w:r w:rsidRPr="008B4191">
        <w:rPr>
          <w:rFonts w:asciiTheme="minorEastAsia" w:eastAsiaTheme="minorEastAsia" w:hAnsiTheme="minorEastAsia" w:cstheme="minorEastAsia" w:hint="eastAsia"/>
          <w:sz w:val="24"/>
          <w:szCs w:val="24"/>
          <w:u w:val="single"/>
        </w:rPr>
        <w:t xml:space="preserve"> 13565203334  </w:t>
      </w:r>
    </w:p>
    <w:p w:rsidR="0032561F" w:rsidRPr="008B4191" w:rsidRDefault="0032561F">
      <w:pPr>
        <w:pStyle w:val="a0"/>
        <w:spacing w:line="360" w:lineRule="auto"/>
        <w:rPr>
          <w:rFonts w:asciiTheme="minorEastAsia" w:eastAsiaTheme="minorEastAsia" w:hAnsiTheme="minorEastAsia" w:cstheme="minorEastAsia"/>
          <w:sz w:val="24"/>
          <w:szCs w:val="24"/>
        </w:rPr>
      </w:pPr>
    </w:p>
    <w:p w:rsidR="0032561F" w:rsidRPr="008B4191" w:rsidRDefault="008B4191">
      <w:pPr>
        <w:spacing w:line="360" w:lineRule="auto"/>
        <w:ind w:leftChars="371" w:left="1116" w:hangingChars="125" w:hanging="30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2.采购代理机构信息</w:t>
      </w:r>
      <w:bookmarkEnd w:id="28"/>
      <w:bookmarkEnd w:id="29"/>
    </w:p>
    <w:p w:rsidR="0032561F" w:rsidRPr="008B4191" w:rsidRDefault="008B4191">
      <w:pPr>
        <w:spacing w:line="360" w:lineRule="auto"/>
        <w:ind w:firstLineChars="300" w:firstLine="720"/>
        <w:rPr>
          <w:rFonts w:asciiTheme="minorEastAsia" w:eastAsiaTheme="minorEastAsia" w:hAnsiTheme="minorEastAsia" w:cstheme="minorEastAsia"/>
          <w:sz w:val="24"/>
          <w:szCs w:val="24"/>
          <w:u w:val="single"/>
        </w:rPr>
      </w:pPr>
      <w:r w:rsidRPr="008B4191">
        <w:rPr>
          <w:rFonts w:asciiTheme="minorEastAsia" w:eastAsiaTheme="minorEastAsia" w:hAnsiTheme="minorEastAsia" w:cstheme="minorEastAsia" w:hint="eastAsia"/>
          <w:sz w:val="24"/>
          <w:szCs w:val="24"/>
        </w:rPr>
        <w:t>名    称：</w:t>
      </w:r>
      <w:r w:rsidRPr="008B4191">
        <w:rPr>
          <w:rFonts w:asciiTheme="minorEastAsia" w:eastAsiaTheme="minorEastAsia" w:hAnsiTheme="minorEastAsia" w:cstheme="minorEastAsia" w:hint="eastAsia"/>
          <w:sz w:val="24"/>
          <w:szCs w:val="24"/>
          <w:u w:val="single"/>
        </w:rPr>
        <w:t>新疆博峰鑫泰工程项目管理有限公司</w:t>
      </w:r>
    </w:p>
    <w:p w:rsidR="0032561F" w:rsidRPr="008B4191" w:rsidRDefault="008B4191">
      <w:pPr>
        <w:spacing w:line="360" w:lineRule="auto"/>
        <w:ind w:firstLineChars="300" w:firstLine="720"/>
        <w:rPr>
          <w:rFonts w:asciiTheme="minorEastAsia" w:eastAsiaTheme="minorEastAsia" w:hAnsiTheme="minorEastAsia" w:cstheme="minorEastAsia"/>
          <w:sz w:val="24"/>
          <w:szCs w:val="24"/>
          <w:u w:val="single"/>
        </w:rPr>
      </w:pPr>
      <w:r w:rsidRPr="008B4191">
        <w:rPr>
          <w:rFonts w:asciiTheme="minorEastAsia" w:eastAsiaTheme="minorEastAsia" w:hAnsiTheme="minorEastAsia" w:cstheme="minorEastAsia" w:hint="eastAsia"/>
          <w:sz w:val="24"/>
          <w:szCs w:val="24"/>
        </w:rPr>
        <w:t>地    址：</w:t>
      </w:r>
      <w:r w:rsidRPr="008B4191">
        <w:rPr>
          <w:rFonts w:ascii="宋体" w:hAnsi="宋体" w:hint="eastAsia"/>
          <w:sz w:val="24"/>
          <w:szCs w:val="24"/>
          <w:u w:val="single"/>
        </w:rPr>
        <w:t>新疆乌鲁木齐市水磨沟区会展大道1119号乌鲁木齐晚报报业大夏1栋A座508室</w:t>
      </w:r>
    </w:p>
    <w:p w:rsidR="0032561F" w:rsidRPr="008B4191" w:rsidRDefault="008B4191">
      <w:pPr>
        <w:pStyle w:val="a0"/>
        <w:spacing w:line="360" w:lineRule="auto"/>
        <w:ind w:firstLineChars="300" w:firstLine="72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联 系 人：</w:t>
      </w:r>
      <w:r w:rsidR="00DD58A8" w:rsidRPr="008B4191">
        <w:rPr>
          <w:rFonts w:asciiTheme="minorEastAsia" w:eastAsiaTheme="minorEastAsia" w:hAnsiTheme="minorEastAsia" w:cstheme="minorEastAsia" w:hint="eastAsia"/>
          <w:sz w:val="24"/>
          <w:szCs w:val="24"/>
        </w:rPr>
        <w:t>穆嘉文</w:t>
      </w:r>
    </w:p>
    <w:p w:rsidR="0032561F" w:rsidRPr="008B4191" w:rsidRDefault="008B4191">
      <w:pPr>
        <w:spacing w:line="360" w:lineRule="auto"/>
        <w:ind w:firstLineChars="300" w:firstLine="720"/>
        <w:rPr>
          <w:rFonts w:asciiTheme="minorEastAsia" w:eastAsiaTheme="minorEastAsia" w:hAnsiTheme="minorEastAsia" w:cstheme="minorEastAsia"/>
          <w:sz w:val="24"/>
          <w:szCs w:val="24"/>
        </w:rPr>
      </w:pPr>
      <w:r w:rsidRPr="008B4191">
        <w:rPr>
          <w:rFonts w:asciiTheme="minorEastAsia" w:eastAsiaTheme="minorEastAsia" w:hAnsiTheme="minorEastAsia" w:cstheme="minorEastAsia" w:hint="eastAsia"/>
          <w:sz w:val="24"/>
          <w:szCs w:val="24"/>
        </w:rPr>
        <w:t>联系方式：</w:t>
      </w:r>
      <w:r w:rsidR="00DD58A8" w:rsidRPr="008B4191">
        <w:rPr>
          <w:rFonts w:asciiTheme="minorEastAsia" w:eastAsiaTheme="minorEastAsia" w:hAnsiTheme="minorEastAsia" w:cstheme="minorEastAsia" w:hint="eastAsia"/>
          <w:sz w:val="24"/>
          <w:szCs w:val="24"/>
        </w:rPr>
        <w:t>1</w:t>
      </w:r>
      <w:r w:rsidR="00DD58A8" w:rsidRPr="008B4191">
        <w:rPr>
          <w:rFonts w:asciiTheme="minorEastAsia" w:eastAsiaTheme="minorEastAsia" w:hAnsiTheme="minorEastAsia" w:cstheme="minorEastAsia"/>
          <w:sz w:val="24"/>
          <w:szCs w:val="24"/>
        </w:rPr>
        <w:t>3201305600</w:t>
      </w:r>
    </w:p>
    <w:p w:rsidR="0032561F" w:rsidRPr="008B4191" w:rsidRDefault="0032561F">
      <w:pPr>
        <w:pStyle w:val="a0"/>
        <w:spacing w:line="360" w:lineRule="auto"/>
        <w:rPr>
          <w:rFonts w:asciiTheme="minorEastAsia" w:eastAsiaTheme="minorEastAsia" w:hAnsiTheme="minorEastAsia" w:cstheme="minorEastAsia"/>
          <w:b/>
          <w:bCs/>
          <w:sz w:val="24"/>
          <w:szCs w:val="24"/>
        </w:rPr>
      </w:pPr>
    </w:p>
    <w:p w:rsidR="0032561F" w:rsidRPr="008B4191" w:rsidRDefault="0032561F">
      <w:pPr>
        <w:spacing w:line="360" w:lineRule="auto"/>
        <w:rPr>
          <w:rFonts w:asciiTheme="minorEastAsia" w:eastAsiaTheme="minorEastAsia" w:hAnsiTheme="minorEastAsia" w:cstheme="minorEastAsia"/>
          <w:sz w:val="24"/>
          <w:szCs w:val="24"/>
        </w:rPr>
      </w:pPr>
    </w:p>
    <w:p w:rsidR="0032561F" w:rsidRPr="008B4191" w:rsidRDefault="0032561F">
      <w:pPr>
        <w:spacing w:line="360" w:lineRule="auto"/>
        <w:rPr>
          <w:rFonts w:asciiTheme="minorEastAsia" w:eastAsiaTheme="minorEastAsia" w:hAnsiTheme="minorEastAsia" w:cstheme="minorEastAsia"/>
          <w:sz w:val="24"/>
          <w:szCs w:val="24"/>
        </w:rPr>
      </w:pPr>
    </w:p>
    <w:sectPr w:rsidR="0032561F" w:rsidRPr="008B4191">
      <w:pgSz w:w="11906" w:h="16838"/>
      <w:pgMar w:top="930" w:right="952" w:bottom="930" w:left="952"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D270"/>
    <w:multiLevelType w:val="singleLevel"/>
    <w:tmpl w:val="2390D270"/>
    <w:lvl w:ilvl="0">
      <w:start w:val="6"/>
      <w:numFmt w:val="chineseCounting"/>
      <w:suff w:val="nothing"/>
      <w:lvlText w:val="%1、"/>
      <w:lvlJc w:val="left"/>
      <w:rPr>
        <w:rFonts w:hint="eastAsia"/>
      </w:rPr>
    </w:lvl>
  </w:abstractNum>
  <w:abstractNum w:abstractNumId="1" w15:restartNumberingAfterBreak="0">
    <w:nsid w:val="615D4796"/>
    <w:multiLevelType w:val="singleLevel"/>
    <w:tmpl w:val="615D4796"/>
    <w:lvl w:ilvl="0">
      <w:start w:val="1"/>
      <w:numFmt w:val="decimal"/>
      <w:suff w:val="nothing"/>
      <w:lvlText w:val="%1、"/>
      <w:lvlJc w:val="left"/>
    </w:lvl>
  </w:abstractNum>
  <w:abstractNum w:abstractNumId="2" w15:restartNumberingAfterBreak="0">
    <w:nsid w:val="61791132"/>
    <w:multiLevelType w:val="singleLevel"/>
    <w:tmpl w:val="61791132"/>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1F"/>
    <w:rsid w:val="001A1139"/>
    <w:rsid w:val="0032561F"/>
    <w:rsid w:val="00633B60"/>
    <w:rsid w:val="006B49EE"/>
    <w:rsid w:val="008B4191"/>
    <w:rsid w:val="0092608B"/>
    <w:rsid w:val="00DC57F7"/>
    <w:rsid w:val="00DD58A8"/>
    <w:rsid w:val="01F367A3"/>
    <w:rsid w:val="078D3072"/>
    <w:rsid w:val="0B2360D1"/>
    <w:rsid w:val="0C293400"/>
    <w:rsid w:val="0DD856C5"/>
    <w:rsid w:val="0EE84A84"/>
    <w:rsid w:val="10616D62"/>
    <w:rsid w:val="11F8610A"/>
    <w:rsid w:val="14410813"/>
    <w:rsid w:val="16CB43F4"/>
    <w:rsid w:val="17561DD9"/>
    <w:rsid w:val="185257C7"/>
    <w:rsid w:val="1C375781"/>
    <w:rsid w:val="1D24360E"/>
    <w:rsid w:val="1DD8045D"/>
    <w:rsid w:val="1EF53454"/>
    <w:rsid w:val="1F4D1EEA"/>
    <w:rsid w:val="1FBD34A2"/>
    <w:rsid w:val="20671AF2"/>
    <w:rsid w:val="20875113"/>
    <w:rsid w:val="22FC5AF3"/>
    <w:rsid w:val="23AB177F"/>
    <w:rsid w:val="23C27E3A"/>
    <w:rsid w:val="2A070584"/>
    <w:rsid w:val="2C2417F8"/>
    <w:rsid w:val="2F7431E9"/>
    <w:rsid w:val="34FA4AE1"/>
    <w:rsid w:val="359E64C3"/>
    <w:rsid w:val="38340611"/>
    <w:rsid w:val="3C1A0458"/>
    <w:rsid w:val="3D733BDF"/>
    <w:rsid w:val="3DA962B7"/>
    <w:rsid w:val="3E4F22C8"/>
    <w:rsid w:val="3F0A29FB"/>
    <w:rsid w:val="40BD7C90"/>
    <w:rsid w:val="40C7098E"/>
    <w:rsid w:val="40E63206"/>
    <w:rsid w:val="424D72D5"/>
    <w:rsid w:val="43DE6767"/>
    <w:rsid w:val="47315859"/>
    <w:rsid w:val="4810074A"/>
    <w:rsid w:val="48A531BC"/>
    <w:rsid w:val="48CF6C7D"/>
    <w:rsid w:val="4D3A3BC0"/>
    <w:rsid w:val="4DB87D11"/>
    <w:rsid w:val="4FC95206"/>
    <w:rsid w:val="51B10E97"/>
    <w:rsid w:val="532B0103"/>
    <w:rsid w:val="53366494"/>
    <w:rsid w:val="54C90E29"/>
    <w:rsid w:val="5C4E7981"/>
    <w:rsid w:val="5CC11D85"/>
    <w:rsid w:val="5D946993"/>
    <w:rsid w:val="5E3C172A"/>
    <w:rsid w:val="5F3C34CB"/>
    <w:rsid w:val="5FDD3055"/>
    <w:rsid w:val="600A739C"/>
    <w:rsid w:val="62C01E93"/>
    <w:rsid w:val="62E742D1"/>
    <w:rsid w:val="63762D28"/>
    <w:rsid w:val="64F330AD"/>
    <w:rsid w:val="660F6CFC"/>
    <w:rsid w:val="66DF3B52"/>
    <w:rsid w:val="677D2756"/>
    <w:rsid w:val="683A7BFD"/>
    <w:rsid w:val="6875345B"/>
    <w:rsid w:val="698F6CBE"/>
    <w:rsid w:val="69C33BAD"/>
    <w:rsid w:val="6A120191"/>
    <w:rsid w:val="6A87471A"/>
    <w:rsid w:val="6B2A6A5F"/>
    <w:rsid w:val="6B32606A"/>
    <w:rsid w:val="6BC049D4"/>
    <w:rsid w:val="6BE74894"/>
    <w:rsid w:val="6DCB3C5E"/>
    <w:rsid w:val="6F715165"/>
    <w:rsid w:val="70CC631B"/>
    <w:rsid w:val="7105592E"/>
    <w:rsid w:val="71637B14"/>
    <w:rsid w:val="71EB4575"/>
    <w:rsid w:val="740735EA"/>
    <w:rsid w:val="747D77F3"/>
    <w:rsid w:val="7495651F"/>
    <w:rsid w:val="74FE6101"/>
    <w:rsid w:val="76430996"/>
    <w:rsid w:val="7A79690E"/>
    <w:rsid w:val="7CFB65A3"/>
    <w:rsid w:val="7F56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BD9AE"/>
  <w15:docId w15:val="{2011BD94-F3C6-48B3-935C-1F57344C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cs="宋体"/>
      <w:sz w:val="22"/>
      <w:szCs w:val="22"/>
    </w:rPr>
  </w:style>
  <w:style w:type="paragraph" w:styleId="2">
    <w:name w:val="heading 2"/>
    <w:basedOn w:val="a"/>
    <w:next w:val="a"/>
    <w:unhideWhenUsed/>
    <w:qFormat/>
    <w:pPr>
      <w:outlineLvl w:val="1"/>
    </w:pPr>
    <w:rPr>
      <w:rFonts w:ascii="Microsoft JhengHei" w:eastAsia="Microsoft JhengHei" w:hAnsi="Microsoft JhengHei"/>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pPr>
    <w:rPr>
      <w:sz w:val="18"/>
    </w:rPr>
  </w:style>
  <w:style w:type="paragraph" w:styleId="a4">
    <w:name w:val="Normal (Web)"/>
    <w:basedOn w:val="a"/>
    <w:qFormat/>
    <w:pPr>
      <w:spacing w:before="100" w:beforeAutospacing="1" w:after="100" w:afterAutospacing="1"/>
    </w:pPr>
    <w:rPr>
      <w:rFonts w:ascii="宋体" w:hAnsi="宋体"/>
      <w:sz w:val="24"/>
      <w:szCs w:val="24"/>
    </w:rPr>
  </w:style>
  <w:style w:type="character" w:styleId="a5">
    <w:name w:val="Hyperlink"/>
    <w:basedOn w:val="a1"/>
    <w:qFormat/>
    <w:rPr>
      <w:color w:val="0000FF"/>
      <w:u w:val="single"/>
    </w:rPr>
  </w:style>
  <w:style w:type="paragraph" w:customStyle="1" w:styleId="20">
    <w:name w:val="样式 首行缩进:  2 字符"/>
    <w:basedOn w:val="a"/>
    <w:qFormat/>
    <w:rPr>
      <w:sz w:val="28"/>
      <w:szCs w:val="20"/>
    </w:rPr>
  </w:style>
  <w:style w:type="paragraph" w:customStyle="1" w:styleId="1">
    <w:name w:val="列出段落1"/>
    <w:basedOn w:val="a"/>
    <w:uiPriority w:val="1"/>
    <w:qFormat/>
    <w:pPr>
      <w:ind w:left="600" w:firstLine="480"/>
    </w:pPr>
    <w:rPr>
      <w:rFonts w:ascii="宋体" w:hAnsi="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2021-12-03T07:50:00Z</cp:lastPrinted>
  <dcterms:created xsi:type="dcterms:W3CDTF">2014-10-29T12:08:00Z</dcterms:created>
  <dcterms:modified xsi:type="dcterms:W3CDTF">2021-12-29T09:31:00Z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1EA2958F2985430BB690B3563C17B058</vt:lpwstr>
  </property>
</Properties>
</file>