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tabs>
          <w:tab w:val="left" w:pos="0"/>
          <w:tab w:val="left" w:pos="3165"/>
          <w:tab w:val="center" w:pos="4153"/>
        </w:tabs>
        <w:kinsoku/>
        <w:wordWrap/>
        <w:overflowPunct/>
        <w:topLinePunct w:val="0"/>
        <w:autoSpaceDE w:val="0"/>
        <w:autoSpaceDN w:val="0"/>
        <w:bidi/>
        <w:adjustRightInd w:val="0"/>
        <w:snapToGrid/>
        <w:spacing w:before="0" w:after="0" w:line="560" w:lineRule="exact"/>
        <w:ind w:left="0" w:hanging="2409" w:hangingChars="600"/>
        <w:jc w:val="center"/>
        <w:textAlignment w:val="auto"/>
        <w:rPr>
          <w:rFonts w:hint="eastAsia" w:hAnsi="宋体" w:cs="宋体"/>
          <w:b/>
          <w:sz w:val="40"/>
          <w:szCs w:val="40"/>
          <w:lang w:eastAsia="zh-CN"/>
          <w14:shadow w14:blurRad="50800" w14:dist="38100" w14:dir="2700000" w14:sx="100000" w14:sy="100000" w14:kx="0" w14:ky="0" w14:algn="tl">
            <w14:srgbClr w14:val="000000">
              <w14:alpha w14:val="60000"/>
            </w14:srgbClr>
          </w14:shadow>
        </w:rPr>
      </w:pPr>
      <w:r>
        <w:rPr>
          <w:rFonts w:hint="eastAsia" w:hAnsi="宋体" w:cs="宋体"/>
          <w:b/>
          <w:sz w:val="40"/>
          <w:szCs w:val="40"/>
          <w:lang w:eastAsia="zh-CN"/>
          <w14:shadow w14:blurRad="50800" w14:dist="38100" w14:dir="2700000" w14:sx="100000" w14:sy="100000" w14:kx="0" w14:ky="0" w14:algn="tl">
            <w14:srgbClr w14:val="000000">
              <w14:alpha w14:val="60000"/>
            </w14:srgbClr>
          </w14:shadow>
        </w:rPr>
        <w:t>吉木乃县万驼园保鲜库建设项目（设备采购）</w:t>
      </w:r>
    </w:p>
    <w:p>
      <w:pPr>
        <w:pStyle w:val="3"/>
        <w:keepNext/>
        <w:keepLines/>
        <w:pageBreakBefore w:val="0"/>
        <w:widowControl w:val="0"/>
        <w:tabs>
          <w:tab w:val="left" w:pos="0"/>
          <w:tab w:val="left" w:pos="3165"/>
          <w:tab w:val="center" w:pos="4153"/>
        </w:tabs>
        <w:kinsoku/>
        <w:wordWrap/>
        <w:overflowPunct/>
        <w:topLinePunct w:val="0"/>
        <w:autoSpaceDE w:val="0"/>
        <w:autoSpaceDN w:val="0"/>
        <w:bidi/>
        <w:adjustRightInd w:val="0"/>
        <w:snapToGrid/>
        <w:spacing w:before="0" w:after="0" w:line="560" w:lineRule="exact"/>
        <w:ind w:left="0" w:hanging="2409" w:hangingChars="600"/>
        <w:jc w:val="center"/>
        <w:textAlignment w:val="auto"/>
        <w:rPr>
          <w:rFonts w:hint="default" w:ascii="宋体" w:hAnsi="宋体" w:eastAsia="宋体" w:cs="宋体"/>
          <w:b/>
          <w:bCs w:val="0"/>
          <w:shadow/>
          <w:kern w:val="2"/>
          <w:sz w:val="44"/>
          <w:szCs w:val="44"/>
          <w:lang w:val="en-US" w:eastAsia="zh-CN" w:bidi="ar-SA"/>
        </w:rPr>
      </w:pPr>
      <w:r>
        <w:rPr>
          <w:rFonts w:hint="eastAsia" w:hAnsi="宋体" w:cs="宋体"/>
          <w:b/>
          <w:sz w:val="40"/>
          <w:szCs w:val="40"/>
          <w:lang w:val="en-US" w:eastAsia="zh-CN"/>
          <w14:shadow w14:blurRad="50800" w14:dist="38100" w14:dir="2700000" w14:sx="100000" w14:sy="100000" w14:kx="0" w14:ky="0" w14:algn="tl">
            <w14:srgbClr w14:val="000000">
              <w14:alpha w14:val="60000"/>
            </w14:srgbClr>
          </w14:shadow>
        </w:rPr>
        <w:t>竞争性磋商公告</w:t>
      </w:r>
    </w:p>
    <w:p>
      <w:pPr>
        <w:pageBreakBefore w:val="0"/>
        <w:kinsoku/>
        <w:wordWrap/>
        <w:overflowPunct/>
        <w:topLinePunct w:val="0"/>
        <w:snapToGrid/>
        <w:spacing w:line="560" w:lineRule="exact"/>
        <w:textAlignment w:val="auto"/>
        <w:rPr>
          <w:rFonts w:hint="eastAsia"/>
          <w:lang w:val="en-US" w:eastAsia="zh-CN"/>
        </w:rPr>
      </w:pPr>
    </w:p>
    <w:p>
      <w:pPr>
        <w:pageBreakBefore w:val="0"/>
        <w:pBdr>
          <w:top w:val="single" w:color="auto" w:sz="4" w:space="1"/>
          <w:left w:val="single" w:color="auto" w:sz="4" w:space="4"/>
          <w:bottom w:val="single" w:color="auto" w:sz="4" w:space="1"/>
          <w:right w:val="single" w:color="auto" w:sz="4" w:space="4"/>
        </w:pBdr>
        <w:kinsoku/>
        <w:wordWrap/>
        <w:overflowPunct/>
        <w:topLinePunct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snapToGrid/>
        <w:spacing w:line="560" w:lineRule="exact"/>
        <w:ind w:firstLine="560" w:firstLineChars="200"/>
        <w:textAlignment w:val="auto"/>
        <w:rPr>
          <w:sz w:val="28"/>
          <w:szCs w:val="28"/>
        </w:rPr>
      </w:pPr>
      <w:r>
        <w:rPr>
          <w:rFonts w:hint="eastAsia" w:ascii="仿宋" w:hAnsi="仿宋" w:eastAsia="仿宋"/>
          <w:sz w:val="28"/>
          <w:szCs w:val="28"/>
          <w:u w:val="single"/>
        </w:rPr>
        <w:t xml:space="preserve"> 吉木乃县万驼园保鲜库建设项目（设备采购）</w:t>
      </w:r>
      <w:r>
        <w:rPr>
          <w:rFonts w:hint="eastAsia" w:ascii="仿宋" w:hAnsi="仿宋" w:eastAsia="仿宋"/>
          <w:sz w:val="28"/>
          <w:szCs w:val="28"/>
          <w:u w:val="none"/>
        </w:rPr>
        <w:t>的潜在供应商应在</w:t>
      </w:r>
      <w:r>
        <w:rPr>
          <w:rFonts w:hint="eastAsia" w:ascii="仿宋" w:hAnsi="仿宋" w:eastAsia="仿宋"/>
          <w:sz w:val="28"/>
          <w:szCs w:val="28"/>
          <w:u w:val="single"/>
        </w:rPr>
        <w:t>阿勒泰市南区万驰广场七楼</w:t>
      </w:r>
      <w:r>
        <w:rPr>
          <w:rFonts w:hint="eastAsia" w:ascii="仿宋" w:hAnsi="仿宋" w:eastAsia="仿宋" w:cs="仿宋"/>
          <w:sz w:val="28"/>
          <w:szCs w:val="28"/>
          <w:u w:val="single"/>
          <w:lang w:val="en-US" w:eastAsia="zh-CN"/>
        </w:rPr>
        <w:t>新疆恒跃工程项目管理有限公司</w:t>
      </w:r>
      <w:r>
        <w:rPr>
          <w:rFonts w:hint="eastAsia" w:ascii="仿宋" w:hAnsi="仿宋" w:eastAsia="仿宋"/>
          <w:sz w:val="28"/>
          <w:szCs w:val="28"/>
          <w:u w:val="none"/>
        </w:rPr>
        <w:t>获取采购文件，并于</w:t>
      </w:r>
      <w:r>
        <w:rPr>
          <w:rFonts w:hint="eastAsia" w:ascii="仿宋" w:hAnsi="仿宋" w:eastAsia="仿宋"/>
          <w:sz w:val="28"/>
          <w:szCs w:val="28"/>
          <w:u w:val="single"/>
        </w:rPr>
        <w:t>202</w:t>
      </w:r>
      <w:r>
        <w:rPr>
          <w:rFonts w:hint="eastAsia" w:ascii="仿宋" w:hAnsi="仿宋" w:eastAsia="仿宋"/>
          <w:sz w:val="28"/>
          <w:szCs w:val="28"/>
          <w:u w:val="single"/>
          <w:lang w:val="en-US" w:eastAsia="zh-CN"/>
        </w:rPr>
        <w:t>2</w:t>
      </w:r>
      <w:r>
        <w:rPr>
          <w:rFonts w:hint="eastAsia" w:ascii="仿宋" w:hAnsi="仿宋" w:eastAsia="仿宋"/>
          <w:sz w:val="28"/>
          <w:szCs w:val="28"/>
          <w:u w:val="single"/>
        </w:rPr>
        <w:t>年</w:t>
      </w:r>
      <w:r>
        <w:rPr>
          <w:rFonts w:hint="eastAsia" w:ascii="仿宋" w:hAnsi="仿宋" w:eastAsia="仿宋"/>
          <w:sz w:val="28"/>
          <w:szCs w:val="28"/>
          <w:u w:val="single"/>
          <w:lang w:val="en-US" w:eastAsia="zh-CN"/>
        </w:rPr>
        <w:t>3</w:t>
      </w:r>
      <w:r>
        <w:rPr>
          <w:rFonts w:hint="eastAsia" w:ascii="仿宋" w:hAnsi="仿宋" w:eastAsia="仿宋"/>
          <w:sz w:val="28"/>
          <w:szCs w:val="28"/>
          <w:u w:val="single"/>
        </w:rPr>
        <w:t>月1</w:t>
      </w:r>
      <w:r>
        <w:rPr>
          <w:rFonts w:hint="eastAsia" w:ascii="仿宋" w:hAnsi="仿宋" w:eastAsia="仿宋"/>
          <w:sz w:val="28"/>
          <w:szCs w:val="28"/>
          <w:u w:val="single"/>
          <w:lang w:val="en-US" w:eastAsia="zh-CN"/>
        </w:rPr>
        <w:t>1</w:t>
      </w:r>
      <w:r>
        <w:rPr>
          <w:rFonts w:hint="eastAsia" w:ascii="仿宋" w:hAnsi="仿宋" w:eastAsia="仿宋"/>
          <w:sz w:val="28"/>
          <w:szCs w:val="28"/>
          <w:u w:val="single"/>
        </w:rPr>
        <w:t>日16:30（北京时间）</w:t>
      </w:r>
      <w:r>
        <w:rPr>
          <w:rFonts w:hint="eastAsia" w:ascii="仿宋" w:hAnsi="仿宋" w:eastAsia="仿宋"/>
          <w:sz w:val="28"/>
          <w:szCs w:val="28"/>
          <w:u w:val="none"/>
        </w:rPr>
        <w:t>前提交响应文件</w:t>
      </w:r>
      <w:r>
        <w:rPr>
          <w:rFonts w:hint="eastAsia" w:ascii="仿宋" w:hAnsi="仿宋" w:eastAsia="仿宋"/>
          <w:sz w:val="28"/>
          <w:szCs w:val="28"/>
        </w:rPr>
        <w:t>。</w:t>
      </w:r>
    </w:p>
    <w:p>
      <w:pPr>
        <w:pStyle w:val="4"/>
        <w:pageBreakBefore w:val="0"/>
        <w:kinsoku/>
        <w:wordWrap/>
        <w:overflowPunct/>
        <w:topLinePunct w:val="0"/>
        <w:snapToGrid/>
        <w:spacing w:line="560" w:lineRule="exact"/>
        <w:textAlignment w:val="auto"/>
        <w:rPr>
          <w:rFonts w:ascii="黑体" w:hAnsi="黑体" w:cs="宋体"/>
          <w:b w:val="0"/>
          <w:sz w:val="28"/>
          <w:szCs w:val="28"/>
        </w:rPr>
      </w:pPr>
      <w:bookmarkStart w:id="0" w:name="_Toc35393621"/>
      <w:bookmarkStart w:id="1" w:name="_Toc28359002"/>
      <w:bookmarkStart w:id="2" w:name="_Toc28359079"/>
      <w:bookmarkStart w:id="3" w:name="_Toc35393790"/>
      <w:bookmarkStart w:id="4" w:name="_Hlk24379207"/>
      <w:r>
        <w:rPr>
          <w:rFonts w:hint="eastAsia" w:ascii="黑体" w:hAnsi="黑体" w:cs="宋体"/>
          <w:b w:val="0"/>
          <w:sz w:val="28"/>
          <w:szCs w:val="28"/>
        </w:rPr>
        <w:t>一、项目基本情况</w:t>
      </w:r>
      <w:bookmarkEnd w:id="0"/>
      <w:bookmarkEnd w:id="1"/>
      <w:bookmarkEnd w:id="2"/>
      <w:bookmarkEnd w:id="3"/>
    </w:p>
    <w:bookmarkEnd w:id="4"/>
    <w:p>
      <w:pPr>
        <w:pageBreakBefore w:val="0"/>
        <w:kinsoku/>
        <w:wordWrap/>
        <w:overflowPunct/>
        <w:topLinePunct w:val="0"/>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项目编号：ZFCG</w:t>
      </w:r>
      <w:r>
        <w:rPr>
          <w:rFonts w:hint="eastAsia" w:ascii="仿宋" w:hAnsi="仿宋" w:eastAsia="仿宋"/>
          <w:sz w:val="28"/>
          <w:szCs w:val="28"/>
          <w:lang w:val="en-US" w:eastAsia="zh-CN"/>
        </w:rPr>
        <w:t>HY</w:t>
      </w:r>
      <w:r>
        <w:rPr>
          <w:rFonts w:hint="eastAsia" w:ascii="仿宋" w:hAnsi="仿宋" w:eastAsia="仿宋"/>
          <w:sz w:val="28"/>
          <w:szCs w:val="28"/>
        </w:rPr>
        <w:t>202</w:t>
      </w:r>
      <w:r>
        <w:rPr>
          <w:rFonts w:hint="eastAsia" w:ascii="仿宋" w:hAnsi="仿宋" w:eastAsia="仿宋"/>
          <w:sz w:val="28"/>
          <w:szCs w:val="28"/>
          <w:lang w:val="en-US" w:eastAsia="zh-CN"/>
        </w:rPr>
        <w:t>2005</w:t>
      </w:r>
      <w:r>
        <w:rPr>
          <w:rFonts w:hint="eastAsia" w:ascii="仿宋" w:hAnsi="仿宋" w:eastAsia="仿宋"/>
          <w:sz w:val="28"/>
          <w:szCs w:val="28"/>
        </w:rPr>
        <w:t> </w:t>
      </w:r>
    </w:p>
    <w:p>
      <w:pPr>
        <w:pageBreakBefore w:val="0"/>
        <w:kinsoku/>
        <w:wordWrap/>
        <w:overflowPunct/>
        <w:topLinePunct w:val="0"/>
        <w:snapToGrid/>
        <w:spacing w:line="560" w:lineRule="exact"/>
        <w:ind w:left="1959" w:leftChars="266" w:hanging="1400" w:hangingChars="500"/>
        <w:textAlignment w:val="auto"/>
        <w:rPr>
          <w:rFonts w:hint="eastAsia" w:ascii="仿宋" w:hAnsi="仿宋" w:eastAsia="仿宋"/>
          <w:sz w:val="28"/>
          <w:szCs w:val="28"/>
        </w:rPr>
      </w:pPr>
      <w:r>
        <w:rPr>
          <w:rFonts w:hint="eastAsia" w:ascii="仿宋" w:hAnsi="仿宋" w:eastAsia="仿宋"/>
          <w:sz w:val="28"/>
          <w:szCs w:val="28"/>
        </w:rPr>
        <w:t>项目名称：吉木乃县万驼园保鲜库建设项目（设备采购） </w:t>
      </w:r>
    </w:p>
    <w:p>
      <w:pPr>
        <w:pageBreakBefore w:val="0"/>
        <w:kinsoku/>
        <w:wordWrap/>
        <w:overflowPunct/>
        <w:topLinePunct w:val="0"/>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 xml:space="preserve">采购方式：□竞争性谈判 </w:t>
      </w:r>
      <w:r>
        <w:rPr>
          <w:rFonts w:hint="eastAsia" w:ascii="仿宋" w:hAnsi="仿宋" w:eastAsia="仿宋"/>
          <w:sz w:val="28"/>
          <w:szCs w:val="28"/>
        </w:rPr>
        <w:sym w:font="Wingdings 2" w:char="0052"/>
      </w:r>
      <w:r>
        <w:rPr>
          <w:rFonts w:hint="eastAsia" w:ascii="仿宋" w:hAnsi="仿宋" w:eastAsia="仿宋"/>
          <w:sz w:val="28"/>
          <w:szCs w:val="28"/>
        </w:rPr>
        <w:t>竞争性磋商 □询价 </w:t>
      </w:r>
    </w:p>
    <w:p>
      <w:pPr>
        <w:pageBreakBefore w:val="0"/>
        <w:kinsoku/>
        <w:wordWrap/>
        <w:overflowPunct/>
        <w:topLinePunct w:val="0"/>
        <w:snapToGrid/>
        <w:spacing w:line="56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预算金额（元）：</w:t>
      </w:r>
      <w:r>
        <w:rPr>
          <w:rFonts w:hint="eastAsia" w:ascii="仿宋" w:hAnsi="仿宋" w:eastAsia="仿宋"/>
          <w:sz w:val="28"/>
          <w:szCs w:val="28"/>
          <w:lang w:val="en-US" w:eastAsia="zh-CN"/>
        </w:rPr>
        <w:t>1650000</w:t>
      </w:r>
      <w:r>
        <w:rPr>
          <w:rFonts w:hint="eastAsia" w:ascii="仿宋" w:hAnsi="仿宋" w:eastAsia="仿宋"/>
          <w:sz w:val="28"/>
          <w:szCs w:val="28"/>
        </w:rPr>
        <w:t> </w:t>
      </w:r>
    </w:p>
    <w:p>
      <w:pPr>
        <w:pageBreakBefore w:val="0"/>
        <w:kinsoku/>
        <w:wordWrap/>
        <w:overflowPunct/>
        <w:topLinePunct w:val="0"/>
        <w:snapToGrid/>
        <w:spacing w:line="56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最高限价（元）：</w:t>
      </w:r>
      <w:r>
        <w:rPr>
          <w:rFonts w:hint="eastAsia" w:ascii="仿宋" w:hAnsi="仿宋" w:eastAsia="仿宋"/>
          <w:sz w:val="28"/>
          <w:szCs w:val="28"/>
          <w:lang w:val="en-US" w:eastAsia="zh-CN"/>
        </w:rPr>
        <w:t>1650000</w:t>
      </w:r>
    </w:p>
    <w:p>
      <w:pPr>
        <w:pageBreakBefore w:val="0"/>
        <w:kinsoku/>
        <w:wordWrap/>
        <w:overflowPunct/>
        <w:topLinePunct w:val="0"/>
        <w:snapToGrid/>
        <w:spacing w:line="560" w:lineRule="exact"/>
        <w:ind w:firstLine="560" w:firstLineChars="200"/>
        <w:textAlignment w:val="auto"/>
        <w:rPr>
          <w:rFonts w:ascii="仿宋" w:hAnsi="仿宋" w:eastAsia="仿宋"/>
          <w:sz w:val="28"/>
          <w:szCs w:val="28"/>
          <w:u w:val="single"/>
        </w:rPr>
      </w:pPr>
      <w:r>
        <w:rPr>
          <w:rFonts w:hint="eastAsia" w:ascii="仿宋" w:hAnsi="仿宋" w:eastAsia="仿宋"/>
          <w:sz w:val="28"/>
          <w:szCs w:val="28"/>
        </w:rPr>
        <w:t>采购需求：</w:t>
      </w:r>
      <w:r>
        <w:rPr>
          <w:rFonts w:hint="eastAsia" w:ascii="仿宋" w:hAnsi="仿宋" w:eastAsia="仿宋"/>
          <w:sz w:val="28"/>
          <w:szCs w:val="28"/>
          <w:lang w:val="en-US" w:eastAsia="zh-CN"/>
        </w:rPr>
        <w:t>设备采购及安装。（</w:t>
      </w:r>
      <w:r>
        <w:rPr>
          <w:rFonts w:hint="eastAsia" w:ascii="仿宋" w:hAnsi="仿宋" w:eastAsia="仿宋"/>
          <w:sz w:val="28"/>
          <w:szCs w:val="28"/>
        </w:rPr>
        <w:t>具体清单</w:t>
      </w:r>
      <w:r>
        <w:rPr>
          <w:rFonts w:hint="eastAsia" w:ascii="仿宋" w:hAnsi="仿宋" w:eastAsia="仿宋"/>
          <w:sz w:val="28"/>
          <w:szCs w:val="28"/>
          <w:lang w:val="en-US" w:eastAsia="zh-CN"/>
        </w:rPr>
        <w:t>参数</w:t>
      </w:r>
      <w:r>
        <w:rPr>
          <w:rFonts w:hint="eastAsia" w:ascii="仿宋" w:hAnsi="仿宋" w:eastAsia="仿宋"/>
          <w:sz w:val="28"/>
          <w:szCs w:val="28"/>
        </w:rPr>
        <w:t>详见</w:t>
      </w:r>
      <w:r>
        <w:rPr>
          <w:rFonts w:hint="eastAsia" w:ascii="仿宋" w:hAnsi="仿宋" w:eastAsia="仿宋"/>
          <w:sz w:val="28"/>
          <w:szCs w:val="28"/>
          <w:lang w:val="en-US" w:eastAsia="zh-CN"/>
        </w:rPr>
        <w:t>磋商</w:t>
      </w:r>
      <w:r>
        <w:rPr>
          <w:rFonts w:hint="eastAsia" w:ascii="仿宋" w:hAnsi="仿宋" w:eastAsia="仿宋"/>
          <w:sz w:val="28"/>
          <w:szCs w:val="28"/>
        </w:rPr>
        <w:t>文件）</w:t>
      </w:r>
    </w:p>
    <w:p>
      <w:pPr>
        <w:pageBreakBefore w:val="0"/>
        <w:kinsoku/>
        <w:wordWrap/>
        <w:overflowPunct/>
        <w:topLinePunct w:val="0"/>
        <w:snapToGrid/>
        <w:spacing w:line="560" w:lineRule="exact"/>
        <w:ind w:firstLine="560" w:firstLineChars="200"/>
        <w:textAlignment w:val="auto"/>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详见招标文件</w:t>
      </w:r>
    </w:p>
    <w:p>
      <w:pPr>
        <w:pageBreakBefore w:val="0"/>
        <w:kinsoku/>
        <w:wordWrap/>
        <w:overflowPunct/>
        <w:topLinePunct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ascii="仿宋" w:hAnsi="仿宋" w:eastAsia="仿宋"/>
          <w:i/>
          <w:sz w:val="28"/>
          <w:szCs w:val="28"/>
        </w:rPr>
        <w:t>否</w:t>
      </w:r>
      <w:r>
        <w:rPr>
          <w:rFonts w:hint="eastAsia" w:ascii="仿宋" w:hAnsi="仿宋" w:eastAsia="仿宋"/>
          <w:sz w:val="28"/>
          <w:szCs w:val="28"/>
        </w:rPr>
        <w:t>）接受联合体投标。</w:t>
      </w:r>
    </w:p>
    <w:p>
      <w:pPr>
        <w:pStyle w:val="4"/>
        <w:pageBreakBefore w:val="0"/>
        <w:kinsoku/>
        <w:wordWrap/>
        <w:overflowPunct/>
        <w:topLinePunct w:val="0"/>
        <w:snapToGrid/>
        <w:spacing w:line="560" w:lineRule="exact"/>
        <w:textAlignment w:val="auto"/>
        <w:rPr>
          <w:rFonts w:ascii="黑体" w:hAnsi="黑体" w:cs="宋体"/>
          <w:b w:val="0"/>
          <w:sz w:val="28"/>
          <w:szCs w:val="28"/>
        </w:rPr>
      </w:pPr>
      <w:bookmarkStart w:id="5" w:name="_Toc28359003"/>
      <w:bookmarkStart w:id="6" w:name="_Toc35393622"/>
      <w:bookmarkStart w:id="7" w:name="_Toc35393791"/>
      <w:bookmarkStart w:id="8" w:name="_Toc28359080"/>
      <w:r>
        <w:rPr>
          <w:rFonts w:hint="eastAsia" w:ascii="黑体" w:hAnsi="黑体" w:cs="宋体"/>
          <w:b w:val="0"/>
          <w:sz w:val="28"/>
          <w:szCs w:val="28"/>
        </w:rPr>
        <w:t>二、申请人的资格要求：</w:t>
      </w:r>
      <w:bookmarkEnd w:id="5"/>
      <w:bookmarkEnd w:id="6"/>
      <w:bookmarkEnd w:id="7"/>
      <w:bookmarkEnd w:id="8"/>
    </w:p>
    <w:p>
      <w:pPr>
        <w:pageBreakBefore w:val="0"/>
        <w:kinsoku/>
        <w:wordWrap/>
        <w:overflowPunct/>
        <w:topLinePunct w:val="0"/>
        <w:snapToGrid/>
        <w:spacing w:line="560" w:lineRule="exact"/>
        <w:ind w:firstLine="560" w:firstLineChars="200"/>
        <w:textAlignment w:val="auto"/>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snapToGrid/>
        <w:spacing w:line="560" w:lineRule="exact"/>
        <w:ind w:firstLine="560" w:firstLineChars="200"/>
        <w:textAlignment w:val="auto"/>
        <w:rPr>
          <w:rFonts w:ascii="仿宋" w:hAnsi="仿宋" w:eastAsia="仿宋"/>
          <w:sz w:val="28"/>
          <w:szCs w:val="28"/>
          <w:u w:val="single"/>
        </w:rPr>
      </w:pPr>
      <w:bookmarkStart w:id="9" w:name="_Toc28359004"/>
      <w:bookmarkStart w:id="10" w:name="_Toc28359081"/>
      <w:r>
        <w:rPr>
          <w:rFonts w:ascii="仿宋" w:hAnsi="仿宋" w:eastAsia="仿宋"/>
          <w:sz w:val="28"/>
          <w:szCs w:val="28"/>
        </w:rPr>
        <w:t>2</w:t>
      </w:r>
      <w:r>
        <w:rPr>
          <w:rFonts w:hint="eastAsia" w:ascii="仿宋" w:hAnsi="仿宋" w:eastAsia="仿宋"/>
          <w:sz w:val="28"/>
          <w:szCs w:val="28"/>
        </w:rPr>
        <w:t>.落实政府采购政策需满足的资格要求：符合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监狱企业发展有关问题的通知》(财库〔2014〕68号)》等政府采购政策条件的，按规定给予评审优惠。</w:t>
      </w:r>
    </w:p>
    <w:p>
      <w:pPr>
        <w:pageBreakBefore w:val="0"/>
        <w:kinsoku/>
        <w:wordWrap/>
        <w:overflowPunct/>
        <w:topLinePunct w:val="0"/>
        <w:snapToGrid/>
        <w:spacing w:line="560" w:lineRule="exact"/>
        <w:ind w:firstLine="560" w:firstLineChars="200"/>
        <w:textAlignment w:val="auto"/>
        <w:rPr>
          <w:rFonts w:ascii="仿宋" w:hAnsi="仿宋" w:eastAsia="仿宋"/>
          <w:i/>
          <w:iCs/>
          <w:sz w:val="28"/>
          <w:szCs w:val="28"/>
          <w:u w:val="single"/>
        </w:rPr>
      </w:pPr>
      <w:r>
        <w:rPr>
          <w:rFonts w:hint="eastAsia" w:ascii="仿宋" w:hAnsi="仿宋" w:eastAsia="仿宋"/>
          <w:sz w:val="28"/>
          <w:szCs w:val="28"/>
        </w:rPr>
        <w:t>3.本项目的特定资格要求：</w:t>
      </w:r>
      <w:r>
        <w:rPr>
          <w:rFonts w:hint="eastAsia" w:ascii="仿宋" w:hAnsi="仿宋" w:eastAsia="仿宋"/>
          <w:sz w:val="28"/>
          <w:szCs w:val="28"/>
          <w:lang w:val="en-US" w:eastAsia="zh-CN"/>
        </w:rPr>
        <w:t>（1）、具有独立法人资格和有效企业的营业执照；（2）、投标企业在“信用中国”（www.creditchina.gov.cn）和中国政府采购网（www.ccgp.gov.cn）网站上未被列入失信被执行人、重大税收违法案件当事人名单以及政府采购严重违法失信行为记录名单、近三年企业、法定代表人无行贿犯罪记录的查询结果证明（中国裁判文书网截图）；（4）、单位负责人为同一人或者存在直接控股、管理关系的不同供应商，不得参加同一合同项下的政府采购活动。</w:t>
      </w:r>
    </w:p>
    <w:p>
      <w:pPr>
        <w:pStyle w:val="4"/>
        <w:pageBreakBefore w:val="0"/>
        <w:kinsoku/>
        <w:wordWrap/>
        <w:overflowPunct/>
        <w:topLinePunct w:val="0"/>
        <w:snapToGrid/>
        <w:spacing w:line="560" w:lineRule="exact"/>
        <w:textAlignment w:val="auto"/>
        <w:rPr>
          <w:rFonts w:ascii="黑体" w:hAnsi="黑体" w:cs="宋体"/>
          <w:b w:val="0"/>
          <w:sz w:val="28"/>
          <w:szCs w:val="28"/>
        </w:rPr>
      </w:pPr>
      <w:bookmarkStart w:id="11" w:name="_Toc35393623"/>
      <w:bookmarkStart w:id="12" w:name="_Toc35393792"/>
      <w:r>
        <w:rPr>
          <w:rFonts w:hint="eastAsia" w:ascii="黑体" w:hAnsi="黑体" w:cs="宋体"/>
          <w:b w:val="0"/>
          <w:sz w:val="28"/>
          <w:szCs w:val="28"/>
        </w:rPr>
        <w:t>三、获取招标文件</w:t>
      </w:r>
      <w:bookmarkEnd w:id="9"/>
      <w:bookmarkEnd w:id="10"/>
      <w:bookmarkEnd w:id="11"/>
      <w:bookmarkEnd w:id="12"/>
    </w:p>
    <w:p>
      <w:pPr>
        <w:pageBreakBefore w:val="0"/>
        <w:kinsoku/>
        <w:wordWrap/>
        <w:overflowPunct/>
        <w:topLinePunct w:val="0"/>
        <w:snapToGrid/>
        <w:spacing w:line="560" w:lineRule="exact"/>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2022</w:t>
      </w:r>
      <w:r>
        <w:rPr>
          <w:rFonts w:ascii="仿宋" w:hAnsi="仿宋" w:eastAsia="仿宋" w:cs="宋体"/>
          <w:sz w:val="28"/>
          <w:szCs w:val="28"/>
          <w:u w:val="single"/>
        </w:rPr>
        <w:t xml:space="preserve"> </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2</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28</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7</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pageBreakBefore w:val="0"/>
        <w:kinsoku/>
        <w:wordWrap/>
        <w:overflowPunct/>
        <w:topLinePunct w:val="0"/>
        <w:snapToGrid/>
        <w:spacing w:line="560" w:lineRule="exact"/>
        <w:ind w:firstLine="540"/>
        <w:textAlignment w:val="auto"/>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新疆恒跃工程项目管理有限公司</w:t>
      </w:r>
      <w:r>
        <w:rPr>
          <w:rFonts w:hint="eastAsia" w:ascii="仿宋" w:hAnsi="仿宋" w:eastAsia="仿宋" w:cs="宋体"/>
          <w:sz w:val="28"/>
          <w:szCs w:val="28"/>
          <w:lang w:eastAsia="zh-CN"/>
        </w:rPr>
        <w:t>（</w:t>
      </w:r>
      <w:r>
        <w:rPr>
          <w:rFonts w:hint="eastAsia" w:ascii="仿宋" w:hAnsi="仿宋" w:eastAsia="仿宋" w:cs="宋体"/>
          <w:sz w:val="28"/>
          <w:szCs w:val="28"/>
        </w:rPr>
        <w:t>阿勒泰市</w:t>
      </w:r>
      <w:r>
        <w:rPr>
          <w:rFonts w:hint="eastAsia" w:ascii="仿宋" w:hAnsi="仿宋" w:eastAsia="仿宋" w:cs="宋体"/>
          <w:sz w:val="28"/>
          <w:szCs w:val="28"/>
          <w:lang w:eastAsia="zh-CN"/>
        </w:rPr>
        <w:t>南区万驰广场七楼）</w:t>
      </w:r>
    </w:p>
    <w:p>
      <w:pPr>
        <w:pageBreakBefore w:val="0"/>
        <w:kinsoku/>
        <w:wordWrap/>
        <w:overflowPunct/>
        <w:topLinePunct w:val="0"/>
        <w:snapToGrid/>
        <w:spacing w:line="560" w:lineRule="exact"/>
        <w:ind w:firstLine="540"/>
        <w:textAlignment w:val="auto"/>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报名成功后获取</w:t>
      </w:r>
    </w:p>
    <w:p>
      <w:pPr>
        <w:pageBreakBefore w:val="0"/>
        <w:kinsoku/>
        <w:wordWrap/>
        <w:overflowPunct/>
        <w:topLinePunct w:val="0"/>
        <w:snapToGrid/>
        <w:spacing w:line="560" w:lineRule="exact"/>
        <w:ind w:firstLine="540"/>
        <w:textAlignment w:val="auto"/>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w:t>
      </w:r>
    </w:p>
    <w:p>
      <w:pPr>
        <w:pStyle w:val="6"/>
        <w:keepNext w:val="0"/>
        <w:keepLines w:val="0"/>
        <w:pageBreakBefore w:val="0"/>
        <w:widowControl/>
        <w:suppressLineNumbers w:val="0"/>
        <w:kinsoku/>
        <w:wordWrap/>
        <w:overflowPunct/>
        <w:topLinePunct w:val="0"/>
        <w:snapToGrid/>
        <w:spacing w:before="255" w:beforeAutospacing="0" w:after="255" w:afterAutospacing="0" w:line="560" w:lineRule="exact"/>
        <w:ind w:left="0" w:right="0" w:firstLine="0"/>
        <w:jc w:val="both"/>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四、响应文件提交 </w:t>
      </w:r>
    </w:p>
    <w:p>
      <w:pPr>
        <w:pStyle w:val="6"/>
        <w:keepNext w:val="0"/>
        <w:keepLines w:val="0"/>
        <w:pageBreakBefore w:val="0"/>
        <w:widowControl/>
        <w:suppressLineNumbers w:val="0"/>
        <w:kinsoku/>
        <w:wordWrap/>
        <w:overflowPunct/>
        <w:topLinePunct w:val="0"/>
        <w:snapToGrid/>
        <w:spacing w:before="75" w:beforeAutospacing="0" w:after="75" w:afterAutospacing="0" w:line="560" w:lineRule="exact"/>
        <w:ind w:left="0" w:right="0"/>
        <w:textAlignment w:val="auto"/>
        <w:rPr>
          <w:rFonts w:hint="eastAsia" w:ascii="仿宋" w:hAnsi="仿宋" w:eastAsia="仿宋" w:cs="宋体"/>
          <w:kern w:val="2"/>
          <w:sz w:val="28"/>
          <w:szCs w:val="28"/>
          <w:lang w:val="en-US" w:eastAsia="zh-CN" w:bidi="ar-SA"/>
        </w:rPr>
      </w:pPr>
      <w:r>
        <w:rPr>
          <w:rFonts w:ascii="仿宋" w:hAnsi="仿宋" w:eastAsia="仿宋" w:cs="仿宋"/>
          <w:i w:val="0"/>
          <w:iCs w:val="0"/>
          <w:caps w:val="0"/>
          <w:color w:val="000000"/>
          <w:spacing w:val="0"/>
          <w:sz w:val="27"/>
          <w:szCs w:val="27"/>
        </w:rPr>
        <w:t xml:space="preserve">    </w:t>
      </w:r>
      <w:r>
        <w:rPr>
          <w:rFonts w:hint="eastAsia" w:ascii="仿宋" w:hAnsi="仿宋" w:eastAsia="仿宋" w:cs="宋体"/>
          <w:kern w:val="2"/>
          <w:sz w:val="28"/>
          <w:szCs w:val="28"/>
          <w:lang w:val="en-US" w:eastAsia="zh-CN" w:bidi="ar-SA"/>
        </w:rPr>
        <w:t>截止时间：2022年3月11日 16:30（北京时间）</w:t>
      </w:r>
    </w:p>
    <w:p>
      <w:pPr>
        <w:pStyle w:val="6"/>
        <w:keepNext w:val="0"/>
        <w:keepLines w:val="0"/>
        <w:pageBreakBefore w:val="0"/>
        <w:widowControl/>
        <w:suppressLineNumbers w:val="0"/>
        <w:kinsoku/>
        <w:wordWrap/>
        <w:overflowPunct/>
        <w:topLinePunct w:val="0"/>
        <w:snapToGrid/>
        <w:spacing w:before="75" w:beforeAutospacing="0" w:after="75" w:afterAutospacing="0" w:line="560" w:lineRule="exact"/>
        <w:ind w:left="0" w:right="0"/>
        <w:textAlignment w:val="auto"/>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    地点：阿勒泰市南区万驰广场七楼会议室 </w:t>
      </w:r>
    </w:p>
    <w:p>
      <w:pPr>
        <w:pStyle w:val="6"/>
        <w:keepNext w:val="0"/>
        <w:keepLines w:val="0"/>
        <w:pageBreakBefore w:val="0"/>
        <w:widowControl/>
        <w:suppressLineNumbers w:val="0"/>
        <w:kinsoku/>
        <w:wordWrap/>
        <w:overflowPunct/>
        <w:topLinePunct w:val="0"/>
        <w:snapToGrid/>
        <w:spacing w:before="255" w:beforeAutospacing="0" w:after="255" w:afterAutospacing="0" w:line="560" w:lineRule="exact"/>
        <w:ind w:left="0" w:right="0" w:firstLine="0"/>
        <w:jc w:val="both"/>
        <w:textAlignment w:val="auto"/>
        <w:rPr>
          <w:rFonts w:hint="eastAsia"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五、响应文件开启 </w:t>
      </w:r>
    </w:p>
    <w:p>
      <w:pPr>
        <w:pStyle w:val="6"/>
        <w:keepNext w:val="0"/>
        <w:keepLines w:val="0"/>
        <w:pageBreakBefore w:val="0"/>
        <w:widowControl/>
        <w:suppressLineNumbers w:val="0"/>
        <w:kinsoku/>
        <w:wordWrap/>
        <w:overflowPunct/>
        <w:topLinePunct w:val="0"/>
        <w:snapToGrid/>
        <w:spacing w:before="75" w:beforeAutospacing="0" w:after="75" w:afterAutospacing="0" w:line="560" w:lineRule="exact"/>
        <w:ind w:left="0" w:right="0"/>
        <w:textAlignment w:val="auto"/>
        <w:rPr>
          <w:rFonts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开启时间：202</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年</w:t>
      </w:r>
      <w:r>
        <w:rPr>
          <w:rFonts w:hint="eastAsia" w:ascii="仿宋" w:hAnsi="仿宋" w:eastAsia="仿宋" w:cs="仿宋"/>
          <w:i w:val="0"/>
          <w:iCs w:val="0"/>
          <w:caps w:val="0"/>
          <w:color w:val="000000"/>
          <w:spacing w:val="0"/>
          <w:sz w:val="27"/>
          <w:szCs w:val="27"/>
          <w:lang w:val="en-US" w:eastAsia="zh-CN"/>
        </w:rPr>
        <w:t>3</w:t>
      </w:r>
      <w:r>
        <w:rPr>
          <w:rFonts w:hint="eastAsia" w:ascii="仿宋" w:hAnsi="仿宋" w:eastAsia="仿宋" w:cs="仿宋"/>
          <w:i w:val="0"/>
          <w:iCs w:val="0"/>
          <w:caps w:val="0"/>
          <w:color w:val="000000"/>
          <w:spacing w:val="0"/>
          <w:sz w:val="27"/>
          <w:szCs w:val="27"/>
        </w:rPr>
        <w:t>月</w:t>
      </w:r>
      <w:r>
        <w:rPr>
          <w:rFonts w:hint="eastAsia" w:ascii="仿宋" w:hAnsi="仿宋" w:eastAsia="仿宋" w:cs="仿宋"/>
          <w:i w:val="0"/>
          <w:iCs w:val="0"/>
          <w:caps w:val="0"/>
          <w:color w:val="000000"/>
          <w:spacing w:val="0"/>
          <w:sz w:val="27"/>
          <w:szCs w:val="27"/>
          <w:lang w:val="en-US" w:eastAsia="zh-CN"/>
        </w:rPr>
        <w:t>11</w:t>
      </w:r>
      <w:r>
        <w:rPr>
          <w:rFonts w:hint="eastAsia" w:ascii="仿宋" w:hAnsi="仿宋" w:eastAsia="仿宋" w:cs="仿宋"/>
          <w:i w:val="0"/>
          <w:iCs w:val="0"/>
          <w:caps w:val="0"/>
          <w:color w:val="000000"/>
          <w:spacing w:val="0"/>
          <w:sz w:val="27"/>
          <w:szCs w:val="27"/>
        </w:rPr>
        <w:t>日 16:30 （北京时间）</w:t>
      </w:r>
    </w:p>
    <w:p>
      <w:pPr>
        <w:pStyle w:val="6"/>
        <w:keepNext w:val="0"/>
        <w:keepLines w:val="0"/>
        <w:pageBreakBefore w:val="0"/>
        <w:widowControl/>
        <w:suppressLineNumbers w:val="0"/>
        <w:kinsoku/>
        <w:wordWrap/>
        <w:overflowPunct/>
        <w:topLinePunct w:val="0"/>
        <w:snapToGrid/>
        <w:spacing w:before="75" w:beforeAutospacing="0" w:after="75" w:afterAutospacing="0" w:line="560" w:lineRule="exact"/>
        <w:ind w:left="0" w:right="0"/>
        <w:textAlignment w:val="auto"/>
        <w:rPr>
          <w:rFonts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地点：阿勒泰市南区万驰广场</w:t>
      </w:r>
      <w:r>
        <w:rPr>
          <w:rFonts w:hint="eastAsia" w:ascii="仿宋" w:hAnsi="仿宋" w:eastAsia="仿宋" w:cs="仿宋"/>
          <w:i w:val="0"/>
          <w:iCs w:val="0"/>
          <w:caps w:val="0"/>
          <w:color w:val="000000"/>
          <w:spacing w:val="0"/>
          <w:sz w:val="27"/>
          <w:szCs w:val="27"/>
          <w:lang w:eastAsia="zh-CN"/>
        </w:rPr>
        <w:t>七</w:t>
      </w:r>
      <w:r>
        <w:rPr>
          <w:rFonts w:hint="eastAsia" w:ascii="仿宋" w:hAnsi="仿宋" w:eastAsia="仿宋" w:cs="仿宋"/>
          <w:i w:val="0"/>
          <w:iCs w:val="0"/>
          <w:caps w:val="0"/>
          <w:color w:val="000000"/>
          <w:spacing w:val="0"/>
          <w:sz w:val="27"/>
          <w:szCs w:val="27"/>
        </w:rPr>
        <w:t>楼会议室 </w:t>
      </w:r>
    </w:p>
    <w:p>
      <w:pPr>
        <w:pStyle w:val="4"/>
        <w:pageBreakBefore w:val="0"/>
        <w:kinsoku/>
        <w:wordWrap/>
        <w:overflowPunct/>
        <w:topLinePunct w:val="0"/>
        <w:snapToGrid/>
        <w:spacing w:line="560" w:lineRule="exact"/>
        <w:textAlignment w:val="auto"/>
        <w:rPr>
          <w:rFonts w:ascii="黑体" w:hAnsi="黑体" w:cs="宋体"/>
          <w:b w:val="0"/>
          <w:sz w:val="28"/>
          <w:szCs w:val="28"/>
        </w:rPr>
      </w:pPr>
      <w:bookmarkStart w:id="13" w:name="_Toc28359007"/>
      <w:bookmarkStart w:id="14" w:name="_Toc35393794"/>
      <w:bookmarkStart w:id="15" w:name="_Toc35393625"/>
      <w:bookmarkStart w:id="16" w:name="_Toc28359084"/>
      <w:r>
        <w:rPr>
          <w:rFonts w:hint="eastAsia" w:ascii="黑体" w:hAnsi="黑体" w:cs="宋体"/>
          <w:b w:val="0"/>
          <w:sz w:val="28"/>
          <w:szCs w:val="28"/>
          <w:lang w:val="en-US" w:eastAsia="zh-CN"/>
        </w:rPr>
        <w:t>六</w:t>
      </w:r>
      <w:r>
        <w:rPr>
          <w:rFonts w:hint="eastAsia" w:ascii="黑体" w:hAnsi="黑体" w:cs="宋体"/>
          <w:b w:val="0"/>
          <w:sz w:val="28"/>
          <w:szCs w:val="28"/>
        </w:rPr>
        <w:t>、公告期限</w:t>
      </w:r>
      <w:bookmarkEnd w:id="13"/>
      <w:bookmarkEnd w:id="14"/>
      <w:bookmarkEnd w:id="15"/>
      <w:bookmarkEnd w:id="16"/>
    </w:p>
    <w:p>
      <w:pPr>
        <w:pageBreakBefore w:val="0"/>
        <w:kinsoku/>
        <w:wordWrap/>
        <w:overflowPunct/>
        <w:topLinePunct w:val="0"/>
        <w:snapToGrid/>
        <w:spacing w:line="56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4"/>
        <w:pageBreakBefore w:val="0"/>
        <w:kinsoku/>
        <w:wordWrap/>
        <w:overflowPunct/>
        <w:topLinePunct w:val="0"/>
        <w:snapToGrid/>
        <w:spacing w:line="560" w:lineRule="exact"/>
        <w:textAlignment w:val="auto"/>
        <w:rPr>
          <w:rFonts w:ascii="黑体" w:hAnsi="黑体" w:cs="宋体"/>
          <w:b w:val="0"/>
          <w:sz w:val="28"/>
          <w:szCs w:val="28"/>
        </w:rPr>
      </w:pPr>
      <w:bookmarkStart w:id="17" w:name="_Toc35393795"/>
      <w:bookmarkStart w:id="18" w:name="_Toc35393626"/>
      <w:r>
        <w:rPr>
          <w:rFonts w:hint="eastAsia" w:ascii="黑体" w:hAnsi="黑体" w:cs="宋体"/>
          <w:b w:val="0"/>
          <w:sz w:val="28"/>
          <w:szCs w:val="28"/>
          <w:lang w:val="en-US" w:eastAsia="zh-CN"/>
        </w:rPr>
        <w:t>七</w:t>
      </w:r>
      <w:r>
        <w:rPr>
          <w:rFonts w:hint="eastAsia" w:ascii="黑体" w:hAnsi="黑体" w:cs="宋体"/>
          <w:b w:val="0"/>
          <w:sz w:val="28"/>
          <w:szCs w:val="28"/>
        </w:rPr>
        <w:t>、其他补充事宜</w:t>
      </w:r>
      <w:bookmarkEnd w:id="17"/>
      <w:bookmarkEnd w:id="18"/>
    </w:p>
    <w:p>
      <w:pPr>
        <w:pStyle w:val="10"/>
        <w:pageBreakBefore w:val="0"/>
        <w:kinsoku/>
        <w:wordWrap/>
        <w:overflowPunct/>
        <w:topLinePunct w:val="0"/>
        <w:snapToGrid/>
        <w:spacing w:line="560" w:lineRule="exact"/>
        <w:ind w:left="495" w:firstLine="0" w:firstLineChars="0"/>
        <w:textAlignment w:val="auto"/>
        <w:rPr>
          <w:rFonts w:hint="eastAsia" w:ascii="仿宋" w:hAnsi="仿宋" w:eastAsia="仿宋" w:cs="宋体"/>
          <w:kern w:val="0"/>
          <w:sz w:val="28"/>
          <w:szCs w:val="28"/>
          <w:lang w:val="en-US" w:eastAsia="zh-CN" w:bidi="ar-SA"/>
        </w:rPr>
      </w:pPr>
      <w:r>
        <w:rPr>
          <w:rFonts w:hint="eastAsia" w:ascii="仿宋" w:hAnsi="仿宋" w:eastAsia="仿宋" w:cs="仿宋"/>
          <w:color w:val="000000"/>
          <w:sz w:val="28"/>
          <w:szCs w:val="28"/>
          <w:lang w:val="en-US" w:eastAsia="zh-CN"/>
        </w:rPr>
        <w:t>须提供的证明材料：①法定代表人身份证原件及证明书或法定代表人授权委托书及被委托人身份证，被委托人需提供本企业近期依法缴纳社保的证明；②营业执照副本；③近一年（2020年度或者2021年度）经第三方审计的财务审计报告；④近三年企业、法定代表人无行贿犯罪记录的查询结果证明（中国裁判文书网截图）；⑤“信用中国”网站下载信用报告和中国政府采购网严重违法失信行为记录名单查询结果的打印截图（查询时间不得早于公告之日）。以上证件均需提供原件及复印件加盖公章一式三份</w:t>
      </w:r>
      <w:r>
        <w:rPr>
          <w:rFonts w:hint="eastAsia" w:ascii="仿宋" w:hAnsi="仿宋" w:eastAsia="仿宋" w:cs="宋体"/>
          <w:kern w:val="0"/>
          <w:sz w:val="28"/>
          <w:szCs w:val="28"/>
          <w:lang w:val="en-US" w:eastAsia="zh-CN" w:bidi="ar-SA"/>
        </w:rPr>
        <w:t>。</w:t>
      </w:r>
    </w:p>
    <w:p>
      <w:pPr>
        <w:pStyle w:val="4"/>
        <w:pageBreakBefore w:val="0"/>
        <w:kinsoku/>
        <w:wordWrap/>
        <w:overflowPunct/>
        <w:topLinePunct w:val="0"/>
        <w:snapToGrid/>
        <w:spacing w:line="560" w:lineRule="exact"/>
        <w:textAlignment w:val="auto"/>
        <w:rPr>
          <w:rFonts w:ascii="黑体" w:hAnsi="黑体" w:cs="宋体"/>
          <w:b w:val="0"/>
          <w:sz w:val="28"/>
          <w:szCs w:val="28"/>
        </w:rPr>
      </w:pPr>
      <w:bookmarkStart w:id="19" w:name="_Toc35393627"/>
      <w:bookmarkStart w:id="20" w:name="_Toc28359008"/>
      <w:bookmarkStart w:id="21" w:name="_Toc28359085"/>
      <w:bookmarkStart w:id="22" w:name="_Toc35393796"/>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19"/>
      <w:bookmarkEnd w:id="20"/>
      <w:bookmarkEnd w:id="21"/>
      <w:bookmarkEnd w:id="22"/>
    </w:p>
    <w:p>
      <w:pPr>
        <w:pageBreakBefore w:val="0"/>
        <w:widowControl/>
        <w:kinsoku/>
        <w:wordWrap/>
        <w:overflowPunct/>
        <w:topLinePunct w:val="0"/>
        <w:snapToGrid/>
        <w:spacing w:line="560" w:lineRule="exact"/>
        <w:jc w:val="left"/>
        <w:textAlignment w:val="auto"/>
        <w:rPr>
          <w:rFonts w:ascii="仿宋_GB2312" w:eastAsia="仿宋_GB2312"/>
          <w:sz w:val="28"/>
          <w:szCs w:val="28"/>
        </w:rPr>
      </w:pPr>
      <w:r>
        <w:rPr>
          <w:rFonts w:hint="eastAsia" w:ascii="仿宋" w:hAnsi="仿宋" w:eastAsia="仿宋" w:cs="宋体"/>
          <w:sz w:val="28"/>
          <w:szCs w:val="28"/>
        </w:rPr>
        <w:t>　　　1.采购人信息</w:t>
      </w:r>
    </w:p>
    <w:p>
      <w:pPr>
        <w:pageBreakBefore w:val="0"/>
        <w:kinsoku/>
        <w:wordWrap/>
        <w:overflowPunct/>
        <w:topLinePunct w:val="0"/>
        <w:snapToGrid/>
        <w:spacing w:line="560" w:lineRule="exact"/>
        <w:ind w:left="1129" w:leftChars="371" w:hanging="350" w:hangingChars="125"/>
        <w:jc w:val="left"/>
        <w:textAlignment w:val="auto"/>
        <w:rPr>
          <w:rFonts w:hint="default" w:ascii="仿宋" w:hAnsi="仿宋" w:eastAsia="仿宋"/>
          <w:sz w:val="28"/>
          <w:szCs w:val="28"/>
          <w:lang w:val="en-US" w:eastAsia="zh-CN"/>
        </w:rPr>
      </w:pPr>
      <w:r>
        <w:rPr>
          <w:rFonts w:hint="eastAsia" w:ascii="仿宋" w:hAnsi="仿宋" w:eastAsia="仿宋"/>
          <w:sz w:val="28"/>
          <w:szCs w:val="28"/>
        </w:rPr>
        <w:t>名 称：</w:t>
      </w:r>
      <w:r>
        <w:rPr>
          <w:rFonts w:hint="eastAsia" w:ascii="仿宋" w:hAnsi="仿宋" w:eastAsia="仿宋"/>
          <w:sz w:val="28"/>
          <w:szCs w:val="28"/>
          <w:u w:val="single"/>
          <w:lang w:val="en-US" w:eastAsia="zh-CN"/>
        </w:rPr>
        <w:t>吉木乃县农业农村局</w:t>
      </w:r>
    </w:p>
    <w:p>
      <w:pPr>
        <w:pageBreakBefore w:val="0"/>
        <w:kinsoku/>
        <w:wordWrap/>
        <w:overflowPunct/>
        <w:topLinePunct w:val="0"/>
        <w:snapToGrid/>
        <w:spacing w:line="56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　</w:t>
      </w:r>
      <w:r>
        <w:rPr>
          <w:rFonts w:hint="eastAsia" w:ascii="仿宋" w:hAnsi="仿宋" w:eastAsia="仿宋"/>
          <w:sz w:val="28"/>
          <w:szCs w:val="28"/>
          <w:u w:val="single"/>
          <w:lang w:val="en-US" w:eastAsia="zh-CN"/>
        </w:rPr>
        <w:t>吉木乃县</w:t>
      </w:r>
      <w:r>
        <w:rPr>
          <w:rFonts w:hint="eastAsia" w:ascii="仿宋" w:hAnsi="仿宋" w:eastAsia="仿宋"/>
          <w:sz w:val="28"/>
          <w:szCs w:val="28"/>
          <w:u w:val="single"/>
        </w:rPr>
        <w:t>　　　　</w:t>
      </w:r>
    </w:p>
    <w:p>
      <w:pPr>
        <w:pageBreakBefore w:val="0"/>
        <w:kinsoku/>
        <w:wordWrap/>
        <w:overflowPunct/>
        <w:topLinePunct w:val="0"/>
        <w:snapToGrid/>
        <w:spacing w:line="560" w:lineRule="exact"/>
        <w:ind w:left="1129" w:leftChars="371" w:hanging="350" w:hangingChars="125"/>
        <w:jc w:val="left"/>
        <w:textAlignment w:val="auto"/>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xml:space="preserve">　0906-6181725　 </w:t>
      </w:r>
      <w:bookmarkStart w:id="23" w:name="_Toc28359009"/>
      <w:bookmarkStart w:id="24" w:name="_Toc28359086"/>
    </w:p>
    <w:bookmarkEnd w:id="23"/>
    <w:bookmarkEnd w:id="24"/>
    <w:p>
      <w:pPr>
        <w:pageBreakBefore w:val="0"/>
        <w:kinsoku/>
        <w:wordWrap/>
        <w:overflowPunct/>
        <w:topLinePunct w:val="0"/>
        <w:bidi w:val="0"/>
        <w:snapToGrid/>
        <w:spacing w:line="600" w:lineRule="exact"/>
        <w:ind w:left="1129" w:leftChars="371" w:hanging="350" w:hangingChars="125"/>
        <w:jc w:val="left"/>
        <w:textAlignment w:val="auto"/>
        <w:rPr>
          <w:rFonts w:ascii="仿宋" w:hAnsi="仿宋" w:eastAsia="仿宋"/>
          <w:sz w:val="28"/>
          <w:szCs w:val="28"/>
        </w:rPr>
      </w:pPr>
      <w:r>
        <w:rPr>
          <w:rFonts w:hint="eastAsia" w:ascii="仿宋" w:hAnsi="仿宋" w:eastAsia="仿宋" w:cs="宋体"/>
          <w:sz w:val="28"/>
          <w:szCs w:val="28"/>
        </w:rPr>
        <w:t>2.采购代理机构信息</w:t>
      </w:r>
    </w:p>
    <w:p>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新</w:t>
      </w:r>
      <w:bookmarkStart w:id="27" w:name="_GoBack"/>
      <w:bookmarkEnd w:id="27"/>
      <w:r>
        <w:rPr>
          <w:rFonts w:hint="eastAsia" w:ascii="仿宋" w:hAnsi="仿宋" w:eastAsia="仿宋" w:cs="仿宋"/>
          <w:sz w:val="28"/>
          <w:szCs w:val="28"/>
          <w:u w:val="single"/>
          <w:lang w:val="en-US" w:eastAsia="zh-CN"/>
        </w:rPr>
        <w:t>疆恒跃工程项目管理有限公司</w:t>
      </w:r>
      <w:r>
        <w:rPr>
          <w:rFonts w:hint="eastAsia" w:ascii="仿宋" w:hAnsi="仿宋" w:eastAsia="仿宋" w:cs="仿宋"/>
          <w:sz w:val="28"/>
          <w:szCs w:val="28"/>
          <w:u w:val="single"/>
        </w:rPr>
        <w:t>　　</w:t>
      </w:r>
    </w:p>
    <w:p>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阿勒泰市南区万驰广场七楼</w:t>
      </w:r>
      <w:r>
        <w:rPr>
          <w:rFonts w:hint="eastAsia" w:ascii="仿宋" w:hAnsi="仿宋" w:eastAsia="仿宋" w:cs="仿宋"/>
          <w:sz w:val="28"/>
          <w:szCs w:val="28"/>
          <w:u w:val="single"/>
        </w:rPr>
        <w:t>　</w:t>
      </w:r>
    </w:p>
    <w:p>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联系方式：</w:t>
      </w:r>
      <w:bookmarkStart w:id="25" w:name="_Toc28359010"/>
      <w:bookmarkStart w:id="26" w:name="_Toc28359087"/>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13899421911</w:t>
      </w:r>
      <w:r>
        <w:rPr>
          <w:rFonts w:hint="eastAsia" w:ascii="仿宋" w:hAnsi="仿宋" w:eastAsia="仿宋" w:cs="仿宋"/>
          <w:sz w:val="28"/>
          <w:szCs w:val="28"/>
          <w:u w:val="single"/>
        </w:rPr>
        <w:t>　</w:t>
      </w:r>
    </w:p>
    <w:p>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sz w:val="28"/>
          <w:szCs w:val="28"/>
          <w:u w:val="single"/>
        </w:rPr>
      </w:pPr>
      <w:r>
        <w:rPr>
          <w:rFonts w:hint="eastAsia" w:ascii="仿宋" w:hAnsi="仿宋" w:eastAsia="仿宋" w:cs="仿宋"/>
          <w:sz w:val="28"/>
          <w:szCs w:val="28"/>
        </w:rPr>
        <w:t>3.项目联系方式</w:t>
      </w:r>
      <w:bookmarkEnd w:id="25"/>
      <w:bookmarkEnd w:id="26"/>
    </w:p>
    <w:p>
      <w:pPr>
        <w:pStyle w:val="5"/>
        <w:pageBreakBefore w:val="0"/>
        <w:kinsoku/>
        <w:wordWrap/>
        <w:overflowPunct/>
        <w:topLinePunct w:val="0"/>
        <w:bidi w:val="0"/>
        <w:snapToGrid/>
        <w:spacing w:line="600" w:lineRule="exact"/>
        <w:ind w:firstLine="840" w:firstLineChars="300"/>
        <w:textAlignment w:val="auto"/>
        <w:rPr>
          <w:rFonts w:hint="eastAsia" w:ascii="仿宋" w:hAnsi="仿宋" w:eastAsia="仿宋" w:cs="仿宋"/>
          <w:i w:val="0"/>
          <w:iCs/>
          <w:sz w:val="28"/>
          <w:szCs w:val="28"/>
          <w:lang w:val="en-US" w:eastAsia="zh-CN"/>
        </w:rPr>
      </w:pPr>
      <w:r>
        <w:rPr>
          <w:rFonts w:hint="eastAsia" w:ascii="仿宋" w:hAnsi="仿宋" w:eastAsia="仿宋" w:cs="仿宋"/>
          <w:sz w:val="28"/>
          <w:szCs w:val="28"/>
        </w:rPr>
        <w:t>项目联系人：</w:t>
      </w:r>
      <w:r>
        <w:rPr>
          <w:rFonts w:hint="eastAsia" w:ascii="仿宋" w:hAnsi="仿宋" w:eastAsia="仿宋" w:cs="仿宋"/>
          <w:i w:val="0"/>
          <w:iCs/>
          <w:sz w:val="28"/>
          <w:szCs w:val="28"/>
          <w:u w:val="single"/>
          <w:lang w:val="en-US" w:eastAsia="zh-CN"/>
        </w:rPr>
        <w:t>王菊香</w:t>
      </w:r>
    </w:p>
    <w:p>
      <w:pPr>
        <w:pageBreakBefore w:val="0"/>
        <w:kinsoku/>
        <w:wordWrap/>
        <w:overflowPunct/>
        <w:topLinePunct w:val="0"/>
        <w:snapToGrid/>
        <w:spacing w:line="560" w:lineRule="exact"/>
        <w:ind w:firstLine="840" w:firstLineChars="300"/>
        <w:textAlignment w:val="auto"/>
      </w:pPr>
      <w:r>
        <w:rPr>
          <w:rFonts w:hint="eastAsia" w:ascii="仿宋" w:hAnsi="仿宋" w:eastAsia="仿宋" w:cs="仿宋"/>
          <w:sz w:val="28"/>
          <w:szCs w:val="28"/>
        </w:rPr>
        <w:t>电　话：</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13899421911</w:t>
      </w:r>
      <w:r>
        <w:rPr>
          <w:rFonts w:hint="eastAsia" w:ascii="仿宋" w:hAnsi="仿宋" w:eastAsia="仿宋" w:cs="仿宋"/>
          <w:sz w:val="28"/>
          <w:szCs w:val="28"/>
          <w:u w:val="single"/>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237243"/>
    <w:rsid w:val="02F9510B"/>
    <w:rsid w:val="046E0550"/>
    <w:rsid w:val="05205694"/>
    <w:rsid w:val="070D16E2"/>
    <w:rsid w:val="0E946984"/>
    <w:rsid w:val="159471CC"/>
    <w:rsid w:val="25F02016"/>
    <w:rsid w:val="39237243"/>
    <w:rsid w:val="56D71222"/>
    <w:rsid w:val="71242C25"/>
    <w:rsid w:val="7A23605A"/>
    <w:rsid w:val="7E5E1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5">
    <w:name w:val="Plain Text"/>
    <w:basedOn w:val="1"/>
    <w:qFormat/>
    <w:uiPriority w:val="0"/>
    <w:rPr>
      <w:rFonts w:ascii="宋体" w:hAnsi="Courier New" w:eastAsiaTheme="minorEastAsia" w:cstheme="minorBidi"/>
      <w:szCs w:val="2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987</Words>
  <Characters>1140</Characters>
  <Lines>0</Lines>
  <Paragraphs>0</Paragraphs>
  <TotalTime>17</TotalTime>
  <ScaleCrop>false</ScaleCrop>
  <LinksUpToDate>false</LinksUpToDate>
  <CharactersWithSpaces>1205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2021-07-17T05:17:00Z</dcterms:created>
  <dc:creator>快乐宝贝</dc:creator>
  <cp:lastModifiedBy>生活</cp:lastModifiedBy>
  <cp:lastPrinted>2021-07-17T06:33:00Z</cp:lastPrinted>
  <dcterms:modified xsi:type="dcterms:W3CDTF">2022-02-28T09:34:05Z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DDB3EAAA3B5E4202A1EF3664B8F0B2DE</vt:lpwstr>
  </property>
</Properties>
</file>