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80"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0" w:name="_Toc219175634"/>
      <w:bookmarkStart w:id="1" w:name="_Toc518923124"/>
      <w:bookmarkStart w:id="2" w:name="_Toc21156_WPSOffice_Level1"/>
      <w:bookmarkStart w:id="3" w:name="_Toc218935350"/>
      <w:bookmarkStart w:id="4" w:name="_Toc9913"/>
      <w:bookmarkStart w:id="5" w:name="_Toc31119"/>
      <w:bookmarkStart w:id="6" w:name="_Toc507399902"/>
      <w:bookmarkStart w:id="7" w:name="_Toc216582822"/>
      <w:r>
        <w:rPr>
          <w:rFonts w:hint="eastAsia" w:cs="宋体" w:asciiTheme="minorEastAsia" w:hAnsiTheme="minorEastAsia" w:eastAsiaTheme="minorEastAsia"/>
          <w:color w:val="000000"/>
        </w:rPr>
        <w:t>第3章</w:t>
      </w:r>
      <w:bookmarkEnd w:id="0"/>
      <w:bookmarkEnd w:id="1"/>
      <w:bookmarkEnd w:id="2"/>
      <w:bookmarkEnd w:id="3"/>
      <w:bookmarkEnd w:id="4"/>
      <w:bookmarkEnd w:id="5"/>
      <w:bookmarkEnd w:id="6"/>
      <w:bookmarkEnd w:id="7"/>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bookmarkStart w:id="8" w:name="_Toc216582823"/>
      <w:bookmarkStart w:id="9" w:name="_Toc518923125"/>
      <w:bookmarkStart w:id="10" w:name="_Toc28647"/>
      <w:bookmarkStart w:id="11" w:name="_Toc512937850"/>
      <w:bookmarkStart w:id="12" w:name="_Toc507399903"/>
      <w:r>
        <w:rPr>
          <w:rFonts w:hint="eastAsia" w:ascii="华文中宋" w:hAnsi="华文中宋" w:eastAsia="华文中宋" w:cs="Times New Roman"/>
          <w:b/>
          <w:bCs/>
          <w:kern w:val="44"/>
          <w:sz w:val="32"/>
          <w:szCs w:val="32"/>
          <w:lang w:val="en-US" w:eastAsia="zh-CN" w:bidi="ar-SA"/>
        </w:rPr>
        <w:t>巴楚县夏马勒国有林管理局2022年林业有害生物飞机防治项目-飞机服务采购项目竞争性磋商公告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u w:val="single"/>
        </w:rPr>
        <w:t>巴楚县</w:t>
      </w:r>
      <w:r>
        <w:rPr>
          <w:rFonts w:hint="eastAsia" w:ascii="仿宋" w:hAnsi="仿宋" w:eastAsia="仿宋"/>
          <w:sz w:val="28"/>
          <w:szCs w:val="28"/>
          <w:u w:val="single"/>
          <w:lang w:eastAsia="zh-CN"/>
        </w:rPr>
        <w:t>夏马勒国有林管理局</w:t>
      </w:r>
      <w:r>
        <w:rPr>
          <w:rFonts w:hint="eastAsia" w:ascii="仿宋" w:hAnsi="仿宋" w:eastAsia="仿宋"/>
          <w:sz w:val="28"/>
          <w:szCs w:val="28"/>
          <w:u w:val="single"/>
          <w:lang w:val="en-US" w:eastAsia="zh-CN"/>
        </w:rPr>
        <w:t>2022年林业有害生物飞机防治</w:t>
      </w:r>
      <w:r>
        <w:rPr>
          <w:rFonts w:hint="eastAsia" w:ascii="仿宋" w:hAnsi="仿宋" w:eastAsia="仿宋"/>
          <w:sz w:val="28"/>
          <w:szCs w:val="28"/>
          <w:u w:val="single"/>
        </w:rPr>
        <w:t>项目</w:t>
      </w:r>
      <w:r>
        <w:rPr>
          <w:rFonts w:hint="eastAsia" w:ascii="仿宋" w:hAnsi="仿宋" w:eastAsia="仿宋"/>
          <w:sz w:val="28"/>
          <w:szCs w:val="28"/>
          <w:u w:val="single"/>
          <w:lang w:val="en-US" w:eastAsia="zh-CN"/>
        </w:rPr>
        <w:t>-飞机服务采购项目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4月2日12:00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13" w:name="_Toc28359089"/>
      <w:bookmarkStart w:id="14" w:name="_Toc35393798"/>
      <w:bookmarkStart w:id="15" w:name="_Toc28359012"/>
      <w:bookmarkStart w:id="16" w:name="_Toc35393629"/>
      <w:r>
        <w:rPr>
          <w:rFonts w:hint="eastAsia" w:ascii="黑体" w:hAnsi="黑体" w:cs="宋体"/>
          <w:b w:val="0"/>
          <w:sz w:val="28"/>
          <w:szCs w:val="28"/>
        </w:rPr>
        <w:t>一、项目基本情况</w:t>
      </w:r>
      <w:bookmarkEnd w:id="13"/>
      <w:bookmarkEnd w:id="14"/>
      <w:bookmarkEnd w:id="15"/>
      <w:bookmarkEnd w:id="16"/>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w:t>
      </w:r>
      <w:r>
        <w:rPr>
          <w:rFonts w:hint="eastAsia" w:ascii="仿宋" w:hAnsi="仿宋" w:eastAsia="仿宋" w:cs="宋体"/>
          <w:sz w:val="28"/>
          <w:szCs w:val="28"/>
          <w:lang w:val="en-US" w:eastAsia="zh-CN"/>
        </w:rPr>
        <w:t>2</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5</w:t>
      </w:r>
      <w:r>
        <w:rPr>
          <w:rFonts w:hint="eastAsia" w:ascii="仿宋" w:hAnsi="仿宋" w:eastAsia="仿宋" w:cs="宋体"/>
          <w:sz w:val="28"/>
          <w:szCs w:val="28"/>
          <w:lang w:eastAsia="zh-CN"/>
        </w:rPr>
        <w:t>号</w:t>
      </w:r>
    </w:p>
    <w:p>
      <w:pPr>
        <w:pageBreakBefore w:val="0"/>
        <w:widowControl w:val="0"/>
        <w:kinsoku/>
        <w:wordWrap/>
        <w:overflowPunct/>
        <w:topLinePunct w:val="0"/>
        <w:bidi w:val="0"/>
        <w:spacing w:line="480" w:lineRule="exact"/>
        <w:ind w:firstLine="562" w:firstLineChars="200"/>
        <w:textAlignment w:val="auto"/>
        <w:rPr>
          <w:rFonts w:hint="default" w:ascii="仿宋" w:hAnsi="仿宋" w:eastAsia="仿宋" w:cs="宋体"/>
          <w:color w:val="auto"/>
          <w:sz w:val="28"/>
          <w:szCs w:val="28"/>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cs="宋体"/>
          <w:color w:val="auto"/>
          <w:sz w:val="28"/>
          <w:szCs w:val="28"/>
          <w:lang w:val="en-US" w:eastAsia="zh-CN"/>
        </w:rPr>
        <w:t>巴楚县夏马勒国有林管理局2022年林业有害生物飞机防治项目-飞机服务采购项目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：飞机服务采购：1200000.00（壹佰贰拾万元整）</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olor w:val="auto"/>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飞机服务采购：1200000.00（壹佰贰拾万元整）</w:t>
      </w:r>
    </w:p>
    <w:p>
      <w:pPr>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lang w:val="en-US" w:eastAsia="zh-CN" w:bidi="ar-SA"/>
        </w:rPr>
        <w:t>服务期</w:t>
      </w:r>
      <w:r>
        <w:rPr>
          <w:rFonts w:hint="eastAsia" w:ascii="仿宋" w:hAnsi="仿宋" w:eastAsia="仿宋" w:cs="Times New Roman"/>
          <w:b/>
          <w:bCs/>
          <w:kern w:val="2"/>
          <w:sz w:val="28"/>
          <w:szCs w:val="28"/>
          <w:highlight w:val="none"/>
          <w:lang w:val="en-US" w:eastAsia="zh-CN" w:bidi="ar-SA"/>
        </w:rPr>
        <w:t>限:</w:t>
      </w:r>
      <w:r>
        <w:rPr>
          <w:rFonts w:hint="eastAsia" w:ascii="宋体" w:hAnsi="宋体" w:cs="Arial"/>
          <w:bCs/>
          <w:color w:val="000000"/>
          <w:kern w:val="0"/>
          <w:sz w:val="24"/>
          <w:highlight w:val="none"/>
          <w:lang w:val="en-US" w:eastAsia="zh-CN"/>
        </w:rPr>
        <w:t>一年</w:t>
      </w:r>
      <w:r>
        <w:rPr>
          <w:rFonts w:hint="eastAsia" w:ascii="宋体" w:hAnsi="宋体" w:cs="Arial"/>
          <w:bCs/>
          <w:color w:val="000000"/>
          <w:kern w:val="0"/>
          <w:sz w:val="24"/>
          <w:highlight w:val="none"/>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1"/>
        </w:numPr>
        <w:kinsoku/>
        <w:wordWrap/>
        <w:overflowPunct/>
        <w:topLinePunct w:val="0"/>
        <w:bidi w:val="0"/>
        <w:spacing w:line="480" w:lineRule="exact"/>
        <w:jc w:val="both"/>
        <w:textAlignment w:val="auto"/>
        <w:rPr>
          <w:rFonts w:hint="eastAsia" w:ascii="黑体" w:hAnsi="黑体" w:cs="宋体"/>
          <w:b w:val="0"/>
          <w:sz w:val="28"/>
          <w:szCs w:val="28"/>
        </w:rPr>
      </w:pPr>
      <w:bookmarkStart w:id="17" w:name="_Toc28359090"/>
      <w:bookmarkStart w:id="18" w:name="_Toc28359013"/>
      <w:bookmarkStart w:id="19" w:name="_Toc35393630"/>
      <w:bookmarkStart w:id="20" w:name="_Toc35393799"/>
      <w:r>
        <w:rPr>
          <w:rFonts w:hint="eastAsia" w:ascii="黑体" w:hAnsi="黑体" w:cs="宋体"/>
          <w:b w:val="0"/>
          <w:sz w:val="28"/>
          <w:szCs w:val="28"/>
        </w:rPr>
        <w:t>申请人的资格要求：</w:t>
      </w:r>
      <w:bookmarkEnd w:id="17"/>
      <w:bookmarkEnd w:id="18"/>
      <w:bookmarkEnd w:id="19"/>
      <w:bookmarkEnd w:id="20"/>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21" w:name="_Toc28359091"/>
      <w:bookmarkStart w:id="22" w:name="_Toc28359014"/>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（1）《政府采购促进中小企业发展管理办法》（财库〔2020〕46号），详见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4"/>
        <w:pageBreakBefore w:val="0"/>
        <w:widowControl w:val="0"/>
        <w:kinsoku/>
        <w:wordWrap/>
        <w:overflowPunct/>
        <w:topLinePunct w:val="0"/>
        <w:bidi w:val="0"/>
        <w:spacing w:line="480" w:lineRule="exact"/>
        <w:ind w:firstLine="562" w:firstLineChars="200"/>
        <w:jc w:val="both"/>
        <w:textAlignment w:val="auto"/>
        <w:rPr>
          <w:rFonts w:hint="eastAsia" w:ascii="仿宋" w:hAnsi="仿宋" w:eastAsia="仿宋" w:cs="Times New Roman"/>
          <w:bCs/>
          <w:kern w:val="2"/>
          <w:sz w:val="28"/>
          <w:szCs w:val="28"/>
          <w:u w:val="none"/>
          <w:lang w:val="en-US" w:eastAsia="zh-CN" w:bidi="ar-SA"/>
        </w:rPr>
      </w:pPr>
      <w:bookmarkStart w:id="23" w:name="_Toc35393631"/>
      <w:bookmarkStart w:id="24" w:name="_Toc35393800"/>
      <w:r>
        <w:rPr>
          <w:rFonts w:hint="eastAsia" w:ascii="仿宋" w:hAnsi="仿宋" w:eastAsia="仿宋" w:cs="Times New Roman"/>
          <w:bCs/>
          <w:kern w:val="2"/>
          <w:sz w:val="28"/>
          <w:szCs w:val="28"/>
          <w:u w:val="none"/>
          <w:lang w:val="en-US" w:eastAsia="zh-CN" w:bidi="ar-SA"/>
        </w:rPr>
        <w:t>三、获取采购文件</w:t>
      </w:r>
      <w:bookmarkEnd w:id="21"/>
      <w:bookmarkEnd w:id="22"/>
      <w:bookmarkEnd w:id="23"/>
      <w:bookmarkEnd w:id="24"/>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3月22日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4月1日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24：00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highlight w:val="none"/>
          <w:u w:val="single"/>
        </w:rPr>
      </w:pPr>
      <w:bookmarkStart w:id="25" w:name="_Toc28359092"/>
      <w:bookmarkStart w:id="26" w:name="_Toc35393632"/>
      <w:bookmarkStart w:id="27" w:name="_Toc28359015"/>
      <w:bookmarkStart w:id="28" w:name="_Toc35393801"/>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25"/>
      <w:bookmarkEnd w:id="26"/>
      <w:bookmarkEnd w:id="27"/>
      <w:bookmarkEnd w:id="28"/>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4月2日12</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29" w:name="_Toc28359093"/>
      <w:bookmarkStart w:id="30" w:name="_Toc28359016"/>
      <w:bookmarkStart w:id="31" w:name="_Toc35393633"/>
      <w:bookmarkStart w:id="32" w:name="_Toc35393802"/>
      <w:r>
        <w:rPr>
          <w:rFonts w:hint="eastAsia" w:ascii="黑体" w:hAnsi="黑体" w:cs="宋体"/>
          <w:b w:val="0"/>
          <w:sz w:val="28"/>
          <w:szCs w:val="28"/>
        </w:rPr>
        <w:t>五、开启</w:t>
      </w:r>
      <w:bookmarkEnd w:id="29"/>
      <w:bookmarkEnd w:id="30"/>
      <w:bookmarkEnd w:id="31"/>
      <w:bookmarkEnd w:id="32"/>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4月2日12</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33" w:name="_Toc28359094"/>
      <w:bookmarkStart w:id="34" w:name="_Toc35393634"/>
      <w:bookmarkStart w:id="35" w:name="_Toc28359017"/>
      <w:bookmarkStart w:id="36" w:name="_Toc35393803"/>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33"/>
      <w:bookmarkEnd w:id="34"/>
      <w:bookmarkEnd w:id="35"/>
      <w:bookmarkEnd w:id="36"/>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highlight w:val="yellow"/>
        </w:rPr>
        <w:t>自本公告发布之日起</w:t>
      </w:r>
      <w:r>
        <w:rPr>
          <w:rFonts w:hint="eastAsia" w:ascii="仿宋" w:hAnsi="仿宋" w:eastAsia="仿宋" w:cs="宋体"/>
          <w:color w:val="0000FF"/>
          <w:kern w:val="0"/>
          <w:sz w:val="28"/>
          <w:szCs w:val="28"/>
          <w:highlight w:val="yellow"/>
        </w:rPr>
        <w:t>3</w:t>
      </w:r>
      <w:r>
        <w:rPr>
          <w:rFonts w:hint="eastAsia" w:ascii="仿宋" w:hAnsi="仿宋" w:eastAsia="仿宋" w:cs="宋体"/>
          <w:kern w:val="0"/>
          <w:sz w:val="28"/>
          <w:szCs w:val="28"/>
          <w:highlight w:val="yellow"/>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37" w:name="_Toc35393804"/>
      <w:bookmarkStart w:id="38" w:name="_Toc35393635"/>
      <w:r>
        <w:rPr>
          <w:rFonts w:hint="eastAsia" w:ascii="黑体" w:hAnsi="黑体" w:cs="宋体"/>
          <w:b w:val="0"/>
          <w:sz w:val="28"/>
          <w:szCs w:val="28"/>
        </w:rPr>
        <w:t>七、其他补充事宜</w:t>
      </w:r>
      <w:bookmarkEnd w:id="37"/>
      <w:bookmarkEnd w:id="38"/>
    </w:p>
    <w:p>
      <w:pPr>
        <w:pStyle w:val="2"/>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39" w:name="_Toc35393626"/>
      <w:bookmarkStart w:id="40" w:name="_Toc35393795"/>
      <w:bookmarkStart w:id="41" w:name="_Toc35393636"/>
      <w:bookmarkStart w:id="42" w:name="_Toc28359095"/>
      <w:bookmarkStart w:id="43" w:name="_Toc28359018"/>
      <w:bookmarkStart w:id="44" w:name="_Toc35393805"/>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39"/>
    <w:bookmarkEnd w:id="40"/>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1"/>
      <w:bookmarkEnd w:id="42"/>
      <w:bookmarkEnd w:id="43"/>
      <w:bookmarkEnd w:id="44"/>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ind w:firstLine="560" w:firstLineChars="200"/>
        <w:jc w:val="left"/>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名 称：巴楚县夏马勒国有林管理局</w:t>
      </w:r>
    </w:p>
    <w:p>
      <w:pPr>
        <w:pStyle w:val="2"/>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联系人：李修伟</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巴楚县夏马勒国有林管理局</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13309988216</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0998-5720880</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3.监督单位：</w:t>
      </w:r>
      <w:r>
        <w:rPr>
          <w:rFonts w:hint="eastAsia" w:ascii="仿宋" w:hAnsi="仿宋" w:eastAsia="仿宋" w:cs="宋体"/>
          <w:sz w:val="28"/>
          <w:szCs w:val="28"/>
          <w:lang w:val="en-US" w:eastAsia="zh-CN"/>
        </w:rPr>
        <w:t>巴楚县</w:t>
      </w:r>
      <w:r>
        <w:rPr>
          <w:rFonts w:hint="eastAsia" w:ascii="仿宋" w:hAnsi="仿宋" w:eastAsia="仿宋" w:cs="宋体"/>
          <w:sz w:val="28"/>
          <w:szCs w:val="28"/>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eastAsia="zh-CN"/>
        </w:rPr>
      </w:pPr>
      <w:r>
        <w:rPr>
          <w:rFonts w:hint="eastAsia" w:ascii="仿宋" w:hAnsi="仿宋" w:eastAsia="仿宋" w:cs="宋体"/>
          <w:sz w:val="28"/>
          <w:szCs w:val="28"/>
        </w:rPr>
        <w:t xml:space="preserve">联系人： </w:t>
      </w:r>
      <w:r>
        <w:rPr>
          <w:rFonts w:hint="eastAsia" w:ascii="仿宋" w:hAnsi="仿宋" w:eastAsia="仿宋" w:cs="宋体"/>
          <w:sz w:val="28"/>
          <w:szCs w:val="28"/>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监督投诉电话：0998-</w:t>
      </w:r>
      <w:r>
        <w:rPr>
          <w:rFonts w:hint="eastAsia" w:ascii="仿宋" w:hAnsi="仿宋" w:eastAsia="仿宋" w:cs="宋体"/>
          <w:sz w:val="28"/>
          <w:szCs w:val="28"/>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宋体"/>
          <w:sz w:val="28"/>
          <w:szCs w:val="28"/>
        </w:rPr>
        <w:t>地  址：</w:t>
      </w:r>
      <w:r>
        <w:rPr>
          <w:rFonts w:hint="eastAsia" w:ascii="仿宋" w:hAnsi="仿宋" w:eastAsia="仿宋"/>
          <w:sz w:val="28"/>
          <w:szCs w:val="28"/>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p>
      <w:pPr>
        <w:pStyle w:val="6"/>
        <w:rPr>
          <w:u w:val="single"/>
        </w:rPr>
      </w:pPr>
    </w:p>
    <w:p/>
    <w:p>
      <w:pPr>
        <w:pStyle w:val="8"/>
        <w:spacing w:beforeAutospacing="0" w:afterAutospacing="0" w:line="360" w:lineRule="exact"/>
        <w:rPr>
          <w:rFonts w:asciiTheme="minorEastAsia" w:hAnsiTheme="minorEastAsia" w:eastAsiaTheme="minorEastAsia"/>
          <w:color w:val="000000"/>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bookmarkEnd w:id="8"/>
    <w:bookmarkEnd w:id="9"/>
    <w:bookmarkEnd w:id="10"/>
    <w:bookmarkEnd w:id="11"/>
    <w:bookmarkEnd w:id="12"/>
    <w:p>
      <w:pPr>
        <w:spacing w:line="240" w:lineRule="atLeast"/>
        <w:ind w:left="1844"/>
        <w:rPr>
          <w:rFonts w:cs="宋体" w:asciiTheme="minorEastAsia" w:hAnsiTheme="minorEastAsia" w:eastAsiaTheme="minorEastAsia"/>
          <w:b/>
          <w:bCs/>
          <w:sz w:val="30"/>
          <w:szCs w:val="30"/>
        </w:rPr>
      </w:pPr>
    </w:p>
    <w:p>
      <w:pPr>
        <w:pStyle w:val="4"/>
      </w:pPr>
    </w:p>
    <w:p>
      <w:bookmarkStart w:id="45" w:name="_GoBack"/>
      <w:bookmarkEnd w:id="4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6EB5F"/>
    <w:multiLevelType w:val="singleLevel"/>
    <w:tmpl w:val="C986EB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13EDC"/>
    <w:rsid w:val="61E13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7"/>
    <w:qFormat/>
    <w:uiPriority w:val="0"/>
    <w:pPr>
      <w:tabs>
        <w:tab w:val="left" w:pos="567"/>
      </w:tabs>
      <w:spacing w:before="120" w:line="22" w:lineRule="atLeast"/>
    </w:pPr>
    <w:rPr>
      <w:rFonts w:ascii="宋体" w:hAnsi="宋体"/>
      <w:sz w:val="24"/>
    </w:rPr>
  </w:style>
  <w:style w:type="paragraph" w:styleId="7">
    <w:name w:val="Body Text 2"/>
    <w:basedOn w:val="1"/>
    <w:qFormat/>
    <w:uiPriority w:val="0"/>
    <w:pPr>
      <w:spacing w:after="120" w:line="480" w:lineRule="auto"/>
    </w:pPr>
    <w:rPr>
      <w:rFonts w:ascii="Arial" w:hAnsi="Arial"/>
      <w:sz w:val="24"/>
    </w:rPr>
  </w:style>
  <w:style w:type="paragraph" w:styleId="8">
    <w:name w:val="Normal (Web)"/>
    <w:basedOn w:val="1"/>
    <w:next w:val="9"/>
    <w:qFormat/>
    <w:uiPriority w:val="0"/>
    <w:pPr>
      <w:widowControl/>
      <w:spacing w:before="100" w:beforeAutospacing="1" w:after="100" w:afterAutospacing="1"/>
      <w:jc w:val="left"/>
    </w:pPr>
    <w:rPr>
      <w:rFonts w:ascii="宋体" w:hAnsi="宋体" w:cs="宋体"/>
      <w:kern w:val="0"/>
      <w:sz w:val="24"/>
    </w:rPr>
  </w:style>
  <w:style w:type="paragraph" w:customStyle="1" w:styleId="9">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2022-03-21T09:34:00Z</dcterms:created>
  <dc:creator>Administrator</dc:creator>
  <cp:lastModifiedBy>Administrator</cp:lastModifiedBy>
  <dcterms:modified xsi:type="dcterms:W3CDTF">2022-03-21T09:35:23Z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