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90" w:rsidRDefault="005B5624">
      <w:pPr>
        <w:widowControl/>
        <w:jc w:val="center"/>
        <w:rPr>
          <w:rFonts w:ascii="仿宋_GB2312" w:eastAsia="仿宋_GB2312" w:hAnsi="仿宋_GB2312" w:cs="仿宋_GB2312"/>
          <w:b/>
          <w:bCs/>
          <w:color w:val="000000"/>
          <w:kern w:val="0"/>
          <w:sz w:val="40"/>
          <w:szCs w:val="40"/>
          <w:lang w:bidi="ar"/>
        </w:rPr>
      </w:pPr>
      <w:r>
        <w:rPr>
          <w:rFonts w:ascii="仿宋_GB2312" w:eastAsia="仿宋_GB2312" w:hAnsi="仿宋_GB2312" w:cs="仿宋_GB2312" w:hint="eastAsia"/>
          <w:b/>
          <w:bCs/>
          <w:color w:val="000000"/>
          <w:kern w:val="0"/>
          <w:sz w:val="40"/>
          <w:szCs w:val="40"/>
          <w:lang w:bidi="ar"/>
        </w:rPr>
        <w:t>政府采购需求书</w:t>
      </w:r>
    </w:p>
    <w:p w:rsidR="00982D90" w:rsidRDefault="00982D90" w:rsidP="008E546E">
      <w:pPr>
        <w:pStyle w:val="a3"/>
        <w:ind w:firstLine="480"/>
      </w:pPr>
    </w:p>
    <w:p w:rsidR="00982D90" w:rsidRDefault="005B5624">
      <w:pPr>
        <w:widowControl/>
        <w:ind w:firstLineChars="200" w:firstLine="622"/>
        <w:rPr>
          <w:rFonts w:ascii="仿宋_GB2312" w:eastAsia="仿宋_GB2312" w:hAnsi="仿宋_GB2312" w:cs="仿宋_GB2312"/>
          <w:b/>
          <w:bCs/>
          <w:color w:val="000000"/>
          <w:kern w:val="0"/>
          <w:sz w:val="31"/>
          <w:szCs w:val="31"/>
          <w:lang w:bidi="ar"/>
        </w:rPr>
      </w:pPr>
      <w:r>
        <w:rPr>
          <w:rFonts w:ascii="仿宋_GB2312" w:eastAsia="仿宋_GB2312" w:hAnsi="仿宋_GB2312" w:cs="仿宋_GB2312" w:hint="eastAsia"/>
          <w:b/>
          <w:bCs/>
          <w:color w:val="000000"/>
          <w:kern w:val="0"/>
          <w:sz w:val="31"/>
          <w:szCs w:val="31"/>
          <w:lang w:bidi="ar"/>
        </w:rPr>
        <w:t>一、采购标的需实现的功能或者目标，以及为落实政府采购政策需满足的要求：</w:t>
      </w:r>
    </w:p>
    <w:p w:rsidR="00982D90" w:rsidRDefault="005B5624">
      <w:pPr>
        <w:widowControl/>
        <w:ind w:firstLineChars="200" w:firstLine="620"/>
        <w:rPr>
          <w:rFonts w:ascii="仿宋_GB2312" w:eastAsia="仿宋_GB2312" w:hAnsi="仿宋_GB2312" w:cs="仿宋_GB2312"/>
          <w:color w:val="000000"/>
          <w:kern w:val="0"/>
          <w:sz w:val="31"/>
          <w:szCs w:val="31"/>
          <w:lang w:val="zh-CN" w:bidi="ar"/>
        </w:rPr>
      </w:pPr>
      <w:r>
        <w:rPr>
          <w:rFonts w:ascii="仿宋_GB2312" w:eastAsia="仿宋_GB2312" w:hAnsi="仿宋_GB2312" w:cs="仿宋_GB2312" w:hint="eastAsia"/>
          <w:color w:val="000000"/>
          <w:kern w:val="0"/>
          <w:sz w:val="31"/>
          <w:szCs w:val="31"/>
          <w:lang w:val="zh-CN" w:bidi="ar"/>
        </w:rPr>
        <w:t>（一）、</w:t>
      </w:r>
      <w:r w:rsidR="008E546E">
        <w:rPr>
          <w:rFonts w:ascii="仿宋_GB2312" w:eastAsia="仿宋_GB2312" w:hAnsi="仿宋_GB2312" w:cs="仿宋_GB2312" w:hint="eastAsia"/>
          <w:color w:val="000000"/>
          <w:kern w:val="0"/>
          <w:sz w:val="31"/>
          <w:szCs w:val="31"/>
          <w:lang w:val="zh-CN" w:bidi="ar"/>
        </w:rPr>
        <w:t>中国</w:t>
      </w:r>
      <w:r w:rsidR="008E546E" w:rsidRPr="008E546E">
        <w:rPr>
          <w:rFonts w:ascii="仿宋_GB2312" w:eastAsia="仿宋_GB2312" w:hAnsi="仿宋_GB2312" w:cs="仿宋_GB2312" w:hint="eastAsia"/>
          <w:color w:val="000000"/>
          <w:kern w:val="0"/>
          <w:sz w:val="31"/>
          <w:szCs w:val="31"/>
          <w:lang w:val="zh-CN" w:bidi="ar"/>
        </w:rPr>
        <w:t>拥有55个少数民族</w:t>
      </w:r>
      <w:r w:rsidR="008E546E" w:rsidRPr="008E546E">
        <w:rPr>
          <w:rFonts w:ascii="仿宋_GB2312" w:eastAsia="仿宋_GB2312" w:hAnsi="仿宋_GB2312" w:cs="仿宋_GB2312"/>
          <w:color w:val="000000"/>
          <w:kern w:val="0"/>
          <w:sz w:val="31"/>
          <w:szCs w:val="31"/>
          <w:lang w:val="zh-CN" w:bidi="ar"/>
        </w:rPr>
        <w:t>和汉族组成一个历史长远的大家庭，生活在中华大地</w:t>
      </w:r>
      <w:r w:rsidR="008E546E" w:rsidRPr="008E546E">
        <w:rPr>
          <w:rFonts w:ascii="仿宋_GB2312" w:eastAsia="仿宋_GB2312" w:hAnsi="仿宋_GB2312" w:cs="仿宋_GB2312" w:hint="eastAsia"/>
          <w:color w:val="000000"/>
          <w:kern w:val="0"/>
          <w:sz w:val="31"/>
          <w:szCs w:val="31"/>
          <w:lang w:val="zh-CN" w:bidi="ar"/>
        </w:rPr>
        <w:t>上</w:t>
      </w:r>
      <w:r w:rsidR="008E546E" w:rsidRPr="008E546E">
        <w:rPr>
          <w:rFonts w:ascii="仿宋_GB2312" w:eastAsia="仿宋_GB2312" w:hAnsi="仿宋_GB2312" w:cs="仿宋_GB2312"/>
          <w:color w:val="000000"/>
          <w:kern w:val="0"/>
          <w:sz w:val="31"/>
          <w:szCs w:val="31"/>
          <w:lang w:val="zh-CN" w:bidi="ar"/>
        </w:rPr>
        <w:t>民族之间</w:t>
      </w:r>
      <w:r w:rsidR="008E546E" w:rsidRPr="008E546E">
        <w:rPr>
          <w:rFonts w:ascii="仿宋_GB2312" w:eastAsia="仿宋_GB2312" w:hAnsi="仿宋_GB2312" w:cs="仿宋_GB2312" w:hint="eastAsia"/>
          <w:color w:val="000000"/>
          <w:kern w:val="0"/>
          <w:sz w:val="31"/>
          <w:szCs w:val="31"/>
          <w:lang w:val="zh-CN" w:bidi="ar"/>
        </w:rPr>
        <w:t>其乐融融</w:t>
      </w:r>
      <w:r w:rsidR="008E546E" w:rsidRPr="008E546E">
        <w:rPr>
          <w:rFonts w:ascii="仿宋_GB2312" w:eastAsia="仿宋_GB2312" w:hAnsi="仿宋_GB2312" w:cs="仿宋_GB2312"/>
          <w:color w:val="000000"/>
          <w:kern w:val="0"/>
          <w:sz w:val="31"/>
          <w:szCs w:val="31"/>
          <w:lang w:val="zh-CN" w:bidi="ar"/>
        </w:rPr>
        <w:t>。</w:t>
      </w:r>
      <w:r w:rsidR="008E546E">
        <w:rPr>
          <w:rFonts w:ascii="仿宋_GB2312" w:eastAsia="仿宋_GB2312" w:hAnsi="仿宋_GB2312" w:cs="仿宋_GB2312"/>
          <w:color w:val="000000"/>
          <w:kern w:val="0"/>
          <w:sz w:val="31"/>
          <w:szCs w:val="31"/>
          <w:lang w:val="zh-CN" w:bidi="ar"/>
        </w:rPr>
        <w:t>在融合的过程中</w:t>
      </w:r>
      <w:r w:rsidR="008E546E">
        <w:rPr>
          <w:rFonts w:ascii="仿宋_GB2312" w:eastAsia="仿宋_GB2312" w:hAnsi="仿宋_GB2312" w:cs="仿宋_GB2312" w:hint="eastAsia"/>
          <w:color w:val="000000"/>
          <w:kern w:val="0"/>
          <w:sz w:val="31"/>
          <w:szCs w:val="31"/>
          <w:lang w:val="zh-CN" w:bidi="ar"/>
        </w:rPr>
        <w:t>相互</w:t>
      </w:r>
      <w:r w:rsidR="008E546E">
        <w:rPr>
          <w:rFonts w:ascii="仿宋_GB2312" w:eastAsia="仿宋_GB2312" w:hAnsi="仿宋_GB2312" w:cs="仿宋_GB2312"/>
          <w:color w:val="000000"/>
          <w:kern w:val="0"/>
          <w:sz w:val="31"/>
          <w:szCs w:val="31"/>
          <w:lang w:val="zh-CN" w:bidi="ar"/>
        </w:rPr>
        <w:t>之间始终围绕着华夏文化发扬光大</w:t>
      </w:r>
      <w:r w:rsidR="008E546E">
        <w:rPr>
          <w:rFonts w:ascii="仿宋_GB2312" w:eastAsia="仿宋_GB2312" w:hAnsi="仿宋_GB2312" w:cs="仿宋_GB2312" w:hint="eastAsia"/>
          <w:color w:val="000000"/>
          <w:kern w:val="0"/>
          <w:sz w:val="31"/>
          <w:szCs w:val="31"/>
          <w:lang w:val="zh-CN" w:bidi="ar"/>
        </w:rPr>
        <w:t>为</w:t>
      </w:r>
      <w:r w:rsidR="008E546E">
        <w:rPr>
          <w:rFonts w:ascii="仿宋_GB2312" w:eastAsia="仿宋_GB2312" w:hAnsi="仿宋_GB2312" w:cs="仿宋_GB2312"/>
          <w:color w:val="000000"/>
          <w:kern w:val="0"/>
          <w:sz w:val="31"/>
          <w:szCs w:val="31"/>
          <w:lang w:val="zh-CN" w:bidi="ar"/>
        </w:rPr>
        <w:t>中心形成了我们现在繁荣昌盛的</w:t>
      </w:r>
      <w:r w:rsidR="008E546E" w:rsidRPr="008E546E">
        <w:rPr>
          <w:rFonts w:ascii="仿宋_GB2312" w:eastAsia="仿宋_GB2312" w:hAnsi="仿宋_GB2312" w:cs="仿宋_GB2312"/>
          <w:color w:val="000000"/>
          <w:kern w:val="0"/>
          <w:sz w:val="31"/>
          <w:szCs w:val="31"/>
          <w:lang w:val="zh-CN" w:bidi="ar"/>
        </w:rPr>
        <w:t>祖国</w:t>
      </w:r>
      <w:r w:rsidR="008E546E">
        <w:rPr>
          <w:rFonts w:ascii="仿宋_GB2312" w:eastAsia="仿宋_GB2312" w:hAnsi="仿宋_GB2312" w:cs="仿宋_GB2312"/>
          <w:color w:val="000000"/>
          <w:kern w:val="0"/>
          <w:sz w:val="31"/>
          <w:szCs w:val="31"/>
          <w:lang w:val="zh-CN" w:bidi="ar"/>
        </w:rPr>
        <w:t>。</w:t>
      </w:r>
      <w:r w:rsidR="008E546E">
        <w:rPr>
          <w:rFonts w:ascii="仿宋_GB2312" w:eastAsia="仿宋_GB2312" w:hAnsi="仿宋_GB2312" w:cs="仿宋_GB2312" w:hint="eastAsia"/>
          <w:color w:val="000000"/>
          <w:kern w:val="0"/>
          <w:sz w:val="31"/>
          <w:szCs w:val="31"/>
          <w:lang w:val="zh-CN" w:bidi="ar"/>
        </w:rPr>
        <w:t>根据悠久的</w:t>
      </w:r>
      <w:r w:rsidR="008E546E" w:rsidRPr="008E546E">
        <w:rPr>
          <w:rFonts w:ascii="仿宋_GB2312" w:eastAsia="仿宋_GB2312" w:hAnsi="仿宋_GB2312" w:cs="仿宋_GB2312" w:hint="eastAsia"/>
          <w:color w:val="000000"/>
          <w:kern w:val="0"/>
          <w:sz w:val="31"/>
          <w:szCs w:val="31"/>
          <w:lang w:val="zh-CN" w:bidi="ar"/>
        </w:rPr>
        <w:t>历史</w:t>
      </w:r>
      <w:r w:rsidR="008E546E">
        <w:rPr>
          <w:rFonts w:ascii="仿宋_GB2312" w:eastAsia="仿宋_GB2312" w:hAnsi="仿宋_GB2312" w:cs="仿宋_GB2312" w:hint="eastAsia"/>
          <w:color w:val="000000"/>
          <w:kern w:val="0"/>
          <w:sz w:val="31"/>
          <w:szCs w:val="31"/>
          <w:lang w:val="zh-CN" w:bidi="ar"/>
        </w:rPr>
        <w:t>文化，</w:t>
      </w:r>
      <w:r w:rsidR="008E546E" w:rsidRPr="008E546E">
        <w:rPr>
          <w:rFonts w:ascii="仿宋_GB2312" w:eastAsia="仿宋_GB2312" w:hAnsi="仿宋_GB2312" w:cs="仿宋_GB2312" w:hint="eastAsia"/>
          <w:color w:val="000000"/>
          <w:kern w:val="0"/>
          <w:sz w:val="31"/>
          <w:szCs w:val="31"/>
          <w:lang w:val="zh-CN" w:bidi="ar"/>
        </w:rPr>
        <w:t>编排</w:t>
      </w:r>
      <w:r w:rsidR="008E546E">
        <w:rPr>
          <w:rFonts w:ascii="仿宋_GB2312" w:eastAsia="仿宋_GB2312" w:hAnsi="仿宋_GB2312" w:cs="仿宋_GB2312" w:hint="eastAsia"/>
          <w:color w:val="000000"/>
          <w:kern w:val="0"/>
          <w:sz w:val="31"/>
          <w:szCs w:val="31"/>
          <w:lang w:val="zh-CN" w:bidi="ar"/>
        </w:rPr>
        <w:t>一部</w:t>
      </w:r>
      <w:r w:rsidR="008E546E" w:rsidRPr="008E546E">
        <w:rPr>
          <w:rFonts w:ascii="仿宋_GB2312" w:eastAsia="仿宋_GB2312" w:hAnsi="仿宋_GB2312" w:cs="仿宋_GB2312" w:hint="eastAsia"/>
          <w:color w:val="000000"/>
          <w:kern w:val="0"/>
          <w:sz w:val="31"/>
          <w:szCs w:val="31"/>
          <w:lang w:val="zh-CN" w:bidi="ar"/>
        </w:rPr>
        <w:t>民族团结舞台剧</w:t>
      </w:r>
      <w:r w:rsidR="008E546E">
        <w:rPr>
          <w:rFonts w:ascii="仿宋_GB2312" w:eastAsia="仿宋_GB2312" w:hAnsi="仿宋_GB2312" w:cs="仿宋_GB2312" w:hint="eastAsia"/>
          <w:color w:val="000000"/>
          <w:kern w:val="0"/>
          <w:sz w:val="31"/>
          <w:szCs w:val="31"/>
          <w:lang w:val="zh-CN" w:bidi="ar"/>
        </w:rPr>
        <w:t>目，</w:t>
      </w:r>
      <w:r w:rsidR="009367AC">
        <w:rPr>
          <w:rFonts w:ascii="仿宋_GB2312" w:eastAsia="仿宋_GB2312" w:hAnsi="仿宋_GB2312" w:cs="仿宋_GB2312" w:hint="eastAsia"/>
          <w:color w:val="000000"/>
          <w:kern w:val="0"/>
          <w:sz w:val="31"/>
          <w:szCs w:val="31"/>
          <w:lang w:val="zh-CN" w:bidi="ar"/>
        </w:rPr>
        <w:t>体现出文化润疆的特点、</w:t>
      </w:r>
      <w:r w:rsidR="008E546E" w:rsidRPr="008E546E">
        <w:rPr>
          <w:rFonts w:ascii="仿宋_GB2312" w:eastAsia="仿宋_GB2312" w:hAnsi="仿宋_GB2312" w:cs="仿宋_GB2312" w:hint="eastAsia"/>
          <w:color w:val="000000"/>
          <w:kern w:val="0"/>
          <w:sz w:val="31"/>
          <w:szCs w:val="31"/>
          <w:lang w:val="zh-CN" w:bidi="ar"/>
        </w:rPr>
        <w:t>重点体现新疆各民族团结友爱，共创美好未来的繁荣景象</w:t>
      </w:r>
      <w:r w:rsidR="008E546E">
        <w:rPr>
          <w:rFonts w:ascii="仿宋_GB2312" w:eastAsia="仿宋_GB2312" w:hAnsi="仿宋_GB2312" w:cs="仿宋_GB2312" w:hint="eastAsia"/>
          <w:color w:val="000000"/>
          <w:kern w:val="0"/>
          <w:sz w:val="31"/>
          <w:szCs w:val="31"/>
          <w:lang w:val="zh-CN" w:bidi="ar"/>
        </w:rPr>
        <w:t>。</w:t>
      </w:r>
    </w:p>
    <w:p w:rsidR="00982D90" w:rsidRDefault="005B5624">
      <w:pPr>
        <w:widowControl/>
        <w:rPr>
          <w:rFonts w:ascii="仿宋_GB2312" w:eastAsia="仿宋_GB2312" w:hAnsi="仿宋_GB2312" w:cs="仿宋_GB2312"/>
          <w:b/>
          <w:bCs/>
          <w:color w:val="000000"/>
          <w:kern w:val="0"/>
          <w:sz w:val="28"/>
          <w:szCs w:val="28"/>
          <w:lang w:bidi="ar"/>
        </w:rPr>
      </w:pPr>
      <w:r>
        <w:rPr>
          <w:rFonts w:ascii="仿宋_GB2312" w:eastAsia="仿宋_GB2312" w:hAnsi="仿宋_GB2312" w:cs="仿宋_GB2312" w:hint="eastAsia"/>
          <w:color w:val="000000"/>
          <w:kern w:val="0"/>
          <w:sz w:val="31"/>
          <w:szCs w:val="31"/>
          <w:lang w:bidi="ar"/>
        </w:rPr>
        <w:t>（二）、</w:t>
      </w:r>
      <w:r>
        <w:rPr>
          <w:rFonts w:ascii="仿宋_GB2312" w:eastAsia="仿宋_GB2312" w:hAnsi="仿宋_GB2312" w:cs="仿宋_GB2312" w:hint="eastAsia"/>
          <w:b/>
          <w:bCs/>
          <w:color w:val="000000"/>
          <w:kern w:val="0"/>
          <w:sz w:val="28"/>
          <w:szCs w:val="28"/>
          <w:lang w:bidi="ar"/>
        </w:rPr>
        <w:t>为落实政府采购政策需满足的要求：</w:t>
      </w:r>
    </w:p>
    <w:p w:rsidR="00982D90" w:rsidRDefault="005B5624">
      <w:pPr>
        <w:pStyle w:val="a3"/>
        <w:ind w:firstLine="620"/>
        <w:rPr>
          <w:rFonts w:ascii="仿宋_GB2312" w:eastAsia="仿宋_GB2312" w:hAnsi="仿宋_GB2312" w:cs="仿宋_GB2312"/>
          <w:color w:val="000000"/>
          <w:sz w:val="31"/>
          <w:szCs w:val="31"/>
          <w:lang w:val="zh-CN" w:bidi="ar"/>
        </w:rPr>
      </w:pPr>
      <w:r>
        <w:rPr>
          <w:rFonts w:ascii="仿宋_GB2312" w:eastAsia="仿宋_GB2312" w:hAnsi="仿宋_GB2312" w:cs="仿宋_GB2312" w:hint="eastAsia"/>
          <w:color w:val="000000"/>
          <w:sz w:val="31"/>
          <w:szCs w:val="31"/>
          <w:lang w:val="zh-CN" w:bidi="ar"/>
        </w:rPr>
        <w:t xml:space="preserve">（1）《关于中国环境标志产品政府采购实施的意见》（财库[2006]90号）； </w:t>
      </w:r>
    </w:p>
    <w:p w:rsidR="00982D90" w:rsidRDefault="005B5624">
      <w:pPr>
        <w:pStyle w:val="a3"/>
        <w:ind w:firstLine="620"/>
        <w:rPr>
          <w:rFonts w:ascii="仿宋_GB2312" w:eastAsia="仿宋_GB2312" w:hAnsi="仿宋_GB2312" w:cs="仿宋_GB2312"/>
          <w:color w:val="000000"/>
          <w:sz w:val="31"/>
          <w:szCs w:val="31"/>
          <w:lang w:val="zh-CN" w:bidi="ar"/>
        </w:rPr>
      </w:pPr>
      <w:r>
        <w:rPr>
          <w:rFonts w:ascii="仿宋_GB2312" w:eastAsia="仿宋_GB2312" w:hAnsi="仿宋_GB2312" w:cs="仿宋_GB2312" w:hint="eastAsia"/>
          <w:color w:val="000000"/>
          <w:sz w:val="31"/>
          <w:szCs w:val="31"/>
          <w:lang w:val="zh-CN" w:bidi="ar"/>
        </w:rPr>
        <w:t>（2）《关于开展政府采购信用担保试点工作的通知》（财库【2011】124号）；</w:t>
      </w:r>
    </w:p>
    <w:p w:rsidR="00982D90" w:rsidRDefault="005B5624">
      <w:pPr>
        <w:pStyle w:val="a3"/>
        <w:ind w:firstLine="620"/>
        <w:rPr>
          <w:rFonts w:ascii="仿宋_GB2312" w:eastAsia="仿宋_GB2312" w:hAnsi="仿宋_GB2312" w:cs="仿宋_GB2312"/>
          <w:color w:val="000000"/>
          <w:sz w:val="31"/>
          <w:szCs w:val="31"/>
          <w:lang w:val="zh-CN" w:bidi="ar"/>
        </w:rPr>
      </w:pPr>
      <w:r>
        <w:rPr>
          <w:rFonts w:ascii="仿宋_GB2312" w:eastAsia="仿宋_GB2312" w:hAnsi="仿宋_GB2312" w:cs="仿宋_GB2312" w:hint="eastAsia"/>
          <w:color w:val="000000"/>
          <w:sz w:val="31"/>
          <w:szCs w:val="31"/>
          <w:lang w:val="zh-CN" w:bidi="ar"/>
        </w:rPr>
        <w:t>（3）《关于印发《政府采购促进中小企业发展暂行办法》的通知》（财库【2011】181号）；</w:t>
      </w:r>
    </w:p>
    <w:p w:rsidR="00982D90" w:rsidRDefault="005B5624">
      <w:pPr>
        <w:pStyle w:val="a3"/>
        <w:ind w:firstLine="620"/>
        <w:rPr>
          <w:rFonts w:ascii="仿宋_GB2312" w:eastAsia="仿宋_GB2312" w:hAnsi="仿宋_GB2312" w:cs="仿宋_GB2312"/>
          <w:color w:val="000000"/>
          <w:sz w:val="31"/>
          <w:szCs w:val="31"/>
          <w:lang w:val="zh-CN" w:bidi="ar"/>
        </w:rPr>
      </w:pPr>
      <w:r>
        <w:rPr>
          <w:rFonts w:ascii="仿宋_GB2312" w:eastAsia="仿宋_GB2312" w:hAnsi="仿宋_GB2312" w:cs="仿宋_GB2312" w:hint="eastAsia"/>
          <w:color w:val="000000"/>
          <w:sz w:val="31"/>
          <w:szCs w:val="31"/>
          <w:lang w:val="zh-CN" w:bidi="ar"/>
        </w:rPr>
        <w:t>（4）《财政部、司法部关于政府采购支持监狱企业发展有关问题的通知》（财库【2014】68号）；</w:t>
      </w:r>
    </w:p>
    <w:p w:rsidR="00982D90" w:rsidRDefault="005B5624">
      <w:pPr>
        <w:pStyle w:val="a3"/>
        <w:ind w:firstLine="620"/>
        <w:rPr>
          <w:rFonts w:ascii="仿宋_GB2312" w:eastAsia="仿宋_GB2312" w:hAnsi="仿宋_GB2312" w:cs="仿宋_GB2312"/>
          <w:color w:val="000000"/>
          <w:sz w:val="31"/>
          <w:szCs w:val="31"/>
          <w:lang w:val="zh-CN" w:bidi="ar"/>
        </w:rPr>
      </w:pPr>
      <w:r>
        <w:rPr>
          <w:rFonts w:ascii="仿宋_GB2312" w:eastAsia="仿宋_GB2312" w:hAnsi="仿宋_GB2312" w:cs="仿宋_GB2312" w:hint="eastAsia"/>
          <w:color w:val="000000"/>
          <w:sz w:val="31"/>
          <w:szCs w:val="31"/>
          <w:lang w:val="zh-CN" w:bidi="ar"/>
        </w:rPr>
        <w:t>（5）《关于促进残疾人就业政府采购政策的通知》（财库【2017】141号）等。 注：投标商所投产品应优先选择《财政部国家发展改革委关于调整公布第二十四期节能产品政府</w:t>
      </w:r>
      <w:r>
        <w:rPr>
          <w:rFonts w:ascii="仿宋_GB2312" w:eastAsia="仿宋_GB2312" w:hAnsi="仿宋_GB2312" w:cs="仿宋_GB2312" w:hint="eastAsia"/>
          <w:color w:val="000000"/>
          <w:sz w:val="31"/>
          <w:szCs w:val="31"/>
          <w:lang w:val="zh-CN" w:bidi="ar"/>
        </w:rPr>
        <w:lastRenderedPageBreak/>
        <w:t>采购清单的通知》（财库〔2018〕73号）、《财政部环境保护部关于调整公布第二十二期环境标志产品政府采购清单的通知》（财库〔2018〕70号）目录内的产品（须提供节能、环保认证证书复印件加盖公章）。</w:t>
      </w:r>
    </w:p>
    <w:p w:rsidR="00982D90" w:rsidRDefault="005B5624">
      <w:pPr>
        <w:widowControl/>
        <w:rPr>
          <w:rFonts w:ascii="仿宋_GB2312" w:eastAsia="仿宋_GB2312" w:hAnsi="仿宋_GB2312" w:cs="仿宋_GB2312"/>
          <w:b/>
          <w:bCs/>
          <w:color w:val="000000"/>
          <w:kern w:val="0"/>
          <w:sz w:val="31"/>
          <w:szCs w:val="31"/>
          <w:lang w:bidi="ar"/>
        </w:rPr>
      </w:pPr>
      <w:r>
        <w:rPr>
          <w:rFonts w:ascii="仿宋_GB2312" w:eastAsia="仿宋_GB2312" w:hAnsi="仿宋_GB2312" w:cs="仿宋_GB2312" w:hint="eastAsia"/>
          <w:b/>
          <w:bCs/>
          <w:color w:val="000000"/>
          <w:kern w:val="0"/>
          <w:sz w:val="31"/>
          <w:szCs w:val="31"/>
          <w:lang w:bidi="ar"/>
        </w:rPr>
        <w:t>二、投标人资格要求</w:t>
      </w:r>
    </w:p>
    <w:p w:rsidR="009367AC" w:rsidRPr="009367AC" w:rsidRDefault="009367AC" w:rsidP="009367AC">
      <w:pPr>
        <w:pStyle w:val="a3"/>
        <w:spacing w:line="336" w:lineRule="auto"/>
        <w:ind w:firstLineChars="0" w:firstLine="0"/>
        <w:rPr>
          <w:rFonts w:ascii="仿宋_GB2312" w:eastAsia="仿宋_GB2312" w:hAnsi="仿宋_GB2312" w:cs="仿宋_GB2312"/>
          <w:color w:val="000000"/>
          <w:sz w:val="31"/>
          <w:szCs w:val="31"/>
          <w:lang w:val="zh-CN" w:bidi="ar"/>
        </w:rPr>
      </w:pPr>
      <w:r w:rsidRPr="009367AC">
        <w:rPr>
          <w:rFonts w:ascii="仿宋_GB2312" w:eastAsia="仿宋_GB2312" w:hAnsi="仿宋_GB2312" w:cs="仿宋_GB2312" w:hint="eastAsia"/>
          <w:color w:val="000000"/>
          <w:sz w:val="31"/>
          <w:szCs w:val="31"/>
          <w:lang w:val="zh-CN" w:bidi="ar"/>
        </w:rPr>
        <w:t>1、企业三证合一的营业执照原件或含二维码的营业执照复印件盖公章（现场核查）；</w:t>
      </w:r>
    </w:p>
    <w:p w:rsidR="009367AC" w:rsidRPr="009367AC" w:rsidRDefault="009367AC" w:rsidP="009367AC">
      <w:pPr>
        <w:pStyle w:val="a3"/>
        <w:spacing w:line="336" w:lineRule="auto"/>
        <w:ind w:firstLineChars="0" w:firstLine="0"/>
        <w:rPr>
          <w:rFonts w:ascii="仿宋_GB2312" w:eastAsia="仿宋_GB2312" w:hAnsi="仿宋_GB2312" w:cs="仿宋_GB2312"/>
          <w:color w:val="000000"/>
          <w:sz w:val="31"/>
          <w:szCs w:val="31"/>
          <w:lang w:val="zh-CN" w:bidi="ar"/>
        </w:rPr>
      </w:pPr>
      <w:r w:rsidRPr="009367AC">
        <w:rPr>
          <w:rFonts w:ascii="仿宋_GB2312" w:eastAsia="仿宋_GB2312" w:hAnsi="仿宋_GB2312" w:cs="仿宋_GB2312" w:hint="eastAsia"/>
          <w:color w:val="000000"/>
          <w:sz w:val="31"/>
          <w:szCs w:val="31"/>
          <w:lang w:val="zh-CN" w:bidi="ar"/>
        </w:rPr>
        <w:t>2、法定代表人授权书原件及被授权人身份证原件，法人本人参与投标提供法人资格证明及法人身份证原件；</w:t>
      </w:r>
    </w:p>
    <w:p w:rsidR="009367AC" w:rsidRPr="009367AC" w:rsidRDefault="009367AC" w:rsidP="009367AC">
      <w:pPr>
        <w:pStyle w:val="a3"/>
        <w:spacing w:line="336" w:lineRule="auto"/>
        <w:ind w:firstLineChars="0" w:firstLine="0"/>
        <w:rPr>
          <w:rFonts w:ascii="仿宋_GB2312" w:eastAsia="仿宋_GB2312" w:hAnsi="仿宋_GB2312" w:cs="仿宋_GB2312"/>
          <w:color w:val="000000"/>
          <w:sz w:val="31"/>
          <w:szCs w:val="31"/>
          <w:lang w:val="zh-CN" w:bidi="ar"/>
        </w:rPr>
      </w:pPr>
      <w:r w:rsidRPr="009367AC">
        <w:rPr>
          <w:rFonts w:ascii="仿宋_GB2312" w:eastAsia="仿宋_GB2312" w:hAnsi="仿宋_GB2312" w:cs="仿宋_GB2312" w:hint="eastAsia"/>
          <w:color w:val="000000"/>
          <w:sz w:val="31"/>
          <w:szCs w:val="31"/>
          <w:lang w:val="zh-CN" w:bidi="ar"/>
        </w:rPr>
        <w:t>3、法定代表人或被委托人：由社保部门或税务局出具的投标单位缴纳的社保证明和个人缴纳的社保明细表原件（近半年任意4个月的社保缴费凭证及个人缴费明细）；被委托人必须是投标单位正式员工；</w:t>
      </w:r>
    </w:p>
    <w:p w:rsidR="009367AC" w:rsidRPr="009367AC" w:rsidRDefault="009367AC" w:rsidP="009367AC">
      <w:pPr>
        <w:pStyle w:val="a3"/>
        <w:spacing w:line="336" w:lineRule="auto"/>
        <w:ind w:firstLineChars="0" w:firstLine="0"/>
        <w:rPr>
          <w:rFonts w:ascii="仿宋_GB2312" w:eastAsia="仿宋_GB2312" w:hAnsi="仿宋_GB2312" w:cs="仿宋_GB2312"/>
          <w:color w:val="000000"/>
          <w:sz w:val="31"/>
          <w:szCs w:val="31"/>
          <w:lang w:val="zh-CN" w:bidi="ar"/>
        </w:rPr>
      </w:pPr>
      <w:r w:rsidRPr="009367AC">
        <w:rPr>
          <w:rFonts w:ascii="仿宋_GB2312" w:eastAsia="仿宋_GB2312" w:hAnsi="仿宋_GB2312" w:cs="仿宋_GB2312" w:hint="eastAsia"/>
          <w:color w:val="000000"/>
          <w:sz w:val="31"/>
          <w:szCs w:val="31"/>
          <w:lang w:val="zh-CN" w:bidi="ar"/>
        </w:rPr>
        <w:t>4、2020年或2021年的财务审计报告原件（新成立公司不足一年的提供近三个月内的有效银行资信证明）；</w:t>
      </w:r>
    </w:p>
    <w:p w:rsidR="009367AC" w:rsidRPr="009367AC" w:rsidRDefault="009367AC" w:rsidP="009367AC">
      <w:pPr>
        <w:pStyle w:val="a3"/>
        <w:spacing w:line="336" w:lineRule="auto"/>
        <w:ind w:firstLineChars="0" w:firstLine="0"/>
        <w:rPr>
          <w:rFonts w:ascii="仿宋_GB2312" w:eastAsia="仿宋_GB2312" w:hAnsi="仿宋_GB2312" w:cs="仿宋_GB2312"/>
          <w:color w:val="000000"/>
          <w:sz w:val="31"/>
          <w:szCs w:val="31"/>
          <w:lang w:val="zh-CN" w:bidi="ar"/>
        </w:rPr>
      </w:pPr>
      <w:r w:rsidRPr="009367AC">
        <w:rPr>
          <w:rFonts w:ascii="仿宋_GB2312" w:eastAsia="仿宋_GB2312" w:hAnsi="仿宋_GB2312" w:cs="仿宋_GB2312" w:hint="eastAsia"/>
          <w:color w:val="000000"/>
          <w:sz w:val="31"/>
          <w:szCs w:val="31"/>
          <w:lang w:val="zh-CN" w:bidi="ar"/>
        </w:rPr>
        <w:t>5、在税务局依法缴纳近半年任意三个月完税证明的良好记录；（或由税务局出具的无拖欠税收证明，零申报需加盖税务机关鲜章）</w:t>
      </w:r>
    </w:p>
    <w:p w:rsidR="009367AC" w:rsidRPr="009367AC" w:rsidRDefault="009367AC" w:rsidP="009367AC">
      <w:pPr>
        <w:pStyle w:val="a3"/>
        <w:spacing w:line="336" w:lineRule="auto"/>
        <w:ind w:firstLineChars="0" w:firstLine="0"/>
        <w:rPr>
          <w:rFonts w:ascii="仿宋_GB2312" w:eastAsia="仿宋_GB2312" w:hAnsi="仿宋_GB2312" w:cs="仿宋_GB2312"/>
          <w:color w:val="000000"/>
          <w:sz w:val="31"/>
          <w:szCs w:val="31"/>
          <w:lang w:val="zh-CN" w:bidi="ar"/>
        </w:rPr>
      </w:pPr>
      <w:r w:rsidRPr="009367AC">
        <w:rPr>
          <w:rFonts w:ascii="仿宋_GB2312" w:eastAsia="仿宋_GB2312" w:hAnsi="仿宋_GB2312" w:cs="仿宋_GB2312" w:hint="eastAsia"/>
          <w:color w:val="000000"/>
          <w:sz w:val="31"/>
          <w:szCs w:val="31"/>
          <w:lang w:val="zh-CN" w:bidi="ar"/>
        </w:rPr>
        <w:t>6、在“信用中国”网站（http://www.creditchina.gov.cn）、中国政府采购网（http://www.ccgp.gov.cn）上的无不良行为记录网上截图；</w:t>
      </w:r>
    </w:p>
    <w:p w:rsidR="009367AC" w:rsidRPr="009367AC" w:rsidRDefault="009367AC" w:rsidP="009367AC">
      <w:pPr>
        <w:pStyle w:val="a3"/>
        <w:spacing w:line="336" w:lineRule="auto"/>
        <w:ind w:firstLineChars="0" w:firstLine="0"/>
        <w:rPr>
          <w:rFonts w:ascii="仿宋_GB2312" w:eastAsia="仿宋_GB2312" w:hAnsi="仿宋_GB2312" w:cs="仿宋_GB2312"/>
          <w:color w:val="000000"/>
          <w:sz w:val="31"/>
          <w:szCs w:val="31"/>
          <w:lang w:val="zh-CN" w:bidi="ar"/>
        </w:rPr>
      </w:pPr>
      <w:r w:rsidRPr="009367AC">
        <w:rPr>
          <w:rFonts w:ascii="仿宋_GB2312" w:eastAsia="仿宋_GB2312" w:hAnsi="仿宋_GB2312" w:cs="仿宋_GB2312" w:hint="eastAsia"/>
          <w:color w:val="000000"/>
          <w:sz w:val="31"/>
          <w:szCs w:val="31"/>
          <w:lang w:val="zh-CN" w:bidi="ar"/>
        </w:rPr>
        <w:t>7、在参加政府采购活动中前三年内无重大违法记录的承诺书；</w:t>
      </w:r>
    </w:p>
    <w:p w:rsidR="009367AC" w:rsidRPr="009367AC" w:rsidRDefault="009367AC" w:rsidP="009367AC">
      <w:pPr>
        <w:pStyle w:val="a3"/>
        <w:spacing w:line="336" w:lineRule="auto"/>
        <w:ind w:firstLineChars="0" w:firstLine="0"/>
        <w:rPr>
          <w:rFonts w:ascii="仿宋_GB2312" w:eastAsia="仿宋_GB2312" w:hAnsi="仿宋_GB2312" w:cs="仿宋_GB2312"/>
          <w:color w:val="000000"/>
          <w:sz w:val="31"/>
          <w:szCs w:val="31"/>
          <w:lang w:val="zh-CN" w:bidi="ar"/>
        </w:rPr>
      </w:pPr>
      <w:r w:rsidRPr="009367AC">
        <w:rPr>
          <w:rFonts w:ascii="仿宋_GB2312" w:eastAsia="仿宋_GB2312" w:hAnsi="仿宋_GB2312" w:cs="仿宋_GB2312" w:hint="eastAsia"/>
          <w:color w:val="000000"/>
          <w:sz w:val="31"/>
          <w:szCs w:val="31"/>
          <w:lang w:val="zh-CN" w:bidi="ar"/>
        </w:rPr>
        <w:lastRenderedPageBreak/>
        <w:t>8、针对本次采购项目《反商业贿赂承诺书》的书面声明；</w:t>
      </w:r>
    </w:p>
    <w:p w:rsidR="009367AC" w:rsidRPr="009367AC" w:rsidRDefault="009367AC" w:rsidP="009367AC">
      <w:pPr>
        <w:widowControl/>
        <w:spacing w:line="336" w:lineRule="auto"/>
        <w:textAlignment w:val="baseline"/>
        <w:rPr>
          <w:rFonts w:ascii="仿宋_GB2312" w:eastAsia="仿宋_GB2312" w:hAnsi="仿宋_GB2312" w:cs="仿宋_GB2312"/>
          <w:color w:val="000000"/>
          <w:kern w:val="0"/>
          <w:sz w:val="31"/>
          <w:szCs w:val="31"/>
          <w:lang w:val="zh-CN" w:bidi="ar"/>
        </w:rPr>
      </w:pPr>
      <w:r w:rsidRPr="009367AC">
        <w:rPr>
          <w:rFonts w:ascii="仿宋_GB2312" w:eastAsia="仿宋_GB2312" w:hAnsi="仿宋_GB2312" w:cs="仿宋_GB2312" w:hint="eastAsia"/>
          <w:color w:val="000000"/>
          <w:kern w:val="0"/>
          <w:sz w:val="31"/>
          <w:szCs w:val="31"/>
          <w:lang w:val="zh-CN" w:bidi="ar"/>
        </w:rPr>
        <w:t>9、本项目不接受联合体；</w:t>
      </w:r>
    </w:p>
    <w:p w:rsidR="00982D90" w:rsidRDefault="005B5624">
      <w:pPr>
        <w:widowControl/>
        <w:rPr>
          <w:rFonts w:ascii="仿宋_GB2312" w:eastAsia="仿宋_GB2312" w:hAnsi="仿宋_GB2312" w:cs="仿宋_GB2312"/>
          <w:b/>
          <w:bCs/>
          <w:color w:val="000000"/>
          <w:kern w:val="0"/>
          <w:sz w:val="31"/>
          <w:szCs w:val="31"/>
          <w:lang w:bidi="ar"/>
        </w:rPr>
      </w:pPr>
      <w:r>
        <w:rPr>
          <w:rFonts w:ascii="仿宋_GB2312" w:eastAsia="仿宋_GB2312" w:hAnsi="仿宋_GB2312" w:cs="仿宋_GB2312" w:hint="eastAsia"/>
          <w:b/>
          <w:bCs/>
          <w:color w:val="000000"/>
          <w:kern w:val="0"/>
          <w:sz w:val="31"/>
          <w:szCs w:val="31"/>
          <w:lang w:bidi="ar"/>
        </w:rPr>
        <w:t>三、采购标的需执行的国家相关标准、行业标准、地方标准或者其他标准、规范：</w:t>
      </w:r>
    </w:p>
    <w:p w:rsidR="00982D90" w:rsidRDefault="005B5624">
      <w:pPr>
        <w:tabs>
          <w:tab w:val="left" w:pos="6508"/>
        </w:tabs>
        <w:ind w:left="620" w:hangingChars="200" w:hanging="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w:t>
      </w:r>
      <w:r w:rsidR="00C924CD">
        <w:rPr>
          <w:rFonts w:ascii="仿宋_GB2312" w:eastAsia="仿宋_GB2312" w:hAnsi="仿宋_GB2312" w:cs="仿宋_GB2312" w:hint="eastAsia"/>
          <w:color w:val="000000"/>
          <w:kern w:val="0"/>
          <w:sz w:val="31"/>
          <w:szCs w:val="31"/>
          <w:lang w:val="zh-CN" w:bidi="ar"/>
        </w:rPr>
        <w:t>符合国家核心艺术标准</w:t>
      </w:r>
    </w:p>
    <w:p w:rsidR="00982D90" w:rsidRDefault="005B5624">
      <w:pPr>
        <w:widowControl/>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b/>
          <w:bCs/>
          <w:color w:val="000000"/>
          <w:kern w:val="0"/>
          <w:sz w:val="31"/>
          <w:szCs w:val="31"/>
          <w:lang w:bidi="ar"/>
        </w:rPr>
        <w:t>四、</w:t>
      </w:r>
      <w:r>
        <w:rPr>
          <w:rFonts w:ascii="仿宋_GB2312" w:eastAsia="仿宋_GB2312" w:hAnsi="仿宋_GB2312" w:cs="仿宋_GB2312"/>
          <w:b/>
          <w:bCs/>
          <w:color w:val="000000"/>
          <w:kern w:val="0"/>
          <w:sz w:val="31"/>
          <w:szCs w:val="31"/>
          <w:lang w:bidi="ar"/>
        </w:rPr>
        <w:t>采购实施计划</w:t>
      </w:r>
      <w:r>
        <w:rPr>
          <w:rFonts w:ascii="仿宋_GB2312" w:eastAsia="仿宋_GB2312" w:hAnsi="仿宋_GB2312" w:cs="仿宋_GB2312" w:hint="eastAsia"/>
          <w:b/>
          <w:bCs/>
          <w:color w:val="000000"/>
          <w:kern w:val="0"/>
          <w:sz w:val="31"/>
          <w:szCs w:val="31"/>
          <w:lang w:bidi="ar"/>
        </w:rPr>
        <w:t>主要内容</w:t>
      </w:r>
      <w:r>
        <w:rPr>
          <w:rFonts w:ascii="仿宋_GB2312" w:eastAsia="仿宋_GB2312" w:hAnsi="仿宋_GB2312" w:cs="仿宋_GB2312"/>
          <w:b/>
          <w:bCs/>
          <w:color w:val="000000"/>
          <w:kern w:val="0"/>
          <w:sz w:val="31"/>
          <w:szCs w:val="31"/>
          <w:lang w:bidi="ar"/>
        </w:rPr>
        <w:t>：</w:t>
      </w:r>
      <w:r>
        <w:rPr>
          <w:rFonts w:ascii="仿宋_GB2312" w:eastAsia="仿宋_GB2312" w:hAnsi="仿宋_GB2312" w:cs="仿宋_GB2312"/>
          <w:color w:val="000000"/>
          <w:kern w:val="0"/>
          <w:sz w:val="31"/>
          <w:szCs w:val="31"/>
          <w:lang w:bidi="ar"/>
        </w:rPr>
        <w:t xml:space="preserve"> </w:t>
      </w:r>
    </w:p>
    <w:p w:rsidR="00982D90" w:rsidRDefault="005B5624" w:rsidP="0004402B">
      <w:pPr>
        <w:spacing w:line="360" w:lineRule="auto"/>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1、采购内容：</w:t>
      </w:r>
      <w:r w:rsidR="00C924CD" w:rsidRPr="00C924CD">
        <w:rPr>
          <w:rFonts w:ascii="仿宋_GB2312" w:eastAsia="仿宋_GB2312" w:hAnsi="仿宋_GB2312" w:cs="仿宋_GB2312"/>
          <w:color w:val="000000"/>
          <w:kern w:val="0"/>
          <w:sz w:val="31"/>
          <w:szCs w:val="31"/>
          <w:lang w:bidi="ar"/>
        </w:rPr>
        <w:t>主创团队、舞美制作、音乐创作与编曲、舞蹈编创与排练、多媒体视觉制作、服装造型、道具等</w:t>
      </w:r>
      <w:r>
        <w:rPr>
          <w:rFonts w:ascii="仿宋_GB2312" w:eastAsia="仿宋_GB2312" w:hAnsi="仿宋_GB2312" w:cs="仿宋_GB2312" w:hint="eastAsia"/>
          <w:color w:val="000000"/>
          <w:kern w:val="0"/>
          <w:sz w:val="31"/>
          <w:szCs w:val="31"/>
          <w:lang w:bidi="ar"/>
        </w:rPr>
        <w:t>1批</w:t>
      </w:r>
    </w:p>
    <w:p w:rsidR="00982D90" w:rsidRDefault="005B5624" w:rsidP="0004402B">
      <w:pPr>
        <w:spacing w:line="360" w:lineRule="auto"/>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2、开展采购活动的时间安排：</w:t>
      </w:r>
    </w:p>
    <w:p w:rsidR="0004402B" w:rsidRDefault="005B5624" w:rsidP="0004402B">
      <w:pPr>
        <w:spacing w:line="360" w:lineRule="auto"/>
        <w:ind w:leftChars="294" w:left="617"/>
        <w:rPr>
          <w:rFonts w:ascii="仿宋_GB2312" w:eastAsia="仿宋_GB2312" w:hAnsi="仿宋_GB2312" w:cs="仿宋_GB2312" w:hint="eastAsia"/>
          <w:color w:val="000000"/>
          <w:kern w:val="0"/>
          <w:sz w:val="31"/>
          <w:szCs w:val="31"/>
          <w:lang w:bidi="ar"/>
        </w:rPr>
      </w:pPr>
      <w:r>
        <w:rPr>
          <w:rFonts w:ascii="仿宋_GB2312" w:eastAsia="仿宋_GB2312" w:hAnsi="仿宋_GB2312" w:cs="仿宋_GB2312" w:hint="eastAsia"/>
          <w:color w:val="000000"/>
          <w:kern w:val="0"/>
          <w:sz w:val="31"/>
          <w:szCs w:val="31"/>
          <w:lang w:bidi="ar"/>
        </w:rPr>
        <w:t>1、时间：2022年</w:t>
      </w:r>
      <w:r w:rsidR="00C924CD">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月</w:t>
      </w:r>
      <w:r w:rsidR="00C924CD">
        <w:rPr>
          <w:rFonts w:ascii="仿宋_GB2312" w:eastAsia="仿宋_GB2312" w:hAnsi="仿宋_GB2312" w:cs="仿宋_GB2312" w:hint="eastAsia"/>
          <w:color w:val="000000"/>
          <w:kern w:val="0"/>
          <w:sz w:val="31"/>
          <w:szCs w:val="31"/>
          <w:lang w:bidi="ar"/>
        </w:rPr>
        <w:t>2</w:t>
      </w:r>
      <w:r w:rsidR="0004402B">
        <w:rPr>
          <w:rFonts w:ascii="仿宋_GB2312" w:eastAsia="仿宋_GB2312" w:hAnsi="仿宋_GB2312" w:cs="仿宋_GB2312" w:hint="eastAsia"/>
          <w:color w:val="000000"/>
          <w:kern w:val="0"/>
          <w:sz w:val="31"/>
          <w:szCs w:val="31"/>
          <w:lang w:bidi="ar"/>
        </w:rPr>
        <w:t>2</w:t>
      </w:r>
      <w:r>
        <w:rPr>
          <w:rFonts w:ascii="仿宋_GB2312" w:eastAsia="仿宋_GB2312" w:hAnsi="仿宋_GB2312" w:cs="仿宋_GB2312" w:hint="eastAsia"/>
          <w:color w:val="000000"/>
          <w:kern w:val="0"/>
          <w:sz w:val="31"/>
          <w:szCs w:val="31"/>
          <w:lang w:bidi="ar"/>
        </w:rPr>
        <w:t>日起至2022年</w:t>
      </w:r>
      <w:r w:rsidR="00C924CD">
        <w:rPr>
          <w:rFonts w:ascii="仿宋_GB2312" w:eastAsia="仿宋_GB2312" w:hAnsi="仿宋_GB2312" w:cs="仿宋_GB2312" w:hint="eastAsia"/>
          <w:color w:val="000000"/>
          <w:kern w:val="0"/>
          <w:sz w:val="31"/>
          <w:szCs w:val="31"/>
          <w:lang w:bidi="ar"/>
        </w:rPr>
        <w:t>3</w:t>
      </w:r>
      <w:r>
        <w:rPr>
          <w:rFonts w:ascii="仿宋_GB2312" w:eastAsia="仿宋_GB2312" w:hAnsi="仿宋_GB2312" w:cs="仿宋_GB2312" w:hint="eastAsia"/>
          <w:color w:val="000000"/>
          <w:kern w:val="0"/>
          <w:sz w:val="31"/>
          <w:szCs w:val="31"/>
          <w:lang w:bidi="ar"/>
        </w:rPr>
        <w:t>月</w:t>
      </w:r>
      <w:r w:rsidR="00C924CD">
        <w:rPr>
          <w:rFonts w:ascii="仿宋_GB2312" w:eastAsia="仿宋_GB2312" w:hAnsi="仿宋_GB2312" w:cs="仿宋_GB2312" w:hint="eastAsia"/>
          <w:color w:val="000000"/>
          <w:kern w:val="0"/>
          <w:sz w:val="31"/>
          <w:szCs w:val="31"/>
          <w:lang w:bidi="ar"/>
        </w:rPr>
        <w:t>2</w:t>
      </w:r>
      <w:r w:rsidR="0004402B">
        <w:rPr>
          <w:rFonts w:ascii="仿宋_GB2312" w:eastAsia="仿宋_GB2312" w:hAnsi="仿宋_GB2312" w:cs="仿宋_GB2312" w:hint="eastAsia"/>
          <w:color w:val="000000"/>
          <w:kern w:val="0"/>
          <w:sz w:val="31"/>
          <w:szCs w:val="31"/>
          <w:lang w:bidi="ar"/>
        </w:rPr>
        <w:t>9</w:t>
      </w:r>
      <w:r>
        <w:rPr>
          <w:rFonts w:ascii="仿宋_GB2312" w:eastAsia="仿宋_GB2312" w:hAnsi="仿宋_GB2312" w:cs="仿宋_GB2312" w:hint="eastAsia"/>
          <w:color w:val="000000"/>
          <w:kern w:val="0"/>
          <w:sz w:val="31"/>
          <w:szCs w:val="31"/>
          <w:lang w:bidi="ar"/>
        </w:rPr>
        <w:t>日上午10:30-13:30时及下午16:00-19:00时（北京时间)节假日除外</w:t>
      </w:r>
      <w:bookmarkStart w:id="0" w:name="_GoBack"/>
      <w:bookmarkEnd w:id="0"/>
    </w:p>
    <w:p w:rsidR="0004402B" w:rsidRDefault="0004402B" w:rsidP="0004402B">
      <w:pPr>
        <w:spacing w:line="360" w:lineRule="auto"/>
        <w:ind w:leftChars="294" w:left="617"/>
        <w:rPr>
          <w:rFonts w:ascii="仿宋_GB2312" w:eastAsia="仿宋_GB2312" w:hAnsi="仿宋_GB2312" w:cs="仿宋_GB2312" w:hint="eastAsia"/>
          <w:color w:val="000000"/>
          <w:kern w:val="0"/>
          <w:sz w:val="31"/>
          <w:szCs w:val="31"/>
          <w:lang w:bidi="ar"/>
        </w:rPr>
      </w:pPr>
      <w:r>
        <w:rPr>
          <w:rFonts w:ascii="仿宋_GB2312" w:eastAsia="仿宋_GB2312" w:hAnsi="仿宋_GB2312" w:cs="仿宋_GB2312" w:hint="eastAsia"/>
          <w:color w:val="000000"/>
          <w:kern w:val="0"/>
          <w:sz w:val="31"/>
          <w:szCs w:val="31"/>
          <w:lang w:bidi="ar"/>
        </w:rPr>
        <w:t>3</w:t>
      </w:r>
      <w:r w:rsidR="005B5624">
        <w:rPr>
          <w:rFonts w:ascii="仿宋_GB2312" w:eastAsia="仿宋_GB2312" w:hAnsi="仿宋_GB2312" w:cs="仿宋_GB2312" w:hint="eastAsia"/>
          <w:color w:val="000000"/>
          <w:kern w:val="0"/>
          <w:sz w:val="31"/>
          <w:szCs w:val="31"/>
          <w:lang w:bidi="ar"/>
        </w:rPr>
        <w:t>、方式：登录新疆政府采购网政采云线上获取</w:t>
      </w:r>
    </w:p>
    <w:p w:rsidR="0004402B" w:rsidRDefault="0004402B" w:rsidP="0004402B">
      <w:pPr>
        <w:spacing w:line="360" w:lineRule="auto"/>
        <w:ind w:leftChars="294" w:left="617"/>
        <w:rPr>
          <w:rFonts w:ascii="仿宋_GB2312" w:eastAsia="仿宋_GB2312" w:hAnsi="仿宋_GB2312" w:cs="仿宋_GB2312" w:hint="eastAsia"/>
          <w:color w:val="000000"/>
          <w:kern w:val="0"/>
          <w:sz w:val="31"/>
          <w:szCs w:val="31"/>
          <w:lang w:bidi="ar"/>
        </w:rPr>
      </w:pPr>
      <w:r>
        <w:rPr>
          <w:rFonts w:ascii="仿宋_GB2312" w:eastAsia="仿宋_GB2312" w:hAnsi="仿宋_GB2312" w:cs="仿宋_GB2312" w:hint="eastAsia"/>
          <w:color w:val="000000"/>
          <w:kern w:val="0"/>
          <w:sz w:val="31"/>
          <w:szCs w:val="31"/>
          <w:lang w:bidi="ar"/>
        </w:rPr>
        <w:t>4</w:t>
      </w:r>
      <w:r w:rsidR="005B5624">
        <w:rPr>
          <w:rFonts w:ascii="仿宋_GB2312" w:eastAsia="仿宋_GB2312" w:hAnsi="仿宋_GB2312" w:cs="仿宋_GB2312" w:hint="eastAsia"/>
          <w:color w:val="000000"/>
          <w:kern w:val="0"/>
          <w:sz w:val="31"/>
          <w:szCs w:val="31"/>
          <w:lang w:bidi="ar"/>
        </w:rPr>
        <w:t>、开户行信息：</w:t>
      </w:r>
      <w:r w:rsidR="005B5624">
        <w:rPr>
          <w:rFonts w:ascii="仿宋_GB2312" w:eastAsia="仿宋_GB2312" w:hAnsi="仿宋_GB2312" w:cs="仿宋_GB2312" w:hint="eastAsia"/>
          <w:color w:val="000000"/>
          <w:kern w:val="0"/>
          <w:sz w:val="31"/>
          <w:szCs w:val="31"/>
          <w:lang w:bidi="ar"/>
        </w:rPr>
        <w:br/>
        <w:t xml:space="preserve">    账户名称：新疆锦天恒业工程项目管理有限公司</w:t>
      </w:r>
      <w:r w:rsidR="005B5624">
        <w:rPr>
          <w:rFonts w:ascii="仿宋_GB2312" w:eastAsia="仿宋_GB2312" w:hAnsi="仿宋_GB2312" w:cs="仿宋_GB2312" w:hint="eastAsia"/>
          <w:color w:val="000000"/>
          <w:kern w:val="0"/>
          <w:sz w:val="31"/>
          <w:szCs w:val="31"/>
          <w:lang w:bidi="ar"/>
        </w:rPr>
        <w:br/>
        <w:t xml:space="preserve">    账号：860080012010104842233</w:t>
      </w:r>
      <w:r w:rsidR="005B5624">
        <w:rPr>
          <w:rFonts w:ascii="仿宋_GB2312" w:eastAsia="仿宋_GB2312" w:hAnsi="仿宋_GB2312" w:cs="仿宋_GB2312" w:hint="eastAsia"/>
          <w:color w:val="000000"/>
          <w:kern w:val="0"/>
          <w:sz w:val="31"/>
          <w:szCs w:val="31"/>
          <w:lang w:bidi="ar"/>
        </w:rPr>
        <w:br/>
        <w:t xml:space="preserve">   开户行：新疆喀什农村商业银行股份有限公司丝路支  行</w:t>
      </w:r>
    </w:p>
    <w:p w:rsidR="0004402B" w:rsidRDefault="0004402B" w:rsidP="0004402B">
      <w:pPr>
        <w:spacing w:line="360" w:lineRule="auto"/>
        <w:ind w:leftChars="294" w:left="617"/>
        <w:rPr>
          <w:rFonts w:ascii="仿宋_GB2312" w:eastAsia="仿宋_GB2312" w:hAnsi="仿宋_GB2312" w:cs="仿宋_GB2312" w:hint="eastAsia"/>
          <w:color w:val="000000"/>
          <w:kern w:val="0"/>
          <w:sz w:val="31"/>
          <w:szCs w:val="31"/>
          <w:lang w:bidi="ar"/>
        </w:rPr>
      </w:pPr>
      <w:r>
        <w:rPr>
          <w:rFonts w:ascii="仿宋_GB2312" w:eastAsia="仿宋_GB2312" w:hAnsi="仿宋_GB2312" w:cs="仿宋_GB2312" w:hint="eastAsia"/>
          <w:color w:val="000000"/>
          <w:kern w:val="0"/>
          <w:sz w:val="31"/>
          <w:szCs w:val="31"/>
          <w:lang w:bidi="ar"/>
        </w:rPr>
        <w:t>5</w:t>
      </w:r>
      <w:r w:rsidR="005B5624">
        <w:rPr>
          <w:rFonts w:ascii="仿宋_GB2312" w:eastAsia="仿宋_GB2312" w:hAnsi="仿宋_GB2312" w:cs="仿宋_GB2312" w:hint="eastAsia"/>
          <w:color w:val="000000"/>
          <w:kern w:val="0"/>
          <w:sz w:val="31"/>
          <w:szCs w:val="31"/>
          <w:lang w:bidi="ar"/>
        </w:rPr>
        <w:t>、递交投标文件时间：投标书应于2022年</w:t>
      </w:r>
      <w:r>
        <w:rPr>
          <w:rFonts w:ascii="仿宋_GB2312" w:eastAsia="仿宋_GB2312" w:hAnsi="仿宋_GB2312" w:cs="仿宋_GB2312" w:hint="eastAsia"/>
          <w:color w:val="000000"/>
          <w:kern w:val="0"/>
          <w:sz w:val="31"/>
          <w:szCs w:val="31"/>
          <w:lang w:bidi="ar"/>
        </w:rPr>
        <w:t>4</w:t>
      </w:r>
      <w:r w:rsidR="005B5624">
        <w:rPr>
          <w:rFonts w:ascii="仿宋_GB2312" w:eastAsia="仿宋_GB2312" w:hAnsi="仿宋_GB2312" w:cs="仿宋_GB2312" w:hint="eastAsia"/>
          <w:color w:val="000000"/>
          <w:kern w:val="0"/>
          <w:sz w:val="31"/>
          <w:szCs w:val="31"/>
          <w:lang w:bidi="ar"/>
        </w:rPr>
        <w:t>月</w:t>
      </w:r>
      <w:r w:rsidR="00C924CD">
        <w:rPr>
          <w:rFonts w:ascii="仿宋_GB2312" w:eastAsia="仿宋_GB2312" w:hAnsi="仿宋_GB2312" w:cs="仿宋_GB2312" w:hint="eastAsia"/>
          <w:color w:val="000000"/>
          <w:kern w:val="0"/>
          <w:sz w:val="31"/>
          <w:szCs w:val="31"/>
          <w:lang w:bidi="ar"/>
        </w:rPr>
        <w:t>1</w:t>
      </w:r>
      <w:r w:rsidR="005B5624">
        <w:rPr>
          <w:rFonts w:ascii="仿宋_GB2312" w:eastAsia="仿宋_GB2312" w:hAnsi="仿宋_GB2312" w:cs="仿宋_GB2312" w:hint="eastAsia"/>
          <w:color w:val="000000"/>
          <w:kern w:val="0"/>
          <w:sz w:val="31"/>
          <w:szCs w:val="31"/>
          <w:lang w:bidi="ar"/>
        </w:rPr>
        <w:t>日上午11：00前（北京时间）提交到开标现场。</w:t>
      </w:r>
    </w:p>
    <w:p w:rsidR="0004402B" w:rsidRDefault="0004402B" w:rsidP="0004402B">
      <w:pPr>
        <w:spacing w:line="360" w:lineRule="auto"/>
        <w:ind w:leftChars="294" w:left="617"/>
        <w:rPr>
          <w:rFonts w:ascii="仿宋_GB2312" w:eastAsia="仿宋_GB2312" w:hAnsi="仿宋_GB2312" w:cs="仿宋_GB2312" w:hint="eastAsia"/>
          <w:color w:val="000000"/>
          <w:kern w:val="0"/>
          <w:sz w:val="31"/>
          <w:szCs w:val="31"/>
          <w:lang w:bidi="ar"/>
        </w:rPr>
      </w:pPr>
      <w:r>
        <w:rPr>
          <w:rFonts w:ascii="仿宋_GB2312" w:eastAsia="仿宋_GB2312" w:hAnsi="仿宋_GB2312" w:cs="仿宋_GB2312" w:hint="eastAsia"/>
          <w:color w:val="000000"/>
          <w:kern w:val="0"/>
          <w:sz w:val="31"/>
          <w:szCs w:val="31"/>
          <w:lang w:bidi="ar"/>
        </w:rPr>
        <w:t>6</w:t>
      </w:r>
      <w:r w:rsidR="005B5624">
        <w:rPr>
          <w:rFonts w:ascii="仿宋_GB2312" w:eastAsia="仿宋_GB2312" w:hAnsi="仿宋_GB2312" w:cs="仿宋_GB2312" w:hint="eastAsia"/>
          <w:color w:val="000000"/>
          <w:kern w:val="0"/>
          <w:sz w:val="31"/>
          <w:szCs w:val="31"/>
          <w:lang w:bidi="ar"/>
        </w:rPr>
        <w:t>、开标时间：2022年</w:t>
      </w:r>
      <w:r>
        <w:rPr>
          <w:rFonts w:ascii="仿宋_GB2312" w:eastAsia="仿宋_GB2312" w:hAnsi="仿宋_GB2312" w:cs="仿宋_GB2312" w:hint="eastAsia"/>
          <w:color w:val="000000"/>
          <w:kern w:val="0"/>
          <w:sz w:val="31"/>
          <w:szCs w:val="31"/>
          <w:lang w:bidi="ar"/>
        </w:rPr>
        <w:t>4</w:t>
      </w:r>
      <w:r w:rsidR="005B5624">
        <w:rPr>
          <w:rFonts w:ascii="仿宋_GB2312" w:eastAsia="仿宋_GB2312" w:hAnsi="仿宋_GB2312" w:cs="仿宋_GB2312" w:hint="eastAsia"/>
          <w:color w:val="000000"/>
          <w:kern w:val="0"/>
          <w:sz w:val="31"/>
          <w:szCs w:val="31"/>
          <w:lang w:bidi="ar"/>
        </w:rPr>
        <w:t>月</w:t>
      </w:r>
      <w:r w:rsidR="00C924CD">
        <w:rPr>
          <w:rFonts w:ascii="仿宋_GB2312" w:eastAsia="仿宋_GB2312" w:hAnsi="仿宋_GB2312" w:cs="仿宋_GB2312" w:hint="eastAsia"/>
          <w:color w:val="000000"/>
          <w:kern w:val="0"/>
          <w:sz w:val="31"/>
          <w:szCs w:val="31"/>
          <w:lang w:bidi="ar"/>
        </w:rPr>
        <w:t>1</w:t>
      </w:r>
      <w:r w:rsidR="005B5624">
        <w:rPr>
          <w:rFonts w:ascii="仿宋_GB2312" w:eastAsia="仿宋_GB2312" w:hAnsi="仿宋_GB2312" w:cs="仿宋_GB2312" w:hint="eastAsia"/>
          <w:color w:val="000000"/>
          <w:kern w:val="0"/>
          <w:sz w:val="31"/>
          <w:szCs w:val="31"/>
          <w:lang w:bidi="ar"/>
        </w:rPr>
        <w:t>日上午11：00时（北京时间）</w:t>
      </w:r>
    </w:p>
    <w:p w:rsidR="00982D90" w:rsidRPr="0004402B" w:rsidRDefault="0004402B" w:rsidP="0004402B">
      <w:pPr>
        <w:spacing w:line="360" w:lineRule="auto"/>
        <w:ind w:leftChars="294" w:left="617"/>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7</w:t>
      </w:r>
      <w:r w:rsidR="005B5624">
        <w:rPr>
          <w:rFonts w:ascii="仿宋_GB2312" w:eastAsia="仿宋_GB2312" w:hAnsi="仿宋_GB2312" w:cs="仿宋_GB2312" w:hint="eastAsia"/>
          <w:color w:val="000000"/>
          <w:kern w:val="0"/>
          <w:sz w:val="31"/>
          <w:szCs w:val="31"/>
          <w:lang w:bidi="ar"/>
        </w:rPr>
        <w:t>、开标地点：</w:t>
      </w:r>
      <w:r w:rsidR="005B5624">
        <w:rPr>
          <w:rFonts w:ascii="仿宋_GB2312" w:eastAsia="仿宋_GB2312" w:hAnsi="仿宋_GB2312" w:cs="仿宋_GB2312" w:hint="eastAsia"/>
          <w:b/>
          <w:bCs/>
          <w:color w:val="FF0000"/>
          <w:kern w:val="0"/>
          <w:sz w:val="31"/>
          <w:szCs w:val="31"/>
          <w:lang w:bidi="ar"/>
        </w:rPr>
        <w:t>莎车县莎车宾馆</w:t>
      </w:r>
      <w:r w:rsidR="00C924CD">
        <w:rPr>
          <w:rFonts w:ascii="仿宋_GB2312" w:eastAsia="仿宋_GB2312" w:hAnsi="仿宋_GB2312" w:cs="仿宋_GB2312" w:hint="eastAsia"/>
          <w:b/>
          <w:bCs/>
          <w:color w:val="FF0000"/>
          <w:kern w:val="0"/>
          <w:sz w:val="31"/>
          <w:szCs w:val="31"/>
          <w:lang w:bidi="ar"/>
        </w:rPr>
        <w:t>2</w:t>
      </w:r>
      <w:r w:rsidR="005B5624">
        <w:rPr>
          <w:rFonts w:ascii="仿宋_GB2312" w:eastAsia="仿宋_GB2312" w:hAnsi="仿宋_GB2312" w:cs="仿宋_GB2312" w:hint="eastAsia"/>
          <w:b/>
          <w:bCs/>
          <w:color w:val="FF0000"/>
          <w:kern w:val="0"/>
          <w:sz w:val="31"/>
          <w:szCs w:val="31"/>
          <w:lang w:bidi="ar"/>
        </w:rPr>
        <w:t>号开标室</w:t>
      </w:r>
    </w:p>
    <w:p w:rsidR="00982D90" w:rsidRDefault="0004402B" w:rsidP="0004402B">
      <w:pPr>
        <w:spacing w:line="360" w:lineRule="auto"/>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lastRenderedPageBreak/>
        <w:t>3</w:t>
      </w:r>
      <w:r w:rsidR="005B5624">
        <w:rPr>
          <w:rFonts w:ascii="仿宋_GB2312" w:eastAsia="仿宋_GB2312" w:hAnsi="仿宋_GB2312" w:cs="仿宋_GB2312" w:hint="eastAsia"/>
          <w:color w:val="000000"/>
          <w:kern w:val="0"/>
          <w:sz w:val="31"/>
          <w:szCs w:val="31"/>
          <w:lang w:bidi="ar"/>
        </w:rPr>
        <w:t>、采购组织形式：委托中介采购（机构代理采购）</w:t>
      </w:r>
    </w:p>
    <w:p w:rsidR="00982D90" w:rsidRDefault="0004402B" w:rsidP="0004402B">
      <w:pPr>
        <w:spacing w:line="360" w:lineRule="auto"/>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4</w:t>
      </w:r>
      <w:r w:rsidR="005B5624">
        <w:rPr>
          <w:rFonts w:ascii="仿宋_GB2312" w:eastAsia="仿宋_GB2312" w:hAnsi="仿宋_GB2312" w:cs="仿宋_GB2312" w:hint="eastAsia"/>
          <w:color w:val="000000"/>
          <w:kern w:val="0"/>
          <w:sz w:val="31"/>
          <w:szCs w:val="31"/>
          <w:lang w:bidi="ar"/>
        </w:rPr>
        <w:t>、委托代理安排：新疆锦天恒业工程项目管理有限公司</w:t>
      </w:r>
    </w:p>
    <w:p w:rsidR="00982D90" w:rsidRDefault="0004402B" w:rsidP="0004402B">
      <w:pPr>
        <w:spacing w:line="360" w:lineRule="auto"/>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5</w:t>
      </w:r>
      <w:r w:rsidR="005B5624">
        <w:rPr>
          <w:rFonts w:ascii="仿宋_GB2312" w:eastAsia="仿宋_GB2312" w:hAnsi="仿宋_GB2312" w:cs="仿宋_GB2312" w:hint="eastAsia"/>
          <w:color w:val="000000"/>
          <w:kern w:val="0"/>
          <w:sz w:val="31"/>
          <w:szCs w:val="31"/>
          <w:lang w:bidi="ar"/>
        </w:rPr>
        <w:t>、采购包划分与合同分包：不分包</w:t>
      </w:r>
    </w:p>
    <w:p w:rsidR="00982D90" w:rsidRDefault="0004402B" w:rsidP="0004402B">
      <w:pPr>
        <w:spacing w:line="360" w:lineRule="auto"/>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6</w:t>
      </w:r>
      <w:r w:rsidR="005B5624">
        <w:rPr>
          <w:rFonts w:ascii="仿宋_GB2312" w:eastAsia="仿宋_GB2312" w:hAnsi="仿宋_GB2312" w:cs="仿宋_GB2312" w:hint="eastAsia"/>
          <w:color w:val="000000"/>
          <w:kern w:val="0"/>
          <w:sz w:val="31"/>
          <w:szCs w:val="31"/>
          <w:lang w:bidi="ar"/>
        </w:rPr>
        <w:t>、采购方式：竞争性</w:t>
      </w:r>
      <w:r w:rsidR="00C924CD">
        <w:rPr>
          <w:rFonts w:ascii="仿宋_GB2312" w:eastAsia="仿宋_GB2312" w:hAnsi="仿宋_GB2312" w:cs="仿宋_GB2312" w:hint="eastAsia"/>
          <w:color w:val="000000"/>
          <w:kern w:val="0"/>
          <w:sz w:val="31"/>
          <w:szCs w:val="31"/>
          <w:lang w:bidi="ar"/>
        </w:rPr>
        <w:t>磋商</w:t>
      </w:r>
    </w:p>
    <w:p w:rsidR="00982D90" w:rsidRDefault="0004402B" w:rsidP="0004402B">
      <w:pPr>
        <w:spacing w:line="360" w:lineRule="auto"/>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7</w:t>
      </w:r>
      <w:r w:rsidR="005B5624">
        <w:rPr>
          <w:rFonts w:ascii="仿宋_GB2312" w:eastAsia="仿宋_GB2312" w:hAnsi="仿宋_GB2312" w:cs="仿宋_GB2312" w:hint="eastAsia"/>
          <w:color w:val="000000"/>
          <w:kern w:val="0"/>
          <w:sz w:val="31"/>
          <w:szCs w:val="31"/>
          <w:lang w:bidi="ar"/>
        </w:rPr>
        <w:t>、竞争范围：全国</w:t>
      </w:r>
    </w:p>
    <w:p w:rsidR="000F3F88" w:rsidRDefault="0004402B" w:rsidP="0004402B">
      <w:pPr>
        <w:widowControl/>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8</w:t>
      </w:r>
      <w:r w:rsidR="005B5624">
        <w:rPr>
          <w:rFonts w:ascii="仿宋_GB2312" w:eastAsia="仿宋_GB2312" w:hAnsi="仿宋_GB2312" w:cs="仿宋_GB2312" w:hint="eastAsia"/>
          <w:color w:val="000000"/>
          <w:kern w:val="0"/>
          <w:sz w:val="31"/>
          <w:szCs w:val="31"/>
          <w:lang w:bidi="ar"/>
        </w:rPr>
        <w:t>、评审规则：</w:t>
      </w:r>
    </w:p>
    <w:p w:rsidR="000F3F88" w:rsidRPr="000F3F88" w:rsidRDefault="000F3F88" w:rsidP="000F3F88">
      <w:pPr>
        <w:widowControl/>
        <w:ind w:firstLineChars="200" w:firstLine="620"/>
        <w:rPr>
          <w:rFonts w:ascii="仿宋_GB2312" w:eastAsia="仿宋_GB2312" w:hAnsi="仿宋_GB2312" w:cs="仿宋_GB2312"/>
          <w:color w:val="000000"/>
          <w:kern w:val="0"/>
          <w:sz w:val="31"/>
          <w:szCs w:val="31"/>
          <w:lang w:bidi="ar"/>
        </w:rPr>
      </w:pPr>
      <w:r w:rsidRPr="000F3F88">
        <w:rPr>
          <w:rFonts w:ascii="仿宋_GB2312" w:eastAsia="仿宋_GB2312" w:hAnsi="仿宋_GB2312" w:cs="仿宋_GB2312" w:hint="eastAsia"/>
          <w:color w:val="000000"/>
          <w:kern w:val="0"/>
          <w:sz w:val="31"/>
          <w:szCs w:val="31"/>
          <w:lang w:bidi="ar"/>
        </w:rPr>
        <w:t>一、综合评分</w:t>
      </w:r>
    </w:p>
    <w:p w:rsidR="000F3F88" w:rsidRPr="000F3F88" w:rsidRDefault="000F3F88" w:rsidP="000F3F88">
      <w:pPr>
        <w:widowControl/>
        <w:ind w:firstLineChars="200" w:firstLine="620"/>
        <w:rPr>
          <w:rFonts w:ascii="仿宋_GB2312" w:eastAsia="仿宋_GB2312" w:hAnsi="仿宋_GB2312" w:cs="仿宋_GB2312"/>
          <w:color w:val="000000"/>
          <w:kern w:val="0"/>
          <w:sz w:val="31"/>
          <w:szCs w:val="31"/>
          <w:lang w:bidi="ar"/>
        </w:rPr>
      </w:pPr>
      <w:r w:rsidRPr="000F3F88">
        <w:rPr>
          <w:rFonts w:ascii="仿宋_GB2312" w:eastAsia="仿宋_GB2312" w:hAnsi="仿宋_GB2312" w:cs="仿宋_GB2312" w:hint="eastAsia"/>
          <w:color w:val="000000"/>
          <w:kern w:val="0"/>
          <w:sz w:val="31"/>
          <w:szCs w:val="31"/>
          <w:lang w:bidi="ar"/>
        </w:rPr>
        <w:t>1.评标委员会根据招标文件规定的评标标准和方法，对投标文件进行全面审核，主要审查投标文件的完整性、符合性以及投标报价的合理性是否满足招标文件中的有关规定。</w:t>
      </w:r>
    </w:p>
    <w:p w:rsidR="000F3F88" w:rsidRPr="000F3F88" w:rsidRDefault="000F3F88" w:rsidP="000F3F88">
      <w:pPr>
        <w:widowControl/>
        <w:ind w:firstLineChars="200" w:firstLine="620"/>
        <w:rPr>
          <w:rFonts w:ascii="仿宋_GB2312" w:eastAsia="仿宋_GB2312" w:hAnsi="仿宋_GB2312" w:cs="仿宋_GB2312"/>
          <w:color w:val="000000"/>
          <w:kern w:val="0"/>
          <w:sz w:val="31"/>
          <w:szCs w:val="31"/>
          <w:lang w:bidi="ar"/>
        </w:rPr>
      </w:pPr>
      <w:r w:rsidRPr="000F3F88">
        <w:rPr>
          <w:rFonts w:ascii="仿宋_GB2312" w:eastAsia="仿宋_GB2312" w:hAnsi="仿宋_GB2312" w:cs="仿宋_GB2312" w:hint="eastAsia"/>
          <w:color w:val="000000"/>
          <w:kern w:val="0"/>
          <w:sz w:val="31"/>
          <w:szCs w:val="31"/>
          <w:lang w:bidi="ar"/>
        </w:rPr>
        <w:t>综合评分法，是指响应文件满足采购文件全部实质性要求且按评审因素的量化指标评审得分最高的供应商为成交候选供应商的评审方法。</w:t>
      </w:r>
    </w:p>
    <w:p w:rsidR="000F3F88" w:rsidRPr="000F3F88" w:rsidRDefault="000F3F88" w:rsidP="000F3F88">
      <w:pPr>
        <w:widowControl/>
        <w:ind w:firstLineChars="200" w:firstLine="620"/>
        <w:rPr>
          <w:rFonts w:ascii="仿宋_GB2312" w:eastAsia="仿宋_GB2312" w:hAnsi="仿宋_GB2312" w:cs="仿宋_GB2312"/>
          <w:color w:val="000000"/>
          <w:kern w:val="0"/>
          <w:sz w:val="31"/>
          <w:szCs w:val="31"/>
          <w:lang w:bidi="ar"/>
        </w:rPr>
      </w:pPr>
      <w:r w:rsidRPr="000F3F88">
        <w:rPr>
          <w:rFonts w:ascii="仿宋_GB2312" w:eastAsia="仿宋_GB2312" w:hAnsi="仿宋_GB2312" w:cs="仿宋_GB2312" w:hint="eastAsia"/>
          <w:color w:val="000000"/>
          <w:kern w:val="0"/>
          <w:sz w:val="31"/>
          <w:szCs w:val="31"/>
          <w:lang w:bidi="ar"/>
        </w:rPr>
        <w:t>2.评审时，评审小组各成员应当独立对每个有效响应的文件进行评价、打分，然后汇总每个供应商每项评分因素的得分。</w:t>
      </w:r>
    </w:p>
    <w:p w:rsidR="00982D90" w:rsidRDefault="000F3F88" w:rsidP="000F3F88">
      <w:pPr>
        <w:widowControl/>
        <w:ind w:firstLineChars="200" w:firstLine="620"/>
        <w:rPr>
          <w:rFonts w:ascii="仿宋_GB2312" w:eastAsia="仿宋_GB2312" w:hAnsi="仿宋_GB2312" w:cs="仿宋_GB2312"/>
          <w:color w:val="000000"/>
          <w:kern w:val="0"/>
          <w:sz w:val="31"/>
          <w:szCs w:val="31"/>
          <w:lang w:bidi="ar"/>
        </w:rPr>
      </w:pPr>
      <w:r w:rsidRPr="000F3F88">
        <w:rPr>
          <w:rFonts w:ascii="仿宋_GB2312" w:eastAsia="仿宋_GB2312" w:hAnsi="仿宋_GB2312" w:cs="仿宋_GB2312" w:hint="eastAsia"/>
          <w:color w:val="000000"/>
          <w:kern w:val="0"/>
          <w:sz w:val="31"/>
          <w:szCs w:val="31"/>
          <w:lang w:bidi="ar"/>
        </w:rPr>
        <w:t>3.符合《政府采购公开招标采购方式管理暂行办法》（财库[2014]214号）中第三条第三项的规定和执行统一价格标准的项目，其价格不列为评分因素。有特殊情况需要在上述规定范围外设定价格分权重的，应当经本级人民政府财政部门审核同意。</w:t>
      </w:r>
    </w:p>
    <w:p w:rsidR="00982D90" w:rsidRDefault="005B5624" w:rsidP="000F3F88">
      <w:pPr>
        <w:spacing w:line="360" w:lineRule="auto"/>
        <w:rPr>
          <w:rFonts w:ascii="仿宋_GB2312" w:eastAsia="仿宋_GB2312" w:hAnsi="仿宋_GB2312" w:cs="仿宋_GB2312"/>
          <w:b/>
          <w:bCs/>
          <w:color w:val="000000"/>
          <w:kern w:val="0"/>
          <w:sz w:val="31"/>
          <w:szCs w:val="31"/>
          <w:lang w:bidi="ar"/>
        </w:rPr>
      </w:pPr>
      <w:r>
        <w:rPr>
          <w:rFonts w:ascii="仿宋_GB2312" w:eastAsia="仿宋_GB2312" w:hAnsi="仿宋_GB2312" w:cs="仿宋_GB2312" w:hint="eastAsia"/>
          <w:b/>
          <w:bCs/>
          <w:color w:val="000000"/>
          <w:kern w:val="0"/>
          <w:sz w:val="31"/>
          <w:szCs w:val="31"/>
          <w:lang w:bidi="ar"/>
        </w:rPr>
        <w:t>五、采购标的内容、数量，包括技术要求和商务要求：</w:t>
      </w:r>
    </w:p>
    <w:tbl>
      <w:tblPr>
        <w:tblpPr w:leftFromText="180" w:rightFromText="180" w:vertAnchor="text" w:horzAnchor="page" w:tblpX="995" w:tblpY="921"/>
        <w:tblOverlap w:val="neve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4"/>
        <w:gridCol w:w="2146"/>
        <w:gridCol w:w="1133"/>
        <w:gridCol w:w="1310"/>
        <w:gridCol w:w="2440"/>
        <w:gridCol w:w="2138"/>
      </w:tblGrid>
      <w:tr w:rsidR="00982D90">
        <w:trPr>
          <w:trHeight w:val="829"/>
        </w:trPr>
        <w:tc>
          <w:tcPr>
            <w:tcW w:w="984" w:type="dxa"/>
            <w:tcMar>
              <w:top w:w="75" w:type="dxa"/>
              <w:left w:w="150" w:type="dxa"/>
              <w:bottom w:w="75" w:type="dxa"/>
              <w:right w:w="150" w:type="dxa"/>
            </w:tcMar>
            <w:vAlign w:val="center"/>
          </w:tcPr>
          <w:p w:rsidR="00982D90" w:rsidRDefault="005B5624">
            <w:pPr>
              <w:adjustRightInd w:val="0"/>
              <w:spacing w:line="336" w:lineRule="auto"/>
              <w:rPr>
                <w:rFonts w:ascii="楷体" w:eastAsia="楷体" w:hAnsi="楷体" w:cs="宋体"/>
                <w:sz w:val="24"/>
                <w:szCs w:val="24"/>
              </w:rPr>
            </w:pPr>
            <w:r>
              <w:rPr>
                <w:rFonts w:ascii="楷体" w:eastAsia="楷体" w:hAnsi="楷体" w:cs="宋体" w:hint="eastAsia"/>
                <w:sz w:val="24"/>
                <w:szCs w:val="24"/>
              </w:rPr>
              <w:lastRenderedPageBreak/>
              <w:t>标项序号</w:t>
            </w:r>
          </w:p>
        </w:tc>
        <w:tc>
          <w:tcPr>
            <w:tcW w:w="2146" w:type="dxa"/>
            <w:tcMar>
              <w:top w:w="75" w:type="dxa"/>
              <w:left w:w="150" w:type="dxa"/>
              <w:bottom w:w="75" w:type="dxa"/>
              <w:right w:w="150" w:type="dxa"/>
            </w:tcMar>
            <w:vAlign w:val="center"/>
          </w:tcPr>
          <w:p w:rsidR="00982D90" w:rsidRDefault="005B5624">
            <w:pPr>
              <w:adjustRightInd w:val="0"/>
              <w:spacing w:line="336" w:lineRule="auto"/>
              <w:rPr>
                <w:rFonts w:ascii="楷体" w:eastAsia="楷体" w:hAnsi="楷体" w:cs="宋体"/>
                <w:sz w:val="24"/>
                <w:szCs w:val="24"/>
              </w:rPr>
            </w:pPr>
            <w:r>
              <w:rPr>
                <w:rFonts w:ascii="楷体" w:eastAsia="楷体" w:hAnsi="楷体" w:cs="宋体" w:hint="eastAsia"/>
                <w:sz w:val="24"/>
                <w:szCs w:val="24"/>
              </w:rPr>
              <w:t>标项名称</w:t>
            </w:r>
          </w:p>
        </w:tc>
        <w:tc>
          <w:tcPr>
            <w:tcW w:w="1133" w:type="dxa"/>
            <w:tcMar>
              <w:top w:w="75" w:type="dxa"/>
              <w:left w:w="150" w:type="dxa"/>
              <w:bottom w:w="75" w:type="dxa"/>
              <w:right w:w="150" w:type="dxa"/>
            </w:tcMar>
            <w:vAlign w:val="center"/>
          </w:tcPr>
          <w:p w:rsidR="00982D90" w:rsidRDefault="005B5624">
            <w:pPr>
              <w:adjustRightInd w:val="0"/>
              <w:spacing w:line="336" w:lineRule="auto"/>
              <w:rPr>
                <w:rFonts w:ascii="楷体" w:eastAsia="楷体" w:hAnsi="楷体" w:cs="宋体"/>
                <w:sz w:val="24"/>
                <w:szCs w:val="24"/>
              </w:rPr>
            </w:pPr>
            <w:r>
              <w:rPr>
                <w:rFonts w:ascii="楷体" w:eastAsia="楷体" w:hAnsi="楷体" w:cs="宋体" w:hint="eastAsia"/>
                <w:sz w:val="24"/>
                <w:szCs w:val="24"/>
              </w:rPr>
              <w:t>数量</w:t>
            </w:r>
          </w:p>
        </w:tc>
        <w:tc>
          <w:tcPr>
            <w:tcW w:w="1310" w:type="dxa"/>
            <w:tcMar>
              <w:top w:w="75" w:type="dxa"/>
              <w:left w:w="150" w:type="dxa"/>
              <w:bottom w:w="75" w:type="dxa"/>
              <w:right w:w="150" w:type="dxa"/>
            </w:tcMar>
            <w:vAlign w:val="center"/>
          </w:tcPr>
          <w:p w:rsidR="00982D90" w:rsidRDefault="005B5624">
            <w:pPr>
              <w:adjustRightInd w:val="0"/>
              <w:spacing w:line="336" w:lineRule="auto"/>
              <w:rPr>
                <w:rFonts w:ascii="楷体" w:eastAsia="楷体" w:hAnsi="楷体" w:cs="宋体"/>
                <w:sz w:val="24"/>
                <w:szCs w:val="24"/>
              </w:rPr>
            </w:pPr>
            <w:r>
              <w:rPr>
                <w:rFonts w:ascii="楷体" w:eastAsia="楷体" w:hAnsi="楷体" w:cs="宋体" w:hint="eastAsia"/>
                <w:sz w:val="24"/>
                <w:szCs w:val="24"/>
              </w:rPr>
              <w:t>单位</w:t>
            </w:r>
          </w:p>
        </w:tc>
        <w:tc>
          <w:tcPr>
            <w:tcW w:w="2440" w:type="dxa"/>
            <w:tcBorders>
              <w:right w:val="single" w:sz="4" w:space="0" w:color="auto"/>
            </w:tcBorders>
            <w:tcMar>
              <w:top w:w="75" w:type="dxa"/>
              <w:left w:w="150" w:type="dxa"/>
              <w:bottom w:w="75" w:type="dxa"/>
              <w:right w:w="150" w:type="dxa"/>
            </w:tcMar>
            <w:vAlign w:val="center"/>
          </w:tcPr>
          <w:p w:rsidR="00982D90" w:rsidRDefault="005B5624">
            <w:pPr>
              <w:adjustRightInd w:val="0"/>
              <w:spacing w:line="336" w:lineRule="auto"/>
              <w:rPr>
                <w:rFonts w:ascii="楷体" w:eastAsia="楷体" w:hAnsi="楷体" w:cs="宋体"/>
                <w:sz w:val="24"/>
                <w:szCs w:val="24"/>
              </w:rPr>
            </w:pPr>
            <w:r>
              <w:rPr>
                <w:rFonts w:ascii="楷体" w:eastAsia="楷体" w:hAnsi="楷体" w:cs="宋体" w:hint="eastAsia"/>
                <w:sz w:val="24"/>
                <w:szCs w:val="24"/>
              </w:rPr>
              <w:t>预算金额(元)</w:t>
            </w:r>
          </w:p>
        </w:tc>
        <w:tc>
          <w:tcPr>
            <w:tcW w:w="2138" w:type="dxa"/>
            <w:tcBorders>
              <w:top w:val="single" w:sz="4" w:space="0" w:color="auto"/>
              <w:left w:val="single" w:sz="4" w:space="0" w:color="auto"/>
              <w:right w:val="single" w:sz="4" w:space="0" w:color="auto"/>
            </w:tcBorders>
            <w:tcMar>
              <w:top w:w="75" w:type="dxa"/>
              <w:left w:w="150" w:type="dxa"/>
              <w:bottom w:w="75" w:type="dxa"/>
              <w:right w:w="150" w:type="dxa"/>
            </w:tcMar>
            <w:vAlign w:val="center"/>
          </w:tcPr>
          <w:p w:rsidR="00982D90" w:rsidRDefault="005B5624">
            <w:pPr>
              <w:adjustRightInd w:val="0"/>
              <w:spacing w:line="336" w:lineRule="auto"/>
              <w:rPr>
                <w:rFonts w:ascii="楷体" w:eastAsia="楷体" w:hAnsi="楷体" w:cs="宋体"/>
                <w:sz w:val="24"/>
                <w:szCs w:val="24"/>
              </w:rPr>
            </w:pPr>
            <w:r>
              <w:rPr>
                <w:rFonts w:ascii="楷体" w:eastAsia="楷体" w:hAnsi="楷体" w:cs="宋体" w:hint="eastAsia"/>
                <w:sz w:val="24"/>
                <w:szCs w:val="24"/>
              </w:rPr>
              <w:t>简要规格描述</w:t>
            </w:r>
          </w:p>
        </w:tc>
      </w:tr>
      <w:tr w:rsidR="00982D90">
        <w:trPr>
          <w:trHeight w:val="1217"/>
        </w:trPr>
        <w:tc>
          <w:tcPr>
            <w:tcW w:w="984" w:type="dxa"/>
            <w:tcMar>
              <w:top w:w="75" w:type="dxa"/>
              <w:left w:w="150" w:type="dxa"/>
              <w:bottom w:w="75" w:type="dxa"/>
              <w:right w:w="150" w:type="dxa"/>
            </w:tcMar>
            <w:vAlign w:val="center"/>
          </w:tcPr>
          <w:p w:rsidR="00982D90" w:rsidRDefault="005B5624">
            <w:pPr>
              <w:adjustRightInd w:val="0"/>
              <w:spacing w:line="336" w:lineRule="auto"/>
              <w:ind w:firstLineChars="200" w:firstLine="480"/>
              <w:rPr>
                <w:rFonts w:ascii="楷体" w:eastAsia="楷体" w:hAnsi="楷体" w:cs="宋体"/>
                <w:sz w:val="24"/>
                <w:szCs w:val="24"/>
              </w:rPr>
            </w:pPr>
            <w:r>
              <w:rPr>
                <w:rFonts w:ascii="楷体" w:eastAsia="楷体" w:hAnsi="楷体" w:cs="宋体" w:hint="eastAsia"/>
                <w:sz w:val="24"/>
                <w:szCs w:val="24"/>
              </w:rPr>
              <w:t>1</w:t>
            </w:r>
          </w:p>
        </w:tc>
        <w:tc>
          <w:tcPr>
            <w:tcW w:w="2146" w:type="dxa"/>
            <w:tcMar>
              <w:top w:w="75" w:type="dxa"/>
              <w:left w:w="150" w:type="dxa"/>
              <w:bottom w:w="75" w:type="dxa"/>
              <w:right w:w="150" w:type="dxa"/>
            </w:tcMar>
            <w:vAlign w:val="center"/>
          </w:tcPr>
          <w:p w:rsidR="00982D90" w:rsidRDefault="000F3F88">
            <w:pPr>
              <w:adjustRightInd w:val="0"/>
              <w:spacing w:line="336" w:lineRule="auto"/>
              <w:rPr>
                <w:rFonts w:ascii="楷体" w:eastAsia="楷体" w:hAnsi="楷体" w:cs="宋体"/>
                <w:sz w:val="24"/>
                <w:szCs w:val="24"/>
              </w:rPr>
            </w:pPr>
            <w:r w:rsidRPr="00E774A8">
              <w:rPr>
                <w:rFonts w:ascii="楷体" w:eastAsia="楷体" w:hAnsi="楷体" w:cs="宋体" w:hint="eastAsia"/>
                <w:color w:val="000000"/>
                <w:sz w:val="22"/>
                <w:szCs w:val="22"/>
              </w:rPr>
              <w:t>编排民族团结舞台剧（一部）重点体现新疆各民族团结友爱，共创美好未来的繁荣景象</w:t>
            </w:r>
          </w:p>
        </w:tc>
        <w:tc>
          <w:tcPr>
            <w:tcW w:w="1133" w:type="dxa"/>
            <w:tcMar>
              <w:top w:w="75" w:type="dxa"/>
              <w:left w:w="150" w:type="dxa"/>
              <w:bottom w:w="75" w:type="dxa"/>
              <w:right w:w="150" w:type="dxa"/>
            </w:tcMar>
            <w:vAlign w:val="center"/>
          </w:tcPr>
          <w:p w:rsidR="00982D90" w:rsidRDefault="005B5624">
            <w:pPr>
              <w:adjustRightInd w:val="0"/>
              <w:spacing w:line="336" w:lineRule="auto"/>
              <w:ind w:firstLineChars="200" w:firstLine="480"/>
              <w:rPr>
                <w:rFonts w:ascii="楷体" w:eastAsia="楷体" w:hAnsi="楷体" w:cs="宋体"/>
                <w:sz w:val="24"/>
                <w:szCs w:val="24"/>
              </w:rPr>
            </w:pPr>
            <w:r>
              <w:rPr>
                <w:rFonts w:ascii="楷体" w:eastAsia="楷体" w:hAnsi="楷体" w:cs="宋体" w:hint="eastAsia"/>
                <w:sz w:val="24"/>
                <w:szCs w:val="24"/>
              </w:rPr>
              <w:t>1</w:t>
            </w:r>
          </w:p>
        </w:tc>
        <w:tc>
          <w:tcPr>
            <w:tcW w:w="1310" w:type="dxa"/>
            <w:tcMar>
              <w:top w:w="75" w:type="dxa"/>
              <w:left w:w="150" w:type="dxa"/>
              <w:bottom w:w="75" w:type="dxa"/>
              <w:right w:w="150" w:type="dxa"/>
            </w:tcMar>
            <w:vAlign w:val="center"/>
          </w:tcPr>
          <w:p w:rsidR="00982D90" w:rsidRDefault="005B5624">
            <w:pPr>
              <w:adjustRightInd w:val="0"/>
              <w:spacing w:line="336" w:lineRule="auto"/>
              <w:ind w:firstLineChars="200" w:firstLine="480"/>
              <w:rPr>
                <w:rFonts w:ascii="楷体" w:eastAsia="楷体" w:hAnsi="楷体" w:cs="宋体"/>
                <w:sz w:val="24"/>
                <w:szCs w:val="24"/>
              </w:rPr>
            </w:pPr>
            <w:r>
              <w:rPr>
                <w:rFonts w:ascii="楷体" w:eastAsia="楷体" w:hAnsi="楷体" w:cs="宋体" w:hint="eastAsia"/>
                <w:sz w:val="24"/>
                <w:szCs w:val="24"/>
              </w:rPr>
              <w:t>批</w:t>
            </w:r>
          </w:p>
        </w:tc>
        <w:tc>
          <w:tcPr>
            <w:tcW w:w="2440" w:type="dxa"/>
            <w:tcBorders>
              <w:right w:val="single" w:sz="4" w:space="0" w:color="auto"/>
            </w:tcBorders>
            <w:tcMar>
              <w:top w:w="75" w:type="dxa"/>
              <w:left w:w="150" w:type="dxa"/>
              <w:bottom w:w="75" w:type="dxa"/>
              <w:right w:w="150" w:type="dxa"/>
            </w:tcMar>
            <w:vAlign w:val="center"/>
          </w:tcPr>
          <w:p w:rsidR="00982D90" w:rsidRDefault="000F3F88">
            <w:pPr>
              <w:adjustRightInd w:val="0"/>
              <w:spacing w:line="336" w:lineRule="auto"/>
              <w:ind w:firstLineChars="200" w:firstLine="480"/>
              <w:rPr>
                <w:rFonts w:ascii="楷体" w:eastAsia="楷体" w:hAnsi="楷体" w:cs="宋体"/>
                <w:sz w:val="24"/>
                <w:szCs w:val="24"/>
              </w:rPr>
            </w:pPr>
            <w:r>
              <w:rPr>
                <w:rFonts w:ascii="楷体" w:eastAsia="楷体" w:hAnsi="楷体" w:cs="宋体" w:hint="eastAsia"/>
                <w:sz w:val="24"/>
                <w:szCs w:val="24"/>
              </w:rPr>
              <w:t>150</w:t>
            </w:r>
            <w:r w:rsidR="005B5624">
              <w:rPr>
                <w:rFonts w:ascii="楷体" w:eastAsia="楷体" w:hAnsi="楷体" w:cs="宋体" w:hint="eastAsia"/>
                <w:sz w:val="24"/>
                <w:szCs w:val="24"/>
              </w:rPr>
              <w:t>0000</w:t>
            </w:r>
          </w:p>
        </w:tc>
        <w:tc>
          <w:tcPr>
            <w:tcW w:w="2138" w:type="dxa"/>
            <w:tcBorders>
              <w:left w:val="single" w:sz="4" w:space="0" w:color="auto"/>
              <w:right w:val="single" w:sz="4" w:space="0" w:color="auto"/>
            </w:tcBorders>
            <w:tcMar>
              <w:top w:w="75" w:type="dxa"/>
              <w:left w:w="150" w:type="dxa"/>
              <w:bottom w:w="75" w:type="dxa"/>
              <w:right w:w="150" w:type="dxa"/>
            </w:tcMar>
            <w:vAlign w:val="center"/>
          </w:tcPr>
          <w:p w:rsidR="00982D90" w:rsidRDefault="000F3F88">
            <w:pPr>
              <w:adjustRightInd w:val="0"/>
              <w:spacing w:line="336" w:lineRule="auto"/>
              <w:rPr>
                <w:rFonts w:ascii="楷体" w:eastAsia="楷体" w:hAnsi="楷体" w:cs="宋体"/>
                <w:sz w:val="24"/>
                <w:szCs w:val="24"/>
              </w:rPr>
            </w:pPr>
            <w:r w:rsidRPr="00E774A8">
              <w:rPr>
                <w:rFonts w:ascii="楷体" w:eastAsia="楷体" w:hAnsi="楷体" w:cs="宋体"/>
                <w:color w:val="000000"/>
                <w:sz w:val="22"/>
                <w:szCs w:val="22"/>
              </w:rPr>
              <w:t>包括：主创团队、舞美制作、音乐创作与编曲、舞蹈编创与排练、多媒体视觉制作、服装造型、道具等</w:t>
            </w:r>
          </w:p>
        </w:tc>
      </w:tr>
    </w:tbl>
    <w:p w:rsidR="00982D90" w:rsidRDefault="00982D90">
      <w:pPr>
        <w:pStyle w:val="a3"/>
        <w:ind w:firstLineChars="0" w:firstLine="0"/>
        <w:rPr>
          <w:rFonts w:ascii="仿宋" w:eastAsia="仿宋" w:hAnsi="仿宋" w:cs="仿宋"/>
          <w:sz w:val="21"/>
          <w:szCs w:val="21"/>
        </w:rPr>
      </w:pPr>
    </w:p>
    <w:p w:rsidR="00982D90" w:rsidRDefault="005B5624">
      <w:pPr>
        <w:widowControl/>
        <w:ind w:firstLineChars="200" w:firstLine="622"/>
        <w:rPr>
          <w:rFonts w:ascii="仿宋_GB2312" w:eastAsia="仿宋_GB2312" w:hAnsi="仿宋_GB2312" w:cs="仿宋_GB2312"/>
          <w:b/>
          <w:bCs/>
          <w:color w:val="000000"/>
          <w:kern w:val="0"/>
          <w:sz w:val="31"/>
          <w:szCs w:val="31"/>
          <w:lang w:bidi="ar"/>
        </w:rPr>
      </w:pPr>
      <w:r>
        <w:rPr>
          <w:rFonts w:ascii="仿宋_GB2312" w:eastAsia="仿宋_GB2312" w:hAnsi="仿宋_GB2312" w:cs="仿宋_GB2312" w:hint="eastAsia"/>
          <w:b/>
          <w:bCs/>
          <w:color w:val="000000"/>
          <w:kern w:val="0"/>
          <w:sz w:val="31"/>
          <w:szCs w:val="31"/>
          <w:lang w:bidi="ar"/>
        </w:rPr>
        <w:t>六、采购标的的验收标准：</w:t>
      </w:r>
    </w:p>
    <w:p w:rsidR="00982D90" w:rsidRDefault="005B5624">
      <w:pPr>
        <w:ind w:firstLineChars="200" w:firstLine="620"/>
        <w:jc w:val="left"/>
        <w:rPr>
          <w:rFonts w:ascii="仿宋_GB2312" w:eastAsia="仿宋_GB2312" w:hAnsi="仿宋_GB2312" w:cs="仿宋_GB2312"/>
          <w:kern w:val="0"/>
          <w:sz w:val="31"/>
          <w:szCs w:val="31"/>
          <w:lang w:bidi="ar"/>
        </w:rPr>
      </w:pPr>
      <w:r>
        <w:rPr>
          <w:rFonts w:ascii="仿宋_GB2312" w:eastAsia="仿宋_GB2312" w:hAnsi="仿宋_GB2312" w:cs="仿宋_GB2312"/>
          <w:color w:val="000000"/>
          <w:kern w:val="0"/>
          <w:sz w:val="31"/>
          <w:szCs w:val="31"/>
          <w:lang w:bidi="ar"/>
        </w:rPr>
        <w:t>验收主体</w:t>
      </w:r>
      <w:r>
        <w:rPr>
          <w:rFonts w:ascii="仿宋_GB2312" w:eastAsia="仿宋_GB2312" w:hAnsi="仿宋_GB2312" w:cs="仿宋_GB2312" w:hint="eastAsia"/>
          <w:color w:val="000000"/>
          <w:kern w:val="0"/>
          <w:sz w:val="31"/>
          <w:szCs w:val="31"/>
          <w:lang w:bidi="ar"/>
        </w:rPr>
        <w:t>：</w:t>
      </w:r>
      <w:r>
        <w:rPr>
          <w:rFonts w:ascii="仿宋_GB2312" w:eastAsia="仿宋_GB2312" w:hAnsi="仿宋_GB2312" w:cs="仿宋_GB2312" w:hint="eastAsia"/>
          <w:kern w:val="0"/>
          <w:sz w:val="31"/>
          <w:szCs w:val="31"/>
          <w:lang w:val="zh-CN" w:bidi="ar"/>
        </w:rPr>
        <w:t xml:space="preserve"> 莎车县文化体育广播电视和旅游局、本次项目的中标单位及具体使用部门</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验收</w:t>
      </w:r>
      <w:r>
        <w:rPr>
          <w:rFonts w:ascii="仿宋_GB2312" w:eastAsia="仿宋_GB2312" w:hAnsi="仿宋_GB2312" w:cs="仿宋_GB2312"/>
          <w:color w:val="000000"/>
          <w:kern w:val="0"/>
          <w:sz w:val="31"/>
          <w:szCs w:val="31"/>
          <w:lang w:bidi="ar"/>
        </w:rPr>
        <w:t>时间</w:t>
      </w:r>
      <w:r>
        <w:rPr>
          <w:rFonts w:ascii="仿宋_GB2312" w:eastAsia="仿宋_GB2312" w:hAnsi="仿宋_GB2312" w:cs="仿宋_GB2312" w:hint="eastAsia"/>
          <w:color w:val="000000"/>
          <w:kern w:val="0"/>
          <w:sz w:val="31"/>
          <w:szCs w:val="31"/>
          <w:lang w:bidi="ar"/>
        </w:rPr>
        <w:t>：具体以签订合同为准</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验收</w:t>
      </w:r>
      <w:r>
        <w:rPr>
          <w:rFonts w:ascii="仿宋_GB2312" w:eastAsia="仿宋_GB2312" w:hAnsi="仿宋_GB2312" w:cs="仿宋_GB2312"/>
          <w:color w:val="000000"/>
          <w:kern w:val="0"/>
          <w:sz w:val="31"/>
          <w:szCs w:val="31"/>
          <w:lang w:bidi="ar"/>
        </w:rPr>
        <w:t>方式</w:t>
      </w:r>
      <w:r>
        <w:rPr>
          <w:rFonts w:ascii="仿宋_GB2312" w:eastAsia="仿宋_GB2312" w:hAnsi="仿宋_GB2312" w:cs="仿宋_GB2312" w:hint="eastAsia"/>
          <w:color w:val="000000"/>
          <w:kern w:val="0"/>
          <w:sz w:val="31"/>
          <w:szCs w:val="31"/>
          <w:lang w:bidi="ar"/>
        </w:rPr>
        <w:t>：组成验收小组，邀请中标单位及实际使用部门参与验收</w:t>
      </w:r>
    </w:p>
    <w:p w:rsidR="00982D90" w:rsidRDefault="005B5624">
      <w:pPr>
        <w:ind w:firstLineChars="200" w:firstLine="620"/>
        <w:jc w:val="left"/>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验收</w:t>
      </w:r>
      <w:r>
        <w:rPr>
          <w:rFonts w:ascii="仿宋_GB2312" w:eastAsia="仿宋_GB2312" w:hAnsi="仿宋_GB2312" w:cs="仿宋_GB2312"/>
          <w:color w:val="000000"/>
          <w:kern w:val="0"/>
          <w:sz w:val="31"/>
          <w:szCs w:val="31"/>
          <w:lang w:bidi="ar"/>
        </w:rPr>
        <w:t>程序</w:t>
      </w:r>
      <w:r>
        <w:rPr>
          <w:rFonts w:ascii="仿宋_GB2312" w:eastAsia="仿宋_GB2312" w:hAnsi="仿宋_GB2312" w:cs="仿宋_GB2312" w:hint="eastAsia"/>
          <w:color w:val="000000"/>
          <w:kern w:val="0"/>
          <w:sz w:val="31"/>
          <w:szCs w:val="31"/>
          <w:lang w:bidi="ar"/>
        </w:rPr>
        <w:t>：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对验收不达标的设备，所发生的一切费用及给甲方造成的经济；损失，均由中标公司承担；甲方保留追究其经济及法律责任的权利</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lastRenderedPageBreak/>
        <w:t>验收</w:t>
      </w:r>
      <w:r>
        <w:rPr>
          <w:rFonts w:ascii="仿宋_GB2312" w:eastAsia="仿宋_GB2312" w:hAnsi="仿宋_GB2312" w:cs="仿宋_GB2312"/>
          <w:color w:val="000000"/>
          <w:kern w:val="0"/>
          <w:sz w:val="31"/>
          <w:szCs w:val="31"/>
          <w:lang w:bidi="ar"/>
        </w:rPr>
        <w:t>内容</w:t>
      </w:r>
      <w:r>
        <w:rPr>
          <w:rFonts w:ascii="仿宋_GB2312" w:eastAsia="仿宋_GB2312" w:hAnsi="仿宋_GB2312" w:cs="仿宋_GB2312" w:hint="eastAsia"/>
          <w:color w:val="000000"/>
          <w:kern w:val="0"/>
          <w:sz w:val="31"/>
          <w:szCs w:val="31"/>
          <w:lang w:bidi="ar"/>
        </w:rPr>
        <w:t>：</w:t>
      </w:r>
      <w:r w:rsidR="000F3F88" w:rsidRPr="000F3F88">
        <w:rPr>
          <w:rFonts w:ascii="仿宋_GB2312" w:eastAsia="仿宋_GB2312" w:hAnsi="仿宋_GB2312" w:cs="仿宋_GB2312"/>
          <w:color w:val="000000"/>
          <w:kern w:val="0"/>
          <w:sz w:val="31"/>
          <w:szCs w:val="31"/>
          <w:lang w:bidi="ar"/>
        </w:rPr>
        <w:t>主创团队、舞美制作、音乐创作与编曲、舞蹈编创与排练、多媒体视觉制作、服装造型、道具等</w:t>
      </w:r>
      <w:r>
        <w:rPr>
          <w:rFonts w:ascii="仿宋_GB2312" w:eastAsia="仿宋_GB2312" w:hAnsi="仿宋_GB2312" w:cs="仿宋_GB2312" w:hint="eastAsia"/>
          <w:color w:val="000000"/>
          <w:kern w:val="0"/>
          <w:sz w:val="31"/>
          <w:szCs w:val="31"/>
          <w:lang w:bidi="ar"/>
        </w:rPr>
        <w:t>1批</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color w:val="000000"/>
          <w:kern w:val="0"/>
          <w:sz w:val="31"/>
          <w:szCs w:val="31"/>
          <w:lang w:bidi="ar"/>
        </w:rPr>
        <w:t>验收标准</w:t>
      </w:r>
      <w:r>
        <w:rPr>
          <w:rFonts w:ascii="仿宋_GB2312" w:eastAsia="仿宋_GB2312" w:hAnsi="仿宋_GB2312" w:cs="仿宋_GB2312" w:hint="eastAsia"/>
          <w:color w:val="000000"/>
          <w:kern w:val="0"/>
          <w:sz w:val="31"/>
          <w:szCs w:val="31"/>
          <w:lang w:bidi="ar"/>
        </w:rPr>
        <w:t>：符合国家产品标准，以最终验收小组及产品验收报告为准</w:t>
      </w:r>
    </w:p>
    <w:p w:rsidR="00982D90" w:rsidRDefault="005B5624">
      <w:pPr>
        <w:widowControl/>
        <w:ind w:firstLineChars="200" w:firstLine="622"/>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b/>
          <w:bCs/>
          <w:color w:val="000000"/>
          <w:kern w:val="0"/>
          <w:sz w:val="31"/>
          <w:szCs w:val="31"/>
          <w:lang w:bidi="ar"/>
        </w:rPr>
        <w:t>七、采购标的的其他技术、服务等要求；</w:t>
      </w:r>
      <w:r>
        <w:rPr>
          <w:rFonts w:ascii="仿宋_GB2312" w:eastAsia="仿宋_GB2312" w:hAnsi="仿宋_GB2312" w:cs="仿宋_GB2312" w:hint="eastAsia"/>
          <w:color w:val="000000"/>
          <w:kern w:val="0"/>
          <w:sz w:val="31"/>
          <w:szCs w:val="31"/>
          <w:lang w:val="zh-CN" w:bidi="ar"/>
        </w:rPr>
        <w:t>无</w:t>
      </w:r>
    </w:p>
    <w:p w:rsidR="00982D90" w:rsidRDefault="005B5624">
      <w:pPr>
        <w:widowControl/>
        <w:ind w:firstLineChars="200" w:firstLine="622"/>
        <w:rPr>
          <w:rFonts w:ascii="仿宋_GB2312" w:eastAsia="仿宋_GB2312" w:hAnsi="仿宋_GB2312" w:cs="仿宋_GB2312"/>
          <w:b/>
          <w:bCs/>
          <w:color w:val="000000"/>
          <w:kern w:val="0"/>
          <w:sz w:val="31"/>
          <w:szCs w:val="31"/>
          <w:lang w:bidi="ar"/>
        </w:rPr>
      </w:pPr>
      <w:r>
        <w:rPr>
          <w:rFonts w:ascii="仿宋_GB2312" w:eastAsia="仿宋_GB2312" w:hAnsi="仿宋_GB2312" w:cs="仿宋_GB2312" w:hint="eastAsia"/>
          <w:b/>
          <w:bCs/>
          <w:color w:val="000000"/>
          <w:kern w:val="0"/>
          <w:sz w:val="31"/>
          <w:szCs w:val="31"/>
          <w:lang w:bidi="ar"/>
        </w:rPr>
        <w:t>八、需要满足的其他技术规格要求；</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1、设备名称：</w:t>
      </w:r>
      <w:r w:rsidR="000F3F88" w:rsidRPr="000F3F88">
        <w:rPr>
          <w:rFonts w:ascii="仿宋_GB2312" w:eastAsia="仿宋_GB2312" w:hAnsi="仿宋_GB2312" w:cs="仿宋_GB2312" w:hint="eastAsia"/>
          <w:color w:val="000000"/>
          <w:kern w:val="0"/>
          <w:sz w:val="31"/>
          <w:szCs w:val="31"/>
          <w:lang w:bidi="ar"/>
        </w:rPr>
        <w:t>编排民族团结舞台剧（一部）重点体现新疆各民族团结友爱，共创美好未来的繁荣景象</w:t>
      </w:r>
    </w:p>
    <w:p w:rsidR="00982D90" w:rsidRDefault="005B5624">
      <w:pPr>
        <w:widowControl/>
        <w:ind w:firstLineChars="200" w:firstLine="620"/>
        <w:rPr>
          <w:rFonts w:ascii="宋体" w:hAnsi="宋体" w:cs="宋体"/>
          <w:sz w:val="32"/>
          <w:szCs w:val="32"/>
        </w:rPr>
      </w:pPr>
      <w:r>
        <w:rPr>
          <w:rFonts w:ascii="仿宋_GB2312" w:eastAsia="仿宋_GB2312" w:hAnsi="仿宋_GB2312" w:cs="仿宋_GB2312" w:hint="eastAsia"/>
          <w:color w:val="000000"/>
          <w:kern w:val="0"/>
          <w:sz w:val="31"/>
          <w:szCs w:val="31"/>
          <w:lang w:bidi="ar"/>
        </w:rPr>
        <w:t>2、维保期限：免费质保</w:t>
      </w:r>
      <w:r w:rsidR="000F3F88">
        <w:rPr>
          <w:rFonts w:ascii="仿宋_GB2312" w:eastAsia="仿宋_GB2312" w:hAnsi="仿宋_GB2312" w:cs="仿宋_GB2312" w:hint="eastAsia"/>
          <w:color w:val="000000"/>
          <w:kern w:val="0"/>
          <w:sz w:val="31"/>
          <w:szCs w:val="31"/>
          <w:lang w:bidi="ar"/>
        </w:rPr>
        <w:t>两</w:t>
      </w:r>
      <w:r>
        <w:rPr>
          <w:rFonts w:ascii="仿宋_GB2312" w:eastAsia="仿宋_GB2312" w:hAnsi="仿宋_GB2312" w:cs="仿宋_GB2312" w:hint="eastAsia"/>
          <w:color w:val="000000"/>
          <w:kern w:val="0"/>
          <w:sz w:val="31"/>
          <w:szCs w:val="31"/>
          <w:lang w:bidi="ar"/>
        </w:rPr>
        <w:t>年</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3、设备使用单位：</w:t>
      </w:r>
      <w:r>
        <w:rPr>
          <w:rFonts w:ascii="仿宋_GB2312" w:eastAsia="仿宋_GB2312" w:hAnsi="仿宋_GB2312" w:cs="仿宋_GB2312" w:hint="eastAsia"/>
          <w:kern w:val="0"/>
          <w:sz w:val="31"/>
          <w:szCs w:val="31"/>
          <w:lang w:val="zh-CN" w:bidi="ar"/>
        </w:rPr>
        <w:t xml:space="preserve"> 莎车县文化体育广播电视和旅游局指定地点进行安装、调试。</w:t>
      </w:r>
    </w:p>
    <w:p w:rsidR="00982D90" w:rsidRDefault="005B5624">
      <w:pPr>
        <w:ind w:firstLineChars="200" w:firstLine="622"/>
        <w:rPr>
          <w:rFonts w:ascii="仿宋_GB2312" w:eastAsia="仿宋_GB2312" w:hAnsi="仿宋_GB2312" w:cs="仿宋_GB2312"/>
          <w:b/>
          <w:bCs/>
          <w:color w:val="000000"/>
          <w:kern w:val="0"/>
          <w:sz w:val="31"/>
          <w:szCs w:val="31"/>
          <w:lang w:bidi="ar"/>
        </w:rPr>
      </w:pPr>
      <w:r>
        <w:rPr>
          <w:rFonts w:ascii="仿宋_GB2312" w:eastAsia="仿宋_GB2312" w:hAnsi="仿宋_GB2312" w:cs="仿宋_GB2312" w:hint="eastAsia"/>
          <w:b/>
          <w:bCs/>
          <w:color w:val="000000"/>
          <w:kern w:val="0"/>
          <w:sz w:val="31"/>
          <w:szCs w:val="31"/>
          <w:lang w:bidi="ar"/>
        </w:rPr>
        <w:t>九、一般性审查和重点审查：</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（一）该项目是一般性审查还是重点审查？（对应选择）</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1、一般性审查√</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2、重点审查</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3、采购单位审查人员姓名：</w:t>
      </w:r>
      <w:r w:rsidRPr="000F3F88">
        <w:rPr>
          <w:rFonts w:ascii="仿宋_GB2312" w:eastAsia="仿宋_GB2312" w:hAnsi="仿宋_GB2312" w:cs="仿宋_GB2312" w:hint="eastAsia"/>
          <w:color w:val="000000"/>
          <w:kern w:val="0"/>
          <w:sz w:val="31"/>
          <w:szCs w:val="31"/>
          <w:lang w:bidi="ar"/>
        </w:rPr>
        <w:t>王瑶</w:t>
      </w:r>
    </w:p>
    <w:p w:rsidR="00982D90" w:rsidRDefault="005B5624">
      <w:pPr>
        <w:widowControl/>
        <w:ind w:firstLineChars="200" w:firstLine="620"/>
        <w:rPr>
          <w:rFonts w:ascii="仿宋_GB2312" w:eastAsia="仿宋_GB2312" w:hAnsi="仿宋_GB2312" w:cs="仿宋_GB2312"/>
          <w:color w:val="000000"/>
          <w:kern w:val="0"/>
          <w:sz w:val="31"/>
          <w:szCs w:val="31"/>
          <w:lang w:bidi="ar"/>
        </w:rPr>
      </w:pPr>
      <w:r>
        <w:rPr>
          <w:rFonts w:ascii="仿宋_GB2312" w:eastAsia="仿宋_GB2312" w:hAnsi="仿宋_GB2312" w:cs="仿宋_GB2312" w:hint="eastAsia"/>
          <w:color w:val="000000"/>
          <w:kern w:val="0"/>
          <w:sz w:val="31"/>
          <w:szCs w:val="31"/>
          <w:lang w:bidi="ar"/>
        </w:rPr>
        <w:t>审查时间：根据项目实施进度来定。</w:t>
      </w:r>
    </w:p>
    <w:p w:rsidR="00982D90" w:rsidRDefault="00982D90" w:rsidP="008E546E">
      <w:pPr>
        <w:pStyle w:val="a3"/>
        <w:ind w:firstLine="482"/>
        <w:rPr>
          <w:b/>
          <w:bCs/>
        </w:rPr>
      </w:pPr>
    </w:p>
    <w:p w:rsidR="00982D90" w:rsidRDefault="00982D90">
      <w:pPr>
        <w:pStyle w:val="a3"/>
        <w:ind w:firstLineChars="0" w:firstLine="0"/>
        <w:jc w:val="both"/>
        <w:rPr>
          <w:rFonts w:ascii="仿宋_GB2312" w:eastAsia="仿宋_GB2312" w:hAnsi="仿宋_GB2312" w:cs="仿宋_GB2312"/>
          <w:color w:val="000000"/>
          <w:sz w:val="28"/>
          <w:szCs w:val="28"/>
          <w:lang w:bidi="ar"/>
        </w:rPr>
      </w:pPr>
    </w:p>
    <w:p w:rsidR="00982D90" w:rsidRDefault="005B5624">
      <w:pPr>
        <w:pStyle w:val="a3"/>
        <w:ind w:firstLineChars="0" w:firstLine="0"/>
        <w:jc w:val="center"/>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 xml:space="preserve">                                        采 购 单 位：</w:t>
      </w:r>
    </w:p>
    <w:p w:rsidR="00982D90" w:rsidRDefault="005B5624">
      <w:pPr>
        <w:pStyle w:val="a3"/>
        <w:ind w:firstLine="560"/>
        <w:jc w:val="center"/>
        <w:rPr>
          <w:rFonts w:ascii="仿宋_GB2312" w:eastAsia="仿宋_GB2312" w:hAnsi="仿宋_GB2312" w:cs="仿宋_GB2312"/>
          <w:color w:val="000000"/>
          <w:sz w:val="31"/>
          <w:szCs w:val="31"/>
          <w:lang w:bidi="ar"/>
        </w:rPr>
      </w:pPr>
      <w:r>
        <w:rPr>
          <w:rFonts w:ascii="仿宋_GB2312" w:eastAsia="仿宋_GB2312" w:hAnsi="仿宋_GB2312" w:cs="仿宋_GB2312" w:hint="eastAsia"/>
          <w:color w:val="000000"/>
          <w:sz w:val="28"/>
          <w:szCs w:val="28"/>
          <w:lang w:bidi="ar"/>
        </w:rPr>
        <w:t xml:space="preserve">                                     202</w:t>
      </w:r>
      <w:r w:rsidR="000F3F88">
        <w:rPr>
          <w:rFonts w:ascii="仿宋_GB2312" w:eastAsia="仿宋_GB2312" w:hAnsi="仿宋_GB2312" w:cs="仿宋_GB2312" w:hint="eastAsia"/>
          <w:color w:val="000000"/>
          <w:sz w:val="28"/>
          <w:szCs w:val="28"/>
          <w:lang w:bidi="ar"/>
        </w:rPr>
        <w:t>2</w:t>
      </w:r>
      <w:r>
        <w:rPr>
          <w:rFonts w:ascii="仿宋_GB2312" w:eastAsia="仿宋_GB2312" w:hAnsi="仿宋_GB2312" w:cs="仿宋_GB2312" w:hint="eastAsia"/>
          <w:color w:val="000000"/>
          <w:sz w:val="28"/>
          <w:szCs w:val="28"/>
          <w:lang w:bidi="ar"/>
        </w:rPr>
        <w:t>年</w:t>
      </w:r>
      <w:r w:rsidR="000F3F88">
        <w:rPr>
          <w:rFonts w:ascii="仿宋_GB2312" w:eastAsia="仿宋_GB2312" w:hAnsi="仿宋_GB2312" w:cs="仿宋_GB2312" w:hint="eastAsia"/>
          <w:color w:val="000000"/>
          <w:sz w:val="28"/>
          <w:szCs w:val="28"/>
          <w:lang w:bidi="ar"/>
        </w:rPr>
        <w:t>3</w:t>
      </w:r>
      <w:r>
        <w:rPr>
          <w:rFonts w:ascii="仿宋_GB2312" w:eastAsia="仿宋_GB2312" w:hAnsi="仿宋_GB2312" w:cs="仿宋_GB2312" w:hint="eastAsia"/>
          <w:color w:val="000000"/>
          <w:sz w:val="28"/>
          <w:szCs w:val="28"/>
          <w:lang w:bidi="ar"/>
        </w:rPr>
        <w:t>月</w:t>
      </w:r>
      <w:r w:rsidR="000F3F88">
        <w:rPr>
          <w:rFonts w:ascii="仿宋_GB2312" w:eastAsia="仿宋_GB2312" w:hAnsi="仿宋_GB2312" w:cs="仿宋_GB2312" w:hint="eastAsia"/>
          <w:color w:val="000000"/>
          <w:sz w:val="28"/>
          <w:szCs w:val="28"/>
          <w:lang w:bidi="ar"/>
        </w:rPr>
        <w:t>15</w:t>
      </w:r>
      <w:r>
        <w:rPr>
          <w:rFonts w:ascii="仿宋_GB2312" w:eastAsia="仿宋_GB2312" w:hAnsi="仿宋_GB2312" w:cs="仿宋_GB2312" w:hint="eastAsia"/>
          <w:color w:val="000000"/>
          <w:sz w:val="28"/>
          <w:szCs w:val="28"/>
          <w:lang w:bidi="ar"/>
        </w:rPr>
        <w:t>日</w:t>
      </w:r>
    </w:p>
    <w:sectPr w:rsidR="00982D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58AE8"/>
    <w:multiLevelType w:val="multilevel"/>
    <w:tmpl w:val="78258AE8"/>
    <w:lvl w:ilvl="0">
      <w:start w:val="1"/>
      <w:numFmt w:val="decimal"/>
      <w:lvlText w:val="第%1章"/>
      <w:lvlJc w:val="left"/>
      <w:pPr>
        <w:tabs>
          <w:tab w:val="left" w:pos="0"/>
        </w:tabs>
        <w:ind w:left="432" w:hanging="432"/>
      </w:pPr>
      <w:rPr>
        <w:rFonts w:ascii="宋体" w:eastAsia="宋体" w:hAnsi="宋体" w:cs="宋体" w:hint="eastAsia"/>
      </w:rPr>
    </w:lvl>
    <w:lvl w:ilvl="1">
      <w:start w:val="1"/>
      <w:numFmt w:val="decimalFullWidth"/>
      <w:lvlText w:val="%1.%2"/>
      <w:lvlJc w:val="left"/>
      <w:pPr>
        <w:tabs>
          <w:tab w:val="left" w:pos="0"/>
        </w:tabs>
        <w:ind w:left="575" w:hanging="575"/>
      </w:pPr>
      <w:rPr>
        <w:rFonts w:ascii="宋体" w:eastAsia="宋体" w:hAnsi="宋体" w:cs="宋体" w:hint="eastAsia"/>
      </w:rPr>
    </w:lvl>
    <w:lvl w:ilvl="2">
      <w:start w:val="1"/>
      <w:numFmt w:val="decimal"/>
      <w:lvlText w:val="%1.%2.%3 "/>
      <w:lvlJc w:val="left"/>
      <w:pPr>
        <w:tabs>
          <w:tab w:val="left" w:pos="0"/>
        </w:tabs>
        <w:ind w:left="720" w:hanging="720"/>
      </w:pPr>
      <w:rPr>
        <w:rFonts w:ascii="宋体" w:eastAsia="宋体" w:hAnsi="宋体" w:cs="宋体" w:hint="eastAsia"/>
      </w:rPr>
    </w:lvl>
    <w:lvl w:ilvl="3">
      <w:start w:val="1"/>
      <w:numFmt w:val="decimal"/>
      <w:pStyle w:val="4"/>
      <w:lvlText w:val="%1.%2.%3.%4."/>
      <w:lvlJc w:val="left"/>
      <w:pPr>
        <w:tabs>
          <w:tab w:val="left" w:pos="0"/>
        </w:tabs>
        <w:ind w:left="864" w:hanging="864"/>
      </w:pPr>
      <w:rPr>
        <w:rFonts w:hint="eastAsia"/>
      </w:rPr>
    </w:lvl>
    <w:lvl w:ilvl="4">
      <w:start w:val="1"/>
      <w:numFmt w:val="decimal"/>
      <w:lvlText w:val="%1.%2.%3.%4.%5."/>
      <w:lvlJc w:val="left"/>
      <w:pPr>
        <w:tabs>
          <w:tab w:val="left" w:pos="0"/>
        </w:tabs>
        <w:ind w:left="1008" w:hanging="1008"/>
      </w:pPr>
      <w:rPr>
        <w:rFonts w:hint="eastAsia"/>
      </w:rPr>
    </w:lvl>
    <w:lvl w:ilvl="5">
      <w:start w:val="1"/>
      <w:numFmt w:val="decimal"/>
      <w:lvlText w:val="%1.%2.%3.%4.%5.%6."/>
      <w:lvlJc w:val="left"/>
      <w:pPr>
        <w:tabs>
          <w:tab w:val="left" w:pos="0"/>
        </w:tabs>
        <w:ind w:left="1151" w:hanging="1151"/>
      </w:pPr>
      <w:rPr>
        <w:rFonts w:hint="eastAsia"/>
      </w:rPr>
    </w:lvl>
    <w:lvl w:ilvl="6">
      <w:start w:val="1"/>
      <w:numFmt w:val="decimal"/>
      <w:lvlText w:val="%1.%2.%3.%4.%5.%6.%7."/>
      <w:lvlJc w:val="left"/>
      <w:pPr>
        <w:tabs>
          <w:tab w:val="left" w:pos="0"/>
        </w:tabs>
        <w:ind w:left="1296" w:hanging="1296"/>
      </w:pPr>
      <w:rPr>
        <w:rFonts w:hint="eastAsia"/>
      </w:rPr>
    </w:lvl>
    <w:lvl w:ilvl="7">
      <w:start w:val="1"/>
      <w:numFmt w:val="decimal"/>
      <w:lvlText w:val="%1.%2.%3.%4.%5.%6.%7.%8."/>
      <w:lvlJc w:val="left"/>
      <w:pPr>
        <w:tabs>
          <w:tab w:val="left" w:pos="0"/>
        </w:tabs>
        <w:ind w:left="1440" w:hanging="1440"/>
      </w:pPr>
      <w:rPr>
        <w:rFonts w:hint="eastAsia"/>
      </w:rPr>
    </w:lvl>
    <w:lvl w:ilvl="8">
      <w:start w:val="1"/>
      <w:numFmt w:val="decimal"/>
      <w:lvlText w:val="%1.%2.%3.%4.%5.%6.%7.%8.%9."/>
      <w:lvlJc w:val="left"/>
      <w:pPr>
        <w:tabs>
          <w:tab w:val="left" w:pos="0"/>
        </w:tabs>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04402B"/>
    <w:rsid w:val="000F3F88"/>
    <w:rsid w:val="005B5624"/>
    <w:rsid w:val="008E546E"/>
    <w:rsid w:val="009367AC"/>
    <w:rsid w:val="00982D90"/>
    <w:rsid w:val="00C924CD"/>
    <w:rsid w:val="02987E74"/>
    <w:rsid w:val="04911826"/>
    <w:rsid w:val="063237F8"/>
    <w:rsid w:val="0B6E035F"/>
    <w:rsid w:val="0CA040D9"/>
    <w:rsid w:val="0FDD4CAA"/>
    <w:rsid w:val="118C42EF"/>
    <w:rsid w:val="133C5D26"/>
    <w:rsid w:val="19D67BD1"/>
    <w:rsid w:val="1CC6368F"/>
    <w:rsid w:val="21361914"/>
    <w:rsid w:val="21601D38"/>
    <w:rsid w:val="25B476B5"/>
    <w:rsid w:val="25C038DD"/>
    <w:rsid w:val="25EC6FF7"/>
    <w:rsid w:val="269C395B"/>
    <w:rsid w:val="26D80952"/>
    <w:rsid w:val="27B2523D"/>
    <w:rsid w:val="28054952"/>
    <w:rsid w:val="2B4B7E87"/>
    <w:rsid w:val="2BE953CD"/>
    <w:rsid w:val="2CCB128C"/>
    <w:rsid w:val="30D8542F"/>
    <w:rsid w:val="387024F3"/>
    <w:rsid w:val="3DB57A38"/>
    <w:rsid w:val="3E680B58"/>
    <w:rsid w:val="3FCA5DCF"/>
    <w:rsid w:val="42720304"/>
    <w:rsid w:val="502003F5"/>
    <w:rsid w:val="527D0205"/>
    <w:rsid w:val="55016B51"/>
    <w:rsid w:val="554C666A"/>
    <w:rsid w:val="59504308"/>
    <w:rsid w:val="59E52C46"/>
    <w:rsid w:val="59EE54F4"/>
    <w:rsid w:val="5B315790"/>
    <w:rsid w:val="5C6E51D2"/>
    <w:rsid w:val="5CA10F9F"/>
    <w:rsid w:val="5D796FEB"/>
    <w:rsid w:val="5DE85727"/>
    <w:rsid w:val="600477D3"/>
    <w:rsid w:val="60713E32"/>
    <w:rsid w:val="635F3825"/>
    <w:rsid w:val="647A182D"/>
    <w:rsid w:val="64BE7C48"/>
    <w:rsid w:val="656D034C"/>
    <w:rsid w:val="68533026"/>
    <w:rsid w:val="68DA7146"/>
    <w:rsid w:val="6B5D5904"/>
    <w:rsid w:val="6BBF7D35"/>
    <w:rsid w:val="6F2C480B"/>
    <w:rsid w:val="6F321384"/>
    <w:rsid w:val="6FD82437"/>
    <w:rsid w:val="74B44A94"/>
    <w:rsid w:val="7CD532B5"/>
    <w:rsid w:val="7ED8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cs="Calibri"/>
      <w:kern w:val="2"/>
      <w:sz w:val="21"/>
      <w:szCs w:val="21"/>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qFormat/>
    <w:pPr>
      <w:keepNext/>
      <w:keepLines/>
      <w:numPr>
        <w:ilvl w:val="3"/>
        <w:numId w:val="1"/>
      </w:numPr>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pacing w:line="360" w:lineRule="atLeast"/>
      <w:ind w:firstLineChars="200" w:firstLine="420"/>
      <w:jc w:val="left"/>
      <w:textAlignment w:val="baseline"/>
    </w:pPr>
    <w:rPr>
      <w:rFonts w:ascii="Times New Roman" w:hAnsi="Times New Roman" w:cs="Times New Roman"/>
      <w:kern w:val="0"/>
      <w:sz w:val="24"/>
      <w:szCs w:val="24"/>
    </w:rPr>
  </w:style>
  <w:style w:type="paragraph" w:styleId="a4">
    <w:name w:val="toa heading"/>
    <w:basedOn w:val="a"/>
    <w:next w:val="a"/>
    <w:qFormat/>
    <w:pPr>
      <w:spacing w:before="120"/>
    </w:pPr>
    <w:rPr>
      <w:rFonts w:ascii="Cambria" w:hAnsi="Cambria"/>
      <w:sz w:val="24"/>
      <w:szCs w:val="24"/>
    </w:rPr>
  </w:style>
  <w:style w:type="paragraph" w:styleId="a5">
    <w:name w:val="Title"/>
    <w:basedOn w:val="a"/>
    <w:qFormat/>
    <w:pPr>
      <w:spacing w:before="240" w:after="60"/>
      <w:jc w:val="center"/>
      <w:outlineLvl w:val="0"/>
    </w:pPr>
    <w:rPr>
      <w:rFonts w:ascii="Arial" w:hAnsi="Arial" w:cs="Arial"/>
      <w:b/>
      <w:bCs/>
      <w:sz w:val="32"/>
      <w:szCs w:val="32"/>
    </w:rPr>
  </w:style>
  <w:style w:type="paragraph" w:customStyle="1" w:styleId="3">
    <w:name w:val="正文3"/>
    <w:uiPriority w:val="99"/>
    <w:qFormat/>
    <w:pPr>
      <w:jc w:val="both"/>
    </w:pPr>
    <w:rPr>
      <w:rFonts w:ascii="Calibri" w:hAnsi="Calibri" w:cs="Calibri"/>
      <w:kern w:val="2"/>
      <w:sz w:val="21"/>
      <w:szCs w:val="21"/>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cs="Calibri"/>
      <w:kern w:val="2"/>
      <w:sz w:val="21"/>
      <w:szCs w:val="21"/>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qFormat/>
    <w:pPr>
      <w:keepNext/>
      <w:keepLines/>
      <w:numPr>
        <w:ilvl w:val="3"/>
        <w:numId w:val="1"/>
      </w:numPr>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pacing w:line="360" w:lineRule="atLeast"/>
      <w:ind w:firstLineChars="200" w:firstLine="420"/>
      <w:jc w:val="left"/>
      <w:textAlignment w:val="baseline"/>
    </w:pPr>
    <w:rPr>
      <w:rFonts w:ascii="Times New Roman" w:hAnsi="Times New Roman" w:cs="Times New Roman"/>
      <w:kern w:val="0"/>
      <w:sz w:val="24"/>
      <w:szCs w:val="24"/>
    </w:rPr>
  </w:style>
  <w:style w:type="paragraph" w:styleId="a4">
    <w:name w:val="toa heading"/>
    <w:basedOn w:val="a"/>
    <w:next w:val="a"/>
    <w:qFormat/>
    <w:pPr>
      <w:spacing w:before="120"/>
    </w:pPr>
    <w:rPr>
      <w:rFonts w:ascii="Cambria" w:hAnsi="Cambria"/>
      <w:sz w:val="24"/>
      <w:szCs w:val="24"/>
    </w:rPr>
  </w:style>
  <w:style w:type="paragraph" w:styleId="a5">
    <w:name w:val="Title"/>
    <w:basedOn w:val="a"/>
    <w:qFormat/>
    <w:pPr>
      <w:spacing w:before="240" w:after="60"/>
      <w:jc w:val="center"/>
      <w:outlineLvl w:val="0"/>
    </w:pPr>
    <w:rPr>
      <w:rFonts w:ascii="Arial" w:hAnsi="Arial" w:cs="Arial"/>
      <w:b/>
      <w:bCs/>
      <w:sz w:val="32"/>
      <w:szCs w:val="32"/>
    </w:rPr>
  </w:style>
  <w:style w:type="paragraph" w:customStyle="1" w:styleId="3">
    <w:name w:val="正文3"/>
    <w:uiPriority w:val="99"/>
    <w:qFormat/>
    <w:pPr>
      <w:jc w:val="both"/>
    </w:pPr>
    <w:rPr>
      <w:rFonts w:ascii="Calibri" w:hAnsi="Calibri" w:cs="Calibri"/>
      <w:kern w:val="2"/>
      <w:sz w:val="21"/>
      <w:szCs w:val="21"/>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新疆卓辉</cp:lastModifiedBy>
  <cp:revision>3</cp:revision>
  <cp:lastPrinted>2021-11-09T02:57:00Z</cp:lastPrinted>
  <dcterms:created xsi:type="dcterms:W3CDTF">2022-03-20T05:11:00Z</dcterms:created>
  <dcterms:modified xsi:type="dcterms:W3CDTF">2022-03-22T02:54:00Z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986BC928C5A2480F96EB8E1E80BF37A9</vt:lpwstr>
  </property>
</Properties>
</file>