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hint="eastAsia" w:ascii="华文中宋" w:hAnsi="华文中宋" w:eastAsia="华文中宋"/>
          <w:sz w:val="36"/>
          <w:szCs w:val="36"/>
          <w:lang w:eastAsia="zh-CN"/>
        </w:rPr>
      </w:pPr>
      <w:bookmarkStart w:id="0" w:name="_Toc35393797"/>
      <w:bookmarkStart w:id="1" w:name="_Toc28359011"/>
      <w:r>
        <w:rPr>
          <w:rFonts w:hint="eastAsia" w:ascii="华文中宋" w:hAnsi="华文中宋" w:eastAsia="华文中宋"/>
          <w:sz w:val="36"/>
          <w:szCs w:val="36"/>
          <w:lang w:eastAsia="zh-CN"/>
        </w:rPr>
        <w:t>伊宁县人民医院劳模创新工作室设备采购项目</w:t>
      </w:r>
    </w:p>
    <w:p>
      <w:pPr>
        <w:pStyle w:val="4"/>
        <w:tabs>
          <w:tab w:val="left" w:pos="0"/>
        </w:tabs>
        <w:autoSpaceDE w:val="0"/>
        <w:autoSpaceDN w:val="0"/>
        <w:adjustRightInd w:val="0"/>
        <w:spacing w:before="0" w:after="0" w:line="360" w:lineRule="auto"/>
        <w:jc w:val="center"/>
        <w:rPr>
          <w:rFonts w:ascii="华文中宋" w:hAnsi="华文中宋" w:eastAsia="华文中宋"/>
          <w:sz w:val="36"/>
          <w:szCs w:val="36"/>
        </w:rPr>
      </w:pPr>
      <w:r>
        <w:rPr>
          <w:rFonts w:hint="eastAsia" w:ascii="华文中宋" w:hAnsi="华文中宋" w:eastAsia="华文中宋"/>
          <w:sz w:val="36"/>
          <w:szCs w:val="36"/>
        </w:rPr>
        <w:t>竞争性磋商公告</w:t>
      </w:r>
      <w:bookmarkEnd w:id="0"/>
      <w:bookmarkEnd w:id="1"/>
    </w:p>
    <w:p/>
    <w:p>
      <w:pPr>
        <w:pBdr>
          <w:top w:val="single" w:color="auto" w:sz="4" w:space="1"/>
          <w:left w:val="single" w:color="auto" w:sz="4" w:space="4"/>
          <w:bottom w:val="single" w:color="auto" w:sz="4" w:space="1"/>
          <w:right w:val="single" w:color="auto" w:sz="4" w:space="4"/>
        </w:pBdr>
        <w:rPr>
          <w:rFonts w:hint="eastAsia" w:ascii="仿宋" w:hAnsi="仿宋" w:eastAsia="仿宋"/>
          <w:sz w:val="28"/>
          <w:szCs w:val="28"/>
          <w:lang w:eastAsia="zh-CN"/>
        </w:rPr>
      </w:pPr>
      <w:r>
        <w:rPr>
          <w:rFonts w:hint="eastAsia" w:ascii="仿宋" w:hAnsi="仿宋" w:eastAsia="仿宋"/>
          <w:sz w:val="28"/>
          <w:szCs w:val="28"/>
        </w:rPr>
        <w:t>项目概况</w:t>
      </w:r>
      <w:r>
        <w:rPr>
          <w:rFonts w:hint="eastAsia" w:ascii="仿宋" w:hAnsi="仿宋" w:eastAsia="仿宋"/>
          <w:sz w:val="28"/>
          <w:szCs w:val="28"/>
          <w:lang w:eastAsia="zh-CN"/>
        </w:rPr>
        <w:t>：</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伊宁县人民医院</w:t>
      </w:r>
      <w:r>
        <w:rPr>
          <w:rFonts w:hint="eastAsia" w:ascii="仿宋" w:hAnsi="仿宋" w:eastAsia="仿宋"/>
          <w:sz w:val="28"/>
          <w:szCs w:val="28"/>
          <w:u w:val="single"/>
          <w:lang w:eastAsia="zh-CN"/>
        </w:rPr>
        <w:t>劳模创新工作室设备采购项目</w:t>
      </w:r>
      <w:r>
        <w:rPr>
          <w:rFonts w:hint="eastAsia" w:ascii="仿宋" w:hAnsi="仿宋" w:eastAsia="仿宋"/>
          <w:sz w:val="28"/>
          <w:szCs w:val="28"/>
        </w:rPr>
        <w:t>的潜在供应商应在</w:t>
      </w:r>
      <w:r>
        <w:rPr>
          <w:rFonts w:hint="eastAsia" w:ascii="仿宋" w:hAnsi="仿宋" w:eastAsia="仿宋"/>
          <w:sz w:val="28"/>
          <w:szCs w:val="28"/>
          <w:u w:val="single"/>
        </w:rPr>
        <w:t xml:space="preserve">伊宁市经济开发区河北路福安国际1号商业楼4楼416室 </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5"/>
        <w:spacing w:line="360" w:lineRule="auto"/>
        <w:rPr>
          <w:rFonts w:ascii="黑体" w:hAnsi="黑体" w:cs="宋体"/>
          <w:b w:val="0"/>
          <w:sz w:val="28"/>
          <w:szCs w:val="28"/>
        </w:rPr>
      </w:pPr>
      <w:bookmarkStart w:id="2" w:name="_Toc35393798"/>
      <w:bookmarkStart w:id="3" w:name="_Toc28359012"/>
      <w:bookmarkStart w:id="4" w:name="_Toc35393629"/>
      <w:bookmarkStart w:id="5" w:name="_Toc28359089"/>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项目编号：YLLJ-CG20</w:t>
      </w:r>
      <w:r>
        <w:rPr>
          <w:rFonts w:hint="eastAsia" w:ascii="仿宋" w:hAnsi="仿宋" w:eastAsia="仿宋"/>
          <w:sz w:val="28"/>
          <w:szCs w:val="28"/>
          <w:lang w:val="en-US" w:eastAsia="zh-CN"/>
        </w:rPr>
        <w:t>22</w:t>
      </w:r>
      <w:r>
        <w:rPr>
          <w:rFonts w:hint="eastAsia" w:ascii="仿宋" w:hAnsi="仿宋" w:eastAsia="仿宋"/>
          <w:sz w:val="28"/>
          <w:szCs w:val="28"/>
        </w:rPr>
        <w:t>-0</w:t>
      </w:r>
      <w:r>
        <w:rPr>
          <w:rFonts w:hint="eastAsia" w:ascii="仿宋" w:hAnsi="仿宋" w:eastAsia="仿宋"/>
          <w:sz w:val="28"/>
          <w:szCs w:val="28"/>
          <w:lang w:val="en-US" w:eastAsia="zh-CN"/>
        </w:rPr>
        <w:t>12</w:t>
      </w:r>
    </w:p>
    <w:p>
      <w:pPr>
        <w:ind w:firstLine="560" w:firstLineChars="200"/>
        <w:rPr>
          <w:rFonts w:ascii="仿宋" w:hAnsi="仿宋" w:eastAsia="仿宋"/>
          <w:sz w:val="28"/>
          <w:szCs w:val="28"/>
          <w:u w:val="single"/>
        </w:rPr>
      </w:pPr>
      <w:r>
        <w:rPr>
          <w:rFonts w:hint="eastAsia" w:ascii="仿宋" w:hAnsi="仿宋" w:eastAsia="仿宋"/>
          <w:sz w:val="28"/>
          <w:szCs w:val="28"/>
        </w:rPr>
        <w:t>项目名称：伊宁县人民医院劳模创新工作室设备采购项目</w:t>
      </w:r>
    </w:p>
    <w:p>
      <w:pPr>
        <w:ind w:firstLine="560" w:firstLineChars="200"/>
        <w:rPr>
          <w:rFonts w:ascii="仿宋" w:hAnsi="仿宋" w:eastAsia="仿宋"/>
          <w:sz w:val="28"/>
          <w:szCs w:val="28"/>
        </w:rPr>
      </w:pPr>
      <w:r>
        <w:rPr>
          <w:rFonts w:hint="eastAsia" w:ascii="仿宋" w:hAnsi="仿宋" w:eastAsia="仿宋"/>
          <w:sz w:val="28"/>
          <w:szCs w:val="28"/>
        </w:rPr>
        <w:t>采购方式：竞争性磋商</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eastAsia="zh-CN"/>
        </w:rPr>
        <w:t>购买</w:t>
      </w:r>
      <w:r>
        <w:rPr>
          <w:rFonts w:hint="eastAsia" w:ascii="仿宋" w:hAnsi="仿宋" w:eastAsia="仿宋"/>
          <w:sz w:val="28"/>
          <w:szCs w:val="28"/>
          <w:lang w:val="en-US" w:eastAsia="zh-CN"/>
        </w:rPr>
        <w:t>床旁血气分析仪一台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预算金额：50000.00元</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交货期</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合同签订后10日内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sz w:val="28"/>
          <w:szCs w:val="28"/>
        </w:rPr>
        <w:t>否</w:t>
      </w:r>
      <w:r>
        <w:rPr>
          <w:rFonts w:hint="eastAsia" w:ascii="仿宋" w:hAnsi="仿宋" w:eastAsia="仿宋"/>
          <w:sz w:val="28"/>
          <w:szCs w:val="28"/>
        </w:rPr>
        <w:t>）接受联合体。</w:t>
      </w:r>
    </w:p>
    <w:p>
      <w:pPr>
        <w:pStyle w:val="5"/>
        <w:pageBreakBefore w:val="0"/>
        <w:widowControl w:val="0"/>
        <w:kinsoku/>
        <w:wordWrap/>
        <w:overflowPunct/>
        <w:topLinePunct w:val="0"/>
        <w:autoSpaceDE/>
        <w:autoSpaceDN/>
        <w:bidi w:val="0"/>
        <w:adjustRightInd/>
        <w:snapToGrid/>
        <w:spacing w:line="400" w:lineRule="exact"/>
        <w:textAlignment w:val="auto"/>
        <w:rPr>
          <w:rFonts w:ascii="黑体" w:hAnsi="黑体" w:cs="宋体"/>
          <w:b w:val="0"/>
          <w:sz w:val="28"/>
          <w:szCs w:val="28"/>
        </w:rPr>
      </w:pPr>
      <w:bookmarkStart w:id="6" w:name="_Toc35393630"/>
      <w:bookmarkStart w:id="7" w:name="_Toc28359013"/>
      <w:bookmarkStart w:id="8" w:name="_Toc35393799"/>
      <w:bookmarkStart w:id="9" w:name="_Toc28359090"/>
      <w:r>
        <w:rPr>
          <w:rFonts w:hint="eastAsia" w:ascii="黑体" w:hAnsi="黑体" w:cs="宋体"/>
          <w:b w:val="0"/>
          <w:sz w:val="28"/>
          <w:szCs w:val="28"/>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bookmarkStart w:id="10" w:name="_Toc28359091"/>
      <w:bookmarkStart w:id="11" w:name="_Toc28359014"/>
      <w:r>
        <w:rPr>
          <w:rFonts w:hint="eastAsia" w:ascii="仿宋" w:hAnsi="仿宋" w:eastAsia="仿宋"/>
          <w:sz w:val="28"/>
          <w:szCs w:val="28"/>
          <w:lang w:eastAsia="zh-CN"/>
        </w:rPr>
        <w:t xml:space="preserve"> 1、供应商必须符合《中华人民共和国采购法》第二十二条的相关规定，具有独立承担民事责任的能力；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2、提供有效期内且年检合格的三证合一的副本原件营业执照，营业执照经营范围包含经营医疗器械销售等内容；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3、提供医疗器械生产经营许可证或医疗器械经营备案凭证等医疗器械生产经营许可证明文件（根据所投内容提供）；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lang w:eastAsia="zh-CN"/>
        </w:rPr>
        <w:t>、如法人亲自参加投标，需提供法定代表人的身份证原件；如系委托代理人参加，应当提供《授权委托书》和受托人身份证原件及受托人在本单位缴纳社保至今半年及以上的证明文件；</w:t>
      </w:r>
    </w:p>
    <w:p>
      <w:pPr>
        <w:pStyle w:val="2"/>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5、</w:t>
      </w:r>
      <w:r>
        <w:rPr>
          <w:rFonts w:hint="eastAsia" w:ascii="仿宋" w:hAnsi="仿宋" w:eastAsia="仿宋"/>
          <w:sz w:val="28"/>
          <w:szCs w:val="28"/>
          <w:lang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6</w:t>
      </w:r>
      <w:r>
        <w:rPr>
          <w:rFonts w:hint="eastAsia" w:ascii="仿宋" w:hAnsi="仿宋" w:eastAsia="仿宋"/>
          <w:sz w:val="28"/>
          <w:szCs w:val="28"/>
          <w:lang w:eastAsia="zh-CN"/>
        </w:rPr>
        <w:t>、具有履行合同所必须的设备、人员和专业技术能力；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7</w:t>
      </w:r>
      <w:r>
        <w:rPr>
          <w:rFonts w:hint="eastAsia" w:ascii="仿宋" w:hAnsi="仿宋" w:eastAsia="仿宋"/>
          <w:sz w:val="28"/>
          <w:szCs w:val="28"/>
          <w:lang w:eastAsia="zh-CN"/>
        </w:rPr>
        <w:t>、投标人须提供在“信用中国”（www.creditchina.gov.cn）和中国政府采购网（www.ccgp.gov.cn）网站上未被列入失信被执行人、重大税收违法案件当事人名单并下载信用报告以及政府采购严重违法失信行为记录名单的网页打印件（查询结果截图日期必须在发布公告日期之后且加盖公司公章当原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8</w:t>
      </w:r>
      <w:r>
        <w:rPr>
          <w:rFonts w:hint="eastAsia" w:ascii="仿宋" w:hAnsi="仿宋" w:eastAsia="仿宋"/>
          <w:sz w:val="28"/>
          <w:szCs w:val="28"/>
          <w:lang w:eastAsia="zh-CN"/>
        </w:rPr>
        <w:t>、提供售后服务承诺书。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备注：本项目取得</w:t>
      </w:r>
      <w:r>
        <w:rPr>
          <w:rFonts w:hint="eastAsia" w:ascii="仿宋" w:hAnsi="仿宋" w:eastAsia="仿宋"/>
          <w:sz w:val="28"/>
          <w:szCs w:val="28"/>
          <w:lang w:eastAsia="zh-CN"/>
        </w:rPr>
        <w:t>磋商</w:t>
      </w:r>
      <w:r>
        <w:rPr>
          <w:rFonts w:hint="eastAsia" w:ascii="仿宋" w:hAnsi="仿宋" w:eastAsia="仿宋"/>
          <w:sz w:val="28"/>
          <w:szCs w:val="28"/>
        </w:rPr>
        <w:t>文件时需携带</w:t>
      </w:r>
      <w:r>
        <w:rPr>
          <w:rFonts w:hint="eastAsia" w:ascii="仿宋" w:hAnsi="仿宋" w:eastAsia="仿宋"/>
          <w:sz w:val="28"/>
          <w:szCs w:val="28"/>
          <w:lang w:eastAsia="zh-CN"/>
        </w:rPr>
        <w:t>以上所有</w:t>
      </w:r>
      <w:r>
        <w:rPr>
          <w:rFonts w:hint="eastAsia" w:ascii="仿宋" w:hAnsi="仿宋" w:eastAsia="仿宋"/>
          <w:sz w:val="28"/>
          <w:szCs w:val="28"/>
        </w:rPr>
        <w:t>资质原件</w:t>
      </w:r>
      <w:r>
        <w:rPr>
          <w:rFonts w:hint="eastAsia" w:ascii="仿宋" w:hAnsi="仿宋" w:eastAsia="仿宋"/>
          <w:sz w:val="28"/>
          <w:szCs w:val="28"/>
          <w:lang w:eastAsia="zh-CN"/>
        </w:rPr>
        <w:t>（原件备查）及加盖公章的复印件贰套）。</w:t>
      </w:r>
    </w:p>
    <w:p>
      <w:pPr>
        <w:pStyle w:val="5"/>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03</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24</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03</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30</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地点：伊宁市经济开发区河北路福安国际北门1号商业楼4楼416室</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方式：线下来人购买</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1</w:t>
      </w:r>
      <w:r>
        <w:rPr>
          <w:rFonts w:hint="eastAsia" w:ascii="仿宋" w:hAnsi="仿宋" w:eastAsia="仿宋" w:cs="宋体"/>
          <w:sz w:val="28"/>
          <w:szCs w:val="28"/>
        </w:rPr>
        <w:t>00元/份</w:t>
      </w:r>
    </w:p>
    <w:p>
      <w:pPr>
        <w:pStyle w:val="5"/>
        <w:spacing w:line="360" w:lineRule="auto"/>
        <w:rPr>
          <w:rFonts w:ascii="黑体" w:hAnsi="黑体" w:cs="宋体"/>
          <w:b w:val="0"/>
          <w:sz w:val="28"/>
          <w:szCs w:val="28"/>
        </w:rPr>
      </w:pPr>
      <w:bookmarkStart w:id="14" w:name="_Toc28359015"/>
      <w:bookmarkStart w:id="15" w:name="_Toc35393632"/>
      <w:bookmarkStart w:id="16" w:name="_Toc28359092"/>
      <w:bookmarkStart w:id="17" w:name="_Toc35393801"/>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cs="宋体"/>
          <w:iCs/>
          <w:sz w:val="28"/>
          <w:szCs w:val="28"/>
          <w:u w:val="single"/>
        </w:rPr>
        <w:t>（从磋商文件开始发出之日起至供应商提交首次响应文件截止之日止不得少于10日）</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伊宁市经济开发区河北路福安国际北门1号商业楼4楼415室</w:t>
      </w:r>
    </w:p>
    <w:p>
      <w:pPr>
        <w:pStyle w:val="5"/>
        <w:spacing w:line="360" w:lineRule="auto"/>
        <w:rPr>
          <w:rFonts w:ascii="黑体" w:hAnsi="黑体" w:cs="宋体"/>
          <w:b w:val="0"/>
          <w:sz w:val="28"/>
          <w:szCs w:val="28"/>
        </w:rPr>
      </w:pPr>
      <w:bookmarkStart w:id="18" w:name="_Toc35393802"/>
      <w:bookmarkStart w:id="19" w:name="_Toc28359093"/>
      <w:bookmarkStart w:id="20" w:name="_Toc28359016"/>
      <w:bookmarkStart w:id="21" w:name="_Toc35393633"/>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伊宁市经济开发区河北路福安国际北门1号商业楼4楼416室</w:t>
      </w:r>
    </w:p>
    <w:p>
      <w:pPr>
        <w:pStyle w:val="5"/>
        <w:spacing w:line="360" w:lineRule="auto"/>
        <w:rPr>
          <w:rFonts w:ascii="黑体" w:hAnsi="黑体" w:cs="宋体"/>
          <w:b w:val="0"/>
          <w:sz w:val="28"/>
          <w:szCs w:val="28"/>
        </w:rPr>
      </w:pPr>
      <w:bookmarkStart w:id="22" w:name="_Toc35393803"/>
      <w:bookmarkStart w:id="23" w:name="_Toc28359094"/>
      <w:bookmarkStart w:id="24" w:name="_Toc28359017"/>
      <w:bookmarkStart w:id="25" w:name="_Toc3539363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5"/>
        <w:spacing w:line="360" w:lineRule="auto"/>
        <w:rPr>
          <w:rFonts w:ascii="黑体" w:hAnsi="黑体" w:cs="宋体"/>
          <w:b w:val="0"/>
          <w:sz w:val="28"/>
          <w:szCs w:val="28"/>
        </w:rPr>
      </w:pPr>
      <w:bookmarkStart w:id="26" w:name="_Toc35393635"/>
      <w:bookmarkStart w:id="27" w:name="_Toc35393804"/>
      <w:r>
        <w:rPr>
          <w:rFonts w:hint="eastAsia" w:ascii="黑体" w:hAnsi="黑体" w:cs="宋体"/>
          <w:b w:val="0"/>
          <w:sz w:val="28"/>
          <w:szCs w:val="28"/>
        </w:rPr>
        <w:t>七、其他补充事宜</w:t>
      </w:r>
      <w:bookmarkEnd w:id="26"/>
      <w:bookmarkEnd w:id="27"/>
    </w:p>
    <w:p>
      <w:pPr>
        <w:rPr>
          <w:rFonts w:hint="default" w:eastAsia="宋体"/>
          <w:lang w:val="en-US" w:eastAsia="zh-CN"/>
        </w:rPr>
      </w:pPr>
      <w:r>
        <w:rPr>
          <w:rFonts w:hint="eastAsia"/>
          <w:lang w:val="en-US" w:eastAsia="zh-CN"/>
        </w:rPr>
        <w:t xml:space="preserve">     </w:t>
      </w:r>
      <w:r>
        <w:rPr>
          <w:rFonts w:hint="eastAsia" w:ascii="仿宋" w:hAnsi="仿宋" w:eastAsia="仿宋" w:cs="宋体"/>
          <w:kern w:val="0"/>
          <w:sz w:val="28"/>
          <w:szCs w:val="28"/>
          <w:lang w:val="en-US" w:eastAsia="zh-CN"/>
        </w:rPr>
        <w:t xml:space="preserve"> 无</w:t>
      </w:r>
    </w:p>
    <w:p>
      <w:pPr>
        <w:pStyle w:val="5"/>
        <w:spacing w:line="360" w:lineRule="auto"/>
        <w:rPr>
          <w:rFonts w:ascii="黑体" w:hAnsi="黑体" w:cs="宋体"/>
          <w:b w:val="0"/>
          <w:sz w:val="28"/>
          <w:szCs w:val="28"/>
        </w:rPr>
      </w:pPr>
      <w:bookmarkStart w:id="28" w:name="_Toc35393805"/>
      <w:bookmarkStart w:id="29" w:name="_Toc35393636"/>
      <w:bookmarkStart w:id="30" w:name="_Toc28359018"/>
      <w:bookmarkStart w:id="31"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5"/>
        <w:spacing w:line="360" w:lineRule="auto"/>
        <w:ind w:firstLine="840" w:firstLineChars="300"/>
        <w:rPr>
          <w:rFonts w:ascii="仿宋" w:hAnsi="仿宋" w:eastAsia="仿宋" w:cs="宋体"/>
          <w:b w:val="0"/>
          <w:sz w:val="28"/>
          <w:szCs w:val="28"/>
        </w:rPr>
      </w:pPr>
      <w:bookmarkStart w:id="32" w:name="_Toc35393637"/>
      <w:bookmarkStart w:id="33" w:name="_Toc35393806"/>
      <w:bookmarkStart w:id="34" w:name="_Toc28359019"/>
      <w:bookmarkStart w:id="35" w:name="_Toc28359096"/>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伊宁县人民医院</w:t>
      </w:r>
      <w:r>
        <w:rPr>
          <w:rFonts w:hint="eastAsia" w:ascii="仿宋" w:hAnsi="仿宋" w:eastAsia="仿宋"/>
          <w:sz w:val="28"/>
          <w:szCs w:val="28"/>
          <w:u w:val="single"/>
          <w:lang w:val="en-US" w:eastAsia="zh-CN"/>
        </w:rPr>
        <w:t xml:space="preserve">          </w:t>
      </w:r>
      <w:r>
        <w:rPr>
          <w:rFonts w:hint="eastAsia" w:ascii="仿宋" w:hAnsi="仿宋" w:eastAsia="仿宋"/>
          <w:sz w:val="28"/>
          <w:szCs w:val="28"/>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伊宁县</w:t>
      </w:r>
      <w:r>
        <w:rPr>
          <w:rFonts w:hint="eastAsia" w:ascii="仿宋" w:hAnsi="仿宋" w:eastAsia="仿宋"/>
          <w:sz w:val="28"/>
          <w:szCs w:val="28"/>
          <w:u w:val="single"/>
        </w:rPr>
        <w:t xml:space="preserve">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0999-4025267</w:t>
      </w:r>
      <w:r>
        <w:rPr>
          <w:rFonts w:hint="eastAsia" w:ascii="仿宋" w:hAnsi="仿宋" w:eastAsia="仿宋"/>
          <w:sz w:val="28"/>
          <w:szCs w:val="28"/>
          <w:u w:val="single"/>
        </w:rPr>
        <w:t xml:space="preserve">　           </w:t>
      </w:r>
    </w:p>
    <w:p>
      <w:pPr>
        <w:pStyle w:val="5"/>
        <w:spacing w:line="360" w:lineRule="auto"/>
        <w:ind w:firstLine="840" w:firstLineChars="300"/>
        <w:rPr>
          <w:rFonts w:ascii="仿宋" w:hAnsi="仿宋" w:eastAsia="仿宋" w:cs="宋体"/>
          <w:b w:val="0"/>
          <w:sz w:val="28"/>
          <w:szCs w:val="28"/>
        </w:rPr>
      </w:pPr>
      <w:bookmarkStart w:id="36" w:name="_Toc28359097"/>
      <w:bookmarkStart w:id="37" w:name="_Toc35393807"/>
      <w:bookmarkStart w:id="38" w:name="_Toc28359020"/>
      <w:bookmarkStart w:id="39" w:name="_Toc35393638"/>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伊犁乐建工程项目管理有限公司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伊宁市经济开发区河北路福安国际1号商业楼4楼416</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18299959247</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bookmarkStart w:id="44" w:name="_GoBack"/>
      <w:bookmarkEnd w:id="44"/>
      <w:r>
        <w:rPr>
          <w:rFonts w:hint="eastAsia" w:ascii="仿宋" w:hAnsi="仿宋" w:eastAsia="仿宋"/>
          <w:sz w:val="28"/>
          <w:szCs w:val="28"/>
          <w:u w:val="single"/>
        </w:rPr>
        <w:t xml:space="preserve"> </w:t>
      </w:r>
    </w:p>
    <w:p>
      <w:pPr>
        <w:pStyle w:val="5"/>
        <w:spacing w:line="360" w:lineRule="auto"/>
        <w:ind w:firstLine="840" w:firstLineChars="300"/>
        <w:rPr>
          <w:rFonts w:ascii="仿宋" w:hAnsi="仿宋" w:eastAsia="仿宋" w:cs="宋体"/>
          <w:b w:val="0"/>
          <w:sz w:val="28"/>
          <w:szCs w:val="28"/>
        </w:rPr>
      </w:pPr>
      <w:bookmarkStart w:id="40" w:name="_Toc35393808"/>
      <w:bookmarkStart w:id="41" w:name="_Toc28359021"/>
      <w:bookmarkStart w:id="42" w:name="_Toc28359098"/>
      <w:bookmarkStart w:id="43"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马丽英</w:t>
      </w:r>
      <w:r>
        <w:rPr>
          <w:rFonts w:hint="eastAsia" w:ascii="仿宋" w:hAnsi="仿宋" w:eastAsia="仿宋"/>
          <w:sz w:val="28"/>
          <w:szCs w:val="28"/>
          <w:u w:val="single"/>
        </w:rPr>
        <w:t xml:space="preserve">                </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17609997630</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C0783"/>
    <w:rsid w:val="00070551"/>
    <w:rsid w:val="007169BC"/>
    <w:rsid w:val="008A0912"/>
    <w:rsid w:val="0090144B"/>
    <w:rsid w:val="00975BBA"/>
    <w:rsid w:val="00C05486"/>
    <w:rsid w:val="00DB098D"/>
    <w:rsid w:val="02416DF1"/>
    <w:rsid w:val="046C0783"/>
    <w:rsid w:val="061629B1"/>
    <w:rsid w:val="0626566D"/>
    <w:rsid w:val="0A663BD5"/>
    <w:rsid w:val="0B3966BA"/>
    <w:rsid w:val="0CDF68EC"/>
    <w:rsid w:val="0CFF2F52"/>
    <w:rsid w:val="0DF01C7C"/>
    <w:rsid w:val="0E346583"/>
    <w:rsid w:val="0F2639F5"/>
    <w:rsid w:val="11E132E5"/>
    <w:rsid w:val="127B07FA"/>
    <w:rsid w:val="12943044"/>
    <w:rsid w:val="12A45265"/>
    <w:rsid w:val="136204E0"/>
    <w:rsid w:val="14047F00"/>
    <w:rsid w:val="14BA5CCB"/>
    <w:rsid w:val="15371C21"/>
    <w:rsid w:val="168338E1"/>
    <w:rsid w:val="1A292D51"/>
    <w:rsid w:val="1A8F03FC"/>
    <w:rsid w:val="1AD75285"/>
    <w:rsid w:val="1BDA5B92"/>
    <w:rsid w:val="1C0523F5"/>
    <w:rsid w:val="1C2022D6"/>
    <w:rsid w:val="1D622C12"/>
    <w:rsid w:val="1F6A2B6C"/>
    <w:rsid w:val="21174D66"/>
    <w:rsid w:val="21826A74"/>
    <w:rsid w:val="232B5B52"/>
    <w:rsid w:val="25EA28AD"/>
    <w:rsid w:val="26A67586"/>
    <w:rsid w:val="278A0BF2"/>
    <w:rsid w:val="2824709D"/>
    <w:rsid w:val="288A4A3A"/>
    <w:rsid w:val="28DE6512"/>
    <w:rsid w:val="2D9A46CC"/>
    <w:rsid w:val="2E8C362B"/>
    <w:rsid w:val="2F380C3E"/>
    <w:rsid w:val="2FC27DAD"/>
    <w:rsid w:val="32C72608"/>
    <w:rsid w:val="32DF25F1"/>
    <w:rsid w:val="35065DB7"/>
    <w:rsid w:val="35614583"/>
    <w:rsid w:val="38655E18"/>
    <w:rsid w:val="3B611C6D"/>
    <w:rsid w:val="3BF67595"/>
    <w:rsid w:val="3DDF67F8"/>
    <w:rsid w:val="3DF61A7B"/>
    <w:rsid w:val="3F4D4948"/>
    <w:rsid w:val="40E86083"/>
    <w:rsid w:val="426F060E"/>
    <w:rsid w:val="43C9215A"/>
    <w:rsid w:val="44AA01D2"/>
    <w:rsid w:val="47DA1F24"/>
    <w:rsid w:val="49396AAB"/>
    <w:rsid w:val="4B181C6F"/>
    <w:rsid w:val="4B1C7B2C"/>
    <w:rsid w:val="4B1F7CF7"/>
    <w:rsid w:val="4CC727E4"/>
    <w:rsid w:val="4F0E1393"/>
    <w:rsid w:val="55B756AC"/>
    <w:rsid w:val="5A09019B"/>
    <w:rsid w:val="5B806CCC"/>
    <w:rsid w:val="5CAA666B"/>
    <w:rsid w:val="5D522684"/>
    <w:rsid w:val="605D0301"/>
    <w:rsid w:val="612B1D0A"/>
    <w:rsid w:val="62D23C6C"/>
    <w:rsid w:val="647A2B23"/>
    <w:rsid w:val="65891DB5"/>
    <w:rsid w:val="67262068"/>
    <w:rsid w:val="69CF7FE0"/>
    <w:rsid w:val="6A16516A"/>
    <w:rsid w:val="6C497FC8"/>
    <w:rsid w:val="6C9A2F22"/>
    <w:rsid w:val="6DE04B0C"/>
    <w:rsid w:val="6EB94EB0"/>
    <w:rsid w:val="6F9F201C"/>
    <w:rsid w:val="70511DC9"/>
    <w:rsid w:val="725101E2"/>
    <w:rsid w:val="74F21BD6"/>
    <w:rsid w:val="764D7FA9"/>
    <w:rsid w:val="767242F7"/>
    <w:rsid w:val="770355B5"/>
    <w:rsid w:val="7A820BB1"/>
    <w:rsid w:val="7B4250C7"/>
    <w:rsid w:val="7BA76B73"/>
    <w:rsid w:val="7C7F6B0B"/>
    <w:rsid w:val="7D6412F0"/>
    <w:rsid w:val="7EDE543E"/>
    <w:rsid w:val="7F447C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75" w:beforeAutospacing="0" w:after="75" w:afterAutospacing="0"/>
      <w:ind w:left="0" w:right="0"/>
      <w:jc w:val="left"/>
    </w:pPr>
    <w:rPr>
      <w:kern w:val="0"/>
      <w:sz w:val="24"/>
      <w:lang w:val="en-US" w:eastAsia="zh-CN" w:bidi="ar"/>
    </w:rPr>
  </w:style>
  <w:style w:type="paragraph" w:customStyle="1" w:styleId="13">
    <w:name w:val="p0"/>
    <w:basedOn w:val="1"/>
    <w:qFormat/>
    <w:uiPriority w:val="0"/>
    <w:pPr>
      <w:widowControl/>
    </w:pPr>
    <w:rPr>
      <w:rFonts w:ascii="Courier New" w:hAnsi="Courier New" w:cs="Courier New"/>
      <w:kern w:val="0"/>
    </w:rPr>
  </w:style>
  <w:style w:type="character" w:customStyle="1" w:styleId="14">
    <w:name w:val="页眉 字符"/>
    <w:basedOn w:val="12"/>
    <w:link w:val="8"/>
    <w:qFormat/>
    <w:uiPriority w:val="0"/>
    <w:rPr>
      <w:kern w:val="2"/>
      <w:sz w:val="18"/>
      <w:szCs w:val="18"/>
    </w:rPr>
  </w:style>
  <w:style w:type="character" w:customStyle="1" w:styleId="15">
    <w:name w:val="页脚 字符"/>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Words>
  <Characters>1277</Characters>
  <Lines>10</Lines>
  <Paragraphs>2</Paragraphs>
  <TotalTime>37</TotalTime>
  <ScaleCrop>false</ScaleCrop>
  <LinksUpToDate>false</LinksUpToDate>
  <CharactersWithSpaces>1499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2021-03-04T10:27:00Z</dcterms:created>
  <dc:creator>程小末</dc:creator>
  <cp:lastModifiedBy>巧儿</cp:lastModifiedBy>
  <dcterms:modified xsi:type="dcterms:W3CDTF">2022-03-23T04:19:15Z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CE7071F6A4DD45B8921E51436CCB9F9B</vt:lpwstr>
  </property>
</Properties>
</file>