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bookmarkStart w:id="0" w:name="_GoBack"/>
      <w:r>
        <w:rPr>
          <w:rFonts w:hint="eastAsia"/>
          <w:sz w:val="28"/>
          <w:szCs w:val="28"/>
          <w:lang w:eastAsia="zh-CN"/>
        </w:rPr>
        <w:t>采购意向说明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根据新财购〔2021〕1号“关于开展政府采购意向公开工作的通知”按项目实施的集中采购目录以内或者采购限额标准以上的货物、工程、服务采购均应当公开采购意向。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根据“关于印发《新疆维吾尔自治区2021—2022年度 政府集中采购目录及标准》的通知”  三、分散采购限额标准 货物、服务项目分散采购限额标准为50万元;工程项目分散采购限额标准为 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鉴于此，本项目可不进行意向公开。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2021-06-21T10:19:16Z</dcterms:created>
  <dc:creator>Administrator</dc:creator>
  <cp:lastModifiedBy>新华远景</cp:lastModifiedBy>
  <dcterms:modified xsi:type="dcterms:W3CDTF">2021-06-21T10:20:21Z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0BC370038BCA44218AF042F832ADBF16</vt:lpwstr>
  </property>
</Properties>
</file>