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spacing w:before="0" w:after="0" w:line="480" w:lineRule="exact"/>
        <w:rPr>
          <w:rFonts w:ascii="微软雅黑" w:hAnsi="微软雅黑" w:eastAsia="微软雅黑" w:cs="微软雅黑"/>
          <w:sz w:val="36"/>
          <w:szCs w:val="36"/>
        </w:rPr>
      </w:pPr>
      <w:bookmarkStart w:id="0" w:name="_Toc8815"/>
      <w:bookmarkStart w:id="1" w:name="_Toc12623"/>
      <w:bookmarkStart w:id="2" w:name="_Toc14011"/>
      <w:r>
        <w:rPr>
          <w:rFonts w:hint="eastAsia" w:ascii="微软雅黑" w:hAnsi="微软雅黑" w:eastAsia="微软雅黑" w:cs="微软雅黑"/>
          <w:sz w:val="36"/>
          <w:szCs w:val="36"/>
        </w:rPr>
        <w:t>喀什地区第一人民医院文化设计服务采购项目</w:t>
      </w:r>
    </w:p>
    <w:p>
      <w:pPr>
        <w:pStyle w:val="4"/>
        <w:tabs>
          <w:tab w:val="left" w:pos="0"/>
        </w:tabs>
        <w:spacing w:before="0" w:after="0" w:line="480" w:lineRule="exact"/>
        <w:rPr>
          <w:rFonts w:ascii="微软雅黑" w:hAnsi="微软雅黑" w:eastAsia="微软雅黑" w:cs="微软雅黑"/>
          <w:sz w:val="36"/>
          <w:szCs w:val="36"/>
        </w:rPr>
      </w:pPr>
      <w:r>
        <w:rPr>
          <w:rFonts w:hint="eastAsia" w:ascii="微软雅黑" w:hAnsi="微软雅黑" w:eastAsia="微软雅黑" w:cs="微软雅黑"/>
          <w:sz w:val="36"/>
          <w:szCs w:val="36"/>
        </w:rPr>
        <w:t>竞争性磋商公告</w:t>
      </w:r>
      <w:bookmarkEnd w:id="0"/>
      <w:bookmarkEnd w:id="1"/>
      <w:bookmarkEnd w:id="2"/>
    </w:p>
    <w:p>
      <w:pPr>
        <w:pBdr>
          <w:top w:val="single" w:color="auto" w:sz="4" w:space="1"/>
          <w:left w:val="single" w:color="auto" w:sz="4" w:space="4"/>
          <w:bottom w:val="single" w:color="auto" w:sz="4" w:space="1"/>
          <w:right w:val="single" w:color="auto" w:sz="4" w:space="4"/>
        </w:pBdr>
        <w:spacing w:line="480" w:lineRule="exact"/>
        <w:rPr>
          <w:rFonts w:ascii="微软雅黑" w:hAnsi="微软雅黑" w:eastAsia="微软雅黑" w:cs="微软雅黑"/>
          <w:sz w:val="24"/>
        </w:rPr>
      </w:pPr>
      <w:r>
        <w:rPr>
          <w:rFonts w:hint="eastAsia" w:ascii="微软雅黑" w:hAnsi="微软雅黑" w:eastAsia="微软雅黑" w:cs="微软雅黑"/>
          <w:sz w:val="24"/>
        </w:rPr>
        <w:t>项目概况</w:t>
      </w:r>
    </w:p>
    <w:p>
      <w:pPr>
        <w:pBdr>
          <w:top w:val="single" w:color="auto" w:sz="4" w:space="1"/>
          <w:left w:val="single" w:color="auto" w:sz="4" w:space="4"/>
          <w:bottom w:val="single" w:color="auto" w:sz="4" w:space="1"/>
          <w:right w:val="single" w:color="auto" w:sz="4" w:space="4"/>
        </w:pBdr>
        <w:spacing w:line="480" w:lineRule="exact"/>
        <w:rPr>
          <w:rFonts w:ascii="微软雅黑" w:hAnsi="微软雅黑" w:eastAsia="微软雅黑" w:cs="微软雅黑"/>
          <w:sz w:val="24"/>
        </w:rPr>
      </w:pPr>
      <w:r>
        <w:rPr>
          <w:rFonts w:hint="eastAsia" w:ascii="微软雅黑" w:hAnsi="微软雅黑" w:eastAsia="微软雅黑" w:cs="微软雅黑"/>
          <w:sz w:val="24"/>
          <w:u w:val="single"/>
        </w:rPr>
        <w:t>喀什地区第一人民医院文化设计服务采购项目</w:t>
      </w:r>
      <w:r>
        <w:rPr>
          <w:rFonts w:hint="eastAsia" w:ascii="微软雅黑" w:hAnsi="微软雅黑" w:eastAsia="微软雅黑" w:cs="微软雅黑"/>
          <w:sz w:val="24"/>
        </w:rPr>
        <w:t>的潜在供应商应在政采云线上下载（供应商登陆政采云平台http://www.zcygov.cn/，在线申请获取采购文件（登录政府采购云平台 → 项目采购 → 获取采购文件 → 申请，审核通过后可下载磋商文件，如有操作性问题，可与政采云在线客服进行咨询，咨询电话：400-881-7190））获取磋商文件，并于2022年</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19</w:t>
      </w:r>
      <w:r>
        <w:rPr>
          <w:rFonts w:hint="eastAsia" w:ascii="微软雅黑" w:hAnsi="微软雅黑" w:eastAsia="微软雅黑" w:cs="微软雅黑"/>
          <w:sz w:val="24"/>
        </w:rPr>
        <w:t xml:space="preserve"> 日11点00分（北京时间）前递交响应文件。</w:t>
      </w:r>
    </w:p>
    <w:p>
      <w:pPr>
        <w:pStyle w:val="5"/>
        <w:spacing w:line="480" w:lineRule="exact"/>
        <w:jc w:val="both"/>
        <w:rPr>
          <w:rFonts w:ascii="微软雅黑" w:hAnsi="微软雅黑" w:eastAsia="微软雅黑" w:cs="微软雅黑"/>
          <w:bCs/>
          <w:sz w:val="24"/>
          <w:szCs w:val="24"/>
        </w:rPr>
      </w:pPr>
      <w:bookmarkStart w:id="3" w:name="_Toc29182"/>
      <w:bookmarkStart w:id="4" w:name="_Toc8264"/>
      <w:bookmarkStart w:id="5" w:name="_Toc28359012"/>
      <w:bookmarkStart w:id="6" w:name="_Toc35393629"/>
      <w:bookmarkStart w:id="7" w:name="_Toc18745"/>
      <w:bookmarkStart w:id="8" w:name="_Toc35393798"/>
      <w:bookmarkStart w:id="9" w:name="_Toc28359089"/>
      <w:bookmarkStart w:id="10" w:name="_Toc11899"/>
      <w:r>
        <w:rPr>
          <w:rFonts w:hint="eastAsia" w:ascii="微软雅黑" w:hAnsi="微软雅黑" w:eastAsia="微软雅黑" w:cs="微软雅黑"/>
          <w:bCs/>
          <w:sz w:val="24"/>
          <w:szCs w:val="24"/>
        </w:rPr>
        <w:t>一、项目基本情况</w:t>
      </w:r>
      <w:bookmarkEnd w:id="3"/>
      <w:bookmarkEnd w:id="4"/>
      <w:bookmarkEnd w:id="5"/>
      <w:bookmarkEnd w:id="6"/>
      <w:bookmarkEnd w:id="7"/>
      <w:bookmarkEnd w:id="8"/>
      <w:bookmarkEnd w:id="9"/>
      <w:bookmarkEnd w:id="10"/>
    </w:p>
    <w:p>
      <w:pPr>
        <w:spacing w:line="4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1.项目编号：ZJ(CS)-22014</w:t>
      </w:r>
    </w:p>
    <w:p>
      <w:pPr>
        <w:spacing w:line="480" w:lineRule="exact"/>
        <w:ind w:left="559" w:leftChars="266"/>
        <w:rPr>
          <w:rFonts w:ascii="微软雅黑" w:hAnsi="微软雅黑" w:eastAsia="微软雅黑" w:cs="微软雅黑"/>
          <w:sz w:val="24"/>
          <w:highlight w:val="lightGray"/>
        </w:rPr>
      </w:pPr>
      <w:r>
        <w:rPr>
          <w:rFonts w:hint="eastAsia" w:ascii="微软雅黑" w:hAnsi="微软雅黑" w:eastAsia="微软雅黑" w:cs="微软雅黑"/>
          <w:sz w:val="24"/>
        </w:rPr>
        <w:t>2.项目名称：喀什地区第一人民医院文化设计服务采购项目</w:t>
      </w:r>
    </w:p>
    <w:p>
      <w:pPr>
        <w:spacing w:line="480" w:lineRule="exact"/>
        <w:ind w:left="559" w:leftChars="266"/>
        <w:rPr>
          <w:rFonts w:ascii="微软雅黑" w:hAnsi="微软雅黑" w:eastAsia="微软雅黑" w:cs="微软雅黑"/>
          <w:sz w:val="24"/>
        </w:rPr>
      </w:pPr>
      <w:r>
        <w:rPr>
          <w:rFonts w:hint="eastAsia" w:ascii="微软雅黑" w:hAnsi="微软雅黑" w:eastAsia="微软雅黑" w:cs="微软雅黑"/>
          <w:sz w:val="24"/>
        </w:rPr>
        <w:t>3.采购方式：□竞争性谈判 ☑竞争性磋商 □询价</w:t>
      </w:r>
    </w:p>
    <w:p>
      <w:pPr>
        <w:spacing w:line="4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4.预算金额：110万元</w:t>
      </w:r>
    </w:p>
    <w:p>
      <w:pPr>
        <w:spacing w:line="4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5.采购需求：对喀什地区第一人民医院进行logo VI设计、标识导视设计、空间设计、环境文化设计，以上应根据医院机构和服务特性等进行科学规范的一体化系统设计。（具体参数要求详见磋商文件） </w:t>
      </w:r>
    </w:p>
    <w:p>
      <w:pPr>
        <w:pStyle w:val="5"/>
        <w:spacing w:line="480" w:lineRule="exact"/>
        <w:jc w:val="both"/>
        <w:rPr>
          <w:rFonts w:ascii="微软雅黑" w:hAnsi="微软雅黑" w:eastAsia="微软雅黑" w:cs="微软雅黑"/>
          <w:bCs/>
          <w:sz w:val="24"/>
          <w:szCs w:val="24"/>
        </w:rPr>
      </w:pPr>
      <w:bookmarkStart w:id="11" w:name="_Toc28359013"/>
      <w:bookmarkStart w:id="12" w:name="_Toc3888"/>
      <w:bookmarkStart w:id="13" w:name="_Toc30511"/>
      <w:bookmarkStart w:id="14" w:name="_Toc13908"/>
      <w:bookmarkStart w:id="15" w:name="_Toc35393799"/>
      <w:bookmarkStart w:id="16" w:name="_Toc28359090"/>
      <w:bookmarkStart w:id="17" w:name="_Toc35393630"/>
      <w:bookmarkStart w:id="18" w:name="_Toc28085"/>
      <w:r>
        <w:rPr>
          <w:rFonts w:hint="eastAsia" w:ascii="微软雅黑" w:hAnsi="微软雅黑" w:eastAsia="微软雅黑" w:cs="微软雅黑"/>
          <w:bCs/>
          <w:sz w:val="24"/>
          <w:szCs w:val="24"/>
        </w:rPr>
        <w:t>二、申请人的资格要求：</w:t>
      </w:r>
      <w:bookmarkEnd w:id="11"/>
      <w:bookmarkEnd w:id="12"/>
      <w:bookmarkEnd w:id="13"/>
      <w:bookmarkEnd w:id="14"/>
      <w:bookmarkEnd w:id="15"/>
      <w:bookmarkEnd w:id="16"/>
      <w:bookmarkEnd w:id="17"/>
      <w:bookmarkEnd w:id="18"/>
    </w:p>
    <w:p>
      <w:pPr>
        <w:pStyle w:val="2"/>
        <w:spacing w:line="480" w:lineRule="exact"/>
        <w:ind w:firstLine="480"/>
        <w:rPr>
          <w:rFonts w:ascii="微软雅黑" w:hAnsi="微软雅黑" w:eastAsia="微软雅黑" w:cs="微软雅黑"/>
        </w:rPr>
      </w:pPr>
      <w:bookmarkStart w:id="19" w:name="_Toc28359014"/>
      <w:bookmarkStart w:id="20" w:name="_Toc28359091"/>
      <w:bookmarkStart w:id="21" w:name="_Toc35393800"/>
      <w:bookmarkStart w:id="22" w:name="_Toc35393631"/>
      <w:r>
        <w:rPr>
          <w:rFonts w:hint="eastAsia" w:ascii="微软雅黑" w:hAnsi="微软雅黑" w:eastAsia="微软雅黑" w:cs="微软雅黑"/>
        </w:rPr>
        <w:t>1.满足《中华人民共和国政府采购法》第二十二条规定；</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2.具有有效的独立法人营业执照；</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3.法人代表身份证明资料及授权书、被授权人身份证；(法人投标需提供法人身份证复印件)；</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4.依法缴纳近6个月内任意一个月的社会保险的凭据；</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5.提供税务部门出具的近6个月内任意一个月的完税证明；</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6.提供近二年任意一年经审计的财务报告（或新公司出具近6个月任意一个月的银行资信证明）；</w:t>
      </w:r>
    </w:p>
    <w:p>
      <w:pPr>
        <w:pStyle w:val="2"/>
        <w:spacing w:line="440" w:lineRule="exact"/>
        <w:ind w:firstLine="480"/>
        <w:rPr>
          <w:rFonts w:ascii="微软雅黑" w:hAnsi="微软雅黑" w:eastAsia="微软雅黑" w:cs="微软雅黑"/>
        </w:rPr>
      </w:pPr>
      <w:r>
        <w:rPr>
          <w:rFonts w:hint="eastAsia" w:ascii="微软雅黑" w:hAnsi="微软雅黑" w:eastAsia="微软雅黑" w:cs="微软雅黑"/>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8.参与政府采购活动前3年内未被列入失信、重大税收违法案件、财政部门禁止参加政府采购活动的承诺书；</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9.提供针对本次项目《反商业贿赂承诺书》。</w:t>
      </w:r>
    </w:p>
    <w:p>
      <w:pPr>
        <w:pStyle w:val="5"/>
        <w:spacing w:line="480" w:lineRule="exact"/>
        <w:jc w:val="both"/>
        <w:rPr>
          <w:rFonts w:ascii="微软雅黑" w:hAnsi="微软雅黑" w:eastAsia="微软雅黑" w:cs="微软雅黑"/>
          <w:bCs/>
          <w:sz w:val="24"/>
          <w:szCs w:val="24"/>
        </w:rPr>
      </w:pPr>
      <w:bookmarkStart w:id="23" w:name="_Toc29017"/>
      <w:bookmarkStart w:id="24" w:name="_Toc29159"/>
      <w:bookmarkStart w:id="25" w:name="_Toc11349"/>
      <w:bookmarkStart w:id="26" w:name="_Toc9223"/>
      <w:r>
        <w:rPr>
          <w:rFonts w:hint="eastAsia" w:ascii="微软雅黑" w:hAnsi="微软雅黑" w:eastAsia="微软雅黑" w:cs="微软雅黑"/>
          <w:bCs/>
          <w:sz w:val="24"/>
          <w:szCs w:val="24"/>
        </w:rPr>
        <w:t>三、获取采购文件</w:t>
      </w:r>
      <w:bookmarkEnd w:id="19"/>
      <w:bookmarkEnd w:id="20"/>
      <w:bookmarkEnd w:id="21"/>
      <w:bookmarkEnd w:id="22"/>
      <w:bookmarkEnd w:id="23"/>
      <w:bookmarkEnd w:id="24"/>
      <w:bookmarkEnd w:id="25"/>
      <w:bookmarkEnd w:id="26"/>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时间：2022年</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日起至2022年</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15</w:t>
      </w:r>
      <w:r>
        <w:rPr>
          <w:rFonts w:hint="eastAsia" w:ascii="微软雅黑" w:hAnsi="微软雅黑" w:eastAsia="微软雅黑" w:cs="微软雅黑"/>
          <w:sz w:val="24"/>
        </w:rPr>
        <w:t>日，每天上午10:00-14:00时，下午15:30-19:30时（北京时间，法定节假日除外 ）</w:t>
      </w:r>
    </w:p>
    <w:p>
      <w:pPr>
        <w:spacing w:line="480" w:lineRule="exact"/>
        <w:ind w:firstLine="540"/>
        <w:rPr>
          <w:rFonts w:ascii="微软雅黑" w:hAnsi="微软雅黑" w:eastAsia="微软雅黑" w:cs="微软雅黑"/>
          <w:sz w:val="24"/>
        </w:rPr>
      </w:pPr>
      <w:bookmarkStart w:id="27" w:name="_Toc28359092"/>
      <w:bookmarkStart w:id="28" w:name="_Toc7846"/>
      <w:bookmarkStart w:id="29" w:name="_Toc35393801"/>
      <w:bookmarkStart w:id="30" w:name="_Toc7080"/>
      <w:bookmarkStart w:id="31" w:name="_Toc35393632"/>
      <w:bookmarkStart w:id="32" w:name="_Toc28359015"/>
      <w:r>
        <w:rPr>
          <w:rFonts w:hint="eastAsia" w:ascii="微软雅黑" w:hAnsi="微软雅黑" w:eastAsia="微软雅黑" w:cs="微软雅黑"/>
          <w:sz w:val="24"/>
        </w:rPr>
        <w:t>地点：供应商登陆政采云平台http://www.zcygov.cn/，在线申请获取采购文件（登录政府采购云平台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方式：政采云平台</w:t>
      </w:r>
    </w:p>
    <w:p>
      <w:pPr>
        <w:pStyle w:val="5"/>
        <w:spacing w:line="480" w:lineRule="exact"/>
        <w:jc w:val="both"/>
        <w:rPr>
          <w:rFonts w:ascii="微软雅黑" w:hAnsi="微软雅黑" w:eastAsia="微软雅黑" w:cs="微软雅黑"/>
          <w:bCs/>
          <w:sz w:val="24"/>
          <w:szCs w:val="24"/>
        </w:rPr>
      </w:pPr>
      <w:bookmarkStart w:id="33" w:name="_Toc26881"/>
      <w:bookmarkStart w:id="34" w:name="_Toc22305"/>
      <w:r>
        <w:rPr>
          <w:rFonts w:hint="eastAsia" w:ascii="微软雅黑" w:hAnsi="微软雅黑" w:eastAsia="微软雅黑" w:cs="微软雅黑"/>
          <w:bCs/>
          <w:sz w:val="24"/>
          <w:szCs w:val="24"/>
        </w:rPr>
        <w:t>四、</w:t>
      </w:r>
      <w:bookmarkEnd w:id="27"/>
      <w:bookmarkEnd w:id="28"/>
      <w:bookmarkEnd w:id="29"/>
      <w:bookmarkEnd w:id="30"/>
      <w:bookmarkEnd w:id="31"/>
      <w:bookmarkEnd w:id="32"/>
      <w:bookmarkEnd w:id="33"/>
      <w:bookmarkEnd w:id="34"/>
      <w:r>
        <w:rPr>
          <w:rFonts w:hint="eastAsia" w:ascii="微软雅黑" w:hAnsi="微软雅黑" w:eastAsia="微软雅黑" w:cs="微软雅黑"/>
          <w:bCs/>
          <w:sz w:val="24"/>
          <w:szCs w:val="24"/>
        </w:rPr>
        <w:t>提交响应文件截止时间、开启时间和地点</w:t>
      </w:r>
    </w:p>
    <w:p>
      <w:pPr>
        <w:spacing w:line="4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截止时间：</w:t>
      </w:r>
      <w:bookmarkStart w:id="66" w:name="_GoBack"/>
      <w:r>
        <w:rPr>
          <w:rFonts w:hint="eastAsia" w:ascii="微软雅黑" w:hAnsi="微软雅黑" w:eastAsia="微软雅黑" w:cs="微软雅黑"/>
          <w:sz w:val="24"/>
        </w:rPr>
        <w:t>2022年</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 xml:space="preserve">月 </w:t>
      </w:r>
      <w:r>
        <w:rPr>
          <w:rFonts w:hint="eastAsia" w:ascii="微软雅黑" w:hAnsi="微软雅黑" w:eastAsia="微软雅黑" w:cs="微软雅黑"/>
          <w:sz w:val="24"/>
          <w:lang w:val="en-US" w:eastAsia="zh-CN"/>
        </w:rPr>
        <w:t>19</w:t>
      </w:r>
      <w:r>
        <w:rPr>
          <w:rFonts w:hint="eastAsia" w:ascii="微软雅黑" w:hAnsi="微软雅黑" w:eastAsia="微软雅黑" w:cs="微软雅黑"/>
          <w:sz w:val="24"/>
        </w:rPr>
        <w:t>日上午11点 00 分（北京时间）</w:t>
      </w:r>
      <w:bookmarkEnd w:id="66"/>
    </w:p>
    <w:p>
      <w:pPr>
        <w:spacing w:line="480" w:lineRule="exact"/>
        <w:ind w:firstLine="480" w:firstLineChars="200"/>
        <w:rPr>
          <w:rFonts w:ascii="微软雅黑" w:hAnsi="微软雅黑" w:eastAsia="微软雅黑" w:cs="微软雅黑"/>
          <w:bCs/>
          <w:sz w:val="24"/>
        </w:rPr>
      </w:pPr>
      <w:r>
        <w:rPr>
          <w:rFonts w:hint="eastAsia" w:ascii="微软雅黑" w:hAnsi="微软雅黑" w:eastAsia="微软雅黑" w:cs="微软雅黑"/>
          <w:sz w:val="24"/>
        </w:rPr>
        <w:t>地    点：政采云平台（https://login.zcygov.cn/user-login/#/login）</w:t>
      </w:r>
    </w:p>
    <w:p>
      <w:pPr>
        <w:pStyle w:val="5"/>
        <w:spacing w:line="480" w:lineRule="exact"/>
        <w:jc w:val="both"/>
        <w:rPr>
          <w:rFonts w:ascii="微软雅黑" w:hAnsi="微软雅黑" w:eastAsia="微软雅黑" w:cs="微软雅黑"/>
          <w:bCs/>
          <w:sz w:val="24"/>
          <w:szCs w:val="24"/>
        </w:rPr>
      </w:pPr>
      <w:bookmarkStart w:id="35" w:name="_Toc31794"/>
      <w:bookmarkStart w:id="36" w:name="_Toc35393803"/>
      <w:bookmarkStart w:id="37" w:name="_Toc4032"/>
      <w:bookmarkStart w:id="38" w:name="_Toc1452"/>
      <w:bookmarkStart w:id="39" w:name="_Toc15459"/>
      <w:bookmarkStart w:id="40" w:name="_Toc28359017"/>
      <w:bookmarkStart w:id="41" w:name="_Toc35393634"/>
      <w:bookmarkStart w:id="42" w:name="_Toc28359094"/>
      <w:r>
        <w:rPr>
          <w:rFonts w:hint="eastAsia" w:ascii="微软雅黑" w:hAnsi="微软雅黑" w:eastAsia="微软雅黑" w:cs="微软雅黑"/>
          <w:bCs/>
          <w:sz w:val="24"/>
          <w:szCs w:val="24"/>
        </w:rPr>
        <w:t>五、公告期限</w:t>
      </w:r>
      <w:bookmarkEnd w:id="35"/>
      <w:bookmarkEnd w:id="36"/>
      <w:bookmarkEnd w:id="37"/>
      <w:bookmarkEnd w:id="38"/>
      <w:bookmarkEnd w:id="39"/>
      <w:bookmarkEnd w:id="40"/>
      <w:bookmarkEnd w:id="41"/>
      <w:bookmarkEnd w:id="42"/>
    </w:p>
    <w:p>
      <w:pPr>
        <w:spacing w:line="480" w:lineRule="exact"/>
        <w:ind w:firstLine="480" w:firstLineChars="200"/>
        <w:rPr>
          <w:rFonts w:ascii="微软雅黑" w:hAnsi="微软雅黑" w:eastAsia="微软雅黑" w:cs="微软雅黑"/>
          <w:kern w:val="0"/>
          <w:sz w:val="24"/>
        </w:rPr>
      </w:pPr>
      <w:r>
        <w:rPr>
          <w:rFonts w:hint="eastAsia" w:ascii="微软雅黑" w:hAnsi="微软雅黑" w:eastAsia="微软雅黑" w:cs="微软雅黑"/>
          <w:kern w:val="0"/>
          <w:sz w:val="24"/>
        </w:rPr>
        <w:t>自本公告发布之日起5个工作日。</w:t>
      </w:r>
    </w:p>
    <w:p>
      <w:pPr>
        <w:spacing w:line="480" w:lineRule="exact"/>
        <w:rPr>
          <w:rFonts w:ascii="微软雅黑" w:hAnsi="微软雅黑" w:eastAsia="微软雅黑" w:cs="微软雅黑"/>
          <w:b/>
          <w:bCs/>
          <w:sz w:val="24"/>
        </w:rPr>
      </w:pPr>
      <w:r>
        <w:rPr>
          <w:rFonts w:hint="eastAsia" w:ascii="微软雅黑" w:hAnsi="微软雅黑" w:eastAsia="微软雅黑" w:cs="微软雅黑"/>
          <w:b/>
          <w:bCs/>
          <w:sz w:val="24"/>
        </w:rPr>
        <w:t>六、其他补充事项</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2.本项目实行网上投标，采用电子投标文件(供应商须使用CA加密设备通过政采云电子投标客户端制作投标文件)。若供应商参与投标，自行承担投标一切费用。</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5.供应商在开标时须使用制作加密电子投标文件所使用的CA锁及电脑，电脑须提前配置好浏览器（建议使用谷歌浏览器），以便开标时解锁。</w:t>
      </w:r>
    </w:p>
    <w:p>
      <w:pPr>
        <w:spacing w:line="480" w:lineRule="exact"/>
        <w:ind w:firstLine="540"/>
        <w:rPr>
          <w:rFonts w:ascii="微软雅黑" w:hAnsi="微软雅黑" w:eastAsia="微软雅黑" w:cs="微软雅黑"/>
          <w:sz w:val="24"/>
        </w:rPr>
      </w:pPr>
      <w:r>
        <w:rPr>
          <w:rFonts w:hint="eastAsia" w:ascii="微软雅黑" w:hAnsi="微软雅黑" w:eastAsia="微软雅黑" w:cs="微软雅黑"/>
          <w:sz w:val="24"/>
        </w:rPr>
        <w:t>6.磋商保证金缴纳及确认时间：凡拟参加本次项目的供应商，必须在开标前将磋商保证金汇入指定账户。磋商保证金汇款凭证上用途栏应注明:招标项目名称+标项号+磋商保证金。否则，届时其投标将被拒绝。</w:t>
      </w:r>
    </w:p>
    <w:p>
      <w:pPr>
        <w:spacing w:line="480" w:lineRule="exact"/>
        <w:ind w:firstLine="540"/>
        <w:rPr>
          <w:rFonts w:ascii="微软雅黑" w:hAnsi="微软雅黑" w:eastAsia="微软雅黑" w:cs="微软雅黑"/>
          <w:b/>
          <w:bCs/>
          <w:sz w:val="24"/>
        </w:rPr>
      </w:pPr>
      <w:r>
        <w:rPr>
          <w:rFonts w:hint="eastAsia" w:ascii="微软雅黑" w:hAnsi="微软雅黑" w:eastAsia="微软雅黑" w:cs="微软雅黑"/>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5"/>
        <w:spacing w:line="480" w:lineRule="exact"/>
        <w:jc w:val="both"/>
        <w:rPr>
          <w:rFonts w:ascii="微软雅黑" w:hAnsi="微软雅黑" w:eastAsia="微软雅黑" w:cs="微软雅黑"/>
          <w:bCs/>
          <w:sz w:val="24"/>
          <w:szCs w:val="24"/>
        </w:rPr>
      </w:pPr>
      <w:bookmarkStart w:id="43" w:name="_Toc28359095"/>
      <w:bookmarkStart w:id="44" w:name="_Toc23916"/>
      <w:bookmarkStart w:id="45" w:name="_Toc28359018"/>
      <w:bookmarkStart w:id="46" w:name="_Toc21330"/>
      <w:bookmarkStart w:id="47" w:name="_Toc35393636"/>
      <w:bookmarkStart w:id="48" w:name="_Toc18510"/>
      <w:bookmarkStart w:id="49" w:name="_Toc35393805"/>
      <w:bookmarkStart w:id="50" w:name="_Toc5483"/>
      <w:r>
        <w:rPr>
          <w:rFonts w:hint="eastAsia" w:ascii="微软雅黑" w:hAnsi="微软雅黑" w:eastAsia="微软雅黑" w:cs="微软雅黑"/>
          <w:bCs/>
          <w:sz w:val="24"/>
          <w:szCs w:val="24"/>
        </w:rPr>
        <w:t>七、凡对本次采购提出询问，请按以下方式联系。</w:t>
      </w:r>
      <w:bookmarkEnd w:id="43"/>
      <w:bookmarkEnd w:id="44"/>
      <w:bookmarkEnd w:id="45"/>
      <w:bookmarkEnd w:id="46"/>
      <w:bookmarkEnd w:id="47"/>
      <w:bookmarkEnd w:id="48"/>
      <w:bookmarkEnd w:id="49"/>
      <w:bookmarkEnd w:id="50"/>
    </w:p>
    <w:p>
      <w:pPr>
        <w:pStyle w:val="5"/>
        <w:spacing w:line="480" w:lineRule="exact"/>
        <w:ind w:firstLine="720" w:firstLineChars="300"/>
        <w:jc w:val="both"/>
        <w:rPr>
          <w:rFonts w:ascii="微软雅黑" w:hAnsi="微软雅黑" w:eastAsia="微软雅黑" w:cs="微软雅黑"/>
          <w:b w:val="0"/>
          <w:kern w:val="2"/>
          <w:sz w:val="24"/>
          <w:szCs w:val="24"/>
        </w:rPr>
      </w:pPr>
      <w:bookmarkStart w:id="51" w:name="_Toc26826"/>
      <w:bookmarkStart w:id="52" w:name="_Toc35393637"/>
      <w:bookmarkStart w:id="53" w:name="_Toc28359096"/>
      <w:bookmarkStart w:id="54" w:name="_Toc28359019"/>
      <w:bookmarkStart w:id="55" w:name="_Toc35393806"/>
      <w:bookmarkStart w:id="56" w:name="_Toc29866"/>
      <w:bookmarkStart w:id="57" w:name="_Toc29334"/>
      <w:r>
        <w:rPr>
          <w:rFonts w:hint="eastAsia" w:ascii="微软雅黑" w:hAnsi="微软雅黑" w:eastAsia="微软雅黑" w:cs="微软雅黑"/>
          <w:b w:val="0"/>
          <w:kern w:val="2"/>
          <w:sz w:val="24"/>
          <w:szCs w:val="24"/>
        </w:rPr>
        <w:t>1.采购人信息</w:t>
      </w:r>
      <w:bookmarkEnd w:id="51"/>
      <w:bookmarkEnd w:id="52"/>
      <w:bookmarkEnd w:id="53"/>
      <w:bookmarkEnd w:id="54"/>
      <w:bookmarkEnd w:id="55"/>
      <w:bookmarkEnd w:id="56"/>
      <w:bookmarkEnd w:id="57"/>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名    称：喀什地区第一人民医院</w:t>
      </w:r>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地    址：喀什地区喀什市迎宾大道120号</w:t>
      </w:r>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联 系 人：丁芸</w:t>
      </w:r>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联系电话：</w:t>
      </w:r>
      <w:bookmarkStart w:id="58" w:name="_Toc35393638"/>
      <w:bookmarkStart w:id="59" w:name="_Toc28359020"/>
      <w:bookmarkStart w:id="60" w:name="_Toc6504"/>
      <w:bookmarkStart w:id="61" w:name="_Toc30737"/>
      <w:bookmarkStart w:id="62" w:name="_Toc28359097"/>
      <w:bookmarkStart w:id="63" w:name="_Toc35393807"/>
      <w:r>
        <w:rPr>
          <w:rFonts w:hint="eastAsia" w:ascii="微软雅黑" w:hAnsi="微软雅黑" w:eastAsia="微软雅黑" w:cs="微软雅黑"/>
          <w:sz w:val="24"/>
        </w:rPr>
        <w:t xml:space="preserve">0998-2962911    </w:t>
      </w:r>
    </w:p>
    <w:p>
      <w:pPr>
        <w:pStyle w:val="5"/>
        <w:spacing w:line="480" w:lineRule="exact"/>
        <w:ind w:firstLine="720" w:firstLineChars="300"/>
        <w:jc w:val="both"/>
        <w:rPr>
          <w:rFonts w:ascii="微软雅黑" w:hAnsi="微软雅黑" w:eastAsia="微软雅黑" w:cs="微软雅黑"/>
          <w:b w:val="0"/>
          <w:kern w:val="2"/>
          <w:sz w:val="24"/>
          <w:szCs w:val="24"/>
        </w:rPr>
      </w:pPr>
      <w:bookmarkStart w:id="64" w:name="_Toc9626"/>
      <w:bookmarkStart w:id="65" w:name="_Toc3193"/>
      <w:r>
        <w:rPr>
          <w:rFonts w:hint="eastAsia" w:ascii="微软雅黑" w:hAnsi="微软雅黑" w:eastAsia="微软雅黑" w:cs="微软雅黑"/>
          <w:b w:val="0"/>
          <w:kern w:val="2"/>
          <w:sz w:val="24"/>
          <w:szCs w:val="24"/>
        </w:rPr>
        <w:t>2.采购代理机构信息</w:t>
      </w:r>
      <w:bookmarkEnd w:id="58"/>
      <w:bookmarkEnd w:id="59"/>
      <w:bookmarkEnd w:id="60"/>
      <w:bookmarkEnd w:id="61"/>
      <w:bookmarkEnd w:id="62"/>
      <w:bookmarkEnd w:id="63"/>
      <w:bookmarkEnd w:id="64"/>
      <w:bookmarkEnd w:id="65"/>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 xml:space="preserve">名    称：中经国际招标集团有限公司 </w:t>
      </w:r>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地　　址：喀什市吐曼路1号财富大厦6楼612室</w:t>
      </w:r>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联 系 人：王丽娟 　</w:t>
      </w:r>
    </w:p>
    <w:p>
      <w:pPr>
        <w:spacing w:line="48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 xml:space="preserve">联系电话：15099650569 </w:t>
      </w:r>
    </w:p>
    <w:p>
      <w:pPr>
        <w:pStyle w:val="2"/>
        <w:spacing w:line="480" w:lineRule="exact"/>
        <w:ind w:firstLine="480"/>
        <w:rPr>
          <w:rFonts w:ascii="微软雅黑" w:hAnsi="微软雅黑" w:eastAsia="微软雅黑" w:cs="微软雅黑"/>
        </w:rPr>
      </w:pPr>
      <w:r>
        <w:rPr>
          <w:rFonts w:hint="eastAsia" w:ascii="微软雅黑" w:hAnsi="微软雅黑" w:eastAsia="微软雅黑" w:cs="微软雅黑"/>
        </w:rPr>
        <w:t>3.同级政府采购监督管理部门</w:t>
      </w:r>
    </w:p>
    <w:p>
      <w:pPr>
        <w:pStyle w:val="2"/>
        <w:spacing w:line="480" w:lineRule="exact"/>
        <w:ind w:firstLine="720" w:firstLineChars="300"/>
        <w:rPr>
          <w:rFonts w:ascii="微软雅黑" w:hAnsi="微软雅黑" w:eastAsia="微软雅黑" w:cs="微软雅黑"/>
        </w:rPr>
      </w:pPr>
      <w:r>
        <w:rPr>
          <w:rFonts w:hint="eastAsia" w:ascii="微软雅黑" w:hAnsi="微软雅黑" w:eastAsia="微软雅黑" w:cs="微软雅黑"/>
        </w:rPr>
        <w:t xml:space="preserve">名    称：喀什地区财政局政府采购管理办公室            </w:t>
      </w:r>
    </w:p>
    <w:p>
      <w:pPr>
        <w:pStyle w:val="2"/>
        <w:spacing w:line="480" w:lineRule="exact"/>
        <w:ind w:firstLine="720" w:firstLineChars="300"/>
        <w:rPr>
          <w:rFonts w:ascii="微软雅黑" w:hAnsi="微软雅黑" w:eastAsia="微软雅黑" w:cs="微软雅黑"/>
        </w:rPr>
      </w:pPr>
      <w:r>
        <w:rPr>
          <w:rFonts w:hint="eastAsia" w:ascii="微软雅黑" w:hAnsi="微软雅黑" w:eastAsia="微软雅黑" w:cs="微软雅黑"/>
        </w:rPr>
        <w:t xml:space="preserve">地    址：喀什地区财政局 </w:t>
      </w:r>
    </w:p>
    <w:p>
      <w:pPr>
        <w:pStyle w:val="2"/>
        <w:spacing w:line="480" w:lineRule="exact"/>
        <w:ind w:firstLine="720" w:firstLineChars="300"/>
        <w:rPr>
          <w:rFonts w:ascii="微软雅黑" w:hAnsi="微软雅黑" w:eastAsia="微软雅黑" w:cs="微软雅黑"/>
        </w:rPr>
      </w:pPr>
      <w:r>
        <w:rPr>
          <w:rFonts w:hint="eastAsia" w:ascii="微软雅黑" w:hAnsi="微软雅黑" w:eastAsia="微软雅黑" w:cs="微软雅黑"/>
        </w:rPr>
        <w:t>监督投诉电话：0998-2597200</w:t>
      </w:r>
    </w:p>
    <w:p>
      <w:pPr>
        <w:pStyle w:val="2"/>
        <w:spacing w:line="480" w:lineRule="exact"/>
        <w:ind w:firstLine="480"/>
        <w:rPr>
          <w:rFonts w:ascii="微软雅黑" w:hAnsi="微软雅黑" w:eastAsia="微软雅黑" w:cs="微软雅黑"/>
        </w:rPr>
      </w:pPr>
    </w:p>
    <w:p>
      <w:pPr>
        <w:pStyle w:val="2"/>
        <w:spacing w:line="480" w:lineRule="exact"/>
        <w:ind w:firstLine="480"/>
        <w:rPr>
          <w:rFonts w:ascii="微软雅黑" w:hAnsi="微软雅黑" w:eastAsia="微软雅黑" w:cs="微软雅黑"/>
        </w:rPr>
      </w:pPr>
    </w:p>
    <w:p>
      <w:pPr>
        <w:pStyle w:val="6"/>
        <w:spacing w:line="480" w:lineRule="exact"/>
        <w:ind w:firstLine="4080" w:firstLineChars="1700"/>
        <w:rPr>
          <w:rFonts w:ascii="微软雅黑" w:hAnsi="微软雅黑" w:eastAsia="微软雅黑" w:cs="微软雅黑"/>
          <w:kern w:val="2"/>
          <w:szCs w:val="24"/>
        </w:rPr>
      </w:pPr>
      <w:r>
        <w:rPr>
          <w:rFonts w:hint="eastAsia" w:ascii="微软雅黑" w:hAnsi="微软雅黑" w:eastAsia="微软雅黑" w:cs="微软雅黑"/>
          <w:kern w:val="2"/>
          <w:szCs w:val="24"/>
        </w:rPr>
        <w:t xml:space="preserve">中经国际招标集团有限公司   </w:t>
      </w:r>
    </w:p>
    <w:p>
      <w:pPr>
        <w:spacing w:line="480" w:lineRule="exact"/>
        <w:rPr>
          <w:rFonts w:ascii="微软雅黑" w:hAnsi="微软雅黑" w:eastAsia="微软雅黑" w:cs="微软雅黑"/>
          <w:sz w:val="24"/>
        </w:rPr>
      </w:pPr>
      <w:r>
        <w:rPr>
          <w:rFonts w:hint="eastAsia" w:ascii="微软雅黑" w:hAnsi="微软雅黑" w:eastAsia="微软雅黑" w:cs="微软雅黑"/>
          <w:sz w:val="24"/>
        </w:rPr>
        <w:t xml:space="preserve">                                        2022年 </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 xml:space="preserve">月 </w:t>
      </w: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日</w:t>
      </w:r>
    </w:p>
    <w:p>
      <w:pPr>
        <w:pageBreakBefore w:val="0"/>
        <w:widowControl w:val="0"/>
        <w:kinsoku/>
        <w:wordWrap/>
        <w:overflowPunct/>
        <w:topLinePunct w:val="0"/>
        <w:bidi w:val="0"/>
        <w:snapToGrid/>
        <w:spacing w:line="44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7433"/>
    <w:rsid w:val="03054807"/>
    <w:rsid w:val="065274A2"/>
    <w:rsid w:val="099872C9"/>
    <w:rsid w:val="0A2060EB"/>
    <w:rsid w:val="0FDB0B5E"/>
    <w:rsid w:val="129C751B"/>
    <w:rsid w:val="14443744"/>
    <w:rsid w:val="166B118D"/>
    <w:rsid w:val="17CC3E39"/>
    <w:rsid w:val="17E06348"/>
    <w:rsid w:val="1AA45833"/>
    <w:rsid w:val="22D2204B"/>
    <w:rsid w:val="29405D50"/>
    <w:rsid w:val="30D3493E"/>
    <w:rsid w:val="36103877"/>
    <w:rsid w:val="3A197866"/>
    <w:rsid w:val="3BDC6748"/>
    <w:rsid w:val="451B28F0"/>
    <w:rsid w:val="459D7A6D"/>
    <w:rsid w:val="465128FD"/>
    <w:rsid w:val="47600263"/>
    <w:rsid w:val="4E72663C"/>
    <w:rsid w:val="521C6A0D"/>
    <w:rsid w:val="57026C0D"/>
    <w:rsid w:val="5C9C1462"/>
    <w:rsid w:val="671C1A17"/>
    <w:rsid w:val="677169A0"/>
    <w:rsid w:val="6A5D1F22"/>
    <w:rsid w:val="6B664F9B"/>
    <w:rsid w:val="6CE429AE"/>
    <w:rsid w:val="6ED45015"/>
    <w:rsid w:val="6FA6712D"/>
    <w:rsid w:val="71FC6303"/>
    <w:rsid w:val="75DF5F9F"/>
    <w:rsid w:val="7BF474AE"/>
    <w:rsid w:val="7C4E2375"/>
    <w:rsid w:val="7CAD79E4"/>
    <w:rsid w:val="7D1C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570"/>
    </w:pPr>
    <w:rPr>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szCs w:val="24"/>
    </w:rPr>
  </w:style>
  <w:style w:type="paragraph" w:styleId="8">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2028</Words>
  <Characters>2466</Characters>
  <Paragraphs>47</Paragraphs>
  <TotalTime>9</TotalTime>
  <ScaleCrop>false</ScaleCrop>
  <LinksUpToDate>false</LinksUpToDate>
  <CharactersWithSpaces>2605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2021-05-23T08:25:00Z</dcterms:created>
  <dc:creator>中经国际葛</dc:creator>
  <cp:lastModifiedBy>0℃</cp:lastModifiedBy>
  <dcterms:modified xsi:type="dcterms:W3CDTF">2022-04-08T04:44:18Z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1C25E853639849B39406C6CF9B904315</vt:lpwstr>
  </property>
</Properties>
</file>