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jc w:val="center"/>
        <w:rPr>
          <w:rFonts w:hint="eastAsia" w:ascii="宋体" w:hAnsi="宋体" w:eastAsia="宋体" w:cs="Times New Roman"/>
          <w:b/>
          <w:sz w:val="36"/>
          <w:szCs w:val="36"/>
          <w:lang w:eastAsia="zh-CN"/>
        </w:rPr>
      </w:pPr>
      <w:r>
        <w:rPr>
          <w:rFonts w:ascii="宋体" w:hAnsi="宋体" w:eastAsia="宋体" w:cs="Times New Roman"/>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Times New Roman"/>
          <w:b/>
          <w:sz w:val="36"/>
          <w:szCs w:val="36"/>
          <w:lang w:eastAsia="zh-CN"/>
        </w:rPr>
        <w:instrText xml:space="preserve">ADDIN CNKISM.UserStyle</w:instrText>
      </w:r>
      <w:r>
        <w:rPr>
          <w:rFonts w:ascii="宋体" w:hAnsi="宋体" w:eastAsia="宋体" w:cs="Times New Roman"/>
          <w:b/>
          <w:sz w:val="36"/>
          <w:szCs w:val="36"/>
        </w:rPr>
        <w:fldChar w:fldCharType="separate"/>
      </w:r>
      <w:r>
        <w:rPr>
          <w:rFonts w:ascii="宋体" w:hAnsi="宋体" w:eastAsia="宋体" w:cs="Times New Roman"/>
          <w:b/>
          <w:sz w:val="36"/>
          <w:szCs w:val="36"/>
        </w:rPr>
        <w:fldChar w:fldCharType="end"/>
      </w:r>
    </w:p>
    <w:p>
      <w:pPr>
        <w:bidi w:val="0"/>
      </w:pPr>
    </w:p>
    <w:p>
      <w:pPr>
        <w:snapToGrid w:val="0"/>
        <w:spacing w:line="360" w:lineRule="auto"/>
        <w:ind w:right="17"/>
        <w:jc w:val="center"/>
        <w:rPr>
          <w:rFonts w:hint="default" w:ascii="宋体" w:hAnsi="宋体" w:eastAsia="新宋体" w:cs="Times New Roman"/>
          <w:b/>
          <w:spacing w:val="60"/>
          <w:sz w:val="24"/>
          <w:szCs w:val="24"/>
          <w:lang w:val="en-US" w:eastAsia="zh-CN"/>
        </w:rPr>
      </w:pPr>
      <w:r>
        <w:rPr>
          <w:rFonts w:hint="eastAsia" w:ascii="新宋体" w:hAnsi="新宋体" w:eastAsia="新宋体" w:cs="新宋体"/>
          <w:b/>
          <w:bCs/>
          <w:sz w:val="40"/>
          <w:szCs w:val="40"/>
        </w:rPr>
        <w:t>自治区疾控中心突发公共卫生事件应急处置技能训练基地项目</w:t>
      </w:r>
      <w:r>
        <w:rPr>
          <w:rFonts w:hint="eastAsia" w:ascii="新宋体" w:hAnsi="新宋体" w:eastAsia="新宋体" w:cs="新宋体"/>
          <w:b/>
          <w:bCs/>
          <w:sz w:val="40"/>
          <w:szCs w:val="40"/>
          <w:lang w:val="en-US" w:eastAsia="zh-CN"/>
        </w:rPr>
        <w:t>工程监理</w:t>
      </w:r>
    </w:p>
    <w:p>
      <w:pPr>
        <w:snapToGrid w:val="0"/>
        <w:spacing w:line="360" w:lineRule="auto"/>
        <w:ind w:right="17"/>
        <w:jc w:val="center"/>
        <w:rPr>
          <w:rFonts w:hint="eastAsia" w:ascii="宋体" w:hAnsi="宋体" w:eastAsia="宋体" w:cs="Times New Roman"/>
          <w:b/>
          <w:spacing w:val="60"/>
          <w:sz w:val="52"/>
          <w:szCs w:val="52"/>
        </w:rPr>
      </w:pPr>
    </w:p>
    <w:p>
      <w:pPr>
        <w:snapToGrid w:val="0"/>
        <w:spacing w:line="360" w:lineRule="auto"/>
        <w:ind w:right="17"/>
        <w:jc w:val="center"/>
        <w:rPr>
          <w:rFonts w:hint="eastAsia" w:ascii="宋体" w:hAnsi="宋体" w:eastAsia="宋体" w:cs="Times New Roman"/>
          <w:b/>
          <w:spacing w:val="60"/>
          <w:sz w:val="52"/>
          <w:szCs w:val="52"/>
        </w:rPr>
      </w:pPr>
    </w:p>
    <w:p>
      <w:pPr>
        <w:snapToGrid w:val="0"/>
        <w:spacing w:line="360" w:lineRule="auto"/>
        <w:ind w:right="17"/>
        <w:jc w:val="center"/>
        <w:rPr>
          <w:rFonts w:hint="eastAsia" w:ascii="宋体" w:hAnsi="宋体" w:eastAsia="宋体" w:cs="Times New Roman"/>
          <w:b/>
          <w:spacing w:val="60"/>
          <w:sz w:val="52"/>
          <w:szCs w:val="52"/>
        </w:rPr>
      </w:pPr>
    </w:p>
    <w:p>
      <w:pPr>
        <w:snapToGrid w:val="0"/>
        <w:spacing w:line="360" w:lineRule="auto"/>
        <w:ind w:right="17"/>
        <w:jc w:val="center"/>
        <w:rPr>
          <w:rFonts w:ascii="宋体" w:hAnsi="宋体" w:eastAsia="宋体" w:cs="Times New Roman"/>
          <w:sz w:val="52"/>
          <w:szCs w:val="52"/>
        </w:rPr>
      </w:pPr>
      <w:r>
        <w:rPr>
          <w:rFonts w:hint="eastAsia" w:ascii="宋体" w:hAnsi="宋体" w:eastAsia="宋体" w:cs="Times New Roman"/>
          <w:b/>
          <w:spacing w:val="60"/>
          <w:sz w:val="52"/>
          <w:szCs w:val="52"/>
        </w:rPr>
        <w:t>竞争性磋商文件</w:t>
      </w:r>
    </w:p>
    <w:p>
      <w:pPr>
        <w:widowControl/>
        <w:tabs>
          <w:tab w:val="left" w:pos="8460"/>
        </w:tabs>
        <w:snapToGrid w:val="0"/>
        <w:spacing w:line="360" w:lineRule="auto"/>
        <w:ind w:right="-57" w:rightChars="-27"/>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rPr>
        <w:t>项目编号：</w:t>
      </w:r>
      <w:r>
        <w:rPr>
          <w:rFonts w:hint="default" w:ascii="宋体" w:hAnsi="宋体" w:eastAsia="宋体" w:cs="宋体"/>
          <w:b/>
          <w:bCs/>
          <w:kern w:val="0"/>
          <w:sz w:val="30"/>
          <w:szCs w:val="30"/>
          <w:lang w:val="en-US"/>
        </w:rPr>
        <w:t>HLY(CG)2022-001</w:t>
      </w:r>
    </w:p>
    <w:p>
      <w:pPr>
        <w:widowControl/>
        <w:tabs>
          <w:tab w:val="left" w:pos="8460"/>
        </w:tabs>
        <w:snapToGrid w:val="0"/>
        <w:spacing w:line="360" w:lineRule="auto"/>
        <w:ind w:right="-334" w:rightChars="-159"/>
        <w:jc w:val="center"/>
        <w:rPr>
          <w:rFonts w:ascii="宋体" w:hAnsi="宋体" w:eastAsia="宋体" w:cs="宋体"/>
          <w:b/>
          <w:bCs/>
          <w:kern w:val="0"/>
          <w:sz w:val="30"/>
          <w:szCs w:val="30"/>
        </w:rPr>
      </w:pPr>
    </w:p>
    <w:p>
      <w:pPr>
        <w:snapToGrid w:val="0"/>
        <w:spacing w:line="360" w:lineRule="auto"/>
        <w:ind w:firstLine="980" w:firstLineChars="350"/>
        <w:rPr>
          <w:rFonts w:ascii="宋体" w:hAnsi="宋体" w:eastAsia="宋体" w:cs="Times New Roman"/>
          <w:sz w:val="28"/>
          <w:szCs w:val="28"/>
        </w:rPr>
      </w:pPr>
    </w:p>
    <w:p>
      <w:pPr>
        <w:snapToGrid w:val="0"/>
        <w:spacing w:line="360" w:lineRule="auto"/>
        <w:ind w:firstLine="980" w:firstLineChars="350"/>
        <w:rPr>
          <w:rFonts w:ascii="宋体" w:hAnsi="宋体" w:eastAsia="宋体" w:cs="Times New Roman"/>
          <w:sz w:val="28"/>
          <w:szCs w:val="28"/>
        </w:rPr>
      </w:pPr>
    </w:p>
    <w:p>
      <w:pPr>
        <w:snapToGrid w:val="0"/>
        <w:spacing w:line="360" w:lineRule="auto"/>
        <w:ind w:firstLine="980" w:firstLineChars="350"/>
        <w:rPr>
          <w:rFonts w:ascii="宋体" w:hAnsi="宋体" w:eastAsia="宋体" w:cs="Times New Roman"/>
          <w:sz w:val="28"/>
          <w:szCs w:val="28"/>
        </w:rPr>
      </w:pPr>
    </w:p>
    <w:p>
      <w:pPr>
        <w:snapToGrid w:val="0"/>
        <w:spacing w:line="360" w:lineRule="auto"/>
        <w:ind w:firstLine="980" w:firstLineChars="350"/>
        <w:rPr>
          <w:rFonts w:ascii="宋体" w:hAnsi="宋体" w:eastAsia="宋体" w:cs="Times New Roman"/>
          <w:sz w:val="28"/>
          <w:szCs w:val="28"/>
        </w:rPr>
      </w:pPr>
    </w:p>
    <w:p>
      <w:pPr>
        <w:snapToGrid w:val="0"/>
        <w:spacing w:line="360" w:lineRule="auto"/>
        <w:ind w:firstLine="835" w:firstLineChars="297"/>
        <w:rPr>
          <w:rFonts w:hint="eastAsia" w:ascii="宋体" w:hAnsi="宋体" w:eastAsia="宋体" w:cs="Times New Roman"/>
          <w:b/>
          <w:sz w:val="28"/>
          <w:szCs w:val="28"/>
        </w:rPr>
      </w:pPr>
    </w:p>
    <w:p>
      <w:pPr>
        <w:snapToGrid w:val="0"/>
        <w:spacing w:line="360" w:lineRule="auto"/>
        <w:ind w:firstLine="1116" w:firstLineChars="397"/>
        <w:rPr>
          <w:rFonts w:hint="eastAsia" w:ascii="宋体" w:hAnsi="宋体" w:eastAsia="宋体" w:cs="Times New Roman"/>
          <w:b/>
          <w:sz w:val="28"/>
          <w:szCs w:val="28"/>
        </w:rPr>
      </w:pPr>
      <w:r>
        <w:rPr>
          <w:rFonts w:hint="eastAsia" w:ascii="宋体" w:hAnsi="宋体" w:eastAsia="宋体" w:cs="Times New Roman"/>
          <w:b/>
          <w:sz w:val="28"/>
          <w:szCs w:val="28"/>
        </w:rPr>
        <w:t>采</w:t>
      </w:r>
      <w:r>
        <w:rPr>
          <w:rFonts w:hint="eastAsia" w:ascii="宋体" w:hAnsi="宋体" w:eastAsia="宋体" w:cs="Times New Roman"/>
          <w:b/>
          <w:sz w:val="28"/>
          <w:szCs w:val="28"/>
          <w:lang w:val="en-US" w:eastAsia="zh-CN"/>
        </w:rPr>
        <w:t xml:space="preserve">   </w:t>
      </w:r>
      <w:r>
        <w:rPr>
          <w:rFonts w:hint="eastAsia" w:ascii="宋体" w:hAnsi="宋体" w:eastAsia="宋体" w:cs="Times New Roman"/>
          <w:b/>
          <w:sz w:val="28"/>
          <w:szCs w:val="28"/>
        </w:rPr>
        <w:t>购</w:t>
      </w:r>
      <w:r>
        <w:rPr>
          <w:rFonts w:hint="eastAsia" w:ascii="宋体" w:hAnsi="宋体" w:eastAsia="宋体" w:cs="Times New Roman"/>
          <w:b/>
          <w:sz w:val="28"/>
          <w:szCs w:val="28"/>
          <w:lang w:val="en-US" w:eastAsia="zh-CN"/>
        </w:rPr>
        <w:t xml:space="preserve">   </w:t>
      </w:r>
      <w:r>
        <w:rPr>
          <w:rFonts w:hint="eastAsia" w:ascii="宋体" w:hAnsi="宋体" w:eastAsia="宋体" w:cs="Times New Roman"/>
          <w:b/>
          <w:sz w:val="28"/>
          <w:szCs w:val="28"/>
        </w:rPr>
        <w:t>人：新疆维吾尔自治区疾病预防控制中心</w:t>
      </w:r>
    </w:p>
    <w:p>
      <w:pPr>
        <w:pStyle w:val="4"/>
        <w:rPr>
          <w:rFonts w:hint="eastAsia" w:ascii="宋体" w:hAnsi="宋体" w:eastAsia="宋体" w:cs="Times New Roman"/>
          <w:b/>
          <w:sz w:val="28"/>
          <w:szCs w:val="28"/>
        </w:rPr>
      </w:pPr>
    </w:p>
    <w:p/>
    <w:p>
      <w:pPr>
        <w:snapToGrid w:val="0"/>
        <w:spacing w:line="360" w:lineRule="auto"/>
        <w:ind w:firstLine="1116" w:firstLineChars="397"/>
        <w:rPr>
          <w:rFonts w:hint="default" w:ascii="宋体" w:hAnsi="宋体" w:eastAsia="宋体" w:cs="Times New Roman"/>
          <w:b/>
          <w:sz w:val="28"/>
          <w:szCs w:val="28"/>
          <w:lang w:val="en-US" w:eastAsia="zh-CN"/>
        </w:rPr>
      </w:pPr>
      <w:r>
        <w:rPr>
          <w:rFonts w:hint="eastAsia" w:ascii="宋体" w:hAnsi="宋体" w:eastAsia="宋体" w:cs="Times New Roman"/>
          <w:b/>
          <w:sz w:val="28"/>
          <w:szCs w:val="28"/>
        </w:rPr>
        <w:t>招标代理机构：</w:t>
      </w:r>
      <w:r>
        <w:rPr>
          <w:rFonts w:hint="eastAsia" w:ascii="宋体" w:hAnsi="宋体" w:eastAsia="宋体" w:cs="Times New Roman"/>
          <w:b/>
          <w:sz w:val="28"/>
          <w:szCs w:val="28"/>
          <w:lang w:val="en-US" w:eastAsia="zh-CN"/>
        </w:rPr>
        <w:t>新疆宏力源工程项目管理有限公司</w:t>
      </w:r>
    </w:p>
    <w:p>
      <w:pPr>
        <w:snapToGrid w:val="0"/>
        <w:spacing w:line="360" w:lineRule="auto"/>
        <w:ind w:right="17" w:firstLine="984" w:firstLineChars="350"/>
        <w:rPr>
          <w:rFonts w:ascii="宋体" w:hAnsi="宋体" w:eastAsia="宋体" w:cs="Times New Roman"/>
          <w:b/>
          <w:sz w:val="28"/>
          <w:szCs w:val="28"/>
        </w:rPr>
      </w:pPr>
    </w:p>
    <w:p>
      <w:pPr>
        <w:snapToGrid w:val="0"/>
        <w:spacing w:line="360" w:lineRule="auto"/>
        <w:jc w:val="center"/>
        <w:rPr>
          <w:rFonts w:ascii="宋体" w:hAnsi="宋体" w:eastAsia="宋体" w:cs="Times New Roman"/>
          <w:b/>
          <w:sz w:val="30"/>
          <w:szCs w:val="30"/>
        </w:rPr>
      </w:pPr>
      <w:r>
        <w:rPr>
          <w:rFonts w:hint="eastAsia" w:ascii="宋体" w:hAnsi="宋体" w:eastAsia="宋体" w:cs="Times New Roman"/>
          <w:b/>
          <w:sz w:val="30"/>
          <w:szCs w:val="30"/>
        </w:rPr>
        <w:t>二○二</w:t>
      </w:r>
      <w:r>
        <w:rPr>
          <w:rFonts w:hint="eastAsia" w:ascii="宋体" w:hAnsi="宋体" w:eastAsia="宋体" w:cs="Times New Roman"/>
          <w:b/>
          <w:sz w:val="30"/>
          <w:szCs w:val="30"/>
          <w:lang w:val="en-US" w:eastAsia="zh-CN"/>
        </w:rPr>
        <w:t>二</w:t>
      </w:r>
      <w:r>
        <w:rPr>
          <w:rFonts w:hint="eastAsia" w:ascii="宋体" w:hAnsi="宋体" w:eastAsia="宋体" w:cs="Times New Roman"/>
          <w:b/>
          <w:sz w:val="30"/>
          <w:szCs w:val="30"/>
        </w:rPr>
        <w:t>年</w:t>
      </w:r>
      <w:r>
        <w:rPr>
          <w:rFonts w:hint="eastAsia" w:ascii="宋体" w:hAnsi="宋体" w:eastAsia="宋体" w:cs="Times New Roman"/>
          <w:b/>
          <w:sz w:val="30"/>
          <w:szCs w:val="30"/>
          <w:lang w:val="en-US" w:eastAsia="zh-CN"/>
        </w:rPr>
        <w:t>四</w:t>
      </w:r>
      <w:r>
        <w:rPr>
          <w:rFonts w:hint="eastAsia" w:ascii="宋体" w:hAnsi="宋体" w:eastAsia="宋体" w:cs="Times New Roman"/>
          <w:b/>
          <w:sz w:val="30"/>
          <w:szCs w:val="30"/>
        </w:rPr>
        <w:t>月</w:t>
      </w:r>
    </w:p>
    <w:p>
      <w:pPr>
        <w:widowControl/>
        <w:jc w:val="left"/>
        <w:rPr>
          <w:rFonts w:ascii="Cambria" w:hAnsi="Cambria" w:eastAsia="宋体" w:cs="Times New Roman"/>
          <w:b/>
          <w:bCs/>
          <w:kern w:val="0"/>
          <w:sz w:val="32"/>
          <w:szCs w:val="32"/>
          <w:lang w:val="zh-CN"/>
        </w:rPr>
      </w:pPr>
    </w:p>
    <w:p>
      <w:pPr>
        <w:keepNext/>
        <w:keepLines/>
        <w:widowControl/>
        <w:tabs>
          <w:tab w:val="left" w:pos="715"/>
        </w:tabs>
        <w:spacing w:line="360" w:lineRule="auto"/>
        <w:jc w:val="center"/>
        <w:rPr>
          <w:rFonts w:ascii="Cambria" w:hAnsi="Cambria" w:eastAsia="宋体" w:cs="Times New Roman"/>
          <w:b/>
          <w:bCs/>
          <w:kern w:val="0"/>
          <w:sz w:val="32"/>
          <w:szCs w:val="32"/>
          <w:lang w:val="zh-CN"/>
        </w:rPr>
      </w:pPr>
      <w:r>
        <w:rPr>
          <w:rFonts w:hint="eastAsia" w:ascii="Cambria" w:hAnsi="Cambria" w:eastAsia="宋体" w:cs="Times New Roman"/>
          <w:b/>
          <w:bCs/>
          <w:kern w:val="0"/>
          <w:sz w:val="32"/>
          <w:szCs w:val="32"/>
          <w:lang w:val="zh-CN"/>
        </w:rPr>
        <w:t>目</w:t>
      </w:r>
      <w:r>
        <w:rPr>
          <w:rFonts w:ascii="Cambria" w:hAnsi="Cambria" w:eastAsia="宋体" w:cs="Times New Roman"/>
          <w:b/>
          <w:bCs/>
          <w:kern w:val="0"/>
          <w:sz w:val="32"/>
          <w:szCs w:val="32"/>
          <w:lang w:val="zh-CN"/>
        </w:rPr>
        <w:t xml:space="preserve">    </w:t>
      </w:r>
      <w:r>
        <w:rPr>
          <w:rFonts w:hint="eastAsia" w:ascii="Cambria" w:hAnsi="Cambria" w:eastAsia="宋体" w:cs="Times New Roman"/>
          <w:b/>
          <w:bCs/>
          <w:kern w:val="0"/>
          <w:sz w:val="32"/>
          <w:szCs w:val="32"/>
          <w:lang w:val="zh-CN"/>
        </w:rPr>
        <w:t>录</w:t>
      </w:r>
    </w:p>
    <w:p>
      <w:pPr>
        <w:rPr>
          <w:rFonts w:ascii="Times New Roman" w:hAnsi="Times New Roman" w:eastAsia="宋体" w:cs="Times New Roman"/>
          <w:lang w:val="zh-CN"/>
        </w:rPr>
      </w:pPr>
    </w:p>
    <w:p>
      <w:pPr>
        <w:pStyle w:val="33"/>
        <w:tabs>
          <w:tab w:val="right" w:leader="dot" w:pos="8690"/>
        </w:tabs>
        <w:rPr>
          <w:sz w:val="28"/>
          <w:szCs w:val="28"/>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TOC \o "1-3" \h \z \u </w:instrText>
      </w:r>
      <w:r>
        <w:rPr>
          <w:rFonts w:ascii="Times New Roman" w:hAnsi="Times New Roman" w:eastAsia="宋体" w:cs="Times New Roman"/>
          <w:sz w:val="24"/>
          <w:szCs w:val="24"/>
        </w:rPr>
        <w:fldChar w:fldCharType="separate"/>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_Toc11189 </w:instrText>
      </w:r>
      <w:r>
        <w:rPr>
          <w:rFonts w:ascii="Times New Roman" w:hAnsi="Times New Roman" w:eastAsia="宋体" w:cs="Times New Roman"/>
          <w:sz w:val="28"/>
          <w:szCs w:val="28"/>
        </w:rPr>
        <w:fldChar w:fldCharType="separate"/>
      </w:r>
      <w:r>
        <w:rPr>
          <w:rFonts w:hint="eastAsia" w:ascii="Cambria" w:hAnsi="Cambria" w:eastAsia="宋体" w:cs="Times New Roman"/>
          <w:bCs/>
          <w:kern w:val="0"/>
          <w:sz w:val="28"/>
          <w:szCs w:val="28"/>
        </w:rPr>
        <w:t>第一部分</w:t>
      </w:r>
      <w:r>
        <w:rPr>
          <w:rFonts w:ascii="Cambria" w:hAnsi="Cambria" w:eastAsia="宋体" w:cs="Times New Roman"/>
          <w:bCs/>
          <w:kern w:val="0"/>
          <w:sz w:val="28"/>
          <w:szCs w:val="28"/>
        </w:rPr>
        <w:t xml:space="preserve">  </w:t>
      </w:r>
      <w:r>
        <w:rPr>
          <w:rFonts w:hint="eastAsia" w:ascii="Cambria" w:hAnsi="Cambria" w:eastAsia="宋体" w:cs="Times New Roman"/>
          <w:bCs/>
          <w:kern w:val="0"/>
          <w:sz w:val="28"/>
          <w:szCs w:val="28"/>
        </w:rPr>
        <w:t>竞争性磋商公告</w:t>
      </w:r>
      <w:r>
        <w:rPr>
          <w:sz w:val="28"/>
          <w:szCs w:val="28"/>
        </w:rPr>
        <w:tab/>
      </w:r>
      <w:r>
        <w:rPr>
          <w:sz w:val="28"/>
          <w:szCs w:val="28"/>
        </w:rPr>
        <w:fldChar w:fldCharType="begin"/>
      </w:r>
      <w:r>
        <w:rPr>
          <w:sz w:val="28"/>
          <w:szCs w:val="28"/>
        </w:rPr>
        <w:instrText xml:space="preserve"> PAGEREF _Toc11189 \h </w:instrText>
      </w:r>
      <w:r>
        <w:rPr>
          <w:sz w:val="28"/>
          <w:szCs w:val="28"/>
        </w:rPr>
        <w:fldChar w:fldCharType="separate"/>
      </w:r>
      <w:r>
        <w:rPr>
          <w:sz w:val="28"/>
          <w:szCs w:val="28"/>
        </w:rPr>
        <w:t>- 2 -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_Toc31643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供应商须知前附表</w:t>
      </w:r>
      <w:r>
        <w:rPr>
          <w:sz w:val="28"/>
          <w:szCs w:val="28"/>
        </w:rPr>
        <w:tab/>
      </w:r>
      <w:r>
        <w:rPr>
          <w:sz w:val="28"/>
          <w:szCs w:val="28"/>
        </w:rPr>
        <w:fldChar w:fldCharType="begin"/>
      </w:r>
      <w:r>
        <w:rPr>
          <w:sz w:val="28"/>
          <w:szCs w:val="28"/>
        </w:rPr>
        <w:instrText xml:space="preserve"> PAGEREF _Toc31643 \h </w:instrText>
      </w:r>
      <w:r>
        <w:rPr>
          <w:sz w:val="28"/>
          <w:szCs w:val="28"/>
        </w:rPr>
        <w:fldChar w:fldCharType="separate"/>
      </w:r>
      <w:r>
        <w:rPr>
          <w:sz w:val="28"/>
          <w:szCs w:val="28"/>
        </w:rPr>
        <w:t>- 5 -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_Toc30779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一、总</w:t>
      </w:r>
      <w:r>
        <w:rPr>
          <w:rFonts w:ascii="Arial" w:hAnsi="Arial" w:eastAsia="宋体" w:cs="Times New Roman"/>
          <w:sz w:val="28"/>
          <w:szCs w:val="28"/>
        </w:rPr>
        <w:t xml:space="preserve">  </w:t>
      </w:r>
      <w:r>
        <w:rPr>
          <w:rFonts w:hint="eastAsia" w:ascii="Arial" w:hAnsi="Arial" w:eastAsia="宋体" w:cs="Times New Roman"/>
          <w:sz w:val="28"/>
          <w:szCs w:val="28"/>
        </w:rPr>
        <w:t>则</w:t>
      </w:r>
      <w:r>
        <w:rPr>
          <w:sz w:val="28"/>
          <w:szCs w:val="28"/>
        </w:rPr>
        <w:tab/>
      </w:r>
      <w:r>
        <w:rPr>
          <w:sz w:val="28"/>
          <w:szCs w:val="28"/>
        </w:rPr>
        <w:fldChar w:fldCharType="begin"/>
      </w:r>
      <w:r>
        <w:rPr>
          <w:sz w:val="28"/>
          <w:szCs w:val="28"/>
        </w:rPr>
        <w:instrText xml:space="preserve"> PAGEREF _Toc30779 \h </w:instrText>
      </w:r>
      <w:r>
        <w:rPr>
          <w:sz w:val="28"/>
          <w:szCs w:val="28"/>
        </w:rPr>
        <w:fldChar w:fldCharType="separate"/>
      </w:r>
      <w:r>
        <w:rPr>
          <w:sz w:val="28"/>
          <w:szCs w:val="28"/>
        </w:rPr>
        <w:t>- 10 -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_Toc18127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二、竞争性磋商文件</w:t>
      </w:r>
      <w:r>
        <w:rPr>
          <w:sz w:val="28"/>
          <w:szCs w:val="28"/>
        </w:rPr>
        <w:tab/>
      </w:r>
      <w:r>
        <w:rPr>
          <w:sz w:val="28"/>
          <w:szCs w:val="28"/>
        </w:rPr>
        <w:fldChar w:fldCharType="begin"/>
      </w:r>
      <w:r>
        <w:rPr>
          <w:sz w:val="28"/>
          <w:szCs w:val="28"/>
        </w:rPr>
        <w:instrText xml:space="preserve"> PAGEREF _Toc18127 \h </w:instrText>
      </w:r>
      <w:r>
        <w:rPr>
          <w:sz w:val="28"/>
          <w:szCs w:val="28"/>
        </w:rPr>
        <w:fldChar w:fldCharType="separate"/>
      </w:r>
      <w:r>
        <w:rPr>
          <w:sz w:val="28"/>
          <w:szCs w:val="28"/>
        </w:rPr>
        <w:t>- 10 -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_Toc12644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三、响应文件的编制</w:t>
      </w:r>
      <w:r>
        <w:rPr>
          <w:sz w:val="28"/>
          <w:szCs w:val="28"/>
        </w:rPr>
        <w:tab/>
      </w:r>
      <w:r>
        <w:rPr>
          <w:sz w:val="28"/>
          <w:szCs w:val="28"/>
        </w:rPr>
        <w:fldChar w:fldCharType="begin"/>
      </w:r>
      <w:r>
        <w:rPr>
          <w:sz w:val="28"/>
          <w:szCs w:val="28"/>
        </w:rPr>
        <w:instrText xml:space="preserve"> PAGEREF _Toc12644 \h </w:instrText>
      </w:r>
      <w:r>
        <w:rPr>
          <w:sz w:val="28"/>
          <w:szCs w:val="28"/>
        </w:rPr>
        <w:fldChar w:fldCharType="separate"/>
      </w:r>
      <w:r>
        <w:rPr>
          <w:sz w:val="28"/>
          <w:szCs w:val="28"/>
        </w:rPr>
        <w:t>- 11 -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_Toc17317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四、响应文件的递交</w:t>
      </w:r>
      <w:r>
        <w:rPr>
          <w:sz w:val="28"/>
          <w:szCs w:val="28"/>
        </w:rPr>
        <w:tab/>
      </w:r>
      <w:r>
        <w:rPr>
          <w:sz w:val="28"/>
          <w:szCs w:val="28"/>
        </w:rPr>
        <w:fldChar w:fldCharType="begin"/>
      </w:r>
      <w:r>
        <w:rPr>
          <w:sz w:val="28"/>
          <w:szCs w:val="28"/>
        </w:rPr>
        <w:instrText xml:space="preserve"> PAGEREF _Toc17317 \h </w:instrText>
      </w:r>
      <w:r>
        <w:rPr>
          <w:sz w:val="28"/>
          <w:szCs w:val="28"/>
        </w:rPr>
        <w:fldChar w:fldCharType="separate"/>
      </w:r>
      <w:r>
        <w:rPr>
          <w:sz w:val="28"/>
          <w:szCs w:val="28"/>
        </w:rPr>
        <w:t>- 13 -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_Toc22550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五、无效标、</w:t>
      </w:r>
      <w:r>
        <w:rPr>
          <w:rFonts w:hint="eastAsia" w:ascii="Arial" w:hAnsi="Arial" w:cs="Times New Roman"/>
          <w:sz w:val="28"/>
          <w:szCs w:val="28"/>
          <w:lang w:eastAsia="zh-CN"/>
        </w:rPr>
        <w:t>否决其投标</w:t>
      </w:r>
      <w:r>
        <w:rPr>
          <w:rFonts w:hint="eastAsia" w:ascii="Arial" w:hAnsi="Arial" w:eastAsia="宋体" w:cs="Times New Roman"/>
          <w:sz w:val="28"/>
          <w:szCs w:val="28"/>
        </w:rPr>
        <w:t>条款</w:t>
      </w:r>
      <w:r>
        <w:rPr>
          <w:sz w:val="28"/>
          <w:szCs w:val="28"/>
        </w:rPr>
        <w:tab/>
      </w:r>
      <w:r>
        <w:rPr>
          <w:sz w:val="28"/>
          <w:szCs w:val="28"/>
        </w:rPr>
        <w:fldChar w:fldCharType="begin"/>
      </w:r>
      <w:r>
        <w:rPr>
          <w:sz w:val="28"/>
          <w:szCs w:val="28"/>
        </w:rPr>
        <w:instrText xml:space="preserve"> PAGEREF _Toc22550 \h </w:instrText>
      </w:r>
      <w:r>
        <w:rPr>
          <w:sz w:val="28"/>
          <w:szCs w:val="28"/>
        </w:rPr>
        <w:fldChar w:fldCharType="separate"/>
      </w:r>
      <w:r>
        <w:rPr>
          <w:sz w:val="28"/>
          <w:szCs w:val="28"/>
        </w:rPr>
        <w:t>- 14 -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_Toc13718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六、磋商程序及最终报价</w:t>
      </w:r>
      <w:r>
        <w:rPr>
          <w:sz w:val="28"/>
          <w:szCs w:val="28"/>
        </w:rPr>
        <w:tab/>
      </w:r>
      <w:r>
        <w:rPr>
          <w:sz w:val="28"/>
          <w:szCs w:val="28"/>
        </w:rPr>
        <w:fldChar w:fldCharType="begin"/>
      </w:r>
      <w:r>
        <w:rPr>
          <w:sz w:val="28"/>
          <w:szCs w:val="28"/>
        </w:rPr>
        <w:instrText xml:space="preserve"> PAGEREF _Toc13718 \h </w:instrText>
      </w:r>
      <w:r>
        <w:rPr>
          <w:sz w:val="28"/>
          <w:szCs w:val="28"/>
        </w:rPr>
        <w:fldChar w:fldCharType="separate"/>
      </w:r>
      <w:r>
        <w:rPr>
          <w:sz w:val="28"/>
          <w:szCs w:val="28"/>
        </w:rPr>
        <w:t>- 15 -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_Toc5965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七、评标办法</w:t>
      </w:r>
      <w:r>
        <w:rPr>
          <w:sz w:val="28"/>
          <w:szCs w:val="28"/>
        </w:rPr>
        <w:tab/>
      </w:r>
      <w:r>
        <w:rPr>
          <w:sz w:val="28"/>
          <w:szCs w:val="28"/>
        </w:rPr>
        <w:fldChar w:fldCharType="begin"/>
      </w:r>
      <w:r>
        <w:rPr>
          <w:sz w:val="28"/>
          <w:szCs w:val="28"/>
        </w:rPr>
        <w:instrText xml:space="preserve"> PAGEREF _Toc5965 \h </w:instrText>
      </w:r>
      <w:r>
        <w:rPr>
          <w:sz w:val="28"/>
          <w:szCs w:val="28"/>
        </w:rPr>
        <w:fldChar w:fldCharType="separate"/>
      </w:r>
      <w:r>
        <w:rPr>
          <w:sz w:val="28"/>
          <w:szCs w:val="28"/>
        </w:rPr>
        <w:t>- 18 -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_Toc25460 </w:instrText>
      </w:r>
      <w:r>
        <w:rPr>
          <w:rFonts w:ascii="Times New Roman" w:hAnsi="Times New Roman" w:eastAsia="宋体" w:cs="Times New Roman"/>
          <w:sz w:val="28"/>
          <w:szCs w:val="28"/>
        </w:rPr>
        <w:fldChar w:fldCharType="separate"/>
      </w:r>
      <w:r>
        <w:rPr>
          <w:rFonts w:hint="eastAsia" w:ascii="宋体" w:hAnsi="宋体" w:eastAsia="宋体" w:cs="宋体"/>
          <w:sz w:val="28"/>
          <w:szCs w:val="28"/>
        </w:rPr>
        <w:t>评分细则</w:t>
      </w:r>
      <w:r>
        <w:rPr>
          <w:sz w:val="28"/>
          <w:szCs w:val="28"/>
        </w:rPr>
        <w:tab/>
      </w:r>
      <w:r>
        <w:rPr>
          <w:sz w:val="28"/>
          <w:szCs w:val="28"/>
        </w:rPr>
        <w:fldChar w:fldCharType="begin"/>
      </w:r>
      <w:r>
        <w:rPr>
          <w:sz w:val="28"/>
          <w:szCs w:val="28"/>
        </w:rPr>
        <w:instrText xml:space="preserve"> PAGEREF _Toc25460 \h </w:instrText>
      </w:r>
      <w:r>
        <w:rPr>
          <w:sz w:val="28"/>
          <w:szCs w:val="28"/>
        </w:rPr>
        <w:fldChar w:fldCharType="separate"/>
      </w:r>
      <w:r>
        <w:rPr>
          <w:sz w:val="28"/>
          <w:szCs w:val="28"/>
        </w:rPr>
        <w:t>- 20 -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_Toc19279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八、成交及合同签订</w:t>
      </w:r>
      <w:r>
        <w:rPr>
          <w:sz w:val="28"/>
          <w:szCs w:val="28"/>
        </w:rPr>
        <w:tab/>
      </w:r>
      <w:r>
        <w:rPr>
          <w:sz w:val="28"/>
          <w:szCs w:val="28"/>
        </w:rPr>
        <w:fldChar w:fldCharType="begin"/>
      </w:r>
      <w:r>
        <w:rPr>
          <w:sz w:val="28"/>
          <w:szCs w:val="28"/>
        </w:rPr>
        <w:instrText xml:space="preserve"> PAGEREF _Toc19279 \h </w:instrText>
      </w:r>
      <w:r>
        <w:rPr>
          <w:sz w:val="28"/>
          <w:szCs w:val="28"/>
        </w:rPr>
        <w:fldChar w:fldCharType="separate"/>
      </w:r>
      <w:r>
        <w:rPr>
          <w:sz w:val="28"/>
          <w:szCs w:val="28"/>
        </w:rPr>
        <w:t>- 22 -</w:t>
      </w:r>
      <w:r>
        <w:rPr>
          <w:sz w:val="28"/>
          <w:szCs w:val="28"/>
        </w:rPr>
        <w:fldChar w:fldCharType="end"/>
      </w:r>
      <w:r>
        <w:rPr>
          <w:rFonts w:ascii="Times New Roman" w:hAnsi="Times New Roman" w:eastAsia="宋体" w:cs="Times New Roman"/>
          <w:sz w:val="28"/>
          <w:szCs w:val="28"/>
        </w:rPr>
        <w:fldChar w:fldCharType="end"/>
      </w:r>
    </w:p>
    <w:p>
      <w:pPr>
        <w:pStyle w:val="42"/>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_Toc3642 </w:instrText>
      </w:r>
      <w:r>
        <w:rPr>
          <w:rFonts w:ascii="Times New Roman" w:hAnsi="Times New Roman" w:eastAsia="宋体" w:cs="Times New Roman"/>
          <w:sz w:val="28"/>
          <w:szCs w:val="28"/>
        </w:rPr>
        <w:fldChar w:fldCharType="separate"/>
      </w:r>
      <w:r>
        <w:rPr>
          <w:rFonts w:hint="eastAsia" w:ascii="Arial" w:hAnsi="Arial" w:eastAsia="宋体" w:cs="Times New Roman"/>
          <w:sz w:val="28"/>
          <w:szCs w:val="28"/>
        </w:rPr>
        <w:t>九、质疑与投诉</w:t>
      </w:r>
      <w:r>
        <w:rPr>
          <w:sz w:val="28"/>
          <w:szCs w:val="28"/>
        </w:rPr>
        <w:tab/>
      </w:r>
      <w:r>
        <w:rPr>
          <w:sz w:val="28"/>
          <w:szCs w:val="28"/>
        </w:rPr>
        <w:fldChar w:fldCharType="begin"/>
      </w:r>
      <w:r>
        <w:rPr>
          <w:sz w:val="28"/>
          <w:szCs w:val="28"/>
        </w:rPr>
        <w:instrText xml:space="preserve"> PAGEREF _Toc3642 \h </w:instrText>
      </w:r>
      <w:r>
        <w:rPr>
          <w:sz w:val="28"/>
          <w:szCs w:val="28"/>
        </w:rPr>
        <w:fldChar w:fldCharType="separate"/>
      </w:r>
      <w:r>
        <w:rPr>
          <w:sz w:val="28"/>
          <w:szCs w:val="28"/>
        </w:rPr>
        <w:t>- 23 -</w:t>
      </w:r>
      <w:r>
        <w:rPr>
          <w:sz w:val="28"/>
          <w:szCs w:val="28"/>
        </w:rPr>
        <w:fldChar w:fldCharType="end"/>
      </w:r>
      <w:r>
        <w:rPr>
          <w:rFonts w:ascii="Times New Roman" w:hAnsi="Times New Roman" w:eastAsia="宋体" w:cs="Times New Roman"/>
          <w:sz w:val="28"/>
          <w:szCs w:val="28"/>
        </w:rPr>
        <w:fldChar w:fldCharType="end"/>
      </w:r>
    </w:p>
    <w:p>
      <w:pPr>
        <w:pStyle w:val="33"/>
        <w:tabs>
          <w:tab w:val="right" w:leader="dot" w:pos="869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_Toc30643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bCs/>
          <w:kern w:val="44"/>
          <w:sz w:val="28"/>
          <w:szCs w:val="28"/>
        </w:rPr>
        <w:t>第</w:t>
      </w:r>
      <w:r>
        <w:rPr>
          <w:rFonts w:hint="eastAsia" w:cs="Times New Roman"/>
          <w:bCs/>
          <w:kern w:val="44"/>
          <w:sz w:val="28"/>
          <w:szCs w:val="28"/>
          <w:lang w:val="en-US" w:eastAsia="zh-CN"/>
        </w:rPr>
        <w:t>二</w:t>
      </w:r>
      <w:r>
        <w:rPr>
          <w:rFonts w:hint="eastAsia" w:ascii="Times New Roman" w:hAnsi="Times New Roman" w:eastAsia="宋体" w:cs="Times New Roman"/>
          <w:bCs/>
          <w:kern w:val="44"/>
          <w:sz w:val="28"/>
          <w:szCs w:val="28"/>
        </w:rPr>
        <w:t>部分</w:t>
      </w:r>
      <w:r>
        <w:rPr>
          <w:rFonts w:ascii="Times New Roman" w:hAnsi="Times New Roman" w:eastAsia="宋体" w:cs="Times New Roman"/>
          <w:bCs/>
          <w:kern w:val="44"/>
          <w:sz w:val="28"/>
          <w:szCs w:val="28"/>
        </w:rPr>
        <w:t xml:space="preserve">  </w:t>
      </w:r>
      <w:r>
        <w:rPr>
          <w:rFonts w:hint="eastAsia" w:ascii="Times New Roman" w:hAnsi="Times New Roman" w:eastAsia="宋体" w:cs="Times New Roman"/>
          <w:bCs/>
          <w:kern w:val="44"/>
          <w:sz w:val="28"/>
          <w:szCs w:val="28"/>
        </w:rPr>
        <w:t>合同部分</w:t>
      </w:r>
      <w:r>
        <w:rPr>
          <w:sz w:val="28"/>
          <w:szCs w:val="28"/>
        </w:rPr>
        <w:tab/>
      </w:r>
      <w:r>
        <w:rPr>
          <w:sz w:val="28"/>
          <w:szCs w:val="28"/>
        </w:rPr>
        <w:fldChar w:fldCharType="begin"/>
      </w:r>
      <w:r>
        <w:rPr>
          <w:sz w:val="28"/>
          <w:szCs w:val="28"/>
        </w:rPr>
        <w:instrText xml:space="preserve"> PAGEREF _Toc30643 \h </w:instrText>
      </w:r>
      <w:r>
        <w:rPr>
          <w:sz w:val="28"/>
          <w:szCs w:val="28"/>
        </w:rPr>
        <w:fldChar w:fldCharType="separate"/>
      </w:r>
      <w:r>
        <w:rPr>
          <w:sz w:val="28"/>
          <w:szCs w:val="28"/>
        </w:rPr>
        <w:t>- 27 -</w:t>
      </w:r>
      <w:r>
        <w:rPr>
          <w:sz w:val="28"/>
          <w:szCs w:val="28"/>
        </w:rPr>
        <w:fldChar w:fldCharType="end"/>
      </w:r>
      <w:r>
        <w:rPr>
          <w:rFonts w:ascii="Times New Roman" w:hAnsi="Times New Roman" w:eastAsia="宋体" w:cs="Times New Roman"/>
          <w:sz w:val="28"/>
          <w:szCs w:val="28"/>
        </w:rPr>
        <w:fldChar w:fldCharType="end"/>
      </w:r>
    </w:p>
    <w:p>
      <w:pPr>
        <w:pStyle w:val="33"/>
        <w:tabs>
          <w:tab w:val="right" w:leader="dot" w:pos="8690"/>
        </w:tabs>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_Toc32650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bCs/>
          <w:kern w:val="44"/>
          <w:sz w:val="28"/>
          <w:szCs w:val="28"/>
        </w:rPr>
        <w:t>第</w:t>
      </w:r>
      <w:r>
        <w:rPr>
          <w:rFonts w:hint="eastAsia" w:cs="Times New Roman"/>
          <w:bCs/>
          <w:kern w:val="44"/>
          <w:sz w:val="28"/>
          <w:szCs w:val="28"/>
          <w:lang w:val="en-US" w:eastAsia="zh-CN"/>
        </w:rPr>
        <w:t>三</w:t>
      </w:r>
      <w:r>
        <w:rPr>
          <w:rFonts w:hint="eastAsia" w:ascii="Times New Roman" w:hAnsi="Times New Roman" w:eastAsia="宋体" w:cs="Times New Roman"/>
          <w:bCs/>
          <w:kern w:val="44"/>
          <w:sz w:val="28"/>
          <w:szCs w:val="28"/>
        </w:rPr>
        <w:t>部分</w:t>
      </w:r>
      <w:r>
        <w:rPr>
          <w:rFonts w:ascii="Times New Roman" w:hAnsi="Times New Roman" w:eastAsia="宋体" w:cs="Times New Roman"/>
          <w:bCs/>
          <w:kern w:val="44"/>
          <w:sz w:val="28"/>
          <w:szCs w:val="28"/>
        </w:rPr>
        <w:t xml:space="preserve">  </w:t>
      </w:r>
      <w:r>
        <w:rPr>
          <w:rFonts w:hint="eastAsia" w:ascii="Arial" w:hAnsi="Arial" w:eastAsia="宋体" w:cs="Times New Roman"/>
          <w:kern w:val="2"/>
          <w:sz w:val="28"/>
          <w:szCs w:val="28"/>
          <w:lang w:val="en-US" w:eastAsia="zh-CN" w:bidi="ar-SA"/>
        </w:rPr>
        <w:t>采购需求</w:t>
      </w:r>
      <w:r>
        <w:rPr>
          <w:sz w:val="28"/>
          <w:szCs w:val="28"/>
        </w:rPr>
        <w:tab/>
      </w:r>
      <w:r>
        <w:rPr>
          <w:sz w:val="28"/>
          <w:szCs w:val="28"/>
        </w:rPr>
        <w:fldChar w:fldCharType="begin"/>
      </w:r>
      <w:r>
        <w:rPr>
          <w:sz w:val="28"/>
          <w:szCs w:val="28"/>
        </w:rPr>
        <w:instrText xml:space="preserve"> PAGEREF _Toc32650 \h </w:instrText>
      </w:r>
      <w:r>
        <w:rPr>
          <w:sz w:val="28"/>
          <w:szCs w:val="28"/>
        </w:rPr>
        <w:fldChar w:fldCharType="separate"/>
      </w:r>
      <w:r>
        <w:rPr>
          <w:sz w:val="28"/>
          <w:szCs w:val="28"/>
        </w:rPr>
        <w:t>- 28 -</w:t>
      </w:r>
      <w:r>
        <w:rPr>
          <w:sz w:val="28"/>
          <w:szCs w:val="28"/>
        </w:rPr>
        <w:fldChar w:fldCharType="end"/>
      </w:r>
      <w:r>
        <w:rPr>
          <w:rFonts w:ascii="Times New Roman" w:hAnsi="Times New Roman" w:eastAsia="宋体" w:cs="Times New Roman"/>
          <w:sz w:val="28"/>
          <w:szCs w:val="28"/>
        </w:rPr>
        <w:fldChar w:fldCharType="end"/>
      </w:r>
    </w:p>
    <w:p>
      <w:pPr>
        <w:spacing w:line="360" w:lineRule="auto"/>
        <w:rPr>
          <w:rFonts w:ascii="Times New Roman" w:hAnsi="Times New Roman" w:eastAsia="宋体" w:cs="Times New Roman"/>
        </w:rPr>
      </w:pPr>
      <w:r>
        <w:rPr>
          <w:rFonts w:ascii="Times New Roman" w:hAnsi="Times New Roman" w:eastAsia="宋体" w:cs="Times New Roman"/>
          <w:szCs w:val="24"/>
        </w:rPr>
        <w:fldChar w:fldCharType="end"/>
      </w:r>
    </w:p>
    <w:p>
      <w:pPr>
        <w:widowControl/>
        <w:spacing w:line="360" w:lineRule="auto"/>
        <w:jc w:val="left"/>
        <w:rPr>
          <w:rFonts w:ascii="宋体" w:hAnsi="宋体" w:eastAsia="宋体" w:cs="Times New Roman"/>
          <w:sz w:val="24"/>
        </w:rPr>
        <w:sectPr>
          <w:footerReference r:id="rId3" w:type="default"/>
          <w:pgSz w:w="11906" w:h="16838"/>
          <w:pgMar w:top="1440" w:right="1416" w:bottom="1440" w:left="1800" w:header="851" w:footer="992" w:gutter="0"/>
          <w:pgNumType w:fmt="numberInDash" w:start="0"/>
          <w:cols w:space="720" w:num="1"/>
          <w:docGrid w:type="lines" w:linePitch="312" w:charSpace="0"/>
        </w:sectPr>
      </w:pPr>
    </w:p>
    <w:p>
      <w:pPr>
        <w:spacing w:before="240" w:after="240"/>
        <w:jc w:val="center"/>
        <w:outlineLvl w:val="0"/>
        <w:rPr>
          <w:rFonts w:ascii="Cambria" w:hAnsi="Cambria" w:eastAsia="宋体" w:cs="Times New Roman"/>
          <w:b/>
          <w:bCs/>
          <w:kern w:val="0"/>
          <w:sz w:val="36"/>
          <w:szCs w:val="36"/>
        </w:rPr>
      </w:pPr>
      <w:bookmarkStart w:id="0" w:name="_Toc11189"/>
      <w:r>
        <w:rPr>
          <w:rFonts w:hint="eastAsia" w:ascii="Cambria" w:hAnsi="Cambria" w:eastAsia="宋体" w:cs="Times New Roman"/>
          <w:b/>
          <w:bCs/>
          <w:kern w:val="0"/>
          <w:sz w:val="32"/>
          <w:szCs w:val="32"/>
        </w:rPr>
        <w:t>第一部分</w:t>
      </w:r>
      <w:r>
        <w:rPr>
          <w:rFonts w:ascii="Cambria" w:hAnsi="Cambria" w:eastAsia="宋体" w:cs="Times New Roman"/>
          <w:b/>
          <w:bCs/>
          <w:kern w:val="0"/>
          <w:sz w:val="32"/>
          <w:szCs w:val="32"/>
        </w:rPr>
        <w:t xml:space="preserve">  </w:t>
      </w:r>
      <w:r>
        <w:rPr>
          <w:rFonts w:hint="eastAsia" w:ascii="Cambria" w:hAnsi="Cambria" w:eastAsia="宋体" w:cs="Times New Roman"/>
          <w:b/>
          <w:bCs/>
          <w:kern w:val="0"/>
          <w:sz w:val="32"/>
          <w:szCs w:val="32"/>
        </w:rPr>
        <w:t>竞争性磋商公告</w:t>
      </w:r>
      <w:bookmarkEnd w:id="0"/>
    </w:p>
    <w:tbl>
      <w:tblPr>
        <w:tblStyle w:val="51"/>
        <w:tblW w:w="9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trPr>
        <w:tc>
          <w:tcPr>
            <w:tcW w:w="9300"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仿宋"/>
                <w:b/>
                <w:bCs/>
                <w:kern w:val="0"/>
                <w:sz w:val="24"/>
                <w:szCs w:val="24"/>
              </w:rPr>
            </w:pPr>
          </w:p>
          <w:p>
            <w:pPr>
              <w:widowControl/>
              <w:rPr>
                <w:rFonts w:ascii="宋体" w:hAnsi="宋体" w:eastAsia="宋体" w:cs="仿宋"/>
                <w:b/>
                <w:bCs/>
                <w:kern w:val="0"/>
                <w:sz w:val="24"/>
                <w:szCs w:val="24"/>
              </w:rPr>
            </w:pPr>
            <w:r>
              <w:rPr>
                <w:rFonts w:hint="eastAsia" w:ascii="宋体" w:hAnsi="宋体" w:eastAsia="宋体" w:cs="仿宋"/>
                <w:b/>
                <w:bCs/>
                <w:kern w:val="0"/>
                <w:sz w:val="24"/>
                <w:szCs w:val="24"/>
              </w:rPr>
              <w:t>项目概况</w:t>
            </w:r>
          </w:p>
          <w:p>
            <w:pPr>
              <w:widowControl/>
              <w:rPr>
                <w:rFonts w:hint="eastAsia" w:ascii="宋体" w:hAnsi="宋体" w:eastAsia="宋体" w:cs="仿宋"/>
                <w:kern w:val="0"/>
                <w:sz w:val="24"/>
                <w:szCs w:val="24"/>
              </w:rPr>
            </w:pPr>
            <w:r>
              <w:rPr>
                <w:rFonts w:hint="eastAsia" w:ascii="宋体" w:hAnsi="宋体" w:eastAsia="宋体" w:cs="仿宋"/>
                <w:kern w:val="0"/>
                <w:sz w:val="24"/>
                <w:szCs w:val="24"/>
              </w:rPr>
              <w:t>自治区疾控中心突发公共卫生事件应急处置技能训练基地项目</w:t>
            </w:r>
            <w:r>
              <w:rPr>
                <w:rFonts w:hint="eastAsia" w:ascii="宋体" w:hAnsi="宋体" w:eastAsia="宋体" w:cs="仿宋"/>
                <w:kern w:val="0"/>
                <w:sz w:val="24"/>
                <w:szCs w:val="24"/>
                <w:lang w:val="en-US" w:eastAsia="zh-CN"/>
              </w:rPr>
              <w:t>工程监理</w:t>
            </w:r>
            <w:r>
              <w:rPr>
                <w:rFonts w:hint="eastAsia" w:ascii="宋体" w:hAnsi="宋体" w:eastAsia="宋体" w:cs="仿宋"/>
                <w:kern w:val="0"/>
                <w:sz w:val="24"/>
                <w:szCs w:val="24"/>
              </w:rPr>
              <w:t>的潜在供应商应在乌鲁木齐市</w:t>
            </w:r>
            <w:r>
              <w:rPr>
                <w:rFonts w:hint="eastAsia" w:ascii="宋体" w:hAnsi="宋体" w:eastAsia="宋体" w:cs="仿宋"/>
                <w:kern w:val="0"/>
                <w:sz w:val="24"/>
                <w:szCs w:val="24"/>
                <w:lang w:val="en-US" w:eastAsia="zh-CN"/>
              </w:rPr>
              <w:t>新市</w:t>
            </w:r>
            <w:r>
              <w:rPr>
                <w:rFonts w:hint="eastAsia" w:ascii="宋体" w:hAnsi="宋体" w:eastAsia="宋体" w:cs="仿宋"/>
                <w:kern w:val="0"/>
                <w:sz w:val="24"/>
                <w:szCs w:val="24"/>
              </w:rPr>
              <w:t>区</w:t>
            </w:r>
            <w:r>
              <w:rPr>
                <w:rFonts w:hint="eastAsia" w:ascii="宋体" w:hAnsi="宋体" w:eastAsia="宋体" w:cs="仿宋"/>
                <w:kern w:val="0"/>
                <w:sz w:val="24"/>
                <w:szCs w:val="24"/>
                <w:lang w:val="en-US" w:eastAsia="zh-CN"/>
              </w:rPr>
              <w:t>鲤鱼山南路837号二楼</w:t>
            </w:r>
            <w:r>
              <w:rPr>
                <w:rFonts w:hint="eastAsia" w:ascii="宋体" w:hAnsi="宋体" w:eastAsia="宋体" w:cs="仿宋"/>
                <w:kern w:val="0"/>
                <w:sz w:val="24"/>
                <w:szCs w:val="24"/>
              </w:rPr>
              <w:t>获取采购文件，并于</w:t>
            </w:r>
            <w:r>
              <w:rPr>
                <w:rFonts w:hint="eastAsia" w:ascii="宋体" w:hAnsi="宋体" w:eastAsia="宋体" w:cs="仿宋"/>
                <w:kern w:val="0"/>
                <w:sz w:val="24"/>
                <w:szCs w:val="24"/>
                <w:highlight w:val="none"/>
              </w:rPr>
              <w:t>2022年</w:t>
            </w:r>
            <w:r>
              <w:rPr>
                <w:rFonts w:hint="eastAsia" w:ascii="宋体" w:hAnsi="宋体" w:eastAsia="宋体" w:cs="仿宋"/>
                <w:kern w:val="0"/>
                <w:sz w:val="24"/>
                <w:szCs w:val="24"/>
                <w:highlight w:val="none"/>
                <w:lang w:val="en-US" w:eastAsia="zh-CN"/>
              </w:rPr>
              <w:t>4</w:t>
            </w:r>
            <w:r>
              <w:rPr>
                <w:rFonts w:hint="eastAsia" w:ascii="宋体" w:hAnsi="宋体" w:eastAsia="宋体" w:cs="仿宋"/>
                <w:kern w:val="0"/>
                <w:sz w:val="24"/>
                <w:szCs w:val="24"/>
                <w:highlight w:val="none"/>
              </w:rPr>
              <w:t>月</w:t>
            </w:r>
            <w:r>
              <w:rPr>
                <w:rFonts w:hint="eastAsia" w:ascii="宋体" w:hAnsi="宋体" w:eastAsia="宋体" w:cs="仿宋"/>
                <w:kern w:val="0"/>
                <w:sz w:val="24"/>
                <w:szCs w:val="24"/>
                <w:highlight w:val="none"/>
                <w:lang w:val="en-US" w:eastAsia="zh-CN"/>
              </w:rPr>
              <w:t>25</w:t>
            </w:r>
            <w:r>
              <w:rPr>
                <w:rFonts w:hint="eastAsia" w:ascii="宋体" w:hAnsi="宋体" w:eastAsia="宋体" w:cs="仿宋"/>
                <w:kern w:val="0"/>
                <w:sz w:val="24"/>
                <w:szCs w:val="24"/>
                <w:highlight w:val="none"/>
              </w:rPr>
              <w:t>日 11:00</w:t>
            </w:r>
            <w:r>
              <w:rPr>
                <w:rFonts w:hint="eastAsia" w:ascii="宋体" w:hAnsi="宋体" w:eastAsia="宋体" w:cs="仿宋"/>
                <w:kern w:val="0"/>
                <w:sz w:val="24"/>
                <w:szCs w:val="24"/>
              </w:rPr>
              <w:t>（北京时间）前提交响应文件。</w:t>
            </w:r>
          </w:p>
          <w:p>
            <w:pPr>
              <w:widowControl/>
              <w:ind w:firstLine="482" w:firstLineChars="200"/>
              <w:jc w:val="left"/>
              <w:rPr>
                <w:rFonts w:ascii="宋体" w:hAnsi="宋体" w:eastAsia="宋体" w:cs="仿宋"/>
                <w:b/>
                <w:bCs/>
                <w:kern w:val="0"/>
                <w:sz w:val="24"/>
                <w:szCs w:val="24"/>
              </w:rPr>
            </w:pPr>
          </w:p>
        </w:tc>
      </w:tr>
    </w:tbl>
    <w:p>
      <w:pPr>
        <w:widowControl/>
        <w:spacing w:line="440" w:lineRule="exact"/>
        <w:jc w:val="left"/>
        <w:rPr>
          <w:rFonts w:hint="eastAsia" w:ascii="宋体" w:hAnsi="宋体" w:eastAsia="宋体" w:cs="Arial"/>
          <w:color w:val="000000"/>
          <w:kern w:val="0"/>
          <w:sz w:val="24"/>
          <w:szCs w:val="24"/>
          <w:lang w:val="en-US" w:eastAsia="zh-CN"/>
        </w:rPr>
      </w:pPr>
      <w:r>
        <w:rPr>
          <w:rFonts w:hint="eastAsia" w:ascii="宋体" w:hAnsi="宋体" w:eastAsia="宋体" w:cs="Arial"/>
          <w:b/>
          <w:bCs/>
          <w:color w:val="000000"/>
          <w:kern w:val="0"/>
          <w:sz w:val="24"/>
          <w:szCs w:val="24"/>
        </w:rPr>
        <w:t>一、招标项目编号：</w:t>
      </w:r>
      <w:r>
        <w:rPr>
          <w:rFonts w:hint="eastAsia" w:ascii="宋体" w:hAnsi="宋体" w:eastAsia="宋体" w:cs="Arial"/>
          <w:b/>
          <w:bCs/>
          <w:color w:val="000000"/>
          <w:kern w:val="0"/>
          <w:sz w:val="24"/>
          <w:szCs w:val="24"/>
          <w:lang w:val="en-US"/>
        </w:rPr>
        <w:t>HLY(CG)2022-001</w:t>
      </w:r>
    </w:p>
    <w:p>
      <w:pPr>
        <w:widowControl/>
        <w:spacing w:line="440" w:lineRule="exact"/>
        <w:jc w:val="left"/>
        <w:rPr>
          <w:rFonts w:ascii="宋体" w:hAnsi="宋体" w:eastAsia="宋体" w:cs="Arial"/>
          <w:color w:val="000000"/>
          <w:kern w:val="0"/>
          <w:sz w:val="24"/>
          <w:szCs w:val="24"/>
        </w:rPr>
      </w:pPr>
      <w:r>
        <w:rPr>
          <w:rFonts w:hint="eastAsia" w:ascii="宋体" w:hAnsi="宋体" w:eastAsia="宋体" w:cs="Arial"/>
          <w:b/>
          <w:bCs/>
          <w:color w:val="000000"/>
          <w:kern w:val="0"/>
          <w:sz w:val="24"/>
          <w:szCs w:val="24"/>
        </w:rPr>
        <w:t>二、采购组织类型：</w:t>
      </w:r>
      <w:r>
        <w:rPr>
          <w:rFonts w:hint="eastAsia" w:ascii="宋体" w:hAnsi="宋体" w:eastAsia="宋体" w:cs="Arial"/>
          <w:color w:val="000000"/>
          <w:kern w:val="0"/>
          <w:sz w:val="24"/>
          <w:szCs w:val="24"/>
        </w:rPr>
        <w:t>委托中介机构</w:t>
      </w:r>
    </w:p>
    <w:p>
      <w:pPr>
        <w:widowControl/>
        <w:spacing w:line="440" w:lineRule="exact"/>
        <w:jc w:val="left"/>
        <w:rPr>
          <w:rFonts w:hint="eastAsia" w:ascii="宋体" w:hAnsi="宋体" w:eastAsia="宋体" w:cs="Arial"/>
          <w:color w:val="000000"/>
          <w:kern w:val="0"/>
          <w:sz w:val="24"/>
          <w:szCs w:val="24"/>
          <w:lang w:eastAsia="zh-CN"/>
        </w:rPr>
      </w:pPr>
      <w:r>
        <w:rPr>
          <w:rFonts w:hint="eastAsia" w:ascii="宋体" w:hAnsi="宋体" w:eastAsia="宋体" w:cs="Arial"/>
          <w:b/>
          <w:bCs/>
          <w:color w:val="000000"/>
          <w:kern w:val="0"/>
          <w:sz w:val="24"/>
          <w:szCs w:val="24"/>
        </w:rPr>
        <w:t>三、招标项目概况</w:t>
      </w:r>
      <w:r>
        <w:rPr>
          <w:rFonts w:hint="eastAsia" w:ascii="宋体" w:hAnsi="宋体" w:eastAsia="宋体" w:cs="Arial"/>
          <w:b/>
          <w:bCs/>
          <w:color w:val="000000"/>
          <w:kern w:val="0"/>
          <w:sz w:val="24"/>
          <w:szCs w:val="24"/>
          <w:lang w:eastAsia="zh-CN"/>
        </w:rPr>
        <w:t>：</w:t>
      </w:r>
    </w:p>
    <w:tbl>
      <w:tblPr>
        <w:tblStyle w:val="51"/>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756"/>
        <w:gridCol w:w="2041"/>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ascii="宋体" w:hAnsi="宋体" w:eastAsia="宋体" w:cs="Arial"/>
                <w:color w:val="000000"/>
                <w:sz w:val="24"/>
                <w:szCs w:val="24"/>
              </w:rPr>
            </w:pPr>
            <w:r>
              <w:rPr>
                <w:rFonts w:hint="eastAsia" w:ascii="宋体" w:hAnsi="宋体" w:eastAsia="宋体" w:cs="Arial"/>
                <w:color w:val="000000"/>
                <w:sz w:val="24"/>
                <w:szCs w:val="24"/>
              </w:rPr>
              <w:t>标项序号</w:t>
            </w:r>
          </w:p>
        </w:tc>
        <w:tc>
          <w:tcPr>
            <w:tcW w:w="3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ascii="宋体" w:hAnsi="宋体" w:eastAsia="宋体" w:cs="Arial"/>
                <w:color w:val="000000"/>
                <w:sz w:val="24"/>
                <w:szCs w:val="24"/>
              </w:rPr>
            </w:pPr>
            <w:r>
              <w:rPr>
                <w:rFonts w:hint="eastAsia" w:ascii="宋体" w:hAnsi="宋体" w:eastAsia="宋体" w:cs="Arial"/>
                <w:color w:val="000000"/>
                <w:sz w:val="24"/>
                <w:szCs w:val="24"/>
              </w:rPr>
              <w:t>标项名称</w:t>
            </w:r>
          </w:p>
        </w:tc>
        <w:tc>
          <w:tcPr>
            <w:tcW w:w="2041"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ascii="宋体" w:hAnsi="宋体" w:eastAsia="宋体" w:cs="Arial"/>
                <w:color w:val="000000"/>
                <w:sz w:val="24"/>
                <w:szCs w:val="24"/>
              </w:rPr>
            </w:pPr>
            <w:r>
              <w:rPr>
                <w:rFonts w:hint="eastAsia" w:ascii="宋体" w:hAnsi="宋体" w:eastAsia="宋体" w:cs="Arial"/>
                <w:color w:val="000000"/>
                <w:sz w:val="24"/>
                <w:szCs w:val="24"/>
              </w:rPr>
              <w:t>预算金额(万元)</w:t>
            </w:r>
          </w:p>
        </w:tc>
        <w:tc>
          <w:tcPr>
            <w:tcW w:w="257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hint="default" w:ascii="宋体" w:hAnsi="宋体" w:eastAsia="宋体" w:cs="Arial"/>
                <w:color w:val="000000"/>
                <w:sz w:val="24"/>
                <w:szCs w:val="24"/>
                <w:lang w:val="en-US" w:eastAsia="zh-CN"/>
              </w:rPr>
            </w:pPr>
            <w:r>
              <w:rPr>
                <w:rFonts w:hint="eastAsia" w:ascii="宋体" w:hAnsi="宋体" w:eastAsia="宋体" w:cs="Arial"/>
                <w:color w:val="000000"/>
                <w:sz w:val="24"/>
                <w:szCs w:val="24"/>
              </w:rPr>
              <w:t>简要</w:t>
            </w:r>
            <w:r>
              <w:rPr>
                <w:rFonts w:hint="eastAsia" w:ascii="宋体" w:hAnsi="宋体" w:eastAsia="宋体" w:cs="Arial"/>
                <w:color w:val="000000"/>
                <w:sz w:val="24"/>
                <w:szCs w:val="24"/>
                <w:lang w:val="en-US" w:eastAsia="zh-CN"/>
              </w:rPr>
              <w:t>说明技术参数或规格型号（详细说明见附件）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3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ascii="宋体" w:hAnsi="宋体" w:eastAsia="宋体" w:cs="仿宋"/>
                <w:kern w:val="0"/>
                <w:sz w:val="24"/>
                <w:szCs w:val="24"/>
              </w:rPr>
            </w:pPr>
            <w:r>
              <w:rPr>
                <w:rFonts w:hint="eastAsia" w:ascii="宋体" w:hAnsi="宋体" w:eastAsia="宋体" w:cs="仿宋"/>
                <w:kern w:val="0"/>
                <w:sz w:val="24"/>
                <w:szCs w:val="24"/>
              </w:rPr>
              <w:t>自治区疾控中心突发公共卫生事件应急处置技能训练基地项目</w:t>
            </w:r>
            <w:r>
              <w:rPr>
                <w:rFonts w:hint="eastAsia" w:ascii="宋体" w:hAnsi="宋体" w:eastAsia="宋体" w:cs="仿宋"/>
                <w:kern w:val="0"/>
                <w:sz w:val="24"/>
                <w:szCs w:val="24"/>
                <w:lang w:val="en-US" w:eastAsia="zh-CN"/>
              </w:rPr>
              <w:t>工程监理</w:t>
            </w:r>
          </w:p>
        </w:tc>
        <w:tc>
          <w:tcPr>
            <w:tcW w:w="2041"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12.00</w:t>
            </w:r>
          </w:p>
        </w:tc>
        <w:tc>
          <w:tcPr>
            <w:tcW w:w="257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spacing w:line="440" w:lineRule="exact"/>
              <w:jc w:val="center"/>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主体建筑为气膜结构，总建筑面积1000平方米，建筑为地上一层，东西走向，设计长度为36米，宽度为28米，高度为10.8米。监理范围包括但不限于施工图包含的所有内容，同时按照国家监理规范履行监理职责，配合甲方及该项目相关单位处理解决与该项目有关的所有问题。</w:t>
            </w:r>
          </w:p>
        </w:tc>
      </w:tr>
    </w:tbl>
    <w:p>
      <w:pPr>
        <w:spacing w:line="440" w:lineRule="exact"/>
        <w:jc w:val="left"/>
        <w:rPr>
          <w:rFonts w:ascii="Times New Roman" w:hAnsi="Times New Roman" w:eastAsia="宋体" w:cs="Times New Roman"/>
          <w:b/>
          <w:bCs/>
        </w:rPr>
      </w:pPr>
      <w:r>
        <w:rPr>
          <w:rFonts w:hint="eastAsia" w:ascii="宋体" w:hAnsi="宋体" w:eastAsia="宋体" w:cs="Arial"/>
          <w:color w:val="000000"/>
          <w:sz w:val="24"/>
          <w:szCs w:val="24"/>
        </w:rPr>
        <w:t>四、申请人的资格要求：</w:t>
      </w:r>
    </w:p>
    <w:p>
      <w:pPr>
        <w:widowControl/>
        <w:spacing w:line="440" w:lineRule="exact"/>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1.满足《中华人民共和国政府采购法》第二十二条规定；</w:t>
      </w:r>
    </w:p>
    <w:p>
      <w:pPr>
        <w:widowControl/>
        <w:spacing w:line="440" w:lineRule="exact"/>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2.落实政府采购政策需满足的资格要求：</w:t>
      </w:r>
    </w:p>
    <w:p>
      <w:pPr>
        <w:widowControl/>
        <w:spacing w:line="440" w:lineRule="exact"/>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（1）《</w:t>
      </w:r>
      <w:r>
        <w:rPr>
          <w:rFonts w:hint="eastAsia" w:ascii="宋体" w:hAnsi="宋体" w:eastAsia="宋体" w:cs="宋体"/>
          <w:color w:val="191919"/>
          <w:kern w:val="0"/>
          <w:sz w:val="24"/>
          <w:szCs w:val="24"/>
          <w:shd w:val="clear" w:color="auto" w:fill="FFFFFF"/>
        </w:rPr>
        <w:t>政府采购促进中小企业发展管理办法</w:t>
      </w:r>
      <w:r>
        <w:rPr>
          <w:rFonts w:hint="eastAsia" w:ascii="宋体" w:hAnsi="宋体" w:eastAsia="宋体" w:cs="仿宋"/>
          <w:kern w:val="0"/>
          <w:sz w:val="24"/>
          <w:szCs w:val="24"/>
        </w:rPr>
        <w:t xml:space="preserve">》（财库〔2020〕46号）； </w:t>
      </w:r>
    </w:p>
    <w:p>
      <w:pPr>
        <w:widowControl/>
        <w:spacing w:line="440" w:lineRule="exact"/>
        <w:ind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（2）《财政部、民政部中国残疾人联合会关于促进残疾人就业政府采购政策的通知》财库〔2017〕141号。</w:t>
      </w:r>
    </w:p>
    <w:p>
      <w:pPr>
        <w:widowControl/>
        <w:spacing w:line="440" w:lineRule="exact"/>
        <w:ind w:firstLine="480" w:firstLineChars="200"/>
        <w:jc w:val="left"/>
        <w:rPr>
          <w:rFonts w:hint="eastAsia" w:ascii="宋体" w:hAnsi="宋体" w:eastAsia="宋体" w:cs="仿宋"/>
          <w:kern w:val="0"/>
          <w:sz w:val="24"/>
          <w:szCs w:val="24"/>
          <w:lang w:eastAsia="zh-CN"/>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3</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支持监狱企业《财政部、司法部关于政府采购支持监狱企业发展有关问题的通知》（财库〔2014〕68号）</w:t>
      </w:r>
    </w:p>
    <w:p>
      <w:pPr>
        <w:widowControl/>
        <w:spacing w:line="440" w:lineRule="exact"/>
        <w:ind w:firstLine="480"/>
        <w:jc w:val="left"/>
        <w:rPr>
          <w:rFonts w:ascii="宋体" w:hAnsi="宋体" w:eastAsia="宋体" w:cs="仿宋"/>
          <w:kern w:val="0"/>
          <w:sz w:val="24"/>
          <w:szCs w:val="24"/>
        </w:rPr>
      </w:pPr>
      <w:r>
        <w:rPr>
          <w:rFonts w:hint="eastAsia" w:ascii="宋体" w:hAnsi="宋体" w:eastAsia="宋体" w:cs="仿宋"/>
          <w:kern w:val="0"/>
          <w:sz w:val="24"/>
          <w:szCs w:val="24"/>
        </w:rPr>
        <w:t>3.本项目的特定资格要求：</w:t>
      </w:r>
    </w:p>
    <w:p>
      <w:pPr>
        <w:widowControl/>
        <w:spacing w:line="440" w:lineRule="exact"/>
        <w:ind w:firstLine="480" w:firstLineChars="200"/>
        <w:rPr>
          <w:rFonts w:ascii="宋体" w:hAnsi="宋体" w:eastAsia="宋体" w:cs="仿宋"/>
          <w:kern w:val="0"/>
          <w:sz w:val="24"/>
          <w:szCs w:val="24"/>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1</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单位负责人为同一人或者存在直接控股、管理关系的不同供应商，不得参加同一合同项下的政府采购活动；与采购人存在利害关系可能影响采购公正性的法人、其他组织或个人不得参与本政府采购项目。</w:t>
      </w:r>
    </w:p>
    <w:p>
      <w:pPr>
        <w:adjustRightInd w:val="0"/>
        <w:snapToGrid w:val="0"/>
        <w:spacing w:line="560" w:lineRule="exact"/>
        <w:ind w:firstLine="480" w:firstLineChars="200"/>
        <w:rPr>
          <w:rFonts w:hint="eastAsia" w:ascii="宋体" w:hAnsi="宋体" w:eastAsia="宋体" w:cs="仿宋"/>
          <w:kern w:val="0"/>
          <w:sz w:val="24"/>
          <w:szCs w:val="24"/>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2</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具有有效的企业法人营业执照，有良好的信誉，具有良好的</w:t>
      </w:r>
      <w:r>
        <w:rPr>
          <w:rFonts w:hint="eastAsia" w:ascii="宋体" w:hAnsi="宋体" w:eastAsia="宋体" w:cs="仿宋"/>
          <w:kern w:val="0"/>
          <w:sz w:val="24"/>
          <w:szCs w:val="24"/>
        </w:rPr>
        <w:fldChar w:fldCharType="begin"/>
      </w:r>
      <w:r>
        <w:rPr>
          <w:rFonts w:hint="eastAsia" w:ascii="宋体" w:hAnsi="宋体" w:eastAsia="宋体" w:cs="仿宋"/>
          <w:kern w:val="0"/>
          <w:sz w:val="24"/>
          <w:szCs w:val="24"/>
        </w:rPr>
        <w:instrText xml:space="preserve"> HYPERLINK "http://www.ty360.com/technology/" </w:instrText>
      </w:r>
      <w:r>
        <w:rPr>
          <w:rFonts w:hint="eastAsia" w:ascii="宋体" w:hAnsi="宋体" w:eastAsia="宋体" w:cs="仿宋"/>
          <w:kern w:val="0"/>
          <w:sz w:val="24"/>
          <w:szCs w:val="24"/>
        </w:rPr>
        <w:fldChar w:fldCharType="separate"/>
      </w:r>
      <w:r>
        <w:rPr>
          <w:rFonts w:hint="eastAsia" w:ascii="宋体" w:hAnsi="宋体" w:eastAsia="宋体" w:cs="仿宋"/>
          <w:kern w:val="0"/>
          <w:sz w:val="24"/>
          <w:szCs w:val="24"/>
        </w:rPr>
        <w:t>技术</w:t>
      </w:r>
      <w:r>
        <w:rPr>
          <w:rFonts w:hint="eastAsia" w:ascii="宋体" w:hAnsi="宋体" w:eastAsia="宋体" w:cs="仿宋"/>
          <w:kern w:val="0"/>
          <w:sz w:val="24"/>
          <w:szCs w:val="24"/>
        </w:rPr>
        <w:fldChar w:fldCharType="end"/>
      </w:r>
      <w:r>
        <w:rPr>
          <w:rFonts w:hint="eastAsia" w:ascii="宋体" w:hAnsi="宋体" w:eastAsia="宋体" w:cs="仿宋"/>
          <w:kern w:val="0"/>
          <w:sz w:val="24"/>
          <w:szCs w:val="24"/>
        </w:rPr>
        <w:t>支持能力和较强的售后服务能力；</w:t>
      </w:r>
    </w:p>
    <w:p>
      <w:pPr>
        <w:adjustRightInd w:val="0"/>
        <w:snapToGrid w:val="0"/>
        <w:spacing w:line="560" w:lineRule="exact"/>
        <w:ind w:firstLine="480" w:firstLineChars="200"/>
        <w:rPr>
          <w:rFonts w:hint="eastAsia" w:ascii="宋体" w:hAnsi="宋体" w:eastAsia="宋体" w:cs="仿宋"/>
          <w:kern w:val="0"/>
          <w:sz w:val="24"/>
          <w:szCs w:val="24"/>
          <w:highlight w:val="none"/>
          <w:lang w:eastAsia="zh-CN"/>
        </w:rPr>
      </w:pPr>
      <w:r>
        <w:rPr>
          <w:rFonts w:hint="eastAsia" w:ascii="宋体" w:hAnsi="宋体" w:eastAsia="宋体" w:cs="仿宋"/>
          <w:kern w:val="0"/>
          <w:sz w:val="24"/>
          <w:szCs w:val="24"/>
          <w:highlight w:val="none"/>
          <w:lang w:eastAsia="zh-CN"/>
        </w:rPr>
        <w:t>（</w:t>
      </w:r>
      <w:r>
        <w:rPr>
          <w:rFonts w:hint="eastAsia" w:ascii="宋体" w:hAnsi="宋体" w:eastAsia="宋体" w:cs="仿宋"/>
          <w:kern w:val="0"/>
          <w:sz w:val="24"/>
          <w:szCs w:val="24"/>
          <w:highlight w:val="none"/>
          <w:lang w:val="en-US" w:eastAsia="zh-CN"/>
        </w:rPr>
        <w:t>3</w:t>
      </w:r>
      <w:r>
        <w:rPr>
          <w:rFonts w:hint="eastAsia" w:ascii="宋体" w:hAnsi="宋体" w:eastAsia="宋体" w:cs="仿宋"/>
          <w:kern w:val="0"/>
          <w:sz w:val="24"/>
          <w:szCs w:val="24"/>
          <w:highlight w:val="none"/>
          <w:lang w:eastAsia="zh-CN"/>
        </w:rPr>
        <w:t>）供应商</w:t>
      </w:r>
      <w:r>
        <w:rPr>
          <w:rFonts w:hint="eastAsia" w:ascii="宋体" w:hAnsi="宋体" w:eastAsia="宋体" w:cs="仿宋"/>
          <w:kern w:val="0"/>
          <w:sz w:val="24"/>
          <w:szCs w:val="24"/>
          <w:highlight w:val="none"/>
        </w:rPr>
        <w:t>须具备</w:t>
      </w:r>
      <w:r>
        <w:rPr>
          <w:rFonts w:hint="eastAsia" w:ascii="宋体" w:hAnsi="宋体" w:eastAsia="宋体" w:cs="仿宋"/>
          <w:b/>
          <w:bCs/>
          <w:kern w:val="0"/>
          <w:sz w:val="24"/>
          <w:szCs w:val="24"/>
          <w:highlight w:val="none"/>
        </w:rPr>
        <w:t>工程监理（房屋建筑工程专业）</w:t>
      </w:r>
      <w:r>
        <w:rPr>
          <w:rFonts w:hint="eastAsia" w:ascii="宋体" w:hAnsi="宋体" w:eastAsia="宋体" w:cs="仿宋"/>
          <w:b/>
          <w:bCs/>
          <w:kern w:val="0"/>
          <w:sz w:val="24"/>
          <w:szCs w:val="24"/>
          <w:highlight w:val="none"/>
          <w:lang w:val="en-US" w:eastAsia="zh-CN"/>
        </w:rPr>
        <w:t>丙级及以上资质</w:t>
      </w:r>
      <w:r>
        <w:rPr>
          <w:rFonts w:hint="eastAsia" w:ascii="宋体" w:hAnsi="宋体" w:eastAsia="宋体" w:cs="仿宋"/>
          <w:b/>
          <w:bCs/>
          <w:kern w:val="0"/>
          <w:sz w:val="24"/>
          <w:szCs w:val="24"/>
          <w:highlight w:val="none"/>
          <w:lang w:eastAsia="zh-CN"/>
        </w:rPr>
        <w:t>。</w:t>
      </w:r>
    </w:p>
    <w:p>
      <w:pPr>
        <w:adjustRightInd w:val="0"/>
        <w:snapToGrid w:val="0"/>
        <w:spacing w:line="560" w:lineRule="exact"/>
        <w:ind w:firstLine="480" w:firstLineChars="200"/>
        <w:rPr>
          <w:rFonts w:hint="eastAsia" w:ascii="宋体" w:hAnsi="宋体" w:eastAsia="宋体" w:cs="仿宋"/>
          <w:kern w:val="0"/>
          <w:sz w:val="24"/>
          <w:szCs w:val="24"/>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4</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项目负责人</w:t>
      </w:r>
      <w:r>
        <w:rPr>
          <w:rFonts w:hint="eastAsia" w:ascii="宋体" w:hAnsi="宋体" w:eastAsia="宋体" w:cs="仿宋"/>
          <w:kern w:val="0"/>
          <w:sz w:val="24"/>
          <w:szCs w:val="24"/>
          <w:lang w:val="en-US" w:eastAsia="zh-CN"/>
        </w:rPr>
        <w:t>资质要求：房屋建筑工程专业</w:t>
      </w:r>
      <w:r>
        <w:rPr>
          <w:rFonts w:hint="eastAsia" w:ascii="宋体" w:hAnsi="宋体" w:eastAsia="宋体" w:cs="仿宋"/>
          <w:kern w:val="0"/>
          <w:sz w:val="24"/>
          <w:szCs w:val="24"/>
        </w:rPr>
        <w:t>注册监理工程师</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须在投标单位注册</w:t>
      </w:r>
      <w:r>
        <w:rPr>
          <w:rFonts w:hint="eastAsia" w:ascii="宋体" w:hAnsi="宋体" w:eastAsia="宋体" w:cs="仿宋"/>
          <w:kern w:val="0"/>
          <w:sz w:val="24"/>
          <w:szCs w:val="24"/>
          <w:lang w:val="en-US" w:eastAsia="zh-CN"/>
        </w:rPr>
        <w:t>且在有效期内</w:t>
      </w:r>
      <w:r>
        <w:rPr>
          <w:rFonts w:hint="eastAsia" w:ascii="宋体" w:hAnsi="宋体" w:eastAsia="宋体" w:cs="仿宋"/>
          <w:kern w:val="0"/>
          <w:sz w:val="24"/>
          <w:szCs w:val="24"/>
        </w:rPr>
        <w:t>、缴纳养老保险（提供</w:t>
      </w:r>
      <w:r>
        <w:rPr>
          <w:rFonts w:hint="eastAsia" w:ascii="宋体" w:hAnsi="宋体" w:eastAsia="宋体" w:cs="仿宋"/>
          <w:kern w:val="0"/>
          <w:sz w:val="24"/>
          <w:szCs w:val="24"/>
          <w:lang w:val="en-US" w:eastAsia="zh-CN"/>
        </w:rPr>
        <w:t>近一个月在本单位缴纳的</w:t>
      </w:r>
      <w:r>
        <w:rPr>
          <w:rFonts w:hint="eastAsia" w:ascii="宋体" w:hAnsi="宋体" w:eastAsia="宋体" w:cs="仿宋"/>
          <w:kern w:val="0"/>
          <w:sz w:val="24"/>
          <w:szCs w:val="24"/>
        </w:rPr>
        <w:t>社保证明）。</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仿宋"/>
          <w:kern w:val="0"/>
          <w:sz w:val="24"/>
          <w:szCs w:val="24"/>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5</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凡拟参加本次采购项目的供应商，如在“信用中国”网站（www.creditchina.gov.cn）被列入失信被执行人、重大税收违法案件当事人名单、</w:t>
      </w:r>
      <w:r>
        <w:rPr>
          <w:rFonts w:hint="eastAsia" w:ascii="宋体" w:hAnsi="宋体" w:eastAsia="宋体" w:cs="仿宋"/>
          <w:kern w:val="0"/>
          <w:sz w:val="24"/>
          <w:szCs w:val="24"/>
          <w:lang w:val="en-US" w:eastAsia="zh-CN"/>
        </w:rPr>
        <w:t>在</w:t>
      </w:r>
      <w:r>
        <w:rPr>
          <w:rFonts w:hint="eastAsia" w:ascii="宋体" w:hAnsi="宋体" w:eastAsia="宋体" w:cs="仿宋"/>
          <w:kern w:val="0"/>
          <w:sz w:val="24"/>
          <w:szCs w:val="24"/>
        </w:rPr>
        <w:t>中国政府采购网（www.ccgp.gov.cn）被列入政府采购严重违法失信行为记录名单的（尚在处罚期内的），将拒绝其参加本次政府采购活动，并且在“中国裁判文书网”（http://wenshu.court.gov.cn/）无行贿犯罪记录。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仿宋"/>
          <w:kern w:val="0"/>
          <w:sz w:val="24"/>
          <w:szCs w:val="24"/>
        </w:rPr>
      </w:pP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6</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仿宋"/>
          <w:kern w:val="0"/>
          <w:sz w:val="24"/>
          <w:szCs w:val="24"/>
        </w:rPr>
      </w:pPr>
      <w:r>
        <w:rPr>
          <w:rFonts w:hint="eastAsia" w:ascii="宋体" w:hAnsi="宋体" w:eastAsia="宋体" w:cs="仿宋"/>
          <w:kern w:val="0"/>
          <w:sz w:val="24"/>
          <w:szCs w:val="24"/>
        </w:rPr>
        <w:t>（7）本次招标不接受联合体投标。</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仿宋"/>
          <w:kern w:val="0"/>
          <w:sz w:val="24"/>
          <w:szCs w:val="24"/>
        </w:rPr>
      </w:pPr>
      <w:r>
        <w:rPr>
          <w:rFonts w:hint="eastAsia" w:ascii="宋体" w:hAnsi="宋体" w:eastAsia="宋体" w:cs="仿宋"/>
          <w:kern w:val="0"/>
          <w:sz w:val="24"/>
          <w:szCs w:val="24"/>
        </w:rPr>
        <w:t>（8）本次招标拟采用的资格审查办法为：资格后审。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（9）凡拟参加本次招标项目的供应商近三年内未受到相关行政主管的通报或者处罚。</w:t>
      </w:r>
    </w:p>
    <w:p>
      <w:pPr>
        <w:widowControl/>
        <w:spacing w:line="440" w:lineRule="exact"/>
        <w:jc w:val="left"/>
        <w:rPr>
          <w:rFonts w:ascii="宋体" w:hAnsi="宋体" w:eastAsia="宋体" w:cs="宋体"/>
          <w:b/>
          <w:bCs/>
          <w:kern w:val="0"/>
          <w:sz w:val="24"/>
          <w:szCs w:val="24"/>
        </w:rPr>
      </w:pPr>
      <w:r>
        <w:rPr>
          <w:rFonts w:hint="eastAsia" w:ascii="宋体" w:hAnsi="宋体" w:eastAsia="宋体" w:cs="仿宋"/>
          <w:b/>
          <w:bCs/>
          <w:kern w:val="0"/>
          <w:sz w:val="24"/>
          <w:szCs w:val="24"/>
        </w:rPr>
        <w:t>五、获取采购文件</w:t>
      </w:r>
    </w:p>
    <w:p>
      <w:pPr>
        <w:widowControl/>
        <w:spacing w:line="440" w:lineRule="exact"/>
        <w:ind w:firstLine="482" w:firstLineChars="200"/>
        <w:jc w:val="left"/>
        <w:rPr>
          <w:rFonts w:ascii="宋体" w:hAnsi="宋体" w:eastAsia="宋体" w:cs="仿宋"/>
          <w:b/>
          <w:bCs/>
          <w:kern w:val="0"/>
          <w:sz w:val="24"/>
          <w:szCs w:val="24"/>
          <w:highlight w:val="none"/>
        </w:rPr>
      </w:pPr>
      <w:r>
        <w:rPr>
          <w:rFonts w:hint="eastAsia" w:ascii="宋体" w:hAnsi="宋体" w:eastAsia="宋体" w:cs="仿宋"/>
          <w:b/>
          <w:bCs/>
          <w:kern w:val="0"/>
          <w:sz w:val="24"/>
          <w:szCs w:val="24"/>
          <w:highlight w:val="none"/>
        </w:rPr>
        <w:t>时间：</w:t>
      </w:r>
      <w:r>
        <w:rPr>
          <w:rFonts w:hint="eastAsia" w:ascii="宋体" w:hAnsi="宋体" w:eastAsia="宋体" w:cs="仿宋"/>
          <w:bCs/>
          <w:kern w:val="0"/>
          <w:sz w:val="24"/>
          <w:szCs w:val="24"/>
          <w:highlight w:val="none"/>
        </w:rPr>
        <w:t>202</w:t>
      </w:r>
      <w:r>
        <w:rPr>
          <w:rFonts w:hint="eastAsia" w:ascii="宋体" w:hAnsi="宋体" w:eastAsia="宋体" w:cs="仿宋"/>
          <w:bCs/>
          <w:kern w:val="0"/>
          <w:sz w:val="24"/>
          <w:szCs w:val="24"/>
          <w:highlight w:val="none"/>
          <w:lang w:val="en-US" w:eastAsia="zh-CN"/>
        </w:rPr>
        <w:t>2</w:t>
      </w:r>
      <w:r>
        <w:rPr>
          <w:rFonts w:hint="eastAsia" w:ascii="宋体" w:hAnsi="宋体" w:eastAsia="宋体" w:cs="仿宋"/>
          <w:bCs/>
          <w:kern w:val="0"/>
          <w:sz w:val="24"/>
          <w:szCs w:val="24"/>
          <w:highlight w:val="none"/>
        </w:rPr>
        <w:t>年</w:t>
      </w:r>
      <w:r>
        <w:rPr>
          <w:rFonts w:hint="eastAsia" w:ascii="宋体" w:hAnsi="宋体" w:eastAsia="宋体" w:cs="仿宋"/>
          <w:bCs/>
          <w:kern w:val="0"/>
          <w:sz w:val="24"/>
          <w:szCs w:val="24"/>
          <w:highlight w:val="none"/>
          <w:lang w:val="en-US" w:eastAsia="zh-CN"/>
        </w:rPr>
        <w:t>04</w:t>
      </w:r>
      <w:r>
        <w:rPr>
          <w:rFonts w:hint="eastAsia" w:ascii="宋体" w:hAnsi="宋体" w:eastAsia="宋体" w:cs="仿宋"/>
          <w:bCs/>
          <w:kern w:val="0"/>
          <w:sz w:val="24"/>
          <w:szCs w:val="24"/>
          <w:highlight w:val="none"/>
        </w:rPr>
        <w:t>月</w:t>
      </w:r>
      <w:r>
        <w:rPr>
          <w:rFonts w:hint="eastAsia" w:ascii="宋体" w:hAnsi="宋体" w:eastAsia="宋体" w:cs="仿宋"/>
          <w:bCs/>
          <w:kern w:val="0"/>
          <w:sz w:val="24"/>
          <w:szCs w:val="24"/>
          <w:highlight w:val="none"/>
          <w:lang w:val="en-US" w:eastAsia="zh-CN"/>
        </w:rPr>
        <w:t>15</w:t>
      </w:r>
      <w:r>
        <w:rPr>
          <w:rFonts w:hint="eastAsia" w:ascii="宋体" w:hAnsi="宋体" w:eastAsia="宋体" w:cs="仿宋"/>
          <w:bCs/>
          <w:kern w:val="0"/>
          <w:sz w:val="24"/>
          <w:szCs w:val="24"/>
          <w:highlight w:val="none"/>
        </w:rPr>
        <w:t>日至202</w:t>
      </w:r>
      <w:r>
        <w:rPr>
          <w:rFonts w:hint="eastAsia" w:ascii="宋体" w:hAnsi="宋体" w:eastAsia="宋体" w:cs="仿宋"/>
          <w:bCs/>
          <w:kern w:val="0"/>
          <w:sz w:val="24"/>
          <w:szCs w:val="24"/>
          <w:highlight w:val="none"/>
          <w:lang w:val="en-US" w:eastAsia="zh-CN"/>
        </w:rPr>
        <w:t>2</w:t>
      </w:r>
      <w:r>
        <w:rPr>
          <w:rFonts w:hint="eastAsia" w:ascii="宋体" w:hAnsi="宋体" w:eastAsia="宋体" w:cs="仿宋"/>
          <w:bCs/>
          <w:kern w:val="0"/>
          <w:sz w:val="24"/>
          <w:szCs w:val="24"/>
          <w:highlight w:val="none"/>
        </w:rPr>
        <w:t>年</w:t>
      </w:r>
      <w:r>
        <w:rPr>
          <w:rFonts w:hint="eastAsia" w:ascii="宋体" w:hAnsi="宋体" w:eastAsia="宋体" w:cs="仿宋"/>
          <w:bCs/>
          <w:kern w:val="0"/>
          <w:sz w:val="24"/>
          <w:szCs w:val="24"/>
          <w:highlight w:val="none"/>
          <w:lang w:val="en-US" w:eastAsia="zh-CN"/>
        </w:rPr>
        <w:t>04</w:t>
      </w:r>
      <w:r>
        <w:rPr>
          <w:rFonts w:hint="eastAsia" w:ascii="宋体" w:hAnsi="宋体" w:eastAsia="宋体" w:cs="仿宋"/>
          <w:bCs/>
          <w:kern w:val="0"/>
          <w:sz w:val="24"/>
          <w:szCs w:val="24"/>
          <w:highlight w:val="none"/>
        </w:rPr>
        <w:t>月</w:t>
      </w:r>
      <w:r>
        <w:rPr>
          <w:rFonts w:hint="eastAsia" w:ascii="宋体" w:hAnsi="宋体" w:eastAsia="宋体" w:cs="仿宋"/>
          <w:bCs/>
          <w:kern w:val="0"/>
          <w:sz w:val="24"/>
          <w:szCs w:val="24"/>
          <w:highlight w:val="none"/>
          <w:lang w:val="en-US" w:eastAsia="zh-CN"/>
        </w:rPr>
        <w:t>21</w:t>
      </w:r>
      <w:r>
        <w:rPr>
          <w:rFonts w:hint="eastAsia" w:ascii="宋体" w:hAnsi="宋体" w:eastAsia="宋体" w:cs="仿宋"/>
          <w:bCs/>
          <w:kern w:val="0"/>
          <w:sz w:val="24"/>
          <w:szCs w:val="24"/>
          <w:highlight w:val="none"/>
        </w:rPr>
        <w:t>日，每天上午10:00至1</w:t>
      </w:r>
      <w:r>
        <w:rPr>
          <w:rFonts w:hint="eastAsia" w:ascii="宋体" w:hAnsi="宋体" w:eastAsia="宋体" w:cs="仿宋"/>
          <w:bCs/>
          <w:kern w:val="0"/>
          <w:sz w:val="24"/>
          <w:szCs w:val="24"/>
          <w:highlight w:val="none"/>
          <w:lang w:val="en-US" w:eastAsia="zh-CN"/>
        </w:rPr>
        <w:t>4</w:t>
      </w:r>
      <w:r>
        <w:rPr>
          <w:rFonts w:hint="eastAsia" w:ascii="宋体" w:hAnsi="宋体" w:eastAsia="宋体" w:cs="仿宋"/>
          <w:bCs/>
          <w:kern w:val="0"/>
          <w:sz w:val="24"/>
          <w:szCs w:val="24"/>
          <w:highlight w:val="none"/>
        </w:rPr>
        <w:t>:</w:t>
      </w:r>
      <w:r>
        <w:rPr>
          <w:rFonts w:hint="eastAsia" w:ascii="宋体" w:hAnsi="宋体" w:eastAsia="宋体" w:cs="仿宋"/>
          <w:bCs/>
          <w:kern w:val="0"/>
          <w:sz w:val="24"/>
          <w:szCs w:val="24"/>
          <w:highlight w:val="none"/>
          <w:lang w:val="en-US" w:eastAsia="zh-CN"/>
        </w:rPr>
        <w:t>0</w:t>
      </w:r>
      <w:r>
        <w:rPr>
          <w:rFonts w:hint="eastAsia" w:ascii="宋体" w:hAnsi="宋体" w:eastAsia="宋体" w:cs="仿宋"/>
          <w:bCs/>
          <w:kern w:val="0"/>
          <w:sz w:val="24"/>
          <w:szCs w:val="24"/>
          <w:highlight w:val="none"/>
        </w:rPr>
        <w:t>0，下午15:</w:t>
      </w:r>
      <w:r>
        <w:rPr>
          <w:rFonts w:hint="eastAsia" w:ascii="宋体" w:hAnsi="宋体" w:eastAsia="宋体" w:cs="仿宋"/>
          <w:bCs/>
          <w:kern w:val="0"/>
          <w:sz w:val="24"/>
          <w:szCs w:val="24"/>
          <w:highlight w:val="none"/>
          <w:lang w:val="en-US" w:eastAsia="zh-CN"/>
        </w:rPr>
        <w:t>0</w:t>
      </w:r>
      <w:r>
        <w:rPr>
          <w:rFonts w:hint="eastAsia" w:ascii="宋体" w:hAnsi="宋体" w:eastAsia="宋体" w:cs="仿宋"/>
          <w:bCs/>
          <w:kern w:val="0"/>
          <w:sz w:val="24"/>
          <w:szCs w:val="24"/>
          <w:highlight w:val="none"/>
        </w:rPr>
        <w:t>0至19:00（北京时间，法定节假日除外）</w:t>
      </w:r>
    </w:p>
    <w:p>
      <w:pPr>
        <w:widowControl/>
        <w:spacing w:line="440" w:lineRule="exact"/>
        <w:ind w:firstLine="482" w:firstLineChars="200"/>
        <w:jc w:val="left"/>
        <w:rPr>
          <w:rFonts w:hint="default" w:ascii="宋体" w:hAnsi="宋体" w:eastAsia="宋体" w:cs="宋体"/>
          <w:kern w:val="0"/>
          <w:sz w:val="24"/>
          <w:szCs w:val="21"/>
          <w:lang w:val="en-US" w:eastAsia="zh-CN"/>
        </w:rPr>
      </w:pPr>
      <w:r>
        <w:rPr>
          <w:rFonts w:hint="eastAsia" w:ascii="宋体" w:hAnsi="宋体" w:eastAsia="宋体" w:cs="仿宋"/>
          <w:b/>
          <w:bCs/>
          <w:kern w:val="0"/>
          <w:sz w:val="24"/>
          <w:szCs w:val="24"/>
        </w:rPr>
        <w:t>地点：</w:t>
      </w:r>
      <w:r>
        <w:rPr>
          <w:rFonts w:hint="eastAsia" w:ascii="宋体" w:hAnsi="宋体" w:eastAsia="宋体" w:cs="宋体"/>
          <w:kern w:val="0"/>
          <w:sz w:val="24"/>
          <w:szCs w:val="21"/>
        </w:rPr>
        <w:t>乌鲁木齐市</w:t>
      </w:r>
      <w:r>
        <w:rPr>
          <w:rFonts w:hint="eastAsia" w:ascii="宋体" w:hAnsi="宋体" w:eastAsia="宋体" w:cs="宋体"/>
          <w:kern w:val="0"/>
          <w:sz w:val="24"/>
          <w:szCs w:val="21"/>
          <w:lang w:val="en-US" w:eastAsia="zh-CN"/>
        </w:rPr>
        <w:t>新市区鲤鱼山南路837号二楼</w:t>
      </w:r>
    </w:p>
    <w:p>
      <w:pPr>
        <w:widowControl/>
        <w:spacing w:line="440" w:lineRule="exact"/>
        <w:ind w:firstLine="482" w:firstLineChars="200"/>
        <w:jc w:val="left"/>
        <w:rPr>
          <w:rFonts w:ascii="宋体" w:hAnsi="宋体" w:eastAsia="宋体" w:cs="仿宋"/>
          <w:bCs/>
          <w:kern w:val="0"/>
          <w:sz w:val="24"/>
          <w:szCs w:val="24"/>
        </w:rPr>
      </w:pPr>
      <w:r>
        <w:rPr>
          <w:rFonts w:hint="eastAsia" w:ascii="宋体" w:hAnsi="宋体" w:eastAsia="宋体" w:cs="仿宋"/>
          <w:b/>
          <w:bCs/>
          <w:kern w:val="0"/>
          <w:sz w:val="24"/>
          <w:szCs w:val="24"/>
        </w:rPr>
        <w:t>方式：</w:t>
      </w:r>
      <w:r>
        <w:rPr>
          <w:rFonts w:hint="eastAsia" w:ascii="宋体" w:hAnsi="宋体" w:eastAsia="宋体" w:cs="仿宋"/>
          <w:b/>
          <w:bCs/>
          <w:kern w:val="0"/>
          <w:sz w:val="24"/>
          <w:szCs w:val="24"/>
          <w:lang w:val="en-US" w:eastAsia="zh-CN"/>
        </w:rPr>
        <w:t>线下购买；</w:t>
      </w:r>
      <w:r>
        <w:rPr>
          <w:rFonts w:hint="eastAsia" w:ascii="宋体" w:hAnsi="宋体" w:eastAsia="宋体" w:cs="仿宋"/>
          <w:kern w:val="0"/>
          <w:sz w:val="24"/>
          <w:szCs w:val="24"/>
        </w:rPr>
        <w:t>凡有意购买文件的供应商，请携带法人授权委托书及被授权人身份证原件</w:t>
      </w:r>
      <w:r>
        <w:rPr>
          <w:rFonts w:hint="eastAsia" w:ascii="宋体" w:hAnsi="宋体" w:eastAsia="宋体" w:cs="仿宋"/>
          <w:kern w:val="0"/>
          <w:sz w:val="24"/>
          <w:szCs w:val="24"/>
          <w:lang w:eastAsia="zh-CN"/>
        </w:rPr>
        <w:t>、</w:t>
      </w:r>
      <w:r>
        <w:rPr>
          <w:rFonts w:hint="eastAsia" w:ascii="宋体" w:hAnsi="宋体" w:eastAsia="宋体" w:cs="仿宋"/>
          <w:kern w:val="0"/>
          <w:sz w:val="24"/>
          <w:szCs w:val="24"/>
          <w:lang w:val="en-US" w:eastAsia="zh-CN"/>
        </w:rPr>
        <w:t>营业执照、资质证书、项目负责人证书及其它证明文件复印件加盖公章一套</w:t>
      </w:r>
      <w:r>
        <w:rPr>
          <w:rFonts w:hint="eastAsia" w:ascii="宋体" w:hAnsi="宋体" w:eastAsia="宋体" w:cs="仿宋"/>
          <w:kern w:val="0"/>
          <w:sz w:val="24"/>
          <w:szCs w:val="24"/>
        </w:rPr>
        <w:t>至新疆</w:t>
      </w:r>
      <w:r>
        <w:rPr>
          <w:rFonts w:hint="eastAsia" w:ascii="宋体" w:hAnsi="宋体" w:eastAsia="宋体" w:cs="仿宋"/>
          <w:kern w:val="0"/>
          <w:sz w:val="24"/>
          <w:szCs w:val="24"/>
          <w:lang w:val="en-US" w:eastAsia="zh-CN"/>
        </w:rPr>
        <w:t>宏力源</w:t>
      </w:r>
      <w:r>
        <w:rPr>
          <w:rFonts w:hint="eastAsia" w:ascii="宋体" w:hAnsi="宋体" w:eastAsia="宋体" w:cs="仿宋"/>
          <w:kern w:val="0"/>
          <w:sz w:val="24"/>
          <w:szCs w:val="24"/>
        </w:rPr>
        <w:t>工程项目管理有限公司（</w:t>
      </w:r>
      <w:r>
        <w:rPr>
          <w:rFonts w:hint="eastAsia" w:ascii="宋体" w:hAnsi="宋体" w:eastAsia="宋体" w:cs="宋体"/>
          <w:kern w:val="0"/>
          <w:sz w:val="24"/>
          <w:szCs w:val="21"/>
        </w:rPr>
        <w:t>乌鲁木齐市</w:t>
      </w:r>
      <w:r>
        <w:rPr>
          <w:rFonts w:hint="eastAsia" w:ascii="宋体" w:hAnsi="宋体" w:eastAsia="宋体" w:cs="宋体"/>
          <w:kern w:val="0"/>
          <w:sz w:val="24"/>
          <w:szCs w:val="21"/>
          <w:lang w:val="en-US" w:eastAsia="zh-CN"/>
        </w:rPr>
        <w:t>新市区鲤鱼山南路837号二楼</w:t>
      </w:r>
      <w:r>
        <w:rPr>
          <w:rFonts w:hint="eastAsia" w:ascii="宋体" w:hAnsi="宋体" w:eastAsia="宋体" w:cs="仿宋"/>
          <w:kern w:val="0"/>
          <w:sz w:val="24"/>
          <w:szCs w:val="24"/>
        </w:rPr>
        <w:t>）报名并购买招标文件。</w:t>
      </w:r>
    </w:p>
    <w:p>
      <w:pPr>
        <w:widowControl/>
        <w:spacing w:line="440" w:lineRule="exact"/>
        <w:ind w:firstLine="482" w:firstLineChars="200"/>
        <w:jc w:val="left"/>
        <w:rPr>
          <w:rFonts w:ascii="宋体" w:hAnsi="宋体" w:eastAsia="宋体" w:cs="仿宋"/>
          <w:bCs/>
          <w:kern w:val="0"/>
          <w:sz w:val="24"/>
          <w:szCs w:val="24"/>
        </w:rPr>
      </w:pPr>
      <w:r>
        <w:rPr>
          <w:rFonts w:hint="eastAsia" w:ascii="宋体" w:hAnsi="宋体" w:eastAsia="宋体" w:cs="仿宋"/>
          <w:b/>
          <w:bCs/>
          <w:kern w:val="0"/>
          <w:sz w:val="24"/>
          <w:szCs w:val="24"/>
        </w:rPr>
        <w:t>售价（元）：</w:t>
      </w:r>
      <w:r>
        <w:rPr>
          <w:rFonts w:hint="eastAsia" w:ascii="宋体" w:hAnsi="宋体" w:eastAsia="宋体" w:cs="仿宋"/>
          <w:bCs/>
          <w:kern w:val="0"/>
          <w:sz w:val="24"/>
          <w:szCs w:val="24"/>
          <w:lang w:val="en-US" w:eastAsia="zh-CN"/>
        </w:rPr>
        <w:t>3</w:t>
      </w:r>
      <w:r>
        <w:rPr>
          <w:rFonts w:hint="eastAsia" w:ascii="宋体" w:hAnsi="宋体" w:eastAsia="宋体" w:cs="仿宋"/>
          <w:bCs/>
          <w:kern w:val="0"/>
          <w:sz w:val="24"/>
          <w:szCs w:val="24"/>
        </w:rPr>
        <w:t>00</w:t>
      </w:r>
    </w:p>
    <w:p>
      <w:pPr>
        <w:widowControl/>
        <w:spacing w:line="440" w:lineRule="exact"/>
        <w:jc w:val="left"/>
        <w:rPr>
          <w:rFonts w:ascii="宋体" w:hAnsi="宋体" w:eastAsia="宋体" w:cs="仿宋"/>
          <w:b/>
          <w:bCs/>
          <w:kern w:val="0"/>
          <w:sz w:val="24"/>
          <w:szCs w:val="24"/>
        </w:rPr>
      </w:pPr>
      <w:r>
        <w:rPr>
          <w:rFonts w:hint="eastAsia" w:ascii="宋体" w:hAnsi="宋体" w:eastAsia="宋体" w:cs="仿宋"/>
          <w:b/>
          <w:bCs/>
          <w:kern w:val="0"/>
          <w:sz w:val="24"/>
          <w:szCs w:val="24"/>
        </w:rPr>
        <w:t>六、提交响应文件截止时间和地点</w:t>
      </w:r>
    </w:p>
    <w:p>
      <w:pPr>
        <w:widowControl/>
        <w:spacing w:line="440" w:lineRule="exact"/>
        <w:jc w:val="left"/>
        <w:rPr>
          <w:rFonts w:ascii="宋体" w:hAnsi="宋体" w:eastAsia="宋体" w:cs="仿宋"/>
          <w:bCs/>
          <w:kern w:val="0"/>
          <w:sz w:val="24"/>
          <w:szCs w:val="24"/>
        </w:rPr>
      </w:pPr>
      <w:r>
        <w:rPr>
          <w:rFonts w:hint="eastAsia" w:ascii="宋体" w:hAnsi="宋体" w:eastAsia="宋体" w:cs="仿宋"/>
          <w:b/>
          <w:bCs/>
          <w:kern w:val="0"/>
          <w:sz w:val="24"/>
          <w:szCs w:val="24"/>
        </w:rPr>
        <w:t>提交响应文件截止时间：</w:t>
      </w:r>
      <w:r>
        <w:rPr>
          <w:rFonts w:hint="eastAsia" w:ascii="宋体" w:hAnsi="宋体" w:eastAsia="宋体" w:cs="仿宋"/>
          <w:bCs/>
          <w:kern w:val="0"/>
          <w:sz w:val="24"/>
          <w:szCs w:val="24"/>
          <w:highlight w:val="none"/>
        </w:rPr>
        <w:t>202</w:t>
      </w:r>
      <w:r>
        <w:rPr>
          <w:rFonts w:hint="eastAsia" w:ascii="宋体" w:hAnsi="宋体" w:eastAsia="宋体" w:cs="仿宋"/>
          <w:bCs/>
          <w:kern w:val="0"/>
          <w:sz w:val="24"/>
          <w:szCs w:val="24"/>
          <w:highlight w:val="none"/>
          <w:lang w:val="en-US" w:eastAsia="zh-CN"/>
        </w:rPr>
        <w:t>2</w:t>
      </w:r>
      <w:r>
        <w:rPr>
          <w:rFonts w:hint="eastAsia" w:ascii="宋体" w:hAnsi="宋体" w:eastAsia="宋体" w:cs="仿宋"/>
          <w:bCs/>
          <w:kern w:val="0"/>
          <w:sz w:val="24"/>
          <w:szCs w:val="24"/>
          <w:highlight w:val="none"/>
        </w:rPr>
        <w:t>年</w:t>
      </w:r>
      <w:r>
        <w:rPr>
          <w:rFonts w:hint="eastAsia" w:ascii="宋体" w:hAnsi="宋体" w:eastAsia="宋体" w:cs="仿宋"/>
          <w:bCs/>
          <w:kern w:val="0"/>
          <w:sz w:val="24"/>
          <w:szCs w:val="24"/>
          <w:highlight w:val="none"/>
          <w:lang w:val="en-US" w:eastAsia="zh-CN"/>
        </w:rPr>
        <w:t>04</w:t>
      </w:r>
      <w:r>
        <w:rPr>
          <w:rFonts w:hint="eastAsia" w:ascii="宋体" w:hAnsi="宋体" w:eastAsia="宋体" w:cs="仿宋"/>
          <w:bCs/>
          <w:kern w:val="0"/>
          <w:sz w:val="24"/>
          <w:szCs w:val="24"/>
          <w:highlight w:val="none"/>
        </w:rPr>
        <w:t>月</w:t>
      </w:r>
      <w:r>
        <w:rPr>
          <w:rFonts w:hint="eastAsia" w:ascii="宋体" w:hAnsi="宋体" w:eastAsia="宋体" w:cs="仿宋"/>
          <w:bCs/>
          <w:kern w:val="0"/>
          <w:sz w:val="24"/>
          <w:szCs w:val="24"/>
          <w:highlight w:val="none"/>
          <w:lang w:val="en-US" w:eastAsia="zh-CN"/>
        </w:rPr>
        <w:t>25</w:t>
      </w:r>
      <w:r>
        <w:rPr>
          <w:rFonts w:hint="eastAsia" w:ascii="宋体" w:hAnsi="宋体" w:eastAsia="宋体" w:cs="仿宋"/>
          <w:bCs/>
          <w:kern w:val="0"/>
          <w:sz w:val="24"/>
          <w:szCs w:val="24"/>
          <w:highlight w:val="none"/>
        </w:rPr>
        <w:t>日上午11:00</w:t>
      </w:r>
      <w:r>
        <w:rPr>
          <w:rFonts w:hint="eastAsia" w:ascii="宋体" w:hAnsi="宋体" w:eastAsia="宋体" w:cs="仿宋"/>
          <w:bCs/>
          <w:kern w:val="0"/>
          <w:sz w:val="24"/>
          <w:szCs w:val="24"/>
        </w:rPr>
        <w:t>（北京时间）</w:t>
      </w:r>
    </w:p>
    <w:p>
      <w:pPr>
        <w:widowControl/>
        <w:spacing w:line="440" w:lineRule="exact"/>
        <w:jc w:val="left"/>
        <w:rPr>
          <w:rFonts w:ascii="宋体" w:hAnsi="宋体" w:eastAsia="宋体" w:cs="仿宋"/>
          <w:bCs/>
          <w:kern w:val="0"/>
          <w:sz w:val="24"/>
          <w:szCs w:val="24"/>
        </w:rPr>
      </w:pPr>
      <w:r>
        <w:rPr>
          <w:rFonts w:hint="eastAsia" w:ascii="宋体" w:hAnsi="宋体" w:eastAsia="宋体" w:cs="仿宋"/>
          <w:b/>
          <w:bCs/>
          <w:kern w:val="0"/>
          <w:sz w:val="24"/>
          <w:szCs w:val="24"/>
        </w:rPr>
        <w:t>磋商地点：</w:t>
      </w:r>
      <w:r>
        <w:rPr>
          <w:rFonts w:hint="eastAsia" w:ascii="宋体" w:hAnsi="宋体" w:eastAsia="宋体" w:cs="仿宋"/>
          <w:bCs/>
          <w:kern w:val="0"/>
          <w:sz w:val="24"/>
          <w:szCs w:val="24"/>
        </w:rPr>
        <w:t>乌鲁木齐市</w:t>
      </w:r>
      <w:r>
        <w:rPr>
          <w:rFonts w:hint="eastAsia" w:ascii="宋体" w:hAnsi="宋体" w:eastAsia="宋体" w:cs="仿宋"/>
          <w:bCs/>
          <w:kern w:val="0"/>
          <w:sz w:val="24"/>
          <w:szCs w:val="24"/>
          <w:lang w:val="en-US" w:eastAsia="zh-CN"/>
        </w:rPr>
        <w:t>新市区鲤鱼山南路837号二楼</w:t>
      </w:r>
    </w:p>
    <w:p>
      <w:pPr>
        <w:widowControl/>
        <w:spacing w:line="440" w:lineRule="exact"/>
        <w:jc w:val="left"/>
        <w:rPr>
          <w:rFonts w:ascii="宋体" w:hAnsi="宋体" w:eastAsia="宋体" w:cs="仿宋"/>
          <w:b/>
          <w:bCs/>
          <w:kern w:val="0"/>
          <w:sz w:val="24"/>
          <w:szCs w:val="24"/>
        </w:rPr>
      </w:pPr>
      <w:r>
        <w:rPr>
          <w:rFonts w:hint="eastAsia" w:ascii="宋体" w:hAnsi="宋体" w:eastAsia="宋体" w:cs="仿宋"/>
          <w:b/>
          <w:bCs/>
          <w:kern w:val="0"/>
          <w:sz w:val="24"/>
          <w:szCs w:val="24"/>
        </w:rPr>
        <w:t>七、公告期限</w:t>
      </w:r>
    </w:p>
    <w:p>
      <w:pPr>
        <w:widowControl/>
        <w:spacing w:line="440" w:lineRule="exact"/>
        <w:ind w:firstLine="482" w:firstLineChars="200"/>
        <w:jc w:val="left"/>
        <w:rPr>
          <w:rFonts w:ascii="宋体" w:hAnsi="宋体" w:eastAsia="宋体" w:cs="仿宋"/>
          <w:bCs/>
          <w:kern w:val="0"/>
          <w:sz w:val="24"/>
          <w:szCs w:val="24"/>
        </w:rPr>
      </w:pPr>
      <w:r>
        <w:rPr>
          <w:rFonts w:hint="eastAsia" w:ascii="宋体" w:hAnsi="宋体" w:eastAsia="宋体" w:cs="仿宋"/>
          <w:b/>
          <w:bCs/>
          <w:kern w:val="0"/>
          <w:sz w:val="24"/>
          <w:szCs w:val="24"/>
        </w:rPr>
        <w:t>自本公告发布之日起5个工作日。</w:t>
      </w:r>
    </w:p>
    <w:p>
      <w:pPr>
        <w:widowControl/>
        <w:spacing w:line="440" w:lineRule="exact"/>
        <w:jc w:val="left"/>
        <w:rPr>
          <w:rFonts w:ascii="宋体" w:hAnsi="宋体" w:eastAsia="宋体" w:cs="仿宋"/>
          <w:b/>
          <w:bCs/>
          <w:kern w:val="0"/>
          <w:sz w:val="24"/>
          <w:szCs w:val="24"/>
        </w:rPr>
      </w:pPr>
      <w:r>
        <w:rPr>
          <w:rFonts w:hint="eastAsia" w:ascii="宋体" w:hAnsi="宋体" w:eastAsia="宋体" w:cs="仿宋"/>
          <w:b/>
          <w:bCs/>
          <w:kern w:val="0"/>
          <w:sz w:val="24"/>
          <w:szCs w:val="24"/>
        </w:rPr>
        <w:t xml:space="preserve">八、其他补充事宜 </w:t>
      </w:r>
    </w:p>
    <w:p>
      <w:pPr>
        <w:widowControl/>
        <w:spacing w:line="440" w:lineRule="exact"/>
        <w:ind w:firstLine="480" w:firstLineChars="200"/>
        <w:jc w:val="left"/>
        <w:rPr>
          <w:rFonts w:ascii="宋体" w:hAnsi="宋体" w:eastAsia="宋体" w:cs="仿宋"/>
          <w:bCs/>
          <w:kern w:val="0"/>
          <w:sz w:val="24"/>
          <w:szCs w:val="24"/>
        </w:rPr>
      </w:pPr>
      <w:r>
        <w:rPr>
          <w:rFonts w:hint="eastAsia" w:ascii="宋体" w:hAnsi="宋体" w:eastAsia="宋体" w:cs="仿宋"/>
          <w:kern w:val="0"/>
          <w:sz w:val="24"/>
          <w:szCs w:val="24"/>
        </w:rPr>
        <w:t>供应商认为采购文件使自己的权益受到损害的，可以自收到竞争性磋商文件之日（发售截止日之后收到竞争性磋商文件的，以发售截止日为准）或者竞争性磋商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pacing w:line="440" w:lineRule="exact"/>
        <w:jc w:val="left"/>
        <w:rPr>
          <w:rFonts w:ascii="宋体" w:hAnsi="宋体" w:eastAsia="宋体" w:cs="仿宋"/>
          <w:b/>
          <w:bCs/>
          <w:kern w:val="0"/>
          <w:sz w:val="24"/>
          <w:szCs w:val="24"/>
        </w:rPr>
      </w:pPr>
      <w:r>
        <w:rPr>
          <w:rFonts w:hint="eastAsia" w:ascii="宋体" w:hAnsi="宋体" w:eastAsia="宋体" w:cs="仿宋"/>
          <w:b/>
          <w:bCs/>
          <w:kern w:val="0"/>
          <w:sz w:val="24"/>
          <w:szCs w:val="24"/>
        </w:rPr>
        <w:t>九、对本次采购提出询问，请按以下方式联系</w:t>
      </w:r>
    </w:p>
    <w:p>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仿宋"/>
          <w:kern w:val="0"/>
          <w:sz w:val="24"/>
          <w:szCs w:val="24"/>
        </w:rPr>
        <w:t>1.采购人信息</w:t>
      </w:r>
    </w:p>
    <w:p>
      <w:pPr>
        <w:widowControl/>
        <w:spacing w:line="440" w:lineRule="exact"/>
        <w:ind w:firstLine="720" w:firstLineChars="300"/>
        <w:jc w:val="left"/>
        <w:rPr>
          <w:rFonts w:ascii="宋体" w:hAnsi="宋体" w:eastAsia="宋体" w:cs="仿宋"/>
          <w:kern w:val="0"/>
          <w:sz w:val="24"/>
          <w:szCs w:val="24"/>
        </w:rPr>
      </w:pPr>
      <w:r>
        <w:rPr>
          <w:rFonts w:hint="eastAsia" w:ascii="宋体" w:hAnsi="宋体" w:eastAsia="宋体" w:cs="仿宋"/>
          <w:kern w:val="0"/>
          <w:sz w:val="24"/>
          <w:szCs w:val="24"/>
        </w:rPr>
        <w:t xml:space="preserve">名   </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 xml:space="preserve"> 称：</w:t>
      </w:r>
      <w:r>
        <w:rPr>
          <w:rFonts w:hint="eastAsia" w:ascii="Courier New" w:hAnsi="Courier New" w:eastAsia="宋体" w:cs="宋体"/>
          <w:kern w:val="0"/>
          <w:sz w:val="24"/>
          <w:szCs w:val="21"/>
        </w:rPr>
        <w:t>新疆维吾尔自治区疾病预防控制中心</w:t>
      </w:r>
    </w:p>
    <w:p>
      <w:pPr>
        <w:widowControl/>
        <w:spacing w:line="440" w:lineRule="exact"/>
        <w:ind w:firstLine="720" w:firstLineChars="300"/>
        <w:jc w:val="left"/>
        <w:rPr>
          <w:rFonts w:ascii="宋体" w:hAnsi="宋体" w:eastAsia="宋体" w:cs="仿宋"/>
          <w:kern w:val="0"/>
          <w:sz w:val="24"/>
          <w:szCs w:val="24"/>
          <w:highlight w:val="red"/>
        </w:rPr>
      </w:pPr>
      <w:r>
        <w:rPr>
          <w:rFonts w:hint="eastAsia" w:ascii="宋体" w:hAnsi="宋体" w:eastAsia="宋体" w:cs="仿宋"/>
          <w:kern w:val="0"/>
          <w:sz w:val="24"/>
          <w:szCs w:val="24"/>
        </w:rPr>
        <w:t>项目联系人：帕丽旦</w:t>
      </w:r>
    </w:p>
    <w:p>
      <w:pPr>
        <w:widowControl/>
        <w:spacing w:line="440" w:lineRule="exact"/>
        <w:ind w:firstLine="720" w:firstLineChars="300"/>
        <w:jc w:val="left"/>
        <w:rPr>
          <w:rFonts w:hint="default" w:ascii="宋体" w:hAnsi="宋体" w:eastAsia="宋体" w:cs="仿宋"/>
          <w:kern w:val="0"/>
          <w:sz w:val="24"/>
          <w:szCs w:val="24"/>
          <w:lang w:val="en-US" w:eastAsia="zh-CN"/>
        </w:rPr>
      </w:pPr>
      <w:r>
        <w:rPr>
          <w:rFonts w:hint="eastAsia" w:ascii="宋体" w:hAnsi="宋体" w:eastAsia="宋体" w:cs="仿宋"/>
          <w:kern w:val="0"/>
          <w:sz w:val="24"/>
          <w:szCs w:val="24"/>
        </w:rPr>
        <w:t>联系电话：</w:t>
      </w:r>
      <w:r>
        <w:rPr>
          <w:rFonts w:hint="eastAsia" w:ascii="宋体" w:hAnsi="宋体" w:eastAsia="宋体" w:cs="仿宋"/>
          <w:kern w:val="0"/>
          <w:sz w:val="24"/>
          <w:szCs w:val="24"/>
          <w:lang w:val="en-US" w:eastAsia="zh-CN"/>
        </w:rPr>
        <w:t>0991-2623010</w:t>
      </w:r>
    </w:p>
    <w:p>
      <w:pPr>
        <w:widowControl/>
        <w:spacing w:line="440" w:lineRule="exact"/>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2.采购代理机构信息</w:t>
      </w:r>
    </w:p>
    <w:p>
      <w:pPr>
        <w:tabs>
          <w:tab w:val="left" w:pos="4228"/>
          <w:tab w:val="left" w:pos="7990"/>
        </w:tabs>
        <w:adjustRightInd w:val="0"/>
        <w:snapToGrid w:val="0"/>
        <w:spacing w:after="120" w:line="240" w:lineRule="auto"/>
        <w:ind w:firstLine="720" w:firstLineChars="300"/>
        <w:rPr>
          <w:rFonts w:ascii="宋体" w:hAnsi="宋体" w:eastAsia="宋体" w:cs="仿宋"/>
          <w:kern w:val="0"/>
          <w:sz w:val="24"/>
          <w:szCs w:val="24"/>
        </w:rPr>
      </w:pPr>
      <w:r>
        <w:rPr>
          <w:rFonts w:hint="eastAsia" w:ascii="宋体" w:hAnsi="宋体" w:eastAsia="宋体" w:cs="仿宋"/>
          <w:kern w:val="0"/>
          <w:sz w:val="24"/>
          <w:szCs w:val="24"/>
        </w:rPr>
        <w:t>名</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 xml:space="preserve"> </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称：新疆</w:t>
      </w:r>
      <w:r>
        <w:rPr>
          <w:rFonts w:hint="eastAsia" w:ascii="宋体" w:hAnsi="宋体" w:eastAsia="宋体" w:cs="仿宋"/>
          <w:kern w:val="0"/>
          <w:sz w:val="24"/>
          <w:szCs w:val="24"/>
          <w:lang w:val="en-US" w:eastAsia="zh-CN"/>
        </w:rPr>
        <w:t>宏力源</w:t>
      </w:r>
      <w:r>
        <w:rPr>
          <w:rFonts w:hint="eastAsia" w:ascii="宋体" w:hAnsi="宋体" w:eastAsia="宋体" w:cs="仿宋"/>
          <w:kern w:val="0"/>
          <w:sz w:val="24"/>
          <w:szCs w:val="24"/>
        </w:rPr>
        <w:t>工程项目管理有限公司</w:t>
      </w:r>
    </w:p>
    <w:p>
      <w:pPr>
        <w:tabs>
          <w:tab w:val="left" w:pos="4228"/>
          <w:tab w:val="left" w:pos="7990"/>
        </w:tabs>
        <w:adjustRightInd w:val="0"/>
        <w:snapToGrid w:val="0"/>
        <w:spacing w:after="120" w:line="240" w:lineRule="auto"/>
        <w:ind w:firstLine="720" w:firstLineChars="300"/>
        <w:rPr>
          <w:rFonts w:hint="default" w:ascii="宋体" w:hAnsi="宋体" w:eastAsia="宋体" w:cs="仿宋"/>
          <w:kern w:val="0"/>
          <w:sz w:val="24"/>
          <w:szCs w:val="24"/>
          <w:lang w:val="en-US" w:eastAsia="zh-CN"/>
        </w:rPr>
      </w:pPr>
      <w:r>
        <w:rPr>
          <w:rFonts w:hint="eastAsia" w:ascii="宋体" w:hAnsi="宋体" w:eastAsia="宋体" w:cs="仿宋"/>
          <w:kern w:val="0"/>
          <w:sz w:val="24"/>
          <w:szCs w:val="24"/>
        </w:rPr>
        <w:t>地</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 xml:space="preserve"> 址：乌鲁木齐市</w:t>
      </w:r>
      <w:r>
        <w:rPr>
          <w:rFonts w:hint="eastAsia" w:ascii="宋体" w:hAnsi="宋体" w:eastAsia="宋体" w:cs="仿宋"/>
          <w:kern w:val="0"/>
          <w:sz w:val="24"/>
          <w:szCs w:val="24"/>
          <w:lang w:val="en-US" w:eastAsia="zh-CN"/>
        </w:rPr>
        <w:t>新市</w:t>
      </w:r>
      <w:r>
        <w:rPr>
          <w:rFonts w:hint="eastAsia" w:ascii="宋体" w:hAnsi="宋体" w:eastAsia="宋体" w:cs="仿宋"/>
          <w:kern w:val="0"/>
          <w:sz w:val="24"/>
          <w:szCs w:val="24"/>
        </w:rPr>
        <w:t>区</w:t>
      </w:r>
      <w:r>
        <w:rPr>
          <w:rFonts w:hint="eastAsia" w:ascii="宋体" w:hAnsi="宋体" w:eastAsia="宋体" w:cs="仿宋"/>
          <w:kern w:val="0"/>
          <w:sz w:val="24"/>
          <w:szCs w:val="24"/>
          <w:lang w:val="en-US" w:eastAsia="zh-CN"/>
        </w:rPr>
        <w:t>鲤鱼山南路837号二楼</w:t>
      </w:r>
    </w:p>
    <w:p>
      <w:pPr>
        <w:tabs>
          <w:tab w:val="left" w:pos="4228"/>
          <w:tab w:val="left" w:pos="7990"/>
        </w:tabs>
        <w:adjustRightInd w:val="0"/>
        <w:snapToGrid w:val="0"/>
        <w:spacing w:after="120" w:line="240" w:lineRule="auto"/>
        <w:ind w:firstLine="720" w:firstLineChars="300"/>
        <w:rPr>
          <w:rFonts w:hint="eastAsia" w:ascii="宋体" w:hAnsi="宋体" w:eastAsia="宋体" w:cs="仿宋"/>
          <w:kern w:val="0"/>
          <w:sz w:val="24"/>
          <w:szCs w:val="24"/>
          <w:lang w:val="en-US" w:eastAsia="zh-CN"/>
        </w:rPr>
      </w:pPr>
      <w:r>
        <w:rPr>
          <w:rFonts w:hint="eastAsia" w:ascii="宋体" w:hAnsi="宋体" w:eastAsia="宋体" w:cs="仿宋"/>
          <w:kern w:val="0"/>
          <w:sz w:val="24"/>
          <w:szCs w:val="24"/>
        </w:rPr>
        <w:t>项目联系人：</w:t>
      </w:r>
      <w:r>
        <w:rPr>
          <w:rFonts w:hint="eastAsia" w:ascii="宋体" w:hAnsi="宋体" w:eastAsia="宋体" w:cs="仿宋"/>
          <w:kern w:val="0"/>
          <w:sz w:val="24"/>
          <w:szCs w:val="24"/>
          <w:lang w:val="en-US" w:eastAsia="zh-CN"/>
        </w:rPr>
        <w:t>尚俊丽</w:t>
      </w:r>
    </w:p>
    <w:p>
      <w:pPr>
        <w:tabs>
          <w:tab w:val="left" w:pos="4228"/>
          <w:tab w:val="left" w:pos="7990"/>
        </w:tabs>
        <w:adjustRightInd w:val="0"/>
        <w:snapToGrid w:val="0"/>
        <w:spacing w:after="120" w:line="240" w:lineRule="auto"/>
        <w:ind w:firstLine="720" w:firstLineChars="300"/>
        <w:jc w:val="left"/>
        <w:rPr>
          <w:rFonts w:ascii="宋体" w:hAnsi="宋体" w:eastAsia="宋体" w:cs="仿宋"/>
          <w:kern w:val="0"/>
          <w:sz w:val="24"/>
          <w:szCs w:val="24"/>
        </w:rPr>
      </w:pPr>
      <w:r>
        <w:rPr>
          <w:rFonts w:hint="eastAsia" w:ascii="宋体" w:hAnsi="宋体" w:eastAsia="宋体" w:cs="仿宋"/>
          <w:kern w:val="0"/>
          <w:sz w:val="24"/>
          <w:szCs w:val="24"/>
          <w:lang w:val="en-US" w:eastAsia="zh-CN"/>
        </w:rPr>
        <w:t>联系电</w:t>
      </w:r>
      <w:r>
        <w:rPr>
          <w:rFonts w:hint="eastAsia" w:ascii="宋体" w:hAnsi="宋体" w:eastAsia="宋体" w:cs="仿宋"/>
          <w:kern w:val="0"/>
          <w:sz w:val="24"/>
          <w:szCs w:val="24"/>
        </w:rPr>
        <w:t>话：</w:t>
      </w:r>
      <w:r>
        <w:rPr>
          <w:rFonts w:hint="eastAsia" w:ascii="宋体" w:hAnsi="宋体" w:eastAsia="宋体" w:cs="仿宋"/>
          <w:kern w:val="0"/>
          <w:sz w:val="24"/>
          <w:szCs w:val="24"/>
          <w:lang w:val="en-US" w:eastAsia="zh-CN"/>
        </w:rPr>
        <w:t>15199450313</w:t>
      </w:r>
      <w:r>
        <w:rPr>
          <w:rFonts w:hint="eastAsia" w:ascii="宋体" w:hAnsi="宋体" w:eastAsia="宋体" w:cs="Times New Roman"/>
          <w:b/>
          <w:sz w:val="30"/>
          <w:szCs w:val="30"/>
        </w:rPr>
        <w:br w:type="page"/>
      </w:r>
      <w:r>
        <w:rPr>
          <w:rFonts w:hint="eastAsia" w:ascii="Times New Roman" w:hAnsi="Times New Roman" w:eastAsia="宋体" w:cs="Times New Roman"/>
          <w:b/>
          <w:sz w:val="32"/>
          <w:szCs w:val="32"/>
        </w:rPr>
        <w:t>第二部分</w:t>
      </w:r>
      <w:r>
        <w:rPr>
          <w:rFonts w:ascii="Times New Roman" w:hAnsi="Times New Roman" w:eastAsia="宋体" w:cs="Times New Roman"/>
          <w:b/>
          <w:sz w:val="32"/>
          <w:szCs w:val="32"/>
        </w:rPr>
        <w:t xml:space="preserve">  </w:t>
      </w:r>
      <w:r>
        <w:rPr>
          <w:rFonts w:hint="eastAsia" w:ascii="Times New Roman" w:hAnsi="Times New Roman" w:eastAsia="宋体" w:cs="Times New Roman"/>
          <w:b/>
          <w:sz w:val="32"/>
          <w:szCs w:val="32"/>
        </w:rPr>
        <w:t>供应商须知</w:t>
      </w:r>
    </w:p>
    <w:p>
      <w:pPr>
        <w:tabs>
          <w:tab w:val="left" w:pos="540"/>
        </w:tabs>
        <w:adjustRightInd w:val="0"/>
        <w:snapToGrid w:val="0"/>
        <w:spacing w:line="360" w:lineRule="auto"/>
        <w:jc w:val="center"/>
        <w:outlineLvl w:val="1"/>
        <w:rPr>
          <w:rFonts w:ascii="Arial" w:hAnsi="Arial" w:eastAsia="宋体" w:cs="Times New Roman"/>
          <w:b/>
          <w:sz w:val="28"/>
          <w:szCs w:val="20"/>
        </w:rPr>
      </w:pPr>
      <w:bookmarkStart w:id="1" w:name="_Toc31643"/>
      <w:r>
        <w:rPr>
          <w:rFonts w:hint="eastAsia" w:ascii="Arial" w:hAnsi="Arial" w:eastAsia="宋体" w:cs="Times New Roman"/>
          <w:b/>
          <w:sz w:val="28"/>
          <w:szCs w:val="20"/>
        </w:rPr>
        <w:t>供应商须知前附表</w:t>
      </w:r>
      <w:bookmarkEnd w:id="1"/>
    </w:p>
    <w:tbl>
      <w:tblPr>
        <w:tblStyle w:val="51"/>
        <w:tblW w:w="8523"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44"/>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blHeader/>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4" w:rightChars="-2"/>
              <w:jc w:val="center"/>
              <w:rPr>
                <w:rFonts w:ascii="宋体" w:hAnsi="宋体" w:eastAsia="宋体" w:cs="Times New Roman"/>
                <w:b/>
                <w:bCs/>
                <w:sz w:val="24"/>
                <w:szCs w:val="24"/>
              </w:rPr>
            </w:pPr>
            <w:r>
              <w:rPr>
                <w:rFonts w:hint="eastAsia" w:ascii="宋体" w:hAnsi="宋体" w:eastAsia="宋体" w:cs="Times New Roman"/>
                <w:b/>
                <w:bCs/>
                <w:sz w:val="24"/>
                <w:szCs w:val="24"/>
              </w:rPr>
              <w:t>项目</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b/>
                <w:bCs/>
                <w:sz w:val="24"/>
                <w:szCs w:val="24"/>
              </w:rPr>
            </w:pPr>
            <w:r>
              <w:rPr>
                <w:rFonts w:hint="eastAsia" w:ascii="宋体" w:hAnsi="宋体" w:eastAsia="宋体" w:cs="Times New Roman"/>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
                <w:sz w:val="24"/>
                <w:szCs w:val="24"/>
              </w:rPr>
            </w:pPr>
            <w:r>
              <w:rPr>
                <w:rFonts w:hint="eastAsia" w:ascii="宋体" w:hAnsi="宋体" w:eastAsia="宋体" w:cs="Times New Roman"/>
                <w:b/>
                <w:sz w:val="24"/>
                <w:szCs w:val="24"/>
              </w:rPr>
              <w:t>项目概况：</w:t>
            </w:r>
          </w:p>
          <w:p>
            <w:pPr>
              <w:snapToGrid w:val="0"/>
              <w:rPr>
                <w:rFonts w:hint="eastAsia" w:ascii="宋体" w:hAnsi="宋体" w:eastAsia="宋体" w:cs="Arial"/>
                <w:kern w:val="0"/>
                <w:sz w:val="24"/>
                <w:szCs w:val="24"/>
                <w:lang w:eastAsia="zh-CN"/>
              </w:rPr>
            </w:pPr>
            <w:r>
              <w:rPr>
                <w:rFonts w:hint="eastAsia" w:ascii="宋体" w:hAnsi="宋体" w:eastAsia="宋体" w:cs="Times New Roman"/>
                <w:sz w:val="24"/>
                <w:szCs w:val="24"/>
              </w:rPr>
              <w:t>（1）项目名称：自治区疾控中心突发公共卫生事件应急处置技能训练基地项目</w:t>
            </w:r>
            <w:r>
              <w:rPr>
                <w:rFonts w:hint="eastAsia" w:ascii="宋体" w:hAnsi="宋体" w:eastAsia="宋体" w:cs="Times New Roman"/>
                <w:sz w:val="24"/>
                <w:szCs w:val="24"/>
                <w:lang w:val="en-US" w:eastAsia="zh-CN"/>
              </w:rPr>
              <w:t>工程监理</w:t>
            </w:r>
          </w:p>
          <w:p>
            <w:pPr>
              <w:snapToGrid w:val="0"/>
              <w:rPr>
                <w:rFonts w:hint="eastAsia" w:ascii="宋体" w:hAnsi="宋体" w:eastAsia="宋体" w:cs="Times New Roman"/>
                <w:sz w:val="24"/>
                <w:szCs w:val="24"/>
                <w:lang w:val="en-US" w:eastAsia="zh-CN"/>
              </w:rPr>
            </w:pPr>
            <w:r>
              <w:rPr>
                <w:rFonts w:hint="eastAsia" w:ascii="宋体" w:hAnsi="宋体" w:eastAsia="宋体" w:cs="Times New Roman"/>
                <w:sz w:val="24"/>
                <w:szCs w:val="24"/>
              </w:rPr>
              <w:t>（2）项目编号：</w:t>
            </w:r>
            <w:r>
              <w:rPr>
                <w:rFonts w:hint="eastAsia" w:ascii="宋体" w:hAnsi="宋体" w:eastAsia="宋体" w:cs="Times New Roman"/>
                <w:sz w:val="24"/>
                <w:szCs w:val="24"/>
                <w:lang w:val="en-US"/>
              </w:rPr>
              <w:t>HLY(CG)2022-001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2</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sz w:val="24"/>
                <w:szCs w:val="24"/>
              </w:rPr>
            </w:pPr>
            <w:r>
              <w:rPr>
                <w:rFonts w:hint="eastAsia" w:ascii="宋体" w:hAnsi="宋体" w:eastAsia="宋体" w:cs="Times New Roman"/>
                <w:b/>
                <w:sz w:val="24"/>
                <w:szCs w:val="24"/>
              </w:rPr>
              <w:t>磋商内容：</w:t>
            </w:r>
            <w:r>
              <w:rPr>
                <w:rFonts w:hint="eastAsia" w:ascii="宋体" w:hAnsi="宋体" w:eastAsia="宋体" w:cs="Times New Roman"/>
                <w:sz w:val="24"/>
                <w:szCs w:val="24"/>
              </w:rPr>
              <w:t>详见磋商文件第</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3</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pPr>
            <w:r>
              <w:rPr>
                <w:rFonts w:hint="eastAsia"/>
              </w:rPr>
              <w:t>资格要求：</w:t>
            </w:r>
          </w:p>
          <w:p>
            <w:pPr>
              <w:widowControl/>
              <w:spacing w:line="440" w:lineRule="exact"/>
              <w:ind w:firstLine="420" w:firstLineChars="200"/>
              <w:jc w:val="left"/>
              <w:rPr>
                <w:rFonts w:hint="eastAsia" w:ascii="宋体" w:hAnsi="宋体" w:eastAsia="宋体" w:cs="宋体"/>
              </w:rPr>
            </w:pPr>
            <w:r>
              <w:rPr>
                <w:rFonts w:hint="eastAsia" w:ascii="宋体" w:hAnsi="宋体" w:eastAsia="宋体" w:cs="宋体"/>
              </w:rPr>
              <w:t>1.满足《中华人民共和国政府采购法》第二十二条规定；</w:t>
            </w:r>
          </w:p>
          <w:p>
            <w:pPr>
              <w:widowControl/>
              <w:spacing w:line="440" w:lineRule="exact"/>
              <w:ind w:firstLine="420" w:firstLineChars="200"/>
              <w:jc w:val="left"/>
              <w:rPr>
                <w:rFonts w:hint="eastAsia" w:ascii="宋体" w:hAnsi="宋体" w:eastAsia="宋体" w:cs="宋体"/>
              </w:rPr>
            </w:pPr>
            <w:r>
              <w:rPr>
                <w:rFonts w:hint="eastAsia" w:ascii="宋体" w:hAnsi="宋体" w:eastAsia="宋体" w:cs="宋体"/>
              </w:rPr>
              <w:t>2.落实政府采购政策需满足的资格要求：</w:t>
            </w:r>
          </w:p>
          <w:p>
            <w:pPr>
              <w:widowControl/>
              <w:spacing w:line="440" w:lineRule="exact"/>
              <w:ind w:firstLine="420" w:firstLineChars="200"/>
              <w:jc w:val="left"/>
              <w:rPr>
                <w:rFonts w:hint="eastAsia" w:ascii="宋体" w:hAnsi="宋体" w:eastAsia="宋体" w:cs="宋体"/>
              </w:rPr>
            </w:pPr>
            <w:r>
              <w:rPr>
                <w:rFonts w:hint="eastAsia" w:ascii="宋体" w:hAnsi="宋体" w:eastAsia="宋体" w:cs="宋体"/>
              </w:rPr>
              <w:t xml:space="preserve">（1）《政府采购促进中小企业发展管理办法》（财库〔2020〕46号）； </w:t>
            </w:r>
          </w:p>
          <w:p>
            <w:pPr>
              <w:widowControl/>
              <w:spacing w:line="440" w:lineRule="exact"/>
              <w:ind w:firstLine="420" w:firstLineChars="200"/>
              <w:jc w:val="left"/>
              <w:rPr>
                <w:rFonts w:hint="eastAsia" w:ascii="宋体" w:hAnsi="宋体" w:eastAsia="宋体" w:cs="宋体"/>
              </w:rPr>
            </w:pPr>
            <w:r>
              <w:rPr>
                <w:rFonts w:hint="eastAsia" w:ascii="宋体" w:hAnsi="宋体" w:eastAsia="宋体" w:cs="宋体"/>
              </w:rPr>
              <w:t>（2）《财政部、民政部中国残疾人联合会关于促进残疾人就业政府采购政策的通知》财库〔2017〕141号。</w:t>
            </w:r>
          </w:p>
          <w:p>
            <w:pPr>
              <w:widowControl/>
              <w:spacing w:line="440" w:lineRule="exact"/>
              <w:ind w:firstLine="420" w:firstLineChars="200"/>
              <w:jc w:val="left"/>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支持监狱企业《财政部、司法部关于政府采购支持监狱企业发展有关问题的通知》（财库〔2014〕68号）</w:t>
            </w:r>
          </w:p>
          <w:p>
            <w:pPr>
              <w:widowControl/>
              <w:spacing w:line="440" w:lineRule="exact"/>
              <w:ind w:firstLine="480"/>
              <w:jc w:val="left"/>
              <w:rPr>
                <w:rFonts w:hint="eastAsia" w:ascii="宋体" w:hAnsi="宋体" w:eastAsia="宋体" w:cs="宋体"/>
              </w:rPr>
            </w:pPr>
            <w:r>
              <w:rPr>
                <w:rFonts w:hint="eastAsia" w:ascii="宋体" w:hAnsi="宋体" w:eastAsia="宋体" w:cs="宋体"/>
              </w:rPr>
              <w:t>3.本项目的特定资格要求：</w:t>
            </w:r>
          </w:p>
          <w:p>
            <w:pPr>
              <w:widowControl/>
              <w:spacing w:line="440" w:lineRule="exact"/>
              <w:ind w:firstLine="420" w:firstLineChars="200"/>
              <w:rPr>
                <w:rFonts w:hint="eastAsia" w:ascii="宋体" w:hAnsi="宋体" w:eastAsia="宋体" w:cs="宋体"/>
              </w:rPr>
            </w:pPr>
            <w:r>
              <w:rPr>
                <w:rFonts w:hint="eastAsia" w:ascii="宋体" w:hAnsi="宋体" w:eastAsia="宋体" w:cs="宋体"/>
              </w:rPr>
              <w:t>（1）单位负责人为同一人或者存在直接控股、管理关系的不同供应商，不得参加同一合同项下的政府采购活动；与采购人存在利害关系可能影响采购公正性的法人、其他组织或个人不得参与本政府采购项目。</w:t>
            </w:r>
          </w:p>
          <w:p>
            <w:pPr>
              <w:adjustRightInd w:val="0"/>
              <w:snapToGrid w:val="0"/>
              <w:spacing w:line="560" w:lineRule="exact"/>
              <w:ind w:firstLine="420" w:firstLineChars="200"/>
              <w:rPr>
                <w:rFonts w:hint="eastAsia" w:ascii="宋体" w:hAnsi="宋体" w:eastAsia="宋体" w:cs="宋体"/>
              </w:rPr>
            </w:pPr>
            <w:r>
              <w:rPr>
                <w:rFonts w:hint="eastAsia" w:ascii="宋体" w:hAnsi="宋体" w:eastAsia="宋体" w:cs="宋体"/>
              </w:rPr>
              <w:t>（2）具有有效的企业法人营业执照，有良好的信誉，具有良好的</w:t>
            </w:r>
            <w:r>
              <w:rPr>
                <w:rFonts w:hint="eastAsia" w:ascii="宋体" w:hAnsi="宋体" w:eastAsia="宋体" w:cs="宋体"/>
              </w:rPr>
              <w:fldChar w:fldCharType="begin"/>
            </w:r>
            <w:r>
              <w:rPr>
                <w:rFonts w:hint="eastAsia" w:ascii="宋体" w:hAnsi="宋体" w:eastAsia="宋体" w:cs="宋体"/>
              </w:rPr>
              <w:instrText xml:space="preserve"> HYPERLINK "http://www.ty360.com/technology/" </w:instrText>
            </w:r>
            <w:r>
              <w:rPr>
                <w:rFonts w:hint="eastAsia" w:ascii="宋体" w:hAnsi="宋体" w:eastAsia="宋体" w:cs="宋体"/>
              </w:rPr>
              <w:fldChar w:fldCharType="separate"/>
            </w:r>
            <w:r>
              <w:rPr>
                <w:rFonts w:hint="eastAsia" w:ascii="宋体" w:hAnsi="宋体" w:eastAsia="宋体" w:cs="宋体"/>
              </w:rPr>
              <w:t>技术</w:t>
            </w:r>
            <w:r>
              <w:rPr>
                <w:rFonts w:hint="eastAsia" w:ascii="宋体" w:hAnsi="宋体" w:eastAsia="宋体" w:cs="宋体"/>
              </w:rPr>
              <w:fldChar w:fldCharType="end"/>
            </w:r>
            <w:r>
              <w:rPr>
                <w:rFonts w:hint="eastAsia" w:ascii="宋体" w:hAnsi="宋体" w:eastAsia="宋体" w:cs="宋体"/>
              </w:rPr>
              <w:t>支持能力和较强的售后服务能力；</w:t>
            </w:r>
          </w:p>
          <w:p>
            <w:pPr>
              <w:adjustRightInd w:val="0"/>
              <w:snapToGrid w:val="0"/>
              <w:spacing w:line="560" w:lineRule="exact"/>
              <w:ind w:firstLine="420" w:firstLineChars="200"/>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eastAsia="zh-CN"/>
              </w:rPr>
              <w:t>供应商</w:t>
            </w:r>
            <w:r>
              <w:rPr>
                <w:rFonts w:hint="eastAsia" w:ascii="宋体" w:hAnsi="宋体" w:eastAsia="宋体" w:cs="宋体"/>
              </w:rPr>
              <w:t>须具备工程监理（房屋建筑工程专业）</w:t>
            </w:r>
            <w:r>
              <w:rPr>
                <w:rFonts w:hint="eastAsia" w:ascii="宋体" w:hAnsi="宋体" w:eastAsia="宋体" w:cs="宋体"/>
                <w:lang w:val="en-US" w:eastAsia="zh-CN"/>
              </w:rPr>
              <w:t>丙级及以上资质</w:t>
            </w:r>
            <w:r>
              <w:rPr>
                <w:rFonts w:hint="eastAsia" w:ascii="宋体" w:hAnsi="宋体" w:eastAsia="宋体" w:cs="宋体"/>
                <w:lang w:eastAsia="zh-CN"/>
              </w:rPr>
              <w:t>。</w:t>
            </w:r>
          </w:p>
          <w:p>
            <w:pPr>
              <w:adjustRightInd w:val="0"/>
              <w:snapToGrid w:val="0"/>
              <w:spacing w:line="5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项目负责人</w:t>
            </w:r>
            <w:r>
              <w:rPr>
                <w:rFonts w:hint="eastAsia" w:ascii="宋体" w:hAnsi="宋体" w:eastAsia="宋体" w:cs="宋体"/>
                <w:lang w:val="en-US" w:eastAsia="zh-CN"/>
              </w:rPr>
              <w:t>资质要求：房屋建筑工程专业</w:t>
            </w:r>
            <w:r>
              <w:rPr>
                <w:rFonts w:hint="eastAsia" w:ascii="宋体" w:hAnsi="宋体" w:eastAsia="宋体" w:cs="宋体"/>
              </w:rPr>
              <w:t>注册监理工程师</w:t>
            </w:r>
            <w:r>
              <w:rPr>
                <w:rFonts w:hint="eastAsia" w:ascii="宋体" w:hAnsi="宋体" w:eastAsia="宋体" w:cs="宋体"/>
                <w:lang w:eastAsia="zh-CN"/>
              </w:rPr>
              <w:t>，</w:t>
            </w:r>
            <w:r>
              <w:rPr>
                <w:rFonts w:hint="eastAsia" w:ascii="宋体" w:hAnsi="宋体" w:eastAsia="宋体" w:cs="宋体"/>
              </w:rPr>
              <w:t>须在投标单位注册</w:t>
            </w:r>
            <w:r>
              <w:rPr>
                <w:rFonts w:hint="eastAsia" w:ascii="宋体" w:hAnsi="宋体" w:eastAsia="宋体" w:cs="宋体"/>
                <w:lang w:val="en-US" w:eastAsia="zh-CN"/>
              </w:rPr>
              <w:t>且在有限期内</w:t>
            </w:r>
            <w:r>
              <w:rPr>
                <w:rFonts w:hint="eastAsia" w:ascii="宋体" w:hAnsi="宋体" w:eastAsia="宋体" w:cs="宋体"/>
              </w:rPr>
              <w:t>、缴纳养老保险（提供</w:t>
            </w:r>
            <w:r>
              <w:rPr>
                <w:rFonts w:hint="eastAsia" w:ascii="宋体" w:hAnsi="宋体" w:eastAsia="宋体" w:cs="宋体"/>
                <w:lang w:val="en-US" w:eastAsia="zh-CN"/>
              </w:rPr>
              <w:t>近一个月在本单位缴纳的</w:t>
            </w:r>
            <w:r>
              <w:rPr>
                <w:rFonts w:hint="eastAsia" w:ascii="宋体" w:hAnsi="宋体" w:eastAsia="宋体" w:cs="宋体"/>
              </w:rPr>
              <w:t>社保证明）。</w:t>
            </w:r>
          </w:p>
          <w:p>
            <w:pPr>
              <w:adjustRightInd w:val="0"/>
              <w:snapToGrid w:val="0"/>
              <w:spacing w:line="5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凡拟参加本次采购项目的供应商，如在“信用中国”网站（www.creditchina.gov.cn）被列入失信被执行人、重大税收违法案件当事人名单、</w:t>
            </w:r>
            <w:r>
              <w:rPr>
                <w:rFonts w:hint="eastAsia" w:ascii="宋体" w:hAnsi="宋体" w:eastAsia="宋体" w:cs="宋体"/>
                <w:lang w:val="en-US" w:eastAsia="zh-CN"/>
              </w:rPr>
              <w:t>在</w:t>
            </w:r>
            <w:r>
              <w:rPr>
                <w:rFonts w:hint="eastAsia" w:ascii="宋体" w:hAnsi="宋体" w:eastAsia="宋体" w:cs="宋体"/>
              </w:rPr>
              <w:t>中国政府采购网（www.ccgp.gov.cn）被列入政府采购严重违法失信行为记录名单的（尚在处罚期内的），将拒绝其参加本次政府采购活动，并且在“中国裁判文书网”（http://wenshu.court.gov.cn/）无行贿犯罪记录。</w:t>
            </w:r>
          </w:p>
          <w:p>
            <w:pPr>
              <w:adjustRightInd w:val="0"/>
              <w:snapToGrid w:val="0"/>
              <w:spacing w:line="560" w:lineRule="exact"/>
              <w:ind w:firstLine="630" w:firstLineChars="300"/>
              <w:rPr>
                <w:rFonts w:hint="eastAsia" w:ascii="宋体" w:hAnsi="宋体" w:eastAsia="宋体" w:cs="宋体"/>
              </w:rPr>
            </w:pPr>
            <w:r>
              <w:rPr>
                <w:rFonts w:hint="eastAsia" w:ascii="宋体" w:hAnsi="宋体" w:eastAsia="宋体" w:cs="宋体"/>
              </w:rPr>
              <w:t>(6)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加本次政府采购活动。</w:t>
            </w:r>
          </w:p>
          <w:p>
            <w:pPr>
              <w:widowControl/>
              <w:spacing w:line="440" w:lineRule="exact"/>
              <w:ind w:firstLine="420" w:firstLineChars="200"/>
              <w:rPr>
                <w:rFonts w:hint="eastAsia" w:ascii="宋体" w:hAnsi="宋体" w:eastAsia="宋体" w:cs="宋体"/>
              </w:rPr>
            </w:pPr>
            <w:r>
              <w:rPr>
                <w:rFonts w:hint="eastAsia" w:ascii="宋体" w:hAnsi="宋体" w:eastAsia="宋体" w:cs="宋体"/>
              </w:rPr>
              <w:t>（7）本次招标不接受联合体投标。</w:t>
            </w:r>
          </w:p>
          <w:p>
            <w:pPr>
              <w:widowControl/>
              <w:spacing w:line="440" w:lineRule="exact"/>
              <w:ind w:firstLine="420" w:firstLineChars="200"/>
              <w:rPr>
                <w:rFonts w:hint="eastAsia" w:ascii="宋体" w:hAnsi="宋体" w:eastAsia="宋体" w:cs="宋体"/>
              </w:rPr>
            </w:pPr>
            <w:r>
              <w:rPr>
                <w:rFonts w:hint="eastAsia" w:ascii="宋体" w:hAnsi="宋体" w:eastAsia="宋体" w:cs="宋体"/>
              </w:rPr>
              <w:t>（8）本次招标拟采用的资格审查办法为：资格后审。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（9）凡拟参加本次招标项目的供应商近三年内未受到相关行政主管的通报或者处罚。</w:t>
            </w:r>
          </w:p>
          <w:p>
            <w:pPr>
              <w:pStyle w:val="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4</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sz w:val="24"/>
                <w:szCs w:val="24"/>
              </w:rPr>
            </w:pPr>
            <w:r>
              <w:rPr>
                <w:rFonts w:hint="eastAsia" w:ascii="宋体" w:hAnsi="宋体" w:eastAsia="宋体" w:cs="Times New Roman"/>
                <w:b/>
                <w:sz w:val="24"/>
                <w:szCs w:val="24"/>
              </w:rPr>
              <w:t>竞争性磋商文件费用：</w:t>
            </w: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rPr>
              <w:t>0</w:t>
            </w:r>
            <w:r>
              <w:rPr>
                <w:rFonts w:hint="eastAsia" w:ascii="宋体" w:hAnsi="宋体" w:eastAsia="宋体" w:cs="Times New Roman"/>
                <w:sz w:val="24"/>
                <w:szCs w:val="24"/>
              </w:rPr>
              <w:t>0元/套，售后不退</w:t>
            </w:r>
          </w:p>
          <w:p>
            <w:pPr>
              <w:snapToGrid w:val="0"/>
              <w:rPr>
                <w:rFonts w:hint="default" w:ascii="宋体" w:hAnsi="宋体" w:eastAsia="宋体" w:cs="Times New Roman"/>
                <w:b/>
                <w:sz w:val="24"/>
                <w:szCs w:val="24"/>
                <w:lang w:val="en-US" w:eastAsia="zh-CN"/>
              </w:rPr>
            </w:pPr>
            <w:r>
              <w:rPr>
                <w:rFonts w:hint="eastAsia" w:ascii="宋体" w:hAnsi="宋体" w:eastAsia="宋体" w:cs="Times New Roman"/>
                <w:b/>
                <w:sz w:val="24"/>
                <w:szCs w:val="24"/>
              </w:rPr>
              <w:t>获取方式：</w:t>
            </w:r>
            <w:r>
              <w:rPr>
                <w:rFonts w:hint="eastAsia" w:ascii="宋体" w:hAnsi="宋体" w:eastAsia="宋体" w:cs="Times New Roman"/>
                <w:sz w:val="24"/>
                <w:szCs w:val="24"/>
              </w:rPr>
              <w:t>乌鲁木齐市</w:t>
            </w:r>
            <w:r>
              <w:rPr>
                <w:rFonts w:hint="eastAsia" w:ascii="宋体" w:hAnsi="宋体" w:eastAsia="宋体" w:cs="Times New Roman"/>
                <w:sz w:val="24"/>
                <w:szCs w:val="24"/>
                <w:lang w:val="en-US" w:eastAsia="zh-CN"/>
              </w:rPr>
              <w:t>新市</w:t>
            </w:r>
            <w:r>
              <w:rPr>
                <w:rFonts w:hint="eastAsia" w:ascii="宋体" w:hAnsi="宋体" w:eastAsia="宋体" w:cs="Times New Roman"/>
                <w:sz w:val="24"/>
                <w:szCs w:val="24"/>
              </w:rPr>
              <w:t>区</w:t>
            </w:r>
            <w:r>
              <w:rPr>
                <w:rFonts w:hint="eastAsia" w:ascii="宋体" w:hAnsi="宋体" w:eastAsia="宋体" w:cs="Times New Roman"/>
                <w:sz w:val="24"/>
                <w:szCs w:val="24"/>
                <w:lang w:val="en-US" w:eastAsia="zh-CN"/>
              </w:rPr>
              <w:t>鲤鱼山南路837号二楼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5</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磋商保证金：</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磋商保证金数额：¥ 2000元，大写：贰仟元整</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磋商保证金缴纳账号：</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账户名：新疆宏力源工程项目管理有限公司</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开户行：中国建设银行股份有限公司乌鲁木齐黄河路支行</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帐  号：65050161625000000586</w:t>
            </w:r>
          </w:p>
          <w:p>
            <w:pPr>
              <w:adjustRightInd w:val="0"/>
              <w:snapToGrid w:val="0"/>
              <w:spacing w:line="560" w:lineRule="exact"/>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行号：105881000212</w:t>
            </w:r>
          </w:p>
          <w:p>
            <w:pPr>
              <w:adjustRightInd w:val="0"/>
              <w:snapToGrid w:val="0"/>
              <w:spacing w:line="560" w:lineRule="exact"/>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注：汇款单上需注明供应商名称、项目名称编号及金额。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6</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eastAsia="宋体" w:cs="宋体"/>
                <w:b/>
                <w:kern w:val="0"/>
                <w:sz w:val="24"/>
                <w:szCs w:val="24"/>
              </w:rPr>
            </w:pPr>
            <w:r>
              <w:rPr>
                <w:rFonts w:hint="eastAsia" w:ascii="宋体" w:hAnsi="宋体" w:eastAsia="宋体" w:cs="宋体"/>
                <w:b/>
                <w:kern w:val="0"/>
                <w:sz w:val="24"/>
                <w:szCs w:val="24"/>
              </w:rPr>
              <w:t>本项目采购预算为：</w:t>
            </w:r>
            <w:r>
              <w:rPr>
                <w:rFonts w:hint="eastAsia" w:ascii="宋体" w:hAnsi="宋体" w:eastAsia="宋体" w:cs="宋体"/>
                <w:b/>
                <w:kern w:val="0"/>
                <w:sz w:val="24"/>
                <w:szCs w:val="24"/>
                <w:lang w:val="en-US" w:eastAsia="zh-CN"/>
              </w:rPr>
              <w:t>12</w:t>
            </w:r>
            <w:r>
              <w:rPr>
                <w:rFonts w:hint="eastAsia" w:ascii="宋体" w:hAnsi="宋体" w:eastAsia="宋体" w:cs="宋体"/>
                <w:b/>
                <w:kern w:val="0"/>
                <w:sz w:val="24"/>
                <w:szCs w:val="24"/>
              </w:rPr>
              <w:t>万元，供应商不得超过此预算价，否则做无效标处理。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7</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sz w:val="24"/>
                <w:szCs w:val="24"/>
              </w:rPr>
            </w:pPr>
            <w:r>
              <w:rPr>
                <w:rFonts w:hint="eastAsia" w:ascii="宋体" w:hAnsi="宋体" w:eastAsia="宋体" w:cs="Times New Roman"/>
                <w:b/>
                <w:sz w:val="24"/>
                <w:szCs w:val="24"/>
              </w:rPr>
              <w:t>响应文件份数</w:t>
            </w:r>
            <w:r>
              <w:rPr>
                <w:rFonts w:hint="eastAsia" w:ascii="宋体" w:hAnsi="宋体" w:eastAsia="宋体" w:cs="Times New Roman"/>
                <w:sz w:val="24"/>
                <w:szCs w:val="24"/>
              </w:rPr>
              <w:t>：正本1份，副本</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份，报价一览表1份，电子版文件一份（提供加盖鲜章后扫描为PDF格式的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电子版U盘一份）。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8</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ind w:left="11"/>
              <w:jc w:val="left"/>
              <w:rPr>
                <w:rFonts w:ascii="宋体" w:hAnsi="宋体" w:eastAsia="宋体" w:cs="宋体"/>
                <w:kern w:val="0"/>
                <w:szCs w:val="21"/>
                <w:u w:val="single"/>
              </w:rPr>
            </w:pPr>
            <w:r>
              <w:rPr>
                <w:rFonts w:hint="eastAsia" w:ascii="宋体" w:hAnsi="宋体" w:eastAsia="宋体" w:cs="宋体"/>
                <w:b/>
                <w:bCs/>
                <w:iCs/>
                <w:kern w:val="0"/>
                <w:sz w:val="24"/>
                <w:szCs w:val="24"/>
                <w:lang w:val="en-US" w:eastAsia="zh-CN"/>
              </w:rPr>
              <w:t>开标</w:t>
            </w:r>
            <w:r>
              <w:rPr>
                <w:rFonts w:hint="eastAsia" w:ascii="宋体" w:hAnsi="宋体" w:eastAsia="宋体" w:cs="宋体"/>
                <w:b/>
                <w:bCs/>
                <w:iCs/>
                <w:kern w:val="0"/>
                <w:sz w:val="24"/>
                <w:szCs w:val="24"/>
              </w:rPr>
              <w:t>时须携带资料：</w:t>
            </w:r>
          </w:p>
          <w:p>
            <w:pPr>
              <w:widowControl/>
              <w:spacing w:line="276" w:lineRule="auto"/>
              <w:ind w:left="11"/>
              <w:jc w:val="left"/>
              <w:rPr>
                <w:rFonts w:hint="eastAsia" w:ascii="宋体" w:hAnsi="宋体" w:eastAsia="宋体" w:cs="宋体"/>
                <w:kern w:val="0"/>
                <w:szCs w:val="21"/>
                <w:u w:val="single"/>
              </w:rPr>
            </w:pPr>
            <w:r>
              <w:rPr>
                <w:rFonts w:hint="eastAsia" w:ascii="宋体" w:hAnsi="宋体" w:eastAsia="宋体" w:cs="宋体"/>
                <w:kern w:val="0"/>
                <w:szCs w:val="21"/>
                <w:u w:val="single"/>
              </w:rPr>
              <w:t>（</w:t>
            </w:r>
            <w:r>
              <w:rPr>
                <w:rFonts w:hint="eastAsia" w:ascii="宋体" w:hAnsi="宋体" w:eastAsia="宋体" w:cs="宋体"/>
                <w:kern w:val="0"/>
                <w:szCs w:val="21"/>
                <w:u w:val="single"/>
                <w:lang w:val="en-US" w:eastAsia="zh-CN"/>
              </w:rPr>
              <w:t>1</w:t>
            </w:r>
            <w:r>
              <w:rPr>
                <w:rFonts w:hint="eastAsia" w:ascii="宋体" w:hAnsi="宋体" w:eastAsia="宋体" w:cs="宋体"/>
                <w:kern w:val="0"/>
                <w:szCs w:val="21"/>
                <w:u w:val="single"/>
              </w:rPr>
              <w:t>）企业营业执照副本加盖鲜章的复印件；</w:t>
            </w:r>
          </w:p>
          <w:p>
            <w:pPr>
              <w:widowControl/>
              <w:spacing w:line="276" w:lineRule="auto"/>
              <w:ind w:left="11"/>
              <w:jc w:val="left"/>
              <w:rPr>
                <w:rFonts w:hint="eastAsia" w:ascii="宋体" w:hAnsi="宋体" w:eastAsia="宋体" w:cs="宋体"/>
                <w:kern w:val="0"/>
                <w:szCs w:val="21"/>
                <w:u w:val="single"/>
              </w:rPr>
            </w:pPr>
            <w:r>
              <w:rPr>
                <w:rFonts w:hint="eastAsia" w:ascii="宋体" w:hAnsi="宋体" w:eastAsia="宋体" w:cs="宋体"/>
                <w:kern w:val="0"/>
                <w:szCs w:val="21"/>
                <w:u w:val="single"/>
              </w:rPr>
              <w:t>（2）</w:t>
            </w:r>
            <w:r>
              <w:rPr>
                <w:rFonts w:hint="eastAsia" w:ascii="宋体" w:hAnsi="宋体" w:eastAsia="宋体" w:cs="宋体"/>
                <w:kern w:val="0"/>
                <w:szCs w:val="21"/>
                <w:u w:val="single"/>
                <w:lang w:val="en-US" w:eastAsia="zh-CN"/>
              </w:rPr>
              <w:t>资质证书</w:t>
            </w:r>
            <w:r>
              <w:rPr>
                <w:rFonts w:hint="eastAsia" w:ascii="宋体" w:hAnsi="宋体" w:eastAsia="宋体" w:cs="宋体"/>
                <w:kern w:val="0"/>
                <w:szCs w:val="21"/>
                <w:u w:val="single"/>
              </w:rPr>
              <w:t>加盖鲜章的复印件；</w:t>
            </w:r>
          </w:p>
          <w:p>
            <w:pPr>
              <w:widowControl/>
              <w:spacing w:line="276" w:lineRule="auto"/>
              <w:ind w:left="11"/>
              <w:jc w:val="left"/>
              <w:rPr>
                <w:rFonts w:hint="eastAsia" w:ascii="宋体" w:hAnsi="宋体" w:eastAsia="宋体" w:cs="宋体"/>
                <w:kern w:val="0"/>
                <w:szCs w:val="21"/>
                <w:u w:val="single"/>
              </w:rPr>
            </w:pPr>
            <w:r>
              <w:rPr>
                <w:rFonts w:hint="eastAsia" w:ascii="宋体" w:hAnsi="宋体" w:eastAsia="宋体" w:cs="宋体"/>
                <w:kern w:val="0"/>
                <w:szCs w:val="21"/>
                <w:u w:val="single"/>
              </w:rPr>
              <w:t>（</w:t>
            </w:r>
            <w:r>
              <w:rPr>
                <w:rFonts w:hint="eastAsia" w:ascii="宋体" w:hAnsi="宋体" w:eastAsia="宋体" w:cs="宋体"/>
                <w:kern w:val="0"/>
                <w:szCs w:val="21"/>
                <w:u w:val="single"/>
                <w:lang w:val="en-US" w:eastAsia="zh-CN"/>
              </w:rPr>
              <w:t>3</w:t>
            </w:r>
            <w:r>
              <w:rPr>
                <w:rFonts w:hint="eastAsia" w:ascii="宋体" w:hAnsi="宋体" w:eastAsia="宋体" w:cs="宋体"/>
                <w:kern w:val="0"/>
                <w:szCs w:val="21"/>
                <w:u w:val="single"/>
              </w:rPr>
              <w:t>）</w:t>
            </w:r>
            <w:r>
              <w:rPr>
                <w:rFonts w:hint="eastAsia" w:ascii="宋体" w:hAnsi="宋体" w:eastAsia="宋体" w:cs="宋体"/>
                <w:kern w:val="0"/>
                <w:szCs w:val="21"/>
                <w:u w:val="single"/>
                <w:lang w:val="en-US" w:eastAsia="zh-CN"/>
              </w:rPr>
              <w:t>法定代表人身份证明书或</w:t>
            </w:r>
            <w:r>
              <w:rPr>
                <w:rFonts w:hint="eastAsia" w:ascii="宋体" w:hAnsi="宋体" w:eastAsia="宋体" w:cs="宋体"/>
                <w:kern w:val="0"/>
                <w:szCs w:val="21"/>
                <w:u w:val="single"/>
              </w:rPr>
              <w:t>法人授权委托书</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法人身份证原件或</w:t>
            </w:r>
            <w:r>
              <w:rPr>
                <w:rFonts w:hint="eastAsia" w:ascii="宋体" w:hAnsi="宋体" w:eastAsia="宋体" w:cs="宋体"/>
                <w:kern w:val="0"/>
                <w:szCs w:val="21"/>
                <w:u w:val="single"/>
              </w:rPr>
              <w:t>被授权人身份证</w:t>
            </w:r>
            <w:r>
              <w:rPr>
                <w:rFonts w:hint="eastAsia" w:ascii="宋体" w:hAnsi="宋体" w:eastAsia="宋体" w:cs="宋体"/>
                <w:kern w:val="0"/>
                <w:szCs w:val="21"/>
                <w:u w:val="single"/>
                <w:lang w:val="en-US" w:eastAsia="zh-CN"/>
              </w:rPr>
              <w:t>原件</w:t>
            </w:r>
            <w:r>
              <w:rPr>
                <w:rFonts w:hint="eastAsia" w:ascii="宋体" w:hAnsi="宋体" w:eastAsia="宋体" w:cs="宋体"/>
                <w:kern w:val="0"/>
                <w:szCs w:val="21"/>
                <w:u w:val="single"/>
              </w:rPr>
              <w:t>；</w:t>
            </w:r>
          </w:p>
          <w:p>
            <w:pPr>
              <w:pStyle w:val="50"/>
              <w:ind w:left="0" w:leftChars="0" w:firstLine="0" w:firstLineChars="0"/>
              <w:rPr>
                <w:rFonts w:hint="default" w:eastAsia="宋体"/>
                <w:lang w:val="en-US" w:eastAsia="zh-CN"/>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4</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项目负责人证书</w:t>
            </w:r>
            <w:r>
              <w:rPr>
                <w:rFonts w:hint="eastAsia" w:ascii="宋体" w:hAnsi="宋体" w:eastAsia="宋体" w:cs="宋体"/>
                <w:kern w:val="0"/>
                <w:szCs w:val="21"/>
                <w:u w:val="single"/>
              </w:rPr>
              <w:t>加盖鲜章的复印件；</w:t>
            </w:r>
          </w:p>
          <w:p>
            <w:pPr>
              <w:widowControl/>
              <w:spacing w:line="276" w:lineRule="auto"/>
              <w:ind w:left="11"/>
              <w:jc w:val="left"/>
              <w:rPr>
                <w:rFonts w:ascii="宋体" w:hAnsi="宋体" w:eastAsia="宋体" w:cs="宋体"/>
                <w:kern w:val="0"/>
                <w:sz w:val="24"/>
                <w:szCs w:val="24"/>
              </w:rPr>
            </w:pPr>
            <w:r>
              <w:rPr>
                <w:rFonts w:hint="eastAsia" w:ascii="宋体" w:hAnsi="宋体" w:eastAsia="宋体" w:cs="宋体"/>
                <w:kern w:val="0"/>
                <w:szCs w:val="21"/>
                <w:u w:val="single"/>
              </w:rPr>
              <w:t>（</w:t>
            </w:r>
            <w:r>
              <w:rPr>
                <w:rFonts w:hint="eastAsia" w:ascii="宋体" w:hAnsi="宋体" w:eastAsia="宋体" w:cs="宋体"/>
                <w:kern w:val="0"/>
                <w:szCs w:val="21"/>
                <w:u w:val="single"/>
                <w:lang w:val="en-US" w:eastAsia="zh-CN"/>
              </w:rPr>
              <w:t>5</w:t>
            </w:r>
            <w:r>
              <w:rPr>
                <w:rFonts w:hint="eastAsia" w:ascii="宋体" w:hAnsi="宋体" w:eastAsia="宋体" w:cs="宋体"/>
                <w:kern w:val="0"/>
                <w:szCs w:val="21"/>
                <w:u w:val="single"/>
              </w:rPr>
              <w:t>）</w:t>
            </w:r>
            <w:r>
              <w:rPr>
                <w:rFonts w:hint="eastAsia" w:ascii="宋体" w:hAnsi="宋体" w:eastAsia="宋体" w:cs="宋体"/>
                <w:kern w:val="0"/>
                <w:szCs w:val="21"/>
                <w:u w:val="single"/>
                <w:lang w:val="en-US" w:eastAsia="zh-CN"/>
              </w:rPr>
              <w:t>磋商</w:t>
            </w:r>
            <w:r>
              <w:rPr>
                <w:rFonts w:hint="eastAsia" w:ascii="宋体" w:hAnsi="宋体" w:eastAsia="宋体" w:cs="宋体"/>
                <w:kern w:val="0"/>
                <w:szCs w:val="21"/>
                <w:u w:val="single"/>
              </w:rPr>
              <w:t>保证金缴纳凭证或收据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9</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b/>
                <w:bCs/>
                <w:iCs/>
                <w:sz w:val="24"/>
                <w:szCs w:val="24"/>
              </w:rPr>
            </w:pPr>
            <w:r>
              <w:rPr>
                <w:rFonts w:hint="eastAsia" w:ascii="宋体" w:hAnsi="宋体" w:eastAsia="宋体" w:cs="Times New Roman"/>
                <w:b/>
                <w:bCs/>
                <w:iCs/>
                <w:sz w:val="24"/>
                <w:szCs w:val="24"/>
              </w:rPr>
              <w:t>磋商报价：</w:t>
            </w:r>
          </w:p>
          <w:p>
            <w:pPr>
              <w:snapToGrid w:val="0"/>
              <w:ind w:right="105" w:rightChars="50"/>
              <w:rPr>
                <w:rFonts w:ascii="宋体" w:hAnsi="宋体" w:eastAsia="宋体" w:cs="Arial"/>
                <w:kern w:val="0"/>
                <w:sz w:val="24"/>
                <w:szCs w:val="24"/>
              </w:rPr>
            </w:pPr>
            <w:r>
              <w:rPr>
                <w:rFonts w:hint="eastAsia" w:ascii="宋体" w:hAnsi="宋体" w:eastAsia="宋体" w:cs="Times New Roman"/>
                <w:bCs/>
                <w:iCs/>
                <w:sz w:val="24"/>
                <w:szCs w:val="24"/>
              </w:rPr>
              <w:t>1</w:t>
            </w:r>
            <w:r>
              <w:rPr>
                <w:rFonts w:hint="eastAsia" w:ascii="宋体" w:hAnsi="宋体" w:eastAsia="宋体" w:cs="Arial"/>
                <w:kern w:val="0"/>
                <w:sz w:val="24"/>
                <w:szCs w:val="24"/>
              </w:rPr>
              <w:t>.磋商报价为直接报价。</w:t>
            </w:r>
          </w:p>
          <w:p>
            <w:pPr>
              <w:snapToGrid w:val="0"/>
              <w:ind w:right="105" w:rightChars="50"/>
              <w:rPr>
                <w:rFonts w:ascii="宋体" w:hAnsi="宋体" w:eastAsia="宋体" w:cs="Arial"/>
                <w:kern w:val="0"/>
                <w:sz w:val="24"/>
                <w:szCs w:val="24"/>
              </w:rPr>
            </w:pPr>
            <w:r>
              <w:rPr>
                <w:rFonts w:hint="eastAsia" w:ascii="宋体" w:hAnsi="宋体" w:eastAsia="宋体" w:cs="Arial"/>
                <w:kern w:val="0"/>
                <w:sz w:val="24"/>
                <w:szCs w:val="24"/>
              </w:rPr>
              <w:t>2.供应商的报价应为所确定的磋商范围内的全部工作内容的价格体现。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10</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sz w:val="24"/>
                <w:szCs w:val="24"/>
              </w:rPr>
            </w:pPr>
            <w:r>
              <w:rPr>
                <w:rFonts w:hint="eastAsia" w:ascii="宋体" w:hAnsi="宋体" w:eastAsia="宋体" w:cs="Arial"/>
                <w:b/>
                <w:bCs/>
                <w:sz w:val="24"/>
                <w:szCs w:val="24"/>
              </w:rPr>
              <w:t>响应文件的装订及密封要求：</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1、响应文件的装订要求：响应文件不得以活页方式装订，不可拆装。装订应牢固、胶粘不易拆散和换页。</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2、响应文件的密封要求：</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(1)供应商应将报价一览表单独密封提交，并在信封上标明"报价一览表"字样；</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(2)供应商应将响应文件统包密封，封面应注明供应商的名称、地址、项目名称、联系电话等。</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（3）封面格式：响应性文件袋、响应性文件电子版和《报价一览表》密封袋上应写明：</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招标单位：新疆维吾尔自治区疾病预防控制中心</w:t>
            </w:r>
          </w:p>
          <w:p>
            <w:pPr>
              <w:snapToGrid w:val="0"/>
              <w:ind w:right="105" w:rightChars="50"/>
              <w:rPr>
                <w:rFonts w:hint="eastAsia" w:ascii="宋体" w:hAnsi="宋体" w:eastAsia="宋体" w:cs="仿宋"/>
                <w:color w:val="FF0000"/>
                <w:kern w:val="0"/>
                <w:sz w:val="24"/>
                <w:szCs w:val="24"/>
                <w:lang w:eastAsia="zh-CN"/>
              </w:rPr>
            </w:pPr>
            <w:r>
              <w:rPr>
                <w:rFonts w:hint="eastAsia" w:ascii="宋体" w:hAnsi="宋体" w:eastAsia="宋体" w:cs="Times New Roman"/>
                <w:sz w:val="24"/>
                <w:szCs w:val="24"/>
              </w:rPr>
              <w:t>项目名称：自治区疾控中心突发公共卫生事件应急处置技能训练基地项目</w:t>
            </w:r>
            <w:r>
              <w:rPr>
                <w:rFonts w:hint="eastAsia" w:ascii="宋体" w:hAnsi="宋体" w:eastAsia="宋体" w:cs="Times New Roman"/>
                <w:sz w:val="24"/>
                <w:szCs w:val="24"/>
                <w:lang w:val="en-US" w:eastAsia="zh-CN"/>
              </w:rPr>
              <w:t>工程监理</w:t>
            </w:r>
          </w:p>
          <w:p>
            <w:pPr>
              <w:snapToGrid w:val="0"/>
              <w:ind w:right="105" w:rightChars="50"/>
              <w:rPr>
                <w:rFonts w:hint="eastAsia" w:ascii="宋体" w:hAnsi="宋体" w:eastAsia="宋体" w:cs="Times New Roman"/>
                <w:sz w:val="24"/>
                <w:szCs w:val="24"/>
                <w:lang w:val="en-US" w:eastAsia="zh-CN"/>
              </w:rPr>
            </w:pPr>
            <w:r>
              <w:rPr>
                <w:rFonts w:hint="eastAsia" w:ascii="宋体" w:hAnsi="宋体" w:eastAsia="宋体" w:cs="Times New Roman"/>
                <w:sz w:val="24"/>
                <w:szCs w:val="24"/>
              </w:rPr>
              <w:t>项目编号</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rPr>
              <w:t>HLY(CG)2022-001</w:t>
            </w:r>
          </w:p>
          <w:p>
            <w:pPr>
              <w:snapToGrid w:val="0"/>
              <w:ind w:right="105" w:rightChars="50"/>
              <w:rPr>
                <w:rFonts w:hint="eastAsia" w:ascii="宋体" w:hAnsi="宋体" w:eastAsia="宋体" w:cs="Times New Roman"/>
                <w:sz w:val="24"/>
                <w:szCs w:val="24"/>
                <w:lang w:val="en-US" w:eastAsia="zh-CN"/>
              </w:rPr>
            </w:pPr>
            <w:r>
              <w:rPr>
                <w:rFonts w:hint="eastAsia" w:ascii="宋体" w:hAnsi="宋体" w:eastAsia="宋体" w:cs="Times New Roman"/>
                <w:sz w:val="24"/>
                <w:szCs w:val="24"/>
              </w:rPr>
              <w:t>投标单位名称：</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投标内容/分包：</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投标单位联系人：</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投标单位联系电话：</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（“正本”/“副本”）</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（响应性文件/磋商响应报价表/响应性文件电子版）</w:t>
            </w:r>
          </w:p>
          <w:p>
            <w:pPr>
              <w:snapToGrid w:val="0"/>
              <w:ind w:right="105" w:rightChars="50"/>
              <w:rPr>
                <w:rFonts w:ascii="Times New Roman" w:hAnsi="Times New Roman" w:eastAsia="宋体" w:cs="Times New Roman"/>
              </w:rPr>
            </w:pPr>
            <w:r>
              <w:rPr>
                <w:rFonts w:hint="eastAsia" w:ascii="宋体" w:hAnsi="宋体" w:eastAsia="宋体" w:cs="Times New Roman"/>
                <w:sz w:val="24"/>
                <w:szCs w:val="24"/>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11</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sz w:val="24"/>
                <w:szCs w:val="24"/>
              </w:rPr>
            </w:pPr>
            <w:r>
              <w:rPr>
                <w:rFonts w:hint="eastAsia" w:ascii="宋体" w:hAnsi="宋体" w:eastAsia="宋体" w:cs="Times New Roman"/>
                <w:b/>
                <w:sz w:val="24"/>
                <w:szCs w:val="24"/>
              </w:rPr>
              <w:t>响应文件递交时间</w:t>
            </w:r>
            <w:r>
              <w:rPr>
                <w:rFonts w:hint="eastAsia" w:ascii="宋体" w:hAnsi="宋体" w:eastAsia="宋体" w:cs="Times New Roman"/>
                <w:b/>
                <w:sz w:val="24"/>
                <w:szCs w:val="24"/>
                <w:highlight w:val="none"/>
              </w:rPr>
              <w:t>：</w:t>
            </w:r>
            <w:r>
              <w:rPr>
                <w:rFonts w:hint="eastAsia" w:ascii="宋体" w:hAnsi="宋体" w:eastAsia="宋体" w:cs="仿宋"/>
                <w:bCs/>
                <w:kern w:val="0"/>
                <w:sz w:val="24"/>
                <w:szCs w:val="24"/>
                <w:highlight w:val="none"/>
              </w:rPr>
              <w:t>202</w:t>
            </w:r>
            <w:r>
              <w:rPr>
                <w:rFonts w:hint="eastAsia" w:ascii="宋体" w:hAnsi="宋体" w:eastAsia="宋体" w:cs="仿宋"/>
                <w:bCs/>
                <w:kern w:val="0"/>
                <w:sz w:val="24"/>
                <w:szCs w:val="24"/>
                <w:highlight w:val="none"/>
                <w:lang w:val="en-US" w:eastAsia="zh-CN"/>
              </w:rPr>
              <w:t>2</w:t>
            </w:r>
            <w:r>
              <w:rPr>
                <w:rFonts w:hint="eastAsia" w:ascii="宋体" w:hAnsi="宋体" w:eastAsia="宋体" w:cs="仿宋"/>
                <w:bCs/>
                <w:kern w:val="0"/>
                <w:sz w:val="24"/>
                <w:szCs w:val="24"/>
                <w:highlight w:val="none"/>
              </w:rPr>
              <w:t>年</w:t>
            </w:r>
            <w:r>
              <w:rPr>
                <w:rFonts w:hint="eastAsia" w:ascii="宋体" w:hAnsi="宋体" w:eastAsia="宋体" w:cs="仿宋"/>
                <w:bCs/>
                <w:kern w:val="0"/>
                <w:sz w:val="24"/>
                <w:szCs w:val="24"/>
                <w:highlight w:val="none"/>
                <w:lang w:val="en-US" w:eastAsia="zh-CN"/>
              </w:rPr>
              <w:t>04</w:t>
            </w:r>
            <w:r>
              <w:rPr>
                <w:rFonts w:hint="eastAsia" w:ascii="宋体" w:hAnsi="宋体" w:eastAsia="宋体" w:cs="仿宋"/>
                <w:bCs/>
                <w:kern w:val="0"/>
                <w:sz w:val="24"/>
                <w:szCs w:val="24"/>
                <w:highlight w:val="none"/>
              </w:rPr>
              <w:t>月</w:t>
            </w:r>
            <w:r>
              <w:rPr>
                <w:rFonts w:hint="eastAsia" w:ascii="宋体" w:hAnsi="宋体" w:eastAsia="宋体" w:cs="仿宋"/>
                <w:bCs/>
                <w:kern w:val="0"/>
                <w:sz w:val="24"/>
                <w:szCs w:val="24"/>
                <w:highlight w:val="none"/>
                <w:lang w:val="en-US" w:eastAsia="zh-CN"/>
              </w:rPr>
              <w:t>25</w:t>
            </w:r>
            <w:r>
              <w:rPr>
                <w:rFonts w:hint="eastAsia" w:ascii="宋体" w:hAnsi="宋体" w:eastAsia="宋体" w:cs="仿宋"/>
                <w:bCs/>
                <w:kern w:val="0"/>
                <w:sz w:val="24"/>
                <w:szCs w:val="24"/>
                <w:highlight w:val="none"/>
              </w:rPr>
              <w:t>日上午11:00</w:t>
            </w:r>
            <w:r>
              <w:rPr>
                <w:rFonts w:hint="eastAsia" w:ascii="宋体" w:hAnsi="宋体" w:eastAsia="宋体" w:cs="Times New Roman"/>
                <w:sz w:val="24"/>
                <w:szCs w:val="24"/>
                <w:highlight w:val="none"/>
              </w:rPr>
              <w:t>（北京时间）截</w:t>
            </w:r>
            <w:r>
              <w:rPr>
                <w:rFonts w:hint="eastAsia" w:ascii="宋体" w:hAnsi="宋体" w:eastAsia="宋体" w:cs="Times New Roman"/>
                <w:sz w:val="24"/>
                <w:szCs w:val="24"/>
              </w:rPr>
              <w:t>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12</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hint="default" w:ascii="宋体" w:hAnsi="宋体" w:eastAsia="宋体" w:cs="Times New Roman"/>
                <w:sz w:val="24"/>
                <w:szCs w:val="24"/>
                <w:lang w:val="en-US" w:eastAsia="zh-CN"/>
              </w:rPr>
            </w:pPr>
            <w:r>
              <w:rPr>
                <w:rFonts w:hint="eastAsia" w:ascii="宋体" w:hAnsi="宋体" w:eastAsia="宋体" w:cs="Times New Roman"/>
                <w:b/>
                <w:sz w:val="24"/>
                <w:szCs w:val="24"/>
              </w:rPr>
              <w:t>响应文件递交至</w:t>
            </w:r>
            <w:r>
              <w:rPr>
                <w:rFonts w:hint="eastAsia" w:ascii="宋体" w:hAnsi="宋体" w:eastAsia="宋体" w:cs="Times New Roman"/>
                <w:sz w:val="24"/>
                <w:szCs w:val="24"/>
              </w:rPr>
              <w:t>：乌鲁木齐市</w:t>
            </w:r>
            <w:r>
              <w:rPr>
                <w:rFonts w:hint="eastAsia" w:ascii="宋体" w:hAnsi="宋体" w:eastAsia="宋体" w:cs="Times New Roman"/>
                <w:sz w:val="24"/>
                <w:szCs w:val="24"/>
                <w:lang w:val="en-US" w:eastAsia="zh-CN"/>
              </w:rPr>
              <w:t>新市区鲤鱼山南路837号二楼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13</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sz w:val="24"/>
                <w:szCs w:val="24"/>
              </w:rPr>
            </w:pPr>
            <w:r>
              <w:rPr>
                <w:rFonts w:hint="eastAsia" w:ascii="宋体" w:hAnsi="宋体" w:eastAsia="宋体" w:cs="Times New Roman"/>
                <w:b/>
                <w:sz w:val="24"/>
                <w:szCs w:val="24"/>
              </w:rPr>
              <w:t>磋商日期：</w:t>
            </w:r>
            <w:r>
              <w:rPr>
                <w:rFonts w:hint="eastAsia" w:ascii="宋体" w:hAnsi="宋体" w:eastAsia="宋体" w:cs="仿宋"/>
                <w:bCs/>
                <w:kern w:val="0"/>
                <w:sz w:val="24"/>
                <w:szCs w:val="24"/>
                <w:highlight w:val="none"/>
              </w:rPr>
              <w:t>202</w:t>
            </w:r>
            <w:r>
              <w:rPr>
                <w:rFonts w:hint="eastAsia" w:ascii="宋体" w:hAnsi="宋体" w:eastAsia="宋体" w:cs="仿宋"/>
                <w:bCs/>
                <w:kern w:val="0"/>
                <w:sz w:val="24"/>
                <w:szCs w:val="24"/>
                <w:highlight w:val="none"/>
                <w:lang w:val="en-US" w:eastAsia="zh-CN"/>
              </w:rPr>
              <w:t>2</w:t>
            </w:r>
            <w:r>
              <w:rPr>
                <w:rFonts w:hint="eastAsia" w:ascii="宋体" w:hAnsi="宋体" w:eastAsia="宋体" w:cs="仿宋"/>
                <w:bCs/>
                <w:kern w:val="0"/>
                <w:sz w:val="24"/>
                <w:szCs w:val="24"/>
                <w:highlight w:val="none"/>
              </w:rPr>
              <w:t>年</w:t>
            </w:r>
            <w:r>
              <w:rPr>
                <w:rFonts w:hint="eastAsia" w:ascii="宋体" w:hAnsi="宋体" w:eastAsia="宋体" w:cs="仿宋"/>
                <w:bCs/>
                <w:kern w:val="0"/>
                <w:sz w:val="24"/>
                <w:szCs w:val="24"/>
                <w:highlight w:val="none"/>
                <w:lang w:val="en-US" w:eastAsia="zh-CN"/>
              </w:rPr>
              <w:t>04</w:t>
            </w:r>
            <w:r>
              <w:rPr>
                <w:rFonts w:hint="eastAsia" w:ascii="宋体" w:hAnsi="宋体" w:eastAsia="宋体" w:cs="仿宋"/>
                <w:bCs/>
                <w:kern w:val="0"/>
                <w:sz w:val="24"/>
                <w:szCs w:val="24"/>
                <w:highlight w:val="none"/>
              </w:rPr>
              <w:t>月</w:t>
            </w:r>
            <w:r>
              <w:rPr>
                <w:rFonts w:hint="eastAsia" w:ascii="宋体" w:hAnsi="宋体" w:eastAsia="宋体" w:cs="仿宋"/>
                <w:bCs/>
                <w:kern w:val="0"/>
                <w:sz w:val="24"/>
                <w:szCs w:val="24"/>
                <w:highlight w:val="none"/>
                <w:lang w:val="en-US" w:eastAsia="zh-CN"/>
              </w:rPr>
              <w:t>25</w:t>
            </w:r>
            <w:r>
              <w:rPr>
                <w:rFonts w:hint="eastAsia" w:ascii="宋体" w:hAnsi="宋体" w:eastAsia="宋体" w:cs="仿宋"/>
                <w:bCs/>
                <w:kern w:val="0"/>
                <w:sz w:val="24"/>
                <w:szCs w:val="24"/>
                <w:highlight w:val="none"/>
              </w:rPr>
              <w:t>日上午11:00</w:t>
            </w:r>
            <w:r>
              <w:rPr>
                <w:rFonts w:hint="eastAsia" w:ascii="宋体" w:hAnsi="宋体" w:eastAsia="宋体" w:cs="Times New Roman"/>
                <w:sz w:val="24"/>
                <w:szCs w:val="24"/>
                <w:highlight w:val="none"/>
              </w:rPr>
              <w:t>（北京时间）</w:t>
            </w:r>
          </w:p>
          <w:p>
            <w:pPr>
              <w:snapToGrid w:val="0"/>
              <w:ind w:right="105" w:rightChars="50"/>
              <w:rPr>
                <w:rFonts w:ascii="宋体" w:hAnsi="宋体" w:eastAsia="宋体" w:cs="Times New Roman"/>
                <w:sz w:val="24"/>
                <w:szCs w:val="24"/>
              </w:rPr>
            </w:pPr>
            <w:r>
              <w:rPr>
                <w:rFonts w:hint="eastAsia" w:ascii="宋体" w:hAnsi="宋体" w:eastAsia="宋体" w:cs="Times New Roman"/>
                <w:b/>
                <w:sz w:val="24"/>
                <w:szCs w:val="24"/>
              </w:rPr>
              <w:t>磋商地点：</w:t>
            </w:r>
            <w:r>
              <w:rPr>
                <w:rFonts w:hint="eastAsia" w:ascii="宋体" w:hAnsi="宋体" w:eastAsia="宋体" w:cs="Times New Roman"/>
                <w:sz w:val="24"/>
                <w:szCs w:val="24"/>
              </w:rPr>
              <w:t>新疆</w:t>
            </w:r>
            <w:r>
              <w:rPr>
                <w:rFonts w:hint="eastAsia" w:ascii="宋体" w:hAnsi="宋体" w:eastAsia="宋体" w:cs="Times New Roman"/>
                <w:sz w:val="24"/>
                <w:szCs w:val="24"/>
                <w:lang w:val="en-US" w:eastAsia="zh-CN"/>
              </w:rPr>
              <w:t>宏力源</w:t>
            </w:r>
            <w:r>
              <w:rPr>
                <w:rFonts w:hint="eastAsia" w:ascii="宋体" w:hAnsi="宋体" w:eastAsia="宋体" w:cs="Times New Roman"/>
                <w:sz w:val="24"/>
                <w:szCs w:val="24"/>
              </w:rPr>
              <w:t>工程项目管理有限公司会议室</w:t>
            </w:r>
          </w:p>
          <w:p>
            <w:pPr>
              <w:tabs>
                <w:tab w:val="left" w:pos="4228"/>
                <w:tab w:val="left" w:pos="7990"/>
              </w:tabs>
              <w:adjustRightInd w:val="0"/>
              <w:snapToGrid w:val="0"/>
              <w:spacing w:after="120" w:line="360" w:lineRule="auto"/>
              <w:rPr>
                <w:rFonts w:hint="default" w:ascii="宋体" w:hAnsi="宋体" w:eastAsia="宋体" w:cs="Times New Roman"/>
                <w:b/>
                <w:sz w:val="24"/>
                <w:szCs w:val="24"/>
                <w:lang w:val="en-US"/>
              </w:rPr>
            </w:pPr>
            <w:r>
              <w:rPr>
                <w:rFonts w:hint="eastAsia" w:ascii="仿宋" w:hAnsi="仿宋" w:eastAsia="宋体" w:cs="宋体"/>
                <w:b/>
                <w:color w:val="000000"/>
                <w:kern w:val="0"/>
                <w:sz w:val="24"/>
                <w:szCs w:val="24"/>
              </w:rPr>
              <w:t>地    址</w:t>
            </w:r>
            <w:r>
              <w:rPr>
                <w:rFonts w:hint="eastAsia" w:ascii="仿宋" w:hAnsi="仿宋" w:eastAsia="宋体" w:cs="宋体"/>
                <w:color w:val="000000"/>
                <w:kern w:val="0"/>
                <w:sz w:val="24"/>
                <w:szCs w:val="24"/>
              </w:rPr>
              <w:t>：</w:t>
            </w:r>
            <w:r>
              <w:rPr>
                <w:rFonts w:hint="eastAsia" w:ascii="宋体" w:hAnsi="宋体" w:eastAsia="宋体" w:cs="Times New Roman"/>
                <w:sz w:val="24"/>
                <w:szCs w:val="24"/>
                <w:lang w:val="en-US" w:eastAsia="zh-CN"/>
              </w:rPr>
              <w:t>乌鲁木齐市新市区鲤鱼山南路837号二楼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14</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Cs/>
                <w:sz w:val="24"/>
                <w:szCs w:val="24"/>
              </w:rPr>
            </w:pPr>
            <w:r>
              <w:rPr>
                <w:rFonts w:hint="eastAsia" w:ascii="宋体" w:hAnsi="宋体" w:eastAsia="宋体" w:cs="Times New Roman"/>
                <w:b/>
                <w:sz w:val="24"/>
                <w:szCs w:val="24"/>
              </w:rPr>
              <w:t>成交原则</w:t>
            </w:r>
            <w:r>
              <w:rPr>
                <w:rFonts w:hint="eastAsia" w:ascii="宋体" w:hAnsi="宋体" w:eastAsia="宋体" w:cs="Times New Roman"/>
                <w:bCs/>
                <w:sz w:val="24"/>
                <w:szCs w:val="24"/>
              </w:rPr>
              <w:t>：经磋商确定最终采购需求和提交最后报价的供应商后，由磋商小组采用综合评分法对提交最后报价的供应商的响应文件和最后报价进行综合评分。</w:t>
            </w:r>
          </w:p>
          <w:p>
            <w:pPr>
              <w:rPr>
                <w:rFonts w:ascii="宋体" w:hAnsi="宋体" w:eastAsia="宋体" w:cs="Times New Roman"/>
                <w:sz w:val="24"/>
                <w:szCs w:val="24"/>
              </w:rPr>
            </w:pPr>
            <w:r>
              <w:rPr>
                <w:rFonts w:hint="eastAsia" w:ascii="宋体" w:hAnsi="宋体" w:eastAsia="宋体" w:cs="Times New Roman"/>
                <w:bCs/>
                <w:sz w:val="24"/>
                <w:szCs w:val="24"/>
              </w:rPr>
              <w:t>综合评分法，是指响应文件满足磋商文件全部实质性要求且按评审因素的量化指标评审得分最高的供应商为成交候选供应商的评审方法</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15</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 w:val="24"/>
                <w:szCs w:val="24"/>
              </w:rPr>
            </w:pPr>
            <w:r>
              <w:rPr>
                <w:rFonts w:hint="eastAsia" w:ascii="宋体" w:hAnsi="宋体" w:eastAsia="宋体" w:cs="Times New Roman"/>
                <w:bCs/>
                <w:sz w:val="24"/>
                <w:szCs w:val="24"/>
              </w:rPr>
              <w:t>磋商小组的组建：</w:t>
            </w:r>
            <w:r>
              <w:rPr>
                <w:rFonts w:hint="eastAsia" w:ascii="宋体" w:hAnsi="宋体" w:eastAsia="宋体" w:cs="Times New Roman"/>
                <w:bCs/>
                <w:sz w:val="24"/>
                <w:szCs w:val="24"/>
                <w:highlight w:val="red"/>
              </w:rPr>
              <w:t>磋商小组3人，其中业主</w:t>
            </w:r>
            <w:r>
              <w:rPr>
                <w:rFonts w:hint="eastAsia" w:ascii="宋体" w:hAnsi="宋体" w:eastAsia="宋体" w:cs="Times New Roman"/>
                <w:bCs/>
                <w:color w:val="auto"/>
                <w:sz w:val="24"/>
                <w:szCs w:val="24"/>
                <w:highlight w:val="red"/>
              </w:rPr>
              <w:t>代表1人。</w:t>
            </w:r>
          </w:p>
          <w:p>
            <w:pPr>
              <w:rPr>
                <w:rFonts w:ascii="宋体" w:hAnsi="宋体" w:eastAsia="宋体" w:cs="Times New Roman"/>
                <w:b/>
                <w:sz w:val="24"/>
                <w:szCs w:val="24"/>
                <w:u w:val="single"/>
              </w:rPr>
            </w:pPr>
            <w:r>
              <w:rPr>
                <w:rFonts w:hint="eastAsia" w:ascii="宋体" w:hAnsi="宋体" w:eastAsia="宋体" w:cs="Times New Roman"/>
                <w:bCs/>
                <w:sz w:val="24"/>
                <w:szCs w:val="24"/>
              </w:rPr>
              <w:t>磋商专家确定方式：在</w:t>
            </w:r>
            <w:r>
              <w:rPr>
                <w:rFonts w:hint="eastAsia" w:ascii="宋体" w:hAnsi="宋体" w:eastAsia="宋体" w:cs="Times New Roman"/>
                <w:bCs/>
                <w:sz w:val="24"/>
                <w:szCs w:val="24"/>
                <w:lang w:val="en-US" w:eastAsia="zh-CN"/>
              </w:rPr>
              <w:t>新疆政府采购网</w:t>
            </w:r>
            <w:r>
              <w:rPr>
                <w:rFonts w:hint="eastAsia" w:ascii="宋体" w:hAnsi="宋体" w:eastAsia="宋体" w:cs="Times New Roman"/>
                <w:bCs/>
                <w:sz w:val="24"/>
                <w:szCs w:val="24"/>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16</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sz w:val="24"/>
                <w:szCs w:val="24"/>
              </w:rPr>
            </w:pPr>
            <w:r>
              <w:rPr>
                <w:rFonts w:hint="eastAsia" w:ascii="宋体" w:hAnsi="宋体" w:eastAsia="宋体" w:cs="Times New Roman"/>
                <w:b/>
                <w:sz w:val="24"/>
                <w:szCs w:val="24"/>
              </w:rPr>
              <w:t>付款方式：</w:t>
            </w:r>
            <w:r>
              <w:rPr>
                <w:rFonts w:hint="eastAsia" w:ascii="宋体" w:hAnsi="宋体" w:eastAsia="宋体" w:cs="Times New Roman"/>
                <w:bCs/>
                <w:sz w:val="24"/>
                <w:szCs w:val="24"/>
              </w:rPr>
              <w:t>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17</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 w:val="24"/>
                <w:szCs w:val="24"/>
              </w:rPr>
            </w:pPr>
            <w:r>
              <w:rPr>
                <w:rFonts w:hint="eastAsia" w:ascii="宋体" w:hAnsi="宋体" w:eastAsia="宋体" w:cs="Times New Roman"/>
                <w:b/>
                <w:bCs/>
                <w:sz w:val="24"/>
                <w:szCs w:val="24"/>
              </w:rPr>
              <w:t>采购代理服务费：</w:t>
            </w:r>
            <w:r>
              <w:rPr>
                <w:rFonts w:hint="eastAsia" w:ascii="宋体" w:hAnsi="宋体" w:eastAsia="宋体" w:cs="Times New Roman"/>
                <w:bCs/>
                <w:sz w:val="24"/>
                <w:szCs w:val="24"/>
              </w:rPr>
              <w:t>由</w:t>
            </w:r>
            <w:r>
              <w:rPr>
                <w:rFonts w:hint="eastAsia" w:ascii="宋体" w:hAnsi="宋体" w:eastAsia="宋体" w:cs="Times New Roman"/>
                <w:bCs/>
                <w:sz w:val="24"/>
                <w:szCs w:val="24"/>
                <w:lang w:val="en-US" w:eastAsia="zh-CN"/>
              </w:rPr>
              <w:t>成交单位</w:t>
            </w:r>
            <w:r>
              <w:rPr>
                <w:rFonts w:hint="eastAsia" w:ascii="宋体" w:hAnsi="宋体" w:eastAsia="宋体" w:cs="Times New Roman"/>
                <w:bCs/>
                <w:sz w:val="24"/>
                <w:szCs w:val="24"/>
              </w:rPr>
              <w:t>支付</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18</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bCs/>
                <w:sz w:val="24"/>
                <w:szCs w:val="24"/>
              </w:rPr>
            </w:pPr>
            <w:r>
              <w:rPr>
                <w:rFonts w:hint="eastAsia" w:ascii="宋体" w:hAnsi="宋体" w:eastAsia="宋体" w:cs="Times New Roman"/>
                <w:b/>
                <w:bCs/>
                <w:sz w:val="24"/>
                <w:szCs w:val="24"/>
              </w:rPr>
              <w:t>磋商费用：</w:t>
            </w:r>
            <w:r>
              <w:rPr>
                <w:rFonts w:hint="eastAsia" w:ascii="宋体" w:hAnsi="宋体" w:eastAsia="宋体" w:cs="Times New Roman"/>
                <w:bCs/>
                <w:sz w:val="24"/>
                <w:szCs w:val="24"/>
              </w:rPr>
              <w:t>各供应商的调研费、差旅费等费用自理。无论</w:t>
            </w:r>
            <w:r>
              <w:rPr>
                <w:rFonts w:hint="eastAsia" w:ascii="宋体" w:hAnsi="宋体" w:eastAsia="宋体" w:cs="Times New Roman"/>
                <w:bCs/>
                <w:sz w:val="24"/>
                <w:szCs w:val="24"/>
                <w:lang w:val="en-US" w:eastAsia="zh-CN"/>
              </w:rPr>
              <w:t>开标</w:t>
            </w:r>
            <w:r>
              <w:rPr>
                <w:rFonts w:hint="eastAsia" w:ascii="宋体" w:hAnsi="宋体" w:eastAsia="宋体" w:cs="Times New Roman"/>
                <w:bCs/>
                <w:sz w:val="24"/>
                <w:szCs w:val="24"/>
              </w:rPr>
              <w:t>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19</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b/>
                <w:bCs/>
                <w:sz w:val="24"/>
                <w:szCs w:val="24"/>
              </w:rPr>
            </w:pPr>
            <w:r>
              <w:rPr>
                <w:rFonts w:hint="eastAsia" w:ascii="宋体" w:hAnsi="宋体" w:eastAsia="宋体" w:cs="Times New Roman"/>
                <w:b/>
                <w:bCs/>
                <w:sz w:val="24"/>
                <w:szCs w:val="24"/>
              </w:rPr>
              <w:t>特别说明：</w:t>
            </w:r>
          </w:p>
          <w:p>
            <w:pPr>
              <w:snapToGrid w:val="0"/>
              <w:ind w:right="105" w:rightChars="50"/>
              <w:rPr>
                <w:rFonts w:ascii="宋体" w:hAnsi="宋体" w:eastAsia="宋体" w:cs="Times New Roman"/>
                <w:sz w:val="24"/>
                <w:szCs w:val="24"/>
              </w:rPr>
            </w:pPr>
            <w:r>
              <w:rPr>
                <w:rFonts w:hint="eastAsia" w:ascii="宋体" w:hAnsi="宋体" w:eastAsia="宋体" w:cs="Times New Roman"/>
                <w:sz w:val="24"/>
                <w:szCs w:val="24"/>
              </w:rPr>
              <w:t>1.为保证本项目质量，良好的售后服务，最低报价不作为成交的唯一依据。</w:t>
            </w:r>
          </w:p>
          <w:p>
            <w:pPr>
              <w:snapToGrid w:val="0"/>
              <w:ind w:right="105" w:rightChars="50"/>
              <w:rPr>
                <w:rFonts w:ascii="宋体" w:hAnsi="宋体" w:eastAsia="宋体" w:cs="Times New Roman"/>
                <w:bCs/>
                <w:sz w:val="24"/>
                <w:szCs w:val="24"/>
              </w:rPr>
            </w:pPr>
            <w:r>
              <w:rPr>
                <w:rFonts w:hint="eastAsia" w:ascii="宋体" w:hAnsi="宋体" w:eastAsia="宋体" w:cs="Times New Roman"/>
                <w:bCs/>
                <w:sz w:val="24"/>
                <w:szCs w:val="24"/>
              </w:rPr>
              <w:t>2.</w:t>
            </w:r>
            <w:r>
              <w:rPr>
                <w:rFonts w:hint="eastAsia" w:ascii="宋体" w:hAnsi="宋体" w:eastAsia="宋体" w:cs="Times New Roman"/>
                <w:sz w:val="24"/>
                <w:szCs w:val="24"/>
              </w:rPr>
              <w:t>采购人若发现成交候选</w:t>
            </w:r>
            <w:r>
              <w:rPr>
                <w:rFonts w:hint="eastAsia" w:ascii="宋体" w:hAnsi="宋体" w:eastAsia="宋体" w:cs="Times New Roman"/>
                <w:bCs/>
                <w:sz w:val="24"/>
                <w:szCs w:val="24"/>
              </w:rPr>
              <w:t>供应商</w:t>
            </w:r>
            <w:r>
              <w:rPr>
                <w:rFonts w:hint="eastAsia" w:ascii="宋体" w:hAnsi="宋体" w:eastAsia="宋体" w:cs="Times New Roman"/>
                <w:sz w:val="24"/>
                <w:szCs w:val="24"/>
              </w:rPr>
              <w:t>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10" w:type="dxa"/>
            <w:tcBorders>
              <w:top w:val="single" w:color="auto" w:sz="4" w:space="0"/>
              <w:left w:val="single" w:color="auto" w:sz="4" w:space="0"/>
              <w:bottom w:val="single" w:color="auto" w:sz="4" w:space="0"/>
              <w:right w:val="single" w:color="auto" w:sz="4" w:space="0"/>
            </w:tcBorders>
            <w:vAlign w:val="center"/>
          </w:tcPr>
          <w:p>
            <w:pPr>
              <w:snapToGrid w:val="0"/>
              <w:ind w:right="105" w:rightChars="50"/>
              <w:jc w:val="center"/>
              <w:rPr>
                <w:rFonts w:ascii="宋体" w:hAnsi="宋体" w:eastAsia="宋体" w:cs="Times New Roman"/>
                <w:sz w:val="24"/>
                <w:szCs w:val="24"/>
              </w:rPr>
            </w:pPr>
            <w:r>
              <w:rPr>
                <w:rFonts w:hint="eastAsia" w:ascii="宋体" w:hAnsi="宋体" w:eastAsia="宋体" w:cs="Times New Roman"/>
                <w:sz w:val="24"/>
                <w:szCs w:val="24"/>
              </w:rPr>
              <w:t>20</w:t>
            </w:r>
          </w:p>
        </w:tc>
        <w:tc>
          <w:tcPr>
            <w:tcW w:w="7713" w:type="dxa"/>
            <w:gridSpan w:val="2"/>
            <w:tcBorders>
              <w:top w:val="single" w:color="auto" w:sz="4" w:space="0"/>
              <w:left w:val="single" w:color="auto" w:sz="4" w:space="0"/>
              <w:bottom w:val="single" w:color="auto" w:sz="4" w:space="0"/>
              <w:right w:val="single" w:color="auto" w:sz="4" w:space="0"/>
            </w:tcBorders>
            <w:vAlign w:val="center"/>
          </w:tcPr>
          <w:p>
            <w:pPr>
              <w:snapToGrid w:val="0"/>
              <w:ind w:right="105" w:rightChars="50"/>
              <w:rPr>
                <w:rFonts w:ascii="宋体" w:hAnsi="宋体" w:eastAsia="宋体" w:cs="Times New Roman"/>
                <w:bCs/>
                <w:sz w:val="24"/>
                <w:szCs w:val="24"/>
              </w:rPr>
            </w:pPr>
            <w:r>
              <w:rPr>
                <w:rFonts w:hint="eastAsia" w:ascii="宋体" w:hAnsi="宋体" w:eastAsia="宋体" w:cs="Times New Roman"/>
                <w:b/>
                <w:sz w:val="24"/>
                <w:szCs w:val="24"/>
              </w:rPr>
              <w:t>服务期限：</w:t>
            </w:r>
            <w:r>
              <w:rPr>
                <w:rFonts w:hint="eastAsia" w:ascii="宋体" w:hAnsi="宋体" w:eastAsia="宋体" w:cs="Times New Roman"/>
                <w:b/>
                <w:sz w:val="24"/>
                <w:szCs w:val="24"/>
                <w:highlight w:val="none"/>
              </w:rPr>
              <w:t>自该项目取得发改委批复开始至项目工程建设档案完成移交为止。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0" w:type="dxa"/>
            <w:vMerge w:val="restart"/>
            <w:tcBorders>
              <w:top w:val="single" w:color="auto" w:sz="6" w:space="0"/>
              <w:left w:val="single" w:color="auto" w:sz="4" w:space="0"/>
              <w:bottom w:val="single" w:color="auto" w:sz="4" w:space="0"/>
              <w:right w:val="single" w:color="auto" w:sz="6" w:space="0"/>
            </w:tcBorders>
            <w:vAlign w:val="center"/>
          </w:tcPr>
          <w:p>
            <w:pPr>
              <w:spacing w:line="276" w:lineRule="auto"/>
              <w:jc w:val="center"/>
              <w:rPr>
                <w:rFonts w:ascii="宋体" w:hAnsi="宋体" w:eastAsia="宋体" w:cs="宋体"/>
                <w:kern w:val="0"/>
                <w:szCs w:val="21"/>
              </w:rPr>
            </w:pPr>
            <w:r>
              <w:rPr>
                <w:rFonts w:hint="eastAsia" w:ascii="宋体" w:hAnsi="宋体" w:eastAsia="宋体" w:cs="宋体"/>
                <w:kern w:val="0"/>
                <w:szCs w:val="21"/>
              </w:rPr>
              <w:t>21</w:t>
            </w:r>
          </w:p>
        </w:tc>
        <w:tc>
          <w:tcPr>
            <w:tcW w:w="164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rPr>
                <w:rFonts w:ascii="Times New Roman" w:hAnsi="Times New Roman" w:eastAsia="宋体" w:cs="Times New Roman"/>
                <w:kern w:val="0"/>
                <w:sz w:val="24"/>
                <w:szCs w:val="20"/>
              </w:rPr>
            </w:pPr>
            <w:r>
              <w:rPr>
                <w:rFonts w:hint="eastAsia" w:ascii="宋体" w:hAnsi="宋体" w:eastAsia="宋体" w:cs="仿宋"/>
                <w:kern w:val="0"/>
                <w:sz w:val="24"/>
                <w:szCs w:val="20"/>
              </w:rPr>
              <w:t>支持中小企业发展</w:t>
            </w:r>
          </w:p>
        </w:tc>
        <w:tc>
          <w:tcPr>
            <w:tcW w:w="6069" w:type="dxa"/>
            <w:tcBorders>
              <w:top w:val="single" w:color="auto" w:sz="6" w:space="0"/>
              <w:left w:val="single" w:color="auto" w:sz="6" w:space="0"/>
              <w:bottom w:val="single" w:color="auto" w:sz="6" w:space="0"/>
              <w:right w:val="single" w:color="auto" w:sz="4" w:space="0"/>
            </w:tcBorders>
            <w:vAlign w:val="center"/>
          </w:tcPr>
          <w:p>
            <w:pPr>
              <w:widowControl/>
              <w:overflowPunct w:val="0"/>
              <w:autoSpaceDE w:val="0"/>
              <w:autoSpaceDN w:val="0"/>
              <w:adjustRightInd w:val="0"/>
              <w:spacing w:line="340" w:lineRule="exact"/>
              <w:rPr>
                <w:rFonts w:ascii="宋体" w:hAnsi="宋体" w:eastAsia="宋体" w:cs="Times New Roman"/>
                <w:color w:val="0000FF"/>
                <w:kern w:val="0"/>
                <w:szCs w:val="21"/>
              </w:rPr>
            </w:pPr>
            <w:r>
              <w:rPr>
                <w:rFonts w:hint="eastAsia" w:ascii="宋体" w:hAnsi="宋体" w:eastAsia="宋体" w:cs="仿宋"/>
                <w:kern w:val="0"/>
                <w:sz w:val="24"/>
                <w:szCs w:val="20"/>
              </w:rPr>
              <w:t>给予小型和微型企业产品的价格给予6%-10%的扣除，用扣除后的价格参与评标，本项目具体扣除比例为6%。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eastAsia="宋体" w:cs="宋体"/>
                <w:kern w:val="0"/>
                <w:szCs w:val="21"/>
              </w:rPr>
            </w:pPr>
          </w:p>
        </w:tc>
        <w:tc>
          <w:tcPr>
            <w:tcW w:w="164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rPr>
                <w:rFonts w:ascii="宋体" w:hAnsi="宋体" w:eastAsia="宋体" w:cs="宋体"/>
                <w:kern w:val="0"/>
                <w:szCs w:val="21"/>
              </w:rPr>
            </w:pPr>
            <w:r>
              <w:rPr>
                <w:rFonts w:hint="eastAsia" w:ascii="宋体" w:hAnsi="宋体" w:eastAsia="宋体" w:cs="仿宋"/>
                <w:kern w:val="0"/>
                <w:sz w:val="24"/>
                <w:szCs w:val="20"/>
              </w:rPr>
              <w:t>政府采购支持中小企业融资</w:t>
            </w:r>
          </w:p>
        </w:tc>
        <w:tc>
          <w:tcPr>
            <w:tcW w:w="6069" w:type="dxa"/>
            <w:tcBorders>
              <w:top w:val="single" w:color="auto" w:sz="6" w:space="0"/>
              <w:left w:val="single" w:color="auto" w:sz="6" w:space="0"/>
              <w:bottom w:val="single" w:color="auto" w:sz="6" w:space="0"/>
              <w:right w:val="single" w:color="auto" w:sz="4" w:space="0"/>
            </w:tcBorders>
            <w:vAlign w:val="center"/>
          </w:tcPr>
          <w:p>
            <w:pPr>
              <w:widowControl/>
              <w:overflowPunct w:val="0"/>
              <w:autoSpaceDE w:val="0"/>
              <w:autoSpaceDN w:val="0"/>
              <w:adjustRightInd w:val="0"/>
              <w:spacing w:line="340" w:lineRule="exact"/>
              <w:rPr>
                <w:rFonts w:ascii="宋体" w:hAnsi="宋体" w:eastAsia="宋体" w:cs="Times New Roman"/>
                <w:kern w:val="0"/>
                <w:szCs w:val="21"/>
              </w:rPr>
            </w:pPr>
            <w:r>
              <w:rPr>
                <w:rFonts w:hint="eastAsia" w:ascii="宋体" w:hAnsi="宋体" w:eastAsia="宋体" w:cs="仿宋"/>
                <w:kern w:val="0"/>
                <w:sz w:val="24"/>
                <w:szCs w:val="20"/>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eastAsia="宋体" w:cs="宋体"/>
                <w:kern w:val="0"/>
                <w:szCs w:val="21"/>
              </w:rPr>
            </w:pPr>
          </w:p>
        </w:tc>
        <w:tc>
          <w:tcPr>
            <w:tcW w:w="164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rPr>
                <w:rFonts w:ascii="宋体" w:hAnsi="宋体" w:eastAsia="宋体" w:cs="宋体"/>
                <w:kern w:val="0"/>
                <w:szCs w:val="21"/>
              </w:rPr>
            </w:pPr>
            <w:r>
              <w:rPr>
                <w:rFonts w:hint="eastAsia" w:ascii="宋体" w:hAnsi="宋体" w:eastAsia="宋体" w:cs="仿宋"/>
                <w:kern w:val="0"/>
                <w:sz w:val="24"/>
                <w:szCs w:val="20"/>
              </w:rPr>
              <w:t>政府采购信用担保</w:t>
            </w:r>
          </w:p>
        </w:tc>
        <w:tc>
          <w:tcPr>
            <w:tcW w:w="6069" w:type="dxa"/>
            <w:tcBorders>
              <w:top w:val="single" w:color="auto" w:sz="6" w:space="0"/>
              <w:left w:val="single" w:color="auto" w:sz="6" w:space="0"/>
              <w:bottom w:val="single" w:color="auto" w:sz="6" w:space="0"/>
              <w:right w:val="single" w:color="auto" w:sz="4" w:space="0"/>
            </w:tcBorders>
            <w:vAlign w:val="center"/>
          </w:tcPr>
          <w:p>
            <w:pPr>
              <w:widowControl/>
              <w:overflowPunct w:val="0"/>
              <w:autoSpaceDE w:val="0"/>
              <w:autoSpaceDN w:val="0"/>
              <w:adjustRightInd w:val="0"/>
              <w:spacing w:line="340" w:lineRule="exact"/>
              <w:rPr>
                <w:rFonts w:ascii="宋体" w:hAnsi="宋体" w:eastAsia="宋体" w:cs="Times New Roman"/>
                <w:kern w:val="0"/>
                <w:szCs w:val="21"/>
              </w:rPr>
            </w:pPr>
            <w:r>
              <w:rPr>
                <w:rFonts w:hint="eastAsia" w:ascii="宋体" w:hAnsi="宋体" w:eastAsia="宋体" w:cs="仿宋"/>
                <w:kern w:val="0"/>
                <w:sz w:val="24"/>
                <w:szCs w:val="20"/>
                <w:highlight w:val="none"/>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eastAsia="宋体" w:cs="仿宋"/>
                <w:b/>
                <w:bCs/>
                <w:kern w:val="0"/>
                <w:sz w:val="24"/>
                <w:szCs w:val="20"/>
                <w:highlight w:val="none"/>
              </w:rPr>
              <w:t>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0"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164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rPr>
                <w:rFonts w:ascii="宋体" w:hAnsi="宋体" w:eastAsia="宋体" w:cs="宋体"/>
                <w:kern w:val="0"/>
                <w:szCs w:val="21"/>
              </w:rPr>
            </w:pPr>
            <w:r>
              <w:rPr>
                <w:rFonts w:hint="eastAsia" w:ascii="宋体" w:hAnsi="宋体" w:eastAsia="宋体" w:cs="仿宋"/>
                <w:kern w:val="0"/>
                <w:sz w:val="24"/>
                <w:szCs w:val="20"/>
              </w:rPr>
              <w:t>政府采购促进残疾人就业</w:t>
            </w:r>
          </w:p>
        </w:tc>
        <w:tc>
          <w:tcPr>
            <w:tcW w:w="6069" w:type="dxa"/>
            <w:tcBorders>
              <w:top w:val="single" w:color="auto" w:sz="6" w:space="0"/>
              <w:left w:val="single" w:color="auto" w:sz="6" w:space="0"/>
              <w:bottom w:val="single" w:color="auto" w:sz="6" w:space="0"/>
              <w:right w:val="single" w:color="auto" w:sz="4" w:space="0"/>
            </w:tcBorders>
            <w:vAlign w:val="center"/>
          </w:tcPr>
          <w:p>
            <w:pPr>
              <w:widowControl/>
              <w:overflowPunct w:val="0"/>
              <w:autoSpaceDE w:val="0"/>
              <w:autoSpaceDN w:val="0"/>
              <w:adjustRightInd w:val="0"/>
              <w:spacing w:line="340" w:lineRule="exact"/>
              <w:rPr>
                <w:rFonts w:ascii="宋体" w:hAnsi="宋体" w:eastAsia="宋体" w:cs="Times New Roman"/>
                <w:kern w:val="0"/>
                <w:szCs w:val="21"/>
              </w:rPr>
            </w:pPr>
            <w:r>
              <w:rPr>
                <w:rFonts w:hint="eastAsia" w:ascii="宋体" w:hAnsi="宋体" w:eastAsia="宋体" w:cs="仿宋"/>
                <w:kern w:val="0"/>
                <w:sz w:val="24"/>
                <w:szCs w:val="20"/>
              </w:rPr>
              <w:t>给予小型和微型企业产品的价格给予6%-10%的扣除，用扣除后的价格参与评标，</w:t>
            </w:r>
            <w:r>
              <w:rPr>
                <w:rFonts w:hint="eastAsia" w:ascii="宋体" w:hAnsi="宋体" w:eastAsia="宋体" w:cs="仿宋"/>
                <w:b/>
                <w:bCs/>
                <w:kern w:val="0"/>
                <w:sz w:val="24"/>
                <w:szCs w:val="20"/>
              </w:rPr>
              <w:t>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23" w:type="dxa"/>
            <w:gridSpan w:val="3"/>
            <w:tcBorders>
              <w:top w:val="single" w:color="auto" w:sz="6"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line="340" w:lineRule="exact"/>
              <w:rPr>
                <w:rFonts w:hint="eastAsia" w:ascii="宋体" w:hAnsi="宋体" w:eastAsia="宋体" w:cs="仿宋"/>
                <w:kern w:val="0"/>
                <w:sz w:val="24"/>
                <w:szCs w:val="20"/>
                <w:lang w:val="en-US" w:eastAsia="zh-CN"/>
              </w:rPr>
            </w:pPr>
            <w:r>
              <w:rPr>
                <w:rFonts w:hint="eastAsia" w:ascii="宋体" w:hAnsi="宋体" w:eastAsia="宋体" w:cs="仿宋"/>
                <w:kern w:val="0"/>
                <w:sz w:val="24"/>
                <w:szCs w:val="20"/>
                <w:highlight w:val="none"/>
                <w:lang w:val="en-US" w:eastAsia="zh-CN"/>
              </w:rPr>
              <w:t>备注：根据《财政部关于在政府采购活动中查询及使用信用记录有关问题的通知》（财库〔2016〕125 号）规定，投标截止时间后，采购人或采购代理机构将通过中国裁判文书网（http://wenshu.court.gov.cn）、“信用中国”网站(www.creditchina.gov.cn)、中国政府采购网(www.ccgp.gov.cn)，对供应商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本项目信用记录查询截止时点为以投标截止当日，并在开标大会现场查询后由各供应商签字确认。本次查询的信用记录仅限于本项目使用，打印并经供应商签字确认的网页版将留存在采购档案中</w:t>
            </w:r>
          </w:p>
        </w:tc>
      </w:tr>
    </w:tbl>
    <w:p>
      <w:pPr>
        <w:rPr>
          <w:rFonts w:ascii="Times New Roman" w:hAnsi="Times New Roman" w:eastAsia="宋体" w:cs="Times New Roman"/>
        </w:rPr>
      </w:pPr>
      <w:r>
        <w:rPr>
          <w:rFonts w:hint="eastAsia" w:ascii="宋体" w:hAnsi="宋体" w:eastAsia="宋体" w:cs="Times New Roman"/>
          <w:b/>
          <w:sz w:val="24"/>
          <w:szCs w:val="24"/>
        </w:rPr>
        <w:t>注：以上内容如有变化将另行通知，如通知其中某一内容发生变化，其余未提及的内容将不作变动。</w:t>
      </w:r>
    </w:p>
    <w:p>
      <w:pPr>
        <w:bidi w:val="0"/>
      </w:pPr>
      <w:r>
        <w:rPr>
          <w:rFonts w:hint="eastAsia"/>
        </w:rPr>
        <w:br w:type="page"/>
      </w:r>
      <w:bookmarkStart w:id="2" w:name="_Toc452657551"/>
    </w:p>
    <w:p>
      <w:pPr>
        <w:tabs>
          <w:tab w:val="left" w:pos="540"/>
        </w:tabs>
        <w:adjustRightInd w:val="0"/>
        <w:snapToGrid w:val="0"/>
        <w:spacing w:line="360" w:lineRule="auto"/>
        <w:jc w:val="center"/>
        <w:outlineLvl w:val="1"/>
        <w:rPr>
          <w:rFonts w:ascii="Arial" w:hAnsi="Arial" w:eastAsia="宋体" w:cs="Times New Roman"/>
          <w:b/>
          <w:sz w:val="32"/>
          <w:szCs w:val="32"/>
        </w:rPr>
      </w:pPr>
      <w:bookmarkStart w:id="3" w:name="_Toc30779"/>
      <w:r>
        <w:rPr>
          <w:rFonts w:hint="eastAsia" w:ascii="Arial" w:hAnsi="Arial" w:eastAsia="宋体" w:cs="Times New Roman"/>
          <w:b/>
          <w:sz w:val="32"/>
          <w:szCs w:val="32"/>
        </w:rPr>
        <w:t>一、总</w:t>
      </w:r>
      <w:r>
        <w:rPr>
          <w:rFonts w:ascii="Arial" w:hAnsi="Arial" w:eastAsia="宋体" w:cs="Times New Roman"/>
          <w:b/>
          <w:sz w:val="32"/>
          <w:szCs w:val="32"/>
        </w:rPr>
        <w:t xml:space="preserve">  </w:t>
      </w:r>
      <w:r>
        <w:rPr>
          <w:rFonts w:hint="eastAsia" w:ascii="Arial" w:hAnsi="Arial" w:eastAsia="宋体" w:cs="Times New Roman"/>
          <w:b/>
          <w:sz w:val="32"/>
          <w:szCs w:val="32"/>
        </w:rPr>
        <w:t>则</w:t>
      </w:r>
      <w:bookmarkEnd w:id="2"/>
      <w:bookmarkEnd w:id="3"/>
    </w:p>
    <w:p>
      <w:pPr>
        <w:snapToGrid w:val="0"/>
        <w:spacing w:line="360" w:lineRule="auto"/>
        <w:ind w:firstLine="482" w:firstLineChars="200"/>
        <w:rPr>
          <w:rFonts w:ascii="宋体" w:hAnsi="宋体" w:eastAsia="宋体" w:cs="Times New Roman"/>
          <w:b/>
          <w:sz w:val="24"/>
        </w:rPr>
      </w:pPr>
    </w:p>
    <w:p>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（一）项目名称</w:t>
      </w:r>
    </w:p>
    <w:p>
      <w:pPr>
        <w:snapToGrid w:val="0"/>
        <w:spacing w:line="360" w:lineRule="auto"/>
        <w:ind w:firstLine="480" w:firstLineChars="200"/>
        <w:rPr>
          <w:rFonts w:hint="eastAsia" w:ascii="宋体" w:hAnsi="宋体" w:eastAsia="宋体" w:cs="Times New Roman"/>
          <w:bCs/>
          <w:sz w:val="24"/>
          <w:lang w:eastAsia="zh-CN"/>
        </w:rPr>
      </w:pPr>
      <w:r>
        <w:rPr>
          <w:rFonts w:hint="eastAsia" w:ascii="宋体" w:hAnsi="宋体" w:eastAsia="宋体" w:cs="Times New Roman"/>
          <w:bCs/>
          <w:sz w:val="24"/>
        </w:rPr>
        <w:t>自治区疾控中心突发公共卫生事件应急处置技能训练基地项目</w:t>
      </w:r>
      <w:r>
        <w:rPr>
          <w:rFonts w:hint="eastAsia" w:ascii="宋体" w:hAnsi="宋体" w:eastAsia="宋体" w:cs="Times New Roman"/>
          <w:bCs/>
          <w:sz w:val="24"/>
          <w:lang w:val="en-US" w:eastAsia="zh-CN"/>
        </w:rPr>
        <w:t>工程监理</w:t>
      </w:r>
    </w:p>
    <w:p>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（二）采购方式</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本项目采取竞争性磋商方式采购</w:t>
      </w:r>
    </w:p>
    <w:p>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（三）合格的供应商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1、合格的供应商必须是有能力按照本竞争性磋商文件规定的要求提供服务，且具有独立承担民事等法律责任的法人或其他经济组织，本次磋商不接受联合体磋商。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2、合格的供应商必须符合竞争性磋商文件“供应商须知前附表”规定，且具备独立完成本项目的能力。</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3、合格的供应商应遵守中华人民共和国有关法律、法规。</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（四）适用法律</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本次磋商及由本次磋商产生的合同受《中华人民共和国政府采购法》等相关法律、法规制约和保护。</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（五）竞争性磋商费用</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1、供应商应自行承担所有参加磋商有关的费用。</w:t>
      </w:r>
    </w:p>
    <w:p>
      <w:pPr>
        <w:snapToGrid w:val="0"/>
        <w:spacing w:line="360" w:lineRule="auto"/>
        <w:ind w:firstLine="446" w:firstLineChars="186"/>
        <w:rPr>
          <w:rFonts w:ascii="宋体" w:hAnsi="宋体" w:eastAsia="宋体" w:cs="Times New Roman"/>
          <w:b/>
          <w:sz w:val="24"/>
        </w:rPr>
      </w:pPr>
      <w:r>
        <w:rPr>
          <w:rFonts w:hint="eastAsia" w:ascii="宋体" w:hAnsi="宋体" w:eastAsia="宋体" w:cs="Times New Roman"/>
          <w:sz w:val="24"/>
        </w:rPr>
        <w:t>2、</w:t>
      </w:r>
      <w:r>
        <w:rPr>
          <w:rFonts w:hint="eastAsia" w:ascii="宋体" w:hAnsi="宋体" w:eastAsia="宋体" w:cs="Arial"/>
          <w:sz w:val="24"/>
        </w:rPr>
        <w:t>成交供应商应向新疆</w:t>
      </w:r>
      <w:r>
        <w:rPr>
          <w:rFonts w:hint="eastAsia" w:ascii="宋体" w:hAnsi="宋体" w:eastAsia="宋体" w:cs="Arial"/>
          <w:sz w:val="24"/>
          <w:lang w:val="en-US" w:eastAsia="zh-CN"/>
        </w:rPr>
        <w:t>宏力源</w:t>
      </w:r>
      <w:r>
        <w:rPr>
          <w:rFonts w:hint="eastAsia" w:ascii="宋体" w:hAnsi="宋体" w:eastAsia="宋体" w:cs="Arial"/>
          <w:sz w:val="24"/>
        </w:rPr>
        <w:t>工程项目管理有限公司交纳采购代理费。</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（六）竞争性磋商文件的约束力</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供应商一旦报名参加本项目竞标，即被认为接受了本竞争性磋商文件中的所有条件和规定。</w:t>
      </w:r>
    </w:p>
    <w:p>
      <w:pPr>
        <w:tabs>
          <w:tab w:val="left" w:pos="540"/>
        </w:tabs>
        <w:adjustRightInd w:val="0"/>
        <w:snapToGrid w:val="0"/>
        <w:spacing w:line="360" w:lineRule="auto"/>
        <w:jc w:val="center"/>
        <w:outlineLvl w:val="1"/>
        <w:rPr>
          <w:rFonts w:ascii="Arial" w:hAnsi="Arial" w:eastAsia="宋体" w:cs="Times New Roman"/>
          <w:b/>
          <w:sz w:val="28"/>
          <w:szCs w:val="20"/>
        </w:rPr>
      </w:pPr>
      <w:bookmarkStart w:id="4" w:name="_Toc452657552"/>
      <w:bookmarkStart w:id="5" w:name="_Toc18127"/>
      <w:r>
        <w:rPr>
          <w:rFonts w:hint="eastAsia" w:ascii="Arial" w:hAnsi="Arial" w:eastAsia="宋体" w:cs="Times New Roman"/>
          <w:b/>
          <w:sz w:val="28"/>
          <w:szCs w:val="20"/>
        </w:rPr>
        <w:t>二、竞争性磋商文件</w:t>
      </w:r>
      <w:bookmarkEnd w:id="4"/>
      <w:bookmarkEnd w:id="5"/>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（七）竞争性磋商文件构成</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1.竞争性磋商采购公告；</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2.供应商须知；</w:t>
      </w:r>
    </w:p>
    <w:p>
      <w:pPr>
        <w:adjustRightInd w:val="0"/>
        <w:snapToGrid w:val="0"/>
        <w:spacing w:line="360" w:lineRule="auto"/>
        <w:ind w:right="-1" w:firstLine="480" w:firstLineChars="200"/>
        <w:rPr>
          <w:rFonts w:ascii="宋体" w:hAnsi="宋体" w:eastAsia="宋体" w:cs="Times New Roman"/>
          <w:sz w:val="24"/>
        </w:rPr>
      </w:pPr>
      <w:r>
        <w:rPr>
          <w:rFonts w:hint="eastAsia" w:ascii="宋体" w:hAnsi="宋体" w:eastAsia="宋体" w:cs="Times New Roman"/>
          <w:sz w:val="24"/>
        </w:rPr>
        <w:t>3.合同部分；</w:t>
      </w:r>
    </w:p>
    <w:p>
      <w:pPr>
        <w:adjustRightInd w:val="0"/>
        <w:snapToGrid w:val="0"/>
        <w:spacing w:line="360" w:lineRule="auto"/>
        <w:ind w:right="-1" w:firstLine="480" w:firstLineChars="200"/>
        <w:rPr>
          <w:rFonts w:ascii="宋体" w:hAnsi="宋体" w:eastAsia="宋体" w:cs="Times New Roman"/>
          <w:sz w:val="24"/>
        </w:rPr>
      </w:pPr>
      <w:r>
        <w:rPr>
          <w:rFonts w:hint="eastAsia" w:ascii="宋体" w:hAnsi="宋体" w:eastAsia="宋体" w:cs="Times New Roman"/>
          <w:sz w:val="24"/>
        </w:rPr>
        <w:t>4.磋商范围及技术要求；</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5.响应文件格式。</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供应商获取竞争性磋商文件后，应仔细检查竞争性磋商文件页数和附件数量，如发现有缺漏，请及时与采购代理机构联系补全。如果供应商不按上述要求操作而造成不良后果，采购代理机构不承担责任。</w:t>
      </w:r>
    </w:p>
    <w:p>
      <w:pPr>
        <w:snapToGrid w:val="0"/>
        <w:spacing w:line="360" w:lineRule="auto"/>
        <w:ind w:firstLine="482" w:firstLineChars="200"/>
        <w:rPr>
          <w:rFonts w:ascii="宋体" w:hAnsi="宋体" w:eastAsia="宋体" w:cs="Times New Roman"/>
          <w:sz w:val="24"/>
        </w:rPr>
      </w:pPr>
      <w:r>
        <w:rPr>
          <w:rFonts w:hint="eastAsia" w:ascii="宋体" w:hAnsi="宋体" w:eastAsia="宋体" w:cs="Times New Roman"/>
          <w:b/>
          <w:bCs/>
          <w:sz w:val="24"/>
        </w:rPr>
        <w:t>（八）竞争性磋商文件的澄清</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任何要求对竞争性磋商文件澄清的供应商，均应在响应文件接收截止时间5日之前，以书面形式（如信函、传真等）通知采购代理机构，采购代理机构对规定时间内收到的澄清要求以书面形式予以答复，答复不包括问题的来源。</w:t>
      </w:r>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（九）竞争性磋商文件的修改</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1、在响应文件接收截止日期5日前，采购代理机构可以更正公告或补充文件的形式对竞争性磋商文件进行修改。</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2、竞争性磋商文件的修改将以书面形式通知所有已报名供应商，并对竞标供应商具有约束力。供应商收到修改文件后，应于2小时内回复确认已收到。</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3、为使供应商有充分的时间对竞争性磋商文件的修改部分进行分析、研究，采购代理机构有权推迟响应文件接收截止日期和磋商时间，并将此变更书面通知所有购买竞争性磋商文件的供应商。</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4、采购代理机构发出的所有补充、修改和变更文件均作为竞争性磋商文件的组成部分，与竞争性磋商文件具有同等法律效力。</w:t>
      </w:r>
    </w:p>
    <w:p>
      <w:pPr>
        <w:tabs>
          <w:tab w:val="left" w:pos="540"/>
        </w:tabs>
        <w:adjustRightInd w:val="0"/>
        <w:snapToGrid w:val="0"/>
        <w:spacing w:line="360" w:lineRule="auto"/>
        <w:jc w:val="center"/>
        <w:outlineLvl w:val="1"/>
        <w:rPr>
          <w:rFonts w:ascii="Arial" w:hAnsi="Arial" w:eastAsia="宋体" w:cs="Times New Roman"/>
          <w:b/>
          <w:sz w:val="28"/>
          <w:szCs w:val="20"/>
        </w:rPr>
      </w:pPr>
      <w:bookmarkStart w:id="6" w:name="_Toc452657553"/>
      <w:bookmarkStart w:id="7" w:name="_Toc12644"/>
      <w:r>
        <w:rPr>
          <w:rFonts w:hint="eastAsia" w:ascii="Arial" w:hAnsi="Arial" w:eastAsia="宋体" w:cs="Times New Roman"/>
          <w:b/>
          <w:sz w:val="28"/>
          <w:szCs w:val="20"/>
        </w:rPr>
        <w:t>三、响应文件的编制</w:t>
      </w:r>
      <w:bookmarkEnd w:id="6"/>
      <w:bookmarkEnd w:id="7"/>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（十）响应文件的编制要求</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（十一）响应文件构成</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1、磋  商</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highlight w:val="none"/>
        </w:rPr>
        <w:t>函（附件一）；</w:t>
      </w:r>
    </w:p>
    <w:p>
      <w:pPr>
        <w:snapToGrid w:val="0"/>
        <w:spacing w:line="360" w:lineRule="auto"/>
        <w:ind w:firstLine="540" w:firstLineChars="225"/>
        <w:rPr>
          <w:rFonts w:ascii="宋体" w:hAnsi="宋体" w:eastAsia="宋体" w:cs="Times New Roman"/>
          <w:sz w:val="24"/>
          <w:highlight w:val="none"/>
        </w:rPr>
      </w:pPr>
      <w:r>
        <w:rPr>
          <w:rFonts w:hint="eastAsia" w:ascii="宋体" w:hAnsi="宋体" w:eastAsia="宋体" w:cs="Times New Roman"/>
          <w:sz w:val="24"/>
          <w:highlight w:val="none"/>
        </w:rPr>
        <w:t>2、报价一览表（附件二）；</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3、供应商参加政府采购活动前3 年内在经营活动中无重大违法记录的声明；</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4、法人代表证明或法定代表人授权委托书（附件三）；</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5、供应商基本情况（附件四）；</w:t>
      </w:r>
    </w:p>
    <w:p>
      <w:pPr>
        <w:snapToGrid w:val="0"/>
        <w:spacing w:line="360" w:lineRule="auto"/>
        <w:ind w:firstLine="540" w:firstLineChars="225"/>
        <w:rPr>
          <w:rFonts w:ascii="宋体" w:hAnsi="宋体" w:eastAsia="宋体" w:cs="Times New Roman"/>
          <w:sz w:val="24"/>
          <w:highlight w:val="none"/>
        </w:rPr>
      </w:pPr>
      <w:r>
        <w:rPr>
          <w:rFonts w:hint="eastAsia" w:ascii="宋体" w:hAnsi="宋体" w:eastAsia="宋体" w:cs="Times New Roman"/>
          <w:sz w:val="24"/>
          <w:highlight w:val="none"/>
        </w:rPr>
        <w:t>6、供应商简介（后附营业执照、相关证书等）；</w:t>
      </w:r>
    </w:p>
    <w:p>
      <w:pPr>
        <w:snapToGrid w:val="0"/>
        <w:spacing w:line="360" w:lineRule="auto"/>
        <w:ind w:firstLine="540" w:firstLineChars="225"/>
        <w:rPr>
          <w:rFonts w:ascii="宋体" w:hAnsi="宋体" w:eastAsia="宋体" w:cs="Times New Roman"/>
          <w:sz w:val="24"/>
          <w:highlight w:val="none"/>
        </w:rPr>
      </w:pPr>
      <w:r>
        <w:rPr>
          <w:rFonts w:hint="eastAsia" w:ascii="宋体" w:hAnsi="宋体" w:eastAsia="宋体" w:cs="Times New Roman"/>
          <w:sz w:val="24"/>
          <w:highlight w:val="none"/>
        </w:rPr>
        <w:t>7、供应商近三年财务状况（需提供财务报表）；</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8、供应商近三年同类项目业绩一览表（附件五）；</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9、项目实施方案（自拟）；</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10、拟派技术负责人情况表及承诺投入的服务人员表（附件六</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附件七、附件八</w:t>
      </w:r>
      <w:r>
        <w:rPr>
          <w:rFonts w:hint="eastAsia" w:ascii="宋体" w:hAnsi="宋体" w:eastAsia="宋体" w:cs="Times New Roman"/>
          <w:sz w:val="24"/>
          <w:highlight w:val="none"/>
        </w:rPr>
        <w:t xml:space="preserve">）； </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11、服务响应承诺；</w:t>
      </w:r>
    </w:p>
    <w:p>
      <w:pPr>
        <w:snapToGrid w:val="0"/>
        <w:spacing w:line="360" w:lineRule="auto"/>
        <w:ind w:firstLine="540" w:firstLineChars="225"/>
        <w:jc w:val="left"/>
        <w:rPr>
          <w:rFonts w:ascii="宋体" w:hAnsi="宋体" w:eastAsia="宋体" w:cs="Times New Roman"/>
          <w:sz w:val="24"/>
          <w:highlight w:val="none"/>
        </w:rPr>
      </w:pPr>
      <w:r>
        <w:rPr>
          <w:rFonts w:hint="eastAsia" w:ascii="宋体" w:hAnsi="宋体" w:eastAsia="宋体" w:cs="Times New Roman"/>
          <w:sz w:val="24"/>
          <w:highlight w:val="none"/>
        </w:rPr>
        <w:t>12、其他与技术方案有关的资料；</w:t>
      </w:r>
    </w:p>
    <w:p>
      <w:pPr>
        <w:snapToGrid w:val="0"/>
        <w:spacing w:line="360" w:lineRule="auto"/>
        <w:ind w:firstLine="540" w:firstLineChars="225"/>
        <w:rPr>
          <w:rFonts w:ascii="宋体" w:hAnsi="宋体" w:eastAsia="宋体" w:cs="Times New Roman"/>
          <w:sz w:val="24"/>
          <w:highlight w:val="none"/>
        </w:rPr>
      </w:pPr>
      <w:r>
        <w:rPr>
          <w:rFonts w:hint="eastAsia" w:ascii="宋体" w:hAnsi="宋体" w:eastAsia="宋体" w:cs="Times New Roman"/>
          <w:sz w:val="24"/>
          <w:highlight w:val="none"/>
        </w:rPr>
        <w:t>13、供应商认为有必要提供的其他材料。</w:t>
      </w:r>
    </w:p>
    <w:p>
      <w:pPr>
        <w:snapToGrid w:val="0"/>
        <w:spacing w:line="360" w:lineRule="auto"/>
        <w:ind w:firstLine="540" w:firstLineChars="225"/>
        <w:jc w:val="left"/>
        <w:rPr>
          <w:rFonts w:hint="default" w:eastAsia="宋体"/>
          <w:highlight w:val="none"/>
          <w:lang w:val="en-US" w:eastAsia="zh-CN"/>
        </w:rPr>
      </w:pPr>
      <w:r>
        <w:rPr>
          <w:rFonts w:hint="eastAsia" w:ascii="宋体" w:hAnsi="宋体" w:eastAsia="宋体" w:cs="Times New Roman"/>
          <w:sz w:val="24"/>
          <w:highlight w:val="none"/>
        </w:rPr>
        <w:t>14、中小微企业声明函</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附件九</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w:t>
      </w:r>
    </w:p>
    <w:p>
      <w:pPr>
        <w:snapToGrid w:val="0"/>
        <w:spacing w:line="360" w:lineRule="auto"/>
        <w:ind w:firstLine="482" w:firstLineChars="200"/>
        <w:jc w:val="left"/>
        <w:rPr>
          <w:rFonts w:ascii="宋体" w:hAnsi="宋体" w:eastAsia="宋体" w:cs="Times New Roman"/>
          <w:b/>
          <w:iCs/>
          <w:sz w:val="24"/>
          <w:u w:val="single"/>
        </w:rPr>
      </w:pPr>
      <w:r>
        <w:rPr>
          <w:rFonts w:hint="eastAsia" w:ascii="宋体" w:hAnsi="宋体" w:eastAsia="宋体" w:cs="Times New Roman"/>
          <w:b/>
          <w:bCs/>
          <w:iCs/>
          <w:sz w:val="24"/>
          <w:u w:val="single"/>
        </w:rPr>
        <w:t>注：以上材料须加盖单位公章，</w:t>
      </w:r>
      <w:r>
        <w:rPr>
          <w:rFonts w:hint="eastAsia" w:ascii="宋体" w:hAnsi="宋体" w:eastAsia="宋体" w:cs="Times New Roman"/>
          <w:b/>
          <w:iCs/>
          <w:sz w:val="24"/>
          <w:u w:val="single"/>
        </w:rPr>
        <w:t>供应商需将响应文件按上述顺序装订成册。</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（十二）响应文件格式</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供应商需按照上述响应文件构成顺序编制响应文件，并按竞争性磋商文件中提供的格式填写竞标函、授权委托书、报价一览表等材料，未提供格式的部分由供应商自拟。</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（十三）竞标报价</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1、磋商报价为“磋商范围”内的总报价，如果设计不发生变更，则价格不作调整。</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2、凡要求供应商考虑在报价中的内容供应商在响应文件中没有考虑、没有计入的或未单独列出，采购人认为供应商已将此项费用涵盖在其他费用、价格中。</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3、磋商报价应包含项目实施过程中涉及到的一切费用。</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4、报价注意事项：</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4.1价格一律以人民币计算，以元为单位标准；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4.2供应商报价时应充分考虑所有可能影响到报价的报价因素，一旦磋商结束最终成交，总价将固定，不予调整。如发生漏、缺、少项，都将被认为是成交人的报价让利行为，损失自负。</w:t>
      </w:r>
    </w:p>
    <w:p>
      <w:pPr>
        <w:snapToGrid w:val="0"/>
        <w:spacing w:line="360" w:lineRule="auto"/>
        <w:ind w:firstLine="482" w:firstLineChars="200"/>
        <w:rPr>
          <w:rFonts w:ascii="宋体" w:hAnsi="宋体" w:eastAsia="宋体" w:cs="Times New Roman"/>
          <w:sz w:val="24"/>
        </w:rPr>
      </w:pPr>
      <w:r>
        <w:rPr>
          <w:rFonts w:hint="eastAsia" w:ascii="宋体" w:hAnsi="宋体" w:eastAsia="宋体" w:cs="Times New Roman"/>
          <w:b/>
          <w:bCs/>
          <w:sz w:val="24"/>
        </w:rPr>
        <w:t>（十四）磋商保证金</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1、供应商需提交磋商保证金（须在响应文件接收截止时间前到帐，磋商保证金金额、银行帐号见前附表），并作为参与竞争性磋商的组成部分之一。</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2、对于未按要求提交磋商保证金的，将被视为非响应性磋商而予以拒绝。</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3、未成交人的磋商保证金将在成交通知书签发后5个工作日内退还。</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4、成交供应商的磋商保证金，在成交供应商按规定签订合同并交纳采购代理费后退还。</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5、下列任何情况发生时，磋商保证金将被没收:</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5.1供应商在竞标有效期内撤回其响应文件的；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5.2成交供应商未在规定期限内及时签订项目合同的；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5.3其他违反政府采购法律法规的有关情况。</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（十五）磋商有效期</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1、磋商有效期为竞争性磋商文件规定的供应商提交响应文件截止之日起</w:t>
      </w:r>
      <w:r>
        <w:rPr>
          <w:rFonts w:hint="eastAsia" w:ascii="宋体" w:hAnsi="宋体" w:eastAsia="宋体" w:cs="Times New Roman"/>
          <w:i w:val="0"/>
          <w:iCs w:val="0"/>
          <w:sz w:val="24"/>
          <w:u w:val="single"/>
        </w:rPr>
        <w:t>90</w:t>
      </w:r>
      <w:r>
        <w:rPr>
          <w:rFonts w:hint="eastAsia" w:ascii="宋体" w:hAnsi="宋体" w:eastAsia="宋体" w:cs="Times New Roman"/>
          <w:sz w:val="24"/>
        </w:rPr>
        <w:t>天。磋商有效期不满足竞争性磋商文件要求的将视为非响应性文件而予以拒绝。</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在特殊情况下，采购人于原磋商有效期满之前，可向供应商提出延长磋商有效期的要求，这种要求与答复均应采用书面形式（如信件、传真等），供应商可以拒绝采购人的这一要求而放弃参与磋商，磋商保证金予以退回；同意延长的供应商不允许修改其响应文件。第十四条有关磋商保证金的没收和退还的规定在延长期内继续有效。</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（十六）响应文件份数和签署</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供应商应严格按照供应商须知的要求准备响应文件，每份响应文件封面显著处必须清楚地标明“正本”或“副本”字样。响应文件的正本和副本均需打印，正本和副本不符的，以正本为准。响应文件包括：正本壹份，副本</w:t>
      </w:r>
      <w:r>
        <w:rPr>
          <w:rFonts w:hint="eastAsia" w:ascii="宋体" w:hAnsi="宋体" w:eastAsia="宋体" w:cs="Times New Roman"/>
          <w:sz w:val="24"/>
          <w:lang w:val="en-US" w:eastAsia="zh-CN"/>
        </w:rPr>
        <w:t>贰</w:t>
      </w:r>
      <w:r>
        <w:rPr>
          <w:rFonts w:hint="eastAsia" w:ascii="宋体" w:hAnsi="宋体" w:eastAsia="宋体" w:cs="Times New Roman"/>
          <w:sz w:val="24"/>
        </w:rPr>
        <w:t>份，报价一览表壹份</w:t>
      </w:r>
      <w:r>
        <w:rPr>
          <w:rFonts w:hint="eastAsia" w:ascii="宋体" w:hAnsi="宋体" w:eastAsia="宋体" w:cs="Times New Roman"/>
          <w:sz w:val="24"/>
          <w:szCs w:val="24"/>
        </w:rPr>
        <w:t>电子版文件</w:t>
      </w:r>
      <w:r>
        <w:rPr>
          <w:rFonts w:hint="eastAsia" w:ascii="宋体" w:hAnsi="宋体" w:eastAsia="宋体" w:cs="Times New Roman"/>
          <w:sz w:val="24"/>
          <w:szCs w:val="24"/>
          <w:lang w:val="en-US" w:eastAsia="zh-CN"/>
        </w:rPr>
        <w:t>壹</w:t>
      </w:r>
      <w:r>
        <w:rPr>
          <w:rFonts w:hint="eastAsia" w:ascii="宋体" w:hAnsi="宋体" w:eastAsia="宋体" w:cs="Times New Roman"/>
          <w:sz w:val="24"/>
          <w:szCs w:val="24"/>
        </w:rPr>
        <w:t>份</w:t>
      </w:r>
      <w:r>
        <w:rPr>
          <w:rFonts w:hint="eastAsia" w:ascii="宋体" w:hAnsi="宋体" w:eastAsia="宋体" w:cs="Times New Roman"/>
          <w:sz w:val="24"/>
        </w:rPr>
        <w:t>。</w:t>
      </w:r>
    </w:p>
    <w:p>
      <w:pPr>
        <w:snapToGrid w:val="0"/>
        <w:spacing w:line="360" w:lineRule="auto"/>
        <w:ind w:firstLine="360" w:firstLineChars="150"/>
        <w:jc w:val="left"/>
        <w:rPr>
          <w:rFonts w:ascii="宋体" w:hAnsi="宋体" w:eastAsia="宋体" w:cs="Times New Roman"/>
          <w:sz w:val="24"/>
        </w:rPr>
      </w:pPr>
      <w:r>
        <w:rPr>
          <w:rFonts w:hint="eastAsia" w:ascii="宋体" w:hAnsi="宋体" w:eastAsia="宋体" w:cs="Times New Roman"/>
          <w:sz w:val="24"/>
        </w:rPr>
        <w:t>2、除供应商对错处做必要修改外，响应文件不得行间插字、涂改或增删，必要的修改处必须有供应商法人代表或其授权代表人签字并加盖公章。</w:t>
      </w:r>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（十七）响应文件装订</w:t>
      </w:r>
    </w:p>
    <w:p>
      <w:pPr>
        <w:snapToGrid w:val="0"/>
        <w:spacing w:line="360" w:lineRule="auto"/>
        <w:ind w:firstLine="480" w:firstLineChars="200"/>
        <w:rPr>
          <w:rFonts w:ascii="宋体" w:hAnsi="宋体" w:eastAsia="宋体" w:cs="Arial"/>
          <w:b/>
          <w:sz w:val="24"/>
        </w:rPr>
      </w:pPr>
      <w:r>
        <w:rPr>
          <w:rFonts w:hint="eastAsia" w:ascii="宋体" w:hAnsi="宋体" w:eastAsia="宋体" w:cs="Arial"/>
          <w:sz w:val="24"/>
        </w:rPr>
        <w:t>1、除特别说明外，全套响应文件的书面部分均使用A4规格纸张无线胶装方式装订，</w:t>
      </w:r>
      <w:r>
        <w:rPr>
          <w:rFonts w:hint="eastAsia" w:ascii="宋体" w:hAnsi="宋体" w:eastAsia="宋体" w:cs="Arial"/>
          <w:b/>
          <w:sz w:val="24"/>
        </w:rPr>
        <w:t>不得采用活页夹等可随时拆换的方式装订。</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2、</w:t>
      </w:r>
      <w:r>
        <w:rPr>
          <w:rFonts w:hint="eastAsia" w:ascii="宋体" w:hAnsi="宋体" w:eastAsia="宋体" w:cs="Times New Roman"/>
          <w:sz w:val="24"/>
        </w:rPr>
        <w:t>密封件外层正面应注明供应商名称、竞标项目名称、项目编号等字样，并在骑缝处加盖公章，因标注不清而产生的一切后果由供应商自负</w:t>
      </w:r>
      <w:r>
        <w:rPr>
          <w:rFonts w:hint="eastAsia" w:ascii="宋体" w:hAnsi="宋体" w:eastAsia="宋体" w:cs="Arial"/>
          <w:sz w:val="24"/>
        </w:rPr>
        <w:t>。</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若响应文件未按第（十六）条款和第（十七）条款要求密封和加写标记，将作为无效标处理。</w:t>
      </w:r>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bookmarkStart w:id="8" w:name="_Toc452657554"/>
      <w:bookmarkStart w:id="9" w:name="_Toc17317"/>
      <w:r>
        <w:rPr>
          <w:rFonts w:hint="eastAsia" w:ascii="Arial" w:hAnsi="Arial" w:eastAsia="宋体" w:cs="Times New Roman"/>
          <w:b/>
          <w:sz w:val="28"/>
          <w:szCs w:val="20"/>
        </w:rPr>
        <w:t>四、响应文件的递交</w:t>
      </w:r>
      <w:bookmarkEnd w:id="8"/>
      <w:bookmarkEnd w:id="9"/>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（十八）响应文件递交截止日期及方式</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1、所有响应文件都必须在竞争性磋商文件规定的递交截止时间前送达指定磋商地点，</w:t>
      </w:r>
      <w:r>
        <w:rPr>
          <w:rFonts w:hint="eastAsia" w:ascii="宋体" w:hAnsi="宋体" w:eastAsia="宋体" w:cs="Times New Roman"/>
          <w:sz w:val="24"/>
        </w:rPr>
        <w:t>采购人对误投概不负责。</w:t>
      </w:r>
    </w:p>
    <w:p>
      <w:pPr>
        <w:snapToGrid w:val="0"/>
        <w:spacing w:line="360" w:lineRule="auto"/>
        <w:ind w:firstLine="480" w:firstLineChars="200"/>
        <w:rPr>
          <w:rFonts w:ascii="宋体" w:hAnsi="宋体" w:eastAsia="宋体" w:cs="Arial"/>
          <w:b/>
          <w:sz w:val="24"/>
        </w:rPr>
      </w:pPr>
      <w:r>
        <w:rPr>
          <w:rFonts w:hint="eastAsia" w:ascii="宋体" w:hAnsi="宋体" w:eastAsia="宋体" w:cs="Arial"/>
          <w:sz w:val="24"/>
        </w:rPr>
        <w:t>2、</w:t>
      </w:r>
      <w:r>
        <w:rPr>
          <w:rFonts w:hint="eastAsia" w:ascii="宋体" w:hAnsi="宋体" w:eastAsia="宋体" w:cs="Times New Roman"/>
          <w:sz w:val="24"/>
        </w:rPr>
        <w:t>采购代理机构将</w:t>
      </w:r>
      <w:r>
        <w:rPr>
          <w:rFonts w:hint="eastAsia" w:ascii="宋体" w:hAnsi="宋体" w:eastAsia="宋体" w:cs="Arial"/>
          <w:sz w:val="24"/>
        </w:rPr>
        <w:t>在竞争性磋商文件规定的时间和地点组织磋商会议，</w:t>
      </w:r>
      <w:r>
        <w:rPr>
          <w:rFonts w:hint="eastAsia" w:ascii="宋体" w:hAnsi="宋体" w:eastAsia="宋体" w:cs="Arial"/>
          <w:b/>
          <w:sz w:val="24"/>
        </w:rPr>
        <w:t>供应商必须派法定代表人或其授权的委托人出席会议。</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（十九）迟交的响应文件</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采购人将拒绝接收在规定的截止日期后递交的任何响应文件。</w:t>
      </w:r>
      <w:bookmarkStart w:id="10" w:name="_Toc213839733"/>
    </w:p>
    <w:p>
      <w:pPr>
        <w:snapToGrid w:val="0"/>
        <w:spacing w:line="360" w:lineRule="auto"/>
        <w:ind w:firstLine="482" w:firstLineChars="200"/>
        <w:rPr>
          <w:rFonts w:ascii="宋体" w:hAnsi="宋体" w:eastAsia="宋体" w:cs="Arial"/>
          <w:b/>
          <w:sz w:val="24"/>
        </w:rPr>
      </w:pPr>
      <w:r>
        <w:rPr>
          <w:rFonts w:hint="eastAsia" w:ascii="宋体" w:hAnsi="宋体" w:eastAsia="宋体" w:cs="Arial"/>
          <w:b/>
          <w:sz w:val="24"/>
        </w:rPr>
        <w:t>（二十）响应文件的修改</w:t>
      </w:r>
      <w:bookmarkEnd w:id="10"/>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供应商在递交响应文件截止时间之前，对所递交的响应文件可以补充、修改，补充、修改的内容为响应文件的组成部分，对供应商具有约束力。</w:t>
      </w:r>
      <w:bookmarkStart w:id="11" w:name="_Toc213839734"/>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bookmarkStart w:id="12" w:name="_Toc22550"/>
      <w:bookmarkStart w:id="13" w:name="_Toc452657555"/>
      <w:r>
        <w:rPr>
          <w:rFonts w:hint="eastAsia" w:ascii="Arial" w:hAnsi="Arial" w:eastAsia="宋体" w:cs="Times New Roman"/>
          <w:b/>
          <w:sz w:val="28"/>
          <w:szCs w:val="20"/>
        </w:rPr>
        <w:t>五、无效标、</w:t>
      </w:r>
      <w:r>
        <w:rPr>
          <w:rFonts w:hint="eastAsia" w:ascii="Arial" w:hAnsi="Arial" w:eastAsia="宋体" w:cs="Times New Roman"/>
          <w:b/>
          <w:sz w:val="28"/>
          <w:szCs w:val="20"/>
          <w:lang w:eastAsia="zh-CN"/>
        </w:rPr>
        <w:t>否决其投标</w:t>
      </w:r>
      <w:r>
        <w:rPr>
          <w:rFonts w:hint="eastAsia" w:ascii="Arial" w:hAnsi="Arial" w:eastAsia="宋体" w:cs="Times New Roman"/>
          <w:b/>
          <w:sz w:val="28"/>
          <w:szCs w:val="20"/>
        </w:rPr>
        <w:t>条款</w:t>
      </w:r>
      <w:bookmarkEnd w:id="12"/>
      <w:bookmarkEnd w:id="13"/>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（二十一）无效竞标条款</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1、供应商资格不符合竞争性磋商文件规定或未按规定提交资质证件的；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2、供应商未在规定的时间内提交磋商保证金收据的；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3、响应文件密封、签署、盖章不符合竞争性磋商文件要求的；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4、响应文件出现重大偏差，未对竞争性磋商文件进行实质性响应；</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5、被授权人不参加磋商仪式及质询事宜的；</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6、其他磋商小组认为有必要取消的磋商；</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7、法律、法规规定的其他情况。</w:t>
      </w:r>
    </w:p>
    <w:p>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（二十二）</w:t>
      </w:r>
      <w:r>
        <w:rPr>
          <w:rFonts w:hint="eastAsia" w:ascii="宋体" w:hAnsi="宋体" w:eastAsia="宋体" w:cs="Times New Roman"/>
          <w:b/>
          <w:sz w:val="24"/>
          <w:lang w:eastAsia="zh-CN"/>
        </w:rPr>
        <w:t>否决其投标</w:t>
      </w:r>
      <w:r>
        <w:rPr>
          <w:rFonts w:hint="eastAsia" w:ascii="宋体" w:hAnsi="宋体" w:eastAsia="宋体" w:cs="Times New Roman"/>
          <w:b/>
          <w:sz w:val="24"/>
        </w:rPr>
        <w:t>条款</w:t>
      </w:r>
    </w:p>
    <w:p>
      <w:pPr>
        <w:snapToGrid w:val="0"/>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出现下列情况之一时，采购人可以宣布竞争性磋商失败：</w:t>
      </w:r>
    </w:p>
    <w:p>
      <w:pPr>
        <w:snapToGrid w:val="0"/>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1、符合专业条件的供应商或者对竞争性磋商文件作实质响应的供应商不足三家的；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2、出现影响采购公正的违法、违规行为的；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3、供应商的报价均超过了采购预算，采购人不能支付的；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4、因重大变故，采购任务取消的。</w:t>
      </w:r>
    </w:p>
    <w:p>
      <w:pPr>
        <w:snapToGrid w:val="0"/>
        <w:spacing w:line="360" w:lineRule="auto"/>
        <w:ind w:firstLine="482" w:firstLineChars="200"/>
        <w:jc w:val="left"/>
        <w:rPr>
          <w:rFonts w:ascii="宋体" w:hAnsi="宋体" w:eastAsia="宋体" w:cs="Times New Roman"/>
          <w:b/>
          <w:bCs/>
          <w:sz w:val="24"/>
          <w:highlight w:val="none"/>
        </w:rPr>
      </w:pPr>
      <w:r>
        <w:rPr>
          <w:rFonts w:hint="eastAsia" w:ascii="宋体" w:hAnsi="宋体" w:eastAsia="宋体" w:cs="Times New Roman"/>
          <w:b/>
          <w:bCs/>
          <w:sz w:val="24"/>
          <w:highlight w:val="none"/>
        </w:rPr>
        <w:t>（二十三）参与供应商不得少于三家</w:t>
      </w:r>
    </w:p>
    <w:p>
      <w:pPr>
        <w:snapToGrid w:val="0"/>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根据《政府采购竞争性磋商采购方式管理暂行办法》的规定，参与项目的供应商不得少于三家。</w:t>
      </w:r>
    </w:p>
    <w:p>
      <w:pPr>
        <w:snapToGrid w:val="0"/>
        <w:spacing w:line="360" w:lineRule="auto"/>
        <w:ind w:firstLine="482" w:firstLineChars="200"/>
        <w:rPr>
          <w:rFonts w:ascii="宋体" w:hAnsi="宋体" w:eastAsia="宋体" w:cs="Times New Roman"/>
          <w:sz w:val="24"/>
        </w:rPr>
      </w:pPr>
      <w:r>
        <w:rPr>
          <w:rFonts w:hint="eastAsia" w:ascii="宋体" w:hAnsi="宋体" w:eastAsia="宋体" w:cs="Times New Roman"/>
          <w:b/>
          <w:bCs/>
          <w:sz w:val="24"/>
        </w:rPr>
        <w:t>（二十四）取消成交候选供应商资格条款</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1、提供虚假材料谋取成交的；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2、采取不正当手段诋毁、排挤其他供应商的；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3、与采购人、其他供应商或者采购代理机构恶意串通的；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4、向采购人、采购代理机构行贿或者提供其他不正当利益的；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5、在规定的时间内未与采购人签订采购合同的；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6、法律、法规规定的其他情况。</w:t>
      </w:r>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bookmarkStart w:id="14" w:name="_Toc13718"/>
      <w:bookmarkStart w:id="15" w:name="_Toc452657556"/>
      <w:r>
        <w:rPr>
          <w:rFonts w:hint="eastAsia" w:ascii="Arial" w:hAnsi="Arial" w:eastAsia="宋体" w:cs="Times New Roman"/>
          <w:b/>
          <w:sz w:val="28"/>
          <w:szCs w:val="20"/>
        </w:rPr>
        <w:t>六、磋商程序及最终报价</w:t>
      </w:r>
      <w:bookmarkEnd w:id="11"/>
      <w:bookmarkEnd w:id="14"/>
      <w:bookmarkEnd w:id="15"/>
    </w:p>
    <w:p>
      <w:pPr>
        <w:snapToGrid w:val="0"/>
        <w:spacing w:line="360" w:lineRule="auto"/>
        <w:ind w:firstLine="472" w:firstLineChars="196"/>
        <w:rPr>
          <w:rFonts w:ascii="宋体" w:hAnsi="宋体" w:eastAsia="宋体" w:cs="Times New Roman"/>
          <w:b/>
          <w:bCs/>
          <w:sz w:val="24"/>
        </w:rPr>
      </w:pPr>
      <w:r>
        <w:rPr>
          <w:rFonts w:hint="eastAsia" w:ascii="宋体" w:hAnsi="宋体" w:eastAsia="宋体" w:cs="Times New Roman"/>
          <w:b/>
          <w:bCs/>
          <w:sz w:val="24"/>
        </w:rPr>
        <w:t>（二十五）磋商原则</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评、定标依据《中华人民共和国政府采购法》《政府采购非招标采购方式管理办法》等相关规定，遵循公开、公平、公正、竞争的原则。</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1、严格执行《中华人民共和国政府采购法》及自治区有关法规、政策、维护采购人、供应商的合法权益，选择对采购人最为有利的供应商或候选供应商。</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4、坚持价格合理、方案第一的原则，不以最低报价作为</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唯一标准。</w:t>
      </w:r>
    </w:p>
    <w:p>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5、磋商工作由评审专家及采购人代表共同组建的磋商小组承担。评审专家占磋商小组总数的三分之二以上。</w:t>
      </w:r>
    </w:p>
    <w:p>
      <w:pPr>
        <w:adjustRightInd w:val="0"/>
        <w:snapToGrid w:val="0"/>
        <w:spacing w:line="360" w:lineRule="auto"/>
        <w:ind w:firstLine="354" w:firstLineChars="147"/>
        <w:rPr>
          <w:rFonts w:ascii="宋体" w:hAnsi="宋体" w:eastAsia="宋体" w:cs="Times New Roman"/>
          <w:b/>
          <w:sz w:val="24"/>
        </w:rPr>
      </w:pPr>
      <w:r>
        <w:rPr>
          <w:rFonts w:hint="eastAsia" w:ascii="宋体" w:hAnsi="宋体" w:eastAsia="宋体" w:cs="Times New Roman"/>
          <w:b/>
          <w:bCs/>
          <w:sz w:val="24"/>
        </w:rPr>
        <w:t>（二十六）</w:t>
      </w:r>
      <w:r>
        <w:rPr>
          <w:rFonts w:hint="eastAsia" w:ascii="宋体" w:hAnsi="宋体" w:eastAsia="宋体" w:cs="Times New Roman"/>
          <w:b/>
          <w:sz w:val="24"/>
        </w:rPr>
        <w:t>磋商小组</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采购人根据本项目的特点，于开标前</w:t>
      </w:r>
      <w:r>
        <w:rPr>
          <w:rFonts w:hint="eastAsia" w:ascii="宋体" w:hAnsi="宋体" w:eastAsia="宋体" w:cs="Times New Roman"/>
          <w:sz w:val="24"/>
          <w:lang w:val="en-US" w:eastAsia="zh-CN"/>
        </w:rPr>
        <w:t>48</w:t>
      </w:r>
      <w:r>
        <w:rPr>
          <w:rFonts w:hint="eastAsia" w:ascii="宋体" w:hAnsi="宋体" w:eastAsia="宋体" w:cs="Times New Roman"/>
          <w:sz w:val="24"/>
        </w:rPr>
        <w:t>小时内，从评审专家库中随机抽取组建磋商小组，其成员由有关技术</w:t>
      </w:r>
      <w:r>
        <w:rPr>
          <w:rFonts w:hint="eastAsia" w:ascii="宋体" w:hAnsi="宋体" w:eastAsia="宋体" w:cs="Times New Roman"/>
          <w:sz w:val="24"/>
          <w:highlight w:val="none"/>
        </w:rPr>
        <w:t>、经济等方面的专家2人、业主代表1人组成</w:t>
      </w:r>
      <w:r>
        <w:rPr>
          <w:rFonts w:hint="eastAsia" w:ascii="宋体" w:hAnsi="宋体" w:eastAsia="宋体" w:cs="Times New Roman"/>
          <w:sz w:val="24"/>
        </w:rPr>
        <w:t>。磋商小组在监督部门的监督下独立完成磋商工作，负责对响应文件进行审查、质询、评审、推选成交候选供应商。</w:t>
      </w:r>
    </w:p>
    <w:p>
      <w:pPr>
        <w:snapToGrid w:val="0"/>
        <w:spacing w:line="360" w:lineRule="auto"/>
        <w:ind w:firstLine="354" w:firstLineChars="147"/>
        <w:rPr>
          <w:rFonts w:ascii="宋体" w:hAnsi="宋体" w:eastAsia="宋体" w:cs="Times New Roman"/>
          <w:b/>
          <w:bCs/>
          <w:sz w:val="24"/>
        </w:rPr>
      </w:pPr>
      <w:r>
        <w:rPr>
          <w:rFonts w:hint="eastAsia" w:ascii="宋体" w:hAnsi="宋体" w:eastAsia="宋体" w:cs="Times New Roman"/>
          <w:b/>
          <w:bCs/>
          <w:sz w:val="24"/>
        </w:rPr>
        <w:t>（二十七）磋商程序</w:t>
      </w:r>
    </w:p>
    <w:p>
      <w:pPr>
        <w:widowControl/>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rPr>
          <w:rFonts w:ascii="宋体" w:hAnsi="宋体" w:eastAsia="宋体" w:cs="Times New Roman"/>
          <w:b/>
          <w:sz w:val="24"/>
          <w:highlight w:val="none"/>
          <w:u w:val="single"/>
        </w:rPr>
      </w:pPr>
      <w:r>
        <w:rPr>
          <w:rFonts w:hint="eastAsia" w:ascii="宋体" w:hAnsi="宋体" w:eastAsia="宋体" w:cs="Times New Roman"/>
          <w:sz w:val="24"/>
        </w:rPr>
        <w:t>2、供应商应委派法人或授权代表磋商活动，</w:t>
      </w:r>
      <w:r>
        <w:rPr>
          <w:rFonts w:hint="eastAsia" w:ascii="宋体" w:hAnsi="宋体" w:eastAsia="宋体" w:cs="Times New Roman"/>
          <w:b/>
          <w:sz w:val="24"/>
          <w:u w:val="single"/>
        </w:rPr>
        <w:t>参加磋商的人员须持本人身份证原件签名</w:t>
      </w:r>
      <w:r>
        <w:rPr>
          <w:rFonts w:hint="eastAsia" w:ascii="宋体" w:hAnsi="宋体" w:eastAsia="宋体" w:cs="Times New Roman"/>
          <w:b/>
          <w:sz w:val="24"/>
          <w:highlight w:val="none"/>
          <w:u w:val="single"/>
        </w:rPr>
        <w:t>报到，授权代表还需提供法人授权委托书。</w:t>
      </w:r>
    </w:p>
    <w:p>
      <w:pPr>
        <w:snapToGrid w:val="0"/>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3、开标会议由代理机构主持。开标时，由采购人</w:t>
      </w:r>
      <w:r>
        <w:rPr>
          <w:rFonts w:hint="eastAsia" w:ascii="宋体" w:hAnsi="宋体" w:eastAsia="宋体" w:cs="Times New Roman"/>
          <w:sz w:val="24"/>
          <w:highlight w:val="none"/>
          <w:lang w:val="en-US" w:eastAsia="zh-CN"/>
        </w:rPr>
        <w:t>及</w:t>
      </w:r>
      <w:r>
        <w:rPr>
          <w:rFonts w:hint="eastAsia" w:ascii="宋体" w:hAnsi="宋体" w:eastAsia="宋体" w:cs="Times New Roman"/>
          <w:sz w:val="24"/>
          <w:highlight w:val="none"/>
        </w:rPr>
        <w:t>监管部门检查供应商的资格条件、磋商保证金提交、响应文件的密封等。对检查未通过的，采购人将拒绝并原封退回其响应文件。</w:t>
      </w:r>
    </w:p>
    <w:p>
      <w:pPr>
        <w:snapToGrid w:val="0"/>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对前述审查合格的所有供应商，</w:t>
      </w:r>
      <w:r>
        <w:rPr>
          <w:rFonts w:hint="eastAsia" w:ascii="宋体" w:hAnsi="宋体" w:eastAsia="宋体" w:cs="Times New Roman"/>
          <w:sz w:val="24"/>
          <w:highlight w:val="none"/>
          <w:lang w:val="en-US" w:eastAsia="zh-CN"/>
        </w:rPr>
        <w:t>进入评审阶段</w:t>
      </w:r>
      <w:r>
        <w:rPr>
          <w:rFonts w:hint="eastAsia" w:ascii="宋体" w:hAnsi="宋体" w:eastAsia="宋体" w:cs="Times New Roman"/>
          <w:sz w:val="24"/>
          <w:highlight w:val="none"/>
        </w:rPr>
        <w:t>。</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4.1资格性检查：磋商小组将根据法律法规和竞争性磋商文件的规定，对响应文件的资格证明文件、磋商保证金等进行审查，以确定供应商是否具备竞争性磋商资格。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rPr>
          <w:rFonts w:ascii="宋体" w:hAnsi="宋体" w:eastAsia="宋体" w:cs="Times New Roman"/>
          <w:sz w:val="24"/>
        </w:rPr>
      </w:pPr>
      <w:r>
        <w:rPr>
          <w:rFonts w:hint="eastAsia" w:ascii="宋体" w:hAnsi="宋体" w:eastAsia="宋体" w:cs="Arial"/>
          <w:sz w:val="24"/>
        </w:rPr>
        <w:t>4.2符合性检查：依据竞争性磋商文件的规定，从响应文件的有效性、完整性和对竞争性磋商文件的响应程度进行审查，以确定是否对竞争性磋商文件的要求做出了实质性的响应，</w:t>
      </w:r>
      <w:r>
        <w:rPr>
          <w:rFonts w:hint="eastAsia" w:ascii="宋体" w:hAnsi="宋体" w:eastAsia="宋体" w:cs="Times New Roman"/>
          <w:sz w:val="24"/>
        </w:rPr>
        <w:t>存在重大偏离的响应文件为无效标。所谓重大偏离是指供应商响应文件中所述服务质量、技术、服务期等和服务明显不能满足竞争性磋商文件要求。重大偏离的认定须经竞争性磋商小组三分之二以上组员同意。</w:t>
      </w:r>
    </w:p>
    <w:p>
      <w:pPr>
        <w:snapToGrid w:val="0"/>
        <w:spacing w:line="360" w:lineRule="auto"/>
        <w:ind w:firstLine="480" w:firstLineChars="200"/>
        <w:rPr>
          <w:rFonts w:ascii="宋体" w:hAnsi="宋体" w:eastAsia="宋体" w:cs="Arial"/>
          <w:sz w:val="24"/>
        </w:rPr>
      </w:pPr>
      <w:r>
        <w:rPr>
          <w:rFonts w:hint="eastAsia" w:ascii="宋体" w:hAnsi="宋体" w:eastAsia="宋体" w:cs="Arial"/>
          <w:sz w:val="24"/>
        </w:rPr>
        <w:t>5、磋商小组判断“响应文件”的响应性，仅基于“响应文件”本身而不靠外部证据。对非实质性响应的响应文件，供应商不能通过修正或撤销不符之处，而使其成为实质性响应。</w:t>
      </w:r>
    </w:p>
    <w:p>
      <w:pPr>
        <w:tabs>
          <w:tab w:val="left" w:pos="1260"/>
        </w:tabs>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6、磋商小组根据竞争性磋商文件要求，讨论、通过磋商工作流程和磋商要点。根据确定后的工作流程和磋商要点，将逐次安排供应商进行磋商。</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7、二次报价</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采购人将仅通知有效的供应商进行二次报价。</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参与二次报价及服务承诺的人员须是供应商法定代表人或其授权代表（核对身份证）</w:t>
      </w:r>
      <w:r>
        <w:rPr>
          <w:rFonts w:hint="eastAsia" w:ascii="宋体" w:hAnsi="宋体" w:eastAsia="宋体" w:cs="Times New Roman"/>
          <w:sz w:val="24"/>
          <w:szCs w:val="24"/>
          <w:u w:val="none"/>
        </w:rPr>
        <w:t>。</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8、围绕磋商要点，磋商小组全体成员集中与单一供应商分别进行磋商，逐家磋商一次为一个轮次，磋商轮次原则上为两轮，具体由磋商小组视情况决定。</w:t>
      </w:r>
    </w:p>
    <w:p>
      <w:pPr>
        <w:snapToGrid w:val="0"/>
        <w:spacing w:line="360" w:lineRule="auto"/>
        <w:ind w:firstLine="480" w:firstLineChars="200"/>
        <w:rPr>
          <w:rFonts w:ascii="宋体" w:hAnsi="宋体" w:eastAsia="宋体" w:cs="Times New Roman"/>
          <w:b/>
          <w:sz w:val="24"/>
          <w:szCs w:val="24"/>
          <w:u w:val="single"/>
        </w:rPr>
      </w:pPr>
      <w:r>
        <w:rPr>
          <w:rFonts w:hint="eastAsia" w:ascii="宋体" w:hAnsi="宋体" w:eastAsia="宋体" w:cs="Times New Roman"/>
          <w:sz w:val="24"/>
          <w:szCs w:val="24"/>
        </w:rPr>
        <w:t>9、竞争性磋商文件有较大变动的，磋商小组将以书面形式通知所有参加磋商的供应商。</w:t>
      </w:r>
    </w:p>
    <w:p>
      <w:pPr>
        <w:snapToGrid w:val="0"/>
        <w:spacing w:line="360" w:lineRule="auto"/>
        <w:ind w:left="359" w:leftChars="171" w:firstLine="120" w:firstLineChars="50"/>
        <w:rPr>
          <w:rFonts w:ascii="宋体" w:hAnsi="宋体" w:eastAsia="宋体" w:cs="Times New Roman"/>
          <w:b/>
          <w:sz w:val="24"/>
          <w:szCs w:val="24"/>
          <w:u w:val="single"/>
        </w:rPr>
      </w:pPr>
      <w:r>
        <w:rPr>
          <w:rFonts w:hint="eastAsia" w:ascii="宋体" w:hAnsi="宋体" w:eastAsia="宋体" w:cs="Times New Roman"/>
          <w:b/>
          <w:sz w:val="24"/>
          <w:szCs w:val="24"/>
          <w:u w:val="single"/>
        </w:rPr>
        <w:t>10、供应商未及时参与磋商或二次报价的，视为自动放弃参与磋商的资格。</w:t>
      </w:r>
    </w:p>
    <w:p>
      <w:pPr>
        <w:snapToGrid w:val="0"/>
        <w:spacing w:line="360" w:lineRule="auto"/>
        <w:ind w:firstLine="354" w:firstLineChars="147"/>
        <w:rPr>
          <w:rFonts w:ascii="宋体" w:hAnsi="宋体" w:eastAsia="宋体" w:cs="Times New Roman"/>
          <w:b/>
          <w:sz w:val="24"/>
          <w:szCs w:val="24"/>
        </w:rPr>
      </w:pPr>
      <w:bookmarkStart w:id="16" w:name="_Toc213839741"/>
      <w:r>
        <w:rPr>
          <w:rFonts w:hint="eastAsia" w:ascii="宋体" w:hAnsi="宋体" w:eastAsia="宋体" w:cs="Times New Roman"/>
          <w:b/>
          <w:sz w:val="24"/>
          <w:szCs w:val="24"/>
        </w:rPr>
        <w:t>（二十八）最终报价</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lang w:val="en-US" w:eastAsia="zh-CN"/>
        </w:rPr>
        <w:t>二次报价即为</w:t>
      </w:r>
      <w:r>
        <w:rPr>
          <w:rFonts w:hint="eastAsia" w:ascii="宋体" w:hAnsi="宋体" w:eastAsia="宋体" w:cs="Times New Roman"/>
          <w:sz w:val="24"/>
        </w:rPr>
        <w:t>最终报价。</w:t>
      </w:r>
    </w:p>
    <w:p>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磋商小组发现供应商的报价明显低于其他报价，使得其报价可能低于其个别成本的，应当要求该供应商做出书面说明并提供相应的证明材料。供应商不能合理说明或者不能提供相应证明材料的，磋商小组应当认定该供应商以低于成本报价竞标，并否决其报价。</w:t>
      </w:r>
    </w:p>
    <w:p>
      <w:pPr>
        <w:snapToGrid w:val="0"/>
        <w:spacing w:line="360" w:lineRule="auto"/>
        <w:ind w:firstLine="354" w:firstLineChars="147"/>
        <w:rPr>
          <w:rFonts w:ascii="宋体" w:hAnsi="宋体" w:eastAsia="宋体" w:cs="Times New Roman"/>
          <w:b/>
          <w:sz w:val="24"/>
        </w:rPr>
      </w:pPr>
      <w:r>
        <w:rPr>
          <w:rFonts w:hint="eastAsia" w:ascii="宋体" w:hAnsi="宋体" w:eastAsia="宋体" w:cs="Times New Roman"/>
          <w:b/>
          <w:sz w:val="24"/>
        </w:rPr>
        <w:t>（二十九）确定成交候选供应商</w:t>
      </w:r>
    </w:p>
    <w:p>
      <w:pPr>
        <w:snapToGrid w:val="0"/>
        <w:spacing w:line="360" w:lineRule="auto"/>
        <w:ind w:firstLine="472" w:firstLineChars="197"/>
        <w:rPr>
          <w:rFonts w:ascii="宋体" w:hAnsi="宋体" w:eastAsia="宋体" w:cs="Times New Roman"/>
          <w:sz w:val="24"/>
        </w:rPr>
      </w:pPr>
      <w:r>
        <w:rPr>
          <w:rFonts w:hint="eastAsia" w:ascii="宋体" w:hAnsi="宋体" w:eastAsia="宋体" w:cs="Times New Roman"/>
          <w:sz w:val="24"/>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rPr>
          <w:rFonts w:ascii="宋体" w:hAnsi="宋体" w:eastAsia="宋体" w:cs="Times New Roman"/>
          <w:sz w:val="24"/>
        </w:rPr>
      </w:pPr>
      <w:r>
        <w:rPr>
          <w:rFonts w:hint="eastAsia" w:ascii="宋体" w:hAnsi="宋体" w:eastAsia="宋体" w:cs="Times New Roman"/>
          <w:sz w:val="24"/>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rPr>
          <w:rFonts w:ascii="宋体" w:hAnsi="宋体" w:eastAsia="宋体" w:cs="Times New Roman"/>
          <w:b/>
          <w:sz w:val="24"/>
        </w:rPr>
      </w:pPr>
      <w:r>
        <w:rPr>
          <w:rFonts w:hint="eastAsia" w:ascii="宋体" w:hAnsi="宋体" w:eastAsia="宋体" w:cs="Times New Roman"/>
          <w:b/>
          <w:sz w:val="24"/>
        </w:rPr>
        <w:t>（三十）磋商过程</w:t>
      </w:r>
      <w:bookmarkEnd w:id="16"/>
      <w:r>
        <w:rPr>
          <w:rFonts w:hint="eastAsia" w:ascii="宋体" w:hAnsi="宋体" w:eastAsia="宋体" w:cs="Times New Roman"/>
          <w:b/>
          <w:sz w:val="24"/>
        </w:rPr>
        <w:t>保密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2、供应商不得探听上述信息，不得以任何行为影响磋商过程，否则其响应文件将被作为无效响应文件。</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3、在磋商期间，代理机构有专门工作人员与供应商进行联络。</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4、采购人和磋商小组不向未成交的供应商解释未成交原因，也不对磋商过程中的细节问题进行公布。</w:t>
      </w:r>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r>
        <w:rPr>
          <w:rFonts w:hint="eastAsia" w:ascii="宋体" w:hAnsi="宋体" w:eastAsia="宋体" w:cs="Times New Roman"/>
          <w:b/>
          <w:sz w:val="30"/>
          <w:szCs w:val="30"/>
        </w:rPr>
        <w:br w:type="page"/>
      </w:r>
      <w:bookmarkStart w:id="17" w:name="_Toc452657557"/>
      <w:bookmarkStart w:id="18" w:name="_Toc5965"/>
      <w:r>
        <w:rPr>
          <w:rFonts w:hint="eastAsia" w:ascii="Arial" w:hAnsi="Arial" w:eastAsia="宋体" w:cs="Times New Roman"/>
          <w:b/>
          <w:sz w:val="28"/>
          <w:szCs w:val="20"/>
        </w:rPr>
        <w:t>七、评标办法</w:t>
      </w:r>
      <w:bookmarkEnd w:id="17"/>
      <w:bookmarkEnd w:id="18"/>
    </w:p>
    <w:p>
      <w:pPr>
        <w:snapToGrid w:val="0"/>
        <w:spacing w:line="360" w:lineRule="auto"/>
        <w:rPr>
          <w:rFonts w:ascii="宋体" w:hAnsi="宋体" w:eastAsia="宋体" w:cs="Times New Roman"/>
          <w:b/>
          <w:bCs/>
          <w:sz w:val="24"/>
        </w:rPr>
      </w:pPr>
      <w:r>
        <w:rPr>
          <w:rFonts w:hint="eastAsia" w:ascii="宋体" w:hAnsi="宋体" w:eastAsia="宋体" w:cs="Times New Roman"/>
          <w:b/>
          <w:sz w:val="24"/>
        </w:rPr>
        <w:t>（三十一）</w:t>
      </w:r>
      <w:r>
        <w:rPr>
          <w:rFonts w:hint="eastAsia" w:ascii="宋体" w:hAnsi="宋体" w:eastAsia="宋体" w:cs="Times New Roman"/>
          <w:b/>
          <w:bCs/>
          <w:sz w:val="24"/>
        </w:rPr>
        <w:t>初步审查</w:t>
      </w:r>
    </w:p>
    <w:p>
      <w:pPr>
        <w:snapToGrid w:val="0"/>
        <w:spacing w:line="360" w:lineRule="auto"/>
        <w:jc w:val="center"/>
        <w:rPr>
          <w:rFonts w:ascii="宋体" w:hAnsi="宋体" w:eastAsia="宋体" w:cs="Times New Roman"/>
          <w:b/>
          <w:bCs/>
          <w:sz w:val="24"/>
        </w:rPr>
      </w:pPr>
      <w:r>
        <w:rPr>
          <w:rFonts w:hint="eastAsia" w:ascii="宋体" w:hAnsi="宋体" w:eastAsia="宋体" w:cs="Times New Roman"/>
          <w:b/>
          <w:bCs/>
          <w:sz w:val="24"/>
        </w:rPr>
        <w:t>初步审查表</w:t>
      </w:r>
    </w:p>
    <w:tbl>
      <w:tblPr>
        <w:tblStyle w:val="51"/>
        <w:tblW w:w="8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8"/>
        <w:gridCol w:w="388"/>
        <w:gridCol w:w="6686"/>
        <w:gridCol w:w="388"/>
        <w:gridCol w:w="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528" w:type="dxa"/>
            <w:vMerge w:val="restart"/>
            <w:tcBorders>
              <w:top w:val="single" w:color="auto" w:sz="12" w:space="0"/>
              <w:left w:val="single" w:color="auto" w:sz="12"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项目</w:t>
            </w:r>
          </w:p>
        </w:tc>
        <w:tc>
          <w:tcPr>
            <w:tcW w:w="7074" w:type="dxa"/>
            <w:gridSpan w:val="2"/>
            <w:vMerge w:val="restart"/>
            <w:tcBorders>
              <w:top w:val="single" w:color="auto" w:sz="12"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评审内容</w:t>
            </w:r>
          </w:p>
        </w:tc>
        <w:tc>
          <w:tcPr>
            <w:tcW w:w="777" w:type="dxa"/>
            <w:gridSpan w:val="2"/>
            <w:tcBorders>
              <w:top w:val="single" w:color="auto" w:sz="12"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r>
              <w:rPr>
                <w:rFonts w:hint="eastAsia" w:ascii="宋体" w:hAnsi="宋体" w:eastAsia="宋体" w:cs="Times New Roman"/>
                <w:szCs w:val="21"/>
              </w:rPr>
              <w:t>评审</w:t>
            </w:r>
          </w:p>
          <w:p>
            <w:pPr>
              <w:spacing w:line="220" w:lineRule="atLeast"/>
              <w:rPr>
                <w:rFonts w:ascii="宋体" w:hAnsi="宋体" w:eastAsia="宋体" w:cs="Times New Roman"/>
                <w:szCs w:val="21"/>
              </w:rPr>
            </w:pPr>
            <w:r>
              <w:rPr>
                <w:rFonts w:hint="eastAsia" w:ascii="宋体" w:hAnsi="宋体" w:eastAsia="宋体" w:cs="Times New Roman"/>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528"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szCs w:val="21"/>
              </w:rPr>
            </w:pPr>
          </w:p>
        </w:tc>
        <w:tc>
          <w:tcPr>
            <w:tcW w:w="7074" w:type="dxa"/>
            <w:gridSpan w:val="2"/>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是</w:t>
            </w: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restart"/>
            <w:tcBorders>
              <w:top w:val="single" w:color="auto" w:sz="6" w:space="0"/>
              <w:left w:val="single" w:color="auto" w:sz="12" w:space="0"/>
              <w:right w:val="single" w:color="auto" w:sz="6" w:space="0"/>
            </w:tcBorders>
            <w:textDirection w:val="tbRlV"/>
            <w:vAlign w:val="center"/>
          </w:tcPr>
          <w:p>
            <w:pPr>
              <w:spacing w:line="220" w:lineRule="atLeast"/>
              <w:ind w:left="113" w:right="113"/>
              <w:jc w:val="center"/>
              <w:rPr>
                <w:rFonts w:ascii="宋体" w:hAnsi="宋体" w:eastAsia="宋体" w:cs="Times New Roman"/>
                <w:szCs w:val="21"/>
              </w:rPr>
            </w:pPr>
            <w:r>
              <w:rPr>
                <w:rFonts w:hint="eastAsia" w:ascii="宋体" w:hAnsi="宋体" w:eastAsia="宋体" w:cs="Times New Roman"/>
                <w:szCs w:val="21"/>
              </w:rPr>
              <w:t>形式评审</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1</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按照采购文件要求提供磋商保证金的；</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528" w:type="dxa"/>
            <w:vMerge w:val="continue"/>
            <w:tcBorders>
              <w:left w:val="single" w:color="auto" w:sz="12"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2</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供应商的项目负责人是供应商的注册执业人员，具备项目负责人资格条件的；</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continue"/>
            <w:tcBorders>
              <w:left w:val="single" w:color="auto" w:sz="12"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3</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响应文件有供应商法定代表人或其授权代表签字和加盖供应商公章；</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continue"/>
            <w:tcBorders>
              <w:left w:val="single" w:color="auto" w:sz="12"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响应文件</w:t>
            </w:r>
            <w:r>
              <w:rPr>
                <w:rFonts w:hint="eastAsia" w:ascii="宋体" w:hAnsi="宋体" w:eastAsia="宋体" w:cs="Times New Roman"/>
                <w:szCs w:val="21"/>
                <w:highlight w:val="none"/>
                <w:lang w:val="en-US" w:eastAsia="zh-CN"/>
              </w:rPr>
              <w:t>未</w:t>
            </w:r>
            <w:r>
              <w:rPr>
                <w:rFonts w:hint="eastAsia" w:ascii="宋体" w:hAnsi="宋体" w:eastAsia="宋体" w:cs="Times New Roman"/>
                <w:szCs w:val="21"/>
                <w:highlight w:val="none"/>
              </w:rPr>
              <w:t>附有采购人不能接受条件的；</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continue"/>
            <w:tcBorders>
              <w:left w:val="single" w:color="auto" w:sz="12"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hint="eastAsia" w:ascii="宋体" w:hAnsi="宋体" w:eastAsia="宋体" w:cs="Times New Roman"/>
                <w:szCs w:val="21"/>
                <w:lang w:eastAsia="zh-CN"/>
              </w:rPr>
            </w:pPr>
            <w:r>
              <w:rPr>
                <w:rFonts w:hint="eastAsia" w:ascii="宋体" w:hAnsi="宋体" w:eastAsia="宋体" w:cs="Times New Roman"/>
                <w:szCs w:val="21"/>
                <w:lang w:val="en-US" w:eastAsia="zh-CN"/>
              </w:rPr>
              <w:t>5</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lang w:val="en-US" w:eastAsia="zh-CN"/>
              </w:rPr>
              <w:t>没有</w:t>
            </w:r>
            <w:r>
              <w:rPr>
                <w:rFonts w:hint="eastAsia" w:ascii="宋体" w:hAnsi="宋体" w:eastAsia="宋体" w:cs="Times New Roman"/>
                <w:szCs w:val="21"/>
                <w:highlight w:val="none"/>
              </w:rPr>
              <w:t>不满足采购文件实质性要求的其他情形；</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continue"/>
            <w:tcBorders>
              <w:left w:val="single" w:color="auto" w:sz="12" w:space="0"/>
              <w:bottom w:val="single" w:color="auto" w:sz="6"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提供近三年内未受到相关行政主管的通报或者处罚的承诺；</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7" w:hRule="atLeast"/>
        </w:trPr>
        <w:tc>
          <w:tcPr>
            <w:tcW w:w="528" w:type="dxa"/>
            <w:vMerge w:val="restart"/>
            <w:tcBorders>
              <w:top w:val="single" w:color="auto" w:sz="6" w:space="0"/>
              <w:left w:val="single" w:color="auto" w:sz="12"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资</w:t>
            </w:r>
          </w:p>
          <w:p>
            <w:pPr>
              <w:spacing w:line="220" w:lineRule="atLeast"/>
              <w:jc w:val="center"/>
              <w:rPr>
                <w:rFonts w:ascii="宋体" w:hAnsi="宋体" w:eastAsia="宋体" w:cs="Times New Roman"/>
                <w:szCs w:val="21"/>
              </w:rPr>
            </w:pPr>
            <w:r>
              <w:rPr>
                <w:rFonts w:hint="eastAsia" w:ascii="宋体" w:hAnsi="宋体" w:eastAsia="宋体" w:cs="Times New Roman"/>
                <w:szCs w:val="21"/>
              </w:rPr>
              <w:t>格</w:t>
            </w:r>
          </w:p>
          <w:p>
            <w:pPr>
              <w:spacing w:line="220" w:lineRule="atLeast"/>
              <w:jc w:val="center"/>
              <w:rPr>
                <w:rFonts w:ascii="宋体" w:hAnsi="宋体" w:eastAsia="宋体" w:cs="Times New Roman"/>
                <w:szCs w:val="21"/>
              </w:rPr>
            </w:pPr>
            <w:r>
              <w:rPr>
                <w:rFonts w:hint="eastAsia" w:ascii="宋体" w:hAnsi="宋体" w:eastAsia="宋体" w:cs="Times New Roman"/>
                <w:szCs w:val="21"/>
              </w:rPr>
              <w:t>评</w:t>
            </w:r>
          </w:p>
          <w:p>
            <w:pPr>
              <w:spacing w:line="220" w:lineRule="atLeast"/>
              <w:jc w:val="center"/>
              <w:rPr>
                <w:rFonts w:ascii="宋体" w:hAnsi="宋体" w:eastAsia="宋体" w:cs="Times New Roman"/>
                <w:szCs w:val="21"/>
              </w:rPr>
            </w:pPr>
            <w:r>
              <w:rPr>
                <w:rFonts w:hint="eastAsia" w:ascii="宋体" w:hAnsi="宋体" w:eastAsia="宋体" w:cs="Times New Roman"/>
                <w:szCs w:val="21"/>
              </w:rPr>
              <w:t>审</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1</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提供合格的营业执照</w:t>
            </w:r>
            <w:r>
              <w:rPr>
                <w:rFonts w:hint="eastAsia" w:ascii="宋体" w:hAnsi="宋体" w:eastAsia="宋体" w:cs="Times New Roman"/>
                <w:szCs w:val="21"/>
                <w:highlight w:val="none"/>
                <w:lang w:val="en-US" w:eastAsia="zh-CN"/>
              </w:rPr>
              <w:t>和资质证书</w:t>
            </w:r>
            <w:r>
              <w:rPr>
                <w:rFonts w:hint="eastAsia" w:ascii="宋体" w:hAnsi="宋体" w:eastAsia="宋体" w:cs="Times New Roman"/>
                <w:szCs w:val="21"/>
                <w:highlight w:val="none"/>
              </w:rPr>
              <w:t>；</w:t>
            </w:r>
          </w:p>
        </w:tc>
        <w:tc>
          <w:tcPr>
            <w:tcW w:w="388" w:type="dxa"/>
            <w:tcBorders>
              <w:top w:val="single" w:color="auto" w:sz="6" w:space="0"/>
              <w:left w:val="single" w:color="auto" w:sz="6" w:space="0"/>
              <w:bottom w:val="single" w:color="auto" w:sz="6" w:space="0"/>
              <w:right w:val="single" w:color="auto" w:sz="4"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4"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28"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2</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具有满足招标项目需要的能力；</w:t>
            </w:r>
          </w:p>
        </w:tc>
        <w:tc>
          <w:tcPr>
            <w:tcW w:w="388" w:type="dxa"/>
            <w:tcBorders>
              <w:top w:val="single" w:color="auto" w:sz="6" w:space="0"/>
              <w:left w:val="single" w:color="auto" w:sz="6" w:space="0"/>
              <w:bottom w:val="single" w:color="auto" w:sz="6" w:space="0"/>
              <w:right w:val="single" w:color="auto" w:sz="4"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4"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528"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szCs w:val="21"/>
              </w:rPr>
            </w:pP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eastAsia="宋体" w:cs="Times New Roman"/>
                <w:szCs w:val="21"/>
              </w:rPr>
            </w:pPr>
            <w:r>
              <w:rPr>
                <w:rFonts w:hint="eastAsia" w:ascii="宋体" w:hAnsi="宋体" w:eastAsia="宋体" w:cs="Times New Roman"/>
                <w:szCs w:val="21"/>
              </w:rPr>
              <w:t>3</w:t>
            </w:r>
          </w:p>
        </w:tc>
        <w:tc>
          <w:tcPr>
            <w:tcW w:w="6686"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highlight w:val="none"/>
              </w:rPr>
            </w:pPr>
            <w:r>
              <w:rPr>
                <w:rFonts w:hint="eastAsia" w:ascii="宋体" w:hAnsi="宋体" w:eastAsia="宋体" w:cs="Times New Roman"/>
                <w:szCs w:val="21"/>
                <w:highlight w:val="none"/>
              </w:rPr>
              <w:t>项目负责人条件满足采购文件的要求；</w:t>
            </w:r>
          </w:p>
        </w:tc>
        <w:tc>
          <w:tcPr>
            <w:tcW w:w="388" w:type="dxa"/>
            <w:tcBorders>
              <w:top w:val="single" w:color="auto" w:sz="6" w:space="0"/>
              <w:left w:val="single" w:color="auto" w:sz="6" w:space="0"/>
              <w:bottom w:val="single" w:color="auto" w:sz="6" w:space="0"/>
              <w:right w:val="single" w:color="auto" w:sz="4"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4"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28" w:type="dxa"/>
            <w:tcBorders>
              <w:top w:val="single" w:color="auto" w:sz="6" w:space="0"/>
              <w:left w:val="single" w:color="auto" w:sz="12"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7074" w:type="dxa"/>
            <w:gridSpan w:val="2"/>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r>
              <w:rPr>
                <w:rFonts w:hint="eastAsia" w:ascii="宋体" w:hAnsi="宋体" w:eastAsia="宋体" w:cs="Times New Roman"/>
                <w:szCs w:val="21"/>
              </w:rPr>
              <w:t>结论：是否通过评审</w:t>
            </w:r>
          </w:p>
        </w:tc>
        <w:tc>
          <w:tcPr>
            <w:tcW w:w="388" w:type="dxa"/>
            <w:tcBorders>
              <w:top w:val="single" w:color="auto" w:sz="6" w:space="0"/>
              <w:left w:val="single" w:color="auto" w:sz="6" w:space="0"/>
              <w:bottom w:val="single" w:color="auto" w:sz="6" w:space="0"/>
              <w:right w:val="single" w:color="auto" w:sz="6" w:space="0"/>
            </w:tcBorders>
            <w:vAlign w:val="center"/>
          </w:tcPr>
          <w:p>
            <w:pPr>
              <w:spacing w:line="220" w:lineRule="atLeast"/>
              <w:rPr>
                <w:rFonts w:ascii="宋体" w:hAnsi="宋体" w:eastAsia="宋体" w:cs="Times New Roman"/>
                <w:szCs w:val="21"/>
              </w:rPr>
            </w:pPr>
          </w:p>
        </w:tc>
        <w:tc>
          <w:tcPr>
            <w:tcW w:w="389" w:type="dxa"/>
            <w:tcBorders>
              <w:top w:val="single" w:color="auto" w:sz="6" w:space="0"/>
              <w:left w:val="single" w:color="auto" w:sz="6" w:space="0"/>
              <w:bottom w:val="single" w:color="auto" w:sz="6" w:space="0"/>
              <w:right w:val="single" w:color="auto" w:sz="12" w:space="0"/>
            </w:tcBorders>
            <w:vAlign w:val="center"/>
          </w:tcPr>
          <w:p>
            <w:pPr>
              <w:spacing w:line="220" w:lineRule="atLeast"/>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6" w:hRule="atLeast"/>
        </w:trPr>
        <w:tc>
          <w:tcPr>
            <w:tcW w:w="8379" w:type="dxa"/>
            <w:gridSpan w:val="5"/>
            <w:tcBorders>
              <w:top w:val="single" w:color="auto" w:sz="6" w:space="0"/>
              <w:left w:val="single" w:color="auto" w:sz="12" w:space="0"/>
              <w:bottom w:val="single" w:color="auto" w:sz="12" w:space="0"/>
              <w:right w:val="single" w:color="auto" w:sz="12" w:space="0"/>
            </w:tcBorders>
            <w:vAlign w:val="center"/>
          </w:tcPr>
          <w:p>
            <w:pPr>
              <w:spacing w:line="220" w:lineRule="atLeast"/>
              <w:rPr>
                <w:rFonts w:ascii="宋体" w:hAnsi="宋体" w:eastAsia="宋体" w:cs="Times New Roman"/>
                <w:szCs w:val="21"/>
              </w:rPr>
            </w:pPr>
            <w:r>
              <w:rPr>
                <w:rFonts w:hint="eastAsia" w:ascii="宋体" w:hAnsi="宋体" w:eastAsia="宋体" w:cs="Times New Roman"/>
                <w:szCs w:val="21"/>
                <w:lang w:val="en-US" w:eastAsia="zh-CN"/>
              </w:rPr>
              <w:t>磋商小组</w:t>
            </w:r>
            <w:r>
              <w:rPr>
                <w:rFonts w:hint="eastAsia" w:ascii="宋体" w:hAnsi="宋体" w:eastAsia="宋体" w:cs="Times New Roman"/>
                <w:szCs w:val="21"/>
              </w:rPr>
              <w:t xml:space="preserve">成员签名：                                         </w:t>
            </w:r>
          </w:p>
          <w:p>
            <w:pPr>
              <w:spacing w:line="220" w:lineRule="atLeast"/>
              <w:rPr>
                <w:rFonts w:ascii="宋体" w:hAnsi="宋体" w:eastAsia="宋体" w:cs="Times New Roman"/>
                <w:szCs w:val="21"/>
              </w:rPr>
            </w:pPr>
          </w:p>
          <w:p>
            <w:pPr>
              <w:spacing w:line="220" w:lineRule="atLeast"/>
              <w:rPr>
                <w:rFonts w:ascii="宋体" w:hAnsi="宋体" w:eastAsia="宋体" w:cs="Times New Roman"/>
                <w:szCs w:val="21"/>
              </w:rPr>
            </w:pPr>
          </w:p>
          <w:p>
            <w:pPr>
              <w:spacing w:line="220" w:lineRule="atLeast"/>
              <w:jc w:val="right"/>
              <w:rPr>
                <w:rFonts w:ascii="宋体" w:hAnsi="宋体" w:eastAsia="宋体" w:cs="Times New Roman"/>
                <w:szCs w:val="21"/>
              </w:rPr>
            </w:pPr>
            <w:r>
              <w:rPr>
                <w:rFonts w:hint="eastAsia" w:ascii="宋体" w:hAnsi="宋体" w:eastAsia="宋体" w:cs="Times New Roman"/>
                <w:szCs w:val="21"/>
              </w:rPr>
              <w:t>年    月    日</w:t>
            </w:r>
          </w:p>
        </w:tc>
      </w:tr>
    </w:tbl>
    <w:p>
      <w:pPr>
        <w:rPr>
          <w:rFonts w:ascii="Times New Roman" w:hAnsi="Times New Roman" w:eastAsia="宋体" w:cs="Times New Roman"/>
          <w:vanish/>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备注：如果供应商提供的响应文件中初步审查有一项未通过上述审查标准，磋商小组将认定整个响应文件不响应竞争性磋商文件而予以</w:t>
      </w:r>
      <w:r>
        <w:rPr>
          <w:rFonts w:hint="eastAsia" w:ascii="Times New Roman" w:hAnsi="Times New Roman" w:eastAsia="宋体" w:cs="Times New Roman"/>
          <w:sz w:val="24"/>
          <w:szCs w:val="24"/>
          <w:lang w:eastAsia="zh-CN"/>
        </w:rPr>
        <w:t>否决其投标</w:t>
      </w:r>
      <w:r>
        <w:rPr>
          <w:rFonts w:hint="eastAsia" w:ascii="Times New Roman" w:hAnsi="Times New Roman" w:eastAsia="宋体" w:cs="Times New Roman"/>
          <w:sz w:val="24"/>
          <w:szCs w:val="24"/>
        </w:rPr>
        <w:t>，并且不允许供应商通过修改或撤销其不符合要求的差异或保留，使之成为具有响应性的竞标。</w:t>
      </w:r>
    </w:p>
    <w:p>
      <w:pPr>
        <w:snapToGrid w:val="0"/>
        <w:spacing w:line="360" w:lineRule="auto"/>
        <w:ind w:firstLine="354" w:firstLineChars="147"/>
        <w:jc w:val="center"/>
        <w:rPr>
          <w:rFonts w:ascii="宋体" w:hAnsi="宋体" w:eastAsia="宋体" w:cs="Times New Roman"/>
          <w:b/>
          <w:sz w:val="24"/>
        </w:rPr>
      </w:pPr>
    </w:p>
    <w:p>
      <w:pPr>
        <w:snapToGrid w:val="0"/>
        <w:spacing w:line="360" w:lineRule="auto"/>
        <w:jc w:val="center"/>
        <w:rPr>
          <w:rFonts w:ascii="Times New Roman" w:hAnsi="Times New Roman" w:eastAsia="宋体" w:cs="Times New Roman"/>
          <w:b/>
          <w:sz w:val="28"/>
          <w:szCs w:val="28"/>
        </w:rPr>
      </w:pPr>
      <w:r>
        <w:rPr>
          <w:rFonts w:hint="eastAsia" w:ascii="宋体" w:hAnsi="宋体" w:eastAsia="宋体" w:cs="Times New Roman"/>
          <w:b/>
          <w:sz w:val="24"/>
        </w:rPr>
        <w:br w:type="page"/>
      </w:r>
      <w:r>
        <w:rPr>
          <w:rFonts w:hint="eastAsia" w:ascii="Times New Roman" w:hAnsi="Times New Roman" w:eastAsia="宋体" w:cs="Times New Roman"/>
          <w:b/>
          <w:sz w:val="28"/>
          <w:szCs w:val="28"/>
        </w:rPr>
        <w:t>评审标准</w:t>
      </w:r>
    </w:p>
    <w:p>
      <w:pPr>
        <w:spacing w:line="360" w:lineRule="auto"/>
        <w:outlineLvl w:val="1"/>
        <w:rPr>
          <w:rFonts w:ascii="宋体" w:hAnsi="宋体" w:eastAsia="宋体" w:cs="宋体"/>
          <w:b/>
          <w:szCs w:val="21"/>
        </w:rPr>
      </w:pPr>
      <w:bookmarkStart w:id="19" w:name="_Toc25460"/>
      <w:r>
        <w:rPr>
          <w:rFonts w:hint="eastAsia" w:ascii="宋体" w:hAnsi="宋体" w:eastAsia="宋体" w:cs="宋体"/>
          <w:b/>
          <w:szCs w:val="21"/>
        </w:rPr>
        <w:t>评分细则</w:t>
      </w:r>
      <w:bookmarkEnd w:id="19"/>
    </w:p>
    <w:tbl>
      <w:tblPr>
        <w:tblStyle w:val="51"/>
        <w:tblW w:w="9450"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374"/>
        <w:gridCol w:w="2268"/>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4"/>
                <w:szCs w:val="24"/>
              </w:rPr>
            </w:pPr>
            <w:r>
              <w:rPr>
                <w:rFonts w:hint="eastAsia" w:ascii="宋体" w:hAnsi="宋体" w:eastAsia="宋体" w:cs="Times New Roman"/>
                <w:b/>
                <w:sz w:val="24"/>
                <w:szCs w:val="24"/>
              </w:rPr>
              <w:t>评标内容</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4"/>
                <w:szCs w:val="24"/>
              </w:rPr>
            </w:pPr>
            <w:r>
              <w:rPr>
                <w:rFonts w:hint="eastAsia" w:ascii="宋体" w:hAnsi="宋体" w:eastAsia="宋体" w:cs="Times New Roman"/>
                <w:b/>
                <w:sz w:val="24"/>
                <w:szCs w:val="24"/>
              </w:rPr>
              <w:t>单项最高得分</w:t>
            </w:r>
          </w:p>
        </w:tc>
        <w:tc>
          <w:tcPr>
            <w:tcW w:w="3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4"/>
                <w:szCs w:val="24"/>
              </w:rPr>
            </w:pPr>
            <w:r>
              <w:rPr>
                <w:rFonts w:hint="eastAsia" w:ascii="宋体" w:hAnsi="宋体" w:eastAsia="宋体" w:cs="Times New Roman"/>
                <w:b/>
                <w:sz w:val="24"/>
                <w:szCs w:val="24"/>
              </w:rPr>
              <w:t>权  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一</w:t>
            </w:r>
          </w:p>
        </w:tc>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经济标(报价)</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3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二</w:t>
            </w:r>
          </w:p>
        </w:tc>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技术评审</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90</w:t>
            </w:r>
          </w:p>
        </w:tc>
        <w:tc>
          <w:tcPr>
            <w:tcW w:w="3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90%</w:t>
            </w:r>
          </w:p>
        </w:tc>
      </w:tr>
    </w:tbl>
    <w:tbl>
      <w:tblPr>
        <w:tblStyle w:val="51"/>
        <w:tblpPr w:leftFromText="180" w:rightFromText="180" w:vertAnchor="text" w:horzAnchor="page" w:tblpXSpec="center" w:tblpY="238"/>
        <w:tblOverlap w:val="never"/>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401"/>
        <w:gridCol w:w="58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snapToGrid w:val="0"/>
              <w:jc w:val="center"/>
              <w:rPr>
                <w:rFonts w:ascii="宋体" w:hAnsi="宋体" w:eastAsia="宋体" w:cs="宋体"/>
                <w:b/>
                <w:sz w:val="24"/>
              </w:rPr>
            </w:pPr>
            <w:r>
              <w:rPr>
                <w:rFonts w:hint="eastAsia" w:ascii="宋体" w:hAnsi="宋体" w:eastAsia="宋体" w:cs="宋体"/>
                <w:b/>
                <w:sz w:val="24"/>
              </w:rPr>
              <w:t>项目</w:t>
            </w:r>
          </w:p>
        </w:tc>
        <w:tc>
          <w:tcPr>
            <w:tcW w:w="1401" w:type="dxa"/>
            <w:vAlign w:val="center"/>
          </w:tcPr>
          <w:p>
            <w:pPr>
              <w:snapToGrid w:val="0"/>
              <w:jc w:val="center"/>
              <w:rPr>
                <w:rFonts w:ascii="宋体" w:hAnsi="宋体" w:eastAsia="宋体" w:cs="宋体"/>
                <w:b/>
                <w:sz w:val="24"/>
              </w:rPr>
            </w:pPr>
            <w:r>
              <w:rPr>
                <w:rFonts w:hint="eastAsia" w:ascii="宋体" w:hAnsi="宋体" w:eastAsia="宋体" w:cs="宋体"/>
                <w:b/>
                <w:sz w:val="24"/>
              </w:rPr>
              <w:t>分值</w:t>
            </w:r>
          </w:p>
        </w:tc>
        <w:tc>
          <w:tcPr>
            <w:tcW w:w="6709" w:type="dxa"/>
            <w:gridSpan w:val="2"/>
            <w:vAlign w:val="center"/>
          </w:tcPr>
          <w:p>
            <w:pPr>
              <w:jc w:val="center"/>
              <w:rPr>
                <w:rFonts w:ascii="Times New Roman" w:hAnsi="Times New Roman" w:eastAsia="宋体" w:cs="Times New Roman"/>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4" w:type="dxa"/>
            <w:gridSpan w:val="4"/>
            <w:vAlign w:val="center"/>
          </w:tcPr>
          <w:p>
            <w:pPr>
              <w:jc w:val="left"/>
              <w:rPr>
                <w:rFonts w:ascii="宋体" w:hAnsi="宋体" w:eastAsia="宋体" w:cs="宋体"/>
                <w:sz w:val="21"/>
                <w:szCs w:val="21"/>
              </w:rPr>
            </w:pPr>
            <w:r>
              <w:rPr>
                <w:rFonts w:hint="eastAsia" w:ascii="宋体" w:hAnsi="宋体" w:eastAsia="宋体" w:cs="宋体"/>
                <w:sz w:val="21"/>
                <w:szCs w:val="21"/>
              </w:rPr>
              <w:t>一、价格项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414" w:type="dxa"/>
            <w:vAlign w:val="center"/>
          </w:tcPr>
          <w:p>
            <w:pPr>
              <w:snapToGrid w:val="0"/>
              <w:jc w:val="center"/>
              <w:rPr>
                <w:rFonts w:ascii="宋体" w:hAnsi="宋体" w:eastAsia="宋体" w:cs="宋体"/>
                <w:sz w:val="21"/>
                <w:szCs w:val="21"/>
              </w:rPr>
            </w:pPr>
            <w:r>
              <w:rPr>
                <w:rFonts w:hint="eastAsia" w:ascii="宋体" w:hAnsi="宋体" w:eastAsia="宋体" w:cs="宋体"/>
                <w:sz w:val="21"/>
                <w:szCs w:val="21"/>
              </w:rPr>
              <w:t>磋商报价</w:t>
            </w:r>
          </w:p>
        </w:tc>
        <w:tc>
          <w:tcPr>
            <w:tcW w:w="8110" w:type="dxa"/>
            <w:gridSpan w:val="3"/>
            <w:vAlign w:val="center"/>
          </w:tcPr>
          <w:p>
            <w:pPr>
              <w:snapToGrid w:val="0"/>
              <w:jc w:val="left"/>
              <w:rPr>
                <w:rFonts w:ascii="宋体" w:hAnsi="宋体" w:eastAsia="宋体" w:cs="宋体"/>
                <w:sz w:val="21"/>
                <w:szCs w:val="21"/>
              </w:rPr>
            </w:pPr>
            <w:r>
              <w:rPr>
                <w:rFonts w:hint="eastAsia" w:ascii="宋体" w:hAnsi="宋体" w:eastAsia="宋体" w:cs="宋体"/>
                <w:sz w:val="21"/>
                <w:szCs w:val="21"/>
                <w:lang w:val="zh-CN"/>
              </w:rPr>
              <w:t>磋商报价的确定：</w:t>
            </w:r>
          </w:p>
          <w:p>
            <w:pPr>
              <w:snapToGrid w:val="0"/>
              <w:jc w:val="left"/>
              <w:rPr>
                <w:rFonts w:ascii="宋体" w:hAnsi="宋体" w:eastAsia="宋体" w:cs="宋体"/>
                <w:sz w:val="21"/>
                <w:szCs w:val="21"/>
              </w:rPr>
            </w:pPr>
            <w:r>
              <w:rPr>
                <w:rFonts w:hint="eastAsia" w:ascii="宋体" w:hAnsi="宋体" w:eastAsia="宋体" w:cs="宋体"/>
                <w:sz w:val="21"/>
                <w:szCs w:val="21"/>
                <w:lang w:val="zh-CN"/>
              </w:rPr>
              <w:t>磋商报价＝有效最后</w:t>
            </w:r>
            <w:r>
              <w:rPr>
                <w:rFonts w:hint="eastAsia" w:ascii="宋体" w:hAnsi="宋体" w:eastAsia="宋体" w:cs="宋体"/>
                <w:sz w:val="21"/>
                <w:szCs w:val="21"/>
              </w:rPr>
              <w:t>报价</w:t>
            </w:r>
          </w:p>
          <w:p>
            <w:pPr>
              <w:snapToGrid w:val="0"/>
              <w:jc w:val="left"/>
              <w:rPr>
                <w:rFonts w:ascii="宋体" w:hAnsi="宋体" w:eastAsia="宋体" w:cs="宋体"/>
                <w:sz w:val="21"/>
                <w:szCs w:val="21"/>
              </w:rPr>
            </w:pPr>
            <w:r>
              <w:rPr>
                <w:rFonts w:hint="eastAsia" w:ascii="宋体" w:hAnsi="宋体" w:eastAsia="宋体" w:cs="宋体"/>
                <w:sz w:val="21"/>
                <w:szCs w:val="21"/>
              </w:rPr>
              <w:t>综合评分法中的价格分统一采用低价优先法计算，即满足磋商文件要求且最后报价最低的供应商的最后报价为磋商基准价，其价格分为满分。其他供应商的价格分统一按照下列公式计算:</w:t>
            </w:r>
          </w:p>
          <w:p>
            <w:pPr>
              <w:snapToGrid w:val="0"/>
              <w:jc w:val="left"/>
              <w:rPr>
                <w:rFonts w:ascii="宋体" w:hAnsi="宋体" w:eastAsia="宋体" w:cs="宋体"/>
                <w:sz w:val="21"/>
                <w:szCs w:val="21"/>
              </w:rPr>
            </w:pPr>
            <w:r>
              <w:rPr>
                <w:rFonts w:hint="eastAsia" w:ascii="宋体" w:hAnsi="宋体" w:eastAsia="宋体" w:cs="宋体"/>
                <w:sz w:val="21"/>
                <w:szCs w:val="21"/>
              </w:rPr>
              <w:t>磋商报价得分=(磋商基准价/最后报价)×</w:t>
            </w:r>
            <w:r>
              <w:rPr>
                <w:rFonts w:hint="eastAsia" w:ascii="宋体" w:hAnsi="宋体" w:eastAsia="宋体" w:cs="宋体"/>
                <w:sz w:val="21"/>
                <w:szCs w:val="21"/>
                <w:lang w:val="en-US" w:eastAsia="zh-CN"/>
              </w:rPr>
              <w:t>10%</w:t>
            </w:r>
            <w:r>
              <w:rPr>
                <w:rFonts w:hint="eastAsia" w:ascii="宋体" w:hAnsi="宋体" w:eastAsia="宋体" w:cs="宋体"/>
                <w:sz w:val="21"/>
                <w:szCs w:val="21"/>
              </w:rPr>
              <w:t>×100</w:t>
            </w:r>
          </w:p>
          <w:p>
            <w:pPr>
              <w:snapToGrid w:val="0"/>
              <w:jc w:val="left"/>
              <w:rPr>
                <w:rFonts w:ascii="宋体" w:hAnsi="宋体" w:eastAsia="宋体" w:cs="宋体"/>
                <w:sz w:val="21"/>
                <w:szCs w:val="21"/>
              </w:rPr>
            </w:pPr>
            <w:r>
              <w:rPr>
                <w:rFonts w:hint="eastAsia" w:ascii="宋体" w:hAnsi="宋体" w:eastAsia="宋体" w:cs="宋体"/>
                <w:sz w:val="21"/>
                <w:szCs w:val="21"/>
              </w:rPr>
              <w:t>最终评标价=供应商的报价（经算数性修正的）-政府采购政策优惠价格扣除。</w:t>
            </w:r>
          </w:p>
          <w:p>
            <w:pPr>
              <w:snapToGrid w:val="0"/>
              <w:jc w:val="left"/>
              <w:rPr>
                <w:rFonts w:ascii="宋体" w:hAnsi="宋体" w:eastAsia="宋体" w:cs="宋体"/>
                <w:sz w:val="21"/>
                <w:szCs w:val="21"/>
              </w:rPr>
            </w:pPr>
            <w:r>
              <w:rPr>
                <w:rFonts w:hint="eastAsia" w:ascii="宋体" w:hAnsi="宋体" w:eastAsia="宋体" w:cs="宋体"/>
                <w:sz w:val="21"/>
                <w:szCs w:val="21"/>
              </w:rPr>
              <w:t>注：本项目将对小型和微型企业产品的价格给予6%的扣除，用扣除后的价格参与评审打分。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24" w:type="dxa"/>
            <w:gridSpan w:val="4"/>
            <w:vAlign w:val="center"/>
          </w:tcPr>
          <w:p>
            <w:pPr>
              <w:jc w:val="left"/>
              <w:rPr>
                <w:rFonts w:ascii="宋体" w:hAnsi="宋体" w:eastAsia="宋体" w:cs="宋体"/>
                <w:sz w:val="21"/>
                <w:szCs w:val="21"/>
              </w:rPr>
            </w:pPr>
            <w:r>
              <w:rPr>
                <w:rFonts w:hint="eastAsia" w:ascii="宋体" w:hAnsi="宋体" w:eastAsia="宋体" w:cs="宋体"/>
                <w:sz w:val="21"/>
                <w:szCs w:val="21"/>
              </w:rPr>
              <w:t>二、技术项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序</w:t>
            </w:r>
          </w:p>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号</w:t>
            </w:r>
          </w:p>
        </w:tc>
        <w:tc>
          <w:tcPr>
            <w:tcW w:w="1401" w:type="dxa"/>
            <w:tcMar>
              <w:top w:w="20" w:type="dxa"/>
              <w:left w:w="20" w:type="dxa"/>
              <w:bottom w:w="0" w:type="dxa"/>
              <w:right w:w="20" w:type="dxa"/>
            </w:tcMar>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评分项目</w:t>
            </w:r>
          </w:p>
        </w:tc>
        <w:tc>
          <w:tcPr>
            <w:tcW w:w="5894" w:type="dxa"/>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评分因素</w:t>
            </w:r>
          </w:p>
        </w:tc>
        <w:tc>
          <w:tcPr>
            <w:tcW w:w="815" w:type="dxa"/>
            <w:tcMar>
              <w:top w:w="20" w:type="dxa"/>
              <w:left w:w="20" w:type="dxa"/>
              <w:bottom w:w="0" w:type="dxa"/>
              <w:right w:w="20" w:type="dxa"/>
            </w:tcMar>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1</w:t>
            </w:r>
          </w:p>
        </w:tc>
        <w:tc>
          <w:tcPr>
            <w:tcW w:w="1401" w:type="dxa"/>
            <w:tcMar>
              <w:top w:w="20" w:type="dxa"/>
              <w:left w:w="20" w:type="dxa"/>
              <w:bottom w:w="0" w:type="dxa"/>
              <w:right w:w="20" w:type="dxa"/>
            </w:tcMar>
            <w:vAlign w:val="center"/>
          </w:tcPr>
          <w:p>
            <w:pPr>
              <w:autoSpaceDE w:val="0"/>
              <w:autoSpaceDN w:val="0"/>
              <w:adjustRightInd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企业综合实力（12分）</w:t>
            </w:r>
          </w:p>
        </w:tc>
        <w:tc>
          <w:tcPr>
            <w:tcW w:w="5894" w:type="dxa"/>
            <w:vAlign w:val="center"/>
          </w:tcPr>
          <w:p>
            <w:pPr>
              <w:autoSpaceDE w:val="0"/>
              <w:autoSpaceDN w:val="0"/>
              <w:adjustRightInd w:val="0"/>
              <w:rPr>
                <w:rFonts w:ascii="Calibri" w:hAnsi="Calibri" w:eastAsia="宋体" w:cs="Times New Roman"/>
                <w:color w:val="000000"/>
                <w:kern w:val="0"/>
                <w:sz w:val="21"/>
                <w:szCs w:val="21"/>
              </w:rPr>
            </w:pPr>
            <w:r>
              <w:rPr>
                <w:rFonts w:hint="eastAsia" w:ascii="宋体" w:hAnsi="宋体"/>
                <w:color w:val="auto"/>
                <w:sz w:val="21"/>
                <w:szCs w:val="21"/>
                <w:highlight w:val="none"/>
                <w:lang w:eastAsia="zh-CN"/>
              </w:rPr>
              <w:t>项目总监简历及现场常驻监理人员简历齐全，人员配备合理且能满足本项目需求得</w:t>
            </w:r>
            <w:r>
              <w:rPr>
                <w:rFonts w:hint="eastAsia" w:ascii="宋体" w:hAnsi="宋体"/>
                <w:color w:val="auto"/>
                <w:sz w:val="21"/>
                <w:szCs w:val="21"/>
                <w:highlight w:val="none"/>
                <w:lang w:val="en-US" w:eastAsia="zh-CN"/>
              </w:rPr>
              <w:t>8-12分；</w:t>
            </w:r>
            <w:r>
              <w:rPr>
                <w:rFonts w:hint="eastAsia" w:ascii="宋体" w:hAnsi="宋体"/>
                <w:color w:val="auto"/>
                <w:sz w:val="21"/>
                <w:szCs w:val="21"/>
                <w:highlight w:val="none"/>
                <w:lang w:eastAsia="zh-CN"/>
              </w:rPr>
              <w:t>项目总监简历及现场常驻监理人员简历基本齐全，人员配备较为合理且能满足本项目需求</w:t>
            </w:r>
            <w:r>
              <w:rPr>
                <w:rFonts w:hint="eastAsia" w:ascii="宋体" w:hAnsi="宋体"/>
                <w:color w:val="auto"/>
                <w:sz w:val="21"/>
                <w:szCs w:val="21"/>
                <w:highlight w:val="none"/>
                <w:lang w:val="en-US" w:eastAsia="zh-CN"/>
              </w:rPr>
              <w:t>得4-7分；</w:t>
            </w:r>
            <w:r>
              <w:rPr>
                <w:rFonts w:hint="eastAsia" w:ascii="宋体" w:hAnsi="宋体"/>
                <w:color w:val="auto"/>
                <w:sz w:val="21"/>
                <w:szCs w:val="21"/>
                <w:highlight w:val="none"/>
                <w:lang w:eastAsia="zh-CN"/>
              </w:rPr>
              <w:t>项目总监简历及现场常驻监理人员简历</w:t>
            </w:r>
            <w:r>
              <w:rPr>
                <w:rFonts w:hint="eastAsia" w:ascii="宋体" w:hAnsi="宋体"/>
                <w:color w:val="auto"/>
                <w:sz w:val="21"/>
                <w:szCs w:val="21"/>
                <w:highlight w:val="none"/>
                <w:lang w:val="en-US" w:eastAsia="zh-CN"/>
              </w:rPr>
              <w:t>不够</w:t>
            </w:r>
            <w:r>
              <w:rPr>
                <w:rFonts w:hint="eastAsia" w:ascii="宋体" w:hAnsi="宋体"/>
                <w:color w:val="auto"/>
                <w:sz w:val="21"/>
                <w:szCs w:val="21"/>
                <w:highlight w:val="none"/>
                <w:lang w:eastAsia="zh-CN"/>
              </w:rPr>
              <w:t>齐全，人员配备</w:t>
            </w:r>
            <w:r>
              <w:rPr>
                <w:rFonts w:hint="eastAsia" w:ascii="宋体" w:hAnsi="宋体"/>
                <w:color w:val="auto"/>
                <w:sz w:val="21"/>
                <w:szCs w:val="21"/>
                <w:highlight w:val="none"/>
                <w:lang w:val="en-US" w:eastAsia="zh-CN"/>
              </w:rPr>
              <w:t>一般</w:t>
            </w:r>
            <w:r>
              <w:rPr>
                <w:rFonts w:hint="eastAsia" w:ascii="宋体" w:hAnsi="宋体"/>
                <w:color w:val="auto"/>
                <w:sz w:val="21"/>
                <w:szCs w:val="21"/>
                <w:highlight w:val="none"/>
                <w:lang w:eastAsia="zh-CN"/>
              </w:rPr>
              <w:t>且</w:t>
            </w:r>
            <w:r>
              <w:rPr>
                <w:rFonts w:hint="eastAsia" w:ascii="宋体" w:hAnsi="宋体"/>
                <w:color w:val="auto"/>
                <w:sz w:val="21"/>
                <w:szCs w:val="21"/>
                <w:highlight w:val="none"/>
                <w:lang w:val="en-US" w:eastAsia="zh-CN"/>
              </w:rPr>
              <w:t>勉强</w:t>
            </w:r>
            <w:r>
              <w:rPr>
                <w:rFonts w:hint="eastAsia" w:ascii="宋体" w:hAnsi="宋体"/>
                <w:color w:val="auto"/>
                <w:sz w:val="21"/>
                <w:szCs w:val="21"/>
                <w:highlight w:val="none"/>
                <w:lang w:eastAsia="zh-CN"/>
              </w:rPr>
              <w:t>满足本项目需求</w:t>
            </w:r>
            <w:r>
              <w:rPr>
                <w:rFonts w:hint="eastAsia" w:ascii="宋体" w:hAnsi="宋体"/>
                <w:color w:val="auto"/>
                <w:sz w:val="21"/>
                <w:szCs w:val="21"/>
                <w:highlight w:val="none"/>
                <w:lang w:val="en-US" w:eastAsia="zh-CN"/>
              </w:rPr>
              <w:t>得0-3分；</w:t>
            </w:r>
          </w:p>
        </w:tc>
        <w:tc>
          <w:tcPr>
            <w:tcW w:w="815" w:type="dxa"/>
            <w:tcMar>
              <w:top w:w="20" w:type="dxa"/>
              <w:left w:w="20" w:type="dxa"/>
              <w:bottom w:w="0" w:type="dxa"/>
              <w:right w:w="20" w:type="dxa"/>
            </w:tcMar>
            <w:vAlign w:val="center"/>
          </w:tcPr>
          <w:p>
            <w:pPr>
              <w:autoSpaceDE w:val="0"/>
              <w:autoSpaceDN w:val="0"/>
              <w:adjustRightInd w:val="0"/>
              <w:jc w:val="center"/>
              <w:rPr>
                <w:rFonts w:hint="default"/>
                <w:color w:val="000000"/>
                <w:sz w:val="21"/>
                <w:szCs w:val="21"/>
                <w:lang w:val="en-US"/>
              </w:rPr>
            </w:pPr>
            <w:r>
              <w:rPr>
                <w:rFonts w:hint="eastAsia" w:ascii="宋体" w:hAnsi="宋体" w:eastAsia="宋体" w:cs="Times New Roman"/>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401" w:type="dxa"/>
            <w:tcMar>
              <w:top w:w="20" w:type="dxa"/>
              <w:left w:w="20" w:type="dxa"/>
              <w:bottom w:w="0" w:type="dxa"/>
              <w:right w:w="20" w:type="dxa"/>
            </w:tcMar>
            <w:vAlign w:val="center"/>
          </w:tcPr>
          <w:p>
            <w:pPr>
              <w:autoSpaceDE w:val="0"/>
              <w:autoSpaceDN w:val="0"/>
              <w:adjustRightInd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企业业绩</w:t>
            </w:r>
          </w:p>
          <w:p>
            <w:pPr>
              <w:autoSpaceDE w:val="0"/>
              <w:autoSpaceDN w:val="0"/>
              <w:adjustRightInd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（4分）</w:t>
            </w:r>
          </w:p>
        </w:tc>
        <w:tc>
          <w:tcPr>
            <w:tcW w:w="5894" w:type="dxa"/>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根据供应商近三年（2019年1月1日至今）承接的类似项目业绩，每提供1个项目业绩项得2分，最高4分</w:t>
            </w:r>
            <w:r>
              <w:rPr>
                <w:rFonts w:hint="eastAsia" w:ascii="宋体" w:hAnsi="宋体"/>
                <w:color w:val="auto"/>
                <w:sz w:val="21"/>
                <w:szCs w:val="21"/>
                <w:highlight w:val="none"/>
                <w:lang w:val="zh-CN" w:eastAsia="zh-CN"/>
              </w:rPr>
              <w:t>（须提供成交通知书</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val="zh-CN" w:eastAsia="zh-CN"/>
              </w:rPr>
              <w:t>监理合同）</w:t>
            </w:r>
          </w:p>
        </w:tc>
        <w:tc>
          <w:tcPr>
            <w:tcW w:w="815"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3</w:t>
            </w:r>
          </w:p>
        </w:tc>
        <w:tc>
          <w:tcPr>
            <w:tcW w:w="1401" w:type="dxa"/>
            <w:tcMar>
              <w:top w:w="20" w:type="dxa"/>
              <w:left w:w="20" w:type="dxa"/>
              <w:bottom w:w="0" w:type="dxa"/>
              <w:right w:w="20" w:type="dxa"/>
            </w:tcMar>
            <w:vAlign w:val="center"/>
          </w:tcPr>
          <w:p>
            <w:pPr>
              <w:autoSpaceDE w:val="0"/>
              <w:autoSpaceDN w:val="0"/>
              <w:adjustRightInd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总监理工程师业绩</w:t>
            </w:r>
          </w:p>
          <w:p>
            <w:pPr>
              <w:autoSpaceDE w:val="0"/>
              <w:autoSpaceDN w:val="0"/>
              <w:adjustRightInd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总监理工程师近三年（2019年1月1日至今）承揽过类似项目业绩，每提供1个项目得2分，最高不超过4分。（需提供最近1个月社保证明，退休人员需提供退休证明、</w:t>
            </w:r>
            <w:r>
              <w:rPr>
                <w:rFonts w:hint="eastAsia" w:ascii="宋体" w:hAnsi="宋体"/>
                <w:color w:val="auto"/>
                <w:sz w:val="21"/>
                <w:szCs w:val="21"/>
                <w:highlight w:val="none"/>
                <w:lang w:val="zh-CN" w:eastAsia="zh-CN"/>
              </w:rPr>
              <w:t>提供成交通知书</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val="zh-CN" w:eastAsia="zh-CN"/>
              </w:rPr>
              <w:t>监理合同</w:t>
            </w:r>
            <w:r>
              <w:rPr>
                <w:rFonts w:hint="eastAsia" w:ascii="宋体" w:hAnsi="宋体"/>
                <w:color w:val="auto"/>
                <w:sz w:val="21"/>
                <w:szCs w:val="21"/>
                <w:highlight w:val="none"/>
                <w:lang w:val="en-US" w:eastAsia="zh-CN"/>
              </w:rPr>
              <w:t>。）</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8"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1401" w:type="dxa"/>
            <w:tcMar>
              <w:top w:w="20" w:type="dxa"/>
              <w:left w:w="20" w:type="dxa"/>
              <w:bottom w:w="0" w:type="dxa"/>
              <w:right w:w="20" w:type="dxa"/>
            </w:tcMar>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现场常驻监理人员</w:t>
            </w:r>
          </w:p>
          <w:p>
            <w:pPr>
              <w:pStyle w:val="50"/>
              <w:ind w:left="0" w:leftChars="0" w:firstLine="0" w:firstLineChars="0"/>
              <w:jc w:val="center"/>
              <w:rPr>
                <w:rFonts w:hint="eastAsia"/>
                <w:sz w:val="21"/>
                <w:szCs w:val="21"/>
                <w:lang w:val="en-US" w:eastAsia="zh-CN"/>
              </w:rPr>
            </w:pPr>
            <w:r>
              <w:rPr>
                <w:rFonts w:hint="eastAsia" w:ascii="宋体" w:hAnsi="宋体"/>
                <w:color w:val="auto"/>
                <w:sz w:val="21"/>
                <w:szCs w:val="21"/>
                <w:highlight w:val="none"/>
                <w:lang w:val="en-US" w:eastAsia="zh-CN"/>
              </w:rPr>
              <w:t>（4分）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具有注册监理工程师资格证书（</w:t>
            </w:r>
            <w:r>
              <w:rPr>
                <w:rFonts w:hint="eastAsia" w:ascii="宋体" w:hAnsi="宋体"/>
                <w:color w:val="auto"/>
                <w:sz w:val="21"/>
                <w:szCs w:val="21"/>
                <w:highlight w:val="none"/>
                <w:lang w:val="zh-CN" w:eastAsia="zh-CN"/>
              </w:rPr>
              <w:t>房屋建筑工程</w:t>
            </w:r>
            <w:r>
              <w:rPr>
                <w:rFonts w:hint="eastAsia" w:ascii="宋体" w:hAnsi="宋体"/>
                <w:color w:val="auto"/>
                <w:sz w:val="21"/>
                <w:szCs w:val="21"/>
                <w:highlight w:val="none"/>
                <w:lang w:val="en-US" w:eastAsia="zh-CN"/>
              </w:rPr>
              <w:t>专业），每配备1人得1分，最多得4分，没有不得分；（需提供最近1个月社保证明，退休人员需提供退休证明。）</w:t>
            </w:r>
          </w:p>
        </w:tc>
        <w:tc>
          <w:tcPr>
            <w:tcW w:w="815"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1401" w:type="dxa"/>
            <w:tcMar>
              <w:top w:w="20" w:type="dxa"/>
              <w:left w:w="20" w:type="dxa"/>
              <w:bottom w:w="0" w:type="dxa"/>
              <w:right w:w="20" w:type="dxa"/>
            </w:tcMar>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投资及进度控制</w:t>
            </w:r>
          </w:p>
          <w:p>
            <w:pPr>
              <w:pStyle w:val="50"/>
              <w:ind w:left="0" w:leftChars="0" w:firstLine="210" w:firstLineChars="100"/>
              <w:jc w:val="both"/>
              <w:rPr>
                <w:rFonts w:hint="eastAsia"/>
                <w:sz w:val="21"/>
                <w:szCs w:val="21"/>
                <w:lang w:val="en-US" w:eastAsia="zh-CN"/>
              </w:rPr>
            </w:pPr>
            <w:r>
              <w:rPr>
                <w:rFonts w:hint="eastAsia" w:ascii="宋体" w:hAnsi="宋体"/>
                <w:color w:val="auto"/>
                <w:sz w:val="21"/>
                <w:szCs w:val="21"/>
                <w:highlight w:val="none"/>
                <w:lang w:val="en-US" w:eastAsia="zh-CN"/>
              </w:rPr>
              <w:t>（15分）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能够提出具有针对性的监理进度控制措施和投资控制方案、监理计划和工作流程，能够根据以往监理经验提出控制关键点，措施科学合理，控制节点明确清晰，得8-15分；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能够提出具有一定针对性的监理进度控制措施和投资控制方案、监理计划和工作流程，措施相对科学合理，得0-7分；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未提出详细的监理进度控制措施和投资控制方案、监理计划或工作流程，或控制措施不可行，不得分。</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w:t>
            </w:r>
          </w:p>
        </w:tc>
        <w:tc>
          <w:tcPr>
            <w:tcW w:w="1401" w:type="dxa"/>
            <w:tcMar>
              <w:top w:w="20" w:type="dxa"/>
              <w:left w:w="20" w:type="dxa"/>
              <w:bottom w:w="0" w:type="dxa"/>
              <w:right w:w="20" w:type="dxa"/>
            </w:tcMar>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重难点分析及建议</w:t>
            </w:r>
          </w:p>
          <w:p>
            <w:pPr>
              <w:pStyle w:val="50"/>
              <w:ind w:left="0" w:leftChars="0" w:firstLine="0" w:firstLineChars="0"/>
              <w:jc w:val="center"/>
              <w:rPr>
                <w:rFonts w:hint="eastAsia"/>
                <w:sz w:val="21"/>
                <w:szCs w:val="21"/>
                <w:lang w:val="en-US" w:eastAsia="zh-CN"/>
              </w:rPr>
            </w:pPr>
            <w:r>
              <w:rPr>
                <w:rFonts w:hint="eastAsia" w:ascii="宋体" w:hAnsi="宋体"/>
                <w:color w:val="auto"/>
                <w:sz w:val="21"/>
                <w:szCs w:val="21"/>
                <w:highlight w:val="none"/>
                <w:lang w:val="en-US" w:eastAsia="zh-CN"/>
              </w:rPr>
              <w:t>（20分）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熟悉本项目建设流程，深刻理解本项目需求，能够准确识别和提出项目建设过程中重难点以及项目可能面临的风险包括变更、延期、索赔、争议、违约和安全保密等进行合理分析，符合项目需求并提出了科学合理的解决方案，可得16-20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比较了解本项目建设流程及需求，较好地识别和提出项目的重难点以及项目可能面临的风险包括变更、延期、索赔、争议、违约和安全保密等分析比较符合项目需求，并提出了一些针对性的解决方案，可得11-15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掌握项目建设流程，对项目需求不甚理解，对项目可能面临的风险包括变更、延期、索赔、争议、违约和安全保密等分析不满足项目需求，不能提出有效的解决方案，得0-10分。</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w:t>
            </w:r>
          </w:p>
        </w:tc>
        <w:tc>
          <w:tcPr>
            <w:tcW w:w="1401" w:type="dxa"/>
            <w:tcMar>
              <w:top w:w="20" w:type="dxa"/>
              <w:left w:w="20" w:type="dxa"/>
              <w:bottom w:w="0" w:type="dxa"/>
              <w:right w:w="20" w:type="dxa"/>
            </w:tcMar>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安全管理及风险应对措施</w:t>
            </w:r>
          </w:p>
          <w:p>
            <w:pPr>
              <w:pStyle w:val="50"/>
              <w:ind w:left="0" w:leftChars="0" w:firstLine="0" w:firstLineChars="0"/>
              <w:jc w:val="center"/>
              <w:rPr>
                <w:rFonts w:hint="eastAsia"/>
                <w:sz w:val="21"/>
                <w:szCs w:val="21"/>
                <w:lang w:val="en-US" w:eastAsia="zh-CN"/>
              </w:rPr>
            </w:pPr>
            <w:r>
              <w:rPr>
                <w:rFonts w:hint="eastAsia" w:ascii="宋体" w:hAnsi="宋体"/>
                <w:color w:val="auto"/>
                <w:sz w:val="21"/>
                <w:szCs w:val="21"/>
                <w:highlight w:val="none"/>
                <w:lang w:val="en-US" w:eastAsia="zh-CN"/>
              </w:rPr>
              <w:t>（10分）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对本项目监理工作拟采取的措施合理性、针对性、可操作性强的得5-10分；拟采取的措施对本工程有一定帮助的得0-5分（不含5分）；拟采取的措施对本工程没有实际意义的不得分。</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1414" w:type="dxa"/>
            <w:tcMar>
              <w:top w:w="20" w:type="dxa"/>
              <w:left w:w="20" w:type="dxa"/>
              <w:bottom w:w="0" w:type="dxa"/>
              <w:right w:w="20" w:type="dxa"/>
            </w:tcMar>
            <w:vAlign w:val="center"/>
          </w:tcPr>
          <w:p>
            <w:pPr>
              <w:spacing w:line="360" w:lineRule="auto"/>
              <w:jc w:val="cente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8</w:t>
            </w:r>
          </w:p>
        </w:tc>
        <w:tc>
          <w:tcPr>
            <w:tcW w:w="1401" w:type="dxa"/>
            <w:tcMar>
              <w:top w:w="20" w:type="dxa"/>
              <w:left w:w="20" w:type="dxa"/>
              <w:bottom w:w="0" w:type="dxa"/>
              <w:right w:w="20" w:type="dxa"/>
            </w:tcMar>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信息（文档）管理</w:t>
            </w:r>
          </w:p>
          <w:p>
            <w:pPr>
              <w:pStyle w:val="50"/>
              <w:ind w:left="0" w:leftChars="0" w:firstLine="0" w:firstLineChars="0"/>
              <w:jc w:val="center"/>
              <w:rPr>
                <w:rFonts w:hint="eastAsia"/>
                <w:sz w:val="21"/>
                <w:szCs w:val="21"/>
                <w:lang w:val="en-US" w:eastAsia="zh-CN"/>
              </w:rPr>
            </w:pPr>
            <w:r>
              <w:rPr>
                <w:rFonts w:hint="eastAsia" w:ascii="宋体" w:hAnsi="宋体"/>
                <w:color w:val="auto"/>
                <w:sz w:val="21"/>
                <w:szCs w:val="21"/>
                <w:highlight w:val="none"/>
                <w:lang w:val="en-US" w:eastAsia="zh-CN"/>
              </w:rPr>
              <w:t>（10分）</w:t>
            </w:r>
          </w:p>
        </w:tc>
        <w:tc>
          <w:tcPr>
            <w:tcW w:w="5894" w:type="dxa"/>
            <w:tcMar>
              <w:top w:w="20" w:type="dxa"/>
              <w:left w:w="20" w:type="dxa"/>
              <w:bottom w:w="0" w:type="dxa"/>
              <w:right w:w="20" w:type="dxa"/>
            </w:tcMar>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对项目档案管理要求，能够针对其要求提出详尽、全面的合同、信息及档案管理方案及措施，得5-10分；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了解项目档案管理要求，能够针对其要求提出合同、信息及档案管理方案及措施，得0-5分（不含5分）；</w:t>
            </w:r>
          </w:p>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一般掌握项目档案管理要求，未提出合同、信息及档案管理方案及措施或方案措施无法满足后期主管部门要求，不得分。</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vAlign w:val="center"/>
          </w:tcPr>
          <w:p>
            <w:pPr>
              <w:spacing w:line="360" w:lineRule="auto"/>
              <w:jc w:val="cente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w:t>
            </w:r>
          </w:p>
        </w:tc>
        <w:tc>
          <w:tcPr>
            <w:tcW w:w="1401" w:type="dxa"/>
            <w:vAlign w:val="center"/>
          </w:tcPr>
          <w:p>
            <w:pPr>
              <w:autoSpaceDE w:val="0"/>
              <w:autoSpaceDN w:val="0"/>
              <w:adjustRightInd w:val="0"/>
              <w:jc w:val="center"/>
              <w:rPr>
                <w:rFonts w:hint="eastAsia"/>
                <w:sz w:val="21"/>
                <w:szCs w:val="21"/>
                <w:lang w:val="en-US" w:eastAsia="zh-CN"/>
              </w:rPr>
            </w:pPr>
            <w:r>
              <w:rPr>
                <w:rFonts w:hint="eastAsia"/>
                <w:sz w:val="21"/>
                <w:szCs w:val="21"/>
                <w:lang w:val="en-US" w:eastAsia="zh-CN"/>
              </w:rPr>
              <w:t>监理方案</w:t>
            </w:r>
          </w:p>
          <w:p>
            <w:pPr>
              <w:pStyle w:val="50"/>
              <w:ind w:left="0" w:leftChars="0" w:firstLine="0" w:firstLineChars="0"/>
              <w:jc w:val="center"/>
              <w:rPr>
                <w:rFonts w:hint="eastAsia"/>
                <w:sz w:val="21"/>
                <w:szCs w:val="21"/>
                <w:lang w:val="en-US" w:eastAsia="zh-CN"/>
              </w:rPr>
            </w:pPr>
            <w:r>
              <w:rPr>
                <w:rFonts w:hint="eastAsia" w:ascii="宋体" w:hAnsi="宋体"/>
                <w:color w:val="auto"/>
                <w:sz w:val="21"/>
                <w:szCs w:val="21"/>
                <w:highlight w:val="none"/>
                <w:lang w:val="en-US" w:eastAsia="zh-CN"/>
              </w:rPr>
              <w:t>（8分）</w:t>
            </w:r>
          </w:p>
        </w:tc>
        <w:tc>
          <w:tcPr>
            <w:tcW w:w="5894" w:type="dxa"/>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监理方案完整覆盖工程实施各个阶段，全部监理工作内容齐全，对四控（质量控制、成本控制、变更控制、风险控制）、四管（合同管理、信息管理、资产管理、知识产权管理）一协调结合本项目描述准确，满分8分，存在不清晰或不合理项的，每缺失一项扣1分，扣完为止。</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1414" w:type="dxa"/>
            <w:vAlign w:val="center"/>
          </w:tcPr>
          <w:p>
            <w:pPr>
              <w:jc w:val="center"/>
              <w:rPr>
                <w:rFonts w:hint="default" w:ascii="宋体" w:hAnsi="宋体" w:eastAsia="宋体" w:cs="Times New Roman"/>
                <w:sz w:val="21"/>
                <w:szCs w:val="21"/>
                <w:lang w:val="en-US" w:eastAsia="zh-CN"/>
              </w:rPr>
            </w:pPr>
            <w:r>
              <w:rPr>
                <w:rFonts w:hint="eastAsia" w:ascii="宋体" w:hAnsi="宋体" w:eastAsia="宋体" w:cs="Arial"/>
                <w:color w:val="auto"/>
                <w:sz w:val="24"/>
                <w:szCs w:val="24"/>
                <w:highlight w:val="none"/>
                <w:lang w:val="en-US" w:eastAsia="zh-CN"/>
              </w:rPr>
              <w:t>10</w:t>
            </w:r>
          </w:p>
        </w:tc>
        <w:tc>
          <w:tcPr>
            <w:tcW w:w="1401" w:type="dxa"/>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标函质量（3分）</w:t>
            </w:r>
          </w:p>
        </w:tc>
        <w:tc>
          <w:tcPr>
            <w:tcW w:w="5894" w:type="dxa"/>
            <w:vAlign w:val="center"/>
          </w:tcPr>
          <w:p>
            <w:pPr>
              <w:autoSpaceDE w:val="0"/>
              <w:autoSpaceDN w:val="0"/>
              <w:adjustRightInd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标函编制内容完整、齐全、叙述严谨。标书无涂改、错页、漏页现象2-3分；标函编制内容不完整、叙述简单。标书有涂改、错页、漏页现象0-1分。</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 w:hRule="atLeast"/>
          <w:jc w:val="center"/>
        </w:trPr>
        <w:tc>
          <w:tcPr>
            <w:tcW w:w="8709" w:type="dxa"/>
            <w:gridSpan w:val="3"/>
            <w:vAlign w:val="center"/>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合计</w:t>
            </w:r>
          </w:p>
        </w:tc>
        <w:tc>
          <w:tcPr>
            <w:tcW w:w="815" w:type="dxa"/>
            <w:tcMar>
              <w:top w:w="20" w:type="dxa"/>
              <w:left w:w="20" w:type="dxa"/>
              <w:bottom w:w="0" w:type="dxa"/>
              <w:right w:w="20" w:type="dxa"/>
            </w:tcMar>
            <w:vAlign w:val="center"/>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r>
    </w:tbl>
    <w:p>
      <w:pPr>
        <w:bidi w:val="0"/>
      </w:pPr>
    </w:p>
    <w:p>
      <w:pPr>
        <w:rPr>
          <w:rFonts w:ascii="Times New Roman" w:hAnsi="Times New Roman" w:eastAsia="宋体" w:cs="Times New Roman"/>
        </w:rPr>
      </w:pPr>
    </w:p>
    <w:p>
      <w:pPr>
        <w:tabs>
          <w:tab w:val="left" w:pos="540"/>
        </w:tabs>
        <w:adjustRightInd w:val="0"/>
        <w:snapToGrid w:val="0"/>
        <w:spacing w:before="120" w:beforeLines="50" w:after="120" w:afterLines="50" w:line="360" w:lineRule="auto"/>
        <w:jc w:val="center"/>
        <w:outlineLvl w:val="1"/>
        <w:rPr>
          <w:rFonts w:hint="eastAsia" w:ascii="Arial" w:hAnsi="Arial" w:eastAsia="宋体" w:cs="Times New Roman"/>
          <w:b/>
          <w:sz w:val="28"/>
          <w:szCs w:val="20"/>
        </w:rPr>
      </w:pPr>
      <w:bookmarkStart w:id="20" w:name="_Toc452657581"/>
      <w:bookmarkStart w:id="21" w:name="_Toc19279"/>
    </w:p>
    <w:p>
      <w:pPr>
        <w:tabs>
          <w:tab w:val="left" w:pos="540"/>
        </w:tabs>
        <w:adjustRightInd w:val="0"/>
        <w:snapToGrid w:val="0"/>
        <w:spacing w:before="120" w:beforeLines="50" w:after="120" w:afterLines="50" w:line="360" w:lineRule="auto"/>
        <w:jc w:val="center"/>
        <w:outlineLvl w:val="1"/>
        <w:rPr>
          <w:rFonts w:hint="eastAsia" w:ascii="Arial" w:hAnsi="Arial" w:eastAsia="宋体" w:cs="Times New Roman"/>
          <w:b/>
          <w:sz w:val="28"/>
          <w:szCs w:val="20"/>
        </w:rPr>
      </w:pPr>
    </w:p>
    <w:p>
      <w:pPr>
        <w:tabs>
          <w:tab w:val="left" w:pos="540"/>
        </w:tabs>
        <w:adjustRightInd w:val="0"/>
        <w:snapToGrid w:val="0"/>
        <w:spacing w:before="120" w:beforeLines="50" w:after="120" w:afterLines="50" w:line="360" w:lineRule="auto"/>
        <w:jc w:val="center"/>
        <w:outlineLvl w:val="1"/>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pStyle w:val="50"/>
        <w:rPr>
          <w:rFonts w:hint="eastAsia" w:ascii="Arial" w:hAnsi="Arial" w:eastAsia="宋体" w:cs="Times New Roman"/>
          <w:b/>
          <w:sz w:val="28"/>
          <w:szCs w:val="20"/>
        </w:rPr>
      </w:pPr>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r>
        <w:rPr>
          <w:rFonts w:hint="eastAsia" w:ascii="Arial" w:hAnsi="Arial" w:eastAsia="宋体" w:cs="Times New Roman"/>
          <w:b/>
          <w:sz w:val="28"/>
          <w:szCs w:val="20"/>
        </w:rPr>
        <w:t>八、成交及合同签订</w:t>
      </w:r>
      <w:bookmarkEnd w:id="20"/>
      <w:bookmarkEnd w:id="21"/>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（三十二）成交供应商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根据磋商小组对各供应商满足竞争性磋商文件实质性响应（所谓实质性响应，是指文件应与竞争性磋商文件的所有实质性条款、条件和要求相符，无显著差异或保留（由磋商小组确定）、质量和服务相等）确定成交候选供应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从磋商小组提出的成交候选供应商中根据符合采购需求、质量和服务相等确定成交供应商。</w:t>
      </w:r>
    </w:p>
    <w:p>
      <w:pPr>
        <w:snapToGrid w:val="0"/>
        <w:spacing w:line="360" w:lineRule="auto"/>
        <w:ind w:firstLine="482" w:firstLineChars="200"/>
        <w:rPr>
          <w:rFonts w:ascii="宋体" w:hAnsi="宋体" w:eastAsia="宋体" w:cs="Arial"/>
          <w:sz w:val="24"/>
        </w:rPr>
      </w:pPr>
      <w:r>
        <w:rPr>
          <w:rFonts w:hint="eastAsia" w:ascii="宋体" w:hAnsi="宋体" w:eastAsia="宋体" w:cs="Times New Roman"/>
          <w:b/>
          <w:bCs/>
          <w:sz w:val="24"/>
        </w:rPr>
        <w:t>（三十三）资格条件</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3、如果成交候选供应商被确认为不具备执行合同的能力，采购人将考虑按同样的程序审查下一个成交候选供应商。</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（三十四）成交通知书</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1、成交结果在财政部门指定信息媒体上发布公告后，采购人将向成交供应商发出成交通知书。</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2、成交供应商应及时到政府采购人处领取成交通知书，成交通知书是签订合同的依据和组成部分。</w:t>
      </w:r>
    </w:p>
    <w:p>
      <w:pPr>
        <w:snapToGrid w:val="0"/>
        <w:spacing w:line="360" w:lineRule="auto"/>
        <w:ind w:firstLine="482" w:firstLineChars="200"/>
        <w:jc w:val="left"/>
        <w:rPr>
          <w:rFonts w:ascii="宋体" w:hAnsi="宋体" w:eastAsia="宋体" w:cs="Times New Roman"/>
          <w:sz w:val="24"/>
        </w:rPr>
      </w:pPr>
      <w:r>
        <w:rPr>
          <w:rFonts w:hint="eastAsia" w:ascii="宋体" w:hAnsi="宋体" w:eastAsia="宋体" w:cs="Times New Roman"/>
          <w:b/>
          <w:bCs/>
          <w:sz w:val="24"/>
        </w:rPr>
        <w:t>（三十五）签订合同</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成交供应商应在规定的时间、地点与采购人签订合同，竞争性磋商文件、成交人的响应文件、分次报价及服务承诺文件以及评标过程中有关澄清文件均作为合同附件，合同经采购人审核盖章后实施。</w:t>
      </w:r>
    </w:p>
    <w:p>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rPr>
          <w:rFonts w:ascii="宋体" w:hAnsi="宋体" w:eastAsia="宋体" w:cs="Times New Roman"/>
          <w:b/>
          <w:bCs/>
          <w:sz w:val="24"/>
        </w:rPr>
      </w:pPr>
      <w:r>
        <w:rPr>
          <w:rFonts w:hint="eastAsia" w:ascii="宋体" w:hAnsi="宋体" w:eastAsia="宋体" w:cs="Times New Roman"/>
          <w:b/>
          <w:bCs/>
          <w:sz w:val="24"/>
        </w:rPr>
        <w:t>（三十六）采购代理费</w:t>
      </w:r>
    </w:p>
    <w:p>
      <w:pPr>
        <w:snapToGrid w:val="0"/>
        <w:spacing w:line="360" w:lineRule="auto"/>
        <w:ind w:left="1" w:firstLine="477" w:firstLineChars="199"/>
        <w:rPr>
          <w:rFonts w:ascii="宋体" w:hAnsi="宋体" w:eastAsia="宋体" w:cs="Times New Roman"/>
          <w:sz w:val="24"/>
        </w:rPr>
      </w:pPr>
      <w:r>
        <w:rPr>
          <w:rFonts w:hint="eastAsia" w:ascii="宋体" w:hAnsi="宋体" w:eastAsia="宋体" w:cs="Times New Roman"/>
          <w:sz w:val="24"/>
        </w:rPr>
        <w:t>1、根据采购代理合同约定，本次磋商由</w:t>
      </w:r>
      <w:r>
        <w:rPr>
          <w:rFonts w:hint="eastAsia" w:ascii="宋体" w:hAnsi="宋体" w:eastAsia="宋体" w:cs="Times New Roman"/>
          <w:sz w:val="24"/>
          <w:lang w:val="en-US" w:eastAsia="zh-CN"/>
        </w:rPr>
        <w:t>成交单位</w:t>
      </w:r>
      <w:r>
        <w:rPr>
          <w:rFonts w:hint="eastAsia" w:ascii="宋体" w:hAnsi="宋体" w:eastAsia="宋体" w:cs="Times New Roman"/>
          <w:sz w:val="24"/>
        </w:rPr>
        <w:t>向采购代理机构支付采购代理费。成交人必须在成交通知书发出前向采购代理机构支付采购代理费。</w:t>
      </w:r>
    </w:p>
    <w:p>
      <w:pPr>
        <w:tabs>
          <w:tab w:val="left" w:pos="540"/>
        </w:tabs>
        <w:adjustRightInd w:val="0"/>
        <w:snapToGrid w:val="0"/>
        <w:spacing w:before="120" w:beforeLines="50" w:after="120" w:afterLines="50" w:line="360" w:lineRule="auto"/>
        <w:jc w:val="center"/>
        <w:outlineLvl w:val="1"/>
        <w:rPr>
          <w:rFonts w:ascii="Arial" w:hAnsi="Arial" w:eastAsia="宋体" w:cs="Times New Roman"/>
          <w:b/>
          <w:sz w:val="28"/>
          <w:szCs w:val="20"/>
        </w:rPr>
      </w:pPr>
      <w:bookmarkStart w:id="22" w:name="_Toc3642"/>
      <w:bookmarkStart w:id="23" w:name="_Toc452657582"/>
      <w:r>
        <w:rPr>
          <w:rFonts w:hint="eastAsia" w:ascii="Arial" w:hAnsi="Arial" w:eastAsia="宋体" w:cs="Times New Roman"/>
          <w:b/>
          <w:sz w:val="28"/>
          <w:szCs w:val="20"/>
        </w:rPr>
        <w:t>九、质疑与投诉</w:t>
      </w:r>
      <w:bookmarkEnd w:id="22"/>
      <w:bookmarkEnd w:id="23"/>
    </w:p>
    <w:p>
      <w:pPr>
        <w:snapToGrid w:val="0"/>
        <w:spacing w:line="360" w:lineRule="auto"/>
        <w:ind w:firstLine="482" w:firstLineChars="200"/>
        <w:jc w:val="left"/>
        <w:rPr>
          <w:rFonts w:ascii="宋体" w:hAnsi="宋体" w:eastAsia="宋体" w:cs="Times New Roman"/>
          <w:b/>
          <w:bCs/>
          <w:sz w:val="24"/>
        </w:rPr>
      </w:pPr>
      <w:bookmarkStart w:id="24" w:name="_Toc452657583"/>
      <w:r>
        <w:rPr>
          <w:rFonts w:hint="eastAsia" w:ascii="宋体" w:hAnsi="宋体" w:eastAsia="宋体" w:cs="Times New Roman"/>
          <w:b/>
          <w:bCs/>
          <w:sz w:val="24"/>
        </w:rPr>
        <w:t>（三十七）质疑与投诉</w:t>
      </w:r>
      <w:bookmarkEnd w:id="24"/>
    </w:p>
    <w:p>
      <w:pPr>
        <w:spacing w:line="360" w:lineRule="auto"/>
        <w:ind w:firstLine="480" w:firstLineChars="200"/>
        <w:rPr>
          <w:rFonts w:ascii="宋体" w:hAnsi="宋体" w:eastAsia="宋体" w:cs="Times New Roman"/>
          <w:sz w:val="24"/>
          <w:szCs w:val="24"/>
        </w:rPr>
      </w:pPr>
      <w:bookmarkStart w:id="25" w:name="_Toc452657584"/>
      <w:r>
        <w:rPr>
          <w:rFonts w:hint="eastAsia" w:ascii="宋体" w:hAnsi="宋体" w:eastAsia="宋体" w:cs="Times New Roman"/>
          <w:sz w:val="24"/>
          <w:szCs w:val="24"/>
        </w:rPr>
        <w:t>1.质疑的提出</w:t>
      </w:r>
      <w:bookmarkEnd w:id="25"/>
    </w:p>
    <w:p>
      <w:pPr>
        <w:spacing w:line="360" w:lineRule="auto"/>
        <w:ind w:firstLine="480" w:firstLineChars="200"/>
        <w:rPr>
          <w:rFonts w:ascii="宋体" w:hAnsi="宋体" w:eastAsia="宋体" w:cs="Times New Roman"/>
          <w:sz w:val="24"/>
          <w:szCs w:val="24"/>
        </w:rPr>
      </w:pPr>
      <w:bookmarkStart w:id="26" w:name="_Toc452657585"/>
      <w:r>
        <w:rPr>
          <w:rFonts w:hint="eastAsia" w:ascii="宋体" w:hAnsi="宋体" w:eastAsia="宋体" w:cs="Times New Roman"/>
          <w:sz w:val="24"/>
          <w:szCs w:val="24"/>
        </w:rPr>
        <w:t>1.1质疑人必须是直接参与本次采购活动的供应商。</w:t>
      </w:r>
      <w:bookmarkEnd w:id="26"/>
    </w:p>
    <w:p>
      <w:pPr>
        <w:spacing w:line="360" w:lineRule="auto"/>
        <w:ind w:firstLine="480" w:firstLineChars="200"/>
        <w:rPr>
          <w:rFonts w:ascii="宋体" w:hAnsi="宋体" w:eastAsia="宋体" w:cs="Times New Roman"/>
          <w:sz w:val="24"/>
          <w:szCs w:val="24"/>
        </w:rPr>
      </w:pPr>
      <w:bookmarkStart w:id="27" w:name="_Toc452657586"/>
      <w:r>
        <w:rPr>
          <w:rFonts w:hint="eastAsia" w:ascii="宋体" w:hAnsi="宋体" w:eastAsia="宋体" w:cs="Times New Roman"/>
          <w:sz w:val="24"/>
          <w:szCs w:val="24"/>
        </w:rPr>
        <w:t>1.2对采购内容有异议的，自采购公告发布后，潜在供应商根据采购内容，在报名和取得竞争性磋商文件后，可对竞争性磋商文件提出质疑；未报名及未取得竞争性磋商文件的，不得提出质疑；对资质审查不合格的供应商，不得对采购结果提出质疑；磋商截止期前5日，停止接受质疑。在开标评标过程中，凡采购人或磋商小组明确提出须由供应商确认的事项，且供应商当场确认无异议的，不得再提出相关质疑。</w:t>
      </w:r>
      <w:bookmarkEnd w:id="27"/>
    </w:p>
    <w:p>
      <w:pPr>
        <w:spacing w:line="360" w:lineRule="auto"/>
        <w:ind w:firstLine="480" w:firstLineChars="200"/>
        <w:rPr>
          <w:rFonts w:ascii="宋体" w:hAnsi="宋体" w:eastAsia="宋体" w:cs="Times New Roman"/>
          <w:sz w:val="24"/>
          <w:szCs w:val="24"/>
        </w:rPr>
      </w:pPr>
      <w:bookmarkStart w:id="28" w:name="_Toc452657587"/>
      <w:r>
        <w:rPr>
          <w:rFonts w:hint="eastAsia" w:ascii="宋体" w:hAnsi="宋体" w:eastAsia="宋体" w:cs="Times New Roman"/>
          <w:sz w:val="24"/>
          <w:szCs w:val="24"/>
        </w:rPr>
        <w:t>1.3对</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公示有异议的，在</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公示发布之日起3个工作日内，以书面形式并加盖公章和法人代表签字向采购人提出质疑。</w:t>
      </w:r>
      <w:bookmarkEnd w:id="28"/>
    </w:p>
    <w:p>
      <w:pPr>
        <w:spacing w:line="360" w:lineRule="auto"/>
        <w:ind w:firstLine="480" w:firstLineChars="200"/>
        <w:rPr>
          <w:rFonts w:ascii="宋体" w:hAnsi="宋体" w:eastAsia="宋体" w:cs="Times New Roman"/>
          <w:sz w:val="24"/>
          <w:szCs w:val="24"/>
        </w:rPr>
      </w:pPr>
      <w:bookmarkStart w:id="29" w:name="_Toc452657588"/>
      <w:r>
        <w:rPr>
          <w:rFonts w:hint="eastAsia" w:ascii="宋体" w:hAnsi="宋体" w:eastAsia="宋体" w:cs="Times New Roman"/>
          <w:sz w:val="24"/>
          <w:szCs w:val="24"/>
        </w:rPr>
        <w:t>1.4提出质疑时，必须按照“实事求是”“谁主张，谁举证”的原则，提供相关证明材料，不能主观臆测。</w:t>
      </w:r>
      <w:bookmarkEnd w:id="29"/>
    </w:p>
    <w:p>
      <w:pPr>
        <w:spacing w:line="360" w:lineRule="auto"/>
        <w:ind w:firstLine="480" w:firstLineChars="200"/>
        <w:rPr>
          <w:rFonts w:ascii="宋体" w:hAnsi="宋体" w:eastAsia="宋体" w:cs="Times New Roman"/>
          <w:sz w:val="24"/>
          <w:szCs w:val="24"/>
        </w:rPr>
      </w:pPr>
      <w:bookmarkStart w:id="30" w:name="_Toc452657589"/>
      <w:r>
        <w:rPr>
          <w:rFonts w:hint="eastAsia" w:ascii="宋体" w:hAnsi="宋体" w:eastAsia="宋体" w:cs="Times New Roman"/>
          <w:sz w:val="24"/>
          <w:szCs w:val="24"/>
        </w:rPr>
        <w:t>1.5质疑函采用实名制，不得进行虚假、恶意质疑。质疑人应在质疑有效期内提交《质疑函》（格式后附），质疑函内容应包括质疑人相关信息、质疑事项、事实依据、适应法规条款、佐证材料等。</w:t>
      </w:r>
      <w:bookmarkEnd w:id="30"/>
    </w:p>
    <w:p>
      <w:pPr>
        <w:spacing w:line="360" w:lineRule="auto"/>
        <w:ind w:firstLine="480" w:firstLineChars="200"/>
        <w:rPr>
          <w:rFonts w:ascii="宋体" w:hAnsi="宋体" w:eastAsia="宋体" w:cs="Times New Roman"/>
          <w:sz w:val="24"/>
          <w:szCs w:val="24"/>
        </w:rPr>
      </w:pPr>
      <w:bookmarkStart w:id="31" w:name="_Toc452657590"/>
      <w:r>
        <w:rPr>
          <w:rFonts w:hint="eastAsia" w:ascii="宋体" w:hAnsi="宋体" w:eastAsia="宋体" w:cs="Times New Roman"/>
          <w:sz w:val="24"/>
          <w:szCs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31"/>
    </w:p>
    <w:p>
      <w:pPr>
        <w:spacing w:line="360" w:lineRule="auto"/>
        <w:ind w:firstLine="480" w:firstLineChars="200"/>
        <w:rPr>
          <w:rFonts w:ascii="宋体" w:hAnsi="宋体" w:eastAsia="宋体" w:cs="Times New Roman"/>
          <w:sz w:val="24"/>
          <w:szCs w:val="24"/>
        </w:rPr>
      </w:pPr>
      <w:bookmarkStart w:id="32" w:name="_Toc452657591"/>
      <w:r>
        <w:rPr>
          <w:rFonts w:hint="eastAsia" w:ascii="宋体" w:hAnsi="宋体" w:eastAsia="宋体" w:cs="Times New Roman"/>
          <w:sz w:val="24"/>
          <w:szCs w:val="24"/>
        </w:rPr>
        <w:t>1.7佐证材料要具备客观性、关联性、合法性，无法查实的（如宣传册、媒体报道、猜测、推理等）不能作为佐证材料。</w:t>
      </w:r>
      <w:bookmarkEnd w:id="32"/>
    </w:p>
    <w:p>
      <w:pPr>
        <w:spacing w:line="360" w:lineRule="auto"/>
        <w:ind w:firstLine="480" w:firstLineChars="200"/>
        <w:rPr>
          <w:rFonts w:ascii="宋体" w:hAnsi="宋体" w:eastAsia="宋体" w:cs="Times New Roman"/>
          <w:sz w:val="24"/>
          <w:szCs w:val="24"/>
        </w:rPr>
      </w:pPr>
      <w:bookmarkStart w:id="33" w:name="_Toc452657592"/>
      <w:r>
        <w:rPr>
          <w:rFonts w:hint="eastAsia" w:ascii="宋体" w:hAnsi="宋体" w:eastAsia="宋体" w:cs="Times New Roman"/>
          <w:sz w:val="24"/>
          <w:szCs w:val="24"/>
        </w:rPr>
        <w:t>1.8对不能提供相关佐证材料的、涉及商业秘密的、非书面形式送达的、匿名的质疑将不予受理。</w:t>
      </w:r>
      <w:bookmarkEnd w:id="33"/>
    </w:p>
    <w:p>
      <w:pPr>
        <w:spacing w:line="360" w:lineRule="auto"/>
        <w:ind w:firstLine="480" w:firstLineChars="200"/>
        <w:rPr>
          <w:rFonts w:ascii="宋体" w:hAnsi="宋体" w:eastAsia="宋体" w:cs="Times New Roman"/>
          <w:sz w:val="24"/>
          <w:szCs w:val="24"/>
        </w:rPr>
      </w:pPr>
      <w:bookmarkStart w:id="34" w:name="_Toc452657593"/>
      <w:r>
        <w:rPr>
          <w:rFonts w:hint="eastAsia" w:ascii="宋体" w:hAnsi="宋体" w:eastAsia="宋体" w:cs="Times New Roman"/>
          <w:sz w:val="24"/>
          <w:szCs w:val="24"/>
        </w:rPr>
        <w:t>1.9对于有关资质要求、技术参数存在限制性、倾向性条款的及付款方式等方面的质疑，可在规定的时间内直接向代理机构提出并抄送采购人。</w:t>
      </w:r>
      <w:bookmarkEnd w:id="34"/>
    </w:p>
    <w:p>
      <w:pPr>
        <w:spacing w:line="360" w:lineRule="auto"/>
        <w:ind w:firstLine="480" w:firstLineChars="200"/>
        <w:rPr>
          <w:rFonts w:ascii="宋体" w:hAnsi="宋体" w:eastAsia="宋体" w:cs="Times New Roman"/>
          <w:sz w:val="24"/>
          <w:szCs w:val="24"/>
        </w:rPr>
      </w:pPr>
      <w:bookmarkStart w:id="35" w:name="_Toc452657594"/>
      <w:r>
        <w:rPr>
          <w:rFonts w:hint="eastAsia" w:ascii="宋体" w:hAnsi="宋体" w:eastAsia="宋体" w:cs="Times New Roman"/>
          <w:sz w:val="24"/>
          <w:szCs w:val="24"/>
        </w:rPr>
        <w:t>2. 受理和处理</w:t>
      </w:r>
      <w:bookmarkEnd w:id="35"/>
    </w:p>
    <w:p>
      <w:pPr>
        <w:spacing w:line="360" w:lineRule="auto"/>
        <w:ind w:firstLine="480" w:firstLineChars="200"/>
        <w:rPr>
          <w:rFonts w:ascii="宋体" w:hAnsi="宋体" w:eastAsia="宋体" w:cs="Times New Roman"/>
          <w:sz w:val="24"/>
          <w:szCs w:val="24"/>
        </w:rPr>
      </w:pPr>
      <w:bookmarkStart w:id="36" w:name="_Toc452657595"/>
      <w:r>
        <w:rPr>
          <w:rFonts w:hint="eastAsia" w:ascii="宋体" w:hAnsi="宋体" w:eastAsia="宋体" w:cs="Times New Roman"/>
          <w:sz w:val="24"/>
          <w:szCs w:val="24"/>
        </w:rPr>
        <w:t>2.1《质疑函》必须由质疑方的法定代表人或参与本次竞标的授权人送达采购人或代理机构。</w:t>
      </w:r>
      <w:bookmarkEnd w:id="36"/>
    </w:p>
    <w:p>
      <w:pPr>
        <w:spacing w:line="360" w:lineRule="auto"/>
        <w:ind w:firstLine="480" w:firstLineChars="200"/>
        <w:rPr>
          <w:rFonts w:ascii="宋体" w:hAnsi="宋体" w:eastAsia="宋体" w:cs="Times New Roman"/>
          <w:sz w:val="24"/>
          <w:szCs w:val="24"/>
        </w:rPr>
      </w:pPr>
      <w:bookmarkStart w:id="37" w:name="_Toc452657596"/>
      <w:r>
        <w:rPr>
          <w:rFonts w:hint="eastAsia" w:ascii="宋体" w:hAnsi="宋体" w:eastAsia="宋体" w:cs="Times New Roman"/>
          <w:sz w:val="24"/>
          <w:szCs w:val="24"/>
        </w:rPr>
        <w:t>2.2对符合要求的质疑，代理机构或采购人须签收。同一质疑人的质疑只接受一次。</w:t>
      </w:r>
      <w:bookmarkEnd w:id="37"/>
    </w:p>
    <w:p>
      <w:pPr>
        <w:spacing w:line="360" w:lineRule="auto"/>
        <w:ind w:firstLine="480" w:firstLineChars="200"/>
        <w:rPr>
          <w:rFonts w:ascii="宋体" w:hAnsi="宋体" w:eastAsia="宋体" w:cs="Times New Roman"/>
          <w:sz w:val="24"/>
          <w:szCs w:val="24"/>
        </w:rPr>
      </w:pPr>
      <w:bookmarkStart w:id="38" w:name="_Toc452657597"/>
      <w:r>
        <w:rPr>
          <w:rFonts w:hint="eastAsia" w:ascii="宋体" w:hAnsi="宋体" w:eastAsia="宋体" w:cs="Times New Roman"/>
          <w:sz w:val="24"/>
          <w:szCs w:val="24"/>
        </w:rPr>
        <w:t>2.3对于不符合上述2项所有条款要求的质疑，采购人将不予受理。</w:t>
      </w:r>
      <w:bookmarkEnd w:id="38"/>
    </w:p>
    <w:p>
      <w:pPr>
        <w:spacing w:line="360" w:lineRule="auto"/>
        <w:ind w:firstLine="480" w:firstLineChars="200"/>
        <w:rPr>
          <w:rFonts w:ascii="宋体" w:hAnsi="宋体" w:eastAsia="宋体" w:cs="Times New Roman"/>
          <w:sz w:val="24"/>
          <w:szCs w:val="24"/>
        </w:rPr>
      </w:pPr>
      <w:bookmarkStart w:id="39" w:name="_Toc452657598"/>
      <w:r>
        <w:rPr>
          <w:rFonts w:hint="eastAsia" w:ascii="宋体" w:hAnsi="宋体" w:eastAsia="宋体" w:cs="Times New Roman"/>
          <w:sz w:val="24"/>
          <w:szCs w:val="24"/>
        </w:rPr>
        <w:t>2.4在处理过程中，发现需要质疑人进一步补充相关佐证材料的，要求质疑人在规定时间内提供。质疑人不能按照要求提供相关佐证材料的，视同放弃质疑。</w:t>
      </w:r>
      <w:bookmarkEnd w:id="39"/>
    </w:p>
    <w:p>
      <w:pPr>
        <w:spacing w:line="360" w:lineRule="auto"/>
        <w:ind w:firstLine="480" w:firstLineChars="200"/>
        <w:rPr>
          <w:rFonts w:ascii="宋体" w:hAnsi="宋体" w:eastAsia="宋体" w:cs="Times New Roman"/>
          <w:sz w:val="24"/>
          <w:szCs w:val="24"/>
        </w:rPr>
      </w:pPr>
      <w:bookmarkStart w:id="40" w:name="_Toc452657599"/>
      <w:r>
        <w:rPr>
          <w:rFonts w:hint="eastAsia" w:ascii="宋体" w:hAnsi="宋体" w:eastAsia="宋体" w:cs="Times New Roman"/>
          <w:sz w:val="24"/>
          <w:szCs w:val="24"/>
        </w:rPr>
        <w:t>2.5采购人或代理机构负责对质疑的回复工作，将质疑人的质疑材料提供给相关专家或磋商小组，并将处理意见回复质疑人。</w:t>
      </w:r>
      <w:bookmarkEnd w:id="40"/>
    </w:p>
    <w:p>
      <w:pPr>
        <w:spacing w:line="360" w:lineRule="auto"/>
        <w:ind w:firstLine="480" w:firstLineChars="200"/>
        <w:rPr>
          <w:rFonts w:ascii="宋体" w:hAnsi="宋体" w:eastAsia="宋体" w:cs="Times New Roman"/>
          <w:sz w:val="24"/>
          <w:szCs w:val="24"/>
        </w:rPr>
      </w:pPr>
      <w:bookmarkStart w:id="41" w:name="_Toc452657600"/>
      <w:r>
        <w:rPr>
          <w:rFonts w:hint="eastAsia" w:ascii="宋体" w:hAnsi="宋体" w:eastAsia="宋体" w:cs="Times New Roman"/>
          <w:sz w:val="24"/>
          <w:szCs w:val="24"/>
        </w:rPr>
        <w:t>2.6对竞争性磋商文件参数的质疑成立的，采购人或代理机构将对质疑部分进行调整；对</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结果质疑成立的，采购人将取消预</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供应商</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资格，按照竞争性磋商文件有关约定重新确定</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供应商。同时，将意见反馈政府采购管理部门，视情对当事人进行处理。</w:t>
      </w:r>
      <w:bookmarkEnd w:id="41"/>
    </w:p>
    <w:p>
      <w:pPr>
        <w:spacing w:line="360" w:lineRule="auto"/>
        <w:ind w:firstLine="480" w:firstLineChars="200"/>
        <w:rPr>
          <w:rFonts w:ascii="宋体" w:hAnsi="宋体" w:eastAsia="宋体" w:cs="Times New Roman"/>
          <w:sz w:val="24"/>
          <w:szCs w:val="24"/>
        </w:rPr>
      </w:pPr>
      <w:bookmarkStart w:id="42" w:name="_Toc452657601"/>
      <w:r>
        <w:rPr>
          <w:rFonts w:hint="eastAsia" w:ascii="宋体" w:hAnsi="宋体" w:eastAsia="宋体" w:cs="Times New Roman"/>
          <w:sz w:val="24"/>
          <w:szCs w:val="24"/>
        </w:rPr>
        <w:t>3 质疑无效的处理</w:t>
      </w:r>
      <w:bookmarkEnd w:id="42"/>
    </w:p>
    <w:p>
      <w:pPr>
        <w:spacing w:line="360" w:lineRule="auto"/>
        <w:ind w:firstLine="480" w:firstLineChars="200"/>
        <w:rPr>
          <w:rFonts w:ascii="宋体" w:hAnsi="宋体" w:eastAsia="宋体" w:cs="Times New Roman"/>
          <w:sz w:val="24"/>
          <w:szCs w:val="24"/>
        </w:rPr>
      </w:pPr>
      <w:bookmarkStart w:id="43" w:name="_Toc452657602"/>
      <w:r>
        <w:rPr>
          <w:rFonts w:hint="eastAsia" w:ascii="宋体" w:hAnsi="宋体" w:eastAsia="宋体" w:cs="Times New Roman"/>
          <w:sz w:val="24"/>
          <w:szCs w:val="24"/>
        </w:rPr>
        <w:t>3.1质疑人提供的相关佐证材料不能证明质疑成立的，采购人可要求质疑人补充相关佐证材料，如补充材料仍不能证明质疑成立的，将不予受理。</w:t>
      </w:r>
      <w:bookmarkEnd w:id="43"/>
    </w:p>
    <w:p>
      <w:pPr>
        <w:spacing w:line="360" w:lineRule="auto"/>
        <w:ind w:firstLine="480" w:firstLineChars="200"/>
        <w:rPr>
          <w:rFonts w:ascii="宋体" w:hAnsi="宋体" w:eastAsia="宋体" w:cs="Times New Roman"/>
          <w:sz w:val="24"/>
          <w:szCs w:val="24"/>
        </w:rPr>
      </w:pPr>
      <w:bookmarkStart w:id="44" w:name="_Toc452657603"/>
      <w:r>
        <w:rPr>
          <w:rFonts w:hint="eastAsia" w:ascii="宋体" w:hAnsi="宋体" w:eastAsia="宋体" w:cs="Times New Roman"/>
          <w:sz w:val="24"/>
          <w:szCs w:val="24"/>
        </w:rPr>
        <w:t>3.2对于质疑人在质疑期间不配合进行质疑调查处理的，视为自动放弃质疑。</w:t>
      </w:r>
      <w:bookmarkEnd w:id="44"/>
    </w:p>
    <w:p>
      <w:pPr>
        <w:spacing w:line="360" w:lineRule="auto"/>
        <w:ind w:firstLine="480" w:firstLineChars="200"/>
        <w:rPr>
          <w:rFonts w:ascii="宋体" w:hAnsi="宋体" w:eastAsia="宋体" w:cs="Times New Roman"/>
          <w:sz w:val="24"/>
          <w:szCs w:val="24"/>
        </w:rPr>
      </w:pPr>
      <w:bookmarkStart w:id="45" w:name="_Toc452657604"/>
      <w:r>
        <w:rPr>
          <w:rFonts w:hint="eastAsia" w:ascii="宋体" w:hAnsi="宋体" w:eastAsia="宋体" w:cs="Times New Roman"/>
          <w:sz w:val="24"/>
          <w:szCs w:val="24"/>
        </w:rPr>
        <w:t>3.3质疑人提出的质疑，经评审专家审定后驳回的，列为无效质疑。</w:t>
      </w:r>
      <w:bookmarkEnd w:id="45"/>
    </w:p>
    <w:p>
      <w:pPr>
        <w:spacing w:line="360" w:lineRule="auto"/>
        <w:ind w:firstLine="480" w:firstLineChars="200"/>
        <w:rPr>
          <w:rFonts w:ascii="宋体" w:hAnsi="宋体" w:eastAsia="宋体" w:cs="Times New Roman"/>
          <w:sz w:val="24"/>
          <w:szCs w:val="24"/>
        </w:rPr>
      </w:pPr>
      <w:bookmarkStart w:id="46" w:name="_Toc452657605"/>
      <w:r>
        <w:rPr>
          <w:rFonts w:hint="eastAsia" w:ascii="宋体" w:hAnsi="宋体" w:eastAsia="宋体" w:cs="Times New Roman"/>
          <w:sz w:val="24"/>
          <w:szCs w:val="24"/>
        </w:rPr>
        <w:t>3.4对于质疑中使用虚假材料或恶意方式质疑的，按无效质疑处理，并列入不良记录供应商名单。</w:t>
      </w:r>
      <w:bookmarkEnd w:id="46"/>
    </w:p>
    <w:p>
      <w:pPr>
        <w:spacing w:line="360" w:lineRule="auto"/>
        <w:ind w:firstLine="480" w:firstLineChars="200"/>
        <w:rPr>
          <w:rFonts w:ascii="宋体" w:hAnsi="宋体" w:eastAsia="宋体" w:cs="Times New Roman"/>
          <w:sz w:val="24"/>
          <w:szCs w:val="24"/>
        </w:rPr>
      </w:pPr>
      <w:bookmarkStart w:id="47" w:name="_Toc452657606"/>
      <w:r>
        <w:rPr>
          <w:rFonts w:hint="eastAsia" w:ascii="宋体" w:hAnsi="宋体" w:eastAsia="宋体" w:cs="Times New Roman"/>
          <w:sz w:val="24"/>
          <w:szCs w:val="24"/>
        </w:rPr>
        <w:t>3.5质疑人进行质疑后，采购方在法定时间内对质疑进行回复，质疑人认为回复不满意的，可向政府采购管理部门进行投诉。</w:t>
      </w:r>
      <w:bookmarkEnd w:id="47"/>
    </w:p>
    <w:p>
      <w:pPr>
        <w:snapToGrid w:val="0"/>
        <w:spacing w:line="360" w:lineRule="auto"/>
        <w:rPr>
          <w:rFonts w:ascii="宋体" w:hAnsi="宋体" w:eastAsia="宋体" w:cs="宋体"/>
          <w:b/>
          <w:sz w:val="24"/>
        </w:rPr>
      </w:pPr>
      <w:r>
        <w:rPr>
          <w:rFonts w:hint="eastAsia" w:ascii="宋体" w:hAnsi="宋体" w:eastAsia="宋体" w:cs="Times New Roman"/>
          <w:b/>
          <w:bCs/>
          <w:sz w:val="24"/>
        </w:rPr>
        <w:br w:type="page"/>
      </w:r>
      <w:r>
        <w:rPr>
          <w:rFonts w:hint="eastAsia" w:ascii="宋体" w:hAnsi="宋体" w:eastAsia="宋体" w:cs="宋体"/>
          <w:b/>
          <w:sz w:val="24"/>
        </w:rPr>
        <w:t>附表一</w:t>
      </w:r>
    </w:p>
    <w:p>
      <w:pPr>
        <w:snapToGrid w:val="0"/>
        <w:spacing w:line="360" w:lineRule="auto"/>
        <w:jc w:val="center"/>
        <w:rPr>
          <w:rFonts w:ascii="Times New Roman" w:hAnsi="Times New Roman" w:eastAsia="宋体" w:cs="Times New Roman"/>
          <w:b/>
          <w:sz w:val="28"/>
          <w:szCs w:val="28"/>
        </w:rPr>
      </w:pPr>
      <w:bookmarkStart w:id="48" w:name="_Toc452657607"/>
      <w:r>
        <w:rPr>
          <w:rFonts w:hint="eastAsia" w:ascii="Times New Roman" w:hAnsi="Times New Roman" w:eastAsia="宋体" w:cs="Times New Roman"/>
          <w:b/>
          <w:sz w:val="28"/>
          <w:szCs w:val="28"/>
        </w:rPr>
        <w:t>质疑函</w:t>
      </w:r>
      <w:bookmarkEnd w:id="48"/>
    </w:p>
    <w:p>
      <w:pPr>
        <w:rPr>
          <w:rFonts w:ascii="Times New Roman" w:hAnsi="Times New Roman" w:eastAsia="宋体" w:cs="Times New Roman"/>
        </w:rPr>
      </w:pPr>
      <w:r>
        <w:rPr>
          <w:rFonts w:ascii="Times New Roman" w:hAnsi="Times New Roman" w:eastAsia="宋体" w:cs="Times New Roman"/>
        </w:rPr>
        <w:t> </w:t>
      </w:r>
    </w:p>
    <w:p>
      <w:pPr>
        <w:spacing w:line="360" w:lineRule="auto"/>
        <w:rPr>
          <w:rFonts w:ascii="宋体" w:hAnsi="宋体" w:eastAsia="宋体" w:cs="Times New Roman"/>
          <w:sz w:val="24"/>
          <w:szCs w:val="24"/>
        </w:rPr>
      </w:pPr>
      <w:r>
        <w:rPr>
          <w:rFonts w:hint="eastAsia" w:ascii="宋体" w:hAnsi="宋体" w:eastAsia="宋体" w:cs="Times New Roman"/>
          <w:sz w:val="24"/>
          <w:szCs w:val="24"/>
          <w:u w:val="single"/>
        </w:rPr>
        <w:t>                  </w:t>
      </w:r>
      <w:bookmarkStart w:id="49" w:name="_Toc452657608"/>
      <w:r>
        <w:rPr>
          <w:rFonts w:hint="eastAsia" w:ascii="宋体" w:hAnsi="宋体" w:eastAsia="宋体" w:cs="Times New Roman"/>
          <w:sz w:val="24"/>
          <w:szCs w:val="24"/>
        </w:rPr>
        <w:t>：</w:t>
      </w:r>
      <w:bookmarkEnd w:id="49"/>
    </w:p>
    <w:p>
      <w:pPr>
        <w:spacing w:line="360" w:lineRule="auto"/>
        <w:ind w:firstLine="480" w:firstLineChars="200"/>
        <w:rPr>
          <w:rFonts w:ascii="宋体" w:hAnsi="宋体" w:eastAsia="宋体" w:cs="Times New Roman"/>
          <w:sz w:val="24"/>
          <w:szCs w:val="24"/>
        </w:rPr>
      </w:pPr>
      <w:bookmarkStart w:id="50" w:name="_Toc452657609"/>
      <w:r>
        <w:rPr>
          <w:rFonts w:hint="eastAsia" w:ascii="宋体" w:hAnsi="宋体" w:eastAsia="宋体" w:cs="Times New Roman"/>
          <w:sz w:val="24"/>
          <w:szCs w:val="24"/>
        </w:rPr>
        <w:t>依据政府采购相关法规，我公司对           项目的（项目编号：         ）采购活动存在疑问，特提出质疑（详见下表）。</w:t>
      </w:r>
      <w:bookmarkEnd w:id="50"/>
    </w:p>
    <w:p>
      <w:pPr>
        <w:spacing w:line="360" w:lineRule="auto"/>
        <w:rPr>
          <w:rFonts w:ascii="宋体" w:hAnsi="宋体" w:eastAsia="宋体" w:cs="Times New Roman"/>
          <w:sz w:val="24"/>
          <w:szCs w:val="24"/>
        </w:rPr>
      </w:pPr>
      <w:bookmarkStart w:id="51" w:name="_Toc452657610"/>
      <w:r>
        <w:rPr>
          <w:rFonts w:hint="eastAsia" w:ascii="宋体" w:hAnsi="宋体" w:eastAsia="宋体" w:cs="Times New Roman"/>
          <w:sz w:val="24"/>
          <w:szCs w:val="24"/>
        </w:rPr>
        <w:t>我公司和本人对此质疑函内容的真实性负责，并愿意承担由此引起的相应处理和法律责任。</w:t>
      </w:r>
      <w:bookmarkEnd w:id="51"/>
    </w:p>
    <w:p>
      <w:pPr>
        <w:spacing w:line="360" w:lineRule="auto"/>
        <w:rPr>
          <w:rFonts w:ascii="宋体" w:hAnsi="宋体" w:eastAsia="宋体" w:cs="Times New Roman"/>
          <w:sz w:val="24"/>
          <w:szCs w:val="24"/>
        </w:rPr>
      </w:pPr>
      <w:r>
        <w:rPr>
          <w:rFonts w:hint="eastAsia" w:ascii="宋体" w:hAnsi="宋体" w:eastAsia="宋体" w:cs="Times New Roman"/>
          <w:sz w:val="24"/>
          <w:szCs w:val="24"/>
        </w:rPr>
        <w:t> </w:t>
      </w:r>
    </w:p>
    <w:p>
      <w:pPr>
        <w:spacing w:line="360" w:lineRule="auto"/>
        <w:rPr>
          <w:rFonts w:ascii="宋体" w:hAnsi="宋体" w:eastAsia="宋体" w:cs="Times New Roman"/>
          <w:sz w:val="24"/>
          <w:szCs w:val="24"/>
        </w:rPr>
      </w:pPr>
      <w:bookmarkStart w:id="52" w:name="_Toc452657611"/>
      <w:r>
        <w:rPr>
          <w:rFonts w:hint="eastAsia" w:ascii="宋体" w:hAnsi="宋体" w:eastAsia="宋体" w:cs="Times New Roman"/>
          <w:sz w:val="24"/>
          <w:szCs w:val="24"/>
        </w:rPr>
        <w:t>法定代表人（签字并盖名章）：</w:t>
      </w:r>
      <w:bookmarkEnd w:id="52"/>
    </w:p>
    <w:p>
      <w:pPr>
        <w:spacing w:line="360" w:lineRule="auto"/>
        <w:rPr>
          <w:rFonts w:ascii="宋体" w:hAnsi="宋体" w:eastAsia="宋体" w:cs="Times New Roman"/>
          <w:sz w:val="24"/>
          <w:szCs w:val="24"/>
        </w:rPr>
      </w:pPr>
      <w:bookmarkStart w:id="53" w:name="_Toc452657612"/>
      <w:r>
        <w:rPr>
          <w:rFonts w:hint="eastAsia" w:ascii="宋体" w:hAnsi="宋体" w:eastAsia="宋体" w:cs="Times New Roman"/>
          <w:sz w:val="24"/>
          <w:szCs w:val="24"/>
        </w:rPr>
        <w:t>身份证号码：</w:t>
      </w:r>
      <w:bookmarkEnd w:id="53"/>
    </w:p>
    <w:p>
      <w:pPr>
        <w:spacing w:line="360" w:lineRule="auto"/>
        <w:rPr>
          <w:rFonts w:ascii="宋体" w:hAnsi="宋体" w:eastAsia="宋体" w:cs="Times New Roman"/>
          <w:sz w:val="24"/>
          <w:szCs w:val="24"/>
        </w:rPr>
      </w:pPr>
      <w:bookmarkStart w:id="54" w:name="_Toc452657613"/>
      <w:r>
        <w:rPr>
          <w:rFonts w:hint="eastAsia" w:ascii="宋体" w:hAnsi="宋体" w:eastAsia="宋体" w:cs="Times New Roman"/>
          <w:sz w:val="24"/>
          <w:szCs w:val="24"/>
        </w:rPr>
        <w:t>固话：      传真：     手机：</w:t>
      </w:r>
      <w:bookmarkEnd w:id="54"/>
    </w:p>
    <w:p>
      <w:pPr>
        <w:spacing w:line="360" w:lineRule="auto"/>
        <w:rPr>
          <w:rFonts w:ascii="宋体" w:hAnsi="宋体" w:eastAsia="宋体" w:cs="Times New Roman"/>
          <w:sz w:val="24"/>
          <w:szCs w:val="24"/>
        </w:rPr>
      </w:pPr>
      <w:r>
        <w:rPr>
          <w:rFonts w:hint="eastAsia" w:ascii="宋体" w:hAnsi="宋体" w:eastAsia="宋体" w:cs="Times New Roman"/>
          <w:sz w:val="24"/>
          <w:szCs w:val="24"/>
        </w:rPr>
        <w:t> </w:t>
      </w:r>
    </w:p>
    <w:p>
      <w:pPr>
        <w:spacing w:line="360" w:lineRule="auto"/>
        <w:rPr>
          <w:rFonts w:hint="eastAsia" w:ascii="宋体" w:hAnsi="宋体" w:eastAsia="宋体" w:cs="Times New Roman"/>
          <w:sz w:val="24"/>
          <w:szCs w:val="24"/>
        </w:rPr>
      </w:pPr>
      <w:bookmarkStart w:id="55" w:name="_Toc452657614"/>
    </w:p>
    <w:p>
      <w:pPr>
        <w:spacing w:line="360" w:lineRule="auto"/>
        <w:rPr>
          <w:rFonts w:ascii="宋体" w:hAnsi="宋体" w:eastAsia="宋体" w:cs="Times New Roman"/>
          <w:sz w:val="24"/>
          <w:szCs w:val="24"/>
        </w:rPr>
      </w:pPr>
      <w:r>
        <w:rPr>
          <w:rFonts w:hint="eastAsia" w:ascii="宋体" w:hAnsi="宋体" w:eastAsia="宋体" w:cs="Times New Roman"/>
          <w:sz w:val="24"/>
          <w:szCs w:val="24"/>
        </w:rPr>
        <w:t>本项目授权委托人（签字并盖名章）：</w:t>
      </w:r>
      <w:bookmarkEnd w:id="55"/>
    </w:p>
    <w:p>
      <w:pPr>
        <w:spacing w:line="360" w:lineRule="auto"/>
        <w:rPr>
          <w:rFonts w:ascii="宋体" w:hAnsi="宋体" w:eastAsia="宋体" w:cs="Times New Roman"/>
          <w:sz w:val="24"/>
          <w:szCs w:val="24"/>
        </w:rPr>
      </w:pPr>
      <w:bookmarkStart w:id="56" w:name="_Toc452657615"/>
      <w:r>
        <w:rPr>
          <w:rFonts w:hint="eastAsia" w:ascii="宋体" w:hAnsi="宋体" w:eastAsia="宋体" w:cs="Times New Roman"/>
          <w:sz w:val="24"/>
          <w:szCs w:val="24"/>
        </w:rPr>
        <w:t>身份证号码：</w:t>
      </w:r>
      <w:bookmarkEnd w:id="56"/>
    </w:p>
    <w:p>
      <w:pPr>
        <w:spacing w:line="360" w:lineRule="auto"/>
        <w:rPr>
          <w:rFonts w:ascii="宋体" w:hAnsi="宋体" w:eastAsia="宋体" w:cs="Times New Roman"/>
          <w:sz w:val="24"/>
          <w:szCs w:val="24"/>
        </w:rPr>
      </w:pPr>
      <w:bookmarkStart w:id="57" w:name="_Toc452657616"/>
      <w:r>
        <w:rPr>
          <w:rFonts w:hint="eastAsia" w:ascii="宋体" w:hAnsi="宋体" w:eastAsia="宋体" w:cs="Times New Roman"/>
          <w:sz w:val="24"/>
          <w:szCs w:val="24"/>
        </w:rPr>
        <w:t>固话：        传真：    手机：</w:t>
      </w:r>
      <w:bookmarkEnd w:id="57"/>
    </w:p>
    <w:p>
      <w:pPr>
        <w:spacing w:line="360" w:lineRule="auto"/>
        <w:rPr>
          <w:rFonts w:ascii="宋体" w:hAnsi="宋体" w:eastAsia="宋体" w:cs="Times New Roman"/>
          <w:sz w:val="24"/>
          <w:szCs w:val="24"/>
        </w:rPr>
      </w:pPr>
      <w:bookmarkStart w:id="58" w:name="_Toc452657617"/>
      <w:r>
        <w:rPr>
          <w:rFonts w:hint="eastAsia" w:ascii="宋体" w:hAnsi="宋体" w:eastAsia="宋体" w:cs="Times New Roman"/>
          <w:sz w:val="24"/>
          <w:szCs w:val="24"/>
        </w:rPr>
        <w:t>公司地址：              邮编：</w:t>
      </w:r>
      <w:bookmarkEnd w:id="58"/>
    </w:p>
    <w:p>
      <w:pPr>
        <w:spacing w:line="360" w:lineRule="auto"/>
        <w:rPr>
          <w:rFonts w:ascii="宋体" w:hAnsi="宋体" w:eastAsia="宋体" w:cs="Times New Roman"/>
          <w:sz w:val="24"/>
          <w:szCs w:val="24"/>
        </w:rPr>
      </w:pPr>
      <w:bookmarkStart w:id="59" w:name="_Toc452657618"/>
      <w:r>
        <w:rPr>
          <w:rFonts w:hint="eastAsia" w:ascii="宋体" w:hAnsi="宋体" w:eastAsia="宋体" w:cs="Times New Roman"/>
          <w:sz w:val="24"/>
          <w:szCs w:val="24"/>
        </w:rPr>
        <w:t>（如法人为质疑人则不需要填此项）</w:t>
      </w:r>
      <w:bookmarkEnd w:id="59"/>
    </w:p>
    <w:p>
      <w:pPr>
        <w:spacing w:line="360" w:lineRule="auto"/>
        <w:rPr>
          <w:rFonts w:ascii="宋体" w:hAnsi="宋体" w:eastAsia="宋体" w:cs="Times New Roman"/>
          <w:sz w:val="24"/>
          <w:szCs w:val="24"/>
        </w:rPr>
      </w:pPr>
      <w:r>
        <w:rPr>
          <w:rFonts w:hint="eastAsia" w:ascii="宋体" w:hAnsi="宋体" w:eastAsia="宋体" w:cs="Times New Roman"/>
          <w:sz w:val="24"/>
          <w:szCs w:val="24"/>
        </w:rPr>
        <w:t> </w:t>
      </w:r>
    </w:p>
    <w:p>
      <w:pPr>
        <w:spacing w:line="360" w:lineRule="auto"/>
        <w:rPr>
          <w:rFonts w:hint="eastAsia" w:ascii="宋体" w:hAnsi="宋体" w:eastAsia="宋体" w:cs="Times New Roman"/>
          <w:sz w:val="24"/>
          <w:szCs w:val="24"/>
        </w:rPr>
      </w:pPr>
      <w:bookmarkStart w:id="60" w:name="_Toc452657619"/>
    </w:p>
    <w:p>
      <w:pPr>
        <w:spacing w:line="360" w:lineRule="auto"/>
        <w:rPr>
          <w:rFonts w:hint="eastAsia"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质疑人（公章）：</w:t>
      </w:r>
      <w:bookmarkEnd w:id="60"/>
    </w:p>
    <w:p>
      <w:pPr>
        <w:spacing w:line="360" w:lineRule="auto"/>
        <w:rPr>
          <w:rFonts w:ascii="宋体" w:hAnsi="宋体" w:eastAsia="宋体" w:cs="Times New Roman"/>
          <w:sz w:val="24"/>
          <w:szCs w:val="24"/>
        </w:rPr>
      </w:pPr>
      <w:r>
        <w:rPr>
          <w:rFonts w:hint="eastAsia" w:ascii="宋体" w:hAnsi="宋体" w:eastAsia="宋体" w:cs="Times New Roman"/>
          <w:sz w:val="24"/>
          <w:szCs w:val="24"/>
        </w:rPr>
        <w:t>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w:t>
      </w:r>
      <w:bookmarkStart w:id="61" w:name="_Toc452657620"/>
      <w:r>
        <w:rPr>
          <w:rFonts w:hint="eastAsia" w:ascii="宋体" w:hAnsi="宋体" w:eastAsia="宋体" w:cs="Times New Roman"/>
          <w:sz w:val="24"/>
          <w:szCs w:val="24"/>
        </w:rPr>
        <w:t>年   月   日</w:t>
      </w:r>
      <w:bookmarkEnd w:id="61"/>
    </w:p>
    <w:p>
      <w:pPr>
        <w:spacing w:line="360" w:lineRule="auto"/>
        <w:rPr>
          <w:rFonts w:ascii="宋体" w:hAnsi="宋体" w:eastAsia="宋体" w:cs="宋体"/>
          <w:b/>
          <w:sz w:val="24"/>
          <w:szCs w:val="24"/>
        </w:rPr>
      </w:pPr>
    </w:p>
    <w:p>
      <w:pPr>
        <w:rPr>
          <w:rFonts w:ascii="宋体" w:hAnsi="宋体" w:eastAsia="宋体" w:cs="宋体"/>
          <w:b/>
          <w:sz w:val="24"/>
        </w:rPr>
      </w:pPr>
      <w:r>
        <w:rPr>
          <w:rFonts w:ascii="Times New Roman" w:hAnsi="Times New Roman" w:eastAsia="宋体" w:cs="宋体"/>
          <w:b/>
        </w:rPr>
        <w:br w:type="page"/>
      </w:r>
      <w:r>
        <w:rPr>
          <w:rFonts w:hint="eastAsia" w:ascii="宋体" w:hAnsi="宋体" w:eastAsia="宋体" w:cs="宋体"/>
          <w:b/>
          <w:sz w:val="24"/>
        </w:rPr>
        <w:t>附表二</w:t>
      </w:r>
    </w:p>
    <w:p>
      <w:pPr>
        <w:snapToGrid w:val="0"/>
        <w:spacing w:line="360" w:lineRule="auto"/>
        <w:jc w:val="center"/>
        <w:rPr>
          <w:rFonts w:ascii="Times New Roman" w:hAnsi="Times New Roman" w:eastAsia="宋体" w:cs="Times New Roman"/>
          <w:b/>
          <w:sz w:val="28"/>
          <w:szCs w:val="28"/>
        </w:rPr>
      </w:pPr>
      <w:bookmarkStart w:id="62" w:name="_Toc452657621"/>
      <w:r>
        <w:rPr>
          <w:rFonts w:hint="eastAsia" w:ascii="Times New Roman" w:hAnsi="Times New Roman" w:eastAsia="宋体" w:cs="Times New Roman"/>
          <w:b/>
          <w:sz w:val="28"/>
          <w:szCs w:val="28"/>
        </w:rPr>
        <w:t>质疑内容</w:t>
      </w:r>
      <w:bookmarkEnd w:id="62"/>
    </w:p>
    <w:tbl>
      <w:tblPr>
        <w:tblStyle w:val="51"/>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Times New Roman"/>
                <w:sz w:val="24"/>
                <w:szCs w:val="24"/>
              </w:rPr>
            </w:pPr>
            <w:bookmarkStart w:id="63" w:name="_Toc452657622"/>
            <w:r>
              <w:rPr>
                <w:rFonts w:hint="eastAsia" w:ascii="宋体" w:hAnsi="宋体" w:eastAsia="宋体" w:cs="Times New Roman"/>
                <w:sz w:val="24"/>
                <w:szCs w:val="24"/>
              </w:rPr>
              <w:t>项目名称</w:t>
            </w:r>
            <w:bookmarkEnd w:id="6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Times New Roman"/>
                <w:sz w:val="24"/>
                <w:szCs w:val="24"/>
              </w:rPr>
            </w:pPr>
            <w:r>
              <w:rPr>
                <w:rFonts w:hint="eastAsia" w:ascii="宋体" w:hAnsi="宋体" w:eastAsia="宋体" w:cs="Times New Roman"/>
                <w:sz w:val="24"/>
                <w:szCs w:val="24"/>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Times New Roman"/>
                <w:sz w:val="24"/>
                <w:szCs w:val="24"/>
              </w:rPr>
            </w:pPr>
            <w:bookmarkStart w:id="64" w:name="_Toc452657623"/>
            <w:r>
              <w:rPr>
                <w:rFonts w:hint="eastAsia" w:ascii="宋体" w:hAnsi="宋体" w:eastAsia="宋体" w:cs="Times New Roman"/>
                <w:sz w:val="24"/>
                <w:szCs w:val="24"/>
              </w:rPr>
              <w:t>项目编号</w:t>
            </w:r>
            <w:bookmarkEnd w:id="64"/>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Times New Roman"/>
                <w:sz w:val="24"/>
                <w:szCs w:val="24"/>
              </w:rPr>
            </w:pPr>
            <w:r>
              <w:rPr>
                <w:rFonts w:hint="eastAsia" w:ascii="宋体" w:hAnsi="宋体" w:eastAsia="宋体" w:cs="Times New Roman"/>
                <w:sz w:val="24"/>
                <w:szCs w:val="24"/>
              </w:rPr>
              <w:t> </w:t>
            </w:r>
          </w:p>
        </w:tc>
      </w:tr>
      <w:tr>
        <w:tblPrEx>
          <w:tblCellMar>
            <w:top w:w="0" w:type="dxa"/>
            <w:left w:w="0" w:type="dxa"/>
            <w:bottom w:w="0" w:type="dxa"/>
            <w:right w:w="0" w:type="dxa"/>
          </w:tblCellMar>
        </w:tblPrEx>
        <w:trPr>
          <w:cantSplit/>
          <w:trHeight w:val="4482"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Times New Roman"/>
                <w:sz w:val="24"/>
                <w:szCs w:val="24"/>
              </w:rPr>
            </w:pPr>
            <w:bookmarkStart w:id="65" w:name="_Toc452657624"/>
            <w:r>
              <w:rPr>
                <w:rFonts w:hint="eastAsia" w:ascii="宋体" w:hAnsi="宋体" w:eastAsia="宋体" w:cs="Times New Roman"/>
                <w:sz w:val="24"/>
                <w:szCs w:val="24"/>
              </w:rPr>
              <w:t>具体的质疑事项及事实依据</w:t>
            </w:r>
            <w:bookmarkEnd w:id="65"/>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rPr>
                <w:rFonts w:ascii="宋体" w:hAnsi="宋体" w:eastAsia="宋体" w:cs="Times New Roman"/>
                <w:sz w:val="24"/>
                <w:szCs w:val="24"/>
              </w:rPr>
            </w:pPr>
            <w:bookmarkStart w:id="66" w:name="_Toc452657625"/>
            <w:r>
              <w:rPr>
                <w:rFonts w:hint="eastAsia" w:ascii="宋体" w:hAnsi="宋体" w:eastAsia="宋体" w:cs="Times New Roman"/>
                <w:b/>
                <w:bCs/>
                <w:sz w:val="24"/>
                <w:szCs w:val="24"/>
              </w:rPr>
              <w:t>一、质疑事项1：</w:t>
            </w:r>
            <w:bookmarkEnd w:id="66"/>
          </w:p>
          <w:p>
            <w:pPr>
              <w:rPr>
                <w:rFonts w:ascii="宋体" w:hAnsi="宋体" w:eastAsia="宋体" w:cs="Times New Roman"/>
                <w:sz w:val="24"/>
                <w:szCs w:val="24"/>
              </w:rPr>
            </w:pPr>
            <w:bookmarkStart w:id="67" w:name="_Toc452657626"/>
            <w:r>
              <w:rPr>
                <w:rFonts w:hint="eastAsia" w:ascii="宋体" w:hAnsi="宋体" w:eastAsia="宋体" w:cs="Times New Roman"/>
                <w:sz w:val="24"/>
                <w:szCs w:val="24"/>
              </w:rPr>
              <w:t>主要内容：</w:t>
            </w:r>
            <w:bookmarkEnd w:id="67"/>
          </w:p>
          <w:p>
            <w:pPr>
              <w:rPr>
                <w:rFonts w:ascii="宋体" w:hAnsi="宋体" w:eastAsia="宋体" w:cs="Times New Roman"/>
                <w:sz w:val="24"/>
                <w:szCs w:val="24"/>
              </w:rPr>
            </w:pPr>
            <w:bookmarkStart w:id="68" w:name="_Toc452657627"/>
            <w:r>
              <w:rPr>
                <w:rFonts w:hint="eastAsia" w:ascii="宋体" w:hAnsi="宋体" w:eastAsia="宋体" w:cs="Times New Roman"/>
                <w:sz w:val="24"/>
                <w:szCs w:val="24"/>
              </w:rPr>
              <w:t>事实依据：</w:t>
            </w:r>
            <w:bookmarkEnd w:id="68"/>
          </w:p>
          <w:p>
            <w:pPr>
              <w:rPr>
                <w:rFonts w:ascii="宋体" w:hAnsi="宋体" w:eastAsia="宋体" w:cs="Times New Roman"/>
                <w:sz w:val="24"/>
                <w:szCs w:val="24"/>
              </w:rPr>
            </w:pPr>
            <w:bookmarkStart w:id="69" w:name="_Toc452657628"/>
            <w:r>
              <w:rPr>
                <w:rFonts w:hint="eastAsia" w:ascii="宋体" w:hAnsi="宋体" w:eastAsia="宋体" w:cs="Times New Roman"/>
                <w:sz w:val="24"/>
                <w:szCs w:val="24"/>
              </w:rPr>
              <w:t>适应法规条款：</w:t>
            </w:r>
            <w:bookmarkEnd w:id="69"/>
          </w:p>
          <w:p>
            <w:pPr>
              <w:rPr>
                <w:rFonts w:ascii="宋体" w:hAnsi="宋体" w:eastAsia="宋体" w:cs="Times New Roman"/>
                <w:sz w:val="24"/>
                <w:szCs w:val="24"/>
              </w:rPr>
            </w:pPr>
            <w:bookmarkStart w:id="70" w:name="_Toc452657629"/>
            <w:r>
              <w:rPr>
                <w:rFonts w:hint="eastAsia" w:ascii="宋体" w:hAnsi="宋体" w:eastAsia="宋体" w:cs="Times New Roman"/>
                <w:sz w:val="24"/>
                <w:szCs w:val="24"/>
              </w:rPr>
              <w:t>佐证材料：</w:t>
            </w:r>
            <w:bookmarkEnd w:id="70"/>
          </w:p>
          <w:p>
            <w:pPr>
              <w:rPr>
                <w:rFonts w:ascii="宋体" w:hAnsi="宋体" w:eastAsia="宋体" w:cs="Times New Roman"/>
                <w:sz w:val="24"/>
                <w:szCs w:val="24"/>
              </w:rPr>
            </w:pPr>
            <w:r>
              <w:rPr>
                <w:rFonts w:hint="eastAsia" w:ascii="宋体" w:hAnsi="宋体" w:eastAsia="宋体" w:cs="Times New Roman"/>
                <w:sz w:val="24"/>
                <w:szCs w:val="24"/>
              </w:rPr>
              <w:t> </w:t>
            </w:r>
          </w:p>
          <w:p>
            <w:pPr>
              <w:rPr>
                <w:rFonts w:ascii="宋体" w:hAnsi="宋体" w:eastAsia="宋体" w:cs="Times New Roman"/>
                <w:sz w:val="24"/>
                <w:szCs w:val="24"/>
              </w:rPr>
            </w:pPr>
            <w:bookmarkStart w:id="71" w:name="_Toc452657630"/>
            <w:r>
              <w:rPr>
                <w:rFonts w:hint="eastAsia" w:ascii="宋体" w:hAnsi="宋体" w:eastAsia="宋体" w:cs="Times New Roman"/>
                <w:b/>
                <w:bCs/>
                <w:sz w:val="24"/>
                <w:szCs w:val="24"/>
              </w:rPr>
              <w:t>二、质疑事项2：</w:t>
            </w:r>
            <w:bookmarkEnd w:id="71"/>
          </w:p>
          <w:p>
            <w:pPr>
              <w:rPr>
                <w:rFonts w:ascii="宋体" w:hAnsi="宋体" w:eastAsia="宋体" w:cs="Times New Roman"/>
                <w:sz w:val="24"/>
                <w:szCs w:val="24"/>
              </w:rPr>
            </w:pPr>
            <w:bookmarkStart w:id="72" w:name="_Toc452657631"/>
            <w:r>
              <w:rPr>
                <w:rFonts w:hint="eastAsia" w:ascii="宋体" w:hAnsi="宋体" w:eastAsia="宋体" w:cs="Times New Roman"/>
                <w:sz w:val="24"/>
                <w:szCs w:val="24"/>
              </w:rPr>
              <w:t>主要内容：</w:t>
            </w:r>
            <w:bookmarkEnd w:id="72"/>
          </w:p>
          <w:p>
            <w:pPr>
              <w:rPr>
                <w:rFonts w:ascii="宋体" w:hAnsi="宋体" w:eastAsia="宋体" w:cs="Times New Roman"/>
                <w:sz w:val="24"/>
                <w:szCs w:val="24"/>
              </w:rPr>
            </w:pPr>
            <w:bookmarkStart w:id="73" w:name="_Toc452657632"/>
            <w:r>
              <w:rPr>
                <w:rFonts w:hint="eastAsia" w:ascii="宋体" w:hAnsi="宋体" w:eastAsia="宋体" w:cs="Times New Roman"/>
                <w:sz w:val="24"/>
                <w:szCs w:val="24"/>
              </w:rPr>
              <w:t>事实依据：</w:t>
            </w:r>
            <w:bookmarkEnd w:id="73"/>
          </w:p>
          <w:p>
            <w:pPr>
              <w:rPr>
                <w:rFonts w:ascii="宋体" w:hAnsi="宋体" w:eastAsia="宋体" w:cs="Times New Roman"/>
                <w:sz w:val="24"/>
                <w:szCs w:val="24"/>
              </w:rPr>
            </w:pPr>
            <w:bookmarkStart w:id="74" w:name="_Toc452657633"/>
            <w:r>
              <w:rPr>
                <w:rFonts w:hint="eastAsia" w:ascii="宋体" w:hAnsi="宋体" w:eastAsia="宋体" w:cs="Times New Roman"/>
                <w:sz w:val="24"/>
                <w:szCs w:val="24"/>
              </w:rPr>
              <w:t>适应法规条款：</w:t>
            </w:r>
            <w:bookmarkEnd w:id="74"/>
          </w:p>
          <w:p>
            <w:pPr>
              <w:rPr>
                <w:rFonts w:ascii="宋体" w:hAnsi="宋体" w:eastAsia="宋体" w:cs="Times New Roman"/>
                <w:sz w:val="24"/>
                <w:szCs w:val="24"/>
              </w:rPr>
            </w:pPr>
            <w:bookmarkStart w:id="75" w:name="_Toc452657634"/>
            <w:r>
              <w:rPr>
                <w:rFonts w:hint="eastAsia" w:ascii="宋体" w:hAnsi="宋体" w:eastAsia="宋体" w:cs="Times New Roman"/>
                <w:sz w:val="24"/>
                <w:szCs w:val="24"/>
              </w:rPr>
              <w:t>佐证材料：</w:t>
            </w:r>
            <w:bookmarkEnd w:id="75"/>
          </w:p>
          <w:p>
            <w:pPr>
              <w:rPr>
                <w:rFonts w:ascii="宋体" w:hAnsi="宋体" w:eastAsia="宋体" w:cs="Times New Roman"/>
                <w:sz w:val="24"/>
                <w:szCs w:val="24"/>
              </w:rPr>
            </w:pPr>
            <w:r>
              <w:rPr>
                <w:rFonts w:hint="eastAsia" w:ascii="宋体" w:hAnsi="宋体" w:eastAsia="宋体" w:cs="Times New Roman"/>
                <w:sz w:val="24"/>
                <w:szCs w:val="24"/>
              </w:rPr>
              <w:t> </w:t>
            </w:r>
          </w:p>
          <w:p>
            <w:pPr>
              <w:rPr>
                <w:rFonts w:ascii="宋体" w:hAnsi="宋体" w:eastAsia="宋体" w:cs="Times New Roman"/>
                <w:sz w:val="24"/>
                <w:szCs w:val="24"/>
              </w:rPr>
            </w:pPr>
            <w:bookmarkStart w:id="76" w:name="_Toc452657635"/>
            <w:r>
              <w:rPr>
                <w:rFonts w:hint="eastAsia" w:ascii="宋体" w:hAnsi="宋体" w:eastAsia="宋体" w:cs="Times New Roman"/>
                <w:b/>
                <w:bCs/>
                <w:sz w:val="24"/>
                <w:szCs w:val="24"/>
              </w:rPr>
              <w:t>三、同上</w:t>
            </w:r>
            <w:bookmarkEnd w:id="76"/>
          </w:p>
        </w:tc>
      </w:tr>
    </w:tbl>
    <w:p>
      <w:pPr>
        <w:spacing w:line="360" w:lineRule="auto"/>
        <w:ind w:firstLine="480" w:firstLineChars="200"/>
        <w:rPr>
          <w:rFonts w:ascii="宋体" w:hAnsi="宋体" w:eastAsia="宋体" w:cs="Times New Roman"/>
          <w:sz w:val="24"/>
          <w:szCs w:val="24"/>
        </w:rPr>
      </w:pPr>
      <w:bookmarkStart w:id="77" w:name="_Toc452657636"/>
      <w:r>
        <w:rPr>
          <w:rFonts w:hint="eastAsia" w:ascii="宋体" w:hAnsi="宋体" w:eastAsia="宋体" w:cs="Times New Roman"/>
          <w:sz w:val="24"/>
          <w:szCs w:val="24"/>
        </w:rPr>
        <w:t>备注：</w:t>
      </w:r>
      <w:bookmarkEnd w:id="77"/>
    </w:p>
    <w:p>
      <w:pPr>
        <w:spacing w:line="360" w:lineRule="auto"/>
        <w:ind w:firstLine="480" w:firstLineChars="200"/>
        <w:rPr>
          <w:rFonts w:ascii="宋体" w:hAnsi="宋体" w:eastAsia="宋体" w:cs="Times New Roman"/>
          <w:sz w:val="24"/>
          <w:szCs w:val="24"/>
        </w:rPr>
      </w:pPr>
      <w:bookmarkStart w:id="78" w:name="_Toc452657637"/>
      <w:r>
        <w:rPr>
          <w:rFonts w:hint="eastAsia" w:ascii="宋体" w:hAnsi="宋体" w:eastAsia="宋体" w:cs="Times New Roman"/>
          <w:sz w:val="24"/>
          <w:szCs w:val="24"/>
        </w:rPr>
        <w:t>1、质疑人的法定代表人办理质疑事务的，在提交质疑函（无需填写授权委托人）的同时，还应提交加盖质疑人公章的营业执照副本复印件和法定代表人的身份证复印件。请持身份证原件用于核对。</w:t>
      </w:r>
      <w:bookmarkEnd w:id="78"/>
    </w:p>
    <w:p>
      <w:pPr>
        <w:spacing w:line="360" w:lineRule="auto"/>
        <w:ind w:firstLine="480" w:firstLineChars="200"/>
        <w:rPr>
          <w:rFonts w:ascii="宋体" w:hAnsi="宋体" w:eastAsia="宋体" w:cs="Times New Roman"/>
          <w:sz w:val="24"/>
          <w:szCs w:val="24"/>
        </w:rPr>
      </w:pPr>
      <w:bookmarkStart w:id="79" w:name="_Toc452657638"/>
      <w:r>
        <w:rPr>
          <w:rFonts w:hint="eastAsia" w:ascii="宋体" w:hAnsi="宋体" w:eastAsia="宋体" w:cs="Times New Roman"/>
          <w:sz w:val="24"/>
          <w:szCs w:val="24"/>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9"/>
    </w:p>
    <w:p>
      <w:pPr>
        <w:spacing w:line="360" w:lineRule="auto"/>
        <w:ind w:firstLine="480" w:firstLineChars="200"/>
        <w:rPr>
          <w:rFonts w:ascii="宋体" w:hAnsi="宋体" w:eastAsia="宋体" w:cs="Times New Roman"/>
          <w:sz w:val="24"/>
          <w:szCs w:val="24"/>
        </w:rPr>
      </w:pPr>
      <w:bookmarkStart w:id="80" w:name="_Toc452657639"/>
      <w:r>
        <w:rPr>
          <w:rFonts w:hint="eastAsia" w:ascii="宋体" w:hAnsi="宋体" w:eastAsia="宋体" w:cs="Times New Roman"/>
          <w:sz w:val="24"/>
          <w:szCs w:val="24"/>
        </w:rPr>
        <w:t>3、“具体的质疑事项及事实依据”一栏填写不下时，质疑人可另附页（A4），但附纸要求加盖质疑人公章。</w:t>
      </w:r>
      <w:bookmarkEnd w:id="80"/>
    </w:p>
    <w:p>
      <w:pPr>
        <w:spacing w:line="360" w:lineRule="auto"/>
        <w:ind w:firstLine="480" w:firstLineChars="200"/>
        <w:rPr>
          <w:rFonts w:ascii="宋体" w:hAnsi="宋体" w:eastAsia="宋体" w:cs="Times New Roman"/>
          <w:sz w:val="24"/>
          <w:szCs w:val="24"/>
        </w:rPr>
      </w:pPr>
      <w:bookmarkStart w:id="81" w:name="_Toc452657640"/>
      <w:r>
        <w:rPr>
          <w:rFonts w:hint="eastAsia" w:ascii="宋体" w:hAnsi="宋体" w:eastAsia="宋体" w:cs="Times New Roman"/>
          <w:sz w:val="24"/>
          <w:szCs w:val="24"/>
        </w:rPr>
        <w:t>4、与质疑事项有关的材料应与质疑函合并装订。</w:t>
      </w:r>
      <w:bookmarkEnd w:id="81"/>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5、质疑函一式三份。</w:t>
      </w:r>
    </w:p>
    <w:p>
      <w:pPr>
        <w:keepNext/>
        <w:keepLines/>
        <w:spacing w:before="240" w:after="240" w:line="576" w:lineRule="auto"/>
        <w:jc w:val="center"/>
        <w:outlineLvl w:val="0"/>
        <w:rPr>
          <w:rFonts w:hint="eastAsia" w:ascii="Times New Roman" w:hAnsi="Times New Roman" w:eastAsia="宋体" w:cs="Times New Roman"/>
          <w:b/>
          <w:bCs/>
          <w:kern w:val="44"/>
          <w:sz w:val="32"/>
          <w:szCs w:val="32"/>
        </w:rPr>
      </w:pPr>
      <w:r>
        <w:rPr>
          <w:rFonts w:hint="eastAsia" w:ascii="宋体" w:hAnsi="宋体" w:eastAsia="宋体" w:cs="Times New Roman"/>
          <w:kern w:val="44"/>
          <w:sz w:val="24"/>
          <w:szCs w:val="24"/>
        </w:rPr>
        <w:br w:type="page"/>
      </w:r>
      <w:bookmarkStart w:id="82" w:name="_Toc30643"/>
      <w:r>
        <w:rPr>
          <w:rFonts w:hint="eastAsia" w:ascii="Times New Roman" w:hAnsi="Times New Roman" w:eastAsia="宋体" w:cs="Times New Roman"/>
          <w:b/>
          <w:bCs/>
          <w:kern w:val="44"/>
          <w:sz w:val="32"/>
          <w:szCs w:val="32"/>
        </w:rPr>
        <w:t>第</w:t>
      </w:r>
      <w:r>
        <w:rPr>
          <w:rFonts w:hint="eastAsia" w:ascii="Times New Roman" w:hAnsi="Times New Roman" w:eastAsia="宋体" w:cs="Times New Roman"/>
          <w:b/>
          <w:bCs/>
          <w:kern w:val="44"/>
          <w:sz w:val="32"/>
          <w:szCs w:val="32"/>
          <w:lang w:val="en-US" w:eastAsia="zh-CN"/>
        </w:rPr>
        <w:t>二</w:t>
      </w:r>
      <w:r>
        <w:rPr>
          <w:rFonts w:hint="eastAsia" w:ascii="Times New Roman" w:hAnsi="Times New Roman" w:eastAsia="宋体" w:cs="Times New Roman"/>
          <w:b/>
          <w:bCs/>
          <w:kern w:val="44"/>
          <w:sz w:val="32"/>
          <w:szCs w:val="32"/>
        </w:rPr>
        <w:t>部分</w:t>
      </w:r>
      <w:r>
        <w:rPr>
          <w:rFonts w:ascii="Times New Roman" w:hAnsi="Times New Roman" w:eastAsia="宋体" w:cs="Times New Roman"/>
          <w:b/>
          <w:bCs/>
          <w:kern w:val="44"/>
          <w:sz w:val="32"/>
          <w:szCs w:val="32"/>
        </w:rPr>
        <w:t xml:space="preserve">  </w:t>
      </w:r>
      <w:r>
        <w:rPr>
          <w:rFonts w:hint="eastAsia" w:ascii="Times New Roman" w:hAnsi="Times New Roman" w:eastAsia="宋体" w:cs="Times New Roman"/>
          <w:b/>
          <w:bCs/>
          <w:kern w:val="44"/>
          <w:sz w:val="32"/>
          <w:szCs w:val="32"/>
        </w:rPr>
        <w:t>合同部分</w:t>
      </w:r>
      <w:bookmarkEnd w:id="82"/>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XXXX项目</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监 理 合 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（合同编号：    ）</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发包人：  </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监理单位：</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年 月 日</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br w:type="page"/>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第一部分协议书</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委托人（全称）：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监理人（全称）：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》、《中华人民共和国建筑法》及其他有关法律、法规，遵循平等、自愿、公平和诚信的原则，双方就下述工程委托监理与相关服务事项协商一致，订立本合同。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一、工程概况</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1. 工程名称：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 工程地点：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3. 工程概况：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二、词语限定</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协议书中相关词语的含义与通用条件中的定义与解释相同。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三、组成本合同的文件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 协议书；</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lang w:eastAsia="zh-CN"/>
        </w:rPr>
        <w:t>成交</w:t>
      </w:r>
      <w:r>
        <w:rPr>
          <w:rFonts w:hint="eastAsia" w:ascii="宋体" w:hAnsi="宋体" w:eastAsia="宋体" w:cs="Times New Roman"/>
          <w:sz w:val="24"/>
          <w:szCs w:val="24"/>
        </w:rPr>
        <w:t>通知书（适用于招标工程）或委托书（适用于非招标工程）；</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3. </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（适用于招标工程）或监理与相关服务建议书（适用于非招标工程）；</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4. 专用条件；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 通用条件；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 附录，即：</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附录A  相关服务的范围和内容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附录B  委托人派遣的人员和提供的房屋、资料、设备</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本合同签订后，双方依法签订的补充协议也是本合同文件的组成部分。</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四、总监理工程师</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总监理工程师姓名：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身份证号码：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注册号：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签约酬金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为固定总价合同，监理报酬中已包括了为实施和完成本项目全部监理咨询工作所需的全部费用：监理成本、税金和利润（包括但不限于办公及检测仪器费、工资、加班费、食宿、通讯、交通及其它后勤保障）等全部监理费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签约酬金价税合计（小写）：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（大写）：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其中价款为：              税金为：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包括：1. 监理酬金；2. 相关服务酬金。</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六、期限</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 监理期限：自合同生效之日起至合同所有相关义务履行完毕截止（同施工工期）。</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 相关服务期限：</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（1）勘察阶段服务期限自  / 年  / 月 / 日始，至  /年 / 月 / 日止。</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（2）设计阶段服务期限自 / 年 /月 / 日始，至  / 年  / 月  / 日止。</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（3）保修阶段服务期限自竣工验收后始，至工程所有相关义务履行完毕截止。</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（4）其他相关服务期限自合同生效之日始，至合同所有相关义务履行完毕截止。</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七、双方承诺</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 监理人向委托人承诺，按照本合同约定提供监理与相关服务。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 委托人向监理人承诺，按照本合同约定派遣相应的人员，提供房屋、资料、设备，并按本合同约定支付酬金。</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八、合同订立</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 订立时间：   年   月    日。</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 订立地点：乌鲁木齐市。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 本合同一式  份，  个正本  个副本，双方各执  份，具有同等法律效力。</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（本页为签署页，无正文）</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委托人：                              监理人：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住所：                                 住所：</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邮政编码：                            邮政编码：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                    法定代表人或其授权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代理人：（签字/签章）                  代理人：（签字/签章）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开户银行：                             开户银行：</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帐号：                                 账号：</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电话：                                 电话：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传真：                                  传真：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电子邮箱：                              电子邮箱：</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建设行政主管部门备案：（盖章）          鉴证意见：（盖章）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备案号：                                 经办人：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备案日期：    年   月   日               鉴证日期：   年   月   日</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注：</w:t>
      </w:r>
      <w:r>
        <w:rPr>
          <w:rFonts w:hint="eastAsia" w:ascii="宋体" w:hAnsi="宋体" w:eastAsia="宋体" w:cs="Times New Roman"/>
          <w:sz w:val="24"/>
          <w:szCs w:val="24"/>
        </w:rPr>
        <w:t>以实际签订合同为准</w:t>
      </w:r>
    </w:p>
    <w:p>
      <w:pPr>
        <w:widowControl/>
        <w:jc w:val="left"/>
        <w:rPr>
          <w:rFonts w:ascii="宋体" w:hAnsi="宋体" w:eastAsia="宋体" w:cs="Times New Roman"/>
        </w:rPr>
      </w:pPr>
      <w:r>
        <w:rPr>
          <w:rFonts w:ascii="宋体" w:hAnsi="宋体" w:eastAsia="宋体" w:cs="Times New Roman"/>
        </w:rPr>
        <w:br w:type="page"/>
      </w:r>
    </w:p>
    <w:p>
      <w:pPr>
        <w:keepNext/>
        <w:keepLines/>
        <w:spacing w:before="240" w:after="240" w:line="576" w:lineRule="auto"/>
        <w:jc w:val="center"/>
        <w:outlineLvl w:val="0"/>
        <w:rPr>
          <w:rFonts w:ascii="Times New Roman" w:hAnsi="Times New Roman" w:eastAsia="宋体" w:cs="Times New Roman"/>
          <w:b/>
          <w:bCs/>
          <w:kern w:val="44"/>
          <w:sz w:val="32"/>
          <w:szCs w:val="32"/>
        </w:rPr>
      </w:pPr>
      <w:bookmarkStart w:id="83" w:name="_Toc32650"/>
      <w:r>
        <w:rPr>
          <w:rFonts w:hint="eastAsia" w:ascii="Times New Roman" w:hAnsi="Times New Roman" w:eastAsia="宋体" w:cs="Times New Roman"/>
          <w:b/>
          <w:bCs/>
          <w:kern w:val="44"/>
          <w:sz w:val="32"/>
          <w:szCs w:val="32"/>
        </w:rPr>
        <w:t>第</w:t>
      </w:r>
      <w:r>
        <w:rPr>
          <w:rFonts w:hint="eastAsia" w:ascii="Times New Roman" w:hAnsi="Times New Roman" w:eastAsia="宋体" w:cs="Times New Roman"/>
          <w:b/>
          <w:bCs/>
          <w:kern w:val="44"/>
          <w:sz w:val="32"/>
          <w:szCs w:val="32"/>
          <w:lang w:val="en-US" w:eastAsia="zh-CN"/>
        </w:rPr>
        <w:t>三</w:t>
      </w:r>
      <w:r>
        <w:rPr>
          <w:rFonts w:hint="eastAsia" w:ascii="Times New Roman" w:hAnsi="Times New Roman" w:eastAsia="宋体" w:cs="Times New Roman"/>
          <w:b/>
          <w:bCs/>
          <w:kern w:val="44"/>
          <w:sz w:val="32"/>
          <w:szCs w:val="32"/>
        </w:rPr>
        <w:t>部分</w:t>
      </w:r>
      <w:r>
        <w:rPr>
          <w:rFonts w:ascii="Times New Roman" w:hAnsi="Times New Roman" w:eastAsia="宋体" w:cs="Times New Roman"/>
          <w:b/>
          <w:bCs/>
          <w:kern w:val="44"/>
          <w:sz w:val="32"/>
          <w:szCs w:val="32"/>
        </w:rPr>
        <w:t xml:space="preserve">  </w:t>
      </w:r>
      <w:r>
        <w:rPr>
          <w:rFonts w:hint="eastAsia" w:ascii="黑体" w:hAnsi="Times New Roman" w:eastAsia="黑体" w:cs="Times New Roman"/>
          <w:bCs/>
          <w:kern w:val="0"/>
          <w:sz w:val="32"/>
          <w:szCs w:val="32"/>
        </w:rPr>
        <w:t>采购需求</w:t>
      </w:r>
      <w:bookmarkEnd w:id="83"/>
    </w:p>
    <w:p>
      <w:pPr>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自治区疾控中心突发公共卫生事件应急处置技能训练基地项目</w:t>
      </w:r>
      <w:r>
        <w:rPr>
          <w:rFonts w:hint="eastAsia" w:ascii="宋体" w:hAnsi="宋体" w:eastAsia="宋体" w:cs="Times New Roman"/>
          <w:sz w:val="24"/>
          <w:szCs w:val="24"/>
          <w:lang w:val="en-US" w:eastAsia="zh-CN"/>
        </w:rPr>
        <w:t>工程监理</w:t>
      </w:r>
      <w:r>
        <w:rPr>
          <w:rFonts w:hint="eastAsia" w:ascii="宋体" w:hAnsi="宋体" w:eastAsia="宋体" w:cs="Times New Roman"/>
          <w:sz w:val="24"/>
          <w:szCs w:val="24"/>
        </w:rPr>
        <w:t>招标要求</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一、项目概况：</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1、项目建设总投资为</w:t>
      </w:r>
      <w:bookmarkStart w:id="90" w:name="_GoBack"/>
      <w:r>
        <w:rPr>
          <w:rFonts w:hint="eastAsia" w:ascii="宋体" w:hAnsi="宋体" w:eastAsia="宋体" w:cs="Times New Roman"/>
          <w:sz w:val="24"/>
          <w:szCs w:val="24"/>
          <w:highlight w:val="none"/>
          <w:lang w:val="en-US" w:eastAsia="zh-CN"/>
        </w:rPr>
        <w:t>400</w:t>
      </w:r>
      <w:r>
        <w:rPr>
          <w:rFonts w:hint="eastAsia" w:ascii="宋体" w:hAnsi="宋体" w:eastAsia="宋体" w:cs="Times New Roman"/>
          <w:sz w:val="24"/>
          <w:szCs w:val="24"/>
          <w:highlight w:val="none"/>
        </w:rPr>
        <w:t>万元</w:t>
      </w:r>
      <w:bookmarkEnd w:id="90"/>
      <w:r>
        <w:rPr>
          <w:rFonts w:hint="eastAsia" w:ascii="宋体" w:hAnsi="宋体" w:eastAsia="宋体" w:cs="Times New Roman"/>
          <w:sz w:val="24"/>
          <w:szCs w:val="24"/>
          <w:lang w:eastAsia="zh-CN"/>
        </w:rPr>
        <w:t>。</w:t>
      </w:r>
      <w:r>
        <w:rPr>
          <w:rFonts w:hint="eastAsia" w:ascii="宋体" w:hAnsi="宋体" w:eastAsia="宋体" w:cs="Times New Roman"/>
          <w:sz w:val="24"/>
          <w:szCs w:val="24"/>
        </w:rPr>
        <w:t>主体建筑为气膜结构,总建筑面积1000平方米,建筑为地上一层,东西走向,设计长度为36米,宽度为28米,高度为10.8米。监理范围包括但不限于施工图包含的所有内容,同时按照国家监理规范履行监理职贵,配合甲方及该项目相关单位处理解决与该项目有关的所有问题。</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2、建筑类别：一般公共建筑工程；</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二、项目地点：乌鲁木齐市天山区碱泉一街380号(新疆维吾尔自治区疾病预防控制中心院内)。</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三、招标范围：</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该项目全过程工程</w:t>
      </w:r>
      <w:r>
        <w:rPr>
          <w:rFonts w:hint="eastAsia" w:ascii="宋体" w:hAnsi="宋体" w:eastAsia="宋体" w:cs="Times New Roman"/>
          <w:sz w:val="24"/>
          <w:szCs w:val="24"/>
          <w:lang w:val="en-US" w:eastAsia="zh-CN"/>
        </w:rPr>
        <w:t>监理</w:t>
      </w:r>
      <w:r>
        <w:rPr>
          <w:rFonts w:hint="eastAsia" w:ascii="宋体" w:hAnsi="宋体" w:eastAsia="宋体" w:cs="Times New Roman"/>
          <w:sz w:val="24"/>
          <w:szCs w:val="24"/>
        </w:rPr>
        <w:t xml:space="preserve">，监理范围包括但不限于施工图包含的所有内容,同时按照国家监理规范履行监理职贵,配合甲方及该项目相关单位处理解决与该项目有关的所有问题。  </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四、招标控制价：</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万元</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highlight w:val="none"/>
        </w:rPr>
        <w:t>五、服务期限：</w:t>
      </w:r>
      <w:r>
        <w:rPr>
          <w:rFonts w:hint="eastAsia" w:ascii="宋体" w:hAnsi="宋体" w:eastAsia="宋体" w:cs="Times New Roman"/>
          <w:sz w:val="24"/>
          <w:szCs w:val="24"/>
        </w:rPr>
        <w:t>自该项目取得发改委批复开始至项目工程建设档案完成移交为止。</w:t>
      </w:r>
    </w:p>
    <w:p>
      <w:pPr>
        <w:snapToGri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六、投标资质要求： </w:t>
      </w:r>
    </w:p>
    <w:p>
      <w:pPr>
        <w:snapToGrid w:val="0"/>
        <w:spacing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rPr>
        <w:t>1、本次招标要求</w:t>
      </w:r>
      <w:r>
        <w:rPr>
          <w:rFonts w:hint="eastAsia" w:ascii="宋体" w:hAnsi="宋体" w:eastAsia="宋体" w:cs="Times New Roman"/>
          <w:sz w:val="24"/>
          <w:szCs w:val="24"/>
          <w:lang w:eastAsia="zh-CN"/>
        </w:rPr>
        <w:t>供应商</w:t>
      </w:r>
      <w:r>
        <w:rPr>
          <w:rFonts w:hint="eastAsia" w:ascii="宋体" w:hAnsi="宋体" w:eastAsia="宋体" w:cs="仿宋"/>
          <w:kern w:val="0"/>
          <w:sz w:val="24"/>
          <w:szCs w:val="24"/>
        </w:rPr>
        <w:t>满足《中华人民共和国政府采购法》第二十二条规定</w:t>
      </w:r>
      <w:r>
        <w:rPr>
          <w:rFonts w:hint="eastAsia" w:ascii="宋体" w:hAnsi="宋体" w:eastAsia="宋体" w:cs="Times New Roman"/>
          <w:sz w:val="24"/>
          <w:szCs w:val="24"/>
        </w:rPr>
        <w:t>，</w:t>
      </w:r>
      <w:r>
        <w:rPr>
          <w:rFonts w:hint="eastAsia" w:ascii="宋体" w:hAnsi="宋体" w:eastAsia="宋体" w:cs="Times New Roman"/>
          <w:sz w:val="24"/>
          <w:szCs w:val="24"/>
          <w:lang w:eastAsia="zh-CN"/>
        </w:rPr>
        <w:t>供应商</w:t>
      </w:r>
      <w:r>
        <w:rPr>
          <w:rFonts w:hint="eastAsia" w:ascii="宋体" w:hAnsi="宋体" w:eastAsia="宋体" w:cs="Times New Roman"/>
          <w:sz w:val="24"/>
          <w:szCs w:val="24"/>
          <w:highlight w:val="none"/>
        </w:rPr>
        <w:t>须具备有效的资质证书，且具备：</w:t>
      </w:r>
    </w:p>
    <w:p>
      <w:pPr>
        <w:snapToGrid w:val="0"/>
        <w:spacing w:line="360" w:lineRule="auto"/>
        <w:jc w:val="lef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要求：工程监理（房屋建筑工程专业）</w:t>
      </w:r>
      <w:r>
        <w:rPr>
          <w:rFonts w:hint="eastAsia" w:ascii="宋体" w:hAnsi="宋体" w:eastAsia="宋体" w:cs="Times New Roman"/>
          <w:sz w:val="24"/>
          <w:szCs w:val="24"/>
          <w:highlight w:val="none"/>
          <w:lang w:val="en-US" w:eastAsia="zh-CN"/>
        </w:rPr>
        <w:t>丙</w:t>
      </w:r>
      <w:r>
        <w:rPr>
          <w:rFonts w:hint="eastAsia" w:ascii="宋体" w:hAnsi="宋体" w:eastAsia="宋体" w:cs="Times New Roman"/>
          <w:sz w:val="24"/>
          <w:szCs w:val="24"/>
          <w:highlight w:val="none"/>
        </w:rPr>
        <w:t>级</w:t>
      </w:r>
      <w:r>
        <w:rPr>
          <w:rFonts w:hint="eastAsia" w:ascii="宋体" w:hAnsi="宋体" w:eastAsia="宋体" w:cs="Times New Roman"/>
          <w:sz w:val="24"/>
          <w:szCs w:val="24"/>
          <w:highlight w:val="none"/>
          <w:lang w:val="en-US" w:eastAsia="zh-CN"/>
        </w:rPr>
        <w:t>及以上</w:t>
      </w:r>
      <w:r>
        <w:rPr>
          <w:rFonts w:hint="eastAsia" w:ascii="宋体" w:hAnsi="宋体" w:eastAsia="宋体" w:cs="Times New Roman"/>
          <w:sz w:val="24"/>
          <w:szCs w:val="24"/>
          <w:highlight w:val="none"/>
          <w:lang w:eastAsia="zh-CN"/>
        </w:rPr>
        <w:t>。</w:t>
      </w:r>
    </w:p>
    <w:p>
      <w:pPr>
        <w:numPr>
          <w:ilvl w:val="0"/>
          <w:numId w:val="2"/>
        </w:numPr>
        <w:adjustRightInd w:val="0"/>
        <w:snapToGrid w:val="0"/>
        <w:spacing w:line="560" w:lineRule="exact"/>
        <w:rPr>
          <w:rFonts w:hint="eastAsia" w:ascii="宋体" w:hAnsi="宋体" w:eastAsia="宋体" w:cs="Times New Roman"/>
          <w:sz w:val="24"/>
          <w:szCs w:val="24"/>
        </w:rPr>
      </w:pPr>
      <w:r>
        <w:rPr>
          <w:rFonts w:hint="eastAsia" w:ascii="宋体" w:hAnsi="宋体" w:eastAsia="宋体" w:cs="Times New Roman"/>
          <w:sz w:val="24"/>
          <w:szCs w:val="24"/>
        </w:rPr>
        <w:t xml:space="preserve">项目负责人须满足以下资格, </w:t>
      </w:r>
      <w:r>
        <w:rPr>
          <w:rFonts w:hint="eastAsia" w:ascii="宋体" w:hAnsi="宋体" w:eastAsia="宋体" w:cs="仿宋"/>
          <w:kern w:val="0"/>
          <w:sz w:val="24"/>
          <w:szCs w:val="24"/>
          <w:lang w:val="en-US" w:eastAsia="zh-CN"/>
        </w:rPr>
        <w:t>房屋建筑工程专业</w:t>
      </w:r>
      <w:r>
        <w:rPr>
          <w:rFonts w:hint="eastAsia" w:ascii="宋体" w:hAnsi="宋体" w:eastAsia="宋体" w:cs="仿宋"/>
          <w:kern w:val="0"/>
          <w:sz w:val="24"/>
          <w:szCs w:val="24"/>
        </w:rPr>
        <w:t>注册监理工程师</w:t>
      </w:r>
      <w:r>
        <w:rPr>
          <w:rFonts w:hint="eastAsia" w:ascii="宋体" w:hAnsi="宋体" w:eastAsia="宋体" w:cs="仿宋"/>
          <w:kern w:val="0"/>
          <w:sz w:val="24"/>
          <w:szCs w:val="24"/>
          <w:lang w:eastAsia="zh-CN"/>
        </w:rPr>
        <w:t>，</w:t>
      </w:r>
      <w:r>
        <w:rPr>
          <w:rFonts w:hint="eastAsia" w:ascii="宋体" w:hAnsi="宋体" w:eastAsia="宋体" w:cs="仿宋"/>
          <w:kern w:val="0"/>
          <w:sz w:val="24"/>
          <w:szCs w:val="24"/>
        </w:rPr>
        <w:t>须在在投标单位</w:t>
      </w:r>
      <w:r>
        <w:rPr>
          <w:rFonts w:hint="eastAsia" w:ascii="宋体" w:hAnsi="宋体" w:eastAsia="宋体" w:cs="Times New Roman"/>
          <w:sz w:val="24"/>
          <w:szCs w:val="24"/>
        </w:rPr>
        <w:t>注册、缴纳养老保险（提供</w:t>
      </w:r>
      <w:r>
        <w:rPr>
          <w:rFonts w:hint="eastAsia" w:ascii="宋体" w:hAnsi="宋体" w:eastAsia="宋体" w:cs="Times New Roman"/>
          <w:sz w:val="24"/>
          <w:szCs w:val="24"/>
          <w:lang w:val="en-US" w:eastAsia="zh-CN"/>
        </w:rPr>
        <w:t>近一个月在本单位缴纳的</w:t>
      </w:r>
      <w:r>
        <w:rPr>
          <w:rFonts w:hint="eastAsia" w:ascii="宋体" w:hAnsi="宋体" w:eastAsia="宋体" w:cs="Times New Roman"/>
          <w:sz w:val="24"/>
          <w:szCs w:val="24"/>
        </w:rPr>
        <w:t>社保证明）。</w:t>
      </w:r>
    </w:p>
    <w:p>
      <w:pPr>
        <w:numPr>
          <w:ilvl w:val="0"/>
          <w:numId w:val="0"/>
        </w:numPr>
        <w:adjustRightInd w:val="0"/>
        <w:snapToGrid w:val="0"/>
        <w:spacing w:line="560" w:lineRule="exact"/>
        <w:rPr>
          <w:rFonts w:hint="eastAsia" w:ascii="Times New Roman" w:hAnsi="Times New Roman" w:eastAsia="宋体" w:cs="Times New Roman"/>
          <w:sz w:val="32"/>
          <w:szCs w:val="32"/>
          <w:lang w:eastAsia="zh-CN"/>
        </w:rPr>
      </w:pPr>
      <w:r>
        <w:rPr>
          <w:rFonts w:hint="eastAsia" w:ascii="宋体" w:hAnsi="宋体" w:eastAsia="宋体" w:cs="Times New Roman"/>
          <w:sz w:val="24"/>
          <w:szCs w:val="24"/>
        </w:rPr>
        <w:t>七、其他：本次招标不接受联合体投标。</w:t>
      </w:r>
      <w:r>
        <w:rPr>
          <w:rFonts w:ascii="Times New Roman" w:hAnsi="Times New Roman" w:eastAsia="宋体" w:cs="Times New Roman"/>
          <w:sz w:val="32"/>
          <w:szCs w:val="32"/>
        </w:rPr>
        <w:br w:type="page"/>
      </w:r>
    </w:p>
    <w:p>
      <w:pPr>
        <w:snapToGrid w:val="0"/>
        <w:spacing w:line="360" w:lineRule="auto"/>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第五部分</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响应文件格式</w:t>
      </w:r>
    </w:p>
    <w:p>
      <w:pPr>
        <w:snapToGrid w:val="0"/>
        <w:spacing w:line="360" w:lineRule="auto"/>
        <w:jc w:val="center"/>
        <w:rPr>
          <w:rFonts w:ascii="宋体" w:hAnsi="宋体" w:eastAsia="宋体" w:cs="Times New Roman"/>
          <w:b/>
          <w:bCs/>
          <w:sz w:val="32"/>
          <w:szCs w:val="32"/>
        </w:rPr>
      </w:pPr>
    </w:p>
    <w:p>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附件一</w:t>
      </w:r>
    </w:p>
    <w:p>
      <w:pPr>
        <w:snapToGrid w:val="0"/>
        <w:spacing w:line="360" w:lineRule="auto"/>
        <w:jc w:val="center"/>
        <w:rPr>
          <w:rFonts w:ascii="宋体" w:hAnsi="宋体" w:eastAsia="宋体" w:cs="Times New Roman"/>
          <w:sz w:val="32"/>
          <w:szCs w:val="32"/>
        </w:rPr>
      </w:pPr>
      <w:r>
        <w:rPr>
          <w:rFonts w:hint="eastAsia" w:ascii="宋体" w:hAnsi="宋体" w:eastAsia="宋体" w:cs="Times New Roman"/>
          <w:sz w:val="32"/>
          <w:szCs w:val="32"/>
        </w:rPr>
        <w:t>磋  商  函</w:t>
      </w:r>
    </w:p>
    <w:p>
      <w:pPr>
        <w:snapToGrid w:val="0"/>
        <w:spacing w:line="360" w:lineRule="auto"/>
        <w:ind w:firstLine="120" w:firstLineChars="50"/>
        <w:rPr>
          <w:rFonts w:ascii="宋体" w:hAnsi="宋体" w:eastAsia="宋体" w:cs="Times New Roman"/>
          <w:sz w:val="24"/>
        </w:rPr>
      </w:pPr>
      <w:r>
        <w:rPr>
          <w:rFonts w:hint="eastAsia" w:ascii="宋体" w:hAnsi="宋体" w:eastAsia="宋体" w:cs="Times New Roman"/>
          <w:sz w:val="24"/>
        </w:rPr>
        <w:t>致：</w:t>
      </w:r>
      <w:r>
        <w:rPr>
          <w:rFonts w:hint="eastAsia" w:ascii="宋体" w:hAnsi="宋体" w:eastAsia="宋体" w:cs="Times New Roman"/>
          <w:sz w:val="24"/>
          <w:u w:val="single"/>
        </w:rPr>
        <w:t>（采购人）</w:t>
      </w:r>
      <w:r>
        <w:rPr>
          <w:rFonts w:hint="eastAsia" w:ascii="宋体" w:hAnsi="宋体" w:eastAsia="宋体" w:cs="Times New Roman"/>
          <w:sz w:val="24"/>
        </w:rPr>
        <w:t>：</w:t>
      </w:r>
    </w:p>
    <w:p>
      <w:pPr>
        <w:snapToGrid w:val="0"/>
        <w:spacing w:line="360" w:lineRule="auto"/>
        <w:rPr>
          <w:rFonts w:ascii="宋体" w:hAnsi="宋体" w:eastAsia="宋体" w:cs="Times New Roman"/>
          <w:sz w:val="24"/>
        </w:rPr>
      </w:pPr>
      <w:r>
        <w:rPr>
          <w:rFonts w:hint="eastAsia" w:ascii="宋体" w:hAnsi="宋体" w:eastAsia="宋体" w:cs="Times New Roman"/>
          <w:sz w:val="24"/>
        </w:rPr>
        <w:t xml:space="preserve">    经研究，我们决定参加编号为</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的竞争性磋商活动，为此，我方正式授权</w:t>
      </w:r>
      <w:r>
        <w:rPr>
          <w:rFonts w:hint="eastAsia" w:ascii="宋体" w:hAnsi="宋体" w:eastAsia="宋体" w:cs="Times New Roman"/>
          <w:sz w:val="24"/>
          <w:u w:val="single"/>
        </w:rPr>
        <w:t>（委托代理人）</w:t>
      </w:r>
      <w:r>
        <w:rPr>
          <w:rFonts w:hint="eastAsia" w:ascii="宋体" w:hAnsi="宋体" w:eastAsia="宋体" w:cs="Times New Roman"/>
          <w:sz w:val="24"/>
        </w:rPr>
        <w:t>代表我公司签署响应文件，郑重声明以下诸点，并负法律责任。</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一、我方提交响应文件，正本1份，副本</w:t>
      </w:r>
      <w:r>
        <w:rPr>
          <w:rFonts w:hint="eastAsia" w:ascii="宋体" w:hAnsi="宋体" w:eastAsia="宋体" w:cs="Times New Roman"/>
          <w:sz w:val="24"/>
          <w:lang w:val="en-US" w:eastAsia="zh-CN"/>
        </w:rPr>
        <w:t>2</w:t>
      </w:r>
      <w:r>
        <w:rPr>
          <w:rFonts w:hint="eastAsia" w:ascii="宋体" w:hAnsi="宋体" w:eastAsia="宋体" w:cs="Times New Roman"/>
          <w:sz w:val="24"/>
        </w:rPr>
        <w:t>份，报价一览表1份，电子版文件1份；</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二、如果我方的响应文件被接受，我方将履行竞争性磋商文件中规定的每项要求，并按我方响应文件中的承诺按期、按质、按量履约；</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三、我方理解，最低报价不是成交的唯一条件，你们有选择供应商的权利；</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四、我方愿按《中华人民共和国</w:t>
      </w:r>
      <w:r>
        <w:rPr>
          <w:rFonts w:hint="eastAsia" w:ascii="宋体" w:hAnsi="宋体" w:eastAsia="宋体" w:cs="Times New Roman"/>
          <w:sz w:val="24"/>
          <w:lang w:val="en-US" w:eastAsia="zh-CN"/>
        </w:rPr>
        <w:t>民法典</w:t>
      </w:r>
      <w:r>
        <w:rPr>
          <w:rFonts w:hint="eastAsia" w:ascii="宋体" w:hAnsi="宋体" w:eastAsia="宋体" w:cs="Times New Roman"/>
          <w:sz w:val="24"/>
        </w:rPr>
        <w:t>》《中华人民共和国政府采购法》及其他有关法律、法规的规定，自觉履行自己的全部责任；</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五、我方同意按竞争性磋商文件的规定交纳磋商保证金、采购代理费，遵守贵方有关磋商的各项规定；</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六、采购人若发现成交候选供应商在竞标过程中提供虚假证明文件，故意隐瞒公司不良信誉、业绩及财务状况，以及存在可能对合同圆满履行造成风险的其他因素等，则按规定取消其成交资格，监管部门依法进行处理。</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七、我方的响应文件有效期为</w:t>
      </w:r>
      <w:r>
        <w:rPr>
          <w:rFonts w:hint="eastAsia" w:ascii="宋体" w:hAnsi="宋体" w:eastAsia="宋体" w:cs="Times New Roman"/>
          <w:sz w:val="24"/>
          <w:u w:val="single"/>
          <w:lang w:val="en-US" w:eastAsia="zh-CN"/>
        </w:rPr>
        <w:t>9</w:t>
      </w:r>
      <w:r>
        <w:rPr>
          <w:rFonts w:hint="eastAsia" w:ascii="宋体" w:hAnsi="宋体" w:eastAsia="宋体" w:cs="Times New Roman"/>
          <w:sz w:val="24"/>
          <w:u w:val="single"/>
        </w:rPr>
        <w:t>0</w:t>
      </w:r>
      <w:r>
        <w:rPr>
          <w:rFonts w:hint="eastAsia" w:ascii="宋体" w:hAnsi="宋体" w:eastAsia="宋体" w:cs="Times New Roman"/>
          <w:sz w:val="24"/>
        </w:rPr>
        <w:t>天。</w:t>
      </w:r>
    </w:p>
    <w:p>
      <w:pPr>
        <w:snapToGrid w:val="0"/>
        <w:spacing w:line="360" w:lineRule="auto"/>
        <w:ind w:right="105" w:rightChars="50" w:firstLine="480" w:firstLineChars="200"/>
        <w:rPr>
          <w:rFonts w:ascii="宋体" w:hAnsi="宋体" w:eastAsia="宋体" w:cs="Times New Roman"/>
          <w:sz w:val="24"/>
        </w:rPr>
      </w:pPr>
      <w:r>
        <w:rPr>
          <w:rFonts w:hint="eastAsia" w:ascii="宋体" w:hAnsi="宋体" w:eastAsia="宋体" w:cs="Times New Roman"/>
          <w:sz w:val="24"/>
        </w:rPr>
        <w:t>单位名称（公章）：</w:t>
      </w:r>
    </w:p>
    <w:p>
      <w:pPr>
        <w:snapToGrid w:val="0"/>
        <w:spacing w:line="360" w:lineRule="auto"/>
        <w:ind w:right="105" w:rightChars="50" w:firstLine="480" w:firstLineChars="200"/>
        <w:rPr>
          <w:rFonts w:ascii="宋体" w:hAnsi="宋体" w:eastAsia="宋体" w:cs="Times New Roman"/>
          <w:sz w:val="24"/>
        </w:rPr>
      </w:pPr>
      <w:r>
        <w:rPr>
          <w:rFonts w:hint="eastAsia" w:ascii="宋体" w:hAnsi="宋体" w:eastAsia="宋体" w:cs="Times New Roman"/>
          <w:sz w:val="24"/>
        </w:rPr>
        <w:t>法定代表人（签字或盖章）：</w:t>
      </w:r>
    </w:p>
    <w:p>
      <w:pPr>
        <w:snapToGrid w:val="0"/>
        <w:spacing w:line="360" w:lineRule="auto"/>
        <w:ind w:right="105" w:rightChars="50" w:firstLine="480" w:firstLineChars="200"/>
        <w:rPr>
          <w:rFonts w:ascii="宋体" w:hAnsi="宋体" w:eastAsia="宋体" w:cs="Times New Roman"/>
          <w:sz w:val="24"/>
        </w:rPr>
      </w:pPr>
      <w:r>
        <w:rPr>
          <w:rFonts w:hint="eastAsia" w:ascii="宋体" w:hAnsi="宋体" w:eastAsia="宋体" w:cs="Times New Roman"/>
          <w:sz w:val="24"/>
        </w:rPr>
        <w:t>法人授权代表（签字）：</w:t>
      </w:r>
    </w:p>
    <w:p>
      <w:pPr>
        <w:snapToGrid w:val="0"/>
        <w:spacing w:line="360" w:lineRule="auto"/>
        <w:rPr>
          <w:rFonts w:ascii="宋体" w:hAnsi="宋体" w:eastAsia="宋体" w:cs="Times New Roman"/>
          <w:sz w:val="24"/>
        </w:rPr>
      </w:pPr>
    </w:p>
    <w:p>
      <w:pPr>
        <w:widowControl/>
        <w:snapToGrid w:val="0"/>
        <w:spacing w:line="360" w:lineRule="auto"/>
        <w:rPr>
          <w:rFonts w:ascii="宋体" w:hAnsi="宋体" w:eastAsia="宋体" w:cs="Times New Roman"/>
          <w:sz w:val="24"/>
        </w:rPr>
      </w:pPr>
    </w:p>
    <w:p>
      <w:pPr>
        <w:widowControl/>
        <w:snapToGrid w:val="0"/>
        <w:spacing w:line="360" w:lineRule="auto"/>
        <w:rPr>
          <w:rFonts w:ascii="宋体" w:hAnsi="宋体" w:eastAsia="宋体" w:cs="Times New Roman"/>
          <w:sz w:val="24"/>
        </w:rPr>
      </w:pPr>
    </w:p>
    <w:p>
      <w:pPr>
        <w:widowControl/>
        <w:snapToGrid w:val="0"/>
        <w:spacing w:line="360" w:lineRule="auto"/>
        <w:rPr>
          <w:rFonts w:ascii="宋体" w:hAnsi="宋体" w:eastAsia="宋体" w:cs="Times New Roman"/>
          <w:sz w:val="24"/>
        </w:rPr>
      </w:pPr>
    </w:p>
    <w:p>
      <w:pPr>
        <w:widowControl/>
        <w:snapToGrid w:val="0"/>
        <w:spacing w:line="360" w:lineRule="auto"/>
        <w:rPr>
          <w:rFonts w:ascii="宋体" w:hAnsi="宋体" w:eastAsia="宋体" w:cs="Times New Roman"/>
          <w:sz w:val="24"/>
        </w:rPr>
      </w:pPr>
    </w:p>
    <w:p>
      <w:pPr>
        <w:widowControl/>
        <w:snapToGrid w:val="0"/>
        <w:spacing w:line="360" w:lineRule="auto"/>
        <w:rPr>
          <w:rFonts w:ascii="宋体" w:hAnsi="宋体" w:eastAsia="宋体" w:cs="Times New Roman"/>
          <w:sz w:val="24"/>
        </w:rPr>
      </w:pPr>
    </w:p>
    <w:p>
      <w:pPr>
        <w:adjustRightInd w:val="0"/>
        <w:snapToGrid w:val="0"/>
        <w:spacing w:line="360" w:lineRule="auto"/>
        <w:jc w:val="center"/>
        <w:rPr>
          <w:rFonts w:ascii="宋体" w:hAnsi="宋体" w:eastAsia="宋体" w:cs="Times New Roman"/>
          <w:b/>
          <w:bCs/>
          <w:snapToGrid w:val="0"/>
          <w:kern w:val="0"/>
          <w:sz w:val="36"/>
          <w:szCs w:val="36"/>
        </w:rPr>
      </w:pPr>
      <w:r>
        <w:rPr>
          <w:rFonts w:hint="eastAsia" w:ascii="宋体" w:hAnsi="宋体" w:eastAsia="宋体" w:cs="Times New Roman"/>
          <w:b/>
          <w:bCs/>
          <w:sz w:val="24"/>
          <w:szCs w:val="24"/>
        </w:rPr>
        <w:t>附件二 磋商报价单</w:t>
      </w:r>
    </w:p>
    <w:p>
      <w:pPr>
        <w:bidi w:val="0"/>
        <w:ind w:left="1200" w:hanging="1200" w:hangingChars="500"/>
        <w:rPr>
          <w:rFonts w:hint="eastAsia"/>
          <w:lang w:val="en-US" w:eastAsia="zh-CN"/>
        </w:rPr>
      </w:pPr>
      <w:r>
        <w:rPr>
          <w:rFonts w:hint="eastAsia" w:ascii="宋体" w:hAnsi="宋体" w:eastAsia="宋体" w:cs="Times New Roman"/>
          <w:snapToGrid w:val="0"/>
          <w:kern w:val="0"/>
          <w:sz w:val="24"/>
          <w:szCs w:val="24"/>
        </w:rPr>
        <w:t>项目名称：自治区疾控中心突发公共卫生事件应急处置技能训练基地项目全过程工程</w:t>
      </w:r>
      <w:r>
        <w:rPr>
          <w:rFonts w:hint="eastAsia" w:ascii="宋体" w:hAnsi="宋体" w:eastAsia="宋体" w:cs="Times New Roman"/>
          <w:snapToGrid w:val="0"/>
          <w:kern w:val="0"/>
          <w:sz w:val="24"/>
          <w:szCs w:val="24"/>
          <w:lang w:val="en-US" w:eastAsia="zh-CN"/>
        </w:rPr>
        <w:t>监理</w:t>
      </w:r>
    </w:p>
    <w:tbl>
      <w:tblPr>
        <w:tblStyle w:val="51"/>
        <w:tblpPr w:leftFromText="180" w:rightFromText="180" w:vertAnchor="text" w:horzAnchor="margin" w:tblpY="92"/>
        <w:tblW w:w="93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425"/>
        <w:gridCol w:w="2552"/>
        <w:gridCol w:w="1559"/>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701" w:type="dxa"/>
            <w:vAlign w:val="center"/>
          </w:tcPr>
          <w:p>
            <w:pPr>
              <w:autoSpaceDE w:val="0"/>
              <w:autoSpaceDN w:val="0"/>
              <w:ind w:left="88" w:right="67"/>
              <w:jc w:val="center"/>
              <w:rPr>
                <w:rFonts w:ascii="宋体" w:hAnsi="宋体" w:eastAsia="宋体" w:cs="宋体"/>
                <w:b/>
                <w:kern w:val="0"/>
                <w:sz w:val="24"/>
                <w:lang w:eastAsia="en-US"/>
              </w:rPr>
            </w:pPr>
            <w:r>
              <w:rPr>
                <w:rFonts w:ascii="宋体" w:hAnsi="宋体" w:eastAsia="宋体" w:cs="宋体"/>
                <w:b/>
                <w:kern w:val="0"/>
                <w:sz w:val="24"/>
                <w:lang w:eastAsia="en-US"/>
              </w:rPr>
              <w:t>序号</w:t>
            </w:r>
          </w:p>
        </w:tc>
        <w:tc>
          <w:tcPr>
            <w:tcW w:w="3425" w:type="dxa"/>
            <w:vAlign w:val="center"/>
          </w:tcPr>
          <w:p>
            <w:pPr>
              <w:autoSpaceDE w:val="0"/>
              <w:autoSpaceDN w:val="0"/>
              <w:ind w:left="492" w:right="465"/>
              <w:jc w:val="center"/>
              <w:rPr>
                <w:rFonts w:ascii="宋体" w:hAnsi="宋体" w:eastAsia="宋体" w:cs="宋体"/>
                <w:b/>
                <w:kern w:val="0"/>
                <w:sz w:val="24"/>
                <w:lang w:eastAsia="en-US"/>
              </w:rPr>
            </w:pPr>
            <w:r>
              <w:rPr>
                <w:rFonts w:ascii="宋体" w:hAnsi="宋体" w:eastAsia="宋体" w:cs="宋体"/>
                <w:b/>
                <w:kern w:val="0"/>
                <w:sz w:val="24"/>
                <w:lang w:eastAsia="en-US"/>
              </w:rPr>
              <w:t>项目名称</w:t>
            </w:r>
          </w:p>
        </w:tc>
        <w:tc>
          <w:tcPr>
            <w:tcW w:w="2552" w:type="dxa"/>
            <w:vAlign w:val="center"/>
          </w:tcPr>
          <w:p>
            <w:pPr>
              <w:autoSpaceDE w:val="0"/>
              <w:autoSpaceDN w:val="0"/>
              <w:spacing w:before="6"/>
              <w:ind w:left="200" w:right="172"/>
              <w:jc w:val="center"/>
              <w:rPr>
                <w:rFonts w:ascii="宋体" w:hAnsi="宋体" w:eastAsia="宋体" w:cs="宋体"/>
                <w:b/>
                <w:kern w:val="0"/>
                <w:sz w:val="24"/>
                <w:lang w:eastAsia="en-US"/>
              </w:rPr>
            </w:pPr>
            <w:r>
              <w:rPr>
                <w:rFonts w:hint="eastAsia" w:ascii="宋体" w:hAnsi="宋体" w:eastAsia="宋体" w:cs="宋体"/>
                <w:b/>
                <w:kern w:val="0"/>
                <w:sz w:val="24"/>
              </w:rPr>
              <w:t>磋商报价（元）</w:t>
            </w:r>
          </w:p>
        </w:tc>
        <w:tc>
          <w:tcPr>
            <w:tcW w:w="1559" w:type="dxa"/>
            <w:vAlign w:val="center"/>
          </w:tcPr>
          <w:p>
            <w:pPr>
              <w:autoSpaceDE w:val="0"/>
              <w:autoSpaceDN w:val="0"/>
              <w:ind w:left="205"/>
              <w:jc w:val="center"/>
              <w:rPr>
                <w:rFonts w:ascii="宋体" w:hAnsi="宋体" w:eastAsia="宋体" w:cs="宋体"/>
                <w:b/>
                <w:kern w:val="0"/>
                <w:sz w:val="24"/>
                <w:lang w:eastAsia="en-US"/>
              </w:rPr>
            </w:pPr>
            <w:r>
              <w:rPr>
                <w:rFonts w:ascii="宋体" w:hAnsi="宋体" w:eastAsia="宋体" w:cs="宋体"/>
                <w:b/>
                <w:kern w:val="0"/>
                <w:sz w:val="24"/>
                <w:lang w:eastAsia="en-US"/>
              </w:rPr>
              <w:t>服务期限</w:t>
            </w:r>
          </w:p>
        </w:tc>
        <w:tc>
          <w:tcPr>
            <w:tcW w:w="1133" w:type="dxa"/>
            <w:vAlign w:val="center"/>
          </w:tcPr>
          <w:p>
            <w:pPr>
              <w:autoSpaceDE w:val="0"/>
              <w:autoSpaceDN w:val="0"/>
              <w:ind w:left="205"/>
              <w:jc w:val="center"/>
              <w:rPr>
                <w:rFonts w:ascii="宋体" w:hAnsi="宋体" w:eastAsia="宋体" w:cs="宋体"/>
                <w:b/>
                <w:kern w:val="0"/>
                <w:sz w:val="24"/>
                <w:lang w:eastAsia="en-US"/>
              </w:rPr>
            </w:pPr>
            <w:r>
              <w:rPr>
                <w:rFonts w:ascii="宋体" w:hAnsi="宋体" w:eastAsia="宋体" w:cs="宋体"/>
                <w:b/>
                <w:kern w:val="0"/>
                <w:sz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01" w:type="dxa"/>
            <w:vAlign w:val="center"/>
          </w:tcPr>
          <w:p>
            <w:pPr>
              <w:autoSpaceDE w:val="0"/>
              <w:autoSpaceDN w:val="0"/>
              <w:ind w:left="16"/>
              <w:jc w:val="center"/>
              <w:rPr>
                <w:rFonts w:ascii="Times New Roman" w:hAnsi="宋体" w:eastAsia="宋体" w:cs="宋体"/>
                <w:kern w:val="0"/>
                <w:sz w:val="24"/>
                <w:lang w:eastAsia="en-US"/>
              </w:rPr>
            </w:pPr>
            <w:r>
              <w:rPr>
                <w:rFonts w:ascii="Times New Roman" w:hAnsi="宋体" w:eastAsia="宋体" w:cs="宋体"/>
                <w:kern w:val="0"/>
                <w:sz w:val="24"/>
                <w:lang w:eastAsia="en-US"/>
              </w:rPr>
              <w:t>1</w:t>
            </w:r>
          </w:p>
        </w:tc>
        <w:tc>
          <w:tcPr>
            <w:tcW w:w="3425" w:type="dxa"/>
            <w:vAlign w:val="center"/>
          </w:tcPr>
          <w:p>
            <w:pPr>
              <w:autoSpaceDE w:val="0"/>
              <w:autoSpaceDN w:val="0"/>
              <w:spacing w:before="160"/>
              <w:ind w:left="492" w:right="468"/>
              <w:jc w:val="center"/>
              <w:rPr>
                <w:rFonts w:hint="eastAsia" w:ascii="宋体" w:hAnsi="宋体" w:eastAsia="宋体" w:cs="宋体"/>
                <w:b/>
                <w:kern w:val="0"/>
                <w:sz w:val="24"/>
                <w:highlight w:val="red"/>
                <w:lang w:val="en-US" w:eastAsia="zh-CN"/>
              </w:rPr>
            </w:pPr>
          </w:p>
        </w:tc>
        <w:tc>
          <w:tcPr>
            <w:tcW w:w="2552" w:type="dxa"/>
            <w:vAlign w:val="center"/>
          </w:tcPr>
          <w:p>
            <w:pPr>
              <w:autoSpaceDE w:val="0"/>
              <w:autoSpaceDN w:val="0"/>
              <w:jc w:val="center"/>
              <w:rPr>
                <w:rFonts w:hint="default" w:ascii="Times New Roman" w:hAnsi="宋体" w:eastAsia="宋体" w:cs="宋体"/>
                <w:kern w:val="0"/>
                <w:sz w:val="20"/>
                <w:highlight w:val="red"/>
                <w:lang w:val="en-US" w:eastAsia="zh-CN"/>
              </w:rPr>
            </w:pPr>
          </w:p>
        </w:tc>
        <w:tc>
          <w:tcPr>
            <w:tcW w:w="1559" w:type="dxa"/>
            <w:vAlign w:val="center"/>
          </w:tcPr>
          <w:p>
            <w:pPr>
              <w:autoSpaceDE w:val="0"/>
              <w:autoSpaceDN w:val="0"/>
              <w:jc w:val="center"/>
              <w:rPr>
                <w:rFonts w:ascii="Times New Roman" w:hAnsi="宋体" w:eastAsia="宋体" w:cs="宋体"/>
                <w:kern w:val="0"/>
                <w:sz w:val="20"/>
                <w:highlight w:val="red"/>
              </w:rPr>
            </w:pPr>
          </w:p>
        </w:tc>
        <w:tc>
          <w:tcPr>
            <w:tcW w:w="1133" w:type="dxa"/>
            <w:vAlign w:val="center"/>
          </w:tcPr>
          <w:p>
            <w:pPr>
              <w:autoSpaceDE w:val="0"/>
              <w:autoSpaceDN w:val="0"/>
              <w:jc w:val="center"/>
              <w:rPr>
                <w:rFonts w:ascii="Times New Roman" w:hAnsi="宋体" w:eastAsia="宋体" w:cs="宋体"/>
                <w:kern w:val="0"/>
                <w:sz w:val="20"/>
                <w:highlight w:val="red"/>
              </w:rPr>
            </w:pPr>
          </w:p>
        </w:tc>
      </w:tr>
    </w:tbl>
    <w:p>
      <w:pPr>
        <w:snapToGrid w:val="0"/>
        <w:spacing w:after="120" w:line="560" w:lineRule="exact"/>
        <w:ind w:left="420" w:leftChars="200" w:firstLine="480" w:firstLineChars="200"/>
        <w:rPr>
          <w:rFonts w:ascii="宋体" w:hAnsi="宋体" w:eastAsia="宋体" w:cs="Times New Roman"/>
          <w:snapToGrid w:val="0"/>
          <w:kern w:val="0"/>
          <w:sz w:val="24"/>
          <w:szCs w:val="24"/>
        </w:rPr>
      </w:pPr>
    </w:p>
    <w:p>
      <w:pPr>
        <w:snapToGrid w:val="0"/>
        <w:spacing w:after="120" w:line="560" w:lineRule="exact"/>
        <w:ind w:left="420" w:leftChars="200" w:firstLine="480" w:firstLineChars="200"/>
        <w:rPr>
          <w:rFonts w:ascii="Times New Roman"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w:t>
      </w:r>
      <w:r>
        <w:rPr>
          <w:rFonts w:ascii="Times New Roman" w:hAnsi="宋体" w:eastAsia="宋体" w:cs="Times New Roman"/>
          <w:snapToGrid w:val="0"/>
          <w:kern w:val="0"/>
          <w:sz w:val="24"/>
          <w:szCs w:val="24"/>
        </w:rPr>
        <w:t xml:space="preserve">                           </w:t>
      </w:r>
    </w:p>
    <w:p>
      <w:pPr>
        <w:snapToGrid w:val="0"/>
        <w:spacing w:after="120" w:line="560" w:lineRule="exact"/>
        <w:ind w:left="420" w:leftChars="200" w:firstLine="3840" w:firstLineChars="16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w:t>
      </w:r>
      <w:bookmarkStart w:id="84" w:name="_Toc489007805"/>
      <w:bookmarkStart w:id="85" w:name="_Toc465874871"/>
      <w:r>
        <w:rPr>
          <w:rFonts w:hint="eastAsia" w:ascii="宋体" w:hAnsi="宋体" w:eastAsia="宋体" w:cs="Times New Roman"/>
          <w:snapToGrid w:val="0"/>
          <w:kern w:val="0"/>
          <w:sz w:val="24"/>
          <w:szCs w:val="24"/>
        </w:rPr>
        <w:t>供应商(公章):</w:t>
      </w:r>
      <w:bookmarkEnd w:id="84"/>
      <w:bookmarkEnd w:id="85"/>
      <w:r>
        <w:rPr>
          <w:rFonts w:hint="eastAsia" w:ascii="宋体" w:hAnsi="宋体" w:eastAsia="宋体" w:cs="Times New Roman"/>
          <w:snapToGrid w:val="0"/>
          <w:kern w:val="0"/>
          <w:sz w:val="24"/>
          <w:szCs w:val="24"/>
        </w:rPr>
        <w:t xml:space="preserve">              </w:t>
      </w:r>
    </w:p>
    <w:p>
      <w:pPr>
        <w:snapToGrid w:val="0"/>
        <w:spacing w:after="120" w:line="560" w:lineRule="exact"/>
        <w:ind w:left="420" w:leftChars="200" w:firstLine="480" w:firstLineChars="200"/>
        <w:rPr>
          <w:rFonts w:ascii="宋体" w:hAnsi="Times New Roman" w:eastAsia="宋体" w:cs="Times New Roman"/>
          <w:w w:val="90"/>
          <w:sz w:val="28"/>
          <w:szCs w:val="28"/>
        </w:rPr>
      </w:pPr>
      <w:r>
        <w:rPr>
          <w:rFonts w:hint="eastAsia" w:ascii="宋体" w:hAnsi="宋体" w:eastAsia="宋体" w:cs="Times New Roman"/>
          <w:snapToGrid w:val="0"/>
          <w:kern w:val="0"/>
          <w:sz w:val="24"/>
          <w:szCs w:val="24"/>
        </w:rPr>
        <w:t xml:space="preserve">  </w:t>
      </w:r>
      <w:r>
        <w:rPr>
          <w:rFonts w:ascii="Times New Roman" w:hAnsi="宋体" w:eastAsia="宋体" w:cs="Times New Roman"/>
          <w:snapToGrid w:val="0"/>
          <w:kern w:val="0"/>
          <w:sz w:val="24"/>
          <w:szCs w:val="24"/>
        </w:rPr>
        <w:t xml:space="preserve">                          </w:t>
      </w:r>
      <w:r>
        <w:rPr>
          <w:rFonts w:hint="eastAsia" w:ascii="宋体" w:hAnsi="宋体" w:eastAsia="宋体" w:cs="Times New Roman"/>
          <w:snapToGrid w:val="0"/>
          <w:kern w:val="0"/>
          <w:sz w:val="24"/>
          <w:szCs w:val="24"/>
        </w:rPr>
        <w:t xml:space="preserve"> </w:t>
      </w:r>
      <w:bookmarkStart w:id="86" w:name="_Toc489007806"/>
      <w:bookmarkStart w:id="87" w:name="_Toc465874872"/>
      <w:r>
        <w:rPr>
          <w:rFonts w:hint="eastAsia" w:ascii="宋体" w:hAnsi="宋体" w:eastAsia="宋体" w:cs="Times New Roman"/>
          <w:snapToGrid w:val="0"/>
          <w:kern w:val="0"/>
          <w:sz w:val="24"/>
          <w:szCs w:val="24"/>
        </w:rPr>
        <w:t>法人授权代表签章：</w:t>
      </w:r>
      <w:bookmarkEnd w:id="86"/>
      <w:bookmarkEnd w:id="87"/>
      <w:r>
        <w:rPr>
          <w:rFonts w:hint="eastAsia" w:ascii="宋体" w:hAnsi="宋体" w:eastAsia="宋体" w:cs="Times New Roman"/>
          <w:snapToGrid w:val="0"/>
          <w:kern w:val="0"/>
          <w:sz w:val="24"/>
          <w:szCs w:val="24"/>
        </w:rPr>
        <w:t xml:space="preserve">  </w:t>
      </w:r>
      <w:r>
        <w:rPr>
          <w:rFonts w:hint="eastAsia" w:ascii="宋体" w:hAnsi="宋体" w:eastAsia="宋体" w:cs="Times New Roman"/>
          <w:w w:val="90"/>
          <w:sz w:val="28"/>
          <w:szCs w:val="28"/>
        </w:rPr>
        <w:t xml:space="preserve">           </w:t>
      </w:r>
    </w:p>
    <w:p>
      <w:pPr>
        <w:snapToGrid w:val="0"/>
        <w:spacing w:after="120" w:line="560" w:lineRule="exact"/>
        <w:ind w:left="420" w:leftChars="200" w:firstLine="4080" w:firstLineChars="1700"/>
        <w:rPr>
          <w:rFonts w:hint="eastAsia" w:ascii="宋体" w:hAnsi="宋体" w:eastAsia="宋体" w:cs="Times New Roman"/>
          <w:snapToGrid w:val="0"/>
          <w:kern w:val="0"/>
          <w:sz w:val="24"/>
          <w:szCs w:val="24"/>
        </w:rPr>
      </w:pPr>
      <w:bookmarkStart w:id="88" w:name="_Toc489007807"/>
      <w:bookmarkStart w:id="89" w:name="_Toc465874873"/>
      <w:r>
        <w:rPr>
          <w:rFonts w:hint="eastAsia" w:ascii="宋体" w:hAnsi="宋体" w:eastAsia="宋体" w:cs="Times New Roman"/>
          <w:snapToGrid w:val="0"/>
          <w:kern w:val="0"/>
          <w:sz w:val="24"/>
          <w:szCs w:val="24"/>
        </w:rPr>
        <w:t>年    月    日</w:t>
      </w:r>
      <w:bookmarkEnd w:id="88"/>
      <w:bookmarkEnd w:id="89"/>
    </w:p>
    <w:p>
      <w:pPr>
        <w:snapToGrid w:val="0"/>
        <w:spacing w:line="360" w:lineRule="auto"/>
        <w:rPr>
          <w:rFonts w:ascii="宋体" w:hAnsi="宋体" w:eastAsia="宋体" w:cs="Times New Roman"/>
          <w:sz w:val="24"/>
          <w:szCs w:val="24"/>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p>
    <w:p>
      <w:pPr>
        <w:snapToGrid w:val="0"/>
        <w:spacing w:line="360" w:lineRule="auto"/>
        <w:rPr>
          <w:rFonts w:hint="eastAsia" w:ascii="宋体" w:hAnsi="宋体" w:eastAsia="宋体" w:cs="Times New Roman"/>
          <w:bCs/>
          <w:sz w:val="32"/>
          <w:szCs w:val="32"/>
        </w:rPr>
      </w:pPr>
      <w:r>
        <w:rPr>
          <w:rFonts w:hint="eastAsia" w:ascii="宋体" w:hAnsi="宋体" w:eastAsia="宋体" w:cs="Times New Roman"/>
          <w:bCs/>
          <w:sz w:val="32"/>
          <w:szCs w:val="32"/>
        </w:rPr>
        <w:t>供应商参加政府采购活动前3 年内在经营活动中无重大违法记录的声明</w:t>
      </w:r>
    </w:p>
    <w:p>
      <w:pPr>
        <w:snapToGrid w:val="0"/>
        <w:spacing w:line="360" w:lineRule="auto"/>
        <w:rPr>
          <w:rFonts w:ascii="宋体" w:hAnsi="宋体" w:eastAsia="宋体" w:cs="Times New Roman"/>
          <w:sz w:val="24"/>
          <w:szCs w:val="24"/>
        </w:rPr>
      </w:pPr>
      <w:r>
        <w:rPr>
          <w:rFonts w:hint="eastAsia" w:ascii="宋体" w:hAnsi="宋体" w:eastAsia="宋体" w:cs="Times New Roman"/>
          <w:bCs/>
          <w:sz w:val="32"/>
          <w:szCs w:val="32"/>
          <w:lang w:eastAsia="zh-CN"/>
        </w:rPr>
        <w:t>（</w:t>
      </w:r>
      <w:r>
        <w:rPr>
          <w:rFonts w:hint="eastAsia" w:ascii="宋体" w:hAnsi="宋体" w:eastAsia="宋体" w:cs="Times New Roman"/>
          <w:bCs/>
          <w:sz w:val="32"/>
          <w:szCs w:val="32"/>
          <w:lang w:val="en-US" w:eastAsia="zh-CN"/>
        </w:rPr>
        <w:t>格式自拟</w:t>
      </w:r>
      <w:r>
        <w:rPr>
          <w:rFonts w:hint="eastAsia" w:ascii="宋体" w:hAnsi="宋体" w:eastAsia="宋体" w:cs="Times New Roman"/>
          <w:bCs/>
          <w:sz w:val="32"/>
          <w:szCs w:val="32"/>
          <w:lang w:eastAsia="zh-CN"/>
        </w:rPr>
        <w:t>）</w:t>
      </w:r>
      <w:r>
        <w:rPr>
          <w:rFonts w:hint="eastAsia" w:ascii="宋体" w:hAnsi="宋体" w:eastAsia="宋体" w:cs="Times New Roman"/>
          <w:b/>
          <w:sz w:val="24"/>
          <w:szCs w:val="24"/>
        </w:rPr>
        <w:br w:type="page"/>
      </w:r>
      <w:r>
        <w:rPr>
          <w:rFonts w:hint="eastAsia" w:ascii="宋体" w:hAnsi="宋体" w:eastAsia="宋体" w:cs="Times New Roman"/>
          <w:b/>
          <w:sz w:val="24"/>
          <w:szCs w:val="24"/>
        </w:rPr>
        <w:t>附件三</w:t>
      </w:r>
    </w:p>
    <w:p>
      <w:pPr>
        <w:snapToGrid w:val="0"/>
        <w:spacing w:line="360" w:lineRule="auto"/>
        <w:jc w:val="center"/>
        <w:rPr>
          <w:rFonts w:ascii="宋体" w:hAnsi="宋体" w:eastAsia="宋体" w:cs="Times New Roman"/>
          <w:bCs/>
          <w:sz w:val="32"/>
          <w:szCs w:val="32"/>
        </w:rPr>
      </w:pPr>
      <w:r>
        <w:rPr>
          <w:rFonts w:hint="eastAsia" w:ascii="宋体" w:hAnsi="宋体" w:eastAsia="宋体" w:cs="Times New Roman"/>
          <w:bCs/>
          <w:sz w:val="32"/>
          <w:szCs w:val="32"/>
        </w:rPr>
        <w:t>法定代表人授权委托书</w:t>
      </w:r>
    </w:p>
    <w:p>
      <w:pPr>
        <w:snapToGrid w:val="0"/>
        <w:spacing w:line="360" w:lineRule="auto"/>
        <w:rPr>
          <w:rFonts w:ascii="宋体" w:hAnsi="宋体" w:eastAsia="宋体" w:cs="Times New Roman"/>
          <w:b/>
          <w:sz w:val="32"/>
        </w:rPr>
      </w:pPr>
    </w:p>
    <w:p>
      <w:pPr>
        <w:snapToGrid w:val="0"/>
        <w:spacing w:line="360" w:lineRule="auto"/>
        <w:ind w:firstLine="120" w:firstLineChars="50"/>
        <w:rPr>
          <w:rFonts w:ascii="宋体" w:hAnsi="宋体" w:eastAsia="宋体" w:cs="Times New Roman"/>
          <w:sz w:val="24"/>
        </w:rPr>
      </w:pPr>
      <w:r>
        <w:rPr>
          <w:rFonts w:hint="eastAsia" w:ascii="宋体" w:hAnsi="宋体" w:eastAsia="宋体" w:cs="Times New Roman"/>
          <w:sz w:val="24"/>
        </w:rPr>
        <w:t>致：</w:t>
      </w:r>
      <w:r>
        <w:rPr>
          <w:rFonts w:hint="eastAsia" w:ascii="宋体" w:hAnsi="宋体" w:eastAsia="宋体" w:cs="Times New Roman"/>
          <w:sz w:val="24"/>
          <w:u w:val="single"/>
        </w:rPr>
        <w:t>（采购人）</w:t>
      </w:r>
      <w:r>
        <w:rPr>
          <w:rFonts w:hint="eastAsia" w:ascii="宋体" w:hAnsi="宋体" w:eastAsia="宋体" w:cs="Times New Roman"/>
          <w:sz w:val="24"/>
        </w:rPr>
        <w:t>：</w:t>
      </w:r>
    </w:p>
    <w:p>
      <w:pPr>
        <w:snapToGrid w:val="0"/>
        <w:spacing w:line="360" w:lineRule="auto"/>
        <w:ind w:firstLine="720" w:firstLineChars="300"/>
        <w:jc w:val="left"/>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（单位名称）法定代表人授权我单位</w:t>
      </w:r>
      <w:r>
        <w:rPr>
          <w:rFonts w:hint="eastAsia" w:ascii="宋体" w:hAnsi="宋体" w:eastAsia="宋体" w:cs="Times New Roman"/>
          <w:sz w:val="24"/>
          <w:u w:val="single"/>
        </w:rPr>
        <w:t xml:space="preserve">                 </w:t>
      </w:r>
      <w:r>
        <w:rPr>
          <w:rFonts w:hint="eastAsia" w:ascii="宋体" w:hAnsi="宋体" w:eastAsia="宋体" w:cs="Times New Roman"/>
          <w:sz w:val="24"/>
        </w:rPr>
        <w:t>（职务或职称）</w:t>
      </w:r>
      <w:r>
        <w:rPr>
          <w:rFonts w:hint="eastAsia" w:ascii="宋体" w:hAnsi="宋体" w:eastAsia="宋体" w:cs="Times New Roman"/>
          <w:sz w:val="24"/>
          <w:u w:val="single"/>
        </w:rPr>
        <w:t xml:space="preserve">          </w:t>
      </w:r>
      <w:r>
        <w:rPr>
          <w:rFonts w:hint="eastAsia" w:ascii="宋体" w:hAnsi="宋体" w:eastAsia="宋体" w:cs="Times New Roman"/>
          <w:sz w:val="24"/>
        </w:rPr>
        <w:t>（姓名）为我单位本次授权代理人，全权处理</w:t>
      </w:r>
      <w:r>
        <w:rPr>
          <w:rFonts w:hint="eastAsia" w:ascii="宋体" w:hAnsi="宋体" w:eastAsia="宋体" w:cs="Times New Roman"/>
          <w:sz w:val="24"/>
          <w:u w:val="single"/>
        </w:rPr>
        <w:t xml:space="preserve">             项目</w:t>
      </w:r>
      <w:r>
        <w:rPr>
          <w:rFonts w:hint="eastAsia" w:ascii="宋体" w:hAnsi="宋体" w:eastAsia="宋体" w:cs="Times New Roman"/>
          <w:kern w:val="10"/>
          <w:sz w:val="24"/>
        </w:rPr>
        <w:t>磋商</w:t>
      </w:r>
      <w:r>
        <w:rPr>
          <w:rFonts w:hint="eastAsia" w:ascii="宋体" w:hAnsi="宋体" w:eastAsia="宋体" w:cs="Times New Roman"/>
          <w:sz w:val="24"/>
        </w:rPr>
        <w:t>活动的一切事宜。</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特此授权</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（附法定代表人、授权代理人身份证明复印件）</w:t>
      </w:r>
    </w:p>
    <w:p>
      <w:pPr>
        <w:snapToGrid w:val="0"/>
        <w:spacing w:line="360" w:lineRule="auto"/>
        <w:ind w:firstLine="480" w:firstLineChars="200"/>
        <w:rPr>
          <w:rFonts w:ascii="宋体" w:hAnsi="宋体" w:eastAsia="宋体" w:cs="Times New Roman"/>
          <w:sz w:val="24"/>
        </w:rPr>
      </w:pPr>
    </w:p>
    <w:p>
      <w:pPr>
        <w:snapToGrid w:val="0"/>
        <w:spacing w:line="360" w:lineRule="auto"/>
        <w:ind w:firstLine="480" w:firstLineChars="200"/>
        <w:rPr>
          <w:rFonts w:ascii="宋体" w:hAnsi="宋体" w:eastAsia="宋体" w:cs="Times New Roman"/>
          <w:sz w:val="24"/>
        </w:rPr>
      </w:pPr>
    </w:p>
    <w:p>
      <w:pPr>
        <w:snapToGrid w:val="0"/>
        <w:spacing w:line="360" w:lineRule="auto"/>
        <w:ind w:right="105" w:rightChars="50" w:firstLine="480" w:firstLineChars="200"/>
        <w:rPr>
          <w:rFonts w:ascii="宋体" w:hAnsi="宋体" w:eastAsia="宋体" w:cs="Times New Roman"/>
          <w:sz w:val="24"/>
        </w:rPr>
      </w:pPr>
      <w:r>
        <w:rPr>
          <w:rFonts w:hint="eastAsia" w:ascii="宋体" w:hAnsi="宋体" w:eastAsia="宋体" w:cs="Times New Roman"/>
          <w:sz w:val="24"/>
        </w:rPr>
        <w:t>单位名称（公章）：</w:t>
      </w:r>
    </w:p>
    <w:p>
      <w:pPr>
        <w:snapToGrid w:val="0"/>
        <w:spacing w:line="360" w:lineRule="auto"/>
        <w:ind w:right="105" w:rightChars="50" w:firstLine="480" w:firstLineChars="200"/>
        <w:rPr>
          <w:rFonts w:ascii="宋体" w:hAnsi="宋体" w:eastAsia="宋体" w:cs="Times New Roman"/>
          <w:sz w:val="24"/>
        </w:rPr>
      </w:pPr>
      <w:r>
        <w:rPr>
          <w:rFonts w:hint="eastAsia" w:ascii="宋体" w:hAnsi="宋体" w:eastAsia="宋体" w:cs="Times New Roman"/>
          <w:sz w:val="24"/>
        </w:rPr>
        <w:t>法定代表人（签字或盖章）：</w:t>
      </w:r>
    </w:p>
    <w:p>
      <w:pPr>
        <w:widowControl/>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法人授权代表（签字）：</w:t>
      </w: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widowControl/>
        <w:snapToGrid w:val="0"/>
        <w:spacing w:line="360" w:lineRule="auto"/>
        <w:ind w:firstLine="480" w:firstLineChars="200"/>
        <w:rPr>
          <w:rFonts w:ascii="宋体" w:hAnsi="宋体" w:eastAsia="宋体" w:cs="Times New Roman"/>
          <w:sz w:val="24"/>
        </w:rPr>
      </w:pPr>
    </w:p>
    <w:p>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附件四</w:t>
      </w:r>
    </w:p>
    <w:p>
      <w:pPr>
        <w:snapToGrid w:val="0"/>
        <w:spacing w:line="360" w:lineRule="auto"/>
        <w:jc w:val="center"/>
        <w:rPr>
          <w:rFonts w:ascii="宋体" w:hAnsi="宋体" w:eastAsia="宋体" w:cs="Times New Roman"/>
          <w:bCs/>
          <w:sz w:val="32"/>
          <w:szCs w:val="32"/>
        </w:rPr>
      </w:pPr>
      <w:r>
        <w:rPr>
          <w:rFonts w:hint="eastAsia" w:ascii="宋体" w:hAnsi="宋体" w:eastAsia="宋体" w:cs="Times New Roman"/>
          <w:bCs/>
          <w:sz w:val="32"/>
          <w:szCs w:val="32"/>
        </w:rPr>
        <w:t>供应商基本情况</w:t>
      </w:r>
    </w:p>
    <w:tbl>
      <w:tblPr>
        <w:tblStyle w:val="5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28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企业名称</w:t>
            </w:r>
          </w:p>
        </w:tc>
        <w:tc>
          <w:tcPr>
            <w:tcW w:w="720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地址</w:t>
            </w:r>
          </w:p>
        </w:tc>
        <w:tc>
          <w:tcPr>
            <w:tcW w:w="720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主管部门</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p>
        </w:tc>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法定</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代表人</w:t>
            </w:r>
          </w:p>
        </w:tc>
        <w:tc>
          <w:tcPr>
            <w:tcW w:w="256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注册时间</w:t>
            </w:r>
          </w:p>
        </w:tc>
        <w:tc>
          <w:tcPr>
            <w:tcW w:w="309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经济类型</w:t>
            </w:r>
          </w:p>
        </w:tc>
        <w:tc>
          <w:tcPr>
            <w:tcW w:w="256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联系人</w:t>
            </w:r>
          </w:p>
        </w:tc>
        <w:tc>
          <w:tcPr>
            <w:tcW w:w="309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联系电话</w:t>
            </w:r>
          </w:p>
        </w:tc>
        <w:tc>
          <w:tcPr>
            <w:tcW w:w="256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近三年内经营活动中有无重大违法记录</w:t>
            </w:r>
          </w:p>
        </w:tc>
        <w:tc>
          <w:tcPr>
            <w:tcW w:w="4113" w:type="dxa"/>
            <w:gridSpan w:val="3"/>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是否依法缴纳税收</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p>
        </w:tc>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是否依法缴纳社会保障资金</w:t>
            </w:r>
          </w:p>
        </w:tc>
        <w:tc>
          <w:tcPr>
            <w:tcW w:w="25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单</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位</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概</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况</w:t>
            </w:r>
          </w:p>
        </w:tc>
        <w:tc>
          <w:tcPr>
            <w:tcW w:w="1547"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4"/>
              </w:rPr>
            </w:pPr>
            <w:r>
              <w:rPr>
                <w:rFonts w:hint="eastAsia" w:ascii="宋体" w:hAnsi="宋体" w:eastAsia="宋体" w:cs="Times New Roman"/>
                <w:sz w:val="24"/>
              </w:rPr>
              <w:t>注册资本</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4"/>
              </w:rPr>
            </w:pPr>
            <w:r>
              <w:rPr>
                <w:rFonts w:hint="eastAsia" w:ascii="宋体" w:hAnsi="宋体" w:eastAsia="宋体" w:cs="Times New Roman"/>
                <w:sz w:val="24"/>
              </w:rPr>
              <w:t xml:space="preserve">      万元</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4"/>
              </w:rPr>
            </w:pPr>
            <w:r>
              <w:rPr>
                <w:rFonts w:hint="eastAsia" w:ascii="宋体" w:hAnsi="宋体" w:eastAsia="宋体" w:cs="Times New Roman"/>
                <w:sz w:val="24"/>
              </w:rPr>
              <w:t>占地面积</w:t>
            </w:r>
          </w:p>
        </w:tc>
        <w:tc>
          <w:tcPr>
            <w:tcW w:w="256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ind w:firstLine="1432" w:firstLineChars="597"/>
              <w:rPr>
                <w:rFonts w:ascii="宋体" w:hAnsi="宋体" w:eastAsia="宋体" w:cs="Times New Roman"/>
                <w:sz w:val="24"/>
              </w:rPr>
            </w:pPr>
            <w:r>
              <w:rPr>
                <w:rFonts w:hint="eastAsia" w:ascii="宋体" w:hAnsi="宋体" w:eastAsia="宋体" w:cs="Times New Roman"/>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154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职工总数</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 xml:space="preserve">     人</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建筑面积</w:t>
            </w:r>
          </w:p>
        </w:tc>
        <w:tc>
          <w:tcPr>
            <w:tcW w:w="256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ind w:firstLine="1080" w:firstLineChars="450"/>
              <w:jc w:val="center"/>
              <w:rPr>
                <w:rFonts w:ascii="宋体" w:hAnsi="宋体" w:eastAsia="宋体" w:cs="Times New Roman"/>
                <w:sz w:val="24"/>
              </w:rPr>
            </w:pPr>
            <w:r>
              <w:rPr>
                <w:rFonts w:hint="eastAsia" w:ascii="宋体" w:hAnsi="宋体" w:eastAsia="宋体" w:cs="Times New Roman"/>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15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资产</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情况</w:t>
            </w:r>
          </w:p>
        </w:tc>
        <w:tc>
          <w:tcPr>
            <w:tcW w:w="3096"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净资产        万元</w:t>
            </w:r>
          </w:p>
        </w:tc>
        <w:tc>
          <w:tcPr>
            <w:tcW w:w="2565"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固定资产原值:  万元</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3096"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负债          万元</w:t>
            </w:r>
          </w:p>
        </w:tc>
        <w:tc>
          <w:tcPr>
            <w:tcW w:w="25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财务状</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（近三年）</w:t>
            </w:r>
          </w:p>
        </w:tc>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年份</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主营收入（万元）</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收入总额</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（万元）</w:t>
            </w:r>
          </w:p>
        </w:tc>
        <w:tc>
          <w:tcPr>
            <w:tcW w:w="128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利润总额</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（万元）</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净利润</w:t>
            </w:r>
          </w:p>
          <w:p>
            <w:pPr>
              <w:snapToGrid w:val="0"/>
              <w:spacing w:line="360" w:lineRule="auto"/>
              <w:jc w:val="center"/>
              <w:rPr>
                <w:rFonts w:ascii="宋体" w:hAnsi="宋体" w:eastAsia="宋体" w:cs="Times New Roman"/>
                <w:sz w:val="24"/>
              </w:rPr>
            </w:pPr>
            <w:r>
              <w:rPr>
                <w:rFonts w:hint="eastAsia" w:ascii="宋体" w:hAnsi="宋体" w:eastAsia="宋体"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年</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2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rPr>
            </w:pPr>
          </w:p>
        </w:tc>
        <w:tc>
          <w:tcPr>
            <w:tcW w:w="15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sz w:val="24"/>
              </w:rPr>
            </w:pPr>
            <w:r>
              <w:rPr>
                <w:rFonts w:hint="eastAsia" w:ascii="宋体" w:hAnsi="宋体" w:eastAsia="宋体" w:cs="Times New Roman"/>
                <w:sz w:val="24"/>
              </w:rPr>
              <w:t>年</w:t>
            </w: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54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2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b/>
                <w:sz w:val="24"/>
              </w:rPr>
            </w:pPr>
          </w:p>
        </w:tc>
      </w:tr>
    </w:tbl>
    <w:p>
      <w:pPr>
        <w:snapToGrid w:val="0"/>
        <w:spacing w:line="360" w:lineRule="auto"/>
        <w:ind w:firstLine="280"/>
        <w:rPr>
          <w:rFonts w:ascii="宋体" w:hAnsi="宋体" w:eastAsia="宋体" w:cs="Times New Roman"/>
          <w:b/>
          <w:sz w:val="24"/>
        </w:rPr>
      </w:pPr>
      <w:r>
        <w:rPr>
          <w:rFonts w:hint="eastAsia" w:ascii="宋体" w:hAnsi="宋体" w:eastAsia="宋体" w:cs="Times New Roman"/>
          <w:sz w:val="24"/>
        </w:rPr>
        <w:t>我们保证上述声明中的资料和数据是真实的、正确的，我们同意如贵方要求，可以出示相关证明文件。</w:t>
      </w:r>
    </w:p>
    <w:p>
      <w:pPr>
        <w:snapToGrid w:val="0"/>
        <w:spacing w:line="360" w:lineRule="auto"/>
        <w:ind w:firstLine="280"/>
        <w:rPr>
          <w:rFonts w:ascii="宋体" w:hAnsi="宋体" w:eastAsia="宋体" w:cs="Times New Roman"/>
          <w:b/>
          <w:sz w:val="24"/>
        </w:rPr>
      </w:pPr>
    </w:p>
    <w:p>
      <w:pPr>
        <w:snapToGrid w:val="0"/>
        <w:spacing w:line="360" w:lineRule="auto"/>
        <w:rPr>
          <w:rFonts w:ascii="宋体" w:hAnsi="宋体" w:eastAsia="宋体" w:cs="Times New Roman"/>
          <w:sz w:val="24"/>
          <w:szCs w:val="24"/>
          <w:u w:val="single"/>
        </w:rPr>
      </w:pPr>
      <w:r>
        <w:rPr>
          <w:rFonts w:hint="eastAsia" w:ascii="宋体" w:hAnsi="宋体" w:eastAsia="宋体" w:cs="Times New Roman"/>
          <w:sz w:val="24"/>
          <w:szCs w:val="24"/>
        </w:rPr>
        <w:t>单位公章：</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法定代表人或授权代表签字：</w:t>
      </w:r>
      <w:r>
        <w:rPr>
          <w:rFonts w:hint="eastAsia" w:ascii="宋体" w:hAnsi="宋体" w:eastAsia="宋体" w:cs="Times New Roman"/>
          <w:sz w:val="24"/>
          <w:szCs w:val="24"/>
          <w:u w:val="single"/>
        </w:rPr>
        <w:t xml:space="preserve">                 </w:t>
      </w:r>
    </w:p>
    <w:p>
      <w:pPr>
        <w:widowControl/>
        <w:snapToGrid w:val="0"/>
        <w:spacing w:line="360" w:lineRule="auto"/>
        <w:ind w:firstLine="480" w:firstLineChars="200"/>
        <w:rPr>
          <w:rFonts w:ascii="宋体" w:hAnsi="宋体" w:eastAsia="宋体" w:cs="Times New Roman"/>
          <w:sz w:val="24"/>
        </w:rPr>
      </w:pPr>
    </w:p>
    <w:p>
      <w:pPr>
        <w:snapToGrid w:val="0"/>
        <w:spacing w:line="360" w:lineRule="auto"/>
        <w:rPr>
          <w:rFonts w:ascii="宋体" w:hAnsi="宋体" w:eastAsia="宋体" w:cs="Times New Roman"/>
          <w:b/>
          <w:sz w:val="30"/>
          <w:szCs w:val="30"/>
        </w:rPr>
      </w:pPr>
    </w:p>
    <w:p>
      <w:pPr>
        <w:snapToGrid w:val="0"/>
        <w:spacing w:line="360" w:lineRule="auto"/>
        <w:jc w:val="center"/>
        <w:rPr>
          <w:rFonts w:hint="eastAsia" w:ascii="宋体" w:hAnsi="宋体" w:eastAsia="宋体" w:cs="Times New Roman"/>
          <w:bCs/>
          <w:sz w:val="32"/>
          <w:szCs w:val="32"/>
          <w:lang w:val="en-US" w:eastAsia="zh-CN"/>
        </w:rPr>
      </w:pPr>
    </w:p>
    <w:p>
      <w:pPr>
        <w:snapToGrid w:val="0"/>
        <w:spacing w:line="360" w:lineRule="auto"/>
        <w:jc w:val="center"/>
        <w:rPr>
          <w:rFonts w:hint="eastAsia" w:ascii="宋体" w:hAnsi="宋体" w:eastAsia="宋体" w:cs="Times New Roman"/>
          <w:bCs/>
          <w:sz w:val="32"/>
          <w:szCs w:val="32"/>
          <w:lang w:val="en-US" w:eastAsia="zh-CN"/>
        </w:rPr>
      </w:pPr>
      <w:r>
        <w:rPr>
          <w:rFonts w:hint="eastAsia" w:ascii="宋体" w:hAnsi="宋体" w:eastAsia="宋体" w:cs="Times New Roman"/>
          <w:bCs/>
          <w:sz w:val="32"/>
          <w:szCs w:val="32"/>
          <w:lang w:val="en-US" w:eastAsia="zh-CN"/>
        </w:rPr>
        <w:t>供应商简介（后附营业执照、相关证书等）</w:t>
      </w: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p>
    <w:p>
      <w:pPr>
        <w:pStyle w:val="50"/>
        <w:ind w:left="0" w:leftChars="0" w:firstLine="0" w:firstLineChars="0"/>
        <w:jc w:val="center"/>
        <w:rPr>
          <w:rFonts w:hint="eastAsia" w:ascii="宋体" w:hAnsi="宋体" w:eastAsia="宋体" w:cs="Times New Roman"/>
          <w:bCs/>
          <w:sz w:val="32"/>
          <w:szCs w:val="32"/>
          <w:lang w:val="en-US" w:eastAsia="zh-CN"/>
        </w:rPr>
      </w:pPr>
      <w:r>
        <w:rPr>
          <w:rFonts w:hint="eastAsia" w:ascii="宋体" w:hAnsi="宋体" w:eastAsia="宋体" w:cs="Times New Roman"/>
          <w:bCs/>
          <w:sz w:val="32"/>
          <w:szCs w:val="32"/>
          <w:lang w:val="en-US" w:eastAsia="zh-CN"/>
        </w:rPr>
        <w:t>供应商</w:t>
      </w:r>
      <w:r>
        <w:rPr>
          <w:rFonts w:hint="eastAsia" w:ascii="宋体" w:hAnsi="宋体" w:cs="Times New Roman"/>
          <w:bCs/>
          <w:sz w:val="32"/>
          <w:szCs w:val="32"/>
          <w:lang w:val="en-US" w:eastAsia="zh-CN"/>
        </w:rPr>
        <w:t>近三年财务状况</w:t>
      </w:r>
      <w:r>
        <w:rPr>
          <w:rFonts w:hint="eastAsia" w:ascii="宋体" w:hAnsi="宋体" w:eastAsia="宋体" w:cs="Times New Roman"/>
          <w:bCs/>
          <w:sz w:val="32"/>
          <w:szCs w:val="32"/>
          <w:lang w:val="en-US" w:eastAsia="zh-CN"/>
        </w:rPr>
        <w:t>（</w:t>
      </w:r>
      <w:r>
        <w:rPr>
          <w:rFonts w:hint="eastAsia" w:ascii="宋体" w:hAnsi="宋体" w:cs="Times New Roman"/>
          <w:bCs/>
          <w:sz w:val="32"/>
          <w:szCs w:val="32"/>
          <w:lang w:val="en-US" w:eastAsia="zh-CN"/>
        </w:rPr>
        <w:t>需提供财务报表</w:t>
      </w:r>
      <w:r>
        <w:rPr>
          <w:rFonts w:hint="eastAsia" w:ascii="宋体" w:hAnsi="宋体" w:eastAsia="宋体" w:cs="Times New Roman"/>
          <w:bCs/>
          <w:sz w:val="32"/>
          <w:szCs w:val="32"/>
          <w:lang w:val="en-US" w:eastAsia="zh-CN"/>
        </w:rPr>
        <w:t>）</w:t>
      </w:r>
    </w:p>
    <w:p>
      <w:pPr>
        <w:pStyle w:val="50"/>
        <w:ind w:left="0" w:leftChars="0" w:firstLine="0" w:firstLineChars="0"/>
        <w:jc w:val="center"/>
        <w:rPr>
          <w:rFonts w:hint="default" w:ascii="宋体" w:hAnsi="宋体" w:eastAsia="宋体" w:cs="Times New Roman"/>
          <w:bCs/>
          <w:sz w:val="24"/>
          <w:szCs w:val="24"/>
          <w:lang w:val="en-US" w:eastAsia="zh-CN"/>
        </w:rPr>
      </w:pPr>
      <w:r>
        <w:rPr>
          <w:rFonts w:hint="eastAsia" w:ascii="宋体" w:hAnsi="宋体" w:cs="Times New Roman"/>
          <w:bCs/>
          <w:sz w:val="24"/>
          <w:szCs w:val="24"/>
          <w:lang w:val="en-US" w:eastAsia="zh-CN"/>
        </w:rPr>
        <w:t>（新成立公司提供情况说明）</w:t>
      </w:r>
    </w:p>
    <w:p>
      <w:pPr>
        <w:snapToGrid w:val="0"/>
        <w:spacing w:line="360" w:lineRule="auto"/>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附件五</w:t>
      </w:r>
    </w:p>
    <w:p>
      <w:pPr>
        <w:snapToGrid w:val="0"/>
        <w:spacing w:line="360" w:lineRule="auto"/>
        <w:jc w:val="center"/>
        <w:rPr>
          <w:rFonts w:hint="eastAsia" w:ascii="宋体" w:hAnsi="宋体" w:eastAsia="宋体" w:cs="Times New Roman"/>
          <w:sz w:val="32"/>
          <w:szCs w:val="32"/>
          <w:lang w:eastAsia="zh-CN"/>
        </w:rPr>
      </w:pPr>
      <w:r>
        <w:rPr>
          <w:rFonts w:hint="eastAsia" w:ascii="宋体" w:hAnsi="宋体" w:eastAsia="宋体" w:cs="Times New Roman"/>
          <w:bCs/>
          <w:sz w:val="32"/>
          <w:szCs w:val="32"/>
        </w:rPr>
        <w:t>近三年</w:t>
      </w:r>
      <w:r>
        <w:rPr>
          <w:rFonts w:hint="eastAsia" w:ascii="宋体" w:hAnsi="宋体" w:eastAsia="宋体" w:cs="Times New Roman"/>
          <w:bCs/>
          <w:sz w:val="32"/>
          <w:szCs w:val="32"/>
          <w:highlight w:val="none"/>
          <w:lang w:val="en-US" w:eastAsia="zh-CN"/>
        </w:rPr>
        <w:t>类似</w:t>
      </w:r>
      <w:r>
        <w:rPr>
          <w:rFonts w:hint="eastAsia" w:ascii="宋体" w:hAnsi="宋体" w:eastAsia="宋体" w:cs="Times New Roman"/>
          <w:bCs/>
          <w:sz w:val="32"/>
          <w:szCs w:val="32"/>
        </w:rPr>
        <w:t>项目业绩一览表</w:t>
      </w:r>
      <w:r>
        <w:rPr>
          <w:rFonts w:hint="eastAsia" w:ascii="宋体" w:hAnsi="宋体" w:eastAsia="宋体" w:cs="Times New Roman"/>
          <w:bCs/>
          <w:sz w:val="32"/>
          <w:szCs w:val="32"/>
          <w:lang w:eastAsia="zh-CN"/>
        </w:rPr>
        <w:t>（</w:t>
      </w:r>
      <w:r>
        <w:rPr>
          <w:rFonts w:hint="eastAsia" w:ascii="宋体" w:hAnsi="宋体" w:eastAsia="宋体" w:cs="Times New Roman"/>
          <w:bCs/>
          <w:sz w:val="32"/>
          <w:szCs w:val="32"/>
          <w:lang w:val="en-US" w:eastAsia="zh-CN"/>
        </w:rPr>
        <w:t>2019年1月1日-至今</w:t>
      </w:r>
      <w:r>
        <w:rPr>
          <w:rFonts w:hint="eastAsia" w:ascii="宋体" w:hAnsi="宋体" w:eastAsia="宋体" w:cs="Times New Roman"/>
          <w:bCs/>
          <w:sz w:val="32"/>
          <w:szCs w:val="32"/>
          <w:lang w:eastAsia="zh-CN"/>
        </w:rPr>
        <w:t>）</w:t>
      </w:r>
    </w:p>
    <w:p>
      <w:pPr>
        <w:snapToGrid w:val="0"/>
        <w:spacing w:line="360" w:lineRule="auto"/>
        <w:jc w:val="center"/>
        <w:rPr>
          <w:rFonts w:ascii="宋体" w:hAnsi="宋体" w:eastAsia="宋体" w:cs="Times New Roman"/>
          <w:sz w:val="32"/>
        </w:rPr>
      </w:pPr>
    </w:p>
    <w:tbl>
      <w:tblPr>
        <w:tblStyle w:val="5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序号</w:t>
            </w:r>
          </w:p>
        </w:tc>
        <w:tc>
          <w:tcPr>
            <w:tcW w:w="20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项目名称</w:t>
            </w:r>
          </w:p>
        </w:tc>
        <w:tc>
          <w:tcPr>
            <w:tcW w:w="14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合同金额</w:t>
            </w:r>
          </w:p>
        </w:tc>
        <w:tc>
          <w:tcPr>
            <w:tcW w:w="13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签约时间</w:t>
            </w:r>
          </w:p>
        </w:tc>
        <w:tc>
          <w:tcPr>
            <w:tcW w:w="13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联系人、联系方式</w:t>
            </w: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完成</w:t>
            </w:r>
          </w:p>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情况</w:t>
            </w: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Times New Roman"/>
                <w:b/>
                <w:bCs/>
                <w:sz w:val="22"/>
              </w:rPr>
            </w:pPr>
            <w:r>
              <w:rPr>
                <w:rFonts w:hint="eastAsia" w:ascii="宋体" w:hAnsi="宋体" w:eastAsia="宋体" w:cs="Times New Roman"/>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2018"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40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0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37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c>
          <w:tcPr>
            <w:tcW w:w="105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eastAsia="宋体" w:cs="Times New Roman"/>
                <w:sz w:val="22"/>
              </w:rPr>
            </w:pPr>
          </w:p>
        </w:tc>
      </w:tr>
    </w:tbl>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注：供应商须将</w:t>
      </w:r>
      <w:r>
        <w:rPr>
          <w:rFonts w:hint="eastAsia" w:ascii="宋体" w:hAnsi="宋体" w:eastAsia="宋体" w:cs="Times New Roman"/>
          <w:sz w:val="24"/>
          <w:lang w:eastAsia="zh-CN"/>
        </w:rPr>
        <w:t>成交</w:t>
      </w:r>
      <w:r>
        <w:rPr>
          <w:rFonts w:hint="eastAsia" w:ascii="宋体" w:hAnsi="宋体" w:eastAsia="宋体" w:cs="Times New Roman"/>
          <w:sz w:val="24"/>
        </w:rPr>
        <w:t>通知书</w:t>
      </w:r>
      <w:r>
        <w:rPr>
          <w:rFonts w:hint="eastAsia" w:ascii="宋体" w:hAnsi="宋体" w:eastAsia="宋体" w:cs="Times New Roman"/>
          <w:sz w:val="24"/>
          <w:lang w:val="en-US" w:eastAsia="zh-CN"/>
        </w:rPr>
        <w:t>或</w:t>
      </w:r>
      <w:r>
        <w:rPr>
          <w:rFonts w:hint="eastAsia" w:ascii="宋体" w:hAnsi="宋体" w:eastAsia="宋体" w:cs="Times New Roman"/>
          <w:sz w:val="24"/>
        </w:rPr>
        <w:t>合同复印件附后，原件事后备查。</w:t>
      </w:r>
    </w:p>
    <w:p>
      <w:pPr>
        <w:snapToGrid w:val="0"/>
        <w:spacing w:line="360" w:lineRule="auto"/>
        <w:ind w:right="105" w:rightChars="50"/>
        <w:rPr>
          <w:rFonts w:ascii="宋体" w:hAnsi="宋体" w:eastAsia="宋体" w:cs="Times New Roman"/>
          <w:sz w:val="24"/>
          <w:szCs w:val="24"/>
        </w:rPr>
      </w:pPr>
    </w:p>
    <w:p>
      <w:pPr>
        <w:snapToGrid w:val="0"/>
        <w:spacing w:line="360" w:lineRule="auto"/>
        <w:ind w:right="105" w:rightChars="50"/>
        <w:rPr>
          <w:rFonts w:ascii="宋体" w:hAnsi="宋体" w:eastAsia="宋体" w:cs="Times New Roman"/>
          <w:sz w:val="24"/>
          <w:szCs w:val="24"/>
          <w:u w:val="single"/>
        </w:rPr>
      </w:pPr>
      <w:r>
        <w:rPr>
          <w:rFonts w:hint="eastAsia" w:ascii="宋体" w:hAnsi="宋体" w:eastAsia="宋体" w:cs="Times New Roman"/>
          <w:sz w:val="24"/>
          <w:szCs w:val="24"/>
        </w:rPr>
        <w:t>单位公章：</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法定代表人或授权代表签字：</w:t>
      </w:r>
      <w:r>
        <w:rPr>
          <w:rFonts w:hint="eastAsia" w:ascii="宋体" w:hAnsi="宋体" w:eastAsia="宋体" w:cs="Times New Roman"/>
          <w:sz w:val="24"/>
          <w:szCs w:val="24"/>
          <w:u w:val="single"/>
        </w:rPr>
        <w:t xml:space="preserve">           </w:t>
      </w: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snapToGrid w:val="0"/>
        <w:spacing w:line="360" w:lineRule="auto"/>
        <w:rPr>
          <w:rFonts w:ascii="宋体" w:hAnsi="宋体" w:eastAsia="宋体" w:cs="Times New Roman"/>
          <w:b/>
          <w:sz w:val="30"/>
          <w:szCs w:val="30"/>
        </w:rPr>
      </w:pPr>
    </w:p>
    <w:p>
      <w:pPr>
        <w:tabs>
          <w:tab w:val="left" w:pos="540"/>
        </w:tabs>
        <w:adjustRightInd w:val="0"/>
        <w:snapToGrid w:val="0"/>
        <w:spacing w:line="360" w:lineRule="auto"/>
        <w:jc w:val="left"/>
        <w:outlineLvl w:val="1"/>
        <w:rPr>
          <w:rFonts w:ascii="Arial" w:hAnsi="Arial" w:eastAsia="宋体" w:cs="Times New Roman"/>
          <w:b/>
          <w:sz w:val="28"/>
          <w:szCs w:val="20"/>
        </w:rPr>
      </w:pPr>
    </w:p>
    <w:p>
      <w:pPr>
        <w:pStyle w:val="50"/>
      </w:pPr>
    </w:p>
    <w:p>
      <w:pPr>
        <w:pStyle w:val="50"/>
        <w:ind w:left="0" w:leftChars="0" w:firstLine="0" w:firstLineChars="0"/>
        <w:jc w:val="center"/>
        <w:rPr>
          <w:rFonts w:hint="default" w:eastAsia="宋体"/>
          <w:lang w:val="en-US" w:eastAsia="zh-CN"/>
        </w:rPr>
      </w:pPr>
      <w:r>
        <w:rPr>
          <w:rFonts w:hint="eastAsia" w:ascii="Arial" w:hAnsi="Arial" w:cs="Times New Roman"/>
          <w:b/>
          <w:sz w:val="28"/>
          <w:szCs w:val="20"/>
          <w:lang w:val="en-US" w:eastAsia="zh-CN"/>
        </w:rPr>
        <w:t>项目实施方案（格式自拟）</w:t>
      </w: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hint="eastAsia" w:ascii="宋体" w:hAnsi="宋体" w:eastAsia="宋体" w:cs="Times New Roman"/>
          <w:b/>
          <w:sz w:val="24"/>
          <w:szCs w:val="24"/>
        </w:rPr>
      </w:pPr>
    </w:p>
    <w:p>
      <w:pPr>
        <w:topLinePunct/>
        <w:snapToGrid w:val="0"/>
        <w:spacing w:line="360" w:lineRule="auto"/>
        <w:rPr>
          <w:rFonts w:ascii="宋体" w:hAnsi="宋体" w:eastAsia="宋体" w:cs="Times New Roman"/>
          <w:b/>
          <w:bCs/>
          <w:sz w:val="22"/>
        </w:rPr>
      </w:pPr>
      <w:r>
        <w:rPr>
          <w:rFonts w:hint="eastAsia" w:ascii="宋体" w:hAnsi="宋体" w:eastAsia="宋体" w:cs="Times New Roman"/>
          <w:b/>
          <w:sz w:val="24"/>
          <w:szCs w:val="24"/>
        </w:rPr>
        <w:t>附件六</w:t>
      </w:r>
      <w:r>
        <w:rPr>
          <w:rFonts w:hint="eastAsia" w:ascii="宋体" w:hAnsi="宋体" w:eastAsia="宋体" w:cs="Times New Roman"/>
          <w:b/>
          <w:bCs/>
          <w:sz w:val="22"/>
        </w:rPr>
        <w:t xml:space="preserve">              </w:t>
      </w:r>
    </w:p>
    <w:p>
      <w:pPr>
        <w:topLinePunct/>
        <w:snapToGrid w:val="0"/>
        <w:spacing w:line="360" w:lineRule="auto"/>
        <w:rPr>
          <w:rFonts w:ascii="宋体" w:hAnsi="宋体" w:eastAsia="宋体" w:cs="Times New Roman"/>
          <w:b/>
          <w:bCs/>
          <w:sz w:val="22"/>
        </w:rPr>
      </w:pPr>
    </w:p>
    <w:p>
      <w:pPr>
        <w:adjustRightInd w:val="0"/>
        <w:snapToGrid w:val="0"/>
        <w:spacing w:line="360" w:lineRule="auto"/>
        <w:jc w:val="center"/>
        <w:rPr>
          <w:rFonts w:ascii="宋体" w:hAnsi="宋体" w:eastAsia="宋体" w:cs="Times New Roman"/>
          <w:b/>
          <w:bCs/>
          <w:snapToGrid w:val="0"/>
          <w:kern w:val="0"/>
          <w:sz w:val="36"/>
          <w:szCs w:val="36"/>
        </w:rPr>
      </w:pPr>
      <w:r>
        <w:rPr>
          <w:rFonts w:hint="eastAsia" w:ascii="宋体" w:hAnsi="宋体" w:eastAsia="宋体" w:cs="Times New Roman"/>
          <w:b/>
          <w:bCs/>
          <w:snapToGrid w:val="0"/>
          <w:kern w:val="0"/>
          <w:sz w:val="36"/>
          <w:szCs w:val="36"/>
        </w:rPr>
        <w:t>供应商项目负责人情况表</w:t>
      </w:r>
    </w:p>
    <w:tbl>
      <w:tblPr>
        <w:tblStyle w:val="51"/>
        <w:tblW w:w="9032" w:type="dxa"/>
        <w:jc w:val="center"/>
        <w:tblLayout w:type="fixed"/>
        <w:tblCellMar>
          <w:top w:w="0" w:type="dxa"/>
          <w:left w:w="0" w:type="dxa"/>
          <w:bottom w:w="0" w:type="dxa"/>
          <w:right w:w="0" w:type="dxa"/>
        </w:tblCellMar>
      </w:tblPr>
      <w:tblGrid>
        <w:gridCol w:w="1507"/>
        <w:gridCol w:w="751"/>
        <w:gridCol w:w="754"/>
        <w:gridCol w:w="1505"/>
        <w:gridCol w:w="1505"/>
        <w:gridCol w:w="1505"/>
        <w:gridCol w:w="1505"/>
      </w:tblGrid>
      <w:tr>
        <w:tblPrEx>
          <w:tblCellMar>
            <w:top w:w="0" w:type="dxa"/>
            <w:left w:w="0" w:type="dxa"/>
            <w:bottom w:w="0" w:type="dxa"/>
            <w:right w:w="0" w:type="dxa"/>
          </w:tblCellMar>
        </w:tblPrEx>
        <w:trPr>
          <w:trHeight w:val="324"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姓名</w:t>
            </w: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性别</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年龄</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322"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职称</w:t>
            </w: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政治面目</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毕业院校</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322"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毕业时间</w:t>
            </w: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最高学历</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专业</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322"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执业资格</w:t>
            </w:r>
          </w:p>
        </w:tc>
        <w:tc>
          <w:tcPr>
            <w:tcW w:w="301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证书编号</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634"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
              <w:ind w:left="102"/>
              <w:rPr>
                <w:rFonts w:ascii="宋体" w:hAnsi="Times New Roman" w:eastAsia="宋体" w:cs="宋体"/>
                <w:kern w:val="0"/>
                <w:sz w:val="24"/>
                <w:szCs w:val="24"/>
              </w:rPr>
            </w:pPr>
            <w:r>
              <w:rPr>
                <w:rFonts w:hint="eastAsia" w:ascii="宋体" w:hAnsi="宋体" w:eastAsia="宋体" w:cs="宋体"/>
                <w:kern w:val="0"/>
                <w:sz w:val="24"/>
                <w:szCs w:val="24"/>
              </w:rPr>
              <w:t>工作年限</w:t>
            </w: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专业工作年限</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
              <w:ind w:left="102"/>
              <w:rPr>
                <w:rFonts w:ascii="宋体" w:hAnsi="Times New Roman" w:eastAsia="宋体" w:cs="宋体"/>
                <w:kern w:val="0"/>
                <w:sz w:val="24"/>
                <w:szCs w:val="24"/>
              </w:rPr>
            </w:pPr>
            <w:r>
              <w:rPr>
                <w:rFonts w:hint="eastAsia" w:ascii="宋体" w:hAnsi="宋体" w:eastAsia="宋体" w:cs="宋体"/>
                <w:kern w:val="0"/>
                <w:sz w:val="24"/>
                <w:szCs w:val="24"/>
              </w:rPr>
              <w:t>造价工程师取得的年限</w:t>
            </w: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p>
        </w:tc>
      </w:tr>
      <w:tr>
        <w:tblPrEx>
          <w:tblCellMar>
            <w:top w:w="0" w:type="dxa"/>
            <w:left w:w="0" w:type="dxa"/>
            <w:bottom w:w="0" w:type="dxa"/>
            <w:right w:w="0" w:type="dxa"/>
          </w:tblCellMar>
        </w:tblPrEx>
        <w:trPr>
          <w:trHeight w:val="322" w:hRule="atLeast"/>
          <w:jc w:val="center"/>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3769" w:right="3771"/>
              <w:rPr>
                <w:rFonts w:ascii="宋体" w:hAnsi="Times New Roman" w:eastAsia="宋体" w:cs="宋体"/>
                <w:kern w:val="0"/>
                <w:sz w:val="24"/>
                <w:szCs w:val="24"/>
              </w:rPr>
            </w:pPr>
            <w:r>
              <w:rPr>
                <w:rFonts w:hint="eastAsia" w:ascii="宋体" w:hAnsi="宋体" w:eastAsia="宋体" w:cs="宋体"/>
                <w:kern w:val="0"/>
                <w:sz w:val="24"/>
                <w:szCs w:val="24"/>
              </w:rPr>
              <w:t>主要工作经历</w:t>
            </w:r>
          </w:p>
        </w:tc>
      </w:tr>
      <w:tr>
        <w:tblPrEx>
          <w:tblCellMar>
            <w:top w:w="0" w:type="dxa"/>
            <w:left w:w="0" w:type="dxa"/>
            <w:bottom w:w="0" w:type="dxa"/>
            <w:right w:w="0" w:type="dxa"/>
          </w:tblCellMar>
        </w:tblPrEx>
        <w:trPr>
          <w:trHeight w:val="324"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年份</w:t>
            </w: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99"/>
              <w:rPr>
                <w:rFonts w:ascii="宋体" w:hAnsi="Times New Roman" w:eastAsia="宋体" w:cs="宋体"/>
                <w:kern w:val="0"/>
                <w:sz w:val="24"/>
                <w:szCs w:val="24"/>
              </w:rPr>
            </w:pPr>
            <w:r>
              <w:rPr>
                <w:rFonts w:hint="eastAsia" w:ascii="宋体" w:hAnsi="宋体" w:eastAsia="宋体" w:cs="宋体"/>
                <w:kern w:val="0"/>
                <w:sz w:val="24"/>
                <w:szCs w:val="24"/>
              </w:rPr>
              <w:t>地点</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单位</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职务</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主要工作</w:t>
            </w:r>
          </w:p>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证明人</w:t>
            </w:r>
          </w:p>
        </w:tc>
      </w:tr>
      <w:tr>
        <w:tblPrEx>
          <w:tblCellMar>
            <w:top w:w="0" w:type="dxa"/>
            <w:left w:w="0" w:type="dxa"/>
            <w:bottom w:w="0" w:type="dxa"/>
            <w:right w:w="0" w:type="dxa"/>
          </w:tblCellMar>
        </w:tblPrEx>
        <w:trPr>
          <w:trHeight w:val="1819" w:hRule="exac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322" w:hRule="exact"/>
          <w:jc w:val="center"/>
        </w:trPr>
        <w:tc>
          <w:tcPr>
            <w:tcW w:w="451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目前承担工作或在建项目名称</w:t>
            </w:r>
          </w:p>
        </w:tc>
        <w:tc>
          <w:tcPr>
            <w:tcW w:w="451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p>
        </w:tc>
      </w:tr>
      <w:tr>
        <w:tblPrEx>
          <w:tblCellMar>
            <w:top w:w="0" w:type="dxa"/>
            <w:left w:w="0" w:type="dxa"/>
            <w:bottom w:w="0" w:type="dxa"/>
            <w:right w:w="0" w:type="dxa"/>
          </w:tblCellMar>
        </w:tblPrEx>
        <w:trPr>
          <w:trHeight w:val="322" w:hRule="exact"/>
          <w:jc w:val="center"/>
        </w:trPr>
        <w:tc>
          <w:tcPr>
            <w:tcW w:w="451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是否单位正式员工、担任何种职务</w:t>
            </w:r>
          </w:p>
        </w:tc>
        <w:tc>
          <w:tcPr>
            <w:tcW w:w="451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p>
        </w:tc>
      </w:tr>
      <w:tr>
        <w:tblPrEx>
          <w:tblCellMar>
            <w:top w:w="0" w:type="dxa"/>
            <w:left w:w="0" w:type="dxa"/>
            <w:bottom w:w="0" w:type="dxa"/>
            <w:right w:w="0" w:type="dxa"/>
          </w:tblCellMar>
        </w:tblPrEx>
        <w:trPr>
          <w:trHeight w:val="322" w:hRule="exact"/>
          <w:jc w:val="center"/>
        </w:trPr>
        <w:tc>
          <w:tcPr>
            <w:tcW w:w="451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在建项目开、竣工时间</w:t>
            </w:r>
          </w:p>
        </w:tc>
        <w:tc>
          <w:tcPr>
            <w:tcW w:w="451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p>
        </w:tc>
      </w:tr>
      <w:tr>
        <w:tblPrEx>
          <w:tblCellMar>
            <w:top w:w="0" w:type="dxa"/>
            <w:left w:w="0" w:type="dxa"/>
            <w:bottom w:w="0" w:type="dxa"/>
            <w:right w:w="0" w:type="dxa"/>
          </w:tblCellMar>
        </w:tblPrEx>
        <w:trPr>
          <w:trHeight w:val="636" w:hRule="exact"/>
          <w:jc w:val="center"/>
        </w:trPr>
        <w:tc>
          <w:tcPr>
            <w:tcW w:w="225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5" w:lineRule="exact"/>
              <w:ind w:left="102"/>
              <w:rPr>
                <w:rFonts w:ascii="宋体" w:hAnsi="Times New Roman" w:eastAsia="宋体" w:cs="宋体"/>
                <w:kern w:val="0"/>
                <w:sz w:val="24"/>
                <w:szCs w:val="24"/>
              </w:rPr>
            </w:pPr>
            <w:r>
              <w:rPr>
                <w:rFonts w:hint="eastAsia" w:ascii="宋体" w:hAnsi="宋体" w:eastAsia="宋体" w:cs="宋体"/>
                <w:kern w:val="0"/>
                <w:sz w:val="24"/>
                <w:szCs w:val="24"/>
              </w:rPr>
              <w:t>奖惩情况</w:t>
            </w:r>
          </w:p>
        </w:tc>
        <w:tc>
          <w:tcPr>
            <w:tcW w:w="6774"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634" w:hRule="exact"/>
          <w:jc w:val="center"/>
        </w:trPr>
        <w:tc>
          <w:tcPr>
            <w:tcW w:w="225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3" w:lineRule="exact"/>
              <w:ind w:left="102"/>
              <w:rPr>
                <w:rFonts w:ascii="宋体" w:hAnsi="Times New Roman" w:eastAsia="宋体" w:cs="宋体"/>
                <w:kern w:val="0"/>
                <w:sz w:val="24"/>
                <w:szCs w:val="24"/>
              </w:rPr>
            </w:pPr>
            <w:r>
              <w:rPr>
                <w:rFonts w:hint="eastAsia" w:ascii="宋体" w:hAnsi="宋体" w:eastAsia="宋体" w:cs="宋体"/>
                <w:kern w:val="0"/>
                <w:sz w:val="24"/>
                <w:szCs w:val="24"/>
              </w:rPr>
              <w:t>本人专长</w:t>
            </w:r>
          </w:p>
        </w:tc>
        <w:tc>
          <w:tcPr>
            <w:tcW w:w="6774"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lang w:eastAsia="en-US"/>
              </w:rPr>
            </w:pPr>
          </w:p>
        </w:tc>
      </w:tr>
      <w:tr>
        <w:tblPrEx>
          <w:tblCellMar>
            <w:top w:w="0" w:type="dxa"/>
            <w:left w:w="0" w:type="dxa"/>
            <w:bottom w:w="0" w:type="dxa"/>
            <w:right w:w="0" w:type="dxa"/>
          </w:tblCellMar>
        </w:tblPrEx>
        <w:trPr>
          <w:trHeight w:val="1258" w:hRule="atLeast"/>
          <w:jc w:val="center"/>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
              <w:ind w:left="102" w:right="99"/>
              <w:rPr>
                <w:rFonts w:ascii="宋体" w:hAnsi="宋体" w:eastAsia="宋体" w:cs="宋体"/>
                <w:kern w:val="0"/>
                <w:sz w:val="24"/>
                <w:szCs w:val="24"/>
              </w:rPr>
            </w:pPr>
            <w:r>
              <w:rPr>
                <w:rFonts w:hint="eastAsia" w:ascii="宋体" w:hAnsi="宋体" w:eastAsia="宋体" w:cs="宋体"/>
                <w:kern w:val="0"/>
                <w:sz w:val="24"/>
                <w:szCs w:val="24"/>
              </w:rPr>
              <w:t>要求：详见投标须知前附表第4条资格要求</w:t>
            </w:r>
          </w:p>
        </w:tc>
      </w:tr>
      <w:tr>
        <w:tblPrEx>
          <w:tblCellMar>
            <w:top w:w="0" w:type="dxa"/>
            <w:left w:w="0" w:type="dxa"/>
            <w:bottom w:w="0" w:type="dxa"/>
            <w:right w:w="0" w:type="dxa"/>
          </w:tblCellMar>
        </w:tblPrEx>
        <w:trPr>
          <w:trHeight w:val="1177" w:hRule="atLeast"/>
          <w:jc w:val="center"/>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
              <w:ind w:left="102" w:right="99"/>
              <w:rPr>
                <w:rFonts w:ascii="宋体" w:hAnsi="宋体" w:eastAsia="宋体" w:cs="宋体"/>
                <w:kern w:val="0"/>
                <w:sz w:val="24"/>
                <w:szCs w:val="24"/>
              </w:rPr>
            </w:pPr>
            <w:r>
              <w:rPr>
                <w:rFonts w:hint="eastAsia" w:ascii="宋体" w:hAnsi="宋体" w:eastAsia="宋体" w:cs="宋体"/>
                <w:kern w:val="0"/>
                <w:sz w:val="24"/>
                <w:szCs w:val="24"/>
              </w:rPr>
              <w:t>说明：证明材料（包括学历证、注册证、身份证、在注册单位近</w:t>
            </w:r>
            <w:r>
              <w:rPr>
                <w:rFonts w:hint="eastAsia" w:ascii="宋体" w:hAnsi="宋体" w:eastAsia="宋体" w:cs="宋体"/>
                <w:kern w:val="0"/>
                <w:sz w:val="24"/>
                <w:szCs w:val="24"/>
                <w:lang w:eastAsia="zh-CN"/>
              </w:rPr>
              <w:t>一个月</w:t>
            </w:r>
            <w:r>
              <w:rPr>
                <w:rFonts w:hint="eastAsia" w:ascii="宋体" w:hAnsi="宋体" w:eastAsia="宋体" w:cs="宋体"/>
                <w:kern w:val="0"/>
                <w:sz w:val="24"/>
                <w:szCs w:val="24"/>
              </w:rPr>
              <w:t>的社保证明、</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工程业绩的</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r>
              <w:rPr>
                <w:rFonts w:hint="eastAsia" w:ascii="宋体" w:hAnsi="宋体" w:eastAsia="宋体" w:cs="宋体"/>
                <w:kern w:val="0"/>
                <w:sz w:val="24"/>
                <w:szCs w:val="24"/>
                <w:lang w:val="en-US" w:eastAsia="zh-CN"/>
              </w:rPr>
              <w:t>或</w:t>
            </w:r>
            <w:r>
              <w:rPr>
                <w:rFonts w:hint="eastAsia" w:ascii="宋体" w:hAnsi="宋体" w:eastAsia="宋体" w:cs="宋体"/>
                <w:kern w:val="0"/>
                <w:sz w:val="24"/>
                <w:szCs w:val="24"/>
              </w:rPr>
              <w:t>合同）复印件加盖公章附后。</w:t>
            </w:r>
          </w:p>
        </w:tc>
      </w:tr>
    </w:tbl>
    <w:p>
      <w:pPr>
        <w:autoSpaceDE w:val="0"/>
        <w:autoSpaceDN w:val="0"/>
        <w:adjustRightInd w:val="0"/>
        <w:spacing w:before="1"/>
        <w:ind w:left="102" w:right="99"/>
        <w:rPr>
          <w:rFonts w:ascii="宋体" w:hAnsi="宋体" w:eastAsia="宋体" w:cs="宋体"/>
          <w:kern w:val="0"/>
          <w:sz w:val="24"/>
          <w:szCs w:val="24"/>
        </w:rPr>
      </w:pPr>
    </w:p>
    <w:p>
      <w:pPr>
        <w:autoSpaceDE w:val="0"/>
        <w:autoSpaceDN w:val="0"/>
        <w:adjustRightInd w:val="0"/>
        <w:spacing w:before="1"/>
        <w:ind w:left="102" w:right="99"/>
        <w:rPr>
          <w:rFonts w:ascii="宋体" w:hAnsi="宋体" w:eastAsia="宋体" w:cs="宋体"/>
          <w:kern w:val="0"/>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供应商：（公章）</w:t>
      </w:r>
    </w:p>
    <w:p>
      <w:pPr>
        <w:spacing w:before="29" w:after="120"/>
        <w:ind w:left="222"/>
        <w:rPr>
          <w:rFonts w:ascii="宋体" w:hAnsi="Times New Roman" w:eastAsia="宋体" w:cs="宋体"/>
          <w:kern w:val="0"/>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法定代表人或代理人：（签章）</w:t>
      </w:r>
    </w:p>
    <w:p>
      <w:pPr>
        <w:spacing w:before="29" w:after="120"/>
        <w:ind w:left="222"/>
        <w:rPr>
          <w:rFonts w:ascii="宋体" w:hAnsi="Times New Roman" w:eastAsia="宋体" w:cs="宋体"/>
          <w:kern w:val="0"/>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 xml:space="preserve">                                               日期：    年   月   日</w:t>
      </w:r>
    </w:p>
    <w:p>
      <w:pPr>
        <w:widowControl/>
        <w:spacing w:line="360" w:lineRule="auto"/>
        <w:jc w:val="left"/>
        <w:rPr>
          <w:rFonts w:ascii="宋体" w:hAnsi="宋体" w:eastAsia="宋体" w:cs="Times New Roman"/>
          <w:b/>
          <w:bCs/>
          <w:snapToGrid w:val="0"/>
          <w:kern w:val="0"/>
          <w:sz w:val="36"/>
          <w:szCs w:val="36"/>
        </w:rPr>
        <w:sectPr>
          <w:pgSz w:w="11906" w:h="16838"/>
          <w:pgMar w:top="1440" w:right="1274" w:bottom="1440" w:left="1701" w:header="851" w:footer="992" w:gutter="0"/>
          <w:pgNumType w:fmt="numberInDash"/>
          <w:cols w:space="720" w:num="1"/>
        </w:sectPr>
      </w:pPr>
    </w:p>
    <w:p>
      <w:pPr>
        <w:topLinePunct/>
        <w:snapToGrid w:val="0"/>
        <w:spacing w:line="360" w:lineRule="auto"/>
        <w:rPr>
          <w:rFonts w:ascii="宋体" w:hAnsi="宋体" w:eastAsia="宋体" w:cs="Times New Roman"/>
          <w:b/>
          <w:sz w:val="24"/>
          <w:szCs w:val="24"/>
        </w:rPr>
      </w:pPr>
      <w:r>
        <w:rPr>
          <w:rFonts w:ascii="宋体" w:hAnsi="宋体" w:eastAsia="宋体" w:cs="Times New Roman"/>
          <w:b/>
          <w:sz w:val="24"/>
          <w:szCs w:val="24"/>
        </w:rPr>
        <w:t>附件七</w:t>
      </w:r>
    </w:p>
    <w:p>
      <w:pPr>
        <w:adjustRightInd w:val="0"/>
        <w:snapToGrid w:val="0"/>
        <w:spacing w:line="360" w:lineRule="auto"/>
        <w:jc w:val="center"/>
        <w:rPr>
          <w:rFonts w:ascii="宋体" w:hAnsi="宋体" w:eastAsia="宋体" w:cs="Times New Roman"/>
          <w:b/>
          <w:bCs/>
          <w:snapToGrid w:val="0"/>
          <w:kern w:val="0"/>
          <w:sz w:val="36"/>
          <w:szCs w:val="36"/>
        </w:rPr>
      </w:pPr>
      <w:r>
        <w:rPr>
          <w:rFonts w:hint="eastAsia" w:ascii="宋体" w:hAnsi="宋体" w:eastAsia="宋体" w:cs="Times New Roman"/>
          <w:b/>
          <w:bCs/>
          <w:snapToGrid w:val="0"/>
          <w:kern w:val="0"/>
          <w:sz w:val="36"/>
          <w:szCs w:val="36"/>
        </w:rPr>
        <w:t>供应商拟投入项目的人员情况汇总表</w:t>
      </w:r>
    </w:p>
    <w:p>
      <w:pPr>
        <w:spacing w:before="14" w:line="100" w:lineRule="exact"/>
        <w:rPr>
          <w:rFonts w:ascii="Times New Roman" w:hAnsi="Times New Roman" w:eastAsia="宋体" w:cs="Times New Roman"/>
          <w:sz w:val="10"/>
          <w:szCs w:val="10"/>
        </w:rPr>
      </w:pPr>
    </w:p>
    <w:tbl>
      <w:tblPr>
        <w:tblStyle w:val="51"/>
        <w:tblW w:w="14310" w:type="dxa"/>
        <w:tblInd w:w="10" w:type="dxa"/>
        <w:tblLayout w:type="fixed"/>
        <w:tblCellMar>
          <w:top w:w="0" w:type="dxa"/>
          <w:left w:w="0" w:type="dxa"/>
          <w:bottom w:w="0" w:type="dxa"/>
          <w:right w:w="0" w:type="dxa"/>
        </w:tblCellMar>
      </w:tblPr>
      <w:tblGrid>
        <w:gridCol w:w="607"/>
        <w:gridCol w:w="2693"/>
        <w:gridCol w:w="1200"/>
        <w:gridCol w:w="750"/>
        <w:gridCol w:w="925"/>
        <w:gridCol w:w="869"/>
        <w:gridCol w:w="1056"/>
        <w:gridCol w:w="2160"/>
        <w:gridCol w:w="1800"/>
        <w:gridCol w:w="2250"/>
      </w:tblGrid>
      <w:tr>
        <w:tblPrEx>
          <w:tblCellMar>
            <w:top w:w="0" w:type="dxa"/>
            <w:left w:w="0" w:type="dxa"/>
            <w:bottom w:w="0" w:type="dxa"/>
            <w:right w:w="0" w:type="dxa"/>
          </w:tblCellMar>
        </w:tblPrEx>
        <w:trPr>
          <w:trHeight w:val="324"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序号</w:t>
            </w:r>
          </w:p>
        </w:tc>
        <w:tc>
          <w:tcPr>
            <w:tcW w:w="2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本项目中担任的工作</w:t>
            </w:r>
          </w:p>
        </w:tc>
        <w:tc>
          <w:tcPr>
            <w:tcW w:w="12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姓名</w:t>
            </w: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性别</w:t>
            </w:r>
          </w:p>
        </w:tc>
        <w:tc>
          <w:tcPr>
            <w:tcW w:w="9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年龄</w:t>
            </w:r>
          </w:p>
        </w:tc>
        <w:tc>
          <w:tcPr>
            <w:tcW w:w="8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学历</w:t>
            </w:r>
          </w:p>
        </w:tc>
        <w:tc>
          <w:tcPr>
            <w:tcW w:w="105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专业</w:t>
            </w:r>
          </w:p>
        </w:tc>
        <w:tc>
          <w:tcPr>
            <w:tcW w:w="21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职位</w:t>
            </w:r>
          </w:p>
        </w:tc>
        <w:tc>
          <w:tcPr>
            <w:tcW w:w="18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工作年限</w:t>
            </w:r>
          </w:p>
        </w:tc>
        <w:tc>
          <w:tcPr>
            <w:tcW w:w="22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99"/>
              <w:jc w:val="left"/>
              <w:rPr>
                <w:rFonts w:ascii="宋体" w:hAnsi="Times New Roman" w:eastAsia="宋体" w:cs="宋体"/>
                <w:kern w:val="0"/>
                <w:sz w:val="24"/>
                <w:szCs w:val="24"/>
              </w:rPr>
            </w:pPr>
            <w:r>
              <w:rPr>
                <w:rFonts w:hint="eastAsia" w:ascii="宋体" w:hAnsi="宋体" w:eastAsia="宋体" w:cs="宋体"/>
                <w:kern w:val="0"/>
                <w:sz w:val="24"/>
                <w:szCs w:val="24"/>
              </w:rPr>
              <w:t>专业技术职称</w:t>
            </w: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4"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31"/>
              <w:jc w:val="left"/>
              <w:rPr>
                <w:rFonts w:ascii="宋体" w:hAnsi="Times New Roman" w:eastAsia="宋体" w:cs="宋体"/>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16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1882" w:hRule="atLeast"/>
        </w:trPr>
        <w:tc>
          <w:tcPr>
            <w:tcW w:w="1431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exact"/>
              <w:rPr>
                <w:rFonts w:ascii="宋体" w:hAnsi="Times New Roman" w:eastAsia="宋体" w:cs="宋体"/>
                <w:kern w:val="0"/>
                <w:sz w:val="24"/>
                <w:szCs w:val="24"/>
              </w:rPr>
            </w:pPr>
          </w:p>
        </w:tc>
      </w:tr>
    </w:tbl>
    <w:p>
      <w:pPr>
        <w:spacing w:before="20" w:line="240" w:lineRule="exact"/>
        <w:rPr>
          <w:rFonts w:ascii="Times New Roman" w:hAnsi="Times New Roman" w:eastAsia="宋体" w:cs="Times New Roman"/>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供应商：（公章）</w:t>
      </w:r>
    </w:p>
    <w:p>
      <w:pPr>
        <w:spacing w:after="120"/>
        <w:ind w:left="222"/>
        <w:rPr>
          <w:rFonts w:ascii="宋体" w:hAnsi="Times New Roman" w:eastAsia="宋体" w:cs="宋体"/>
          <w:kern w:val="0"/>
          <w:sz w:val="24"/>
          <w:szCs w:val="24"/>
        </w:rPr>
      </w:pPr>
      <w:r>
        <w:rPr>
          <w:rFonts w:hint="eastAsia" w:ascii="宋体" w:hAnsi="Times New Roman" w:eastAsia="宋体" w:cs="宋体"/>
          <w:kern w:val="0"/>
          <w:sz w:val="24"/>
          <w:szCs w:val="24"/>
        </w:rPr>
        <w:t>法定代表人或代理人：（签章）</w:t>
      </w:r>
    </w:p>
    <w:p>
      <w:pPr>
        <w:spacing w:line="200" w:lineRule="exact"/>
        <w:rPr>
          <w:rFonts w:ascii="宋体" w:hAnsi="宋体" w:eastAsia="宋体" w:cs="宋体"/>
          <w:kern w:val="0"/>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 xml:space="preserve">                                                                               日期：       年   月   日</w:t>
      </w:r>
    </w:p>
    <w:p>
      <w:pPr>
        <w:widowControl/>
        <w:spacing w:line="360" w:lineRule="auto"/>
        <w:jc w:val="left"/>
        <w:rPr>
          <w:rFonts w:ascii="宋体" w:hAnsi="宋体" w:eastAsia="宋体" w:cs="Times New Roman"/>
          <w:b/>
          <w:bCs/>
          <w:snapToGrid w:val="0"/>
          <w:kern w:val="0"/>
          <w:sz w:val="36"/>
          <w:szCs w:val="36"/>
        </w:rPr>
        <w:sectPr>
          <w:pgSz w:w="16838" w:h="11906" w:orient="landscape"/>
          <w:pgMar w:top="1701" w:right="1440" w:bottom="1276" w:left="1440" w:header="851" w:footer="992" w:gutter="0"/>
          <w:pgNumType w:fmt="numberInDash"/>
          <w:cols w:space="720" w:num="1"/>
        </w:sectPr>
      </w:pPr>
    </w:p>
    <w:p>
      <w:pPr>
        <w:topLinePunct/>
        <w:snapToGrid w:val="0"/>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附件八</w:t>
      </w:r>
    </w:p>
    <w:p>
      <w:pPr>
        <w:adjustRightInd w:val="0"/>
        <w:snapToGrid w:val="0"/>
        <w:spacing w:line="360" w:lineRule="auto"/>
        <w:jc w:val="center"/>
        <w:rPr>
          <w:rFonts w:ascii="宋体" w:hAnsi="宋体" w:eastAsia="宋体" w:cs="Times New Roman"/>
          <w:b/>
          <w:bCs/>
          <w:snapToGrid w:val="0"/>
          <w:kern w:val="0"/>
          <w:sz w:val="36"/>
          <w:szCs w:val="36"/>
        </w:rPr>
      </w:pPr>
      <w:r>
        <w:rPr>
          <w:rFonts w:hint="eastAsia" w:ascii="Times New Roman" w:hAnsi="Times New Roman" w:eastAsia="宋体" w:cs="Times New Roman"/>
        </w:rPr>
        <w:drawing>
          <wp:anchor distT="0" distB="0" distL="114300" distR="114300" simplePos="0" relativeHeight="251660288" behindDoc="1" locked="0" layoutInCell="1" allowOverlap="1">
            <wp:simplePos x="0" y="0"/>
            <wp:positionH relativeFrom="page">
              <wp:posOffset>2592070</wp:posOffset>
            </wp:positionH>
            <wp:positionV relativeFrom="page">
              <wp:posOffset>6931025</wp:posOffset>
            </wp:positionV>
            <wp:extent cx="48895" cy="977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895" cy="97790"/>
                    </a:xfrm>
                    <a:prstGeom prst="rect">
                      <a:avLst/>
                    </a:prstGeom>
                    <a:noFill/>
                  </pic:spPr>
                </pic:pic>
              </a:graphicData>
            </a:graphic>
          </wp:anchor>
        </w:drawing>
      </w:r>
      <w:r>
        <w:rPr>
          <w:rFonts w:hint="eastAsia" w:ascii="宋体" w:hAnsi="宋体" w:eastAsia="宋体" w:cs="Times New Roman"/>
          <w:b/>
          <w:bCs/>
          <w:snapToGrid w:val="0"/>
          <w:kern w:val="0"/>
          <w:sz w:val="36"/>
          <w:szCs w:val="36"/>
        </w:rPr>
        <w:t>供应商拟配置项目服务人员情况表</w:t>
      </w:r>
    </w:p>
    <w:tbl>
      <w:tblPr>
        <w:tblStyle w:val="51"/>
        <w:tblW w:w="9032" w:type="dxa"/>
        <w:tblInd w:w="113" w:type="dxa"/>
        <w:tblLayout w:type="fixed"/>
        <w:tblCellMar>
          <w:top w:w="0" w:type="dxa"/>
          <w:left w:w="0" w:type="dxa"/>
          <w:bottom w:w="0" w:type="dxa"/>
          <w:right w:w="0" w:type="dxa"/>
        </w:tblCellMar>
      </w:tblPr>
      <w:tblGrid>
        <w:gridCol w:w="1507"/>
        <w:gridCol w:w="751"/>
        <w:gridCol w:w="754"/>
        <w:gridCol w:w="1505"/>
        <w:gridCol w:w="1505"/>
        <w:gridCol w:w="1505"/>
        <w:gridCol w:w="1505"/>
      </w:tblGrid>
      <w:tr>
        <w:tblPrEx>
          <w:tblCellMar>
            <w:top w:w="0" w:type="dxa"/>
            <w:left w:w="0" w:type="dxa"/>
            <w:bottom w:w="0" w:type="dxa"/>
            <w:right w:w="0" w:type="dxa"/>
          </w:tblCellMar>
        </w:tblPrEx>
        <w:trPr>
          <w:trHeight w:val="324"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姓名</w:t>
            </w:r>
          </w:p>
        </w:tc>
        <w:tc>
          <w:tcPr>
            <w:tcW w:w="1505"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性别</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年龄</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职称</w:t>
            </w:r>
          </w:p>
        </w:tc>
        <w:tc>
          <w:tcPr>
            <w:tcW w:w="1505"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政治面目</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毕业院校</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毕业时间</w:t>
            </w:r>
          </w:p>
        </w:tc>
        <w:tc>
          <w:tcPr>
            <w:tcW w:w="1505"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最高学历</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专业</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资质</w:t>
            </w:r>
          </w:p>
        </w:tc>
        <w:tc>
          <w:tcPr>
            <w:tcW w:w="3010" w:type="dxa"/>
            <w:gridSpan w:val="3"/>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证书编号</w:t>
            </w:r>
          </w:p>
        </w:tc>
        <w:tc>
          <w:tcPr>
            <w:tcW w:w="3010"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634"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本项目拟出</w:t>
            </w:r>
          </w:p>
          <w:p>
            <w:pPr>
              <w:autoSpaceDE w:val="0"/>
              <w:autoSpaceDN w:val="0"/>
              <w:adjustRightInd w:val="0"/>
              <w:spacing w:before="1"/>
              <w:ind w:left="102"/>
              <w:jc w:val="left"/>
              <w:rPr>
                <w:rFonts w:ascii="宋体" w:hAnsi="Times New Roman" w:eastAsia="宋体" w:cs="宋体"/>
                <w:kern w:val="0"/>
                <w:sz w:val="24"/>
                <w:szCs w:val="24"/>
              </w:rPr>
            </w:pPr>
            <w:r>
              <w:rPr>
                <w:rFonts w:hint="eastAsia" w:ascii="宋体" w:hAnsi="宋体" w:eastAsia="宋体" w:cs="宋体"/>
                <w:kern w:val="0"/>
                <w:sz w:val="24"/>
                <w:szCs w:val="24"/>
              </w:rPr>
              <w:t>任职务</w:t>
            </w:r>
          </w:p>
        </w:tc>
        <w:tc>
          <w:tcPr>
            <w:tcW w:w="1505"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工作年限</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专业工作年</w:t>
            </w:r>
          </w:p>
          <w:p>
            <w:pPr>
              <w:autoSpaceDE w:val="0"/>
              <w:autoSpaceDN w:val="0"/>
              <w:adjustRightInd w:val="0"/>
              <w:spacing w:before="1"/>
              <w:ind w:left="102"/>
              <w:jc w:val="left"/>
              <w:rPr>
                <w:rFonts w:ascii="宋体" w:hAnsi="Times New Roman" w:eastAsia="宋体" w:cs="宋体"/>
                <w:kern w:val="0"/>
                <w:sz w:val="24"/>
                <w:szCs w:val="24"/>
              </w:rPr>
            </w:pPr>
            <w:r>
              <w:rPr>
                <w:rFonts w:hint="eastAsia" w:ascii="宋体" w:hAnsi="宋体" w:eastAsia="宋体" w:cs="宋体"/>
                <w:kern w:val="0"/>
                <w:sz w:val="24"/>
                <w:szCs w:val="24"/>
              </w:rPr>
              <w:t>限</w:t>
            </w: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atLeast"/>
        </w:trPr>
        <w:tc>
          <w:tcPr>
            <w:tcW w:w="9032" w:type="dxa"/>
            <w:gridSpan w:val="7"/>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3769" w:right="3771"/>
              <w:jc w:val="center"/>
              <w:rPr>
                <w:rFonts w:ascii="宋体" w:hAnsi="Times New Roman" w:eastAsia="宋体" w:cs="宋体"/>
                <w:kern w:val="0"/>
                <w:sz w:val="24"/>
                <w:szCs w:val="24"/>
              </w:rPr>
            </w:pPr>
            <w:r>
              <w:rPr>
                <w:rFonts w:hint="eastAsia" w:ascii="宋体" w:hAnsi="宋体" w:eastAsia="宋体" w:cs="宋体"/>
                <w:kern w:val="0"/>
                <w:sz w:val="24"/>
                <w:szCs w:val="24"/>
              </w:rPr>
              <w:t>主要工作经历</w:t>
            </w:r>
          </w:p>
        </w:tc>
      </w:tr>
      <w:tr>
        <w:tblPrEx>
          <w:tblCellMar>
            <w:top w:w="0" w:type="dxa"/>
            <w:left w:w="0" w:type="dxa"/>
            <w:bottom w:w="0" w:type="dxa"/>
            <w:right w:w="0" w:type="dxa"/>
          </w:tblCellMar>
        </w:tblPrEx>
        <w:trPr>
          <w:trHeight w:val="560" w:hRule="exact"/>
        </w:trPr>
        <w:tc>
          <w:tcPr>
            <w:tcW w:w="150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年份</w:t>
            </w:r>
          </w:p>
        </w:tc>
        <w:tc>
          <w:tcPr>
            <w:tcW w:w="150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99"/>
              <w:jc w:val="left"/>
              <w:rPr>
                <w:rFonts w:ascii="宋体" w:hAnsi="Times New Roman" w:eastAsia="宋体" w:cs="宋体"/>
                <w:kern w:val="0"/>
                <w:sz w:val="24"/>
                <w:szCs w:val="24"/>
              </w:rPr>
            </w:pPr>
            <w:r>
              <w:rPr>
                <w:rFonts w:hint="eastAsia" w:ascii="宋体" w:hAnsi="宋体" w:eastAsia="宋体" w:cs="宋体"/>
                <w:kern w:val="0"/>
                <w:sz w:val="24"/>
                <w:szCs w:val="24"/>
              </w:rPr>
              <w:t>地点</w:t>
            </w:r>
          </w:p>
        </w:tc>
        <w:tc>
          <w:tcPr>
            <w:tcW w:w="150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单位</w:t>
            </w:r>
          </w:p>
        </w:tc>
        <w:tc>
          <w:tcPr>
            <w:tcW w:w="150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职务</w:t>
            </w:r>
          </w:p>
        </w:tc>
        <w:tc>
          <w:tcPr>
            <w:tcW w:w="301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主要工作</w:t>
            </w:r>
          </w:p>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证明人</w:t>
            </w:r>
          </w:p>
        </w:tc>
      </w:tr>
      <w:tr>
        <w:tblPrEx>
          <w:tblCellMar>
            <w:top w:w="0" w:type="dxa"/>
            <w:left w:w="0" w:type="dxa"/>
            <w:bottom w:w="0" w:type="dxa"/>
            <w:right w:w="0" w:type="dxa"/>
          </w:tblCellMar>
        </w:tblPrEx>
        <w:trPr>
          <w:trHeight w:val="2658" w:hRule="exact"/>
        </w:trPr>
        <w:tc>
          <w:tcPr>
            <w:tcW w:w="1507"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gridSpan w:val="2"/>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1505" w:type="dxa"/>
            <w:tcBorders>
              <w:top w:val="single" w:color="auto"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c>
          <w:tcPr>
            <w:tcW w:w="3010" w:type="dxa"/>
            <w:gridSpan w:val="2"/>
            <w:tcBorders>
              <w:top w:val="single" w:color="auto"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322" w:hRule="exact"/>
        </w:trPr>
        <w:tc>
          <w:tcPr>
            <w:tcW w:w="4517"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目前承担工作或在建项目名称</w:t>
            </w:r>
          </w:p>
        </w:tc>
        <w:tc>
          <w:tcPr>
            <w:tcW w:w="4515" w:type="dxa"/>
            <w:gridSpan w:val="3"/>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rPr>
            </w:pPr>
          </w:p>
        </w:tc>
      </w:tr>
      <w:tr>
        <w:tblPrEx>
          <w:tblCellMar>
            <w:top w:w="0" w:type="dxa"/>
            <w:left w:w="0" w:type="dxa"/>
            <w:bottom w:w="0" w:type="dxa"/>
            <w:right w:w="0" w:type="dxa"/>
          </w:tblCellMar>
        </w:tblPrEx>
        <w:trPr>
          <w:trHeight w:val="322" w:hRule="exact"/>
        </w:trPr>
        <w:tc>
          <w:tcPr>
            <w:tcW w:w="4517"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是否单位正式员工、担任何种职务</w:t>
            </w:r>
          </w:p>
        </w:tc>
        <w:tc>
          <w:tcPr>
            <w:tcW w:w="4515" w:type="dxa"/>
            <w:gridSpan w:val="3"/>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rPr>
            </w:pPr>
          </w:p>
        </w:tc>
      </w:tr>
      <w:tr>
        <w:tblPrEx>
          <w:tblCellMar>
            <w:top w:w="0" w:type="dxa"/>
            <w:left w:w="0" w:type="dxa"/>
            <w:bottom w:w="0" w:type="dxa"/>
            <w:right w:w="0" w:type="dxa"/>
          </w:tblCellMar>
        </w:tblPrEx>
        <w:trPr>
          <w:trHeight w:val="322" w:hRule="exact"/>
        </w:trPr>
        <w:tc>
          <w:tcPr>
            <w:tcW w:w="4517"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在建项目开、竣工时间</w:t>
            </w:r>
          </w:p>
        </w:tc>
        <w:tc>
          <w:tcPr>
            <w:tcW w:w="4515" w:type="dxa"/>
            <w:gridSpan w:val="3"/>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rPr>
            </w:pPr>
          </w:p>
        </w:tc>
      </w:tr>
      <w:tr>
        <w:tblPrEx>
          <w:tblCellMar>
            <w:top w:w="0" w:type="dxa"/>
            <w:left w:w="0" w:type="dxa"/>
            <w:bottom w:w="0" w:type="dxa"/>
            <w:right w:w="0" w:type="dxa"/>
          </w:tblCellMar>
        </w:tblPrEx>
        <w:trPr>
          <w:trHeight w:val="636" w:hRule="exact"/>
        </w:trPr>
        <w:tc>
          <w:tcPr>
            <w:tcW w:w="225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5"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奖惩情况</w:t>
            </w:r>
          </w:p>
        </w:tc>
        <w:tc>
          <w:tcPr>
            <w:tcW w:w="6774" w:type="dxa"/>
            <w:gridSpan w:val="5"/>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634" w:hRule="exact"/>
        </w:trPr>
        <w:tc>
          <w:tcPr>
            <w:tcW w:w="225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73" w:lineRule="exact"/>
              <w:ind w:left="102"/>
              <w:jc w:val="left"/>
              <w:rPr>
                <w:rFonts w:ascii="宋体" w:hAnsi="Times New Roman" w:eastAsia="宋体" w:cs="宋体"/>
                <w:kern w:val="0"/>
                <w:sz w:val="24"/>
                <w:szCs w:val="24"/>
              </w:rPr>
            </w:pPr>
            <w:r>
              <w:rPr>
                <w:rFonts w:hint="eastAsia" w:ascii="宋体" w:hAnsi="宋体" w:eastAsia="宋体" w:cs="宋体"/>
                <w:kern w:val="0"/>
                <w:sz w:val="24"/>
                <w:szCs w:val="24"/>
              </w:rPr>
              <w:t>本人专长</w:t>
            </w:r>
          </w:p>
        </w:tc>
        <w:tc>
          <w:tcPr>
            <w:tcW w:w="6774" w:type="dxa"/>
            <w:gridSpan w:val="5"/>
            <w:tcBorders>
              <w:top w:val="single" w:color="000000" w:sz="4" w:space="0"/>
              <w:left w:val="single" w:color="000000" w:sz="4" w:space="0"/>
              <w:bottom w:val="single" w:color="000000" w:sz="4" w:space="0"/>
              <w:right w:val="single" w:color="000000" w:sz="4" w:space="0"/>
            </w:tcBorders>
          </w:tcPr>
          <w:p>
            <w:pPr>
              <w:rPr>
                <w:rFonts w:ascii="Times New Roman" w:hAnsi="Calibri" w:eastAsia="宋体" w:cs="Times New Roman"/>
                <w:sz w:val="24"/>
                <w:szCs w:val="24"/>
                <w:lang w:eastAsia="en-US"/>
              </w:rPr>
            </w:pPr>
          </w:p>
        </w:tc>
      </w:tr>
      <w:tr>
        <w:tblPrEx>
          <w:tblCellMar>
            <w:top w:w="0" w:type="dxa"/>
            <w:left w:w="0" w:type="dxa"/>
            <w:bottom w:w="0" w:type="dxa"/>
            <w:right w:w="0" w:type="dxa"/>
          </w:tblCellMar>
        </w:tblPrEx>
        <w:trPr>
          <w:trHeight w:val="969" w:hRule="atLeast"/>
        </w:trPr>
        <w:tc>
          <w:tcPr>
            <w:tcW w:w="9032" w:type="dxa"/>
            <w:gridSpan w:val="7"/>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1"/>
              <w:ind w:left="102" w:right="97"/>
              <w:jc w:val="left"/>
              <w:rPr>
                <w:rFonts w:ascii="宋体" w:hAnsi="Times New Roman" w:eastAsia="宋体" w:cs="宋体"/>
                <w:kern w:val="0"/>
                <w:sz w:val="24"/>
                <w:szCs w:val="24"/>
              </w:rPr>
            </w:pPr>
            <w:r>
              <w:rPr>
                <w:rFonts w:hint="eastAsia" w:ascii="宋体" w:hAnsi="宋体" w:eastAsia="宋体" w:cs="宋体"/>
                <w:spacing w:val="-2"/>
                <w:kern w:val="0"/>
                <w:sz w:val="24"/>
                <w:szCs w:val="24"/>
              </w:rPr>
              <w:t>要求：详见</w:t>
            </w:r>
          </w:p>
        </w:tc>
      </w:tr>
      <w:tr>
        <w:tblPrEx>
          <w:tblCellMar>
            <w:top w:w="0" w:type="dxa"/>
            <w:left w:w="0" w:type="dxa"/>
            <w:bottom w:w="0" w:type="dxa"/>
            <w:right w:w="0" w:type="dxa"/>
          </w:tblCellMar>
        </w:tblPrEx>
        <w:trPr>
          <w:trHeight w:val="1010" w:hRule="atLeast"/>
        </w:trPr>
        <w:tc>
          <w:tcPr>
            <w:tcW w:w="9032" w:type="dxa"/>
            <w:gridSpan w:val="7"/>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1"/>
              <w:ind w:left="102"/>
              <w:jc w:val="left"/>
              <w:rPr>
                <w:rFonts w:ascii="宋体" w:hAnsi="Times New Roman" w:eastAsia="宋体" w:cs="宋体"/>
                <w:kern w:val="0"/>
                <w:sz w:val="24"/>
                <w:szCs w:val="24"/>
                <w:highlight w:val="none"/>
              </w:rPr>
            </w:pPr>
            <w:r>
              <w:rPr>
                <w:rFonts w:hint="eastAsia" w:ascii="宋体" w:hAnsi="宋体" w:eastAsia="宋体" w:cs="宋体"/>
                <w:spacing w:val="-2"/>
                <w:kern w:val="0"/>
                <w:sz w:val="24"/>
                <w:szCs w:val="24"/>
                <w:highlight w:val="none"/>
              </w:rPr>
              <w:t>说明：</w:t>
            </w:r>
            <w:r>
              <w:rPr>
                <w:rFonts w:hint="eastAsia" w:ascii="宋体" w:hAnsi="宋体" w:eastAsia="宋体" w:cs="Times New Roman"/>
                <w:snapToGrid w:val="0"/>
                <w:kern w:val="0"/>
                <w:sz w:val="24"/>
                <w:szCs w:val="24"/>
                <w:highlight w:val="none"/>
              </w:rPr>
              <w:t>证明材料（包括学历证、执业资格证、注册证</w:t>
            </w:r>
            <w:r>
              <w:rPr>
                <w:rFonts w:hint="eastAsia" w:ascii="宋体" w:hAnsi="宋体" w:eastAsia="宋体" w:cs="Times New Roman"/>
                <w:snapToGrid w:val="0"/>
                <w:kern w:val="0"/>
                <w:sz w:val="24"/>
                <w:szCs w:val="24"/>
                <w:highlight w:val="none"/>
                <w:lang w:eastAsia="zh-CN"/>
              </w:rPr>
              <w:t>（</w:t>
            </w:r>
            <w:r>
              <w:rPr>
                <w:rFonts w:hint="eastAsia" w:ascii="宋体" w:hAnsi="宋体" w:eastAsia="宋体" w:cs="Times New Roman"/>
                <w:snapToGrid w:val="0"/>
                <w:kern w:val="0"/>
                <w:sz w:val="24"/>
                <w:szCs w:val="24"/>
                <w:highlight w:val="none"/>
                <w:lang w:val="en-US" w:eastAsia="zh-CN"/>
              </w:rPr>
              <w:t>如有</w:t>
            </w:r>
            <w:r>
              <w:rPr>
                <w:rFonts w:hint="eastAsia" w:ascii="宋体" w:hAnsi="宋体" w:eastAsia="宋体" w:cs="Times New Roman"/>
                <w:snapToGrid w:val="0"/>
                <w:kern w:val="0"/>
                <w:sz w:val="24"/>
                <w:szCs w:val="24"/>
                <w:highlight w:val="none"/>
                <w:lang w:eastAsia="zh-CN"/>
              </w:rPr>
              <w:t>）</w:t>
            </w:r>
            <w:r>
              <w:rPr>
                <w:rFonts w:hint="eastAsia" w:ascii="宋体" w:hAnsi="宋体" w:eastAsia="宋体" w:cs="Times New Roman"/>
                <w:snapToGrid w:val="0"/>
                <w:kern w:val="0"/>
                <w:sz w:val="24"/>
                <w:szCs w:val="24"/>
                <w:highlight w:val="none"/>
              </w:rPr>
              <w:t>、身份证、在注册单位近</w:t>
            </w:r>
            <w:r>
              <w:rPr>
                <w:rFonts w:hint="eastAsia" w:ascii="宋体" w:hAnsi="宋体" w:eastAsia="宋体" w:cs="Times New Roman"/>
                <w:snapToGrid w:val="0"/>
                <w:kern w:val="0"/>
                <w:sz w:val="24"/>
                <w:szCs w:val="24"/>
                <w:highlight w:val="none"/>
                <w:lang w:eastAsia="zh-CN"/>
              </w:rPr>
              <w:t>一个月</w:t>
            </w:r>
            <w:r>
              <w:rPr>
                <w:rFonts w:hint="eastAsia" w:ascii="宋体" w:hAnsi="宋体" w:eastAsia="宋体" w:cs="Times New Roman"/>
                <w:snapToGrid w:val="0"/>
                <w:kern w:val="0"/>
                <w:sz w:val="24"/>
                <w:szCs w:val="24"/>
                <w:highlight w:val="none"/>
              </w:rPr>
              <w:t>的社保证明、类似业绩</w:t>
            </w:r>
            <w:r>
              <w:rPr>
                <w:rFonts w:hint="eastAsia" w:ascii="宋体" w:hAnsi="宋体" w:eastAsia="宋体" w:cs="Times New Roman"/>
                <w:b/>
                <w:snapToGrid w:val="0"/>
                <w:kern w:val="0"/>
                <w:sz w:val="24"/>
                <w:szCs w:val="24"/>
                <w:highlight w:val="none"/>
              </w:rPr>
              <w:t>的</w:t>
            </w:r>
            <w:r>
              <w:rPr>
                <w:rFonts w:hint="eastAsia" w:ascii="宋体" w:hAnsi="宋体" w:eastAsia="宋体" w:cs="Times New Roman"/>
                <w:b/>
                <w:snapToGrid w:val="0"/>
                <w:kern w:val="0"/>
                <w:sz w:val="24"/>
                <w:szCs w:val="24"/>
                <w:highlight w:val="none"/>
                <w:lang w:eastAsia="zh-CN"/>
              </w:rPr>
              <w:t>成交</w:t>
            </w:r>
            <w:r>
              <w:rPr>
                <w:rFonts w:hint="eastAsia" w:ascii="宋体" w:hAnsi="宋体" w:eastAsia="宋体" w:cs="Times New Roman"/>
                <w:b/>
                <w:snapToGrid w:val="0"/>
                <w:kern w:val="0"/>
                <w:sz w:val="24"/>
                <w:szCs w:val="24"/>
                <w:highlight w:val="none"/>
              </w:rPr>
              <w:t>通知书</w:t>
            </w:r>
            <w:r>
              <w:rPr>
                <w:rFonts w:hint="eastAsia" w:ascii="宋体" w:hAnsi="宋体" w:eastAsia="宋体" w:cs="Times New Roman"/>
                <w:b/>
                <w:snapToGrid w:val="0"/>
                <w:kern w:val="0"/>
                <w:sz w:val="24"/>
                <w:szCs w:val="24"/>
                <w:highlight w:val="none"/>
                <w:lang w:val="en-US" w:eastAsia="zh-CN"/>
              </w:rPr>
              <w:t>或</w:t>
            </w:r>
            <w:r>
              <w:rPr>
                <w:rFonts w:hint="eastAsia" w:ascii="宋体" w:hAnsi="宋体" w:eastAsia="宋体" w:cs="Times New Roman"/>
                <w:b/>
                <w:snapToGrid w:val="0"/>
                <w:kern w:val="0"/>
                <w:sz w:val="24"/>
                <w:szCs w:val="24"/>
                <w:highlight w:val="none"/>
              </w:rPr>
              <w:t>合同</w:t>
            </w:r>
            <w:r>
              <w:rPr>
                <w:rFonts w:hint="eastAsia" w:ascii="宋体" w:hAnsi="宋体" w:eastAsia="宋体" w:cs="Times New Roman"/>
                <w:snapToGrid w:val="0"/>
                <w:kern w:val="0"/>
                <w:sz w:val="24"/>
                <w:szCs w:val="24"/>
                <w:highlight w:val="none"/>
              </w:rPr>
              <w:t>）</w:t>
            </w:r>
            <w:r>
              <w:rPr>
                <w:rFonts w:hint="eastAsia" w:ascii="宋体" w:hAnsi="宋体" w:eastAsia="宋体" w:cs="宋体"/>
                <w:spacing w:val="-2"/>
                <w:kern w:val="0"/>
                <w:sz w:val="24"/>
                <w:szCs w:val="24"/>
                <w:highlight w:val="none"/>
              </w:rPr>
              <w:t>复印件加盖公章附后。</w:t>
            </w:r>
          </w:p>
        </w:tc>
      </w:tr>
    </w:tbl>
    <w:p>
      <w:pPr>
        <w:spacing w:before="9" w:line="110" w:lineRule="exact"/>
        <w:rPr>
          <w:rFonts w:ascii="Times New Roman" w:hAnsi="Times New Roman" w:eastAsia="宋体" w:cs="Times New Roman"/>
          <w:sz w:val="11"/>
          <w:szCs w:val="11"/>
        </w:rPr>
      </w:pPr>
    </w:p>
    <w:p>
      <w:pPr>
        <w:spacing w:before="29" w:after="120"/>
        <w:ind w:left="222"/>
        <w:rPr>
          <w:rFonts w:ascii="宋体" w:hAnsi="Times New Roman" w:eastAsia="宋体" w:cs="宋体"/>
          <w:kern w:val="0"/>
          <w:sz w:val="24"/>
          <w:szCs w:val="24"/>
        </w:rPr>
      </w:pPr>
    </w:p>
    <w:p>
      <w:pPr>
        <w:spacing w:before="29" w:after="120"/>
        <w:ind w:left="222"/>
        <w:rPr>
          <w:rFonts w:ascii="宋体" w:hAnsi="Times New Roman" w:eastAsia="宋体" w:cs="宋体"/>
          <w:kern w:val="0"/>
          <w:sz w:val="24"/>
          <w:szCs w:val="24"/>
        </w:rPr>
      </w:pPr>
      <w:r>
        <w:rPr>
          <w:rFonts w:hint="eastAsia" w:ascii="Times New Roman" w:hAnsi="Times New Roman" w:eastAsia="宋体" w:cs="Times New Roman"/>
          <w:szCs w:val="24"/>
        </w:rPr>
        <w:drawing>
          <wp:anchor distT="0" distB="0" distL="114300" distR="114300" simplePos="0" relativeHeight="251661312" behindDoc="1" locked="0" layoutInCell="1" allowOverlap="1">
            <wp:simplePos x="0" y="0"/>
            <wp:positionH relativeFrom="page">
              <wp:posOffset>2592070</wp:posOffset>
            </wp:positionH>
            <wp:positionV relativeFrom="paragraph">
              <wp:posOffset>-1052830</wp:posOffset>
            </wp:positionV>
            <wp:extent cx="48895" cy="977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895" cy="97790"/>
                    </a:xfrm>
                    <a:prstGeom prst="rect">
                      <a:avLst/>
                    </a:prstGeom>
                    <a:noFill/>
                  </pic:spPr>
                </pic:pic>
              </a:graphicData>
            </a:graphic>
          </wp:anchor>
        </w:drawing>
      </w:r>
      <w:r>
        <w:rPr>
          <w:rFonts w:hint="eastAsia" w:ascii="宋体" w:hAnsi="Times New Roman" w:eastAsia="宋体" w:cs="宋体"/>
          <w:kern w:val="0"/>
          <w:sz w:val="24"/>
          <w:szCs w:val="24"/>
        </w:rPr>
        <w:t>供应商：（公章）</w:t>
      </w:r>
    </w:p>
    <w:p>
      <w:pPr>
        <w:spacing w:before="29" w:after="120"/>
        <w:ind w:left="222"/>
        <w:rPr>
          <w:rFonts w:ascii="宋体" w:hAnsi="Times New Roman" w:eastAsia="宋体" w:cs="宋体"/>
          <w:kern w:val="0"/>
          <w:sz w:val="24"/>
          <w:szCs w:val="24"/>
        </w:rPr>
      </w:pPr>
    </w:p>
    <w:p>
      <w:pPr>
        <w:spacing w:before="29" w:after="120"/>
        <w:ind w:left="222"/>
        <w:rPr>
          <w:rFonts w:ascii="Times New Roman" w:hAnsi="Times New Roman" w:eastAsia="宋体" w:cs="Times New Roman"/>
          <w:sz w:val="24"/>
          <w:szCs w:val="24"/>
        </w:rPr>
      </w:pPr>
      <w:r>
        <w:rPr>
          <w:rFonts w:hint="eastAsia" w:ascii="宋体" w:hAnsi="Times New Roman" w:eastAsia="宋体" w:cs="宋体"/>
          <w:kern w:val="0"/>
          <w:sz w:val="24"/>
          <w:szCs w:val="24"/>
        </w:rPr>
        <w:t>法定代表人或代理人：（签章）</w:t>
      </w:r>
    </w:p>
    <w:p>
      <w:pPr>
        <w:spacing w:before="18" w:line="240" w:lineRule="exact"/>
        <w:rPr>
          <w:rFonts w:ascii="Times New Roman" w:hAnsi="Times New Roman" w:eastAsia="宋体" w:cs="Times New Roman"/>
          <w:sz w:val="24"/>
          <w:szCs w:val="24"/>
        </w:rPr>
      </w:pPr>
    </w:p>
    <w:p>
      <w:pPr>
        <w:spacing w:before="29" w:after="120"/>
        <w:ind w:left="222"/>
        <w:rPr>
          <w:rFonts w:ascii="宋体" w:hAnsi="Times New Roman" w:eastAsia="宋体" w:cs="宋体"/>
          <w:kern w:val="0"/>
          <w:sz w:val="24"/>
          <w:szCs w:val="24"/>
        </w:rPr>
      </w:pPr>
      <w:r>
        <w:rPr>
          <w:rFonts w:hint="eastAsia" w:ascii="宋体" w:hAnsi="Times New Roman" w:eastAsia="宋体" w:cs="宋体"/>
          <w:kern w:val="0"/>
          <w:sz w:val="24"/>
          <w:szCs w:val="24"/>
        </w:rPr>
        <w:t xml:space="preserve">                                             日期：    年  月  日</w:t>
      </w:r>
    </w:p>
    <w:p>
      <w:pPr>
        <w:snapToGrid w:val="0"/>
        <w:spacing w:line="360" w:lineRule="auto"/>
        <w:ind w:firstLine="540" w:firstLineChars="225"/>
        <w:jc w:val="left"/>
        <w:rPr>
          <w:rFonts w:hint="eastAsia" w:ascii="宋体" w:hAnsi="宋体" w:eastAsia="宋体" w:cs="Times New Roman"/>
          <w:sz w:val="24"/>
          <w:highlight w:val="none"/>
        </w:rPr>
      </w:pPr>
    </w:p>
    <w:p>
      <w:pPr>
        <w:topLinePunct/>
        <w:snapToGrid w:val="0"/>
        <w:spacing w:line="360" w:lineRule="auto"/>
        <w:rPr>
          <w:rFonts w:hint="eastAsia" w:ascii="宋体" w:hAnsi="宋体" w:eastAsia="宋体" w:cs="Times New Roman"/>
          <w:b/>
          <w:sz w:val="24"/>
          <w:szCs w:val="24"/>
        </w:rPr>
      </w:pPr>
      <w:r>
        <w:rPr>
          <w:rFonts w:hint="eastAsia" w:ascii="Arial" w:hAnsi="Arial" w:cs="Times New Roman"/>
          <w:b/>
          <w:sz w:val="28"/>
          <w:szCs w:val="20"/>
          <w:lang w:val="en-US" w:eastAsia="zh-CN"/>
        </w:rPr>
        <w:t>服务响应承诺（格式自拟）</w:t>
      </w: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pStyle w:val="50"/>
        <w:rPr>
          <w:rFonts w:hint="eastAsia" w:ascii="宋体" w:hAnsi="宋体" w:eastAsia="宋体" w:cs="Times New Roman"/>
          <w:b/>
          <w:sz w:val="24"/>
          <w:szCs w:val="24"/>
        </w:rPr>
      </w:pPr>
    </w:p>
    <w:p>
      <w:pPr>
        <w:topLinePunct/>
        <w:snapToGrid w:val="0"/>
        <w:spacing w:line="360" w:lineRule="auto"/>
        <w:rPr>
          <w:rFonts w:hint="eastAsia" w:ascii="Arial" w:hAnsi="Arial" w:cs="Times New Roman"/>
          <w:b/>
          <w:sz w:val="28"/>
          <w:szCs w:val="20"/>
          <w:lang w:val="en-US" w:eastAsia="zh-CN"/>
        </w:rPr>
      </w:pPr>
      <w:r>
        <w:rPr>
          <w:rFonts w:hint="eastAsia" w:ascii="Arial" w:hAnsi="Arial" w:cs="Times New Roman"/>
          <w:b/>
          <w:sz w:val="28"/>
          <w:szCs w:val="20"/>
          <w:lang w:val="en-US" w:eastAsia="zh-CN"/>
        </w:rPr>
        <w:t>其他与技术方案有关的资料（格式自拟）</w:t>
      </w: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pStyle w:val="50"/>
        <w:rPr>
          <w:rFonts w:hint="eastAsia" w:ascii="Arial" w:hAnsi="Arial" w:cs="Times New Roman"/>
          <w:b/>
          <w:sz w:val="28"/>
          <w:szCs w:val="20"/>
          <w:lang w:val="en-US" w:eastAsia="zh-CN"/>
        </w:rPr>
      </w:pPr>
    </w:p>
    <w:p>
      <w:pPr>
        <w:topLinePunct/>
        <w:snapToGrid w:val="0"/>
        <w:spacing w:line="360" w:lineRule="auto"/>
        <w:rPr>
          <w:rFonts w:hint="eastAsia" w:ascii="宋体" w:hAnsi="宋体" w:eastAsia="宋体" w:cs="Times New Roman"/>
          <w:b/>
          <w:sz w:val="24"/>
          <w:szCs w:val="24"/>
        </w:rPr>
      </w:pPr>
      <w:r>
        <w:rPr>
          <w:rFonts w:hint="eastAsia" w:ascii="Arial" w:hAnsi="Arial" w:cs="Times New Roman"/>
          <w:b/>
          <w:sz w:val="28"/>
          <w:szCs w:val="20"/>
          <w:lang w:val="en-US" w:eastAsia="zh-CN"/>
        </w:rPr>
        <w:t>供应商认为有必要提供的其他材料（格式自拟）</w:t>
      </w:r>
    </w:p>
    <w:p>
      <w:pPr>
        <w:snapToGrid w:val="0"/>
        <w:spacing w:line="360" w:lineRule="auto"/>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pStyle w:val="50"/>
        <w:rPr>
          <w:rFonts w:ascii="宋体" w:hAnsi="宋体" w:eastAsia="宋体" w:cs="Times New Roman"/>
          <w:b/>
          <w:sz w:val="30"/>
          <w:szCs w:val="30"/>
        </w:rPr>
      </w:pPr>
    </w:p>
    <w:p>
      <w:pPr>
        <w:topLinePunct/>
        <w:snapToGrid w:val="0"/>
        <w:spacing w:line="360" w:lineRule="auto"/>
        <w:rPr>
          <w:rFonts w:hint="eastAsia" w:ascii="宋体" w:hAnsi="宋体" w:eastAsia="宋体" w:cs="Times New Roman"/>
          <w:b/>
          <w:sz w:val="24"/>
          <w:szCs w:val="24"/>
        </w:rPr>
      </w:pPr>
      <w:r>
        <w:rPr>
          <w:rFonts w:ascii="宋体" w:hAnsi="宋体" w:eastAsia="宋体" w:cs="Times New Roman"/>
          <w:b/>
          <w:sz w:val="24"/>
          <w:szCs w:val="24"/>
        </w:rPr>
        <w:t>附件九</w:t>
      </w:r>
    </w:p>
    <w:p>
      <w:pPr>
        <w:jc w:val="center"/>
        <w:rPr>
          <w:rFonts w:ascii="宋体" w:hAnsi="宋体" w:eastAsia="宋体" w:cs="Times New Roman"/>
          <w:kern w:val="0"/>
          <w:sz w:val="24"/>
          <w:szCs w:val="24"/>
        </w:rPr>
      </w:pPr>
      <w:r>
        <w:rPr>
          <w:rFonts w:hint="eastAsia" w:ascii="宋体" w:hAnsi="宋体" w:eastAsia="宋体" w:cs="Times New Roman"/>
          <w:b/>
          <w:sz w:val="24"/>
          <w:szCs w:val="24"/>
        </w:rPr>
        <w:t xml:space="preserve">  </w:t>
      </w:r>
      <w:r>
        <w:rPr>
          <w:rFonts w:hint="eastAsia" w:ascii="宋体" w:hAnsi="宋体" w:eastAsia="宋体" w:cs="宋体"/>
          <w:b/>
          <w:kern w:val="0"/>
          <w:sz w:val="32"/>
          <w:szCs w:val="32"/>
        </w:rPr>
        <w:t>中小微企业声明函</w:t>
      </w:r>
    </w:p>
    <w:p>
      <w:pPr>
        <w:jc w:val="center"/>
        <w:rPr>
          <w:rFonts w:ascii="宋体" w:hAnsi="宋体" w:eastAsia="宋体" w:cs="Times New Roman"/>
          <w:sz w:val="24"/>
          <w:szCs w:val="24"/>
        </w:rPr>
      </w:pPr>
      <w:r>
        <w:rPr>
          <w:rFonts w:hint="eastAsia" w:ascii="宋体" w:hAnsi="宋体" w:eastAsia="宋体" w:cs="Times New Roman"/>
          <w:sz w:val="24"/>
          <w:szCs w:val="24"/>
        </w:rPr>
        <w:t>中小微企业声明函（服务）</w:t>
      </w:r>
    </w:p>
    <w:p>
      <w:pPr>
        <w:jc w:val="center"/>
        <w:rPr>
          <w:rFonts w:ascii="宋体" w:hAnsi="宋体" w:eastAsia="宋体" w:cs="Times New Roman"/>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本公司郑重声明， 根据《政府采购促进中小企业发展管理办法》（财库﹝ 2020﹞ 46 号） 的规定， 本公司参加国家税务总局新疆维吾尔自治区税务局个人所得税系统运维项目采购活动， </w:t>
      </w:r>
      <w:r>
        <w:rPr>
          <w:rFonts w:hint="eastAsia" w:ascii="宋体" w:hAnsi="宋体" w:eastAsia="宋体" w:cs="宋体"/>
          <w:kern w:val="0"/>
          <w:sz w:val="24"/>
          <w:szCs w:val="24"/>
        </w:rPr>
        <w:t>工程的施工单位为符合政策要求的中小企业。</w:t>
      </w:r>
      <w:r>
        <w:rPr>
          <w:rFonts w:ascii="宋体" w:hAnsi="宋体" w:eastAsia="宋体" w:cs="宋体"/>
          <w:kern w:val="0"/>
          <w:sz w:val="24"/>
          <w:szCs w:val="24"/>
        </w:rPr>
        <w:t>企业的具体情况如下：</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1. </w:t>
      </w:r>
      <w:r>
        <w:rPr>
          <w:rFonts w:ascii="宋体" w:hAnsi="宋体" w:eastAsia="宋体" w:cs="宋体"/>
          <w:kern w:val="0"/>
          <w:sz w:val="24"/>
          <w:szCs w:val="24"/>
          <w:u w:val="single"/>
        </w:rPr>
        <w:t>（标的名称）</w:t>
      </w:r>
      <w:r>
        <w:rPr>
          <w:rFonts w:ascii="宋体" w:hAnsi="宋体" w:eastAsia="宋体" w:cs="宋体"/>
          <w:kern w:val="0"/>
          <w:sz w:val="24"/>
          <w:szCs w:val="24"/>
        </w:rPr>
        <w:t xml:space="preserve"> ， 属于</w:t>
      </w:r>
      <w:r>
        <w:rPr>
          <w:rFonts w:ascii="宋体" w:hAnsi="宋体" w:eastAsia="宋体" w:cs="宋体"/>
          <w:kern w:val="0"/>
          <w:sz w:val="24"/>
          <w:szCs w:val="24"/>
          <w:u w:val="single"/>
        </w:rPr>
        <w:t>（采购文件中明确的所属行业）行业</w:t>
      </w:r>
      <w:r>
        <w:rPr>
          <w:rFonts w:ascii="宋体" w:hAnsi="宋体" w:eastAsia="宋体" w:cs="宋体"/>
          <w:kern w:val="0"/>
          <w:sz w:val="24"/>
          <w:szCs w:val="24"/>
        </w:rPr>
        <w:t>； 承接企业为</w:t>
      </w:r>
      <w:r>
        <w:rPr>
          <w:rFonts w:ascii="宋体" w:hAnsi="宋体" w:eastAsia="宋体" w:cs="宋体"/>
          <w:kern w:val="0"/>
          <w:sz w:val="24"/>
          <w:szCs w:val="24"/>
          <w:u w:val="single"/>
        </w:rPr>
        <w:t>（ 企业名称）</w:t>
      </w:r>
      <w:r>
        <w:rPr>
          <w:rFonts w:ascii="宋体" w:hAnsi="宋体" w:eastAsia="宋体" w:cs="宋体"/>
          <w:kern w:val="0"/>
          <w:sz w:val="24"/>
          <w:szCs w:val="24"/>
        </w:rPr>
        <w:t>， 从业人员</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人， 营业收入为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万元， 资产总额为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万元</w:t>
      </w:r>
      <w:r>
        <w:rPr>
          <w:rFonts w:ascii="宋体" w:hAnsi="宋体" w:eastAsia="宋体" w:cs="宋体"/>
          <w:kern w:val="0"/>
          <w:sz w:val="24"/>
          <w:szCs w:val="24"/>
          <w:vertAlign w:val="superscript"/>
        </w:rPr>
        <w:t>1</w:t>
      </w:r>
      <w:r>
        <w:rPr>
          <w:rFonts w:ascii="宋体" w:hAnsi="宋体" w:eastAsia="宋体" w:cs="宋体"/>
          <w:kern w:val="0"/>
          <w:sz w:val="24"/>
          <w:szCs w:val="24"/>
        </w:rPr>
        <w:t>， 属于（</w:t>
      </w:r>
      <w:r>
        <w:rPr>
          <w:rFonts w:ascii="宋体" w:hAnsi="宋体" w:eastAsia="宋体" w:cs="宋体"/>
          <w:kern w:val="0"/>
          <w:sz w:val="24"/>
          <w:szCs w:val="24"/>
          <w:u w:val="single"/>
        </w:rPr>
        <w:t>中型企业、 小型企业、 微型企业</w:t>
      </w:r>
      <w:r>
        <w:rPr>
          <w:rFonts w:ascii="宋体" w:hAnsi="宋体" w:eastAsia="宋体" w:cs="宋体"/>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本企业对上述声明内容的真实性负责。 如有虚假，将依法承担相应责任。</w:t>
      </w:r>
    </w:p>
    <w:p>
      <w:pPr>
        <w:widowControl/>
        <w:wordWrap w:val="0"/>
        <w:spacing w:line="360" w:lineRule="auto"/>
        <w:ind w:firstLine="480" w:firstLineChars="200"/>
        <w:jc w:val="right"/>
        <w:rPr>
          <w:rFonts w:ascii="宋体" w:hAnsi="宋体" w:eastAsia="宋体" w:cs="宋体"/>
          <w:kern w:val="0"/>
          <w:sz w:val="24"/>
          <w:szCs w:val="24"/>
        </w:rPr>
      </w:pPr>
    </w:p>
    <w:p>
      <w:pPr>
        <w:widowControl/>
        <w:wordWrap w:val="0"/>
        <w:spacing w:line="360" w:lineRule="auto"/>
        <w:ind w:firstLine="480" w:firstLineChars="200"/>
        <w:jc w:val="right"/>
        <w:rPr>
          <w:rFonts w:ascii="宋体" w:hAnsi="宋体" w:eastAsia="宋体" w:cs="宋体"/>
          <w:kern w:val="0"/>
          <w:sz w:val="24"/>
          <w:szCs w:val="24"/>
        </w:rPr>
      </w:pPr>
      <w:r>
        <w:rPr>
          <w:rFonts w:ascii="宋体" w:hAnsi="宋体" w:eastAsia="宋体" w:cs="宋体"/>
          <w:kern w:val="0"/>
          <w:sz w:val="24"/>
          <w:szCs w:val="24"/>
        </w:rPr>
        <w:t>企业名称（盖章）：</w:t>
      </w:r>
    </w:p>
    <w:p>
      <w:pPr>
        <w:widowControl/>
        <w:wordWrap w:val="0"/>
        <w:spacing w:line="360" w:lineRule="auto"/>
        <w:ind w:firstLine="480" w:firstLineChars="200"/>
        <w:jc w:val="center"/>
        <w:rPr>
          <w:rFonts w:ascii="宋体" w:hAnsi="宋体" w:eastAsia="宋体" w:cs="宋体"/>
          <w:kern w:val="0"/>
          <w:sz w:val="24"/>
          <w:szCs w:val="24"/>
        </w:rPr>
      </w:pPr>
      <w:r>
        <w:rPr>
          <w:rFonts w:ascii="宋体" w:hAnsi="宋体" w:eastAsia="宋体" w:cs="宋体"/>
          <w:kern w:val="0"/>
          <w:sz w:val="24"/>
          <w:szCs w:val="24"/>
        </w:rPr>
        <w:t>日 期：</w:t>
      </w:r>
    </w:p>
    <w:p>
      <w:pPr>
        <w:spacing w:line="360" w:lineRule="auto"/>
        <w:ind w:firstLine="480" w:firstLineChars="200"/>
        <w:rPr>
          <w:rFonts w:ascii="宋体" w:hAnsi="宋体" w:eastAsia="宋体" w:cs="Times New Roman"/>
          <w:kern w:val="0"/>
          <w:sz w:val="24"/>
          <w:szCs w:val="24"/>
        </w:rPr>
      </w:pPr>
      <w:r>
        <w:rPr>
          <w:rFonts w:ascii="宋体" w:hAnsi="宋体" w:eastAsia="宋体" w:cs="宋体"/>
          <w:kern w:val="0"/>
          <w:sz w:val="24"/>
          <w:szCs w:val="24"/>
          <w:vertAlign w:val="superscript"/>
        </w:rPr>
        <w:t>1</w:t>
      </w:r>
      <w:r>
        <w:rPr>
          <w:rFonts w:ascii="宋体" w:hAnsi="宋体" w:eastAsia="宋体" w:cs="宋体"/>
          <w:kern w:val="0"/>
          <w:sz w:val="24"/>
          <w:szCs w:val="24"/>
        </w:rPr>
        <w:t>从业人员、 营业收入、 资产总额填报上一年度数据， 无上一年度数据的新成立企业可不填报。</w:t>
      </w: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topLinePunct/>
        <w:snapToGrid w:val="0"/>
        <w:spacing w:line="360" w:lineRule="auto"/>
        <w:rPr>
          <w:rFonts w:hint="eastAsia" w:ascii="宋体" w:hAnsi="宋体" w:eastAsia="宋体" w:cs="Times New Roman"/>
          <w:b/>
          <w:sz w:val="24"/>
          <w:szCs w:val="24"/>
        </w:rPr>
      </w:pPr>
      <w:r>
        <w:rPr>
          <w:rFonts w:ascii="宋体" w:hAnsi="宋体" w:eastAsia="宋体" w:cs="Times New Roman"/>
          <w:b/>
          <w:sz w:val="24"/>
          <w:szCs w:val="24"/>
        </w:rPr>
        <w:t>附件十</w:t>
      </w:r>
    </w:p>
    <w:p>
      <w:pPr>
        <w:tabs>
          <w:tab w:val="left" w:pos="3777"/>
          <w:tab w:val="center" w:pos="4819"/>
        </w:tabs>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监狱企业声明函</w:t>
      </w:r>
    </w:p>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（监狱企业适用）</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本公司郑重声明，根据《关于政府采购支持监狱企业发展有关问题的通知》（财库</w:t>
      </w:r>
      <w:r>
        <w:rPr>
          <w:rFonts w:ascii="宋体" w:hAnsi="宋体" w:eastAsia="宋体" w:cs="Times New Roman"/>
          <w:kern w:val="0"/>
          <w:sz w:val="24"/>
          <w:szCs w:val="24"/>
        </w:rPr>
        <w:t>[2014]68</w:t>
      </w:r>
      <w:r>
        <w:rPr>
          <w:rFonts w:hint="eastAsia" w:ascii="宋体" w:hAnsi="宋体" w:eastAsia="宋体" w:cs="Times New Roman"/>
          <w:kern w:val="0"/>
          <w:sz w:val="24"/>
          <w:szCs w:val="24"/>
        </w:rPr>
        <w:t>号）的规定，本公司为监狱企业。</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本公司参加</w:t>
      </w:r>
      <w:r>
        <w:rPr>
          <w:rFonts w:ascii="宋体" w:hAnsi="宋体" w:eastAsia="宋体" w:cs="Times New Roman"/>
          <w:kern w:val="0"/>
          <w:sz w:val="24"/>
          <w:szCs w:val="24"/>
        </w:rPr>
        <w:t>______</w:t>
      </w:r>
      <w:r>
        <w:rPr>
          <w:rFonts w:hint="eastAsia" w:ascii="宋体" w:hAnsi="宋体" w:eastAsia="宋体" w:cs="Times New Roman"/>
          <w:kern w:val="0"/>
          <w:sz w:val="24"/>
          <w:szCs w:val="24"/>
        </w:rPr>
        <w:t>单位的</w:t>
      </w:r>
      <w:r>
        <w:rPr>
          <w:rFonts w:ascii="宋体" w:hAnsi="宋体" w:eastAsia="宋体" w:cs="Times New Roman"/>
          <w:kern w:val="0"/>
          <w:sz w:val="24"/>
          <w:szCs w:val="24"/>
        </w:rPr>
        <w:t>______</w:t>
      </w:r>
      <w:r>
        <w:rPr>
          <w:rFonts w:hint="eastAsia" w:ascii="宋体" w:hAnsi="宋体" w:eastAsia="宋体" w:cs="Times New Roman"/>
          <w:kern w:val="0"/>
          <w:sz w:val="24"/>
          <w:szCs w:val="24"/>
        </w:rPr>
        <w:t>项目采购活动，采购活动提供本企业（填写制造的货物，由本企业承担工程、提供服务）。</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本条所称货物不包括使用大型企业注册商标的货物和服务。</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本公司对上述声明的真实性负责。如有虚假，将依法承担相应责任。</w:t>
      </w:r>
    </w:p>
    <w:p>
      <w:pPr>
        <w:spacing w:line="360" w:lineRule="auto"/>
        <w:ind w:firstLine="4860" w:firstLineChars="2025"/>
        <w:rPr>
          <w:rFonts w:ascii="宋体" w:hAnsi="宋体" w:eastAsia="宋体" w:cs="Times New Roman"/>
          <w:kern w:val="0"/>
          <w:sz w:val="24"/>
          <w:szCs w:val="24"/>
        </w:rPr>
      </w:pPr>
    </w:p>
    <w:p>
      <w:pPr>
        <w:spacing w:line="360" w:lineRule="auto"/>
        <w:ind w:firstLine="4860" w:firstLineChars="2025"/>
        <w:rPr>
          <w:rFonts w:ascii="宋体" w:hAnsi="宋体" w:eastAsia="宋体" w:cs="Times New Roman"/>
          <w:kern w:val="0"/>
          <w:sz w:val="24"/>
          <w:szCs w:val="24"/>
        </w:rPr>
      </w:pPr>
      <w:r>
        <w:rPr>
          <w:rFonts w:hint="eastAsia" w:ascii="宋体" w:hAnsi="宋体" w:eastAsia="宋体" w:cs="Times New Roman"/>
          <w:kern w:val="0"/>
          <w:sz w:val="24"/>
          <w:szCs w:val="24"/>
        </w:rPr>
        <w:t>企业名称（加盖公章）：</w:t>
      </w:r>
    </w:p>
    <w:p>
      <w:pPr>
        <w:spacing w:line="360" w:lineRule="auto"/>
        <w:ind w:firstLine="4860" w:firstLineChars="2025"/>
        <w:rPr>
          <w:rFonts w:ascii="宋体" w:hAnsi="宋体" w:eastAsia="宋体" w:cs="Times New Roman"/>
          <w:kern w:val="0"/>
          <w:sz w:val="24"/>
          <w:szCs w:val="24"/>
        </w:rPr>
      </w:pPr>
      <w:r>
        <w:rPr>
          <w:rFonts w:hint="eastAsia" w:ascii="宋体" w:hAnsi="宋体" w:eastAsia="宋体" w:cs="Times New Roman"/>
          <w:kern w:val="0"/>
          <w:sz w:val="24"/>
          <w:szCs w:val="24"/>
        </w:rPr>
        <w:t>法定代表人（负责人）或其授权代表</w:t>
      </w:r>
      <w:r>
        <w:rPr>
          <w:rFonts w:ascii="宋体" w:hAnsi="宋体" w:eastAsia="宋体" w:cs="Times New Roman"/>
          <w:kern w:val="0"/>
          <w:sz w:val="24"/>
          <w:szCs w:val="24"/>
        </w:rPr>
        <w:t>(</w:t>
      </w:r>
      <w:r>
        <w:rPr>
          <w:rFonts w:hint="eastAsia" w:ascii="宋体" w:hAnsi="宋体" w:eastAsia="宋体" w:cs="Times New Roman"/>
          <w:kern w:val="0"/>
          <w:sz w:val="24"/>
          <w:szCs w:val="24"/>
        </w:rPr>
        <w:t>签字</w:t>
      </w:r>
      <w:r>
        <w:rPr>
          <w:rFonts w:ascii="宋体" w:hAnsi="宋体" w:eastAsia="宋体" w:cs="Times New Roman"/>
          <w:kern w:val="0"/>
          <w:sz w:val="24"/>
          <w:szCs w:val="24"/>
        </w:rPr>
        <w:t>)</w:t>
      </w:r>
      <w:r>
        <w:rPr>
          <w:rFonts w:hint="eastAsia" w:ascii="宋体" w:hAnsi="宋体" w:eastAsia="宋体" w:cs="Times New Roman"/>
          <w:kern w:val="0"/>
          <w:sz w:val="24"/>
          <w:szCs w:val="24"/>
        </w:rPr>
        <w:t>：</w:t>
      </w:r>
    </w:p>
    <w:p>
      <w:pPr>
        <w:tabs>
          <w:tab w:val="left" w:pos="2880"/>
        </w:tabs>
        <w:spacing w:line="460" w:lineRule="atLeast"/>
        <w:ind w:firstLine="4800" w:firstLineChars="2000"/>
        <w:rPr>
          <w:rFonts w:ascii="宋体" w:hAnsi="宋体" w:eastAsia="宋体" w:cs="Times New Roman"/>
          <w:sz w:val="24"/>
          <w:szCs w:val="24"/>
        </w:rPr>
      </w:pPr>
      <w:r>
        <w:rPr>
          <w:rFonts w:hint="eastAsia" w:ascii="宋体" w:hAnsi="宋体" w:eastAsia="宋体" w:cs="Times New Roman"/>
          <w:kern w:val="0"/>
          <w:sz w:val="24"/>
          <w:szCs w:val="24"/>
        </w:rPr>
        <w:t>日期：</w:t>
      </w:r>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注：后附监狱企业资格证明文件</w:t>
      </w:r>
    </w:p>
    <w:p>
      <w:pPr>
        <w:spacing w:line="440" w:lineRule="exact"/>
        <w:ind w:firstLine="567"/>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Cs w:val="24"/>
        </w:rPr>
        <w:t xml:space="preserve"> </w:t>
      </w:r>
      <w:r>
        <w:rPr>
          <w:rFonts w:hint="eastAsia" w:ascii="宋体" w:hAnsi="宋体" w:eastAsia="宋体" w:cs="Times New Roman"/>
          <w:sz w:val="24"/>
          <w:szCs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eastAsia="宋体" w:cs="宋体"/>
          <w:b/>
          <w:kern w:val="0"/>
          <w:sz w:val="24"/>
          <w:szCs w:val="24"/>
        </w:rPr>
      </w:pPr>
      <w:r>
        <w:rPr>
          <w:rFonts w:hint="eastAsia" w:ascii="宋体" w:hAnsi="宋体" w:eastAsia="宋体" w:cs="Times New Roman"/>
          <w:sz w:val="24"/>
          <w:szCs w:val="24"/>
        </w:rPr>
        <w:t>2.证明材料加盖供应商公章。</w:t>
      </w:r>
    </w:p>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 xml:space="preserve">（若响应性文件中无上述证明文件，则在评审时不考虑对该监狱企业的相关优惠。） </w:t>
      </w: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topLinePunct/>
        <w:snapToGrid w:val="0"/>
        <w:spacing w:line="360" w:lineRule="auto"/>
        <w:rPr>
          <w:rFonts w:hint="eastAsia" w:ascii="宋体" w:hAnsi="宋体" w:eastAsia="宋体" w:cs="Times New Roman"/>
          <w:b/>
          <w:sz w:val="24"/>
          <w:szCs w:val="24"/>
        </w:rPr>
      </w:pPr>
      <w:r>
        <w:rPr>
          <w:rFonts w:ascii="宋体" w:hAnsi="宋体" w:eastAsia="宋体" w:cs="Times New Roman"/>
          <w:b/>
          <w:sz w:val="24"/>
          <w:szCs w:val="24"/>
        </w:rPr>
        <w:t>附件十一</w:t>
      </w:r>
    </w:p>
    <w:p>
      <w:pPr>
        <w:tabs>
          <w:tab w:val="left" w:pos="3600"/>
        </w:tabs>
        <w:adjustRightInd w:val="0"/>
        <w:snapToGrid w:val="0"/>
        <w:spacing w:line="440" w:lineRule="exact"/>
        <w:jc w:val="center"/>
        <w:rPr>
          <w:rFonts w:ascii="宋体" w:hAnsi="宋体" w:eastAsia="宋体" w:cs="??_GB2312"/>
          <w:b/>
          <w:bCs/>
          <w:spacing w:val="6"/>
          <w:kern w:val="0"/>
          <w:sz w:val="32"/>
          <w:szCs w:val="32"/>
        </w:rPr>
      </w:pPr>
      <w:r>
        <w:rPr>
          <w:rFonts w:hint="eastAsia" w:ascii="宋体" w:hAnsi="宋体" w:eastAsia="宋体" w:cs="宋体"/>
          <w:b/>
          <w:bCs/>
          <w:spacing w:val="6"/>
          <w:kern w:val="0"/>
          <w:sz w:val="32"/>
          <w:szCs w:val="32"/>
        </w:rPr>
        <w:t>残疾人福利性单位声明函</w:t>
      </w:r>
    </w:p>
    <w:p>
      <w:pPr>
        <w:autoSpaceDE w:val="0"/>
        <w:autoSpaceDN w:val="0"/>
        <w:adjustRightInd w:val="0"/>
        <w:spacing w:line="440" w:lineRule="exact"/>
        <w:rPr>
          <w:rFonts w:ascii="宋体" w:hAnsi="宋体" w:eastAsia="宋体" w:cs="??_GB2312"/>
          <w:b/>
          <w:bCs/>
          <w:spacing w:val="6"/>
          <w:kern w:val="0"/>
          <w:sz w:val="24"/>
          <w:szCs w:val="24"/>
        </w:rPr>
      </w:pP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本单位郑重声明，根据《财政部</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民政部</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中国残疾人联合会关于促进残疾人就业政府采购政策的通知》（财库〔</w:t>
      </w:r>
      <w:r>
        <w:rPr>
          <w:rFonts w:ascii="宋体" w:hAnsi="宋体" w:eastAsia="宋体" w:cs="宋体"/>
          <w:spacing w:val="6"/>
          <w:kern w:val="0"/>
          <w:sz w:val="24"/>
          <w:szCs w:val="24"/>
        </w:rPr>
        <w:t>2017</w:t>
      </w:r>
      <w:r>
        <w:rPr>
          <w:rFonts w:hint="eastAsia" w:ascii="宋体" w:hAnsi="宋体" w:eastAsia="宋体" w:cs="宋体"/>
          <w:spacing w:val="6"/>
          <w:kern w:val="0"/>
          <w:sz w:val="24"/>
          <w:szCs w:val="24"/>
        </w:rPr>
        <w:t>〕</w:t>
      </w:r>
      <w:r>
        <w:rPr>
          <w:rFonts w:ascii="宋体" w:hAnsi="宋体" w:eastAsia="宋体" w:cs="宋体"/>
          <w:spacing w:val="6"/>
          <w:kern w:val="0"/>
          <w:sz w:val="24"/>
          <w:szCs w:val="24"/>
        </w:rPr>
        <w:t xml:space="preserve"> 141</w:t>
      </w:r>
      <w:r>
        <w:rPr>
          <w:rFonts w:hint="eastAsia" w:ascii="宋体" w:hAnsi="宋体" w:eastAsia="宋体" w:cs="宋体"/>
          <w:spacing w:val="6"/>
          <w:kern w:val="0"/>
          <w:sz w:val="24"/>
          <w:szCs w:val="24"/>
        </w:rPr>
        <w:t>号）的规定，本单位为符合条件的残疾人福利性单位，且本单位参加</w:t>
      </w:r>
      <w:r>
        <w:rPr>
          <w:rFonts w:ascii="宋体" w:hAnsi="宋体" w:eastAsia="宋体" w:cs="宋体"/>
          <w:spacing w:val="6"/>
          <w:kern w:val="0"/>
          <w:sz w:val="24"/>
          <w:szCs w:val="24"/>
        </w:rPr>
        <w:t>______</w:t>
      </w:r>
      <w:r>
        <w:rPr>
          <w:rFonts w:hint="eastAsia" w:ascii="宋体" w:hAnsi="宋体" w:eastAsia="宋体" w:cs="宋体"/>
          <w:spacing w:val="6"/>
          <w:kern w:val="0"/>
          <w:sz w:val="24"/>
          <w:szCs w:val="24"/>
        </w:rPr>
        <w:t>单位的</w:t>
      </w:r>
      <w:r>
        <w:rPr>
          <w:rFonts w:ascii="宋体" w:hAnsi="宋体" w:eastAsia="宋体" w:cs="宋体"/>
          <w:spacing w:val="6"/>
          <w:kern w:val="0"/>
          <w:sz w:val="24"/>
          <w:szCs w:val="24"/>
        </w:rPr>
        <w:t>______</w:t>
      </w:r>
      <w:r>
        <w:rPr>
          <w:rFonts w:hint="eastAsia" w:ascii="宋体" w:hAnsi="宋体" w:eastAsia="宋体" w:cs="宋体"/>
          <w:spacing w:val="6"/>
          <w:kern w:val="0"/>
          <w:sz w:val="24"/>
          <w:szCs w:val="24"/>
        </w:rPr>
        <w:t>项目采购活动提供本单位制造的货物（由本单位承担工程</w:t>
      </w:r>
      <w:r>
        <w:rPr>
          <w:rFonts w:ascii="宋体" w:hAnsi="宋体" w:eastAsia="宋体" w:cs="宋体"/>
          <w:spacing w:val="6"/>
          <w:kern w:val="0"/>
          <w:sz w:val="24"/>
          <w:szCs w:val="24"/>
        </w:rPr>
        <w:t>/</w:t>
      </w:r>
      <w:r>
        <w:rPr>
          <w:rFonts w:hint="eastAsia" w:ascii="宋体" w:hAnsi="宋体" w:eastAsia="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本单位对上述声明的真实性负责。如有虚假，将依法承担相应责任。</w:t>
      </w:r>
      <w:r>
        <w:rPr>
          <w:rFonts w:ascii="宋体" w:hAnsi="宋体" w:eastAsia="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p>
    <w:p>
      <w:pPr>
        <w:widowControl/>
        <w:adjustRightInd w:val="0"/>
        <w:snapToGrid w:val="0"/>
        <w:spacing w:line="440" w:lineRule="exact"/>
        <w:ind w:firstLine="5544" w:firstLineChars="2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日</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期：</w:t>
      </w:r>
    </w:p>
    <w:p>
      <w:pPr>
        <w:spacing w:line="460" w:lineRule="atLeast"/>
        <w:jc w:val="center"/>
        <w:rPr>
          <w:rFonts w:ascii="宋体" w:hAnsi="宋体" w:eastAsia="宋体" w:cs="Times New Roman"/>
          <w:b/>
          <w:sz w:val="30"/>
          <w:szCs w:val="30"/>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p>
    <w:p>
      <w:pPr>
        <w:numPr>
          <w:ilvl w:val="0"/>
          <w:numId w:val="0"/>
        </w:numPr>
        <w:spacing w:line="360" w:lineRule="auto"/>
        <w:jc w:val="center"/>
        <w:rPr>
          <w:rFonts w:ascii="宋体" w:hAnsi="宋体" w:eastAsia="宋体"/>
          <w:sz w:val="24"/>
          <w:szCs w:val="24"/>
        </w:rPr>
      </w:pPr>
      <w:r>
        <w:rPr>
          <w:rFonts w:ascii="宋体" w:hAnsi="宋体" w:eastAsia="宋体"/>
          <w:sz w:val="24"/>
          <w:szCs w:val="24"/>
        </w:rPr>
        <w:t>承诺书</w:t>
      </w:r>
    </w:p>
    <w:p>
      <w:pPr>
        <w:spacing w:line="360" w:lineRule="auto"/>
        <w:jc w:val="left"/>
        <w:rPr>
          <w:rFonts w:ascii="宋体" w:hAnsi="宋体" w:eastAsia="宋体"/>
          <w:sz w:val="24"/>
          <w:szCs w:val="24"/>
        </w:rPr>
      </w:pPr>
      <w:r>
        <w:rPr>
          <w:rFonts w:hint="eastAsia" w:ascii="宋体" w:hAnsi="宋体" w:eastAsia="宋体"/>
          <w:sz w:val="24"/>
          <w:szCs w:val="24"/>
        </w:rPr>
        <w:t>致采购人、招标代理机构：</w:t>
      </w:r>
    </w:p>
    <w:p>
      <w:pPr>
        <w:spacing w:line="360" w:lineRule="auto"/>
        <w:ind w:firstLine="480" w:firstLineChars="200"/>
        <w:jc w:val="left"/>
        <w:rPr>
          <w:rFonts w:ascii="宋体" w:hAnsi="宋体" w:eastAsia="宋体"/>
          <w:sz w:val="24"/>
          <w:szCs w:val="24"/>
          <w:u w:val="single"/>
        </w:rPr>
      </w:pPr>
      <w:r>
        <w:rPr>
          <w:rFonts w:hint="eastAsia" w:ascii="宋体" w:hAnsi="宋体" w:eastAsia="宋体"/>
          <w:sz w:val="24"/>
          <w:szCs w:val="24"/>
        </w:rPr>
        <w:t>我公司</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注册地址为</w:t>
      </w:r>
      <w:r>
        <w:rPr>
          <w:rFonts w:hint="eastAsia" w:ascii="宋体" w:hAnsi="宋体" w:eastAsia="宋体"/>
          <w:sz w:val="24"/>
          <w:szCs w:val="24"/>
          <w:u w:val="single"/>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；参与贵单位组织的项目名称： （项目编号： ），现自愿郑重做出以下承诺：</w:t>
      </w:r>
    </w:p>
    <w:p>
      <w:pPr>
        <w:pStyle w:val="96"/>
        <w:numPr>
          <w:ilvl w:val="0"/>
          <w:numId w:val="3"/>
        </w:numPr>
        <w:spacing w:line="360" w:lineRule="auto"/>
        <w:ind w:firstLineChars="0"/>
        <w:jc w:val="left"/>
        <w:rPr>
          <w:rFonts w:ascii="宋体" w:hAnsi="宋体" w:eastAsia="宋体"/>
          <w:sz w:val="24"/>
          <w:szCs w:val="24"/>
        </w:rPr>
      </w:pPr>
      <w:r>
        <w:rPr>
          <w:rFonts w:hint="eastAsia" w:ascii="宋体" w:hAnsi="宋体" w:eastAsia="宋体"/>
          <w:sz w:val="24"/>
          <w:szCs w:val="24"/>
        </w:rPr>
        <w:t>公平参与本次招标活动，提供投标资料均真实有效，不以他人名义投标或者其他方式弄虚作假，骗取</w:t>
      </w:r>
      <w:r>
        <w:rPr>
          <w:rFonts w:hint="eastAsia" w:ascii="宋体" w:hAnsi="宋体" w:eastAsia="宋体"/>
          <w:sz w:val="24"/>
          <w:szCs w:val="24"/>
          <w:lang w:eastAsia="zh-CN"/>
        </w:rPr>
        <w:t>成交</w:t>
      </w:r>
      <w:r>
        <w:rPr>
          <w:rFonts w:hint="eastAsia" w:ascii="宋体" w:hAnsi="宋体" w:eastAsia="宋体"/>
          <w:sz w:val="24"/>
          <w:szCs w:val="24"/>
        </w:rPr>
        <w:t>。</w:t>
      </w:r>
    </w:p>
    <w:p>
      <w:pPr>
        <w:pStyle w:val="96"/>
        <w:numPr>
          <w:ilvl w:val="0"/>
          <w:numId w:val="3"/>
        </w:numPr>
        <w:spacing w:line="360" w:lineRule="auto"/>
        <w:ind w:firstLineChars="0"/>
        <w:jc w:val="left"/>
        <w:rPr>
          <w:rFonts w:ascii="宋体" w:hAnsi="宋体" w:eastAsia="宋体"/>
          <w:sz w:val="24"/>
          <w:szCs w:val="24"/>
        </w:rPr>
      </w:pPr>
      <w:r>
        <w:rPr>
          <w:rFonts w:hint="eastAsia" w:ascii="宋体" w:hAnsi="宋体" w:eastAsia="宋体"/>
          <w:sz w:val="24"/>
          <w:szCs w:val="24"/>
        </w:rPr>
        <w:t>所投产品均为合法、正规的全新合格产品。</w:t>
      </w:r>
    </w:p>
    <w:p>
      <w:pPr>
        <w:pStyle w:val="96"/>
        <w:numPr>
          <w:ilvl w:val="0"/>
          <w:numId w:val="3"/>
        </w:numPr>
        <w:spacing w:line="360" w:lineRule="auto"/>
        <w:ind w:firstLineChars="0"/>
        <w:jc w:val="left"/>
        <w:rPr>
          <w:rFonts w:ascii="宋体" w:hAnsi="宋体" w:eastAsia="宋体"/>
          <w:sz w:val="24"/>
          <w:szCs w:val="24"/>
          <w:highlight w:val="none"/>
        </w:rPr>
      </w:pPr>
      <w:r>
        <w:rPr>
          <w:rFonts w:hint="eastAsia" w:ascii="宋体" w:hAnsi="宋体" w:eastAsia="宋体"/>
          <w:sz w:val="24"/>
          <w:szCs w:val="24"/>
          <w:highlight w:val="none"/>
        </w:rPr>
        <w:t>所投产品价格合理，投标价格不高于全国同产品的投标均价，同时保证所投产品价格不超过全国其他地区近两年（2021年和2022）同产品最低</w:t>
      </w:r>
      <w:r>
        <w:rPr>
          <w:rFonts w:hint="eastAsia" w:ascii="宋体" w:hAnsi="宋体" w:eastAsia="宋体"/>
          <w:sz w:val="24"/>
          <w:szCs w:val="24"/>
          <w:highlight w:val="none"/>
          <w:lang w:eastAsia="zh-CN"/>
        </w:rPr>
        <w:t>成交</w:t>
      </w:r>
      <w:r>
        <w:rPr>
          <w:rFonts w:hint="eastAsia" w:ascii="宋体" w:hAnsi="宋体" w:eastAsia="宋体"/>
          <w:sz w:val="24"/>
          <w:szCs w:val="24"/>
          <w:highlight w:val="none"/>
        </w:rPr>
        <w:t>价格的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（不超过150%）。</w:t>
      </w:r>
    </w:p>
    <w:p>
      <w:pPr>
        <w:pStyle w:val="96"/>
        <w:numPr>
          <w:ilvl w:val="0"/>
          <w:numId w:val="3"/>
        </w:numPr>
        <w:spacing w:line="360" w:lineRule="auto"/>
        <w:ind w:firstLineChars="0"/>
        <w:jc w:val="left"/>
        <w:rPr>
          <w:rFonts w:ascii="宋体" w:hAnsi="宋体" w:eastAsia="宋体"/>
          <w:sz w:val="24"/>
          <w:szCs w:val="24"/>
        </w:rPr>
      </w:pPr>
      <w:r>
        <w:rPr>
          <w:rFonts w:hint="eastAsia" w:ascii="宋体" w:hAnsi="宋体" w:eastAsia="宋体"/>
          <w:sz w:val="24"/>
          <w:szCs w:val="24"/>
          <w:highlight w:val="none"/>
        </w:rPr>
        <w:t>杜绝任何形式的商业贿赂。不给予工作人</w:t>
      </w:r>
      <w:r>
        <w:rPr>
          <w:rFonts w:hint="eastAsia" w:ascii="宋体" w:hAnsi="宋体" w:eastAsia="宋体"/>
          <w:sz w:val="24"/>
          <w:szCs w:val="24"/>
        </w:rPr>
        <w:t>员，评审专家及其亲属各种形式的商业贿赂(包括送礼金礼品、有价证券、购物卷、回扣、佣金、咨询费、劳务费、赞助费、宣传费、支付旅游费用、报销各种消费凭证、宴请、娱乐等)。</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我单位如违反上述承诺行为，贵方有权终止合同、追究我单位违约责任并将我单位纳入黑名单供应商，由此引发的相关纠纷，由本单位独立承担。</w:t>
      </w:r>
    </w:p>
    <w:p>
      <w:pPr>
        <w:spacing w:line="360" w:lineRule="auto"/>
        <w:ind w:firstLine="480" w:firstLineChars="200"/>
        <w:jc w:val="left"/>
        <w:rPr>
          <w:rFonts w:hint="eastAsia" w:ascii="宋体" w:hAnsi="宋体" w:eastAsia="宋体"/>
          <w:sz w:val="24"/>
          <w:szCs w:val="24"/>
        </w:rPr>
      </w:pPr>
    </w:p>
    <w:p>
      <w:pPr>
        <w:spacing w:line="360" w:lineRule="auto"/>
        <w:ind w:firstLine="480" w:firstLineChars="200"/>
        <w:jc w:val="left"/>
        <w:rPr>
          <w:rFonts w:hint="eastAsia" w:ascii="宋体" w:hAnsi="宋体" w:eastAsia="宋体"/>
          <w:sz w:val="24"/>
          <w:szCs w:val="24"/>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特此承诺!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投标单位名称（盖章）：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法人或其授权代表（签字或盖章）：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日期：</w:t>
      </w:r>
    </w:p>
    <w:p>
      <w:pPr>
        <w:topLinePunct/>
        <w:snapToGrid w:val="0"/>
        <w:spacing w:line="360" w:lineRule="auto"/>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pStyle w:val="50"/>
        <w:rPr>
          <w:rFonts w:ascii="宋体" w:hAnsi="宋体" w:eastAsia="宋体" w:cs="Times New Roman"/>
          <w:b/>
          <w:sz w:val="24"/>
          <w:szCs w:val="24"/>
        </w:rPr>
      </w:pPr>
    </w:p>
    <w:p>
      <w:pPr>
        <w:spacing w:line="302" w:lineRule="exact"/>
        <w:ind w:left="65" w:hanging="65"/>
        <w:jc w:val="center"/>
        <w:rPr>
          <w:rFonts w:hint="eastAsia" w:ascii="宋体" w:hAnsi="宋体" w:eastAsia="宋体" w:cs="宋体"/>
          <w:b/>
          <w:sz w:val="28"/>
          <w:szCs w:val="28"/>
        </w:rPr>
      </w:pPr>
      <w:r>
        <w:rPr>
          <w:rFonts w:hint="eastAsia" w:ascii="宋体" w:hAnsi="宋体" w:eastAsia="宋体" w:cs="宋体"/>
          <w:b/>
          <w:sz w:val="28"/>
          <w:szCs w:val="28"/>
        </w:rPr>
        <w:t>承诺书</w:t>
      </w:r>
    </w:p>
    <w:p>
      <w:pPr>
        <w:rPr>
          <w:rFonts w:hint="eastAsia" w:ascii="宋体" w:hAnsi="宋体" w:eastAsia="宋体" w:cs="宋体"/>
          <w:sz w:val="28"/>
          <w:szCs w:val="28"/>
        </w:rPr>
      </w:pPr>
    </w:p>
    <w:p>
      <w:pPr>
        <w:spacing w:line="302" w:lineRule="exact"/>
        <w:ind w:left="65" w:hanging="65"/>
        <w:jc w:val="center"/>
        <w:rPr>
          <w:rFonts w:hint="eastAsia" w:ascii="宋体" w:hAnsi="宋体" w:eastAsia="宋体" w:cs="宋体"/>
          <w:b/>
          <w:sz w:val="28"/>
          <w:szCs w:val="28"/>
        </w:rPr>
      </w:pPr>
      <w:r>
        <w:rPr>
          <w:rFonts w:hint="eastAsia" w:ascii="宋体" w:hAnsi="宋体" w:eastAsia="宋体" w:cs="宋体"/>
          <w:b/>
          <w:sz w:val="28"/>
          <w:szCs w:val="28"/>
        </w:rPr>
        <w:t>《近三年内未受到相关行政主管的通报或者处罚的承诺函》</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致：（招标人）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我公司（投标人名称）作为（项目名称）项目（以下简称“本项目”）的投标人在此郑重承诺。</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我公司承诺</w:t>
      </w:r>
      <w:r>
        <w:rPr>
          <w:rFonts w:hint="eastAsia" w:ascii="宋体" w:hAnsi="宋体" w:eastAsia="宋体" w:cs="宋体"/>
          <w:sz w:val="28"/>
          <w:szCs w:val="28"/>
          <w:lang w:eastAsia="zh-CN"/>
        </w:rPr>
        <w:t>近三年</w:t>
      </w:r>
      <w:r>
        <w:rPr>
          <w:rFonts w:hint="eastAsia" w:ascii="宋体" w:hAnsi="宋体" w:eastAsia="宋体" w:cs="宋体"/>
          <w:sz w:val="28"/>
          <w:szCs w:val="28"/>
        </w:rPr>
        <w:t>我方没有违反现行法律、法规及有关文件规定而被有关行政部门</w:t>
      </w:r>
      <w:r>
        <w:rPr>
          <w:rFonts w:hint="eastAsia" w:ascii="宋体" w:hAnsi="宋体" w:eastAsia="宋体" w:cs="宋体"/>
          <w:sz w:val="28"/>
          <w:szCs w:val="28"/>
          <w:lang w:eastAsia="zh-CN"/>
        </w:rPr>
        <w:t>处罚</w:t>
      </w:r>
      <w:r>
        <w:rPr>
          <w:rFonts w:hint="eastAsia" w:ascii="宋体" w:hAnsi="宋体" w:eastAsia="宋体" w:cs="宋体"/>
          <w:sz w:val="28"/>
          <w:szCs w:val="28"/>
        </w:rPr>
        <w:t>；否则，若中标也将被取消中标资格。</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（公章）</w:t>
      </w:r>
    </w:p>
    <w:p>
      <w:pPr>
        <w:ind w:firstLine="5250" w:firstLineChars="1875"/>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（盖章）</w:t>
      </w:r>
    </w:p>
    <w:p>
      <w:pPr>
        <w:ind w:firstLine="5250" w:firstLineChars="1875"/>
        <w:rPr>
          <w:rFonts w:hint="eastAsia" w:ascii="宋体" w:hAnsi="宋体" w:eastAsia="宋体" w:cs="宋体"/>
          <w:sz w:val="28"/>
          <w:szCs w:val="28"/>
        </w:rPr>
      </w:pPr>
    </w:p>
    <w:p>
      <w:pPr>
        <w:ind w:firstLine="4200" w:firstLineChars="1500"/>
        <w:rPr>
          <w:rFonts w:hint="eastAsia" w:ascii="宋体" w:hAnsi="宋体" w:eastAsia="宋体" w:cs="宋体"/>
          <w:color w:val="000000"/>
          <w:sz w:val="28"/>
          <w:szCs w:val="28"/>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p>
    <w:p>
      <w:pPr>
        <w:pStyle w:val="50"/>
        <w:ind w:left="0" w:leftChars="0" w:firstLine="0" w:firstLineChars="0"/>
        <w:rPr>
          <w:rFonts w:hint="eastAsia" w:ascii="宋体" w:hAnsi="宋体" w:eastAsia="宋体" w:cs="宋体"/>
          <w:b/>
          <w:sz w:val="28"/>
          <w:szCs w:val="28"/>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D65E517"/>
    <w:multiLevelType w:val="singleLevel"/>
    <w:tmpl w:val="6D65E51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78"/>
    <w:rsid w:val="0015166D"/>
    <w:rsid w:val="0035574A"/>
    <w:rsid w:val="0039334F"/>
    <w:rsid w:val="007E2274"/>
    <w:rsid w:val="00844285"/>
    <w:rsid w:val="00DC118B"/>
    <w:rsid w:val="00FA7778"/>
    <w:rsid w:val="00FC682F"/>
    <w:rsid w:val="01894219"/>
    <w:rsid w:val="01E74ACC"/>
    <w:rsid w:val="0210498A"/>
    <w:rsid w:val="02421D02"/>
    <w:rsid w:val="03300430"/>
    <w:rsid w:val="039B791C"/>
    <w:rsid w:val="0414147C"/>
    <w:rsid w:val="04522122"/>
    <w:rsid w:val="04785EAF"/>
    <w:rsid w:val="05E80E12"/>
    <w:rsid w:val="060774EA"/>
    <w:rsid w:val="06D53145"/>
    <w:rsid w:val="071C6FC5"/>
    <w:rsid w:val="079403B6"/>
    <w:rsid w:val="0820658F"/>
    <w:rsid w:val="087460BE"/>
    <w:rsid w:val="08955281"/>
    <w:rsid w:val="09124E89"/>
    <w:rsid w:val="0970184A"/>
    <w:rsid w:val="09A6526C"/>
    <w:rsid w:val="09C10F7F"/>
    <w:rsid w:val="09E35B78"/>
    <w:rsid w:val="0A0E51B8"/>
    <w:rsid w:val="0CED22CE"/>
    <w:rsid w:val="0D1150F2"/>
    <w:rsid w:val="0D6814A7"/>
    <w:rsid w:val="0DCB4A8B"/>
    <w:rsid w:val="0E213113"/>
    <w:rsid w:val="0E68367E"/>
    <w:rsid w:val="0F3A26DF"/>
    <w:rsid w:val="109A0F5B"/>
    <w:rsid w:val="11154EB9"/>
    <w:rsid w:val="111D7BC2"/>
    <w:rsid w:val="11C646FD"/>
    <w:rsid w:val="11F8418B"/>
    <w:rsid w:val="12211934"/>
    <w:rsid w:val="142474B9"/>
    <w:rsid w:val="14807DBC"/>
    <w:rsid w:val="149208C7"/>
    <w:rsid w:val="14B16142"/>
    <w:rsid w:val="14C8766E"/>
    <w:rsid w:val="14DE1D5E"/>
    <w:rsid w:val="155A127A"/>
    <w:rsid w:val="15AD3816"/>
    <w:rsid w:val="15CD291D"/>
    <w:rsid w:val="16565924"/>
    <w:rsid w:val="17B91E87"/>
    <w:rsid w:val="17BA4B8B"/>
    <w:rsid w:val="18C64FE3"/>
    <w:rsid w:val="19C756A3"/>
    <w:rsid w:val="1A725422"/>
    <w:rsid w:val="1C190814"/>
    <w:rsid w:val="1C7445D3"/>
    <w:rsid w:val="1CC950A2"/>
    <w:rsid w:val="1CF55E97"/>
    <w:rsid w:val="1DB46B7E"/>
    <w:rsid w:val="1DB573D4"/>
    <w:rsid w:val="1F1975D7"/>
    <w:rsid w:val="1F422EEA"/>
    <w:rsid w:val="202B69AC"/>
    <w:rsid w:val="20875058"/>
    <w:rsid w:val="208D1007"/>
    <w:rsid w:val="215D7884"/>
    <w:rsid w:val="220A23E4"/>
    <w:rsid w:val="22234F51"/>
    <w:rsid w:val="22764811"/>
    <w:rsid w:val="236C75EA"/>
    <w:rsid w:val="23E746D1"/>
    <w:rsid w:val="244514B2"/>
    <w:rsid w:val="24AD1796"/>
    <w:rsid w:val="24CC3981"/>
    <w:rsid w:val="25164BFC"/>
    <w:rsid w:val="253B088E"/>
    <w:rsid w:val="2547125A"/>
    <w:rsid w:val="255D0A7D"/>
    <w:rsid w:val="260651DE"/>
    <w:rsid w:val="265611A4"/>
    <w:rsid w:val="26FF1CEE"/>
    <w:rsid w:val="272F1BE8"/>
    <w:rsid w:val="27AB4577"/>
    <w:rsid w:val="27DF5779"/>
    <w:rsid w:val="27F05BD9"/>
    <w:rsid w:val="28497097"/>
    <w:rsid w:val="288975AA"/>
    <w:rsid w:val="29551537"/>
    <w:rsid w:val="2982420A"/>
    <w:rsid w:val="2987431B"/>
    <w:rsid w:val="29915199"/>
    <w:rsid w:val="2994260C"/>
    <w:rsid w:val="29D6656F"/>
    <w:rsid w:val="2AD96951"/>
    <w:rsid w:val="2B9541BE"/>
    <w:rsid w:val="2C347EC1"/>
    <w:rsid w:val="2C8C6737"/>
    <w:rsid w:val="2CDA5EE9"/>
    <w:rsid w:val="2D4654A3"/>
    <w:rsid w:val="2E295219"/>
    <w:rsid w:val="2F96147A"/>
    <w:rsid w:val="2FB63264"/>
    <w:rsid w:val="304E5B92"/>
    <w:rsid w:val="30A23861"/>
    <w:rsid w:val="30B5176D"/>
    <w:rsid w:val="30E37BCB"/>
    <w:rsid w:val="31216E03"/>
    <w:rsid w:val="31AD3ADA"/>
    <w:rsid w:val="31EF3812"/>
    <w:rsid w:val="32921518"/>
    <w:rsid w:val="329F3EE6"/>
    <w:rsid w:val="32FF4F22"/>
    <w:rsid w:val="33955743"/>
    <w:rsid w:val="33CA3782"/>
    <w:rsid w:val="33FD5397"/>
    <w:rsid w:val="34390907"/>
    <w:rsid w:val="347E6FB1"/>
    <w:rsid w:val="351B22A4"/>
    <w:rsid w:val="363407DD"/>
    <w:rsid w:val="365732C7"/>
    <w:rsid w:val="368862F3"/>
    <w:rsid w:val="369736C3"/>
    <w:rsid w:val="372E2279"/>
    <w:rsid w:val="373719BC"/>
    <w:rsid w:val="373C40C8"/>
    <w:rsid w:val="37C91FA2"/>
    <w:rsid w:val="37E2785B"/>
    <w:rsid w:val="3882287D"/>
    <w:rsid w:val="38F31085"/>
    <w:rsid w:val="39315FB9"/>
    <w:rsid w:val="39412A91"/>
    <w:rsid w:val="399860D0"/>
    <w:rsid w:val="3ACA2C15"/>
    <w:rsid w:val="3B1D2D45"/>
    <w:rsid w:val="3BAF5427"/>
    <w:rsid w:val="3BBD1E1E"/>
    <w:rsid w:val="3C9C10AE"/>
    <w:rsid w:val="3D042C6D"/>
    <w:rsid w:val="3D3B79D5"/>
    <w:rsid w:val="3DB86D41"/>
    <w:rsid w:val="3DBA0E43"/>
    <w:rsid w:val="3DDC2A2F"/>
    <w:rsid w:val="3E0755D2"/>
    <w:rsid w:val="3E0E7E3F"/>
    <w:rsid w:val="3E90786E"/>
    <w:rsid w:val="3E94330A"/>
    <w:rsid w:val="3EAD7F28"/>
    <w:rsid w:val="400718BA"/>
    <w:rsid w:val="41245481"/>
    <w:rsid w:val="41DC13F2"/>
    <w:rsid w:val="41E7246F"/>
    <w:rsid w:val="41E85529"/>
    <w:rsid w:val="41EA3241"/>
    <w:rsid w:val="420F2CA7"/>
    <w:rsid w:val="42E85E99"/>
    <w:rsid w:val="43364990"/>
    <w:rsid w:val="43CD796D"/>
    <w:rsid w:val="442B0C95"/>
    <w:rsid w:val="44826C36"/>
    <w:rsid w:val="45DF4A6F"/>
    <w:rsid w:val="461940F5"/>
    <w:rsid w:val="461B1C1B"/>
    <w:rsid w:val="46C71DA3"/>
    <w:rsid w:val="46D00020"/>
    <w:rsid w:val="473D52C8"/>
    <w:rsid w:val="47413903"/>
    <w:rsid w:val="475278BE"/>
    <w:rsid w:val="48A4239B"/>
    <w:rsid w:val="49382807"/>
    <w:rsid w:val="4AFD4389"/>
    <w:rsid w:val="4BA803F5"/>
    <w:rsid w:val="4C207F8B"/>
    <w:rsid w:val="4C9025B9"/>
    <w:rsid w:val="4C904A21"/>
    <w:rsid w:val="4CAA5896"/>
    <w:rsid w:val="4CEB6BD1"/>
    <w:rsid w:val="4CF94D79"/>
    <w:rsid w:val="4D4D2FB9"/>
    <w:rsid w:val="4E0B07C7"/>
    <w:rsid w:val="4E3B5B00"/>
    <w:rsid w:val="4E880069"/>
    <w:rsid w:val="4EA56E6D"/>
    <w:rsid w:val="4EB3389D"/>
    <w:rsid w:val="4ECC237B"/>
    <w:rsid w:val="4ECC7F56"/>
    <w:rsid w:val="4F181CB8"/>
    <w:rsid w:val="4FB97455"/>
    <w:rsid w:val="500F41FF"/>
    <w:rsid w:val="50116B8B"/>
    <w:rsid w:val="501F67AB"/>
    <w:rsid w:val="510065DD"/>
    <w:rsid w:val="511D718F"/>
    <w:rsid w:val="51395E07"/>
    <w:rsid w:val="5173168F"/>
    <w:rsid w:val="522B08D5"/>
    <w:rsid w:val="52BD6499"/>
    <w:rsid w:val="537D3F15"/>
    <w:rsid w:val="53DE15A7"/>
    <w:rsid w:val="53DE7778"/>
    <w:rsid w:val="54250EC2"/>
    <w:rsid w:val="545853DC"/>
    <w:rsid w:val="54744D6A"/>
    <w:rsid w:val="55092803"/>
    <w:rsid w:val="551136F3"/>
    <w:rsid w:val="572172AD"/>
    <w:rsid w:val="57257E3C"/>
    <w:rsid w:val="57AC6B77"/>
    <w:rsid w:val="582A6E17"/>
    <w:rsid w:val="592866D1"/>
    <w:rsid w:val="59644765"/>
    <w:rsid w:val="59A0095D"/>
    <w:rsid w:val="59E1328C"/>
    <w:rsid w:val="5A0013FC"/>
    <w:rsid w:val="5A723D9E"/>
    <w:rsid w:val="5A836A78"/>
    <w:rsid w:val="5C2515ED"/>
    <w:rsid w:val="5C2C2F8A"/>
    <w:rsid w:val="5C8F481D"/>
    <w:rsid w:val="5CE13766"/>
    <w:rsid w:val="5CE43D7E"/>
    <w:rsid w:val="5D402C78"/>
    <w:rsid w:val="5DFE1E11"/>
    <w:rsid w:val="5E27164D"/>
    <w:rsid w:val="5E914D18"/>
    <w:rsid w:val="5EA801BB"/>
    <w:rsid w:val="5F7C1755"/>
    <w:rsid w:val="5FCA04E2"/>
    <w:rsid w:val="60C41052"/>
    <w:rsid w:val="618C2B9E"/>
    <w:rsid w:val="61C0675E"/>
    <w:rsid w:val="6223037D"/>
    <w:rsid w:val="62326812"/>
    <w:rsid w:val="62CD59EC"/>
    <w:rsid w:val="62F94049"/>
    <w:rsid w:val="630C2BBF"/>
    <w:rsid w:val="63E57A79"/>
    <w:rsid w:val="63F41FD1"/>
    <w:rsid w:val="643C6AED"/>
    <w:rsid w:val="64B51741"/>
    <w:rsid w:val="64C9644F"/>
    <w:rsid w:val="651D4188"/>
    <w:rsid w:val="655536E6"/>
    <w:rsid w:val="65E46075"/>
    <w:rsid w:val="66701411"/>
    <w:rsid w:val="674A4E5D"/>
    <w:rsid w:val="683A01CF"/>
    <w:rsid w:val="68751207"/>
    <w:rsid w:val="68890C27"/>
    <w:rsid w:val="6AD32DEA"/>
    <w:rsid w:val="6AD9782B"/>
    <w:rsid w:val="6B08773F"/>
    <w:rsid w:val="6B321631"/>
    <w:rsid w:val="6B406A54"/>
    <w:rsid w:val="6BC009EB"/>
    <w:rsid w:val="6C794209"/>
    <w:rsid w:val="6D25144D"/>
    <w:rsid w:val="6D45389E"/>
    <w:rsid w:val="6D841F51"/>
    <w:rsid w:val="6DA32372"/>
    <w:rsid w:val="6E6E472E"/>
    <w:rsid w:val="6EC010B0"/>
    <w:rsid w:val="6F101A43"/>
    <w:rsid w:val="6F1B2B08"/>
    <w:rsid w:val="6F2A0C05"/>
    <w:rsid w:val="6F83245B"/>
    <w:rsid w:val="6FC84312"/>
    <w:rsid w:val="71174B27"/>
    <w:rsid w:val="723F6CA8"/>
    <w:rsid w:val="727B566C"/>
    <w:rsid w:val="73952CC4"/>
    <w:rsid w:val="74257F85"/>
    <w:rsid w:val="74F250F2"/>
    <w:rsid w:val="75383CE8"/>
    <w:rsid w:val="75BE41ED"/>
    <w:rsid w:val="75D92DD5"/>
    <w:rsid w:val="76EC3474"/>
    <w:rsid w:val="77A66E34"/>
    <w:rsid w:val="780F6F82"/>
    <w:rsid w:val="781412A7"/>
    <w:rsid w:val="78340796"/>
    <w:rsid w:val="78462DDF"/>
    <w:rsid w:val="784C53E8"/>
    <w:rsid w:val="78C31B1A"/>
    <w:rsid w:val="79254583"/>
    <w:rsid w:val="796F1F27"/>
    <w:rsid w:val="7A2605B3"/>
    <w:rsid w:val="7A2F5884"/>
    <w:rsid w:val="7A5B64AE"/>
    <w:rsid w:val="7B2F195E"/>
    <w:rsid w:val="7BC10593"/>
    <w:rsid w:val="7C06197F"/>
    <w:rsid w:val="7C120AE0"/>
    <w:rsid w:val="7C2D285C"/>
    <w:rsid w:val="7C391862"/>
    <w:rsid w:val="7EC5097A"/>
    <w:rsid w:val="7F323556"/>
    <w:rsid w:val="7FF7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uiPriority="99" w:name="footnote text"/>
    <w:lsdException w:qFormat="1" w:uiPriority="0" w:name="annotation text"/>
    <w:lsdException w:qFormat="1" w:uiPriority="99"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0" w:name="Date"/>
    <w:lsdException w:uiPriority="99" w:name="Body Text First Indent"/>
    <w:lsdException w:qFormat="1" w:uiPriority="0" w:name="Body Text First Indent 2"/>
    <w:lsdException w:uiPriority="99" w:name="Note Heading"/>
    <w:lsdException w:qFormat="1" w:uiPriority="99" w:name="Body Text 2"/>
    <w:lsdException w:qFormat="1" w:uiPriority="0" w:name="Body Text 3"/>
    <w:lsdException w:qFormat="1" w:uiPriority="0"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0" w:name="HTML Preformatted"/>
    <w:lsdException w:qFormat="1" w:uiPriority="99" w:name="HTML Sample"/>
    <w:lsdException w:uiPriority="99" w:name="HTML Typewriter"/>
    <w:lsdException w:qFormat="1"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2">
    <w:name w:val="heading 2"/>
    <w:basedOn w:val="1"/>
    <w:next w:val="1"/>
    <w:link w:val="66"/>
    <w:semiHidden/>
    <w:unhideWhenUsed/>
    <w:qFormat/>
    <w:uiPriority w:val="9"/>
    <w:pPr>
      <w:tabs>
        <w:tab w:val="left" w:pos="540"/>
      </w:tabs>
      <w:adjustRightInd w:val="0"/>
      <w:snapToGrid w:val="0"/>
      <w:spacing w:line="360" w:lineRule="auto"/>
      <w:jc w:val="left"/>
      <w:outlineLvl w:val="1"/>
    </w:pPr>
    <w:rPr>
      <w:rFonts w:ascii="Arial" w:hAnsi="Arial" w:eastAsia="宋体" w:cs="Times New Roman"/>
      <w:b/>
      <w:sz w:val="28"/>
      <w:szCs w:val="20"/>
    </w:rPr>
  </w:style>
  <w:style w:type="paragraph" w:styleId="4">
    <w:name w:val="heading 3"/>
    <w:basedOn w:val="1"/>
    <w:next w:val="1"/>
    <w:link w:val="67"/>
    <w:semiHidden/>
    <w:unhideWhenUsed/>
    <w:qFormat/>
    <w:uiPriority w:val="0"/>
    <w:pPr>
      <w:tabs>
        <w:tab w:val="left" w:pos="540"/>
      </w:tabs>
      <w:adjustRightInd w:val="0"/>
      <w:snapToGrid w:val="0"/>
      <w:spacing w:line="360" w:lineRule="auto"/>
      <w:jc w:val="left"/>
      <w:outlineLvl w:val="2"/>
    </w:pPr>
    <w:rPr>
      <w:rFonts w:ascii="Times New Roman" w:hAnsi="Times New Roman" w:eastAsia="宋体" w:cs="Times New Roman"/>
      <w:b/>
      <w:sz w:val="24"/>
      <w:szCs w:val="20"/>
    </w:rPr>
  </w:style>
  <w:style w:type="paragraph" w:styleId="5">
    <w:name w:val="heading 4"/>
    <w:basedOn w:val="1"/>
    <w:next w:val="1"/>
    <w:link w:val="68"/>
    <w:semiHidden/>
    <w:unhideWhenUsed/>
    <w:qFormat/>
    <w:uiPriority w:val="0"/>
    <w:pPr>
      <w:keepNext/>
      <w:keepLines/>
      <w:tabs>
        <w:tab w:val="left" w:pos="1044"/>
        <w:tab w:val="left" w:pos="1680"/>
      </w:tabs>
      <w:spacing w:before="280" w:after="290" w:line="374" w:lineRule="auto"/>
      <w:ind w:left="1680" w:hanging="420"/>
      <w:outlineLvl w:val="3"/>
    </w:pPr>
    <w:rPr>
      <w:rFonts w:ascii="Arial" w:hAnsi="Arial" w:eastAsia="黑体" w:cs="Times New Roman"/>
      <w:b/>
      <w:bCs/>
      <w:sz w:val="28"/>
      <w:szCs w:val="28"/>
    </w:rPr>
  </w:style>
  <w:style w:type="paragraph" w:styleId="6">
    <w:name w:val="heading 5"/>
    <w:basedOn w:val="1"/>
    <w:next w:val="1"/>
    <w:link w:val="69"/>
    <w:semiHidden/>
    <w:unhideWhenUsed/>
    <w:qFormat/>
    <w:uiPriority w:val="0"/>
    <w:pPr>
      <w:keepNext/>
      <w:keepLines/>
      <w:tabs>
        <w:tab w:val="left" w:pos="1188"/>
        <w:tab w:val="left" w:pos="2100"/>
      </w:tabs>
      <w:spacing w:before="280" w:after="290" w:line="374" w:lineRule="auto"/>
      <w:ind w:left="2100" w:hanging="420"/>
      <w:outlineLvl w:val="4"/>
    </w:pPr>
    <w:rPr>
      <w:rFonts w:ascii="Calibri" w:hAnsi="Calibri" w:eastAsia="宋体" w:cs="Times New Roman"/>
      <w:b/>
      <w:bCs/>
      <w:sz w:val="28"/>
      <w:szCs w:val="28"/>
    </w:rPr>
  </w:style>
  <w:style w:type="paragraph" w:styleId="7">
    <w:name w:val="heading 6"/>
    <w:basedOn w:val="1"/>
    <w:next w:val="1"/>
    <w:link w:val="70"/>
    <w:semiHidden/>
    <w:unhideWhenUsed/>
    <w:qFormat/>
    <w:uiPriority w:val="0"/>
    <w:pPr>
      <w:keepNext/>
      <w:keepLines/>
      <w:tabs>
        <w:tab w:val="left" w:pos="1332"/>
        <w:tab w:val="left" w:pos="2520"/>
      </w:tabs>
      <w:spacing w:before="240" w:after="64" w:line="319" w:lineRule="auto"/>
      <w:ind w:left="2520" w:hanging="420"/>
      <w:outlineLvl w:val="5"/>
    </w:pPr>
    <w:rPr>
      <w:rFonts w:ascii="Arial" w:hAnsi="Arial" w:eastAsia="黑体" w:cs="Times New Roman"/>
      <w:b/>
      <w:bCs/>
      <w:sz w:val="24"/>
      <w:szCs w:val="24"/>
    </w:rPr>
  </w:style>
  <w:style w:type="paragraph" w:styleId="8">
    <w:name w:val="heading 7"/>
    <w:basedOn w:val="1"/>
    <w:next w:val="1"/>
    <w:link w:val="71"/>
    <w:semiHidden/>
    <w:unhideWhenUsed/>
    <w:qFormat/>
    <w:uiPriority w:val="9"/>
    <w:pPr>
      <w:keepNext/>
      <w:keepLines/>
      <w:tabs>
        <w:tab w:val="left" w:pos="1476"/>
        <w:tab w:val="left" w:pos="2940"/>
      </w:tabs>
      <w:spacing w:before="240" w:after="64" w:line="319" w:lineRule="auto"/>
      <w:ind w:left="2940" w:hanging="420"/>
      <w:outlineLvl w:val="6"/>
    </w:pPr>
    <w:rPr>
      <w:rFonts w:ascii="Calibri" w:hAnsi="Calibri" w:eastAsia="宋体" w:cs="Times New Roman"/>
      <w:b/>
      <w:bCs/>
      <w:sz w:val="24"/>
      <w:szCs w:val="24"/>
    </w:rPr>
  </w:style>
  <w:style w:type="paragraph" w:styleId="9">
    <w:name w:val="heading 8"/>
    <w:basedOn w:val="1"/>
    <w:next w:val="1"/>
    <w:link w:val="72"/>
    <w:semiHidden/>
    <w:unhideWhenUsed/>
    <w:qFormat/>
    <w:uiPriority w:val="9"/>
    <w:pPr>
      <w:keepNext/>
      <w:keepLines/>
      <w:tabs>
        <w:tab w:val="left" w:pos="1620"/>
        <w:tab w:val="left" w:pos="3360"/>
      </w:tabs>
      <w:spacing w:before="240" w:after="64" w:line="319" w:lineRule="auto"/>
      <w:ind w:left="3360" w:hanging="420"/>
      <w:outlineLvl w:val="7"/>
    </w:pPr>
    <w:rPr>
      <w:rFonts w:ascii="Arial" w:hAnsi="Arial" w:eastAsia="黑体" w:cs="Times New Roman"/>
      <w:sz w:val="24"/>
      <w:szCs w:val="24"/>
    </w:rPr>
  </w:style>
  <w:style w:type="paragraph" w:styleId="10">
    <w:name w:val="heading 9"/>
    <w:basedOn w:val="1"/>
    <w:next w:val="1"/>
    <w:link w:val="73"/>
    <w:semiHidden/>
    <w:unhideWhenUsed/>
    <w:qFormat/>
    <w:uiPriority w:val="9"/>
    <w:pPr>
      <w:keepNext/>
      <w:keepLines/>
      <w:tabs>
        <w:tab w:val="left" w:pos="1764"/>
        <w:tab w:val="left" w:pos="3780"/>
      </w:tabs>
      <w:spacing w:before="240" w:after="64" w:line="319" w:lineRule="auto"/>
      <w:ind w:left="3780" w:hanging="420"/>
      <w:outlineLvl w:val="8"/>
    </w:pPr>
    <w:rPr>
      <w:rFonts w:ascii="Arial" w:hAnsi="Arial" w:eastAsia="黑体" w:cs="Times New Roman"/>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ind w:left="2520" w:leftChars="1200"/>
    </w:pPr>
    <w:rPr>
      <w:rFonts w:ascii="Times New Roman" w:hAnsi="Times New Roman" w:eastAsia="宋体" w:cs="Times New Roman"/>
      <w:szCs w:val="24"/>
    </w:rPr>
  </w:style>
  <w:style w:type="paragraph" w:styleId="12">
    <w:name w:val="index 8"/>
    <w:basedOn w:val="1"/>
    <w:next w:val="1"/>
    <w:semiHidden/>
    <w:unhideWhenUsed/>
    <w:qFormat/>
    <w:uiPriority w:val="0"/>
    <w:pPr>
      <w:ind w:left="1400" w:leftChars="1400"/>
    </w:pPr>
    <w:rPr>
      <w:rFonts w:ascii="Times New Roman" w:hAnsi="Times New Roman" w:eastAsia="宋体" w:cs="Times New Roman"/>
      <w:szCs w:val="24"/>
    </w:rPr>
  </w:style>
  <w:style w:type="paragraph" w:styleId="13">
    <w:name w:val="Normal Indent"/>
    <w:basedOn w:val="1"/>
    <w:link w:val="75"/>
    <w:semiHidden/>
    <w:unhideWhenUsed/>
    <w:qFormat/>
    <w:uiPriority w:val="0"/>
    <w:pPr>
      <w:ind w:firstLine="420" w:firstLineChars="200"/>
    </w:pPr>
  </w:style>
  <w:style w:type="paragraph" w:styleId="14">
    <w:name w:val="index 5"/>
    <w:basedOn w:val="1"/>
    <w:next w:val="1"/>
    <w:semiHidden/>
    <w:unhideWhenUsed/>
    <w:qFormat/>
    <w:uiPriority w:val="0"/>
    <w:pPr>
      <w:ind w:left="800" w:leftChars="800"/>
    </w:pPr>
    <w:rPr>
      <w:rFonts w:ascii="Times New Roman" w:hAnsi="Times New Roman" w:eastAsia="宋体" w:cs="Times New Roman"/>
      <w:szCs w:val="24"/>
    </w:rPr>
  </w:style>
  <w:style w:type="paragraph" w:styleId="15">
    <w:name w:val="Document Map"/>
    <w:basedOn w:val="1"/>
    <w:link w:val="89"/>
    <w:semiHidden/>
    <w:unhideWhenUsed/>
    <w:qFormat/>
    <w:uiPriority w:val="99"/>
    <w:pPr>
      <w:shd w:val="clear" w:color="auto" w:fill="000080"/>
    </w:pPr>
    <w:rPr>
      <w:rFonts w:ascii="Times New Roman" w:hAnsi="Times New Roman" w:eastAsia="宋体" w:cs="Times New Roman"/>
      <w:kern w:val="0"/>
      <w:sz w:val="20"/>
      <w:szCs w:val="24"/>
    </w:rPr>
  </w:style>
  <w:style w:type="paragraph" w:styleId="16">
    <w:name w:val="annotation text"/>
    <w:basedOn w:val="1"/>
    <w:link w:val="76"/>
    <w:semiHidden/>
    <w:unhideWhenUsed/>
    <w:qFormat/>
    <w:uiPriority w:val="0"/>
    <w:pPr>
      <w:jc w:val="left"/>
    </w:pPr>
    <w:rPr>
      <w:rFonts w:ascii="Times New Roman" w:hAnsi="Times New Roman" w:eastAsia="宋体" w:cs="Times New Roman"/>
    </w:rPr>
  </w:style>
  <w:style w:type="paragraph" w:styleId="17">
    <w:name w:val="index 6"/>
    <w:basedOn w:val="1"/>
    <w:next w:val="1"/>
    <w:semiHidden/>
    <w:unhideWhenUsed/>
    <w:qFormat/>
    <w:uiPriority w:val="0"/>
    <w:pPr>
      <w:ind w:left="1000" w:leftChars="1000"/>
    </w:pPr>
    <w:rPr>
      <w:rFonts w:ascii="Times New Roman" w:hAnsi="Times New Roman" w:eastAsia="宋体" w:cs="Times New Roman"/>
      <w:szCs w:val="24"/>
    </w:rPr>
  </w:style>
  <w:style w:type="paragraph" w:styleId="18">
    <w:name w:val="Body Text 3"/>
    <w:basedOn w:val="1"/>
    <w:link w:val="86"/>
    <w:semiHidden/>
    <w:unhideWhenUsed/>
    <w:qFormat/>
    <w:uiPriority w:val="0"/>
    <w:pPr>
      <w:widowControl/>
      <w:spacing w:after="120"/>
      <w:jc w:val="left"/>
    </w:pPr>
    <w:rPr>
      <w:rFonts w:ascii="Times New Roman" w:hAnsi="Times New Roman" w:eastAsia="宋体" w:cs="Times New Roman"/>
      <w:kern w:val="0"/>
      <w:sz w:val="16"/>
      <w:szCs w:val="16"/>
    </w:rPr>
  </w:style>
  <w:style w:type="paragraph" w:styleId="19">
    <w:name w:val="Body Text"/>
    <w:basedOn w:val="1"/>
    <w:link w:val="80"/>
    <w:semiHidden/>
    <w:unhideWhenUsed/>
    <w:qFormat/>
    <w:uiPriority w:val="0"/>
    <w:pPr>
      <w:spacing w:after="120"/>
    </w:pPr>
    <w:rPr>
      <w:rFonts w:ascii="Times New Roman" w:hAnsi="Times New Roman" w:eastAsia="宋体" w:cs="Times New Roman"/>
      <w:szCs w:val="24"/>
    </w:rPr>
  </w:style>
  <w:style w:type="paragraph" w:styleId="20">
    <w:name w:val="Body Text Indent"/>
    <w:basedOn w:val="1"/>
    <w:link w:val="207"/>
    <w:semiHidden/>
    <w:unhideWhenUsed/>
    <w:qFormat/>
    <w:uiPriority w:val="0"/>
    <w:pPr>
      <w:spacing w:after="120"/>
      <w:ind w:left="420" w:leftChars="200"/>
    </w:pPr>
    <w:rPr>
      <w:rFonts w:ascii="Times New Roman" w:hAnsi="Times New Roman" w:eastAsia="宋体" w:cs="Times New Roman"/>
    </w:rPr>
  </w:style>
  <w:style w:type="paragraph" w:styleId="21">
    <w:name w:val="List Number 3"/>
    <w:basedOn w:val="1"/>
    <w:semiHidden/>
    <w:unhideWhenUsed/>
    <w:qFormat/>
    <w:uiPriority w:val="0"/>
    <w:pPr>
      <w:widowControl/>
      <w:numPr>
        <w:ilvl w:val="0"/>
        <w:numId w:val="1"/>
      </w:numPr>
      <w:tabs>
        <w:tab w:val="left" w:pos="1155"/>
      </w:tabs>
      <w:ind w:left="1155" w:leftChars="0" w:hanging="420" w:firstLineChars="0"/>
      <w:jc w:val="left"/>
    </w:pPr>
    <w:rPr>
      <w:rFonts w:ascii="Times New Roman" w:hAnsi="Times New Roman" w:eastAsia="宋体" w:cs="Times New Roman"/>
      <w:kern w:val="0"/>
      <w:sz w:val="24"/>
      <w:szCs w:val="20"/>
    </w:rPr>
  </w:style>
  <w:style w:type="paragraph" w:styleId="22">
    <w:name w:val="index 4"/>
    <w:basedOn w:val="1"/>
    <w:next w:val="1"/>
    <w:semiHidden/>
    <w:unhideWhenUsed/>
    <w:qFormat/>
    <w:uiPriority w:val="0"/>
    <w:pPr>
      <w:ind w:left="600" w:leftChars="600"/>
    </w:pPr>
    <w:rPr>
      <w:rFonts w:ascii="Times New Roman" w:hAnsi="Times New Roman" w:eastAsia="宋体" w:cs="Times New Roman"/>
      <w:szCs w:val="24"/>
    </w:rPr>
  </w:style>
  <w:style w:type="paragraph" w:styleId="23">
    <w:name w:val="toc 5"/>
    <w:basedOn w:val="1"/>
    <w:next w:val="1"/>
    <w:semiHidden/>
    <w:unhideWhenUsed/>
    <w:qFormat/>
    <w:uiPriority w:val="39"/>
    <w:pPr>
      <w:ind w:left="1680" w:leftChars="800"/>
    </w:pPr>
    <w:rPr>
      <w:rFonts w:ascii="Times New Roman" w:hAnsi="Times New Roman" w:eastAsia="宋体" w:cs="Times New Roman"/>
      <w:szCs w:val="24"/>
    </w:rPr>
  </w:style>
  <w:style w:type="paragraph" w:styleId="24">
    <w:name w:val="toc 3"/>
    <w:basedOn w:val="1"/>
    <w:next w:val="1"/>
    <w:semiHidden/>
    <w:unhideWhenUsed/>
    <w:qFormat/>
    <w:uiPriority w:val="39"/>
    <w:pPr>
      <w:ind w:left="840" w:leftChars="400"/>
    </w:pPr>
    <w:rPr>
      <w:rFonts w:ascii="Times New Roman" w:hAnsi="Times New Roman" w:eastAsia="宋体" w:cs="Times New Roman"/>
      <w:szCs w:val="24"/>
    </w:rPr>
  </w:style>
  <w:style w:type="paragraph" w:styleId="25">
    <w:name w:val="Plain Text"/>
    <w:basedOn w:val="1"/>
    <w:link w:val="90"/>
    <w:semiHidden/>
    <w:unhideWhenUsed/>
    <w:qFormat/>
    <w:uiPriority w:val="0"/>
    <w:rPr>
      <w:rFonts w:ascii="宋体" w:hAnsi="Courier New" w:eastAsia="宋体" w:cs="Times New Roman"/>
      <w:sz w:val="11"/>
      <w:szCs w:val="20"/>
    </w:rPr>
  </w:style>
  <w:style w:type="paragraph" w:styleId="26">
    <w:name w:val="toc 8"/>
    <w:basedOn w:val="1"/>
    <w:next w:val="1"/>
    <w:semiHidden/>
    <w:unhideWhenUsed/>
    <w:qFormat/>
    <w:uiPriority w:val="39"/>
    <w:pPr>
      <w:ind w:left="2940" w:leftChars="1400"/>
    </w:pPr>
    <w:rPr>
      <w:rFonts w:ascii="Times New Roman" w:hAnsi="Times New Roman" w:eastAsia="宋体" w:cs="Times New Roman"/>
      <w:szCs w:val="24"/>
    </w:rPr>
  </w:style>
  <w:style w:type="paragraph" w:styleId="27">
    <w:name w:val="index 3"/>
    <w:basedOn w:val="1"/>
    <w:next w:val="1"/>
    <w:semiHidden/>
    <w:unhideWhenUsed/>
    <w:qFormat/>
    <w:uiPriority w:val="0"/>
    <w:pPr>
      <w:ind w:left="400" w:leftChars="400"/>
    </w:pPr>
    <w:rPr>
      <w:rFonts w:ascii="Times New Roman" w:hAnsi="Times New Roman" w:eastAsia="宋体" w:cs="Times New Roman"/>
      <w:szCs w:val="24"/>
    </w:rPr>
  </w:style>
  <w:style w:type="paragraph" w:styleId="28">
    <w:name w:val="Date"/>
    <w:basedOn w:val="1"/>
    <w:next w:val="1"/>
    <w:link w:val="83"/>
    <w:semiHidden/>
    <w:unhideWhenUsed/>
    <w:qFormat/>
    <w:uiPriority w:val="0"/>
    <w:pPr>
      <w:ind w:left="100" w:leftChars="2500"/>
    </w:pPr>
    <w:rPr>
      <w:rFonts w:ascii="Times New Roman" w:hAnsi="Times New Roman" w:eastAsia="宋体" w:cs="Times New Roman"/>
    </w:rPr>
  </w:style>
  <w:style w:type="paragraph" w:styleId="29">
    <w:name w:val="Body Text Indent 2"/>
    <w:basedOn w:val="1"/>
    <w:link w:val="87"/>
    <w:semiHidden/>
    <w:unhideWhenUsed/>
    <w:qFormat/>
    <w:uiPriority w:val="0"/>
    <w:pPr>
      <w:spacing w:line="360" w:lineRule="auto"/>
      <w:ind w:left="179" w:leftChars="85" w:hanging="1"/>
    </w:pPr>
    <w:rPr>
      <w:rFonts w:ascii="Times New Roman" w:hAnsi="Times New Roman" w:eastAsia="宋体" w:cs="Times New Roman"/>
      <w:b/>
      <w:sz w:val="24"/>
      <w:szCs w:val="20"/>
      <w:u w:val="single"/>
    </w:rPr>
  </w:style>
  <w:style w:type="paragraph" w:styleId="30">
    <w:name w:val="Balloon Text"/>
    <w:basedOn w:val="1"/>
    <w:link w:val="92"/>
    <w:semiHidden/>
    <w:unhideWhenUsed/>
    <w:qFormat/>
    <w:uiPriority w:val="0"/>
    <w:rPr>
      <w:rFonts w:ascii="Times New Roman" w:hAnsi="Times New Roman" w:eastAsia="宋体" w:cs="Times New Roman"/>
      <w:sz w:val="18"/>
      <w:szCs w:val="18"/>
    </w:rPr>
  </w:style>
  <w:style w:type="paragraph" w:styleId="31">
    <w:name w:val="footer"/>
    <w:basedOn w:val="1"/>
    <w:link w:val="78"/>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2">
    <w:name w:val="header"/>
    <w:basedOn w:val="1"/>
    <w:link w:val="7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
    <w:name w:val="toc 1"/>
    <w:basedOn w:val="1"/>
    <w:next w:val="1"/>
    <w:semiHidden/>
    <w:unhideWhenUsed/>
    <w:qFormat/>
    <w:uiPriority w:val="39"/>
    <w:rPr>
      <w:rFonts w:ascii="Times New Roman" w:hAnsi="Times New Roman" w:eastAsia="宋体" w:cs="Times New Roman"/>
      <w:szCs w:val="24"/>
    </w:rPr>
  </w:style>
  <w:style w:type="paragraph" w:styleId="34">
    <w:name w:val="toc 4"/>
    <w:basedOn w:val="1"/>
    <w:next w:val="1"/>
    <w:semiHidden/>
    <w:unhideWhenUsed/>
    <w:qFormat/>
    <w:uiPriority w:val="39"/>
    <w:pPr>
      <w:ind w:left="1260" w:leftChars="600"/>
    </w:pPr>
    <w:rPr>
      <w:rFonts w:ascii="Times New Roman" w:hAnsi="Times New Roman" w:eastAsia="宋体" w:cs="Times New Roman"/>
      <w:szCs w:val="24"/>
    </w:rPr>
  </w:style>
  <w:style w:type="paragraph" w:styleId="35">
    <w:name w:val="index heading"/>
    <w:basedOn w:val="1"/>
    <w:next w:val="36"/>
    <w:semiHidden/>
    <w:unhideWhenUsed/>
    <w:qFormat/>
    <w:uiPriority w:val="0"/>
    <w:rPr>
      <w:rFonts w:ascii="Times New Roman" w:hAnsi="Times New Roman" w:eastAsia="宋体" w:cs="Times New Roman"/>
      <w:szCs w:val="24"/>
    </w:rPr>
  </w:style>
  <w:style w:type="paragraph" w:styleId="36">
    <w:name w:val="index 1"/>
    <w:basedOn w:val="1"/>
    <w:next w:val="1"/>
    <w:semiHidden/>
    <w:unhideWhenUsed/>
    <w:qFormat/>
    <w:uiPriority w:val="0"/>
    <w:rPr>
      <w:rFonts w:ascii="Times New Roman" w:hAnsi="Times New Roman" w:eastAsia="宋体" w:cs="Times New Roman"/>
    </w:rPr>
  </w:style>
  <w:style w:type="paragraph" w:styleId="37">
    <w:name w:val="Subtitle"/>
    <w:basedOn w:val="1"/>
    <w:next w:val="1"/>
    <w:link w:val="82"/>
    <w:qFormat/>
    <w:uiPriority w:val="99"/>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38">
    <w:name w:val="toc 6"/>
    <w:basedOn w:val="1"/>
    <w:next w:val="1"/>
    <w:semiHidden/>
    <w:unhideWhenUsed/>
    <w:qFormat/>
    <w:uiPriority w:val="39"/>
    <w:pPr>
      <w:ind w:left="2100" w:leftChars="1000"/>
    </w:pPr>
    <w:rPr>
      <w:rFonts w:ascii="Times New Roman" w:hAnsi="Times New Roman" w:eastAsia="宋体" w:cs="Times New Roman"/>
      <w:szCs w:val="24"/>
    </w:rPr>
  </w:style>
  <w:style w:type="paragraph" w:styleId="39">
    <w:name w:val="Body Text Indent 3"/>
    <w:basedOn w:val="1"/>
    <w:link w:val="88"/>
    <w:semiHidden/>
    <w:unhideWhenUsed/>
    <w:qFormat/>
    <w:uiPriority w:val="99"/>
    <w:pPr>
      <w:widowControl/>
      <w:spacing w:after="120"/>
      <w:ind w:left="420" w:leftChars="200"/>
      <w:jc w:val="left"/>
    </w:pPr>
    <w:rPr>
      <w:rFonts w:ascii="Times New Roman" w:hAnsi="Times New Roman" w:eastAsia="宋体" w:cs="Times New Roman"/>
      <w:kern w:val="0"/>
      <w:sz w:val="16"/>
      <w:szCs w:val="16"/>
    </w:rPr>
  </w:style>
  <w:style w:type="paragraph" w:styleId="40">
    <w:name w:val="index 7"/>
    <w:basedOn w:val="1"/>
    <w:next w:val="1"/>
    <w:semiHidden/>
    <w:unhideWhenUsed/>
    <w:qFormat/>
    <w:uiPriority w:val="0"/>
    <w:pPr>
      <w:ind w:left="1200" w:leftChars="1200"/>
    </w:pPr>
    <w:rPr>
      <w:rFonts w:ascii="Times New Roman" w:hAnsi="Times New Roman" w:eastAsia="宋体" w:cs="Times New Roman"/>
      <w:szCs w:val="24"/>
    </w:rPr>
  </w:style>
  <w:style w:type="paragraph" w:styleId="41">
    <w:name w:val="index 9"/>
    <w:basedOn w:val="1"/>
    <w:next w:val="1"/>
    <w:semiHidden/>
    <w:unhideWhenUsed/>
    <w:qFormat/>
    <w:uiPriority w:val="0"/>
    <w:pPr>
      <w:ind w:left="1600" w:leftChars="1600"/>
    </w:pPr>
    <w:rPr>
      <w:rFonts w:ascii="Times New Roman" w:hAnsi="Times New Roman" w:eastAsia="宋体" w:cs="Times New Roman"/>
      <w:szCs w:val="24"/>
    </w:rPr>
  </w:style>
  <w:style w:type="paragraph" w:styleId="42">
    <w:name w:val="toc 2"/>
    <w:basedOn w:val="1"/>
    <w:next w:val="1"/>
    <w:semiHidden/>
    <w:unhideWhenUsed/>
    <w:qFormat/>
    <w:uiPriority w:val="39"/>
    <w:pPr>
      <w:ind w:left="420" w:leftChars="200"/>
    </w:pPr>
    <w:rPr>
      <w:rFonts w:ascii="Times New Roman" w:hAnsi="Times New Roman" w:eastAsia="宋体" w:cs="Times New Roman"/>
      <w:szCs w:val="24"/>
    </w:rPr>
  </w:style>
  <w:style w:type="paragraph" w:styleId="43">
    <w:name w:val="toc 9"/>
    <w:basedOn w:val="1"/>
    <w:next w:val="1"/>
    <w:semiHidden/>
    <w:unhideWhenUsed/>
    <w:qFormat/>
    <w:uiPriority w:val="39"/>
    <w:pPr>
      <w:ind w:left="3360" w:leftChars="1600"/>
    </w:pPr>
    <w:rPr>
      <w:rFonts w:ascii="Times New Roman" w:hAnsi="Times New Roman" w:eastAsia="宋体" w:cs="Times New Roman"/>
      <w:szCs w:val="24"/>
    </w:rPr>
  </w:style>
  <w:style w:type="paragraph" w:styleId="44">
    <w:name w:val="Body Text 2"/>
    <w:basedOn w:val="1"/>
    <w:link w:val="85"/>
    <w:semiHidden/>
    <w:unhideWhenUsed/>
    <w:qFormat/>
    <w:uiPriority w:val="99"/>
    <w:pPr>
      <w:spacing w:after="120" w:line="480" w:lineRule="auto"/>
    </w:pPr>
    <w:rPr>
      <w:rFonts w:ascii="Times New Roman" w:hAnsi="Times New Roman" w:eastAsia="宋体" w:cs="Times New Roman"/>
      <w:kern w:val="0"/>
      <w:sz w:val="20"/>
      <w:szCs w:val="24"/>
    </w:rPr>
  </w:style>
  <w:style w:type="paragraph" w:styleId="45">
    <w:name w:val="HTML Preformatted"/>
    <w:basedOn w:val="1"/>
    <w:link w:val="74"/>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46">
    <w:name w:val="Normal (Web)"/>
    <w:basedOn w:val="1"/>
    <w:unhideWhenUsed/>
    <w:qFormat/>
    <w:uiPriority w:val="0"/>
    <w:pPr>
      <w:widowControl/>
      <w:jc w:val="left"/>
    </w:pPr>
    <w:rPr>
      <w:rFonts w:ascii="宋体" w:hAnsi="宋体" w:eastAsia="宋体" w:cs="宋体"/>
      <w:kern w:val="0"/>
      <w:sz w:val="24"/>
      <w:szCs w:val="24"/>
    </w:rPr>
  </w:style>
  <w:style w:type="paragraph" w:styleId="47">
    <w:name w:val="index 2"/>
    <w:basedOn w:val="1"/>
    <w:next w:val="1"/>
    <w:semiHidden/>
    <w:unhideWhenUsed/>
    <w:qFormat/>
    <w:uiPriority w:val="0"/>
    <w:pPr>
      <w:ind w:left="200" w:leftChars="200"/>
    </w:pPr>
    <w:rPr>
      <w:rFonts w:ascii="Times New Roman" w:hAnsi="Times New Roman" w:eastAsia="宋体" w:cs="Times New Roman"/>
      <w:szCs w:val="24"/>
    </w:rPr>
  </w:style>
  <w:style w:type="paragraph" w:styleId="48">
    <w:name w:val="Title"/>
    <w:basedOn w:val="1"/>
    <w:next w:val="1"/>
    <w:link w:val="79"/>
    <w:qFormat/>
    <w:uiPriority w:val="0"/>
    <w:pPr>
      <w:spacing w:before="240" w:after="60"/>
      <w:jc w:val="center"/>
      <w:outlineLvl w:val="0"/>
    </w:pPr>
    <w:rPr>
      <w:rFonts w:ascii="Cambria" w:hAnsi="Cambria" w:eastAsia="宋体" w:cs="Times New Roman"/>
      <w:b/>
      <w:bCs/>
      <w:kern w:val="0"/>
      <w:sz w:val="32"/>
      <w:szCs w:val="32"/>
    </w:rPr>
  </w:style>
  <w:style w:type="paragraph" w:styleId="49">
    <w:name w:val="annotation subject"/>
    <w:basedOn w:val="16"/>
    <w:next w:val="16"/>
    <w:link w:val="91"/>
    <w:semiHidden/>
    <w:unhideWhenUsed/>
    <w:qFormat/>
    <w:uiPriority w:val="0"/>
    <w:rPr>
      <w:b/>
      <w:bCs/>
    </w:rPr>
  </w:style>
  <w:style w:type="paragraph" w:styleId="50">
    <w:name w:val="Body Text First Indent 2"/>
    <w:basedOn w:val="20"/>
    <w:link w:val="84"/>
    <w:semiHidden/>
    <w:unhideWhenUsed/>
    <w:qFormat/>
    <w:uiPriority w:val="0"/>
    <w:pPr>
      <w:ind w:firstLine="420" w:firstLineChars="200"/>
    </w:pPr>
    <w:rPr>
      <w:kern w:val="0"/>
      <w:sz w:val="20"/>
      <w:szCs w:val="24"/>
    </w:rPr>
  </w:style>
  <w:style w:type="table" w:styleId="52">
    <w:name w:val="Table Grid"/>
    <w:basedOn w:val="5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rPr>
      <w:b/>
      <w:bCs/>
    </w:rPr>
  </w:style>
  <w:style w:type="character" w:styleId="55">
    <w:name w:val="FollowedHyperlink"/>
    <w:semiHidden/>
    <w:unhideWhenUsed/>
    <w:qFormat/>
    <w:uiPriority w:val="99"/>
    <w:rPr>
      <w:color w:val="2D64B3"/>
      <w:u w:val="none"/>
    </w:rPr>
  </w:style>
  <w:style w:type="character" w:styleId="56">
    <w:name w:val="Emphasis"/>
    <w:qFormat/>
    <w:uiPriority w:val="0"/>
    <w:rPr>
      <w:color w:val="CC0000"/>
    </w:rPr>
  </w:style>
  <w:style w:type="character" w:styleId="57">
    <w:name w:val="HTML Definition"/>
    <w:semiHidden/>
    <w:unhideWhenUsed/>
    <w:qFormat/>
    <w:uiPriority w:val="99"/>
  </w:style>
  <w:style w:type="character" w:styleId="58">
    <w:name w:val="HTML Variable"/>
    <w:semiHidden/>
    <w:unhideWhenUsed/>
    <w:qFormat/>
    <w:uiPriority w:val="99"/>
  </w:style>
  <w:style w:type="character" w:styleId="59">
    <w:name w:val="Hyperlink"/>
    <w:semiHidden/>
    <w:unhideWhenUsed/>
    <w:qFormat/>
    <w:uiPriority w:val="99"/>
    <w:rPr>
      <w:color w:val="0000FF"/>
      <w:u w:val="single"/>
    </w:rPr>
  </w:style>
  <w:style w:type="character" w:styleId="60">
    <w:name w:val="HTML Code"/>
    <w:semiHidden/>
    <w:unhideWhenUsed/>
    <w:qFormat/>
    <w:uiPriority w:val="99"/>
    <w:rPr>
      <w:rFonts w:hint="default" w:ascii="Arial" w:hAnsi="Arial" w:eastAsia="Times New Roman" w:cs="Arial"/>
      <w:sz w:val="24"/>
      <w:szCs w:val="24"/>
    </w:rPr>
  </w:style>
  <w:style w:type="character" w:styleId="61">
    <w:name w:val="annotation reference"/>
    <w:semiHidden/>
    <w:unhideWhenUsed/>
    <w:qFormat/>
    <w:uiPriority w:val="0"/>
    <w:rPr>
      <w:sz w:val="21"/>
      <w:szCs w:val="21"/>
    </w:rPr>
  </w:style>
  <w:style w:type="character" w:styleId="62">
    <w:name w:val="HTML Cite"/>
    <w:semiHidden/>
    <w:unhideWhenUsed/>
    <w:qFormat/>
    <w:uiPriority w:val="99"/>
  </w:style>
  <w:style w:type="character" w:styleId="63">
    <w:name w:val="HTML Keyboard"/>
    <w:semiHidden/>
    <w:unhideWhenUsed/>
    <w:qFormat/>
    <w:uiPriority w:val="99"/>
    <w:rPr>
      <w:rFonts w:hint="default" w:ascii="Arial" w:hAnsi="Arial" w:eastAsia="Times New Roman" w:cs="Arial"/>
      <w:sz w:val="24"/>
      <w:szCs w:val="24"/>
    </w:rPr>
  </w:style>
  <w:style w:type="character" w:styleId="64">
    <w:name w:val="HTML Sample"/>
    <w:semiHidden/>
    <w:unhideWhenUsed/>
    <w:qFormat/>
    <w:uiPriority w:val="99"/>
    <w:rPr>
      <w:rFonts w:hint="default" w:ascii="Arial" w:hAnsi="Arial" w:eastAsia="Times New Roman" w:cs="Arial"/>
    </w:rPr>
  </w:style>
  <w:style w:type="character" w:customStyle="1" w:styleId="65">
    <w:name w:val="标题 1 Char"/>
    <w:basedOn w:val="53"/>
    <w:link w:val="3"/>
    <w:qFormat/>
    <w:uiPriority w:val="9"/>
    <w:rPr>
      <w:rFonts w:ascii="Times New Roman" w:hAnsi="Times New Roman" w:eastAsia="宋体" w:cs="Times New Roman"/>
      <w:b/>
      <w:bCs/>
      <w:kern w:val="44"/>
      <w:sz w:val="44"/>
      <w:szCs w:val="44"/>
    </w:rPr>
  </w:style>
  <w:style w:type="character" w:customStyle="1" w:styleId="66">
    <w:name w:val="标题 2 Char"/>
    <w:basedOn w:val="53"/>
    <w:link w:val="2"/>
    <w:semiHidden/>
    <w:qFormat/>
    <w:uiPriority w:val="9"/>
    <w:rPr>
      <w:rFonts w:ascii="Arial" w:hAnsi="Arial" w:eastAsia="宋体" w:cs="Times New Roman"/>
      <w:b/>
      <w:sz w:val="28"/>
      <w:szCs w:val="20"/>
    </w:rPr>
  </w:style>
  <w:style w:type="character" w:customStyle="1" w:styleId="67">
    <w:name w:val="标题 3 Char"/>
    <w:basedOn w:val="53"/>
    <w:link w:val="4"/>
    <w:semiHidden/>
    <w:qFormat/>
    <w:uiPriority w:val="0"/>
    <w:rPr>
      <w:rFonts w:ascii="Times New Roman" w:hAnsi="Times New Roman" w:eastAsia="宋体" w:cs="Times New Roman"/>
      <w:b/>
      <w:sz w:val="24"/>
      <w:szCs w:val="20"/>
    </w:rPr>
  </w:style>
  <w:style w:type="character" w:customStyle="1" w:styleId="68">
    <w:name w:val="标题 4 Char"/>
    <w:basedOn w:val="53"/>
    <w:link w:val="5"/>
    <w:semiHidden/>
    <w:qFormat/>
    <w:uiPriority w:val="0"/>
    <w:rPr>
      <w:rFonts w:ascii="Arial" w:hAnsi="Arial" w:eastAsia="黑体" w:cs="Times New Roman"/>
      <w:b/>
      <w:bCs/>
      <w:sz w:val="28"/>
      <w:szCs w:val="28"/>
    </w:rPr>
  </w:style>
  <w:style w:type="character" w:customStyle="1" w:styleId="69">
    <w:name w:val="标题 5 Char"/>
    <w:basedOn w:val="53"/>
    <w:link w:val="6"/>
    <w:semiHidden/>
    <w:qFormat/>
    <w:uiPriority w:val="0"/>
    <w:rPr>
      <w:rFonts w:ascii="Calibri" w:hAnsi="Calibri" w:eastAsia="宋体" w:cs="Times New Roman"/>
      <w:b/>
      <w:bCs/>
      <w:sz w:val="28"/>
      <w:szCs w:val="28"/>
    </w:rPr>
  </w:style>
  <w:style w:type="character" w:customStyle="1" w:styleId="70">
    <w:name w:val="标题 6 Char"/>
    <w:basedOn w:val="53"/>
    <w:link w:val="7"/>
    <w:semiHidden/>
    <w:qFormat/>
    <w:uiPriority w:val="0"/>
    <w:rPr>
      <w:rFonts w:ascii="Arial" w:hAnsi="Arial" w:eastAsia="黑体" w:cs="Times New Roman"/>
      <w:b/>
      <w:bCs/>
      <w:sz w:val="24"/>
      <w:szCs w:val="24"/>
    </w:rPr>
  </w:style>
  <w:style w:type="character" w:customStyle="1" w:styleId="71">
    <w:name w:val="标题 7 Char"/>
    <w:basedOn w:val="53"/>
    <w:link w:val="8"/>
    <w:semiHidden/>
    <w:qFormat/>
    <w:uiPriority w:val="9"/>
    <w:rPr>
      <w:rFonts w:ascii="Calibri" w:hAnsi="Calibri" w:eastAsia="宋体" w:cs="Times New Roman"/>
      <w:b/>
      <w:bCs/>
      <w:sz w:val="24"/>
      <w:szCs w:val="24"/>
    </w:rPr>
  </w:style>
  <w:style w:type="character" w:customStyle="1" w:styleId="72">
    <w:name w:val="标题 8 Char"/>
    <w:basedOn w:val="53"/>
    <w:link w:val="9"/>
    <w:semiHidden/>
    <w:qFormat/>
    <w:uiPriority w:val="9"/>
    <w:rPr>
      <w:rFonts w:ascii="Arial" w:hAnsi="Arial" w:eastAsia="黑体" w:cs="Times New Roman"/>
      <w:sz w:val="24"/>
      <w:szCs w:val="24"/>
    </w:rPr>
  </w:style>
  <w:style w:type="character" w:customStyle="1" w:styleId="73">
    <w:name w:val="标题 9 Char"/>
    <w:basedOn w:val="53"/>
    <w:link w:val="10"/>
    <w:semiHidden/>
    <w:qFormat/>
    <w:uiPriority w:val="9"/>
    <w:rPr>
      <w:rFonts w:ascii="Arial" w:hAnsi="Arial" w:eastAsia="黑体" w:cs="Times New Roman"/>
      <w:szCs w:val="21"/>
    </w:rPr>
  </w:style>
  <w:style w:type="character" w:customStyle="1" w:styleId="74">
    <w:name w:val="HTML 预设格式 Char"/>
    <w:basedOn w:val="53"/>
    <w:link w:val="45"/>
    <w:semiHidden/>
    <w:qFormat/>
    <w:uiPriority w:val="0"/>
    <w:rPr>
      <w:rFonts w:ascii="宋体" w:hAnsi="宋体" w:eastAsia="宋体" w:cs="Times New Roman"/>
      <w:kern w:val="0"/>
      <w:sz w:val="24"/>
      <w:szCs w:val="24"/>
    </w:rPr>
  </w:style>
  <w:style w:type="character" w:customStyle="1" w:styleId="75">
    <w:name w:val="正文缩进 Char"/>
    <w:link w:val="13"/>
    <w:semiHidden/>
    <w:qFormat/>
    <w:locked/>
    <w:uiPriority w:val="0"/>
  </w:style>
  <w:style w:type="character" w:customStyle="1" w:styleId="76">
    <w:name w:val="批注文字 Char"/>
    <w:basedOn w:val="53"/>
    <w:link w:val="16"/>
    <w:semiHidden/>
    <w:qFormat/>
    <w:uiPriority w:val="0"/>
    <w:rPr>
      <w:rFonts w:ascii="Times New Roman" w:hAnsi="Times New Roman" w:eastAsia="宋体" w:cs="Times New Roman"/>
    </w:rPr>
  </w:style>
  <w:style w:type="character" w:customStyle="1" w:styleId="77">
    <w:name w:val="页眉 Char"/>
    <w:basedOn w:val="53"/>
    <w:link w:val="32"/>
    <w:qFormat/>
    <w:uiPriority w:val="99"/>
    <w:rPr>
      <w:rFonts w:ascii="Times New Roman" w:hAnsi="Times New Roman" w:eastAsia="宋体" w:cs="Times New Roman"/>
      <w:sz w:val="18"/>
      <w:szCs w:val="18"/>
    </w:rPr>
  </w:style>
  <w:style w:type="character" w:customStyle="1" w:styleId="78">
    <w:name w:val="页脚 Char"/>
    <w:basedOn w:val="53"/>
    <w:link w:val="31"/>
    <w:qFormat/>
    <w:uiPriority w:val="99"/>
    <w:rPr>
      <w:rFonts w:ascii="Times New Roman" w:hAnsi="Times New Roman" w:eastAsia="宋体" w:cs="Times New Roman"/>
      <w:sz w:val="18"/>
      <w:szCs w:val="18"/>
    </w:rPr>
  </w:style>
  <w:style w:type="character" w:customStyle="1" w:styleId="79">
    <w:name w:val="标题 Char"/>
    <w:basedOn w:val="53"/>
    <w:link w:val="48"/>
    <w:qFormat/>
    <w:uiPriority w:val="0"/>
    <w:rPr>
      <w:rFonts w:ascii="Cambria" w:hAnsi="Cambria" w:eastAsia="宋体" w:cs="Times New Roman"/>
      <w:b/>
      <w:bCs/>
      <w:kern w:val="0"/>
      <w:sz w:val="32"/>
      <w:szCs w:val="32"/>
    </w:rPr>
  </w:style>
  <w:style w:type="character" w:customStyle="1" w:styleId="80">
    <w:name w:val="正文文本 Char"/>
    <w:basedOn w:val="53"/>
    <w:link w:val="19"/>
    <w:semiHidden/>
    <w:qFormat/>
    <w:uiPriority w:val="0"/>
    <w:rPr>
      <w:rFonts w:ascii="Times New Roman" w:hAnsi="Times New Roman" w:eastAsia="宋体" w:cs="Times New Roman"/>
      <w:szCs w:val="24"/>
    </w:rPr>
  </w:style>
  <w:style w:type="character" w:customStyle="1" w:styleId="81">
    <w:name w:val="正文文本缩进 Char"/>
    <w:basedOn w:val="53"/>
    <w:semiHidden/>
    <w:qFormat/>
    <w:uiPriority w:val="0"/>
  </w:style>
  <w:style w:type="character" w:customStyle="1" w:styleId="82">
    <w:name w:val="副标题 Char"/>
    <w:basedOn w:val="53"/>
    <w:link w:val="37"/>
    <w:qFormat/>
    <w:uiPriority w:val="99"/>
    <w:rPr>
      <w:rFonts w:ascii="Calibri Light" w:hAnsi="Calibri Light" w:eastAsia="宋体" w:cs="Times New Roman"/>
      <w:b/>
      <w:bCs/>
      <w:kern w:val="28"/>
      <w:sz w:val="32"/>
      <w:szCs w:val="32"/>
    </w:rPr>
  </w:style>
  <w:style w:type="character" w:customStyle="1" w:styleId="83">
    <w:name w:val="日期 Char"/>
    <w:basedOn w:val="53"/>
    <w:link w:val="28"/>
    <w:semiHidden/>
    <w:qFormat/>
    <w:uiPriority w:val="0"/>
    <w:rPr>
      <w:rFonts w:ascii="Times New Roman" w:hAnsi="Times New Roman" w:eastAsia="宋体" w:cs="Times New Roman"/>
    </w:rPr>
  </w:style>
  <w:style w:type="character" w:customStyle="1" w:styleId="84">
    <w:name w:val="正文首行缩进 2 Char"/>
    <w:basedOn w:val="81"/>
    <w:link w:val="50"/>
    <w:semiHidden/>
    <w:qFormat/>
    <w:uiPriority w:val="0"/>
    <w:rPr>
      <w:rFonts w:ascii="Times New Roman" w:hAnsi="Times New Roman" w:eastAsia="宋体" w:cs="Times New Roman"/>
      <w:kern w:val="0"/>
      <w:sz w:val="20"/>
      <w:szCs w:val="24"/>
    </w:rPr>
  </w:style>
  <w:style w:type="character" w:customStyle="1" w:styleId="85">
    <w:name w:val="正文文本 2 Char"/>
    <w:basedOn w:val="53"/>
    <w:link w:val="44"/>
    <w:semiHidden/>
    <w:qFormat/>
    <w:uiPriority w:val="99"/>
    <w:rPr>
      <w:rFonts w:ascii="Times New Roman" w:hAnsi="Times New Roman" w:eastAsia="宋体" w:cs="Times New Roman"/>
      <w:kern w:val="0"/>
      <w:sz w:val="20"/>
      <w:szCs w:val="24"/>
    </w:rPr>
  </w:style>
  <w:style w:type="character" w:customStyle="1" w:styleId="86">
    <w:name w:val="正文文本 3 Char"/>
    <w:basedOn w:val="53"/>
    <w:link w:val="18"/>
    <w:semiHidden/>
    <w:qFormat/>
    <w:uiPriority w:val="0"/>
    <w:rPr>
      <w:rFonts w:ascii="Times New Roman" w:hAnsi="Times New Roman" w:eastAsia="宋体" w:cs="Times New Roman"/>
      <w:kern w:val="0"/>
      <w:sz w:val="16"/>
      <w:szCs w:val="16"/>
    </w:rPr>
  </w:style>
  <w:style w:type="character" w:customStyle="1" w:styleId="87">
    <w:name w:val="正文文本缩进 2 Char"/>
    <w:basedOn w:val="53"/>
    <w:link w:val="29"/>
    <w:semiHidden/>
    <w:qFormat/>
    <w:uiPriority w:val="0"/>
    <w:rPr>
      <w:rFonts w:ascii="Times New Roman" w:hAnsi="Times New Roman" w:eastAsia="宋体" w:cs="Times New Roman"/>
      <w:b/>
      <w:sz w:val="24"/>
      <w:szCs w:val="20"/>
      <w:u w:val="single"/>
    </w:rPr>
  </w:style>
  <w:style w:type="character" w:customStyle="1" w:styleId="88">
    <w:name w:val="正文文本缩进 3 Char"/>
    <w:basedOn w:val="53"/>
    <w:link w:val="39"/>
    <w:semiHidden/>
    <w:qFormat/>
    <w:uiPriority w:val="99"/>
    <w:rPr>
      <w:rFonts w:ascii="Times New Roman" w:hAnsi="Times New Roman" w:eastAsia="宋体" w:cs="Times New Roman"/>
      <w:kern w:val="0"/>
      <w:sz w:val="16"/>
      <w:szCs w:val="16"/>
    </w:rPr>
  </w:style>
  <w:style w:type="character" w:customStyle="1" w:styleId="89">
    <w:name w:val="文档结构图 Char"/>
    <w:basedOn w:val="53"/>
    <w:link w:val="15"/>
    <w:semiHidden/>
    <w:qFormat/>
    <w:uiPriority w:val="99"/>
    <w:rPr>
      <w:rFonts w:ascii="Times New Roman" w:hAnsi="Times New Roman" w:eastAsia="宋体" w:cs="Times New Roman"/>
      <w:kern w:val="0"/>
      <w:sz w:val="20"/>
      <w:szCs w:val="24"/>
      <w:shd w:val="clear" w:color="auto" w:fill="000080"/>
    </w:rPr>
  </w:style>
  <w:style w:type="character" w:customStyle="1" w:styleId="90">
    <w:name w:val="纯文本 Char"/>
    <w:basedOn w:val="53"/>
    <w:link w:val="25"/>
    <w:semiHidden/>
    <w:qFormat/>
    <w:uiPriority w:val="0"/>
    <w:rPr>
      <w:rFonts w:ascii="宋体" w:hAnsi="Courier New" w:eastAsia="宋体" w:cs="Times New Roman"/>
      <w:sz w:val="11"/>
      <w:szCs w:val="20"/>
    </w:rPr>
  </w:style>
  <w:style w:type="character" w:customStyle="1" w:styleId="91">
    <w:name w:val="批注主题 Char"/>
    <w:basedOn w:val="76"/>
    <w:link w:val="49"/>
    <w:semiHidden/>
    <w:qFormat/>
    <w:uiPriority w:val="0"/>
    <w:rPr>
      <w:rFonts w:ascii="Times New Roman" w:hAnsi="Times New Roman" w:eastAsia="宋体" w:cs="Times New Roman"/>
      <w:b/>
      <w:bCs/>
    </w:rPr>
  </w:style>
  <w:style w:type="character" w:customStyle="1" w:styleId="92">
    <w:name w:val="批注框文本 Char"/>
    <w:basedOn w:val="53"/>
    <w:link w:val="30"/>
    <w:semiHidden/>
    <w:qFormat/>
    <w:uiPriority w:val="0"/>
    <w:rPr>
      <w:rFonts w:ascii="Times New Roman" w:hAnsi="Times New Roman" w:eastAsia="宋体" w:cs="Times New Roman"/>
      <w:sz w:val="18"/>
      <w:szCs w:val="18"/>
    </w:rPr>
  </w:style>
  <w:style w:type="character" w:customStyle="1" w:styleId="93">
    <w:name w:val="无间隔 Char"/>
    <w:link w:val="94"/>
    <w:qFormat/>
    <w:locked/>
    <w:uiPriority w:val="1"/>
    <w:rPr>
      <w:sz w:val="22"/>
    </w:rPr>
  </w:style>
  <w:style w:type="paragraph" w:styleId="94">
    <w:name w:val="No Spacing"/>
    <w:link w:val="93"/>
    <w:qFormat/>
    <w:uiPriority w:val="1"/>
    <w:rPr>
      <w:rFonts w:asciiTheme="minorHAnsi" w:hAnsiTheme="minorHAnsi" w:eastAsiaTheme="minorEastAsia" w:cstheme="minorBidi"/>
      <w:kern w:val="2"/>
      <w:sz w:val="22"/>
      <w:szCs w:val="22"/>
      <w:lang w:val="en-US" w:eastAsia="zh-CN" w:bidi="ar-SA"/>
    </w:rPr>
  </w:style>
  <w:style w:type="paragraph" w:customStyle="1" w:styleId="95">
    <w:name w:val="Revision"/>
    <w:semiHidden/>
    <w:qFormat/>
    <w:uiPriority w:val="99"/>
    <w:rPr>
      <w:rFonts w:ascii="Times New Roman" w:hAnsi="Times New Roman" w:eastAsia="宋体" w:cs="Calibri"/>
      <w:kern w:val="2"/>
      <w:sz w:val="21"/>
      <w:szCs w:val="24"/>
      <w:lang w:val="en-US" w:eastAsia="zh-CN" w:bidi="ar-SA"/>
    </w:rPr>
  </w:style>
  <w:style w:type="paragraph" w:styleId="96">
    <w:name w:val="List Paragraph"/>
    <w:basedOn w:val="1"/>
    <w:qFormat/>
    <w:uiPriority w:val="0"/>
    <w:pPr>
      <w:spacing w:line="360" w:lineRule="auto"/>
      <w:ind w:firstLine="420" w:firstLineChars="200"/>
    </w:pPr>
    <w:rPr>
      <w:rFonts w:ascii="Calibri" w:hAnsi="Calibri" w:eastAsia="微软雅黑" w:cs="Times New Roman"/>
      <w:sz w:val="24"/>
    </w:rPr>
  </w:style>
  <w:style w:type="paragraph" w:customStyle="1" w:styleId="97">
    <w:name w:val="TOC Heading"/>
    <w:basedOn w:val="3"/>
    <w:next w:val="1"/>
    <w:semiHidden/>
    <w:unhideWhenUsed/>
    <w:qFormat/>
    <w:uiPriority w:val="39"/>
    <w:pPr>
      <w:widowControl/>
      <w:tabs>
        <w:tab w:val="left" w:pos="715"/>
      </w:tabs>
      <w:spacing w:before="480" w:after="0" w:line="276" w:lineRule="auto"/>
      <w:jc w:val="left"/>
      <w:outlineLvl w:val="9"/>
    </w:pPr>
    <w:rPr>
      <w:rFonts w:ascii="Cambria" w:hAnsi="Cambria"/>
      <w:color w:val="365F91"/>
      <w:kern w:val="0"/>
      <w:sz w:val="28"/>
      <w:szCs w:val="28"/>
    </w:rPr>
  </w:style>
  <w:style w:type="character" w:customStyle="1" w:styleId="98">
    <w:name w:val="正文缩进2格 Char Char"/>
    <w:link w:val="99"/>
    <w:qFormat/>
    <w:locked/>
    <w:uiPriority w:val="0"/>
    <w:rPr>
      <w:rFonts w:ascii="仿宋_GB2312" w:hAnsi="宋体" w:eastAsia="仿宋_GB2312"/>
      <w:sz w:val="31"/>
      <w:szCs w:val="28"/>
    </w:rPr>
  </w:style>
  <w:style w:type="paragraph" w:customStyle="1" w:styleId="99">
    <w:name w:val="正文缩进2格"/>
    <w:basedOn w:val="1"/>
    <w:link w:val="98"/>
    <w:qFormat/>
    <w:uiPriority w:val="0"/>
    <w:pPr>
      <w:spacing w:line="600" w:lineRule="exact"/>
      <w:ind w:firstLine="639" w:firstLineChars="206"/>
    </w:pPr>
    <w:rPr>
      <w:rFonts w:ascii="仿宋_GB2312" w:hAnsi="宋体" w:eastAsia="仿宋_GB2312"/>
      <w:sz w:val="31"/>
      <w:szCs w:val="28"/>
    </w:rPr>
  </w:style>
  <w:style w:type="character" w:customStyle="1" w:styleId="100">
    <w:name w:val="图 Char"/>
    <w:link w:val="101"/>
    <w:qFormat/>
    <w:locked/>
    <w:uiPriority w:val="0"/>
    <w:rPr>
      <w:szCs w:val="21"/>
    </w:rPr>
  </w:style>
  <w:style w:type="paragraph" w:customStyle="1" w:styleId="101">
    <w:name w:val="图"/>
    <w:basedOn w:val="1"/>
    <w:link w:val="100"/>
    <w:qFormat/>
    <w:uiPriority w:val="0"/>
    <w:pPr>
      <w:jc w:val="center"/>
    </w:pPr>
    <w:rPr>
      <w:szCs w:val="21"/>
    </w:rPr>
  </w:style>
  <w:style w:type="character" w:customStyle="1" w:styleId="102">
    <w:name w:val="我的正文 Char"/>
    <w:link w:val="103"/>
    <w:qFormat/>
    <w:locked/>
    <w:uiPriority w:val="0"/>
    <w:rPr>
      <w:sz w:val="24"/>
      <w:szCs w:val="24"/>
    </w:rPr>
  </w:style>
  <w:style w:type="paragraph" w:customStyle="1" w:styleId="103">
    <w:name w:val="我的正文"/>
    <w:basedOn w:val="1"/>
    <w:link w:val="102"/>
    <w:qFormat/>
    <w:uiPriority w:val="0"/>
    <w:pPr>
      <w:spacing w:line="360" w:lineRule="auto"/>
      <w:ind w:firstLine="480" w:firstLineChars="200"/>
    </w:pPr>
    <w:rPr>
      <w:sz w:val="24"/>
      <w:szCs w:val="24"/>
    </w:rPr>
  </w:style>
  <w:style w:type="character" w:customStyle="1" w:styleId="104">
    <w:name w:val="样式 正文缩进 + 首行缩进:  2 字符 Char"/>
    <w:link w:val="105"/>
    <w:qFormat/>
    <w:locked/>
    <w:uiPriority w:val="0"/>
    <w:rPr>
      <w:rFonts w:ascii="宋体" w:hAnsi="宋体" w:eastAsia="宋体" w:cs="宋体"/>
      <w:sz w:val="24"/>
    </w:rPr>
  </w:style>
  <w:style w:type="paragraph" w:customStyle="1" w:styleId="105">
    <w:name w:val="样式 正文缩进 + 首行缩进:  2 字符"/>
    <w:basedOn w:val="13"/>
    <w:link w:val="104"/>
    <w:qFormat/>
    <w:uiPriority w:val="0"/>
    <w:pPr>
      <w:spacing w:line="360" w:lineRule="auto"/>
      <w:ind w:firstLine="200"/>
    </w:pPr>
    <w:rPr>
      <w:rFonts w:ascii="宋体" w:hAnsi="宋体" w:eastAsia="宋体" w:cs="宋体"/>
      <w:sz w:val="24"/>
    </w:rPr>
  </w:style>
  <w:style w:type="character" w:customStyle="1" w:styleId="106">
    <w:name w:val="样 Char Char"/>
    <w:link w:val="107"/>
    <w:qFormat/>
    <w:locked/>
    <w:uiPriority w:val="0"/>
    <w:rPr>
      <w:rFonts w:ascii="仿宋_GB2312" w:hAnsi="宋体" w:eastAsia="仿宋_GB2312"/>
      <w:sz w:val="28"/>
      <w:szCs w:val="28"/>
    </w:rPr>
  </w:style>
  <w:style w:type="paragraph" w:customStyle="1" w:styleId="107">
    <w:name w:val="样 Char"/>
    <w:basedOn w:val="20"/>
    <w:link w:val="106"/>
    <w:qFormat/>
    <w:uiPriority w:val="0"/>
    <w:pPr>
      <w:widowControl/>
      <w:spacing w:after="0" w:line="520" w:lineRule="exact"/>
      <w:ind w:left="0" w:leftChars="0" w:firstLine="560" w:firstLineChars="200"/>
      <w:jc w:val="left"/>
    </w:pPr>
    <w:rPr>
      <w:rFonts w:ascii="仿宋_GB2312" w:hAnsi="宋体" w:eastAsia="仿宋_GB2312" w:cstheme="minorBidi"/>
      <w:sz w:val="28"/>
      <w:szCs w:val="28"/>
    </w:rPr>
  </w:style>
  <w:style w:type="paragraph" w:customStyle="1" w:styleId="108">
    <w:name w:val="_Style 48"/>
    <w:qFormat/>
    <w:uiPriority w:val="0"/>
    <w:pPr>
      <w:widowControl w:val="0"/>
      <w:jc w:val="both"/>
    </w:pPr>
    <w:rPr>
      <w:rFonts w:ascii="Calibri" w:hAnsi="Calibri" w:eastAsia="宋体" w:cs="Calibri"/>
      <w:kern w:val="2"/>
      <w:sz w:val="21"/>
      <w:szCs w:val="22"/>
      <w:lang w:val="en-US" w:eastAsia="zh-CN" w:bidi="ar-SA"/>
    </w:rPr>
  </w:style>
  <w:style w:type="paragraph" w:customStyle="1" w:styleId="10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0">
    <w:name w:val="标题 21"/>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111">
    <w:name w:val="p22"/>
    <w:basedOn w:val="1"/>
    <w:qFormat/>
    <w:uiPriority w:val="0"/>
    <w:pPr>
      <w:widowControl/>
    </w:pPr>
    <w:rPr>
      <w:rFonts w:ascii="Times New Roman" w:hAnsi="Times New Roman" w:eastAsia="宋体" w:cs="Times New Roman"/>
      <w:kern w:val="0"/>
      <w:szCs w:val="21"/>
    </w:rPr>
  </w:style>
  <w:style w:type="paragraph" w:customStyle="1" w:styleId="112">
    <w:name w:val="xl8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14">
    <w:name w:val="默认段落字体 Para Char Char Char Char Char Char Char"/>
    <w:basedOn w:val="1"/>
    <w:qFormat/>
    <w:uiPriority w:val="0"/>
    <w:rPr>
      <w:rFonts w:ascii="Tahoma" w:hAnsi="Tahoma" w:eastAsia="宋体" w:cs="Times New Roman"/>
      <w:sz w:val="24"/>
      <w:szCs w:val="20"/>
    </w:rPr>
  </w:style>
  <w:style w:type="paragraph" w:customStyle="1" w:styleId="115">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7">
    <w:name w:val="xl68"/>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8">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19">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b w:val="0"/>
    </w:rPr>
  </w:style>
  <w:style w:type="paragraph" w:customStyle="1" w:styleId="1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1">
    <w:name w:val="系统正文"/>
    <w:basedOn w:val="1"/>
    <w:qFormat/>
    <w:uiPriority w:val="0"/>
    <w:pPr>
      <w:spacing w:line="420" w:lineRule="exact"/>
      <w:ind w:firstLine="420" w:firstLineChars="200"/>
    </w:pPr>
    <w:rPr>
      <w:rFonts w:ascii="宋体" w:hAnsi="宋体" w:eastAsia="宋体" w:cs="Times New Roman"/>
      <w:szCs w:val="24"/>
    </w:rPr>
  </w:style>
  <w:style w:type="paragraph" w:customStyle="1" w:styleId="122">
    <w:name w:val="xl79"/>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3">
    <w:name w:val="xl66"/>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4">
    <w:name w:val="正文缩近"/>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7">
    <w:name w:val="p21"/>
    <w:basedOn w:val="1"/>
    <w:qFormat/>
    <w:uiPriority w:val="0"/>
    <w:pPr>
      <w:widowControl/>
    </w:pPr>
    <w:rPr>
      <w:rFonts w:ascii="Times New Roman" w:hAnsi="Times New Roman" w:eastAsia="宋体" w:cs="Times New Roman"/>
      <w:kern w:val="0"/>
      <w:szCs w:val="21"/>
    </w:rPr>
  </w:style>
  <w:style w:type="paragraph" w:customStyle="1" w:styleId="128">
    <w:name w:val="xl6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9">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36"/>
      <w:szCs w:val="36"/>
    </w:rPr>
  </w:style>
  <w:style w:type="paragraph" w:customStyle="1" w:styleId="130">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1">
    <w:name w:val="font7"/>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132">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3">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134">
    <w:name w:val="样式1"/>
    <w:basedOn w:val="2"/>
    <w:qFormat/>
    <w:uiPriority w:val="0"/>
    <w:pPr>
      <w:keepNext/>
      <w:keepLines/>
      <w:widowControl/>
      <w:tabs>
        <w:tab w:val="left" w:pos="420"/>
        <w:tab w:val="clear" w:pos="540"/>
      </w:tabs>
      <w:ind w:left="420" w:hanging="420"/>
      <w:jc w:val="center"/>
    </w:pPr>
    <w:rPr>
      <w:rFonts w:ascii="宋体"/>
      <w:kern w:val="0"/>
      <w:sz w:val="32"/>
    </w:rPr>
  </w:style>
  <w:style w:type="paragraph" w:customStyle="1" w:styleId="135">
    <w:name w:val="_Style 89"/>
    <w:basedOn w:val="1"/>
    <w:qFormat/>
    <w:uiPriority w:val="0"/>
    <w:pPr>
      <w:tabs>
        <w:tab w:val="left" w:pos="360"/>
      </w:tabs>
    </w:pPr>
    <w:rPr>
      <w:rFonts w:ascii="Times New Roman" w:hAnsi="Times New Roman" w:eastAsia="宋体" w:cs="Times New Roman"/>
      <w:sz w:val="24"/>
      <w:szCs w:val="24"/>
    </w:rPr>
  </w:style>
  <w:style w:type="paragraph" w:customStyle="1" w:styleId="136">
    <w:name w:val="Char Char Char Char Char Char1 Char Char Char Char"/>
    <w:basedOn w:val="1"/>
    <w:qFormat/>
    <w:uiPriority w:val="0"/>
    <w:pPr>
      <w:widowControl/>
      <w:tabs>
        <w:tab w:val="left" w:pos="360"/>
      </w:tabs>
      <w:spacing w:after="160" w:line="240" w:lineRule="exact"/>
      <w:jc w:val="left"/>
    </w:pPr>
    <w:rPr>
      <w:rFonts w:ascii="Times New Roman" w:hAnsi="Times New Roman" w:eastAsia="宋体" w:cs="Times New Roman"/>
      <w:sz w:val="24"/>
      <w:szCs w:val="24"/>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138">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139">
    <w:name w:val="Char Char Char Char Char Char Char Char Char Char1"/>
    <w:basedOn w:val="1"/>
    <w:qFormat/>
    <w:uiPriority w:val="0"/>
    <w:rPr>
      <w:rFonts w:ascii="Tahoma" w:hAnsi="Tahoma" w:eastAsia="宋体" w:cs="Times New Roman"/>
      <w:sz w:val="24"/>
      <w:szCs w:val="20"/>
    </w:rPr>
  </w:style>
  <w:style w:type="paragraph" w:customStyle="1" w:styleId="14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143">
    <w:name w:val="p19"/>
    <w:basedOn w:val="1"/>
    <w:qFormat/>
    <w:uiPriority w:val="0"/>
    <w:pPr>
      <w:widowControl/>
      <w:jc w:val="left"/>
    </w:pPr>
    <w:rPr>
      <w:rFonts w:ascii="宋体" w:hAnsi="宋体" w:eastAsia="宋体" w:cs="宋体"/>
      <w:kern w:val="0"/>
      <w:sz w:val="24"/>
      <w:szCs w:val="24"/>
    </w:rPr>
  </w:style>
  <w:style w:type="paragraph" w:customStyle="1" w:styleId="1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9">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151">
    <w:name w:val="xl6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2">
    <w:name w:val="文章标题"/>
    <w:basedOn w:val="2"/>
    <w:next w:val="3"/>
    <w:qFormat/>
    <w:uiPriority w:val="0"/>
    <w:pPr>
      <w:tabs>
        <w:tab w:val="left" w:pos="840"/>
        <w:tab w:val="clear" w:pos="540"/>
      </w:tabs>
      <w:snapToGrid/>
      <w:spacing w:before="120" w:after="120" w:line="240" w:lineRule="auto"/>
      <w:jc w:val="center"/>
      <w:outlineLvl w:val="9"/>
    </w:pPr>
    <w:rPr>
      <w:rFonts w:ascii="宋体" w:hAnsi="Times New Roman"/>
      <w:b w:val="0"/>
      <w:spacing w:val="20"/>
      <w:kern w:val="0"/>
      <w:sz w:val="48"/>
    </w:rPr>
  </w:style>
  <w:style w:type="paragraph" w:customStyle="1" w:styleId="153">
    <w:name w:val="Char Char Char Char"/>
    <w:basedOn w:val="1"/>
    <w:qFormat/>
    <w:uiPriority w:val="0"/>
    <w:pPr>
      <w:widowControl/>
      <w:spacing w:after="160" w:line="240" w:lineRule="exact"/>
      <w:jc w:val="left"/>
    </w:pPr>
    <w:rPr>
      <w:rFonts w:ascii="Verdana" w:hAnsi="Verdana" w:eastAsia="宋体" w:cs="Times New Roman"/>
      <w:kern w:val="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55">
    <w:name w:val="f12pt1"/>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56">
    <w:name w:val="Char Char Char Char Char1 Char"/>
    <w:basedOn w:val="1"/>
    <w:qFormat/>
    <w:uiPriority w:val="0"/>
    <w:rPr>
      <w:rFonts w:ascii="Tahoma" w:hAnsi="Tahoma" w:eastAsia="宋体" w:cs="Times New Roman"/>
      <w:sz w:val="24"/>
      <w:szCs w:val="20"/>
    </w:rPr>
  </w:style>
  <w:style w:type="paragraph" w:customStyle="1" w:styleId="157">
    <w:name w:val="p0"/>
    <w:basedOn w:val="1"/>
    <w:qFormat/>
    <w:uiPriority w:val="0"/>
    <w:pPr>
      <w:widowControl/>
    </w:pPr>
    <w:rPr>
      <w:rFonts w:ascii="Times New Roman" w:hAnsi="Times New Roman" w:eastAsia="宋体" w:cs="Times New Roman"/>
      <w:kern w:val="0"/>
      <w:szCs w:val="21"/>
    </w:rPr>
  </w:style>
  <w:style w:type="paragraph" w:customStyle="1" w:styleId="158">
    <w:name w:val="xl89"/>
    <w:basedOn w:val="1"/>
    <w:qFormat/>
    <w:uiPriority w:val="0"/>
    <w:pPr>
      <w:widowControl/>
      <w:spacing w:before="100" w:beforeAutospacing="1" w:after="100" w:afterAutospacing="1"/>
      <w:jc w:val="center"/>
    </w:pPr>
    <w:rPr>
      <w:rFonts w:ascii="黑体" w:hAnsi="宋体" w:eastAsia="黑体" w:cs="宋体"/>
      <w:b/>
      <w:bCs/>
      <w:kern w:val="0"/>
      <w:sz w:val="44"/>
      <w:szCs w:val="44"/>
    </w:rPr>
  </w:style>
  <w:style w:type="paragraph" w:customStyle="1" w:styleId="159">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36"/>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161">
    <w:name w:val="font6"/>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162">
    <w:name w:val="Char"/>
    <w:basedOn w:val="1"/>
    <w:qFormat/>
    <w:uiPriority w:val="0"/>
    <w:pPr>
      <w:tabs>
        <w:tab w:val="left" w:pos="360"/>
      </w:tabs>
    </w:pPr>
    <w:rPr>
      <w:rFonts w:ascii="Times New Roman" w:hAnsi="Times New Roman" w:eastAsia="宋体" w:cs="Times New Roman"/>
      <w:sz w:val="24"/>
      <w:szCs w:val="24"/>
    </w:rPr>
  </w:style>
  <w:style w:type="paragraph" w:customStyle="1" w:styleId="163">
    <w:name w:val="xl75"/>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64">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36"/>
      <w:szCs w:val="36"/>
    </w:rPr>
  </w:style>
  <w:style w:type="paragraph" w:customStyle="1" w:styleId="165">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66">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168">
    <w:name w:val="Default Text"/>
    <w:basedOn w:val="1"/>
    <w:qFormat/>
    <w:uiPriority w:val="0"/>
    <w:pPr>
      <w:widowControl/>
      <w:overflowPunct w:val="0"/>
      <w:autoSpaceDE w:val="0"/>
      <w:autoSpaceDN w:val="0"/>
      <w:adjustRightInd w:val="0"/>
      <w:jc w:val="left"/>
    </w:pPr>
    <w:rPr>
      <w:rFonts w:ascii="Times New Roman" w:hAnsi="Times New Roman" w:eastAsia="宋体" w:cs="Times New Roman"/>
      <w:kern w:val="0"/>
      <w:sz w:val="24"/>
      <w:szCs w:val="20"/>
    </w:rPr>
  </w:style>
  <w:style w:type="paragraph" w:customStyle="1" w:styleId="169">
    <w:name w:val="Char Char Char Char1"/>
    <w:basedOn w:val="15"/>
    <w:qFormat/>
    <w:uiPriority w:val="0"/>
    <w:pPr>
      <w:adjustRightInd w:val="0"/>
      <w:snapToGrid w:val="0"/>
      <w:spacing w:line="360" w:lineRule="auto"/>
    </w:pPr>
    <w:rPr>
      <w:rFonts w:ascii="Tahoma" w:hAnsi="Tahoma"/>
      <w:sz w:val="24"/>
    </w:rPr>
  </w:style>
  <w:style w:type="paragraph" w:customStyle="1" w:styleId="170">
    <w:name w:val="f12"/>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7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2">
    <w:name w:val="Char Char Char Char Char Char Char Char Char Char"/>
    <w:basedOn w:val="1"/>
    <w:qFormat/>
    <w:uiPriority w:val="0"/>
    <w:rPr>
      <w:rFonts w:ascii="Tahoma" w:hAnsi="Tahoma" w:eastAsia="宋体" w:cs="Times New Roman"/>
      <w:sz w:val="24"/>
      <w:szCs w:val="20"/>
    </w:rPr>
  </w:style>
  <w:style w:type="paragraph" w:customStyle="1" w:styleId="173">
    <w:name w:val="xl6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5">
    <w:name w:val="f14"/>
    <w:basedOn w:val="1"/>
    <w:qFormat/>
    <w:uiPriority w:val="0"/>
    <w:pPr>
      <w:widowControl/>
      <w:spacing w:before="100" w:beforeAutospacing="1" w:after="100" w:afterAutospacing="1"/>
      <w:jc w:val="left"/>
    </w:pPr>
    <w:rPr>
      <w:rFonts w:ascii="_GB2312" w:hAnsi="_GB2312" w:eastAsia="宋体" w:cs="Times New Roman"/>
      <w:color w:val="000000"/>
      <w:kern w:val="0"/>
      <w:sz w:val="28"/>
      <w:szCs w:val="28"/>
    </w:rPr>
  </w:style>
  <w:style w:type="paragraph" w:customStyle="1" w:styleId="176">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36"/>
      <w:szCs w:val="36"/>
    </w:rPr>
  </w:style>
  <w:style w:type="paragraph" w:customStyle="1" w:styleId="177">
    <w:name w:val="需求书2"/>
    <w:basedOn w:val="1"/>
    <w:qFormat/>
    <w:uiPriority w:val="0"/>
    <w:rPr>
      <w:rFonts w:ascii="宋体" w:hAnsi="宋体" w:eastAsia="宋体" w:cs="Times New Roman"/>
      <w:b/>
      <w:spacing w:val="10"/>
      <w:sz w:val="24"/>
      <w:szCs w:val="24"/>
    </w:rPr>
  </w:style>
  <w:style w:type="paragraph" w:customStyle="1" w:styleId="178">
    <w:name w:val="f11"/>
    <w:basedOn w:val="1"/>
    <w:qFormat/>
    <w:uiPriority w:val="0"/>
    <w:pPr>
      <w:widowControl/>
      <w:spacing w:before="100" w:beforeAutospacing="1" w:after="100" w:afterAutospacing="1" w:line="320" w:lineRule="atLeast"/>
      <w:jc w:val="left"/>
    </w:pPr>
    <w:rPr>
      <w:rFonts w:ascii="_GB2312" w:hAnsi="_GB2312" w:eastAsia="宋体" w:cs="Times New Roman"/>
      <w:color w:val="000000"/>
      <w:kern w:val="0"/>
      <w:sz w:val="28"/>
      <w:szCs w:val="28"/>
    </w:rPr>
  </w:style>
  <w:style w:type="paragraph" w:customStyle="1" w:styleId="17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181">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82">
    <w:name w:val="文档正文"/>
    <w:basedOn w:val="1"/>
    <w:qFormat/>
    <w:uiPriority w:val="0"/>
    <w:rPr>
      <w:rFonts w:ascii="Arial" w:hAnsi="Arial" w:eastAsia="宋体" w:cs="Times New Roman"/>
      <w:sz w:val="48"/>
      <w:szCs w:val="20"/>
    </w:rPr>
  </w:style>
  <w:style w:type="paragraph" w:customStyle="1" w:styleId="183">
    <w:name w:val="xl4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6">
    <w:name w:val="130"/>
    <w:basedOn w:val="1"/>
    <w:qFormat/>
    <w:uiPriority w:val="0"/>
    <w:pPr>
      <w:widowControl/>
      <w:spacing w:before="100" w:beforeAutospacing="1" w:after="100" w:afterAutospacing="1" w:line="324" w:lineRule="auto"/>
      <w:jc w:val="left"/>
    </w:pPr>
    <w:rPr>
      <w:rFonts w:ascii="宋体" w:hAnsi="宋体" w:eastAsia="宋体" w:cs="Times New Roman"/>
      <w:color w:val="000000"/>
      <w:kern w:val="0"/>
      <w:sz w:val="24"/>
      <w:szCs w:val="24"/>
    </w:rPr>
  </w:style>
  <w:style w:type="paragraph" w:customStyle="1" w:styleId="187">
    <w:name w:val="Char1"/>
    <w:basedOn w:val="1"/>
    <w:qFormat/>
    <w:uiPriority w:val="0"/>
    <w:rPr>
      <w:rFonts w:ascii="Times New Roman" w:hAnsi="Times New Roman" w:eastAsia="宋体" w:cs="Times New Roman"/>
      <w:szCs w:val="20"/>
    </w:rPr>
  </w:style>
  <w:style w:type="paragraph" w:customStyle="1" w:styleId="188">
    <w:name w:val="Char Char Char1 Char"/>
    <w:basedOn w:val="15"/>
    <w:qFormat/>
    <w:uiPriority w:val="0"/>
    <w:rPr>
      <w:b/>
      <w:sz w:val="24"/>
    </w:rPr>
  </w:style>
  <w:style w:type="paragraph" w:customStyle="1" w:styleId="189">
    <w:name w:val="c03"/>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190">
    <w:name w:val="xl71"/>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2">
    <w:name w:val="正文内容"/>
    <w:basedOn w:val="1"/>
    <w:qFormat/>
    <w:uiPriority w:val="0"/>
    <w:rPr>
      <w:rFonts w:ascii="Arial" w:hAnsi="Arial" w:eastAsia="宋体" w:cs="Times New Roman"/>
      <w:spacing w:val="-12"/>
      <w:szCs w:val="20"/>
    </w:rPr>
  </w:style>
  <w:style w:type="paragraph" w:customStyle="1" w:styleId="193">
    <w:name w:val="150"/>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szCs w:val="24"/>
    </w:rPr>
  </w:style>
  <w:style w:type="paragraph" w:customStyle="1" w:styleId="194">
    <w:name w:val="xl6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96">
    <w:name w:val="135"/>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szCs w:val="24"/>
    </w:rPr>
  </w:style>
  <w:style w:type="paragraph" w:customStyle="1" w:styleId="197">
    <w:name w:val="Char11"/>
    <w:basedOn w:val="1"/>
    <w:qFormat/>
    <w:uiPriority w:val="0"/>
    <w:rPr>
      <w:rFonts w:ascii="Tahoma" w:hAnsi="Tahoma" w:eastAsia="宋体" w:cs="Times New Roman"/>
      <w:sz w:val="24"/>
      <w:szCs w:val="20"/>
    </w:rPr>
  </w:style>
  <w:style w:type="paragraph" w:customStyle="1" w:styleId="198">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0">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201">
    <w:name w:val="xl2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02">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3">
    <w:name w:val="f10"/>
    <w:basedOn w:val="1"/>
    <w:qFormat/>
    <w:uiPriority w:val="0"/>
    <w:pPr>
      <w:widowControl/>
      <w:spacing w:before="100" w:beforeAutospacing="1" w:after="100" w:afterAutospacing="1" w:line="260" w:lineRule="atLeast"/>
      <w:jc w:val="left"/>
    </w:pPr>
    <w:rPr>
      <w:rFonts w:ascii="_GB2312" w:hAnsi="_GB2312" w:eastAsia="宋体" w:cs="Times New Roman"/>
      <w:color w:val="000000"/>
      <w:kern w:val="0"/>
      <w:sz w:val="18"/>
      <w:szCs w:val="18"/>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06">
    <w:name w:val="xl90"/>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character" w:customStyle="1" w:styleId="207">
    <w:name w:val="正文文本缩进 Char1"/>
    <w:link w:val="20"/>
    <w:semiHidden/>
    <w:qFormat/>
    <w:locked/>
    <w:uiPriority w:val="0"/>
    <w:rPr>
      <w:rFonts w:ascii="Times New Roman" w:hAnsi="Times New Roman" w:eastAsia="宋体" w:cs="Times New Roman"/>
    </w:rPr>
  </w:style>
  <w:style w:type="character" w:customStyle="1" w:styleId="208">
    <w:name w:val="ll1"/>
    <w:qFormat/>
    <w:uiPriority w:val="0"/>
    <w:rPr>
      <w:spacing w:val="31680"/>
    </w:rPr>
  </w:style>
  <w:style w:type="character" w:customStyle="1" w:styleId="209">
    <w:name w:val="bds_more"/>
    <w:qFormat/>
    <w:uiPriority w:val="0"/>
    <w:rPr>
      <w:rFonts w:hint="eastAsia" w:ascii="宋体" w:hAnsi="宋体" w:eastAsia="宋体" w:cs="宋体"/>
    </w:rPr>
  </w:style>
  <w:style w:type="character" w:customStyle="1" w:styleId="210">
    <w:name w:val="apple-converted-space"/>
    <w:basedOn w:val="53"/>
    <w:qFormat/>
    <w:uiPriority w:val="0"/>
  </w:style>
  <w:style w:type="character" w:customStyle="1" w:styleId="211">
    <w:name w:val="标题 Char1"/>
    <w:qFormat/>
    <w:uiPriority w:val="10"/>
    <w:rPr>
      <w:rFonts w:hint="default" w:ascii="Cambria" w:hAnsi="Cambria" w:cs="Times New Roman"/>
      <w:b/>
      <w:bCs/>
      <w:kern w:val="2"/>
      <w:sz w:val="32"/>
      <w:szCs w:val="32"/>
    </w:rPr>
  </w:style>
  <w:style w:type="character" w:customStyle="1" w:styleId="212">
    <w:name w:val="16"/>
    <w:qFormat/>
    <w:uiPriority w:val="0"/>
    <w:rPr>
      <w:rFonts w:hint="eastAsia" w:ascii="仿宋_GB2312" w:eastAsia="仿宋_GB2312"/>
      <w:b/>
      <w:bCs/>
      <w:sz w:val="32"/>
      <w:szCs w:val="32"/>
    </w:rPr>
  </w:style>
  <w:style w:type="character" w:customStyle="1" w:styleId="213">
    <w:name w:val="正文文本 3 Char1"/>
    <w:semiHidden/>
    <w:qFormat/>
    <w:uiPriority w:val="99"/>
    <w:rPr>
      <w:kern w:val="2"/>
      <w:sz w:val="16"/>
      <w:szCs w:val="16"/>
    </w:rPr>
  </w:style>
  <w:style w:type="character" w:customStyle="1" w:styleId="214">
    <w:name w:val="bds_nopic"/>
    <w:basedOn w:val="53"/>
    <w:qFormat/>
    <w:uiPriority w:val="0"/>
  </w:style>
  <w:style w:type="character" w:customStyle="1" w:styleId="215">
    <w:name w:val="p141"/>
    <w:qFormat/>
    <w:uiPriority w:val="0"/>
    <w:rPr>
      <w:sz w:val="21"/>
      <w:szCs w:val="21"/>
    </w:rPr>
  </w:style>
  <w:style w:type="character" w:customStyle="1" w:styleId="216">
    <w:name w:val="legend"/>
    <w:qFormat/>
    <w:uiPriority w:val="0"/>
    <w:rPr>
      <w:rFonts w:hint="default" w:ascii="Arial" w:hAnsi="Arial" w:cs="Arial"/>
      <w:b/>
      <w:color w:val="73B304"/>
      <w:sz w:val="16"/>
      <w:szCs w:val="16"/>
      <w:shd w:val="clear" w:color="auto" w:fill="FFFFFF"/>
    </w:rPr>
  </w:style>
  <w:style w:type="character" w:customStyle="1" w:styleId="217">
    <w:name w:val="bds_more1"/>
    <w:basedOn w:val="53"/>
    <w:qFormat/>
    <w:uiPriority w:val="0"/>
  </w:style>
  <w:style w:type="character" w:customStyle="1" w:styleId="218">
    <w:name w:val="apple-style-span"/>
    <w:basedOn w:val="53"/>
    <w:qFormat/>
    <w:uiPriority w:val="0"/>
  </w:style>
  <w:style w:type="character" w:customStyle="1" w:styleId="219">
    <w:name w:val="正文文本 2 Char1"/>
    <w:semiHidden/>
    <w:qFormat/>
    <w:uiPriority w:val="99"/>
    <w:rPr>
      <w:kern w:val="2"/>
      <w:sz w:val="21"/>
      <w:szCs w:val="22"/>
    </w:rPr>
  </w:style>
  <w:style w:type="character" w:customStyle="1" w:styleId="220">
    <w:name w:val="wf1"/>
    <w:qFormat/>
    <w:uiPriority w:val="0"/>
    <w:rPr>
      <w:rFonts w:hint="eastAsia" w:ascii="宋体" w:hAnsi="宋体" w:eastAsia="宋体"/>
      <w:sz w:val="24"/>
      <w:szCs w:val="24"/>
    </w:rPr>
  </w:style>
  <w:style w:type="character" w:customStyle="1" w:styleId="221">
    <w:name w:val="正文首行缩进 2 Char1"/>
    <w:basedOn w:val="207"/>
    <w:qFormat/>
    <w:uiPriority w:val="0"/>
    <w:rPr>
      <w:rFonts w:ascii="Times New Roman" w:hAnsi="Times New Roman" w:eastAsia="宋体" w:cs="Times New Roman"/>
    </w:rPr>
  </w:style>
  <w:style w:type="character" w:customStyle="1" w:styleId="222">
    <w:name w:val="unnamed21"/>
    <w:qFormat/>
    <w:uiPriority w:val="0"/>
    <w:rPr>
      <w:sz w:val="21"/>
    </w:rPr>
  </w:style>
  <w:style w:type="character" w:customStyle="1" w:styleId="223">
    <w:name w:val="Char Char101"/>
    <w:qFormat/>
    <w:uiPriority w:val="0"/>
    <w:rPr>
      <w:rFonts w:hint="eastAsia" w:ascii="宋体" w:hAnsi="宋体" w:eastAsia="宋体"/>
      <w:kern w:val="2"/>
      <w:sz w:val="18"/>
      <w:szCs w:val="18"/>
      <w:lang w:val="en-US" w:eastAsia="zh-CN" w:bidi="ar-SA"/>
    </w:rPr>
  </w:style>
  <w:style w:type="character" w:customStyle="1" w:styleId="224">
    <w:name w:val="bds_nopic2"/>
    <w:basedOn w:val="53"/>
    <w:qFormat/>
    <w:uiPriority w:val="0"/>
  </w:style>
  <w:style w:type="character" w:customStyle="1" w:styleId="225">
    <w:name w:val="正文文本缩进 3 Char1"/>
    <w:semiHidden/>
    <w:qFormat/>
    <w:uiPriority w:val="99"/>
    <w:rPr>
      <w:kern w:val="2"/>
      <w:sz w:val="16"/>
      <w:szCs w:val="16"/>
    </w:rPr>
  </w:style>
  <w:style w:type="character" w:customStyle="1" w:styleId="226">
    <w:name w:val="标题 Char2"/>
    <w:qFormat/>
    <w:uiPriority w:val="99"/>
    <w:rPr>
      <w:rFonts w:hint="default" w:ascii="Cambria" w:hAnsi="Cambria"/>
      <w:b/>
      <w:sz w:val="32"/>
    </w:rPr>
  </w:style>
  <w:style w:type="character" w:customStyle="1" w:styleId="227">
    <w:name w:val="txtcontent11"/>
    <w:qFormat/>
    <w:uiPriority w:val="0"/>
    <w:rPr>
      <w:rFonts w:hint="default" w:ascii="ˎ̥" w:hAnsi="ˎ̥"/>
      <w:color w:val="000000"/>
      <w:sz w:val="21"/>
      <w:szCs w:val="21"/>
    </w:rPr>
  </w:style>
  <w:style w:type="character" w:customStyle="1" w:styleId="228">
    <w:name w:val="141"/>
    <w:qFormat/>
    <w:uiPriority w:val="0"/>
    <w:rPr>
      <w:sz w:val="21"/>
      <w:szCs w:val="21"/>
    </w:rPr>
  </w:style>
  <w:style w:type="character" w:customStyle="1" w:styleId="229">
    <w:name w:val="纯文本 Char1"/>
    <w:qFormat/>
    <w:uiPriority w:val="0"/>
    <w:rPr>
      <w:rFonts w:hint="eastAsia" w:ascii="宋体" w:hAnsi="Courier New" w:eastAsia="宋体" w:cs="Courier New"/>
      <w:kern w:val="2"/>
      <w:sz w:val="21"/>
      <w:szCs w:val="21"/>
    </w:rPr>
  </w:style>
  <w:style w:type="character" w:customStyle="1" w:styleId="230">
    <w:name w:val="num"/>
    <w:qFormat/>
    <w:uiPriority w:val="0"/>
    <w:rPr>
      <w:b/>
      <w:color w:val="FF7800"/>
    </w:rPr>
  </w:style>
  <w:style w:type="character" w:customStyle="1" w:styleId="231">
    <w:name w:val="18"/>
    <w:qFormat/>
    <w:uiPriority w:val="0"/>
    <w:rPr>
      <w:rFonts w:hint="eastAsia" w:ascii="宋体" w:hAnsi="宋体" w:eastAsia="宋体" w:cs="宋体"/>
      <w:spacing w:val="11"/>
      <w:sz w:val="21"/>
      <w:szCs w:val="21"/>
    </w:rPr>
  </w:style>
  <w:style w:type="character" w:customStyle="1" w:styleId="232">
    <w:name w:val="正文文本 Char1"/>
    <w:semiHidden/>
    <w:qFormat/>
    <w:uiPriority w:val="99"/>
    <w:rPr>
      <w:kern w:val="2"/>
      <w:sz w:val="21"/>
      <w:szCs w:val="22"/>
    </w:rPr>
  </w:style>
  <w:style w:type="character" w:customStyle="1" w:styleId="233">
    <w:name w:val="bookmark-item"/>
    <w:basedOn w:val="53"/>
    <w:qFormat/>
    <w:uiPriority w:val="0"/>
  </w:style>
  <w:style w:type="character" w:customStyle="1" w:styleId="234">
    <w:name w:val="release-day"/>
    <w:qFormat/>
    <w:uiPriority w:val="0"/>
    <w:rPr>
      <w:bdr w:val="single" w:color="BDEBB0" w:sz="4" w:space="0"/>
      <w:shd w:val="clear" w:color="auto" w:fill="F5FFF1"/>
    </w:rPr>
  </w:style>
  <w:style w:type="character" w:customStyle="1" w:styleId="235">
    <w:name w:val="bds_nopic1"/>
    <w:basedOn w:val="53"/>
    <w:qFormat/>
    <w:uiPriority w:val="0"/>
  </w:style>
  <w:style w:type="character" w:customStyle="1" w:styleId="236">
    <w:name w:val="15"/>
    <w:qFormat/>
    <w:uiPriority w:val="0"/>
    <w:rPr>
      <w:rFonts w:hint="eastAsia" w:ascii="仿宋_GB2312" w:eastAsia="仿宋_GB2312"/>
      <w:b/>
      <w:bCs/>
      <w:sz w:val="32"/>
      <w:szCs w:val="32"/>
    </w:rPr>
  </w:style>
  <w:style w:type="character" w:customStyle="1" w:styleId="237">
    <w:name w:val="Char Char10"/>
    <w:qFormat/>
    <w:uiPriority w:val="0"/>
    <w:rPr>
      <w:rFonts w:hint="eastAsia" w:ascii="宋体" w:hAnsi="Courier New" w:eastAsia="宋体"/>
      <w:kern w:val="2"/>
      <w:sz w:val="21"/>
      <w:szCs w:val="24"/>
      <w:lang w:val="en-US" w:eastAsia="zh-CN" w:bidi="ar-SA"/>
    </w:rPr>
  </w:style>
  <w:style w:type="character" w:customStyle="1" w:styleId="238">
    <w:name w:val="副标题 Char2"/>
    <w:qFormat/>
    <w:uiPriority w:val="99"/>
    <w:rPr>
      <w:rFonts w:hint="default" w:ascii="Calibri Light" w:hAnsi="Calibri Light" w:cs="Calibri Light"/>
      <w:b/>
      <w:kern w:val="28"/>
      <w:sz w:val="32"/>
    </w:rPr>
  </w:style>
  <w:style w:type="character" w:customStyle="1" w:styleId="239">
    <w:name w:val="bds_more2"/>
    <w:basedOn w:val="53"/>
    <w:qFormat/>
    <w:uiPriority w:val="0"/>
  </w:style>
  <w:style w:type="character" w:customStyle="1" w:styleId="240">
    <w:name w:val="文档结构图 Char1"/>
    <w:semiHidden/>
    <w:qFormat/>
    <w:uiPriority w:val="99"/>
    <w:rPr>
      <w:rFonts w:hint="eastAsia" w:ascii="宋体" w:hAnsi="宋体" w:eastAsia="宋体"/>
      <w:kern w:val="2"/>
      <w:sz w:val="18"/>
      <w:szCs w:val="18"/>
    </w:rPr>
  </w:style>
  <w:style w:type="table" w:customStyle="1" w:styleId="241">
    <w:name w:val="浅色列表1"/>
    <w:basedOn w:val="51"/>
    <w:qFormat/>
    <w:uiPriority w:val="61"/>
    <w:rPr>
      <w:rFonts w:ascii="Calibri" w:hAnsi="Calibri" w:eastAsia="宋体" w:cs="Times New Roman"/>
      <w:kern w:val="0"/>
      <w:sz w:val="20"/>
      <w:szCs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19545</Words>
  <Characters>20295</Characters>
  <Lines>167</Lines>
  <Paragraphs>47</Paragraphs>
  <TotalTime>2</TotalTime>
  <ScaleCrop>false</ScaleCrop>
  <LinksUpToDate>false</LinksUpToDate>
  <CharactersWithSpaces>22079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2021-12-22T04:25:00Z</dcterms:created>
  <dc:creator>PC</dc:creator>
  <cp:lastModifiedBy>梗</cp:lastModifiedBy>
  <cp:lastPrinted>2021-12-23T03:35:00Z</cp:lastPrinted>
  <dcterms:modified xsi:type="dcterms:W3CDTF">2022-04-12T11:16:39Z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86FBAD48CA4645ACB8B21196EB4335FF</vt:lpwstr>
  </property>
</Properties>
</file>