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insoku w:val="0"/>
        <w:overflowPunct w:val="0"/>
        <w:spacing w:line="500" w:lineRule="exact"/>
        <w:ind w:left="0"/>
        <w:jc w:val="center"/>
        <w:rPr>
          <w:rFonts w:eastAsia="Times New Roman"/>
          <w:b/>
          <w:w w:val="99"/>
          <w:sz w:val="33"/>
        </w:rPr>
      </w:pPr>
      <w:r>
        <w:rPr>
          <w:rFonts w:hint="eastAsia"/>
          <w:b/>
          <w:spacing w:val="1"/>
          <w:sz w:val="33"/>
        </w:rPr>
        <w:t>竞争性磋商公告</w:t>
      </w:r>
    </w:p>
    <w:p>
      <w:pPr>
        <w:pStyle w:val="3"/>
        <w:kinsoku w:val="0"/>
        <w:overflowPunct w:val="0"/>
        <w:spacing w:line="500" w:lineRule="exact"/>
        <w:ind w:left="3700" w:leftChars="1132" w:hanging="983" w:hangingChars="296"/>
        <w:jc w:val="both"/>
        <w:rPr>
          <w:rFonts w:eastAsia="Times New Roman"/>
          <w:b/>
          <w:spacing w:val="1"/>
          <w:sz w:val="33"/>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lang w:val="en-US" w:eastAsia="zh-CN"/>
        </w:rPr>
        <w:t>玛纳斯县政务服务和公共资源交易管理中心</w:t>
      </w:r>
      <w:r>
        <w:rPr>
          <w:rFonts w:hint="eastAsia"/>
        </w:rPr>
        <w:t>受</w:t>
      </w:r>
      <w:r>
        <w:rPr>
          <w:rFonts w:hint="eastAsia" w:ascii="宋体" w:hAnsi="宋体" w:eastAsia="宋体" w:cs="宋体"/>
          <w:color w:val="auto"/>
          <w:sz w:val="24"/>
          <w:szCs w:val="24"/>
          <w:highlight w:val="none"/>
          <w:lang w:val="en-US" w:eastAsia="zh-CN"/>
        </w:rPr>
        <w:t>玛纳斯县</w:t>
      </w:r>
      <w:r>
        <w:rPr>
          <w:rFonts w:hint="eastAsia" w:ascii="宋体" w:hAnsi="宋体" w:cs="宋体"/>
          <w:color w:val="auto"/>
          <w:sz w:val="24"/>
          <w:szCs w:val="24"/>
          <w:highlight w:val="none"/>
          <w:lang w:val="en-US" w:eastAsia="zh-CN"/>
        </w:rPr>
        <w:t>疾病预防控制中心</w:t>
      </w:r>
      <w:r>
        <w:rPr>
          <w:rFonts w:hint="eastAsia" w:ascii="宋体" w:hAnsi="宋体" w:eastAsia="宋体" w:cs="宋体"/>
          <w:color w:val="auto"/>
          <w:sz w:val="24"/>
          <w:szCs w:val="24"/>
          <w:highlight w:val="none"/>
        </w:rPr>
        <w:t xml:space="preserve"> </w:t>
      </w:r>
    </w:p>
    <w:p>
      <w:pPr>
        <w:spacing w:line="360" w:lineRule="auto"/>
        <w:rPr>
          <w:rFonts w:eastAsia="Times New Roman"/>
        </w:rPr>
      </w:pPr>
      <w:r>
        <w:rPr>
          <w:rFonts w:hint="eastAsia"/>
        </w:rPr>
        <w:t>的委托，现对</w:t>
      </w:r>
      <w:r>
        <w:rPr>
          <w:rFonts w:hint="eastAsia" w:ascii="宋体" w:hAnsi="宋体" w:eastAsia="宋体" w:cs="宋体"/>
          <w:sz w:val="24"/>
          <w:szCs w:val="24"/>
          <w:highlight w:val="none"/>
          <w:u w:val="none"/>
          <w:lang w:val="en-US" w:eastAsia="zh-CN"/>
        </w:rPr>
        <w:t>玛纳斯县疾控中心南山鼠疫防治监测点实验室净化装修项目</w:t>
      </w:r>
      <w:r>
        <w:rPr>
          <w:rFonts w:hint="eastAsia"/>
        </w:rPr>
        <w:t>以竞争性磋商方式组织采购，欢迎符合条件的供应商参加磋商。</w:t>
      </w:r>
    </w:p>
    <w:p>
      <w:pPr>
        <w:numPr>
          <w:ilvl w:val="0"/>
          <w:numId w:val="1"/>
        </w:numPr>
        <w:spacing w:line="360" w:lineRule="auto"/>
        <w:rPr>
          <w:rFonts w:hint="eastAsia" w:ascii="宋体" w:hAnsi="宋体" w:eastAsia="宋体" w:cs="宋体"/>
          <w:sz w:val="24"/>
          <w:szCs w:val="24"/>
          <w:highlight w:val="none"/>
          <w:u w:val="none"/>
          <w:lang w:val="en-US" w:eastAsia="zh-CN"/>
        </w:rPr>
      </w:pPr>
      <w:r>
        <w:rPr>
          <w:rFonts w:hint="eastAsia"/>
        </w:rPr>
        <w:t>项目名称：</w:t>
      </w:r>
      <w:r>
        <w:rPr>
          <w:rFonts w:hint="eastAsia" w:ascii="宋体" w:hAnsi="宋体" w:eastAsia="宋体" w:cs="宋体"/>
          <w:sz w:val="24"/>
          <w:szCs w:val="24"/>
          <w:highlight w:val="none"/>
          <w:u w:val="none"/>
          <w:lang w:val="en-US" w:eastAsia="zh-CN"/>
        </w:rPr>
        <w:t>玛纳斯县疾控中心南山鼠疫防治监测点实验室净化装修项目</w:t>
      </w:r>
    </w:p>
    <w:p>
      <w:pPr>
        <w:numPr>
          <w:ilvl w:val="0"/>
          <w:numId w:val="1"/>
        </w:numPr>
        <w:spacing w:line="360" w:lineRule="auto"/>
        <w:rPr>
          <w:rFonts w:ascii="宋体" w:hAnsi="宋体"/>
          <w:b w:val="0"/>
          <w:bCs w:val="0"/>
        </w:rPr>
      </w:pPr>
      <w:r>
        <w:rPr>
          <w:rFonts w:hint="eastAsia"/>
        </w:rPr>
        <w:t>磋商文件编号：</w:t>
      </w:r>
      <w:r>
        <w:rPr>
          <w:rFonts w:hint="eastAsia" w:ascii="宋体" w:hAnsi="宋体" w:eastAsia="宋体" w:cs="宋体"/>
          <w:b w:val="0"/>
          <w:bCs w:val="0"/>
          <w:sz w:val="24"/>
          <w:szCs w:val="24"/>
          <w:lang w:val="en-US" w:eastAsia="zh-CN"/>
        </w:rPr>
        <w:t>MNSXCG2022-001</w:t>
      </w:r>
    </w:p>
    <w:p>
      <w:pPr>
        <w:numPr>
          <w:ilvl w:val="0"/>
          <w:numId w:val="1"/>
        </w:numPr>
        <w:spacing w:line="360" w:lineRule="auto"/>
        <w:ind w:left="0" w:leftChars="0" w:firstLine="0" w:firstLineChars="0"/>
        <w:rPr>
          <w:rFonts w:hint="eastAsia"/>
          <w:color w:val="auto"/>
        </w:rPr>
      </w:pPr>
      <w:r>
        <w:rPr>
          <w:rFonts w:hint="eastAsia"/>
          <w:color w:val="auto"/>
        </w:rPr>
        <w:t>项目建设地点：</w:t>
      </w:r>
      <w:r>
        <w:rPr>
          <w:rFonts w:hint="eastAsia"/>
          <w:color w:val="auto"/>
          <w:lang w:val="en-US" w:eastAsia="zh-CN"/>
        </w:rPr>
        <w:t>玛纳斯县清水河乡原清水河管理处</w:t>
      </w:r>
    </w:p>
    <w:p>
      <w:pPr>
        <w:numPr>
          <w:ilvl w:val="0"/>
          <w:numId w:val="1"/>
        </w:numPr>
        <w:spacing w:line="360" w:lineRule="auto"/>
        <w:rPr>
          <w:rFonts w:hint="eastAsia"/>
          <w:color w:val="auto"/>
        </w:rPr>
      </w:pPr>
      <w:r>
        <w:rPr>
          <w:rFonts w:hint="eastAsia" w:ascii="宋体" w:hAnsi="宋体"/>
          <w:color w:val="auto"/>
        </w:rPr>
        <w:t>项目采购内容：</w:t>
      </w:r>
      <w:r>
        <w:rPr>
          <w:rFonts w:hint="eastAsia" w:ascii="宋体" w:hAnsi="宋体" w:eastAsia="宋体" w:cs="宋体"/>
          <w:color w:val="auto"/>
          <w:sz w:val="24"/>
          <w:szCs w:val="24"/>
          <w:highlight w:val="none"/>
          <w:u w:val="none"/>
          <w:lang w:val="en-US" w:eastAsia="zh-CN"/>
        </w:rPr>
        <w:t>玛纳斯县疾控中心南山鼠疫防治监测点实验室</w:t>
      </w:r>
      <w:r>
        <w:rPr>
          <w:rFonts w:hint="eastAsia" w:ascii="宋体" w:hAnsi="宋体" w:cs="宋体"/>
          <w:color w:val="auto"/>
          <w:sz w:val="24"/>
          <w:szCs w:val="24"/>
          <w:highlight w:val="none"/>
          <w:u w:val="none"/>
          <w:lang w:val="en-US" w:eastAsia="zh-CN"/>
        </w:rPr>
        <w:t>335.8平方米</w:t>
      </w:r>
      <w:r>
        <w:rPr>
          <w:rFonts w:hint="eastAsia" w:ascii="宋体" w:hAnsi="宋体" w:eastAsia="宋体" w:cs="宋体"/>
          <w:color w:val="auto"/>
          <w:sz w:val="24"/>
          <w:szCs w:val="24"/>
          <w:highlight w:val="none"/>
          <w:u w:val="none"/>
          <w:lang w:val="en-US" w:eastAsia="zh-CN"/>
        </w:rPr>
        <w:t>净化装修项目</w:t>
      </w:r>
    </w:p>
    <w:p>
      <w:pPr>
        <w:numPr>
          <w:ilvl w:val="0"/>
          <w:numId w:val="1"/>
        </w:numPr>
        <w:spacing w:line="360" w:lineRule="auto"/>
        <w:ind w:left="0" w:leftChars="0" w:firstLine="0" w:firstLineChars="0"/>
        <w:rPr>
          <w:color w:val="auto"/>
        </w:rPr>
      </w:pPr>
      <w:r>
        <w:rPr>
          <w:rFonts w:hint="eastAsia"/>
          <w:color w:val="auto"/>
        </w:rPr>
        <w:t>工期：计划总工期：70日历天，计划2022年</w:t>
      </w:r>
      <w:r>
        <w:rPr>
          <w:rFonts w:hint="eastAsia"/>
          <w:color w:val="auto"/>
          <w:lang w:val="en-US" w:eastAsia="zh-CN"/>
        </w:rPr>
        <w:t>5</w:t>
      </w:r>
      <w:r>
        <w:rPr>
          <w:rFonts w:hint="eastAsia"/>
          <w:color w:val="auto"/>
        </w:rPr>
        <w:t>月10日开工，计划2022年</w:t>
      </w:r>
      <w:r>
        <w:rPr>
          <w:rFonts w:hint="eastAsia"/>
          <w:color w:val="auto"/>
          <w:lang w:val="en-US" w:eastAsia="zh-CN"/>
        </w:rPr>
        <w:t>7</w:t>
      </w:r>
      <w:r>
        <w:rPr>
          <w:rFonts w:hint="eastAsia"/>
          <w:color w:val="auto"/>
        </w:rPr>
        <w:t>月18日竣工。</w:t>
      </w:r>
    </w:p>
    <w:p>
      <w:pPr>
        <w:spacing w:line="360" w:lineRule="auto"/>
        <w:rPr>
          <w:color w:val="auto"/>
        </w:rPr>
      </w:pPr>
      <w:r>
        <w:rPr>
          <w:rFonts w:hint="eastAsia"/>
          <w:color w:val="auto"/>
          <w:lang w:val="en-US" w:eastAsia="zh-CN"/>
        </w:rPr>
        <w:t>六</w:t>
      </w:r>
      <w:r>
        <w:rPr>
          <w:rFonts w:hint="eastAsia"/>
          <w:color w:val="auto"/>
        </w:rPr>
        <w:t>、预算金额：</w:t>
      </w:r>
      <w:r>
        <w:rPr>
          <w:rFonts w:hint="eastAsia"/>
          <w:color w:val="auto"/>
          <w:lang w:val="en-US" w:eastAsia="zh-CN"/>
        </w:rPr>
        <w:t>100</w:t>
      </w:r>
      <w:r>
        <w:rPr>
          <w:rFonts w:hint="eastAsia"/>
          <w:color w:val="auto"/>
        </w:rPr>
        <w:t>万元。</w:t>
      </w:r>
    </w:p>
    <w:p>
      <w:pPr>
        <w:tabs>
          <w:tab w:val="left" w:pos="7133"/>
        </w:tabs>
        <w:spacing w:line="360" w:lineRule="auto"/>
        <w:rPr>
          <w:color w:val="auto"/>
        </w:rPr>
      </w:pPr>
      <w:r>
        <w:rPr>
          <w:rFonts w:hint="eastAsia"/>
          <w:color w:val="auto"/>
          <w:lang w:val="en-US" w:eastAsia="zh-CN"/>
        </w:rPr>
        <w:t>七</w:t>
      </w:r>
      <w:r>
        <w:rPr>
          <w:rFonts w:hint="eastAsia"/>
          <w:color w:val="auto"/>
        </w:rPr>
        <w:t>、</w:t>
      </w:r>
      <w:r>
        <w:rPr>
          <w:rFonts w:hint="eastAsia" w:ascii="宋体" w:hAnsi="宋体"/>
          <w:color w:val="auto"/>
        </w:rPr>
        <w:t>项目简要技术要求：详见磋商文件。</w:t>
      </w:r>
      <w:r>
        <w:rPr>
          <w:rFonts w:ascii="宋体" w:hAnsi="宋体"/>
          <w:color w:val="auto"/>
        </w:rPr>
        <w:tab/>
      </w:r>
    </w:p>
    <w:p>
      <w:pPr>
        <w:spacing w:line="360" w:lineRule="auto"/>
        <w:rPr>
          <w:rFonts w:asciiTheme="minorEastAsia" w:hAnsiTheme="minorEastAsia" w:eastAsiaTheme="minorEastAsia"/>
          <w:color w:val="auto"/>
        </w:rPr>
      </w:pPr>
      <w:r>
        <w:rPr>
          <w:rFonts w:hint="eastAsia"/>
          <w:color w:val="auto"/>
          <w:lang w:val="en-US" w:eastAsia="zh-CN"/>
        </w:rPr>
        <w:t>八</w:t>
      </w:r>
      <w:r>
        <w:rPr>
          <w:rFonts w:hint="eastAsia"/>
          <w:color w:val="auto"/>
        </w:rPr>
        <w:t>、供应商资格要求：</w:t>
      </w:r>
    </w:p>
    <w:p>
      <w:pPr>
        <w:spacing w:line="360" w:lineRule="auto"/>
        <w:rPr>
          <w:rFonts w:asciiTheme="minorEastAsia" w:hAnsiTheme="minorEastAsia" w:eastAsiaTheme="minorEastAsia"/>
          <w:color w:val="auto"/>
        </w:rPr>
      </w:pPr>
      <w:r>
        <w:rPr>
          <w:rFonts w:hint="eastAsia" w:asciiTheme="minorEastAsia" w:hAnsiTheme="minorEastAsia" w:eastAsiaTheme="minorEastAsia"/>
          <w:color w:val="auto"/>
        </w:rPr>
        <w:t>（1）满足《中华人民共和国政府采购法》第二十二条所规定；</w:t>
      </w:r>
    </w:p>
    <w:p>
      <w:pPr>
        <w:spacing w:line="360" w:lineRule="auto"/>
        <w:rPr>
          <w:rFonts w:asciiTheme="minorEastAsia" w:hAnsiTheme="minorEastAsia" w:eastAsiaTheme="minorEastAsia"/>
          <w:color w:val="auto"/>
        </w:rPr>
      </w:pPr>
      <w:r>
        <w:rPr>
          <w:rFonts w:hint="eastAsia" w:asciiTheme="minorEastAsia" w:hAnsiTheme="minorEastAsia" w:eastAsiaTheme="minorEastAsia"/>
          <w:color w:val="auto"/>
        </w:rPr>
        <w:t>（2）未被“信用中国”（www.creditchina.gov.cn）、中国政府采购网（www.ccgp.gov.cn）列入失信被执行人、重大税收违法案件当事人名单、政府采购严重违法失信行为记录名单；</w:t>
      </w:r>
    </w:p>
    <w:p>
      <w:pPr>
        <w:spacing w:line="360" w:lineRule="auto"/>
        <w:rPr>
          <w:rFonts w:hint="eastAsia" w:asciiTheme="minorEastAsia" w:hAnsiTheme="minorEastAsia" w:eastAsiaTheme="minorEastAsia"/>
          <w:color w:val="auto"/>
          <w:lang w:eastAsia="zh-CN"/>
        </w:rPr>
      </w:pPr>
      <w:r>
        <w:rPr>
          <w:rFonts w:hint="eastAsia" w:asciiTheme="minorEastAsia" w:hAnsiTheme="minorEastAsia" w:eastAsiaTheme="minorEastAsia"/>
          <w:color w:val="auto"/>
        </w:rPr>
        <w:t>（3）依法注册、具有合法资格,具有有效的企业法人营业执照</w:t>
      </w:r>
      <w:r>
        <w:rPr>
          <w:rFonts w:hint="eastAsia" w:asciiTheme="minorEastAsia" w:hAnsiTheme="minorEastAsia" w:eastAsiaTheme="minorEastAsia"/>
          <w:color w:val="auto"/>
          <w:lang w:eastAsia="zh-CN"/>
        </w:rPr>
        <w:t>。</w:t>
      </w:r>
    </w:p>
    <w:p>
      <w:pPr>
        <w:spacing w:line="440" w:lineRule="exact"/>
        <w:rPr>
          <w:rFonts w:hint="eastAsia"/>
          <w:color w:val="auto"/>
          <w:sz w:val="24"/>
          <w:szCs w:val="24"/>
        </w:rPr>
      </w:pPr>
      <w:r>
        <w:rPr>
          <w:rFonts w:hint="eastAsia" w:cs="Times New Roman" w:asciiTheme="minorEastAsia" w:hAnsiTheme="minorEastAsia" w:eastAsiaTheme="minorEastAsia"/>
          <w:color w:val="auto"/>
        </w:rPr>
        <w:t>（4）</w:t>
      </w:r>
      <w:r>
        <w:rPr>
          <w:rFonts w:hint="eastAsia"/>
          <w:color w:val="auto"/>
          <w:sz w:val="24"/>
          <w:szCs w:val="24"/>
        </w:rPr>
        <w:t xml:space="preserve">供应商须具备建筑机电安装工程专业承包资质叁级（含叁级）及以上资质或建筑装饰装修工程专业承包贰级（含贰级）以上（提供有效证书复印件加盖供应商公章）； </w:t>
      </w:r>
    </w:p>
    <w:p>
      <w:pPr>
        <w:spacing w:line="440" w:lineRule="exact"/>
        <w:rPr>
          <w:rFonts w:hint="eastAsia"/>
          <w:color w:val="auto"/>
          <w:sz w:val="24"/>
          <w:szCs w:val="24"/>
        </w:rPr>
      </w:pPr>
      <w:r>
        <w:rPr>
          <w:rFonts w:hint="eastAsia" w:cs="Times New Roman" w:asciiTheme="minorEastAsia" w:hAnsiTheme="minorEastAsia" w:eastAsiaTheme="minorEastAsia"/>
          <w:color w:val="auto"/>
        </w:rPr>
        <w:t>（5）</w:t>
      </w:r>
      <w:r>
        <w:rPr>
          <w:rFonts w:hint="eastAsia"/>
          <w:color w:val="auto"/>
          <w:sz w:val="24"/>
          <w:szCs w:val="24"/>
        </w:rPr>
        <w:t xml:space="preserve">供应商须具有由住房和城乡建设部门颁发并在有效期内的《安全生产许可证》（提供有效证书复印件加盖供应商公章）。 </w:t>
      </w:r>
    </w:p>
    <w:p>
      <w:pPr>
        <w:spacing w:line="360" w:lineRule="auto"/>
        <w:rPr>
          <w:rFonts w:hint="eastAsia" w:cs="Times New Roman" w:asciiTheme="minorEastAsia" w:hAnsiTheme="minorEastAsia" w:eastAsiaTheme="minorEastAsia"/>
          <w:color w:val="auto"/>
          <w:lang w:val="en-US" w:eastAsia="zh-CN"/>
        </w:rPr>
      </w:pPr>
      <w:r>
        <w:rPr>
          <w:rFonts w:hint="eastAsia" w:cs="Times New Roman" w:asciiTheme="minorEastAsia" w:hAnsiTheme="minorEastAsia" w:eastAsiaTheme="minorEastAsia"/>
          <w:color w:val="auto"/>
          <w:lang w:val="en-US" w:eastAsia="zh-CN"/>
        </w:rPr>
        <w:t>（6）项目负责人资质类别及等级：供应商拟派项目经理须具备机电工程专业二级及以上注册建造师执业资格，具备有效的安全生产考核合格证书，且未担任其他在建设工程项目的项目经理的书面声明（提供有效证书复印件加盖供应商公章）。</w:t>
      </w:r>
    </w:p>
    <w:p>
      <w:pPr>
        <w:spacing w:line="360" w:lineRule="auto"/>
        <w:rPr>
          <w:rFonts w:hint="eastAsia" w:cs="Times New Roman" w:asciiTheme="minorEastAsia" w:hAnsiTheme="minorEastAsia" w:eastAsiaTheme="minorEastAsia"/>
          <w:color w:val="auto"/>
        </w:rPr>
      </w:pPr>
      <w:r>
        <w:rPr>
          <w:rFonts w:hint="eastAsia" w:cs="Times New Roman" w:asciiTheme="minorEastAsia" w:hAnsiTheme="minorEastAsia" w:eastAsiaTheme="minorEastAsia"/>
          <w:color w:val="auto"/>
        </w:rPr>
        <w:t>（</w:t>
      </w:r>
      <w:r>
        <w:rPr>
          <w:rFonts w:hint="eastAsia" w:cs="Times New Roman" w:asciiTheme="minorEastAsia" w:hAnsiTheme="minorEastAsia" w:eastAsiaTheme="minorEastAsia"/>
          <w:color w:val="auto"/>
          <w:lang w:val="en-US" w:eastAsia="zh-CN"/>
        </w:rPr>
        <w:t>7</w:t>
      </w:r>
      <w:r>
        <w:rPr>
          <w:rFonts w:hint="eastAsia" w:cs="Times New Roman" w:asciiTheme="minorEastAsia" w:hAnsiTheme="minorEastAsia" w:eastAsiaTheme="minorEastAsia"/>
          <w:color w:val="auto"/>
        </w:rPr>
        <w:t>）本项目不接受联合体投标；</w:t>
      </w:r>
    </w:p>
    <w:p>
      <w:pPr>
        <w:spacing w:line="360" w:lineRule="auto"/>
      </w:pPr>
      <w:r>
        <w:rPr>
          <w:rFonts w:hint="eastAsia"/>
          <w:lang w:val="en-US" w:eastAsia="zh-CN"/>
        </w:rPr>
        <w:t>九</w:t>
      </w:r>
      <w:r>
        <w:rPr>
          <w:rFonts w:hint="eastAsia"/>
        </w:rPr>
        <w:t>、获取竞争性磋商文件</w:t>
      </w:r>
    </w:p>
    <w:p>
      <w:pPr>
        <w:spacing w:line="360" w:lineRule="auto"/>
        <w:ind w:firstLine="48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时间：2022年</w:t>
      </w:r>
      <w:r>
        <w:rPr>
          <w:rFonts w:hint="eastAsia" w:cs="宋体" w:asciiTheme="minorEastAsia" w:hAnsiTheme="minorEastAsia" w:eastAsiaTheme="minorEastAsia"/>
          <w:szCs w:val="21"/>
          <w:lang w:val="en-US" w:eastAsia="zh-CN"/>
        </w:rPr>
        <w:t>4</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lang w:val="en-US" w:eastAsia="zh-CN"/>
        </w:rPr>
        <w:t>21</w:t>
      </w:r>
      <w:r>
        <w:rPr>
          <w:rFonts w:hint="eastAsia" w:cs="宋体" w:asciiTheme="minorEastAsia" w:hAnsiTheme="minorEastAsia" w:eastAsiaTheme="minorEastAsia"/>
          <w:szCs w:val="21"/>
        </w:rPr>
        <w:t>日至2022年</w:t>
      </w:r>
      <w:r>
        <w:rPr>
          <w:rFonts w:hint="eastAsia" w:cs="宋体" w:asciiTheme="minorEastAsia" w:hAnsiTheme="minorEastAsia" w:eastAsiaTheme="minorEastAsia"/>
          <w:szCs w:val="21"/>
          <w:lang w:val="en-US" w:eastAsia="zh-CN"/>
        </w:rPr>
        <w:t>4</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lang w:val="en-US" w:eastAsia="zh-CN"/>
        </w:rPr>
        <w:t>27</w:t>
      </w:r>
      <w:r>
        <w:rPr>
          <w:rFonts w:hint="eastAsia" w:cs="宋体" w:asciiTheme="minorEastAsia" w:hAnsiTheme="minorEastAsia" w:eastAsiaTheme="minorEastAsia"/>
          <w:szCs w:val="21"/>
        </w:rPr>
        <w:t>日；每天上午10时00分至1</w:t>
      </w: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时</w:t>
      </w: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0分，下午1</w:t>
      </w: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时</w:t>
      </w: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0分至19时</w:t>
      </w:r>
      <w:r>
        <w:rPr>
          <w:rFonts w:hint="eastAsia" w:cs="宋体" w:asciiTheme="minorEastAsia" w:hAnsiTheme="minorEastAsia" w:eastAsiaTheme="minorEastAsia"/>
          <w:szCs w:val="21"/>
          <w:lang w:val="en-US" w:eastAsia="zh-CN"/>
        </w:rPr>
        <w:t>0</w:t>
      </w:r>
      <w:r>
        <w:rPr>
          <w:rFonts w:hint="eastAsia" w:cs="宋体" w:asciiTheme="minorEastAsia" w:hAnsiTheme="minorEastAsia" w:eastAsiaTheme="minorEastAsia"/>
          <w:szCs w:val="21"/>
        </w:rPr>
        <w:t>0分（北京时间，法定节假日除外）</w:t>
      </w:r>
    </w:p>
    <w:p>
      <w:pPr>
        <w:spacing w:line="360" w:lineRule="auto"/>
        <w:ind w:firstLine="480" w:firstLineChars="200"/>
        <w:rPr>
          <w:rFonts w:hint="default" w:cs="宋体" w:asciiTheme="minorEastAsia" w:hAnsiTheme="minorEastAsia" w:eastAsiaTheme="minorEastAsia"/>
          <w:szCs w:val="21"/>
          <w:lang w:val="en-US"/>
        </w:rPr>
      </w:pPr>
      <w:r>
        <w:rPr>
          <w:rFonts w:hint="eastAsia" w:cs="宋体" w:asciiTheme="minorEastAsia" w:hAnsiTheme="minorEastAsia" w:eastAsiaTheme="minorEastAsia"/>
          <w:szCs w:val="21"/>
        </w:rPr>
        <w:t>地点：</w:t>
      </w:r>
      <w:r>
        <w:rPr>
          <w:rFonts w:hint="eastAsia" w:cs="Times New Roman"/>
          <w:color w:val="000000"/>
          <w:sz w:val="24"/>
          <w:highlight w:val="none"/>
          <w:lang w:val="en-US" w:eastAsia="zh-CN"/>
        </w:rPr>
        <w:t>玛纳斯县</w:t>
      </w:r>
      <w:r>
        <w:rPr>
          <w:rFonts w:hint="eastAsia" w:ascii="宋体" w:hAnsi="宋体" w:eastAsia="宋体" w:cs="Times New Roman"/>
          <w:color w:val="000000"/>
          <w:sz w:val="24"/>
          <w:highlight w:val="none"/>
          <w:lang w:eastAsia="zh-CN"/>
        </w:rPr>
        <w:t>政务服务中心</w:t>
      </w:r>
      <w:r>
        <w:rPr>
          <w:rFonts w:hint="eastAsia" w:cs="Times New Roman"/>
          <w:color w:val="000000"/>
          <w:sz w:val="24"/>
          <w:highlight w:val="none"/>
          <w:lang w:val="en-US" w:eastAsia="zh-CN"/>
        </w:rPr>
        <w:t>二</w:t>
      </w:r>
      <w:r>
        <w:rPr>
          <w:rFonts w:hint="eastAsia" w:ascii="宋体" w:hAnsi="宋体" w:eastAsia="宋体" w:cs="Times New Roman"/>
          <w:color w:val="000000"/>
          <w:sz w:val="24"/>
          <w:highlight w:val="none"/>
          <w:lang w:eastAsia="zh-CN"/>
        </w:rPr>
        <w:t>楼</w:t>
      </w:r>
      <w:r>
        <w:rPr>
          <w:rFonts w:hint="eastAsia" w:ascii="宋体" w:hAnsi="宋体" w:cs="Times New Roman"/>
          <w:color w:val="000000"/>
          <w:sz w:val="24"/>
          <w:highlight w:val="none"/>
          <w:lang w:val="en-US" w:eastAsia="zh-CN"/>
        </w:rPr>
        <w:t>政府采购中心（中华碧玉园）</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lang w:val="zh-CN" w:eastAsia="zh-CN"/>
        </w:rPr>
      </w:pPr>
      <w:r>
        <w:rPr>
          <w:rFonts w:hint="eastAsia" w:ascii="宋体" w:hAnsi="宋体" w:cs="宋体"/>
          <w:color w:val="000000"/>
          <w:szCs w:val="21"/>
        </w:rPr>
        <w:t>获取方式：</w:t>
      </w:r>
      <w:r>
        <w:rPr>
          <w:rFonts w:hint="eastAsia" w:cs="宋体"/>
          <w:sz w:val="24"/>
          <w:szCs w:val="24"/>
          <w:lang w:val="en-US" w:eastAsia="zh-CN"/>
        </w:rPr>
        <w:t>线下获取</w:t>
      </w:r>
      <w:r>
        <w:rPr>
          <w:rFonts w:hint="eastAsia" w:ascii="宋体" w:hAnsi="宋体" w:eastAsia="宋体" w:cs="宋体"/>
          <w:sz w:val="24"/>
          <w:szCs w:val="24"/>
          <w:lang w:val="zh-CN" w:eastAsia="zh-CN"/>
        </w:rPr>
        <w:t>磋商文件。</w:t>
      </w:r>
    </w:p>
    <w:p>
      <w:pPr>
        <w:spacing w:line="360" w:lineRule="auto"/>
        <w:ind w:firstLine="470"/>
        <w:rPr>
          <w:rFonts w:cs="宋体" w:asciiTheme="minorEastAsia" w:hAnsiTheme="minorEastAsia" w:eastAsiaTheme="minorEastAsia"/>
          <w:szCs w:val="21"/>
        </w:rPr>
      </w:pPr>
      <w:r>
        <w:rPr>
          <w:rFonts w:hint="eastAsia" w:asciiTheme="minorEastAsia" w:hAnsiTheme="minorEastAsia" w:eastAsiaTheme="minorEastAsia"/>
          <w:bCs/>
          <w:szCs w:val="21"/>
        </w:rPr>
        <w:t>售价：</w:t>
      </w:r>
      <w:r>
        <w:rPr>
          <w:rFonts w:hint="eastAsia"/>
        </w:rPr>
        <w:t>免费获取。</w:t>
      </w:r>
    </w:p>
    <w:p>
      <w:pPr>
        <w:spacing w:line="440" w:lineRule="exact"/>
      </w:pPr>
      <w:r>
        <w:rPr>
          <w:rFonts w:hint="eastAsia"/>
        </w:rPr>
        <w:t xml:space="preserve"> 十、提交响应文件截止时间、开标时间和地点</w:t>
      </w:r>
    </w:p>
    <w:p>
      <w:pPr>
        <w:spacing w:line="440" w:lineRule="exact"/>
        <w:ind w:firstLine="480" w:firstLineChars="200"/>
        <w:rPr>
          <w:rFonts w:cs="宋体" w:asciiTheme="minorEastAsia" w:hAnsiTheme="minorEastAsia" w:eastAsiaTheme="minorEastAsia"/>
        </w:rPr>
      </w:pPr>
      <w:r>
        <w:rPr>
          <w:rFonts w:hint="eastAsia"/>
        </w:rPr>
        <w:t>截止时间（开标时间）：</w:t>
      </w:r>
      <w:r>
        <w:t>202</w:t>
      </w:r>
      <w:r>
        <w:rPr>
          <w:rFonts w:hint="eastAsia"/>
        </w:rPr>
        <w:t>2年</w:t>
      </w:r>
      <w:r>
        <w:rPr>
          <w:rFonts w:hint="eastAsia"/>
          <w:lang w:val="en-US" w:eastAsia="zh-CN"/>
        </w:rPr>
        <w:t>5</w:t>
      </w:r>
      <w:r>
        <w:rPr>
          <w:rFonts w:hint="eastAsia"/>
        </w:rPr>
        <w:t>月</w:t>
      </w:r>
      <w:r>
        <w:rPr>
          <w:rFonts w:hint="eastAsia"/>
          <w:lang w:val="en-US" w:eastAsia="zh-CN"/>
        </w:rPr>
        <w:t>6</w:t>
      </w:r>
      <w:r>
        <w:rPr>
          <w:rFonts w:hint="eastAsia"/>
        </w:rPr>
        <w:t>日上午</w:t>
      </w:r>
      <w:r>
        <w:t>1</w:t>
      </w:r>
      <w:r>
        <w:rPr>
          <w:rFonts w:hint="eastAsia"/>
          <w:lang w:val="en-US" w:eastAsia="zh-CN"/>
        </w:rPr>
        <w:t>2</w:t>
      </w:r>
      <w:r>
        <w:t>:</w:t>
      </w:r>
      <w:r>
        <w:rPr>
          <w:rFonts w:hint="eastAsia"/>
          <w:lang w:val="en-US" w:eastAsia="zh-CN"/>
        </w:rPr>
        <w:t>0</w:t>
      </w:r>
      <w:r>
        <w:t xml:space="preserve">0 </w:t>
      </w:r>
      <w:r>
        <w:rPr>
          <w:rFonts w:hint="eastAsia"/>
        </w:rPr>
        <w:t>时（北京时间）。</w:t>
      </w:r>
      <w:r>
        <w:rPr>
          <w:rFonts w:hint="eastAsia" w:cs="宋体" w:asciiTheme="minorEastAsia" w:hAnsiTheme="minorEastAsia" w:eastAsiaTheme="minorEastAsia"/>
        </w:rPr>
        <w:t>逾期恕不接受。</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cs="宋体" w:asciiTheme="minorEastAsia" w:hAnsiTheme="minorEastAsia" w:eastAsiaTheme="minorEastAsia"/>
          <w:color w:val="000000"/>
        </w:rPr>
      </w:pPr>
      <w:r>
        <w:rPr>
          <w:rFonts w:hint="eastAsia"/>
        </w:rPr>
        <w:t>地点：</w:t>
      </w:r>
      <w:r>
        <w:rPr>
          <w:rFonts w:hint="eastAsia" w:cs="Times New Roman"/>
          <w:color w:val="000000"/>
          <w:sz w:val="24"/>
          <w:highlight w:val="none"/>
          <w:lang w:val="en-US" w:eastAsia="zh-CN"/>
        </w:rPr>
        <w:t>玛纳斯县</w:t>
      </w:r>
      <w:r>
        <w:rPr>
          <w:rFonts w:hint="eastAsia" w:ascii="宋体" w:hAnsi="宋体" w:eastAsia="宋体" w:cs="Times New Roman"/>
          <w:color w:val="000000"/>
          <w:sz w:val="24"/>
          <w:highlight w:val="none"/>
          <w:lang w:eastAsia="zh-CN"/>
        </w:rPr>
        <w:t>政务服务中心</w:t>
      </w:r>
      <w:r>
        <w:rPr>
          <w:rFonts w:hint="eastAsia" w:cs="Times New Roman"/>
          <w:color w:val="000000"/>
          <w:sz w:val="24"/>
          <w:highlight w:val="none"/>
          <w:lang w:val="en-US" w:eastAsia="zh-CN"/>
        </w:rPr>
        <w:t>二</w:t>
      </w:r>
      <w:r>
        <w:rPr>
          <w:rFonts w:hint="eastAsia" w:ascii="宋体" w:hAnsi="宋体" w:eastAsia="宋体" w:cs="Times New Roman"/>
          <w:color w:val="000000"/>
          <w:sz w:val="24"/>
          <w:highlight w:val="none"/>
          <w:lang w:eastAsia="zh-CN"/>
        </w:rPr>
        <w:t>楼开标</w:t>
      </w:r>
      <w:r>
        <w:rPr>
          <w:rFonts w:hint="eastAsia" w:cs="Times New Roman"/>
          <w:color w:val="auto"/>
          <w:sz w:val="24"/>
          <w:highlight w:val="none"/>
          <w:u w:val="none"/>
          <w:lang w:val="en-US" w:eastAsia="zh-CN"/>
        </w:rPr>
        <w:t>室</w:t>
      </w:r>
      <w:r>
        <w:rPr>
          <w:rFonts w:hint="eastAsia" w:ascii="宋体" w:hAnsi="宋体" w:eastAsia="宋体" w:cs="Times New Roman"/>
          <w:color w:val="000000"/>
          <w:sz w:val="24"/>
          <w:highlight w:val="white"/>
          <w:lang w:eastAsia="zh-CN"/>
        </w:rPr>
        <w:t>（</w:t>
      </w:r>
      <w:r>
        <w:rPr>
          <w:rFonts w:hint="eastAsia" w:cs="Times New Roman"/>
          <w:color w:val="000000"/>
          <w:sz w:val="24"/>
          <w:highlight w:val="white"/>
          <w:lang w:val="en-US" w:eastAsia="zh-CN"/>
        </w:rPr>
        <w:t>中华碧玉园文体中心</w:t>
      </w:r>
      <w:r>
        <w:rPr>
          <w:rFonts w:hint="eastAsia" w:ascii="宋体" w:hAnsi="宋体" w:eastAsia="宋体" w:cs="Times New Roman"/>
          <w:color w:val="000000"/>
          <w:sz w:val="24"/>
          <w:highlight w:val="white"/>
          <w:lang w:eastAsia="zh-CN"/>
        </w:rPr>
        <w:t>）</w:t>
      </w:r>
    </w:p>
    <w:p>
      <w:pPr>
        <w:widowControl/>
        <w:spacing w:line="440" w:lineRule="exact"/>
        <w:rPr>
          <w:rFonts w:cs="宋体" w:asciiTheme="minorEastAsia" w:hAnsiTheme="minorEastAsia" w:eastAsiaTheme="minorEastAsia"/>
        </w:rPr>
      </w:pPr>
      <w:r>
        <w:rPr>
          <w:rFonts w:hint="eastAsia" w:cs="宋体" w:asciiTheme="minorEastAsia" w:hAnsiTheme="minorEastAsia" w:eastAsiaTheme="minorEastAsia"/>
          <w:color w:val="000000"/>
        </w:rPr>
        <w:t>十</w:t>
      </w:r>
      <w:r>
        <w:rPr>
          <w:rFonts w:hint="eastAsia" w:cs="宋体" w:asciiTheme="minorEastAsia" w:hAnsiTheme="minorEastAsia" w:eastAsiaTheme="minorEastAsia"/>
          <w:color w:val="000000"/>
          <w:lang w:val="en-US" w:eastAsia="zh-CN"/>
        </w:rPr>
        <w:t>一</w:t>
      </w:r>
      <w:r>
        <w:rPr>
          <w:rFonts w:hint="eastAsia" w:cs="宋体" w:asciiTheme="minorEastAsia" w:hAnsiTheme="minorEastAsia" w:eastAsiaTheme="minorEastAsia"/>
          <w:color w:val="000000"/>
        </w:rPr>
        <w:t>、公告期限</w:t>
      </w:r>
    </w:p>
    <w:p>
      <w:pPr>
        <w:spacing w:line="440" w:lineRule="exact"/>
        <w:ind w:firstLine="600" w:firstLineChars="250"/>
        <w:rPr>
          <w:rFonts w:cs="宋体" w:asciiTheme="minorEastAsia" w:hAnsiTheme="minorEastAsia" w:eastAsiaTheme="minorEastAsia"/>
          <w:color w:val="000000"/>
        </w:rPr>
      </w:pPr>
      <w:r>
        <w:rPr>
          <w:rFonts w:hint="eastAsia" w:cs="宋体" w:asciiTheme="minorEastAsia" w:hAnsiTheme="minorEastAsia" w:eastAsiaTheme="minorEastAsia"/>
          <w:color w:val="000000"/>
        </w:rPr>
        <w:t>自本公告发布之日起</w:t>
      </w:r>
      <w:r>
        <w:rPr>
          <w:rFonts w:hint="eastAsia" w:cs="宋体" w:asciiTheme="minorEastAsia" w:hAnsiTheme="minorEastAsia" w:eastAsiaTheme="minorEastAsia"/>
          <w:color w:val="000000"/>
          <w:lang w:val="en-US" w:eastAsia="zh-CN"/>
        </w:rPr>
        <w:t>5</w:t>
      </w:r>
      <w:r>
        <w:rPr>
          <w:rFonts w:hint="eastAsia" w:cs="宋体" w:asciiTheme="minorEastAsia" w:hAnsiTheme="minorEastAsia" w:eastAsiaTheme="minorEastAsia"/>
          <w:color w:val="000000"/>
        </w:rPr>
        <w:t>个工作日。</w:t>
      </w:r>
    </w:p>
    <w:p>
      <w:pPr>
        <w:widowControl/>
        <w:spacing w:line="440" w:lineRule="exact"/>
        <w:rPr>
          <w:rFonts w:cs="宋体" w:asciiTheme="minorEastAsia" w:hAnsiTheme="minorEastAsia" w:eastAsiaTheme="minorEastAsia"/>
        </w:rPr>
      </w:pPr>
      <w:r>
        <w:rPr>
          <w:rFonts w:hint="eastAsia" w:cs="仿宋" w:asciiTheme="minorEastAsia" w:hAnsiTheme="minorEastAsia" w:eastAsiaTheme="minorEastAsia"/>
          <w:color w:val="000000" w:themeColor="text1"/>
        </w:rPr>
        <w:t>十</w:t>
      </w:r>
      <w:r>
        <w:rPr>
          <w:rFonts w:hint="eastAsia" w:cs="仿宋" w:asciiTheme="minorEastAsia" w:hAnsiTheme="minorEastAsia" w:eastAsiaTheme="minorEastAsia"/>
          <w:color w:val="000000" w:themeColor="text1"/>
          <w:lang w:val="en-US" w:eastAsia="zh-CN"/>
        </w:rPr>
        <w:t>二</w:t>
      </w:r>
      <w:r>
        <w:rPr>
          <w:rFonts w:hint="eastAsia" w:cs="仿宋" w:asciiTheme="minorEastAsia" w:hAnsiTheme="minorEastAsia" w:eastAsiaTheme="minorEastAsia"/>
          <w:color w:val="000000" w:themeColor="text1"/>
        </w:rPr>
        <w:t>、</w:t>
      </w:r>
      <w:r>
        <w:rPr>
          <w:rFonts w:hint="eastAsia" w:cs="宋体" w:asciiTheme="minorEastAsia" w:hAnsiTheme="minorEastAsia" w:eastAsiaTheme="minorEastAsia"/>
        </w:rPr>
        <w:t xml:space="preserve">联系方式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1.采购人：</w:t>
      </w:r>
      <w:r>
        <w:rPr>
          <w:rFonts w:hint="eastAsia" w:ascii="宋体" w:hAnsi="宋体" w:eastAsia="宋体" w:cs="宋体"/>
          <w:color w:val="auto"/>
          <w:sz w:val="24"/>
          <w:szCs w:val="24"/>
          <w:highlight w:val="none"/>
          <w:lang w:val="en-US" w:eastAsia="zh-CN"/>
        </w:rPr>
        <w:t>玛纳斯县</w:t>
      </w:r>
      <w:r>
        <w:rPr>
          <w:rFonts w:hint="eastAsia" w:ascii="宋体" w:hAnsi="宋体" w:cs="宋体"/>
          <w:color w:val="auto"/>
          <w:sz w:val="24"/>
          <w:szCs w:val="24"/>
          <w:highlight w:val="none"/>
          <w:lang w:val="en-US" w:eastAsia="zh-CN"/>
        </w:rPr>
        <w:t>疾病预防控制中心</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王献亮</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cs="宋体" w:asciiTheme="minorEastAsia" w:hAnsiTheme="minorEastAsia" w:eastAsiaTheme="minorEastAsia"/>
          <w:color w:val="FF0000"/>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13609940520</w:t>
      </w:r>
    </w:p>
    <w:p>
      <w:pPr>
        <w:widowControl/>
        <w:spacing w:line="440" w:lineRule="exact"/>
        <w:ind w:firstLine="480" w:firstLineChars="200"/>
        <w:rPr>
          <w:rFonts w:hint="eastAsia" w:cs="宋体" w:asciiTheme="minorEastAsia" w:hAnsiTheme="minorEastAsia" w:eastAsiaTheme="minorEastAsia"/>
          <w:color w:val="000000"/>
          <w:lang w:val="en-US" w:eastAsia="zh-CN"/>
        </w:rPr>
      </w:pPr>
      <w:r>
        <w:rPr>
          <w:rFonts w:hint="eastAsia" w:cs="宋体" w:asciiTheme="minorEastAsia" w:hAnsiTheme="minorEastAsia" w:eastAsiaTheme="minorEastAsia"/>
          <w:lang w:val="en-US" w:eastAsia="zh-CN"/>
        </w:rPr>
        <w:t>2.</w:t>
      </w:r>
      <w:r>
        <w:rPr>
          <w:rFonts w:hint="eastAsia" w:cs="宋体" w:asciiTheme="minorEastAsia" w:hAnsiTheme="minorEastAsia" w:eastAsiaTheme="minorEastAsia"/>
        </w:rPr>
        <w:t>采购代理机构：</w:t>
      </w:r>
      <w:r>
        <w:rPr>
          <w:rFonts w:hint="eastAsia" w:cs="宋体" w:asciiTheme="minorEastAsia" w:hAnsiTheme="minorEastAsia" w:eastAsiaTheme="minorEastAsia"/>
          <w:color w:val="000000"/>
          <w:lang w:val="en-US" w:eastAsia="zh-CN"/>
        </w:rPr>
        <w:t>玛纳斯县政务服务和公共资源交易管理中心</w:t>
      </w:r>
    </w:p>
    <w:p>
      <w:pPr>
        <w:widowControl/>
        <w:spacing w:line="440" w:lineRule="exact"/>
        <w:ind w:firstLine="480" w:firstLineChars="200"/>
        <w:rPr>
          <w:rFonts w:hint="default" w:cs="宋体" w:asciiTheme="minorEastAsia" w:hAnsiTheme="minorEastAsia" w:eastAsiaTheme="minorEastAsia"/>
          <w:color w:val="000000"/>
          <w:lang w:val="en-US" w:eastAsia="zh-CN"/>
        </w:rPr>
      </w:pPr>
      <w:r>
        <w:rPr>
          <w:rFonts w:hint="eastAsia" w:cs="宋体" w:asciiTheme="minorEastAsia" w:hAnsiTheme="minorEastAsia" w:eastAsiaTheme="minorEastAsia"/>
          <w:color w:val="000000"/>
        </w:rPr>
        <w:t>采购代理机构联系人：</w:t>
      </w:r>
      <w:r>
        <w:rPr>
          <w:rFonts w:hint="eastAsia" w:cs="宋体" w:asciiTheme="minorEastAsia" w:hAnsiTheme="minorEastAsia" w:eastAsiaTheme="minorEastAsia"/>
          <w:color w:val="000000"/>
          <w:lang w:val="en-US" w:eastAsia="zh-CN"/>
        </w:rPr>
        <w:t>兰艳、巴雅斯拉</w:t>
      </w:r>
    </w:p>
    <w:p>
      <w:pPr>
        <w:widowControl/>
        <w:spacing w:line="440" w:lineRule="exact"/>
        <w:ind w:firstLine="480" w:firstLineChars="200"/>
        <w:rPr>
          <w:rFonts w:hint="default" w:cs="宋体" w:asciiTheme="minorEastAsia" w:hAnsiTheme="minorEastAsia" w:eastAsiaTheme="minorEastAsia"/>
          <w:color w:val="000000" w:themeColor="text1"/>
          <w:lang w:val="en-US" w:eastAsia="zh-CN"/>
        </w:rPr>
      </w:pPr>
      <w:r>
        <w:rPr>
          <w:rFonts w:hint="eastAsia" w:cs="宋体" w:asciiTheme="minorEastAsia" w:hAnsiTheme="minorEastAsia" w:eastAsiaTheme="minorEastAsia"/>
          <w:color w:val="000000" w:themeColor="text1"/>
        </w:rPr>
        <w:t>联系电话：099</w:t>
      </w:r>
      <w:r>
        <w:rPr>
          <w:rFonts w:hint="eastAsia" w:cs="宋体" w:asciiTheme="minorEastAsia" w:hAnsiTheme="minorEastAsia" w:eastAsiaTheme="minorEastAsia"/>
          <w:color w:val="000000" w:themeColor="text1"/>
          <w:lang w:val="en-US" w:eastAsia="zh-CN"/>
        </w:rPr>
        <w:t>4-6300063</w:t>
      </w:r>
    </w:p>
    <w:p>
      <w:pPr>
        <w:snapToGrid w:val="0"/>
        <w:spacing w:line="440" w:lineRule="exact"/>
        <w:rPr>
          <w:rFonts w:asciiTheme="minorEastAsia" w:hAnsiTheme="minorEastAsia" w:eastAsiaTheme="minorEastAsia"/>
          <w:b/>
        </w:rPr>
      </w:pPr>
    </w:p>
    <w:p>
      <w:pPr>
        <w:widowControl/>
        <w:spacing w:line="440" w:lineRule="exact"/>
        <w:ind w:firstLine="600" w:firstLineChars="250"/>
        <w:rPr>
          <w:rFonts w:cs="宋体" w:asciiTheme="minorEastAsia" w:hAnsiTheme="minorEastAsia" w:eastAsiaTheme="minorEastAsia"/>
          <w:color w:val="FF0000"/>
        </w:rPr>
      </w:pPr>
    </w:p>
    <w:p>
      <w:pPr>
        <w:widowControl/>
        <w:spacing w:line="440" w:lineRule="exact"/>
        <w:ind w:right="480" w:firstLine="5280" w:firstLineChars="2200"/>
        <w:rPr>
          <w:rFonts w:hint="eastAsia" w:ascii="宋体" w:hAnsi="宋体" w:eastAsia="宋体" w:cs="宋体"/>
          <w:color w:val="auto"/>
          <w:sz w:val="24"/>
          <w:szCs w:val="24"/>
          <w:highlight w:val="none"/>
          <w:lang w:val="en-US" w:eastAsia="zh-CN"/>
        </w:rPr>
      </w:pPr>
    </w:p>
    <w:p>
      <w:pPr>
        <w:widowControl/>
        <w:spacing w:line="440" w:lineRule="exact"/>
        <w:ind w:right="480" w:firstLine="5280" w:firstLineChars="2200"/>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ind w:firstLine="3600" w:firstLineChars="15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玛纳斯县</w:t>
      </w:r>
      <w:r>
        <w:rPr>
          <w:rFonts w:hint="eastAsia" w:ascii="宋体" w:hAnsi="宋体" w:cs="宋体"/>
          <w:color w:val="auto"/>
          <w:sz w:val="24"/>
          <w:szCs w:val="24"/>
          <w:highlight w:val="none"/>
          <w:lang w:val="en-US" w:eastAsia="zh-CN"/>
        </w:rPr>
        <w:t>疾病预防控制中心</w:t>
      </w:r>
      <w:r>
        <w:rPr>
          <w:rFonts w:hint="eastAsia" w:ascii="宋体" w:hAnsi="宋体" w:eastAsia="宋体" w:cs="宋体"/>
          <w:color w:val="auto"/>
          <w:sz w:val="24"/>
          <w:szCs w:val="24"/>
          <w:highlight w:val="none"/>
        </w:rPr>
        <w:t xml:space="preserve"> </w:t>
      </w:r>
    </w:p>
    <w:p>
      <w:pPr>
        <w:widowControl/>
        <w:spacing w:line="440" w:lineRule="exact"/>
        <w:ind w:firstLine="2760" w:firstLineChars="1150"/>
        <w:rPr>
          <w:rFonts w:hint="eastAsia" w:cs="宋体" w:asciiTheme="minorEastAsia" w:hAnsiTheme="minorEastAsia" w:eastAsiaTheme="minorEastAsia"/>
          <w:color w:val="000000"/>
          <w:lang w:val="en-US" w:eastAsia="zh-CN"/>
        </w:rPr>
      </w:pPr>
      <w:r>
        <w:rPr>
          <w:rFonts w:hint="eastAsia" w:cs="宋体" w:asciiTheme="minorEastAsia" w:hAnsiTheme="minorEastAsia" w:eastAsiaTheme="minorEastAsia"/>
          <w:color w:val="000000"/>
          <w:lang w:val="en-US" w:eastAsia="zh-CN"/>
        </w:rPr>
        <w:t>玛纳斯县政务服务和公共资源交易管理中心</w:t>
      </w:r>
    </w:p>
    <w:p>
      <w:pPr>
        <w:keepNext w:val="0"/>
        <w:keepLines w:val="0"/>
        <w:pageBreakBefore w:val="0"/>
        <w:widowControl w:val="0"/>
        <w:kinsoku/>
        <w:wordWrap/>
        <w:overflowPunct/>
        <w:topLinePunct w:val="0"/>
        <w:autoSpaceDE w:val="0"/>
        <w:autoSpaceDN w:val="0"/>
        <w:bidi w:val="0"/>
        <w:adjustRightInd/>
        <w:snapToGrid/>
        <w:spacing w:line="440" w:lineRule="exact"/>
        <w:ind w:firstLine="4080" w:firstLineChars="1700"/>
        <w:textAlignment w:val="auto"/>
        <w:rPr>
          <w:rFonts w:hint="eastAsia" w:ascii="宋体" w:hAnsi="宋体" w:eastAsia="宋体" w:cs="宋体"/>
          <w:color w:val="auto"/>
          <w:sz w:val="24"/>
          <w:szCs w:val="24"/>
          <w:highlight w:val="none"/>
          <w:lang w:val="en-US" w:eastAsia="zh-CN"/>
        </w:rPr>
      </w:pPr>
      <w:bookmarkStart w:id="0" w:name="_GoBack"/>
      <w:bookmarkEnd w:id="0"/>
      <w:r>
        <w:rPr>
          <w:rFonts w:hint="eastAsia" w:ascii="宋体" w:hAnsi="宋体" w:eastAsia="宋体" w:cs="宋体"/>
          <w:color w:val="auto"/>
          <w:sz w:val="24"/>
          <w:szCs w:val="24"/>
          <w:highlight w:val="none"/>
          <w:lang w:val="en-US" w:eastAsia="zh-CN"/>
        </w:rPr>
        <w:t>2022年4月20日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93847C"/>
    <w:multiLevelType w:val="singleLevel"/>
    <w:tmpl w:val="CD93847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37E1D"/>
    <w:rsid w:val="00B20E2A"/>
    <w:rsid w:val="00E37E1D"/>
    <w:rsid w:val="06A77C90"/>
    <w:rsid w:val="0AC33754"/>
    <w:rsid w:val="18DB6FC7"/>
    <w:rsid w:val="2B8239DD"/>
    <w:rsid w:val="2FD02764"/>
    <w:rsid w:val="51BD314A"/>
    <w:rsid w:val="7CA5484B"/>
    <w:rsid w:val="7F405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adjustRightInd w:val="0"/>
    </w:pPr>
    <w:rPr>
      <w:rFonts w:ascii="Times New Roman" w:hAnsi="Times New Roman" w:eastAsia="宋体" w:cs="Times New Roman"/>
      <w:kern w:val="0"/>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index 6"/>
    <w:basedOn w:val="1"/>
    <w:next w:val="1"/>
    <w:qFormat/>
    <w:uiPriority w:val="99"/>
    <w:pPr>
      <w:ind w:left="2100"/>
    </w:pPr>
  </w:style>
  <w:style w:type="paragraph" w:styleId="3">
    <w:name w:val="Body Text"/>
    <w:basedOn w:val="1"/>
    <w:link w:val="8"/>
    <w:unhideWhenUsed/>
    <w:qFormat/>
    <w:uiPriority w:val="99"/>
    <w:pPr>
      <w:ind w:left="591"/>
    </w:pPr>
    <w:rPr>
      <w:rFonts w:ascii="宋体" w:hAnsi="宋体"/>
    </w:rPr>
  </w:style>
  <w:style w:type="paragraph" w:styleId="4">
    <w:name w:val="Body Text Indent"/>
    <w:basedOn w:val="1"/>
    <w:link w:val="9"/>
    <w:semiHidden/>
    <w:unhideWhenUsed/>
    <w:qFormat/>
    <w:uiPriority w:val="99"/>
    <w:pPr>
      <w:spacing w:after="120"/>
      <w:ind w:left="420" w:leftChars="200"/>
    </w:pPr>
  </w:style>
  <w:style w:type="paragraph" w:styleId="5">
    <w:name w:val="Body Text First Indent 2"/>
    <w:basedOn w:val="4"/>
    <w:link w:val="10"/>
    <w:unhideWhenUsed/>
    <w:qFormat/>
    <w:uiPriority w:val="99"/>
    <w:pPr>
      <w:spacing w:after="0"/>
      <w:ind w:left="0" w:leftChars="0" w:firstLine="200" w:firstLineChars="200"/>
    </w:pPr>
    <w:rPr>
      <w:sz w:val="28"/>
    </w:rPr>
  </w:style>
  <w:style w:type="character" w:customStyle="1" w:styleId="8">
    <w:name w:val="正文文本 Char"/>
    <w:basedOn w:val="7"/>
    <w:link w:val="3"/>
    <w:qFormat/>
    <w:uiPriority w:val="99"/>
    <w:rPr>
      <w:rFonts w:ascii="宋体" w:hAnsi="宋体" w:eastAsia="宋体" w:cs="Times New Roman"/>
      <w:kern w:val="0"/>
      <w:sz w:val="24"/>
      <w:szCs w:val="24"/>
    </w:rPr>
  </w:style>
  <w:style w:type="character" w:customStyle="1" w:styleId="9">
    <w:name w:val="正文文本缩进 Char"/>
    <w:basedOn w:val="7"/>
    <w:link w:val="4"/>
    <w:semiHidden/>
    <w:qFormat/>
    <w:uiPriority w:val="99"/>
    <w:rPr>
      <w:rFonts w:ascii="Times New Roman" w:hAnsi="Times New Roman" w:eastAsia="宋体" w:cs="Times New Roman"/>
      <w:kern w:val="0"/>
      <w:sz w:val="24"/>
      <w:szCs w:val="24"/>
    </w:rPr>
  </w:style>
  <w:style w:type="character" w:customStyle="1" w:styleId="10">
    <w:name w:val="正文首行缩进 2 Char"/>
    <w:basedOn w:val="9"/>
    <w:link w:val="5"/>
    <w:qFormat/>
    <w:uiPriority w:val="99"/>
    <w:rPr>
      <w:sz w:val="28"/>
    </w:rPr>
  </w:style>
  <w:style w:type="character" w:customStyle="1" w:styleId="11">
    <w:name w:val="Default Text Char"/>
    <w:link w:val="12"/>
    <w:qFormat/>
    <w:locked/>
    <w:uiPriority w:val="0"/>
    <w:rPr>
      <w:color w:val="000000"/>
      <w:sz w:val="24"/>
    </w:rPr>
  </w:style>
  <w:style w:type="paragraph" w:customStyle="1" w:styleId="12">
    <w:name w:val="Default Text"/>
    <w:link w:val="11"/>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13">
    <w:name w:val="Normal"/>
    <w:qFormat/>
    <w:uiPriority w:val="0"/>
    <w:pPr>
      <w:widowControl w:val="0"/>
      <w:jc w:val="both"/>
    </w:pPr>
    <w:rPr>
      <w:rFonts w:ascii="Times New Roman" w:hAnsi="Times New Roman" w:eastAsia="Times New Roman"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995</Words>
  <Characters>1108</Characters>
  <Lines>19</Lines>
  <Paragraphs>5</Paragraphs>
  <TotalTime>1</TotalTime>
  <ScaleCrop>false</ScaleCrop>
  <LinksUpToDate>false</LinksUpToDate>
  <CharactersWithSpaces>1152</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2022-02-24T09:56:00Z</dcterms:created>
  <dc:creator>Administrator</dc:creator>
  <cp:lastModifiedBy>Administrator</cp:lastModifiedBy>
  <dcterms:modified xsi:type="dcterms:W3CDTF">2022-04-20T07:28:13Z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F8860B5044BD47CABBF3951DB8AF4913</vt:lpwstr>
  </property>
</Properties>
</file>