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center"/>
        <w:textAlignment w:val="auto"/>
        <w:outlineLvl w:val="0"/>
        <w:rPr>
          <w:rFonts w:asciiTheme="minorEastAsia" w:hAnsiTheme="minorEastAsia" w:eastAsiaTheme="minorEastAsia"/>
          <w:sz w:val="36"/>
          <w:szCs w:val="36"/>
        </w:rPr>
      </w:pPr>
      <w:bookmarkStart w:id="0" w:name="_Toc9699_WPSOffice_Level1"/>
      <w:r>
        <w:rPr>
          <w:rFonts w:hint="eastAsia" w:asciiTheme="minorEastAsia" w:hAnsiTheme="minorEastAsia" w:eastAsiaTheme="minorEastAsia"/>
          <w:sz w:val="36"/>
          <w:szCs w:val="36"/>
        </w:rPr>
        <w:t>磋商公告</w:t>
      </w:r>
      <w:bookmarkEnd w:id="0"/>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项目概况</w:t>
      </w:r>
      <w:r>
        <w:rPr>
          <w:rFonts w:hint="eastAsia" w:ascii="宋体" w:hAnsi="宋体" w:cs="宋体"/>
          <w:sz w:val="24"/>
          <w:szCs w:val="24"/>
          <w:lang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u w:val="single"/>
          <w:lang w:eastAsia="zh-CN"/>
        </w:rPr>
        <w:t>2022年巩乃斯镇人居环境整治项目</w:t>
      </w:r>
      <w:r>
        <w:rPr>
          <w:rFonts w:hint="eastAsia" w:ascii="宋体" w:hAnsi="宋体" w:eastAsia="宋体" w:cs="宋体"/>
          <w:sz w:val="24"/>
          <w:szCs w:val="24"/>
        </w:rPr>
        <w:t>招标项目的潜在</w:t>
      </w:r>
      <w:r>
        <w:rPr>
          <w:rFonts w:hint="eastAsia" w:ascii="宋体" w:hAnsi="宋体" w:cs="宋体"/>
          <w:sz w:val="24"/>
          <w:szCs w:val="24"/>
          <w:lang w:val="en-US" w:eastAsia="zh-CN"/>
        </w:rPr>
        <w:t>供应</w:t>
      </w:r>
      <w:r>
        <w:rPr>
          <w:rFonts w:hint="eastAsia" w:ascii="宋体" w:hAnsi="宋体" w:eastAsia="宋体" w:cs="宋体"/>
          <w:sz w:val="24"/>
          <w:szCs w:val="24"/>
          <w:lang w:val="en-US" w:eastAsia="zh-CN"/>
        </w:rPr>
        <w:t>商</w:t>
      </w:r>
      <w:r>
        <w:rPr>
          <w:rFonts w:hint="eastAsia" w:ascii="宋体" w:hAnsi="宋体" w:eastAsia="宋体" w:cs="宋体"/>
          <w:sz w:val="24"/>
          <w:szCs w:val="24"/>
        </w:rPr>
        <w:t>应在新疆政府采购网（http://www.ccgp-xinjiang.gov.cn/）</w:t>
      </w:r>
      <w:r>
        <w:rPr>
          <w:rFonts w:hint="eastAsia" w:ascii="宋体" w:hAnsi="宋体" w:eastAsia="宋体" w:cs="宋体"/>
          <w:sz w:val="24"/>
          <w:szCs w:val="24"/>
          <w:lang w:eastAsia="zh-CN"/>
        </w:rPr>
        <w:t>，</w:t>
      </w:r>
      <w:r>
        <w:rPr>
          <w:rFonts w:hint="eastAsia" w:ascii="宋体" w:hAnsi="宋体" w:eastAsia="宋体" w:cs="宋体"/>
          <w:sz w:val="24"/>
          <w:szCs w:val="24"/>
        </w:rPr>
        <w:t>自行获取（下载）</w:t>
      </w:r>
      <w:r>
        <w:rPr>
          <w:rFonts w:hint="eastAsia" w:ascii="宋体" w:hAnsi="宋体" w:eastAsia="宋体" w:cs="宋体"/>
          <w:sz w:val="24"/>
          <w:szCs w:val="24"/>
          <w:lang w:val="en-US" w:eastAsia="zh-CN"/>
        </w:rPr>
        <w:t>磋商</w:t>
      </w:r>
      <w:r>
        <w:rPr>
          <w:rFonts w:hint="eastAsia" w:ascii="宋体" w:hAnsi="宋体" w:eastAsia="宋体" w:cs="宋体"/>
          <w:sz w:val="24"/>
          <w:szCs w:val="24"/>
        </w:rPr>
        <w:t>文件，并于</w:t>
      </w:r>
      <w:r>
        <w:rPr>
          <w:rFonts w:hint="eastAsia" w:ascii="宋体" w:hAnsi="宋体" w:cs="宋体"/>
          <w:color w:val="000000" w:themeColor="text1"/>
          <w:sz w:val="24"/>
          <w:szCs w:val="24"/>
          <w:highlight w:val="yellow"/>
          <w:u w:val="single"/>
          <w:lang w:val="en-US" w:eastAsia="zh-CN"/>
          <w14:textFill>
            <w14:solidFill>
              <w14:schemeClr w14:val="tx1"/>
            </w14:solidFill>
          </w14:textFill>
        </w:rPr>
        <w:t>2022年5月2日</w:t>
      </w:r>
      <w:r>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yellow"/>
          <w:u w:val="single"/>
          <w14:textFill>
            <w14:solidFill>
              <w14:schemeClr w14:val="tx1"/>
            </w14:solidFill>
          </w14:textFill>
        </w:rPr>
        <w:t>点</w:t>
      </w:r>
      <w:r>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yellow"/>
          <w:u w:val="single"/>
          <w14:textFill>
            <w14:solidFill>
              <w14:schemeClr w14:val="tx1"/>
            </w14:solidFill>
          </w14:textFill>
        </w:rPr>
        <w:t>分</w:t>
      </w:r>
      <w:r>
        <w:rPr>
          <w:rFonts w:hint="eastAsia" w:ascii="宋体" w:hAnsi="宋体" w:eastAsia="宋体" w:cs="宋体"/>
          <w:color w:val="000000" w:themeColor="text1"/>
          <w:sz w:val="24"/>
          <w:szCs w:val="24"/>
          <w:highlight w:val="yellow"/>
          <w14:textFill>
            <w14:solidFill>
              <w14:schemeClr w14:val="tx1"/>
            </w14:solidFill>
          </w14:textFill>
        </w:rPr>
        <w:t>（北京时间）</w:t>
      </w:r>
      <w:r>
        <w:rPr>
          <w:rFonts w:hint="eastAsia" w:ascii="宋体" w:hAnsi="宋体" w:eastAsia="宋体" w:cs="宋体"/>
          <w:sz w:val="24"/>
          <w:szCs w:val="24"/>
          <w:highlight w:val="yellow"/>
        </w:rPr>
        <w:t>前递交</w:t>
      </w:r>
      <w:r>
        <w:rPr>
          <w:rFonts w:hint="eastAsia" w:ascii="宋体" w:hAnsi="宋体" w:cs="宋体"/>
          <w:sz w:val="24"/>
          <w:szCs w:val="24"/>
          <w:highlight w:val="yellow"/>
          <w:lang w:val="en-US" w:eastAsia="zh-CN"/>
        </w:rPr>
        <w:t>响应</w:t>
      </w:r>
      <w:r>
        <w:rPr>
          <w:rFonts w:hint="eastAsia" w:ascii="宋体" w:hAnsi="宋体" w:eastAsia="宋体" w:cs="宋体"/>
          <w:sz w:val="24"/>
          <w:szCs w:val="24"/>
          <w:highlight w:val="yellow"/>
        </w:rPr>
        <w:t>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1" w:name="_Toc35393629"/>
      <w:bookmarkStart w:id="2" w:name="_Toc28359012"/>
      <w:bookmarkStart w:id="3" w:name="_Toc28359089"/>
      <w:bookmarkStart w:id="4" w:name="_Toc35393798"/>
      <w:r>
        <w:rPr>
          <w:rFonts w:hint="eastAsia" w:ascii="宋体" w:hAnsi="宋体" w:eastAsia="宋体" w:cs="宋体"/>
          <w:sz w:val="28"/>
          <w:szCs w:val="28"/>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XJPC-SG-2022-00</w:t>
      </w:r>
      <w:r>
        <w:rPr>
          <w:rFonts w:hint="eastAsia" w:ascii="宋体" w:hAnsi="宋体" w:cs="宋体"/>
          <w:sz w:val="24"/>
          <w:szCs w:val="24"/>
          <w:lang w:val="en-US" w:eastAsia="zh-CN"/>
        </w:rPr>
        <w:t>4</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2022年巩乃斯镇人居环境整治项目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采购方式：□竞争性谈判 </w:t>
      </w:r>
      <w:r>
        <w:rPr>
          <w:rFonts w:hint="eastAsia" w:ascii="宋体" w:hAnsi="宋体" w:cs="宋体"/>
          <w:sz w:val="24"/>
          <w:szCs w:val="24"/>
          <w:lang w:eastAsia="zh-CN"/>
        </w:rPr>
        <w:t>☑</w:t>
      </w:r>
      <w:r>
        <w:rPr>
          <w:rFonts w:hint="eastAsia" w:ascii="宋体" w:hAnsi="宋体" w:eastAsia="宋体" w:cs="宋体"/>
          <w:sz w:val="24"/>
          <w:szCs w:val="24"/>
        </w:rPr>
        <w:t>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 xml:space="preserve"> □询价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预算金额：</w:t>
      </w:r>
      <w:r>
        <w:rPr>
          <w:rFonts w:hint="eastAsia" w:ascii="宋体" w:hAnsi="宋体" w:cs="宋体"/>
          <w:sz w:val="24"/>
          <w:szCs w:val="24"/>
          <w:lang w:val="en-US" w:eastAsia="zh-CN"/>
        </w:rPr>
        <w:t>标项一：1940000</w:t>
      </w:r>
      <w:r>
        <w:rPr>
          <w:rFonts w:hint="eastAsia" w:ascii="宋体" w:hAnsi="宋体" w:eastAsia="宋体" w:cs="宋体"/>
          <w:sz w:val="24"/>
          <w:szCs w:val="24"/>
          <w:lang w:val="en-US" w:eastAsia="zh-CN"/>
        </w:rPr>
        <w:t>元</w:t>
      </w:r>
      <w:r>
        <w:rPr>
          <w:rFonts w:hint="eastAsia" w:ascii="宋体" w:hAnsi="宋体" w:cs="宋体"/>
          <w:sz w:val="24"/>
          <w:szCs w:val="24"/>
          <w:lang w:val="en-US" w:eastAsia="zh-CN"/>
        </w:rPr>
        <w:t>；标项二：1940000元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rPr>
        <w:t>最高限价：</w:t>
      </w:r>
      <w:r>
        <w:rPr>
          <w:rFonts w:hint="eastAsia" w:ascii="宋体" w:hAnsi="宋体" w:cs="宋体"/>
          <w:color w:val="auto"/>
          <w:sz w:val="24"/>
          <w:szCs w:val="24"/>
          <w:highlight w:val="yellow"/>
          <w:lang w:val="en-US" w:eastAsia="zh-CN"/>
        </w:rPr>
        <w:t>标项一：</w:t>
      </w:r>
      <w:r>
        <w:rPr>
          <w:rFonts w:hint="eastAsia" w:ascii="宋体" w:hAnsi="宋体" w:cs="宋体"/>
          <w:sz w:val="24"/>
          <w:szCs w:val="24"/>
          <w:highlight w:val="yellow"/>
          <w:lang w:val="en-US" w:eastAsia="zh-CN"/>
        </w:rPr>
        <w:t>1933503.95元</w:t>
      </w:r>
      <w:r>
        <w:rPr>
          <w:rFonts w:hint="eastAsia" w:ascii="宋体" w:hAnsi="宋体" w:cs="宋体"/>
          <w:color w:val="auto"/>
          <w:sz w:val="24"/>
          <w:szCs w:val="24"/>
          <w:highlight w:val="yellow"/>
          <w:lang w:val="en-US" w:eastAsia="zh-CN"/>
        </w:rPr>
        <w:t>；标项二：</w:t>
      </w:r>
      <w:r>
        <w:rPr>
          <w:rFonts w:hint="eastAsia" w:ascii="宋体" w:hAnsi="宋体" w:cs="宋体"/>
          <w:sz w:val="24"/>
          <w:szCs w:val="24"/>
          <w:highlight w:val="yellow"/>
          <w:lang w:val="en-US" w:eastAsia="zh-CN"/>
        </w:rPr>
        <w:t>1939550.53元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tbl>
      <w:tblPr>
        <w:tblStyle w:val="6"/>
        <w:tblpPr w:leftFromText="180" w:rightFromText="180" w:vertAnchor="text" w:horzAnchor="page" w:tblpX="1017" w:tblpY="35"/>
        <w:tblOverlap w:val="never"/>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2413"/>
        <w:gridCol w:w="1990"/>
        <w:gridCol w:w="355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6" w:hRule="atLeast"/>
        </w:trPr>
        <w:tc>
          <w:tcPr>
            <w:tcW w:w="1137"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sz w:val="28"/>
                <w:szCs w:val="28"/>
                <w:highlight w:val="none"/>
              </w:rPr>
            </w:pPr>
            <w:r>
              <w:rPr>
                <w:rFonts w:hint="default" w:ascii="仿宋" w:hAnsi="仿宋" w:eastAsia="仿宋" w:cs="Times New Roman"/>
                <w:sz w:val="28"/>
                <w:szCs w:val="28"/>
                <w:highlight w:val="none"/>
                <w:lang w:val="en-US" w:eastAsia="zh-CN"/>
              </w:rPr>
              <w:t>标项序号</w:t>
            </w:r>
          </w:p>
        </w:tc>
        <w:tc>
          <w:tcPr>
            <w:tcW w:w="2413"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sz w:val="28"/>
                <w:szCs w:val="28"/>
                <w:highlight w:val="none"/>
              </w:rPr>
            </w:pPr>
            <w:r>
              <w:rPr>
                <w:rFonts w:hint="default" w:ascii="仿宋" w:hAnsi="仿宋" w:eastAsia="仿宋" w:cs="Times New Roman"/>
                <w:sz w:val="28"/>
                <w:szCs w:val="28"/>
                <w:highlight w:val="none"/>
                <w:lang w:val="en-US" w:eastAsia="zh-CN"/>
              </w:rPr>
              <w:t>标项名称</w:t>
            </w:r>
          </w:p>
        </w:tc>
        <w:tc>
          <w:tcPr>
            <w:tcW w:w="1990"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sz w:val="28"/>
                <w:szCs w:val="28"/>
                <w:highlight w:val="none"/>
              </w:rPr>
            </w:pPr>
            <w:r>
              <w:rPr>
                <w:rFonts w:hint="default" w:ascii="仿宋" w:hAnsi="仿宋" w:eastAsia="仿宋" w:cs="Times New Roman"/>
                <w:sz w:val="28"/>
                <w:szCs w:val="28"/>
                <w:highlight w:val="none"/>
                <w:lang w:val="en-US" w:eastAsia="zh-CN"/>
              </w:rPr>
              <w:t>预算金额(元)</w:t>
            </w:r>
          </w:p>
        </w:tc>
        <w:tc>
          <w:tcPr>
            <w:tcW w:w="3558"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center"/>
              <w:textAlignment w:val="auto"/>
              <w:rPr>
                <w:rFonts w:hint="default" w:ascii="仿宋" w:hAnsi="仿宋" w:eastAsia="仿宋" w:cs="Times New Roman"/>
                <w:sz w:val="28"/>
                <w:szCs w:val="28"/>
                <w:highlight w:val="none"/>
              </w:rPr>
            </w:pPr>
            <w:r>
              <w:rPr>
                <w:rFonts w:hint="default" w:ascii="仿宋" w:hAnsi="仿宋" w:eastAsia="仿宋" w:cs="Times New Roman"/>
                <w:sz w:val="28"/>
                <w:szCs w:val="28"/>
                <w:highlight w:val="none"/>
                <w:lang w:val="en-US" w:eastAsia="zh-CN"/>
              </w:rPr>
              <w:t>简要规格描述</w:t>
            </w:r>
          </w:p>
        </w:tc>
        <w:tc>
          <w:tcPr>
            <w:tcW w:w="1380" w:type="dxa"/>
            <w:noWrap w:val="0"/>
            <w:tcMar>
              <w:top w:w="75" w:type="dxa"/>
              <w:left w:w="150" w:type="dxa"/>
              <w:bottom w:w="75" w:type="dxa"/>
              <w:right w:w="150" w:type="dxa"/>
            </w:tcMar>
            <w:vAlign w:val="center"/>
          </w:tcPr>
          <w:p>
            <w:pPr>
              <w:jc w:val="both"/>
              <w:rPr>
                <w:rFonts w:hint="default" w:ascii="仿宋" w:hAnsi="仿宋" w:eastAsia="仿宋" w:cs="Times New Roman"/>
                <w:sz w:val="28"/>
                <w:szCs w:val="28"/>
                <w:highlight w:val="none"/>
              </w:rPr>
            </w:pPr>
            <w:r>
              <w:rPr>
                <w:rFonts w:hint="eastAsia" w:ascii="仿宋" w:hAnsi="仿宋" w:eastAsia="仿宋" w:cs="Times New Roman"/>
                <w:sz w:val="28"/>
                <w:szCs w:val="28"/>
                <w:highlight w:val="none"/>
                <w:lang w:val="en-US" w:eastAsia="zh-CN"/>
              </w:rPr>
              <w:t>备</w:t>
            </w:r>
            <w:r>
              <w:rPr>
                <w:rFonts w:hint="default" w:ascii="仿宋" w:hAnsi="仿宋" w:eastAsia="仿宋" w:cs="Times New Roman"/>
                <w:sz w:val="28"/>
                <w:szCs w:val="28"/>
                <w:highlight w:val="none"/>
                <w:lang w:val="en-US"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18" w:hRule="atLeast"/>
        </w:trPr>
        <w:tc>
          <w:tcPr>
            <w:tcW w:w="1137"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color w:val="auto"/>
                <w:sz w:val="28"/>
                <w:szCs w:val="28"/>
                <w:highlight w:val="none"/>
              </w:rPr>
            </w:pPr>
            <w:r>
              <w:rPr>
                <w:rFonts w:hint="default" w:ascii="仿宋" w:hAnsi="仿宋" w:eastAsia="仿宋" w:cs="Times New Roman"/>
                <w:color w:val="auto"/>
                <w:sz w:val="28"/>
                <w:szCs w:val="28"/>
                <w:highlight w:val="none"/>
                <w:lang w:val="en-US" w:eastAsia="zh-CN"/>
              </w:rPr>
              <w:t>1</w:t>
            </w:r>
          </w:p>
        </w:tc>
        <w:tc>
          <w:tcPr>
            <w:tcW w:w="2413"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2022年巩乃斯镇人居环境整治项目（</w:t>
            </w:r>
            <w:r>
              <w:rPr>
                <w:rFonts w:hint="eastAsia" w:ascii="仿宋" w:hAnsi="仿宋" w:eastAsia="仿宋" w:cs="Times New Roman"/>
                <w:color w:val="auto"/>
                <w:sz w:val="28"/>
                <w:szCs w:val="28"/>
                <w:highlight w:val="none"/>
                <w:lang w:val="en-US" w:eastAsia="zh-CN"/>
              </w:rPr>
              <w:t>标项一</w:t>
            </w:r>
            <w:r>
              <w:rPr>
                <w:rFonts w:hint="eastAsia" w:ascii="仿宋" w:hAnsi="仿宋" w:eastAsia="仿宋" w:cs="Times New Roman"/>
                <w:color w:val="auto"/>
                <w:sz w:val="28"/>
                <w:szCs w:val="28"/>
                <w:highlight w:val="none"/>
                <w:lang w:eastAsia="zh-CN"/>
              </w:rPr>
              <w:t>）</w:t>
            </w:r>
          </w:p>
        </w:tc>
        <w:tc>
          <w:tcPr>
            <w:tcW w:w="1990"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color w:val="auto"/>
                <w:sz w:val="28"/>
                <w:szCs w:val="28"/>
                <w:highlight w:val="none"/>
                <w:lang w:val="en-US"/>
              </w:rPr>
            </w:pPr>
            <w:r>
              <w:rPr>
                <w:rFonts w:hint="eastAsia" w:ascii="新宋体" w:hAnsi="新宋体" w:eastAsia="新宋体" w:cs="新宋体"/>
                <w:color w:val="auto"/>
                <w:sz w:val="28"/>
                <w:szCs w:val="28"/>
                <w:highlight w:val="none"/>
                <w:lang w:val="en-US" w:eastAsia="zh-CN"/>
              </w:rPr>
              <w:t>1940000</w:t>
            </w:r>
          </w:p>
        </w:tc>
        <w:tc>
          <w:tcPr>
            <w:tcW w:w="3558" w:type="dxa"/>
            <w:noWrap w:val="0"/>
            <w:tcMar>
              <w:top w:w="75" w:type="dxa"/>
              <w:left w:w="150" w:type="dxa"/>
              <w:bottom w:w="75" w:type="dxa"/>
              <w:right w:w="150" w:type="dxa"/>
            </w:tcMar>
            <w:vAlign w:val="center"/>
          </w:tcPr>
          <w:p>
            <w:pPr>
              <w:pStyle w:val="2"/>
              <w:keepNext w:val="0"/>
              <w:keepLines w:val="0"/>
              <w:pageBreakBefore w:val="0"/>
              <w:widowControl w:val="0"/>
              <w:kinsoku/>
              <w:wordWrap/>
              <w:overflowPunct/>
              <w:topLinePunct w:val="0"/>
              <w:autoSpaceDE/>
              <w:autoSpaceDN/>
              <w:bidi w:val="0"/>
              <w:adjustRightInd/>
              <w:snapToGrid/>
              <w:textAlignment w:val="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1.返修桥至巩乃斯郭勒村长约45公里国道两侧局部进行土地平整、购置垃圾箱10个，居民区内房前屋后进行土地平整等建设。</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Times New Roman"/>
                <w:color w:val="auto"/>
                <w:sz w:val="28"/>
                <w:szCs w:val="28"/>
                <w:highlight w:val="none"/>
                <w:lang w:val="en-US" w:eastAsia="zh-CN"/>
              </w:rPr>
            </w:pPr>
            <w:r>
              <w:rPr>
                <w:rFonts w:hint="eastAsia" w:ascii="新宋体" w:hAnsi="新宋体" w:eastAsia="新宋体" w:cs="新宋体"/>
                <w:color w:val="auto"/>
                <w:sz w:val="24"/>
                <w:szCs w:val="24"/>
                <w:highlight w:val="none"/>
                <w:lang w:val="en-US" w:eastAsia="zh-CN"/>
              </w:rPr>
              <w:t>2.在返修桥地面沥青1800平方及建设相关配套设施。</w:t>
            </w:r>
          </w:p>
        </w:tc>
        <w:tc>
          <w:tcPr>
            <w:tcW w:w="1380" w:type="dxa"/>
            <w:noWrap w:val="0"/>
            <w:tcMar>
              <w:top w:w="75" w:type="dxa"/>
              <w:left w:w="150" w:type="dxa"/>
              <w:bottom w:w="75" w:type="dxa"/>
              <w:right w:w="150" w:type="dxa"/>
            </w:tcMar>
            <w:vAlign w:val="center"/>
          </w:tcPr>
          <w:p>
            <w:pPr>
              <w:bidi w:val="0"/>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8" w:hRule="atLeast"/>
        </w:trPr>
        <w:tc>
          <w:tcPr>
            <w:tcW w:w="1137"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w:t>
            </w:r>
          </w:p>
        </w:tc>
        <w:tc>
          <w:tcPr>
            <w:tcW w:w="2413"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2022年巩乃斯镇人居环境整治项目（</w:t>
            </w:r>
            <w:r>
              <w:rPr>
                <w:rFonts w:hint="eastAsia" w:ascii="仿宋" w:hAnsi="仿宋" w:eastAsia="仿宋" w:cs="Times New Roman"/>
                <w:color w:val="auto"/>
                <w:sz w:val="28"/>
                <w:szCs w:val="28"/>
                <w:highlight w:val="none"/>
                <w:lang w:val="en-US" w:eastAsia="zh-CN"/>
              </w:rPr>
              <w:t>标项二</w:t>
            </w:r>
            <w:r>
              <w:rPr>
                <w:rFonts w:hint="eastAsia" w:ascii="仿宋" w:hAnsi="仿宋" w:eastAsia="仿宋" w:cs="Times New Roman"/>
                <w:color w:val="auto"/>
                <w:sz w:val="28"/>
                <w:szCs w:val="28"/>
                <w:highlight w:val="none"/>
                <w:lang w:eastAsia="zh-CN"/>
              </w:rPr>
              <w:t>）</w:t>
            </w:r>
          </w:p>
        </w:tc>
        <w:tc>
          <w:tcPr>
            <w:tcW w:w="1990" w:type="dxa"/>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1940000</w:t>
            </w:r>
          </w:p>
        </w:tc>
        <w:tc>
          <w:tcPr>
            <w:tcW w:w="3558" w:type="dxa"/>
            <w:noWrap w:val="0"/>
            <w:tcMar>
              <w:top w:w="75" w:type="dxa"/>
              <w:left w:w="150" w:type="dxa"/>
              <w:bottom w:w="75" w:type="dxa"/>
              <w:right w:w="150" w:type="dxa"/>
            </w:tcMar>
            <w:vAlign w:val="center"/>
          </w:tcPr>
          <w:p>
            <w:pPr>
              <w:pStyle w:val="2"/>
              <w:spacing w:line="240" w:lineRule="auto"/>
              <w:rPr>
                <w:rFonts w:hint="eastAsia" w:ascii="新宋体" w:hAnsi="新宋体" w:eastAsia="新宋体" w:cs="新宋体"/>
                <w:color w:val="auto"/>
                <w:sz w:val="24"/>
                <w:szCs w:val="24"/>
                <w:highlight w:val="none"/>
                <w:lang w:val="en-US" w:eastAsia="zh-CN"/>
              </w:rPr>
            </w:pPr>
            <w:r>
              <w:rPr>
                <w:rFonts w:hint="eastAsia" w:ascii="新宋体" w:hAnsi="新宋体" w:eastAsia="新宋体" w:cs="新宋体"/>
                <w:color w:val="auto"/>
                <w:sz w:val="24"/>
                <w:szCs w:val="24"/>
                <w:highlight w:val="none"/>
                <w:lang w:val="en-US" w:eastAsia="zh-CN"/>
              </w:rPr>
              <w:t>1、阿尔先郭勒村道路两侧建设5000米路沿石（含长35米宽1.5米铁架桥1座）、隔离带及土地平整。</w:t>
            </w:r>
          </w:p>
          <w:p>
            <w:pPr>
              <w:pStyle w:val="2"/>
              <w:spacing w:line="240" w:lineRule="auto"/>
              <w:rPr>
                <w:rFonts w:hint="eastAsia" w:ascii="新宋体" w:hAnsi="新宋体" w:eastAsia="新宋体" w:cs="新宋体"/>
                <w:color w:val="auto"/>
                <w:kern w:val="2"/>
                <w:sz w:val="28"/>
                <w:szCs w:val="28"/>
                <w:highlight w:val="none"/>
                <w:lang w:val="en-US" w:eastAsia="zh-CN" w:bidi="ar-SA"/>
              </w:rPr>
            </w:pPr>
            <w:r>
              <w:rPr>
                <w:rFonts w:hint="eastAsia" w:ascii="新宋体" w:hAnsi="新宋体" w:eastAsia="新宋体" w:cs="新宋体"/>
                <w:color w:val="auto"/>
                <w:sz w:val="24"/>
                <w:szCs w:val="24"/>
                <w:highlight w:val="none"/>
                <w:lang w:val="en-US" w:eastAsia="zh-CN"/>
              </w:rPr>
              <w:t>2、巩乃斯镇浩伊特开勒德村道路两侧建设5000米路沿石、隔离带及土地平整。</w:t>
            </w:r>
          </w:p>
        </w:tc>
        <w:tc>
          <w:tcPr>
            <w:tcW w:w="1380" w:type="dxa"/>
            <w:noWrap w:val="0"/>
            <w:tcMar>
              <w:top w:w="75" w:type="dxa"/>
              <w:left w:w="150" w:type="dxa"/>
              <w:bottom w:w="75" w:type="dxa"/>
              <w:right w:w="150" w:type="dxa"/>
            </w:tcMar>
            <w:vAlign w:val="center"/>
          </w:tcPr>
          <w:p>
            <w:pPr>
              <w:bidi w:val="0"/>
              <w:jc w:val="center"/>
              <w:rPr>
                <w:rFonts w:hint="eastAsia"/>
                <w:lang w:val="en-US" w:eastAsia="zh-CN"/>
              </w:rPr>
            </w:pPr>
            <w:r>
              <w:rPr>
                <w:rFonts w:hint="eastAsia"/>
                <w:lang w:val="en-US" w:eastAsia="zh-CN"/>
              </w:rPr>
              <w:t>/</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详见</w:t>
      </w:r>
      <w:r>
        <w:rPr>
          <w:rFonts w:hint="eastAsia" w:ascii="宋体" w:hAnsi="宋体" w:cs="宋体"/>
          <w:sz w:val="24"/>
          <w:szCs w:val="24"/>
          <w:lang w:val="en-US" w:eastAsia="zh-CN"/>
        </w:rPr>
        <w:t>磋商</w:t>
      </w:r>
      <w:r>
        <w:rPr>
          <w:rFonts w:hint="eastAsia" w:ascii="宋体" w:hAnsi="宋体" w:eastAsia="宋体" w:cs="宋体"/>
          <w:sz w:val="24"/>
          <w:szCs w:val="24"/>
          <w:lang w:val="en-US" w:eastAsia="zh-CN"/>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w:t>
      </w:r>
    </w:p>
    <w:p>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kern w:val="2"/>
          <w:sz w:val="24"/>
          <w:szCs w:val="24"/>
          <w:lang w:val="en-US" w:eastAsia="zh-CN" w:bidi="ar-SA"/>
        </w:rPr>
      </w:pPr>
      <w:bookmarkStart w:id="5" w:name="_Toc28359090"/>
      <w:bookmarkStart w:id="6" w:name="_Toc28359013"/>
      <w:bookmarkStart w:id="7" w:name="_Toc35393799"/>
      <w:bookmarkStart w:id="8" w:name="_Toc35393630"/>
      <w:r>
        <w:rPr>
          <w:rFonts w:hint="eastAsia" w:ascii="宋体" w:hAnsi="宋体" w:eastAsia="宋体" w:cs="宋体"/>
          <w:kern w:val="2"/>
          <w:sz w:val="24"/>
          <w:szCs w:val="24"/>
          <w:lang w:val="en-US" w:eastAsia="zh-CN" w:bidi="ar-SA"/>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2.落实政府采购政策需满足的资格要求：（符合政府采购优先（节约能源、保护环境）采购政策及促进中小企业（监狱企业、残疾人福利性单位）发展政策的，依据规定给予评审优惠。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（1）在中华人民共和国境内注册，具有有效的营业执照（或三证合一证）；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（2）标项一：投标人须具备建设行政主管部门核发的市政公用工程施工总承包叁级以上资质且具有安全生产许可证，并在人员、设备、资金等方面具有相应的施工能力；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标项二：投标人须具备建设行政主管部门核发的公路工程施工总承包叁级及以上资质或具有市政公用工程施工总承包贰级及以上资质且具有安全生产许可证，并在人员、设备、资金等方面具有相应的施工能力；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（3）标项一：项目负责人要求：应具备合格有效期内的二级以上（含二级）（市政公用）注册建造师、有效的安全生产考核合格证（B类），且未担任其他在施建设工程项目的项目负责人；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项二：项目负责人要求：应具备合格有效期内的二级以上（含二级）（公路工程专业）注册建造师或二级以上（含二级）（市政公用工程专业）注册建造师、有效的安全生产考核合格证（B类），且未担任其他在施建设工程项目的项目负责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（4）信誉要求：投标人必须有良好的信誉。没有处于被责令停业，投标资格被取消，财产被接管、冻结、破产状态；</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rPr>
      </w:pPr>
      <w:r>
        <w:rPr>
          <w:rFonts w:hint="eastAsia" w:ascii="宋体" w:hAnsi="宋体" w:eastAsia="宋体" w:cs="宋体"/>
          <w:sz w:val="24"/>
          <w:szCs w:val="24"/>
        </w:rPr>
        <w:t>（</w:t>
      </w:r>
      <w:r>
        <w:rPr>
          <w:rFonts w:hint="eastAsia" w:cs="宋体"/>
          <w:sz w:val="24"/>
          <w:szCs w:val="24"/>
          <w:lang w:val="en-US" w:eastAsia="zh-CN"/>
        </w:rPr>
        <w:t>5</w:t>
      </w:r>
      <w:r>
        <w:rPr>
          <w:rFonts w:hint="eastAsia" w:ascii="宋体" w:hAnsi="宋体" w:eastAsia="宋体" w:cs="宋体"/>
          <w:sz w:val="24"/>
          <w:szCs w:val="24"/>
        </w:rPr>
        <w:t>）</w:t>
      </w:r>
      <w:r>
        <w:rPr>
          <w:rFonts w:hint="eastAsia" w:cs="Times New Roman" w:asciiTheme="minorEastAsia" w:hAnsiTheme="minorEastAsia" w:eastAsiaTheme="minorEastAsia"/>
          <w:kern w:val="2"/>
          <w:sz w:val="24"/>
          <w:szCs w:val="24"/>
          <w:lang w:val="en-US" w:eastAsia="zh-CN" w:bidi="ar-SA"/>
        </w:rPr>
        <w:t>有效的法定代表人身份证明（法人）及身份证或具有法定效力的法人授权委托书；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）单位负责人为同一人或者存在直接控股、管理关系的不同供应商</w:t>
      </w:r>
      <w:r>
        <w:rPr>
          <w:rFonts w:hint="eastAsia" w:ascii="宋体" w:hAnsi="宋体" w:eastAsia="宋体" w:cs="宋体"/>
          <w:sz w:val="24"/>
          <w:szCs w:val="24"/>
          <w:lang w:eastAsia="zh-CN"/>
        </w:rPr>
        <w:t>（</w:t>
      </w:r>
      <w:r>
        <w:rPr>
          <w:rFonts w:hint="eastAsia" w:ascii="宋体" w:hAnsi="宋体" w:eastAsia="宋体" w:cs="宋体"/>
          <w:sz w:val="24"/>
          <w:szCs w:val="24"/>
        </w:rPr>
        <w:t>近三年内</w:t>
      </w:r>
      <w:r>
        <w:rPr>
          <w:rFonts w:hint="eastAsia" w:ascii="宋体" w:hAnsi="宋体" w:eastAsia="宋体" w:cs="宋体"/>
          <w:sz w:val="24"/>
          <w:szCs w:val="24"/>
          <w:lang w:eastAsia="zh-CN"/>
        </w:rPr>
        <w:t>，</w:t>
      </w:r>
      <w:r>
        <w:rPr>
          <w:rFonts w:hint="eastAsia" w:ascii="宋体" w:hAnsi="宋体" w:eastAsia="宋体" w:cs="宋体"/>
          <w:sz w:val="24"/>
          <w:szCs w:val="24"/>
        </w:rPr>
        <w:t>本项目投标截止期前），不得参加同一合同项下的政府采购活动；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）凡拟参加本次招标项目的投标商，近三年内（本项目投标截止期前）存在下述条件中的任意一项将拒绝其参加本次采购活动</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1）“信用中国网（www.creditchina.gov.cn）”被列入失信被执行人、企业经营异常名录、重大税收违法案件当事人名单、政府采购严重违法失信名单（尚在处罚期内的）；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2）“中国政府采购网（www.ccgp.gov.cn）”被列入政府采购严重违法失信行为记录名单的（尚在处罚期内的）；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3）“国家企业信用信息公示系统（http://www.gsxt.gov.cn）”列入经营异常名录信息、列入严重违法失信企业名单（黑名单）信息</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4）中国裁判文书网（http://wenshu.court.gov.cn/）有行贿受贿犯罪记录(尚在处罚期内)；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本项目不接受联合体。</w:t>
      </w:r>
    </w:p>
    <w:p>
      <w:pPr>
        <w:rPr>
          <w:rFonts w:hint="eastAsia"/>
          <w:b/>
          <w:bCs/>
          <w:sz w:val="28"/>
          <w:szCs w:val="28"/>
        </w:rPr>
      </w:pPr>
      <w:r>
        <w:rPr>
          <w:rFonts w:hint="eastAsia"/>
          <w:b/>
          <w:bCs/>
          <w:sz w:val="28"/>
          <w:szCs w:val="28"/>
        </w:rPr>
        <w:t>三、获取采购文件</w:t>
      </w:r>
    </w:p>
    <w:p>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eastAsia="宋体"/>
          <w:b/>
          <w:bCs/>
          <w:sz w:val="24"/>
          <w:szCs w:val="24"/>
          <w:highlight w:val="none"/>
          <w:lang w:eastAsia="zh-CN"/>
        </w:rPr>
      </w:pPr>
      <w:r>
        <w:rPr>
          <w:rFonts w:hint="eastAsia"/>
          <w:color w:val="000000" w:themeColor="text1"/>
          <w:sz w:val="24"/>
          <w:szCs w:val="24"/>
          <w14:textFill>
            <w14:solidFill>
              <w14:schemeClr w14:val="tx1"/>
            </w14:solidFill>
          </w14:textFill>
        </w:rPr>
        <w:t>时间</w:t>
      </w:r>
      <w:r>
        <w:rPr>
          <w:rFonts w:hint="eastAsia"/>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2022</w:t>
      </w:r>
      <w:r>
        <w:rPr>
          <w:rFonts w:hint="eastAsia"/>
          <w:b/>
          <w:bCs/>
          <w:color w:val="000000" w:themeColor="text1"/>
          <w:sz w:val="24"/>
          <w:szCs w:val="24"/>
          <w:highlight w:val="none"/>
          <w14:textFill>
            <w14:solidFill>
              <w14:schemeClr w14:val="tx1"/>
            </w14:solidFill>
          </w14:textFill>
        </w:rPr>
        <w:t>年</w:t>
      </w:r>
      <w:r>
        <w:rPr>
          <w:rFonts w:hint="eastAsia"/>
          <w:b/>
          <w:bCs/>
          <w:color w:val="000000" w:themeColor="text1"/>
          <w:sz w:val="24"/>
          <w:szCs w:val="24"/>
          <w:highlight w:val="none"/>
          <w:lang w:val="en-US" w:eastAsia="zh-CN"/>
          <w14:textFill>
            <w14:solidFill>
              <w14:schemeClr w14:val="tx1"/>
            </w14:solidFill>
          </w14:textFill>
        </w:rPr>
        <w:t>4月22日</w:t>
      </w:r>
      <w:r>
        <w:rPr>
          <w:rFonts w:hint="eastAsia"/>
          <w:b/>
          <w:bCs/>
          <w:color w:val="000000" w:themeColor="text1"/>
          <w:sz w:val="24"/>
          <w:szCs w:val="24"/>
          <w:highlight w:val="none"/>
          <w14:textFill>
            <w14:solidFill>
              <w14:schemeClr w14:val="tx1"/>
            </w14:solidFill>
          </w14:textFill>
        </w:rPr>
        <w:t>至</w:t>
      </w:r>
      <w:r>
        <w:rPr>
          <w:rFonts w:hint="eastAsia"/>
          <w:b/>
          <w:bCs/>
          <w:color w:val="000000" w:themeColor="text1"/>
          <w:sz w:val="24"/>
          <w:szCs w:val="24"/>
          <w:highlight w:val="none"/>
          <w:lang w:val="en-US" w:eastAsia="zh-CN"/>
          <w14:textFill>
            <w14:solidFill>
              <w14:schemeClr w14:val="tx1"/>
            </w14:solidFill>
          </w14:textFill>
        </w:rPr>
        <w:t>2022</w:t>
      </w:r>
      <w:r>
        <w:rPr>
          <w:rFonts w:hint="eastAsia"/>
          <w:b/>
          <w:bCs/>
          <w:color w:val="000000" w:themeColor="text1"/>
          <w:sz w:val="24"/>
          <w:szCs w:val="24"/>
          <w:highlight w:val="none"/>
          <w14:textFill>
            <w14:solidFill>
              <w14:schemeClr w14:val="tx1"/>
            </w14:solidFill>
          </w14:textFill>
        </w:rPr>
        <w:t>年</w:t>
      </w:r>
      <w:r>
        <w:rPr>
          <w:rFonts w:hint="eastAsia"/>
          <w:b/>
          <w:bCs/>
          <w:color w:val="000000" w:themeColor="text1"/>
          <w:sz w:val="24"/>
          <w:szCs w:val="24"/>
          <w:highlight w:val="none"/>
          <w:lang w:val="en-US" w:eastAsia="zh-CN"/>
          <w14:textFill>
            <w14:solidFill>
              <w14:schemeClr w14:val="tx1"/>
            </w14:solidFill>
          </w14:textFill>
        </w:rPr>
        <w:t>4月28日</w:t>
      </w:r>
      <w:r>
        <w:rPr>
          <w:rFonts w:hint="eastAsia"/>
          <w:b/>
          <w:bCs/>
          <w:color w:val="000000" w:themeColor="text1"/>
          <w:sz w:val="24"/>
          <w:szCs w:val="24"/>
          <w:highlight w:val="none"/>
          <w14:textFill>
            <w14:solidFill>
              <w14:schemeClr w14:val="tx1"/>
            </w14:solidFill>
          </w14:textFill>
        </w:rPr>
        <w:t>，每天上午</w:t>
      </w:r>
      <w:r>
        <w:rPr>
          <w:rFonts w:hint="eastAsia"/>
          <w:b/>
          <w:bCs/>
          <w:color w:val="000000" w:themeColor="text1"/>
          <w:sz w:val="24"/>
          <w:szCs w:val="24"/>
          <w:highlight w:val="none"/>
          <w:lang w:val="en-US" w:eastAsia="zh-CN"/>
          <w14:textFill>
            <w14:solidFill>
              <w14:schemeClr w14:val="tx1"/>
            </w14:solidFill>
          </w14:textFill>
        </w:rPr>
        <w:t>10：00</w:t>
      </w:r>
      <w:r>
        <w:rPr>
          <w:rFonts w:hint="eastAsia"/>
          <w:b/>
          <w:bCs/>
          <w:color w:val="000000" w:themeColor="text1"/>
          <w:sz w:val="24"/>
          <w:szCs w:val="24"/>
          <w:highlight w:val="none"/>
          <w14:textFill>
            <w14:solidFill>
              <w14:schemeClr w14:val="tx1"/>
            </w14:solidFill>
          </w14:textFill>
        </w:rPr>
        <w:t>至</w:t>
      </w:r>
      <w:r>
        <w:rPr>
          <w:rFonts w:hint="eastAsia"/>
          <w:b/>
          <w:bCs/>
          <w:color w:val="000000" w:themeColor="text1"/>
          <w:sz w:val="24"/>
          <w:szCs w:val="24"/>
          <w:highlight w:val="none"/>
          <w:lang w:val="en-US" w:eastAsia="zh-CN"/>
          <w14:textFill>
            <w14:solidFill>
              <w14:schemeClr w14:val="tx1"/>
            </w14:solidFill>
          </w14:textFill>
        </w:rPr>
        <w:t>13:30</w:t>
      </w:r>
      <w:r>
        <w:rPr>
          <w:rFonts w:hint="eastAsia"/>
          <w:b/>
          <w:bCs/>
          <w:color w:val="000000" w:themeColor="text1"/>
          <w:sz w:val="24"/>
          <w:szCs w:val="24"/>
          <w:highlight w:val="none"/>
          <w14:textFill>
            <w14:solidFill>
              <w14:schemeClr w14:val="tx1"/>
            </w14:solidFill>
          </w14:textFill>
        </w:rPr>
        <w:t>，下午</w:t>
      </w:r>
      <w:r>
        <w:rPr>
          <w:rFonts w:hint="eastAsia"/>
          <w:b/>
          <w:bCs/>
          <w:color w:val="000000" w:themeColor="text1"/>
          <w:sz w:val="24"/>
          <w:szCs w:val="24"/>
          <w:highlight w:val="none"/>
          <w:lang w:val="en-US" w:eastAsia="zh-CN"/>
          <w14:textFill>
            <w14:solidFill>
              <w14:schemeClr w14:val="tx1"/>
            </w14:solidFill>
          </w14:textFill>
        </w:rPr>
        <w:t>16:00</w:t>
      </w:r>
      <w:r>
        <w:rPr>
          <w:rFonts w:hint="eastAsia"/>
          <w:b/>
          <w:bCs/>
          <w:color w:val="000000" w:themeColor="text1"/>
          <w:sz w:val="24"/>
          <w:szCs w:val="24"/>
          <w:highlight w:val="none"/>
          <w14:textFill>
            <w14:solidFill>
              <w14:schemeClr w14:val="tx1"/>
            </w14:solidFill>
          </w14:textFill>
        </w:rPr>
        <w:t>至</w:t>
      </w:r>
      <w:r>
        <w:rPr>
          <w:rFonts w:hint="eastAsia"/>
          <w:b/>
          <w:bCs/>
          <w:color w:val="000000" w:themeColor="text1"/>
          <w:sz w:val="24"/>
          <w:szCs w:val="24"/>
          <w:highlight w:val="none"/>
          <w:lang w:val="en-US" w:eastAsia="zh-CN"/>
          <w14:textFill>
            <w14:solidFill>
              <w14:schemeClr w14:val="tx1"/>
            </w14:solidFill>
          </w14:textFill>
        </w:rPr>
        <w:t>19：30</w:t>
      </w:r>
      <w:r>
        <w:rPr>
          <w:rFonts w:hint="eastAsia"/>
          <w:b/>
          <w:bCs/>
          <w:color w:val="000000" w:themeColor="text1"/>
          <w:sz w:val="24"/>
          <w:szCs w:val="24"/>
          <w:highlight w:val="none"/>
          <w14:textFill>
            <w14:solidFill>
              <w14:schemeClr w14:val="tx1"/>
            </w14:solidFill>
          </w14:textFill>
        </w:rPr>
        <w:t>（北京时间，</w:t>
      </w:r>
      <w:r>
        <w:rPr>
          <w:b/>
          <w:bCs/>
          <w:color w:val="000000" w:themeColor="text1"/>
          <w:sz w:val="24"/>
          <w:szCs w:val="24"/>
          <w:highlight w:val="none"/>
          <w14:textFill>
            <w14:solidFill>
              <w14:schemeClr w14:val="tx1"/>
            </w14:solidFill>
          </w14:textFill>
        </w:rPr>
        <w:t>法定节假日</w:t>
      </w:r>
      <w:r>
        <w:rPr>
          <w:rFonts w:hint="eastAsia"/>
          <w:b/>
          <w:bCs/>
          <w:color w:val="000000" w:themeColor="text1"/>
          <w:sz w:val="24"/>
          <w:szCs w:val="24"/>
          <w:highlight w:val="none"/>
          <w14:textFill>
            <w14:solidFill>
              <w14:schemeClr w14:val="tx1"/>
            </w14:solidFill>
          </w14:textFill>
        </w:rPr>
        <w:t>除外 ）</w:t>
      </w:r>
      <w:r>
        <w:rPr>
          <w:rFonts w:hint="eastAsia"/>
          <w:b/>
          <w:bCs/>
          <w:color w:val="000000" w:themeColor="text1"/>
          <w:sz w:val="24"/>
          <w:szCs w:val="24"/>
          <w:highlight w:val="none"/>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sz w:val="24"/>
          <w:szCs w:val="24"/>
        </w:rPr>
      </w:pPr>
      <w:r>
        <w:rPr>
          <w:rFonts w:hint="eastAsia"/>
          <w:sz w:val="24"/>
          <w:szCs w:val="24"/>
        </w:rPr>
        <w:t>地点：</w:t>
      </w:r>
      <w:r>
        <w:rPr>
          <w:rFonts w:hint="default"/>
          <w:sz w:val="24"/>
          <w:szCs w:val="24"/>
        </w:rPr>
        <w:t>供应商登录政采云平台自行获取</w:t>
      </w:r>
      <w:r>
        <w:rPr>
          <w:rFonts w:hint="eastAsia"/>
          <w:sz w:val="24"/>
          <w:szCs w:val="24"/>
          <w:lang w:eastAsia="zh-CN"/>
        </w:rPr>
        <w:t>；</w:t>
      </w:r>
      <w:r>
        <w:rPr>
          <w:rFonts w:hint="default"/>
          <w:sz w:val="24"/>
          <w:szCs w:val="24"/>
        </w:rPr>
        <w:t> </w:t>
      </w:r>
    </w:p>
    <w:p>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方式：供应商登陆政采云平台https://www.zcygov.cn/进入“项目采购”栏目，在获取采购文件菜单中选择所要投标的项目，申请获取采购文件。</w:t>
      </w:r>
    </w:p>
    <w:p>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lang w:val="en-US" w:eastAsia="zh-CN"/>
        </w:rPr>
      </w:pPr>
      <w:r>
        <w:rPr>
          <w:rFonts w:hint="eastAsia"/>
          <w:sz w:val="24"/>
          <w:szCs w:val="24"/>
        </w:rPr>
        <w:t>售价：</w:t>
      </w:r>
      <w:r>
        <w:rPr>
          <w:rFonts w:hint="eastAsia"/>
          <w:sz w:val="24"/>
          <w:szCs w:val="24"/>
          <w:lang w:val="en-US" w:eastAsia="zh-CN"/>
        </w:rPr>
        <w:t>0元/套</w:t>
      </w:r>
    </w:p>
    <w:p>
      <w:pPr>
        <w:spacing w:line="240" w:lineRule="auto"/>
        <w:ind w:firstLine="482" w:firstLineChars="200"/>
        <w:rPr>
          <w:rFonts w:hint="default" w:ascii="宋体" w:hAnsi="宋体" w:eastAsia="宋体" w:cs="宋体"/>
          <w:b/>
          <w:bCs/>
          <w:kern w:val="2"/>
          <w:sz w:val="24"/>
          <w:szCs w:val="24"/>
          <w:lang w:val="en-US" w:eastAsia="zh-CN" w:bidi="zh-CN"/>
        </w:rPr>
      </w:pPr>
      <w:r>
        <w:rPr>
          <w:rFonts w:hint="default" w:ascii="宋体" w:hAnsi="宋体" w:eastAsia="宋体" w:cs="宋体"/>
          <w:b/>
          <w:bCs/>
          <w:kern w:val="2"/>
          <w:sz w:val="24"/>
          <w:szCs w:val="24"/>
          <w:lang w:val="zh-CN" w:eastAsia="zh-CN" w:bidi="zh-CN"/>
        </w:rPr>
        <w:t>获取</w:t>
      </w:r>
      <w:r>
        <w:rPr>
          <w:rFonts w:hint="eastAsia" w:ascii="宋体" w:hAnsi="宋体" w:eastAsia="宋体" w:cs="宋体"/>
          <w:b/>
          <w:bCs/>
          <w:kern w:val="2"/>
          <w:sz w:val="24"/>
          <w:szCs w:val="24"/>
          <w:lang w:val="en-US" w:eastAsia="zh-CN" w:bidi="zh-CN"/>
        </w:rPr>
        <w:t>磋商文件</w:t>
      </w:r>
      <w:r>
        <w:rPr>
          <w:rFonts w:hint="default" w:ascii="宋体" w:hAnsi="宋体" w:eastAsia="宋体" w:cs="宋体"/>
          <w:b/>
          <w:bCs/>
          <w:kern w:val="2"/>
          <w:sz w:val="24"/>
          <w:szCs w:val="24"/>
          <w:lang w:val="zh-CN" w:eastAsia="zh-CN" w:bidi="zh-CN"/>
        </w:rPr>
        <w:t>应上传：（1）营业执照（扫描件）</w:t>
      </w:r>
      <w:r>
        <w:rPr>
          <w:rFonts w:hint="eastAsia" w:ascii="宋体" w:hAnsi="宋体" w:cs="宋体"/>
          <w:b/>
          <w:bCs/>
          <w:kern w:val="2"/>
          <w:sz w:val="24"/>
          <w:szCs w:val="24"/>
          <w:lang w:val="zh-CN" w:eastAsia="zh-CN" w:bidi="zh-CN"/>
        </w:rPr>
        <w:t>；</w:t>
      </w:r>
      <w:r>
        <w:rPr>
          <w:rFonts w:hint="default" w:ascii="宋体" w:hAnsi="宋体" w:eastAsia="宋体" w:cs="宋体"/>
          <w:b/>
          <w:bCs/>
          <w:kern w:val="2"/>
          <w:sz w:val="24"/>
          <w:szCs w:val="24"/>
          <w:lang w:val="zh-CN" w:eastAsia="zh-CN" w:bidi="zh-CN"/>
        </w:rPr>
        <w:t>（2）有效的法定代表人身份证明及身份证或具有法定效力的法人授权委托书、被委托人身份证；（3）“信用中国”、“中国政府采购网”、“国家企业信用信息公示系统”、“中国裁判文书网”</w:t>
      </w:r>
      <w:r>
        <w:rPr>
          <w:rFonts w:hint="eastAsia" w:ascii="宋体" w:hAnsi="宋体" w:eastAsia="宋体" w:cs="宋体"/>
          <w:b/>
          <w:bCs/>
          <w:kern w:val="2"/>
          <w:sz w:val="24"/>
          <w:szCs w:val="24"/>
          <w:lang w:val="en-US" w:eastAsia="zh-CN" w:bidi="zh-CN"/>
        </w:rPr>
        <w:t>截图</w:t>
      </w:r>
      <w:r>
        <w:rPr>
          <w:rFonts w:hint="default" w:ascii="宋体" w:hAnsi="宋体" w:eastAsia="宋体" w:cs="宋体"/>
          <w:b/>
          <w:bCs/>
          <w:kern w:val="2"/>
          <w:sz w:val="24"/>
          <w:szCs w:val="24"/>
          <w:lang w:val="zh-CN" w:eastAsia="zh-CN" w:bidi="zh-CN"/>
        </w:rPr>
        <w:t>；</w:t>
      </w:r>
      <w:r>
        <w:rPr>
          <w:rFonts w:hint="eastAsia" w:ascii="宋体" w:hAnsi="宋体" w:cs="宋体"/>
          <w:b/>
          <w:bCs/>
          <w:kern w:val="2"/>
          <w:sz w:val="24"/>
          <w:szCs w:val="24"/>
          <w:lang w:val="en-US" w:eastAsia="zh-CN" w:bidi="zh-CN"/>
        </w:rPr>
        <w:t>以上资料均需加盖公章。</w:t>
      </w:r>
    </w:p>
    <w:p>
      <w:pPr>
        <w:spacing w:line="240" w:lineRule="auto"/>
        <w:rPr>
          <w:rFonts w:hint="eastAsia"/>
          <w:b/>
          <w:bCs/>
          <w:sz w:val="28"/>
          <w:szCs w:val="28"/>
        </w:rPr>
      </w:pPr>
      <w:bookmarkStart w:id="9" w:name="_Toc28359015"/>
      <w:bookmarkStart w:id="10" w:name="_Toc35393801"/>
      <w:bookmarkStart w:id="11" w:name="_Toc35393632"/>
      <w:bookmarkStart w:id="12" w:name="_Toc28359092"/>
      <w:r>
        <w:rPr>
          <w:rFonts w:hint="eastAsia"/>
          <w:b/>
          <w:bCs/>
          <w:sz w:val="28"/>
          <w:szCs w:val="28"/>
          <w:lang w:val="en-US" w:eastAsia="zh-CN"/>
        </w:rPr>
        <w:t>四、</w:t>
      </w:r>
      <w:r>
        <w:rPr>
          <w:rFonts w:hint="eastAsia"/>
          <w:b/>
          <w:bCs/>
          <w:sz w:val="28"/>
          <w:szCs w:val="28"/>
        </w:rPr>
        <w:t>响应文件提交</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pPr>
      <w:r>
        <w:rPr>
          <w:rFonts w:hint="eastAsia" w:ascii="宋体" w:hAnsi="宋体" w:eastAsia="宋体" w:cs="宋体"/>
          <w:b/>
          <w:bCs/>
          <w:i w:val="0"/>
          <w:iCs w:val="0"/>
          <w:sz w:val="24"/>
          <w:szCs w:val="24"/>
          <w:highlight w:val="none"/>
        </w:rPr>
        <w:t>截止时间：</w:t>
      </w:r>
      <w:r>
        <w:rPr>
          <w:rFonts w:hint="eastAsia" w:ascii="宋体" w:hAnsi="宋体" w:cs="宋体"/>
          <w:b/>
          <w:bCs/>
          <w:i w:val="0"/>
          <w:iCs w:val="0"/>
          <w:color w:val="000000" w:themeColor="text1"/>
          <w:sz w:val="24"/>
          <w:szCs w:val="24"/>
          <w:highlight w:val="none"/>
          <w:u w:val="single"/>
          <w:lang w:val="en-US" w:eastAsia="zh-CN"/>
          <w14:textFill>
            <w14:solidFill>
              <w14:schemeClr w14:val="tx1"/>
            </w14:solidFill>
          </w14:textFill>
        </w:rPr>
        <w:t>2022年5月2日</w:t>
      </w:r>
      <w:r>
        <w:rPr>
          <w:rFonts w:hint="eastAsia" w:ascii="宋体" w:hAnsi="宋体" w:eastAsia="宋体" w:cs="宋体"/>
          <w:b/>
          <w:bCs/>
          <w:i w:val="0"/>
          <w:iCs w:val="0"/>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点</w:t>
      </w:r>
      <w:r>
        <w:rPr>
          <w:rFonts w:hint="eastAsia" w:ascii="宋体" w:hAnsi="宋体" w:eastAsia="宋体" w:cs="宋体"/>
          <w:b/>
          <w:bCs/>
          <w:i w:val="0"/>
          <w:iCs w:val="0"/>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分</w:t>
      </w:r>
      <w:r>
        <w:rPr>
          <w:rFonts w:hint="eastAsia" w:ascii="宋体" w:hAnsi="宋体" w:eastAsia="宋体" w:cs="宋体"/>
          <w:b/>
          <w:bCs/>
          <w:i w:val="0"/>
          <w:iCs w:val="0"/>
          <w:sz w:val="24"/>
          <w:szCs w:val="24"/>
          <w:highlight w:val="none"/>
        </w:rPr>
        <w:t>（北京时间）</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（从</w:t>
      </w:r>
      <w:r>
        <w:rPr>
          <w:rFonts w:hint="eastAsia" w:ascii="宋体" w:hAnsi="宋体" w:eastAsia="宋体" w:cs="宋体"/>
          <w:b/>
          <w:bCs/>
          <w:i w:val="0"/>
          <w:iCs w:val="0"/>
          <w:color w:val="000000" w:themeColor="text1"/>
          <w:sz w:val="24"/>
          <w:szCs w:val="24"/>
          <w:highlight w:val="none"/>
          <w:u w:val="single"/>
          <w:lang w:val="en-US" w:eastAsia="zh-CN"/>
          <w14:textFill>
            <w14:solidFill>
              <w14:schemeClr w14:val="tx1"/>
            </w14:solidFill>
          </w14:textFill>
        </w:rPr>
        <w:t>磋商</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文件开始发出之日起至供应商提交首次响应文件截止之日止不得少于</w:t>
      </w:r>
      <w:r>
        <w:rPr>
          <w:rFonts w:hint="eastAsia" w:ascii="宋体" w:hAnsi="宋体" w:eastAsia="宋体" w:cs="宋体"/>
          <w:b/>
          <w:bCs/>
          <w:i w:val="0"/>
          <w:i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日；）</w:t>
      </w:r>
    </w:p>
    <w:p>
      <w:pPr>
        <w:spacing w:line="240" w:lineRule="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地点：</w:t>
      </w:r>
      <w:bookmarkStart w:id="13" w:name="_Toc35393633"/>
      <w:bookmarkStart w:id="14" w:name="_Toc35393802"/>
      <w:bookmarkStart w:id="15" w:name="_Toc28359016"/>
      <w:bookmarkStart w:id="16" w:name="_Toc28359093"/>
      <w:r>
        <w:rPr>
          <w:rFonts w:hint="eastAsia" w:ascii="宋体" w:hAnsi="宋体" w:eastAsia="宋体" w:cs="宋体"/>
          <w:b/>
          <w:bCs/>
          <w:i w:val="0"/>
          <w:iCs w:val="0"/>
          <w:sz w:val="24"/>
          <w:szCs w:val="24"/>
        </w:rPr>
        <w:t>政采云平台（www.zcygov.cn）</w:t>
      </w:r>
    </w:p>
    <w:p>
      <w:pPr>
        <w:spacing w:line="240" w:lineRule="auto"/>
        <w:rPr>
          <w:rFonts w:hint="eastAsia"/>
          <w:b/>
          <w:bCs/>
          <w:sz w:val="28"/>
          <w:szCs w:val="28"/>
          <w:lang w:val="en-US" w:eastAsia="zh-CN"/>
        </w:rPr>
      </w:pPr>
      <w:r>
        <w:rPr>
          <w:rFonts w:hint="eastAsia"/>
          <w:b/>
          <w:bCs/>
          <w:sz w:val="28"/>
          <w:szCs w:val="28"/>
          <w:lang w:val="en-US" w:eastAsia="zh-CN"/>
        </w:rPr>
        <w:t>五、开启（竞争性磋商）</w:t>
      </w:r>
      <w:bookmarkEnd w:id="13"/>
      <w:bookmarkEnd w:id="14"/>
      <w:bookmarkEnd w:id="15"/>
      <w:bookmarkEnd w:id="16"/>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2" w:firstLineChars="200"/>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时间：</w:t>
      </w:r>
      <w:r>
        <w:rPr>
          <w:rFonts w:hint="eastAsia" w:cs="宋体"/>
          <w:b/>
          <w:bCs/>
          <w:i w:val="0"/>
          <w:iCs w:val="0"/>
          <w:color w:val="000000" w:themeColor="text1"/>
          <w:sz w:val="24"/>
          <w:szCs w:val="24"/>
          <w:highlight w:val="none"/>
          <w:lang w:val="en-US" w:eastAsia="zh-CN"/>
          <w14:textFill>
            <w14:solidFill>
              <w14:schemeClr w14:val="tx1"/>
            </w14:solidFill>
          </w14:textFill>
        </w:rPr>
        <w:t>2022年5月2日</w:t>
      </w:r>
      <w:r>
        <w:rPr>
          <w:rFonts w:hint="eastAsia" w:ascii="宋体" w:hAnsi="宋体" w:eastAsia="宋体" w:cs="宋体"/>
          <w:b/>
          <w:bCs/>
          <w:i w:val="0"/>
          <w:iCs w:val="0"/>
          <w:color w:val="000000" w:themeColor="text1"/>
          <w:sz w:val="24"/>
          <w:szCs w:val="24"/>
          <w:highlight w:val="none"/>
          <w:lang w:val="en-US" w:eastAsia="zh-CN"/>
          <w14:textFill>
            <w14:solidFill>
              <w14:schemeClr w14:val="tx1"/>
            </w14:solidFill>
          </w14:textFill>
        </w:rPr>
        <w:t>11点00 分（北京时间）</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地点：政采云平台（www.zcygov.cn）</w:t>
      </w:r>
    </w:p>
    <w:p>
      <w:pPr>
        <w:spacing w:line="240" w:lineRule="auto"/>
        <w:rPr>
          <w:rFonts w:hint="default"/>
          <w:b/>
          <w:bCs/>
          <w:sz w:val="28"/>
          <w:szCs w:val="28"/>
          <w:lang w:val="en-US" w:eastAsia="zh-CN"/>
        </w:rPr>
      </w:pPr>
      <w:bookmarkStart w:id="17" w:name="_Toc28359094"/>
      <w:bookmarkStart w:id="18" w:name="_Toc28359017"/>
      <w:bookmarkStart w:id="19" w:name="_Toc35393803"/>
      <w:bookmarkStart w:id="20" w:name="_Toc35393634"/>
      <w:r>
        <w:rPr>
          <w:rFonts w:hint="default"/>
          <w:b/>
          <w:bCs/>
          <w:sz w:val="28"/>
          <w:szCs w:val="28"/>
          <w:lang w:val="en-US" w:eastAsia="zh-CN"/>
        </w:rPr>
        <w:t>六、公告期限</w:t>
      </w:r>
      <w:bookmarkEnd w:id="17"/>
      <w:bookmarkEnd w:id="18"/>
      <w:bookmarkEnd w:id="19"/>
      <w:bookmarkEnd w:id="20"/>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自本公告发布之日起</w:t>
      </w:r>
      <w:r>
        <w:rPr>
          <w:rFonts w:hint="eastAsia" w:cs="宋体"/>
          <w:i w:val="0"/>
          <w:iCs w:val="0"/>
          <w:sz w:val="24"/>
          <w:szCs w:val="24"/>
          <w:lang w:val="en-US" w:eastAsia="zh-CN"/>
        </w:rPr>
        <w:t>5</w:t>
      </w:r>
      <w:r>
        <w:rPr>
          <w:rFonts w:hint="default" w:ascii="宋体" w:hAnsi="宋体" w:eastAsia="宋体" w:cs="宋体"/>
          <w:i w:val="0"/>
          <w:iCs w:val="0"/>
          <w:sz w:val="24"/>
          <w:szCs w:val="24"/>
          <w:lang w:val="en-US" w:eastAsia="zh-CN"/>
        </w:rPr>
        <w:t>个工作日。</w:t>
      </w:r>
    </w:p>
    <w:p>
      <w:pPr>
        <w:spacing w:line="240" w:lineRule="auto"/>
        <w:rPr>
          <w:rFonts w:hint="default"/>
          <w:b/>
          <w:bCs/>
          <w:sz w:val="28"/>
          <w:szCs w:val="28"/>
          <w:lang w:val="en-US" w:eastAsia="zh-CN"/>
        </w:rPr>
      </w:pPr>
      <w:bookmarkStart w:id="21" w:name="_Toc35393635"/>
      <w:bookmarkStart w:id="22" w:name="_Toc35393804"/>
      <w:r>
        <w:rPr>
          <w:rFonts w:hint="eastAsia"/>
          <w:b/>
          <w:bCs/>
          <w:sz w:val="28"/>
          <w:szCs w:val="28"/>
          <w:lang w:val="en-US" w:eastAsia="zh-CN"/>
        </w:rPr>
        <w:t>七、</w:t>
      </w:r>
      <w:r>
        <w:rPr>
          <w:rFonts w:hint="default"/>
          <w:b/>
          <w:bCs/>
          <w:sz w:val="28"/>
          <w:szCs w:val="28"/>
          <w:lang w:val="en-US" w:eastAsia="zh-CN"/>
        </w:rPr>
        <w:t>其他补充事宜</w:t>
      </w:r>
      <w:bookmarkEnd w:id="21"/>
      <w:bookmarkEnd w:id="22"/>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1、本项目实行电子招投标，供应商须登录政采云平台申请获取采购文件，并需要使用CA加密设备通过政采云电子投标客户端制作投标文件，若供应商参与投标,自行承担与投标有关的一切费用。</w:t>
      </w:r>
      <w:bookmarkStart w:id="39" w:name="_GoBack"/>
      <w:bookmarkEnd w:id="39"/>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2、各供应商应在开标前确保成为新疆维吾尔自治区政府采购网正式注册入库供应商，并完成CA数字证书申领。因未注册入库、未办理CA数字证书等原因造成无法投标或投标失败等后果由供应商自行承担。</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4、供应商在开标时须携带制作加密电子投标文件所使用的CA锁及笔记本电脑，笔记本电脑须提前配置好浏览器（建议使用360浏览器或谷歌浏览器），以便开标时解锁。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cs="宋体"/>
          <w:i w:val="0"/>
          <w:iCs w:val="0"/>
          <w:sz w:val="24"/>
          <w:szCs w:val="24"/>
          <w:lang w:val="en-US" w:eastAsia="zh-CN"/>
        </w:rPr>
      </w:pPr>
      <w:r>
        <w:rPr>
          <w:rFonts w:hint="eastAsia" w:cs="宋体"/>
          <w:i w:val="0"/>
          <w:iCs w:val="0"/>
          <w:sz w:val="24"/>
          <w:szCs w:val="24"/>
          <w:lang w:val="en-US" w:eastAsia="zh-CN"/>
        </w:rPr>
        <w:t>5、</w:t>
      </w:r>
      <w:bookmarkStart w:id="23" w:name="_Toc35393636"/>
      <w:bookmarkStart w:id="24" w:name="_Toc35393805"/>
      <w:bookmarkStart w:id="25" w:name="_Toc28359018"/>
      <w:bookmarkStart w:id="26" w:name="_Toc28359095"/>
      <w:r>
        <w:rPr>
          <w:rFonts w:hint="eastAsia" w:cs="宋体"/>
          <w:i w:val="0"/>
          <w:iCs w:val="0"/>
          <w:sz w:val="24"/>
          <w:szCs w:val="24"/>
          <w:lang w:val="en-US" w:eastAsia="zh-CN"/>
        </w:rPr>
        <w:t>投标供应商应当在投标截止时间前，将生成的“电子加密响应文件”上传递交至“政府采购云平台”，投标截止时间以后上传递交的响应文件将被“政府采购云平台”拒收。</w:t>
      </w:r>
    </w:p>
    <w:p>
      <w:pPr>
        <w:rPr>
          <w:rFonts w:hint="default"/>
          <w:b/>
          <w:bCs/>
          <w:sz w:val="28"/>
          <w:szCs w:val="28"/>
          <w:highlight w:val="none"/>
          <w:lang w:val="en-US" w:eastAsia="zh-CN"/>
        </w:rPr>
      </w:pPr>
      <w:r>
        <w:rPr>
          <w:rFonts w:hint="default"/>
          <w:b/>
          <w:bCs/>
          <w:sz w:val="28"/>
          <w:szCs w:val="28"/>
          <w:highlight w:val="none"/>
          <w:lang w:val="en-US" w:eastAsia="zh-CN"/>
        </w:rPr>
        <w:t>八、凡对本次采购提出询问，请按以下方式联系。</w:t>
      </w:r>
      <w:bookmarkEnd w:id="23"/>
      <w:bookmarkEnd w:id="24"/>
      <w:bookmarkEnd w:id="25"/>
      <w:bookmarkEnd w:id="26"/>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highlight w:val="none"/>
          <w:lang w:val="en-US" w:eastAsia="zh-CN"/>
        </w:rPr>
      </w:pPr>
      <w:bookmarkStart w:id="27" w:name="_Toc35393637"/>
      <w:bookmarkStart w:id="28" w:name="_Toc35393806"/>
      <w:bookmarkStart w:id="29" w:name="_Toc28359019"/>
      <w:bookmarkStart w:id="30" w:name="_Toc28359096"/>
      <w:r>
        <w:rPr>
          <w:rFonts w:hint="default" w:ascii="宋体" w:hAnsi="宋体" w:eastAsia="宋体" w:cs="宋体"/>
          <w:i w:val="0"/>
          <w:iCs w:val="0"/>
          <w:sz w:val="24"/>
          <w:szCs w:val="24"/>
          <w:highlight w:val="none"/>
          <w:lang w:val="en-US" w:eastAsia="zh-CN"/>
        </w:rPr>
        <w:t>1.采购人信息</w:t>
      </w:r>
      <w:bookmarkEnd w:id="27"/>
      <w:bookmarkEnd w:id="28"/>
      <w:bookmarkEnd w:id="29"/>
      <w:bookmarkEnd w:id="30"/>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名    称</w:t>
      </w:r>
      <w:r>
        <w:rPr>
          <w:rFonts w:hint="eastAsia" w:cs="宋体"/>
          <w:i w:val="0"/>
          <w:iCs w:val="0"/>
          <w:sz w:val="24"/>
          <w:szCs w:val="24"/>
          <w:highlight w:val="none"/>
          <w:lang w:val="en-US" w:eastAsia="zh-CN"/>
        </w:rPr>
        <w:t>：和静县巩乃斯镇人民政府</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地    址：</w:t>
      </w:r>
      <w:r>
        <w:rPr>
          <w:rFonts w:hint="eastAsia" w:cs="宋体"/>
          <w:i w:val="0"/>
          <w:iCs w:val="0"/>
          <w:sz w:val="24"/>
          <w:szCs w:val="24"/>
          <w:highlight w:val="none"/>
          <w:lang w:val="en-US" w:eastAsia="zh-CN"/>
        </w:rPr>
        <w:t>和静县巩乃斯镇人民政府</w:t>
      </w:r>
      <w:r>
        <w:rPr>
          <w:rFonts w:hint="default" w:ascii="宋体" w:hAnsi="宋体" w:eastAsia="宋体" w:cs="宋体"/>
          <w:i w:val="0"/>
          <w:iCs w:val="0"/>
          <w:sz w:val="24"/>
          <w:szCs w:val="24"/>
          <w:highlight w:val="none"/>
          <w:lang w:val="en-US" w:eastAsia="zh-CN"/>
        </w:rPr>
        <w:t>　</w:t>
      </w:r>
      <w:r>
        <w:rPr>
          <w:rFonts w:hint="default" w:ascii="宋体" w:hAnsi="宋体" w:eastAsia="宋体" w:cs="宋体"/>
          <w:i w:val="0"/>
          <w:iCs w:val="0"/>
          <w:sz w:val="24"/>
          <w:szCs w:val="24"/>
          <w:highlight w:val="none"/>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联系方式：</w:t>
      </w:r>
      <w:bookmarkStart w:id="31" w:name="_Toc35393807"/>
      <w:bookmarkStart w:id="32" w:name="_Toc28359020"/>
      <w:bookmarkStart w:id="33" w:name="_Toc35393638"/>
      <w:bookmarkStart w:id="34" w:name="_Toc28359097"/>
      <w:r>
        <w:rPr>
          <w:rFonts w:hint="eastAsia" w:cs="宋体"/>
          <w:i w:val="0"/>
          <w:iCs w:val="0"/>
          <w:sz w:val="24"/>
          <w:szCs w:val="24"/>
          <w:highlight w:val="none"/>
          <w:lang w:val="en-US" w:eastAsia="zh-CN"/>
        </w:rPr>
        <w:t>139099961557</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highlight w:val="none"/>
          <w:lang w:val="en-US" w:eastAsia="zh-CN"/>
        </w:rPr>
      </w:pPr>
      <w:r>
        <w:rPr>
          <w:rFonts w:hint="default" w:ascii="宋体" w:hAnsi="宋体" w:eastAsia="宋体" w:cs="宋体"/>
          <w:i w:val="0"/>
          <w:iCs w:val="0"/>
          <w:sz w:val="24"/>
          <w:szCs w:val="24"/>
          <w:highlight w:val="none"/>
          <w:lang w:val="en-US" w:eastAsia="zh-CN"/>
        </w:rPr>
        <w:t>2.采购代理机构信息</w:t>
      </w:r>
      <w:bookmarkEnd w:id="31"/>
      <w:bookmarkEnd w:id="32"/>
      <w:bookmarkEnd w:id="33"/>
      <w:bookmarkEnd w:id="34"/>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名    称：</w:t>
      </w:r>
      <w:r>
        <w:rPr>
          <w:rFonts w:hint="eastAsia" w:cs="宋体"/>
          <w:i w:val="0"/>
          <w:iCs w:val="0"/>
          <w:sz w:val="24"/>
          <w:szCs w:val="24"/>
          <w:lang w:val="en-US" w:eastAsia="zh-CN"/>
        </w:rPr>
        <w:t>新疆鹏创工程项目管理有限公司</w:t>
      </w:r>
      <w:r>
        <w:rPr>
          <w:rFonts w:hint="default" w:ascii="宋体" w:hAnsi="宋体" w:eastAsia="宋体" w:cs="宋体"/>
          <w:i w:val="0"/>
          <w:iCs w:val="0"/>
          <w:sz w:val="24"/>
          <w:szCs w:val="24"/>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地　　址：</w:t>
      </w:r>
      <w:r>
        <w:rPr>
          <w:rFonts w:hint="eastAsia" w:cs="宋体"/>
          <w:i w:val="0"/>
          <w:iCs w:val="0"/>
          <w:sz w:val="24"/>
          <w:szCs w:val="24"/>
          <w:lang w:val="en-US" w:eastAsia="zh-CN"/>
        </w:rPr>
        <w:t>库尔勒市人民东路豪景商务大厦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联系方式：</w:t>
      </w:r>
      <w:r>
        <w:rPr>
          <w:rFonts w:hint="eastAsia" w:cs="宋体"/>
          <w:i w:val="0"/>
          <w:iCs w:val="0"/>
          <w:sz w:val="24"/>
          <w:szCs w:val="24"/>
          <w:lang w:val="en-US" w:eastAsia="zh-CN"/>
        </w:rPr>
        <w:t>19915099087</w:t>
      </w:r>
      <w:r>
        <w:rPr>
          <w:rFonts w:hint="default" w:ascii="宋体" w:hAnsi="宋体" w:eastAsia="宋体" w:cs="宋体"/>
          <w:i w:val="0"/>
          <w:iCs w:val="0"/>
          <w:sz w:val="24"/>
          <w:szCs w:val="24"/>
          <w:lang w:val="en-US" w:eastAsia="zh-CN"/>
        </w:rPr>
        <w:t>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bookmarkStart w:id="35" w:name="_Toc28359021"/>
      <w:bookmarkStart w:id="36" w:name="_Toc28359098"/>
      <w:bookmarkStart w:id="37" w:name="_Toc35393639"/>
      <w:bookmarkStart w:id="38" w:name="_Toc35393808"/>
      <w:r>
        <w:rPr>
          <w:rFonts w:hint="default" w:ascii="宋体" w:hAnsi="宋体" w:eastAsia="宋体" w:cs="宋体"/>
          <w:i w:val="0"/>
          <w:iCs w:val="0"/>
          <w:sz w:val="24"/>
          <w:szCs w:val="24"/>
          <w:lang w:val="en-US" w:eastAsia="zh-CN"/>
        </w:rPr>
        <w:t>3.项目联系方式</w:t>
      </w:r>
      <w:bookmarkEnd w:id="35"/>
      <w:bookmarkEnd w:id="36"/>
      <w:bookmarkEnd w:id="37"/>
      <w:bookmarkEnd w:id="38"/>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i w:val="0"/>
          <w:iCs w:val="0"/>
          <w:sz w:val="24"/>
          <w:szCs w:val="24"/>
          <w:lang w:val="en-US" w:eastAsia="zh-CN"/>
        </w:rPr>
      </w:pPr>
      <w:r>
        <w:rPr>
          <w:rFonts w:hint="default" w:ascii="宋体" w:hAnsi="宋体" w:eastAsia="宋体" w:cs="宋体"/>
          <w:i w:val="0"/>
          <w:iCs w:val="0"/>
          <w:sz w:val="24"/>
          <w:szCs w:val="24"/>
          <w:lang w:val="en-US" w:eastAsia="zh-CN"/>
        </w:rPr>
        <w:t>项目联系人：</w:t>
      </w:r>
      <w:r>
        <w:rPr>
          <w:rFonts w:hint="eastAsia" w:cs="宋体"/>
          <w:i w:val="0"/>
          <w:iCs w:val="0"/>
          <w:sz w:val="24"/>
          <w:szCs w:val="24"/>
          <w:lang w:val="en-US" w:eastAsia="zh-CN"/>
        </w:rPr>
        <w:t>贾工</w:t>
      </w:r>
      <w:r>
        <w:rPr>
          <w:rFonts w:hint="default" w:ascii="宋体" w:hAnsi="宋体" w:eastAsia="宋体" w:cs="宋体"/>
          <w:i w:val="0"/>
          <w:iCs w:val="0"/>
          <w:sz w:val="24"/>
          <w:szCs w:val="24"/>
          <w:lang w:val="en-US" w:eastAsia="zh-CN"/>
        </w:rPr>
        <w:t xml:space="preserve">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asciiTheme="minorEastAsia" w:hAnsiTheme="minorEastAsia" w:eastAsiaTheme="minorEastAsia"/>
          <w:b/>
          <w:sz w:val="24"/>
          <w:szCs w:val="24"/>
        </w:rPr>
      </w:pPr>
      <w:r>
        <w:rPr>
          <w:rFonts w:hint="default" w:ascii="宋体" w:hAnsi="宋体" w:eastAsia="宋体" w:cs="宋体"/>
          <w:i w:val="0"/>
          <w:iCs w:val="0"/>
          <w:sz w:val="24"/>
          <w:szCs w:val="24"/>
          <w:lang w:val="en-US" w:eastAsia="zh-CN"/>
        </w:rPr>
        <w:t>电　　  话：</w:t>
      </w:r>
      <w:r>
        <w:rPr>
          <w:rFonts w:hint="eastAsia" w:cs="宋体"/>
          <w:i w:val="0"/>
          <w:iCs w:val="0"/>
          <w:sz w:val="24"/>
          <w:szCs w:val="24"/>
          <w:lang w:val="en-US" w:eastAsia="zh-CN"/>
        </w:rPr>
        <w:t>19915099087</w:t>
      </w:r>
      <w:r>
        <w:rPr>
          <w:rFonts w:hint="default" w:ascii="宋体" w:hAnsi="宋体" w:eastAsia="宋体" w:cs="宋体"/>
          <w:i w:val="0"/>
          <w:iCs w:val="0"/>
          <w:sz w:val="24"/>
          <w:szCs w:val="24"/>
          <w:lang w:val="en-US" w:eastAsia="zh-CN"/>
        </w:rPr>
        <w:t>　</w:t>
      </w:r>
    </w:p>
    <w:p>
      <w:pPr>
        <w:tabs>
          <w:tab w:val="left" w:pos="260"/>
          <w:tab w:val="left" w:pos="840"/>
        </w:tabs>
        <w:spacing w:line="440" w:lineRule="atLeast"/>
        <w:ind w:firstLine="480" w:firstLineChars="200"/>
        <w:rPr>
          <w:rFonts w:hint="eastAsia" w:ascii="宋体" w:hAnsi="宋体" w:cs="宋体"/>
          <w:sz w:val="24"/>
          <w:szCs w:val="24"/>
          <w:lang w:eastAsia="zh-CN"/>
        </w:rPr>
      </w:pPr>
      <w:r>
        <w:rPr>
          <w:rFonts w:hint="eastAsia" w:ascii="宋体" w:hAnsi="宋体" w:cs="宋体"/>
          <w:sz w:val="24"/>
          <w:szCs w:val="24"/>
        </w:rPr>
        <w:t>监督单位：和静县财政局政府采购管理办公室</w:t>
      </w:r>
    </w:p>
    <w:p>
      <w:pPr>
        <w:tabs>
          <w:tab w:val="left" w:pos="260"/>
          <w:tab w:val="left" w:pos="840"/>
        </w:tabs>
        <w:spacing w:line="440" w:lineRule="atLeast"/>
        <w:ind w:firstLine="480" w:firstLineChars="200"/>
        <w:rPr>
          <w:rFonts w:hint="eastAsia"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eastAsia="zh-CN"/>
        </w:rPr>
        <w:t>吴海燕</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联系电话：0996-5025210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C2A13"/>
    <w:rsid w:val="3E0C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1"/>
      <w:szCs w:val="21"/>
      <w:lang w:val="zh-CN" w:eastAsia="zh-CN" w:bidi="zh-CN"/>
    </w:rPr>
  </w:style>
  <w:style w:type="paragraph" w:customStyle="1" w:styleId="3">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styleId="5">
    <w:name w:val="Body Text First Indent"/>
    <w:basedOn w:val="2"/>
    <w:qFormat/>
    <w:uiPriority w:val="99"/>
    <w:pPr>
      <w:spacing w:after="120"/>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2022-04-22T08:59:00Z</dcterms:created>
  <dc:creator>李木子 </dc:creator>
  <cp:lastModifiedBy>李木子 </cp:lastModifiedBy>
  <dcterms:modified xsi:type="dcterms:W3CDTF">2022-04-22T09:19:37Z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80436237686B41059F3EC3FC0285AF27</vt:lpwstr>
  </property>
</Properties>
</file>