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4B235C">
      <w:pPr>
        <w:tabs>
          <w:tab w:val="left" w:pos="1134"/>
          <w:tab w:val="left" w:pos="5481"/>
          <w:tab w:val="left" w:pos="5859"/>
        </w:tabs>
        <w:jc w:val="center"/>
        <w:rPr>
          <w:rFonts w:asciiTheme="minorEastAsia" w:hAnsiTheme="minorEastAsia" w:eastAsiaTheme="minorEastAsia" w:cstheme="minorEastAsia"/>
          <w:b/>
          <w:sz w:val="52"/>
        </w:rPr>
      </w:pPr>
    </w:p>
    <w:p w14:paraId="0BFCE636">
      <w:pPr>
        <w:tabs>
          <w:tab w:val="left" w:pos="1134"/>
          <w:tab w:val="left" w:pos="5481"/>
          <w:tab w:val="left" w:pos="5859"/>
        </w:tabs>
        <w:jc w:val="center"/>
        <w:rPr>
          <w:rFonts w:asciiTheme="minorEastAsia" w:hAnsiTheme="minorEastAsia" w:eastAsiaTheme="minorEastAsia" w:cstheme="minorEastAsia"/>
          <w:b/>
          <w:sz w:val="44"/>
          <w:szCs w:val="20"/>
        </w:rPr>
      </w:pPr>
    </w:p>
    <w:p w14:paraId="0898EA16">
      <w:pPr>
        <w:tabs>
          <w:tab w:val="left" w:pos="1134"/>
          <w:tab w:val="left" w:pos="5481"/>
          <w:tab w:val="left" w:pos="5859"/>
        </w:tabs>
        <w:jc w:val="center"/>
        <w:rPr>
          <w:rFonts w:asciiTheme="minorEastAsia" w:hAnsiTheme="minorEastAsia" w:eastAsiaTheme="minorEastAsia" w:cstheme="minorEastAsia"/>
          <w:sz w:val="72"/>
          <w:szCs w:val="72"/>
        </w:rPr>
      </w:pPr>
      <w:r>
        <w:rPr>
          <w:rFonts w:hint="eastAsia" w:asciiTheme="minorEastAsia" w:hAnsiTheme="minorEastAsia" w:eastAsiaTheme="minorEastAsia" w:cstheme="minorEastAsia"/>
          <w:sz w:val="72"/>
          <w:szCs w:val="72"/>
        </w:rPr>
        <w:t>政府采购</w:t>
      </w:r>
    </w:p>
    <w:p w14:paraId="3ED41901">
      <w:pPr>
        <w:tabs>
          <w:tab w:val="left" w:pos="1134"/>
          <w:tab w:val="left" w:pos="5481"/>
          <w:tab w:val="left" w:pos="5859"/>
        </w:tabs>
        <w:jc w:val="center"/>
        <w:rPr>
          <w:rFonts w:asciiTheme="minorEastAsia" w:hAnsiTheme="minorEastAsia" w:eastAsiaTheme="minorEastAsia" w:cstheme="minorEastAsia"/>
          <w:sz w:val="72"/>
          <w:szCs w:val="72"/>
        </w:rPr>
      </w:pPr>
      <w:r>
        <w:rPr>
          <w:rFonts w:hint="eastAsia" w:asciiTheme="minorEastAsia" w:hAnsiTheme="minorEastAsia" w:eastAsiaTheme="minorEastAsia" w:cstheme="minorEastAsia"/>
          <w:sz w:val="72"/>
          <w:szCs w:val="72"/>
        </w:rPr>
        <w:t>公开招标文件</w:t>
      </w:r>
    </w:p>
    <w:p w14:paraId="7EC156A7">
      <w:pPr>
        <w:tabs>
          <w:tab w:val="left" w:pos="1134"/>
          <w:tab w:val="left" w:pos="5481"/>
          <w:tab w:val="left" w:pos="5859"/>
        </w:tabs>
        <w:jc w:val="center"/>
        <w:rPr>
          <w:rFonts w:asciiTheme="minorEastAsia" w:hAnsiTheme="minorEastAsia" w:eastAsiaTheme="minorEastAsia" w:cstheme="minorEastAsia"/>
          <w:b/>
          <w:sz w:val="36"/>
          <w:szCs w:val="36"/>
        </w:rPr>
      </w:pPr>
    </w:p>
    <w:p w14:paraId="5B36EC47">
      <w:pPr>
        <w:tabs>
          <w:tab w:val="left" w:pos="1134"/>
          <w:tab w:val="left" w:pos="5481"/>
          <w:tab w:val="left" w:pos="5859"/>
        </w:tabs>
        <w:jc w:val="center"/>
        <w:textAlignment w:val="baseline"/>
        <w:rPr>
          <w:rStyle w:val="28"/>
          <w:rFonts w:asciiTheme="minorEastAsia" w:hAnsiTheme="minorEastAsia" w:eastAsiaTheme="minorEastAsia" w:cstheme="minorEastAsia"/>
          <w:b/>
          <w:bCs/>
          <w:sz w:val="32"/>
        </w:rPr>
      </w:pPr>
    </w:p>
    <w:p w14:paraId="1DA8F2B9">
      <w:pPr>
        <w:pStyle w:val="30"/>
      </w:pPr>
    </w:p>
    <w:p w14:paraId="51F62478">
      <w:pPr>
        <w:tabs>
          <w:tab w:val="left" w:pos="1134"/>
          <w:tab w:val="left" w:pos="5481"/>
          <w:tab w:val="left" w:pos="5859"/>
        </w:tabs>
        <w:jc w:val="center"/>
        <w:textAlignment w:val="baseline"/>
        <w:rPr>
          <w:rStyle w:val="28"/>
          <w:rFonts w:hint="default" w:asciiTheme="minorEastAsia" w:hAnsiTheme="minorEastAsia" w:eastAsiaTheme="minorEastAsia" w:cstheme="minorEastAsia"/>
          <w:b/>
          <w:sz w:val="32"/>
          <w:lang w:val="en-US"/>
        </w:rPr>
      </w:pPr>
      <w:r>
        <w:rPr>
          <w:rStyle w:val="28"/>
          <w:rFonts w:hint="eastAsia" w:asciiTheme="minorEastAsia" w:hAnsiTheme="minorEastAsia" w:eastAsiaTheme="minorEastAsia" w:cstheme="minorEastAsia"/>
          <w:b/>
          <w:bCs/>
          <w:sz w:val="32"/>
        </w:rPr>
        <w:t>招标编号：202</w:t>
      </w:r>
      <w:r>
        <w:rPr>
          <w:rStyle w:val="28"/>
          <w:rFonts w:hint="eastAsia" w:asciiTheme="minorEastAsia" w:hAnsiTheme="minorEastAsia" w:eastAsiaTheme="minorEastAsia" w:cstheme="minorEastAsia"/>
          <w:b/>
          <w:bCs/>
          <w:sz w:val="32"/>
          <w:lang w:val="en-US"/>
        </w:rPr>
        <w:t>5</w:t>
      </w:r>
      <w:r>
        <w:rPr>
          <w:rStyle w:val="28"/>
          <w:rFonts w:hint="eastAsia" w:asciiTheme="minorEastAsia" w:hAnsiTheme="minorEastAsia" w:eastAsiaTheme="minorEastAsia" w:cstheme="minorEastAsia"/>
          <w:b/>
          <w:bCs/>
          <w:sz w:val="32"/>
        </w:rPr>
        <w:t>(JKJ）</w:t>
      </w:r>
      <w:r>
        <w:rPr>
          <w:rStyle w:val="28"/>
          <w:rFonts w:hint="eastAsia" w:asciiTheme="minorEastAsia" w:hAnsiTheme="minorEastAsia" w:eastAsiaTheme="minorEastAsia" w:cstheme="minorEastAsia"/>
          <w:b/>
          <w:bCs/>
          <w:sz w:val="32"/>
          <w:lang w:val="en-US"/>
        </w:rPr>
        <w:t>038</w:t>
      </w:r>
    </w:p>
    <w:p w14:paraId="2C2D38BB">
      <w:pPr>
        <w:tabs>
          <w:tab w:val="left" w:pos="1134"/>
          <w:tab w:val="left" w:pos="5481"/>
          <w:tab w:val="left" w:pos="5859"/>
        </w:tabs>
        <w:rPr>
          <w:rFonts w:asciiTheme="minorEastAsia" w:hAnsiTheme="minorEastAsia" w:eastAsiaTheme="minorEastAsia" w:cstheme="minorEastAsia"/>
          <w:b/>
          <w:sz w:val="32"/>
        </w:rPr>
      </w:pPr>
    </w:p>
    <w:p w14:paraId="004A10A3">
      <w:pPr>
        <w:pStyle w:val="34"/>
        <w:widowControl/>
        <w:spacing w:line="240" w:lineRule="auto"/>
        <w:ind w:left="0" w:leftChars="0" w:firstLine="0" w:firstLineChars="0"/>
        <w:jc w:val="left"/>
        <w:rPr>
          <w:rFonts w:hint="eastAsia" w:asciiTheme="minorEastAsia" w:hAnsiTheme="minorEastAsia" w:eastAsiaTheme="minorEastAsia" w:cstheme="minorEastAsia"/>
          <w:b/>
          <w:sz w:val="32"/>
          <w:lang w:eastAsia="zh-CN"/>
        </w:rPr>
      </w:pPr>
      <w:r>
        <w:rPr>
          <w:rFonts w:hint="eastAsia" w:asciiTheme="minorEastAsia" w:hAnsiTheme="minorEastAsia" w:eastAsiaTheme="minorEastAsia" w:cstheme="minorEastAsia"/>
          <w:b/>
          <w:sz w:val="32"/>
        </w:rPr>
        <w:t>项目名称：</w:t>
      </w:r>
      <w:r>
        <w:rPr>
          <w:rFonts w:hint="eastAsia" w:asciiTheme="minorEastAsia" w:hAnsiTheme="minorEastAsia" w:eastAsiaTheme="minorEastAsia" w:cstheme="minorEastAsia"/>
          <w:b w:val="0"/>
          <w:bCs/>
          <w:sz w:val="32"/>
          <w:lang w:eastAsia="zh-CN"/>
        </w:rPr>
        <w:t>自治区妇联文化润疆进家庭农村妇女素质提升项目—“小手拉大手·全家一起学国语”（“石榴花”家庭智慧学习机 ）</w:t>
      </w:r>
    </w:p>
    <w:p w14:paraId="3DBF1B86">
      <w:pPr>
        <w:pStyle w:val="34"/>
        <w:widowControl/>
        <w:spacing w:line="240" w:lineRule="auto"/>
        <w:ind w:left="0" w:leftChars="0" w:firstLine="0" w:firstLineChars="0"/>
        <w:jc w:val="left"/>
        <w:rPr>
          <w:rStyle w:val="28"/>
          <w:rFonts w:asciiTheme="minorEastAsia" w:hAnsiTheme="minorEastAsia" w:eastAsiaTheme="minorEastAsia" w:cstheme="minorEastAsia"/>
          <w:b/>
          <w:sz w:val="32"/>
          <w:szCs w:val="24"/>
        </w:rPr>
      </w:pPr>
      <w:r>
        <w:rPr>
          <w:rStyle w:val="28"/>
          <w:rFonts w:hint="eastAsia" w:asciiTheme="minorEastAsia" w:hAnsiTheme="minorEastAsia" w:eastAsiaTheme="minorEastAsia" w:cstheme="minorEastAsia"/>
          <w:b/>
          <w:sz w:val="32"/>
          <w:szCs w:val="24"/>
        </w:rPr>
        <w:t>采购人：</w:t>
      </w:r>
      <w:r>
        <w:rPr>
          <w:rStyle w:val="28"/>
          <w:rFonts w:hint="eastAsia" w:asciiTheme="minorEastAsia" w:hAnsiTheme="minorEastAsia" w:eastAsiaTheme="minorEastAsia" w:cstheme="minorEastAsia"/>
          <w:b w:val="0"/>
          <w:bCs/>
          <w:sz w:val="32"/>
          <w:szCs w:val="24"/>
          <w:u w:val="single"/>
        </w:rPr>
        <w:t>新疆维吾尔自治区妇女联合会</w:t>
      </w:r>
      <w:r>
        <w:rPr>
          <w:rStyle w:val="28"/>
          <w:rFonts w:hint="eastAsia" w:asciiTheme="minorEastAsia" w:hAnsiTheme="minorEastAsia" w:eastAsiaTheme="minorEastAsia" w:cstheme="minorEastAsia"/>
          <w:b w:val="0"/>
          <w:bCs/>
          <w:sz w:val="32"/>
          <w:szCs w:val="24"/>
        </w:rPr>
        <w:t>（盖章）</w:t>
      </w:r>
    </w:p>
    <w:p w14:paraId="31BF58A0">
      <w:pPr>
        <w:pStyle w:val="34"/>
        <w:widowControl/>
        <w:spacing w:line="240" w:lineRule="auto"/>
        <w:ind w:left="0" w:leftChars="0" w:firstLine="0" w:firstLineChars="0"/>
        <w:rPr>
          <w:rStyle w:val="28"/>
          <w:rFonts w:asciiTheme="minorEastAsia" w:hAnsiTheme="minorEastAsia" w:eastAsiaTheme="minorEastAsia" w:cstheme="minorEastAsia"/>
          <w:b/>
          <w:sz w:val="32"/>
          <w:szCs w:val="24"/>
        </w:rPr>
      </w:pPr>
      <w:r>
        <w:rPr>
          <w:rStyle w:val="28"/>
          <w:rFonts w:hint="eastAsia" w:asciiTheme="minorEastAsia" w:hAnsiTheme="minorEastAsia" w:eastAsiaTheme="minorEastAsia" w:cstheme="minorEastAsia"/>
          <w:b/>
          <w:sz w:val="32"/>
          <w:szCs w:val="24"/>
        </w:rPr>
        <w:t>采购联系人：</w:t>
      </w:r>
      <w:r>
        <w:rPr>
          <w:rStyle w:val="28"/>
          <w:rFonts w:hint="eastAsia" w:asciiTheme="minorEastAsia" w:hAnsiTheme="minorEastAsia" w:eastAsiaTheme="minorEastAsia" w:cstheme="minorEastAsia"/>
          <w:b w:val="0"/>
          <w:bCs/>
          <w:sz w:val="32"/>
          <w:szCs w:val="24"/>
          <w:lang w:val="en-US"/>
        </w:rPr>
        <w:t>玛依拉老师</w:t>
      </w:r>
      <w:r>
        <w:rPr>
          <w:rStyle w:val="28"/>
          <w:rFonts w:hint="eastAsia" w:asciiTheme="minorEastAsia" w:hAnsiTheme="minorEastAsia" w:eastAsiaTheme="minorEastAsia" w:cstheme="minorEastAsia"/>
          <w:b/>
          <w:sz w:val="32"/>
          <w:szCs w:val="24"/>
        </w:rPr>
        <w:t xml:space="preserve">     联系电话：</w:t>
      </w:r>
      <w:r>
        <w:rPr>
          <w:rStyle w:val="28"/>
          <w:rFonts w:hint="eastAsia" w:asciiTheme="minorEastAsia" w:hAnsiTheme="minorEastAsia" w:eastAsiaTheme="minorEastAsia" w:cstheme="minorEastAsia"/>
          <w:b w:val="0"/>
          <w:bCs/>
          <w:sz w:val="32"/>
          <w:szCs w:val="24"/>
        </w:rPr>
        <w:t>0991-231</w:t>
      </w:r>
      <w:r>
        <w:rPr>
          <w:rStyle w:val="28"/>
          <w:rFonts w:hint="eastAsia" w:asciiTheme="minorEastAsia" w:hAnsiTheme="minorEastAsia" w:eastAsiaTheme="minorEastAsia" w:cstheme="minorEastAsia"/>
          <w:b w:val="0"/>
          <w:bCs/>
          <w:sz w:val="32"/>
          <w:szCs w:val="24"/>
          <w:lang w:val="en-US"/>
        </w:rPr>
        <w:t>9616</w:t>
      </w:r>
    </w:p>
    <w:p w14:paraId="3E16A594">
      <w:pPr>
        <w:pStyle w:val="34"/>
        <w:widowControl/>
        <w:spacing w:line="240" w:lineRule="auto"/>
        <w:ind w:left="0" w:leftChars="0" w:firstLine="0" w:firstLineChars="0"/>
        <w:rPr>
          <w:rStyle w:val="28"/>
          <w:rFonts w:asciiTheme="minorEastAsia" w:hAnsiTheme="minorEastAsia" w:eastAsiaTheme="minorEastAsia" w:cstheme="minorEastAsia"/>
          <w:b/>
          <w:sz w:val="32"/>
          <w:szCs w:val="24"/>
          <w:u w:val="single"/>
        </w:rPr>
      </w:pPr>
      <w:r>
        <w:rPr>
          <w:rStyle w:val="28"/>
          <w:rFonts w:hint="eastAsia" w:asciiTheme="minorEastAsia" w:hAnsiTheme="minorEastAsia" w:eastAsiaTheme="minorEastAsia" w:cstheme="minorEastAsia"/>
          <w:b/>
          <w:sz w:val="32"/>
          <w:szCs w:val="24"/>
        </w:rPr>
        <w:t>联系地址：</w:t>
      </w:r>
      <w:r>
        <w:rPr>
          <w:rStyle w:val="28"/>
          <w:rFonts w:hint="eastAsia" w:asciiTheme="minorEastAsia" w:hAnsiTheme="minorEastAsia" w:eastAsiaTheme="minorEastAsia" w:cstheme="minorEastAsia"/>
          <w:b w:val="0"/>
          <w:bCs/>
          <w:sz w:val="32"/>
          <w:szCs w:val="24"/>
        </w:rPr>
        <w:t>乌鲁木齐市天山区民主路</w:t>
      </w:r>
      <w:r>
        <w:rPr>
          <w:rStyle w:val="28"/>
          <w:rFonts w:hint="eastAsia" w:asciiTheme="minorEastAsia" w:hAnsiTheme="minorEastAsia" w:eastAsiaTheme="minorEastAsia" w:cstheme="minorEastAsia"/>
          <w:b w:val="0"/>
          <w:bCs/>
          <w:sz w:val="32"/>
          <w:szCs w:val="24"/>
          <w:lang w:val="en-US"/>
        </w:rPr>
        <w:t>31</w:t>
      </w:r>
      <w:r>
        <w:rPr>
          <w:rStyle w:val="28"/>
          <w:rFonts w:hint="eastAsia" w:asciiTheme="minorEastAsia" w:hAnsiTheme="minorEastAsia" w:eastAsiaTheme="minorEastAsia" w:cstheme="minorEastAsia"/>
          <w:b w:val="0"/>
          <w:bCs/>
          <w:sz w:val="32"/>
          <w:szCs w:val="24"/>
        </w:rPr>
        <w:t>号世纪大厦</w:t>
      </w:r>
    </w:p>
    <w:p w14:paraId="400FBEEF">
      <w:pPr>
        <w:pStyle w:val="34"/>
        <w:widowControl/>
        <w:spacing w:line="240" w:lineRule="auto"/>
        <w:ind w:left="0" w:leftChars="0" w:firstLine="0" w:firstLineChars="0"/>
        <w:rPr>
          <w:rStyle w:val="28"/>
          <w:rFonts w:asciiTheme="minorEastAsia" w:hAnsiTheme="minorEastAsia" w:eastAsiaTheme="minorEastAsia" w:cstheme="minorEastAsia"/>
          <w:b/>
          <w:sz w:val="32"/>
          <w:szCs w:val="24"/>
          <w:u w:val="single" w:color="000000"/>
        </w:rPr>
      </w:pPr>
      <w:r>
        <w:rPr>
          <w:rStyle w:val="28"/>
          <w:rFonts w:hint="eastAsia" w:asciiTheme="minorEastAsia" w:hAnsiTheme="minorEastAsia" w:eastAsiaTheme="minorEastAsia" w:cstheme="minorEastAsia"/>
          <w:b/>
          <w:sz w:val="32"/>
          <w:szCs w:val="24"/>
        </w:rPr>
        <w:t>代理机构：</w:t>
      </w:r>
      <w:r>
        <w:rPr>
          <w:rStyle w:val="28"/>
          <w:rFonts w:hint="eastAsia" w:asciiTheme="minorEastAsia" w:hAnsiTheme="minorEastAsia" w:eastAsiaTheme="minorEastAsia" w:cstheme="minorEastAsia"/>
          <w:b w:val="0"/>
          <w:bCs/>
          <w:sz w:val="32"/>
          <w:szCs w:val="24"/>
          <w:u w:val="single"/>
        </w:rPr>
        <w:t>新疆君凯杰工程项目管理有限公司</w:t>
      </w:r>
      <w:r>
        <w:rPr>
          <w:rStyle w:val="28"/>
          <w:rFonts w:hint="eastAsia" w:asciiTheme="minorEastAsia" w:hAnsiTheme="minorEastAsia" w:eastAsiaTheme="minorEastAsia" w:cstheme="minorEastAsia"/>
          <w:b w:val="0"/>
          <w:bCs/>
          <w:sz w:val="32"/>
          <w:szCs w:val="24"/>
        </w:rPr>
        <w:t>（盖章）</w:t>
      </w:r>
    </w:p>
    <w:p w14:paraId="7A1E3616">
      <w:pPr>
        <w:pStyle w:val="34"/>
        <w:widowControl/>
        <w:spacing w:line="240" w:lineRule="auto"/>
        <w:ind w:left="0" w:leftChars="0" w:firstLine="0" w:firstLineChars="0"/>
        <w:rPr>
          <w:rStyle w:val="28"/>
          <w:rFonts w:asciiTheme="minorEastAsia" w:hAnsiTheme="minorEastAsia" w:eastAsiaTheme="minorEastAsia" w:cstheme="minorEastAsia"/>
          <w:b/>
          <w:sz w:val="32"/>
          <w:szCs w:val="24"/>
        </w:rPr>
      </w:pPr>
      <w:r>
        <w:rPr>
          <w:rStyle w:val="28"/>
          <w:rFonts w:hint="eastAsia" w:asciiTheme="minorEastAsia" w:hAnsiTheme="minorEastAsia" w:eastAsiaTheme="minorEastAsia" w:cstheme="minorEastAsia"/>
          <w:b/>
          <w:sz w:val="32"/>
          <w:szCs w:val="24"/>
        </w:rPr>
        <w:t>联系人：</w:t>
      </w:r>
      <w:r>
        <w:rPr>
          <w:rStyle w:val="28"/>
          <w:rFonts w:hint="eastAsia" w:asciiTheme="minorEastAsia" w:hAnsiTheme="minorEastAsia" w:eastAsiaTheme="minorEastAsia" w:cstheme="minorEastAsia"/>
          <w:b w:val="0"/>
          <w:bCs/>
          <w:sz w:val="32"/>
          <w:szCs w:val="24"/>
        </w:rPr>
        <w:t>袁骏辰</w:t>
      </w:r>
    </w:p>
    <w:p w14:paraId="26C5ADC5">
      <w:pPr>
        <w:pStyle w:val="34"/>
        <w:widowControl/>
        <w:spacing w:line="240" w:lineRule="auto"/>
        <w:ind w:left="0" w:leftChars="0" w:firstLine="0" w:firstLineChars="0"/>
        <w:rPr>
          <w:rStyle w:val="28"/>
          <w:rFonts w:asciiTheme="minorEastAsia" w:hAnsiTheme="minorEastAsia" w:eastAsiaTheme="minorEastAsia" w:cstheme="minorEastAsia"/>
          <w:b/>
          <w:sz w:val="32"/>
          <w:szCs w:val="24"/>
        </w:rPr>
      </w:pPr>
      <w:r>
        <w:rPr>
          <w:rStyle w:val="28"/>
          <w:rFonts w:hint="eastAsia" w:asciiTheme="minorEastAsia" w:hAnsiTheme="minorEastAsia" w:eastAsiaTheme="minorEastAsia" w:cstheme="minorEastAsia"/>
          <w:b/>
          <w:sz w:val="32"/>
          <w:szCs w:val="24"/>
        </w:rPr>
        <w:t>联系电话：</w:t>
      </w:r>
      <w:r>
        <w:rPr>
          <w:rStyle w:val="28"/>
          <w:rFonts w:hint="eastAsia" w:asciiTheme="minorEastAsia" w:hAnsiTheme="minorEastAsia" w:eastAsiaTheme="minorEastAsia" w:cstheme="minorEastAsia"/>
          <w:b w:val="0"/>
          <w:bCs/>
          <w:sz w:val="32"/>
          <w:szCs w:val="24"/>
        </w:rPr>
        <w:t>15299080615</w:t>
      </w:r>
    </w:p>
    <w:p w14:paraId="295681F8">
      <w:pPr>
        <w:pStyle w:val="34"/>
        <w:widowControl/>
        <w:spacing w:line="240" w:lineRule="auto"/>
        <w:ind w:left="0" w:leftChars="0" w:firstLine="0" w:firstLineChars="0"/>
        <w:rPr>
          <w:rStyle w:val="28"/>
          <w:rFonts w:asciiTheme="minorEastAsia" w:hAnsiTheme="minorEastAsia" w:eastAsiaTheme="minorEastAsia" w:cstheme="minorEastAsia"/>
          <w:b/>
          <w:sz w:val="28"/>
        </w:rPr>
      </w:pPr>
      <w:r>
        <w:rPr>
          <w:rStyle w:val="28"/>
          <w:rFonts w:hint="eastAsia" w:asciiTheme="minorEastAsia" w:hAnsiTheme="minorEastAsia" w:eastAsiaTheme="minorEastAsia" w:cstheme="minorEastAsia"/>
          <w:b/>
          <w:sz w:val="32"/>
          <w:szCs w:val="24"/>
        </w:rPr>
        <w:t>联系地址：</w:t>
      </w:r>
      <w:r>
        <w:rPr>
          <w:rStyle w:val="28"/>
          <w:rFonts w:hint="eastAsia" w:asciiTheme="minorEastAsia" w:hAnsiTheme="minorEastAsia" w:eastAsiaTheme="minorEastAsia" w:cstheme="minorEastAsia"/>
          <w:b w:val="0"/>
          <w:bCs/>
          <w:sz w:val="32"/>
          <w:szCs w:val="24"/>
        </w:rPr>
        <w:t>乌鲁木齐市会展大道1119号大成尔雅A座901室</w:t>
      </w:r>
    </w:p>
    <w:p w14:paraId="06DC5179">
      <w:pPr>
        <w:pStyle w:val="34"/>
        <w:widowControl/>
        <w:spacing w:line="240" w:lineRule="auto"/>
        <w:ind w:left="0" w:leftChars="0" w:firstLine="0" w:firstLineChars="0"/>
        <w:jc w:val="center"/>
        <w:rPr>
          <w:rStyle w:val="28"/>
          <w:rFonts w:asciiTheme="minorEastAsia" w:hAnsiTheme="minorEastAsia" w:eastAsiaTheme="minorEastAsia" w:cstheme="minorEastAsia"/>
          <w:b/>
          <w:sz w:val="32"/>
          <w:szCs w:val="24"/>
        </w:rPr>
      </w:pPr>
    </w:p>
    <w:p w14:paraId="321F6D18">
      <w:pPr>
        <w:pStyle w:val="34"/>
        <w:widowControl/>
        <w:spacing w:line="240" w:lineRule="auto"/>
        <w:ind w:left="0" w:leftChars="0" w:firstLine="0" w:firstLineChars="0"/>
        <w:jc w:val="center"/>
        <w:rPr>
          <w:rStyle w:val="28"/>
          <w:rFonts w:asciiTheme="minorEastAsia" w:hAnsiTheme="minorEastAsia" w:eastAsiaTheme="minorEastAsia" w:cstheme="minorEastAsia"/>
          <w:b w:val="0"/>
          <w:bCs/>
          <w:sz w:val="32"/>
          <w:szCs w:val="24"/>
        </w:rPr>
      </w:pPr>
      <w:r>
        <w:rPr>
          <w:rStyle w:val="28"/>
          <w:rFonts w:hint="eastAsia" w:asciiTheme="minorEastAsia" w:hAnsiTheme="minorEastAsia" w:eastAsiaTheme="minorEastAsia" w:cstheme="minorEastAsia"/>
          <w:b/>
          <w:sz w:val="32"/>
          <w:szCs w:val="24"/>
        </w:rPr>
        <w:t>日期：</w:t>
      </w:r>
      <w:r>
        <w:rPr>
          <w:rStyle w:val="28"/>
          <w:rFonts w:hint="eastAsia" w:asciiTheme="minorEastAsia" w:hAnsiTheme="minorEastAsia" w:eastAsiaTheme="minorEastAsia" w:cstheme="minorEastAsia"/>
          <w:b w:val="0"/>
          <w:bCs/>
          <w:sz w:val="32"/>
          <w:szCs w:val="24"/>
        </w:rPr>
        <w:t>202</w:t>
      </w:r>
      <w:r>
        <w:rPr>
          <w:rStyle w:val="28"/>
          <w:rFonts w:hint="eastAsia" w:asciiTheme="minorEastAsia" w:hAnsiTheme="minorEastAsia" w:eastAsiaTheme="minorEastAsia" w:cstheme="minorEastAsia"/>
          <w:b w:val="0"/>
          <w:bCs/>
          <w:sz w:val="32"/>
          <w:szCs w:val="24"/>
          <w:lang w:val="en-US"/>
        </w:rPr>
        <w:t>5</w:t>
      </w:r>
      <w:r>
        <w:rPr>
          <w:rStyle w:val="28"/>
          <w:rFonts w:hint="eastAsia" w:asciiTheme="minorEastAsia" w:hAnsiTheme="minorEastAsia" w:eastAsiaTheme="minorEastAsia" w:cstheme="minorEastAsia"/>
          <w:b w:val="0"/>
          <w:bCs/>
          <w:sz w:val="32"/>
          <w:szCs w:val="24"/>
        </w:rPr>
        <w:t>年0</w:t>
      </w:r>
      <w:r>
        <w:rPr>
          <w:rStyle w:val="28"/>
          <w:rFonts w:hint="eastAsia" w:asciiTheme="minorEastAsia" w:hAnsiTheme="minorEastAsia" w:eastAsiaTheme="minorEastAsia" w:cstheme="minorEastAsia"/>
          <w:b w:val="0"/>
          <w:bCs/>
          <w:sz w:val="32"/>
          <w:szCs w:val="24"/>
          <w:lang w:val="en-US"/>
        </w:rPr>
        <w:t>3</w:t>
      </w:r>
      <w:r>
        <w:rPr>
          <w:rStyle w:val="28"/>
          <w:rFonts w:hint="eastAsia" w:asciiTheme="minorEastAsia" w:hAnsiTheme="minorEastAsia" w:eastAsiaTheme="minorEastAsia" w:cstheme="minorEastAsia"/>
          <w:b w:val="0"/>
          <w:bCs/>
          <w:sz w:val="32"/>
          <w:szCs w:val="24"/>
        </w:rPr>
        <w:t>月</w:t>
      </w:r>
    </w:p>
    <w:p w14:paraId="01BBF740">
      <w:pPr>
        <w:pStyle w:val="34"/>
        <w:widowControl/>
        <w:spacing w:line="240" w:lineRule="auto"/>
        <w:ind w:left="0" w:leftChars="0" w:firstLineChars="0"/>
        <w:jc w:val="center"/>
        <w:rPr>
          <w:rStyle w:val="28"/>
          <w:rFonts w:asciiTheme="minorEastAsia" w:hAnsiTheme="minorEastAsia" w:eastAsiaTheme="minorEastAsia" w:cstheme="minorEastAsia"/>
          <w:b/>
          <w:sz w:val="32"/>
          <w:szCs w:val="24"/>
        </w:rPr>
        <w:sectPr>
          <w:headerReference r:id="rId4" w:type="first"/>
          <w:footerReference r:id="rId6" w:type="first"/>
          <w:headerReference r:id="rId3" w:type="default"/>
          <w:footerReference r:id="rId5" w:type="default"/>
          <w:pgSz w:w="11906" w:h="16838"/>
          <w:pgMar w:top="1440" w:right="1080" w:bottom="1440" w:left="1080" w:header="851" w:footer="992" w:gutter="0"/>
          <w:pgNumType w:start="0"/>
          <w:cols w:space="720" w:num="1"/>
          <w:titlePg/>
          <w:docGrid w:type="lines" w:linePitch="312" w:charSpace="0"/>
        </w:sectPr>
      </w:pPr>
    </w:p>
    <w:p w14:paraId="1D97A2A3">
      <w:pPr>
        <w:pStyle w:val="34"/>
        <w:widowControl/>
        <w:spacing w:line="240" w:lineRule="auto"/>
        <w:ind w:left="0" w:leftChars="0" w:firstLineChars="0"/>
        <w:jc w:val="center"/>
        <w:rPr>
          <w:rStyle w:val="28"/>
          <w:rFonts w:asciiTheme="minorEastAsia" w:hAnsiTheme="minorEastAsia" w:eastAsiaTheme="minorEastAsia" w:cstheme="minorEastAsia"/>
          <w:b/>
          <w:sz w:val="32"/>
          <w:szCs w:val="24"/>
        </w:rPr>
      </w:pPr>
    </w:p>
    <w:p w14:paraId="64602872">
      <w:pPr>
        <w:spacing w:line="360" w:lineRule="auto"/>
        <w:ind w:firstLine="4357" w:firstLineChars="1550"/>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lang w:val="zh-CN"/>
        </w:rPr>
        <w:t>目 录</w:t>
      </w:r>
    </w:p>
    <w:p w14:paraId="5D817FF5">
      <w:pPr>
        <w:pStyle w:val="20"/>
        <w:tabs>
          <w:tab w:val="right" w:leader="dot" w:pos="8312"/>
          <w:tab w:val="clear" w:pos="8302"/>
        </w:tabs>
        <w:rPr>
          <w:rFonts w:asciiTheme="minorEastAsia" w:hAnsiTheme="minorEastAsia" w:eastAsiaTheme="minorEastAsia" w:cstheme="minorEastAsia"/>
          <w:sz w:val="24"/>
          <w:szCs w:val="24"/>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TOC \o "1-3" \u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sz w:val="24"/>
          <w:szCs w:val="24"/>
        </w:rPr>
        <w:t>第一部分  招标公告</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1</w:t>
      </w:r>
    </w:p>
    <w:p w14:paraId="22867742">
      <w:pPr>
        <w:pStyle w:val="20"/>
        <w:tabs>
          <w:tab w:val="right" w:leader="dot" w:pos="8312"/>
          <w:tab w:val="clear" w:pos="8302"/>
        </w:tabs>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第二部分  供应商须知</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4</w:t>
      </w:r>
    </w:p>
    <w:p w14:paraId="47A0285B">
      <w:pPr>
        <w:pStyle w:val="20"/>
        <w:tabs>
          <w:tab w:val="right" w:leader="dot" w:pos="8312"/>
          <w:tab w:val="clear" w:pos="8302"/>
        </w:tabs>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第三部分   采购需求</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lang w:val="en-US" w:eastAsia="zh-CN"/>
        </w:rPr>
        <w:t>28</w:t>
      </w:r>
    </w:p>
    <w:p w14:paraId="39ED8888">
      <w:pPr>
        <w:pStyle w:val="20"/>
        <w:tabs>
          <w:tab w:val="right" w:leader="dot" w:pos="8312"/>
          <w:tab w:val="clear" w:pos="8302"/>
        </w:tabs>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第四部分   评审方法（综合评分法）</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lang w:val="en-US" w:eastAsia="zh-CN"/>
        </w:rPr>
        <w:t>8</w:t>
      </w:r>
    </w:p>
    <w:p w14:paraId="5995229C">
      <w:pPr>
        <w:pStyle w:val="20"/>
        <w:tabs>
          <w:tab w:val="right" w:leader="dot" w:pos="8312"/>
          <w:tab w:val="clear" w:pos="8302"/>
        </w:tabs>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第五部分   政府采购合同</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_Toc22459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44</w:t>
      </w:r>
      <w:r>
        <w:rPr>
          <w:rFonts w:hint="eastAsia" w:asciiTheme="minorEastAsia" w:hAnsiTheme="minorEastAsia" w:eastAsiaTheme="minorEastAsia" w:cstheme="minorEastAsia"/>
          <w:sz w:val="24"/>
          <w:szCs w:val="24"/>
        </w:rPr>
        <w:fldChar w:fldCharType="end"/>
      </w:r>
    </w:p>
    <w:p w14:paraId="1963F43C">
      <w:pPr>
        <w:pStyle w:val="20"/>
        <w:tabs>
          <w:tab w:val="right" w:leader="dot" w:pos="8312"/>
          <w:tab w:val="clear" w:pos="8302"/>
        </w:tabs>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第六部分   投标文件格式</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50</w:t>
      </w:r>
    </w:p>
    <w:p w14:paraId="6FFF30B3">
      <w:pPr>
        <w:pStyle w:val="14"/>
        <w:tabs>
          <w:tab w:val="right" w:leader="dot" w:pos="8312"/>
        </w:tabs>
        <w:rPr>
          <w:rFonts w:asciiTheme="minorEastAsia" w:hAnsiTheme="minorEastAsia" w:eastAsiaTheme="minorEastAsia" w:cstheme="minorEastAsia"/>
        </w:rPr>
      </w:pPr>
    </w:p>
    <w:p w14:paraId="2A18BC44">
      <w:pPr>
        <w:rPr>
          <w:rFonts w:asciiTheme="minorEastAsia" w:hAnsiTheme="minorEastAsia" w:eastAsiaTheme="minorEastAsia" w:cstheme="minorEastAsia"/>
          <w:b/>
          <w:bCs/>
          <w:lang w:val="zh-CN"/>
        </w:rPr>
      </w:pPr>
      <w:r>
        <w:rPr>
          <w:rFonts w:hint="eastAsia" w:asciiTheme="minorEastAsia" w:hAnsiTheme="minorEastAsia" w:eastAsiaTheme="minorEastAsia" w:cstheme="minorEastAsia"/>
        </w:rPr>
        <w:fldChar w:fldCharType="end"/>
      </w:r>
    </w:p>
    <w:p w14:paraId="3F8A8445">
      <w:pPr>
        <w:pStyle w:val="11"/>
        <w:tabs>
          <w:tab w:val="left" w:pos="0"/>
        </w:tabs>
        <w:spacing w:line="440" w:lineRule="exact"/>
        <w:ind w:left="0" w:leftChars="0" w:firstLine="0" w:firstLineChars="0"/>
        <w:jc w:val="center"/>
        <w:outlineLvl w:val="0"/>
        <w:rPr>
          <w:rFonts w:asciiTheme="minorEastAsia" w:hAnsiTheme="minorEastAsia" w:eastAsiaTheme="minorEastAsia" w:cstheme="minorEastAsia"/>
          <w:b/>
          <w:sz w:val="28"/>
          <w:szCs w:val="28"/>
        </w:rPr>
        <w:sectPr>
          <w:footerReference r:id="rId8" w:type="first"/>
          <w:footerReference r:id="rId7" w:type="default"/>
          <w:pgSz w:w="11906" w:h="16838"/>
          <w:pgMar w:top="1440" w:right="1080" w:bottom="1440" w:left="1080" w:header="851" w:footer="992" w:gutter="0"/>
          <w:pgNumType w:start="0"/>
          <w:cols w:space="720" w:num="1"/>
          <w:titlePg/>
          <w:docGrid w:type="lines" w:linePitch="312" w:charSpace="0"/>
        </w:sectPr>
      </w:pPr>
      <w:bookmarkStart w:id="0" w:name="_Toc4964"/>
    </w:p>
    <w:p w14:paraId="7BDDA883">
      <w:pPr>
        <w:pStyle w:val="11"/>
        <w:tabs>
          <w:tab w:val="left" w:pos="0"/>
        </w:tabs>
        <w:spacing w:line="440" w:lineRule="exact"/>
        <w:ind w:left="0" w:leftChars="0" w:firstLine="0" w:firstLineChars="0"/>
        <w:jc w:val="center"/>
        <w:outlineLvl w:val="0"/>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第一部分  招标公告</w:t>
      </w:r>
      <w:bookmarkEnd w:id="0"/>
    </w:p>
    <w:p w14:paraId="0326214D">
      <w:pPr>
        <w:widowControl/>
        <w:spacing w:line="440" w:lineRule="exact"/>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b/>
          <w:kern w:val="0"/>
          <w:sz w:val="28"/>
          <w:szCs w:val="28"/>
          <w:lang w:eastAsia="zh-CN"/>
        </w:rPr>
        <w:t>自治区妇联文化润疆进家庭农村妇女素质提升项目—“小手拉大手·全家一起学国语”（“石榴花”家庭智慧学习机  ）</w:t>
      </w:r>
      <w:r>
        <w:rPr>
          <w:rFonts w:hint="eastAsia" w:asciiTheme="minorEastAsia" w:hAnsiTheme="minorEastAsia" w:eastAsiaTheme="minorEastAsia" w:cstheme="minorEastAsia"/>
          <w:b/>
          <w:kern w:val="0"/>
          <w:sz w:val="28"/>
          <w:szCs w:val="28"/>
        </w:rPr>
        <w:t>招标公告</w:t>
      </w:r>
    </w:p>
    <w:tbl>
      <w:tblPr>
        <w:tblStyle w:val="25"/>
        <w:tblW w:w="87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38"/>
      </w:tblGrid>
      <w:tr w14:paraId="26C28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3" w:hRule="atLeast"/>
          <w:jc w:val="center"/>
        </w:trPr>
        <w:tc>
          <w:tcPr>
            <w:tcW w:w="8738" w:type="dxa"/>
          </w:tcPr>
          <w:p w14:paraId="33153DD5">
            <w:pPr>
              <w:pStyle w:val="21"/>
              <w:spacing w:line="440" w:lineRule="exact"/>
              <w:rPr>
                <w:rFonts w:asciiTheme="minorEastAsia" w:hAnsiTheme="minorEastAsia" w:eastAsiaTheme="minorEastAsia" w:cstheme="minorEastAsia"/>
              </w:rPr>
            </w:pPr>
            <w:r>
              <w:rPr>
                <w:rFonts w:hint="eastAsia" w:asciiTheme="minorEastAsia" w:hAnsiTheme="minorEastAsia" w:eastAsiaTheme="minorEastAsia" w:cstheme="minorEastAsia"/>
              </w:rPr>
              <w:t>   项目概况</w:t>
            </w:r>
          </w:p>
          <w:p w14:paraId="06FAC559">
            <w:pPr>
              <w:pStyle w:val="21"/>
              <w:spacing w:line="440" w:lineRule="exact"/>
              <w:rPr>
                <w:rFonts w:asciiTheme="minorEastAsia" w:hAnsiTheme="minorEastAsia" w:eastAsiaTheme="minorEastAsia" w:cstheme="minorEastAsia"/>
              </w:rPr>
            </w:pPr>
            <w:r>
              <w:rPr>
                <w:rFonts w:hint="eastAsia" w:asciiTheme="minorEastAsia" w:hAnsiTheme="minorEastAsia" w:eastAsiaTheme="minorEastAsia" w:cstheme="minorEastAsia"/>
              </w:rPr>
              <w:t>   </w:t>
            </w:r>
            <w:r>
              <w:rPr>
                <w:rFonts w:hint="eastAsia" w:asciiTheme="minorEastAsia" w:hAnsiTheme="minorEastAsia" w:eastAsiaTheme="minorEastAsia" w:cstheme="minorEastAsia"/>
                <w:u w:val="single"/>
                <w:lang w:eastAsia="zh-CN"/>
              </w:rPr>
              <w:t>自治区妇联文化润疆进家庭农村妇女素质提升项目—“小手拉大手·全家一起学国语”（“石榴花”家庭智慧学习机 ）</w:t>
            </w:r>
            <w:r>
              <w:rPr>
                <w:rFonts w:hint="eastAsia" w:asciiTheme="minorEastAsia" w:hAnsiTheme="minorEastAsia" w:eastAsiaTheme="minorEastAsia" w:cstheme="minorEastAsia"/>
              </w:rPr>
              <w:t>招标项目的潜在投标人应在</w:t>
            </w:r>
            <w:r>
              <w:rPr>
                <w:rStyle w:val="28"/>
                <w:rFonts w:hint="eastAsia" w:asciiTheme="minorEastAsia" w:hAnsiTheme="minorEastAsia" w:eastAsiaTheme="minorEastAsia" w:cstheme="minorEastAsia"/>
                <w:sz w:val="24"/>
                <w:szCs w:val="24"/>
                <w:u w:val="single"/>
              </w:rPr>
              <w:t>政采云线上平台</w:t>
            </w:r>
            <w:r>
              <w:rPr>
                <w:rFonts w:hint="eastAsia" w:asciiTheme="minorEastAsia" w:hAnsiTheme="minorEastAsia" w:eastAsiaTheme="minorEastAsia" w:cstheme="minorEastAsia"/>
              </w:rPr>
              <w:t>获取招标文件，并于</w:t>
            </w:r>
            <w:r>
              <w:rPr>
                <w:rStyle w:val="28"/>
                <w:rFonts w:hint="eastAsia" w:asciiTheme="minorEastAsia" w:hAnsiTheme="minorEastAsia" w:eastAsiaTheme="minorEastAsia" w:cstheme="minorEastAsia"/>
                <w:sz w:val="24"/>
                <w:szCs w:val="24"/>
                <w:u w:val="single"/>
              </w:rPr>
              <w:t>202</w:t>
            </w:r>
            <w:r>
              <w:rPr>
                <w:rStyle w:val="28"/>
                <w:rFonts w:hint="eastAsia" w:asciiTheme="minorEastAsia" w:hAnsiTheme="minorEastAsia" w:eastAsiaTheme="minorEastAsia" w:cstheme="minorEastAsia"/>
                <w:sz w:val="24"/>
                <w:szCs w:val="24"/>
                <w:u w:val="single"/>
                <w:lang w:val="en-US"/>
              </w:rPr>
              <w:t>5</w:t>
            </w:r>
            <w:r>
              <w:rPr>
                <w:rStyle w:val="28"/>
                <w:rFonts w:hint="eastAsia" w:asciiTheme="minorEastAsia" w:hAnsiTheme="minorEastAsia" w:eastAsiaTheme="minorEastAsia" w:cstheme="minorEastAsia"/>
                <w:sz w:val="24"/>
                <w:szCs w:val="24"/>
                <w:u w:val="single"/>
              </w:rPr>
              <w:t>年</w:t>
            </w:r>
            <w:r>
              <w:rPr>
                <w:rStyle w:val="28"/>
                <w:rFonts w:hint="eastAsia" w:asciiTheme="minorEastAsia" w:hAnsiTheme="minorEastAsia" w:eastAsiaTheme="minorEastAsia" w:cstheme="minorEastAsia"/>
                <w:sz w:val="24"/>
                <w:szCs w:val="24"/>
                <w:u w:val="single"/>
                <w:lang w:val="en-US"/>
              </w:rPr>
              <w:t>04</w:t>
            </w:r>
            <w:r>
              <w:rPr>
                <w:rStyle w:val="28"/>
                <w:rFonts w:hint="eastAsia" w:asciiTheme="minorEastAsia" w:hAnsiTheme="minorEastAsia" w:eastAsiaTheme="minorEastAsia" w:cstheme="minorEastAsia"/>
                <w:sz w:val="24"/>
                <w:szCs w:val="24"/>
                <w:u w:val="single"/>
              </w:rPr>
              <w:t>月</w:t>
            </w:r>
            <w:r>
              <w:rPr>
                <w:rStyle w:val="28"/>
                <w:rFonts w:hint="eastAsia" w:asciiTheme="minorEastAsia" w:hAnsiTheme="minorEastAsia" w:eastAsiaTheme="minorEastAsia" w:cstheme="minorEastAsia"/>
                <w:sz w:val="24"/>
                <w:szCs w:val="24"/>
                <w:u w:val="single"/>
                <w:lang w:val="en-US"/>
              </w:rPr>
              <w:t>02</w:t>
            </w:r>
            <w:r>
              <w:rPr>
                <w:rStyle w:val="28"/>
                <w:rFonts w:hint="eastAsia" w:asciiTheme="minorEastAsia" w:hAnsiTheme="minorEastAsia" w:eastAsiaTheme="minorEastAsia" w:cstheme="minorEastAsia"/>
                <w:sz w:val="24"/>
                <w:szCs w:val="24"/>
                <w:u w:val="single"/>
              </w:rPr>
              <w:t>日1</w:t>
            </w:r>
            <w:r>
              <w:rPr>
                <w:rStyle w:val="28"/>
                <w:rFonts w:hint="eastAsia" w:asciiTheme="minorEastAsia" w:hAnsiTheme="minorEastAsia" w:eastAsiaTheme="minorEastAsia" w:cstheme="minorEastAsia"/>
                <w:sz w:val="24"/>
                <w:szCs w:val="24"/>
                <w:u w:val="single"/>
                <w:lang w:val="en-US"/>
              </w:rPr>
              <w:t>6</w:t>
            </w:r>
            <w:r>
              <w:rPr>
                <w:rStyle w:val="28"/>
                <w:rFonts w:hint="eastAsia" w:asciiTheme="minorEastAsia" w:hAnsiTheme="minorEastAsia" w:eastAsiaTheme="minorEastAsia" w:cstheme="minorEastAsia"/>
                <w:sz w:val="24"/>
                <w:szCs w:val="24"/>
                <w:u w:val="single"/>
              </w:rPr>
              <w:t>:00（北京时间）</w:t>
            </w:r>
            <w:r>
              <w:rPr>
                <w:rFonts w:hint="eastAsia" w:asciiTheme="minorEastAsia" w:hAnsiTheme="minorEastAsia" w:eastAsiaTheme="minorEastAsia" w:cstheme="minorEastAsia"/>
              </w:rPr>
              <w:t>前递交投标文件。</w:t>
            </w:r>
          </w:p>
        </w:tc>
      </w:tr>
    </w:tbl>
    <w:p w14:paraId="402E3610">
      <w:pPr>
        <w:pStyle w:val="21"/>
        <w:spacing w:line="440" w:lineRule="exact"/>
        <w:rPr>
          <w:rFonts w:asciiTheme="minorEastAsia" w:hAnsiTheme="minorEastAsia" w:eastAsiaTheme="minorEastAsia" w:cstheme="minorEastAsia"/>
        </w:rPr>
      </w:pPr>
      <w:r>
        <w:rPr>
          <w:rStyle w:val="27"/>
          <w:rFonts w:hint="eastAsia" w:asciiTheme="minorEastAsia" w:hAnsiTheme="minorEastAsia" w:eastAsiaTheme="minorEastAsia" w:cstheme="minorEastAsia"/>
        </w:rPr>
        <w:t>一</w:t>
      </w:r>
      <w:r>
        <w:rPr>
          <w:rFonts w:hint="eastAsia" w:asciiTheme="minorEastAsia" w:hAnsiTheme="minorEastAsia" w:eastAsiaTheme="minorEastAsia" w:cstheme="minorEastAsia"/>
        </w:rPr>
        <w:t>、项目基本情况</w:t>
      </w:r>
    </w:p>
    <w:p w14:paraId="25B45824">
      <w:pPr>
        <w:pStyle w:val="21"/>
        <w:spacing w:line="440" w:lineRule="exact"/>
        <w:ind w:firstLine="480" w:firstLineChars="200"/>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rPr>
        <w:t>项目编号：202</w:t>
      </w:r>
      <w:r>
        <w:rPr>
          <w:rFonts w:hint="eastAsia" w:asciiTheme="minorEastAsia" w:hAnsiTheme="minorEastAsia" w:eastAsiaTheme="minorEastAsia" w:cstheme="minorEastAsia"/>
          <w:lang w:val="en-US" w:eastAsia="zh-CN"/>
        </w:rPr>
        <w:t>5</w:t>
      </w:r>
      <w:r>
        <w:rPr>
          <w:rFonts w:hint="eastAsia" w:asciiTheme="minorEastAsia" w:hAnsiTheme="minorEastAsia" w:eastAsiaTheme="minorEastAsia" w:cstheme="minorEastAsia"/>
        </w:rPr>
        <w:t>(JKJ）</w:t>
      </w:r>
      <w:r>
        <w:rPr>
          <w:rFonts w:hint="eastAsia" w:asciiTheme="minorEastAsia" w:hAnsiTheme="minorEastAsia" w:eastAsiaTheme="minorEastAsia" w:cstheme="minorEastAsia"/>
          <w:lang w:val="en-US" w:eastAsia="zh-CN"/>
        </w:rPr>
        <w:t>038</w:t>
      </w:r>
    </w:p>
    <w:p w14:paraId="0C482AF4">
      <w:pPr>
        <w:pStyle w:val="21"/>
        <w:spacing w:line="440" w:lineRule="exact"/>
        <w:ind w:firstLine="48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项目名称：</w:t>
      </w:r>
      <w:r>
        <w:rPr>
          <w:rFonts w:hint="eastAsia" w:asciiTheme="minorEastAsia" w:hAnsiTheme="minorEastAsia" w:eastAsiaTheme="minorEastAsia" w:cstheme="minorEastAsia"/>
          <w:lang w:eastAsia="zh-CN"/>
        </w:rPr>
        <w:t>自治区妇联文化润疆进家庭农村妇女素质提升项目—“小手拉大手·全家一起学国语”（“石榴花”家庭智慧学习机 ）</w:t>
      </w:r>
    </w:p>
    <w:p w14:paraId="7078761D">
      <w:pPr>
        <w:pStyle w:val="21"/>
        <w:spacing w:line="44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预算金额：10,450,000.00元</w:t>
      </w:r>
    </w:p>
    <w:p w14:paraId="6EE80DD6">
      <w:pPr>
        <w:pStyle w:val="21"/>
        <w:spacing w:line="44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采购需求：</w:t>
      </w:r>
    </w:p>
    <w:p w14:paraId="053DB83D">
      <w:pPr>
        <w:pStyle w:val="21"/>
        <w:spacing w:line="44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标项一：</w:t>
      </w:r>
    </w:p>
    <w:p w14:paraId="0CB1413A">
      <w:pPr>
        <w:pStyle w:val="21"/>
        <w:spacing w:line="440" w:lineRule="exact"/>
        <w:ind w:firstLine="48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标项名称:</w:t>
      </w:r>
      <w:r>
        <w:rPr>
          <w:rFonts w:hint="eastAsia" w:asciiTheme="minorEastAsia" w:hAnsiTheme="minorEastAsia" w:eastAsiaTheme="minorEastAsia" w:cstheme="minorEastAsia"/>
          <w:lang w:eastAsia="zh-CN"/>
        </w:rPr>
        <w:t>自治区妇联文化润疆进家庭农村妇女素质提升项目—“小手拉大手·全家一起学国语”（“石榴花”家庭智慧学习机  ）</w:t>
      </w:r>
    </w:p>
    <w:p w14:paraId="28A8E823">
      <w:pPr>
        <w:pStyle w:val="21"/>
        <w:spacing w:line="440" w:lineRule="exact"/>
        <w:ind w:firstLine="480" w:firstLineChars="200"/>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rPr>
        <w:t>数量:</w:t>
      </w:r>
      <w:r>
        <w:rPr>
          <w:rFonts w:hint="eastAsia" w:asciiTheme="minorEastAsia" w:hAnsiTheme="minorEastAsia" w:eastAsiaTheme="minorEastAsia" w:cstheme="minorEastAsia"/>
          <w:lang w:val="en-US" w:eastAsia="zh-CN"/>
        </w:rPr>
        <w:t>5920台</w:t>
      </w:r>
    </w:p>
    <w:p w14:paraId="0BA8D456">
      <w:pPr>
        <w:pStyle w:val="21"/>
        <w:spacing w:line="44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预算金额（元）: 10,450,000.00</w:t>
      </w:r>
    </w:p>
    <w:p w14:paraId="22DE4E64">
      <w:pPr>
        <w:pStyle w:val="21"/>
        <w:spacing w:line="44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简要规格描述或项目基本概况介绍、用途：</w:t>
      </w:r>
      <w:r>
        <w:rPr>
          <w:rFonts w:hint="eastAsia"/>
        </w:rPr>
        <w:t>具体详见采购文件。</w:t>
      </w:r>
    </w:p>
    <w:p w14:paraId="37D9CF13">
      <w:pPr>
        <w:pStyle w:val="21"/>
        <w:spacing w:line="44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备注：</w:t>
      </w:r>
    </w:p>
    <w:p w14:paraId="1BE02CFF">
      <w:pPr>
        <w:pStyle w:val="21"/>
        <w:spacing w:line="44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合同履行期限：自</w:t>
      </w:r>
      <w:r>
        <w:rPr>
          <w:rFonts w:hint="eastAsia" w:asciiTheme="minorEastAsia" w:hAnsiTheme="minorEastAsia" w:eastAsiaTheme="minorEastAsia" w:cstheme="minorEastAsia"/>
          <w:lang w:val="en-US" w:eastAsia="zh-CN"/>
        </w:rPr>
        <w:t>中标</w:t>
      </w:r>
      <w:r>
        <w:rPr>
          <w:rFonts w:hint="eastAsia" w:asciiTheme="minorEastAsia" w:hAnsiTheme="minorEastAsia" w:eastAsiaTheme="minorEastAsia" w:cstheme="minorEastAsia"/>
        </w:rPr>
        <w:t>之日起</w:t>
      </w:r>
      <w:r>
        <w:rPr>
          <w:rFonts w:hint="eastAsia" w:asciiTheme="minorEastAsia" w:hAnsiTheme="minorEastAsia" w:eastAsiaTheme="minorEastAsia" w:cstheme="minorEastAsia"/>
          <w:lang w:val="en-US" w:eastAsia="zh-CN"/>
        </w:rPr>
        <w:t>100</w:t>
      </w:r>
      <w:r>
        <w:rPr>
          <w:rFonts w:hint="eastAsia" w:asciiTheme="minorEastAsia" w:hAnsiTheme="minorEastAsia" w:eastAsiaTheme="minorEastAsia" w:cstheme="minorEastAsia"/>
        </w:rPr>
        <w:t>日历日</w:t>
      </w:r>
      <w:r>
        <w:rPr>
          <w:rFonts w:hint="eastAsia" w:asciiTheme="minorEastAsia" w:hAnsiTheme="minorEastAsia" w:eastAsiaTheme="minorEastAsia" w:cstheme="minorEastAsia"/>
          <w:lang w:val="en-US" w:eastAsia="zh-CN"/>
        </w:rPr>
        <w:t>完成包括但并不限于</w:t>
      </w:r>
      <w:r>
        <w:rPr>
          <w:rFonts w:hint="eastAsia" w:asciiTheme="minorEastAsia" w:hAnsiTheme="minorEastAsia" w:eastAsiaTheme="minorEastAsia" w:cstheme="minorEastAsia"/>
        </w:rPr>
        <w:t>供货、安装、培训</w:t>
      </w:r>
      <w:r>
        <w:rPr>
          <w:rFonts w:hint="eastAsia" w:asciiTheme="minorEastAsia" w:hAnsiTheme="minorEastAsia" w:eastAsiaTheme="minorEastAsia" w:cstheme="minorEastAsia"/>
          <w:lang w:val="en-US" w:eastAsia="zh-CN"/>
        </w:rPr>
        <w:t>等工作</w:t>
      </w:r>
      <w:r>
        <w:rPr>
          <w:rFonts w:hint="eastAsia" w:asciiTheme="minorEastAsia" w:hAnsiTheme="minorEastAsia" w:eastAsiaTheme="minorEastAsia" w:cstheme="minorEastAsia"/>
        </w:rPr>
        <w:t>。</w:t>
      </w:r>
    </w:p>
    <w:p w14:paraId="1BF587EA">
      <w:pPr>
        <w:pStyle w:val="21"/>
        <w:spacing w:line="44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本项目（否）接受联合体投标。</w:t>
      </w:r>
    </w:p>
    <w:p w14:paraId="1A32623C">
      <w:pPr>
        <w:pStyle w:val="21"/>
        <w:spacing w:line="440" w:lineRule="exact"/>
        <w:rPr>
          <w:rFonts w:asciiTheme="minorEastAsia" w:hAnsiTheme="minorEastAsia" w:eastAsiaTheme="minorEastAsia" w:cstheme="minorEastAsia"/>
          <w:sz w:val="28"/>
        </w:rPr>
      </w:pPr>
      <w:r>
        <w:rPr>
          <w:rStyle w:val="27"/>
          <w:rFonts w:hint="eastAsia" w:asciiTheme="minorEastAsia" w:hAnsiTheme="minorEastAsia" w:eastAsiaTheme="minorEastAsia" w:cstheme="minorEastAsia"/>
          <w:sz w:val="22"/>
        </w:rPr>
        <w:t>二、申请人的资格要求：</w:t>
      </w:r>
    </w:p>
    <w:p w14:paraId="78E7C547">
      <w:pPr>
        <w:pStyle w:val="21"/>
        <w:spacing w:line="44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1.满足《中华人民共和国政府采购法》第二十二条规定；</w:t>
      </w:r>
    </w:p>
    <w:p w14:paraId="45539200">
      <w:pPr>
        <w:pStyle w:val="21"/>
        <w:spacing w:line="44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2.落实政府采购政策需满足的资格要求：</w:t>
      </w:r>
      <w:r>
        <w:rPr>
          <w:rFonts w:hint="eastAsia" w:asciiTheme="minorEastAsia" w:hAnsiTheme="minorEastAsia" w:eastAsiaTheme="minorEastAsia" w:cstheme="minorEastAsia"/>
          <w:lang w:eastAsia="zh-CN"/>
        </w:rPr>
        <w:t>无</w:t>
      </w:r>
      <w:r>
        <w:rPr>
          <w:rFonts w:hint="eastAsia" w:asciiTheme="minorEastAsia" w:hAnsiTheme="minorEastAsia" w:eastAsiaTheme="minorEastAsia" w:cstheme="minorEastAsia"/>
        </w:rPr>
        <w:t>。</w:t>
      </w:r>
    </w:p>
    <w:p w14:paraId="670C7862">
      <w:pPr>
        <w:pStyle w:val="21"/>
        <w:spacing w:line="44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3.本项目的特定资格要求：</w:t>
      </w:r>
      <w:r>
        <w:rPr>
          <w:rFonts w:hint="eastAsia"/>
        </w:rPr>
        <w:t>单位负责人为同一人或者存在直接控股、管理关系的不同供应商，不得参加同一合同项下的政府采购活动。</w:t>
      </w:r>
    </w:p>
    <w:p w14:paraId="190C778C">
      <w:pPr>
        <w:pStyle w:val="21"/>
        <w:spacing w:line="440" w:lineRule="exact"/>
        <w:rPr>
          <w:rFonts w:asciiTheme="minorEastAsia" w:hAnsiTheme="minorEastAsia" w:eastAsiaTheme="minorEastAsia" w:cstheme="minorEastAsia"/>
          <w:szCs w:val="24"/>
        </w:rPr>
      </w:pPr>
      <w:r>
        <w:rPr>
          <w:rStyle w:val="27"/>
          <w:rFonts w:hint="eastAsia" w:asciiTheme="minorEastAsia" w:hAnsiTheme="minorEastAsia" w:eastAsiaTheme="minorEastAsia" w:cstheme="minorEastAsia"/>
          <w:sz w:val="24"/>
          <w:szCs w:val="24"/>
        </w:rPr>
        <w:t>三、获取招标文件</w:t>
      </w:r>
    </w:p>
    <w:p w14:paraId="71D30636">
      <w:pPr>
        <w:pStyle w:val="35"/>
        <w:widowControl/>
        <w:snapToGrid w:val="0"/>
        <w:spacing w:line="440" w:lineRule="exact"/>
        <w:ind w:firstLine="480" w:firstLineChars="200"/>
        <w:rPr>
          <w:rStyle w:val="27"/>
          <w:rFonts w:asciiTheme="minorEastAsia" w:hAnsiTheme="minorEastAsia" w:eastAsiaTheme="minorEastAsia" w:cstheme="minorEastAsia"/>
          <w:bCs w:val="0"/>
          <w:sz w:val="24"/>
          <w:szCs w:val="24"/>
        </w:rPr>
      </w:pPr>
      <w:r>
        <w:rPr>
          <w:rStyle w:val="27"/>
          <w:rFonts w:hint="eastAsia" w:asciiTheme="minorEastAsia" w:hAnsiTheme="minorEastAsia" w:eastAsiaTheme="minorEastAsia" w:cstheme="minorEastAsia"/>
          <w:bCs w:val="0"/>
          <w:sz w:val="24"/>
          <w:szCs w:val="24"/>
        </w:rPr>
        <w:t>时间：202</w:t>
      </w:r>
      <w:r>
        <w:rPr>
          <w:rStyle w:val="27"/>
          <w:rFonts w:hint="eastAsia" w:asciiTheme="minorEastAsia" w:hAnsiTheme="minorEastAsia" w:eastAsiaTheme="minorEastAsia" w:cstheme="minorEastAsia"/>
          <w:bCs w:val="0"/>
          <w:sz w:val="24"/>
          <w:szCs w:val="24"/>
          <w:lang w:val="en-US"/>
        </w:rPr>
        <w:t>5</w:t>
      </w:r>
      <w:r>
        <w:rPr>
          <w:rStyle w:val="27"/>
          <w:rFonts w:hint="eastAsia" w:asciiTheme="minorEastAsia" w:hAnsiTheme="minorEastAsia" w:eastAsiaTheme="minorEastAsia" w:cstheme="minorEastAsia"/>
          <w:bCs w:val="0"/>
          <w:sz w:val="24"/>
          <w:szCs w:val="24"/>
        </w:rPr>
        <w:t>年</w:t>
      </w:r>
      <w:r>
        <w:rPr>
          <w:rStyle w:val="27"/>
          <w:rFonts w:hint="eastAsia" w:asciiTheme="minorEastAsia" w:hAnsiTheme="minorEastAsia" w:eastAsiaTheme="minorEastAsia" w:cstheme="minorEastAsia"/>
          <w:bCs w:val="0"/>
          <w:sz w:val="24"/>
          <w:szCs w:val="24"/>
          <w:lang w:val="en-US"/>
        </w:rPr>
        <w:t>03</w:t>
      </w:r>
      <w:r>
        <w:rPr>
          <w:rStyle w:val="27"/>
          <w:rFonts w:hint="eastAsia" w:asciiTheme="minorEastAsia" w:hAnsiTheme="minorEastAsia" w:eastAsiaTheme="minorEastAsia" w:cstheme="minorEastAsia"/>
          <w:bCs w:val="0"/>
          <w:sz w:val="24"/>
          <w:szCs w:val="24"/>
        </w:rPr>
        <w:t>月</w:t>
      </w:r>
      <w:r>
        <w:rPr>
          <w:rStyle w:val="27"/>
          <w:rFonts w:hint="eastAsia" w:asciiTheme="minorEastAsia" w:hAnsiTheme="minorEastAsia" w:eastAsiaTheme="minorEastAsia" w:cstheme="minorEastAsia"/>
          <w:bCs w:val="0"/>
          <w:sz w:val="24"/>
          <w:szCs w:val="24"/>
          <w:lang w:val="en-US"/>
        </w:rPr>
        <w:t>12</w:t>
      </w:r>
      <w:r>
        <w:rPr>
          <w:rStyle w:val="27"/>
          <w:rFonts w:hint="eastAsia" w:asciiTheme="minorEastAsia" w:hAnsiTheme="minorEastAsia" w:eastAsiaTheme="minorEastAsia" w:cstheme="minorEastAsia"/>
          <w:bCs w:val="0"/>
          <w:sz w:val="24"/>
          <w:szCs w:val="24"/>
        </w:rPr>
        <w:t>日至202</w:t>
      </w:r>
      <w:r>
        <w:rPr>
          <w:rStyle w:val="27"/>
          <w:rFonts w:hint="eastAsia" w:asciiTheme="minorEastAsia" w:hAnsiTheme="minorEastAsia" w:eastAsiaTheme="minorEastAsia" w:cstheme="minorEastAsia"/>
          <w:bCs w:val="0"/>
          <w:sz w:val="24"/>
          <w:szCs w:val="24"/>
          <w:lang w:val="en-US"/>
        </w:rPr>
        <w:t>5</w:t>
      </w:r>
      <w:r>
        <w:rPr>
          <w:rStyle w:val="27"/>
          <w:rFonts w:hint="eastAsia" w:asciiTheme="minorEastAsia" w:hAnsiTheme="minorEastAsia" w:eastAsiaTheme="minorEastAsia" w:cstheme="minorEastAsia"/>
          <w:bCs w:val="0"/>
          <w:sz w:val="24"/>
          <w:szCs w:val="24"/>
        </w:rPr>
        <w:t>年</w:t>
      </w:r>
      <w:r>
        <w:rPr>
          <w:rStyle w:val="27"/>
          <w:rFonts w:hint="eastAsia" w:asciiTheme="minorEastAsia" w:hAnsiTheme="minorEastAsia" w:eastAsiaTheme="minorEastAsia" w:cstheme="minorEastAsia"/>
          <w:bCs w:val="0"/>
          <w:sz w:val="24"/>
          <w:szCs w:val="24"/>
          <w:lang w:val="en-US"/>
        </w:rPr>
        <w:t>03</w:t>
      </w:r>
      <w:r>
        <w:rPr>
          <w:rStyle w:val="27"/>
          <w:rFonts w:hint="eastAsia" w:asciiTheme="minorEastAsia" w:hAnsiTheme="minorEastAsia" w:eastAsiaTheme="minorEastAsia" w:cstheme="minorEastAsia"/>
          <w:bCs w:val="0"/>
          <w:sz w:val="24"/>
          <w:szCs w:val="24"/>
        </w:rPr>
        <w:t>月</w:t>
      </w:r>
      <w:r>
        <w:rPr>
          <w:rStyle w:val="27"/>
          <w:rFonts w:hint="eastAsia" w:asciiTheme="minorEastAsia" w:hAnsiTheme="minorEastAsia" w:eastAsiaTheme="minorEastAsia" w:cstheme="minorEastAsia"/>
          <w:bCs w:val="0"/>
          <w:sz w:val="24"/>
          <w:szCs w:val="24"/>
          <w:lang w:val="en-US"/>
        </w:rPr>
        <w:t>19</w:t>
      </w:r>
      <w:r>
        <w:rPr>
          <w:rStyle w:val="27"/>
          <w:rFonts w:hint="eastAsia" w:asciiTheme="minorEastAsia" w:hAnsiTheme="minorEastAsia" w:eastAsiaTheme="minorEastAsia" w:cstheme="minorEastAsia"/>
          <w:bCs w:val="0"/>
          <w:sz w:val="24"/>
          <w:szCs w:val="24"/>
        </w:rPr>
        <w:t>日，每天上午00:00至12:00，下午12:00至23:59（北京时间，法定节假日除外）</w:t>
      </w:r>
    </w:p>
    <w:p w14:paraId="61AE4DA5">
      <w:pPr>
        <w:pStyle w:val="35"/>
        <w:widowControl/>
        <w:snapToGrid w:val="0"/>
        <w:spacing w:line="440" w:lineRule="exact"/>
        <w:ind w:firstLine="480" w:firstLineChars="200"/>
        <w:rPr>
          <w:rStyle w:val="28"/>
          <w:rFonts w:asciiTheme="minorEastAsia" w:hAnsiTheme="minorEastAsia" w:eastAsiaTheme="minorEastAsia" w:cstheme="minorEastAsia"/>
          <w:kern w:val="0"/>
          <w:sz w:val="24"/>
          <w:szCs w:val="24"/>
        </w:rPr>
      </w:pPr>
      <w:r>
        <w:rPr>
          <w:rStyle w:val="27"/>
          <w:rFonts w:hint="eastAsia" w:asciiTheme="minorEastAsia" w:hAnsiTheme="minorEastAsia" w:eastAsiaTheme="minorEastAsia" w:cstheme="minorEastAsia"/>
          <w:bCs w:val="0"/>
          <w:sz w:val="24"/>
          <w:szCs w:val="24"/>
        </w:rPr>
        <w:t>地点：</w:t>
      </w:r>
      <w:r>
        <w:rPr>
          <w:rStyle w:val="28"/>
          <w:rFonts w:hint="eastAsia" w:asciiTheme="minorEastAsia" w:hAnsiTheme="minorEastAsia" w:eastAsiaTheme="minorEastAsia" w:cstheme="minorEastAsia"/>
          <w:kern w:val="0"/>
          <w:sz w:val="24"/>
          <w:szCs w:val="24"/>
        </w:rPr>
        <w:t>政采云平台https://www.zcygov.cn/</w:t>
      </w:r>
    </w:p>
    <w:p w14:paraId="23CAD29C">
      <w:pPr>
        <w:pStyle w:val="35"/>
        <w:widowControl/>
        <w:snapToGrid w:val="0"/>
        <w:spacing w:line="440" w:lineRule="exact"/>
        <w:ind w:firstLine="480" w:firstLineChars="200"/>
        <w:rPr>
          <w:rFonts w:asciiTheme="minorEastAsia" w:hAnsiTheme="minorEastAsia" w:eastAsiaTheme="minorEastAsia" w:cstheme="minorEastAsia"/>
          <w:szCs w:val="24"/>
        </w:rPr>
      </w:pPr>
      <w:r>
        <w:rPr>
          <w:rStyle w:val="27"/>
          <w:rFonts w:hint="eastAsia" w:asciiTheme="minorEastAsia" w:hAnsiTheme="minorEastAsia" w:eastAsiaTheme="minorEastAsia" w:cstheme="minorEastAsia"/>
          <w:bCs w:val="0"/>
          <w:sz w:val="24"/>
          <w:szCs w:val="24"/>
        </w:rPr>
        <w:t>方式：供应商登录政采云平台https://www.zcygov.cn/在线申请获取采购文件（进入“项目采购”应用，在获取采购文件菜单中选择项目，申请获取采购文件） </w:t>
      </w:r>
    </w:p>
    <w:p w14:paraId="1F4DE2E0">
      <w:pPr>
        <w:pStyle w:val="21"/>
        <w:spacing w:line="440" w:lineRule="exact"/>
        <w:outlineLvl w:val="0"/>
        <w:rPr>
          <w:rFonts w:asciiTheme="minorEastAsia" w:hAnsiTheme="minorEastAsia" w:eastAsiaTheme="minorEastAsia" w:cstheme="minorEastAsia"/>
          <w:szCs w:val="24"/>
        </w:rPr>
      </w:pPr>
      <w:bookmarkStart w:id="1" w:name="_Toc25999"/>
      <w:r>
        <w:rPr>
          <w:rStyle w:val="27"/>
          <w:rFonts w:hint="eastAsia" w:asciiTheme="minorEastAsia" w:hAnsiTheme="minorEastAsia" w:eastAsiaTheme="minorEastAsia" w:cstheme="minorEastAsia"/>
          <w:sz w:val="24"/>
          <w:szCs w:val="24"/>
        </w:rPr>
        <w:t>四、提交投标文件截止时间、开标时间和地点</w:t>
      </w:r>
      <w:bookmarkEnd w:id="1"/>
    </w:p>
    <w:p w14:paraId="65B9ECD6">
      <w:pPr>
        <w:pStyle w:val="35"/>
        <w:widowControl/>
        <w:snapToGrid w:val="0"/>
        <w:spacing w:line="440" w:lineRule="exact"/>
        <w:ind w:firstLine="480" w:firstLineChars="200"/>
        <w:rPr>
          <w:rStyle w:val="28"/>
          <w:rFonts w:asciiTheme="minorEastAsia" w:hAnsiTheme="minorEastAsia" w:eastAsiaTheme="minorEastAsia" w:cstheme="minorEastAsia"/>
          <w:sz w:val="24"/>
          <w:szCs w:val="24"/>
        </w:rPr>
      </w:pPr>
      <w:r>
        <w:rPr>
          <w:rStyle w:val="28"/>
          <w:rFonts w:hint="eastAsia" w:asciiTheme="minorEastAsia" w:hAnsiTheme="minorEastAsia" w:eastAsiaTheme="minorEastAsia" w:cstheme="minorEastAsia"/>
          <w:sz w:val="24"/>
          <w:szCs w:val="24"/>
        </w:rPr>
        <w:t>提交投标文件截止时间：202</w:t>
      </w:r>
      <w:r>
        <w:rPr>
          <w:rStyle w:val="28"/>
          <w:rFonts w:hint="eastAsia" w:asciiTheme="minorEastAsia" w:hAnsiTheme="minorEastAsia" w:eastAsiaTheme="minorEastAsia" w:cstheme="minorEastAsia"/>
          <w:sz w:val="24"/>
          <w:szCs w:val="24"/>
          <w:lang w:val="en-US"/>
        </w:rPr>
        <w:t>5</w:t>
      </w:r>
      <w:r>
        <w:rPr>
          <w:rStyle w:val="28"/>
          <w:rFonts w:hint="eastAsia" w:asciiTheme="minorEastAsia" w:hAnsiTheme="minorEastAsia" w:eastAsiaTheme="minorEastAsia" w:cstheme="minorEastAsia"/>
          <w:sz w:val="24"/>
          <w:szCs w:val="24"/>
        </w:rPr>
        <w:t>年</w:t>
      </w:r>
      <w:r>
        <w:rPr>
          <w:rStyle w:val="28"/>
          <w:rFonts w:hint="eastAsia" w:asciiTheme="minorEastAsia" w:hAnsiTheme="minorEastAsia" w:eastAsiaTheme="minorEastAsia" w:cstheme="minorEastAsia"/>
          <w:sz w:val="24"/>
          <w:szCs w:val="24"/>
          <w:lang w:val="en-US"/>
        </w:rPr>
        <w:t>04</w:t>
      </w:r>
      <w:r>
        <w:rPr>
          <w:rStyle w:val="28"/>
          <w:rFonts w:hint="eastAsia" w:asciiTheme="minorEastAsia" w:hAnsiTheme="minorEastAsia" w:eastAsiaTheme="minorEastAsia" w:cstheme="minorEastAsia"/>
          <w:sz w:val="24"/>
          <w:szCs w:val="24"/>
        </w:rPr>
        <w:t>月</w:t>
      </w:r>
      <w:r>
        <w:rPr>
          <w:rStyle w:val="28"/>
          <w:rFonts w:hint="eastAsia" w:asciiTheme="minorEastAsia" w:hAnsiTheme="minorEastAsia" w:eastAsiaTheme="minorEastAsia" w:cstheme="minorEastAsia"/>
          <w:sz w:val="24"/>
          <w:szCs w:val="24"/>
          <w:lang w:val="en-US"/>
        </w:rPr>
        <w:t>02</w:t>
      </w:r>
      <w:r>
        <w:rPr>
          <w:rStyle w:val="28"/>
          <w:rFonts w:hint="eastAsia" w:asciiTheme="minorEastAsia" w:hAnsiTheme="minorEastAsia" w:eastAsiaTheme="minorEastAsia" w:cstheme="minorEastAsia"/>
          <w:sz w:val="24"/>
          <w:szCs w:val="24"/>
        </w:rPr>
        <w:t>日1</w:t>
      </w:r>
      <w:r>
        <w:rPr>
          <w:rStyle w:val="28"/>
          <w:rFonts w:hint="eastAsia" w:asciiTheme="minorEastAsia" w:hAnsiTheme="minorEastAsia" w:eastAsiaTheme="minorEastAsia" w:cstheme="minorEastAsia"/>
          <w:sz w:val="24"/>
          <w:szCs w:val="24"/>
          <w:lang w:val="en-US"/>
        </w:rPr>
        <w:t>6</w:t>
      </w:r>
      <w:r>
        <w:rPr>
          <w:rStyle w:val="28"/>
          <w:rFonts w:hint="eastAsia" w:asciiTheme="minorEastAsia" w:hAnsiTheme="minorEastAsia" w:eastAsiaTheme="minorEastAsia" w:cstheme="minorEastAsia"/>
          <w:sz w:val="24"/>
          <w:szCs w:val="24"/>
        </w:rPr>
        <w:t>:00（北京时间）</w:t>
      </w:r>
    </w:p>
    <w:p w14:paraId="414BE3CB">
      <w:pPr>
        <w:pStyle w:val="35"/>
        <w:widowControl/>
        <w:snapToGrid w:val="0"/>
        <w:spacing w:line="440" w:lineRule="exact"/>
        <w:ind w:firstLine="480" w:firstLineChars="200"/>
        <w:rPr>
          <w:rStyle w:val="28"/>
          <w:rFonts w:asciiTheme="minorEastAsia" w:hAnsiTheme="minorEastAsia" w:eastAsiaTheme="minorEastAsia" w:cstheme="minorEastAsia"/>
          <w:kern w:val="0"/>
          <w:sz w:val="24"/>
          <w:szCs w:val="24"/>
        </w:rPr>
      </w:pPr>
      <w:r>
        <w:rPr>
          <w:rStyle w:val="28"/>
          <w:rFonts w:hint="eastAsia" w:asciiTheme="minorEastAsia" w:hAnsiTheme="minorEastAsia" w:eastAsiaTheme="minorEastAsia" w:cstheme="minorEastAsia"/>
          <w:sz w:val="24"/>
          <w:szCs w:val="24"/>
        </w:rPr>
        <w:t>投标地点：</w:t>
      </w:r>
      <w:r>
        <w:rPr>
          <w:rStyle w:val="28"/>
          <w:rFonts w:hint="eastAsia" w:asciiTheme="minorEastAsia" w:hAnsiTheme="minorEastAsia" w:eastAsiaTheme="minorEastAsia" w:cstheme="minorEastAsia"/>
          <w:kern w:val="0"/>
          <w:sz w:val="24"/>
          <w:szCs w:val="24"/>
        </w:rPr>
        <w:t>政采云平台https://www.zcygov.cn/</w:t>
      </w:r>
    </w:p>
    <w:p w14:paraId="01606361">
      <w:pPr>
        <w:pStyle w:val="35"/>
        <w:widowControl/>
        <w:snapToGrid w:val="0"/>
        <w:spacing w:line="440" w:lineRule="exact"/>
        <w:ind w:firstLine="480" w:firstLineChars="200"/>
        <w:rPr>
          <w:rStyle w:val="28"/>
          <w:rFonts w:asciiTheme="minorEastAsia" w:hAnsiTheme="minorEastAsia" w:eastAsiaTheme="minorEastAsia" w:cstheme="minorEastAsia"/>
          <w:sz w:val="24"/>
          <w:szCs w:val="24"/>
        </w:rPr>
      </w:pPr>
      <w:r>
        <w:rPr>
          <w:rStyle w:val="28"/>
          <w:rFonts w:hint="eastAsia" w:asciiTheme="minorEastAsia" w:hAnsiTheme="minorEastAsia" w:eastAsiaTheme="minorEastAsia" w:cstheme="minorEastAsia"/>
          <w:sz w:val="24"/>
          <w:szCs w:val="24"/>
        </w:rPr>
        <w:t>开标时间：202</w:t>
      </w:r>
      <w:r>
        <w:rPr>
          <w:rStyle w:val="28"/>
          <w:rFonts w:hint="eastAsia" w:asciiTheme="minorEastAsia" w:hAnsiTheme="minorEastAsia" w:eastAsiaTheme="minorEastAsia" w:cstheme="minorEastAsia"/>
          <w:sz w:val="24"/>
          <w:szCs w:val="24"/>
          <w:lang w:val="en-US"/>
        </w:rPr>
        <w:t>5</w:t>
      </w:r>
      <w:r>
        <w:rPr>
          <w:rStyle w:val="28"/>
          <w:rFonts w:hint="eastAsia" w:asciiTheme="minorEastAsia" w:hAnsiTheme="minorEastAsia" w:eastAsiaTheme="minorEastAsia" w:cstheme="minorEastAsia"/>
          <w:sz w:val="24"/>
          <w:szCs w:val="24"/>
        </w:rPr>
        <w:t>年</w:t>
      </w:r>
      <w:r>
        <w:rPr>
          <w:rStyle w:val="28"/>
          <w:rFonts w:hint="eastAsia" w:asciiTheme="minorEastAsia" w:hAnsiTheme="minorEastAsia" w:eastAsiaTheme="minorEastAsia" w:cstheme="minorEastAsia"/>
          <w:sz w:val="24"/>
          <w:szCs w:val="24"/>
          <w:lang w:val="en-US"/>
        </w:rPr>
        <w:t>04</w:t>
      </w:r>
      <w:r>
        <w:rPr>
          <w:rStyle w:val="28"/>
          <w:rFonts w:hint="eastAsia" w:asciiTheme="minorEastAsia" w:hAnsiTheme="minorEastAsia" w:eastAsiaTheme="minorEastAsia" w:cstheme="minorEastAsia"/>
          <w:sz w:val="24"/>
          <w:szCs w:val="24"/>
        </w:rPr>
        <w:t>月</w:t>
      </w:r>
      <w:r>
        <w:rPr>
          <w:rStyle w:val="28"/>
          <w:rFonts w:hint="eastAsia" w:asciiTheme="minorEastAsia" w:hAnsiTheme="minorEastAsia" w:eastAsiaTheme="minorEastAsia" w:cstheme="minorEastAsia"/>
          <w:sz w:val="24"/>
          <w:szCs w:val="24"/>
          <w:lang w:val="en-US"/>
        </w:rPr>
        <w:t>02</w:t>
      </w:r>
      <w:r>
        <w:rPr>
          <w:rStyle w:val="28"/>
          <w:rFonts w:hint="eastAsia" w:asciiTheme="minorEastAsia" w:hAnsiTheme="minorEastAsia" w:eastAsiaTheme="minorEastAsia" w:cstheme="minorEastAsia"/>
          <w:sz w:val="24"/>
          <w:szCs w:val="24"/>
        </w:rPr>
        <w:t>日1</w:t>
      </w:r>
      <w:r>
        <w:rPr>
          <w:rStyle w:val="28"/>
          <w:rFonts w:hint="eastAsia" w:asciiTheme="minorEastAsia" w:hAnsiTheme="minorEastAsia" w:eastAsiaTheme="minorEastAsia" w:cstheme="minorEastAsia"/>
          <w:sz w:val="24"/>
          <w:szCs w:val="24"/>
          <w:lang w:val="en-US"/>
        </w:rPr>
        <w:t>6</w:t>
      </w:r>
      <w:r>
        <w:rPr>
          <w:rStyle w:val="28"/>
          <w:rFonts w:hint="eastAsia" w:asciiTheme="minorEastAsia" w:hAnsiTheme="minorEastAsia" w:eastAsiaTheme="minorEastAsia" w:cstheme="minorEastAsia"/>
          <w:sz w:val="24"/>
          <w:szCs w:val="24"/>
        </w:rPr>
        <w:t>:00（北京时间）</w:t>
      </w:r>
    </w:p>
    <w:p w14:paraId="03438F71">
      <w:pPr>
        <w:pStyle w:val="35"/>
        <w:widowControl/>
        <w:snapToGrid w:val="0"/>
        <w:spacing w:line="440" w:lineRule="exact"/>
        <w:ind w:firstLine="480" w:firstLineChars="200"/>
        <w:rPr>
          <w:rStyle w:val="28"/>
          <w:rFonts w:asciiTheme="minorEastAsia" w:hAnsiTheme="minorEastAsia" w:eastAsiaTheme="minorEastAsia" w:cstheme="minorEastAsia"/>
          <w:sz w:val="24"/>
          <w:szCs w:val="24"/>
        </w:rPr>
      </w:pPr>
      <w:r>
        <w:rPr>
          <w:rStyle w:val="28"/>
          <w:rFonts w:hint="eastAsia" w:asciiTheme="minorEastAsia" w:hAnsiTheme="minorEastAsia" w:eastAsiaTheme="minorEastAsia" w:cstheme="minorEastAsia"/>
          <w:sz w:val="24"/>
          <w:szCs w:val="24"/>
        </w:rPr>
        <w:t>开标地点：</w:t>
      </w:r>
      <w:r>
        <w:rPr>
          <w:rStyle w:val="28"/>
          <w:rFonts w:hint="eastAsia" w:asciiTheme="minorEastAsia" w:hAnsiTheme="minorEastAsia" w:eastAsiaTheme="minorEastAsia" w:cstheme="minorEastAsia"/>
          <w:kern w:val="0"/>
          <w:sz w:val="24"/>
          <w:szCs w:val="24"/>
        </w:rPr>
        <w:t>政采云平台https://www.zcygov.cn/</w:t>
      </w:r>
    </w:p>
    <w:p w14:paraId="29EF6ED8">
      <w:pPr>
        <w:pStyle w:val="35"/>
        <w:widowControl/>
        <w:snapToGrid w:val="0"/>
        <w:spacing w:line="440" w:lineRule="exact"/>
        <w:rPr>
          <w:rStyle w:val="27"/>
          <w:rFonts w:asciiTheme="minorEastAsia" w:hAnsiTheme="minorEastAsia" w:eastAsiaTheme="minorEastAsia" w:cstheme="minorEastAsia"/>
          <w:b/>
          <w:sz w:val="24"/>
          <w:szCs w:val="24"/>
        </w:rPr>
      </w:pPr>
      <w:r>
        <w:rPr>
          <w:rStyle w:val="27"/>
          <w:rFonts w:hint="eastAsia" w:asciiTheme="minorEastAsia" w:hAnsiTheme="minorEastAsia" w:eastAsiaTheme="minorEastAsia" w:cstheme="minorEastAsia"/>
          <w:b/>
          <w:sz w:val="24"/>
          <w:szCs w:val="24"/>
        </w:rPr>
        <w:t>五、公告期限</w:t>
      </w:r>
    </w:p>
    <w:p w14:paraId="30EB97E1">
      <w:pPr>
        <w:pStyle w:val="35"/>
        <w:widowControl/>
        <w:snapToGrid w:val="0"/>
        <w:spacing w:line="440" w:lineRule="exact"/>
        <w:rPr>
          <w:rStyle w:val="28"/>
          <w:rFonts w:asciiTheme="minorEastAsia" w:hAnsiTheme="minorEastAsia" w:eastAsiaTheme="minorEastAsia" w:cstheme="minorEastAsia"/>
          <w:sz w:val="24"/>
          <w:szCs w:val="24"/>
        </w:rPr>
      </w:pPr>
      <w:r>
        <w:rPr>
          <w:rStyle w:val="28"/>
          <w:rFonts w:hint="eastAsia" w:asciiTheme="minorEastAsia" w:hAnsiTheme="minorEastAsia" w:eastAsiaTheme="minorEastAsia" w:cstheme="minorEastAsia"/>
          <w:sz w:val="24"/>
          <w:szCs w:val="24"/>
        </w:rPr>
        <w:t>   自本公告发布之日起5个工作日。</w:t>
      </w:r>
    </w:p>
    <w:p w14:paraId="74BFE139">
      <w:pPr>
        <w:pStyle w:val="35"/>
        <w:widowControl/>
        <w:snapToGrid w:val="0"/>
        <w:spacing w:line="440" w:lineRule="exact"/>
        <w:rPr>
          <w:rStyle w:val="27"/>
          <w:rFonts w:asciiTheme="minorEastAsia" w:hAnsiTheme="minorEastAsia" w:eastAsiaTheme="minorEastAsia" w:cstheme="minorEastAsia"/>
          <w:b/>
          <w:sz w:val="24"/>
          <w:szCs w:val="24"/>
        </w:rPr>
      </w:pPr>
      <w:r>
        <w:rPr>
          <w:rStyle w:val="27"/>
          <w:rFonts w:hint="eastAsia" w:asciiTheme="minorEastAsia" w:hAnsiTheme="minorEastAsia" w:eastAsiaTheme="minorEastAsia" w:cstheme="minorEastAsia"/>
          <w:b/>
          <w:sz w:val="24"/>
          <w:szCs w:val="24"/>
        </w:rPr>
        <w:t>六、其他补充事宜</w:t>
      </w:r>
    </w:p>
    <w:p w14:paraId="2982E0B0">
      <w:pPr>
        <w:pStyle w:val="35"/>
        <w:widowControl/>
        <w:adjustRightInd w:val="0"/>
        <w:snapToGrid w:val="0"/>
        <w:spacing w:line="440" w:lineRule="exact"/>
        <w:ind w:firstLine="480" w:firstLineChars="200"/>
        <w:rPr>
          <w:rStyle w:val="27"/>
          <w:rFonts w:asciiTheme="minorEastAsia" w:hAnsiTheme="minorEastAsia" w:eastAsiaTheme="minorEastAsia" w:cstheme="minorEastAsia"/>
          <w:bCs w:val="0"/>
          <w:sz w:val="24"/>
          <w:szCs w:val="24"/>
        </w:rPr>
      </w:pPr>
      <w:r>
        <w:rPr>
          <w:rStyle w:val="27"/>
          <w:rFonts w:hint="eastAsia" w:asciiTheme="minorEastAsia" w:hAnsiTheme="minorEastAsia" w:eastAsiaTheme="minorEastAsia" w:cstheme="minorEastAsia"/>
          <w:bCs w:val="0"/>
          <w:sz w:val="24"/>
          <w:szCs w:val="24"/>
        </w:rPr>
        <w:t>1、本项目实行网上投标，采用电子投标文件；</w:t>
      </w:r>
    </w:p>
    <w:p w14:paraId="575AB353">
      <w:pPr>
        <w:pStyle w:val="35"/>
        <w:widowControl/>
        <w:adjustRightInd w:val="0"/>
        <w:snapToGrid w:val="0"/>
        <w:spacing w:line="440" w:lineRule="exact"/>
        <w:ind w:firstLine="480" w:firstLineChars="200"/>
        <w:rPr>
          <w:rStyle w:val="27"/>
          <w:rFonts w:asciiTheme="minorEastAsia" w:hAnsiTheme="minorEastAsia" w:eastAsiaTheme="minorEastAsia" w:cstheme="minorEastAsia"/>
          <w:bCs w:val="0"/>
          <w:sz w:val="24"/>
          <w:szCs w:val="24"/>
        </w:rPr>
      </w:pPr>
      <w:r>
        <w:rPr>
          <w:rStyle w:val="27"/>
          <w:rFonts w:hint="eastAsia" w:asciiTheme="minorEastAsia" w:hAnsiTheme="minorEastAsia" w:eastAsiaTheme="minorEastAsia" w:cstheme="minorEastAsia"/>
          <w:bCs w:val="0"/>
          <w:sz w:val="24"/>
          <w:szCs w:val="24"/>
        </w:rPr>
        <w:t>2、各供应商应成为新疆政府采购网正式注册入库供应商，并完成CA数字证书（符合国密标准）申领。因未注册入库、未办理CA数字证书等原因造成无法投标或投标失败等后果由供应商自行承担。有意向参与电子开评标的供应商，可访问新疆数字证书认证中心官方网站（https://www.xjca.com.cn/）或下载“新疆政务通”APP自行进行申领。如需咨询，请联系新疆CA服务热线0991-2819290；</w:t>
      </w:r>
    </w:p>
    <w:p w14:paraId="7F0F5E33">
      <w:pPr>
        <w:pStyle w:val="35"/>
        <w:widowControl/>
        <w:adjustRightInd w:val="0"/>
        <w:snapToGrid w:val="0"/>
        <w:spacing w:line="440" w:lineRule="exact"/>
        <w:ind w:firstLine="480" w:firstLineChars="200"/>
        <w:jc w:val="left"/>
        <w:rPr>
          <w:rStyle w:val="27"/>
          <w:rFonts w:asciiTheme="minorEastAsia" w:hAnsiTheme="minorEastAsia" w:eastAsiaTheme="minorEastAsia" w:cstheme="minorEastAsia"/>
          <w:bCs w:val="0"/>
          <w:sz w:val="24"/>
          <w:szCs w:val="24"/>
        </w:rPr>
      </w:pPr>
      <w:r>
        <w:rPr>
          <w:rStyle w:val="27"/>
          <w:rFonts w:hint="eastAsia" w:asciiTheme="minorEastAsia" w:hAnsiTheme="minorEastAsia" w:eastAsiaTheme="minorEastAsia" w:cstheme="minorEastAsia"/>
          <w:bCs w:val="0"/>
          <w:sz w:val="24"/>
          <w:szCs w:val="24"/>
        </w:rPr>
        <w:t>3、供应商将政采云电子交易客户端下载、安装完成后，可通过账号密码或CA登录客户端进行响应文件的制作。在使用政采云投标客户端时，建议使用WIN7及以上操作系统。客户端请至新疆政府采购网（http://www.ccgp-xinjiang.gov.cn/）下载专区查看，如有问题可拨打政采云客户服务热线95763进行咨询。如因供应商自身原因导致在规定时间内无法正常解密的（如：浏览器故障、未安装相关驱动、网络故障、加密CA与解密CA不一致等），采购中心/代理机构不予异常处理，视为供应商自动弃标。</w:t>
      </w:r>
    </w:p>
    <w:p w14:paraId="69398F4F">
      <w:pPr>
        <w:pStyle w:val="35"/>
        <w:widowControl/>
        <w:adjustRightInd w:val="0"/>
        <w:snapToGrid w:val="0"/>
        <w:spacing w:line="440" w:lineRule="exact"/>
        <w:ind w:firstLine="480" w:firstLineChars="200"/>
        <w:rPr>
          <w:rStyle w:val="27"/>
          <w:rFonts w:asciiTheme="minorEastAsia" w:hAnsiTheme="minorEastAsia" w:eastAsiaTheme="minorEastAsia" w:cstheme="minorEastAsia"/>
          <w:bCs w:val="0"/>
          <w:sz w:val="24"/>
          <w:szCs w:val="24"/>
        </w:rPr>
      </w:pPr>
      <w:r>
        <w:rPr>
          <w:rStyle w:val="27"/>
          <w:rFonts w:hint="eastAsia" w:asciiTheme="minorEastAsia" w:hAnsiTheme="minorEastAsia" w:eastAsiaTheme="minorEastAsia" w:cstheme="minorEastAsia"/>
          <w:bCs w:val="0"/>
          <w:sz w:val="24"/>
          <w:szCs w:val="24"/>
        </w:rPr>
        <w:t>4、供应商应当在招标截止时间前,将生成的“电子加密响应文件”上传递交至“政府采购云平台”,招标截止时间以后上传递交的响应文件将被“政府采购云平台”拒收。</w:t>
      </w:r>
    </w:p>
    <w:p w14:paraId="76A40DCE">
      <w:pPr>
        <w:pStyle w:val="35"/>
        <w:widowControl/>
        <w:adjustRightInd w:val="0"/>
        <w:snapToGrid w:val="0"/>
        <w:spacing w:line="440" w:lineRule="exact"/>
        <w:ind w:firstLine="480" w:firstLineChars="200"/>
        <w:rPr>
          <w:rStyle w:val="27"/>
          <w:rFonts w:asciiTheme="minorEastAsia" w:hAnsiTheme="minorEastAsia" w:eastAsiaTheme="minorEastAsia" w:cstheme="minorEastAsia"/>
          <w:bCs w:val="0"/>
          <w:sz w:val="24"/>
          <w:szCs w:val="24"/>
        </w:rPr>
      </w:pPr>
      <w:r>
        <w:rPr>
          <w:rStyle w:val="27"/>
          <w:rFonts w:hint="eastAsia" w:asciiTheme="minorEastAsia" w:hAnsiTheme="minorEastAsia" w:eastAsiaTheme="minorEastAsia" w:cstheme="minorEastAsia"/>
          <w:bCs w:val="0"/>
          <w:sz w:val="24"/>
          <w:szCs w:val="24"/>
        </w:rPr>
        <w:t>5、供应商在招标前须提前配置好电脑浏览器（建议使用360 浏览器或谷歌浏览器）, 招标时请使用制作加密电子响应文件的CA锁进行解密及报价确认。本项目响应文件解密时间定为30分钟内,如因自身原因导致无法正常解密,后果由供应商自行承担。</w:t>
      </w:r>
    </w:p>
    <w:p w14:paraId="3991A187">
      <w:pPr>
        <w:pStyle w:val="35"/>
        <w:keepNext w:val="0"/>
        <w:keepLines w:val="0"/>
        <w:pageBreakBefore w:val="0"/>
        <w:widowControl/>
        <w:kinsoku/>
        <w:wordWrap/>
        <w:overflowPunct/>
        <w:topLinePunct w:val="0"/>
        <w:autoSpaceDE/>
        <w:autoSpaceDN/>
        <w:bidi w:val="0"/>
        <w:adjustRightInd w:val="0"/>
        <w:snapToGrid w:val="0"/>
        <w:spacing w:line="380" w:lineRule="exact"/>
        <w:ind w:firstLine="480" w:firstLineChars="200"/>
        <w:rPr>
          <w:rStyle w:val="27"/>
          <w:rFonts w:hint="eastAsia" w:asciiTheme="minorEastAsia" w:hAnsiTheme="minorEastAsia" w:eastAsiaTheme="minorEastAsia" w:cstheme="minorEastAsia"/>
          <w:bCs w:val="0"/>
          <w:sz w:val="24"/>
          <w:szCs w:val="24"/>
        </w:rPr>
      </w:pPr>
      <w:r>
        <w:rPr>
          <w:rStyle w:val="27"/>
          <w:rFonts w:hint="eastAsia" w:asciiTheme="minorEastAsia" w:hAnsiTheme="minorEastAsia" w:eastAsiaTheme="minorEastAsia" w:cstheme="minorEastAsia"/>
          <w:bCs w:val="0"/>
          <w:sz w:val="24"/>
          <w:szCs w:val="24"/>
        </w:rPr>
        <w:t>6、供应商登录政采云平台，在招标时间后30分钟内用“项目采购-开标评标”功能进行解密响应文件。若供应商在规定时间内（未按时解密的，视为无效招标。解密与加密响应文件须使用同一个CA。</w:t>
      </w:r>
    </w:p>
    <w:p w14:paraId="244CE9EB">
      <w:pPr>
        <w:pStyle w:val="35"/>
        <w:keepNext w:val="0"/>
        <w:keepLines w:val="0"/>
        <w:pageBreakBefore w:val="0"/>
        <w:widowControl/>
        <w:kinsoku/>
        <w:wordWrap/>
        <w:overflowPunct/>
        <w:topLinePunct w:val="0"/>
        <w:autoSpaceDE/>
        <w:autoSpaceDN/>
        <w:bidi w:val="0"/>
        <w:adjustRightInd w:val="0"/>
        <w:snapToGrid w:val="0"/>
        <w:spacing w:line="380" w:lineRule="exact"/>
        <w:ind w:firstLine="482" w:firstLineChars="200"/>
        <w:rPr>
          <w:rStyle w:val="27"/>
          <w:rFonts w:hint="eastAsia" w:asciiTheme="minorEastAsia" w:hAnsiTheme="minorEastAsia" w:eastAsiaTheme="minorEastAsia" w:cstheme="minorEastAsia"/>
          <w:b/>
          <w:bCs/>
          <w:color w:val="auto"/>
          <w:sz w:val="24"/>
          <w:szCs w:val="24"/>
          <w:lang w:val="en-US" w:eastAsia="zh-CN"/>
        </w:rPr>
      </w:pPr>
      <w:r>
        <w:rPr>
          <w:rStyle w:val="27"/>
          <w:rFonts w:hint="eastAsia" w:asciiTheme="minorEastAsia" w:hAnsiTheme="minorEastAsia" w:eastAsiaTheme="minorEastAsia" w:cstheme="minorEastAsia"/>
          <w:b/>
          <w:bCs/>
          <w:color w:val="auto"/>
          <w:sz w:val="24"/>
          <w:szCs w:val="24"/>
          <w:lang w:val="en-US" w:eastAsia="zh-CN"/>
        </w:rPr>
        <w:t>特别提示：</w:t>
      </w:r>
    </w:p>
    <w:p w14:paraId="3F8B1DA5">
      <w:pPr>
        <w:pStyle w:val="35"/>
        <w:keepNext w:val="0"/>
        <w:keepLines w:val="0"/>
        <w:pageBreakBefore w:val="0"/>
        <w:widowControl/>
        <w:kinsoku/>
        <w:wordWrap/>
        <w:overflowPunct/>
        <w:topLinePunct w:val="0"/>
        <w:autoSpaceDE/>
        <w:autoSpaceDN/>
        <w:bidi w:val="0"/>
        <w:adjustRightInd w:val="0"/>
        <w:snapToGrid w:val="0"/>
        <w:spacing w:line="380" w:lineRule="exact"/>
        <w:ind w:firstLine="480" w:firstLineChars="200"/>
        <w:rPr>
          <w:rStyle w:val="27"/>
          <w:rFonts w:hint="eastAsia" w:asciiTheme="minorEastAsia" w:hAnsiTheme="minorEastAsia" w:eastAsiaTheme="minorEastAsia" w:cstheme="minorEastAsia"/>
          <w:bCs w:val="0"/>
          <w:color w:val="auto"/>
          <w:sz w:val="24"/>
          <w:szCs w:val="24"/>
          <w:lang w:val="en-US" w:eastAsia="zh-CN"/>
        </w:rPr>
      </w:pPr>
      <w:r>
        <w:rPr>
          <w:rStyle w:val="27"/>
          <w:rFonts w:hint="eastAsia" w:asciiTheme="minorEastAsia" w:hAnsiTheme="minorEastAsia" w:eastAsiaTheme="minorEastAsia" w:cstheme="minorEastAsia"/>
          <w:bCs w:val="0"/>
          <w:color w:val="auto"/>
          <w:sz w:val="24"/>
          <w:szCs w:val="24"/>
          <w:lang w:val="en-US" w:eastAsia="zh-CN"/>
        </w:rPr>
        <w:t>1、超过200万元的货物和服务采购项目、超过400万元的工程采购项目中适宜由中小企业提供的，预留该部分采购项目预算总额的30%以上专门面向中小企业采购，其中预留给小微企业的比例不低于60%。</w:t>
      </w:r>
    </w:p>
    <w:p w14:paraId="75E76607">
      <w:pPr>
        <w:pStyle w:val="35"/>
        <w:keepNext w:val="0"/>
        <w:keepLines w:val="0"/>
        <w:pageBreakBefore w:val="0"/>
        <w:widowControl/>
        <w:kinsoku/>
        <w:wordWrap/>
        <w:overflowPunct/>
        <w:topLinePunct w:val="0"/>
        <w:autoSpaceDE/>
        <w:autoSpaceDN/>
        <w:bidi w:val="0"/>
        <w:adjustRightInd w:val="0"/>
        <w:snapToGrid w:val="0"/>
        <w:spacing w:line="380" w:lineRule="exact"/>
        <w:ind w:firstLine="480" w:firstLineChars="200"/>
        <w:rPr>
          <w:rStyle w:val="27"/>
          <w:rFonts w:hint="eastAsia" w:asciiTheme="minorEastAsia" w:hAnsiTheme="minorEastAsia" w:eastAsiaTheme="minorEastAsia" w:cstheme="minorEastAsia"/>
          <w:bCs w:val="0"/>
          <w:color w:val="auto"/>
          <w:sz w:val="24"/>
          <w:szCs w:val="24"/>
          <w:lang w:val="en-US" w:eastAsia="zh-CN"/>
        </w:rPr>
      </w:pPr>
      <w:r>
        <w:rPr>
          <w:rStyle w:val="27"/>
          <w:rFonts w:hint="eastAsia" w:asciiTheme="minorEastAsia" w:hAnsiTheme="minorEastAsia" w:eastAsiaTheme="minorEastAsia" w:cstheme="minorEastAsia"/>
          <w:bCs w:val="0"/>
          <w:color w:val="auto"/>
          <w:sz w:val="24"/>
          <w:szCs w:val="24"/>
          <w:lang w:val="en-US" w:eastAsia="zh-CN"/>
        </w:rPr>
        <w:t>2、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787113A3">
      <w:pPr>
        <w:pStyle w:val="35"/>
        <w:keepNext w:val="0"/>
        <w:keepLines w:val="0"/>
        <w:pageBreakBefore w:val="0"/>
        <w:widowControl/>
        <w:kinsoku/>
        <w:wordWrap/>
        <w:overflowPunct/>
        <w:topLinePunct w:val="0"/>
        <w:autoSpaceDE/>
        <w:autoSpaceDN/>
        <w:bidi w:val="0"/>
        <w:adjustRightInd w:val="0"/>
        <w:snapToGrid w:val="0"/>
        <w:spacing w:line="380" w:lineRule="exact"/>
        <w:ind w:firstLine="480" w:firstLineChars="200"/>
        <w:rPr>
          <w:rStyle w:val="27"/>
          <w:rFonts w:hint="eastAsia" w:asciiTheme="minorEastAsia" w:hAnsiTheme="minorEastAsia" w:eastAsiaTheme="minorEastAsia" w:cstheme="minorEastAsia"/>
          <w:bCs w:val="0"/>
          <w:color w:val="auto"/>
          <w:sz w:val="24"/>
          <w:szCs w:val="24"/>
          <w:lang w:val="en-US" w:eastAsia="zh-CN"/>
        </w:rPr>
      </w:pPr>
      <w:r>
        <w:rPr>
          <w:rStyle w:val="27"/>
          <w:rFonts w:hint="eastAsia" w:asciiTheme="minorEastAsia" w:hAnsiTheme="minorEastAsia" w:eastAsiaTheme="minorEastAsia" w:cstheme="minorEastAsia"/>
          <w:bCs w:val="0"/>
          <w:color w:val="auto"/>
          <w:sz w:val="24"/>
          <w:szCs w:val="24"/>
          <w:lang w:val="en-US" w:eastAsia="zh-CN"/>
        </w:rPr>
        <w:t>3、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435FB339">
      <w:pPr>
        <w:pStyle w:val="35"/>
        <w:widowControl/>
        <w:adjustRightInd w:val="0"/>
        <w:snapToGrid w:val="0"/>
        <w:spacing w:line="440" w:lineRule="exact"/>
        <w:ind w:firstLine="482" w:firstLineChars="200"/>
        <w:rPr>
          <w:rStyle w:val="27"/>
          <w:rFonts w:asciiTheme="minorEastAsia" w:hAnsiTheme="minorEastAsia" w:eastAsiaTheme="minorEastAsia" w:cstheme="minorEastAsia"/>
          <w:b/>
          <w:sz w:val="24"/>
          <w:szCs w:val="24"/>
        </w:rPr>
      </w:pPr>
    </w:p>
    <w:p w14:paraId="2199FA96">
      <w:pPr>
        <w:pStyle w:val="21"/>
        <w:spacing w:line="440" w:lineRule="exact"/>
        <w:outlineLvl w:val="0"/>
        <w:rPr>
          <w:rFonts w:asciiTheme="minorEastAsia" w:hAnsiTheme="minorEastAsia" w:eastAsiaTheme="minorEastAsia" w:cstheme="minorEastAsia"/>
          <w:szCs w:val="24"/>
        </w:rPr>
      </w:pPr>
      <w:bookmarkStart w:id="2" w:name="_Toc4893"/>
      <w:r>
        <w:rPr>
          <w:rStyle w:val="27"/>
          <w:rFonts w:hint="eastAsia" w:asciiTheme="minorEastAsia" w:hAnsiTheme="minorEastAsia" w:eastAsiaTheme="minorEastAsia" w:cstheme="minorEastAsia"/>
          <w:b/>
          <w:sz w:val="24"/>
        </w:rPr>
        <w:t>七、对本次招标提出询问，请按以下方式联系。</w:t>
      </w:r>
      <w:bookmarkEnd w:id="2"/>
    </w:p>
    <w:p w14:paraId="171876B2">
      <w:pPr>
        <w:spacing w:line="440" w:lineRule="exact"/>
        <w:ind w:firstLine="480" w:firstLineChars="200"/>
        <w:rPr>
          <w:rStyle w:val="27"/>
          <w:rFonts w:asciiTheme="minorEastAsia" w:hAnsiTheme="minorEastAsia" w:eastAsiaTheme="minorEastAsia" w:cstheme="minorEastAsia"/>
          <w:bCs w:val="0"/>
          <w:sz w:val="24"/>
        </w:rPr>
      </w:pPr>
      <w:r>
        <w:rPr>
          <w:rStyle w:val="27"/>
          <w:rFonts w:hint="eastAsia" w:asciiTheme="minorEastAsia" w:hAnsiTheme="minorEastAsia" w:eastAsiaTheme="minorEastAsia" w:cstheme="minorEastAsia"/>
          <w:bCs w:val="0"/>
          <w:sz w:val="24"/>
        </w:rPr>
        <w:t>1.采购人信息</w:t>
      </w:r>
    </w:p>
    <w:p w14:paraId="510B3D26">
      <w:pPr>
        <w:spacing w:line="440" w:lineRule="exact"/>
        <w:ind w:firstLine="480" w:firstLineChars="200"/>
        <w:rPr>
          <w:rStyle w:val="27"/>
          <w:rFonts w:asciiTheme="minorEastAsia" w:hAnsiTheme="minorEastAsia" w:eastAsiaTheme="minorEastAsia" w:cstheme="minorEastAsia"/>
          <w:bCs w:val="0"/>
          <w:sz w:val="24"/>
        </w:rPr>
      </w:pPr>
      <w:r>
        <w:rPr>
          <w:rStyle w:val="27"/>
          <w:rFonts w:hint="eastAsia" w:asciiTheme="minorEastAsia" w:hAnsiTheme="minorEastAsia" w:eastAsiaTheme="minorEastAsia" w:cstheme="minorEastAsia"/>
          <w:bCs w:val="0"/>
          <w:sz w:val="24"/>
        </w:rPr>
        <w:t>名称：新疆维吾尔自治区妇女联合会</w:t>
      </w:r>
    </w:p>
    <w:p w14:paraId="07F33132">
      <w:pPr>
        <w:spacing w:line="440" w:lineRule="exact"/>
        <w:ind w:firstLine="480" w:firstLineChars="200"/>
        <w:rPr>
          <w:rStyle w:val="27"/>
          <w:rFonts w:asciiTheme="minorEastAsia" w:hAnsiTheme="minorEastAsia" w:eastAsiaTheme="minorEastAsia" w:cstheme="minorEastAsia"/>
          <w:bCs w:val="0"/>
          <w:sz w:val="24"/>
        </w:rPr>
      </w:pPr>
      <w:r>
        <w:rPr>
          <w:rStyle w:val="27"/>
          <w:rFonts w:hint="eastAsia" w:asciiTheme="minorEastAsia" w:hAnsiTheme="minorEastAsia" w:eastAsiaTheme="minorEastAsia" w:cstheme="minorEastAsia"/>
          <w:bCs w:val="0"/>
          <w:sz w:val="24"/>
        </w:rPr>
        <w:t>地址：乌鲁木齐市天山区民主路42号世纪大厦</w:t>
      </w:r>
    </w:p>
    <w:p w14:paraId="671FC0F2">
      <w:pPr>
        <w:spacing w:line="440" w:lineRule="exact"/>
        <w:ind w:firstLine="480" w:firstLineChars="200"/>
        <w:rPr>
          <w:rStyle w:val="27"/>
          <w:rFonts w:asciiTheme="minorEastAsia" w:hAnsiTheme="minorEastAsia" w:eastAsiaTheme="minorEastAsia" w:cstheme="minorEastAsia"/>
          <w:bCs w:val="0"/>
          <w:sz w:val="24"/>
        </w:rPr>
      </w:pPr>
      <w:r>
        <w:rPr>
          <w:rStyle w:val="27"/>
          <w:rFonts w:hint="eastAsia" w:asciiTheme="minorEastAsia" w:hAnsiTheme="minorEastAsia" w:eastAsiaTheme="minorEastAsia" w:cstheme="minorEastAsia"/>
          <w:bCs w:val="0"/>
          <w:sz w:val="24"/>
        </w:rPr>
        <w:t>项目联系人：</w:t>
      </w:r>
      <w:r>
        <w:rPr>
          <w:rStyle w:val="27"/>
          <w:rFonts w:hint="eastAsia" w:asciiTheme="minorEastAsia" w:hAnsiTheme="minorEastAsia" w:eastAsiaTheme="minorEastAsia" w:cstheme="minorEastAsia"/>
          <w:bCs w:val="0"/>
          <w:sz w:val="24"/>
          <w:lang w:val="en-US"/>
        </w:rPr>
        <w:t>玛依拉老师</w:t>
      </w:r>
    </w:p>
    <w:p w14:paraId="6BAFF0DB">
      <w:pPr>
        <w:spacing w:line="440" w:lineRule="exact"/>
        <w:ind w:firstLine="480" w:firstLineChars="200"/>
        <w:rPr>
          <w:rStyle w:val="27"/>
          <w:rFonts w:asciiTheme="minorEastAsia" w:hAnsiTheme="minorEastAsia" w:eastAsiaTheme="minorEastAsia" w:cstheme="minorEastAsia"/>
          <w:bCs w:val="0"/>
          <w:sz w:val="24"/>
        </w:rPr>
      </w:pPr>
      <w:r>
        <w:rPr>
          <w:rStyle w:val="27"/>
          <w:rFonts w:hint="eastAsia" w:asciiTheme="minorEastAsia" w:hAnsiTheme="minorEastAsia" w:eastAsiaTheme="minorEastAsia" w:cstheme="minorEastAsia"/>
          <w:bCs w:val="0"/>
          <w:sz w:val="24"/>
        </w:rPr>
        <w:t>项目联系方式：0991-23</w:t>
      </w:r>
      <w:r>
        <w:rPr>
          <w:rStyle w:val="27"/>
          <w:rFonts w:hint="eastAsia" w:asciiTheme="minorEastAsia" w:hAnsiTheme="minorEastAsia" w:eastAsiaTheme="minorEastAsia" w:cstheme="minorEastAsia"/>
          <w:bCs w:val="0"/>
          <w:sz w:val="24"/>
          <w:lang w:val="en-US"/>
        </w:rPr>
        <w:t>19616</w:t>
      </w:r>
    </w:p>
    <w:p w14:paraId="4494692C">
      <w:pPr>
        <w:spacing w:line="440" w:lineRule="exact"/>
        <w:ind w:firstLine="480" w:firstLineChars="200"/>
        <w:rPr>
          <w:rStyle w:val="27"/>
          <w:rFonts w:asciiTheme="minorEastAsia" w:hAnsiTheme="minorEastAsia" w:eastAsiaTheme="minorEastAsia" w:cstheme="minorEastAsia"/>
          <w:bCs w:val="0"/>
          <w:sz w:val="24"/>
        </w:rPr>
      </w:pPr>
      <w:r>
        <w:rPr>
          <w:rStyle w:val="27"/>
          <w:rFonts w:hint="eastAsia" w:asciiTheme="minorEastAsia" w:hAnsiTheme="minorEastAsia" w:eastAsiaTheme="minorEastAsia" w:cstheme="minorEastAsia"/>
          <w:bCs w:val="0"/>
          <w:sz w:val="24"/>
        </w:rPr>
        <w:t>2.采购代理机构信息</w:t>
      </w:r>
    </w:p>
    <w:p w14:paraId="775F30D4">
      <w:pPr>
        <w:spacing w:line="440" w:lineRule="exact"/>
        <w:ind w:firstLine="480" w:firstLineChars="200"/>
        <w:rPr>
          <w:rStyle w:val="27"/>
          <w:rFonts w:asciiTheme="minorEastAsia" w:hAnsiTheme="minorEastAsia" w:eastAsiaTheme="minorEastAsia" w:cstheme="minorEastAsia"/>
          <w:bCs w:val="0"/>
          <w:sz w:val="24"/>
        </w:rPr>
      </w:pPr>
      <w:r>
        <w:rPr>
          <w:rStyle w:val="27"/>
          <w:rFonts w:hint="eastAsia" w:asciiTheme="minorEastAsia" w:hAnsiTheme="minorEastAsia" w:eastAsiaTheme="minorEastAsia" w:cstheme="minorEastAsia"/>
          <w:bCs w:val="0"/>
          <w:sz w:val="24"/>
        </w:rPr>
        <w:t>名 称：新疆君凯杰工程项目管理有限公司</w:t>
      </w:r>
    </w:p>
    <w:p w14:paraId="4C34D527">
      <w:pPr>
        <w:spacing w:line="440" w:lineRule="exact"/>
        <w:ind w:firstLine="480" w:firstLineChars="200"/>
        <w:rPr>
          <w:rStyle w:val="27"/>
          <w:rFonts w:asciiTheme="minorEastAsia" w:hAnsiTheme="minorEastAsia" w:eastAsiaTheme="minorEastAsia" w:cstheme="minorEastAsia"/>
          <w:bCs w:val="0"/>
          <w:sz w:val="24"/>
        </w:rPr>
      </w:pPr>
      <w:r>
        <w:rPr>
          <w:rStyle w:val="27"/>
          <w:rFonts w:hint="eastAsia" w:asciiTheme="minorEastAsia" w:hAnsiTheme="minorEastAsia" w:eastAsiaTheme="minorEastAsia" w:cstheme="minorEastAsia"/>
          <w:bCs w:val="0"/>
          <w:sz w:val="24"/>
        </w:rPr>
        <w:t>地 址：乌鲁木齐市会展大道1119号大成尔雅A座901室</w:t>
      </w:r>
    </w:p>
    <w:p w14:paraId="60EE24CE">
      <w:pPr>
        <w:spacing w:line="440" w:lineRule="exact"/>
        <w:ind w:firstLine="480" w:firstLineChars="200"/>
        <w:rPr>
          <w:rStyle w:val="27"/>
          <w:rFonts w:asciiTheme="minorEastAsia" w:hAnsiTheme="minorEastAsia" w:eastAsiaTheme="minorEastAsia" w:cstheme="minorEastAsia"/>
          <w:bCs w:val="0"/>
          <w:sz w:val="24"/>
        </w:rPr>
      </w:pPr>
      <w:r>
        <w:rPr>
          <w:rStyle w:val="27"/>
          <w:rFonts w:hint="eastAsia" w:asciiTheme="minorEastAsia" w:hAnsiTheme="minorEastAsia" w:eastAsiaTheme="minorEastAsia" w:cstheme="minorEastAsia"/>
          <w:bCs w:val="0"/>
          <w:sz w:val="24"/>
        </w:rPr>
        <w:t>联系方式：15299080615</w:t>
      </w:r>
    </w:p>
    <w:p w14:paraId="336DE8D8">
      <w:pPr>
        <w:spacing w:line="440" w:lineRule="exact"/>
        <w:ind w:firstLine="480" w:firstLineChars="200"/>
        <w:rPr>
          <w:rStyle w:val="27"/>
          <w:rFonts w:asciiTheme="minorEastAsia" w:hAnsiTheme="minorEastAsia" w:eastAsiaTheme="minorEastAsia" w:cstheme="minorEastAsia"/>
          <w:bCs w:val="0"/>
          <w:sz w:val="24"/>
        </w:rPr>
      </w:pPr>
      <w:r>
        <w:rPr>
          <w:rStyle w:val="27"/>
          <w:rFonts w:hint="eastAsia" w:asciiTheme="minorEastAsia" w:hAnsiTheme="minorEastAsia" w:eastAsiaTheme="minorEastAsia" w:cstheme="minorEastAsia"/>
          <w:bCs w:val="0"/>
          <w:sz w:val="24"/>
        </w:rPr>
        <w:t>3.项目联系方式</w:t>
      </w:r>
    </w:p>
    <w:p w14:paraId="66F5020E">
      <w:pPr>
        <w:spacing w:line="440" w:lineRule="exact"/>
        <w:ind w:firstLine="480" w:firstLineChars="200"/>
        <w:rPr>
          <w:rStyle w:val="27"/>
          <w:rFonts w:asciiTheme="minorEastAsia" w:hAnsiTheme="minorEastAsia" w:eastAsiaTheme="minorEastAsia" w:cstheme="minorEastAsia"/>
          <w:bCs w:val="0"/>
          <w:sz w:val="24"/>
        </w:rPr>
      </w:pPr>
      <w:r>
        <w:rPr>
          <w:rStyle w:val="27"/>
          <w:rFonts w:hint="eastAsia" w:asciiTheme="minorEastAsia" w:hAnsiTheme="minorEastAsia" w:eastAsiaTheme="minorEastAsia" w:cstheme="minorEastAsia"/>
          <w:bCs w:val="0"/>
          <w:sz w:val="24"/>
        </w:rPr>
        <w:t>项目联系人：袁骏辰</w:t>
      </w:r>
    </w:p>
    <w:p w14:paraId="2BC47AB9">
      <w:pPr>
        <w:pStyle w:val="21"/>
        <w:spacing w:line="440" w:lineRule="exact"/>
        <w:ind w:firstLine="480" w:firstLineChars="200"/>
        <w:rPr>
          <w:rStyle w:val="27"/>
          <w:rFonts w:asciiTheme="minorEastAsia" w:hAnsiTheme="minorEastAsia" w:eastAsiaTheme="minorEastAsia" w:cstheme="minorEastAsia"/>
          <w:bCs w:val="0"/>
          <w:sz w:val="24"/>
        </w:rPr>
      </w:pPr>
      <w:r>
        <w:rPr>
          <w:rStyle w:val="27"/>
          <w:rFonts w:hint="eastAsia" w:asciiTheme="minorEastAsia" w:hAnsiTheme="minorEastAsia" w:eastAsiaTheme="minorEastAsia" w:cstheme="minorEastAsia"/>
          <w:bCs w:val="0"/>
          <w:sz w:val="24"/>
        </w:rPr>
        <w:t>电话：15299080615</w:t>
      </w:r>
    </w:p>
    <w:p w14:paraId="16BBBCC8">
      <w:pPr>
        <w:rPr>
          <w:rFonts w:asciiTheme="minorEastAsia" w:hAnsiTheme="minorEastAsia" w:eastAsiaTheme="minorEastAsia" w:cstheme="minorEastAsia"/>
          <w:b/>
          <w:sz w:val="28"/>
          <w:szCs w:val="28"/>
        </w:rPr>
      </w:pPr>
      <w:bookmarkStart w:id="3" w:name="_Toc22314"/>
      <w:r>
        <w:rPr>
          <w:rFonts w:hint="eastAsia" w:asciiTheme="minorEastAsia" w:hAnsiTheme="minorEastAsia" w:eastAsiaTheme="minorEastAsia" w:cstheme="minorEastAsia"/>
          <w:b/>
          <w:sz w:val="28"/>
          <w:szCs w:val="28"/>
        </w:rPr>
        <w:br w:type="page"/>
      </w:r>
    </w:p>
    <w:p w14:paraId="2BC017D4">
      <w:pPr>
        <w:pStyle w:val="11"/>
        <w:tabs>
          <w:tab w:val="left" w:pos="0"/>
        </w:tabs>
        <w:spacing w:line="240" w:lineRule="auto"/>
        <w:ind w:left="0" w:leftChars="0" w:firstLine="0" w:firstLineChars="0"/>
        <w:jc w:val="center"/>
        <w:outlineLvl w:val="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第二部分  供应商须知</w:t>
      </w:r>
      <w:bookmarkEnd w:id="3"/>
    </w:p>
    <w:p w14:paraId="7BB7861F">
      <w:pPr>
        <w:spacing w:line="500" w:lineRule="exact"/>
        <w:jc w:val="center"/>
        <w:outlineLvl w:val="1"/>
        <w:rPr>
          <w:rFonts w:asciiTheme="minorEastAsia" w:hAnsiTheme="minorEastAsia" w:eastAsiaTheme="minorEastAsia" w:cstheme="minorEastAsia"/>
          <w:b/>
          <w:sz w:val="28"/>
          <w:szCs w:val="28"/>
        </w:rPr>
      </w:pPr>
      <w:bookmarkStart w:id="4" w:name="_Toc11613"/>
      <w:r>
        <w:rPr>
          <w:rFonts w:hint="eastAsia" w:asciiTheme="minorEastAsia" w:hAnsiTheme="minorEastAsia" w:eastAsiaTheme="minorEastAsia" w:cstheme="minorEastAsia"/>
          <w:b/>
          <w:sz w:val="28"/>
          <w:szCs w:val="28"/>
        </w:rPr>
        <w:t>供应商须知前附表</w:t>
      </w:r>
      <w:bookmarkEnd w:id="4"/>
    </w:p>
    <w:tbl>
      <w:tblPr>
        <w:tblStyle w:val="24"/>
        <w:tblW w:w="94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1638"/>
        <w:gridCol w:w="7002"/>
      </w:tblGrid>
      <w:tr w14:paraId="2E475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vAlign w:val="center"/>
          </w:tcPr>
          <w:p w14:paraId="1A3BF08B">
            <w:pPr>
              <w:spacing w:line="440" w:lineRule="exact"/>
              <w:rPr>
                <w:rFonts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序号</w:t>
            </w:r>
          </w:p>
        </w:tc>
        <w:tc>
          <w:tcPr>
            <w:tcW w:w="1638" w:type="dxa"/>
            <w:vAlign w:val="center"/>
          </w:tcPr>
          <w:p w14:paraId="514CA5E6">
            <w:pPr>
              <w:spacing w:line="440" w:lineRule="exact"/>
              <w:jc w:val="center"/>
              <w:rPr>
                <w:rFonts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内容</w:t>
            </w:r>
          </w:p>
        </w:tc>
        <w:tc>
          <w:tcPr>
            <w:tcW w:w="7002" w:type="dxa"/>
            <w:vAlign w:val="center"/>
          </w:tcPr>
          <w:p w14:paraId="7FC43711">
            <w:pPr>
              <w:pStyle w:val="36"/>
              <w:keepNext w:val="0"/>
              <w:keepLines w:val="0"/>
              <w:numPr>
                <w:ilvl w:val="0"/>
                <w:numId w:val="0"/>
              </w:numPr>
              <w:spacing w:before="0" w:after="0" w:line="440" w:lineRule="exact"/>
              <w:jc w:val="center"/>
              <w:rPr>
                <w:rFonts w:asciiTheme="minorEastAsia" w:hAnsiTheme="minorEastAsia" w:eastAsiaTheme="minorEastAsia" w:cstheme="minorEastAsia"/>
                <w:bCs w:val="0"/>
                <w:sz w:val="24"/>
                <w:szCs w:val="24"/>
              </w:rPr>
            </w:pPr>
            <w:r>
              <w:rPr>
                <w:rFonts w:hint="eastAsia" w:asciiTheme="minorEastAsia" w:hAnsiTheme="minorEastAsia" w:eastAsiaTheme="minorEastAsia" w:cstheme="minorEastAsia"/>
                <w:bCs w:val="0"/>
                <w:sz w:val="24"/>
                <w:szCs w:val="24"/>
              </w:rPr>
              <w:t>说明与要求</w:t>
            </w:r>
          </w:p>
        </w:tc>
      </w:tr>
      <w:tr w14:paraId="208E1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vAlign w:val="center"/>
          </w:tcPr>
          <w:p w14:paraId="1CBEB377">
            <w:pPr>
              <w:spacing w:line="440" w:lineRule="exact"/>
              <w:jc w:val="center"/>
              <w:rPr>
                <w:rFonts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1</w:t>
            </w:r>
          </w:p>
        </w:tc>
        <w:tc>
          <w:tcPr>
            <w:tcW w:w="1638" w:type="dxa"/>
            <w:vAlign w:val="center"/>
          </w:tcPr>
          <w:p w14:paraId="4303C781">
            <w:pPr>
              <w:pStyle w:val="36"/>
              <w:keepNext w:val="0"/>
              <w:keepLines w:val="0"/>
              <w:numPr>
                <w:ilvl w:val="0"/>
                <w:numId w:val="0"/>
              </w:numPr>
              <w:spacing w:before="0" w:after="0" w:line="440" w:lineRule="exact"/>
              <w:jc w:val="center"/>
              <w:rPr>
                <w:rFonts w:asciiTheme="minorEastAsia" w:hAnsiTheme="minorEastAsia" w:eastAsiaTheme="minorEastAsia" w:cstheme="minorEastAsia"/>
                <w:bCs w:val="0"/>
                <w:sz w:val="24"/>
                <w:szCs w:val="24"/>
              </w:rPr>
            </w:pPr>
            <w:r>
              <w:rPr>
                <w:rFonts w:hint="eastAsia" w:asciiTheme="minorEastAsia" w:hAnsiTheme="minorEastAsia" w:eastAsiaTheme="minorEastAsia" w:cstheme="minorEastAsia"/>
                <w:bCs w:val="0"/>
                <w:sz w:val="24"/>
                <w:szCs w:val="24"/>
              </w:rPr>
              <w:t>项目名称</w:t>
            </w:r>
          </w:p>
        </w:tc>
        <w:tc>
          <w:tcPr>
            <w:tcW w:w="7002" w:type="dxa"/>
            <w:vAlign w:val="center"/>
          </w:tcPr>
          <w:p w14:paraId="3045EDB0">
            <w:pPr>
              <w:spacing w:line="440" w:lineRule="exac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自治区妇联文化润疆进家庭农村妇女素质提升项目—“小手拉大手·全家一起学国语”（“石榴花”家庭智慧学习机 ）</w:t>
            </w:r>
          </w:p>
        </w:tc>
      </w:tr>
      <w:tr w14:paraId="4ECF6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vAlign w:val="center"/>
          </w:tcPr>
          <w:p w14:paraId="1254BF09">
            <w:pPr>
              <w:spacing w:line="440" w:lineRule="exact"/>
              <w:jc w:val="center"/>
              <w:rPr>
                <w:rFonts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2</w:t>
            </w:r>
          </w:p>
        </w:tc>
        <w:tc>
          <w:tcPr>
            <w:tcW w:w="1638" w:type="dxa"/>
            <w:vAlign w:val="center"/>
          </w:tcPr>
          <w:p w14:paraId="2A489CF9">
            <w:pPr>
              <w:pStyle w:val="36"/>
              <w:keepNext w:val="0"/>
              <w:keepLines w:val="0"/>
              <w:numPr>
                <w:ilvl w:val="0"/>
                <w:numId w:val="0"/>
              </w:numPr>
              <w:spacing w:before="0" w:after="0" w:line="440" w:lineRule="exact"/>
              <w:jc w:val="center"/>
              <w:rPr>
                <w:rFonts w:asciiTheme="minorEastAsia" w:hAnsiTheme="minorEastAsia" w:eastAsiaTheme="minorEastAsia" w:cstheme="minorEastAsia"/>
                <w:bCs w:val="0"/>
                <w:sz w:val="24"/>
                <w:szCs w:val="24"/>
              </w:rPr>
            </w:pPr>
            <w:r>
              <w:rPr>
                <w:rFonts w:hint="eastAsia" w:asciiTheme="minorEastAsia" w:hAnsiTheme="minorEastAsia" w:eastAsiaTheme="minorEastAsia" w:cstheme="minorEastAsia"/>
                <w:bCs w:val="0"/>
                <w:sz w:val="24"/>
                <w:szCs w:val="24"/>
              </w:rPr>
              <w:t>采购人</w:t>
            </w:r>
          </w:p>
        </w:tc>
        <w:tc>
          <w:tcPr>
            <w:tcW w:w="7002" w:type="dxa"/>
            <w:vAlign w:val="center"/>
          </w:tcPr>
          <w:p w14:paraId="253D5FD2">
            <w:pPr>
              <w:spacing w:line="440" w:lineRule="exac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采购人名称：</w:t>
            </w:r>
            <w:r>
              <w:rPr>
                <w:rFonts w:hint="eastAsia" w:asciiTheme="minorEastAsia" w:hAnsiTheme="minorEastAsia" w:eastAsiaTheme="minorEastAsia" w:cstheme="minorEastAsia"/>
                <w:sz w:val="24"/>
                <w:szCs w:val="24"/>
                <w:lang w:eastAsia="zh-CN"/>
              </w:rPr>
              <w:t>新疆维吾尔自治区妇女联合会</w:t>
            </w:r>
          </w:p>
          <w:p w14:paraId="58E5C637">
            <w:pPr>
              <w:spacing w:line="44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联系人：</w:t>
            </w:r>
            <w:r>
              <w:rPr>
                <w:rFonts w:hint="eastAsia" w:asciiTheme="minorEastAsia" w:hAnsiTheme="minorEastAsia" w:eastAsiaTheme="minorEastAsia" w:cstheme="minorEastAsia"/>
                <w:sz w:val="24"/>
                <w:szCs w:val="24"/>
                <w:lang w:val="en-US"/>
              </w:rPr>
              <w:t>玛依拉老师</w:t>
            </w:r>
          </w:p>
          <w:p w14:paraId="04D0045C">
            <w:pPr>
              <w:spacing w:line="440" w:lineRule="exac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联系电话：0991-23</w:t>
            </w:r>
            <w:r>
              <w:rPr>
                <w:rFonts w:hint="eastAsia" w:asciiTheme="minorEastAsia" w:hAnsiTheme="minorEastAsia" w:eastAsiaTheme="minorEastAsia" w:cstheme="minorEastAsia"/>
                <w:sz w:val="24"/>
                <w:szCs w:val="24"/>
                <w:lang w:val="en-US"/>
              </w:rPr>
              <w:t>19616</w:t>
            </w:r>
          </w:p>
          <w:p w14:paraId="7DABB0F7">
            <w:pPr>
              <w:spacing w:line="440" w:lineRule="exact"/>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sz w:val="24"/>
                <w:szCs w:val="24"/>
              </w:rPr>
              <w:t>地址：</w:t>
            </w:r>
            <w:r>
              <w:rPr>
                <w:rFonts w:hint="eastAsia" w:asciiTheme="minorEastAsia" w:hAnsiTheme="minorEastAsia" w:eastAsiaTheme="minorEastAsia" w:cstheme="minorEastAsia"/>
                <w:sz w:val="24"/>
                <w:szCs w:val="24"/>
                <w:lang w:eastAsia="zh-CN"/>
              </w:rPr>
              <w:t>乌鲁木齐市天山区民主路42号世纪大厦</w:t>
            </w:r>
          </w:p>
        </w:tc>
      </w:tr>
      <w:tr w14:paraId="71CA7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vAlign w:val="center"/>
          </w:tcPr>
          <w:p w14:paraId="7B9CF049">
            <w:pPr>
              <w:spacing w:line="440" w:lineRule="exact"/>
              <w:jc w:val="center"/>
              <w:rPr>
                <w:rFonts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3</w:t>
            </w:r>
          </w:p>
        </w:tc>
        <w:tc>
          <w:tcPr>
            <w:tcW w:w="1638" w:type="dxa"/>
            <w:vAlign w:val="center"/>
          </w:tcPr>
          <w:p w14:paraId="76550451">
            <w:pPr>
              <w:spacing w:line="440" w:lineRule="exact"/>
              <w:jc w:val="center"/>
              <w:rPr>
                <w:rFonts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采购代理机构</w:t>
            </w:r>
          </w:p>
        </w:tc>
        <w:tc>
          <w:tcPr>
            <w:tcW w:w="7002" w:type="dxa"/>
            <w:vAlign w:val="center"/>
          </w:tcPr>
          <w:p w14:paraId="39CBCAA8">
            <w:pPr>
              <w:widowControl/>
              <w:spacing w:line="44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采购代理机构名称：新疆君凯杰工程项目管理有限公司</w:t>
            </w:r>
          </w:p>
          <w:p w14:paraId="5C21EE70">
            <w:pPr>
              <w:widowControl/>
              <w:spacing w:line="44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联系人：袁骏辰</w:t>
            </w:r>
          </w:p>
          <w:p w14:paraId="14732509">
            <w:pPr>
              <w:widowControl/>
              <w:spacing w:line="44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联系电话：15299080615</w:t>
            </w:r>
          </w:p>
          <w:p w14:paraId="765CF1CA">
            <w:pPr>
              <w:widowControl/>
              <w:spacing w:line="44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地址：乌鲁木齐市会展大道1119号大成尔雅A座901室</w:t>
            </w:r>
          </w:p>
        </w:tc>
      </w:tr>
      <w:tr w14:paraId="2F93F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vAlign w:val="center"/>
          </w:tcPr>
          <w:p w14:paraId="28EFF578">
            <w:pPr>
              <w:spacing w:line="440" w:lineRule="exact"/>
              <w:jc w:val="center"/>
              <w:rPr>
                <w:rFonts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4</w:t>
            </w:r>
          </w:p>
        </w:tc>
        <w:tc>
          <w:tcPr>
            <w:tcW w:w="1638" w:type="dxa"/>
            <w:vAlign w:val="center"/>
          </w:tcPr>
          <w:p w14:paraId="54DE02EC">
            <w:pPr>
              <w:spacing w:line="440" w:lineRule="exact"/>
              <w:jc w:val="center"/>
              <w:rPr>
                <w:rFonts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采购内容及核心产品</w:t>
            </w:r>
          </w:p>
        </w:tc>
        <w:tc>
          <w:tcPr>
            <w:tcW w:w="7002" w:type="dxa"/>
            <w:vAlign w:val="center"/>
          </w:tcPr>
          <w:p w14:paraId="2DF7A573">
            <w:pPr>
              <w:widowControl/>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具体详见招标文件第三部分采购需求；</w:t>
            </w:r>
          </w:p>
          <w:p w14:paraId="3D703AB9">
            <w:pPr>
              <w:widowControl/>
            </w:pPr>
            <w:r>
              <w:rPr>
                <w:rFonts w:hint="eastAsia" w:asciiTheme="minorEastAsia" w:hAnsiTheme="minorEastAsia" w:eastAsiaTheme="minorEastAsia" w:cstheme="minorEastAsia"/>
                <w:sz w:val="24"/>
                <w:szCs w:val="24"/>
              </w:rPr>
              <w:t>核心产品：</w:t>
            </w:r>
            <w:r>
              <w:rPr>
                <w:rFonts w:hint="eastAsia" w:asciiTheme="minorEastAsia" w:hAnsiTheme="minorEastAsia" w:eastAsiaTheme="minorEastAsia" w:cstheme="minorEastAsia"/>
                <w:sz w:val="24"/>
                <w:szCs w:val="24"/>
                <w:lang w:eastAsia="zh-CN"/>
              </w:rPr>
              <w:t>家庭智慧学习机</w:t>
            </w:r>
          </w:p>
        </w:tc>
      </w:tr>
      <w:tr w14:paraId="4ECA0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vAlign w:val="center"/>
          </w:tcPr>
          <w:p w14:paraId="01EF2AC7">
            <w:pPr>
              <w:spacing w:line="440" w:lineRule="exact"/>
              <w:jc w:val="center"/>
              <w:rPr>
                <w:rFonts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5</w:t>
            </w:r>
          </w:p>
        </w:tc>
        <w:tc>
          <w:tcPr>
            <w:tcW w:w="1638" w:type="dxa"/>
            <w:vAlign w:val="center"/>
          </w:tcPr>
          <w:p w14:paraId="680E5DEE">
            <w:pPr>
              <w:spacing w:line="440" w:lineRule="exact"/>
              <w:jc w:val="center"/>
              <w:rPr>
                <w:rFonts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供应商资格要求</w:t>
            </w:r>
          </w:p>
        </w:tc>
        <w:tc>
          <w:tcPr>
            <w:tcW w:w="7002" w:type="dxa"/>
            <w:vAlign w:val="center"/>
          </w:tcPr>
          <w:p w14:paraId="5B1AAA6C">
            <w:pPr>
              <w:pStyle w:val="21"/>
              <w:spacing w:line="440" w:lineRule="exact"/>
              <w:ind w:firstLine="480" w:firstLineChars="200"/>
              <w:rPr>
                <w:rFonts w:asciiTheme="minorEastAsia" w:hAnsiTheme="minorEastAsia" w:eastAsiaTheme="minorEastAsia" w:cstheme="minorEastAsia"/>
              </w:rPr>
            </w:pPr>
            <w:bookmarkStart w:id="5" w:name="EB7907836f74a6455bb75d2ff8b438afad"/>
            <w:bookmarkEnd w:id="5"/>
            <w:r>
              <w:rPr>
                <w:rFonts w:hint="eastAsia" w:asciiTheme="minorEastAsia" w:hAnsiTheme="minorEastAsia" w:eastAsiaTheme="minorEastAsia" w:cstheme="minorEastAsia"/>
              </w:rPr>
              <w:t>1.满足《中华人民共和国政府采购法》第二十二条规定；</w:t>
            </w:r>
          </w:p>
          <w:p w14:paraId="299BFA71">
            <w:pPr>
              <w:pStyle w:val="21"/>
              <w:spacing w:line="44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2.落实政府采购政策需满足的资格要求：</w:t>
            </w:r>
            <w:r>
              <w:rPr>
                <w:rFonts w:hint="eastAsia" w:asciiTheme="minorEastAsia" w:hAnsiTheme="minorEastAsia" w:eastAsiaTheme="minorEastAsia" w:cstheme="minorEastAsia"/>
                <w:lang w:eastAsia="zh-CN"/>
              </w:rPr>
              <w:t>无</w:t>
            </w:r>
            <w:r>
              <w:rPr>
                <w:rFonts w:hint="eastAsia" w:asciiTheme="minorEastAsia" w:hAnsiTheme="minorEastAsia" w:eastAsiaTheme="minorEastAsia" w:cstheme="minorEastAsia"/>
              </w:rPr>
              <w:t>。</w:t>
            </w:r>
          </w:p>
          <w:p w14:paraId="0B3FEF92">
            <w:pPr>
              <w:pStyle w:val="21"/>
              <w:spacing w:line="440" w:lineRule="exact"/>
              <w:ind w:firstLine="480" w:firstLineChars="200"/>
              <w:rPr>
                <w:rFonts w:asciiTheme="minorEastAsia" w:hAnsiTheme="minorEastAsia" w:eastAsiaTheme="minorEastAsia" w:cstheme="minorEastAsia"/>
                <w:szCs w:val="24"/>
              </w:rPr>
            </w:pPr>
            <w:r>
              <w:rPr>
                <w:rFonts w:hint="eastAsia" w:asciiTheme="minorEastAsia" w:hAnsiTheme="minorEastAsia" w:eastAsiaTheme="minorEastAsia" w:cstheme="minorEastAsia"/>
              </w:rPr>
              <w:t>3.本项目的特定资格要求：</w:t>
            </w:r>
            <w:r>
              <w:rPr>
                <w:rFonts w:hint="eastAsia"/>
              </w:rPr>
              <w:t>单位负责人为同一人或者存在直接控股、管理关系的不同供应商，不得参加同一合同项下的政府采购活动。</w:t>
            </w:r>
          </w:p>
        </w:tc>
      </w:tr>
      <w:tr w14:paraId="68529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vAlign w:val="center"/>
          </w:tcPr>
          <w:p w14:paraId="1F459897">
            <w:pPr>
              <w:spacing w:line="440" w:lineRule="exact"/>
              <w:jc w:val="center"/>
              <w:rPr>
                <w:rFonts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6</w:t>
            </w:r>
          </w:p>
        </w:tc>
        <w:tc>
          <w:tcPr>
            <w:tcW w:w="1638" w:type="dxa"/>
            <w:vAlign w:val="center"/>
          </w:tcPr>
          <w:p w14:paraId="5518F3B3">
            <w:pPr>
              <w:spacing w:line="440" w:lineRule="exact"/>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是否允许联合体投标</w:t>
            </w:r>
          </w:p>
        </w:tc>
        <w:tc>
          <w:tcPr>
            <w:tcW w:w="7002" w:type="dxa"/>
            <w:vAlign w:val="center"/>
          </w:tcPr>
          <w:p w14:paraId="2137BC6C">
            <w:pPr>
              <w:autoSpaceDE w:val="0"/>
              <w:autoSpaceDN w:val="0"/>
              <w:adjustRightInd w:val="0"/>
              <w:spacing w:line="440" w:lineRule="exact"/>
              <w:rPr>
                <w:rFonts w:asciiTheme="minorEastAsia" w:hAnsiTheme="minorEastAsia" w:eastAsiaTheme="minorEastAsia" w:cstheme="minorEastAsia"/>
                <w:kern w:val="0"/>
                <w:sz w:val="24"/>
                <w:szCs w:val="24"/>
              </w:rPr>
            </w:pPr>
            <w:bookmarkStart w:id="6" w:name="EBc6ac0877da194e1ead2e51743a97925a"/>
            <w:bookmarkEnd w:id="6"/>
            <w:r>
              <w:rPr>
                <w:rFonts w:hint="eastAsia" w:asciiTheme="minorEastAsia" w:hAnsiTheme="minorEastAsia" w:eastAsiaTheme="minorEastAsia" w:cstheme="minorEastAsia"/>
                <w:kern w:val="0"/>
                <w:sz w:val="24"/>
                <w:szCs w:val="24"/>
              </w:rPr>
              <w:t xml:space="preserve">□是。    </w:t>
            </w:r>
          </w:p>
          <w:p w14:paraId="3AB5A3D8">
            <w:pPr>
              <w:autoSpaceDE w:val="0"/>
              <w:autoSpaceDN w:val="0"/>
              <w:adjustRightInd w:val="0"/>
              <w:spacing w:line="440" w:lineRule="exac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应满足要求：</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kern w:val="0"/>
                <w:sz w:val="24"/>
                <w:szCs w:val="24"/>
              </w:rPr>
              <w:t xml:space="preserve">   </w:t>
            </w:r>
          </w:p>
          <w:p w14:paraId="02E0F12E">
            <w:pPr>
              <w:autoSpaceDE w:val="0"/>
              <w:autoSpaceDN w:val="0"/>
              <w:adjustRightInd w:val="0"/>
              <w:spacing w:line="440" w:lineRule="exac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sym w:font="Wingdings 2" w:char="0052"/>
            </w:r>
            <w:r>
              <w:rPr>
                <w:rFonts w:hint="eastAsia" w:asciiTheme="minorEastAsia" w:hAnsiTheme="minorEastAsia" w:eastAsiaTheme="minorEastAsia" w:cstheme="minorEastAsia"/>
                <w:kern w:val="0"/>
                <w:sz w:val="24"/>
                <w:szCs w:val="24"/>
              </w:rPr>
              <w:t xml:space="preserve">否。                                       </w:t>
            </w:r>
          </w:p>
        </w:tc>
      </w:tr>
      <w:tr w14:paraId="4E19A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vAlign w:val="center"/>
          </w:tcPr>
          <w:p w14:paraId="13E930D4">
            <w:pPr>
              <w:spacing w:line="440" w:lineRule="exact"/>
              <w:jc w:val="center"/>
              <w:rPr>
                <w:rFonts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7</w:t>
            </w:r>
          </w:p>
        </w:tc>
        <w:tc>
          <w:tcPr>
            <w:tcW w:w="1638" w:type="dxa"/>
            <w:vAlign w:val="center"/>
          </w:tcPr>
          <w:p w14:paraId="7A4B6928">
            <w:pPr>
              <w:spacing w:line="440" w:lineRule="exact"/>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是否允许投报进口产品</w:t>
            </w:r>
          </w:p>
        </w:tc>
        <w:tc>
          <w:tcPr>
            <w:tcW w:w="7002" w:type="dxa"/>
            <w:vAlign w:val="center"/>
          </w:tcPr>
          <w:p w14:paraId="775A9A9A">
            <w:pPr>
              <w:autoSpaceDE w:val="0"/>
              <w:autoSpaceDN w:val="0"/>
              <w:adjustRightInd w:val="0"/>
              <w:spacing w:line="440" w:lineRule="exact"/>
              <w:rPr>
                <w:rFonts w:asciiTheme="minorEastAsia" w:hAnsiTheme="minorEastAsia" w:eastAsiaTheme="minorEastAsia" w:cstheme="minorEastAsia"/>
                <w:kern w:val="0"/>
                <w:sz w:val="24"/>
                <w:szCs w:val="24"/>
              </w:rPr>
            </w:pPr>
            <w:bookmarkStart w:id="7" w:name="EB7401d5a3a7c54a98b25d14a9dd4d0afa"/>
            <w:bookmarkEnd w:id="7"/>
            <w:r>
              <w:rPr>
                <w:rFonts w:hint="eastAsia" w:asciiTheme="minorEastAsia" w:hAnsiTheme="minorEastAsia" w:eastAsiaTheme="minorEastAsia" w:cstheme="minorEastAsia"/>
                <w:kern w:val="0"/>
                <w:sz w:val="24"/>
                <w:szCs w:val="24"/>
              </w:rPr>
              <w:sym w:font="Wingdings 2" w:char="00A3"/>
            </w:r>
            <w:r>
              <w:rPr>
                <w:rFonts w:hint="eastAsia" w:asciiTheme="minorEastAsia" w:hAnsiTheme="minorEastAsia" w:eastAsiaTheme="minorEastAsia" w:cstheme="minorEastAsia"/>
                <w:kern w:val="0"/>
                <w:sz w:val="24"/>
                <w:szCs w:val="24"/>
              </w:rPr>
              <w:t xml:space="preserve">是，仅指定产品允许进口。              </w:t>
            </w:r>
          </w:p>
          <w:p w14:paraId="2B73D715">
            <w:pPr>
              <w:autoSpaceDE w:val="0"/>
              <w:autoSpaceDN w:val="0"/>
              <w:adjustRightInd w:val="0"/>
              <w:spacing w:line="440" w:lineRule="exac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sym w:font="Wingdings 2" w:char="0052"/>
            </w:r>
            <w:r>
              <w:rPr>
                <w:rFonts w:hint="eastAsia" w:asciiTheme="minorEastAsia" w:hAnsiTheme="minorEastAsia" w:eastAsiaTheme="minorEastAsia" w:cstheme="minorEastAsia"/>
                <w:kern w:val="0"/>
                <w:sz w:val="24"/>
                <w:szCs w:val="24"/>
              </w:rPr>
              <w:t>否。</w:t>
            </w:r>
          </w:p>
        </w:tc>
      </w:tr>
      <w:tr w14:paraId="2DDB9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vAlign w:val="center"/>
          </w:tcPr>
          <w:p w14:paraId="1C844A37">
            <w:pPr>
              <w:spacing w:line="440" w:lineRule="exact"/>
              <w:jc w:val="center"/>
              <w:rPr>
                <w:rFonts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8</w:t>
            </w:r>
          </w:p>
        </w:tc>
        <w:tc>
          <w:tcPr>
            <w:tcW w:w="1638" w:type="dxa"/>
            <w:vAlign w:val="center"/>
          </w:tcPr>
          <w:p w14:paraId="7DD23020">
            <w:pPr>
              <w:spacing w:line="440" w:lineRule="exact"/>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是否允许供应商将项目非主体、非关键性工作交由他人完成</w:t>
            </w:r>
          </w:p>
        </w:tc>
        <w:tc>
          <w:tcPr>
            <w:tcW w:w="7002" w:type="dxa"/>
            <w:vAlign w:val="center"/>
          </w:tcPr>
          <w:p w14:paraId="76570421">
            <w:pPr>
              <w:spacing w:line="440" w:lineRule="exact"/>
              <w:rPr>
                <w:rFonts w:asciiTheme="minorEastAsia" w:hAnsiTheme="minorEastAsia" w:eastAsiaTheme="minorEastAsia" w:cstheme="minorEastAsia"/>
                <w:kern w:val="0"/>
                <w:sz w:val="24"/>
                <w:szCs w:val="24"/>
              </w:rPr>
            </w:pPr>
            <w:bookmarkStart w:id="8" w:name="EB7f9a2183097e49ed95bd12c9f3aa7860"/>
            <w:bookmarkEnd w:id="8"/>
            <w:r>
              <w:rPr>
                <w:rFonts w:hint="eastAsia" w:asciiTheme="minorEastAsia" w:hAnsiTheme="minorEastAsia" w:eastAsiaTheme="minorEastAsia" w:cstheme="minorEastAsia"/>
                <w:kern w:val="0"/>
                <w:sz w:val="24"/>
                <w:szCs w:val="24"/>
              </w:rPr>
              <w:sym w:font="Wingdings 2" w:char="0052"/>
            </w:r>
            <w:r>
              <w:rPr>
                <w:rFonts w:hint="eastAsia" w:asciiTheme="minorEastAsia" w:hAnsiTheme="minorEastAsia" w:eastAsiaTheme="minorEastAsia" w:cstheme="minorEastAsia"/>
                <w:kern w:val="0"/>
                <w:sz w:val="24"/>
                <w:szCs w:val="24"/>
              </w:rPr>
              <w:t>否。</w:t>
            </w:r>
          </w:p>
          <w:p w14:paraId="15D2B9E1">
            <w:pPr>
              <w:spacing w:line="440" w:lineRule="exac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□是。</w:t>
            </w:r>
          </w:p>
          <w:p w14:paraId="56A15195">
            <w:pPr>
              <w:spacing w:line="440" w:lineRule="exac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中标人按照合同约定或者经采购人同意，可以将项目非主体、非关键性工作分包交由他人完成。此时，接受分包的人应当具备相应的资格条件，并不得再次分包。</w:t>
            </w:r>
          </w:p>
          <w:p w14:paraId="7C16D249">
            <w:pPr>
              <w:spacing w:line="440" w:lineRule="exac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分包内容要求：</w:t>
            </w:r>
            <w:bookmarkStart w:id="9" w:name="EB114dadb1fbea4d6bb5ee4c9c12eddd86"/>
            <w:bookmarkEnd w:id="9"/>
            <w:r>
              <w:rPr>
                <w:rFonts w:hint="eastAsia" w:asciiTheme="minorEastAsia" w:hAnsiTheme="minorEastAsia" w:eastAsiaTheme="minorEastAsia" w:cstheme="minorEastAsia"/>
                <w:kern w:val="0"/>
                <w:sz w:val="24"/>
                <w:szCs w:val="24"/>
              </w:rPr>
              <w:t xml:space="preserve">                                                </w:t>
            </w:r>
          </w:p>
          <w:p w14:paraId="214CBFBC">
            <w:pPr>
              <w:spacing w:line="440" w:lineRule="exac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分包金额要求：</w:t>
            </w:r>
            <w:bookmarkStart w:id="10" w:name="EBff7b7e9300cb4bc4b2cbeaa04fed307a"/>
            <w:bookmarkEnd w:id="10"/>
            <w:r>
              <w:rPr>
                <w:rFonts w:hint="eastAsia" w:asciiTheme="minorEastAsia" w:hAnsiTheme="minorEastAsia" w:eastAsiaTheme="minorEastAsia" w:cstheme="minorEastAsia"/>
                <w:kern w:val="0"/>
                <w:sz w:val="24"/>
                <w:szCs w:val="24"/>
              </w:rPr>
              <w:t xml:space="preserve">                                                  </w:t>
            </w:r>
          </w:p>
          <w:p w14:paraId="43E1A1BA">
            <w:pPr>
              <w:spacing w:line="440" w:lineRule="exac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接受分包的第三人资质要求：</w:t>
            </w:r>
            <w:bookmarkStart w:id="11" w:name="EB6ec0273c4f0d479fbc03387394b9e6ec"/>
            <w:bookmarkEnd w:id="11"/>
            <w:r>
              <w:rPr>
                <w:rFonts w:hint="eastAsia" w:asciiTheme="minorEastAsia" w:hAnsiTheme="minorEastAsia" w:eastAsiaTheme="minorEastAsia" w:cstheme="minorEastAsia"/>
                <w:kern w:val="0"/>
                <w:sz w:val="24"/>
                <w:szCs w:val="24"/>
              </w:rPr>
              <w:t xml:space="preserve">                                                    </w:t>
            </w:r>
          </w:p>
        </w:tc>
      </w:tr>
      <w:tr w14:paraId="5CF42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vAlign w:val="center"/>
          </w:tcPr>
          <w:p w14:paraId="2F04ADC0">
            <w:pPr>
              <w:spacing w:line="440" w:lineRule="exact"/>
              <w:jc w:val="center"/>
              <w:rPr>
                <w:rFonts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9</w:t>
            </w:r>
          </w:p>
        </w:tc>
        <w:tc>
          <w:tcPr>
            <w:tcW w:w="1638" w:type="dxa"/>
            <w:vAlign w:val="center"/>
          </w:tcPr>
          <w:p w14:paraId="25FC8A87">
            <w:pPr>
              <w:spacing w:line="440" w:lineRule="exact"/>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踏勘现场</w:t>
            </w:r>
          </w:p>
        </w:tc>
        <w:tc>
          <w:tcPr>
            <w:tcW w:w="7002" w:type="dxa"/>
            <w:vAlign w:val="center"/>
          </w:tcPr>
          <w:p w14:paraId="516E8124">
            <w:pPr>
              <w:autoSpaceDE w:val="0"/>
              <w:autoSpaceDN w:val="0"/>
              <w:adjustRightInd w:val="0"/>
              <w:spacing w:line="440" w:lineRule="exact"/>
              <w:rPr>
                <w:rFonts w:asciiTheme="minorEastAsia" w:hAnsiTheme="minorEastAsia" w:eastAsiaTheme="minorEastAsia" w:cstheme="minorEastAsia"/>
                <w:kern w:val="0"/>
                <w:sz w:val="24"/>
                <w:szCs w:val="24"/>
              </w:rPr>
            </w:pPr>
            <w:bookmarkStart w:id="12" w:name="EBbb43714198e3424880ac7b30e46e04ef"/>
            <w:bookmarkEnd w:id="12"/>
            <w:r>
              <w:rPr>
                <w:rFonts w:hint="eastAsia" w:asciiTheme="minorEastAsia" w:hAnsiTheme="minorEastAsia" w:eastAsiaTheme="minorEastAsia" w:cstheme="minorEastAsia"/>
                <w:kern w:val="0"/>
                <w:sz w:val="24"/>
                <w:szCs w:val="24"/>
              </w:rPr>
              <w:sym w:font="Wingdings 2" w:char="0052"/>
            </w:r>
            <w:r>
              <w:rPr>
                <w:rFonts w:hint="eastAsia" w:asciiTheme="minorEastAsia" w:hAnsiTheme="minorEastAsia" w:eastAsiaTheme="minorEastAsia" w:cstheme="minorEastAsia"/>
                <w:kern w:val="0"/>
                <w:sz w:val="24"/>
                <w:szCs w:val="24"/>
              </w:rPr>
              <w:t>自行踏勘。</w:t>
            </w:r>
          </w:p>
          <w:p w14:paraId="62217BD5">
            <w:pPr>
              <w:autoSpaceDE w:val="0"/>
              <w:autoSpaceDN w:val="0"/>
              <w:adjustRightInd w:val="0"/>
              <w:spacing w:line="440" w:lineRule="exac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□统一组织。</w:t>
            </w:r>
          </w:p>
          <w:p w14:paraId="75964C64">
            <w:pPr>
              <w:autoSpaceDE w:val="0"/>
              <w:autoSpaceDN w:val="0"/>
              <w:adjustRightInd w:val="0"/>
              <w:spacing w:line="440" w:lineRule="exac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联系人：</w:t>
            </w:r>
            <w:bookmarkStart w:id="13" w:name="EB33dad0166b464ee8823a1950c9666961"/>
            <w:bookmarkEnd w:id="13"/>
            <w:r>
              <w:rPr>
                <w:rFonts w:hint="eastAsia" w:asciiTheme="minorEastAsia" w:hAnsiTheme="minorEastAsia" w:eastAsiaTheme="minorEastAsia" w:cstheme="minorEastAsia"/>
                <w:kern w:val="0"/>
                <w:sz w:val="24"/>
                <w:szCs w:val="24"/>
              </w:rPr>
              <w:t xml:space="preserve">                                              </w:t>
            </w:r>
          </w:p>
          <w:p w14:paraId="50564E37">
            <w:pPr>
              <w:autoSpaceDE w:val="0"/>
              <w:autoSpaceDN w:val="0"/>
              <w:adjustRightInd w:val="0"/>
              <w:spacing w:line="440" w:lineRule="exac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联系电话：</w:t>
            </w:r>
            <w:bookmarkStart w:id="14" w:name="EB65e499a587da460c841a67f90f8055d0"/>
            <w:bookmarkEnd w:id="14"/>
            <w:r>
              <w:rPr>
                <w:rFonts w:hint="eastAsia" w:asciiTheme="minorEastAsia" w:hAnsiTheme="minorEastAsia" w:eastAsiaTheme="minorEastAsia" w:cstheme="minorEastAsia"/>
                <w:kern w:val="0"/>
                <w:sz w:val="24"/>
                <w:szCs w:val="24"/>
              </w:rPr>
              <w:t xml:space="preserve">                                        </w:t>
            </w:r>
          </w:p>
          <w:p w14:paraId="50D6BE93">
            <w:pPr>
              <w:autoSpaceDE w:val="0"/>
              <w:autoSpaceDN w:val="0"/>
              <w:adjustRightInd w:val="0"/>
              <w:spacing w:line="440" w:lineRule="exac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踏勘时间：</w:t>
            </w:r>
            <w:bookmarkStart w:id="15" w:name="EB2c99bcd88c504ac287899c97ccd7f5ce"/>
            <w:bookmarkEnd w:id="15"/>
            <w:r>
              <w:rPr>
                <w:rFonts w:hint="eastAsia" w:asciiTheme="minorEastAsia" w:hAnsiTheme="minorEastAsia" w:eastAsiaTheme="minorEastAsia" w:cstheme="minorEastAsia"/>
                <w:kern w:val="0"/>
                <w:sz w:val="24"/>
                <w:szCs w:val="24"/>
              </w:rPr>
              <w:t xml:space="preserve">                                         </w:t>
            </w:r>
          </w:p>
          <w:p w14:paraId="26884E10">
            <w:pPr>
              <w:autoSpaceDE w:val="0"/>
              <w:autoSpaceDN w:val="0"/>
              <w:adjustRightInd w:val="0"/>
              <w:spacing w:line="440" w:lineRule="exac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踏勘地点：</w:t>
            </w:r>
            <w:bookmarkStart w:id="16" w:name="EB71dedbf36fe341cc8bc2b5c198b26335"/>
            <w:bookmarkEnd w:id="16"/>
            <w:r>
              <w:rPr>
                <w:rFonts w:hint="eastAsia" w:asciiTheme="minorEastAsia" w:hAnsiTheme="minorEastAsia" w:eastAsiaTheme="minorEastAsia" w:cstheme="minorEastAsia"/>
                <w:kern w:val="0"/>
                <w:sz w:val="24"/>
                <w:szCs w:val="24"/>
              </w:rPr>
              <w:t xml:space="preserve">                                            </w:t>
            </w:r>
          </w:p>
        </w:tc>
      </w:tr>
      <w:tr w14:paraId="4DE2D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vAlign w:val="center"/>
          </w:tcPr>
          <w:p w14:paraId="1EAA47F5">
            <w:pPr>
              <w:spacing w:line="440" w:lineRule="exact"/>
              <w:jc w:val="center"/>
              <w:rPr>
                <w:rFonts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10</w:t>
            </w:r>
          </w:p>
        </w:tc>
        <w:tc>
          <w:tcPr>
            <w:tcW w:w="1638" w:type="dxa"/>
            <w:vAlign w:val="center"/>
          </w:tcPr>
          <w:p w14:paraId="1BC0BC52">
            <w:pPr>
              <w:spacing w:line="440" w:lineRule="exact"/>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答疑接受时间</w:t>
            </w:r>
          </w:p>
        </w:tc>
        <w:tc>
          <w:tcPr>
            <w:tcW w:w="7002" w:type="dxa"/>
            <w:vAlign w:val="center"/>
          </w:tcPr>
          <w:p w14:paraId="12233401">
            <w:pPr>
              <w:autoSpaceDE w:val="0"/>
              <w:autoSpaceDN w:val="0"/>
              <w:adjustRightInd w:val="0"/>
              <w:spacing w:line="440" w:lineRule="exact"/>
              <w:rPr>
                <w:rFonts w:asciiTheme="minorEastAsia" w:hAnsiTheme="minorEastAsia" w:eastAsiaTheme="minorEastAsia" w:cstheme="minorEastAsia"/>
                <w:kern w:val="0"/>
                <w:sz w:val="24"/>
                <w:szCs w:val="24"/>
              </w:rPr>
            </w:pPr>
            <w:bookmarkStart w:id="17" w:name="EBcc65ac7201d245c29c488553475d3e35"/>
            <w:bookmarkEnd w:id="17"/>
            <w:r>
              <w:rPr>
                <w:rFonts w:hint="eastAsia" w:asciiTheme="minorEastAsia" w:hAnsiTheme="minorEastAsia" w:eastAsiaTheme="minorEastAsia" w:cstheme="minorEastAsia"/>
                <w:kern w:val="0"/>
                <w:sz w:val="24"/>
                <w:szCs w:val="24"/>
              </w:rPr>
              <w:t>联系人</w:t>
            </w:r>
            <w:bookmarkStart w:id="18" w:name="EBdd7515b44ebe4f769b8281359a79d3f5"/>
            <w:bookmarkEnd w:id="18"/>
            <w:r>
              <w:rPr>
                <w:rFonts w:hint="eastAsia" w:asciiTheme="minorEastAsia" w:hAnsiTheme="minorEastAsia" w:eastAsiaTheme="minorEastAsia" w:cstheme="minorEastAsia"/>
                <w:kern w:val="0"/>
                <w:sz w:val="24"/>
                <w:szCs w:val="24"/>
              </w:rPr>
              <w:t xml:space="preserve">：袁骏辰                                        </w:t>
            </w:r>
          </w:p>
          <w:p w14:paraId="0D91BA30">
            <w:pPr>
              <w:autoSpaceDE w:val="0"/>
              <w:autoSpaceDN w:val="0"/>
              <w:adjustRightInd w:val="0"/>
              <w:spacing w:line="440" w:lineRule="exac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联系电话：</w:t>
            </w:r>
            <w:bookmarkStart w:id="19" w:name="EB5f26905a614246468a55869c23c13f6b"/>
            <w:bookmarkEnd w:id="19"/>
            <w:r>
              <w:rPr>
                <w:rFonts w:hint="eastAsia" w:asciiTheme="minorEastAsia" w:hAnsiTheme="minorEastAsia" w:eastAsiaTheme="minorEastAsia" w:cstheme="minorEastAsia"/>
                <w:kern w:val="0"/>
                <w:sz w:val="24"/>
                <w:szCs w:val="24"/>
              </w:rPr>
              <w:t xml:space="preserve">15299080615                                             </w:t>
            </w:r>
          </w:p>
          <w:p w14:paraId="33C6AD78">
            <w:pPr>
              <w:spacing w:line="44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rPr>
              <w:t>提交方式：</w:t>
            </w:r>
            <w:bookmarkStart w:id="20" w:name="EBfc3fc95189614b51986a07d193b626c4"/>
            <w:bookmarkEnd w:id="20"/>
            <w:r>
              <w:rPr>
                <w:rFonts w:hint="eastAsia" w:asciiTheme="minorEastAsia" w:hAnsiTheme="minorEastAsia" w:eastAsiaTheme="minorEastAsia" w:cstheme="minorEastAsia"/>
                <w:kern w:val="0"/>
                <w:sz w:val="24"/>
                <w:szCs w:val="24"/>
              </w:rPr>
              <w:t xml:space="preserve">现场递交纸质版及Word格式电子版质疑文件至接受单位                                              </w:t>
            </w:r>
          </w:p>
          <w:p w14:paraId="5003CD49">
            <w:pPr>
              <w:spacing w:line="440" w:lineRule="exact"/>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Cs/>
                <w:sz w:val="24"/>
                <w:szCs w:val="24"/>
              </w:rPr>
              <w:t>注：澄清、修改文件发出后，供应商必须使用最新的澄清文件制作投标文件，否则将无法完成上传。</w:t>
            </w:r>
          </w:p>
        </w:tc>
      </w:tr>
      <w:tr w14:paraId="72C2B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vAlign w:val="center"/>
          </w:tcPr>
          <w:p w14:paraId="3A7BC448">
            <w:pPr>
              <w:spacing w:line="440" w:lineRule="exact"/>
              <w:jc w:val="center"/>
              <w:rPr>
                <w:rFonts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11</w:t>
            </w:r>
          </w:p>
        </w:tc>
        <w:tc>
          <w:tcPr>
            <w:tcW w:w="1638" w:type="dxa"/>
            <w:vAlign w:val="center"/>
          </w:tcPr>
          <w:p w14:paraId="1927B034">
            <w:pPr>
              <w:spacing w:line="440" w:lineRule="exact"/>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投标有效期</w:t>
            </w:r>
          </w:p>
        </w:tc>
        <w:tc>
          <w:tcPr>
            <w:tcW w:w="7002" w:type="dxa"/>
            <w:vAlign w:val="center"/>
          </w:tcPr>
          <w:p w14:paraId="472E14FC">
            <w:pPr>
              <w:spacing w:line="44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zh-CN"/>
              </w:rPr>
              <w:t>自投标截止之日起</w:t>
            </w:r>
            <w:bookmarkStart w:id="21" w:name="EB5a3362fe8fc1402b9d5cafc876bbbffd"/>
            <w:bookmarkEnd w:id="21"/>
            <w:r>
              <w:rPr>
                <w:rFonts w:hint="eastAsia" w:asciiTheme="minorEastAsia" w:hAnsiTheme="minorEastAsia" w:eastAsiaTheme="minorEastAsia" w:cstheme="minorEastAsia"/>
                <w:sz w:val="24"/>
                <w:szCs w:val="24"/>
                <w:u w:val="single"/>
              </w:rPr>
              <w:t>90</w:t>
            </w:r>
            <w:r>
              <w:rPr>
                <w:rFonts w:hint="eastAsia" w:asciiTheme="minorEastAsia" w:hAnsiTheme="minorEastAsia" w:eastAsiaTheme="minorEastAsia" w:cstheme="minorEastAsia"/>
                <w:sz w:val="24"/>
                <w:szCs w:val="24"/>
                <w:lang w:val="zh-CN"/>
              </w:rPr>
              <w:t>日历天。</w:t>
            </w:r>
          </w:p>
        </w:tc>
      </w:tr>
      <w:tr w14:paraId="75A53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vAlign w:val="center"/>
          </w:tcPr>
          <w:p w14:paraId="06B7E46E">
            <w:pPr>
              <w:spacing w:line="440" w:lineRule="exact"/>
              <w:jc w:val="center"/>
              <w:rPr>
                <w:rFonts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12</w:t>
            </w:r>
          </w:p>
        </w:tc>
        <w:tc>
          <w:tcPr>
            <w:tcW w:w="1638" w:type="dxa"/>
            <w:vAlign w:val="center"/>
          </w:tcPr>
          <w:p w14:paraId="21DBA6DF">
            <w:pPr>
              <w:spacing w:line="440" w:lineRule="exact"/>
              <w:jc w:val="center"/>
              <w:rPr>
                <w:rFonts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投标截止时间（开标时间）</w:t>
            </w:r>
          </w:p>
        </w:tc>
        <w:tc>
          <w:tcPr>
            <w:tcW w:w="7002" w:type="dxa"/>
            <w:vAlign w:val="center"/>
          </w:tcPr>
          <w:p w14:paraId="06037423">
            <w:pPr>
              <w:spacing w:line="44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截止时间：</w:t>
            </w:r>
            <w:bookmarkStart w:id="22" w:name="EB7d3dd1e1f72448c6869af9e368eca561"/>
            <w:bookmarkEnd w:id="22"/>
            <w:r>
              <w:rPr>
                <w:rStyle w:val="28"/>
                <w:rFonts w:hint="eastAsia" w:asciiTheme="minorEastAsia" w:hAnsiTheme="minorEastAsia" w:eastAsiaTheme="minorEastAsia" w:cstheme="minorEastAsia"/>
                <w:sz w:val="24"/>
                <w:szCs w:val="24"/>
              </w:rPr>
              <w:t>202</w:t>
            </w:r>
            <w:r>
              <w:rPr>
                <w:rStyle w:val="28"/>
                <w:rFonts w:hint="eastAsia" w:asciiTheme="minorEastAsia" w:hAnsiTheme="minorEastAsia" w:eastAsiaTheme="minorEastAsia" w:cstheme="minorEastAsia"/>
                <w:sz w:val="24"/>
                <w:szCs w:val="24"/>
                <w:lang w:val="en-US"/>
              </w:rPr>
              <w:t>5</w:t>
            </w:r>
            <w:r>
              <w:rPr>
                <w:rStyle w:val="28"/>
                <w:rFonts w:hint="eastAsia" w:asciiTheme="minorEastAsia" w:hAnsiTheme="minorEastAsia" w:eastAsiaTheme="minorEastAsia" w:cstheme="minorEastAsia"/>
                <w:sz w:val="24"/>
                <w:szCs w:val="24"/>
              </w:rPr>
              <w:t>年</w:t>
            </w:r>
            <w:r>
              <w:rPr>
                <w:rStyle w:val="28"/>
                <w:rFonts w:hint="eastAsia" w:asciiTheme="minorEastAsia" w:hAnsiTheme="minorEastAsia" w:eastAsiaTheme="minorEastAsia" w:cstheme="minorEastAsia"/>
                <w:sz w:val="24"/>
                <w:szCs w:val="24"/>
                <w:lang w:val="en-US"/>
              </w:rPr>
              <w:t>04</w:t>
            </w:r>
            <w:r>
              <w:rPr>
                <w:rStyle w:val="28"/>
                <w:rFonts w:hint="eastAsia" w:asciiTheme="minorEastAsia" w:hAnsiTheme="minorEastAsia" w:eastAsiaTheme="minorEastAsia" w:cstheme="minorEastAsia"/>
                <w:sz w:val="24"/>
                <w:szCs w:val="24"/>
              </w:rPr>
              <w:t>月</w:t>
            </w:r>
            <w:r>
              <w:rPr>
                <w:rStyle w:val="28"/>
                <w:rFonts w:hint="eastAsia" w:asciiTheme="minorEastAsia" w:hAnsiTheme="minorEastAsia" w:eastAsiaTheme="minorEastAsia" w:cstheme="minorEastAsia"/>
                <w:sz w:val="24"/>
                <w:szCs w:val="24"/>
                <w:lang w:val="en-US"/>
              </w:rPr>
              <w:t>02</w:t>
            </w:r>
            <w:r>
              <w:rPr>
                <w:rStyle w:val="28"/>
                <w:rFonts w:hint="eastAsia" w:asciiTheme="minorEastAsia" w:hAnsiTheme="minorEastAsia" w:eastAsiaTheme="minorEastAsia" w:cstheme="minorEastAsia"/>
                <w:sz w:val="24"/>
                <w:szCs w:val="24"/>
              </w:rPr>
              <w:t>日1</w:t>
            </w:r>
            <w:r>
              <w:rPr>
                <w:rStyle w:val="28"/>
                <w:rFonts w:hint="eastAsia" w:asciiTheme="minorEastAsia" w:hAnsiTheme="minorEastAsia" w:eastAsiaTheme="minorEastAsia" w:cstheme="minorEastAsia"/>
                <w:sz w:val="24"/>
                <w:szCs w:val="24"/>
                <w:lang w:val="en-US"/>
              </w:rPr>
              <w:t>6</w:t>
            </w:r>
            <w:r>
              <w:rPr>
                <w:rStyle w:val="28"/>
                <w:rFonts w:hint="eastAsia" w:asciiTheme="minorEastAsia" w:hAnsiTheme="minorEastAsia" w:eastAsiaTheme="minorEastAsia" w:cstheme="minorEastAsia"/>
                <w:sz w:val="24"/>
                <w:szCs w:val="24"/>
              </w:rPr>
              <w:t>:00（北京时间）</w:t>
            </w:r>
          </w:p>
        </w:tc>
      </w:tr>
      <w:tr w14:paraId="7A6C9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vAlign w:val="center"/>
          </w:tcPr>
          <w:p w14:paraId="4638F922">
            <w:pPr>
              <w:spacing w:line="440" w:lineRule="exact"/>
              <w:jc w:val="center"/>
              <w:rPr>
                <w:rFonts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13</w:t>
            </w:r>
          </w:p>
        </w:tc>
        <w:tc>
          <w:tcPr>
            <w:tcW w:w="1638" w:type="dxa"/>
            <w:vAlign w:val="center"/>
          </w:tcPr>
          <w:p w14:paraId="7B51DF7B">
            <w:pPr>
              <w:spacing w:line="440" w:lineRule="exact"/>
              <w:jc w:val="center"/>
              <w:rPr>
                <w:rFonts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供应商在投标截止时间前提交的文件</w:t>
            </w:r>
          </w:p>
        </w:tc>
        <w:tc>
          <w:tcPr>
            <w:tcW w:w="7002" w:type="dxa"/>
            <w:vAlign w:val="center"/>
          </w:tcPr>
          <w:p w14:paraId="4D6B693F">
            <w:pPr>
              <w:spacing w:line="440" w:lineRule="exac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sz w:val="24"/>
                <w:szCs w:val="24"/>
              </w:rPr>
              <w:t>详见招标公告</w:t>
            </w:r>
          </w:p>
        </w:tc>
      </w:tr>
      <w:tr w14:paraId="1CA14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vAlign w:val="center"/>
          </w:tcPr>
          <w:p w14:paraId="16437898">
            <w:pPr>
              <w:spacing w:line="440" w:lineRule="exact"/>
              <w:jc w:val="center"/>
              <w:rPr>
                <w:rFonts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14</w:t>
            </w:r>
          </w:p>
        </w:tc>
        <w:tc>
          <w:tcPr>
            <w:tcW w:w="1638" w:type="dxa"/>
            <w:vAlign w:val="center"/>
          </w:tcPr>
          <w:p w14:paraId="4B85EC72">
            <w:pPr>
              <w:adjustRightInd w:val="0"/>
              <w:snapToGrid w:val="0"/>
              <w:spacing w:line="440" w:lineRule="exact"/>
              <w:jc w:val="center"/>
              <w:textAlignment w:val="baseline"/>
              <w:rPr>
                <w:rFonts w:asciiTheme="minorEastAsia" w:hAnsiTheme="minorEastAsia" w:eastAsiaTheme="minorEastAsia" w:cstheme="minorEastAsia"/>
                <w:b/>
                <w:kern w:val="0"/>
                <w:sz w:val="24"/>
                <w:szCs w:val="24"/>
              </w:rPr>
            </w:pPr>
            <w:r>
              <w:rPr>
                <w:rStyle w:val="28"/>
                <w:rFonts w:hint="eastAsia" w:asciiTheme="minorEastAsia" w:hAnsiTheme="minorEastAsia" w:eastAsiaTheme="minorEastAsia" w:cstheme="minorEastAsia"/>
                <w:b/>
                <w:kern w:val="0"/>
                <w:sz w:val="24"/>
                <w:szCs w:val="24"/>
              </w:rPr>
              <w:t>投标文件</w:t>
            </w:r>
          </w:p>
        </w:tc>
        <w:tc>
          <w:tcPr>
            <w:tcW w:w="7002" w:type="dxa"/>
            <w:vAlign w:val="center"/>
          </w:tcPr>
          <w:p w14:paraId="338B792D">
            <w:pPr>
              <w:adjustRightInd w:val="0"/>
              <w:snapToGrid w:val="0"/>
              <w:spacing w:line="440" w:lineRule="exact"/>
              <w:textAlignment w:val="baseline"/>
              <w:rPr>
                <w:rStyle w:val="28"/>
                <w:rFonts w:asciiTheme="minorEastAsia" w:hAnsiTheme="minorEastAsia" w:eastAsiaTheme="minorEastAsia" w:cstheme="minorEastAsia"/>
                <w:sz w:val="24"/>
                <w:szCs w:val="24"/>
              </w:rPr>
            </w:pPr>
            <w:r>
              <w:rPr>
                <w:rStyle w:val="28"/>
                <w:rFonts w:hint="eastAsia" w:asciiTheme="minorEastAsia" w:hAnsiTheme="minorEastAsia" w:eastAsiaTheme="minorEastAsia" w:cstheme="minorEastAsia"/>
                <w:sz w:val="24"/>
                <w:szCs w:val="24"/>
              </w:rPr>
              <w:t>1．本项目采用不见面开标、投标人需要递交电子投标文件，加密的电子投标文件，在投标截止时间前通过新疆政府采购云平台：https://www.zcygov.cn/上传到指定位置。无需递交纸质文件。</w:t>
            </w:r>
          </w:p>
          <w:p w14:paraId="77E65217">
            <w:pPr>
              <w:adjustRightInd w:val="0"/>
              <w:snapToGrid w:val="0"/>
              <w:spacing w:line="440" w:lineRule="exact"/>
              <w:textAlignment w:val="baseline"/>
              <w:rPr>
                <w:rStyle w:val="28"/>
                <w:rFonts w:asciiTheme="minorEastAsia" w:hAnsiTheme="minorEastAsia" w:eastAsiaTheme="minorEastAsia" w:cstheme="minorEastAsia"/>
                <w:sz w:val="24"/>
                <w:szCs w:val="24"/>
              </w:rPr>
            </w:pPr>
            <w:r>
              <w:rPr>
                <w:rStyle w:val="28"/>
                <w:rFonts w:hint="eastAsia" w:asciiTheme="minorEastAsia" w:hAnsiTheme="minorEastAsia" w:eastAsiaTheme="minorEastAsia" w:cstheme="minorEastAsia"/>
                <w:sz w:val="24"/>
                <w:szCs w:val="24"/>
              </w:rPr>
              <w:t>2.本项目采用远程不见面交易的模式。开标当日，投标人无需到达开标现场，仅需在任意地点通过新疆政府采购云平台不见面开标系统（登录地址详见网站操作手册）完成远程解密、提疑澄清、开标唱标、结果公布等交互环节。投标人必须使用能正确解密投标文件的“CA锁”在规定的时间内完成远程解密，因投标人原因未能解密、解密失败或解密超时，视为投标人撤销其投标文件，系统内投标文件将被退回；因采购人原因或网上招投标平台发生故障，导致无法按时完成投标文件解密或开、评标工作无法进行的，可根据实际情况相应延迟解密时间或调整开、评标时间（友情提示：若投标人已领取副锁（含多把副锁）请注意正副锁的使用差别，务必使用生成投标文件的那把锁解密）。</w:t>
            </w:r>
          </w:p>
          <w:p w14:paraId="7681BBB9">
            <w:pPr>
              <w:adjustRightInd w:val="0"/>
              <w:snapToGrid w:val="0"/>
              <w:spacing w:line="440" w:lineRule="exact"/>
              <w:textAlignment w:val="baseline"/>
              <w:rPr>
                <w:rFonts w:asciiTheme="minorEastAsia" w:hAnsiTheme="minorEastAsia" w:eastAsiaTheme="minorEastAsia" w:cstheme="minorEastAsia"/>
                <w:sz w:val="24"/>
                <w:szCs w:val="24"/>
              </w:rPr>
            </w:pPr>
            <w:r>
              <w:rPr>
                <w:rStyle w:val="28"/>
                <w:rFonts w:hint="eastAsia" w:asciiTheme="minorEastAsia" w:hAnsiTheme="minorEastAsia" w:eastAsiaTheme="minorEastAsia" w:cstheme="minorEastAsia"/>
                <w:sz w:val="24"/>
                <w:szCs w:val="24"/>
              </w:rPr>
              <w:t>3.远程开标前，投标人务必在新疆政府采购云平台：https://www.zcygov.cn/投标文件上传模块中使用“模拟解密”功能，验证本机远程自助解密环境。</w:t>
            </w:r>
          </w:p>
        </w:tc>
      </w:tr>
      <w:tr w14:paraId="05D2F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vAlign w:val="center"/>
          </w:tcPr>
          <w:p w14:paraId="766AA87E">
            <w:pPr>
              <w:spacing w:line="440" w:lineRule="exact"/>
              <w:jc w:val="center"/>
              <w:rPr>
                <w:rFonts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15</w:t>
            </w:r>
          </w:p>
        </w:tc>
        <w:tc>
          <w:tcPr>
            <w:tcW w:w="1638" w:type="dxa"/>
            <w:vAlign w:val="center"/>
          </w:tcPr>
          <w:p w14:paraId="0504F12E">
            <w:pPr>
              <w:adjustRightInd w:val="0"/>
              <w:snapToGrid w:val="0"/>
              <w:spacing w:line="440" w:lineRule="exact"/>
              <w:jc w:val="center"/>
              <w:textAlignment w:val="baseline"/>
              <w:rPr>
                <w:rFonts w:asciiTheme="minorEastAsia" w:hAnsiTheme="minorEastAsia" w:eastAsiaTheme="minorEastAsia" w:cstheme="minorEastAsia"/>
                <w:b/>
                <w:kern w:val="0"/>
                <w:sz w:val="24"/>
                <w:szCs w:val="24"/>
              </w:rPr>
            </w:pPr>
            <w:r>
              <w:rPr>
                <w:rStyle w:val="28"/>
                <w:rFonts w:hint="eastAsia" w:asciiTheme="minorEastAsia" w:hAnsiTheme="minorEastAsia" w:eastAsiaTheme="minorEastAsia" w:cstheme="minorEastAsia"/>
                <w:b/>
                <w:kern w:val="0"/>
                <w:sz w:val="24"/>
                <w:szCs w:val="24"/>
              </w:rPr>
              <w:t>开标时间及地点</w:t>
            </w:r>
          </w:p>
        </w:tc>
        <w:tc>
          <w:tcPr>
            <w:tcW w:w="7002" w:type="dxa"/>
            <w:vAlign w:val="center"/>
          </w:tcPr>
          <w:p w14:paraId="207B37C2">
            <w:pPr>
              <w:pStyle w:val="37"/>
              <w:adjustRightInd w:val="0"/>
              <w:snapToGrid w:val="0"/>
              <w:spacing w:line="440" w:lineRule="exact"/>
              <w:ind w:firstLine="0" w:firstLineChars="0"/>
              <w:rPr>
                <w:rStyle w:val="28"/>
                <w:rFonts w:asciiTheme="minorEastAsia" w:hAnsiTheme="minorEastAsia" w:eastAsiaTheme="minorEastAsia" w:cstheme="minorEastAsia"/>
                <w:sz w:val="24"/>
                <w:szCs w:val="24"/>
              </w:rPr>
            </w:pPr>
            <w:r>
              <w:rPr>
                <w:rStyle w:val="28"/>
                <w:rFonts w:hint="eastAsia" w:asciiTheme="minorEastAsia" w:hAnsiTheme="minorEastAsia" w:eastAsiaTheme="minorEastAsia" w:cstheme="minorEastAsia"/>
                <w:sz w:val="24"/>
                <w:szCs w:val="24"/>
              </w:rPr>
              <w:t>☑采用不见面开标</w:t>
            </w:r>
          </w:p>
          <w:p w14:paraId="36C80A8B">
            <w:pPr>
              <w:adjustRightInd w:val="0"/>
              <w:snapToGrid w:val="0"/>
              <w:spacing w:line="440" w:lineRule="exact"/>
              <w:textAlignment w:val="baseline"/>
              <w:rPr>
                <w:rStyle w:val="28"/>
                <w:rFonts w:asciiTheme="minorEastAsia" w:hAnsiTheme="minorEastAsia" w:eastAsiaTheme="minorEastAsia" w:cstheme="minorEastAsia"/>
                <w:sz w:val="24"/>
                <w:szCs w:val="24"/>
                <w:highlight w:val="yellow"/>
              </w:rPr>
            </w:pPr>
            <w:r>
              <w:rPr>
                <w:rStyle w:val="28"/>
                <w:rFonts w:hint="eastAsia" w:asciiTheme="minorEastAsia" w:hAnsiTheme="minorEastAsia" w:eastAsiaTheme="minorEastAsia" w:cstheme="minorEastAsia"/>
                <w:sz w:val="24"/>
                <w:szCs w:val="24"/>
              </w:rPr>
              <w:t>开标时间：202</w:t>
            </w:r>
            <w:r>
              <w:rPr>
                <w:rStyle w:val="28"/>
                <w:rFonts w:hint="eastAsia" w:asciiTheme="minorEastAsia" w:hAnsiTheme="minorEastAsia" w:eastAsiaTheme="minorEastAsia" w:cstheme="minorEastAsia"/>
                <w:sz w:val="24"/>
                <w:szCs w:val="24"/>
                <w:lang w:val="en-US"/>
              </w:rPr>
              <w:t>5</w:t>
            </w:r>
            <w:r>
              <w:rPr>
                <w:rStyle w:val="28"/>
                <w:rFonts w:hint="eastAsia" w:asciiTheme="minorEastAsia" w:hAnsiTheme="minorEastAsia" w:eastAsiaTheme="minorEastAsia" w:cstheme="minorEastAsia"/>
                <w:sz w:val="24"/>
                <w:szCs w:val="24"/>
              </w:rPr>
              <w:t>年</w:t>
            </w:r>
            <w:r>
              <w:rPr>
                <w:rStyle w:val="28"/>
                <w:rFonts w:hint="eastAsia" w:asciiTheme="minorEastAsia" w:hAnsiTheme="minorEastAsia" w:eastAsiaTheme="minorEastAsia" w:cstheme="minorEastAsia"/>
                <w:sz w:val="24"/>
                <w:szCs w:val="24"/>
                <w:lang w:val="en-US"/>
              </w:rPr>
              <w:t>04</w:t>
            </w:r>
            <w:r>
              <w:rPr>
                <w:rStyle w:val="28"/>
                <w:rFonts w:hint="eastAsia" w:asciiTheme="minorEastAsia" w:hAnsiTheme="minorEastAsia" w:eastAsiaTheme="minorEastAsia" w:cstheme="minorEastAsia"/>
                <w:sz w:val="24"/>
                <w:szCs w:val="24"/>
              </w:rPr>
              <w:t>月</w:t>
            </w:r>
            <w:r>
              <w:rPr>
                <w:rStyle w:val="28"/>
                <w:rFonts w:hint="eastAsia" w:asciiTheme="minorEastAsia" w:hAnsiTheme="minorEastAsia" w:eastAsiaTheme="minorEastAsia" w:cstheme="minorEastAsia"/>
                <w:sz w:val="24"/>
                <w:szCs w:val="24"/>
                <w:lang w:val="en-US"/>
              </w:rPr>
              <w:t>02</w:t>
            </w:r>
            <w:r>
              <w:rPr>
                <w:rStyle w:val="28"/>
                <w:rFonts w:hint="eastAsia" w:asciiTheme="minorEastAsia" w:hAnsiTheme="minorEastAsia" w:eastAsiaTheme="minorEastAsia" w:cstheme="minorEastAsia"/>
                <w:sz w:val="24"/>
                <w:szCs w:val="24"/>
              </w:rPr>
              <w:t>日1</w:t>
            </w:r>
            <w:r>
              <w:rPr>
                <w:rStyle w:val="28"/>
                <w:rFonts w:hint="eastAsia" w:asciiTheme="minorEastAsia" w:hAnsiTheme="minorEastAsia" w:eastAsiaTheme="minorEastAsia" w:cstheme="minorEastAsia"/>
                <w:sz w:val="24"/>
                <w:szCs w:val="24"/>
                <w:lang w:val="en-US"/>
              </w:rPr>
              <w:t>6</w:t>
            </w:r>
            <w:r>
              <w:rPr>
                <w:rStyle w:val="28"/>
                <w:rFonts w:hint="eastAsia" w:asciiTheme="minorEastAsia" w:hAnsiTheme="minorEastAsia" w:eastAsiaTheme="minorEastAsia" w:cstheme="minorEastAsia"/>
                <w:sz w:val="24"/>
                <w:szCs w:val="24"/>
              </w:rPr>
              <w:t>:00（北京时间）</w:t>
            </w:r>
          </w:p>
          <w:p w14:paraId="7E16A9F2">
            <w:pPr>
              <w:adjustRightInd w:val="0"/>
              <w:snapToGrid w:val="0"/>
              <w:spacing w:line="440" w:lineRule="exact"/>
              <w:jc w:val="left"/>
              <w:textAlignment w:val="baseline"/>
              <w:rPr>
                <w:rFonts w:asciiTheme="minorEastAsia" w:hAnsiTheme="minorEastAsia" w:eastAsiaTheme="minorEastAsia" w:cstheme="minorEastAsia"/>
                <w:sz w:val="24"/>
                <w:szCs w:val="24"/>
              </w:rPr>
            </w:pPr>
            <w:r>
              <w:rPr>
                <w:rStyle w:val="28"/>
                <w:rFonts w:hint="eastAsia" w:asciiTheme="minorEastAsia" w:hAnsiTheme="minorEastAsia" w:eastAsiaTheme="minorEastAsia" w:cstheme="minorEastAsia"/>
                <w:sz w:val="24"/>
                <w:szCs w:val="24"/>
              </w:rPr>
              <w:t>开标地点：本项目采用不见面开标，投标人需要递交加密的电子投标文件，在投标截止时间前通过新疆政府采购云平台https://www.zcygov.cn/开标系统上传到指定位置。逾期未上传的或不符合规定的投标文件将被拒绝接收。</w:t>
            </w:r>
          </w:p>
        </w:tc>
      </w:tr>
      <w:tr w14:paraId="02612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vAlign w:val="center"/>
          </w:tcPr>
          <w:p w14:paraId="49D4EB93">
            <w:pPr>
              <w:spacing w:line="440" w:lineRule="exact"/>
              <w:jc w:val="center"/>
              <w:rPr>
                <w:rFonts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16</w:t>
            </w:r>
          </w:p>
        </w:tc>
        <w:tc>
          <w:tcPr>
            <w:tcW w:w="1638" w:type="dxa"/>
            <w:vAlign w:val="center"/>
          </w:tcPr>
          <w:p w14:paraId="47ED76F5">
            <w:pPr>
              <w:spacing w:line="440" w:lineRule="exact"/>
              <w:jc w:val="center"/>
              <w:rPr>
                <w:rFonts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评标委员会的组成</w:t>
            </w:r>
          </w:p>
        </w:tc>
        <w:tc>
          <w:tcPr>
            <w:tcW w:w="7002" w:type="dxa"/>
            <w:vAlign w:val="center"/>
          </w:tcPr>
          <w:p w14:paraId="2DB9CA45">
            <w:pPr>
              <w:adjustRightInd w:val="0"/>
              <w:snapToGrid w:val="0"/>
              <w:spacing w:line="44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招标采购单位依法组建评标委员会由采购人代表和评审专家共</w:t>
            </w: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人以上单数组成，其中评审专家人数不得少于评标委员会成员总数的2/3。</w:t>
            </w:r>
          </w:p>
          <w:p w14:paraId="2BF0380B">
            <w:pPr>
              <w:adjustRightInd w:val="0"/>
              <w:snapToGrid w:val="0"/>
              <w:spacing w:line="44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评标专家确定方式：</w:t>
            </w:r>
          </w:p>
          <w:p w14:paraId="5F32DF6C">
            <w:pPr>
              <w:adjustRightInd w:val="0"/>
              <w:snapToGrid w:val="0"/>
              <w:spacing w:line="44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sym w:font="Wingdings 2" w:char="0052"/>
            </w:r>
            <w:r>
              <w:rPr>
                <w:rFonts w:hint="eastAsia" w:asciiTheme="minorEastAsia" w:hAnsiTheme="minorEastAsia" w:eastAsiaTheme="minorEastAsia" w:cstheme="minorEastAsia"/>
                <w:sz w:val="24"/>
                <w:szCs w:val="24"/>
              </w:rPr>
              <w:t>计算机</w:t>
            </w:r>
            <w:r>
              <w:rPr>
                <w:rFonts w:hint="eastAsia" w:asciiTheme="minorEastAsia" w:hAnsiTheme="minorEastAsia" w:eastAsiaTheme="minorEastAsia" w:cstheme="minorEastAsia"/>
                <w:sz w:val="24"/>
                <w:szCs w:val="24"/>
                <w:lang w:eastAsia="zh-CN"/>
              </w:rPr>
              <w:t>在政采云专家库中</w:t>
            </w:r>
            <w:r>
              <w:rPr>
                <w:rFonts w:hint="eastAsia" w:asciiTheme="minorEastAsia" w:hAnsiTheme="minorEastAsia" w:eastAsiaTheme="minorEastAsia" w:cstheme="minorEastAsia"/>
                <w:sz w:val="24"/>
                <w:szCs w:val="24"/>
              </w:rPr>
              <w:t xml:space="preserve">随机抽取语音通知方式 </w:t>
            </w:r>
          </w:p>
          <w:p w14:paraId="50CEF2D1">
            <w:pPr>
              <w:spacing w:line="440" w:lineRule="exact"/>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rPr>
              <w:sym w:font="Wingdings 2" w:char="00A3"/>
            </w:r>
            <w:r>
              <w:rPr>
                <w:rFonts w:hint="eastAsia" w:asciiTheme="minorEastAsia" w:hAnsiTheme="minorEastAsia" w:eastAsiaTheme="minorEastAsia" w:cstheme="minorEastAsia"/>
                <w:sz w:val="24"/>
                <w:szCs w:val="24"/>
              </w:rPr>
              <w:t>其他方式：评标专家库，随机抽取。</w:t>
            </w:r>
          </w:p>
        </w:tc>
      </w:tr>
      <w:tr w14:paraId="2E184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vAlign w:val="center"/>
          </w:tcPr>
          <w:p w14:paraId="0CA3E0E8">
            <w:pPr>
              <w:spacing w:line="440" w:lineRule="exact"/>
              <w:jc w:val="center"/>
              <w:rPr>
                <w:rFonts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17</w:t>
            </w:r>
          </w:p>
        </w:tc>
        <w:tc>
          <w:tcPr>
            <w:tcW w:w="1638" w:type="dxa"/>
            <w:vAlign w:val="center"/>
          </w:tcPr>
          <w:p w14:paraId="691F4BBD">
            <w:pPr>
              <w:spacing w:line="440" w:lineRule="exact"/>
              <w:jc w:val="center"/>
              <w:rPr>
                <w:rFonts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投标保证金</w:t>
            </w:r>
          </w:p>
        </w:tc>
        <w:tc>
          <w:tcPr>
            <w:tcW w:w="7002" w:type="dxa"/>
            <w:vAlign w:val="center"/>
          </w:tcPr>
          <w:p w14:paraId="33D7A9DB">
            <w:pPr>
              <w:spacing w:line="440" w:lineRule="exact"/>
              <w:jc w:val="left"/>
              <w:rPr>
                <w:rStyle w:val="28"/>
                <w:rFonts w:asciiTheme="minorEastAsia" w:hAnsiTheme="minorEastAsia" w:eastAsiaTheme="minorEastAsia" w:cstheme="minorEastAsia"/>
                <w:kern w:val="0"/>
                <w:sz w:val="24"/>
                <w:szCs w:val="24"/>
              </w:rPr>
            </w:pPr>
            <w:bookmarkStart w:id="23" w:name="EB6479c32eb2ce45839a2e1507d7cdac93"/>
            <w:bookmarkEnd w:id="23"/>
            <w:r>
              <w:rPr>
                <w:rStyle w:val="28"/>
                <w:rFonts w:hint="eastAsia" w:asciiTheme="minorEastAsia" w:hAnsiTheme="minorEastAsia" w:eastAsiaTheme="minorEastAsia" w:cstheme="minorEastAsia"/>
                <w:kern w:val="0"/>
                <w:sz w:val="24"/>
                <w:szCs w:val="24"/>
              </w:rPr>
              <w:t>投标保证金额为：</w:t>
            </w:r>
          </w:p>
          <w:p w14:paraId="10867245">
            <w:pPr>
              <w:spacing w:line="440" w:lineRule="exact"/>
              <w:jc w:val="left"/>
              <w:rPr>
                <w:rStyle w:val="28"/>
                <w:rFonts w:asciiTheme="minorEastAsia" w:hAnsiTheme="minorEastAsia" w:eastAsiaTheme="minorEastAsia" w:cstheme="minorEastAsia"/>
                <w:kern w:val="0"/>
                <w:sz w:val="24"/>
                <w:szCs w:val="24"/>
              </w:rPr>
            </w:pPr>
            <w:r>
              <w:rPr>
                <w:rStyle w:val="28"/>
                <w:rFonts w:hint="eastAsia" w:asciiTheme="minorEastAsia" w:hAnsiTheme="minorEastAsia" w:eastAsiaTheme="minorEastAsia" w:cstheme="minorEastAsia"/>
                <w:kern w:val="0"/>
                <w:sz w:val="24"/>
                <w:szCs w:val="24"/>
                <w:lang w:val="en-US"/>
              </w:rPr>
              <w:t>100000</w:t>
            </w:r>
            <w:r>
              <w:rPr>
                <w:rStyle w:val="28"/>
                <w:rFonts w:hint="eastAsia" w:asciiTheme="minorEastAsia" w:hAnsiTheme="minorEastAsia" w:eastAsiaTheme="minorEastAsia" w:cstheme="minorEastAsia"/>
                <w:kern w:val="0"/>
                <w:sz w:val="24"/>
                <w:szCs w:val="24"/>
              </w:rPr>
              <w:t>元</w:t>
            </w:r>
          </w:p>
          <w:p w14:paraId="4EADEB84">
            <w:pPr>
              <w:spacing w:line="440" w:lineRule="exact"/>
              <w:jc w:val="left"/>
              <w:rPr>
                <w:rStyle w:val="28"/>
                <w:rFonts w:asciiTheme="minorEastAsia" w:hAnsiTheme="minorEastAsia" w:eastAsiaTheme="minorEastAsia" w:cstheme="minorEastAsia"/>
                <w:kern w:val="0"/>
                <w:sz w:val="24"/>
                <w:szCs w:val="24"/>
              </w:rPr>
            </w:pPr>
            <w:r>
              <w:rPr>
                <w:rStyle w:val="28"/>
                <w:rFonts w:hint="eastAsia" w:asciiTheme="minorEastAsia" w:hAnsiTheme="minorEastAsia" w:eastAsiaTheme="minorEastAsia" w:cstheme="minorEastAsia"/>
                <w:kern w:val="0"/>
                <w:sz w:val="24"/>
                <w:szCs w:val="24"/>
              </w:rPr>
              <w:t>投标保证金缴纳方式：银行汇票、银行电汇、转账、本票或者金融机构、担保机构出具的保函等非现金形式提交。</w:t>
            </w:r>
          </w:p>
          <w:p w14:paraId="3C72CCB1">
            <w:pPr>
              <w:adjustRightInd w:val="0"/>
              <w:snapToGrid w:val="0"/>
              <w:spacing w:line="440" w:lineRule="exact"/>
              <w:jc w:val="left"/>
              <w:textAlignment w:val="baseline"/>
              <w:rPr>
                <w:rStyle w:val="28"/>
                <w:rFonts w:asciiTheme="minorEastAsia" w:hAnsiTheme="minorEastAsia" w:eastAsiaTheme="minorEastAsia" w:cstheme="minorEastAsia"/>
                <w:kern w:val="0"/>
                <w:sz w:val="24"/>
                <w:szCs w:val="24"/>
              </w:rPr>
            </w:pPr>
            <w:r>
              <w:rPr>
                <w:rStyle w:val="28"/>
                <w:rFonts w:hint="eastAsia" w:asciiTheme="minorEastAsia" w:hAnsiTheme="minorEastAsia" w:eastAsiaTheme="minorEastAsia" w:cstheme="minorEastAsia"/>
                <w:kern w:val="0"/>
                <w:sz w:val="24"/>
                <w:szCs w:val="24"/>
              </w:rPr>
              <w:t>1、若采用银行汇票、银行电汇、转账、本票时，投标保证金投标截止时间（以到帐时间为准）之前从供应商账户汇至新疆君凯杰工程项目管理有限公司账户，否则其投标文件将被拒绝评审，供应商提交投标保证金应充分考虑资金在途时间。</w:t>
            </w:r>
          </w:p>
          <w:p w14:paraId="604A1555">
            <w:pPr>
              <w:adjustRightInd w:val="0"/>
              <w:snapToGrid w:val="0"/>
              <w:spacing w:line="440" w:lineRule="exact"/>
              <w:jc w:val="left"/>
              <w:textAlignment w:val="baseline"/>
              <w:rPr>
                <w:rStyle w:val="28"/>
                <w:rFonts w:asciiTheme="minorEastAsia" w:hAnsiTheme="minorEastAsia" w:eastAsiaTheme="minorEastAsia" w:cstheme="minorEastAsia"/>
                <w:kern w:val="0"/>
                <w:sz w:val="24"/>
                <w:szCs w:val="24"/>
              </w:rPr>
            </w:pPr>
            <w:r>
              <w:rPr>
                <w:rStyle w:val="28"/>
                <w:rFonts w:hint="eastAsia" w:asciiTheme="minorEastAsia" w:hAnsiTheme="minorEastAsia" w:eastAsiaTheme="minorEastAsia" w:cstheme="minorEastAsia"/>
                <w:kern w:val="0"/>
                <w:sz w:val="24"/>
                <w:szCs w:val="24"/>
              </w:rPr>
              <w:t>注：供应商向银行办理投标保证金汇（转）款时，应在用途栏（备注栏）准确注明"本项目招标编号"字样（每个标段应分别汇款），由于未按要求准确注明信息而导致的一切后果由供应商承担。</w:t>
            </w:r>
          </w:p>
          <w:p w14:paraId="76AE22A7">
            <w:pPr>
              <w:adjustRightInd w:val="0"/>
              <w:snapToGrid w:val="0"/>
              <w:spacing w:line="440" w:lineRule="exact"/>
              <w:jc w:val="left"/>
              <w:textAlignment w:val="baseline"/>
              <w:rPr>
                <w:rStyle w:val="28"/>
                <w:rFonts w:asciiTheme="minorEastAsia" w:hAnsiTheme="minorEastAsia" w:eastAsiaTheme="minorEastAsia" w:cstheme="minorEastAsia"/>
                <w:kern w:val="0"/>
                <w:sz w:val="24"/>
                <w:szCs w:val="24"/>
              </w:rPr>
            </w:pPr>
            <w:r>
              <w:rPr>
                <w:rStyle w:val="28"/>
                <w:rFonts w:hint="eastAsia" w:asciiTheme="minorEastAsia" w:hAnsiTheme="minorEastAsia" w:eastAsiaTheme="minorEastAsia" w:cstheme="minorEastAsia"/>
                <w:kern w:val="0"/>
                <w:sz w:val="24"/>
                <w:szCs w:val="24"/>
              </w:rPr>
              <w:t>开户单位名称：新疆君凯杰工程项目管理有限公司</w:t>
            </w:r>
          </w:p>
          <w:p w14:paraId="60EB0174">
            <w:pPr>
              <w:adjustRightInd w:val="0"/>
              <w:snapToGrid w:val="0"/>
              <w:spacing w:line="440" w:lineRule="exact"/>
              <w:jc w:val="left"/>
              <w:textAlignment w:val="baseline"/>
              <w:rPr>
                <w:rStyle w:val="28"/>
                <w:rFonts w:asciiTheme="minorEastAsia" w:hAnsiTheme="minorEastAsia" w:eastAsiaTheme="minorEastAsia" w:cstheme="minorEastAsia"/>
                <w:kern w:val="0"/>
                <w:sz w:val="24"/>
                <w:szCs w:val="24"/>
              </w:rPr>
            </w:pPr>
            <w:r>
              <w:rPr>
                <w:rStyle w:val="28"/>
                <w:rFonts w:hint="eastAsia" w:asciiTheme="minorEastAsia" w:hAnsiTheme="minorEastAsia" w:eastAsiaTheme="minorEastAsia" w:cstheme="minorEastAsia"/>
                <w:kern w:val="0"/>
                <w:sz w:val="24"/>
                <w:szCs w:val="24"/>
              </w:rPr>
              <w:t>开户银行:中国农业银行乌鲁木齐昆仑路支行</w:t>
            </w:r>
          </w:p>
          <w:p w14:paraId="20A89CED">
            <w:pPr>
              <w:adjustRightInd w:val="0"/>
              <w:snapToGrid w:val="0"/>
              <w:spacing w:line="440" w:lineRule="exact"/>
              <w:jc w:val="left"/>
              <w:textAlignment w:val="baseline"/>
              <w:rPr>
                <w:rStyle w:val="28"/>
                <w:rFonts w:asciiTheme="minorEastAsia" w:hAnsiTheme="minorEastAsia" w:eastAsiaTheme="minorEastAsia" w:cstheme="minorEastAsia"/>
                <w:kern w:val="0"/>
                <w:sz w:val="24"/>
                <w:szCs w:val="24"/>
              </w:rPr>
            </w:pPr>
            <w:r>
              <w:rPr>
                <w:rStyle w:val="28"/>
                <w:rFonts w:hint="eastAsia" w:asciiTheme="minorEastAsia" w:hAnsiTheme="minorEastAsia" w:eastAsiaTheme="minorEastAsia" w:cstheme="minorEastAsia"/>
                <w:kern w:val="0"/>
                <w:sz w:val="24"/>
                <w:szCs w:val="24"/>
              </w:rPr>
              <w:t>账    号: 30006 4010 400 10690</w:t>
            </w:r>
          </w:p>
          <w:p w14:paraId="4C8BC95D">
            <w:pPr>
              <w:adjustRightInd w:val="0"/>
              <w:snapToGrid w:val="0"/>
              <w:spacing w:line="440" w:lineRule="exact"/>
              <w:jc w:val="left"/>
              <w:textAlignment w:val="baseline"/>
              <w:rPr>
                <w:rStyle w:val="28"/>
                <w:rFonts w:asciiTheme="minorEastAsia" w:hAnsiTheme="minorEastAsia" w:eastAsiaTheme="minorEastAsia" w:cstheme="minorEastAsia"/>
                <w:kern w:val="0"/>
                <w:sz w:val="24"/>
                <w:szCs w:val="24"/>
              </w:rPr>
            </w:pPr>
            <w:r>
              <w:rPr>
                <w:rStyle w:val="28"/>
                <w:rFonts w:hint="eastAsia" w:asciiTheme="minorEastAsia" w:hAnsiTheme="minorEastAsia" w:eastAsiaTheme="minorEastAsia" w:cstheme="minorEastAsia"/>
                <w:kern w:val="0"/>
                <w:sz w:val="24"/>
                <w:szCs w:val="24"/>
              </w:rPr>
              <w:t>行    号：10388 1000 646</w:t>
            </w:r>
          </w:p>
          <w:p w14:paraId="1A1A8D97">
            <w:pPr>
              <w:adjustRightInd w:val="0"/>
              <w:snapToGrid w:val="0"/>
              <w:spacing w:line="440" w:lineRule="exact"/>
              <w:jc w:val="left"/>
              <w:textAlignment w:val="baseline"/>
              <w:rPr>
                <w:rStyle w:val="28"/>
                <w:rFonts w:asciiTheme="minorEastAsia" w:hAnsiTheme="minorEastAsia" w:eastAsiaTheme="minorEastAsia" w:cstheme="minorEastAsia"/>
                <w:kern w:val="0"/>
                <w:sz w:val="24"/>
                <w:szCs w:val="24"/>
              </w:rPr>
            </w:pPr>
            <w:r>
              <w:rPr>
                <w:rStyle w:val="28"/>
                <w:rFonts w:hint="eastAsia" w:asciiTheme="minorEastAsia" w:hAnsiTheme="minorEastAsia" w:eastAsiaTheme="minorEastAsia" w:cstheme="minorEastAsia"/>
                <w:kern w:val="0"/>
                <w:sz w:val="24"/>
                <w:szCs w:val="24"/>
              </w:rPr>
              <w:t>采购代理服务费缴纳账号：（同上）</w:t>
            </w:r>
          </w:p>
          <w:p w14:paraId="4834CF50">
            <w:pPr>
              <w:adjustRightInd w:val="0"/>
              <w:snapToGrid w:val="0"/>
              <w:spacing w:line="440" w:lineRule="exact"/>
              <w:jc w:val="left"/>
              <w:textAlignment w:val="baseline"/>
              <w:rPr>
                <w:rStyle w:val="28"/>
                <w:rFonts w:asciiTheme="minorEastAsia" w:hAnsiTheme="minorEastAsia" w:eastAsiaTheme="minorEastAsia" w:cstheme="minorEastAsia"/>
                <w:kern w:val="0"/>
                <w:sz w:val="24"/>
                <w:szCs w:val="24"/>
              </w:rPr>
            </w:pPr>
            <w:r>
              <w:rPr>
                <w:rStyle w:val="28"/>
                <w:rFonts w:hint="eastAsia" w:asciiTheme="minorEastAsia" w:hAnsiTheme="minorEastAsia" w:eastAsiaTheme="minorEastAsia" w:cstheme="minorEastAsia"/>
                <w:kern w:val="0"/>
                <w:sz w:val="24"/>
                <w:szCs w:val="24"/>
              </w:rPr>
              <w:t>附注：（编号+项目名称）投标保证金</w:t>
            </w:r>
          </w:p>
          <w:p w14:paraId="193564AE">
            <w:pPr>
              <w:numPr>
                <w:ilvl w:val="0"/>
                <w:numId w:val="2"/>
              </w:numPr>
              <w:adjustRightInd w:val="0"/>
              <w:snapToGrid w:val="0"/>
              <w:spacing w:line="440" w:lineRule="exact"/>
              <w:jc w:val="left"/>
              <w:textAlignment w:val="baseline"/>
              <w:rPr>
                <w:rStyle w:val="28"/>
                <w:rFonts w:asciiTheme="minorEastAsia" w:hAnsiTheme="minorEastAsia" w:eastAsiaTheme="minorEastAsia" w:cstheme="minorEastAsia"/>
                <w:kern w:val="0"/>
                <w:sz w:val="24"/>
                <w:szCs w:val="24"/>
              </w:rPr>
            </w:pPr>
            <w:r>
              <w:rPr>
                <w:rStyle w:val="28"/>
                <w:rFonts w:hint="eastAsia" w:asciiTheme="minorEastAsia" w:hAnsiTheme="minorEastAsia" w:eastAsiaTheme="minorEastAsia" w:cstheme="minorEastAsia"/>
                <w:kern w:val="0"/>
                <w:sz w:val="24"/>
                <w:szCs w:val="24"/>
              </w:rPr>
              <w:t>若采用金融机构、担保机构出具的保函形式递交时，须出具对本项目（项目名称）的保函，提供原件的扫描件于投标文件中，否则视为无效。保函有效期不少于投标有效期。</w:t>
            </w:r>
          </w:p>
          <w:p w14:paraId="72B71AD2">
            <w:pPr>
              <w:adjustRightInd w:val="0"/>
              <w:snapToGrid w:val="0"/>
              <w:spacing w:line="440" w:lineRule="exact"/>
              <w:jc w:val="left"/>
              <w:textAlignment w:val="baseline"/>
              <w:rPr>
                <w:rStyle w:val="28"/>
                <w:rFonts w:asciiTheme="minorEastAsia" w:hAnsiTheme="minorEastAsia" w:eastAsiaTheme="minorEastAsia" w:cstheme="minorEastAsia"/>
                <w:kern w:val="0"/>
                <w:sz w:val="24"/>
                <w:szCs w:val="24"/>
              </w:rPr>
            </w:pPr>
            <w:r>
              <w:rPr>
                <w:rStyle w:val="28"/>
                <w:rFonts w:hint="eastAsia" w:asciiTheme="minorEastAsia" w:hAnsiTheme="minorEastAsia" w:eastAsiaTheme="minorEastAsia" w:cstheme="minorEastAsia"/>
                <w:kern w:val="0"/>
                <w:sz w:val="24"/>
                <w:szCs w:val="24"/>
              </w:rPr>
              <w:t>3、如采用电子保函方式缴纳可按照新疆政府采购网-电子保函模块。采用电子保函形式应按以下要求办理：</w:t>
            </w:r>
          </w:p>
          <w:p w14:paraId="309B0584">
            <w:pPr>
              <w:adjustRightInd w:val="0"/>
              <w:snapToGrid w:val="0"/>
              <w:spacing w:line="440" w:lineRule="exact"/>
              <w:jc w:val="left"/>
              <w:textAlignment w:val="baseline"/>
              <w:rPr>
                <w:rStyle w:val="28"/>
                <w:rFonts w:asciiTheme="minorEastAsia" w:hAnsiTheme="minorEastAsia" w:eastAsiaTheme="minorEastAsia" w:cstheme="minorEastAsia"/>
                <w:kern w:val="0"/>
                <w:sz w:val="24"/>
                <w:szCs w:val="24"/>
              </w:rPr>
            </w:pPr>
            <w:r>
              <w:rPr>
                <w:rStyle w:val="28"/>
                <w:rFonts w:hint="eastAsia" w:asciiTheme="minorEastAsia" w:hAnsiTheme="minorEastAsia" w:eastAsiaTheme="minorEastAsia" w:cstheme="minorEastAsia"/>
                <w:kern w:val="0"/>
                <w:sz w:val="24"/>
                <w:szCs w:val="24"/>
              </w:rPr>
              <w:t>（1）电子保函按照“一分包一保函”的原则。</w:t>
            </w:r>
          </w:p>
          <w:p w14:paraId="22596674">
            <w:pPr>
              <w:adjustRightInd w:val="0"/>
              <w:snapToGrid w:val="0"/>
              <w:spacing w:line="440" w:lineRule="exact"/>
              <w:jc w:val="left"/>
              <w:textAlignment w:val="baseline"/>
              <w:rPr>
                <w:rStyle w:val="28"/>
                <w:rFonts w:asciiTheme="minorEastAsia" w:hAnsiTheme="minorEastAsia" w:eastAsiaTheme="minorEastAsia" w:cstheme="minorEastAsia"/>
                <w:kern w:val="0"/>
                <w:sz w:val="24"/>
                <w:szCs w:val="24"/>
              </w:rPr>
            </w:pPr>
            <w:r>
              <w:rPr>
                <w:rStyle w:val="28"/>
                <w:rFonts w:hint="eastAsia" w:asciiTheme="minorEastAsia" w:hAnsiTheme="minorEastAsia" w:eastAsiaTheme="minorEastAsia" w:cstheme="minorEastAsia"/>
                <w:kern w:val="0"/>
                <w:sz w:val="24"/>
                <w:szCs w:val="24"/>
              </w:rPr>
              <w:t>（2）电子保函须在招标文件规定的投标截止时间前办理完成。</w:t>
            </w:r>
          </w:p>
          <w:p w14:paraId="3C875BD8">
            <w:pPr>
              <w:adjustRightInd w:val="0"/>
              <w:snapToGrid w:val="0"/>
              <w:spacing w:line="440" w:lineRule="exact"/>
              <w:jc w:val="left"/>
              <w:textAlignment w:val="baseline"/>
              <w:rPr>
                <w:rStyle w:val="28"/>
                <w:rFonts w:asciiTheme="minorEastAsia" w:hAnsiTheme="minorEastAsia" w:eastAsiaTheme="minorEastAsia" w:cstheme="minorEastAsia"/>
                <w:kern w:val="0"/>
                <w:sz w:val="24"/>
                <w:szCs w:val="24"/>
              </w:rPr>
            </w:pPr>
            <w:r>
              <w:rPr>
                <w:rStyle w:val="28"/>
                <w:rFonts w:hint="eastAsia" w:asciiTheme="minorEastAsia" w:hAnsiTheme="minorEastAsia" w:eastAsiaTheme="minorEastAsia" w:cstheme="minorEastAsia"/>
                <w:kern w:val="0"/>
                <w:sz w:val="24"/>
                <w:szCs w:val="24"/>
              </w:rPr>
              <w:t>（3）具体办理流程详见政采云平台《关于办理电子保函操作指南》。</w:t>
            </w:r>
          </w:p>
          <w:p w14:paraId="6F98B67B">
            <w:pPr>
              <w:adjustRightInd w:val="0"/>
              <w:snapToGrid w:val="0"/>
              <w:spacing w:line="440" w:lineRule="exact"/>
              <w:jc w:val="left"/>
              <w:textAlignment w:val="baseline"/>
              <w:rPr>
                <w:rStyle w:val="28"/>
                <w:rFonts w:asciiTheme="minorEastAsia" w:hAnsiTheme="minorEastAsia" w:eastAsiaTheme="minorEastAsia" w:cstheme="minorEastAsia"/>
                <w:kern w:val="0"/>
                <w:sz w:val="24"/>
                <w:szCs w:val="24"/>
              </w:rPr>
            </w:pPr>
            <w:r>
              <w:rPr>
                <w:rStyle w:val="28"/>
                <w:rFonts w:hint="eastAsia" w:asciiTheme="minorEastAsia" w:hAnsiTheme="minorEastAsia" w:eastAsiaTheme="minorEastAsia" w:cstheme="minorEastAsia"/>
                <w:kern w:val="0"/>
                <w:sz w:val="24"/>
                <w:szCs w:val="24"/>
              </w:rPr>
              <w:t>投标人以保函形式缴纳投标保证金的，应通过“政采云电子交易金融服务平台”，使用其企业CA 证书申请购买电子投标保函。向担保保证人购买电子投标保函所支付的费用应从投标人的企业账户汇出(个体工商户除外)，同时将支付电子投标保函费用的银行转账回单作为电子投标文件组成部分在投标时一并提交。</w:t>
            </w:r>
          </w:p>
          <w:p w14:paraId="19E75EF3">
            <w:pPr>
              <w:adjustRightInd w:val="0"/>
              <w:snapToGrid w:val="0"/>
              <w:spacing w:line="440" w:lineRule="exact"/>
              <w:jc w:val="left"/>
              <w:textAlignment w:val="baseline"/>
              <w:rPr>
                <w:rStyle w:val="28"/>
                <w:rFonts w:asciiTheme="minorEastAsia" w:hAnsiTheme="minorEastAsia" w:eastAsiaTheme="minorEastAsia" w:cstheme="minorEastAsia"/>
                <w:kern w:val="0"/>
                <w:sz w:val="24"/>
                <w:szCs w:val="24"/>
              </w:rPr>
            </w:pPr>
            <w:r>
              <w:rPr>
                <w:rStyle w:val="28"/>
                <w:rFonts w:hint="eastAsia" w:asciiTheme="minorEastAsia" w:hAnsiTheme="minorEastAsia" w:eastAsiaTheme="minorEastAsia" w:cstheme="minorEastAsia"/>
                <w:kern w:val="0"/>
                <w:sz w:val="24"/>
                <w:szCs w:val="24"/>
              </w:rPr>
              <w:t xml:space="preserve">（备注：如采用电子保函形式缴纳的，在投标截止日之前须从电子保函服务支撑管理平台中确认是否生效。电子保函服务管理平台技术人员联系方式：400-800-5100；0991-8844613） </w:t>
            </w:r>
          </w:p>
          <w:p w14:paraId="1A94397E">
            <w:pPr>
              <w:spacing w:line="440" w:lineRule="exact"/>
              <w:rPr>
                <w:rFonts w:asciiTheme="minorEastAsia" w:hAnsiTheme="minorEastAsia" w:eastAsiaTheme="minorEastAsia" w:cstheme="minorEastAsia"/>
                <w:bCs/>
                <w:kern w:val="0"/>
                <w:sz w:val="24"/>
                <w:szCs w:val="24"/>
              </w:rPr>
            </w:pPr>
            <w:r>
              <w:rPr>
                <w:rStyle w:val="28"/>
                <w:rFonts w:hint="eastAsia" w:asciiTheme="minorEastAsia" w:hAnsiTheme="minorEastAsia" w:eastAsiaTheme="minorEastAsia" w:cstheme="minorEastAsia"/>
                <w:kern w:val="0"/>
                <w:sz w:val="24"/>
                <w:szCs w:val="24"/>
              </w:rPr>
              <w:t>★备注：（1）投标保证金保证金缴纳截止时间同开标时间一致。（2）供应商未按照采购文件上述要求提交投标保证金的，投标将被否决。</w:t>
            </w:r>
          </w:p>
        </w:tc>
      </w:tr>
      <w:tr w14:paraId="14E30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vAlign w:val="center"/>
          </w:tcPr>
          <w:p w14:paraId="3D291716">
            <w:pPr>
              <w:spacing w:line="440" w:lineRule="exact"/>
              <w:jc w:val="center"/>
              <w:rPr>
                <w:rFonts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18</w:t>
            </w:r>
          </w:p>
        </w:tc>
        <w:tc>
          <w:tcPr>
            <w:tcW w:w="1638" w:type="dxa"/>
            <w:vAlign w:val="center"/>
          </w:tcPr>
          <w:p w14:paraId="131CCDBE">
            <w:pPr>
              <w:spacing w:line="440" w:lineRule="exact"/>
              <w:jc w:val="center"/>
              <w:textAlignment w:val="baseline"/>
              <w:rPr>
                <w:rFonts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政府采购政策落实</w:t>
            </w:r>
          </w:p>
        </w:tc>
        <w:tc>
          <w:tcPr>
            <w:tcW w:w="7002" w:type="dxa"/>
            <w:tcBorders>
              <w:bottom w:val="single" w:color="auto" w:sz="4" w:space="0"/>
            </w:tcBorders>
            <w:vAlign w:val="center"/>
          </w:tcPr>
          <w:p w14:paraId="69A64F93">
            <w:pPr>
              <w:spacing w:line="440" w:lineRule="exact"/>
              <w:textAlignment w:val="baseline"/>
              <w:rPr>
                <w:rStyle w:val="28"/>
                <w:rFonts w:hint="eastAsia" w:asciiTheme="minorEastAsia" w:hAnsiTheme="minorEastAsia" w:eastAsiaTheme="minorEastAsia" w:cstheme="minorEastAsia"/>
                <w:kern w:val="0"/>
                <w:sz w:val="24"/>
                <w:szCs w:val="24"/>
              </w:rPr>
            </w:pPr>
            <w:r>
              <w:rPr>
                <w:rStyle w:val="28"/>
                <w:rFonts w:hint="eastAsia" w:asciiTheme="minorEastAsia" w:hAnsiTheme="minorEastAsia" w:eastAsiaTheme="minorEastAsia" w:cstheme="minorEastAsia"/>
                <w:kern w:val="0"/>
                <w:sz w:val="24"/>
                <w:szCs w:val="24"/>
              </w:rPr>
              <w:t>18.1本项目不专门面向中小企业。</w:t>
            </w:r>
          </w:p>
          <w:p w14:paraId="10DB0A55">
            <w:pPr>
              <w:spacing w:line="440" w:lineRule="exact"/>
              <w:textAlignment w:val="baseline"/>
              <w:rPr>
                <w:rStyle w:val="28"/>
                <w:rFonts w:asciiTheme="minorEastAsia" w:hAnsiTheme="minorEastAsia" w:eastAsiaTheme="minorEastAsia" w:cstheme="minorEastAsia"/>
                <w:kern w:val="0"/>
                <w:sz w:val="24"/>
                <w:szCs w:val="24"/>
              </w:rPr>
            </w:pPr>
            <w:r>
              <w:rPr>
                <w:rStyle w:val="28"/>
                <w:rFonts w:hint="eastAsia" w:asciiTheme="minorEastAsia" w:hAnsiTheme="minorEastAsia" w:eastAsiaTheme="minorEastAsia" w:cstheme="minorEastAsia"/>
                <w:kern w:val="0"/>
                <w:sz w:val="24"/>
                <w:szCs w:val="24"/>
              </w:rPr>
              <w:t>18.2根据工信部等部委发布的《关于印发中小企业划型标准规定的通知》（工信部联企业〔2011〕300号）；财政部、工业和信息化部《政府采购促进中小企业发展管理办法》（财库[2020]46号文）；财政部《关于进一步加大政府采购支持中小企业力度的通知》（财库〔2022〕19号）规定，本次采购标的所属行业为</w:t>
            </w:r>
            <w:r>
              <w:rPr>
                <w:rStyle w:val="28"/>
                <w:rFonts w:hint="eastAsia" w:asciiTheme="minorEastAsia" w:hAnsiTheme="minorEastAsia" w:eastAsiaTheme="minorEastAsia" w:cstheme="minorEastAsia"/>
                <w:b/>
                <w:bCs/>
                <w:kern w:val="0"/>
                <w:sz w:val="24"/>
                <w:szCs w:val="24"/>
                <w:u w:val="single"/>
              </w:rPr>
              <w:t>工业</w:t>
            </w:r>
            <w:r>
              <w:rPr>
                <w:rStyle w:val="28"/>
                <w:rFonts w:hint="eastAsia" w:asciiTheme="minorEastAsia" w:hAnsiTheme="minorEastAsia" w:eastAsiaTheme="minorEastAsia" w:cstheme="minorEastAsia"/>
                <w:kern w:val="0"/>
                <w:sz w:val="24"/>
                <w:szCs w:val="24"/>
              </w:rPr>
              <w:t>，符合以下条件的中小微型企业应按照采购文件格式要求提供《中小企业声明函》。</w:t>
            </w:r>
          </w:p>
          <w:p w14:paraId="313A425A">
            <w:pPr>
              <w:spacing w:line="440" w:lineRule="exact"/>
              <w:textAlignment w:val="baseline"/>
              <w:rPr>
                <w:rStyle w:val="28"/>
                <w:rFonts w:asciiTheme="minorEastAsia" w:hAnsiTheme="minorEastAsia" w:eastAsiaTheme="minorEastAsia" w:cstheme="minorEastAsia"/>
                <w:kern w:val="0"/>
                <w:sz w:val="24"/>
                <w:szCs w:val="24"/>
              </w:rPr>
            </w:pPr>
            <w:r>
              <w:rPr>
                <w:rStyle w:val="28"/>
                <w:rFonts w:hint="eastAsia" w:asciiTheme="minorEastAsia" w:hAnsiTheme="minorEastAsia" w:eastAsiaTheme="minorEastAsia" w:cstheme="minorEastAsia"/>
                <w:kern w:val="0"/>
                <w:sz w:val="24"/>
                <w:szCs w:val="24"/>
              </w:rPr>
              <w:t>（1）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01423E56">
            <w:pPr>
              <w:spacing w:line="440" w:lineRule="exact"/>
              <w:textAlignment w:val="baseline"/>
              <w:rPr>
                <w:rStyle w:val="28"/>
                <w:rFonts w:asciiTheme="minorEastAsia" w:hAnsiTheme="minorEastAsia" w:eastAsiaTheme="minorEastAsia" w:cstheme="minorEastAsia"/>
                <w:kern w:val="0"/>
                <w:sz w:val="24"/>
                <w:szCs w:val="24"/>
              </w:rPr>
            </w:pPr>
            <w:r>
              <w:rPr>
                <w:rStyle w:val="28"/>
                <w:rFonts w:hint="eastAsia" w:asciiTheme="minorEastAsia" w:hAnsiTheme="minorEastAsia" w:eastAsiaTheme="minorEastAsia" w:cstheme="minorEastAsia"/>
                <w:kern w:val="0"/>
                <w:sz w:val="24"/>
                <w:szCs w:val="24"/>
              </w:rPr>
              <w:t>（2）在政府采购活动中，供应商提供的货物、工程或者服务符合下列情形的，享受本办法规定的中小企业扶持政策：</w:t>
            </w:r>
          </w:p>
          <w:p w14:paraId="11E2B5BC">
            <w:pPr>
              <w:spacing w:line="440" w:lineRule="exact"/>
              <w:textAlignment w:val="baseline"/>
              <w:rPr>
                <w:rStyle w:val="28"/>
                <w:rFonts w:asciiTheme="minorEastAsia" w:hAnsiTheme="minorEastAsia" w:eastAsiaTheme="minorEastAsia" w:cstheme="minorEastAsia"/>
                <w:kern w:val="0"/>
                <w:sz w:val="24"/>
                <w:szCs w:val="24"/>
              </w:rPr>
            </w:pPr>
            <w:r>
              <w:rPr>
                <w:rStyle w:val="28"/>
                <w:rFonts w:hint="eastAsia" w:asciiTheme="minorEastAsia" w:hAnsiTheme="minorEastAsia" w:eastAsiaTheme="minorEastAsia" w:cstheme="minorEastAsia"/>
                <w:kern w:val="0"/>
                <w:sz w:val="24"/>
                <w:szCs w:val="24"/>
              </w:rPr>
              <w:t>（一）在货物采购项目中，货物由中小企业制造，即货物由中小企业生产且使用该中小企业商号或者注册商标；</w:t>
            </w:r>
          </w:p>
          <w:p w14:paraId="41E94AF1">
            <w:pPr>
              <w:spacing w:line="440" w:lineRule="exact"/>
              <w:textAlignment w:val="baseline"/>
              <w:rPr>
                <w:rStyle w:val="28"/>
                <w:rFonts w:asciiTheme="minorEastAsia" w:hAnsiTheme="minorEastAsia" w:eastAsiaTheme="minorEastAsia" w:cstheme="minorEastAsia"/>
                <w:kern w:val="0"/>
                <w:sz w:val="24"/>
                <w:szCs w:val="24"/>
              </w:rPr>
            </w:pPr>
            <w:r>
              <w:rPr>
                <w:rStyle w:val="28"/>
                <w:rFonts w:hint="eastAsia" w:asciiTheme="minorEastAsia" w:hAnsiTheme="minorEastAsia" w:eastAsiaTheme="minorEastAsia" w:cstheme="minorEastAsia"/>
                <w:kern w:val="0"/>
                <w:sz w:val="24"/>
                <w:szCs w:val="24"/>
              </w:rPr>
              <w:t>（二）在工程采购项目中，工程由中小企业承建，即工程施工单位为中小企业；</w:t>
            </w:r>
          </w:p>
          <w:p w14:paraId="4598C04B">
            <w:pPr>
              <w:spacing w:line="440" w:lineRule="exact"/>
              <w:textAlignment w:val="baseline"/>
              <w:rPr>
                <w:rStyle w:val="28"/>
                <w:rFonts w:asciiTheme="minorEastAsia" w:hAnsiTheme="minorEastAsia" w:eastAsiaTheme="minorEastAsia" w:cstheme="minorEastAsia"/>
                <w:kern w:val="0"/>
                <w:sz w:val="24"/>
                <w:szCs w:val="24"/>
              </w:rPr>
            </w:pPr>
            <w:r>
              <w:rPr>
                <w:rStyle w:val="28"/>
                <w:rFonts w:hint="eastAsia" w:asciiTheme="minorEastAsia" w:hAnsiTheme="minorEastAsia" w:eastAsiaTheme="minorEastAsia" w:cstheme="minorEastAsia"/>
                <w:kern w:val="0"/>
                <w:sz w:val="24"/>
                <w:szCs w:val="24"/>
              </w:rPr>
              <w:t>（三）在服务采购项目中，服务由中小企业承接，即提供服务的人员为中小企业依照《中华人民共和国劳动合同法》订立劳动合同的从业人员。</w:t>
            </w:r>
          </w:p>
          <w:p w14:paraId="726FDB59">
            <w:pPr>
              <w:spacing w:line="440" w:lineRule="exact"/>
              <w:textAlignment w:val="baseline"/>
              <w:rPr>
                <w:rStyle w:val="28"/>
                <w:rFonts w:asciiTheme="minorEastAsia" w:hAnsiTheme="minorEastAsia" w:eastAsiaTheme="minorEastAsia" w:cstheme="minorEastAsia"/>
                <w:kern w:val="0"/>
                <w:sz w:val="24"/>
                <w:szCs w:val="24"/>
              </w:rPr>
            </w:pPr>
            <w:r>
              <w:rPr>
                <w:rStyle w:val="28"/>
                <w:rFonts w:hint="eastAsia" w:asciiTheme="minorEastAsia" w:hAnsiTheme="minorEastAsia" w:eastAsiaTheme="minorEastAsia" w:cstheme="minorEastAsia"/>
                <w:kern w:val="0"/>
                <w:sz w:val="24"/>
                <w:szCs w:val="24"/>
              </w:rPr>
              <w:t>在货物采购项目中，供应商提供的货物既有中小企业制造货物，也有大型企业制造货物的，不享受本办法规定的中小企业扶持政策。</w:t>
            </w:r>
          </w:p>
          <w:p w14:paraId="6870C896">
            <w:pPr>
              <w:spacing w:line="440" w:lineRule="exact"/>
              <w:textAlignment w:val="baseline"/>
              <w:rPr>
                <w:rStyle w:val="28"/>
                <w:rFonts w:asciiTheme="minorEastAsia" w:hAnsiTheme="minorEastAsia" w:eastAsiaTheme="minorEastAsia" w:cstheme="minorEastAsia"/>
                <w:kern w:val="0"/>
                <w:sz w:val="24"/>
                <w:szCs w:val="24"/>
              </w:rPr>
            </w:pPr>
            <w:r>
              <w:rPr>
                <w:rStyle w:val="28"/>
                <w:rFonts w:hint="eastAsia" w:asciiTheme="minorEastAsia" w:hAnsiTheme="minorEastAsia" w:eastAsiaTheme="minorEastAsia" w:cstheme="minorEastAsia"/>
                <w:kern w:val="0"/>
                <w:sz w:val="24"/>
                <w:szCs w:val="24"/>
              </w:rPr>
              <w:t>以联合体形式参加政府采购活动，联合体各方均为中小企业的，联合体视同中小企业。其中，联合体各方均为小微企业的，联合体视同小微企业。</w:t>
            </w:r>
          </w:p>
          <w:p w14:paraId="2069F1E4">
            <w:pPr>
              <w:spacing w:line="440" w:lineRule="exact"/>
              <w:textAlignment w:val="baseline"/>
              <w:rPr>
                <w:rStyle w:val="28"/>
                <w:rFonts w:asciiTheme="minorEastAsia" w:hAnsiTheme="minorEastAsia" w:eastAsiaTheme="minorEastAsia" w:cstheme="minorEastAsia"/>
                <w:kern w:val="0"/>
                <w:sz w:val="24"/>
                <w:szCs w:val="24"/>
              </w:rPr>
            </w:pPr>
            <w:r>
              <w:rPr>
                <w:rStyle w:val="28"/>
                <w:rFonts w:hint="eastAsia" w:asciiTheme="minorEastAsia" w:hAnsiTheme="minorEastAsia" w:eastAsiaTheme="minorEastAsia" w:cstheme="minorEastAsia"/>
                <w:kern w:val="0"/>
                <w:sz w:val="24"/>
                <w:szCs w:val="24"/>
              </w:rPr>
              <w:t>（3）依据本办法规定享受扶持政策获得政府采购合同的，小微企业不得将合同分包给大中型企业，中型企业不得将合同分包给大型企业。</w:t>
            </w:r>
          </w:p>
          <w:p w14:paraId="4873B486">
            <w:pPr>
              <w:spacing w:line="440" w:lineRule="exact"/>
              <w:textAlignment w:val="baseline"/>
              <w:rPr>
                <w:rStyle w:val="28"/>
                <w:rFonts w:asciiTheme="minorEastAsia" w:hAnsiTheme="minorEastAsia" w:eastAsiaTheme="minorEastAsia" w:cstheme="minorEastAsia"/>
                <w:kern w:val="0"/>
                <w:sz w:val="24"/>
                <w:szCs w:val="24"/>
              </w:rPr>
            </w:pPr>
            <w:r>
              <w:rPr>
                <w:rStyle w:val="28"/>
                <w:rFonts w:hint="eastAsia" w:asciiTheme="minorEastAsia" w:hAnsiTheme="minorEastAsia" w:eastAsiaTheme="minorEastAsia" w:cstheme="minorEastAsia"/>
                <w:kern w:val="0"/>
                <w:sz w:val="24"/>
                <w:szCs w:val="24"/>
              </w:rPr>
              <w:t>（4）提供由省级以上监狱管理局、戒毒管理局（含新疆生产建设兵团）出具的属于监狱企业证明文件（扫描件）的，视同为小型和微型企业。</w:t>
            </w:r>
          </w:p>
          <w:p w14:paraId="4131E347">
            <w:pPr>
              <w:spacing w:line="440" w:lineRule="exact"/>
              <w:textAlignment w:val="baseline"/>
              <w:rPr>
                <w:rStyle w:val="28"/>
                <w:rFonts w:asciiTheme="minorEastAsia" w:hAnsiTheme="minorEastAsia" w:eastAsiaTheme="minorEastAsia" w:cstheme="minorEastAsia"/>
                <w:kern w:val="0"/>
                <w:sz w:val="24"/>
                <w:szCs w:val="24"/>
              </w:rPr>
            </w:pPr>
            <w:r>
              <w:rPr>
                <w:rStyle w:val="28"/>
                <w:rFonts w:hint="eastAsia" w:asciiTheme="minorEastAsia" w:hAnsiTheme="minorEastAsia" w:eastAsiaTheme="minorEastAsia" w:cstheme="minorEastAsia"/>
                <w:kern w:val="0"/>
                <w:sz w:val="24"/>
                <w:szCs w:val="24"/>
              </w:rPr>
              <w:t>（5）符合享受政府采购支持政策的残疾人福利性单位条件且提供《残疾人福利性单位声明函》的，视同为小型和微型企业。</w:t>
            </w:r>
          </w:p>
          <w:p w14:paraId="3D95D7F5">
            <w:pPr>
              <w:spacing w:line="440" w:lineRule="exact"/>
              <w:textAlignment w:val="baseline"/>
            </w:pPr>
            <w:r>
              <w:rPr>
                <w:rStyle w:val="28"/>
                <w:rFonts w:hint="eastAsia" w:asciiTheme="minorEastAsia" w:hAnsiTheme="minorEastAsia" w:eastAsiaTheme="minorEastAsia" w:cstheme="minorEastAsia"/>
                <w:kern w:val="0"/>
                <w:sz w:val="24"/>
                <w:szCs w:val="24"/>
              </w:rPr>
              <w:t>根据《政府采购促进中小企业发展暂行办法》（财库[2011]181号）的规定，未专门面向中小企业采购的标项评标时将给予此类企业（小型、微型）进行价格10%的优惠，监狱企业、残疾人福利性单位视同为小微企业，用优惠后的价格参与评审。</w:t>
            </w:r>
          </w:p>
        </w:tc>
      </w:tr>
      <w:tr w14:paraId="1EAF2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vAlign w:val="center"/>
          </w:tcPr>
          <w:p w14:paraId="57E7585F">
            <w:pPr>
              <w:spacing w:line="440" w:lineRule="exact"/>
              <w:jc w:val="center"/>
              <w:rPr>
                <w:rFonts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19</w:t>
            </w:r>
          </w:p>
        </w:tc>
        <w:tc>
          <w:tcPr>
            <w:tcW w:w="1638" w:type="dxa"/>
            <w:vAlign w:val="center"/>
          </w:tcPr>
          <w:p w14:paraId="1998F2EE">
            <w:pPr>
              <w:spacing w:line="440" w:lineRule="exact"/>
              <w:jc w:val="center"/>
              <w:rPr>
                <w:rFonts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技术部分是否采用“暗标”评审方式</w:t>
            </w:r>
          </w:p>
        </w:tc>
        <w:tc>
          <w:tcPr>
            <w:tcW w:w="7002" w:type="dxa"/>
            <w:tcBorders>
              <w:top w:val="single" w:color="auto" w:sz="4" w:space="0"/>
            </w:tcBorders>
            <w:vAlign w:val="center"/>
          </w:tcPr>
          <w:p w14:paraId="40B5AB39">
            <w:pPr>
              <w:spacing w:line="440" w:lineRule="exact"/>
              <w:rPr>
                <w:rFonts w:asciiTheme="minorEastAsia" w:hAnsiTheme="minorEastAsia" w:eastAsiaTheme="minorEastAsia" w:cstheme="minorEastAsia"/>
                <w:kern w:val="0"/>
                <w:sz w:val="24"/>
                <w:szCs w:val="24"/>
              </w:rPr>
            </w:pPr>
            <w:bookmarkStart w:id="24" w:name="EB5eb2ef9949894c46a4ae078c6e67fc3e"/>
            <w:bookmarkEnd w:id="24"/>
            <w:r>
              <w:rPr>
                <w:rFonts w:hint="eastAsia" w:asciiTheme="minorEastAsia" w:hAnsiTheme="minorEastAsia" w:eastAsiaTheme="minorEastAsia" w:cstheme="minorEastAsia"/>
                <w:kern w:val="0"/>
                <w:sz w:val="24"/>
                <w:szCs w:val="24"/>
              </w:rPr>
              <w:sym w:font="Wingdings 2" w:char="0052"/>
            </w:r>
            <w:r>
              <w:rPr>
                <w:rFonts w:hint="eastAsia" w:asciiTheme="minorEastAsia" w:hAnsiTheme="minorEastAsia" w:eastAsiaTheme="minorEastAsia" w:cstheme="minorEastAsia"/>
                <w:kern w:val="0"/>
                <w:sz w:val="24"/>
                <w:szCs w:val="24"/>
              </w:rPr>
              <w:t>否。</w:t>
            </w:r>
          </w:p>
          <w:p w14:paraId="2FAD54BB">
            <w:pPr>
              <w:spacing w:line="440" w:lineRule="exac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□是。</w:t>
            </w:r>
          </w:p>
        </w:tc>
      </w:tr>
      <w:tr w14:paraId="1338F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vAlign w:val="center"/>
          </w:tcPr>
          <w:p w14:paraId="3258DEA9">
            <w:pPr>
              <w:spacing w:line="440" w:lineRule="exact"/>
              <w:jc w:val="center"/>
              <w:rPr>
                <w:rFonts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20</w:t>
            </w:r>
          </w:p>
        </w:tc>
        <w:tc>
          <w:tcPr>
            <w:tcW w:w="1638" w:type="dxa"/>
            <w:vAlign w:val="center"/>
          </w:tcPr>
          <w:p w14:paraId="29EF0E58">
            <w:pPr>
              <w:spacing w:line="440" w:lineRule="exact"/>
              <w:jc w:val="center"/>
              <w:rPr>
                <w:rFonts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评审方法</w:t>
            </w:r>
          </w:p>
        </w:tc>
        <w:tc>
          <w:tcPr>
            <w:tcW w:w="7002" w:type="dxa"/>
            <w:tcBorders>
              <w:top w:val="single" w:color="auto" w:sz="4" w:space="0"/>
            </w:tcBorders>
            <w:vAlign w:val="center"/>
          </w:tcPr>
          <w:p w14:paraId="1A52C901">
            <w:pPr>
              <w:spacing w:line="440" w:lineRule="exac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sym w:font="Wingdings 2" w:char="0052"/>
            </w:r>
            <w:r>
              <w:rPr>
                <w:rFonts w:hint="eastAsia" w:asciiTheme="minorEastAsia" w:hAnsiTheme="minorEastAsia" w:eastAsiaTheme="minorEastAsia" w:cstheme="minorEastAsia"/>
                <w:kern w:val="0"/>
                <w:sz w:val="24"/>
                <w:szCs w:val="24"/>
              </w:rPr>
              <w:t xml:space="preserve">资格后审       </w:t>
            </w:r>
            <w:r>
              <w:rPr>
                <w:rFonts w:hint="eastAsia" w:asciiTheme="minorEastAsia" w:hAnsiTheme="minorEastAsia" w:eastAsiaTheme="minorEastAsia" w:cstheme="minorEastAsia"/>
                <w:kern w:val="0"/>
                <w:sz w:val="24"/>
                <w:szCs w:val="24"/>
              </w:rPr>
              <w:sym w:font="Wingdings 2" w:char="00A3"/>
            </w:r>
            <w:r>
              <w:rPr>
                <w:rFonts w:hint="eastAsia" w:asciiTheme="minorEastAsia" w:hAnsiTheme="minorEastAsia" w:eastAsiaTheme="minorEastAsia" w:cstheme="minorEastAsia"/>
                <w:kern w:val="0"/>
                <w:sz w:val="24"/>
                <w:szCs w:val="24"/>
              </w:rPr>
              <w:t>资格预审</w:t>
            </w:r>
          </w:p>
          <w:p w14:paraId="7F1FC855">
            <w:pPr>
              <w:spacing w:line="440" w:lineRule="exac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sym w:font="Wingdings 2" w:char="0052"/>
            </w:r>
            <w:r>
              <w:rPr>
                <w:rFonts w:hint="eastAsia" w:asciiTheme="minorEastAsia" w:hAnsiTheme="minorEastAsia" w:eastAsiaTheme="minorEastAsia" w:cstheme="minorEastAsia"/>
                <w:kern w:val="0"/>
                <w:sz w:val="24"/>
                <w:szCs w:val="24"/>
              </w:rPr>
              <w:t xml:space="preserve">综合评分法     </w:t>
            </w:r>
            <w:r>
              <w:rPr>
                <w:rFonts w:hint="eastAsia" w:asciiTheme="minorEastAsia" w:hAnsiTheme="minorEastAsia" w:eastAsiaTheme="minorEastAsia" w:cstheme="minorEastAsia"/>
                <w:kern w:val="0"/>
                <w:sz w:val="24"/>
                <w:szCs w:val="24"/>
              </w:rPr>
              <w:sym w:font="Wingdings 2" w:char="00A3"/>
            </w:r>
            <w:r>
              <w:rPr>
                <w:rFonts w:hint="eastAsia" w:asciiTheme="minorEastAsia" w:hAnsiTheme="minorEastAsia" w:eastAsiaTheme="minorEastAsia" w:cstheme="minorEastAsia"/>
                <w:kern w:val="0"/>
                <w:sz w:val="24"/>
                <w:szCs w:val="24"/>
              </w:rPr>
              <w:t>最低评标价法</w:t>
            </w:r>
          </w:p>
          <w:p w14:paraId="4BAFA391">
            <w:pPr>
              <w:spacing w:line="440" w:lineRule="exac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注：</w:t>
            </w:r>
          </w:p>
          <w:p w14:paraId="2DD239A4">
            <w:pPr>
              <w:spacing w:line="44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最低评标价法，是指以价格为主要因素确定中标供应商的评标方法，即在全部满足招标文件实质性要求前提下，依据统一的价格要素评定最低报价，以提出最低报价的供应商作为中标候选供应商或者中标供应商的评标方法。投标报价相同的，按技术指标优劣顺序排列，技术指标较优的一方为中标人。</w:t>
            </w:r>
          </w:p>
          <w:p w14:paraId="2ECE940A">
            <w:pPr>
              <w:spacing w:line="440" w:lineRule="exac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综合评分法是指在最大限度地满足招标文件实质性要求前提下，按照招标文件中规定的评分细则评审后，以评标最终得分最高的供应商作为中标人的评标方法。每一供应商的最终得分为所有评委评分的算术平均值</w:t>
            </w:r>
            <w:r>
              <w:rPr>
                <w:rFonts w:hint="eastAsia" w:asciiTheme="minorEastAsia" w:hAnsiTheme="minorEastAsia" w:eastAsiaTheme="minorEastAsia" w:cstheme="minorEastAsia"/>
                <w:b/>
                <w:kern w:val="0"/>
                <w:sz w:val="24"/>
                <w:szCs w:val="24"/>
              </w:rPr>
              <w:t>。</w:t>
            </w:r>
            <w:r>
              <w:rPr>
                <w:rFonts w:hint="eastAsia" w:asciiTheme="minorEastAsia" w:hAnsiTheme="minorEastAsia" w:eastAsiaTheme="minorEastAsia" w:cstheme="minorEastAsia"/>
                <w:kern w:val="0"/>
                <w:sz w:val="24"/>
                <w:szCs w:val="24"/>
              </w:rPr>
              <w:t>得分相同的，报价较低的一方为中标人。得分且投标报价相同的，技术指标较优的一方为中标人。</w:t>
            </w:r>
          </w:p>
        </w:tc>
      </w:tr>
      <w:tr w14:paraId="5236B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vAlign w:val="center"/>
          </w:tcPr>
          <w:p w14:paraId="19175CAE">
            <w:pPr>
              <w:spacing w:line="440" w:lineRule="exact"/>
              <w:jc w:val="center"/>
              <w:rPr>
                <w:rFonts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21</w:t>
            </w:r>
          </w:p>
        </w:tc>
        <w:tc>
          <w:tcPr>
            <w:tcW w:w="1638" w:type="dxa"/>
            <w:vAlign w:val="center"/>
          </w:tcPr>
          <w:p w14:paraId="59C7E509">
            <w:pPr>
              <w:spacing w:line="440" w:lineRule="exact"/>
              <w:jc w:val="center"/>
              <w:rPr>
                <w:rFonts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履约保证金</w:t>
            </w:r>
          </w:p>
        </w:tc>
        <w:tc>
          <w:tcPr>
            <w:tcW w:w="7002" w:type="dxa"/>
            <w:vAlign w:val="center"/>
          </w:tcPr>
          <w:p w14:paraId="7C2AC461">
            <w:pPr>
              <w:spacing w:line="440" w:lineRule="exact"/>
              <w:rPr>
                <w:rFonts w:hint="eastAsia" w:asciiTheme="minorEastAsia" w:hAnsiTheme="minorEastAsia" w:eastAsiaTheme="minorEastAsia" w:cstheme="minorEastAsia"/>
                <w:sz w:val="24"/>
                <w:szCs w:val="24"/>
                <w:lang w:eastAsia="zh-CN"/>
              </w:rPr>
            </w:pPr>
            <w:bookmarkStart w:id="25" w:name="EB9ad3541a282b4a7283f6b2d3dd53e7a3"/>
            <w:bookmarkEnd w:id="25"/>
            <w:r>
              <w:rPr>
                <w:rFonts w:hint="eastAsia" w:asciiTheme="minorEastAsia" w:hAnsiTheme="minorEastAsia" w:eastAsiaTheme="minorEastAsia" w:cstheme="minorEastAsia"/>
                <w:color w:val="auto"/>
                <w:sz w:val="24"/>
                <w:szCs w:val="24"/>
                <w:lang w:eastAsia="zh-CN"/>
              </w:rPr>
              <w:t>合同价款的 5%</w:t>
            </w:r>
          </w:p>
        </w:tc>
      </w:tr>
      <w:tr w14:paraId="6162B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vAlign w:val="center"/>
          </w:tcPr>
          <w:p w14:paraId="4FCC6FB8">
            <w:pPr>
              <w:spacing w:line="440" w:lineRule="exact"/>
              <w:jc w:val="center"/>
              <w:rPr>
                <w:rFonts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22</w:t>
            </w:r>
          </w:p>
        </w:tc>
        <w:tc>
          <w:tcPr>
            <w:tcW w:w="1638" w:type="dxa"/>
            <w:vAlign w:val="center"/>
          </w:tcPr>
          <w:p w14:paraId="165F1ED7">
            <w:pPr>
              <w:spacing w:line="440" w:lineRule="exact"/>
              <w:jc w:val="center"/>
              <w:rPr>
                <w:rFonts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代理服务费</w:t>
            </w:r>
          </w:p>
        </w:tc>
        <w:tc>
          <w:tcPr>
            <w:tcW w:w="7002" w:type="dxa"/>
            <w:vAlign w:val="center"/>
          </w:tcPr>
          <w:p w14:paraId="6E66E9BA">
            <w:pPr>
              <w:spacing w:line="440" w:lineRule="exact"/>
              <w:rPr>
                <w:rFonts w:asciiTheme="minorEastAsia" w:hAnsiTheme="minorEastAsia" w:eastAsiaTheme="minorEastAsia" w:cstheme="minorEastAsia"/>
                <w:sz w:val="24"/>
                <w:szCs w:val="24"/>
              </w:rPr>
            </w:pPr>
            <w:bookmarkStart w:id="26" w:name="EBfac76cf65e4c418cba0e15c753f1359b"/>
            <w:bookmarkEnd w:id="26"/>
            <w:r>
              <w:rPr>
                <w:rFonts w:hint="eastAsia" w:asciiTheme="minorEastAsia" w:hAnsiTheme="minorEastAsia" w:eastAsiaTheme="minorEastAsia" w:cstheme="minorEastAsia"/>
                <w:sz w:val="24"/>
                <w:szCs w:val="24"/>
              </w:rPr>
              <w:t>本项目的招标代理服务费由成交供应商承担。</w:t>
            </w:r>
          </w:p>
        </w:tc>
      </w:tr>
      <w:tr w14:paraId="5B9C1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vAlign w:val="center"/>
          </w:tcPr>
          <w:p w14:paraId="66D7AB3C">
            <w:pPr>
              <w:spacing w:line="440" w:lineRule="exact"/>
              <w:jc w:val="center"/>
              <w:rPr>
                <w:rFonts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23</w:t>
            </w:r>
          </w:p>
        </w:tc>
        <w:tc>
          <w:tcPr>
            <w:tcW w:w="1638" w:type="dxa"/>
            <w:vAlign w:val="center"/>
          </w:tcPr>
          <w:p w14:paraId="29496279">
            <w:pPr>
              <w:spacing w:line="440" w:lineRule="exact"/>
              <w:jc w:val="center"/>
              <w:rPr>
                <w:rFonts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场地服务费</w:t>
            </w:r>
          </w:p>
        </w:tc>
        <w:tc>
          <w:tcPr>
            <w:tcW w:w="7002" w:type="dxa"/>
            <w:vAlign w:val="center"/>
          </w:tcPr>
          <w:p w14:paraId="72A10C8B">
            <w:pPr>
              <w:autoSpaceDE w:val="0"/>
              <w:autoSpaceDN w:val="0"/>
              <w:adjustRightInd w:val="0"/>
              <w:spacing w:line="440" w:lineRule="exac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sym w:font="Wingdings 2" w:char="0052"/>
            </w:r>
            <w:r>
              <w:rPr>
                <w:rFonts w:hint="eastAsia" w:asciiTheme="minorEastAsia" w:hAnsiTheme="minorEastAsia" w:eastAsiaTheme="minorEastAsia" w:cstheme="minorEastAsia"/>
                <w:kern w:val="0"/>
                <w:sz w:val="24"/>
                <w:szCs w:val="24"/>
              </w:rPr>
              <w:t>不交纳。</w:t>
            </w:r>
          </w:p>
          <w:p w14:paraId="63147A7E">
            <w:pPr>
              <w:spacing w:line="440" w:lineRule="exact"/>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kern w:val="0"/>
                <w:sz w:val="24"/>
                <w:szCs w:val="24"/>
              </w:rPr>
              <w:t>□交纳。</w:t>
            </w:r>
          </w:p>
        </w:tc>
      </w:tr>
      <w:tr w14:paraId="27B96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vAlign w:val="center"/>
          </w:tcPr>
          <w:p w14:paraId="0F4F43E9">
            <w:pPr>
              <w:spacing w:line="440" w:lineRule="exact"/>
              <w:jc w:val="center"/>
              <w:rPr>
                <w:rFonts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24</w:t>
            </w:r>
          </w:p>
        </w:tc>
        <w:tc>
          <w:tcPr>
            <w:tcW w:w="1638" w:type="dxa"/>
            <w:vAlign w:val="center"/>
          </w:tcPr>
          <w:p w14:paraId="73481A67">
            <w:pPr>
              <w:spacing w:line="440" w:lineRule="exact"/>
              <w:jc w:val="center"/>
              <w:rPr>
                <w:rFonts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付款途径</w:t>
            </w:r>
          </w:p>
        </w:tc>
        <w:tc>
          <w:tcPr>
            <w:tcW w:w="7002" w:type="dxa"/>
            <w:vAlign w:val="center"/>
          </w:tcPr>
          <w:p w14:paraId="39780144">
            <w:pPr>
              <w:spacing w:line="440" w:lineRule="exact"/>
              <w:rPr>
                <w:rFonts w:asciiTheme="minorEastAsia" w:hAnsiTheme="minorEastAsia" w:eastAsiaTheme="minorEastAsia" w:cstheme="minorEastAsia"/>
                <w:sz w:val="24"/>
                <w:szCs w:val="24"/>
              </w:rPr>
            </w:pPr>
            <w:bookmarkStart w:id="27" w:name="EB61747f1953474773bc4afe96f1735977"/>
            <w:bookmarkEnd w:id="27"/>
            <w:r>
              <w:rPr>
                <w:rFonts w:hint="eastAsia" w:asciiTheme="minorEastAsia" w:hAnsiTheme="minorEastAsia" w:eastAsiaTheme="minorEastAsia" w:cstheme="minorEastAsia"/>
                <w:sz w:val="24"/>
                <w:szCs w:val="24"/>
              </w:rPr>
              <w:t>银行转账</w:t>
            </w:r>
          </w:p>
        </w:tc>
      </w:tr>
      <w:tr w14:paraId="7E055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vAlign w:val="center"/>
          </w:tcPr>
          <w:p w14:paraId="6E579D64">
            <w:pPr>
              <w:spacing w:line="440" w:lineRule="exact"/>
              <w:jc w:val="center"/>
              <w:rPr>
                <w:rFonts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25</w:t>
            </w:r>
          </w:p>
        </w:tc>
        <w:tc>
          <w:tcPr>
            <w:tcW w:w="1638" w:type="dxa"/>
            <w:vAlign w:val="center"/>
          </w:tcPr>
          <w:p w14:paraId="77663969">
            <w:pPr>
              <w:overflowPunct w:val="0"/>
              <w:spacing w:line="440" w:lineRule="exact"/>
              <w:jc w:val="center"/>
              <w:rPr>
                <w:rFonts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sz w:val="24"/>
                <w:szCs w:val="24"/>
              </w:rPr>
              <w:t>付款方式及币种</w:t>
            </w:r>
          </w:p>
        </w:tc>
        <w:tc>
          <w:tcPr>
            <w:tcW w:w="7002" w:type="dxa"/>
            <w:vAlign w:val="center"/>
          </w:tcPr>
          <w:p w14:paraId="726687A5">
            <w:pPr>
              <w:overflowPunct w:val="0"/>
              <w:spacing w:line="440" w:lineRule="exact"/>
              <w:jc w:val="left"/>
              <w:rPr>
                <w:rFonts w:asciiTheme="minorEastAsia" w:hAnsiTheme="minorEastAsia" w:eastAsiaTheme="minorEastAsia" w:cstheme="minorEastAsia"/>
                <w:sz w:val="24"/>
                <w:szCs w:val="24"/>
              </w:rPr>
            </w:pPr>
            <w:bookmarkStart w:id="28" w:name="EB2f5f405fa5e847b7b1e93aa13e02f53c"/>
            <w:bookmarkEnd w:id="28"/>
            <w:bookmarkStart w:id="29" w:name="EB032dd5bb9a2a45ea8238724fe0749933"/>
            <w:bookmarkEnd w:id="29"/>
            <w:r>
              <w:rPr>
                <w:rFonts w:hint="eastAsia" w:asciiTheme="minorEastAsia" w:hAnsiTheme="minorEastAsia" w:eastAsiaTheme="minorEastAsia" w:cstheme="minorEastAsia"/>
                <w:sz w:val="24"/>
                <w:szCs w:val="24"/>
              </w:rPr>
              <w:t>1、付款币种：本次招标所述的项目资金均以人民币支付。</w:t>
            </w:r>
          </w:p>
          <w:p w14:paraId="544F9E23">
            <w:pPr>
              <w:spacing w:line="440" w:lineRule="exact"/>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2、付款方式：</w:t>
            </w:r>
            <w:r>
              <w:rPr>
                <w:rFonts w:hint="default" w:asciiTheme="minorEastAsia" w:hAnsiTheme="minorEastAsia" w:eastAsiaTheme="minorEastAsia" w:cstheme="minorEastAsia"/>
                <w:sz w:val="24"/>
                <w:szCs w:val="24"/>
                <w:lang w:val="en-US" w:eastAsia="zh-CN"/>
              </w:rPr>
              <w:t>按合同约定执行</w:t>
            </w:r>
          </w:p>
        </w:tc>
      </w:tr>
      <w:tr w14:paraId="7F656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vAlign w:val="center"/>
          </w:tcPr>
          <w:p w14:paraId="4B7DE220">
            <w:pPr>
              <w:spacing w:line="440" w:lineRule="exact"/>
              <w:jc w:val="center"/>
              <w:rPr>
                <w:rFonts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26</w:t>
            </w:r>
          </w:p>
        </w:tc>
        <w:tc>
          <w:tcPr>
            <w:tcW w:w="1638" w:type="dxa"/>
            <w:vAlign w:val="center"/>
          </w:tcPr>
          <w:p w14:paraId="36FFC18E">
            <w:pPr>
              <w:spacing w:line="440" w:lineRule="exact"/>
              <w:jc w:val="center"/>
              <w:rPr>
                <w:rFonts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合同履行期限</w:t>
            </w:r>
          </w:p>
        </w:tc>
        <w:tc>
          <w:tcPr>
            <w:tcW w:w="7002" w:type="dxa"/>
            <w:vAlign w:val="center"/>
          </w:tcPr>
          <w:p w14:paraId="0F832D1C">
            <w:pPr>
              <w:spacing w:line="440" w:lineRule="exact"/>
              <w:rPr>
                <w:rFonts w:asciiTheme="minorEastAsia" w:hAnsiTheme="minorEastAsia" w:eastAsiaTheme="minorEastAsia" w:cstheme="minorEastAsia"/>
                <w:sz w:val="24"/>
                <w:szCs w:val="24"/>
              </w:rPr>
            </w:pPr>
            <w:bookmarkStart w:id="30" w:name="EB2ce5b88eba94499ba45199c3c51dafe2"/>
            <w:bookmarkEnd w:id="30"/>
            <w:r>
              <w:rPr>
                <w:rFonts w:hint="eastAsia" w:asciiTheme="minorEastAsia" w:hAnsiTheme="minorEastAsia" w:eastAsiaTheme="minorEastAsia" w:cstheme="minorEastAsia"/>
                <w:sz w:val="24"/>
                <w:szCs w:val="24"/>
              </w:rPr>
              <w:t>自</w:t>
            </w:r>
            <w:r>
              <w:rPr>
                <w:rFonts w:hint="eastAsia" w:asciiTheme="minorEastAsia" w:hAnsiTheme="minorEastAsia" w:eastAsiaTheme="minorEastAsia" w:cstheme="minorEastAsia"/>
                <w:sz w:val="24"/>
                <w:szCs w:val="24"/>
                <w:lang w:val="en-US" w:eastAsia="zh-CN"/>
              </w:rPr>
              <w:t>中标</w:t>
            </w:r>
            <w:r>
              <w:rPr>
                <w:rFonts w:hint="eastAsia" w:asciiTheme="minorEastAsia" w:hAnsiTheme="minorEastAsia" w:eastAsiaTheme="minorEastAsia" w:cstheme="minorEastAsia"/>
                <w:sz w:val="24"/>
                <w:szCs w:val="24"/>
              </w:rPr>
              <w:t>之日起</w:t>
            </w:r>
            <w:r>
              <w:rPr>
                <w:rFonts w:hint="eastAsia" w:asciiTheme="minorEastAsia" w:hAnsiTheme="minorEastAsia" w:eastAsiaTheme="minorEastAsia" w:cstheme="minorEastAsia"/>
                <w:sz w:val="24"/>
                <w:szCs w:val="24"/>
                <w:lang w:val="en-US" w:eastAsia="zh-CN"/>
              </w:rPr>
              <w:t>100</w:t>
            </w:r>
            <w:r>
              <w:rPr>
                <w:rFonts w:hint="eastAsia" w:asciiTheme="minorEastAsia" w:hAnsiTheme="minorEastAsia" w:eastAsiaTheme="minorEastAsia" w:cstheme="minorEastAsia"/>
                <w:sz w:val="24"/>
                <w:szCs w:val="24"/>
              </w:rPr>
              <w:t>日历日</w:t>
            </w:r>
            <w:r>
              <w:rPr>
                <w:rFonts w:hint="eastAsia" w:asciiTheme="minorEastAsia" w:hAnsiTheme="minorEastAsia" w:eastAsiaTheme="minorEastAsia" w:cstheme="minorEastAsia"/>
                <w:sz w:val="24"/>
                <w:szCs w:val="24"/>
                <w:lang w:val="en-US" w:eastAsia="zh-CN"/>
              </w:rPr>
              <w:t>完成包括但并不限于</w:t>
            </w:r>
            <w:r>
              <w:rPr>
                <w:rFonts w:hint="eastAsia" w:asciiTheme="minorEastAsia" w:hAnsiTheme="minorEastAsia" w:eastAsiaTheme="minorEastAsia" w:cstheme="minorEastAsia"/>
                <w:sz w:val="24"/>
                <w:szCs w:val="24"/>
              </w:rPr>
              <w:t>供货、安装、培训</w:t>
            </w:r>
            <w:r>
              <w:rPr>
                <w:rFonts w:hint="eastAsia" w:asciiTheme="minorEastAsia" w:hAnsiTheme="minorEastAsia" w:eastAsiaTheme="minorEastAsia" w:cstheme="minorEastAsia"/>
                <w:sz w:val="24"/>
                <w:szCs w:val="24"/>
                <w:lang w:val="en-US" w:eastAsia="zh-CN"/>
              </w:rPr>
              <w:t>等工作</w:t>
            </w:r>
            <w:r>
              <w:rPr>
                <w:rFonts w:hint="eastAsia" w:asciiTheme="minorEastAsia" w:hAnsiTheme="minorEastAsia" w:eastAsiaTheme="minorEastAsia" w:cstheme="minorEastAsia"/>
                <w:sz w:val="24"/>
                <w:szCs w:val="24"/>
              </w:rPr>
              <w:t>。</w:t>
            </w:r>
          </w:p>
        </w:tc>
      </w:tr>
      <w:tr w14:paraId="12526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vAlign w:val="center"/>
          </w:tcPr>
          <w:p w14:paraId="0684E5E6">
            <w:pPr>
              <w:spacing w:line="440" w:lineRule="exact"/>
              <w:jc w:val="center"/>
              <w:rPr>
                <w:rFonts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27</w:t>
            </w:r>
          </w:p>
        </w:tc>
        <w:tc>
          <w:tcPr>
            <w:tcW w:w="1638" w:type="dxa"/>
            <w:vAlign w:val="center"/>
          </w:tcPr>
          <w:p w14:paraId="77D9C93A">
            <w:pPr>
              <w:spacing w:line="440" w:lineRule="exact"/>
              <w:jc w:val="center"/>
              <w:rPr>
                <w:rFonts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交货地点</w:t>
            </w:r>
          </w:p>
        </w:tc>
        <w:tc>
          <w:tcPr>
            <w:tcW w:w="7002" w:type="dxa"/>
            <w:vAlign w:val="center"/>
          </w:tcPr>
          <w:p w14:paraId="23E83F39">
            <w:pPr>
              <w:spacing w:line="440" w:lineRule="exact"/>
              <w:rPr>
                <w:rFonts w:asciiTheme="minorEastAsia" w:hAnsiTheme="minorEastAsia" w:eastAsiaTheme="minorEastAsia" w:cstheme="minorEastAsia"/>
                <w:sz w:val="24"/>
                <w:szCs w:val="24"/>
              </w:rPr>
            </w:pPr>
            <w:bookmarkStart w:id="31" w:name="EBea6107e5580a4549be5b498765332fd3"/>
            <w:bookmarkEnd w:id="31"/>
            <w:r>
              <w:rPr>
                <w:rFonts w:hint="eastAsia" w:asciiTheme="minorEastAsia" w:hAnsiTheme="minorEastAsia" w:eastAsiaTheme="minorEastAsia" w:cstheme="minorEastAsia"/>
                <w:sz w:val="24"/>
                <w:szCs w:val="24"/>
              </w:rPr>
              <w:t>采购人指定地点</w:t>
            </w:r>
          </w:p>
        </w:tc>
      </w:tr>
      <w:tr w14:paraId="1C052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vAlign w:val="center"/>
          </w:tcPr>
          <w:p w14:paraId="0FCC673E">
            <w:pPr>
              <w:spacing w:line="440" w:lineRule="exact"/>
              <w:jc w:val="center"/>
              <w:rPr>
                <w:rFonts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28</w:t>
            </w:r>
          </w:p>
        </w:tc>
        <w:tc>
          <w:tcPr>
            <w:tcW w:w="1638" w:type="dxa"/>
            <w:vAlign w:val="center"/>
          </w:tcPr>
          <w:p w14:paraId="5FB148EB">
            <w:pPr>
              <w:spacing w:line="440" w:lineRule="exact"/>
              <w:jc w:val="center"/>
              <w:rPr>
                <w:rFonts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质保期</w:t>
            </w:r>
          </w:p>
        </w:tc>
        <w:tc>
          <w:tcPr>
            <w:tcW w:w="7002" w:type="dxa"/>
            <w:vAlign w:val="center"/>
          </w:tcPr>
          <w:p w14:paraId="5DE4E123">
            <w:pPr>
              <w:spacing w:line="440" w:lineRule="exact"/>
              <w:rPr>
                <w:rFonts w:asciiTheme="minorEastAsia" w:hAnsiTheme="minorEastAsia" w:eastAsiaTheme="minorEastAsia" w:cstheme="minorEastAsia"/>
                <w:sz w:val="24"/>
                <w:szCs w:val="24"/>
              </w:rPr>
            </w:pPr>
            <w:bookmarkStart w:id="32" w:name="EB2dc74b14846046859499e4929e78dd41"/>
            <w:bookmarkEnd w:id="32"/>
            <w:r>
              <w:rPr>
                <w:rFonts w:asciiTheme="minorEastAsia" w:hAnsiTheme="minorEastAsia" w:eastAsiaTheme="minorEastAsia" w:cstheme="minorEastAsia"/>
                <w:color w:val="auto"/>
                <w:sz w:val="24"/>
                <w:szCs w:val="24"/>
              </w:rPr>
              <w:t>硬件 一年，软件三年</w:t>
            </w:r>
          </w:p>
        </w:tc>
      </w:tr>
      <w:tr w14:paraId="0CBCE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vAlign w:val="center"/>
          </w:tcPr>
          <w:p w14:paraId="1EC4AC61">
            <w:pPr>
              <w:spacing w:line="440" w:lineRule="exact"/>
              <w:jc w:val="center"/>
              <w:rPr>
                <w:rFonts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29</w:t>
            </w:r>
          </w:p>
        </w:tc>
        <w:tc>
          <w:tcPr>
            <w:tcW w:w="1638" w:type="dxa"/>
            <w:vAlign w:val="center"/>
          </w:tcPr>
          <w:p w14:paraId="2698E8C8">
            <w:pPr>
              <w:spacing w:line="440" w:lineRule="exact"/>
              <w:jc w:val="center"/>
              <w:rPr>
                <w:rFonts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是否需要</w:t>
            </w:r>
          </w:p>
          <w:p w14:paraId="2C90CB92">
            <w:pPr>
              <w:spacing w:line="440" w:lineRule="exact"/>
              <w:jc w:val="center"/>
              <w:rPr>
                <w:rFonts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提交样品</w:t>
            </w:r>
          </w:p>
        </w:tc>
        <w:tc>
          <w:tcPr>
            <w:tcW w:w="7002" w:type="dxa"/>
            <w:vAlign w:val="center"/>
          </w:tcPr>
          <w:p w14:paraId="644249C9">
            <w:pPr>
              <w:autoSpaceDE w:val="0"/>
              <w:autoSpaceDN w:val="0"/>
              <w:adjustRightInd w:val="0"/>
              <w:spacing w:line="440" w:lineRule="exact"/>
              <w:rPr>
                <w:rFonts w:asciiTheme="minorEastAsia" w:hAnsiTheme="minorEastAsia" w:eastAsiaTheme="minorEastAsia" w:cstheme="minorEastAsia"/>
                <w:sz w:val="24"/>
                <w:szCs w:val="24"/>
                <w:lang w:val="zh-CN"/>
              </w:rPr>
            </w:pPr>
            <w:bookmarkStart w:id="33" w:name="EB18b15cc3091846bba088c32790cb7a66"/>
            <w:bookmarkEnd w:id="33"/>
            <w:r>
              <w:rPr>
                <w:rFonts w:hint="eastAsia" w:asciiTheme="minorEastAsia" w:hAnsiTheme="minorEastAsia" w:eastAsiaTheme="minorEastAsia" w:cstheme="minorEastAsia"/>
                <w:sz w:val="24"/>
                <w:szCs w:val="24"/>
                <w:lang w:val="zh-CN"/>
              </w:rPr>
              <w:sym w:font="Wingdings 2" w:char="0052"/>
            </w:r>
            <w:r>
              <w:rPr>
                <w:rFonts w:hint="eastAsia" w:asciiTheme="minorEastAsia" w:hAnsiTheme="minorEastAsia" w:eastAsiaTheme="minorEastAsia" w:cstheme="minorEastAsia"/>
                <w:sz w:val="24"/>
                <w:szCs w:val="24"/>
                <w:lang w:val="zh-CN"/>
              </w:rPr>
              <w:t>不需要</w:t>
            </w:r>
          </w:p>
          <w:p w14:paraId="2FFB8A07">
            <w:pPr>
              <w:autoSpaceDE w:val="0"/>
              <w:autoSpaceDN w:val="0"/>
              <w:adjustRightInd w:val="0"/>
              <w:spacing w:line="440" w:lineRule="exact"/>
              <w:rPr>
                <w:rFonts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□需要，样品要求如下</w:t>
            </w:r>
          </w:p>
          <w:p w14:paraId="6B7E35C4">
            <w:pPr>
              <w:autoSpaceDE w:val="0"/>
              <w:autoSpaceDN w:val="0"/>
              <w:adjustRightInd w:val="0"/>
              <w:spacing w:line="44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zh-CN"/>
              </w:rPr>
              <w:t>样品要求如下：</w:t>
            </w:r>
            <w:r>
              <w:rPr>
                <w:rFonts w:hint="eastAsia" w:asciiTheme="minorEastAsia" w:hAnsiTheme="minorEastAsia" w:eastAsiaTheme="minorEastAsia" w:cstheme="minorEastAsia"/>
                <w:sz w:val="24"/>
                <w:szCs w:val="24"/>
              </w:rPr>
              <w:t xml:space="preserve">                                                    </w:t>
            </w:r>
          </w:p>
        </w:tc>
      </w:tr>
      <w:tr w14:paraId="24AEA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vAlign w:val="center"/>
          </w:tcPr>
          <w:p w14:paraId="17B15A7A">
            <w:pPr>
              <w:spacing w:line="440" w:lineRule="exact"/>
              <w:jc w:val="center"/>
              <w:rPr>
                <w:rFonts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30</w:t>
            </w:r>
          </w:p>
        </w:tc>
        <w:tc>
          <w:tcPr>
            <w:tcW w:w="1638" w:type="dxa"/>
            <w:vAlign w:val="center"/>
          </w:tcPr>
          <w:p w14:paraId="316D1959">
            <w:pPr>
              <w:autoSpaceDE w:val="0"/>
              <w:autoSpaceDN w:val="0"/>
              <w:adjustRightInd w:val="0"/>
              <w:spacing w:line="440" w:lineRule="exact"/>
              <w:jc w:val="center"/>
              <w:rPr>
                <w:rFonts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项目预算</w:t>
            </w:r>
          </w:p>
        </w:tc>
        <w:tc>
          <w:tcPr>
            <w:tcW w:w="7002" w:type="dxa"/>
            <w:vAlign w:val="center"/>
          </w:tcPr>
          <w:p w14:paraId="2E5BDD49">
            <w:pPr>
              <w:autoSpaceDE w:val="0"/>
              <w:autoSpaceDN w:val="0"/>
              <w:adjustRightInd w:val="0"/>
              <w:spacing w:line="440" w:lineRule="exact"/>
              <w:rPr>
                <w:rFonts w:asciiTheme="minorEastAsia" w:hAnsiTheme="minorEastAsia" w:eastAsiaTheme="minorEastAsia" w:cstheme="minorEastAsia"/>
                <w:sz w:val="24"/>
                <w:szCs w:val="24"/>
              </w:rPr>
            </w:pPr>
            <w:bookmarkStart w:id="34" w:name="EBdca9b04348ec4d4e88722d261482d984"/>
            <w:bookmarkEnd w:id="34"/>
            <w:r>
              <w:rPr>
                <w:rFonts w:hint="eastAsia" w:asciiTheme="minorEastAsia" w:hAnsiTheme="minorEastAsia" w:eastAsiaTheme="minorEastAsia" w:cstheme="minorEastAsia"/>
                <w:sz w:val="24"/>
                <w:szCs w:val="24"/>
              </w:rPr>
              <w:t>采购预算：10,450,000.00元，最高限价：10,450,000.00元；</w:t>
            </w:r>
          </w:p>
          <w:p w14:paraId="709EF07B">
            <w:pPr>
              <w:autoSpaceDE w:val="0"/>
              <w:autoSpaceDN w:val="0"/>
              <w:adjustRightInd w:val="0"/>
              <w:spacing w:line="44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供应商投标总报价若超过本项目采购预算（最高限价）以及单项设备报价若超过采购预算（最高限价）的，其投标报价按无效投标处理。</w:t>
            </w:r>
          </w:p>
          <w:p w14:paraId="52111CD4">
            <w:pPr>
              <w:autoSpaceDE w:val="0"/>
              <w:autoSpaceDN w:val="0"/>
              <w:adjustRightInd w:val="0"/>
              <w:spacing w:line="440" w:lineRule="exact"/>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投标报价包括招标范围内所有项目的运输、检验检测、验收、人员培训和后续服务、包装费、备品、备件、废品损失费、外购配套件费、非标准设备设计费、利润、税金等全部费用。</w:t>
            </w:r>
          </w:p>
        </w:tc>
      </w:tr>
      <w:tr w14:paraId="3C7C9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vAlign w:val="center"/>
          </w:tcPr>
          <w:p w14:paraId="1A1C784E">
            <w:pPr>
              <w:spacing w:line="440" w:lineRule="exact"/>
              <w:jc w:val="center"/>
              <w:rPr>
                <w:rFonts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31</w:t>
            </w:r>
          </w:p>
        </w:tc>
        <w:tc>
          <w:tcPr>
            <w:tcW w:w="1638" w:type="dxa"/>
            <w:vAlign w:val="center"/>
          </w:tcPr>
          <w:p w14:paraId="4907794F">
            <w:pPr>
              <w:autoSpaceDE w:val="0"/>
              <w:autoSpaceDN w:val="0"/>
              <w:adjustRightInd w:val="0"/>
              <w:spacing w:line="440" w:lineRule="exact"/>
              <w:jc w:val="center"/>
              <w:rPr>
                <w:rFonts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其他</w:t>
            </w:r>
          </w:p>
        </w:tc>
        <w:tc>
          <w:tcPr>
            <w:tcW w:w="7002" w:type="dxa"/>
            <w:vAlign w:val="center"/>
          </w:tcPr>
          <w:p w14:paraId="33D4D8BD">
            <w:pPr>
              <w:autoSpaceDE w:val="0"/>
              <w:autoSpaceDN w:val="0"/>
              <w:adjustRightInd w:val="0"/>
              <w:spacing w:line="440" w:lineRule="exact"/>
              <w:rPr>
                <w:rFonts w:asciiTheme="minorEastAsia" w:hAnsiTheme="minorEastAsia" w:eastAsiaTheme="minorEastAsia" w:cstheme="minorEastAsia"/>
                <w:sz w:val="24"/>
                <w:szCs w:val="24"/>
              </w:rPr>
            </w:pPr>
            <w:bookmarkStart w:id="35" w:name="EBfccade37b80d427c8050f6c32f24c7e6"/>
            <w:bookmarkEnd w:id="35"/>
            <w:r>
              <w:rPr>
                <w:rFonts w:hint="eastAsia" w:asciiTheme="minorEastAsia" w:hAnsiTheme="minorEastAsia" w:eastAsiaTheme="minorEastAsia" w:cstheme="minorEastAsia"/>
                <w:sz w:val="24"/>
                <w:szCs w:val="24"/>
              </w:rPr>
              <w:t xml:space="preserve">1、各供应商必须针对每包项目分别制作投标文件并报价，每包的投标文件均必须满足招标文件份数与制作等要求，否则将导致投标被拒绝。 </w:t>
            </w:r>
          </w:p>
          <w:p w14:paraId="660CACEC">
            <w:pPr>
              <w:autoSpaceDE w:val="0"/>
              <w:autoSpaceDN w:val="0"/>
              <w:adjustRightInd w:val="0"/>
              <w:spacing w:line="440" w:lineRule="exact"/>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zh-CN"/>
              </w:rPr>
              <w:t>本项目的招标投标活动以及相关当事人须接受财政监督部门依法实施的监督。</w:t>
            </w:r>
          </w:p>
          <w:p w14:paraId="4100B743">
            <w:pPr>
              <w:autoSpaceDE w:val="0"/>
              <w:autoSpaceDN w:val="0"/>
              <w:adjustRightInd w:val="0"/>
              <w:spacing w:line="440" w:lineRule="exac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知识产权：（1）投标人须保证，采购人在中华人民共和国境内使用投标设施设备、资料、技术、服务或其任何一部分时，享有不受限制的无偿使用权，不会产生因第三方提出侵犯其专利权、商标权或其它知识产权而引起的法律或经济纠纷。如投标人不拥有相应的知识产权，则在投标报价中必须包括合法获取该知识产权的一切相关费用。如因此导致采购人损失的，投标人须承担全部赔偿责任。</w:t>
            </w:r>
          </w:p>
          <w:p w14:paraId="7CC60FF0">
            <w:pPr>
              <w:autoSpaceDE w:val="0"/>
              <w:autoSpaceDN w:val="0"/>
              <w:adjustRightInd w:val="0"/>
              <w:spacing w:line="440" w:lineRule="exact"/>
              <w:rPr>
                <w:rFonts w:hint="eastAsia" w:eastAsiaTheme="minorEastAsia"/>
                <w:lang w:val="en-US" w:eastAsia="zh-CN"/>
              </w:rPr>
            </w:pPr>
            <w:r>
              <w:rPr>
                <w:rFonts w:hint="eastAsia" w:asciiTheme="minorEastAsia" w:hAnsiTheme="minorEastAsia" w:eastAsiaTheme="minorEastAsia" w:cstheme="minorEastAsia"/>
                <w:sz w:val="24"/>
                <w:szCs w:val="24"/>
                <w:lang w:val="en-US" w:eastAsia="zh-CN"/>
              </w:rPr>
              <w:t>（2）投标人如欲在项目实施过程中采用自有知识成果，须在投标文件中声明，并提供相关知识产权证明文件。使用该知识成果后，投标人须提供开发接口和开发手册等技术文档。</w:t>
            </w:r>
          </w:p>
        </w:tc>
      </w:tr>
      <w:tr w14:paraId="13B5D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3" w:type="dxa"/>
            <w:vAlign w:val="center"/>
          </w:tcPr>
          <w:p w14:paraId="43D4CD3B">
            <w:pPr>
              <w:spacing w:line="440" w:lineRule="exact"/>
              <w:jc w:val="center"/>
              <w:rPr>
                <w:rFonts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32</w:t>
            </w:r>
          </w:p>
        </w:tc>
        <w:tc>
          <w:tcPr>
            <w:tcW w:w="1638" w:type="dxa"/>
            <w:vAlign w:val="center"/>
          </w:tcPr>
          <w:p w14:paraId="5174078B">
            <w:pPr>
              <w:autoSpaceDE w:val="0"/>
              <w:autoSpaceDN w:val="0"/>
              <w:adjustRightInd w:val="0"/>
              <w:spacing w:line="440" w:lineRule="exact"/>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招标人补充的其他内容</w:t>
            </w:r>
          </w:p>
        </w:tc>
        <w:tc>
          <w:tcPr>
            <w:tcW w:w="7002" w:type="dxa"/>
            <w:vAlign w:val="center"/>
          </w:tcPr>
          <w:p w14:paraId="7AD6EA8E">
            <w:pPr>
              <w:numPr>
                <w:ilvl w:val="0"/>
                <w:numId w:val="3"/>
              </w:numPr>
              <w:autoSpaceDE w:val="0"/>
              <w:autoSpaceDN w:val="0"/>
              <w:adjustRightInd w:val="0"/>
              <w:spacing w:line="440" w:lineRule="exact"/>
              <w:rPr>
                <w:rFonts w:hint="eastAsia" w:asciiTheme="minorEastAsia" w:hAnsiTheme="minorEastAsia" w:eastAsiaTheme="minorEastAsia" w:cstheme="minorEastAsia"/>
                <w:sz w:val="24"/>
                <w:szCs w:val="24"/>
              </w:rPr>
            </w:pPr>
            <w:bookmarkStart w:id="36" w:name="EB2bf8f7172c8d4220b807b8bf667df51d"/>
            <w:bookmarkEnd w:id="36"/>
            <w:r>
              <w:rPr>
                <w:rFonts w:hint="eastAsia" w:asciiTheme="minorEastAsia" w:hAnsiTheme="minorEastAsia" w:eastAsiaTheme="minorEastAsia" w:cstheme="minorEastAsia"/>
                <w:sz w:val="24"/>
                <w:szCs w:val="24"/>
              </w:rPr>
              <w:t>信用记录审查：根据《财政部关于在政府采购活动中查询及使用信用记录有关问题的通知》（财库〔2016〕125号）规定，投标截止时间后，采购人或采购代理机构将通过“信用中国”网站(www.creditchina.gov.cn)、中国政府采购网(www.ccgp.gov.cn)，对投标人截止到投标截止时间的信用记录进行审查，对列入失信被执行人、重大税收违法失信主体、政府采购严重违法失信行为记录名单及其他不符合《中华人民共和国政府采购法》第二十二条规定条件的供应商，其投标将被拒绝。</w:t>
            </w:r>
          </w:p>
          <w:p w14:paraId="742F7A7F">
            <w:pPr>
              <w:numPr>
                <w:ilvl w:val="0"/>
                <w:numId w:val="3"/>
              </w:numPr>
              <w:autoSpaceDE w:val="0"/>
              <w:autoSpaceDN w:val="0"/>
              <w:adjustRightInd w:val="0"/>
              <w:spacing w:line="440" w:lineRule="exact"/>
            </w:pPr>
            <w:r>
              <w:rPr>
                <w:rFonts w:hint="eastAsia" w:asciiTheme="minorEastAsia" w:hAnsiTheme="minorEastAsia" w:eastAsiaTheme="minorEastAsia" w:cstheme="minorEastAsia"/>
                <w:sz w:val="24"/>
                <w:szCs w:val="24"/>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的同时不得耽误本项目供货和服务。</w:t>
            </w:r>
          </w:p>
          <w:p w14:paraId="70C0824B">
            <w:pPr>
              <w:numPr>
                <w:ilvl w:val="0"/>
                <w:numId w:val="3"/>
              </w:numPr>
              <w:autoSpaceDE w:val="0"/>
              <w:autoSpaceDN w:val="0"/>
              <w:adjustRightInd w:val="0"/>
              <w:spacing w:line="440" w:lineRule="exact"/>
              <w:rPr>
                <w:rFonts w:hint="eastAsia" w:eastAsiaTheme="minorEastAsia"/>
                <w:lang w:val="en-US" w:eastAsia="zh-CN"/>
              </w:rPr>
            </w:pPr>
            <w:r>
              <w:rPr>
                <w:rFonts w:hint="eastAsia" w:asciiTheme="minorEastAsia" w:hAnsiTheme="minorEastAsia" w:eastAsiaTheme="minorEastAsia" w:cstheme="minorEastAsia"/>
                <w:sz w:val="24"/>
                <w:szCs w:val="24"/>
                <w:lang w:val="en-US" w:eastAsia="zh-CN"/>
              </w:rPr>
              <w:t>若完成该项目必须具有国家强制性认证条件的，则投标人必须附相关的证明材料，否则，其投标文件将被否决。</w:t>
            </w:r>
          </w:p>
        </w:tc>
      </w:tr>
      <w:tr w14:paraId="3177A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vAlign w:val="center"/>
          </w:tcPr>
          <w:p w14:paraId="29D6C67A">
            <w:pPr>
              <w:spacing w:line="440" w:lineRule="exac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备注</w:t>
            </w:r>
          </w:p>
        </w:tc>
        <w:tc>
          <w:tcPr>
            <w:tcW w:w="8640" w:type="dxa"/>
            <w:gridSpan w:val="2"/>
            <w:vAlign w:val="center"/>
          </w:tcPr>
          <w:p w14:paraId="633E5AE4">
            <w:pPr>
              <w:widowControl/>
              <w:wordWrap w:val="0"/>
              <w:spacing w:line="440" w:lineRule="exact"/>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1、评标办法中的演示视频请各投标单位以MP4格式放入到</w:t>
            </w:r>
            <w:r>
              <w:rPr>
                <w:rFonts w:hint="eastAsia" w:asciiTheme="minorEastAsia" w:hAnsiTheme="minorEastAsia" w:eastAsiaTheme="minorEastAsia" w:cstheme="minorEastAsia"/>
                <w:bCs/>
                <w:sz w:val="24"/>
                <w:szCs w:val="24"/>
                <w:lang w:eastAsia="zh-CN"/>
              </w:rPr>
              <w:t>邮件</w:t>
            </w:r>
            <w:r>
              <w:rPr>
                <w:rFonts w:hint="eastAsia" w:asciiTheme="minorEastAsia" w:hAnsiTheme="minorEastAsia" w:eastAsiaTheme="minorEastAsia" w:cstheme="minorEastAsia"/>
                <w:bCs/>
                <w:sz w:val="24"/>
                <w:szCs w:val="24"/>
              </w:rPr>
              <w:t>中，并在投标截止时间前</w:t>
            </w:r>
            <w:r>
              <w:rPr>
                <w:rFonts w:hint="eastAsia" w:asciiTheme="minorEastAsia" w:hAnsiTheme="minorEastAsia" w:eastAsiaTheme="minorEastAsia" w:cstheme="minorEastAsia"/>
                <w:bCs/>
                <w:sz w:val="24"/>
                <w:szCs w:val="24"/>
                <w:lang w:eastAsia="zh-CN"/>
              </w:rPr>
              <w:t>发送至</w:t>
            </w:r>
            <w:r>
              <w:rPr>
                <w:rFonts w:hint="eastAsia" w:asciiTheme="minorEastAsia" w:hAnsiTheme="minorEastAsia" w:eastAsiaTheme="minorEastAsia" w:cstheme="minorEastAsia"/>
                <w:bCs/>
                <w:sz w:val="24"/>
                <w:szCs w:val="24"/>
                <w:lang w:val="en-US" w:eastAsia="zh-CN"/>
              </w:rPr>
              <w:t>734461961@qq.com邮箱中</w:t>
            </w:r>
            <w:r>
              <w:rPr>
                <w:rFonts w:hint="eastAsia" w:asciiTheme="minorEastAsia" w:hAnsiTheme="minorEastAsia" w:eastAsiaTheme="minorEastAsia" w:cstheme="minorEastAsia"/>
                <w:bCs/>
                <w:sz w:val="24"/>
                <w:szCs w:val="24"/>
              </w:rPr>
              <w:t>。演示视频时长控制在15分钟以内。</w:t>
            </w:r>
          </w:p>
          <w:p w14:paraId="3D67FB46">
            <w:pPr>
              <w:widowControl/>
              <w:wordWrap w:val="0"/>
              <w:spacing w:line="440" w:lineRule="exact"/>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评标委员会认为投标人的报价明显低于其他通过初步评审投标人的报价，有可能影响服务质量或者不能诚信履约的，应当要求其在合理的时间内提供书面说明，必要时提交相关证明材料；投标人不能证明其报价合理性的，评标委员会应当将其按无效响应处理。</w:t>
            </w:r>
          </w:p>
        </w:tc>
      </w:tr>
    </w:tbl>
    <w:p w14:paraId="11F4A0AA">
      <w:pPr>
        <w:spacing w:line="440" w:lineRule="exac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注：1、本表中加☆项目若有缺失或无效，将导致投标无效且不允许在开标后补正；</w:t>
      </w:r>
    </w:p>
    <w:p w14:paraId="77DAC667">
      <w:pPr>
        <w:spacing w:line="440" w:lineRule="exact"/>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2、本表内容与招标文件其它内容不一致的，应当以本表内容为准。</w:t>
      </w:r>
    </w:p>
    <w:p w14:paraId="41836451">
      <w:pPr>
        <w:spacing w:line="440" w:lineRule="exact"/>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3、本表中“</w:t>
      </w:r>
      <w:r>
        <w:rPr>
          <w:rFonts w:hint="eastAsia" w:asciiTheme="minorEastAsia" w:hAnsiTheme="minorEastAsia" w:eastAsiaTheme="minorEastAsia" w:cstheme="minorEastAsia"/>
          <w:kern w:val="0"/>
          <w:sz w:val="24"/>
        </w:rPr>
        <w:fldChar w:fldCharType="begin"/>
      </w:r>
      <w:r>
        <w:rPr>
          <w:rFonts w:hint="eastAsia" w:asciiTheme="minorEastAsia" w:hAnsiTheme="minorEastAsia" w:eastAsiaTheme="minorEastAsia" w:cstheme="minorEastAsia"/>
          <w:kern w:val="0"/>
          <w:sz w:val="24"/>
        </w:rPr>
        <w:instrText xml:space="preserve"> eq \o\ac(□,√)</w:instrText>
      </w:r>
      <w:r>
        <w:rPr>
          <w:rFonts w:hint="eastAsia" w:asciiTheme="minorEastAsia" w:hAnsiTheme="minorEastAsia" w:eastAsiaTheme="minorEastAsia" w:cstheme="minorEastAsia"/>
          <w:kern w:val="0"/>
          <w:sz w:val="24"/>
        </w:rPr>
        <w:fldChar w:fldCharType="end"/>
      </w:r>
      <w:r>
        <w:rPr>
          <w:rFonts w:hint="eastAsia" w:asciiTheme="minorEastAsia" w:hAnsiTheme="minorEastAsia" w:eastAsiaTheme="minorEastAsia" w:cstheme="minorEastAsia"/>
          <w:kern w:val="0"/>
          <w:sz w:val="24"/>
        </w:rPr>
        <w:t>”标示选择使用该项，“□”标示不选择使用该项。</w:t>
      </w:r>
    </w:p>
    <w:p w14:paraId="37EAAAB6">
      <w:pPr>
        <w:spacing w:line="500" w:lineRule="exact"/>
        <w:jc w:val="center"/>
        <w:outlineLvl w:val="1"/>
        <w:rPr>
          <w:rFonts w:asciiTheme="minorEastAsia" w:hAnsiTheme="minorEastAsia" w:eastAsiaTheme="minorEastAsia" w:cstheme="minorEastAsia"/>
        </w:rPr>
      </w:pPr>
      <w:r>
        <w:rPr>
          <w:rFonts w:hint="eastAsia" w:asciiTheme="minorEastAsia" w:hAnsiTheme="minorEastAsia" w:eastAsiaTheme="minorEastAsia" w:cstheme="minorEastAsia"/>
          <w:b/>
          <w:sz w:val="28"/>
          <w:szCs w:val="28"/>
        </w:rPr>
        <w:br w:type="page"/>
      </w:r>
      <w:bookmarkStart w:id="37" w:name="_Toc20770"/>
      <w:r>
        <w:rPr>
          <w:rFonts w:hint="eastAsia" w:asciiTheme="minorEastAsia" w:hAnsiTheme="minorEastAsia" w:eastAsiaTheme="minorEastAsia" w:cstheme="minorEastAsia"/>
          <w:b/>
          <w:sz w:val="28"/>
          <w:szCs w:val="28"/>
        </w:rPr>
        <w:t>供应商须知正文部分</w:t>
      </w:r>
      <w:bookmarkEnd w:id="37"/>
      <w:bookmarkStart w:id="38" w:name="EB45a2b082a6fc468db99fa2bedab5cec9"/>
      <w:bookmarkEnd w:id="38"/>
      <w:bookmarkStart w:id="39" w:name="EB6161aeb75e73451e88b561c498c7790b"/>
      <w:bookmarkEnd w:id="39"/>
    </w:p>
    <w:p w14:paraId="4E6FF4AB">
      <w:pPr>
        <w:pStyle w:val="3"/>
        <w:numPr>
          <w:ilvl w:val="0"/>
          <w:numId w:val="0"/>
        </w:numPr>
        <w:spacing w:before="0" w:after="0" w:line="360" w:lineRule="auto"/>
        <w:jc w:val="both"/>
        <w:rPr>
          <w:rFonts w:asciiTheme="minorEastAsia" w:hAnsiTheme="minorEastAsia" w:eastAsiaTheme="minorEastAsia" w:cstheme="minorEastAsia"/>
          <w:sz w:val="24"/>
          <w:szCs w:val="24"/>
        </w:rPr>
      </w:pPr>
      <w:bookmarkStart w:id="40" w:name="_Toc256000004"/>
      <w:bookmarkStart w:id="41" w:name="_Toc32102"/>
      <w:r>
        <w:rPr>
          <w:rFonts w:hint="eastAsia" w:asciiTheme="minorEastAsia" w:hAnsiTheme="minorEastAsia" w:eastAsiaTheme="minorEastAsia" w:cstheme="minorEastAsia"/>
          <w:sz w:val="24"/>
          <w:szCs w:val="24"/>
        </w:rPr>
        <w:t>一、总则</w:t>
      </w:r>
      <w:bookmarkEnd w:id="40"/>
      <w:bookmarkEnd w:id="41"/>
    </w:p>
    <w:p w14:paraId="1D4E2C0C">
      <w:pPr>
        <w:spacing w:line="360" w:lineRule="auto"/>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1.说明</w:t>
      </w:r>
    </w:p>
    <w:p w14:paraId="35806658">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 本招标文件适用于本次招标采购项目的招标投标。</w:t>
      </w:r>
    </w:p>
    <w:p w14:paraId="31FCA609">
      <w:pPr>
        <w:spacing w:line="360" w:lineRule="auto"/>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2.定义</w:t>
      </w:r>
    </w:p>
    <w:p w14:paraId="77A50466">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 “采购人”名称见本招标文件第二部分“投标人须知前附表”。</w:t>
      </w:r>
    </w:p>
    <w:p w14:paraId="3E70E120">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2.2 “采购代理机构”名称见本招标文件第二部分“投标人须知前附表”。</w:t>
      </w:r>
    </w:p>
    <w:p w14:paraId="5603E3D5">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2.3 “服务”指招标文件第三部分所述投标人应该履行的承诺和义务。</w:t>
      </w:r>
    </w:p>
    <w:p w14:paraId="5D8BCD37">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2.4 “潜在投标人”指符合招标文件各项规定的供应商。</w:t>
      </w:r>
    </w:p>
    <w:p w14:paraId="46D31133">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2.5 “投标人”指符合招标文件规定并参加投标的供应商。</w:t>
      </w:r>
    </w:p>
    <w:p w14:paraId="36493351">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2.6 “投标人公章”在投标文件中指与投标人标准公章一致的投标人电子签章。</w:t>
      </w:r>
    </w:p>
    <w:p w14:paraId="2F861535">
      <w:pPr>
        <w:spacing w:line="360" w:lineRule="auto"/>
        <w:ind w:firstLine="480" w:firstLineChars="200"/>
        <w:rPr>
          <w:rFonts w:asciiTheme="minorEastAsia" w:hAnsiTheme="minorEastAsia" w:eastAsiaTheme="minorEastAsia" w:cstheme="minorEastAsia"/>
          <w:sz w:val="24"/>
        </w:rPr>
      </w:pPr>
      <w:r>
        <w:rPr>
          <w:rStyle w:val="28"/>
          <w:rFonts w:hint="eastAsia" w:asciiTheme="minorEastAsia" w:hAnsiTheme="minorEastAsia" w:eastAsiaTheme="minorEastAsia" w:cstheme="minorEastAsia"/>
          <w:sz w:val="24"/>
          <w:szCs w:val="24"/>
        </w:rPr>
        <w:t>2.7“电子投标文件”指利用政采云交易平台提供的“电子投标文件制作工具”编制加密和未加密的投标文件。</w:t>
      </w:r>
    </w:p>
    <w:p w14:paraId="3F2E8996">
      <w:pPr>
        <w:spacing w:line="360" w:lineRule="auto"/>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3.合格投标人的条件</w:t>
      </w:r>
    </w:p>
    <w:p w14:paraId="218A2ADD">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3.1 具有本项目实施能力，符合、承认并承诺履行本文件各项规定的国内法人、其他组织或自然人均可参加投标。</w:t>
      </w:r>
    </w:p>
    <w:p w14:paraId="17DA80B7">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3.2 遵守有关的国家法律、法规和条例，具备《中华人民共和国政府采购法》和本文件中规定的条件：</w:t>
      </w:r>
    </w:p>
    <w:p w14:paraId="2F1376E4">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1)具有独立承担民事责任的能力；</w:t>
      </w:r>
    </w:p>
    <w:p w14:paraId="61ACA210">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2)具有良好的商业信誉和健全的财务会计制度；</w:t>
      </w:r>
    </w:p>
    <w:p w14:paraId="3D867C31">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3)具有履行合同所必需的设备和专业技术能力；</w:t>
      </w:r>
    </w:p>
    <w:p w14:paraId="26F17453">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4)具有依法缴纳税收和社会保障资金的良好记录；</w:t>
      </w:r>
    </w:p>
    <w:p w14:paraId="7BD6236D">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5)参加政府采购活动前三年内，在经营活动中没有重大违法记录；</w:t>
      </w:r>
    </w:p>
    <w:p w14:paraId="65BE9C67">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6)法律、行政法规规定的其他条件；</w:t>
      </w:r>
    </w:p>
    <w:p w14:paraId="79A0FFAF">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7)具有本招标文件第二部分“投标人须知前附表”中第5项规定的资格条件。</w:t>
      </w:r>
    </w:p>
    <w:p w14:paraId="05F5A0FD">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3.3 投标人之间如果存在下列情形之一的，不得同时参加同一包（标段）或者不分包（标段）的同一项目投标：</w:t>
      </w:r>
    </w:p>
    <w:p w14:paraId="674763EA">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3.3.1 法定代表人为同一个人的两个及两个以上法人；</w:t>
      </w:r>
    </w:p>
    <w:p w14:paraId="2B78C89F">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3.3.2 母公司、全资子公司及其控股公司；</w:t>
      </w:r>
    </w:p>
    <w:p w14:paraId="57C953F4">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3.3.3 参加投标的其他组织之间存在特殊的利害关系的；</w:t>
      </w:r>
    </w:p>
    <w:p w14:paraId="4C938263">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3.3.4 法律和行政法规规定的其他情形。</w:t>
      </w:r>
    </w:p>
    <w:p w14:paraId="15067732">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3.4 投标人须持有《法定代表人授权委托书》。</w:t>
      </w:r>
    </w:p>
    <w:p w14:paraId="61E5306F">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3.5 供应商在政采云交易平台内针对本项目报名并下载了电子采购文件。</w:t>
      </w:r>
    </w:p>
    <w:p w14:paraId="78C842FE">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3.6 投标人按时足额交纳投标保证金。</w:t>
      </w:r>
    </w:p>
    <w:p w14:paraId="6D473120">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3.7 本次招标是否允许由两个以上投标人组成一个联合体以一个投标人身份共同投标，按照招标文件第二部分“投标人须知前附表”中第5项的规定。如果允许，除均应符合上述规定外，还应符合下列要求：</w:t>
      </w:r>
    </w:p>
    <w:p w14:paraId="592A08D0">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联合投标体应提供“联合投标协议书”，该协议书对联合投标各方均具有法律约束力。联合投标体必须确定其中一方为投标的全权代表参加投标活动，并承担投标及履约活动中的全部责任与义务，且联合体各方无论是否实际参加、发生的情形怎样，一旦该联合体实际开始投标，联合体各方均应当就本次采购所引起或相关的任何或所有事项、义务、责任、损失等承担连带责任。申请参与本项目联合投标成员各自均应具备政府有权机构核发的有效营业执照；均应是自主经营、独立核算、处于持续正常经营状态的经济实体。</w:t>
      </w:r>
    </w:p>
    <w:p w14:paraId="1786A31C">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2）联合体各方中至少应当有一方对应满足本项目规定的相应资质条件，并且联合体投标人整体应当符合本项目的资质要求，否则，其提交的联合投标将被拒绝。</w:t>
      </w:r>
    </w:p>
    <w:p w14:paraId="469452BB">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3）由不同专业的投标人组成的联合体, 首先以投标的全权代表方的应答材料作为认定资质以及商务评审的依据；涉及行业专属的资质,按照所属行业所对应的投标人的应答材料确定。</w:t>
      </w:r>
    </w:p>
    <w:p w14:paraId="7470B398">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联合体中标后，合同应由各成员的合法授权代表签字并加盖各成员公章，以便对联合体成员作为整体和他们各自作为独立体均具有法律约束力，但若该等签字或公章不齐全或缺乏，该联合体的牵头人的签署或类似的意思表示人具有代表该联合体的签署或意思表示的法律效力，并且据此各成员为履行合同应向采购代理机构与采购人承担连带责任。</w:t>
      </w:r>
    </w:p>
    <w:p w14:paraId="237C153D">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5）联合体或其成员不得将其在合同项下的权利或义务全部或部分转让给第三人，有关分包事项或服务委托等须事先取得采购代理机构书面同意并且须遵守相关法律、法规、本次招标的全部相关规定。</w:t>
      </w:r>
    </w:p>
    <w:p w14:paraId="4D4D13D8">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6）联合体各方均不得同时再以自己独立的名义单独投标，也不得再同时参加其他的联合体投标。若该等情形被发现，其单独的投标和与此有关的联合体的投标均将被一并拒绝。</w:t>
      </w:r>
    </w:p>
    <w:p w14:paraId="18A5B5F1">
      <w:pPr>
        <w:pStyle w:val="13"/>
        <w:tabs>
          <w:tab w:val="left" w:pos="1146"/>
        </w:tabs>
        <w:spacing w:line="360" w:lineRule="auto"/>
        <w:ind w:left="0" w:leftChars="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3.7 投标人不得与采购人、采购代理机构等有利害关系。</w:t>
      </w:r>
    </w:p>
    <w:p w14:paraId="5CEC91CB">
      <w:pPr>
        <w:spacing w:line="360" w:lineRule="auto"/>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4.投标费用</w:t>
      </w:r>
    </w:p>
    <w:p w14:paraId="159923E8">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4.1 投标人应承担所有与准备和参加投标有关的费用。</w:t>
      </w:r>
    </w:p>
    <w:p w14:paraId="46F5B03A">
      <w:pPr>
        <w:spacing w:line="360" w:lineRule="auto"/>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5.纪律</w:t>
      </w:r>
    </w:p>
    <w:p w14:paraId="477DC8A0">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5.1 投标人的投标行为应遵守中国的有关法律、法规和规章。</w:t>
      </w:r>
    </w:p>
    <w:p w14:paraId="286C0AE3">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5.2 投标人不得相互串通投标报价，不得妨碍其他投标人的公平竞争，不得损害采购人或其他投标人的合法权益，投标人不得以向采购人、评标委员会成员行贿或者采取其他不正当手段谋取中标。</w:t>
      </w:r>
    </w:p>
    <w:p w14:paraId="50FC9357">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5.2.1 有下列情形之一的，属于投标人相互串通投标：</w:t>
      </w:r>
    </w:p>
    <w:p w14:paraId="274A3599">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5.2.1.1 投标人之间协商投标报价等投标文件的实质性内容；</w:t>
      </w:r>
    </w:p>
    <w:p w14:paraId="4297212B">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5.2.1.2 投标人之间约定中标人；</w:t>
      </w:r>
    </w:p>
    <w:p w14:paraId="1BA38130">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5.2.1.3 投标人之间约定部分投标人放弃投标或者中标；</w:t>
      </w:r>
    </w:p>
    <w:p w14:paraId="5CC9BC9D">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5.2.1.4 属于同一集团、协会、商会等组织成员的投标人按照该组织要求协同投标；</w:t>
      </w:r>
    </w:p>
    <w:p w14:paraId="485964EA">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5.2.1.5 投标人之间为谋取中标或者排斥特定投标人而采取的其他联合行动。</w:t>
      </w:r>
    </w:p>
    <w:p w14:paraId="2652F468">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5.2.2 有下列情形之一的，视为投标人相互串通投标：</w:t>
      </w:r>
    </w:p>
    <w:p w14:paraId="06B49224">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5.2.2.1 不同投标人的投标文件由同一单位或者个人编制；</w:t>
      </w:r>
    </w:p>
    <w:p w14:paraId="077054B6">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5.2.2.2 不同投标人委托同一单位或者个人办理投标事宜，或制作电子投标文件的文件制作机器码（mac地址）一致，或制作电子投标文件的文件创建标识码一致；</w:t>
      </w:r>
    </w:p>
    <w:p w14:paraId="6BD44529">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5.2.2.3 不同投标人的投标文件载明的项目管理成员为同一人；</w:t>
      </w:r>
    </w:p>
    <w:p w14:paraId="60EE8D10">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5.2.2.4 不同投标人的投标文件异常一致或者投标报价呈规律性差异；</w:t>
      </w:r>
    </w:p>
    <w:p w14:paraId="7954959D">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5.2.2.5 不同投标人的投标文件相互混装；</w:t>
      </w:r>
    </w:p>
    <w:p w14:paraId="5261898F">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5.2.2.6 不同投标人的投标保证金从同一单位或者个人的账户转出。</w:t>
      </w:r>
    </w:p>
    <w:p w14:paraId="16DCCA42">
      <w:pPr>
        <w:spacing w:line="360" w:lineRule="auto"/>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6.通知</w:t>
      </w:r>
    </w:p>
    <w:p w14:paraId="198600D6">
      <w:pPr>
        <w:spacing w:line="360" w:lineRule="auto"/>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sz w:val="24"/>
        </w:rPr>
        <w:t>6.1对与本项目有关的通知，采购代理机构将以书面（包括书面材料、信函、传真等，下同）或在本次招标公告刊登的媒体上发布公告并在政采云交易平台内发送变更通知及/或答疑文件的形式，向潜在供应商发出，传真和电话号码以潜在供应商的登记为准。收到通知的供应商须立即予以回复确认，但供应商未回复或采购代理机构未收到回复时，并不应当被理解为采购代理机构知道或应当知道供应商是否收到通知。因登记有误、传真线路故障或其它任何意外情形，导致所发出的通知延迟送达或无法到达供应商，采购代理机构不因此承担任何责任，有关的招标活动可以继续有效地进行。</w:t>
      </w:r>
    </w:p>
    <w:p w14:paraId="0218B9A5">
      <w:pPr>
        <w:pStyle w:val="3"/>
        <w:numPr>
          <w:ilvl w:val="0"/>
          <w:numId w:val="0"/>
        </w:numPr>
        <w:spacing w:before="0" w:after="0" w:line="360" w:lineRule="auto"/>
        <w:jc w:val="both"/>
        <w:rPr>
          <w:rFonts w:asciiTheme="minorEastAsia" w:hAnsiTheme="minorEastAsia" w:eastAsiaTheme="minorEastAsia" w:cstheme="minorEastAsia"/>
          <w:sz w:val="24"/>
          <w:szCs w:val="24"/>
        </w:rPr>
      </w:pPr>
      <w:bookmarkStart w:id="42" w:name="_Toc9328"/>
      <w:bookmarkStart w:id="43" w:name="_Toc256000005"/>
      <w:r>
        <w:rPr>
          <w:rFonts w:hint="eastAsia" w:asciiTheme="minorEastAsia" w:hAnsiTheme="minorEastAsia" w:eastAsiaTheme="minorEastAsia" w:cstheme="minorEastAsia"/>
          <w:sz w:val="24"/>
          <w:szCs w:val="24"/>
        </w:rPr>
        <w:t>二、招标文件</w:t>
      </w:r>
      <w:bookmarkEnd w:id="42"/>
      <w:bookmarkEnd w:id="43"/>
    </w:p>
    <w:p w14:paraId="779B05BC">
      <w:pPr>
        <w:spacing w:line="360" w:lineRule="auto"/>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7.招标文件组成</w:t>
      </w:r>
    </w:p>
    <w:p w14:paraId="62ED0088">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7.1 招标文件由招标文件目录所列内容组成。</w:t>
      </w:r>
    </w:p>
    <w:p w14:paraId="5E9B528B">
      <w:pPr>
        <w:spacing w:line="360" w:lineRule="auto"/>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8.踏勘现场</w:t>
      </w:r>
    </w:p>
    <w:p w14:paraId="0940A2A4">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8.1 本项目是否统一组织投标人踏勘现场见招标文件第二部分“投标人须知前附表”中的规定。无论是否统一组织，投标人应对供货现场和周围环境进行勘察，以获取编制投标文件所需的资料。</w:t>
      </w:r>
    </w:p>
    <w:p w14:paraId="1AC054BD">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8.2 踏勘现场所发生的费用由投标人自行承担。采购人向投标人提供的有关供货现场的资料和数据，是采购人现有的能使投标人利用的资料。采购人对投标人由此而做出的推论、理解和结论概不负责。投标人未到供货现场实地踏勘的，中标后签订合同时和履约过程中，不得以不完全了解现场情况为由，提出任何形式的增加合同价款或索赔的要求。</w:t>
      </w:r>
    </w:p>
    <w:p w14:paraId="771CBF7A">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8.3 除非有特殊要求，招标文件不单独提供供货使用地的自然环境、气候条件、公用设施等情况，投标人被视为熟悉上述与履行合同有关的一切情况。</w:t>
      </w:r>
    </w:p>
    <w:p w14:paraId="6D32294C">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8.4 除采购人原因外，投标人自行负责在踏勘现场中所发生的人员伤亡和财产损失。</w:t>
      </w:r>
    </w:p>
    <w:p w14:paraId="5FB3E931">
      <w:pPr>
        <w:spacing w:line="360" w:lineRule="auto"/>
        <w:rPr>
          <w:rFonts w:asciiTheme="minorEastAsia" w:hAnsiTheme="minorEastAsia" w:eastAsiaTheme="minorEastAsia" w:cstheme="minorEastAsia"/>
          <w:bCs/>
          <w:sz w:val="24"/>
        </w:rPr>
      </w:pPr>
      <w:r>
        <w:rPr>
          <w:rFonts w:hint="eastAsia" w:asciiTheme="minorEastAsia" w:hAnsiTheme="minorEastAsia" w:eastAsiaTheme="minorEastAsia" w:cstheme="minorEastAsia"/>
          <w:b/>
          <w:sz w:val="24"/>
        </w:rPr>
        <w:t>9.知识产权</w:t>
      </w:r>
    </w:p>
    <w:p w14:paraId="658D27A6">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9.1 投标人须保证，采购人在中华人民共和国境内使用投标货物、资料、技术、服务或其任何一部分时，享有不受限制的无偿使用权，不会产生因第三方提出侵犯其专利权、商标权或其它知识产权而引起的法律或经济纠纷。如投标人不拥有相应的知识产权，则在投标报价中必须包括合法获取该知识产权的一切相关费用。如因此导致采购人损失的，投标人须承担全部赔偿责任。</w:t>
      </w:r>
    </w:p>
    <w:p w14:paraId="635A1617">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9.2 投标人如欲在项目实施过程中采用自有知识成果，须在投标文件中声明，并提供相关知识产权证明文件。使用该知识成果后，投标人须提供开发接口和开发手册等技术文档。</w:t>
      </w:r>
    </w:p>
    <w:p w14:paraId="51440D43">
      <w:pPr>
        <w:spacing w:line="360" w:lineRule="auto"/>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10.答疑及招标文件的澄清和修改</w:t>
      </w:r>
    </w:p>
    <w:p w14:paraId="4AE1024F">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10.1供应商如果对招标文件有疑问或要求进行澄清的，应按照招标文件第二部分“供应商须知前附表”规定向采购代理机构提出。提出后，请供应商及时通过交易平台下载最新的答疑文件或澄清文件。必要时，采购代理机构将组织相关专家召开答疑会，如召开，答疑会安排另行通知。</w:t>
      </w:r>
    </w:p>
    <w:p w14:paraId="1DAF5759">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投标人在规定的时间内未对招标文件提出疑问或要求澄清的，采购代理机构将视其为同意，对在“答疑接受时间”后就招标文件内容提出的疑问及澄清要求将不予受理。</w:t>
      </w:r>
    </w:p>
    <w:p w14:paraId="150C9AB9">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10.2 无论出于何种原因，采购代理机构主动或出于解答投标人疑问对已发出的招标文件进行必要澄清或修改的，应当在招标文件要求提交投标文件截止时间15日前，以当面交接、邮寄、传真或电子邮件、网站披露等其中至少一种方式，向潜在投标人发出澄清、修改的补充文件。需要为此调整投标文件提交截止时间的，应当重新确定，并就变更后的投标截止时间重新发出通知。</w:t>
      </w:r>
    </w:p>
    <w:p w14:paraId="10009FAF">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特殊情况下，采购代理机构发布澄清、修改文件后，征得投标人同意，可不改变投标截止时间和开标时间。</w:t>
      </w:r>
    </w:p>
    <w:p w14:paraId="41B891DC">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10.3 采购代理机构一旦对招标文件作出了澄清、修改，即刻发生效力，采购代理机构有关的补充文件，将作为招标文件的组成部分，对所有现实的或潜在的投标人均具有约束力，而无论是否已经实际收到上述文件。同时，采购代理机构和投标人的权利及义务将受到新的截止期的约束。</w:t>
      </w:r>
    </w:p>
    <w:p w14:paraId="002E5414">
      <w:pPr>
        <w:spacing w:line="360" w:lineRule="auto"/>
        <w:ind w:firstLine="480" w:firstLineChars="200"/>
        <w:rPr>
          <w:rFonts w:asciiTheme="minorEastAsia" w:hAnsiTheme="minorEastAsia" w:eastAsiaTheme="minorEastAsia" w:cstheme="minorEastAsia"/>
          <w:b/>
          <w:sz w:val="24"/>
        </w:rPr>
      </w:pPr>
      <w:r>
        <w:rPr>
          <w:rFonts w:hint="eastAsia" w:asciiTheme="minorEastAsia" w:hAnsiTheme="minorEastAsia" w:eastAsiaTheme="minorEastAsia" w:cstheme="minorEastAsia"/>
          <w:sz w:val="24"/>
        </w:rPr>
        <w:t>10.4 采购代理机构对招标文件作出的澄清、修改在政采云平台内进行披露，请投标人及时关注并获取相关资料。因登记有误、线路故障或其它任何意外情形，导致投标人未及时获取的，采购代理机构不因此承担任何责任，且有关的招标活动继续有效地进行。当招标文件的澄清、修改及进行其他答复等就同一内容的表述不一致时，以最后发布的内容为准。</w:t>
      </w:r>
    </w:p>
    <w:p w14:paraId="4D059B55">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10.5澄清、修改文件发出后，供应商必须使用最新的答疑、澄清文件制作电子投标文件，未按最终版本招标文件制作的投标文件造成的后果由投标人自行承担。</w:t>
      </w:r>
    </w:p>
    <w:p w14:paraId="22C67E3C">
      <w:pPr>
        <w:pStyle w:val="3"/>
        <w:numPr>
          <w:ilvl w:val="0"/>
          <w:numId w:val="0"/>
        </w:numPr>
        <w:spacing w:before="0" w:after="0" w:line="360" w:lineRule="auto"/>
        <w:jc w:val="both"/>
        <w:rPr>
          <w:rFonts w:asciiTheme="minorEastAsia" w:hAnsiTheme="minorEastAsia" w:eastAsiaTheme="minorEastAsia" w:cstheme="minorEastAsia"/>
          <w:sz w:val="24"/>
        </w:rPr>
      </w:pPr>
      <w:bookmarkStart w:id="44" w:name="_Toc22770"/>
      <w:bookmarkStart w:id="45" w:name="_Toc256000006"/>
      <w:r>
        <w:rPr>
          <w:rFonts w:hint="eastAsia" w:asciiTheme="minorEastAsia" w:hAnsiTheme="minorEastAsia" w:eastAsiaTheme="minorEastAsia" w:cstheme="minorEastAsia"/>
          <w:sz w:val="24"/>
        </w:rPr>
        <w:t>三、投标文件</w:t>
      </w:r>
      <w:bookmarkEnd w:id="44"/>
      <w:bookmarkEnd w:id="45"/>
    </w:p>
    <w:p w14:paraId="42AC9512">
      <w:pPr>
        <w:spacing w:line="360" w:lineRule="auto"/>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11.投标文件的语言及计量单位</w:t>
      </w:r>
    </w:p>
    <w:p w14:paraId="027ACF2E">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11.1 投标人提交的投标文件（包括技术文件和资料、图纸中的说明）以及投标人与采购代理机构就有关投标的所有来往函电均应使用中文简体字。</w:t>
      </w:r>
    </w:p>
    <w:p w14:paraId="1AEEAADC">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11.2 原版为外文的证书类文件，以及由外国人作出的本人签名、外国公司的名称或外国印章等可以是外文，但应当提供中文翻译文件并加盖投标人公章。必要时评标委员会可以要求投标人提供附有公证书的中文翻译文件或者与原版文件签章相一致的中文翻译文件。原版为外文的证书类、证明类文件，与投标人名称或其他实际情况不符的，投标人应当提供相关证明文件。</w:t>
      </w:r>
    </w:p>
    <w:p w14:paraId="049E7DE5">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11.3 除非招标文件另有规定，投标文件所使用的计量单位，应使用国家法定计量单位。</w:t>
      </w:r>
    </w:p>
    <w:p w14:paraId="56667189">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11.4 对违反上述规定情形的，评标委员会有权要求投标人限期提供相应文件或决定对其投标予以拒绝。</w:t>
      </w:r>
    </w:p>
    <w:p w14:paraId="210AADE2">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11.5 电报、电话、传真形式的投标概不接受。投标人的投标文件一律不予退还。</w:t>
      </w:r>
    </w:p>
    <w:p w14:paraId="74A64238">
      <w:pPr>
        <w:spacing w:line="360" w:lineRule="auto"/>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12.投标文件组成及编制</w:t>
      </w:r>
    </w:p>
    <w:p w14:paraId="0D19E39B">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12.1投标文件分为资格审查、商务文件、技术文件和服务文件。</w:t>
      </w:r>
    </w:p>
    <w:p w14:paraId="45F09925">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商务文件指供应商提交的证明其有资格参加投标和中标后有能力履行合同的文件。技术和服务文件指供应商提交的能够证明其提供的货物及服务符合招标文件规定的文件。本次招标，供应商须按招标文件第六部分“投标文件格式”中规定提交资格审查资料、商务文件、技术文件和服务文件。</w:t>
      </w:r>
    </w:p>
    <w:p w14:paraId="2ADB4464">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12.2供应商递交的投标文件及相关要求按照招标文件第二部分“供应商须知前附表”中的规定。</w:t>
      </w:r>
    </w:p>
    <w:p w14:paraId="259BF57F">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12.2.1 电子投标文件的编制</w:t>
      </w:r>
    </w:p>
    <w:p w14:paraId="2D406364">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12.2.1.1电子投标文件使用政采云交易平台提供的投标文件制作工具以及招标文件要求进行制作编制。投标文件制作时，不同内容按标签提示制作导入，按照招标文件中明确的投标文件目录和格式进行编制，保证目录清晰、内容完整。           </w:t>
      </w:r>
    </w:p>
    <w:p w14:paraId="5BC5AA2B">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12.2.1.2电子投标文件须使用供应商公章的电子签章以及法定代表人的电子签章。若无电子签章，则视为无效投标。</w:t>
      </w:r>
    </w:p>
    <w:p w14:paraId="2C5E6F29">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12.2.1.3电子招投标文件具有法律效力，与其他形式的招投标文件在内容和格式上等同，若投标文件与招标文件要求不一致，其内容影响中标结果时，责任由供应商自行承担。供应商递交的电子投标文件因供应商自身原因而导致无法导入电子辅助评标系统，该投标文件视为无效投标文件，将导致其投标被拒绝。</w:t>
      </w:r>
    </w:p>
    <w:p w14:paraId="400D8D53">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12.2.1.4电子投标文件制作工具在生成加密投标文件时，同时生成非加密投标文件一份。 </w:t>
      </w:r>
    </w:p>
    <w:p w14:paraId="293B6E54">
      <w:pPr>
        <w:spacing w:line="360" w:lineRule="auto"/>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13.投标报价</w:t>
      </w:r>
    </w:p>
    <w:p w14:paraId="16655673">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13.1 所有投标报价均以人民币元为计算单位。只要投报了一个确定数额的总价，无论分项价格是否全部填报了相应的金额或免费字样，报价应被视为已经包含了但并不限于各项购买货物及其运送、安装、调试、验收、保险和相关服务等的费用和所需缴纳的所有价格、税、费。在其他情况下，由于分项报价填报不完整、不清楚或存在其他任何失误，所导致的任何不利后果均应当由投标人自行承担。</w:t>
      </w:r>
    </w:p>
    <w:p w14:paraId="2B577D46">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13.2 投标人投报多包的，须对每包分别制作投标文件并报价</w:t>
      </w:r>
      <w:r>
        <w:rPr>
          <w:rFonts w:hint="eastAsia" w:asciiTheme="minorEastAsia" w:hAnsiTheme="minorEastAsia" w:eastAsiaTheme="minorEastAsia" w:cstheme="minorEastAsia"/>
          <w:b/>
          <w:sz w:val="24"/>
        </w:rPr>
        <w:t>。</w:t>
      </w:r>
    </w:p>
    <w:p w14:paraId="625BDC87">
      <w:pPr>
        <w:spacing w:line="360" w:lineRule="auto"/>
        <w:ind w:firstLine="480" w:firstLineChars="200"/>
        <w:rPr>
          <w:rFonts w:asciiTheme="minorEastAsia" w:hAnsiTheme="minorEastAsia" w:eastAsiaTheme="minorEastAsia" w:cstheme="minorEastAsia"/>
          <w:b/>
          <w:sz w:val="24"/>
        </w:rPr>
      </w:pPr>
      <w:r>
        <w:rPr>
          <w:rFonts w:hint="eastAsia" w:asciiTheme="minorEastAsia" w:hAnsiTheme="minorEastAsia" w:eastAsiaTheme="minorEastAsia" w:cstheme="minorEastAsia"/>
          <w:sz w:val="24"/>
        </w:rPr>
        <w:t>13.3 除非招标文件另有规定，不接受可选择或可调整的投标方案和报价，任何有选择的或可调整的投标方案和报价将被视为非响应性投标而被拒绝。</w:t>
      </w:r>
    </w:p>
    <w:p w14:paraId="737EA877">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13.4 本项目是否接受进口产品按照招标文件第二部分“投标人须知前附表中”中第6项的规定。</w:t>
      </w:r>
    </w:p>
    <w:p w14:paraId="4F7DF059">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13.5 本项目是否允许投标人将项目的非主体、非关键性工作交由他人完成按照招标文件第二部分“投标人须知前附表”中的规定。如允许，投标人根据采购项目的实际情况，拟在中标后将中标项目的非主体、非关键性工作交由他人完成，须在技术文件中载明。</w:t>
      </w:r>
    </w:p>
    <w:p w14:paraId="23E07E7F">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13.6 投标人须严格按照报价明细表规定的内容填写货物单价以及其他事项。</w:t>
      </w:r>
    </w:p>
    <w:p w14:paraId="14515394">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13.7 投标人对投标报价若有说明应在投标文件中显著处注明。</w:t>
      </w:r>
    </w:p>
    <w:p w14:paraId="13C532F9">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除政策性文件规定以外，投标人所报价格在合同实施期间不因市场变化因素而变动。</w:t>
      </w:r>
    </w:p>
    <w:p w14:paraId="72AD9E8A">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13.8 对于有配件、耗材、选件、备件和特殊工具的货物，还应填报投标货物配件、耗材、选件表和备件及特殊工具清单，注明品牌、型号、产地、功能、单价、批量折扣等内容，该表格格式由投标人自行设计。投标人按照上述要求分类报价，其目的是便于评标，但在任何情况下并不限制采购人以其他条款签订合同的权利。</w:t>
      </w:r>
    </w:p>
    <w:p w14:paraId="7787D371">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13.9 最低报价不能作为中标的保证。</w:t>
      </w:r>
    </w:p>
    <w:p w14:paraId="04A2D69F">
      <w:pPr>
        <w:spacing w:line="360" w:lineRule="auto"/>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14.投标有效期</w:t>
      </w:r>
    </w:p>
    <w:p w14:paraId="0707E952">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14.1 本项目的投标有效期按照招标文件第二部分“投标人须知前附表”中的规定。投标有效期自开标之日起计算，短于规定期限的投标将按无效投标处理。</w:t>
      </w:r>
    </w:p>
    <w:p w14:paraId="6434B14C">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14.2 在特殊情况下，采购代理机构可与投标人协商延长投标有效期。这种要求和答复都应以书面形式进行。此时，规定的投标保证金的有效期也相应延长。投标人可以拒绝接受延期要求而不会被没收保证金。同意延长有效期的投标人除按照采购代理机构要求修改投标有效期外，不能修改投标文件的其他内容。</w:t>
      </w:r>
    </w:p>
    <w:p w14:paraId="582E6F27">
      <w:pPr>
        <w:spacing w:line="360" w:lineRule="auto"/>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15.投标内容填写说明</w:t>
      </w:r>
    </w:p>
    <w:p w14:paraId="20BF838F">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15.1 投标人应详细阅读招标文件的全部内容。投标文件须对招标文件中的内容作出实质性和完整的响应，如果投标文件填报的内容不详，或没有提供招标文件中所要求的全部资料及数据，将可能导致投标被拒绝。</w:t>
      </w:r>
    </w:p>
    <w:p w14:paraId="25C9F900">
      <w:pPr>
        <w:spacing w:line="360" w:lineRule="auto"/>
        <w:ind w:firstLine="480" w:firstLineChars="200"/>
        <w:rPr>
          <w:rFonts w:asciiTheme="minorEastAsia" w:hAnsiTheme="minorEastAsia" w:eastAsiaTheme="minorEastAsia" w:cstheme="minorEastAsia"/>
          <w:b/>
          <w:sz w:val="24"/>
        </w:rPr>
      </w:pPr>
      <w:r>
        <w:rPr>
          <w:rFonts w:hint="eastAsia" w:asciiTheme="minorEastAsia" w:hAnsiTheme="minorEastAsia" w:eastAsiaTheme="minorEastAsia" w:cstheme="minorEastAsia"/>
          <w:sz w:val="24"/>
        </w:rPr>
        <w:t>15.2 投标文件须严格按照招标文件第六部分规定的格式提交，并按规定的统一格式逐项填写，不准有空项；无相应内容可填的项，应填写“无”、“未测试”、“没有相应指标”等明确的回答文字。由于编排混乱导致投标文件被误读或查找不到，其责任由投标人承担。投标文件未按规定提交或留有空项，将被视为不完整响应的投标文件，其投标有可能被拒绝</w:t>
      </w:r>
      <w:r>
        <w:rPr>
          <w:rFonts w:hint="eastAsia" w:asciiTheme="minorEastAsia" w:hAnsiTheme="minorEastAsia" w:eastAsiaTheme="minorEastAsia" w:cstheme="minorEastAsia"/>
          <w:b/>
          <w:sz w:val="24"/>
        </w:rPr>
        <w:t>。</w:t>
      </w:r>
    </w:p>
    <w:p w14:paraId="458118BE">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15.3 开标一览表为在开标仪式上唱标的内容，要求按格式统一填写，不得自行增减内容。</w:t>
      </w:r>
    </w:p>
    <w:p w14:paraId="27309EC5">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15.4 投标人须注意：为合理节约政府采购评审成本，提倡诚实信用的投标行为，特别要求投标人应本着诚信精神，在本次投标文件的偏离表中，均以审慎的态度明确、清楚地披露各项偏离。若投标人对某一事项是否存在或是否属于偏离不能确定，亦必须在偏离表中清楚地表明该偏离事项，并可以注明不能确定的字样。任何情况下，对于投标人没有在偏离表中明确、清楚地披露的事项，包括可能属于被投标人在偏离表中遗漏披露的事项，一旦在评审中被发现存在偏离或被认定为属于偏离，则评标委员会有权视具体情形评审时予以处理，乃至对该投标予以拒绝。</w:t>
      </w:r>
    </w:p>
    <w:p w14:paraId="0B6A4FCF">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15.5 投标人必须保证投标文件所提供的全部资料真实可靠，并接受采购代理机构或评标委员会对其中任何资料进一步审查的要求。</w:t>
      </w:r>
    </w:p>
    <w:p w14:paraId="60CBD7AC">
      <w:pPr>
        <w:spacing w:line="360" w:lineRule="auto"/>
        <w:ind w:firstLine="480" w:firstLineChars="200"/>
        <w:rPr>
          <w:rFonts w:asciiTheme="minorEastAsia" w:hAnsiTheme="minorEastAsia" w:eastAsiaTheme="minorEastAsia" w:cstheme="minorEastAsia"/>
          <w:b/>
          <w:sz w:val="24"/>
        </w:rPr>
      </w:pPr>
      <w:r>
        <w:rPr>
          <w:rFonts w:hint="eastAsia" w:asciiTheme="minorEastAsia" w:hAnsiTheme="minorEastAsia" w:eastAsiaTheme="minorEastAsia" w:cstheme="minorEastAsia"/>
          <w:sz w:val="24"/>
        </w:rPr>
        <w:t>15.6 投标人在投标文件及相关文件的签订、履行、通知等事项的文件中的单位盖章、印章、公章等处均指与当事人全称相一致的电子签章或标准公章，不得使用其他形式（如带有“专用章”等字样的印章）。不符合本条规定的按无效投标处理。</w:t>
      </w:r>
    </w:p>
    <w:p w14:paraId="496F76A5">
      <w:pPr>
        <w:pStyle w:val="3"/>
        <w:numPr>
          <w:ilvl w:val="0"/>
          <w:numId w:val="0"/>
        </w:numPr>
        <w:spacing w:before="0" w:after="0" w:line="360" w:lineRule="auto"/>
        <w:jc w:val="both"/>
        <w:rPr>
          <w:rFonts w:asciiTheme="minorEastAsia" w:hAnsiTheme="minorEastAsia" w:eastAsiaTheme="minorEastAsia" w:cstheme="minorEastAsia"/>
          <w:sz w:val="24"/>
        </w:rPr>
      </w:pPr>
      <w:bookmarkStart w:id="46" w:name="_Toc256000007"/>
      <w:bookmarkStart w:id="47" w:name="_Toc13369"/>
      <w:r>
        <w:rPr>
          <w:rFonts w:hint="eastAsia" w:asciiTheme="minorEastAsia" w:hAnsiTheme="minorEastAsia" w:eastAsiaTheme="minorEastAsia" w:cstheme="minorEastAsia"/>
          <w:sz w:val="24"/>
        </w:rPr>
        <w:t>四、投标保证金</w:t>
      </w:r>
      <w:bookmarkEnd w:id="46"/>
      <w:bookmarkEnd w:id="47"/>
    </w:p>
    <w:p w14:paraId="133B99A5">
      <w:pPr>
        <w:spacing w:line="360" w:lineRule="auto"/>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 xml:space="preserve">16.投标保证金 </w:t>
      </w:r>
    </w:p>
    <w:p w14:paraId="26445711">
      <w:pPr>
        <w:snapToGrid w:val="0"/>
        <w:spacing w:line="360" w:lineRule="auto"/>
        <w:ind w:firstLine="480" w:firstLineChars="200"/>
        <w:textAlignment w:val="baseline"/>
        <w:rPr>
          <w:rStyle w:val="28"/>
          <w:rFonts w:asciiTheme="minorEastAsia" w:hAnsiTheme="minorEastAsia" w:eastAsiaTheme="minorEastAsia" w:cstheme="minorEastAsia"/>
          <w:sz w:val="24"/>
          <w:szCs w:val="24"/>
        </w:rPr>
      </w:pPr>
      <w:r>
        <w:rPr>
          <w:rStyle w:val="28"/>
          <w:rFonts w:hint="eastAsia" w:asciiTheme="minorEastAsia" w:hAnsiTheme="minorEastAsia" w:eastAsiaTheme="minorEastAsia" w:cstheme="minorEastAsia"/>
          <w:sz w:val="24"/>
          <w:szCs w:val="24"/>
        </w:rPr>
        <w:t>16.1供应商应按照招标文件第二部分“供应商须知前附表”中的规定交纳。投标保证金须于到账截止时间前到帐。</w:t>
      </w:r>
    </w:p>
    <w:p w14:paraId="236455D9">
      <w:pPr>
        <w:snapToGrid w:val="0"/>
        <w:spacing w:line="360" w:lineRule="auto"/>
        <w:ind w:firstLine="480" w:firstLineChars="200"/>
        <w:textAlignment w:val="baseline"/>
        <w:rPr>
          <w:rStyle w:val="28"/>
          <w:rFonts w:asciiTheme="minorEastAsia" w:hAnsiTheme="minorEastAsia" w:eastAsiaTheme="minorEastAsia" w:cstheme="minorEastAsia"/>
          <w:sz w:val="24"/>
          <w:szCs w:val="24"/>
        </w:rPr>
      </w:pPr>
      <w:r>
        <w:rPr>
          <w:rStyle w:val="28"/>
          <w:rFonts w:hint="eastAsia" w:asciiTheme="minorEastAsia" w:hAnsiTheme="minorEastAsia" w:eastAsiaTheme="minorEastAsia" w:cstheme="minorEastAsia"/>
          <w:sz w:val="24"/>
          <w:szCs w:val="24"/>
        </w:rPr>
        <w:t>16.2未按要求提交投标保证金的，将被视为无效投标。</w:t>
      </w:r>
    </w:p>
    <w:p w14:paraId="6955FCD2">
      <w:pPr>
        <w:snapToGrid w:val="0"/>
        <w:spacing w:line="360" w:lineRule="auto"/>
        <w:ind w:firstLine="480" w:firstLineChars="200"/>
        <w:textAlignment w:val="baseline"/>
        <w:rPr>
          <w:rStyle w:val="28"/>
          <w:rFonts w:asciiTheme="minorEastAsia" w:hAnsiTheme="minorEastAsia" w:eastAsiaTheme="minorEastAsia" w:cstheme="minorEastAsia"/>
          <w:sz w:val="24"/>
          <w:szCs w:val="24"/>
        </w:rPr>
      </w:pPr>
      <w:r>
        <w:rPr>
          <w:rStyle w:val="28"/>
          <w:rFonts w:hint="eastAsia" w:asciiTheme="minorEastAsia" w:hAnsiTheme="minorEastAsia" w:eastAsiaTheme="minorEastAsia" w:cstheme="minorEastAsia"/>
          <w:sz w:val="24"/>
          <w:szCs w:val="24"/>
        </w:rPr>
        <w:t>16.3未中标的供应商的投标保证金在中标通知书发出之日起5个工作日内退还；中标人的投标保证金将在签订合同并于合同生效后5个工作日内退还。</w:t>
      </w:r>
    </w:p>
    <w:p w14:paraId="6715E986">
      <w:pPr>
        <w:spacing w:line="360" w:lineRule="auto"/>
        <w:ind w:firstLine="480" w:firstLineChars="200"/>
        <w:rPr>
          <w:rFonts w:asciiTheme="minorEastAsia" w:hAnsiTheme="minorEastAsia" w:eastAsiaTheme="minorEastAsia" w:cstheme="minorEastAsia"/>
        </w:rPr>
      </w:pPr>
      <w:r>
        <w:rPr>
          <w:rStyle w:val="28"/>
          <w:rFonts w:hint="eastAsia" w:asciiTheme="minorEastAsia" w:hAnsiTheme="minorEastAsia" w:eastAsiaTheme="minorEastAsia" w:cstheme="minorEastAsia"/>
          <w:sz w:val="24"/>
          <w:szCs w:val="24"/>
        </w:rPr>
        <w:t>16.4投标保证金退还一律采用网上银行转帐方式退还至供应商的汇款帐户，资金原路返回。</w:t>
      </w:r>
    </w:p>
    <w:p w14:paraId="164C529E">
      <w:pPr>
        <w:pStyle w:val="3"/>
        <w:numPr>
          <w:ilvl w:val="0"/>
          <w:numId w:val="0"/>
        </w:numPr>
        <w:spacing w:before="0" w:after="0" w:line="360" w:lineRule="auto"/>
        <w:jc w:val="both"/>
        <w:rPr>
          <w:rFonts w:asciiTheme="minorEastAsia" w:hAnsiTheme="minorEastAsia" w:eastAsiaTheme="minorEastAsia" w:cstheme="minorEastAsia"/>
          <w:sz w:val="24"/>
        </w:rPr>
      </w:pPr>
      <w:bookmarkStart w:id="48" w:name="_Toc5875"/>
      <w:bookmarkStart w:id="49" w:name="_Toc256000008"/>
      <w:r>
        <w:rPr>
          <w:rFonts w:hint="eastAsia" w:asciiTheme="minorEastAsia" w:hAnsiTheme="minorEastAsia" w:eastAsiaTheme="minorEastAsia" w:cstheme="minorEastAsia"/>
          <w:sz w:val="24"/>
        </w:rPr>
        <w:t>五、投标文件的递交</w:t>
      </w:r>
      <w:bookmarkEnd w:id="48"/>
      <w:bookmarkEnd w:id="49"/>
    </w:p>
    <w:p w14:paraId="301495EE">
      <w:pPr>
        <w:snapToGrid w:val="0"/>
        <w:spacing w:line="360" w:lineRule="auto"/>
        <w:textAlignment w:val="baseline"/>
        <w:rPr>
          <w:rStyle w:val="28"/>
          <w:rFonts w:asciiTheme="minorEastAsia" w:hAnsiTheme="minorEastAsia" w:eastAsiaTheme="minorEastAsia" w:cstheme="minorEastAsia"/>
          <w:b/>
          <w:sz w:val="24"/>
          <w:szCs w:val="24"/>
        </w:rPr>
      </w:pPr>
      <w:r>
        <w:rPr>
          <w:rStyle w:val="28"/>
          <w:rFonts w:hint="eastAsia" w:asciiTheme="minorEastAsia" w:hAnsiTheme="minorEastAsia" w:eastAsiaTheme="minorEastAsia" w:cstheme="minorEastAsia"/>
          <w:b/>
          <w:sz w:val="24"/>
          <w:szCs w:val="24"/>
        </w:rPr>
        <w:t>17.投标文件的密封和标记</w:t>
      </w:r>
    </w:p>
    <w:p w14:paraId="7DC0FC0F">
      <w:pPr>
        <w:snapToGrid w:val="0"/>
        <w:spacing w:line="360" w:lineRule="auto"/>
        <w:ind w:firstLine="480" w:firstLineChars="200"/>
        <w:textAlignment w:val="baseline"/>
        <w:rPr>
          <w:rStyle w:val="28"/>
          <w:rFonts w:asciiTheme="minorEastAsia" w:hAnsiTheme="minorEastAsia" w:eastAsiaTheme="minorEastAsia" w:cstheme="minorEastAsia"/>
          <w:sz w:val="24"/>
          <w:szCs w:val="24"/>
        </w:rPr>
      </w:pPr>
      <w:r>
        <w:rPr>
          <w:rStyle w:val="28"/>
          <w:rFonts w:hint="eastAsia" w:asciiTheme="minorEastAsia" w:hAnsiTheme="minorEastAsia" w:eastAsiaTheme="minorEastAsia" w:cstheme="minorEastAsia"/>
          <w:sz w:val="24"/>
          <w:szCs w:val="24"/>
        </w:rPr>
        <w:t>17.1供应商应通过电子投标文件制作工具严格按招标文件要求制作投标文件，在投标截止时间前完成上传经过数字证书电子签章并加密的投标文件（加密和解密须用同一把数字证书）。供应商在投标截止时间前，可以对其所递交的投标文件进行修改并重新上传，但以投标截止时间前最后一次上传的投标文件为有效投标文件。</w:t>
      </w:r>
    </w:p>
    <w:p w14:paraId="5DEB4A61">
      <w:pPr>
        <w:snapToGrid w:val="0"/>
        <w:spacing w:line="360" w:lineRule="auto"/>
        <w:ind w:firstLine="480" w:firstLineChars="200"/>
        <w:textAlignment w:val="baseline"/>
        <w:rPr>
          <w:rStyle w:val="28"/>
          <w:rFonts w:asciiTheme="minorEastAsia" w:hAnsiTheme="minorEastAsia" w:eastAsiaTheme="minorEastAsia" w:cstheme="minorEastAsia"/>
          <w:sz w:val="24"/>
          <w:szCs w:val="24"/>
        </w:rPr>
      </w:pPr>
      <w:r>
        <w:rPr>
          <w:rStyle w:val="28"/>
          <w:rFonts w:hint="eastAsia" w:asciiTheme="minorEastAsia" w:hAnsiTheme="minorEastAsia" w:eastAsiaTheme="minorEastAsia" w:cstheme="minorEastAsia"/>
          <w:sz w:val="24"/>
          <w:szCs w:val="24"/>
        </w:rPr>
        <w:t>投标截止时间以政采云交易平台显示的时间为准，逾期系统将自动关闭，未完成上传的投标文件视为逾期送达，将被拒绝。</w:t>
      </w:r>
    </w:p>
    <w:p w14:paraId="608A6EBB">
      <w:pPr>
        <w:snapToGrid w:val="0"/>
        <w:spacing w:line="360" w:lineRule="auto"/>
        <w:textAlignment w:val="baseline"/>
        <w:rPr>
          <w:rStyle w:val="28"/>
          <w:rFonts w:asciiTheme="minorEastAsia" w:hAnsiTheme="minorEastAsia" w:eastAsiaTheme="minorEastAsia" w:cstheme="minorEastAsia"/>
          <w:b/>
          <w:sz w:val="24"/>
          <w:szCs w:val="24"/>
        </w:rPr>
      </w:pPr>
      <w:r>
        <w:rPr>
          <w:rStyle w:val="28"/>
          <w:rFonts w:hint="eastAsia" w:asciiTheme="minorEastAsia" w:hAnsiTheme="minorEastAsia" w:eastAsiaTheme="minorEastAsia" w:cstheme="minorEastAsia"/>
          <w:b/>
          <w:sz w:val="24"/>
          <w:szCs w:val="24"/>
        </w:rPr>
        <w:t>18.投标文件的递交</w:t>
      </w:r>
    </w:p>
    <w:p w14:paraId="6DF5BA08">
      <w:pPr>
        <w:snapToGrid w:val="0"/>
        <w:spacing w:line="360" w:lineRule="auto"/>
        <w:ind w:firstLine="480" w:firstLineChars="200"/>
        <w:textAlignment w:val="baseline"/>
        <w:rPr>
          <w:rStyle w:val="28"/>
          <w:rFonts w:asciiTheme="minorEastAsia" w:hAnsiTheme="minorEastAsia" w:eastAsiaTheme="minorEastAsia" w:cstheme="minorEastAsia"/>
          <w:sz w:val="24"/>
          <w:szCs w:val="24"/>
        </w:rPr>
      </w:pPr>
      <w:r>
        <w:rPr>
          <w:rStyle w:val="28"/>
          <w:rFonts w:hint="eastAsia" w:asciiTheme="minorEastAsia" w:hAnsiTheme="minorEastAsia" w:eastAsiaTheme="minorEastAsia" w:cstheme="minorEastAsia"/>
          <w:sz w:val="24"/>
          <w:szCs w:val="24"/>
        </w:rPr>
        <w:t>18.1 投标人应当在招标文件要求提交投标文件的截止时间前网上投标。</w:t>
      </w:r>
    </w:p>
    <w:p w14:paraId="7E30954E">
      <w:pPr>
        <w:snapToGrid w:val="0"/>
        <w:spacing w:line="360" w:lineRule="auto"/>
        <w:ind w:firstLine="480" w:firstLineChars="200"/>
        <w:textAlignment w:val="baseline"/>
        <w:rPr>
          <w:rStyle w:val="28"/>
          <w:rFonts w:asciiTheme="minorEastAsia" w:hAnsiTheme="minorEastAsia" w:eastAsiaTheme="minorEastAsia" w:cstheme="minorEastAsia"/>
          <w:sz w:val="24"/>
          <w:szCs w:val="24"/>
        </w:rPr>
      </w:pPr>
      <w:r>
        <w:rPr>
          <w:rStyle w:val="28"/>
          <w:rFonts w:hint="eastAsia" w:asciiTheme="minorEastAsia" w:hAnsiTheme="minorEastAsia" w:eastAsiaTheme="minorEastAsia" w:cstheme="minorEastAsia"/>
          <w:sz w:val="24"/>
          <w:szCs w:val="24"/>
        </w:rPr>
        <w:t>18.2 在招标文件要求提交投标文件的截止时间之后提交的投标文件，为无效投标文件，采购代理机构将拒绝接收。</w:t>
      </w:r>
    </w:p>
    <w:p w14:paraId="3397203D">
      <w:pPr>
        <w:spacing w:line="360" w:lineRule="auto"/>
        <w:ind w:firstLine="480" w:firstLineChars="200"/>
        <w:rPr>
          <w:rFonts w:asciiTheme="minorEastAsia" w:hAnsiTheme="minorEastAsia" w:eastAsiaTheme="minorEastAsia" w:cstheme="minorEastAsia"/>
          <w:sz w:val="24"/>
        </w:rPr>
      </w:pPr>
      <w:r>
        <w:rPr>
          <w:rStyle w:val="28"/>
          <w:rFonts w:hint="eastAsia" w:asciiTheme="minorEastAsia" w:hAnsiTheme="minorEastAsia" w:eastAsiaTheme="minorEastAsia" w:cstheme="minorEastAsia"/>
          <w:sz w:val="24"/>
          <w:szCs w:val="24"/>
        </w:rPr>
        <w:t>18.3 是否采用不见面开标详见投标人须知前附表规定，若项目采用不见面开标，无需提供电子投标文件 U 盘、纸质投标文件，只需将加密电子投标文件在投标截止时间前通过新疆政采云平台上传完成。逾期上传的或者未上传到平台的投标文件，招标人不予受理。</w:t>
      </w:r>
    </w:p>
    <w:p w14:paraId="02186C85">
      <w:pPr>
        <w:spacing w:line="360" w:lineRule="auto"/>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19.投标文件的修改和撤回</w:t>
      </w:r>
    </w:p>
    <w:p w14:paraId="0CC15A09">
      <w:pPr>
        <w:spacing w:line="360" w:lineRule="auto"/>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sz w:val="24"/>
        </w:rPr>
        <w:t>19.1  投标人在递交投标文件后，可以修改或撤回其投标，但这种修改和撤回，必须在规定的投标截止时间前。在投标截止时间后，投标人不得要求修改或撤回其投标文件。</w:t>
      </w:r>
    </w:p>
    <w:p w14:paraId="4A3B6FF3">
      <w:pPr>
        <w:pStyle w:val="3"/>
        <w:numPr>
          <w:ilvl w:val="0"/>
          <w:numId w:val="0"/>
        </w:numPr>
        <w:spacing w:before="0" w:after="0" w:line="360" w:lineRule="auto"/>
        <w:jc w:val="both"/>
        <w:rPr>
          <w:rFonts w:asciiTheme="minorEastAsia" w:hAnsiTheme="minorEastAsia" w:eastAsiaTheme="minorEastAsia" w:cstheme="minorEastAsia"/>
          <w:sz w:val="24"/>
        </w:rPr>
      </w:pPr>
      <w:bookmarkStart w:id="50" w:name="_Toc13383"/>
      <w:bookmarkStart w:id="51" w:name="_Toc256000009"/>
      <w:r>
        <w:rPr>
          <w:rFonts w:hint="eastAsia" w:asciiTheme="minorEastAsia" w:hAnsiTheme="minorEastAsia" w:eastAsiaTheme="minorEastAsia" w:cstheme="minorEastAsia"/>
          <w:sz w:val="24"/>
        </w:rPr>
        <w:t>六、开标</w:t>
      </w:r>
      <w:bookmarkEnd w:id="50"/>
      <w:bookmarkEnd w:id="51"/>
    </w:p>
    <w:p w14:paraId="29C852A1">
      <w:pPr>
        <w:spacing w:line="360" w:lineRule="auto"/>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20.开标</w:t>
      </w:r>
    </w:p>
    <w:p w14:paraId="4B98A502">
      <w:pPr>
        <w:snapToGrid w:val="0"/>
        <w:spacing w:line="360" w:lineRule="auto"/>
        <w:ind w:firstLine="480" w:firstLineChars="200"/>
        <w:textAlignment w:val="baseline"/>
        <w:rPr>
          <w:rStyle w:val="28"/>
          <w:rFonts w:asciiTheme="minorEastAsia" w:hAnsiTheme="minorEastAsia" w:eastAsiaTheme="minorEastAsia" w:cstheme="minorEastAsia"/>
          <w:sz w:val="24"/>
          <w:szCs w:val="24"/>
        </w:rPr>
      </w:pPr>
      <w:r>
        <w:rPr>
          <w:rStyle w:val="28"/>
          <w:rFonts w:hint="eastAsia" w:asciiTheme="minorEastAsia" w:hAnsiTheme="minorEastAsia" w:eastAsiaTheme="minorEastAsia" w:cstheme="minorEastAsia"/>
          <w:sz w:val="24"/>
          <w:szCs w:val="24"/>
        </w:rPr>
        <w:t>招标人在规定的投标截止时间（开标时间）和投标人须知前附表规定的地点开标。投标人的法定代表人或其委托代理人无需到达开标现场，仅需在任意地点通过政采云开标系统，使用 CA 密钥完成远程解密、提疑澄清、开标唱标确认、结果公布等交互环节。</w:t>
      </w:r>
    </w:p>
    <w:p w14:paraId="2575FF29">
      <w:pPr>
        <w:spacing w:line="360" w:lineRule="auto"/>
        <w:ind w:firstLine="480" w:firstLineChars="200"/>
        <w:rPr>
          <w:rFonts w:asciiTheme="minorEastAsia" w:hAnsiTheme="minorEastAsia" w:eastAsiaTheme="minorEastAsia" w:cstheme="minorEastAsia"/>
        </w:rPr>
      </w:pPr>
      <w:r>
        <w:rPr>
          <w:rStyle w:val="28"/>
          <w:rFonts w:hint="eastAsia" w:asciiTheme="minorEastAsia" w:hAnsiTheme="minorEastAsia" w:eastAsiaTheme="minorEastAsia" w:cstheme="minorEastAsia"/>
          <w:sz w:val="24"/>
          <w:szCs w:val="24"/>
        </w:rPr>
        <w:t>法定代表人或法定代表人授权委托人参与远程交互，中途不得更换，在废标、澄清、提疑、传送文件等特殊情况下需要交互时，投标人一端参与交互的人员将均被视为是投标人的授权委托人或法人代表，投标人不得以不承认交互人员的资格或身份等为借口推脱，投标人自行承担随意更换人员所导致的一切后果。</w:t>
      </w:r>
    </w:p>
    <w:p w14:paraId="77F9EB6D">
      <w:pPr>
        <w:pStyle w:val="3"/>
        <w:numPr>
          <w:ilvl w:val="0"/>
          <w:numId w:val="0"/>
        </w:numPr>
        <w:spacing w:before="0" w:after="0" w:line="360" w:lineRule="auto"/>
        <w:jc w:val="both"/>
        <w:rPr>
          <w:rFonts w:asciiTheme="minorEastAsia" w:hAnsiTheme="minorEastAsia" w:eastAsiaTheme="minorEastAsia" w:cstheme="minorEastAsia"/>
          <w:sz w:val="24"/>
        </w:rPr>
      </w:pPr>
      <w:bookmarkStart w:id="52" w:name="_Toc256000010"/>
      <w:bookmarkStart w:id="53" w:name="_Toc25139"/>
      <w:r>
        <w:rPr>
          <w:rFonts w:hint="eastAsia" w:asciiTheme="minorEastAsia" w:hAnsiTheme="minorEastAsia" w:eastAsiaTheme="minorEastAsia" w:cstheme="minorEastAsia"/>
          <w:sz w:val="24"/>
        </w:rPr>
        <w:t>七、评标步骤和要求</w:t>
      </w:r>
      <w:bookmarkEnd w:id="52"/>
      <w:bookmarkEnd w:id="53"/>
    </w:p>
    <w:p w14:paraId="0739D900">
      <w:pPr>
        <w:spacing w:line="360" w:lineRule="auto"/>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21.组建评标委员会</w:t>
      </w:r>
    </w:p>
    <w:p w14:paraId="7198CF8A">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21.1 采购代理机构根据有关法律法规和本招标文件的规定，结合招标项目的特点组建评标委员会，对投标文件进行评估和比较。评标委员会由五人以上单数组成，其中经济、技术等方面的专家不少于三分之二。</w:t>
      </w:r>
    </w:p>
    <w:p w14:paraId="0FD27B9B">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21.2 参与过本项目的论证专家不得作为评标专家参加评标，采购人不得以专家身份参与评标。</w:t>
      </w:r>
    </w:p>
    <w:p w14:paraId="5CD13B63">
      <w:pPr>
        <w:spacing w:line="360" w:lineRule="auto"/>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22、资格审查</w:t>
      </w:r>
    </w:p>
    <w:p w14:paraId="42AE82E5">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22.1公开招标采购项目开标结束后，采购人或者采购代理机构应当依法对投标人的资格进行审查。合格投标人不足3家的，不得评标。资格审查内容见下表：</w:t>
      </w:r>
    </w:p>
    <w:tbl>
      <w:tblPr>
        <w:tblStyle w:val="24"/>
        <w:tblW w:w="90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75" w:type="dxa"/>
          <w:left w:w="75" w:type="dxa"/>
          <w:bottom w:w="75" w:type="dxa"/>
          <w:right w:w="75" w:type="dxa"/>
        </w:tblCellMar>
      </w:tblPr>
      <w:tblGrid>
        <w:gridCol w:w="1193"/>
        <w:gridCol w:w="1703"/>
        <w:gridCol w:w="5122"/>
        <w:gridCol w:w="561"/>
        <w:gridCol w:w="509"/>
      </w:tblGrid>
      <w:tr w14:paraId="3E570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516" w:hRule="atLeast"/>
          <w:jc w:val="center"/>
        </w:trPr>
        <w:tc>
          <w:tcPr>
            <w:tcW w:w="1193" w:type="dxa"/>
            <w:vMerge w:val="restart"/>
            <w:tcBorders>
              <w:top w:val="single" w:color="auto" w:sz="4" w:space="0"/>
              <w:left w:val="single" w:color="auto" w:sz="4" w:space="0"/>
              <w:right w:val="single" w:color="auto" w:sz="4" w:space="0"/>
            </w:tcBorders>
            <w:noWrap/>
            <w:vAlign w:val="center"/>
          </w:tcPr>
          <w:p w14:paraId="5C480290">
            <w:pPr>
              <w:widowControl/>
              <w:spacing w:line="240" w:lineRule="exact"/>
              <w:ind w:right="82" w:rightChars="39"/>
              <w:rPr>
                <w:rFonts w:ascii="宋体" w:hAnsi="宋体" w:cs="宋体"/>
                <w:color w:val="auto"/>
                <w:kern w:val="0"/>
                <w:szCs w:val="21"/>
              </w:rPr>
            </w:pPr>
            <w:r>
              <w:rPr>
                <w:rFonts w:hint="eastAsia" w:ascii="宋体" w:hAnsi="宋体" w:cs="宋体"/>
                <w:b/>
                <w:bCs/>
                <w:color w:val="auto"/>
                <w:kern w:val="0"/>
                <w:szCs w:val="21"/>
              </w:rPr>
              <w:t>评分因素</w:t>
            </w:r>
          </w:p>
        </w:tc>
        <w:tc>
          <w:tcPr>
            <w:tcW w:w="1703" w:type="dxa"/>
            <w:vMerge w:val="restart"/>
            <w:tcBorders>
              <w:top w:val="single" w:color="auto" w:sz="4" w:space="0"/>
              <w:left w:val="single" w:color="auto" w:sz="4" w:space="0"/>
              <w:bottom w:val="single" w:color="auto" w:sz="4" w:space="0"/>
              <w:right w:val="single" w:color="auto" w:sz="4" w:space="0"/>
            </w:tcBorders>
            <w:noWrap/>
            <w:vAlign w:val="center"/>
          </w:tcPr>
          <w:p w14:paraId="62B28ED0">
            <w:pPr>
              <w:widowControl/>
              <w:spacing w:line="240" w:lineRule="exact"/>
              <w:ind w:right="82" w:rightChars="39"/>
              <w:rPr>
                <w:rFonts w:ascii="宋体" w:hAnsi="宋体" w:cs="宋体"/>
                <w:color w:val="auto"/>
                <w:kern w:val="0"/>
                <w:szCs w:val="21"/>
              </w:rPr>
            </w:pPr>
            <w:r>
              <w:rPr>
                <w:rFonts w:hint="eastAsia" w:ascii="宋体" w:hAnsi="宋体" w:cs="宋体"/>
                <w:color w:val="auto"/>
                <w:kern w:val="0"/>
                <w:szCs w:val="21"/>
              </w:rPr>
              <w:t>评分点</w:t>
            </w:r>
          </w:p>
        </w:tc>
        <w:tc>
          <w:tcPr>
            <w:tcW w:w="5122" w:type="dxa"/>
            <w:vMerge w:val="restart"/>
            <w:tcBorders>
              <w:top w:val="single" w:color="auto" w:sz="4" w:space="0"/>
              <w:left w:val="single" w:color="auto" w:sz="4" w:space="0"/>
              <w:bottom w:val="single" w:color="auto" w:sz="4" w:space="0"/>
              <w:right w:val="single" w:color="auto" w:sz="4" w:space="0"/>
            </w:tcBorders>
            <w:noWrap/>
            <w:vAlign w:val="center"/>
          </w:tcPr>
          <w:p w14:paraId="62409D45">
            <w:pPr>
              <w:widowControl/>
              <w:spacing w:line="240" w:lineRule="exact"/>
              <w:ind w:right="82" w:rightChars="39"/>
              <w:rPr>
                <w:rFonts w:ascii="宋体" w:hAnsi="宋体" w:cs="宋体"/>
                <w:color w:val="auto"/>
                <w:kern w:val="0"/>
                <w:szCs w:val="21"/>
              </w:rPr>
            </w:pPr>
            <w:r>
              <w:rPr>
                <w:rFonts w:hint="eastAsia" w:ascii="宋体" w:hAnsi="宋体" w:cs="宋体"/>
                <w:color w:val="auto"/>
                <w:kern w:val="0"/>
                <w:szCs w:val="21"/>
              </w:rPr>
              <w:t>评分标准</w:t>
            </w:r>
          </w:p>
        </w:tc>
        <w:tc>
          <w:tcPr>
            <w:tcW w:w="1070" w:type="dxa"/>
            <w:gridSpan w:val="2"/>
            <w:tcBorders>
              <w:top w:val="single" w:color="auto" w:sz="4" w:space="0"/>
              <w:left w:val="single" w:color="auto" w:sz="4" w:space="0"/>
              <w:bottom w:val="single" w:color="auto" w:sz="4" w:space="0"/>
              <w:right w:val="single" w:color="auto" w:sz="4" w:space="0"/>
            </w:tcBorders>
            <w:noWrap/>
            <w:vAlign w:val="center"/>
          </w:tcPr>
          <w:p w14:paraId="4A8C2A05">
            <w:pPr>
              <w:widowControl/>
              <w:spacing w:line="240" w:lineRule="exact"/>
              <w:ind w:right="82" w:rightChars="39"/>
              <w:rPr>
                <w:rFonts w:ascii="宋体" w:hAnsi="宋体" w:cs="宋体"/>
                <w:color w:val="auto"/>
                <w:kern w:val="0"/>
                <w:szCs w:val="21"/>
              </w:rPr>
            </w:pPr>
            <w:r>
              <w:rPr>
                <w:rFonts w:hint="eastAsia" w:ascii="宋体" w:hAnsi="宋体" w:cs="宋体"/>
                <w:color w:val="auto"/>
                <w:kern w:val="0"/>
                <w:szCs w:val="21"/>
              </w:rPr>
              <w:t>评审意见</w:t>
            </w:r>
          </w:p>
        </w:tc>
      </w:tr>
      <w:tr w14:paraId="0C10E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64" w:hRule="atLeast"/>
          <w:jc w:val="center"/>
        </w:trPr>
        <w:tc>
          <w:tcPr>
            <w:tcW w:w="1193" w:type="dxa"/>
            <w:vMerge w:val="continue"/>
            <w:tcBorders>
              <w:left w:val="single" w:color="auto" w:sz="4" w:space="0"/>
              <w:right w:val="single" w:color="auto" w:sz="4" w:space="0"/>
            </w:tcBorders>
            <w:noWrap/>
            <w:vAlign w:val="center"/>
          </w:tcPr>
          <w:p w14:paraId="300D0ADE">
            <w:pPr>
              <w:widowControl/>
              <w:spacing w:line="240" w:lineRule="exact"/>
              <w:ind w:right="82" w:rightChars="39"/>
              <w:rPr>
                <w:rFonts w:ascii="宋体" w:hAnsi="宋体" w:cs="宋体"/>
                <w:color w:val="auto"/>
                <w:kern w:val="0"/>
                <w:szCs w:val="21"/>
              </w:rPr>
            </w:pPr>
          </w:p>
        </w:tc>
        <w:tc>
          <w:tcPr>
            <w:tcW w:w="1703" w:type="dxa"/>
            <w:vMerge w:val="continue"/>
            <w:tcBorders>
              <w:top w:val="single" w:color="auto" w:sz="4" w:space="0"/>
              <w:left w:val="single" w:color="auto" w:sz="4" w:space="0"/>
              <w:bottom w:val="single" w:color="auto" w:sz="4" w:space="0"/>
              <w:right w:val="single" w:color="auto" w:sz="4" w:space="0"/>
            </w:tcBorders>
            <w:noWrap/>
            <w:vAlign w:val="center"/>
          </w:tcPr>
          <w:p w14:paraId="6B617AFE">
            <w:pPr>
              <w:widowControl/>
              <w:spacing w:line="240" w:lineRule="exact"/>
              <w:ind w:right="82" w:rightChars="39"/>
              <w:rPr>
                <w:rFonts w:ascii="宋体" w:hAnsi="宋体" w:cs="宋体"/>
                <w:color w:val="auto"/>
                <w:kern w:val="0"/>
                <w:szCs w:val="21"/>
              </w:rPr>
            </w:pPr>
          </w:p>
        </w:tc>
        <w:tc>
          <w:tcPr>
            <w:tcW w:w="5122" w:type="dxa"/>
            <w:vMerge w:val="continue"/>
            <w:tcBorders>
              <w:top w:val="single" w:color="auto" w:sz="4" w:space="0"/>
              <w:left w:val="single" w:color="auto" w:sz="4" w:space="0"/>
              <w:bottom w:val="single" w:color="auto" w:sz="4" w:space="0"/>
              <w:right w:val="single" w:color="auto" w:sz="4" w:space="0"/>
            </w:tcBorders>
            <w:noWrap/>
            <w:vAlign w:val="center"/>
          </w:tcPr>
          <w:p w14:paraId="3BA204FE">
            <w:pPr>
              <w:widowControl/>
              <w:spacing w:line="240" w:lineRule="exact"/>
              <w:ind w:right="82" w:rightChars="39"/>
              <w:rPr>
                <w:rFonts w:ascii="宋体" w:hAnsi="宋体" w:cs="宋体"/>
                <w:color w:val="auto"/>
                <w:kern w:val="0"/>
                <w:szCs w:val="21"/>
              </w:rPr>
            </w:pPr>
          </w:p>
        </w:tc>
        <w:tc>
          <w:tcPr>
            <w:tcW w:w="561" w:type="dxa"/>
            <w:tcBorders>
              <w:top w:val="single" w:color="auto" w:sz="4" w:space="0"/>
              <w:left w:val="single" w:color="auto" w:sz="4" w:space="0"/>
              <w:bottom w:val="single" w:color="auto" w:sz="4" w:space="0"/>
              <w:right w:val="single" w:color="auto" w:sz="4" w:space="0"/>
            </w:tcBorders>
            <w:noWrap/>
            <w:vAlign w:val="center"/>
          </w:tcPr>
          <w:p w14:paraId="5F121E75">
            <w:pPr>
              <w:widowControl/>
              <w:spacing w:line="240" w:lineRule="exact"/>
              <w:ind w:right="82" w:rightChars="39"/>
              <w:rPr>
                <w:rFonts w:ascii="宋体" w:hAnsi="宋体" w:cs="宋体"/>
                <w:color w:val="auto"/>
                <w:kern w:val="0"/>
                <w:szCs w:val="21"/>
              </w:rPr>
            </w:pPr>
            <w:r>
              <w:rPr>
                <w:rFonts w:hint="eastAsia" w:ascii="宋体" w:hAnsi="宋体" w:cs="宋体"/>
                <w:color w:val="auto"/>
                <w:kern w:val="0"/>
                <w:szCs w:val="21"/>
              </w:rPr>
              <w:t>是</w:t>
            </w:r>
          </w:p>
        </w:tc>
        <w:tc>
          <w:tcPr>
            <w:tcW w:w="509" w:type="dxa"/>
            <w:tcBorders>
              <w:top w:val="single" w:color="auto" w:sz="4" w:space="0"/>
              <w:left w:val="single" w:color="auto" w:sz="4" w:space="0"/>
              <w:bottom w:val="single" w:color="auto" w:sz="4" w:space="0"/>
              <w:right w:val="single" w:color="auto" w:sz="4" w:space="0"/>
            </w:tcBorders>
            <w:noWrap/>
            <w:vAlign w:val="center"/>
          </w:tcPr>
          <w:p w14:paraId="6B2F2016">
            <w:pPr>
              <w:widowControl/>
              <w:spacing w:line="240" w:lineRule="exact"/>
              <w:ind w:right="82" w:rightChars="39"/>
              <w:rPr>
                <w:rFonts w:ascii="宋体" w:hAnsi="宋体" w:cs="宋体"/>
                <w:color w:val="auto"/>
                <w:kern w:val="0"/>
                <w:szCs w:val="21"/>
              </w:rPr>
            </w:pPr>
            <w:r>
              <w:rPr>
                <w:rFonts w:hint="eastAsia" w:ascii="宋体" w:hAnsi="宋体" w:cs="宋体"/>
                <w:color w:val="auto"/>
                <w:kern w:val="0"/>
                <w:szCs w:val="21"/>
              </w:rPr>
              <w:t>否</w:t>
            </w:r>
          </w:p>
        </w:tc>
      </w:tr>
      <w:tr w14:paraId="1B285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450" w:hRule="atLeast"/>
          <w:jc w:val="center"/>
        </w:trPr>
        <w:tc>
          <w:tcPr>
            <w:tcW w:w="1193" w:type="dxa"/>
            <w:vMerge w:val="continue"/>
            <w:tcBorders>
              <w:left w:val="single" w:color="auto" w:sz="4" w:space="0"/>
              <w:right w:val="single" w:color="auto" w:sz="4" w:space="0"/>
            </w:tcBorders>
            <w:noWrap/>
            <w:vAlign w:val="center"/>
          </w:tcPr>
          <w:p w14:paraId="1C15811A">
            <w:pPr>
              <w:widowControl/>
              <w:spacing w:line="240" w:lineRule="exact"/>
              <w:ind w:right="82" w:rightChars="39"/>
              <w:rPr>
                <w:rFonts w:ascii="宋体" w:hAnsi="宋体" w:cs="宋体"/>
                <w:color w:val="auto"/>
                <w:kern w:val="0"/>
                <w:szCs w:val="21"/>
              </w:rPr>
            </w:pPr>
          </w:p>
        </w:tc>
        <w:tc>
          <w:tcPr>
            <w:tcW w:w="1703" w:type="dxa"/>
            <w:tcBorders>
              <w:top w:val="single" w:color="auto" w:sz="4" w:space="0"/>
              <w:left w:val="single" w:color="auto" w:sz="4" w:space="0"/>
              <w:bottom w:val="single" w:color="auto" w:sz="4" w:space="0"/>
              <w:right w:val="single" w:color="auto" w:sz="4" w:space="0"/>
            </w:tcBorders>
            <w:noWrap/>
            <w:vAlign w:val="center"/>
          </w:tcPr>
          <w:p w14:paraId="5529BDB1">
            <w:pPr>
              <w:widowControl/>
              <w:spacing w:line="240" w:lineRule="exact"/>
              <w:ind w:right="82" w:rightChars="39"/>
              <w:rPr>
                <w:rFonts w:ascii="宋体" w:hAnsi="宋体" w:cs="宋体"/>
                <w:color w:val="auto"/>
                <w:kern w:val="0"/>
                <w:szCs w:val="21"/>
              </w:rPr>
            </w:pPr>
            <w:r>
              <w:rPr>
                <w:rFonts w:hint="eastAsia" w:ascii="宋体" w:hAnsi="宋体" w:cs="宋体"/>
                <w:color w:val="auto"/>
                <w:kern w:val="0"/>
                <w:szCs w:val="21"/>
              </w:rPr>
              <w:t>具有独立承担民事责任的能力</w:t>
            </w:r>
          </w:p>
        </w:tc>
        <w:tc>
          <w:tcPr>
            <w:tcW w:w="5122" w:type="dxa"/>
            <w:tcBorders>
              <w:top w:val="single" w:color="auto" w:sz="4" w:space="0"/>
              <w:left w:val="single" w:color="auto" w:sz="4" w:space="0"/>
              <w:bottom w:val="single" w:color="auto" w:sz="4" w:space="0"/>
              <w:right w:val="single" w:color="auto" w:sz="4" w:space="0"/>
            </w:tcBorders>
            <w:noWrap/>
            <w:vAlign w:val="bottom"/>
          </w:tcPr>
          <w:p w14:paraId="6B6630F6">
            <w:pPr>
              <w:pStyle w:val="89"/>
              <w:spacing w:line="240" w:lineRule="exact"/>
              <w:jc w:val="both"/>
              <w:rPr>
                <w:rFonts w:ascii="宋体" w:hAnsi="宋体" w:cs="宋体"/>
                <w:color w:val="auto"/>
                <w:kern w:val="0"/>
                <w:szCs w:val="21"/>
              </w:rPr>
            </w:pPr>
            <w:r>
              <w:rPr>
                <w:rFonts w:hint="eastAsia" w:ascii="宋体" w:hAnsi="宋体" w:cs="宋体"/>
                <w:color w:val="auto"/>
                <w:sz w:val="21"/>
                <w:szCs w:val="21"/>
              </w:rPr>
              <w:t>法人或者其他组织的营业执照等证明文件；自然人需提供身份证明；</w:t>
            </w:r>
          </w:p>
        </w:tc>
        <w:tc>
          <w:tcPr>
            <w:tcW w:w="561" w:type="dxa"/>
            <w:tcBorders>
              <w:top w:val="single" w:color="auto" w:sz="4" w:space="0"/>
              <w:left w:val="single" w:color="auto" w:sz="4" w:space="0"/>
              <w:bottom w:val="single" w:color="auto" w:sz="4" w:space="0"/>
              <w:right w:val="single" w:color="auto" w:sz="4" w:space="0"/>
            </w:tcBorders>
            <w:noWrap/>
            <w:vAlign w:val="center"/>
          </w:tcPr>
          <w:p w14:paraId="6C232B75">
            <w:pPr>
              <w:widowControl/>
              <w:spacing w:line="240" w:lineRule="exact"/>
              <w:ind w:right="82" w:rightChars="39"/>
              <w:rPr>
                <w:rFonts w:ascii="宋体" w:hAnsi="宋体" w:cs="宋体"/>
                <w:color w:val="auto"/>
                <w:kern w:val="0"/>
                <w:szCs w:val="21"/>
              </w:rPr>
            </w:pPr>
          </w:p>
        </w:tc>
        <w:tc>
          <w:tcPr>
            <w:tcW w:w="509" w:type="dxa"/>
            <w:tcBorders>
              <w:top w:val="single" w:color="auto" w:sz="4" w:space="0"/>
              <w:left w:val="single" w:color="auto" w:sz="4" w:space="0"/>
              <w:bottom w:val="single" w:color="auto" w:sz="4" w:space="0"/>
              <w:right w:val="single" w:color="auto" w:sz="4" w:space="0"/>
            </w:tcBorders>
            <w:noWrap/>
            <w:vAlign w:val="center"/>
          </w:tcPr>
          <w:p w14:paraId="244CA59E">
            <w:pPr>
              <w:widowControl/>
              <w:spacing w:line="240" w:lineRule="exact"/>
              <w:ind w:right="82" w:rightChars="39"/>
              <w:rPr>
                <w:rFonts w:ascii="宋体" w:hAnsi="宋体" w:cs="宋体"/>
                <w:color w:val="auto"/>
                <w:kern w:val="0"/>
                <w:szCs w:val="21"/>
              </w:rPr>
            </w:pPr>
          </w:p>
        </w:tc>
      </w:tr>
      <w:tr w14:paraId="4DCAA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64" w:hRule="atLeast"/>
          <w:jc w:val="center"/>
        </w:trPr>
        <w:tc>
          <w:tcPr>
            <w:tcW w:w="1193" w:type="dxa"/>
            <w:vMerge w:val="continue"/>
            <w:tcBorders>
              <w:left w:val="single" w:color="auto" w:sz="4" w:space="0"/>
              <w:right w:val="single" w:color="auto" w:sz="4" w:space="0"/>
            </w:tcBorders>
            <w:noWrap/>
            <w:vAlign w:val="center"/>
          </w:tcPr>
          <w:p w14:paraId="195536D9">
            <w:pPr>
              <w:widowControl/>
              <w:spacing w:line="240" w:lineRule="exact"/>
              <w:ind w:right="82" w:rightChars="39"/>
              <w:rPr>
                <w:rFonts w:ascii="宋体" w:hAnsi="宋体" w:cs="宋体"/>
                <w:color w:val="auto"/>
                <w:kern w:val="0"/>
                <w:szCs w:val="21"/>
              </w:rPr>
            </w:pPr>
          </w:p>
        </w:tc>
        <w:tc>
          <w:tcPr>
            <w:tcW w:w="1703" w:type="dxa"/>
            <w:tcBorders>
              <w:top w:val="single" w:color="auto" w:sz="4" w:space="0"/>
              <w:left w:val="single" w:color="auto" w:sz="4" w:space="0"/>
              <w:bottom w:val="single" w:color="auto" w:sz="4" w:space="0"/>
              <w:right w:val="single" w:color="auto" w:sz="4" w:space="0"/>
            </w:tcBorders>
            <w:noWrap/>
            <w:vAlign w:val="center"/>
          </w:tcPr>
          <w:p w14:paraId="4D77BC87">
            <w:pPr>
              <w:widowControl/>
              <w:spacing w:line="240" w:lineRule="exact"/>
              <w:ind w:right="82" w:rightChars="39"/>
              <w:rPr>
                <w:rFonts w:ascii="宋体" w:hAnsi="宋体" w:cs="宋体"/>
                <w:color w:val="auto"/>
                <w:kern w:val="0"/>
                <w:szCs w:val="21"/>
              </w:rPr>
            </w:pPr>
            <w:r>
              <w:rPr>
                <w:rFonts w:hint="eastAsia" w:ascii="宋体" w:hAnsi="宋体" w:cs="宋体"/>
                <w:color w:val="auto"/>
                <w:kern w:val="0"/>
                <w:szCs w:val="21"/>
              </w:rPr>
              <w:t>健全的财务会计制度</w:t>
            </w:r>
          </w:p>
        </w:tc>
        <w:tc>
          <w:tcPr>
            <w:tcW w:w="5122" w:type="dxa"/>
            <w:tcBorders>
              <w:top w:val="single" w:color="auto" w:sz="4" w:space="0"/>
              <w:left w:val="single" w:color="auto" w:sz="4" w:space="0"/>
              <w:bottom w:val="single" w:color="auto" w:sz="4" w:space="0"/>
              <w:right w:val="single" w:color="auto" w:sz="4" w:space="0"/>
            </w:tcBorders>
            <w:noWrap/>
            <w:vAlign w:val="bottom"/>
          </w:tcPr>
          <w:p w14:paraId="107F8D8B">
            <w:pPr>
              <w:pStyle w:val="89"/>
              <w:spacing w:line="240" w:lineRule="exact"/>
              <w:jc w:val="both"/>
              <w:rPr>
                <w:rFonts w:ascii="宋体" w:hAnsi="宋体" w:cs="宋体"/>
                <w:color w:val="auto"/>
                <w:kern w:val="0"/>
                <w:szCs w:val="21"/>
              </w:rPr>
            </w:pPr>
            <w:r>
              <w:rPr>
                <w:rFonts w:hint="eastAsia" w:ascii="宋体" w:hAnsi="宋体" w:cs="宋体"/>
                <w:color w:val="auto"/>
                <w:sz w:val="21"/>
                <w:szCs w:val="21"/>
              </w:rPr>
              <w:t>须提供本单位上一年度由会计师事务所出具的财务审计报告（当上一年度审计报告未出来时，可提供前一年度审计报告）或财务报表，审计报告须包括资产负债表、利润表、现金流量表、所有者权益变动（如有）及其附注（复印件并加盖本单位公章）。如供应商无法提供上年度审计报告或财务报表，则需提供响应截止日前三个月内银行出具的资信证明。银行资信证明可提供复印件加盖公章。</w:t>
            </w:r>
          </w:p>
        </w:tc>
        <w:tc>
          <w:tcPr>
            <w:tcW w:w="561" w:type="dxa"/>
            <w:tcBorders>
              <w:top w:val="single" w:color="auto" w:sz="4" w:space="0"/>
              <w:left w:val="single" w:color="auto" w:sz="4" w:space="0"/>
              <w:bottom w:val="single" w:color="auto" w:sz="4" w:space="0"/>
              <w:right w:val="single" w:color="auto" w:sz="4" w:space="0"/>
            </w:tcBorders>
            <w:noWrap/>
            <w:vAlign w:val="center"/>
          </w:tcPr>
          <w:p w14:paraId="59BFCE0F">
            <w:pPr>
              <w:widowControl/>
              <w:spacing w:line="240" w:lineRule="exact"/>
              <w:ind w:right="82" w:rightChars="39"/>
              <w:rPr>
                <w:rFonts w:ascii="宋体" w:hAnsi="宋体" w:cs="宋体"/>
                <w:color w:val="auto"/>
                <w:kern w:val="0"/>
                <w:szCs w:val="21"/>
              </w:rPr>
            </w:pPr>
          </w:p>
        </w:tc>
        <w:tc>
          <w:tcPr>
            <w:tcW w:w="509" w:type="dxa"/>
            <w:tcBorders>
              <w:top w:val="single" w:color="auto" w:sz="4" w:space="0"/>
              <w:left w:val="single" w:color="auto" w:sz="4" w:space="0"/>
              <w:bottom w:val="single" w:color="auto" w:sz="4" w:space="0"/>
              <w:right w:val="single" w:color="auto" w:sz="4" w:space="0"/>
            </w:tcBorders>
            <w:noWrap/>
            <w:vAlign w:val="center"/>
          </w:tcPr>
          <w:p w14:paraId="06495AD8">
            <w:pPr>
              <w:widowControl/>
              <w:spacing w:line="240" w:lineRule="exact"/>
              <w:ind w:right="82" w:rightChars="39"/>
              <w:rPr>
                <w:rFonts w:ascii="宋体" w:hAnsi="宋体" w:cs="宋体"/>
                <w:color w:val="auto"/>
                <w:kern w:val="0"/>
                <w:szCs w:val="21"/>
              </w:rPr>
            </w:pPr>
          </w:p>
        </w:tc>
      </w:tr>
      <w:tr w14:paraId="7FAFB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64" w:hRule="atLeast"/>
          <w:jc w:val="center"/>
        </w:trPr>
        <w:tc>
          <w:tcPr>
            <w:tcW w:w="1193" w:type="dxa"/>
            <w:vMerge w:val="continue"/>
            <w:tcBorders>
              <w:left w:val="single" w:color="auto" w:sz="4" w:space="0"/>
              <w:right w:val="single" w:color="auto" w:sz="4" w:space="0"/>
            </w:tcBorders>
            <w:noWrap/>
            <w:vAlign w:val="center"/>
          </w:tcPr>
          <w:p w14:paraId="610BE56B">
            <w:pPr>
              <w:widowControl/>
              <w:spacing w:line="240" w:lineRule="exact"/>
              <w:ind w:right="82" w:rightChars="39"/>
              <w:rPr>
                <w:rFonts w:ascii="宋体" w:hAnsi="宋体" w:cs="宋体"/>
                <w:color w:val="auto"/>
                <w:kern w:val="0"/>
                <w:szCs w:val="21"/>
              </w:rPr>
            </w:pPr>
          </w:p>
        </w:tc>
        <w:tc>
          <w:tcPr>
            <w:tcW w:w="1703" w:type="dxa"/>
            <w:tcBorders>
              <w:top w:val="single" w:color="auto" w:sz="4" w:space="0"/>
              <w:left w:val="single" w:color="auto" w:sz="4" w:space="0"/>
              <w:bottom w:val="single" w:color="auto" w:sz="4" w:space="0"/>
              <w:right w:val="single" w:color="auto" w:sz="4" w:space="0"/>
            </w:tcBorders>
            <w:noWrap/>
            <w:vAlign w:val="center"/>
          </w:tcPr>
          <w:p w14:paraId="11192E44">
            <w:pPr>
              <w:widowControl/>
              <w:spacing w:line="240" w:lineRule="exact"/>
              <w:ind w:right="82" w:rightChars="39"/>
              <w:rPr>
                <w:rFonts w:ascii="宋体" w:hAnsi="宋体" w:cs="宋体"/>
                <w:color w:val="auto"/>
                <w:kern w:val="0"/>
                <w:szCs w:val="21"/>
              </w:rPr>
            </w:pPr>
            <w:r>
              <w:rPr>
                <w:rFonts w:hint="eastAsia" w:ascii="宋体" w:hAnsi="宋体" w:cs="宋体"/>
                <w:color w:val="auto"/>
                <w:kern w:val="0"/>
                <w:szCs w:val="21"/>
              </w:rPr>
              <w:t>纳税证明</w:t>
            </w:r>
          </w:p>
        </w:tc>
        <w:tc>
          <w:tcPr>
            <w:tcW w:w="5122" w:type="dxa"/>
            <w:tcBorders>
              <w:top w:val="single" w:color="auto" w:sz="4" w:space="0"/>
              <w:left w:val="single" w:color="auto" w:sz="4" w:space="0"/>
              <w:bottom w:val="single" w:color="auto" w:sz="4" w:space="0"/>
              <w:right w:val="single" w:color="auto" w:sz="4" w:space="0"/>
            </w:tcBorders>
            <w:noWrap/>
            <w:vAlign w:val="bottom"/>
          </w:tcPr>
          <w:p w14:paraId="0A6CE5BE">
            <w:pPr>
              <w:pStyle w:val="89"/>
              <w:spacing w:line="240" w:lineRule="exact"/>
              <w:jc w:val="both"/>
              <w:rPr>
                <w:rFonts w:ascii="宋体" w:hAnsi="宋体" w:cs="宋体"/>
                <w:color w:val="auto"/>
                <w:kern w:val="0"/>
                <w:szCs w:val="21"/>
              </w:rPr>
            </w:pPr>
            <w:r>
              <w:rPr>
                <w:rFonts w:hint="eastAsia" w:ascii="宋体" w:hAnsi="宋体" w:cs="宋体"/>
                <w:color w:val="auto"/>
                <w:sz w:val="21"/>
                <w:szCs w:val="21"/>
              </w:rPr>
              <w:t>须提供响应文件递交截止日期之前六个月内任何一</w:t>
            </w:r>
            <w:r>
              <w:rPr>
                <w:rFonts w:hint="eastAsia" w:ascii="宋体" w:hAnsi="宋体" w:cs="宋体"/>
                <w:color w:val="auto"/>
                <w:sz w:val="21"/>
                <w:szCs w:val="21"/>
                <w:lang w:val="en-US" w:eastAsia="zh-CN"/>
              </w:rPr>
              <w:t>个月</w:t>
            </w:r>
            <w:r>
              <w:rPr>
                <w:rFonts w:hint="eastAsia" w:ascii="宋体" w:hAnsi="宋体" w:cs="宋体"/>
                <w:color w:val="auto"/>
                <w:sz w:val="21"/>
                <w:szCs w:val="21"/>
              </w:rPr>
              <w:t>的纳税记录或证明文件原件或复印件加盖公章（依法免税的应提供相应文件说明）</w:t>
            </w:r>
          </w:p>
        </w:tc>
        <w:tc>
          <w:tcPr>
            <w:tcW w:w="561" w:type="dxa"/>
            <w:tcBorders>
              <w:top w:val="single" w:color="auto" w:sz="4" w:space="0"/>
              <w:left w:val="single" w:color="auto" w:sz="4" w:space="0"/>
              <w:bottom w:val="single" w:color="auto" w:sz="4" w:space="0"/>
              <w:right w:val="single" w:color="auto" w:sz="4" w:space="0"/>
            </w:tcBorders>
            <w:noWrap/>
            <w:vAlign w:val="center"/>
          </w:tcPr>
          <w:p w14:paraId="330A4042">
            <w:pPr>
              <w:widowControl/>
              <w:spacing w:line="240" w:lineRule="exact"/>
              <w:ind w:right="82" w:rightChars="39"/>
              <w:rPr>
                <w:rFonts w:ascii="宋体" w:hAnsi="宋体" w:cs="宋体"/>
                <w:color w:val="auto"/>
                <w:kern w:val="0"/>
                <w:szCs w:val="21"/>
              </w:rPr>
            </w:pPr>
          </w:p>
        </w:tc>
        <w:tc>
          <w:tcPr>
            <w:tcW w:w="509" w:type="dxa"/>
            <w:tcBorders>
              <w:top w:val="single" w:color="auto" w:sz="4" w:space="0"/>
              <w:left w:val="single" w:color="auto" w:sz="4" w:space="0"/>
              <w:bottom w:val="single" w:color="auto" w:sz="4" w:space="0"/>
              <w:right w:val="single" w:color="auto" w:sz="4" w:space="0"/>
            </w:tcBorders>
            <w:noWrap/>
            <w:vAlign w:val="center"/>
          </w:tcPr>
          <w:p w14:paraId="5E4EC0D6">
            <w:pPr>
              <w:widowControl/>
              <w:spacing w:line="240" w:lineRule="exact"/>
              <w:ind w:right="82" w:rightChars="39"/>
              <w:rPr>
                <w:rFonts w:ascii="宋体" w:hAnsi="宋体" w:cs="宋体"/>
                <w:color w:val="auto"/>
                <w:kern w:val="0"/>
                <w:szCs w:val="21"/>
              </w:rPr>
            </w:pPr>
          </w:p>
        </w:tc>
      </w:tr>
      <w:tr w14:paraId="3376B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64" w:hRule="atLeast"/>
          <w:jc w:val="center"/>
        </w:trPr>
        <w:tc>
          <w:tcPr>
            <w:tcW w:w="1193" w:type="dxa"/>
            <w:vMerge w:val="continue"/>
            <w:tcBorders>
              <w:left w:val="single" w:color="auto" w:sz="4" w:space="0"/>
              <w:right w:val="single" w:color="auto" w:sz="4" w:space="0"/>
            </w:tcBorders>
            <w:noWrap/>
            <w:vAlign w:val="center"/>
          </w:tcPr>
          <w:p w14:paraId="6C430AE0">
            <w:pPr>
              <w:widowControl/>
              <w:spacing w:line="240" w:lineRule="exact"/>
              <w:ind w:right="82" w:rightChars="39"/>
              <w:rPr>
                <w:rFonts w:ascii="宋体" w:hAnsi="宋体" w:cs="宋体"/>
                <w:color w:val="auto"/>
                <w:kern w:val="0"/>
                <w:szCs w:val="21"/>
              </w:rPr>
            </w:pPr>
          </w:p>
        </w:tc>
        <w:tc>
          <w:tcPr>
            <w:tcW w:w="1703" w:type="dxa"/>
            <w:tcBorders>
              <w:top w:val="single" w:color="auto" w:sz="4" w:space="0"/>
              <w:left w:val="single" w:color="auto" w:sz="4" w:space="0"/>
              <w:bottom w:val="single" w:color="auto" w:sz="4" w:space="0"/>
              <w:right w:val="single" w:color="auto" w:sz="4" w:space="0"/>
            </w:tcBorders>
            <w:noWrap/>
            <w:vAlign w:val="center"/>
          </w:tcPr>
          <w:p w14:paraId="64E2BEA3">
            <w:pPr>
              <w:widowControl/>
              <w:spacing w:line="240" w:lineRule="exact"/>
              <w:ind w:right="82" w:rightChars="39"/>
              <w:rPr>
                <w:rFonts w:ascii="宋体" w:hAnsi="宋体" w:cs="宋体"/>
                <w:color w:val="auto"/>
                <w:kern w:val="0"/>
                <w:szCs w:val="21"/>
              </w:rPr>
            </w:pPr>
            <w:r>
              <w:rPr>
                <w:rFonts w:hint="eastAsia" w:ascii="宋体" w:hAnsi="宋体" w:cs="宋体"/>
                <w:color w:val="auto"/>
                <w:kern w:val="0"/>
                <w:szCs w:val="21"/>
              </w:rPr>
              <w:t>缴纳社会保障资金证明</w:t>
            </w:r>
          </w:p>
        </w:tc>
        <w:tc>
          <w:tcPr>
            <w:tcW w:w="5122" w:type="dxa"/>
            <w:tcBorders>
              <w:top w:val="single" w:color="auto" w:sz="4" w:space="0"/>
              <w:left w:val="single" w:color="auto" w:sz="4" w:space="0"/>
              <w:bottom w:val="single" w:color="auto" w:sz="4" w:space="0"/>
              <w:right w:val="single" w:color="auto" w:sz="4" w:space="0"/>
            </w:tcBorders>
            <w:noWrap/>
            <w:vAlign w:val="bottom"/>
          </w:tcPr>
          <w:p w14:paraId="3FDF7C72">
            <w:pPr>
              <w:spacing w:after="100" w:afterAutospacing="1" w:line="240" w:lineRule="exact"/>
              <w:rPr>
                <w:rFonts w:ascii="宋体" w:hAnsi="宋体" w:cs="宋体"/>
                <w:color w:val="auto"/>
                <w:kern w:val="0"/>
                <w:szCs w:val="21"/>
              </w:rPr>
            </w:pPr>
            <w:r>
              <w:rPr>
                <w:rFonts w:hint="eastAsia" w:ascii="宋体" w:hAnsi="宋体" w:eastAsia="宋体" w:cs="宋体"/>
                <w:color w:val="auto"/>
                <w:sz w:val="21"/>
                <w:szCs w:val="21"/>
              </w:rPr>
              <w:t>须提供响应文件递交截止日期之前六个月内为员工缴纳社会保障资金的证明材料原件或复印件加盖公章（任意一个月即可），证明材料是缴纳社会保险的凭据（依法不需要缴纳社会保障资金的应提供相应文件说明）</w:t>
            </w:r>
          </w:p>
        </w:tc>
        <w:tc>
          <w:tcPr>
            <w:tcW w:w="561" w:type="dxa"/>
            <w:tcBorders>
              <w:top w:val="single" w:color="auto" w:sz="4" w:space="0"/>
              <w:left w:val="single" w:color="auto" w:sz="4" w:space="0"/>
              <w:bottom w:val="single" w:color="auto" w:sz="4" w:space="0"/>
              <w:right w:val="single" w:color="auto" w:sz="4" w:space="0"/>
            </w:tcBorders>
            <w:noWrap/>
            <w:vAlign w:val="center"/>
          </w:tcPr>
          <w:p w14:paraId="03131A24">
            <w:pPr>
              <w:widowControl/>
              <w:spacing w:line="240" w:lineRule="exact"/>
              <w:ind w:right="82" w:rightChars="39"/>
              <w:rPr>
                <w:rFonts w:ascii="宋体" w:hAnsi="宋体" w:cs="宋体"/>
                <w:color w:val="auto"/>
                <w:kern w:val="0"/>
                <w:szCs w:val="21"/>
              </w:rPr>
            </w:pPr>
          </w:p>
        </w:tc>
        <w:tc>
          <w:tcPr>
            <w:tcW w:w="509" w:type="dxa"/>
            <w:tcBorders>
              <w:top w:val="single" w:color="auto" w:sz="4" w:space="0"/>
              <w:left w:val="single" w:color="auto" w:sz="4" w:space="0"/>
              <w:bottom w:val="single" w:color="auto" w:sz="4" w:space="0"/>
              <w:right w:val="single" w:color="auto" w:sz="4" w:space="0"/>
            </w:tcBorders>
            <w:noWrap/>
            <w:vAlign w:val="center"/>
          </w:tcPr>
          <w:p w14:paraId="5F431C77">
            <w:pPr>
              <w:widowControl/>
              <w:spacing w:line="240" w:lineRule="exact"/>
              <w:ind w:right="82" w:rightChars="39"/>
              <w:rPr>
                <w:rFonts w:ascii="宋体" w:hAnsi="宋体" w:cs="宋体"/>
                <w:color w:val="auto"/>
                <w:kern w:val="0"/>
                <w:szCs w:val="21"/>
              </w:rPr>
            </w:pPr>
          </w:p>
        </w:tc>
      </w:tr>
      <w:tr w14:paraId="7703F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64" w:hRule="atLeast"/>
          <w:jc w:val="center"/>
        </w:trPr>
        <w:tc>
          <w:tcPr>
            <w:tcW w:w="1193" w:type="dxa"/>
            <w:vMerge w:val="continue"/>
            <w:tcBorders>
              <w:left w:val="single" w:color="auto" w:sz="4" w:space="0"/>
              <w:right w:val="single" w:color="auto" w:sz="4" w:space="0"/>
            </w:tcBorders>
            <w:noWrap/>
            <w:vAlign w:val="center"/>
          </w:tcPr>
          <w:p w14:paraId="3E807444">
            <w:pPr>
              <w:widowControl/>
              <w:spacing w:line="240" w:lineRule="exact"/>
              <w:ind w:right="82" w:rightChars="39"/>
              <w:rPr>
                <w:rFonts w:ascii="宋体" w:hAnsi="宋体" w:cs="宋体"/>
                <w:color w:val="auto"/>
                <w:kern w:val="0"/>
                <w:szCs w:val="21"/>
              </w:rPr>
            </w:pPr>
          </w:p>
        </w:tc>
        <w:tc>
          <w:tcPr>
            <w:tcW w:w="1703" w:type="dxa"/>
            <w:tcBorders>
              <w:top w:val="single" w:color="auto" w:sz="4" w:space="0"/>
              <w:left w:val="single" w:color="auto" w:sz="4" w:space="0"/>
              <w:bottom w:val="single" w:color="auto" w:sz="4" w:space="0"/>
              <w:right w:val="single" w:color="auto" w:sz="4" w:space="0"/>
            </w:tcBorders>
            <w:noWrap/>
            <w:vAlign w:val="center"/>
          </w:tcPr>
          <w:p w14:paraId="74FD162A">
            <w:pPr>
              <w:widowControl/>
              <w:spacing w:line="240" w:lineRule="exact"/>
              <w:ind w:right="82" w:rightChars="39"/>
              <w:rPr>
                <w:rFonts w:ascii="宋体" w:hAnsi="宋体" w:cs="宋体"/>
                <w:color w:val="auto"/>
                <w:kern w:val="0"/>
                <w:szCs w:val="21"/>
              </w:rPr>
            </w:pPr>
            <w:r>
              <w:rPr>
                <w:rFonts w:hint="eastAsia" w:ascii="宋体" w:hAnsi="宋体" w:cs="宋体"/>
                <w:color w:val="auto"/>
                <w:kern w:val="0"/>
                <w:szCs w:val="21"/>
              </w:rPr>
              <w:t>履行合同所必需的设备和能力</w:t>
            </w:r>
          </w:p>
        </w:tc>
        <w:tc>
          <w:tcPr>
            <w:tcW w:w="5122" w:type="dxa"/>
            <w:tcBorders>
              <w:top w:val="single" w:color="auto" w:sz="4" w:space="0"/>
              <w:left w:val="single" w:color="auto" w:sz="4" w:space="0"/>
              <w:bottom w:val="single" w:color="auto" w:sz="4" w:space="0"/>
              <w:right w:val="single" w:color="auto" w:sz="4" w:space="0"/>
            </w:tcBorders>
            <w:noWrap/>
            <w:vAlign w:val="bottom"/>
          </w:tcPr>
          <w:p w14:paraId="6DDC385A">
            <w:pPr>
              <w:spacing w:after="100" w:afterAutospacing="1" w:line="240" w:lineRule="exact"/>
              <w:rPr>
                <w:rFonts w:ascii="宋体" w:hAnsi="宋体" w:cs="宋体"/>
                <w:color w:val="auto"/>
                <w:kern w:val="0"/>
                <w:szCs w:val="21"/>
              </w:rPr>
            </w:pPr>
            <w:r>
              <w:rPr>
                <w:rFonts w:hint="eastAsia" w:ascii="宋体" w:hAnsi="宋体" w:eastAsia="宋体" w:cs="宋体"/>
                <w:color w:val="auto"/>
                <w:sz w:val="21"/>
                <w:szCs w:val="21"/>
              </w:rPr>
              <w:t>提供具有履行合同所必需的专业技术能力相关证明材料或书面声明；</w:t>
            </w:r>
          </w:p>
        </w:tc>
        <w:tc>
          <w:tcPr>
            <w:tcW w:w="561" w:type="dxa"/>
            <w:tcBorders>
              <w:top w:val="single" w:color="auto" w:sz="4" w:space="0"/>
              <w:left w:val="single" w:color="auto" w:sz="4" w:space="0"/>
              <w:bottom w:val="single" w:color="auto" w:sz="4" w:space="0"/>
              <w:right w:val="single" w:color="auto" w:sz="4" w:space="0"/>
            </w:tcBorders>
            <w:noWrap/>
            <w:vAlign w:val="center"/>
          </w:tcPr>
          <w:p w14:paraId="50942750">
            <w:pPr>
              <w:widowControl/>
              <w:spacing w:line="240" w:lineRule="exact"/>
              <w:ind w:right="82" w:rightChars="39"/>
              <w:rPr>
                <w:rFonts w:ascii="宋体" w:hAnsi="宋体" w:cs="宋体"/>
                <w:color w:val="auto"/>
                <w:kern w:val="0"/>
                <w:szCs w:val="21"/>
              </w:rPr>
            </w:pPr>
          </w:p>
        </w:tc>
        <w:tc>
          <w:tcPr>
            <w:tcW w:w="509" w:type="dxa"/>
            <w:tcBorders>
              <w:top w:val="single" w:color="auto" w:sz="4" w:space="0"/>
              <w:left w:val="single" w:color="auto" w:sz="4" w:space="0"/>
              <w:bottom w:val="single" w:color="auto" w:sz="4" w:space="0"/>
              <w:right w:val="single" w:color="auto" w:sz="4" w:space="0"/>
            </w:tcBorders>
            <w:noWrap/>
            <w:vAlign w:val="center"/>
          </w:tcPr>
          <w:p w14:paraId="2B1A3341">
            <w:pPr>
              <w:widowControl/>
              <w:spacing w:line="240" w:lineRule="exact"/>
              <w:ind w:right="82" w:rightChars="39"/>
              <w:rPr>
                <w:rFonts w:ascii="宋体" w:hAnsi="宋体" w:cs="宋体"/>
                <w:color w:val="auto"/>
                <w:kern w:val="0"/>
                <w:szCs w:val="21"/>
              </w:rPr>
            </w:pPr>
          </w:p>
        </w:tc>
      </w:tr>
      <w:tr w14:paraId="03B4D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64" w:hRule="atLeast"/>
          <w:jc w:val="center"/>
        </w:trPr>
        <w:tc>
          <w:tcPr>
            <w:tcW w:w="1193" w:type="dxa"/>
            <w:vMerge w:val="continue"/>
            <w:tcBorders>
              <w:left w:val="single" w:color="auto" w:sz="4" w:space="0"/>
              <w:right w:val="single" w:color="auto" w:sz="4" w:space="0"/>
            </w:tcBorders>
            <w:noWrap/>
            <w:vAlign w:val="center"/>
          </w:tcPr>
          <w:p w14:paraId="24F3F079">
            <w:pPr>
              <w:widowControl/>
              <w:spacing w:line="240" w:lineRule="exact"/>
              <w:ind w:right="82" w:rightChars="39"/>
              <w:rPr>
                <w:rFonts w:ascii="宋体" w:hAnsi="宋体" w:cs="宋体"/>
                <w:color w:val="auto"/>
                <w:kern w:val="0"/>
                <w:szCs w:val="21"/>
              </w:rPr>
            </w:pPr>
          </w:p>
        </w:tc>
        <w:tc>
          <w:tcPr>
            <w:tcW w:w="1703" w:type="dxa"/>
            <w:tcBorders>
              <w:top w:val="single" w:color="auto" w:sz="4" w:space="0"/>
              <w:left w:val="single" w:color="auto" w:sz="4" w:space="0"/>
              <w:bottom w:val="single" w:color="auto" w:sz="4" w:space="0"/>
              <w:right w:val="single" w:color="auto" w:sz="4" w:space="0"/>
            </w:tcBorders>
            <w:noWrap/>
            <w:vAlign w:val="center"/>
          </w:tcPr>
          <w:p w14:paraId="6743FEF5">
            <w:pPr>
              <w:widowControl/>
              <w:spacing w:line="240" w:lineRule="exact"/>
              <w:ind w:right="82" w:rightChars="39"/>
              <w:rPr>
                <w:rFonts w:ascii="宋体" w:hAnsi="宋体" w:cs="宋体"/>
                <w:color w:val="auto"/>
                <w:kern w:val="0"/>
                <w:szCs w:val="21"/>
              </w:rPr>
            </w:pPr>
            <w:r>
              <w:rPr>
                <w:rFonts w:hint="eastAsia" w:ascii="宋体" w:hAnsi="宋体" w:cs="宋体"/>
                <w:color w:val="auto"/>
                <w:kern w:val="0"/>
                <w:szCs w:val="21"/>
              </w:rPr>
              <w:t>无重大违法记录的书面声明</w:t>
            </w:r>
          </w:p>
        </w:tc>
        <w:tc>
          <w:tcPr>
            <w:tcW w:w="5122" w:type="dxa"/>
            <w:tcBorders>
              <w:top w:val="single" w:color="auto" w:sz="4" w:space="0"/>
              <w:left w:val="single" w:color="auto" w:sz="4" w:space="0"/>
              <w:bottom w:val="single" w:color="auto" w:sz="4" w:space="0"/>
              <w:right w:val="single" w:color="auto" w:sz="4" w:space="0"/>
            </w:tcBorders>
            <w:noWrap/>
            <w:vAlign w:val="bottom"/>
          </w:tcPr>
          <w:p w14:paraId="4C78D2DD">
            <w:pPr>
              <w:pStyle w:val="89"/>
              <w:spacing w:line="240" w:lineRule="exact"/>
              <w:jc w:val="both"/>
              <w:rPr>
                <w:rFonts w:ascii="宋体" w:hAnsi="宋体" w:cs="宋体"/>
                <w:color w:val="auto"/>
                <w:kern w:val="0"/>
                <w:szCs w:val="21"/>
              </w:rPr>
            </w:pPr>
            <w:r>
              <w:rPr>
                <w:rFonts w:hint="eastAsia" w:ascii="宋体" w:hAnsi="宋体" w:cs="宋体"/>
                <w:color w:val="auto"/>
                <w:sz w:val="21"/>
                <w:szCs w:val="21"/>
              </w:rPr>
              <w:t>是否提供参加采购活动前三年内在经营活动中没有重大违法记录的书面声明；</w:t>
            </w:r>
          </w:p>
        </w:tc>
        <w:tc>
          <w:tcPr>
            <w:tcW w:w="561" w:type="dxa"/>
            <w:tcBorders>
              <w:top w:val="single" w:color="auto" w:sz="4" w:space="0"/>
              <w:left w:val="single" w:color="auto" w:sz="4" w:space="0"/>
              <w:bottom w:val="single" w:color="auto" w:sz="4" w:space="0"/>
              <w:right w:val="single" w:color="auto" w:sz="4" w:space="0"/>
            </w:tcBorders>
            <w:noWrap/>
            <w:vAlign w:val="center"/>
          </w:tcPr>
          <w:p w14:paraId="41261698">
            <w:pPr>
              <w:widowControl/>
              <w:spacing w:line="240" w:lineRule="exact"/>
              <w:ind w:right="82" w:rightChars="39"/>
              <w:rPr>
                <w:rFonts w:ascii="宋体" w:hAnsi="宋体" w:cs="宋体"/>
                <w:color w:val="auto"/>
                <w:kern w:val="0"/>
                <w:szCs w:val="21"/>
              </w:rPr>
            </w:pPr>
          </w:p>
        </w:tc>
        <w:tc>
          <w:tcPr>
            <w:tcW w:w="509" w:type="dxa"/>
            <w:tcBorders>
              <w:top w:val="single" w:color="auto" w:sz="4" w:space="0"/>
              <w:left w:val="single" w:color="auto" w:sz="4" w:space="0"/>
              <w:bottom w:val="single" w:color="auto" w:sz="4" w:space="0"/>
              <w:right w:val="single" w:color="auto" w:sz="4" w:space="0"/>
            </w:tcBorders>
            <w:noWrap/>
            <w:vAlign w:val="center"/>
          </w:tcPr>
          <w:p w14:paraId="7DED363C">
            <w:pPr>
              <w:widowControl/>
              <w:spacing w:line="240" w:lineRule="exact"/>
              <w:ind w:right="82" w:rightChars="39"/>
              <w:rPr>
                <w:rFonts w:ascii="宋体" w:hAnsi="宋体" w:cs="宋体"/>
                <w:color w:val="auto"/>
                <w:kern w:val="0"/>
                <w:szCs w:val="21"/>
              </w:rPr>
            </w:pPr>
          </w:p>
        </w:tc>
      </w:tr>
      <w:tr w14:paraId="50E57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64" w:hRule="atLeast"/>
          <w:jc w:val="center"/>
        </w:trPr>
        <w:tc>
          <w:tcPr>
            <w:tcW w:w="1193" w:type="dxa"/>
            <w:vMerge w:val="continue"/>
            <w:tcBorders>
              <w:left w:val="single" w:color="auto" w:sz="4" w:space="0"/>
              <w:right w:val="single" w:color="auto" w:sz="4" w:space="0"/>
            </w:tcBorders>
            <w:noWrap/>
            <w:vAlign w:val="center"/>
          </w:tcPr>
          <w:p w14:paraId="4C67A8F9">
            <w:pPr>
              <w:widowControl/>
              <w:spacing w:line="240" w:lineRule="exact"/>
              <w:ind w:right="82" w:rightChars="39"/>
              <w:rPr>
                <w:rFonts w:ascii="宋体" w:hAnsi="宋体" w:cs="宋体"/>
                <w:color w:val="auto"/>
                <w:kern w:val="0"/>
                <w:szCs w:val="21"/>
              </w:rPr>
            </w:pPr>
          </w:p>
        </w:tc>
        <w:tc>
          <w:tcPr>
            <w:tcW w:w="1703" w:type="dxa"/>
            <w:tcBorders>
              <w:top w:val="single" w:color="auto" w:sz="4" w:space="0"/>
              <w:left w:val="single" w:color="auto" w:sz="4" w:space="0"/>
              <w:bottom w:val="single" w:color="auto" w:sz="4" w:space="0"/>
              <w:right w:val="single" w:color="auto" w:sz="4" w:space="0"/>
            </w:tcBorders>
            <w:noWrap/>
            <w:vAlign w:val="center"/>
          </w:tcPr>
          <w:p w14:paraId="4FF936F2">
            <w:pPr>
              <w:widowControl/>
              <w:spacing w:line="240" w:lineRule="exact"/>
              <w:ind w:right="82" w:rightChars="39"/>
              <w:rPr>
                <w:rFonts w:ascii="宋体" w:hAnsi="宋体" w:cs="宋体"/>
                <w:color w:val="auto"/>
                <w:kern w:val="0"/>
                <w:szCs w:val="21"/>
              </w:rPr>
            </w:pPr>
            <w:r>
              <w:rPr>
                <w:rFonts w:hint="eastAsia" w:ascii="宋体" w:hAnsi="宋体" w:cs="宋体"/>
                <w:color w:val="auto"/>
                <w:kern w:val="0"/>
                <w:szCs w:val="21"/>
              </w:rPr>
              <w:t>特定资格要求</w:t>
            </w:r>
          </w:p>
        </w:tc>
        <w:tc>
          <w:tcPr>
            <w:tcW w:w="5122" w:type="dxa"/>
            <w:tcBorders>
              <w:top w:val="single" w:color="auto" w:sz="4" w:space="0"/>
              <w:left w:val="single" w:color="auto" w:sz="4" w:space="0"/>
              <w:bottom w:val="single" w:color="auto" w:sz="4" w:space="0"/>
              <w:right w:val="single" w:color="auto" w:sz="4" w:space="0"/>
            </w:tcBorders>
            <w:noWrap/>
            <w:vAlign w:val="center"/>
          </w:tcPr>
          <w:p w14:paraId="42629478">
            <w:pPr>
              <w:widowControl/>
              <w:spacing w:line="240" w:lineRule="exact"/>
              <w:ind w:right="82" w:rightChars="39"/>
              <w:rPr>
                <w:rFonts w:ascii="宋体" w:hAnsi="宋体" w:cs="宋体"/>
                <w:color w:val="auto"/>
                <w:kern w:val="0"/>
                <w:szCs w:val="21"/>
              </w:rPr>
            </w:pPr>
            <w:r>
              <w:rPr>
                <w:rFonts w:hint="eastAsia"/>
                <w:color w:val="auto"/>
              </w:rPr>
              <w:t>单位负责人为同一人或者存在直接控股、管理关系的不同供应商，不得参加同一合同项下的政府采购活动。</w:t>
            </w:r>
          </w:p>
        </w:tc>
        <w:tc>
          <w:tcPr>
            <w:tcW w:w="561" w:type="dxa"/>
            <w:tcBorders>
              <w:top w:val="single" w:color="auto" w:sz="4" w:space="0"/>
              <w:left w:val="single" w:color="auto" w:sz="4" w:space="0"/>
              <w:bottom w:val="single" w:color="auto" w:sz="4" w:space="0"/>
              <w:right w:val="single" w:color="auto" w:sz="4" w:space="0"/>
            </w:tcBorders>
            <w:noWrap/>
            <w:vAlign w:val="center"/>
          </w:tcPr>
          <w:p w14:paraId="0632C459">
            <w:pPr>
              <w:widowControl/>
              <w:spacing w:line="240" w:lineRule="exact"/>
              <w:ind w:right="82" w:rightChars="39"/>
              <w:rPr>
                <w:rFonts w:ascii="宋体" w:hAnsi="宋体" w:cs="宋体"/>
                <w:color w:val="auto"/>
                <w:kern w:val="0"/>
                <w:szCs w:val="21"/>
              </w:rPr>
            </w:pPr>
          </w:p>
        </w:tc>
        <w:tc>
          <w:tcPr>
            <w:tcW w:w="509" w:type="dxa"/>
            <w:tcBorders>
              <w:top w:val="single" w:color="auto" w:sz="4" w:space="0"/>
              <w:left w:val="single" w:color="auto" w:sz="4" w:space="0"/>
              <w:bottom w:val="single" w:color="auto" w:sz="4" w:space="0"/>
              <w:right w:val="single" w:color="auto" w:sz="4" w:space="0"/>
            </w:tcBorders>
            <w:noWrap/>
            <w:vAlign w:val="center"/>
          </w:tcPr>
          <w:p w14:paraId="31639F77">
            <w:pPr>
              <w:widowControl/>
              <w:spacing w:line="240" w:lineRule="exact"/>
              <w:ind w:right="82" w:rightChars="39"/>
              <w:rPr>
                <w:rFonts w:ascii="宋体" w:hAnsi="宋体" w:cs="宋体"/>
                <w:color w:val="auto"/>
                <w:kern w:val="0"/>
                <w:szCs w:val="21"/>
              </w:rPr>
            </w:pPr>
          </w:p>
        </w:tc>
      </w:tr>
      <w:tr w14:paraId="5F240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64" w:hRule="atLeast"/>
          <w:jc w:val="center"/>
        </w:trPr>
        <w:tc>
          <w:tcPr>
            <w:tcW w:w="1193" w:type="dxa"/>
            <w:vMerge w:val="continue"/>
            <w:tcBorders>
              <w:left w:val="single" w:color="auto" w:sz="4" w:space="0"/>
              <w:right w:val="single" w:color="auto" w:sz="4" w:space="0"/>
            </w:tcBorders>
            <w:noWrap/>
            <w:vAlign w:val="center"/>
          </w:tcPr>
          <w:p w14:paraId="4C2E5256">
            <w:pPr>
              <w:widowControl/>
              <w:spacing w:line="240" w:lineRule="exact"/>
              <w:ind w:right="82" w:rightChars="39"/>
              <w:rPr>
                <w:rFonts w:ascii="宋体" w:hAnsi="宋体" w:cs="宋体"/>
                <w:color w:val="auto"/>
                <w:kern w:val="0"/>
                <w:szCs w:val="21"/>
              </w:rPr>
            </w:pPr>
          </w:p>
        </w:tc>
        <w:tc>
          <w:tcPr>
            <w:tcW w:w="1703" w:type="dxa"/>
            <w:tcBorders>
              <w:top w:val="single" w:color="auto" w:sz="4" w:space="0"/>
              <w:left w:val="single" w:color="auto" w:sz="4" w:space="0"/>
              <w:bottom w:val="single" w:color="auto" w:sz="4" w:space="0"/>
              <w:right w:val="single" w:color="auto" w:sz="4" w:space="0"/>
            </w:tcBorders>
            <w:noWrap/>
            <w:vAlign w:val="center"/>
          </w:tcPr>
          <w:p w14:paraId="745E0FBE">
            <w:pPr>
              <w:widowControl/>
              <w:spacing w:line="240" w:lineRule="exact"/>
              <w:ind w:right="82" w:rightChars="39"/>
              <w:rPr>
                <w:rFonts w:ascii="宋体" w:hAnsi="宋体" w:cs="宋体"/>
                <w:color w:val="auto"/>
                <w:kern w:val="0"/>
                <w:szCs w:val="21"/>
              </w:rPr>
            </w:pPr>
            <w:r>
              <w:rPr>
                <w:rFonts w:hint="eastAsia" w:ascii="宋体" w:hAnsi="宋体" w:cs="宋体"/>
                <w:color w:val="auto"/>
                <w:kern w:val="0"/>
                <w:szCs w:val="21"/>
              </w:rPr>
              <w:t>供应商的授权委托书</w:t>
            </w:r>
          </w:p>
        </w:tc>
        <w:tc>
          <w:tcPr>
            <w:tcW w:w="5122" w:type="dxa"/>
            <w:tcBorders>
              <w:top w:val="single" w:color="auto" w:sz="4" w:space="0"/>
              <w:left w:val="single" w:color="auto" w:sz="4" w:space="0"/>
              <w:bottom w:val="single" w:color="auto" w:sz="4" w:space="0"/>
              <w:right w:val="single" w:color="auto" w:sz="4" w:space="0"/>
            </w:tcBorders>
            <w:noWrap/>
            <w:vAlign w:val="center"/>
          </w:tcPr>
          <w:p w14:paraId="7213A1FB">
            <w:pPr>
              <w:widowControl/>
              <w:spacing w:line="240" w:lineRule="exact"/>
              <w:ind w:right="82" w:rightChars="39"/>
              <w:rPr>
                <w:rFonts w:ascii="宋体" w:hAnsi="宋体" w:cs="宋体"/>
                <w:color w:val="auto"/>
                <w:kern w:val="0"/>
                <w:szCs w:val="21"/>
              </w:rPr>
            </w:pPr>
            <w:r>
              <w:rPr>
                <w:rFonts w:hint="eastAsia" w:ascii="宋体" w:hAnsi="宋体" w:cs="宋体"/>
                <w:color w:val="auto"/>
                <w:kern w:val="0"/>
                <w:szCs w:val="21"/>
              </w:rPr>
              <w:t>具备有效的投标代表的授权委托书，授权委托书应由法定代表人（或负责人）签名或签章并加盖企业公章。如为法定代表人（或负责人）参加投标，需提供法定代表人（或负责人）身份证明；</w:t>
            </w:r>
          </w:p>
        </w:tc>
        <w:tc>
          <w:tcPr>
            <w:tcW w:w="561" w:type="dxa"/>
            <w:tcBorders>
              <w:top w:val="single" w:color="auto" w:sz="4" w:space="0"/>
              <w:left w:val="single" w:color="auto" w:sz="4" w:space="0"/>
              <w:bottom w:val="single" w:color="auto" w:sz="4" w:space="0"/>
              <w:right w:val="single" w:color="auto" w:sz="4" w:space="0"/>
            </w:tcBorders>
            <w:noWrap/>
            <w:vAlign w:val="center"/>
          </w:tcPr>
          <w:p w14:paraId="37959C83">
            <w:pPr>
              <w:widowControl/>
              <w:spacing w:line="240" w:lineRule="exact"/>
              <w:ind w:right="82" w:rightChars="39"/>
              <w:rPr>
                <w:rFonts w:ascii="宋体" w:hAnsi="宋体" w:cs="宋体"/>
                <w:color w:val="auto"/>
                <w:kern w:val="0"/>
                <w:szCs w:val="21"/>
              </w:rPr>
            </w:pPr>
          </w:p>
        </w:tc>
        <w:tc>
          <w:tcPr>
            <w:tcW w:w="509" w:type="dxa"/>
            <w:tcBorders>
              <w:top w:val="single" w:color="auto" w:sz="4" w:space="0"/>
              <w:left w:val="single" w:color="auto" w:sz="4" w:space="0"/>
              <w:bottom w:val="single" w:color="auto" w:sz="4" w:space="0"/>
              <w:right w:val="single" w:color="auto" w:sz="4" w:space="0"/>
            </w:tcBorders>
            <w:noWrap/>
            <w:vAlign w:val="center"/>
          </w:tcPr>
          <w:p w14:paraId="5F535F1D">
            <w:pPr>
              <w:widowControl/>
              <w:spacing w:line="240" w:lineRule="exact"/>
              <w:ind w:right="82" w:rightChars="39"/>
              <w:rPr>
                <w:rFonts w:ascii="宋体" w:hAnsi="宋体" w:cs="宋体"/>
                <w:color w:val="auto"/>
                <w:kern w:val="0"/>
                <w:szCs w:val="21"/>
              </w:rPr>
            </w:pPr>
          </w:p>
        </w:tc>
      </w:tr>
      <w:tr w14:paraId="1DF76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64" w:hRule="atLeast"/>
          <w:jc w:val="center"/>
        </w:trPr>
        <w:tc>
          <w:tcPr>
            <w:tcW w:w="1193" w:type="dxa"/>
            <w:vMerge w:val="continue"/>
            <w:tcBorders>
              <w:left w:val="single" w:color="auto" w:sz="4" w:space="0"/>
              <w:right w:val="single" w:color="auto" w:sz="4" w:space="0"/>
            </w:tcBorders>
            <w:noWrap/>
            <w:vAlign w:val="center"/>
          </w:tcPr>
          <w:p w14:paraId="65F6250E">
            <w:pPr>
              <w:widowControl/>
              <w:spacing w:line="240" w:lineRule="exact"/>
              <w:ind w:right="82" w:rightChars="39"/>
              <w:rPr>
                <w:rFonts w:ascii="宋体" w:hAnsi="宋体" w:cs="宋体"/>
                <w:color w:val="auto"/>
                <w:kern w:val="0"/>
                <w:szCs w:val="21"/>
              </w:rPr>
            </w:pPr>
          </w:p>
        </w:tc>
        <w:tc>
          <w:tcPr>
            <w:tcW w:w="1703" w:type="dxa"/>
            <w:tcBorders>
              <w:top w:val="single" w:color="auto" w:sz="4" w:space="0"/>
              <w:left w:val="single" w:color="auto" w:sz="4" w:space="0"/>
              <w:bottom w:val="single" w:color="auto" w:sz="4" w:space="0"/>
              <w:right w:val="single" w:color="auto" w:sz="4" w:space="0"/>
            </w:tcBorders>
            <w:noWrap/>
            <w:vAlign w:val="center"/>
          </w:tcPr>
          <w:p w14:paraId="3264B478">
            <w:pPr>
              <w:widowControl/>
              <w:spacing w:line="240" w:lineRule="exact"/>
              <w:ind w:right="82" w:rightChars="39"/>
              <w:rPr>
                <w:rFonts w:ascii="宋体" w:hAnsi="宋体" w:cs="宋体"/>
                <w:color w:val="auto"/>
                <w:kern w:val="0"/>
                <w:szCs w:val="21"/>
              </w:rPr>
            </w:pPr>
            <w:r>
              <w:rPr>
                <w:rFonts w:hint="eastAsia" w:ascii="宋体" w:hAnsi="宋体" w:cs="宋体"/>
                <w:color w:val="auto"/>
                <w:kern w:val="0"/>
                <w:szCs w:val="21"/>
              </w:rPr>
              <w:t>投标保证金</w:t>
            </w:r>
          </w:p>
        </w:tc>
        <w:tc>
          <w:tcPr>
            <w:tcW w:w="5122" w:type="dxa"/>
            <w:tcBorders>
              <w:top w:val="single" w:color="auto" w:sz="4" w:space="0"/>
              <w:left w:val="single" w:color="auto" w:sz="4" w:space="0"/>
              <w:bottom w:val="single" w:color="auto" w:sz="4" w:space="0"/>
              <w:right w:val="single" w:color="auto" w:sz="4" w:space="0"/>
            </w:tcBorders>
            <w:noWrap/>
            <w:vAlign w:val="center"/>
          </w:tcPr>
          <w:p w14:paraId="0E628502">
            <w:pPr>
              <w:widowControl/>
              <w:spacing w:line="240" w:lineRule="exact"/>
              <w:ind w:right="82" w:rightChars="39"/>
              <w:rPr>
                <w:rFonts w:ascii="宋体" w:hAnsi="宋体" w:cs="宋体"/>
                <w:color w:val="auto"/>
                <w:kern w:val="0"/>
                <w:szCs w:val="21"/>
              </w:rPr>
            </w:pPr>
            <w:r>
              <w:rPr>
                <w:rFonts w:hint="eastAsia" w:ascii="宋体" w:hAnsi="宋体" w:cs="宋体"/>
                <w:color w:val="auto"/>
                <w:kern w:val="0"/>
                <w:szCs w:val="21"/>
              </w:rPr>
              <w:t>按照招标文件要求缴纳投标保证金；</w:t>
            </w:r>
          </w:p>
        </w:tc>
        <w:tc>
          <w:tcPr>
            <w:tcW w:w="561" w:type="dxa"/>
            <w:tcBorders>
              <w:top w:val="single" w:color="auto" w:sz="4" w:space="0"/>
              <w:left w:val="single" w:color="auto" w:sz="4" w:space="0"/>
              <w:bottom w:val="single" w:color="auto" w:sz="4" w:space="0"/>
              <w:right w:val="single" w:color="auto" w:sz="4" w:space="0"/>
            </w:tcBorders>
            <w:noWrap/>
            <w:vAlign w:val="center"/>
          </w:tcPr>
          <w:p w14:paraId="21025FFA">
            <w:pPr>
              <w:widowControl/>
              <w:spacing w:line="240" w:lineRule="exact"/>
              <w:ind w:right="82" w:rightChars="39"/>
              <w:rPr>
                <w:rFonts w:ascii="宋体" w:hAnsi="宋体" w:cs="宋体"/>
                <w:color w:val="auto"/>
                <w:kern w:val="0"/>
                <w:szCs w:val="21"/>
              </w:rPr>
            </w:pPr>
          </w:p>
        </w:tc>
        <w:tc>
          <w:tcPr>
            <w:tcW w:w="509" w:type="dxa"/>
            <w:tcBorders>
              <w:top w:val="single" w:color="auto" w:sz="4" w:space="0"/>
              <w:left w:val="single" w:color="auto" w:sz="4" w:space="0"/>
              <w:bottom w:val="single" w:color="auto" w:sz="4" w:space="0"/>
              <w:right w:val="single" w:color="auto" w:sz="4" w:space="0"/>
            </w:tcBorders>
            <w:noWrap/>
            <w:vAlign w:val="center"/>
          </w:tcPr>
          <w:p w14:paraId="0C56013A">
            <w:pPr>
              <w:widowControl/>
              <w:spacing w:line="240" w:lineRule="exact"/>
              <w:ind w:right="82" w:rightChars="39"/>
              <w:rPr>
                <w:rFonts w:ascii="宋体" w:hAnsi="宋体" w:cs="宋体"/>
                <w:color w:val="auto"/>
                <w:kern w:val="0"/>
                <w:szCs w:val="21"/>
              </w:rPr>
            </w:pPr>
          </w:p>
        </w:tc>
      </w:tr>
      <w:tr w14:paraId="24CC2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64" w:hRule="atLeast"/>
          <w:jc w:val="center"/>
        </w:trPr>
        <w:tc>
          <w:tcPr>
            <w:tcW w:w="1193" w:type="dxa"/>
            <w:vMerge w:val="continue"/>
            <w:tcBorders>
              <w:left w:val="single" w:color="auto" w:sz="4" w:space="0"/>
              <w:right w:val="single" w:color="auto" w:sz="4" w:space="0"/>
            </w:tcBorders>
            <w:noWrap/>
            <w:vAlign w:val="center"/>
          </w:tcPr>
          <w:p w14:paraId="6382A4A9">
            <w:pPr>
              <w:widowControl/>
              <w:spacing w:line="240" w:lineRule="exact"/>
              <w:ind w:right="82" w:rightChars="39"/>
              <w:rPr>
                <w:rFonts w:ascii="宋体" w:hAnsi="宋体" w:cs="宋体"/>
                <w:color w:val="auto"/>
                <w:kern w:val="0"/>
                <w:szCs w:val="21"/>
              </w:rPr>
            </w:pPr>
          </w:p>
        </w:tc>
        <w:tc>
          <w:tcPr>
            <w:tcW w:w="1703" w:type="dxa"/>
            <w:tcBorders>
              <w:top w:val="single" w:color="auto" w:sz="4" w:space="0"/>
              <w:left w:val="single" w:color="auto" w:sz="4" w:space="0"/>
              <w:bottom w:val="single" w:color="auto" w:sz="4" w:space="0"/>
              <w:right w:val="single" w:color="auto" w:sz="4" w:space="0"/>
            </w:tcBorders>
            <w:noWrap/>
            <w:vAlign w:val="center"/>
          </w:tcPr>
          <w:p w14:paraId="65BC599C">
            <w:pPr>
              <w:widowControl/>
              <w:spacing w:line="240" w:lineRule="exact"/>
              <w:ind w:right="82" w:rightChars="39"/>
              <w:rPr>
                <w:rFonts w:ascii="宋体" w:hAnsi="宋体" w:cs="宋体"/>
                <w:color w:val="auto"/>
                <w:kern w:val="0"/>
                <w:szCs w:val="21"/>
              </w:rPr>
            </w:pPr>
            <w:r>
              <w:rPr>
                <w:rFonts w:hint="eastAsia" w:ascii="宋体" w:hAnsi="宋体" w:cs="宋体"/>
                <w:color w:val="auto"/>
                <w:kern w:val="0"/>
                <w:szCs w:val="21"/>
              </w:rPr>
              <w:t>不参与围标串标承诺书</w:t>
            </w:r>
          </w:p>
        </w:tc>
        <w:tc>
          <w:tcPr>
            <w:tcW w:w="5122" w:type="dxa"/>
            <w:tcBorders>
              <w:top w:val="single" w:color="auto" w:sz="4" w:space="0"/>
              <w:left w:val="single" w:color="auto" w:sz="4" w:space="0"/>
              <w:bottom w:val="single" w:color="auto" w:sz="4" w:space="0"/>
              <w:right w:val="single" w:color="auto" w:sz="4" w:space="0"/>
            </w:tcBorders>
            <w:noWrap/>
            <w:vAlign w:val="center"/>
          </w:tcPr>
          <w:p w14:paraId="69BB548C">
            <w:pPr>
              <w:widowControl/>
              <w:spacing w:line="240" w:lineRule="exact"/>
              <w:ind w:right="82" w:rightChars="39"/>
              <w:rPr>
                <w:rFonts w:ascii="宋体" w:hAnsi="宋体" w:cs="宋体"/>
                <w:color w:val="auto"/>
                <w:kern w:val="0"/>
                <w:szCs w:val="21"/>
              </w:rPr>
            </w:pPr>
            <w:r>
              <w:rPr>
                <w:rFonts w:hint="eastAsia" w:ascii="宋体" w:hAnsi="宋体" w:cs="宋体"/>
                <w:color w:val="auto"/>
                <w:kern w:val="0"/>
                <w:szCs w:val="21"/>
              </w:rPr>
              <w:t>附有不参与围标串标承诺书。</w:t>
            </w:r>
          </w:p>
        </w:tc>
        <w:tc>
          <w:tcPr>
            <w:tcW w:w="561" w:type="dxa"/>
            <w:tcBorders>
              <w:top w:val="single" w:color="auto" w:sz="4" w:space="0"/>
              <w:left w:val="single" w:color="auto" w:sz="4" w:space="0"/>
              <w:bottom w:val="single" w:color="auto" w:sz="4" w:space="0"/>
              <w:right w:val="single" w:color="auto" w:sz="4" w:space="0"/>
            </w:tcBorders>
            <w:noWrap/>
            <w:vAlign w:val="center"/>
          </w:tcPr>
          <w:p w14:paraId="01D9091E">
            <w:pPr>
              <w:widowControl/>
              <w:spacing w:line="240" w:lineRule="exact"/>
              <w:ind w:right="82" w:rightChars="39"/>
              <w:rPr>
                <w:rFonts w:ascii="宋体" w:hAnsi="宋体" w:cs="宋体"/>
                <w:color w:val="auto"/>
                <w:kern w:val="0"/>
                <w:szCs w:val="21"/>
              </w:rPr>
            </w:pPr>
          </w:p>
        </w:tc>
        <w:tc>
          <w:tcPr>
            <w:tcW w:w="509" w:type="dxa"/>
            <w:tcBorders>
              <w:top w:val="single" w:color="auto" w:sz="4" w:space="0"/>
              <w:left w:val="single" w:color="auto" w:sz="4" w:space="0"/>
              <w:bottom w:val="single" w:color="auto" w:sz="4" w:space="0"/>
              <w:right w:val="single" w:color="auto" w:sz="4" w:space="0"/>
            </w:tcBorders>
            <w:noWrap/>
            <w:vAlign w:val="center"/>
          </w:tcPr>
          <w:p w14:paraId="1FEFD6D9">
            <w:pPr>
              <w:widowControl/>
              <w:spacing w:line="240" w:lineRule="exact"/>
              <w:ind w:right="82" w:rightChars="39"/>
              <w:rPr>
                <w:rFonts w:ascii="宋体" w:hAnsi="宋体" w:cs="宋体"/>
                <w:color w:val="auto"/>
                <w:kern w:val="0"/>
                <w:szCs w:val="21"/>
              </w:rPr>
            </w:pPr>
          </w:p>
        </w:tc>
      </w:tr>
      <w:tr w14:paraId="138FC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383" w:hRule="atLeast"/>
          <w:jc w:val="center"/>
        </w:trPr>
        <w:tc>
          <w:tcPr>
            <w:tcW w:w="9088" w:type="dxa"/>
            <w:gridSpan w:val="5"/>
            <w:tcBorders>
              <w:top w:val="single" w:color="auto" w:sz="4" w:space="0"/>
              <w:left w:val="single" w:color="auto" w:sz="4" w:space="0"/>
              <w:bottom w:val="single" w:color="auto" w:sz="4" w:space="0"/>
              <w:right w:val="single" w:color="auto" w:sz="4" w:space="0"/>
            </w:tcBorders>
            <w:noWrap/>
            <w:vAlign w:val="center"/>
          </w:tcPr>
          <w:p w14:paraId="5B3424DA">
            <w:pPr>
              <w:widowControl/>
              <w:spacing w:line="240" w:lineRule="exact"/>
              <w:ind w:right="82" w:rightChars="39"/>
              <w:rPr>
                <w:rFonts w:ascii="宋体" w:hAnsi="宋体" w:cs="宋体"/>
                <w:b/>
                <w:bCs/>
                <w:color w:val="auto"/>
                <w:kern w:val="0"/>
                <w:szCs w:val="21"/>
              </w:rPr>
            </w:pPr>
            <w:r>
              <w:rPr>
                <w:rFonts w:hint="eastAsia" w:ascii="宋体" w:hAnsi="宋体" w:cs="宋体"/>
                <w:b/>
                <w:bCs/>
                <w:color w:val="auto"/>
                <w:kern w:val="0"/>
                <w:szCs w:val="21"/>
              </w:rPr>
              <w:t>备注：</w:t>
            </w:r>
          </w:p>
          <w:p w14:paraId="27BAF971">
            <w:pPr>
              <w:widowControl/>
              <w:spacing w:line="240" w:lineRule="exact"/>
              <w:ind w:right="82" w:rightChars="39"/>
              <w:rPr>
                <w:rFonts w:ascii="宋体" w:hAnsi="宋体" w:cs="宋体"/>
                <w:b/>
                <w:bCs/>
                <w:color w:val="auto"/>
                <w:kern w:val="0"/>
                <w:szCs w:val="21"/>
              </w:rPr>
            </w:pPr>
            <w:r>
              <w:rPr>
                <w:rFonts w:hint="eastAsia" w:ascii="宋体" w:hAnsi="宋体" w:cs="宋体"/>
                <w:b/>
                <w:bCs/>
                <w:color w:val="auto"/>
                <w:kern w:val="0"/>
                <w:szCs w:val="21"/>
              </w:rPr>
              <w:t>1.开标结束后，采购人或采购代理机构按照上述审查内容对各供应商的投标文件进行资格审查。未通过资格审查的供应商，不进入评标阶段。</w:t>
            </w:r>
          </w:p>
          <w:p w14:paraId="327E9FE2">
            <w:pPr>
              <w:widowControl/>
              <w:spacing w:line="240" w:lineRule="exact"/>
              <w:ind w:right="82" w:rightChars="39"/>
              <w:rPr>
                <w:rFonts w:ascii="宋体" w:hAnsi="宋体" w:cs="宋体"/>
                <w:color w:val="auto"/>
                <w:kern w:val="0"/>
                <w:szCs w:val="21"/>
              </w:rPr>
            </w:pPr>
            <w:r>
              <w:rPr>
                <w:rFonts w:hint="eastAsia" w:ascii="宋体" w:hAnsi="宋体" w:cs="宋体"/>
                <w:b/>
                <w:bCs/>
                <w:color w:val="auto"/>
                <w:kern w:val="0"/>
                <w:szCs w:val="21"/>
              </w:rPr>
              <w:t>2.合格供应商不足三家的，不进行评标。</w:t>
            </w:r>
          </w:p>
        </w:tc>
      </w:tr>
    </w:tbl>
    <w:p w14:paraId="57D258BF">
      <w:pPr>
        <w:spacing w:line="360" w:lineRule="auto"/>
        <w:rPr>
          <w:rFonts w:asciiTheme="minorEastAsia" w:hAnsiTheme="minorEastAsia" w:eastAsiaTheme="minorEastAsia" w:cstheme="minorEastAsia"/>
          <w:b/>
          <w:sz w:val="24"/>
        </w:rPr>
      </w:pPr>
    </w:p>
    <w:p w14:paraId="6B5DAE2D">
      <w:pPr>
        <w:spacing w:line="360" w:lineRule="auto"/>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23.初步评审</w:t>
      </w:r>
    </w:p>
    <w:p w14:paraId="048BDC13">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23.1 评标委员会审查投标文件是否符合招标文件的基本要求：内容是否完整、资格证明文件是否合格、文件签署是否齐全、有无计算错误等。 </w:t>
      </w:r>
    </w:p>
    <w:p w14:paraId="0339DCA6">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23.2 评标委员会审查投标文件是否实质上响应招标文件的要求。</w:t>
      </w:r>
    </w:p>
    <w:p w14:paraId="6F150CF2">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1）实质上响应的投标是指与招标文件上的条款、条件和规格相符，没有重大偏离或保留，否则将视为无效投标。</w:t>
      </w:r>
    </w:p>
    <w:p w14:paraId="5B1294D8">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重大偏离或保留系指投标货物的质量、数量和交付日期等明显不能满足招标文件的要求，或者实质上与招标文件不一致，纠正这些偏离或保留将对其他实质上响应要求的投标人的竞争地位产生不公正的影响。包括但不限于：</w:t>
      </w:r>
    </w:p>
    <w:p w14:paraId="2A841976">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A、招标文件第二部分“投标人须知前附表”第6条“投标文件组成”部分中，带“☆”号部分的证明文件不全或无效的；</w:t>
      </w:r>
    </w:p>
    <w:p w14:paraId="7BBCEB51">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B、投标文件未按招标文件的规定签章的；</w:t>
      </w:r>
    </w:p>
    <w:p w14:paraId="1F5F849A">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C、未按投标文件份数要求提交投标文件的；</w:t>
      </w:r>
    </w:p>
    <w:p w14:paraId="327CE259">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D、招标文件带“☆”号部分任意一款不满足要求的；</w:t>
      </w:r>
    </w:p>
    <w:p w14:paraId="23B31C2D">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E、报价超过项目预算或经评标委员会认定低于成本的；</w:t>
      </w:r>
    </w:p>
    <w:p w14:paraId="35D6DD71">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F、投标有效期不足的；</w:t>
      </w:r>
    </w:p>
    <w:p w14:paraId="227FA3CC">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G、联合体投标文件未附联合体投标协议书的；</w:t>
      </w:r>
    </w:p>
    <w:p w14:paraId="3DA12048">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H、不符合招标文件中有关分包规定的；</w:t>
      </w:r>
    </w:p>
    <w:p w14:paraId="5C375115">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I、有串通投标或弄虚作假或有其他违法行为的；</w:t>
      </w:r>
    </w:p>
    <w:p w14:paraId="1F23BF04">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J、投标人递交的电子投标文件无法满足正常开标、评标使用功能的；</w:t>
      </w:r>
    </w:p>
    <w:p w14:paraId="061DF247">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K、投标人名称或组织结构与报名时不一致且无有效变更证明的；</w:t>
      </w:r>
    </w:p>
    <w:p w14:paraId="708DAB26">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L、不符合招标文件中规定的其他实质性要求。</w:t>
      </w:r>
    </w:p>
    <w:p w14:paraId="4142542D">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23.3 投标文件的细微偏差是指在实质上响应招标文件要求，但在个别地方存在漏项或者提供了不完整的技术信息和数据等情况，并且补正这些遗漏或者不完整，不会对其他投标人造成不公正的结果。细微偏差不影响投标文件的有效性。</w:t>
      </w:r>
    </w:p>
    <w:p w14:paraId="3E3F93A1">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23.4 初步评审中，对明显的文字和计算错误按下述原则处理，若出现相互矛盾之处，应以排列在先的原则为准优先处理：        </w:t>
      </w:r>
    </w:p>
    <w:p w14:paraId="0ED2C917">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1）投标文件中的开标一览表与明细表内容不一致的，以开标一览表为准。</w:t>
      </w:r>
    </w:p>
    <w:p w14:paraId="6429C5D3">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2）如果以文字表示的数据与数字表示的有差别，以文字为准修正数字。如果大写金额和小写金额不一致的，以大写金额为准；</w:t>
      </w:r>
    </w:p>
    <w:p w14:paraId="5C3B39AD">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3）如果单价乘以数量不等于总价，以单价为准修正总价，但单价金额小数点有明显错位的，应以总价为准，并修改单价。如果明细价格相加不等于汇总价格，以明细价格为准。</w:t>
      </w:r>
    </w:p>
    <w:p w14:paraId="73B71A39">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4）调整后的数据对投标人具有约束力，投标人不同意以上修正，其投标将被拒绝。</w:t>
      </w:r>
    </w:p>
    <w:p w14:paraId="1EECCC13">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23.5 评标委员会对投标文件的判定，只依据投标文件内容本身，不依据其他外来证明。</w:t>
      </w:r>
    </w:p>
    <w:p w14:paraId="275CF5E0">
      <w:pPr>
        <w:spacing w:line="360" w:lineRule="auto"/>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24.投标的澄清</w:t>
      </w:r>
    </w:p>
    <w:p w14:paraId="2AB967A4">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24.1 评标委员会有权要求投标人对投标文件中含义不明确、对同类问题表述不一致或者有明显文字和计算错误等内容作必要的澄清、说明或者补正。该要求应当采用书面形式，并由评标委员会成员签字。评标委员会不接受投标人主动提出的澄清、说明或者补正。</w:t>
      </w:r>
    </w:p>
    <w:p w14:paraId="041A64D5">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24.2 投标人必须按照评标委员会通知的内容和时间做出书面答复，该答复经法定代表人或授权代理人的签字认可，将作为投标文件内容的一部分。澄清、说明或者补正不得超出投标文件的范围或者改变投标文件的实质性内容。投标人拒不按照要求对投标文件进行澄清、说明或者补正的，评标委员会可拒绝该投标。</w:t>
      </w:r>
    </w:p>
    <w:p w14:paraId="73DBCED6">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24.3 如评标委员会一致认为某个投标人的报价明显不合理，有降低质量、不能诚信履行的可能时，评标委员会有权决定是否通知投标人限期进行书面解释或提供相关证明材料。若已要求，而该投标人在规定期限内未做出解释、作出的解释不合理或不能提供证明材料的，经评标委员会取得一致意见后，可拒绝该投标。</w:t>
      </w:r>
    </w:p>
    <w:p w14:paraId="316D6A6D">
      <w:pPr>
        <w:spacing w:line="360" w:lineRule="auto"/>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25.详细评审</w:t>
      </w:r>
    </w:p>
    <w:p w14:paraId="32613D06">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25.1 评标委员会只对实质上响应招标文件的投标进行评价和比较；评审应严格按照招标文件第二部分“投标人须知前附表”中第17项规定以及招标文件的要求进行。具体要求等详见招标文件第四部分“评审方法”。</w:t>
      </w:r>
    </w:p>
    <w:p w14:paraId="09ED1112">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25.2 评标委员会依法独立评审，严格遵守评审工作纪律。对需要共同认定的事项存在争议的，按照少数服从多数的原则作出评审结论。持不同意见的评标委员会成员应当在评标报告上签署不同意见并说明理由，不签署不同意见的视为同意。</w:t>
      </w:r>
    </w:p>
    <w:p w14:paraId="58215B17">
      <w:pPr>
        <w:spacing w:line="360" w:lineRule="auto"/>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26.确定中标人</w:t>
      </w:r>
    </w:p>
    <w:p w14:paraId="08906262">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26.1 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540608C4">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26.2 评标委员会根据评审结果及招标文件的规定确定中标人。</w:t>
      </w:r>
    </w:p>
    <w:p w14:paraId="5B975201">
      <w:pPr>
        <w:spacing w:line="360" w:lineRule="auto"/>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27.评标过程要求</w:t>
      </w:r>
    </w:p>
    <w:p w14:paraId="326EC66E">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27.1 开标之后，直到签订合同止，凡是属于审查、澄清、评价和比较投标的有关资料以及定标意向等，均不向投标人或者其他与评标无关的人员透露。</w:t>
      </w:r>
    </w:p>
    <w:p w14:paraId="3176C4C0">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27.2 在确定中标人之前，投标人试图在投标文件审查、澄清、比较和评标时对评标委员会、采购人和采购代理机构施加任何影响都可能导致其投标无效。</w:t>
      </w:r>
    </w:p>
    <w:p w14:paraId="53243F8F">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27.3 电子招投标的应急措施</w:t>
      </w:r>
    </w:p>
    <w:p w14:paraId="3B7B8F62">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27.3.1 电子开标、评标如出现下列原因，导致系统无法正常运行或无法正常评标时，应采取应急措施。</w:t>
      </w:r>
    </w:p>
    <w:p w14:paraId="0727B680">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（1）系统服务器发生故障，无法访问或无法使用系统；</w:t>
      </w:r>
    </w:p>
    <w:p w14:paraId="2B16703F">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（2）系统的软件或数据库出现错误，不能进行正常操作；</w:t>
      </w:r>
    </w:p>
    <w:p w14:paraId="6806B42B">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（3）系统发现有安全漏洞，有潜在的泄密危险；</w:t>
      </w:r>
    </w:p>
    <w:p w14:paraId="01B50DF1">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（4）病毒发作或受到外来病毒的攻击；</w:t>
      </w:r>
    </w:p>
    <w:p w14:paraId="069595CF">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（5）出现其他不可抗拒的客观原因造成开评标系统无法正常使用。</w:t>
      </w:r>
    </w:p>
    <w:p w14:paraId="620D474D">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出现上述情况时，应对未开标的暂停开标。已在系统内开标、评标的立即停止。采取应急措施时，必须对原有资料及信息作出妥善保密处理。</w:t>
      </w:r>
    </w:p>
    <w:p w14:paraId="6B313E69">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27.3.2 因系统原因导致投标人均无法解密电子投标文件时，采购代理机构可在开标现场直接导入投标人在投标截止时间前递交的未加密的电子投标文件进行开标、评标。</w:t>
      </w:r>
    </w:p>
    <w:p w14:paraId="02AB02B5">
      <w:pPr>
        <w:spacing w:line="360" w:lineRule="auto"/>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28.投标人瑕疵滞后发现的处理规则</w:t>
      </w:r>
    </w:p>
    <w:p w14:paraId="7D5A7982">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28.1 无论基于何种原因，各项本应作拒绝处理的情形即便未被及时发现而使该投标人进入初审、综合评审或其他后续程序，包括已经签订合同的情形，一旦投标人被拒绝或该投标人的此前评议结果被取消，其现有的位置将被其他投标人依序替代，相关的一切损失均由该投标人承担。</w:t>
      </w:r>
    </w:p>
    <w:p w14:paraId="34CEC97D">
      <w:pPr>
        <w:spacing w:line="360" w:lineRule="auto"/>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29.采购项目废标</w:t>
      </w:r>
    </w:p>
    <w:p w14:paraId="08CB5CF4">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29.1 在评标过程中，评标委员会发现有下列情形之一的，应对采购项目予以废标：</w:t>
      </w:r>
    </w:p>
    <w:p w14:paraId="3404B41F">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1）符合专业条件的供应商或者对招标文件作实质响应的供应商数量不足，导致进入详细评审、打分阶段的供应商不足3家的； </w:t>
      </w:r>
    </w:p>
    <w:p w14:paraId="7262D7AC">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2）投标人的报价均超过了采购预算；</w:t>
      </w:r>
    </w:p>
    <w:p w14:paraId="30962368">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3）出现影响采购公正的违法、违规行为的；</w:t>
      </w:r>
    </w:p>
    <w:p w14:paraId="2E2D8733">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4）因重大变故，采购任务取消的。</w:t>
      </w:r>
    </w:p>
    <w:p w14:paraId="36416D40">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sz w:val="24"/>
        </w:rPr>
        <w:t>除前款第四项规定的情形外，项目废标后，采购代理机构将依法重新组织招标。</w:t>
      </w:r>
    </w:p>
    <w:p w14:paraId="6A9A0EFF">
      <w:pPr>
        <w:pStyle w:val="3"/>
        <w:numPr>
          <w:ilvl w:val="0"/>
          <w:numId w:val="0"/>
        </w:numPr>
        <w:spacing w:before="0" w:after="0" w:line="360" w:lineRule="auto"/>
        <w:jc w:val="both"/>
        <w:rPr>
          <w:rFonts w:asciiTheme="minorEastAsia" w:hAnsiTheme="minorEastAsia" w:eastAsiaTheme="minorEastAsia" w:cstheme="minorEastAsia"/>
          <w:sz w:val="24"/>
        </w:rPr>
      </w:pPr>
      <w:bookmarkStart w:id="54" w:name="_Toc871"/>
      <w:bookmarkStart w:id="55" w:name="_Toc256000011"/>
      <w:r>
        <w:rPr>
          <w:rFonts w:hint="eastAsia" w:asciiTheme="minorEastAsia" w:hAnsiTheme="minorEastAsia" w:eastAsiaTheme="minorEastAsia" w:cstheme="minorEastAsia"/>
          <w:sz w:val="24"/>
        </w:rPr>
        <w:t>八、履约保证金</w:t>
      </w:r>
      <w:bookmarkEnd w:id="54"/>
      <w:bookmarkEnd w:id="55"/>
    </w:p>
    <w:p w14:paraId="07B00A38">
      <w:pPr>
        <w:spacing w:line="360" w:lineRule="auto"/>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30.履约保证金</w:t>
      </w:r>
    </w:p>
    <w:p w14:paraId="3EAFF192">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30.1 履约保证金按照招标文件第二部分“投标人须知前附表”中第21项规定，在签订合同前交纳。</w:t>
      </w:r>
    </w:p>
    <w:p w14:paraId="2CEBD0C3">
      <w:pPr>
        <w:spacing w:line="360" w:lineRule="auto"/>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sz w:val="24"/>
        </w:rPr>
        <w:t>30.2 中标人在中标公告发布后及时足额交纳履约保证金。</w:t>
      </w:r>
    </w:p>
    <w:p w14:paraId="30EFFA11">
      <w:pPr>
        <w:pStyle w:val="3"/>
        <w:numPr>
          <w:ilvl w:val="0"/>
          <w:numId w:val="0"/>
        </w:numPr>
        <w:spacing w:before="0" w:after="0" w:line="360" w:lineRule="auto"/>
        <w:jc w:val="both"/>
        <w:rPr>
          <w:rFonts w:asciiTheme="minorEastAsia" w:hAnsiTheme="minorEastAsia" w:eastAsiaTheme="minorEastAsia" w:cstheme="minorEastAsia"/>
          <w:sz w:val="24"/>
        </w:rPr>
      </w:pPr>
      <w:bookmarkStart w:id="56" w:name="_Toc10446"/>
      <w:bookmarkStart w:id="57" w:name="_Toc256000012"/>
      <w:r>
        <w:rPr>
          <w:rFonts w:hint="eastAsia" w:asciiTheme="minorEastAsia" w:hAnsiTheme="minorEastAsia" w:eastAsiaTheme="minorEastAsia" w:cstheme="minorEastAsia"/>
          <w:sz w:val="24"/>
        </w:rPr>
        <w:t>九、代理服务费</w:t>
      </w:r>
      <w:bookmarkEnd w:id="56"/>
      <w:bookmarkEnd w:id="57"/>
    </w:p>
    <w:p w14:paraId="1BD86FDF">
      <w:pPr>
        <w:spacing w:line="360" w:lineRule="auto"/>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31.代理服务费</w:t>
      </w:r>
    </w:p>
    <w:p w14:paraId="04A7A8DF">
      <w:pPr>
        <w:spacing w:line="360" w:lineRule="auto"/>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sz w:val="24"/>
        </w:rPr>
        <w:t>31.1 代理服务费按照招标文件第二部分“投标人须知前附表”中第22项和第24项的规定由中标人交纳，请投标人在测算投标报价时充分考虑这一因素。</w:t>
      </w:r>
    </w:p>
    <w:p w14:paraId="2FAF8009">
      <w:pPr>
        <w:pStyle w:val="3"/>
        <w:numPr>
          <w:ilvl w:val="0"/>
          <w:numId w:val="0"/>
        </w:numPr>
        <w:spacing w:before="0" w:after="0" w:line="360" w:lineRule="auto"/>
        <w:jc w:val="both"/>
        <w:rPr>
          <w:rFonts w:asciiTheme="minorEastAsia" w:hAnsiTheme="minorEastAsia" w:eastAsiaTheme="minorEastAsia" w:cstheme="minorEastAsia"/>
          <w:sz w:val="24"/>
        </w:rPr>
      </w:pPr>
      <w:bookmarkStart w:id="58" w:name="_Toc16321"/>
      <w:bookmarkStart w:id="59" w:name="_Toc256000013"/>
      <w:r>
        <w:rPr>
          <w:rFonts w:hint="eastAsia" w:asciiTheme="minorEastAsia" w:hAnsiTheme="minorEastAsia" w:eastAsiaTheme="minorEastAsia" w:cstheme="minorEastAsia"/>
          <w:sz w:val="24"/>
        </w:rPr>
        <w:t>十、签订、审核合同</w:t>
      </w:r>
      <w:bookmarkEnd w:id="58"/>
      <w:bookmarkEnd w:id="59"/>
    </w:p>
    <w:p w14:paraId="380FED89">
      <w:pPr>
        <w:spacing w:line="360" w:lineRule="auto"/>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32.中标通知</w:t>
      </w:r>
    </w:p>
    <w:p w14:paraId="6310DE6A">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32.1 中标人确定后,采购代理机构将在相关政府采购信息发布媒体上发布中标公告，并以书面形式向中标人发出中标通知书，但该中标结果的有效性不依赖于未中标的投标人是否已经收到该通知。中标人应按照上述第21、22、24条的规定交纳履约保证金、代理服务费并经采购代理机构确认后，委派专人持介绍信或授权书和身份证件前往采购代理机构领取中标通知书。中标通知书对采购人和中标人具有同等法律效力。中标通知书发出以后，采购人改变中标结果或者中标人放弃中标，应当承担相应的法律责任。</w:t>
      </w:r>
    </w:p>
    <w:p w14:paraId="29092477">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32.2 采购代理机构对未中标的投标人不作未中标原因的解释，但中标结果的有效性不以未中标的投标人是否收到相应的通知为前提。</w:t>
      </w:r>
    </w:p>
    <w:p w14:paraId="753FA9F6">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32.3 中标通知书是合同的组成部分。</w:t>
      </w:r>
    </w:p>
    <w:p w14:paraId="19D8544D">
      <w:pPr>
        <w:spacing w:line="360" w:lineRule="auto"/>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33.签订合同</w:t>
      </w:r>
    </w:p>
    <w:p w14:paraId="3C03D989">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33.1 中标人须在中标通知书发出之日起30日内与采购人签订采购合同。</w:t>
      </w:r>
    </w:p>
    <w:p w14:paraId="0A7ABF25">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33.2 中标人须按照招标文件、投标文件及评标过程中的有关澄清、说明或者补正文件的内容与采购人签订合同。中标人不得再与采购人签订背离合同实质性内容的其他协议或声明。</w:t>
      </w:r>
    </w:p>
    <w:p w14:paraId="04E062AE">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33.3 采购人如需追加与合同标的相同的货物，在不改变合同其他条款的前提下，提交追加合同的申请报经同级财政部门审核后，可与中标人签订补充合同，但所有补充合同的采购金额不得超过原合同金额的百分之十。</w:t>
      </w:r>
    </w:p>
    <w:p w14:paraId="5DDBC67F">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33.4 中标人一旦中标及签订合同后，不得转包，亦不得将合同全部及任何权利、义务向第三方转让。</w:t>
      </w:r>
    </w:p>
    <w:p w14:paraId="75B2BB91">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33.5 中标人不履行合同的，采购人可在报经同级人民政府财政部门核准后，与排位在中标人之后的第一位中标候选供应商签订合同，以此类推；或在报经同级人民政府财政部门核准后重新组织采购。</w:t>
      </w:r>
    </w:p>
    <w:p w14:paraId="02E985AE">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33.6 违反32.1条、32.2条的规定，给对方造成损失的，应承担赔偿责任。</w:t>
      </w:r>
    </w:p>
    <w:p w14:paraId="28CF0AB6">
      <w:pPr>
        <w:snapToGrid w:val="0"/>
        <w:spacing w:line="360" w:lineRule="auto"/>
        <w:textAlignment w:val="baseline"/>
        <w:rPr>
          <w:rStyle w:val="28"/>
          <w:rFonts w:asciiTheme="minorEastAsia" w:hAnsiTheme="minorEastAsia" w:eastAsiaTheme="minorEastAsia" w:cstheme="minorEastAsia"/>
          <w:b/>
          <w:sz w:val="24"/>
          <w:szCs w:val="24"/>
        </w:rPr>
      </w:pPr>
      <w:r>
        <w:rPr>
          <w:rStyle w:val="28"/>
          <w:rFonts w:hint="eastAsia" w:asciiTheme="minorEastAsia" w:hAnsiTheme="minorEastAsia" w:eastAsiaTheme="minorEastAsia" w:cstheme="minorEastAsia"/>
          <w:b/>
          <w:sz w:val="24"/>
          <w:szCs w:val="24"/>
        </w:rPr>
        <w:t>34.合同公示</w:t>
      </w:r>
    </w:p>
    <w:p w14:paraId="6012B744">
      <w:pPr>
        <w:spacing w:line="360" w:lineRule="auto"/>
        <w:ind w:firstLine="480" w:firstLineChars="200"/>
        <w:rPr>
          <w:rFonts w:asciiTheme="minorEastAsia" w:hAnsiTheme="minorEastAsia" w:eastAsiaTheme="minorEastAsia" w:cstheme="minorEastAsia"/>
        </w:rPr>
      </w:pPr>
      <w:r>
        <w:rPr>
          <w:rStyle w:val="28"/>
          <w:rFonts w:hint="eastAsia" w:asciiTheme="minorEastAsia" w:hAnsiTheme="minorEastAsia" w:eastAsiaTheme="minorEastAsia" w:cstheme="minorEastAsia"/>
          <w:sz w:val="24"/>
          <w:szCs w:val="24"/>
        </w:rPr>
        <w:t>34.1政府采购合同于签订合同之日起2个工作日内上传至政采云交易平台进行公示。</w:t>
      </w:r>
    </w:p>
    <w:p w14:paraId="60630E4C">
      <w:pPr>
        <w:pStyle w:val="3"/>
        <w:numPr>
          <w:ilvl w:val="0"/>
          <w:numId w:val="0"/>
        </w:numPr>
        <w:spacing w:before="0" w:after="0" w:line="360" w:lineRule="auto"/>
        <w:jc w:val="both"/>
        <w:rPr>
          <w:rFonts w:asciiTheme="minorEastAsia" w:hAnsiTheme="minorEastAsia" w:eastAsiaTheme="minorEastAsia" w:cstheme="minorEastAsia"/>
          <w:sz w:val="24"/>
        </w:rPr>
      </w:pPr>
      <w:bookmarkStart w:id="60" w:name="_Toc16099"/>
      <w:bookmarkStart w:id="61" w:name="_Toc256000014"/>
      <w:r>
        <w:rPr>
          <w:rFonts w:hint="eastAsia" w:asciiTheme="minorEastAsia" w:hAnsiTheme="minorEastAsia" w:eastAsiaTheme="minorEastAsia" w:cstheme="minorEastAsia"/>
          <w:sz w:val="24"/>
        </w:rPr>
        <w:t>十一、处罚、询问和质疑</w:t>
      </w:r>
      <w:bookmarkEnd w:id="60"/>
      <w:bookmarkEnd w:id="61"/>
      <w:r>
        <w:rPr>
          <w:rFonts w:hint="eastAsia" w:asciiTheme="minorEastAsia" w:hAnsiTheme="minorEastAsia" w:eastAsiaTheme="minorEastAsia" w:cstheme="minorEastAsia"/>
          <w:sz w:val="24"/>
        </w:rPr>
        <w:t xml:space="preserve"> </w:t>
      </w:r>
    </w:p>
    <w:p w14:paraId="16C64275">
      <w:pPr>
        <w:spacing w:line="360" w:lineRule="auto"/>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35.处罚</w:t>
      </w:r>
    </w:p>
    <w:p w14:paraId="6A49DE6B">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35.1 发生下列情况之一，投标人的保证金不予退还；情节严重的将其列入不良记录名单。</w:t>
      </w:r>
    </w:p>
    <w:p w14:paraId="1B8E2D66">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1）开标后在投标有效期内，投标人撤回其投标；</w:t>
      </w:r>
    </w:p>
    <w:p w14:paraId="52FB07A1">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2）中标后无正当理由不与采购人签订合同的；</w:t>
      </w:r>
    </w:p>
    <w:p w14:paraId="6C842FAD">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3）中标人与采购人订立背离合同实质性内容的其他协议；</w:t>
      </w:r>
    </w:p>
    <w:p w14:paraId="79ADC14C">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4）将中标项目转让给他人，或者在投标文件中未说明，且未经采购代理机构同意，将中标项目分包给他人的；</w:t>
      </w:r>
    </w:p>
    <w:p w14:paraId="179762D0">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5）存在串通投标行为的；</w:t>
      </w:r>
    </w:p>
    <w:p w14:paraId="1C8623E4">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6）存在弄虚作假或提供虚假材料谋取中标的；</w:t>
      </w:r>
    </w:p>
    <w:p w14:paraId="49468A69">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7）投标人其他未按招标文件规定和合同约定履行义务的行为。</w:t>
      </w:r>
    </w:p>
    <w:p w14:paraId="6809F540">
      <w:pPr>
        <w:spacing w:line="360" w:lineRule="auto"/>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36.询问</w:t>
      </w:r>
    </w:p>
    <w:p w14:paraId="7291D4FC">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36.1 投标人对采购事项有疑问的，可以向采购人或采购代理机构提出询问。</w:t>
      </w:r>
    </w:p>
    <w:p w14:paraId="094AF9A9">
      <w:pPr>
        <w:spacing w:line="360" w:lineRule="auto"/>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37.投标人有权就招标事宜提出质疑</w:t>
      </w:r>
    </w:p>
    <w:p w14:paraId="6C5A1F35">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37.1 投标人认为招标文件、采购过程和中标结果使自已的权益受到损害的，可以在知道或者应知其权益受到损害之日起7个工作日内，以书面形式提出质疑。</w:t>
      </w:r>
    </w:p>
    <w:p w14:paraId="0467BFDA">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37.2 质疑应当按照《中华人民共和国政府采购法》、《中华人民共和国政府采购法实施条例》、《政府采购供应商投诉处理办法》等法律法规的相关规定，以书面形式向采购代理机构提出。</w:t>
      </w:r>
    </w:p>
    <w:p w14:paraId="7DD62129">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37.3 质疑书应当附上相关证明材料，否则质疑将视为无有效证据支持，将被予以驳回，并不得以上述理由要求延长质疑有效期。未递交投标文件的供应商，其未参加后续采购活动，不得对递交投标文件截止后的采购过程、采购结果提出质疑。</w:t>
      </w:r>
    </w:p>
    <w:p w14:paraId="420040EE">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37.4 质疑人可以采取直接送达或者邮寄方式提交质疑书。采购代理机构收到质疑书后，对质疑书进行审查，对符合质疑条件的将办理签收手续，自签收质疑书之日起即为受理。</w:t>
      </w:r>
    </w:p>
    <w:p w14:paraId="3117B8BC">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37.5 采购代理机构将在受理书面质疑后7个工作日内审查质疑事项，作出答复或相关处理决定，并以书面形式通知质疑人和其他相关供应商，但答复的内容不涉及商业秘密。</w:t>
      </w:r>
    </w:p>
    <w:p w14:paraId="4C6CC09F">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37.6 投标人进行虚假和恶意质疑的，采购代理机构将提请有关部门将其列入不良记录名单，在一至三年内禁止参加政府采购活动，并将处理决定在相关政府采购媒体上公布。</w:t>
      </w:r>
    </w:p>
    <w:p w14:paraId="77B124AE">
      <w:pPr>
        <w:spacing w:line="360" w:lineRule="auto"/>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sz w:val="24"/>
        </w:rPr>
        <w:t>37.7 质疑人对答复不满意以及采购代理机构未在规定的时间内作出答复的，可以在答复期满后15个工作日内向财政部门投拆。</w:t>
      </w:r>
      <w:bookmarkStart w:id="62" w:name="EB39c71293e74d40469078ba26d6416c98"/>
      <w:r>
        <w:rPr>
          <w:rFonts w:hint="eastAsia" w:asciiTheme="minorEastAsia" w:hAnsiTheme="minorEastAsia" w:eastAsiaTheme="minorEastAsia" w:cstheme="minorEastAsia"/>
          <w:sz w:val="20"/>
        </w:rPr>
        <w:t xml:space="preserve"> </w:t>
      </w:r>
      <w:bookmarkEnd w:id="62"/>
      <w:bookmarkStart w:id="63" w:name="EB271efed5eb2c4571a51ef86245b10499"/>
      <w:r>
        <w:rPr>
          <w:rFonts w:hint="eastAsia" w:asciiTheme="minorEastAsia" w:hAnsiTheme="minorEastAsia" w:eastAsiaTheme="minorEastAsia" w:cstheme="minorEastAsia"/>
          <w:sz w:val="20"/>
        </w:rPr>
        <w:t xml:space="preserve"> </w:t>
      </w:r>
      <w:bookmarkEnd w:id="63"/>
      <w:bookmarkStart w:id="64" w:name="EB1019d0c475354d278c10922fbe210b36"/>
      <w:r>
        <w:rPr>
          <w:rFonts w:hint="eastAsia" w:asciiTheme="minorEastAsia" w:hAnsiTheme="minorEastAsia" w:eastAsiaTheme="minorEastAsia" w:cstheme="minorEastAsia"/>
          <w:sz w:val="20"/>
        </w:rPr>
        <w:t xml:space="preserve"> </w:t>
      </w:r>
      <w:bookmarkEnd w:id="64"/>
    </w:p>
    <w:p w14:paraId="4181CB60">
      <w:pPr>
        <w:pStyle w:val="3"/>
        <w:numPr>
          <w:ilvl w:val="0"/>
          <w:numId w:val="0"/>
        </w:numPr>
        <w:spacing w:before="0" w:after="0" w:line="360" w:lineRule="auto"/>
        <w:jc w:val="both"/>
        <w:rPr>
          <w:rFonts w:asciiTheme="minorEastAsia" w:hAnsiTheme="minorEastAsia" w:eastAsiaTheme="minorEastAsia" w:cstheme="minorEastAsia"/>
          <w:sz w:val="24"/>
        </w:rPr>
      </w:pPr>
      <w:bookmarkStart w:id="65" w:name="_Toc10562"/>
      <w:bookmarkStart w:id="66" w:name="_Toc256000015"/>
      <w:r>
        <w:rPr>
          <w:rFonts w:hint="eastAsia" w:asciiTheme="minorEastAsia" w:hAnsiTheme="minorEastAsia" w:eastAsiaTheme="minorEastAsia" w:cstheme="minorEastAsia"/>
          <w:sz w:val="24"/>
        </w:rPr>
        <w:t>十二、保密和披露</w:t>
      </w:r>
      <w:bookmarkEnd w:id="65"/>
      <w:bookmarkEnd w:id="66"/>
    </w:p>
    <w:p w14:paraId="48F156EC">
      <w:pPr>
        <w:spacing w:line="360" w:lineRule="auto"/>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38.保密和披露</w:t>
      </w:r>
    </w:p>
    <w:p w14:paraId="1201FE1C">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38.1 投标人自领取招标文件之日起，须承担本招标项目保密义务，不得将因本次招标获得的信息向第三人外传。由采购人向投标人提供的图纸、详细资料、样品、模型、模件和所有其它资料，被视为保密资料，仅被用于它所规定的用途。除非得到采购人的同意，不能向任何第三方透露。开标结束后，应采购人要求，投标人应归还所有从采购人处获得的保密资料。</w:t>
      </w:r>
    </w:p>
    <w:p w14:paraId="4320D3A4">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38.2 采购代理机构有权将投标人提供的所有资料向有关政府部门或评审标书的有关人员披露。</w:t>
      </w:r>
    </w:p>
    <w:p w14:paraId="0FCA5312">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38.3 在采购代理机构认为适当时、国家机关调查、审查、审计时以及其他符合法律规定的情形下，采购代理机构无须事先征求投标人同意而可以披露关于采购过程、合同文本、签署情况的资料、投标人的名称及地址、投标文件的有关信息以及补充条款等，但应当在合理的必要范围内。对任何已经公布过的内容或与之内容相同的资料，以及投标人已经泄露或公开的，无须再承担保密责任。</w:t>
      </w:r>
    </w:p>
    <w:p w14:paraId="7680B1F2">
      <w:pPr>
        <w:adjustRightInd w:val="0"/>
        <w:snapToGrid w:val="0"/>
        <w:spacing w:line="360" w:lineRule="auto"/>
        <w:ind w:firstLine="480" w:firstLineChars="200"/>
        <w:rPr>
          <w:rFonts w:asciiTheme="minorEastAsia" w:hAnsiTheme="minorEastAsia" w:eastAsiaTheme="minorEastAsia" w:cstheme="minorEastAsia"/>
          <w:sz w:val="24"/>
        </w:rPr>
      </w:pPr>
    </w:p>
    <w:p w14:paraId="0E347514">
      <w:pPr>
        <w:rPr>
          <w:rFonts w:asciiTheme="minorEastAsia" w:hAnsiTheme="minorEastAsia" w:eastAsiaTheme="minorEastAsia" w:cstheme="minorEastAsia"/>
        </w:rPr>
      </w:pPr>
      <w:bookmarkStart w:id="67" w:name="EB0daf250e925e43f5a6d3d576f31932f5"/>
      <w:r>
        <w:rPr>
          <w:rFonts w:hint="eastAsia" w:asciiTheme="minorEastAsia" w:hAnsiTheme="minorEastAsia" w:eastAsiaTheme="minorEastAsia" w:cstheme="minorEastAsia"/>
          <w:sz w:val="20"/>
        </w:rPr>
        <w:t xml:space="preserve"> </w:t>
      </w:r>
      <w:bookmarkEnd w:id="67"/>
    </w:p>
    <w:p w14:paraId="3D1C7185">
      <w:pPr>
        <w:pStyle w:val="11"/>
        <w:tabs>
          <w:tab w:val="left" w:pos="0"/>
        </w:tabs>
        <w:spacing w:line="240" w:lineRule="auto"/>
        <w:ind w:left="0" w:leftChars="0" w:firstLine="0" w:firstLineChars="0"/>
        <w:jc w:val="center"/>
        <w:outlineLvl w:val="0"/>
        <w:rPr>
          <w:rFonts w:asciiTheme="minorEastAsia" w:hAnsiTheme="minorEastAsia" w:eastAsiaTheme="minorEastAsia" w:cstheme="minorEastAsia"/>
          <w:b/>
          <w:bCs/>
        </w:rPr>
      </w:pPr>
      <w:r>
        <w:rPr>
          <w:rFonts w:hint="eastAsia" w:asciiTheme="minorEastAsia" w:hAnsiTheme="minorEastAsia" w:eastAsiaTheme="minorEastAsia" w:cstheme="minorEastAsia"/>
        </w:rPr>
        <w:br w:type="page"/>
      </w:r>
      <w:bookmarkStart w:id="68" w:name="EBe6f29cfd18e6459587ecf2aa36a0140e"/>
    </w:p>
    <w:bookmarkEnd w:id="68"/>
    <w:p w14:paraId="73ABA051">
      <w:pPr>
        <w:pStyle w:val="9"/>
        <w:rPr>
          <w:rFonts w:ascii="宋体" w:hAnsi="宋体" w:cs="宋体"/>
          <w:sz w:val="28"/>
          <w:szCs w:val="28"/>
        </w:rPr>
        <w:sectPr>
          <w:footerReference r:id="rId9" w:type="default"/>
          <w:pgSz w:w="11880" w:h="16720"/>
          <w:pgMar w:top="1440" w:right="1080" w:bottom="1440" w:left="1080" w:header="0" w:footer="0" w:gutter="0"/>
          <w:pgNumType w:fmt="decimal" w:start="1"/>
          <w:cols w:space="720" w:num="1"/>
        </w:sectPr>
      </w:pPr>
      <w:bookmarkStart w:id="69" w:name="_Toc2110"/>
    </w:p>
    <w:p w14:paraId="6FC860F3">
      <w:pPr>
        <w:pStyle w:val="9"/>
        <w:rPr>
          <w:rFonts w:ascii="宋体" w:hAnsi="宋体" w:cs="宋体"/>
          <w:sz w:val="28"/>
          <w:szCs w:val="28"/>
        </w:rPr>
      </w:pPr>
    </w:p>
    <w:p w14:paraId="58F92017">
      <w:pPr>
        <w:pStyle w:val="11"/>
        <w:tabs>
          <w:tab w:val="left" w:pos="0"/>
        </w:tabs>
        <w:spacing w:line="240" w:lineRule="auto"/>
        <w:ind w:left="0" w:leftChars="0" w:firstLine="0" w:firstLineChars="0"/>
        <w:jc w:val="center"/>
        <w:outlineLvl w:val="0"/>
        <w:rPr>
          <w:rFonts w:asciiTheme="minorEastAsia" w:hAnsiTheme="minorEastAsia" w:eastAsiaTheme="minorEastAsia" w:cstheme="minorEastAsia"/>
          <w:b/>
          <w:bCs/>
        </w:rPr>
      </w:pPr>
      <w:bookmarkStart w:id="70" w:name="_Toc16687"/>
      <w:r>
        <w:rPr>
          <w:rFonts w:hint="eastAsia" w:asciiTheme="minorEastAsia" w:hAnsiTheme="minorEastAsia" w:eastAsiaTheme="minorEastAsia" w:cstheme="minorEastAsia"/>
          <w:b/>
          <w:sz w:val="36"/>
        </w:rPr>
        <w:t>第三部分   采购需求</w:t>
      </w:r>
      <w:bookmarkEnd w:id="70"/>
    </w:p>
    <w:p w14:paraId="2FDDDE89">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学习机采购参数</w:t>
      </w:r>
    </w:p>
    <w:p w14:paraId="51556ADA">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480" w:firstLineChars="200"/>
        <w:jc w:val="both"/>
        <w:textAlignment w:val="auto"/>
        <w:outlineLvl w:val="9"/>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一</w:t>
      </w:r>
      <w:r>
        <w:rPr>
          <w:rFonts w:hint="eastAsia" w:ascii="宋体" w:hAnsi="宋体" w:cs="宋体"/>
          <w:b w:val="0"/>
          <w:bCs w:val="0"/>
          <w:sz w:val="24"/>
          <w:szCs w:val="24"/>
          <w:lang w:val="en-US" w:eastAsia="zh-CN"/>
        </w:rPr>
        <w:t>、</w:t>
      </w:r>
      <w:r>
        <w:rPr>
          <w:rFonts w:hint="eastAsia" w:ascii="宋体" w:hAnsi="宋体" w:eastAsia="宋体" w:cs="宋体"/>
          <w:b w:val="0"/>
          <w:bCs w:val="0"/>
          <w:sz w:val="24"/>
          <w:szCs w:val="24"/>
          <w:lang w:val="en-US" w:eastAsia="zh-CN"/>
        </w:rPr>
        <w:t>硬件参数</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15" w:type="dxa"/>
          <w:left w:w="15" w:type="dxa"/>
          <w:bottom w:w="15" w:type="dxa"/>
          <w:right w:w="15" w:type="dxa"/>
        </w:tblCellMar>
      </w:tblPr>
      <w:tblGrid>
        <w:gridCol w:w="2322"/>
        <w:gridCol w:w="5116"/>
      </w:tblGrid>
      <w:tr w14:paraId="59190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270" w:hRule="atLeast"/>
          <w:jc w:val="center"/>
        </w:trPr>
        <w:tc>
          <w:tcPr>
            <w:tcW w:w="2322" w:type="dxa"/>
            <w:shd w:val="clear" w:color="auto" w:fill="DEEBF6"/>
            <w:noWrap w:val="0"/>
            <w:vAlign w:val="center"/>
          </w:tcPr>
          <w:p w14:paraId="24643D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b w:val="0"/>
                <w:bCs w:val="0"/>
                <w:i w:val="0"/>
                <w:iCs w:val="0"/>
                <w:caps w:val="0"/>
                <w:color w:val="000000"/>
                <w:spacing w:val="0"/>
                <w:sz w:val="22"/>
                <w:szCs w:val="22"/>
              </w:rPr>
            </w:pPr>
            <w:r>
              <w:rPr>
                <w:rFonts w:hint="eastAsia" w:ascii="黑体" w:hAnsi="黑体" w:eastAsia="黑体" w:cs="黑体"/>
                <w:b w:val="0"/>
                <w:bCs w:val="0"/>
                <w:i w:val="0"/>
                <w:iCs w:val="0"/>
                <w:caps w:val="0"/>
                <w:color w:val="000000"/>
                <w:spacing w:val="0"/>
                <w:kern w:val="0"/>
                <w:sz w:val="22"/>
                <w:szCs w:val="22"/>
                <w:lang w:val="en-US" w:eastAsia="zh-CN" w:bidi="ar"/>
              </w:rPr>
              <w:t>参数列表</w:t>
            </w:r>
          </w:p>
        </w:tc>
        <w:tc>
          <w:tcPr>
            <w:tcW w:w="5116" w:type="dxa"/>
            <w:shd w:val="clear" w:color="auto" w:fill="DEEBF6"/>
            <w:noWrap w:val="0"/>
            <w:vAlign w:val="center"/>
          </w:tcPr>
          <w:p w14:paraId="187843B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b w:val="0"/>
                <w:bCs w:val="0"/>
                <w:i w:val="0"/>
                <w:iCs w:val="0"/>
                <w:caps w:val="0"/>
                <w:color w:val="000000"/>
                <w:spacing w:val="0"/>
                <w:kern w:val="0"/>
                <w:sz w:val="22"/>
                <w:szCs w:val="22"/>
                <w:lang w:val="en-US" w:eastAsia="zh-CN" w:bidi="ar"/>
              </w:rPr>
            </w:pPr>
            <w:r>
              <w:rPr>
                <w:rFonts w:hint="eastAsia" w:ascii="黑体" w:hAnsi="黑体" w:eastAsia="黑体" w:cs="黑体"/>
                <w:b w:val="0"/>
                <w:bCs w:val="0"/>
                <w:i w:val="0"/>
                <w:iCs w:val="0"/>
                <w:caps w:val="0"/>
                <w:color w:val="000000"/>
                <w:spacing w:val="0"/>
                <w:kern w:val="0"/>
                <w:sz w:val="22"/>
                <w:szCs w:val="22"/>
                <w:lang w:val="en-US" w:eastAsia="zh-CN" w:bidi="ar"/>
              </w:rPr>
              <w:t>平板</w:t>
            </w:r>
          </w:p>
        </w:tc>
      </w:tr>
      <w:tr w14:paraId="4318A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70" w:hRule="atLeast"/>
          <w:jc w:val="center"/>
        </w:trPr>
        <w:tc>
          <w:tcPr>
            <w:tcW w:w="2322" w:type="dxa"/>
            <w:shd w:val="clear" w:color="auto" w:fill="FFFFFF"/>
            <w:noWrap w:val="0"/>
            <w:vAlign w:val="center"/>
          </w:tcPr>
          <w:p w14:paraId="2664AF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i w:val="0"/>
                <w:iCs w:val="0"/>
                <w:caps w:val="0"/>
                <w:color w:val="000000"/>
                <w:spacing w:val="0"/>
                <w:sz w:val="22"/>
                <w:szCs w:val="22"/>
              </w:rPr>
            </w:pPr>
            <w:r>
              <w:rPr>
                <w:rFonts w:hint="eastAsia" w:ascii="仿宋" w:hAnsi="仿宋" w:eastAsia="仿宋" w:cs="仿宋"/>
                <w:b/>
                <w:bCs/>
                <w:i w:val="0"/>
                <w:iCs w:val="0"/>
                <w:caps w:val="0"/>
                <w:color w:val="000000"/>
                <w:spacing w:val="0"/>
                <w:kern w:val="0"/>
                <w:sz w:val="22"/>
                <w:szCs w:val="22"/>
                <w:lang w:val="en-US" w:eastAsia="zh-CN" w:bidi="ar"/>
              </w:rPr>
              <w:t>外观尺寸</w:t>
            </w:r>
          </w:p>
        </w:tc>
        <w:tc>
          <w:tcPr>
            <w:tcW w:w="5116" w:type="dxa"/>
            <w:shd w:val="clear" w:color="auto" w:fill="FFFFFF"/>
            <w:noWrap w:val="0"/>
            <w:vAlign w:val="center"/>
          </w:tcPr>
          <w:p w14:paraId="13BEC78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b w:val="0"/>
                <w:bCs w:val="0"/>
                <w:i w:val="0"/>
                <w:iCs w:val="0"/>
                <w:caps w:val="0"/>
                <w:color w:val="000000"/>
                <w:spacing w:val="0"/>
                <w:kern w:val="0"/>
                <w:sz w:val="22"/>
                <w:szCs w:val="22"/>
                <w:lang w:val="en-US" w:eastAsia="zh-CN" w:bidi="ar"/>
              </w:rPr>
            </w:pPr>
            <w:r>
              <w:rPr>
                <w:rFonts w:hint="eastAsia" w:ascii="仿宋" w:hAnsi="仿宋" w:eastAsia="仿宋" w:cs="仿宋"/>
                <w:b w:val="0"/>
                <w:bCs w:val="0"/>
                <w:i w:val="0"/>
                <w:iCs w:val="0"/>
                <w:caps w:val="0"/>
                <w:color w:val="000000"/>
                <w:spacing w:val="0"/>
                <w:kern w:val="0"/>
                <w:sz w:val="22"/>
                <w:szCs w:val="22"/>
                <w:lang w:val="en-US" w:eastAsia="zh-CN" w:bidi="ar"/>
              </w:rPr>
              <w:t>＞</w:t>
            </w:r>
            <w:r>
              <w:rPr>
                <w:rFonts w:hint="eastAsia" w:asciiTheme="minorEastAsia" w:hAnsiTheme="minorEastAsia" w:eastAsiaTheme="minorEastAsia" w:cstheme="minorEastAsia"/>
                <w:b w:val="0"/>
                <w:bCs w:val="0"/>
                <w:i w:val="0"/>
                <w:iCs w:val="0"/>
                <w:caps w:val="0"/>
                <w:color w:val="000000"/>
                <w:spacing w:val="0"/>
                <w:kern w:val="0"/>
                <w:sz w:val="22"/>
                <w:szCs w:val="22"/>
                <w:lang w:val="en-US" w:eastAsia="zh-CN" w:bidi="ar"/>
              </w:rPr>
              <w:t>253</w:t>
            </w:r>
            <w:r>
              <w:rPr>
                <w:rFonts w:hint="eastAsia" w:ascii="仿宋" w:hAnsi="仿宋" w:eastAsia="仿宋" w:cs="仿宋"/>
                <w:b w:val="0"/>
                <w:bCs w:val="0"/>
                <w:i w:val="0"/>
                <w:iCs w:val="0"/>
                <w:caps w:val="0"/>
                <w:color w:val="000000"/>
                <w:spacing w:val="0"/>
                <w:kern w:val="0"/>
                <w:sz w:val="22"/>
                <w:szCs w:val="22"/>
                <w:lang w:val="en-US" w:eastAsia="zh-CN" w:bidi="ar"/>
              </w:rPr>
              <w:t>*</w:t>
            </w:r>
            <w:r>
              <w:rPr>
                <w:rFonts w:hint="eastAsia" w:asciiTheme="minorEastAsia" w:hAnsiTheme="minorEastAsia" w:eastAsiaTheme="minorEastAsia" w:cstheme="minorEastAsia"/>
                <w:b w:val="0"/>
                <w:bCs w:val="0"/>
                <w:i w:val="0"/>
                <w:iCs w:val="0"/>
                <w:caps w:val="0"/>
                <w:color w:val="000000"/>
                <w:spacing w:val="0"/>
                <w:kern w:val="0"/>
                <w:sz w:val="22"/>
                <w:szCs w:val="22"/>
                <w:lang w:val="en-US" w:eastAsia="zh-CN" w:bidi="ar"/>
              </w:rPr>
              <w:t>170</w:t>
            </w:r>
            <w:r>
              <w:rPr>
                <w:rFonts w:hint="eastAsia" w:ascii="仿宋" w:hAnsi="仿宋" w:eastAsia="仿宋" w:cs="仿宋"/>
                <w:b w:val="0"/>
                <w:bCs w:val="0"/>
                <w:i w:val="0"/>
                <w:iCs w:val="0"/>
                <w:caps w:val="0"/>
                <w:color w:val="000000"/>
                <w:spacing w:val="0"/>
                <w:kern w:val="0"/>
                <w:sz w:val="22"/>
                <w:szCs w:val="22"/>
                <w:lang w:val="en-US" w:eastAsia="zh-CN" w:bidi="ar"/>
              </w:rPr>
              <w:t>.</w:t>
            </w:r>
            <w:r>
              <w:rPr>
                <w:rFonts w:hint="eastAsia" w:asciiTheme="minorEastAsia" w:hAnsiTheme="minorEastAsia" w:eastAsiaTheme="minorEastAsia" w:cstheme="minorEastAsia"/>
                <w:b w:val="0"/>
                <w:bCs w:val="0"/>
                <w:i w:val="0"/>
                <w:iCs w:val="0"/>
                <w:caps w:val="0"/>
                <w:color w:val="000000"/>
                <w:spacing w:val="0"/>
                <w:kern w:val="0"/>
                <w:sz w:val="22"/>
                <w:szCs w:val="22"/>
                <w:lang w:val="en-US" w:eastAsia="zh-CN" w:bidi="ar"/>
              </w:rPr>
              <w:t>5</w:t>
            </w:r>
            <w:r>
              <w:rPr>
                <w:rFonts w:hint="eastAsia" w:ascii="仿宋" w:hAnsi="仿宋" w:eastAsia="仿宋" w:cs="仿宋"/>
                <w:b w:val="0"/>
                <w:bCs w:val="0"/>
                <w:i w:val="0"/>
                <w:iCs w:val="0"/>
                <w:caps w:val="0"/>
                <w:color w:val="000000"/>
                <w:spacing w:val="0"/>
                <w:kern w:val="0"/>
                <w:sz w:val="22"/>
                <w:szCs w:val="22"/>
                <w:lang w:val="en-US" w:eastAsia="zh-CN" w:bidi="ar"/>
              </w:rPr>
              <w:t>*</w:t>
            </w:r>
            <w:r>
              <w:rPr>
                <w:rFonts w:hint="eastAsia" w:asciiTheme="minorEastAsia" w:hAnsiTheme="minorEastAsia" w:eastAsiaTheme="minorEastAsia" w:cstheme="minorEastAsia"/>
                <w:b w:val="0"/>
                <w:bCs w:val="0"/>
                <w:i w:val="0"/>
                <w:iCs w:val="0"/>
                <w:caps w:val="0"/>
                <w:color w:val="000000"/>
                <w:spacing w:val="0"/>
                <w:kern w:val="0"/>
                <w:sz w:val="22"/>
                <w:szCs w:val="22"/>
                <w:lang w:val="en-US" w:eastAsia="zh-CN" w:bidi="ar"/>
              </w:rPr>
              <w:t>7</w:t>
            </w:r>
            <w:r>
              <w:rPr>
                <w:rFonts w:hint="eastAsia" w:ascii="仿宋" w:hAnsi="仿宋" w:eastAsia="仿宋" w:cs="仿宋"/>
                <w:b w:val="0"/>
                <w:bCs w:val="0"/>
                <w:i w:val="0"/>
                <w:iCs w:val="0"/>
                <w:caps w:val="0"/>
                <w:color w:val="000000"/>
                <w:spacing w:val="0"/>
                <w:kern w:val="0"/>
                <w:sz w:val="22"/>
                <w:szCs w:val="22"/>
                <w:lang w:val="en-US" w:eastAsia="zh-CN" w:bidi="ar"/>
              </w:rPr>
              <w:t>.</w:t>
            </w:r>
            <w:r>
              <w:rPr>
                <w:rFonts w:hint="eastAsia" w:asciiTheme="minorEastAsia" w:hAnsiTheme="minorEastAsia" w:eastAsiaTheme="minorEastAsia" w:cstheme="minorEastAsia"/>
                <w:b w:val="0"/>
                <w:bCs w:val="0"/>
                <w:i w:val="0"/>
                <w:iCs w:val="0"/>
                <w:caps w:val="0"/>
                <w:color w:val="000000"/>
                <w:spacing w:val="0"/>
                <w:kern w:val="0"/>
                <w:sz w:val="22"/>
                <w:szCs w:val="22"/>
                <w:lang w:val="en-US" w:eastAsia="zh-CN" w:bidi="ar"/>
              </w:rPr>
              <w:t>95</w:t>
            </w:r>
            <w:r>
              <w:rPr>
                <w:rFonts w:hint="eastAsia" w:ascii="仿宋" w:hAnsi="仿宋" w:eastAsia="仿宋" w:cs="仿宋"/>
                <w:b w:val="0"/>
                <w:bCs w:val="0"/>
                <w:i w:val="0"/>
                <w:iCs w:val="0"/>
                <w:caps w:val="0"/>
                <w:color w:val="000000"/>
                <w:spacing w:val="0"/>
                <w:kern w:val="0"/>
                <w:sz w:val="22"/>
                <w:szCs w:val="22"/>
                <w:lang w:val="en-US" w:eastAsia="zh-CN" w:bidi="ar"/>
              </w:rPr>
              <w:t xml:space="preserve"> </w:t>
            </w:r>
            <w:r>
              <w:rPr>
                <w:rFonts w:hint="eastAsia" w:asciiTheme="minorEastAsia" w:hAnsiTheme="minorEastAsia" w:eastAsiaTheme="minorEastAsia" w:cstheme="minorEastAsia"/>
                <w:b w:val="0"/>
                <w:bCs w:val="0"/>
                <w:i w:val="0"/>
                <w:iCs w:val="0"/>
                <w:caps w:val="0"/>
                <w:color w:val="000000"/>
                <w:spacing w:val="0"/>
                <w:kern w:val="0"/>
                <w:sz w:val="22"/>
                <w:szCs w:val="22"/>
                <w:lang w:val="en-US" w:eastAsia="zh-CN" w:bidi="ar"/>
              </w:rPr>
              <w:t>mm</w:t>
            </w:r>
          </w:p>
        </w:tc>
      </w:tr>
      <w:tr w14:paraId="2DA53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70" w:hRule="atLeast"/>
          <w:jc w:val="center"/>
        </w:trPr>
        <w:tc>
          <w:tcPr>
            <w:tcW w:w="2322" w:type="dxa"/>
            <w:shd w:val="clear" w:color="auto" w:fill="FFFFFF"/>
            <w:noWrap w:val="0"/>
            <w:vAlign w:val="center"/>
          </w:tcPr>
          <w:p w14:paraId="420FF7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i w:val="0"/>
                <w:iCs w:val="0"/>
                <w:caps w:val="0"/>
                <w:color w:val="000000"/>
                <w:spacing w:val="0"/>
                <w:sz w:val="22"/>
                <w:szCs w:val="22"/>
              </w:rPr>
            </w:pPr>
            <w:r>
              <w:rPr>
                <w:rFonts w:hint="eastAsia" w:ascii="仿宋" w:hAnsi="仿宋" w:eastAsia="仿宋" w:cs="仿宋"/>
                <w:b/>
                <w:bCs/>
                <w:i w:val="0"/>
                <w:iCs w:val="0"/>
                <w:caps w:val="0"/>
                <w:color w:val="000000"/>
                <w:spacing w:val="0"/>
                <w:kern w:val="0"/>
                <w:sz w:val="22"/>
                <w:szCs w:val="22"/>
                <w:lang w:val="en-US" w:eastAsia="zh-CN" w:bidi="ar"/>
              </w:rPr>
              <w:t>屏幕尺寸</w:t>
            </w:r>
          </w:p>
        </w:tc>
        <w:tc>
          <w:tcPr>
            <w:tcW w:w="5116" w:type="dxa"/>
            <w:shd w:val="clear" w:color="auto" w:fill="FFFFFF"/>
            <w:noWrap w:val="0"/>
            <w:vAlign w:val="center"/>
          </w:tcPr>
          <w:p w14:paraId="07FA75D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bCs w:val="0"/>
                <w:i w:val="0"/>
                <w:iCs w:val="0"/>
                <w:caps w:val="0"/>
                <w:color w:val="0000FF"/>
                <w:spacing w:val="0"/>
                <w:kern w:val="0"/>
                <w:sz w:val="22"/>
                <w:szCs w:val="22"/>
                <w:lang w:val="en-US" w:eastAsia="zh-CN" w:bidi="ar"/>
              </w:rPr>
            </w:pPr>
            <w:r>
              <w:rPr>
                <w:rFonts w:hint="eastAsia" w:ascii="仿宋" w:hAnsi="仿宋" w:eastAsia="仿宋" w:cs="仿宋"/>
                <w:b w:val="0"/>
                <w:bCs w:val="0"/>
                <w:i w:val="0"/>
                <w:iCs w:val="0"/>
                <w:caps w:val="0"/>
                <w:color w:val="0000FF"/>
                <w:spacing w:val="0"/>
                <w:kern w:val="0"/>
                <w:sz w:val="22"/>
                <w:szCs w:val="22"/>
                <w:lang w:val="en-US" w:eastAsia="zh-CN" w:bidi="ar"/>
              </w:rPr>
              <w:t>＞</w:t>
            </w:r>
            <w:r>
              <w:rPr>
                <w:rFonts w:hint="eastAsia" w:asciiTheme="minorEastAsia" w:hAnsiTheme="minorEastAsia" w:eastAsiaTheme="minorEastAsia" w:cstheme="minorEastAsia"/>
                <w:b w:val="0"/>
                <w:bCs w:val="0"/>
                <w:i w:val="0"/>
                <w:iCs w:val="0"/>
                <w:caps w:val="0"/>
                <w:color w:val="0000FF"/>
                <w:spacing w:val="0"/>
                <w:kern w:val="0"/>
                <w:sz w:val="22"/>
                <w:szCs w:val="22"/>
                <w:lang w:val="en-US" w:eastAsia="zh-CN" w:bidi="ar"/>
              </w:rPr>
              <w:t>10</w:t>
            </w:r>
            <w:r>
              <w:rPr>
                <w:rFonts w:hint="eastAsia" w:ascii="仿宋" w:hAnsi="仿宋" w:eastAsia="仿宋" w:cs="仿宋"/>
                <w:b w:val="0"/>
                <w:bCs w:val="0"/>
                <w:i w:val="0"/>
                <w:iCs w:val="0"/>
                <w:caps w:val="0"/>
                <w:color w:val="0000FF"/>
                <w:spacing w:val="0"/>
                <w:kern w:val="0"/>
                <w:sz w:val="22"/>
                <w:szCs w:val="22"/>
                <w:lang w:val="en-US" w:eastAsia="zh-CN" w:bidi="ar"/>
              </w:rPr>
              <w:t>.</w:t>
            </w:r>
            <w:r>
              <w:rPr>
                <w:rFonts w:hint="eastAsia" w:asciiTheme="minorEastAsia" w:hAnsiTheme="minorEastAsia" w:eastAsiaTheme="minorEastAsia" w:cstheme="minorEastAsia"/>
                <w:b w:val="0"/>
                <w:bCs w:val="0"/>
                <w:i w:val="0"/>
                <w:iCs w:val="0"/>
                <w:caps w:val="0"/>
                <w:color w:val="0000FF"/>
                <w:spacing w:val="0"/>
                <w:kern w:val="0"/>
                <w:sz w:val="22"/>
                <w:szCs w:val="22"/>
                <w:lang w:val="en-US" w:eastAsia="zh-CN" w:bidi="ar"/>
              </w:rPr>
              <w:t>5</w:t>
            </w:r>
            <w:r>
              <w:rPr>
                <w:rFonts w:hint="eastAsia" w:ascii="仿宋" w:hAnsi="仿宋" w:eastAsia="仿宋" w:cs="仿宋"/>
                <w:b w:val="0"/>
                <w:bCs w:val="0"/>
                <w:i w:val="0"/>
                <w:iCs w:val="0"/>
                <w:caps w:val="0"/>
                <w:color w:val="0000FF"/>
                <w:spacing w:val="0"/>
                <w:kern w:val="0"/>
                <w:sz w:val="22"/>
                <w:szCs w:val="22"/>
                <w:lang w:val="en-US" w:eastAsia="zh-CN" w:bidi="ar"/>
              </w:rPr>
              <w:t>英寸</w:t>
            </w:r>
          </w:p>
        </w:tc>
      </w:tr>
      <w:tr w14:paraId="5E3D2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70" w:hRule="atLeast"/>
          <w:jc w:val="center"/>
        </w:trPr>
        <w:tc>
          <w:tcPr>
            <w:tcW w:w="2322" w:type="dxa"/>
            <w:shd w:val="clear" w:color="auto" w:fill="FFFFFF"/>
            <w:noWrap w:val="0"/>
            <w:vAlign w:val="center"/>
          </w:tcPr>
          <w:p w14:paraId="00C75AD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i w:val="0"/>
                <w:iCs w:val="0"/>
                <w:caps w:val="0"/>
                <w:color w:val="000000"/>
                <w:spacing w:val="0"/>
                <w:sz w:val="22"/>
                <w:szCs w:val="22"/>
              </w:rPr>
            </w:pPr>
            <w:r>
              <w:rPr>
                <w:rFonts w:hint="eastAsia" w:ascii="仿宋" w:hAnsi="仿宋" w:eastAsia="仿宋" w:cs="仿宋"/>
                <w:b/>
                <w:bCs/>
                <w:i w:val="0"/>
                <w:iCs w:val="0"/>
                <w:caps w:val="0"/>
                <w:color w:val="000000"/>
                <w:spacing w:val="0"/>
                <w:kern w:val="0"/>
                <w:sz w:val="22"/>
                <w:szCs w:val="22"/>
                <w:lang w:val="en-US" w:eastAsia="zh-CN" w:bidi="ar"/>
              </w:rPr>
              <w:t>屏幕分辨率</w:t>
            </w:r>
          </w:p>
        </w:tc>
        <w:tc>
          <w:tcPr>
            <w:tcW w:w="5116" w:type="dxa"/>
            <w:shd w:val="clear" w:color="auto" w:fill="FFFFFF"/>
            <w:noWrap w:val="0"/>
            <w:vAlign w:val="center"/>
          </w:tcPr>
          <w:p w14:paraId="0DE03E2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bCs w:val="0"/>
                <w:i w:val="0"/>
                <w:iCs w:val="0"/>
                <w:caps w:val="0"/>
                <w:color w:val="auto"/>
                <w:spacing w:val="0"/>
                <w:kern w:val="0"/>
                <w:sz w:val="22"/>
                <w:szCs w:val="22"/>
                <w:lang w:val="en-US" w:eastAsia="zh-CN" w:bidi="ar"/>
              </w:rPr>
            </w:pPr>
            <w:r>
              <w:rPr>
                <w:rFonts w:hint="eastAsia" w:ascii="仿宋" w:hAnsi="仿宋" w:eastAsia="仿宋" w:cs="仿宋"/>
                <w:b w:val="0"/>
                <w:bCs w:val="0"/>
                <w:i w:val="0"/>
                <w:iCs w:val="0"/>
                <w:caps w:val="0"/>
                <w:color w:val="auto"/>
                <w:spacing w:val="0"/>
                <w:kern w:val="0"/>
                <w:sz w:val="22"/>
                <w:szCs w:val="22"/>
                <w:lang w:val="en-US" w:eastAsia="zh-CN" w:bidi="ar"/>
              </w:rPr>
              <w:t>≥</w:t>
            </w:r>
            <w:r>
              <w:rPr>
                <w:rFonts w:hint="eastAsia" w:asciiTheme="minorEastAsia" w:hAnsiTheme="minorEastAsia" w:eastAsiaTheme="minorEastAsia" w:cstheme="minorEastAsia"/>
                <w:b w:val="0"/>
                <w:bCs w:val="0"/>
                <w:i w:val="0"/>
                <w:iCs w:val="0"/>
                <w:caps w:val="0"/>
                <w:color w:val="auto"/>
                <w:spacing w:val="0"/>
                <w:kern w:val="0"/>
                <w:sz w:val="22"/>
                <w:szCs w:val="22"/>
                <w:lang w:val="en-US" w:eastAsia="zh-CN" w:bidi="ar"/>
              </w:rPr>
              <w:t>1920</w:t>
            </w:r>
            <w:r>
              <w:rPr>
                <w:rFonts w:hint="eastAsia" w:ascii="仿宋" w:hAnsi="仿宋" w:eastAsia="仿宋" w:cs="仿宋"/>
                <w:b w:val="0"/>
                <w:bCs w:val="0"/>
                <w:i w:val="0"/>
                <w:iCs w:val="0"/>
                <w:caps w:val="0"/>
                <w:color w:val="auto"/>
                <w:spacing w:val="0"/>
                <w:kern w:val="0"/>
                <w:sz w:val="22"/>
                <w:szCs w:val="22"/>
                <w:lang w:val="en-US" w:eastAsia="zh-CN" w:bidi="ar"/>
              </w:rPr>
              <w:t>*</w:t>
            </w:r>
            <w:r>
              <w:rPr>
                <w:rFonts w:hint="eastAsia" w:asciiTheme="minorEastAsia" w:hAnsiTheme="minorEastAsia" w:eastAsiaTheme="minorEastAsia" w:cstheme="minorEastAsia"/>
                <w:b w:val="0"/>
                <w:bCs w:val="0"/>
                <w:i w:val="0"/>
                <w:iCs w:val="0"/>
                <w:caps w:val="0"/>
                <w:color w:val="auto"/>
                <w:spacing w:val="0"/>
                <w:kern w:val="0"/>
                <w:sz w:val="22"/>
                <w:szCs w:val="22"/>
                <w:lang w:val="en-US" w:eastAsia="zh-CN" w:bidi="ar"/>
              </w:rPr>
              <w:t>1200</w:t>
            </w:r>
          </w:p>
        </w:tc>
      </w:tr>
      <w:tr w14:paraId="2050B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30" w:hRule="atLeast"/>
          <w:jc w:val="center"/>
        </w:trPr>
        <w:tc>
          <w:tcPr>
            <w:tcW w:w="2322" w:type="dxa"/>
            <w:shd w:val="clear" w:color="auto" w:fill="FFFFFF"/>
            <w:noWrap w:val="0"/>
            <w:vAlign w:val="center"/>
          </w:tcPr>
          <w:p w14:paraId="1859CF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i w:val="0"/>
                <w:iCs w:val="0"/>
                <w:caps w:val="0"/>
                <w:color w:val="000000"/>
                <w:spacing w:val="0"/>
                <w:sz w:val="22"/>
                <w:szCs w:val="22"/>
              </w:rPr>
            </w:pPr>
            <w:r>
              <w:rPr>
                <w:rFonts w:hint="eastAsia" w:asciiTheme="minorEastAsia" w:hAnsiTheme="minorEastAsia" w:eastAsiaTheme="minorEastAsia" w:cstheme="minorEastAsia"/>
                <w:b/>
                <w:bCs/>
                <w:i w:val="0"/>
                <w:iCs w:val="0"/>
                <w:caps w:val="0"/>
                <w:color w:val="000000"/>
                <w:spacing w:val="0"/>
                <w:kern w:val="0"/>
                <w:sz w:val="22"/>
                <w:szCs w:val="22"/>
                <w:lang w:val="en-US" w:eastAsia="zh-CN" w:bidi="ar"/>
              </w:rPr>
              <w:t>CPU</w:t>
            </w:r>
          </w:p>
        </w:tc>
        <w:tc>
          <w:tcPr>
            <w:tcW w:w="5116" w:type="dxa"/>
            <w:shd w:val="clear" w:color="auto" w:fill="FFFFFF"/>
            <w:noWrap w:val="0"/>
            <w:vAlign w:val="center"/>
          </w:tcPr>
          <w:p w14:paraId="6F60E0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bCs w:val="0"/>
                <w:i w:val="0"/>
                <w:iCs w:val="0"/>
                <w:caps w:val="0"/>
                <w:color w:val="auto"/>
                <w:spacing w:val="0"/>
                <w:kern w:val="0"/>
                <w:sz w:val="22"/>
                <w:szCs w:val="22"/>
                <w:lang w:val="en-US" w:eastAsia="zh-CN" w:bidi="ar"/>
              </w:rPr>
            </w:pPr>
            <w:r>
              <w:rPr>
                <w:rFonts w:hint="eastAsia" w:ascii="仿宋" w:hAnsi="仿宋" w:eastAsia="仿宋" w:cs="仿宋"/>
                <w:b w:val="0"/>
                <w:bCs w:val="0"/>
                <w:i w:val="0"/>
                <w:iCs w:val="0"/>
                <w:caps w:val="0"/>
                <w:color w:val="auto"/>
                <w:spacing w:val="0"/>
                <w:kern w:val="0"/>
                <w:sz w:val="22"/>
                <w:szCs w:val="22"/>
                <w:lang w:val="en-US" w:eastAsia="zh-CN" w:bidi="ar"/>
              </w:rPr>
              <w:t>≥</w:t>
            </w:r>
            <w:r>
              <w:rPr>
                <w:rFonts w:hint="eastAsia" w:ascii="宋体" w:hAnsi="宋体" w:eastAsia="宋体" w:cs="宋体"/>
                <w:b w:val="0"/>
                <w:bCs w:val="0"/>
                <w:i w:val="0"/>
                <w:iCs w:val="0"/>
                <w:caps w:val="0"/>
                <w:color w:val="auto"/>
                <w:spacing w:val="0"/>
                <w:kern w:val="0"/>
                <w:sz w:val="22"/>
                <w:szCs w:val="22"/>
                <w:lang w:val="en-US" w:eastAsia="zh-CN" w:bidi="ar"/>
              </w:rPr>
              <w:t>八核</w:t>
            </w:r>
            <w:r>
              <w:rPr>
                <w:rFonts w:hint="eastAsia" w:asciiTheme="minorEastAsia" w:hAnsiTheme="minorEastAsia" w:eastAsiaTheme="minorEastAsia" w:cstheme="minorEastAsia"/>
                <w:b w:val="0"/>
                <w:bCs w:val="0"/>
                <w:i w:val="0"/>
                <w:iCs w:val="0"/>
                <w:caps w:val="0"/>
                <w:color w:val="auto"/>
                <w:spacing w:val="0"/>
                <w:kern w:val="0"/>
                <w:sz w:val="22"/>
                <w:szCs w:val="22"/>
                <w:lang w:val="en-US" w:eastAsia="zh-CN" w:bidi="ar"/>
              </w:rPr>
              <w:t>4xA73</w:t>
            </w:r>
            <w:r>
              <w:rPr>
                <w:rFonts w:hint="eastAsia" w:ascii="宋体" w:hAnsi="宋体" w:eastAsia="宋体" w:cs="宋体"/>
                <w:b w:val="0"/>
                <w:bCs w:val="0"/>
                <w:i w:val="0"/>
                <w:iCs w:val="0"/>
                <w:caps w:val="0"/>
                <w:color w:val="auto"/>
                <w:spacing w:val="0"/>
                <w:kern w:val="0"/>
                <w:sz w:val="22"/>
                <w:szCs w:val="22"/>
                <w:lang w:val="en-US" w:eastAsia="zh-CN" w:bidi="ar"/>
              </w:rPr>
              <w:t xml:space="preserve"> </w:t>
            </w:r>
            <w:r>
              <w:rPr>
                <w:rFonts w:hint="eastAsia" w:asciiTheme="minorEastAsia" w:hAnsiTheme="minorEastAsia" w:eastAsiaTheme="minorEastAsia" w:cstheme="minorEastAsia"/>
                <w:b w:val="0"/>
                <w:bCs w:val="0"/>
                <w:i w:val="0"/>
                <w:iCs w:val="0"/>
                <w:caps w:val="0"/>
                <w:color w:val="auto"/>
                <w:spacing w:val="0"/>
                <w:kern w:val="0"/>
                <w:sz w:val="22"/>
                <w:szCs w:val="22"/>
                <w:lang w:val="en-US" w:eastAsia="zh-CN" w:bidi="ar"/>
              </w:rPr>
              <w:t>2</w:t>
            </w:r>
            <w:r>
              <w:rPr>
                <w:rFonts w:hint="eastAsia" w:ascii="宋体" w:hAnsi="宋体" w:eastAsia="宋体" w:cs="宋体"/>
                <w:b w:val="0"/>
                <w:bCs w:val="0"/>
                <w:i w:val="0"/>
                <w:iCs w:val="0"/>
                <w:caps w:val="0"/>
                <w:color w:val="auto"/>
                <w:spacing w:val="0"/>
                <w:kern w:val="0"/>
                <w:sz w:val="22"/>
                <w:szCs w:val="22"/>
                <w:lang w:val="en-US" w:eastAsia="zh-CN" w:bidi="ar"/>
              </w:rPr>
              <w:t>.</w:t>
            </w:r>
            <w:r>
              <w:rPr>
                <w:rFonts w:hint="eastAsia" w:asciiTheme="minorEastAsia" w:hAnsiTheme="minorEastAsia" w:eastAsiaTheme="minorEastAsia" w:cstheme="minorEastAsia"/>
                <w:b w:val="0"/>
                <w:bCs w:val="0"/>
                <w:i w:val="0"/>
                <w:iCs w:val="0"/>
                <w:caps w:val="0"/>
                <w:color w:val="auto"/>
                <w:spacing w:val="0"/>
                <w:kern w:val="0"/>
                <w:sz w:val="22"/>
                <w:szCs w:val="22"/>
                <w:lang w:val="en-US" w:eastAsia="zh-CN" w:bidi="ar"/>
              </w:rPr>
              <w:t>8GHz</w:t>
            </w:r>
            <w:r>
              <w:rPr>
                <w:rFonts w:hint="eastAsia" w:ascii="宋体" w:hAnsi="宋体" w:eastAsia="宋体" w:cs="宋体"/>
                <w:b w:val="0"/>
                <w:bCs w:val="0"/>
                <w:i w:val="0"/>
                <w:iCs w:val="0"/>
                <w:caps w:val="0"/>
                <w:color w:val="auto"/>
                <w:spacing w:val="0"/>
                <w:kern w:val="0"/>
                <w:sz w:val="22"/>
                <w:szCs w:val="22"/>
                <w:lang w:val="en-US" w:eastAsia="zh-CN" w:bidi="ar"/>
              </w:rPr>
              <w:t>+</w:t>
            </w:r>
            <w:r>
              <w:rPr>
                <w:rFonts w:hint="eastAsia" w:asciiTheme="minorEastAsia" w:hAnsiTheme="minorEastAsia" w:eastAsiaTheme="minorEastAsia" w:cstheme="minorEastAsia"/>
                <w:b w:val="0"/>
                <w:bCs w:val="0"/>
                <w:i w:val="0"/>
                <w:iCs w:val="0"/>
                <w:caps w:val="0"/>
                <w:color w:val="auto"/>
                <w:spacing w:val="0"/>
                <w:kern w:val="0"/>
                <w:sz w:val="22"/>
                <w:szCs w:val="22"/>
                <w:lang w:val="en-US" w:eastAsia="zh-CN" w:bidi="ar"/>
              </w:rPr>
              <w:t>4xA53</w:t>
            </w:r>
            <w:r>
              <w:rPr>
                <w:rFonts w:hint="eastAsia" w:ascii="宋体" w:hAnsi="宋体" w:eastAsia="宋体" w:cs="宋体"/>
                <w:b w:val="0"/>
                <w:bCs w:val="0"/>
                <w:i w:val="0"/>
                <w:iCs w:val="0"/>
                <w:caps w:val="0"/>
                <w:color w:val="auto"/>
                <w:spacing w:val="0"/>
                <w:kern w:val="0"/>
                <w:sz w:val="22"/>
                <w:szCs w:val="22"/>
                <w:lang w:val="en-US" w:eastAsia="zh-CN" w:bidi="ar"/>
              </w:rPr>
              <w:t xml:space="preserve"> </w:t>
            </w:r>
            <w:r>
              <w:rPr>
                <w:rFonts w:hint="eastAsia" w:asciiTheme="minorEastAsia" w:hAnsiTheme="minorEastAsia" w:eastAsiaTheme="minorEastAsia" w:cstheme="minorEastAsia"/>
                <w:b w:val="0"/>
                <w:bCs w:val="0"/>
                <w:i w:val="0"/>
                <w:iCs w:val="0"/>
                <w:caps w:val="0"/>
                <w:color w:val="auto"/>
                <w:spacing w:val="0"/>
                <w:kern w:val="0"/>
                <w:sz w:val="22"/>
                <w:szCs w:val="22"/>
                <w:lang w:val="en-US" w:eastAsia="zh-CN" w:bidi="ar"/>
              </w:rPr>
              <w:t>1</w:t>
            </w:r>
            <w:r>
              <w:rPr>
                <w:rFonts w:hint="eastAsia" w:ascii="宋体" w:hAnsi="宋体" w:eastAsia="宋体" w:cs="宋体"/>
                <w:b w:val="0"/>
                <w:bCs w:val="0"/>
                <w:i w:val="0"/>
                <w:iCs w:val="0"/>
                <w:caps w:val="0"/>
                <w:color w:val="auto"/>
                <w:spacing w:val="0"/>
                <w:kern w:val="0"/>
                <w:sz w:val="22"/>
                <w:szCs w:val="22"/>
                <w:lang w:val="en-US" w:eastAsia="zh-CN" w:bidi="ar"/>
              </w:rPr>
              <w:t>.</w:t>
            </w:r>
            <w:r>
              <w:rPr>
                <w:rFonts w:hint="eastAsia" w:asciiTheme="minorEastAsia" w:hAnsiTheme="minorEastAsia" w:eastAsiaTheme="minorEastAsia" w:cstheme="minorEastAsia"/>
                <w:b w:val="0"/>
                <w:bCs w:val="0"/>
                <w:i w:val="0"/>
                <w:iCs w:val="0"/>
                <w:caps w:val="0"/>
                <w:color w:val="auto"/>
                <w:spacing w:val="0"/>
                <w:kern w:val="0"/>
                <w:sz w:val="22"/>
                <w:szCs w:val="22"/>
                <w:lang w:val="en-US" w:eastAsia="zh-CN" w:bidi="ar"/>
              </w:rPr>
              <w:t>9GHZ</w:t>
            </w:r>
          </w:p>
        </w:tc>
      </w:tr>
      <w:tr w14:paraId="20843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70" w:hRule="atLeast"/>
          <w:jc w:val="center"/>
        </w:trPr>
        <w:tc>
          <w:tcPr>
            <w:tcW w:w="2322" w:type="dxa"/>
            <w:shd w:val="clear" w:color="auto" w:fill="FFFFFF"/>
            <w:noWrap w:val="0"/>
            <w:vAlign w:val="center"/>
          </w:tcPr>
          <w:p w14:paraId="4A3506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i w:val="0"/>
                <w:iCs w:val="0"/>
                <w:caps w:val="0"/>
                <w:color w:val="000000"/>
                <w:spacing w:val="0"/>
                <w:sz w:val="22"/>
                <w:szCs w:val="22"/>
              </w:rPr>
            </w:pPr>
            <w:r>
              <w:rPr>
                <w:rFonts w:hint="eastAsia" w:ascii="仿宋" w:hAnsi="仿宋" w:eastAsia="仿宋" w:cs="仿宋"/>
                <w:b/>
                <w:bCs/>
                <w:i w:val="0"/>
                <w:iCs w:val="0"/>
                <w:caps w:val="0"/>
                <w:color w:val="000000"/>
                <w:spacing w:val="0"/>
                <w:kern w:val="0"/>
                <w:sz w:val="22"/>
                <w:szCs w:val="22"/>
                <w:lang w:val="en-US" w:eastAsia="zh-CN" w:bidi="ar"/>
              </w:rPr>
              <w:t>内存</w:t>
            </w:r>
          </w:p>
        </w:tc>
        <w:tc>
          <w:tcPr>
            <w:tcW w:w="5116" w:type="dxa"/>
            <w:shd w:val="clear" w:color="auto" w:fill="FFFFFF"/>
            <w:noWrap w:val="0"/>
            <w:vAlign w:val="center"/>
          </w:tcPr>
          <w:p w14:paraId="53B127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bCs w:val="0"/>
                <w:i w:val="0"/>
                <w:iCs w:val="0"/>
                <w:caps w:val="0"/>
                <w:color w:val="0000FF"/>
                <w:spacing w:val="0"/>
                <w:kern w:val="0"/>
                <w:sz w:val="22"/>
                <w:szCs w:val="22"/>
                <w:lang w:val="en-US" w:eastAsia="zh-CN" w:bidi="ar"/>
              </w:rPr>
            </w:pPr>
            <w:r>
              <w:rPr>
                <w:rFonts w:hint="eastAsia" w:asciiTheme="minorEastAsia" w:hAnsiTheme="minorEastAsia" w:eastAsiaTheme="minorEastAsia" w:cstheme="minorEastAsia"/>
                <w:b w:val="0"/>
                <w:bCs w:val="0"/>
                <w:i w:val="0"/>
                <w:iCs w:val="0"/>
                <w:caps w:val="0"/>
                <w:color w:val="0000FF"/>
                <w:spacing w:val="0"/>
                <w:kern w:val="0"/>
                <w:sz w:val="22"/>
                <w:szCs w:val="22"/>
                <w:lang w:val="en-US" w:eastAsia="zh-CN" w:bidi="ar"/>
              </w:rPr>
              <w:t>8G</w:t>
            </w:r>
            <w:r>
              <w:rPr>
                <w:rFonts w:hint="eastAsia" w:ascii="仿宋" w:hAnsi="仿宋" w:eastAsia="仿宋" w:cs="仿宋"/>
                <w:b w:val="0"/>
                <w:bCs w:val="0"/>
                <w:i w:val="0"/>
                <w:iCs w:val="0"/>
                <w:caps w:val="0"/>
                <w:color w:val="0000FF"/>
                <w:spacing w:val="0"/>
                <w:kern w:val="0"/>
                <w:sz w:val="22"/>
                <w:szCs w:val="22"/>
                <w:lang w:val="en-US" w:eastAsia="zh-CN" w:bidi="ar"/>
              </w:rPr>
              <w:t>+</w:t>
            </w:r>
            <w:r>
              <w:rPr>
                <w:rFonts w:hint="eastAsia" w:asciiTheme="minorEastAsia" w:hAnsiTheme="minorEastAsia" w:eastAsiaTheme="minorEastAsia" w:cstheme="minorEastAsia"/>
                <w:b w:val="0"/>
                <w:bCs w:val="0"/>
                <w:i w:val="0"/>
                <w:iCs w:val="0"/>
                <w:caps w:val="0"/>
                <w:color w:val="0000FF"/>
                <w:spacing w:val="0"/>
                <w:kern w:val="0"/>
                <w:sz w:val="22"/>
                <w:szCs w:val="22"/>
                <w:lang w:val="en-US" w:eastAsia="zh-CN" w:bidi="ar"/>
              </w:rPr>
              <w:t>256G</w:t>
            </w:r>
          </w:p>
        </w:tc>
      </w:tr>
      <w:tr w14:paraId="2BDF4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70" w:hRule="atLeast"/>
          <w:jc w:val="center"/>
        </w:trPr>
        <w:tc>
          <w:tcPr>
            <w:tcW w:w="2322" w:type="dxa"/>
            <w:shd w:val="clear" w:color="auto" w:fill="FFFFFF"/>
            <w:noWrap w:val="0"/>
            <w:vAlign w:val="center"/>
          </w:tcPr>
          <w:p w14:paraId="4CC2D25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i w:val="0"/>
                <w:iCs w:val="0"/>
                <w:caps w:val="0"/>
                <w:color w:val="000000"/>
                <w:spacing w:val="0"/>
                <w:sz w:val="22"/>
                <w:szCs w:val="22"/>
              </w:rPr>
            </w:pPr>
            <w:r>
              <w:rPr>
                <w:rFonts w:hint="eastAsia" w:ascii="仿宋" w:hAnsi="仿宋" w:eastAsia="仿宋" w:cs="仿宋"/>
                <w:b/>
                <w:bCs/>
                <w:i w:val="0"/>
                <w:iCs w:val="0"/>
                <w:caps w:val="0"/>
                <w:color w:val="000000"/>
                <w:spacing w:val="0"/>
                <w:kern w:val="0"/>
                <w:sz w:val="22"/>
                <w:szCs w:val="22"/>
                <w:lang w:val="en-US" w:eastAsia="zh-CN" w:bidi="ar"/>
              </w:rPr>
              <w:t>操作系统</w:t>
            </w:r>
          </w:p>
        </w:tc>
        <w:tc>
          <w:tcPr>
            <w:tcW w:w="5116" w:type="dxa"/>
            <w:shd w:val="clear" w:color="auto" w:fill="FFFFFF"/>
            <w:noWrap w:val="0"/>
            <w:vAlign w:val="center"/>
          </w:tcPr>
          <w:p w14:paraId="55D98C8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b w:val="0"/>
                <w:bCs w:val="0"/>
                <w:i w:val="0"/>
                <w:iCs w:val="0"/>
                <w:caps w:val="0"/>
                <w:color w:val="auto"/>
                <w:spacing w:val="0"/>
                <w:kern w:val="0"/>
                <w:sz w:val="22"/>
                <w:szCs w:val="22"/>
                <w:lang w:val="en-US" w:eastAsia="zh-CN" w:bidi="ar"/>
              </w:rPr>
            </w:pPr>
            <w:r>
              <w:rPr>
                <w:rFonts w:hint="eastAsia" w:ascii="仿宋" w:hAnsi="仿宋" w:eastAsia="仿宋" w:cs="仿宋"/>
                <w:b w:val="0"/>
                <w:bCs w:val="0"/>
                <w:i w:val="0"/>
                <w:iCs w:val="0"/>
                <w:caps w:val="0"/>
                <w:color w:val="0000FF"/>
                <w:spacing w:val="0"/>
                <w:kern w:val="0"/>
                <w:sz w:val="22"/>
                <w:szCs w:val="22"/>
                <w:lang w:val="en-US" w:eastAsia="zh-CN" w:bidi="ar"/>
              </w:rPr>
              <w:t>≥</w:t>
            </w:r>
            <w:r>
              <w:rPr>
                <w:rFonts w:hint="eastAsia" w:asciiTheme="minorEastAsia" w:hAnsiTheme="minorEastAsia" w:eastAsiaTheme="minorEastAsia" w:cstheme="minorEastAsia"/>
                <w:b w:val="0"/>
                <w:bCs w:val="0"/>
                <w:i w:val="0"/>
                <w:iCs w:val="0"/>
                <w:caps w:val="0"/>
                <w:color w:val="0000FF"/>
                <w:spacing w:val="0"/>
                <w:kern w:val="0"/>
                <w:sz w:val="22"/>
                <w:szCs w:val="22"/>
                <w:lang w:val="en-US" w:eastAsia="zh-CN" w:bidi="ar"/>
              </w:rPr>
              <w:t>Android11</w:t>
            </w:r>
          </w:p>
        </w:tc>
      </w:tr>
      <w:tr w14:paraId="7E9D3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70" w:hRule="atLeast"/>
          <w:jc w:val="center"/>
        </w:trPr>
        <w:tc>
          <w:tcPr>
            <w:tcW w:w="2322" w:type="dxa"/>
            <w:shd w:val="clear" w:color="auto" w:fill="FFFFFF"/>
            <w:noWrap w:val="0"/>
            <w:vAlign w:val="center"/>
          </w:tcPr>
          <w:p w14:paraId="30985B3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i w:val="0"/>
                <w:iCs w:val="0"/>
                <w:caps w:val="0"/>
                <w:color w:val="000000"/>
                <w:spacing w:val="0"/>
                <w:sz w:val="22"/>
                <w:szCs w:val="22"/>
              </w:rPr>
            </w:pPr>
            <w:r>
              <w:rPr>
                <w:rFonts w:hint="eastAsia" w:ascii="仿宋" w:hAnsi="仿宋" w:eastAsia="仿宋" w:cs="仿宋"/>
                <w:b/>
                <w:bCs/>
                <w:i w:val="0"/>
                <w:iCs w:val="0"/>
                <w:caps w:val="0"/>
                <w:color w:val="000000"/>
                <w:spacing w:val="0"/>
                <w:kern w:val="0"/>
                <w:sz w:val="22"/>
                <w:szCs w:val="22"/>
                <w:lang w:val="en-US" w:eastAsia="zh-CN" w:bidi="ar"/>
              </w:rPr>
              <w:t>摄像头</w:t>
            </w:r>
          </w:p>
        </w:tc>
        <w:tc>
          <w:tcPr>
            <w:tcW w:w="5116" w:type="dxa"/>
            <w:shd w:val="clear" w:color="auto" w:fill="FFFFFF"/>
            <w:noWrap w:val="0"/>
            <w:vAlign w:val="center"/>
          </w:tcPr>
          <w:p w14:paraId="4B4574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bCs w:val="0"/>
                <w:i w:val="0"/>
                <w:iCs w:val="0"/>
                <w:caps w:val="0"/>
                <w:color w:val="auto"/>
                <w:spacing w:val="0"/>
                <w:kern w:val="0"/>
                <w:sz w:val="22"/>
                <w:szCs w:val="22"/>
                <w:lang w:val="en-US" w:eastAsia="zh-CN" w:bidi="ar"/>
              </w:rPr>
            </w:pPr>
            <w:r>
              <w:rPr>
                <w:rFonts w:hint="eastAsia" w:ascii="仿宋" w:hAnsi="仿宋" w:eastAsia="仿宋" w:cs="仿宋"/>
                <w:b w:val="0"/>
                <w:bCs w:val="0"/>
                <w:i w:val="0"/>
                <w:iCs w:val="0"/>
                <w:caps w:val="0"/>
                <w:color w:val="auto"/>
                <w:spacing w:val="0"/>
                <w:kern w:val="0"/>
                <w:sz w:val="22"/>
                <w:szCs w:val="22"/>
                <w:lang w:val="en-US" w:eastAsia="zh-CN" w:bidi="ar"/>
              </w:rPr>
              <w:t>前置≥</w:t>
            </w:r>
            <w:r>
              <w:rPr>
                <w:rFonts w:hint="eastAsia" w:asciiTheme="minorEastAsia" w:hAnsiTheme="minorEastAsia" w:eastAsiaTheme="minorEastAsia" w:cstheme="minorEastAsia"/>
                <w:b w:val="0"/>
                <w:bCs w:val="0"/>
                <w:i w:val="0"/>
                <w:iCs w:val="0"/>
                <w:caps w:val="0"/>
                <w:color w:val="auto"/>
                <w:spacing w:val="0"/>
                <w:kern w:val="0"/>
                <w:sz w:val="22"/>
                <w:szCs w:val="22"/>
                <w:lang w:val="en-US" w:eastAsia="zh-CN" w:bidi="ar"/>
              </w:rPr>
              <w:t>8mp</w:t>
            </w:r>
            <w:r>
              <w:rPr>
                <w:rFonts w:hint="eastAsia" w:ascii="仿宋" w:hAnsi="仿宋" w:eastAsia="仿宋" w:cs="仿宋"/>
                <w:b w:val="0"/>
                <w:bCs w:val="0"/>
                <w:i w:val="0"/>
                <w:iCs w:val="0"/>
                <w:caps w:val="0"/>
                <w:color w:val="auto"/>
                <w:spacing w:val="0"/>
                <w:kern w:val="0"/>
                <w:sz w:val="22"/>
                <w:szCs w:val="22"/>
                <w:lang w:val="en-US" w:eastAsia="zh-CN" w:bidi="ar"/>
              </w:rPr>
              <w:t>，后置≥</w:t>
            </w:r>
            <w:r>
              <w:rPr>
                <w:rFonts w:hint="eastAsia" w:asciiTheme="minorEastAsia" w:hAnsiTheme="minorEastAsia" w:eastAsiaTheme="minorEastAsia" w:cstheme="minorEastAsia"/>
                <w:b w:val="0"/>
                <w:bCs w:val="0"/>
                <w:i w:val="0"/>
                <w:iCs w:val="0"/>
                <w:caps w:val="0"/>
                <w:color w:val="auto"/>
                <w:spacing w:val="0"/>
                <w:kern w:val="0"/>
                <w:sz w:val="22"/>
                <w:szCs w:val="22"/>
                <w:lang w:val="en-US" w:eastAsia="zh-CN" w:bidi="ar"/>
              </w:rPr>
              <w:t>13mp</w:t>
            </w:r>
          </w:p>
        </w:tc>
      </w:tr>
      <w:tr w14:paraId="3BD78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70" w:hRule="atLeast"/>
          <w:jc w:val="center"/>
        </w:trPr>
        <w:tc>
          <w:tcPr>
            <w:tcW w:w="2322" w:type="dxa"/>
            <w:shd w:val="clear" w:color="auto" w:fill="FFFFFF"/>
            <w:noWrap w:val="0"/>
            <w:vAlign w:val="center"/>
          </w:tcPr>
          <w:p w14:paraId="6152385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i w:val="0"/>
                <w:iCs w:val="0"/>
                <w:caps w:val="0"/>
                <w:color w:val="000000"/>
                <w:spacing w:val="0"/>
                <w:sz w:val="22"/>
                <w:szCs w:val="22"/>
              </w:rPr>
            </w:pPr>
            <w:r>
              <w:rPr>
                <w:rFonts w:hint="eastAsia" w:ascii="仿宋" w:hAnsi="仿宋" w:eastAsia="仿宋" w:cs="仿宋"/>
                <w:b/>
                <w:bCs/>
                <w:i w:val="0"/>
                <w:iCs w:val="0"/>
                <w:caps w:val="0"/>
                <w:color w:val="000000"/>
                <w:spacing w:val="0"/>
                <w:kern w:val="0"/>
                <w:sz w:val="22"/>
                <w:szCs w:val="22"/>
                <w:lang w:val="en-US" w:eastAsia="zh-CN" w:bidi="ar"/>
              </w:rPr>
              <w:t>扬声器</w:t>
            </w:r>
          </w:p>
        </w:tc>
        <w:tc>
          <w:tcPr>
            <w:tcW w:w="5116" w:type="dxa"/>
            <w:shd w:val="clear" w:color="auto" w:fill="FFFFFF"/>
            <w:noWrap w:val="0"/>
            <w:vAlign w:val="center"/>
          </w:tcPr>
          <w:p w14:paraId="7F929E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bCs w:val="0"/>
                <w:i w:val="0"/>
                <w:iCs w:val="0"/>
                <w:caps w:val="0"/>
                <w:color w:val="auto"/>
                <w:spacing w:val="0"/>
                <w:kern w:val="0"/>
                <w:sz w:val="22"/>
                <w:szCs w:val="22"/>
                <w:lang w:val="en-US" w:eastAsia="zh-CN" w:bidi="ar"/>
              </w:rPr>
            </w:pPr>
            <w:r>
              <w:rPr>
                <w:rFonts w:hint="eastAsia" w:ascii="仿宋" w:hAnsi="仿宋" w:eastAsia="仿宋" w:cs="仿宋"/>
                <w:b w:val="0"/>
                <w:bCs w:val="0"/>
                <w:i w:val="0"/>
                <w:iCs w:val="0"/>
                <w:caps w:val="0"/>
                <w:color w:val="auto"/>
                <w:spacing w:val="0"/>
                <w:kern w:val="0"/>
                <w:sz w:val="22"/>
                <w:szCs w:val="22"/>
                <w:lang w:val="en-US" w:eastAsia="zh-CN" w:bidi="ar"/>
              </w:rPr>
              <w:t>≥</w:t>
            </w:r>
            <w:r>
              <w:rPr>
                <w:rFonts w:hint="eastAsia" w:asciiTheme="minorEastAsia" w:hAnsiTheme="minorEastAsia" w:eastAsiaTheme="minorEastAsia" w:cstheme="minorEastAsia"/>
                <w:color w:val="auto"/>
                <w:kern w:val="0"/>
                <w:szCs w:val="21"/>
              </w:rPr>
              <w:t>1W</w:t>
            </w:r>
            <w:r>
              <w:rPr>
                <w:rFonts w:ascii="华文仿宋" w:hAnsi="华文仿宋" w:cs="Calibri"/>
                <w:color w:val="auto"/>
                <w:kern w:val="0"/>
                <w:szCs w:val="21"/>
              </w:rPr>
              <w:t>×</w:t>
            </w:r>
            <w:r>
              <w:rPr>
                <w:rFonts w:hint="eastAsia" w:asciiTheme="minorEastAsia" w:hAnsiTheme="minorEastAsia" w:eastAsiaTheme="minorEastAsia" w:cstheme="minorEastAsia"/>
                <w:color w:val="auto"/>
                <w:kern w:val="0"/>
                <w:szCs w:val="21"/>
              </w:rPr>
              <w:t>2</w:t>
            </w:r>
          </w:p>
        </w:tc>
      </w:tr>
      <w:tr w14:paraId="46473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70" w:hRule="atLeast"/>
          <w:jc w:val="center"/>
        </w:trPr>
        <w:tc>
          <w:tcPr>
            <w:tcW w:w="2322" w:type="dxa"/>
            <w:shd w:val="clear" w:color="auto" w:fill="FFFFFF"/>
            <w:noWrap w:val="0"/>
            <w:vAlign w:val="center"/>
          </w:tcPr>
          <w:p w14:paraId="2726847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i w:val="0"/>
                <w:iCs w:val="0"/>
                <w:caps w:val="0"/>
                <w:color w:val="000000"/>
                <w:spacing w:val="0"/>
                <w:sz w:val="22"/>
                <w:szCs w:val="22"/>
              </w:rPr>
            </w:pPr>
            <w:r>
              <w:rPr>
                <w:rFonts w:hint="eastAsia" w:ascii="仿宋" w:hAnsi="仿宋" w:eastAsia="仿宋" w:cs="仿宋"/>
                <w:b/>
                <w:bCs/>
                <w:i w:val="0"/>
                <w:iCs w:val="0"/>
                <w:caps w:val="0"/>
                <w:color w:val="000000"/>
                <w:spacing w:val="0"/>
                <w:kern w:val="0"/>
                <w:sz w:val="22"/>
                <w:szCs w:val="22"/>
                <w:lang w:val="en-US" w:eastAsia="zh-CN" w:bidi="ar"/>
              </w:rPr>
              <w:t>麦克风</w:t>
            </w:r>
          </w:p>
        </w:tc>
        <w:tc>
          <w:tcPr>
            <w:tcW w:w="5116" w:type="dxa"/>
            <w:shd w:val="clear" w:color="auto" w:fill="FFFFFF"/>
            <w:noWrap w:val="0"/>
            <w:vAlign w:val="center"/>
          </w:tcPr>
          <w:p w14:paraId="2A095BD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bCs w:val="0"/>
                <w:i w:val="0"/>
                <w:iCs w:val="0"/>
                <w:caps w:val="0"/>
                <w:color w:val="auto"/>
                <w:spacing w:val="0"/>
                <w:kern w:val="0"/>
                <w:sz w:val="22"/>
                <w:szCs w:val="22"/>
                <w:lang w:val="en-US" w:eastAsia="zh-CN" w:bidi="ar"/>
              </w:rPr>
            </w:pPr>
            <w:r>
              <w:rPr>
                <w:rFonts w:hint="eastAsia" w:ascii="仿宋" w:hAnsi="仿宋" w:eastAsia="仿宋" w:cs="仿宋"/>
                <w:b w:val="0"/>
                <w:bCs w:val="0"/>
                <w:i w:val="0"/>
                <w:iCs w:val="0"/>
                <w:caps w:val="0"/>
                <w:color w:val="auto"/>
                <w:spacing w:val="0"/>
                <w:kern w:val="0"/>
                <w:sz w:val="22"/>
                <w:szCs w:val="22"/>
                <w:lang w:val="en-US" w:eastAsia="zh-CN" w:bidi="ar"/>
              </w:rPr>
              <w:t>≥双麦克风阵列</w:t>
            </w:r>
          </w:p>
        </w:tc>
      </w:tr>
      <w:tr w14:paraId="575E7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70" w:hRule="atLeast"/>
          <w:jc w:val="center"/>
        </w:trPr>
        <w:tc>
          <w:tcPr>
            <w:tcW w:w="2322" w:type="dxa"/>
            <w:shd w:val="clear" w:color="auto" w:fill="FFFFFF"/>
            <w:noWrap w:val="0"/>
            <w:vAlign w:val="center"/>
          </w:tcPr>
          <w:p w14:paraId="1CDCF27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i w:val="0"/>
                <w:iCs w:val="0"/>
                <w:caps w:val="0"/>
                <w:color w:val="000000"/>
                <w:spacing w:val="0"/>
                <w:sz w:val="22"/>
                <w:szCs w:val="22"/>
              </w:rPr>
            </w:pPr>
            <w:r>
              <w:rPr>
                <w:rFonts w:hint="eastAsia" w:ascii="仿宋" w:hAnsi="仿宋" w:eastAsia="仿宋" w:cs="仿宋"/>
                <w:b/>
                <w:bCs/>
                <w:i w:val="0"/>
                <w:iCs w:val="0"/>
                <w:caps w:val="0"/>
                <w:color w:val="000000"/>
                <w:spacing w:val="0"/>
                <w:kern w:val="0"/>
                <w:sz w:val="22"/>
                <w:szCs w:val="22"/>
                <w:lang w:val="en-US" w:eastAsia="zh-CN" w:bidi="ar"/>
              </w:rPr>
              <w:t>容量</w:t>
            </w:r>
          </w:p>
        </w:tc>
        <w:tc>
          <w:tcPr>
            <w:tcW w:w="5116" w:type="dxa"/>
            <w:shd w:val="clear" w:color="auto" w:fill="FFFFFF"/>
            <w:noWrap w:val="0"/>
            <w:vAlign w:val="center"/>
          </w:tcPr>
          <w:p w14:paraId="41DCCEA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bCs w:val="0"/>
                <w:i w:val="0"/>
                <w:iCs w:val="0"/>
                <w:caps w:val="0"/>
                <w:color w:val="auto"/>
                <w:spacing w:val="0"/>
                <w:kern w:val="0"/>
                <w:sz w:val="22"/>
                <w:szCs w:val="22"/>
                <w:lang w:val="en-US" w:eastAsia="zh-CN" w:bidi="ar"/>
              </w:rPr>
            </w:pPr>
            <w:r>
              <w:rPr>
                <w:rFonts w:hint="eastAsia" w:ascii="仿宋" w:hAnsi="仿宋" w:eastAsia="仿宋" w:cs="仿宋"/>
                <w:b w:val="0"/>
                <w:bCs w:val="0"/>
                <w:i w:val="0"/>
                <w:iCs w:val="0"/>
                <w:caps w:val="0"/>
                <w:color w:val="auto"/>
                <w:spacing w:val="0"/>
                <w:kern w:val="0"/>
                <w:sz w:val="22"/>
                <w:szCs w:val="22"/>
                <w:lang w:val="en-US" w:eastAsia="zh-CN" w:bidi="ar"/>
              </w:rPr>
              <w:t>≥</w:t>
            </w:r>
            <w:r>
              <w:rPr>
                <w:rFonts w:hint="eastAsia" w:asciiTheme="minorEastAsia" w:hAnsiTheme="minorEastAsia" w:eastAsiaTheme="minorEastAsia" w:cstheme="minorEastAsia"/>
                <w:b w:val="0"/>
                <w:bCs w:val="0"/>
                <w:i w:val="0"/>
                <w:iCs w:val="0"/>
                <w:caps w:val="0"/>
                <w:color w:val="auto"/>
                <w:spacing w:val="0"/>
                <w:kern w:val="0"/>
                <w:sz w:val="22"/>
                <w:szCs w:val="22"/>
                <w:lang w:val="en-US" w:eastAsia="zh-CN" w:bidi="ar"/>
              </w:rPr>
              <w:t>7500mAh</w:t>
            </w:r>
          </w:p>
        </w:tc>
      </w:tr>
      <w:tr w14:paraId="60314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70" w:hRule="atLeast"/>
          <w:jc w:val="center"/>
        </w:trPr>
        <w:tc>
          <w:tcPr>
            <w:tcW w:w="2322" w:type="dxa"/>
            <w:shd w:val="clear" w:color="auto" w:fill="FFFFFF"/>
            <w:noWrap w:val="0"/>
            <w:vAlign w:val="center"/>
          </w:tcPr>
          <w:p w14:paraId="4A69556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i w:val="0"/>
                <w:iCs w:val="0"/>
                <w:caps w:val="0"/>
                <w:color w:val="000000"/>
                <w:spacing w:val="0"/>
                <w:sz w:val="22"/>
                <w:szCs w:val="22"/>
              </w:rPr>
            </w:pPr>
            <w:r>
              <w:rPr>
                <w:rFonts w:hint="eastAsia" w:ascii="仿宋" w:hAnsi="仿宋" w:eastAsia="仿宋" w:cs="仿宋"/>
                <w:b/>
                <w:bCs/>
                <w:i w:val="0"/>
                <w:iCs w:val="0"/>
                <w:caps w:val="0"/>
                <w:color w:val="000000"/>
                <w:spacing w:val="0"/>
                <w:kern w:val="0"/>
                <w:sz w:val="22"/>
                <w:szCs w:val="22"/>
                <w:lang w:val="en-US" w:eastAsia="zh-CN" w:bidi="ar"/>
              </w:rPr>
              <w:t>耳机接口</w:t>
            </w:r>
          </w:p>
        </w:tc>
        <w:tc>
          <w:tcPr>
            <w:tcW w:w="5116" w:type="dxa"/>
            <w:shd w:val="clear" w:color="auto" w:fill="FFFFFF"/>
            <w:noWrap w:val="0"/>
            <w:vAlign w:val="center"/>
          </w:tcPr>
          <w:p w14:paraId="1CB68E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bCs w:val="0"/>
                <w:i w:val="0"/>
                <w:iCs w:val="0"/>
                <w:caps w:val="0"/>
                <w:color w:val="auto"/>
                <w:spacing w:val="0"/>
                <w:kern w:val="0"/>
                <w:sz w:val="22"/>
                <w:szCs w:val="22"/>
                <w:lang w:val="en-US" w:eastAsia="zh-CN" w:bidi="ar"/>
              </w:rPr>
            </w:pPr>
            <w:r>
              <w:rPr>
                <w:rFonts w:hint="eastAsia" w:ascii="仿宋" w:hAnsi="仿宋" w:eastAsia="仿宋" w:cs="仿宋"/>
                <w:b w:val="0"/>
                <w:bCs w:val="0"/>
                <w:i w:val="0"/>
                <w:iCs w:val="0"/>
                <w:caps w:val="0"/>
                <w:color w:val="auto"/>
                <w:spacing w:val="0"/>
                <w:kern w:val="0"/>
                <w:sz w:val="22"/>
                <w:szCs w:val="22"/>
                <w:lang w:val="en-US" w:eastAsia="zh-CN" w:bidi="ar"/>
              </w:rPr>
              <w:t>≥</w:t>
            </w:r>
            <w:r>
              <w:rPr>
                <w:rFonts w:hint="eastAsia" w:asciiTheme="minorEastAsia" w:hAnsiTheme="minorEastAsia" w:eastAsiaTheme="minorEastAsia" w:cstheme="minorEastAsia"/>
                <w:b w:val="0"/>
                <w:bCs w:val="0"/>
                <w:i w:val="0"/>
                <w:iCs w:val="0"/>
                <w:caps w:val="0"/>
                <w:color w:val="auto"/>
                <w:spacing w:val="0"/>
                <w:kern w:val="0"/>
                <w:sz w:val="22"/>
                <w:szCs w:val="22"/>
                <w:lang w:val="en-US" w:eastAsia="zh-CN" w:bidi="ar"/>
              </w:rPr>
              <w:t>Type</w:t>
            </w:r>
            <w:r>
              <w:rPr>
                <w:rFonts w:hint="eastAsia" w:ascii="仿宋" w:hAnsi="仿宋" w:eastAsia="仿宋" w:cs="仿宋"/>
                <w:b w:val="0"/>
                <w:bCs w:val="0"/>
                <w:i w:val="0"/>
                <w:iCs w:val="0"/>
                <w:caps w:val="0"/>
                <w:color w:val="auto"/>
                <w:spacing w:val="0"/>
                <w:kern w:val="0"/>
                <w:sz w:val="22"/>
                <w:szCs w:val="22"/>
                <w:lang w:val="en-US" w:eastAsia="zh-CN" w:bidi="ar"/>
              </w:rPr>
              <w:t>-</w:t>
            </w:r>
            <w:r>
              <w:rPr>
                <w:rFonts w:hint="eastAsia" w:asciiTheme="minorEastAsia" w:hAnsiTheme="minorEastAsia" w:eastAsiaTheme="minorEastAsia" w:cstheme="minorEastAsia"/>
                <w:b w:val="0"/>
                <w:bCs w:val="0"/>
                <w:i w:val="0"/>
                <w:iCs w:val="0"/>
                <w:caps w:val="0"/>
                <w:color w:val="auto"/>
                <w:spacing w:val="0"/>
                <w:kern w:val="0"/>
                <w:sz w:val="22"/>
                <w:szCs w:val="22"/>
                <w:lang w:val="en-US" w:eastAsia="zh-CN" w:bidi="ar"/>
              </w:rPr>
              <w:t>C</w:t>
            </w:r>
            <w:r>
              <w:rPr>
                <w:rFonts w:hint="eastAsia" w:ascii="仿宋" w:hAnsi="仿宋" w:eastAsia="仿宋" w:cs="仿宋"/>
                <w:b w:val="0"/>
                <w:bCs w:val="0"/>
                <w:i w:val="0"/>
                <w:iCs w:val="0"/>
                <w:caps w:val="0"/>
                <w:color w:val="auto"/>
                <w:spacing w:val="0"/>
                <w:kern w:val="0"/>
                <w:sz w:val="22"/>
                <w:szCs w:val="22"/>
                <w:lang w:val="en-US" w:eastAsia="zh-CN" w:bidi="ar"/>
              </w:rPr>
              <w:t xml:space="preserve"> </w:t>
            </w:r>
            <w:r>
              <w:rPr>
                <w:rFonts w:hint="eastAsia" w:asciiTheme="minorEastAsia" w:hAnsiTheme="minorEastAsia" w:eastAsiaTheme="minorEastAsia" w:cstheme="minorEastAsia"/>
                <w:b w:val="0"/>
                <w:bCs w:val="0"/>
                <w:i w:val="0"/>
                <w:iCs w:val="0"/>
                <w:caps w:val="0"/>
                <w:color w:val="auto"/>
                <w:spacing w:val="0"/>
                <w:kern w:val="0"/>
                <w:sz w:val="22"/>
                <w:szCs w:val="22"/>
                <w:lang w:val="en-US" w:eastAsia="zh-CN" w:bidi="ar"/>
              </w:rPr>
              <w:t>3</w:t>
            </w:r>
            <w:r>
              <w:rPr>
                <w:rFonts w:hint="eastAsia" w:ascii="仿宋" w:hAnsi="仿宋" w:eastAsia="仿宋" w:cs="仿宋"/>
                <w:b w:val="0"/>
                <w:bCs w:val="0"/>
                <w:i w:val="0"/>
                <w:iCs w:val="0"/>
                <w:caps w:val="0"/>
                <w:color w:val="auto"/>
                <w:spacing w:val="0"/>
                <w:kern w:val="0"/>
                <w:sz w:val="22"/>
                <w:szCs w:val="22"/>
                <w:lang w:val="en-US" w:eastAsia="zh-CN" w:bidi="ar"/>
              </w:rPr>
              <w:t>.</w:t>
            </w:r>
            <w:r>
              <w:rPr>
                <w:rFonts w:hint="eastAsia" w:asciiTheme="minorEastAsia" w:hAnsiTheme="minorEastAsia" w:eastAsiaTheme="minorEastAsia" w:cstheme="minorEastAsia"/>
                <w:b w:val="0"/>
                <w:bCs w:val="0"/>
                <w:i w:val="0"/>
                <w:iCs w:val="0"/>
                <w:caps w:val="0"/>
                <w:color w:val="auto"/>
                <w:spacing w:val="0"/>
                <w:kern w:val="0"/>
                <w:sz w:val="22"/>
                <w:szCs w:val="22"/>
                <w:lang w:val="en-US" w:eastAsia="zh-CN" w:bidi="ar"/>
              </w:rPr>
              <w:t>5mm</w:t>
            </w:r>
            <w:r>
              <w:rPr>
                <w:rFonts w:hint="eastAsia" w:ascii="仿宋" w:hAnsi="仿宋" w:eastAsia="仿宋" w:cs="仿宋"/>
                <w:b w:val="0"/>
                <w:bCs w:val="0"/>
                <w:i w:val="0"/>
                <w:iCs w:val="0"/>
                <w:caps w:val="0"/>
                <w:color w:val="auto"/>
                <w:spacing w:val="0"/>
                <w:kern w:val="0"/>
                <w:sz w:val="22"/>
                <w:szCs w:val="22"/>
                <w:lang w:val="en-US" w:eastAsia="zh-CN" w:bidi="ar"/>
              </w:rPr>
              <w:t xml:space="preserve"> 标准耳机音频线</w:t>
            </w:r>
          </w:p>
        </w:tc>
      </w:tr>
      <w:tr w14:paraId="4216C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70" w:hRule="atLeast"/>
          <w:jc w:val="center"/>
        </w:trPr>
        <w:tc>
          <w:tcPr>
            <w:tcW w:w="2322" w:type="dxa"/>
            <w:shd w:val="clear" w:color="auto" w:fill="FFFFFF"/>
            <w:noWrap w:val="0"/>
            <w:vAlign w:val="center"/>
          </w:tcPr>
          <w:p w14:paraId="11D5E5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i w:val="0"/>
                <w:iCs w:val="0"/>
                <w:caps w:val="0"/>
                <w:color w:val="000000"/>
                <w:spacing w:val="0"/>
                <w:sz w:val="22"/>
                <w:szCs w:val="22"/>
              </w:rPr>
            </w:pPr>
            <w:r>
              <w:rPr>
                <w:rFonts w:hint="eastAsia" w:ascii="仿宋" w:hAnsi="仿宋" w:eastAsia="仿宋" w:cs="仿宋"/>
                <w:b/>
                <w:bCs/>
                <w:i w:val="0"/>
                <w:iCs w:val="0"/>
                <w:caps w:val="0"/>
                <w:color w:val="000000"/>
                <w:spacing w:val="0"/>
                <w:kern w:val="0"/>
                <w:sz w:val="22"/>
                <w:szCs w:val="22"/>
                <w:lang w:val="en-US" w:eastAsia="zh-CN" w:bidi="ar"/>
              </w:rPr>
              <w:t>支持投屏</w:t>
            </w:r>
          </w:p>
        </w:tc>
        <w:tc>
          <w:tcPr>
            <w:tcW w:w="5116" w:type="dxa"/>
            <w:shd w:val="clear" w:color="auto" w:fill="FFFFFF"/>
            <w:noWrap w:val="0"/>
            <w:vAlign w:val="center"/>
          </w:tcPr>
          <w:p w14:paraId="38EAD5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bCs w:val="0"/>
                <w:i w:val="0"/>
                <w:iCs w:val="0"/>
                <w:caps w:val="0"/>
                <w:color w:val="auto"/>
                <w:spacing w:val="0"/>
                <w:kern w:val="0"/>
                <w:sz w:val="22"/>
                <w:szCs w:val="22"/>
                <w:lang w:val="en-US" w:eastAsia="zh-CN" w:bidi="ar"/>
              </w:rPr>
            </w:pPr>
            <w:r>
              <w:rPr>
                <w:rFonts w:hint="eastAsia" w:ascii="仿宋" w:hAnsi="仿宋" w:eastAsia="仿宋" w:cs="仿宋"/>
                <w:b w:val="0"/>
                <w:bCs w:val="0"/>
                <w:i w:val="0"/>
                <w:iCs w:val="0"/>
                <w:caps w:val="0"/>
                <w:color w:val="auto"/>
                <w:spacing w:val="0"/>
                <w:kern w:val="0"/>
                <w:sz w:val="22"/>
                <w:szCs w:val="22"/>
                <w:lang w:val="en-US" w:eastAsia="zh-CN" w:bidi="ar"/>
              </w:rPr>
              <w:t>是</w:t>
            </w:r>
          </w:p>
        </w:tc>
      </w:tr>
      <w:tr w14:paraId="6F2FF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70" w:hRule="atLeast"/>
          <w:jc w:val="center"/>
        </w:trPr>
        <w:tc>
          <w:tcPr>
            <w:tcW w:w="2322" w:type="dxa"/>
            <w:shd w:val="clear" w:color="auto" w:fill="FFFFFF"/>
            <w:noWrap w:val="0"/>
            <w:vAlign w:val="center"/>
          </w:tcPr>
          <w:p w14:paraId="7CE8FD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i w:val="0"/>
                <w:iCs w:val="0"/>
                <w:caps w:val="0"/>
                <w:color w:val="000000"/>
                <w:spacing w:val="0"/>
                <w:sz w:val="22"/>
                <w:szCs w:val="22"/>
              </w:rPr>
            </w:pPr>
            <w:r>
              <w:rPr>
                <w:rFonts w:hint="eastAsia" w:asciiTheme="minorEastAsia" w:hAnsiTheme="minorEastAsia" w:eastAsiaTheme="minorEastAsia" w:cstheme="minorEastAsia"/>
                <w:b/>
                <w:bCs/>
                <w:i w:val="0"/>
                <w:iCs w:val="0"/>
                <w:caps w:val="0"/>
                <w:color w:val="000000"/>
                <w:spacing w:val="0"/>
                <w:kern w:val="0"/>
                <w:sz w:val="22"/>
                <w:szCs w:val="22"/>
                <w:lang w:val="en-US" w:eastAsia="zh-CN" w:bidi="ar"/>
              </w:rPr>
              <w:t>WIFI</w:t>
            </w:r>
          </w:p>
        </w:tc>
        <w:tc>
          <w:tcPr>
            <w:tcW w:w="5116" w:type="dxa"/>
            <w:shd w:val="clear" w:color="auto" w:fill="FFFFFF"/>
            <w:noWrap w:val="0"/>
            <w:vAlign w:val="center"/>
          </w:tcPr>
          <w:p w14:paraId="315524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bCs w:val="0"/>
                <w:i w:val="0"/>
                <w:iCs w:val="0"/>
                <w:caps w:val="0"/>
                <w:color w:val="auto"/>
                <w:spacing w:val="0"/>
                <w:kern w:val="0"/>
                <w:sz w:val="22"/>
                <w:szCs w:val="22"/>
                <w:lang w:val="en-US" w:eastAsia="zh-CN" w:bidi="ar"/>
              </w:rPr>
            </w:pPr>
            <w:r>
              <w:rPr>
                <w:rFonts w:hint="eastAsia" w:ascii="仿宋" w:hAnsi="仿宋" w:eastAsia="仿宋" w:cs="仿宋"/>
                <w:b w:val="0"/>
                <w:bCs w:val="0"/>
                <w:i w:val="0"/>
                <w:iCs w:val="0"/>
                <w:caps w:val="0"/>
                <w:color w:val="auto"/>
                <w:spacing w:val="0"/>
                <w:kern w:val="0"/>
                <w:sz w:val="22"/>
                <w:szCs w:val="22"/>
                <w:lang w:val="en-US" w:eastAsia="zh-CN" w:bidi="ar"/>
              </w:rPr>
              <w:t>≥</w:t>
            </w:r>
            <w:r>
              <w:rPr>
                <w:rFonts w:hint="eastAsia" w:asciiTheme="minorEastAsia" w:hAnsiTheme="minorEastAsia" w:eastAsiaTheme="minorEastAsia" w:cstheme="minorEastAsia"/>
                <w:b w:val="0"/>
                <w:bCs w:val="0"/>
                <w:i w:val="0"/>
                <w:iCs w:val="0"/>
                <w:caps w:val="0"/>
                <w:color w:val="auto"/>
                <w:spacing w:val="0"/>
                <w:kern w:val="0"/>
                <w:sz w:val="22"/>
                <w:szCs w:val="22"/>
                <w:lang w:val="en-US" w:eastAsia="zh-CN" w:bidi="ar"/>
              </w:rPr>
              <w:t>2</w:t>
            </w:r>
            <w:r>
              <w:rPr>
                <w:rFonts w:hint="eastAsia" w:ascii="仿宋" w:hAnsi="仿宋" w:eastAsia="仿宋" w:cs="仿宋"/>
                <w:b w:val="0"/>
                <w:bCs w:val="0"/>
                <w:i w:val="0"/>
                <w:iCs w:val="0"/>
                <w:caps w:val="0"/>
                <w:color w:val="auto"/>
                <w:spacing w:val="0"/>
                <w:kern w:val="0"/>
                <w:sz w:val="22"/>
                <w:szCs w:val="22"/>
                <w:lang w:val="en-US" w:eastAsia="zh-CN" w:bidi="ar"/>
              </w:rPr>
              <w:t>.</w:t>
            </w:r>
            <w:r>
              <w:rPr>
                <w:rFonts w:hint="eastAsia" w:asciiTheme="minorEastAsia" w:hAnsiTheme="minorEastAsia" w:eastAsiaTheme="minorEastAsia" w:cstheme="minorEastAsia"/>
                <w:b w:val="0"/>
                <w:bCs w:val="0"/>
                <w:i w:val="0"/>
                <w:iCs w:val="0"/>
                <w:caps w:val="0"/>
                <w:color w:val="auto"/>
                <w:spacing w:val="0"/>
                <w:kern w:val="0"/>
                <w:sz w:val="22"/>
                <w:szCs w:val="22"/>
                <w:lang w:val="en-US" w:eastAsia="zh-CN" w:bidi="ar"/>
              </w:rPr>
              <w:t>4GHz</w:t>
            </w:r>
            <w:r>
              <w:rPr>
                <w:rFonts w:hint="eastAsia" w:ascii="仿宋" w:hAnsi="仿宋" w:eastAsia="仿宋" w:cs="仿宋"/>
                <w:b w:val="0"/>
                <w:bCs w:val="0"/>
                <w:i w:val="0"/>
                <w:iCs w:val="0"/>
                <w:caps w:val="0"/>
                <w:color w:val="auto"/>
                <w:spacing w:val="0"/>
                <w:kern w:val="0"/>
                <w:sz w:val="22"/>
                <w:szCs w:val="22"/>
                <w:lang w:val="en-US" w:eastAsia="zh-CN" w:bidi="ar"/>
              </w:rPr>
              <w:t>+</w:t>
            </w:r>
            <w:r>
              <w:rPr>
                <w:rFonts w:hint="eastAsia" w:asciiTheme="minorEastAsia" w:hAnsiTheme="minorEastAsia" w:eastAsiaTheme="minorEastAsia" w:cstheme="minorEastAsia"/>
                <w:b w:val="0"/>
                <w:bCs w:val="0"/>
                <w:i w:val="0"/>
                <w:iCs w:val="0"/>
                <w:caps w:val="0"/>
                <w:color w:val="auto"/>
                <w:spacing w:val="0"/>
                <w:kern w:val="0"/>
                <w:sz w:val="22"/>
                <w:szCs w:val="22"/>
                <w:lang w:val="en-US" w:eastAsia="zh-CN" w:bidi="ar"/>
              </w:rPr>
              <w:t>5GHz</w:t>
            </w:r>
            <w:r>
              <w:rPr>
                <w:rFonts w:hint="eastAsia" w:ascii="仿宋" w:hAnsi="仿宋" w:eastAsia="仿宋" w:cs="仿宋"/>
                <w:b w:val="0"/>
                <w:bCs w:val="0"/>
                <w:i w:val="0"/>
                <w:iCs w:val="0"/>
                <w:caps w:val="0"/>
                <w:color w:val="auto"/>
                <w:spacing w:val="0"/>
                <w:kern w:val="0"/>
                <w:sz w:val="22"/>
                <w:szCs w:val="22"/>
                <w:lang w:val="en-US" w:eastAsia="zh-CN" w:bidi="ar"/>
              </w:rPr>
              <w:t xml:space="preserve"> 双频</w:t>
            </w:r>
            <w:r>
              <w:rPr>
                <w:rFonts w:hint="eastAsia" w:asciiTheme="minorEastAsia" w:hAnsiTheme="minorEastAsia" w:eastAsiaTheme="minorEastAsia" w:cstheme="minorEastAsia"/>
                <w:b w:val="0"/>
                <w:bCs w:val="0"/>
                <w:i w:val="0"/>
                <w:iCs w:val="0"/>
                <w:caps w:val="0"/>
                <w:color w:val="auto"/>
                <w:spacing w:val="0"/>
                <w:kern w:val="0"/>
                <w:sz w:val="22"/>
                <w:szCs w:val="22"/>
                <w:lang w:val="en-US" w:eastAsia="zh-CN" w:bidi="ar"/>
              </w:rPr>
              <w:t>WIFI</w:t>
            </w:r>
          </w:p>
        </w:tc>
      </w:tr>
      <w:tr w14:paraId="14D6A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70" w:hRule="atLeast"/>
          <w:jc w:val="center"/>
        </w:trPr>
        <w:tc>
          <w:tcPr>
            <w:tcW w:w="2322" w:type="dxa"/>
            <w:shd w:val="clear" w:color="auto" w:fill="FFFFFF"/>
            <w:noWrap w:val="0"/>
            <w:vAlign w:val="center"/>
          </w:tcPr>
          <w:p w14:paraId="7D3B4BE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i w:val="0"/>
                <w:iCs w:val="0"/>
                <w:caps w:val="0"/>
                <w:color w:val="000000"/>
                <w:spacing w:val="0"/>
                <w:sz w:val="22"/>
                <w:szCs w:val="22"/>
              </w:rPr>
            </w:pPr>
            <w:r>
              <w:rPr>
                <w:rFonts w:hint="eastAsia" w:ascii="仿宋" w:hAnsi="仿宋" w:eastAsia="仿宋" w:cs="仿宋"/>
                <w:b/>
                <w:bCs/>
                <w:i w:val="0"/>
                <w:iCs w:val="0"/>
                <w:caps w:val="0"/>
                <w:color w:val="000000"/>
                <w:spacing w:val="0"/>
                <w:kern w:val="0"/>
                <w:sz w:val="22"/>
                <w:szCs w:val="22"/>
                <w:lang w:val="en-US" w:eastAsia="zh-CN" w:bidi="ar"/>
              </w:rPr>
              <w:t>蓝牙</w:t>
            </w:r>
          </w:p>
        </w:tc>
        <w:tc>
          <w:tcPr>
            <w:tcW w:w="5116" w:type="dxa"/>
            <w:shd w:val="clear" w:color="auto" w:fill="FFFFFF"/>
            <w:noWrap w:val="0"/>
            <w:vAlign w:val="center"/>
          </w:tcPr>
          <w:p w14:paraId="311788C7">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b w:val="0"/>
                <w:bCs w:val="0"/>
                <w:i w:val="0"/>
                <w:iCs w:val="0"/>
                <w:caps w:val="0"/>
                <w:color w:val="auto"/>
                <w:spacing w:val="0"/>
                <w:kern w:val="0"/>
                <w:sz w:val="22"/>
                <w:szCs w:val="22"/>
                <w:lang w:val="en-US" w:eastAsia="zh-CN" w:bidi="ar"/>
              </w:rPr>
            </w:pPr>
            <w:r>
              <w:rPr>
                <w:rFonts w:hint="eastAsia" w:ascii="仿宋" w:hAnsi="仿宋" w:eastAsia="仿宋" w:cs="仿宋"/>
                <w:b w:val="0"/>
                <w:bCs w:val="0"/>
                <w:i w:val="0"/>
                <w:iCs w:val="0"/>
                <w:caps w:val="0"/>
                <w:color w:val="auto"/>
                <w:spacing w:val="0"/>
                <w:kern w:val="0"/>
                <w:sz w:val="22"/>
                <w:szCs w:val="22"/>
                <w:lang w:val="en-US" w:eastAsia="zh-CN" w:bidi="ar"/>
              </w:rPr>
              <w:t>≥</w:t>
            </w:r>
            <w:r>
              <w:rPr>
                <w:rFonts w:hint="eastAsia" w:asciiTheme="minorEastAsia" w:hAnsiTheme="minorEastAsia" w:eastAsiaTheme="minorEastAsia" w:cstheme="minorEastAsia"/>
                <w:b w:val="0"/>
                <w:bCs w:val="0"/>
                <w:i w:val="0"/>
                <w:iCs w:val="0"/>
                <w:caps w:val="0"/>
                <w:color w:val="auto"/>
                <w:spacing w:val="0"/>
                <w:kern w:val="0"/>
                <w:sz w:val="22"/>
                <w:szCs w:val="22"/>
                <w:lang w:val="en-US" w:eastAsia="zh-CN" w:bidi="ar"/>
              </w:rPr>
              <w:t>5</w:t>
            </w:r>
            <w:r>
              <w:rPr>
                <w:rFonts w:hint="eastAsia" w:ascii="仿宋" w:hAnsi="仿宋" w:eastAsia="仿宋" w:cs="仿宋"/>
                <w:b w:val="0"/>
                <w:bCs w:val="0"/>
                <w:i w:val="0"/>
                <w:iCs w:val="0"/>
                <w:caps w:val="0"/>
                <w:color w:val="auto"/>
                <w:spacing w:val="0"/>
                <w:kern w:val="0"/>
                <w:sz w:val="22"/>
                <w:szCs w:val="22"/>
                <w:lang w:val="en-US" w:eastAsia="zh-CN" w:bidi="ar"/>
              </w:rPr>
              <w:t>.</w:t>
            </w:r>
            <w:r>
              <w:rPr>
                <w:rFonts w:hint="eastAsia" w:asciiTheme="minorEastAsia" w:hAnsiTheme="minorEastAsia" w:eastAsiaTheme="minorEastAsia" w:cstheme="minorEastAsia"/>
                <w:b w:val="0"/>
                <w:bCs w:val="0"/>
                <w:i w:val="0"/>
                <w:iCs w:val="0"/>
                <w:caps w:val="0"/>
                <w:color w:val="auto"/>
                <w:spacing w:val="0"/>
                <w:kern w:val="0"/>
                <w:sz w:val="22"/>
                <w:szCs w:val="22"/>
                <w:lang w:val="en-US" w:eastAsia="zh-CN" w:bidi="ar"/>
              </w:rPr>
              <w:t>1</w:t>
            </w:r>
          </w:p>
        </w:tc>
      </w:tr>
    </w:tbl>
    <w:p w14:paraId="471A3C70">
      <w:pPr>
        <w:rPr>
          <w:b/>
          <w:bCs/>
        </w:rPr>
      </w:pPr>
    </w:p>
    <w:p w14:paraId="4A6CCF5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color w:val="auto"/>
          <w:sz w:val="32"/>
          <w:szCs w:val="32"/>
          <w:lang w:eastAsia="zh-CN"/>
        </w:rPr>
      </w:pPr>
    </w:p>
    <w:p w14:paraId="4E1F9C29">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二、软件参数</w:t>
      </w:r>
    </w:p>
    <w:p w14:paraId="2D5F3CE7">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(一) 学习机桌面</w:t>
      </w:r>
    </w:p>
    <w:p w14:paraId="5D36269E">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1、首页定制：</w:t>
      </w:r>
    </w:p>
    <w:p w14:paraId="54BAB29C">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需支持桌面启动器首页、应用软件与ROM底层的深度定制，支持在首页实 现快捷护眼设置，方便用户设置使用</w:t>
      </w:r>
    </w:p>
    <w:p w14:paraId="06FFEF8B">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 需提供用户通过手机号注册时生成默认密码并与自动与设备绑定， 后续直接通过“手机号”登录系统。支持联网和离线方式登录，联网情况 下，提供极速验证登录</w:t>
      </w:r>
    </w:p>
    <w:p w14:paraId="6E65EAD2">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 需提供桌面启动器首页定制，在首页中，包含个人中心、每日推 荐、语言学习、翻译工具、海霞姐姐教你学国家通用语言、我爱我的祖 国、家庭学校、儿童天地、音乐舞蹈入口</w:t>
      </w:r>
    </w:p>
    <w:p w14:paraId="050E6563">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★(3) 需支持在线登录时，能实现资源、报告数据同步（</w:t>
      </w:r>
      <w:r>
        <w:rPr>
          <w:rFonts w:hint="eastAsia" w:ascii="宋体" w:hAnsi="宋体" w:eastAsia="宋体" w:cs="宋体"/>
          <w:color w:val="auto"/>
          <w:sz w:val="24"/>
          <w:szCs w:val="24"/>
          <w:lang w:val="en-US" w:eastAsia="zh-CN"/>
        </w:rPr>
        <w:t>需提供系统截图并加盖</w:t>
      </w:r>
      <w:r>
        <w:rPr>
          <w:rFonts w:hint="eastAsia" w:ascii="宋体" w:hAnsi="宋体" w:cs="宋体"/>
          <w:color w:val="auto"/>
          <w:sz w:val="24"/>
          <w:szCs w:val="24"/>
          <w:lang w:val="en-US" w:eastAsia="zh-CN"/>
        </w:rPr>
        <w:t>投标人</w:t>
      </w:r>
      <w:r>
        <w:rPr>
          <w:rFonts w:hint="eastAsia" w:ascii="宋体" w:hAnsi="宋体" w:eastAsia="宋体" w:cs="宋体"/>
          <w:color w:val="auto"/>
          <w:sz w:val="24"/>
          <w:szCs w:val="24"/>
          <w:lang w:val="en-US" w:eastAsia="zh-CN"/>
        </w:rPr>
        <w:t>公章</w:t>
      </w:r>
      <w:r>
        <w:rPr>
          <w:rFonts w:hint="eastAsia" w:ascii="宋体" w:hAnsi="宋体" w:eastAsia="宋体" w:cs="宋体"/>
          <w:color w:val="auto"/>
          <w:sz w:val="24"/>
          <w:szCs w:val="24"/>
          <w:lang w:eastAsia="zh-CN"/>
        </w:rPr>
        <w:t xml:space="preserve">）；   </w:t>
      </w:r>
    </w:p>
    <w:p w14:paraId="00534C46">
      <w:pPr>
        <w:keepNext w:val="0"/>
        <w:keepLines w:val="0"/>
        <w:pageBreakBefore w:val="0"/>
        <w:widowControl w:val="0"/>
        <w:numPr>
          <w:ilvl w:val="0"/>
          <w:numId w:val="4"/>
        </w:numPr>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 xml:space="preserve">需支持首页维吾尔语和国家通用语言的双语言界面显示 </w:t>
      </w:r>
    </w:p>
    <w:p w14:paraId="56CEF50D">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2、个人中心</w:t>
      </w:r>
    </w:p>
    <w:p w14:paraId="2C6C875D">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需在个人中心模块，实现管理中心、个人主页和系统设置的信息查看与管 理</w:t>
      </w:r>
    </w:p>
    <w:p w14:paraId="7FB123CD">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 个人中心模块需支持查看个人学习等级和累计获得积分数</w:t>
      </w:r>
    </w:p>
    <w:p w14:paraId="09C569C5">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 管理中心模块需支持数据同步和教情分析；支持自动上传数据提醒（</w:t>
      </w:r>
      <w:r>
        <w:rPr>
          <w:rFonts w:hint="eastAsia" w:ascii="宋体" w:hAnsi="宋体" w:eastAsia="宋体" w:cs="宋体"/>
          <w:color w:val="auto"/>
          <w:sz w:val="24"/>
          <w:szCs w:val="24"/>
          <w:lang w:val="en-US" w:eastAsia="zh-CN"/>
        </w:rPr>
        <w:t>需提供系统截图并加盖</w:t>
      </w:r>
      <w:r>
        <w:rPr>
          <w:rFonts w:hint="eastAsia" w:ascii="宋体" w:hAnsi="宋体" w:cs="宋体"/>
          <w:color w:val="auto"/>
          <w:sz w:val="24"/>
          <w:szCs w:val="24"/>
          <w:lang w:val="en-US" w:eastAsia="zh-CN"/>
        </w:rPr>
        <w:t>投标人</w:t>
      </w:r>
      <w:r>
        <w:rPr>
          <w:rFonts w:hint="eastAsia" w:ascii="宋体" w:hAnsi="宋体" w:eastAsia="宋体" w:cs="宋体"/>
          <w:color w:val="auto"/>
          <w:sz w:val="24"/>
          <w:szCs w:val="24"/>
          <w:lang w:val="en-US" w:eastAsia="zh-CN"/>
        </w:rPr>
        <w:t>公章</w:t>
      </w:r>
      <w:r>
        <w:rPr>
          <w:rFonts w:hint="eastAsia" w:ascii="宋体" w:hAnsi="宋体" w:eastAsia="宋体" w:cs="宋体"/>
          <w:color w:val="auto"/>
          <w:sz w:val="24"/>
          <w:szCs w:val="24"/>
          <w:lang w:eastAsia="zh-CN"/>
        </w:rPr>
        <w:t xml:space="preserve">）；  </w:t>
      </w:r>
    </w:p>
    <w:p w14:paraId="0A5BB7B2">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(3) 个人主页需支持查看个人资料、修改登录密码和退出账号操作</w:t>
      </w:r>
      <w:r>
        <w:rPr>
          <w:rFonts w:hint="eastAsia" w:ascii="宋体" w:hAnsi="宋体" w:cs="宋体"/>
          <w:color w:val="auto"/>
          <w:sz w:val="24"/>
          <w:szCs w:val="24"/>
          <w:lang w:eastAsia="zh-CN"/>
        </w:rPr>
        <w:t>；</w:t>
      </w:r>
    </w:p>
    <w:p w14:paraId="1C148F25">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(4) 系统设置中需提供隐私政策、关于我们与检测更新系统版本相关功 能</w:t>
      </w:r>
    </w:p>
    <w:p w14:paraId="5DCA1BDC">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(二) 学习资源推送</w:t>
      </w:r>
    </w:p>
    <w:p w14:paraId="56FD1D76">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1、为满足推荐学习需求，需提供每日推荐学习功能，每日随机推荐3个课 程学习资源</w:t>
      </w:r>
    </w:p>
    <w:p w14:paraId="1A68B3C8">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2、每日学习功能需包含课程导入学习、字词学习和句子学习</w:t>
      </w:r>
    </w:p>
    <w:p w14:paraId="1371404D">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3、字词学习和句子学习功能中的内容需支持标准音播放、跟读和评测</w:t>
      </w:r>
    </w:p>
    <w:p w14:paraId="42B9389A">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(三) 自动实时翻译</w:t>
      </w:r>
    </w:p>
    <w:p w14:paraId="294DE2D0">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1、需提供实时翻译功能，实现维吾尔语与国家通用语言的实时互译</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 xml:space="preserve">     </w:t>
      </w:r>
    </w:p>
    <w:p w14:paraId="27BE8C8A">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★2、维吾尔语与国家通用语言互译时，需支持输入一种语言后，系统自 动翻译成另一种语言，且可播放标准音频，支持跟读学习并评测（</w:t>
      </w:r>
      <w:r>
        <w:rPr>
          <w:rFonts w:hint="eastAsia" w:ascii="宋体" w:hAnsi="宋体" w:eastAsia="宋体" w:cs="宋体"/>
          <w:color w:val="auto"/>
          <w:sz w:val="24"/>
          <w:szCs w:val="24"/>
          <w:lang w:val="en-US" w:eastAsia="zh-CN"/>
        </w:rPr>
        <w:t>需提供系统截图并加盖</w:t>
      </w:r>
      <w:r>
        <w:rPr>
          <w:rFonts w:hint="eastAsia" w:ascii="宋体" w:hAnsi="宋体" w:cs="宋体"/>
          <w:color w:val="auto"/>
          <w:sz w:val="24"/>
          <w:szCs w:val="24"/>
          <w:lang w:val="en-US" w:eastAsia="zh-CN"/>
        </w:rPr>
        <w:t>投标人</w:t>
      </w:r>
      <w:r>
        <w:rPr>
          <w:rFonts w:hint="eastAsia" w:ascii="宋体" w:hAnsi="宋体" w:eastAsia="宋体" w:cs="宋体"/>
          <w:color w:val="auto"/>
          <w:sz w:val="24"/>
          <w:szCs w:val="24"/>
          <w:lang w:val="en-US" w:eastAsia="zh-CN"/>
        </w:rPr>
        <w:t>公章</w:t>
      </w:r>
      <w:r>
        <w:rPr>
          <w:rFonts w:hint="eastAsia" w:ascii="宋体" w:hAnsi="宋体" w:eastAsia="宋体" w:cs="宋体"/>
          <w:color w:val="auto"/>
          <w:sz w:val="24"/>
          <w:szCs w:val="24"/>
          <w:lang w:eastAsia="zh-CN"/>
        </w:rPr>
        <w:t>）</w:t>
      </w:r>
      <w:r>
        <w:rPr>
          <w:rFonts w:hint="eastAsia" w:ascii="宋体" w:hAnsi="宋体" w:cs="宋体"/>
          <w:color w:val="auto"/>
          <w:sz w:val="24"/>
          <w:szCs w:val="24"/>
          <w:lang w:eastAsia="zh-CN"/>
        </w:rPr>
        <w:t>。</w:t>
      </w:r>
    </w:p>
    <w:p w14:paraId="48D142E2">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(四) 个性化语言学习</w:t>
      </w:r>
    </w:p>
    <w:p w14:paraId="26060F64">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1、需提供语言学习功能，学习资源包含推荐学习资源、常用词汇资源、 国家通用语言1000句资源、场景对话资源和识字游戏</w:t>
      </w:r>
    </w:p>
    <w:p w14:paraId="5FDF80B9">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2、需提供个性化学习功能；用户首次进入语言学习模块，系统自动提示 诊断评测，对用户进行初步能力评审。诊断结束后，提供报告并推荐学习 资源，具体学习资源包括词汇、句子和对话，支持播放标准音和跟读与评 测</w:t>
      </w:r>
    </w:p>
    <w:p w14:paraId="38F326EB">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★3、需提供常用词汇学习功能，支持以图片、音频和文本的形式展示相 关资源，支持资源标准音播放、录音跟读与评测（</w:t>
      </w:r>
      <w:r>
        <w:rPr>
          <w:rFonts w:hint="eastAsia" w:ascii="宋体" w:hAnsi="宋体" w:eastAsia="宋体" w:cs="宋体"/>
          <w:color w:val="auto"/>
          <w:sz w:val="24"/>
          <w:szCs w:val="24"/>
          <w:lang w:val="en-US" w:eastAsia="zh-CN"/>
        </w:rPr>
        <w:t>需提供系统截图并加盖</w:t>
      </w:r>
      <w:r>
        <w:rPr>
          <w:rFonts w:hint="eastAsia" w:ascii="宋体" w:hAnsi="宋体" w:cs="宋体"/>
          <w:color w:val="auto"/>
          <w:sz w:val="24"/>
          <w:szCs w:val="24"/>
          <w:lang w:val="en-US" w:eastAsia="zh-CN"/>
        </w:rPr>
        <w:t>投标人</w:t>
      </w:r>
      <w:r>
        <w:rPr>
          <w:rFonts w:hint="eastAsia" w:ascii="宋体" w:hAnsi="宋体" w:eastAsia="宋体" w:cs="宋体"/>
          <w:color w:val="auto"/>
          <w:sz w:val="24"/>
          <w:szCs w:val="24"/>
          <w:lang w:val="en-US" w:eastAsia="zh-CN"/>
        </w:rPr>
        <w:t>公章</w:t>
      </w:r>
      <w:r>
        <w:rPr>
          <w:rFonts w:hint="eastAsia" w:ascii="宋体" w:hAnsi="宋体" w:eastAsia="宋体" w:cs="宋体"/>
          <w:color w:val="auto"/>
          <w:sz w:val="24"/>
          <w:szCs w:val="24"/>
          <w:lang w:eastAsia="zh-CN"/>
        </w:rPr>
        <w:t xml:space="preserve">）； </w:t>
      </w:r>
    </w:p>
    <w:p w14:paraId="712FA72D">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4、需提供国家通用语言常用1000句的学习功能，包含播放标准音，跟读 评测</w:t>
      </w:r>
      <w:r>
        <w:rPr>
          <w:rFonts w:hint="eastAsia" w:ascii="宋体" w:hAnsi="宋体" w:cs="宋体"/>
          <w:color w:val="auto"/>
          <w:sz w:val="24"/>
          <w:szCs w:val="24"/>
          <w:lang w:eastAsia="zh-CN"/>
        </w:rPr>
        <w:t>。</w:t>
      </w:r>
    </w:p>
    <w:p w14:paraId="4415E65F">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5、需提供场景对话的学习功能，支持按照场景显示资源，支持资源的学 习、跟读评测和角色扮演</w:t>
      </w:r>
      <w:r>
        <w:rPr>
          <w:rFonts w:hint="eastAsia" w:ascii="宋体" w:hAnsi="宋体" w:cs="宋体"/>
          <w:color w:val="auto"/>
          <w:sz w:val="24"/>
          <w:szCs w:val="24"/>
          <w:lang w:eastAsia="zh-CN"/>
        </w:rPr>
        <w:t>。</w:t>
      </w:r>
    </w:p>
    <w:p w14:paraId="2FB37D92">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6、需提供寓教于乐的识字游戏，包括趣味性的视频、图片和游戏等资源</w:t>
      </w:r>
      <w:r>
        <w:rPr>
          <w:rFonts w:hint="eastAsia" w:ascii="宋体" w:hAnsi="宋体" w:cs="宋体"/>
          <w:color w:val="auto"/>
          <w:sz w:val="24"/>
          <w:szCs w:val="24"/>
          <w:lang w:eastAsia="zh-CN"/>
        </w:rPr>
        <w:t>。</w:t>
      </w:r>
    </w:p>
    <w:p w14:paraId="52F0E9F2">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7、需提供推荐学习资源、教材同步资源、常用词汇资源、国家通用语言1000句资源、场景对话资源和识字游戏</w:t>
      </w:r>
      <w:r>
        <w:rPr>
          <w:rFonts w:hint="eastAsia" w:ascii="宋体" w:hAnsi="宋体" w:cs="宋体"/>
          <w:color w:val="auto"/>
          <w:sz w:val="24"/>
          <w:szCs w:val="24"/>
          <w:lang w:eastAsia="zh-CN"/>
        </w:rPr>
        <w:t>。</w:t>
      </w:r>
    </w:p>
    <w:p w14:paraId="34BD7706">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(五) 知名主持人教国家通用语言</w:t>
      </w:r>
    </w:p>
    <w:p w14:paraId="3A800D6C">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1、需按需求将甲方提供的优质资源集成到学习机中。 目前面向家庭使用 场景，甲方与具备在边疆地区、民族地区、欠发达地区推广普及国家通用语言经验的知名主持人海霞老师合作，用其影响力、亲和力共建“海霞姐 姐教你学国家通用语言”模块。</w:t>
      </w:r>
    </w:p>
    <w:p w14:paraId="59324AEC">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2、需按需求将甲方提供的365个字、365句谚语、365段对话、幼儿故事、古 诗沙画等优质资源集成到学习机中</w:t>
      </w:r>
    </w:p>
    <w:p w14:paraId="304FF718">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3、需提供各模块资源的批量下载与更新功能</w:t>
      </w:r>
    </w:p>
    <w:p w14:paraId="35FC891E">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4、需提供上述模块的视频资源的标题展示按照维吾尔语与国家通用语言 的双语言界面展示</w:t>
      </w:r>
    </w:p>
    <w:p w14:paraId="4E2E3937">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5、需提供上述模块的视频资源按照目录进行快速切换查看</w:t>
      </w:r>
    </w:p>
    <w:p w14:paraId="712F5FC8">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(六) 爱国学习资源</w:t>
      </w:r>
    </w:p>
    <w:p w14:paraId="67CE24CE">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1、需提供壮丽山河、悠久历史、灿烂文化、发展成就系列资源</w:t>
      </w:r>
    </w:p>
    <w:p w14:paraId="306A7AC0">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2、需提供各模块资源的批量下载与更新功能</w:t>
      </w:r>
    </w:p>
    <w:p w14:paraId="1DE5D869">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3、需提供上述模块资源的标题展示按照维吾尔语与国家通用语言的双语 言界面展示</w:t>
      </w:r>
    </w:p>
    <w:p w14:paraId="0854264C">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4、需提供上述模块资源按照目录进行快速切换查看</w:t>
      </w:r>
    </w:p>
    <w:p w14:paraId="72052D76">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(七) 家校共育资源</w:t>
      </w:r>
    </w:p>
    <w:p w14:paraId="2BFCFB5F">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1、需按需求将甲方提供的优质资源集成到学习机中，包含最美家庭事 迹、家教故事、生活百科等资源，并按需集成到学习机“家庭学校”模块</w:t>
      </w:r>
    </w:p>
    <w:p w14:paraId="4FAC263F">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2、需提供各模块资源的批量下载与更新功能</w:t>
      </w:r>
    </w:p>
    <w:p w14:paraId="4301E2D7">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3、需提供上述模块资源的标题展示按照维吾尔语与国家通用语言的双语 言界面展示</w:t>
      </w:r>
    </w:p>
    <w:p w14:paraId="2B35FA27">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4、需提供上述模块资源按照目录进行快速切换查看</w:t>
      </w:r>
    </w:p>
    <w:p w14:paraId="5C7726C7">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(八) 少儿学习资源</w:t>
      </w:r>
    </w:p>
    <w:p w14:paraId="224CED22">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1、需提供有益少年儿童智力提升的亲子手工、职业超市、地理知识系列 资源</w:t>
      </w:r>
    </w:p>
    <w:p w14:paraId="2A3AB48A">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2、需提供各模块资源的批量下载与更新功能</w:t>
      </w:r>
    </w:p>
    <w:p w14:paraId="2343DFD3">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3、需提供上述模块资源的标题展示按照维吾尔语与国家通用语言的双语 言界面展示</w:t>
      </w:r>
    </w:p>
    <w:p w14:paraId="752042D7">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4、需提供上述模块资源按照目录进行快速切换查看</w:t>
      </w:r>
    </w:p>
    <w:p w14:paraId="793A4DD8">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(九) 艺术学习资源</w:t>
      </w:r>
    </w:p>
    <w:p w14:paraId="296B7FD2">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1、需提供音乐、舞蹈系列资源</w:t>
      </w:r>
    </w:p>
    <w:p w14:paraId="313FD6D9">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2、需提供各模块资源的批量下载与更新功能</w:t>
      </w:r>
    </w:p>
    <w:p w14:paraId="1D5E81BD">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3、需提供上述模块资源的标题展示按照维吾尔语与国家通用语言的双语 言界面展示</w:t>
      </w:r>
    </w:p>
    <w:p w14:paraId="1A9854FB">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4、提供上述模块资源按照目录进行快速切换查看</w:t>
      </w:r>
    </w:p>
    <w:p w14:paraId="598D51E0">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(十) 双语指令</w:t>
      </w:r>
    </w:p>
    <w:p w14:paraId="22473AFB">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★1、需提供通过语音指令唤醒系统资源查看和应用（</w:t>
      </w:r>
      <w:r>
        <w:rPr>
          <w:rFonts w:hint="eastAsia" w:ascii="宋体" w:hAnsi="宋体" w:eastAsia="宋体" w:cs="宋体"/>
          <w:color w:val="auto"/>
          <w:sz w:val="24"/>
          <w:szCs w:val="24"/>
          <w:lang w:val="en-US" w:eastAsia="zh-CN"/>
        </w:rPr>
        <w:t>需提供系统截图并加盖</w:t>
      </w:r>
      <w:r>
        <w:rPr>
          <w:rFonts w:hint="eastAsia" w:ascii="宋体" w:hAnsi="宋体" w:cs="宋体"/>
          <w:color w:val="auto"/>
          <w:sz w:val="24"/>
          <w:szCs w:val="24"/>
          <w:lang w:val="en-US" w:eastAsia="zh-CN"/>
        </w:rPr>
        <w:t>投标人</w:t>
      </w:r>
      <w:r>
        <w:rPr>
          <w:rFonts w:hint="eastAsia" w:ascii="宋体" w:hAnsi="宋体" w:eastAsia="宋体" w:cs="宋体"/>
          <w:color w:val="auto"/>
          <w:sz w:val="24"/>
          <w:szCs w:val="24"/>
          <w:lang w:val="en-US" w:eastAsia="zh-CN"/>
        </w:rPr>
        <w:t>公章</w:t>
      </w:r>
      <w:r>
        <w:rPr>
          <w:rFonts w:hint="eastAsia" w:ascii="宋体" w:hAnsi="宋体" w:eastAsia="宋体" w:cs="宋体"/>
          <w:color w:val="auto"/>
          <w:sz w:val="24"/>
          <w:szCs w:val="24"/>
          <w:lang w:eastAsia="zh-CN"/>
        </w:rPr>
        <w:t xml:space="preserve">）； </w:t>
      </w:r>
    </w:p>
    <w:p w14:paraId="4D8E552B">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2、需提供维吾尔语与国家通用语言的双语的语音唤醒功能</w:t>
      </w:r>
    </w:p>
    <w:p w14:paraId="1840FE3A">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3、需提供语音唤醒可实现问题对答功能，如背诵故事、算术</w:t>
      </w:r>
    </w:p>
    <w:p w14:paraId="6AD38C58">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auto"/>
          <w:sz w:val="24"/>
          <w:szCs w:val="24"/>
          <w:lang w:eastAsia="zh-CN"/>
        </w:rPr>
      </w:pPr>
    </w:p>
    <w:p w14:paraId="7CD1AA1D">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三</w:t>
      </w:r>
      <w:r>
        <w:rPr>
          <w:rFonts w:hint="eastAsia" w:ascii="宋体" w:hAnsi="宋体" w:eastAsia="宋体" w:cs="宋体"/>
          <w:color w:val="auto"/>
          <w:sz w:val="24"/>
          <w:szCs w:val="24"/>
          <w:lang w:eastAsia="zh-CN"/>
        </w:rPr>
        <w:t>、安装调试及售后服务要求</w:t>
      </w:r>
    </w:p>
    <w:p w14:paraId="177E3A13">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 xml:space="preserve">供应商负责在三年服务期内根据用户需求进行必要的软件升级和资源上线工作。并将组建服 务团队，以线上+线下相结合的形式，协助各级妇联开展相关工作。根据家庭应用情况，制定地州 服务保障制度与措施，进行产品应用指导，保障家庭成员的应用。本次“石榴花”家庭智慧学习 机项目应用建设工作采取统筹规划、分段实施、持续推进的方式开展，具体服务方案要求如下： </w:t>
      </w:r>
      <w:r>
        <w:rPr>
          <w:rFonts w:hint="eastAsia" w:ascii="宋体" w:hAnsi="宋体" w:eastAsia="宋体" w:cs="宋体"/>
          <w:color w:val="auto"/>
          <w:sz w:val="24"/>
          <w:szCs w:val="24"/>
          <w:lang w:eastAsia="zh-CN"/>
        </w:rPr>
        <w:tab/>
      </w:r>
    </w:p>
    <w:p w14:paraId="605F392E">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(一) 前期产品部署与信息收集</w:t>
      </w:r>
    </w:p>
    <w:p w14:paraId="2E3374CD">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本次项目共计5</w:t>
      </w:r>
      <w:r>
        <w:rPr>
          <w:rFonts w:hint="eastAsia" w:ascii="宋体" w:hAnsi="宋体" w:cs="宋体"/>
          <w:color w:val="auto"/>
          <w:sz w:val="24"/>
          <w:szCs w:val="24"/>
          <w:lang w:val="en-US" w:eastAsia="zh-CN"/>
        </w:rPr>
        <w:t>920</w:t>
      </w:r>
      <w:r>
        <w:rPr>
          <w:rFonts w:hint="eastAsia" w:ascii="宋体" w:hAnsi="宋体" w:eastAsia="宋体" w:cs="宋体"/>
          <w:color w:val="auto"/>
          <w:sz w:val="24"/>
          <w:szCs w:val="24"/>
          <w:lang w:eastAsia="zh-CN"/>
        </w:rPr>
        <w:t>台“石榴花”家庭智慧学习机，实施范围涉及南疆五个地州，产品硬件设 备中标人负责寄送至各地州妇联指定点，产生运费由中标人负责承担。同时， 自治区妇联提前一 周确定并收集各地州管理员及基础用户信息，随后按照已确定的用户名单进行产品签发。</w:t>
      </w:r>
    </w:p>
    <w:p w14:paraId="16F9D0C5">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(二) 产品基础应用培训，赋能地州管理员</w:t>
      </w:r>
    </w:p>
    <w:p w14:paraId="20E2B7B1">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由自治区妇联指定地点，供应商负责针对各级管理员开展1场产品基础功能的培训，培训现场 将设置答疑环节，保障各地州管理员具备产品基本功能的培训能力及能解决基础使用问题的能力， 后续可有针对性的安排相关培训或单点辅导，首培通过“训-答-辅”的模式，赋能各县市管理员 快速掌握产品。</w:t>
      </w:r>
    </w:p>
    <w:p w14:paraId="538C57B8">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会后由供应商服务团队负责将产品操作手册和操作视频同步给各地州管理员，确保各地州管 理员按需转训，供应商负责提供线上转训支持。</w:t>
      </w:r>
    </w:p>
    <w:p w14:paraId="50325491">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(三) 产品运营期，保障用户“会用、能用、善用” 。通过自治区妇联全局主导及中标人服务团 队的信息化技术支持，让项目建设家庭掌握产品基础功能及应用，保障用户“会用、能用、善  用” ，提升家庭妇女和儿童的国家通用语言文字应用意识。</w:t>
      </w:r>
    </w:p>
    <w:p w14:paraId="15C5C486">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通过地州妇联管理员QQ/钉钉/微信沟通群、服务团队等方式跟进各地州用户日常使用中遇到的问 题及需求，并积极响应，保障软硬件正常稳定运行使用，周频导出各地州应用数据，并同步自治 区妇联负责人及各地州妇联管理员，对区域应用推进提出合理化建议。同时，将协助自治区妇联 进行产品融合活动，保障用户熟练使用，不断提升用户国家国家通用语言文字应用能力。</w:t>
      </w:r>
    </w:p>
    <w:p w14:paraId="10366C95">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(四) 常态化应用，助力家庭长效学习</w:t>
      </w:r>
    </w:p>
    <w:p w14:paraId="1107681E">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FF0000"/>
          <w:sz w:val="24"/>
          <w:szCs w:val="24"/>
          <w:lang w:eastAsia="zh-CN"/>
        </w:rPr>
      </w:pPr>
      <w:r>
        <w:rPr>
          <w:rFonts w:hint="eastAsia" w:ascii="宋体" w:hAnsi="宋体" w:eastAsia="宋体" w:cs="宋体"/>
          <w:color w:val="auto"/>
          <w:sz w:val="24"/>
          <w:szCs w:val="24"/>
          <w:lang w:eastAsia="zh-CN"/>
        </w:rPr>
        <w:t xml:space="preserve">供应商服务团队，将以线上+线下的形式，向各级妇联提供产品技术使用支持，持续开展用户 学习督导活动，学习督导活动将通过线上线下形式开展，多形式、多途径的针对区县管理员及家 庭用户进行督导触达，提升用户的学习意识以及学习积极性，促进学习目标的达成。主要线上活 动有线上督导会和线上学习活动，线下有展示活动。协助监管地州应用数据，并从使用时长、学 习程度等多维度，月频生成应用数据报告，帮助提升薄弱地州、薄弱家庭产品使用率，助力家庭 </w:t>
      </w:r>
      <w:bookmarkStart w:id="71" w:name="_bookmark15"/>
      <w:bookmarkEnd w:id="71"/>
      <w:r>
        <w:rPr>
          <w:rFonts w:hint="eastAsia" w:ascii="宋体" w:hAnsi="宋体" w:eastAsia="宋体" w:cs="宋体"/>
          <w:color w:val="auto"/>
          <w:sz w:val="24"/>
          <w:szCs w:val="24"/>
          <w:lang w:eastAsia="zh-CN"/>
        </w:rPr>
        <w:t>长效学习。</w:t>
      </w:r>
    </w:p>
    <w:p w14:paraId="10E7D26E">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FF0000"/>
          <w:sz w:val="24"/>
          <w:szCs w:val="24"/>
          <w:lang w:eastAsia="zh-CN"/>
        </w:rPr>
        <w:sectPr>
          <w:headerReference r:id="rId10" w:type="default"/>
          <w:footerReference r:id="rId11" w:type="default"/>
          <w:pgSz w:w="11880" w:h="16720"/>
          <w:pgMar w:top="1440" w:right="1080" w:bottom="1440" w:left="1080" w:header="0" w:footer="0" w:gutter="0"/>
          <w:pgNumType w:fmt="decimal"/>
          <w:cols w:space="720" w:num="1"/>
          <w:docGrid w:linePitch="286" w:charSpace="0"/>
        </w:sectPr>
      </w:pPr>
    </w:p>
    <w:p w14:paraId="2CD4440B">
      <w:pPr>
        <w:rPr>
          <w:rFonts w:asciiTheme="minorEastAsia" w:hAnsiTheme="minorEastAsia" w:eastAsiaTheme="minorEastAsia" w:cstheme="minorEastAsia"/>
          <w:b/>
          <w:sz w:val="36"/>
        </w:rPr>
      </w:pPr>
    </w:p>
    <w:p w14:paraId="6C1441BD">
      <w:pPr>
        <w:pStyle w:val="11"/>
        <w:tabs>
          <w:tab w:val="left" w:pos="0"/>
        </w:tabs>
        <w:spacing w:line="240" w:lineRule="auto"/>
        <w:ind w:left="0" w:leftChars="0" w:firstLine="0" w:firstLineChars="0"/>
        <w:jc w:val="center"/>
        <w:outlineLvl w:val="0"/>
        <w:rPr>
          <w:rFonts w:asciiTheme="minorEastAsia" w:hAnsiTheme="minorEastAsia" w:eastAsiaTheme="minorEastAsia" w:cstheme="minorEastAsia"/>
          <w:b/>
          <w:sz w:val="36"/>
        </w:rPr>
      </w:pPr>
      <w:r>
        <w:rPr>
          <w:rFonts w:hint="eastAsia" w:asciiTheme="minorEastAsia" w:hAnsiTheme="minorEastAsia" w:eastAsiaTheme="minorEastAsia" w:cstheme="minorEastAsia"/>
          <w:b/>
          <w:sz w:val="36"/>
        </w:rPr>
        <w:t>第四部分   评审方法（综合评分法）</w:t>
      </w:r>
      <w:bookmarkEnd w:id="69"/>
    </w:p>
    <w:p w14:paraId="0FC9DB09">
      <w:pPr>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sz w:val="24"/>
        </w:rPr>
        <w:t>本项目评审方法见招标文件第二部分“供应商须知前附表”中第20项的规定。</w:t>
      </w:r>
      <w:r>
        <w:rPr>
          <w:rFonts w:hint="eastAsia" w:asciiTheme="minorEastAsia" w:hAnsiTheme="minorEastAsia" w:eastAsiaTheme="minorEastAsia" w:cstheme="minorEastAsia"/>
          <w:kern w:val="0"/>
          <w:sz w:val="24"/>
        </w:rPr>
        <w:t>如果采用综合评分法，评分细则如下：</w:t>
      </w:r>
    </w:p>
    <w:p w14:paraId="52F13E80">
      <w:pPr>
        <w:pStyle w:val="8"/>
        <w:numPr>
          <w:ilvl w:val="0"/>
          <w:numId w:val="5"/>
        </w:numPr>
        <w:ind w:firstLine="0" w:firstLineChars="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初步评审及详细评审</w:t>
      </w:r>
    </w:p>
    <w:tbl>
      <w:tblPr>
        <w:tblStyle w:val="24"/>
        <w:tblW w:w="8962" w:type="dxa"/>
        <w:tblInd w:w="-6" w:type="dxa"/>
        <w:tblLayout w:type="fixed"/>
        <w:tblCellMar>
          <w:top w:w="0" w:type="dxa"/>
          <w:left w:w="57" w:type="dxa"/>
          <w:bottom w:w="0" w:type="dxa"/>
          <w:right w:w="0" w:type="dxa"/>
        </w:tblCellMar>
      </w:tblPr>
      <w:tblGrid>
        <w:gridCol w:w="537"/>
        <w:gridCol w:w="7041"/>
        <w:gridCol w:w="684"/>
        <w:gridCol w:w="700"/>
      </w:tblGrid>
      <w:tr w14:paraId="1C7465A5">
        <w:tblPrEx>
          <w:tblCellMar>
            <w:top w:w="0" w:type="dxa"/>
            <w:left w:w="57" w:type="dxa"/>
            <w:bottom w:w="0" w:type="dxa"/>
            <w:right w:w="0" w:type="dxa"/>
          </w:tblCellMar>
        </w:tblPrEx>
        <w:trPr>
          <w:trHeight w:val="326" w:hRule="atLeast"/>
        </w:trPr>
        <w:tc>
          <w:tcPr>
            <w:tcW w:w="537" w:type="dxa"/>
            <w:vMerge w:val="restart"/>
            <w:tcBorders>
              <w:top w:val="single" w:color="auto" w:sz="4" w:space="0"/>
              <w:left w:val="single" w:color="auto" w:sz="4" w:space="0"/>
              <w:right w:val="single" w:color="auto" w:sz="4" w:space="0"/>
            </w:tcBorders>
            <w:vAlign w:val="center"/>
          </w:tcPr>
          <w:p w14:paraId="77EA247A">
            <w:pPr>
              <w:widowControl/>
              <w:jc w:val="center"/>
              <w:rPr>
                <w:rFonts w:ascii="宋体" w:hAnsi="宋体" w:cs="宋体"/>
                <w:color w:val="000000"/>
                <w:kern w:val="0"/>
                <w:szCs w:val="21"/>
              </w:rPr>
            </w:pPr>
            <w:r>
              <w:rPr>
                <w:rFonts w:hint="eastAsia" w:ascii="宋体" w:hAnsi="宋体" w:cs="宋体"/>
                <w:color w:val="000000"/>
                <w:kern w:val="0"/>
                <w:szCs w:val="21"/>
              </w:rPr>
              <w:t>序号</w:t>
            </w:r>
          </w:p>
        </w:tc>
        <w:tc>
          <w:tcPr>
            <w:tcW w:w="7041" w:type="dxa"/>
            <w:vMerge w:val="restart"/>
            <w:tcBorders>
              <w:top w:val="single" w:color="auto" w:sz="4" w:space="0"/>
              <w:left w:val="single" w:color="auto" w:sz="4" w:space="0"/>
              <w:right w:val="single" w:color="auto" w:sz="4" w:space="0"/>
            </w:tcBorders>
            <w:vAlign w:val="center"/>
          </w:tcPr>
          <w:p w14:paraId="78379FAB">
            <w:pPr>
              <w:widowControl/>
              <w:jc w:val="center"/>
              <w:rPr>
                <w:rFonts w:ascii="宋体" w:hAnsi="宋体" w:cs="宋体"/>
                <w:color w:val="000000"/>
                <w:kern w:val="0"/>
                <w:szCs w:val="21"/>
              </w:rPr>
            </w:pPr>
            <w:r>
              <w:rPr>
                <w:rFonts w:hint="eastAsia" w:ascii="宋体" w:hAnsi="宋体" w:cs="宋体"/>
                <w:color w:val="000000"/>
                <w:kern w:val="0"/>
                <w:szCs w:val="21"/>
              </w:rPr>
              <w:t>投标文件符合性审查内容</w:t>
            </w:r>
          </w:p>
        </w:tc>
        <w:tc>
          <w:tcPr>
            <w:tcW w:w="1384" w:type="dxa"/>
            <w:gridSpan w:val="2"/>
            <w:tcBorders>
              <w:top w:val="single" w:color="auto" w:sz="4" w:space="0"/>
              <w:left w:val="nil"/>
              <w:bottom w:val="single" w:color="auto" w:sz="4" w:space="0"/>
              <w:right w:val="single" w:color="auto" w:sz="4" w:space="0"/>
            </w:tcBorders>
            <w:vAlign w:val="center"/>
          </w:tcPr>
          <w:p w14:paraId="3C145405">
            <w:pPr>
              <w:widowControl/>
              <w:jc w:val="center"/>
              <w:rPr>
                <w:rFonts w:ascii="宋体" w:hAnsi="宋体" w:cs="宋体"/>
                <w:color w:val="000000"/>
                <w:kern w:val="0"/>
                <w:szCs w:val="21"/>
              </w:rPr>
            </w:pPr>
            <w:r>
              <w:rPr>
                <w:rFonts w:hint="eastAsia" w:ascii="宋体" w:hAnsi="宋体" w:cs="宋体"/>
                <w:color w:val="000000"/>
                <w:kern w:val="0"/>
                <w:szCs w:val="21"/>
              </w:rPr>
              <w:t>评审意见</w:t>
            </w:r>
          </w:p>
        </w:tc>
      </w:tr>
      <w:tr w14:paraId="05E37A99">
        <w:tblPrEx>
          <w:tblCellMar>
            <w:top w:w="0" w:type="dxa"/>
            <w:left w:w="57" w:type="dxa"/>
            <w:bottom w:w="0" w:type="dxa"/>
            <w:right w:w="0" w:type="dxa"/>
          </w:tblCellMar>
        </w:tblPrEx>
        <w:trPr>
          <w:trHeight w:val="458" w:hRule="atLeast"/>
        </w:trPr>
        <w:tc>
          <w:tcPr>
            <w:tcW w:w="537" w:type="dxa"/>
            <w:vMerge w:val="continue"/>
            <w:tcBorders>
              <w:left w:val="single" w:color="auto" w:sz="4" w:space="0"/>
              <w:bottom w:val="single" w:color="000000" w:sz="4" w:space="0"/>
              <w:right w:val="single" w:color="auto" w:sz="4" w:space="0"/>
            </w:tcBorders>
            <w:vAlign w:val="center"/>
          </w:tcPr>
          <w:p w14:paraId="6B819670">
            <w:pPr>
              <w:widowControl/>
              <w:jc w:val="center"/>
              <w:rPr>
                <w:rFonts w:ascii="宋体" w:hAnsi="宋体" w:cs="宋体"/>
                <w:color w:val="000000"/>
                <w:kern w:val="0"/>
                <w:szCs w:val="21"/>
              </w:rPr>
            </w:pPr>
          </w:p>
        </w:tc>
        <w:tc>
          <w:tcPr>
            <w:tcW w:w="7041" w:type="dxa"/>
            <w:vMerge w:val="continue"/>
            <w:tcBorders>
              <w:left w:val="single" w:color="auto" w:sz="4" w:space="0"/>
              <w:bottom w:val="single" w:color="000000" w:sz="4" w:space="0"/>
              <w:right w:val="single" w:color="auto" w:sz="4" w:space="0"/>
            </w:tcBorders>
            <w:vAlign w:val="center"/>
          </w:tcPr>
          <w:p w14:paraId="722AD5BE">
            <w:pPr>
              <w:widowControl/>
              <w:jc w:val="center"/>
              <w:rPr>
                <w:rFonts w:ascii="宋体" w:hAnsi="宋体" w:cs="宋体"/>
                <w:color w:val="000000"/>
                <w:kern w:val="0"/>
                <w:szCs w:val="21"/>
              </w:rPr>
            </w:pPr>
          </w:p>
        </w:tc>
        <w:tc>
          <w:tcPr>
            <w:tcW w:w="684" w:type="dxa"/>
            <w:tcBorders>
              <w:top w:val="single" w:color="auto" w:sz="4" w:space="0"/>
              <w:left w:val="nil"/>
              <w:bottom w:val="single" w:color="auto" w:sz="4" w:space="0"/>
              <w:right w:val="single" w:color="auto" w:sz="4" w:space="0"/>
            </w:tcBorders>
            <w:vAlign w:val="center"/>
          </w:tcPr>
          <w:p w14:paraId="6CB9759C">
            <w:pPr>
              <w:widowControl/>
              <w:jc w:val="center"/>
              <w:rPr>
                <w:rFonts w:ascii="宋体" w:hAnsi="宋体" w:cs="宋体"/>
                <w:color w:val="000000"/>
                <w:kern w:val="0"/>
                <w:szCs w:val="21"/>
              </w:rPr>
            </w:pPr>
            <w:r>
              <w:rPr>
                <w:rFonts w:hint="eastAsia" w:ascii="宋体" w:hAnsi="宋体" w:cs="宋体"/>
                <w:color w:val="000000"/>
                <w:kern w:val="0"/>
                <w:szCs w:val="21"/>
              </w:rPr>
              <w:t>是</w:t>
            </w:r>
          </w:p>
        </w:tc>
        <w:tc>
          <w:tcPr>
            <w:tcW w:w="700" w:type="dxa"/>
            <w:tcBorders>
              <w:top w:val="single" w:color="auto" w:sz="4" w:space="0"/>
              <w:left w:val="nil"/>
              <w:bottom w:val="single" w:color="auto" w:sz="4" w:space="0"/>
              <w:right w:val="single" w:color="auto" w:sz="4" w:space="0"/>
            </w:tcBorders>
            <w:vAlign w:val="center"/>
          </w:tcPr>
          <w:p w14:paraId="59C1C03B">
            <w:pPr>
              <w:widowControl/>
              <w:jc w:val="center"/>
              <w:rPr>
                <w:rFonts w:ascii="宋体" w:hAnsi="宋体" w:cs="宋体"/>
                <w:color w:val="000000"/>
                <w:kern w:val="0"/>
                <w:szCs w:val="21"/>
              </w:rPr>
            </w:pPr>
            <w:r>
              <w:rPr>
                <w:rFonts w:hint="eastAsia" w:ascii="宋体" w:hAnsi="宋体" w:cs="宋体"/>
                <w:color w:val="000000"/>
                <w:kern w:val="0"/>
                <w:szCs w:val="21"/>
              </w:rPr>
              <w:t>否</w:t>
            </w:r>
          </w:p>
        </w:tc>
      </w:tr>
      <w:tr w14:paraId="2DE2CF5F">
        <w:tblPrEx>
          <w:tblCellMar>
            <w:top w:w="0" w:type="dxa"/>
            <w:left w:w="57" w:type="dxa"/>
            <w:bottom w:w="0" w:type="dxa"/>
            <w:right w:w="0" w:type="dxa"/>
          </w:tblCellMar>
        </w:tblPrEx>
        <w:trPr>
          <w:trHeight w:val="567" w:hRule="atLeast"/>
        </w:trPr>
        <w:tc>
          <w:tcPr>
            <w:tcW w:w="537" w:type="dxa"/>
            <w:tcBorders>
              <w:top w:val="nil"/>
              <w:left w:val="single" w:color="auto" w:sz="4" w:space="0"/>
              <w:bottom w:val="single" w:color="000000" w:sz="4" w:space="0"/>
              <w:right w:val="single" w:color="auto" w:sz="4" w:space="0"/>
            </w:tcBorders>
            <w:vAlign w:val="center"/>
          </w:tcPr>
          <w:p w14:paraId="4FEF451A">
            <w:r>
              <w:rPr>
                <w:rFonts w:hint="eastAsia"/>
              </w:rPr>
              <w:t>1</w:t>
            </w:r>
          </w:p>
        </w:tc>
        <w:tc>
          <w:tcPr>
            <w:tcW w:w="7041" w:type="dxa"/>
            <w:tcBorders>
              <w:top w:val="nil"/>
              <w:left w:val="single" w:color="auto" w:sz="4" w:space="0"/>
              <w:bottom w:val="single" w:color="000000" w:sz="4" w:space="0"/>
              <w:right w:val="single" w:color="auto" w:sz="4" w:space="0"/>
            </w:tcBorders>
            <w:vAlign w:val="center"/>
          </w:tcPr>
          <w:p w14:paraId="0546C124">
            <w:pPr>
              <w:pStyle w:val="89"/>
              <w:spacing w:line="280" w:lineRule="exact"/>
              <w:rPr>
                <w:rFonts w:ascii="宋体" w:hAnsi="宋体" w:cs="宋体"/>
                <w:color w:val="000000"/>
                <w:szCs w:val="21"/>
              </w:rPr>
            </w:pPr>
            <w:r>
              <w:rPr>
                <w:rFonts w:hint="eastAsia" w:ascii="宋体" w:hAnsi="宋体" w:cs="宋体"/>
                <w:sz w:val="21"/>
                <w:szCs w:val="21"/>
              </w:rPr>
              <w:t>投标文件的签章符合招标文件规定；</w:t>
            </w:r>
          </w:p>
        </w:tc>
        <w:tc>
          <w:tcPr>
            <w:tcW w:w="684" w:type="dxa"/>
            <w:tcBorders>
              <w:top w:val="nil"/>
              <w:left w:val="nil"/>
              <w:bottom w:val="single" w:color="auto" w:sz="4" w:space="0"/>
              <w:right w:val="single" w:color="auto" w:sz="4" w:space="0"/>
            </w:tcBorders>
            <w:vAlign w:val="center"/>
          </w:tcPr>
          <w:p w14:paraId="036C252F">
            <w:pPr>
              <w:widowControl/>
              <w:spacing w:line="240" w:lineRule="exact"/>
              <w:jc w:val="center"/>
              <w:rPr>
                <w:rFonts w:ascii="宋体" w:hAnsi="宋体" w:cs="宋体"/>
                <w:color w:val="000000"/>
                <w:kern w:val="0"/>
                <w:szCs w:val="21"/>
              </w:rPr>
            </w:pPr>
          </w:p>
        </w:tc>
        <w:tc>
          <w:tcPr>
            <w:tcW w:w="700" w:type="dxa"/>
            <w:tcBorders>
              <w:top w:val="nil"/>
              <w:left w:val="nil"/>
              <w:bottom w:val="single" w:color="auto" w:sz="4" w:space="0"/>
              <w:right w:val="single" w:color="auto" w:sz="4" w:space="0"/>
            </w:tcBorders>
            <w:vAlign w:val="center"/>
          </w:tcPr>
          <w:p w14:paraId="27CC5A1A">
            <w:pPr>
              <w:widowControl/>
              <w:jc w:val="center"/>
              <w:rPr>
                <w:rFonts w:ascii="宋体" w:hAnsi="宋体" w:cs="宋体"/>
                <w:color w:val="000000"/>
                <w:kern w:val="0"/>
                <w:szCs w:val="21"/>
              </w:rPr>
            </w:pPr>
          </w:p>
        </w:tc>
      </w:tr>
      <w:tr w14:paraId="276850D2">
        <w:tblPrEx>
          <w:tblCellMar>
            <w:top w:w="0" w:type="dxa"/>
            <w:left w:w="57" w:type="dxa"/>
            <w:bottom w:w="0" w:type="dxa"/>
            <w:right w:w="0" w:type="dxa"/>
          </w:tblCellMar>
        </w:tblPrEx>
        <w:trPr>
          <w:trHeight w:val="510" w:hRule="atLeast"/>
        </w:trPr>
        <w:tc>
          <w:tcPr>
            <w:tcW w:w="537" w:type="dxa"/>
            <w:tcBorders>
              <w:top w:val="nil"/>
              <w:left w:val="single" w:color="auto" w:sz="4" w:space="0"/>
              <w:bottom w:val="single" w:color="000000" w:sz="4" w:space="0"/>
              <w:right w:val="single" w:color="auto" w:sz="4" w:space="0"/>
            </w:tcBorders>
            <w:vAlign w:val="center"/>
          </w:tcPr>
          <w:p w14:paraId="7CCEA4B9">
            <w:r>
              <w:rPr>
                <w:rFonts w:hint="eastAsia"/>
              </w:rPr>
              <w:t>2</w:t>
            </w:r>
          </w:p>
        </w:tc>
        <w:tc>
          <w:tcPr>
            <w:tcW w:w="7041" w:type="dxa"/>
            <w:tcBorders>
              <w:top w:val="nil"/>
              <w:left w:val="single" w:color="auto" w:sz="4" w:space="0"/>
              <w:bottom w:val="single" w:color="000000" w:sz="4" w:space="0"/>
              <w:right w:val="single" w:color="auto" w:sz="4" w:space="0"/>
            </w:tcBorders>
            <w:vAlign w:val="center"/>
          </w:tcPr>
          <w:p w14:paraId="0A7AFA77">
            <w:pPr>
              <w:pStyle w:val="89"/>
              <w:spacing w:line="280" w:lineRule="exact"/>
              <w:rPr>
                <w:rFonts w:ascii="宋体" w:hAnsi="宋体" w:cs="宋体"/>
                <w:color w:val="000000"/>
                <w:szCs w:val="21"/>
              </w:rPr>
            </w:pPr>
            <w:r>
              <w:rPr>
                <w:rFonts w:hint="eastAsia" w:ascii="宋体" w:hAnsi="宋体" w:cs="宋体"/>
                <w:sz w:val="21"/>
                <w:szCs w:val="21"/>
              </w:rPr>
              <w:t>投标文件针对同一种设备未出现了两个或两个以上的报价；投标总报价及单项设备报价均未超过项目采购预算或最高限价的；</w:t>
            </w:r>
          </w:p>
        </w:tc>
        <w:tc>
          <w:tcPr>
            <w:tcW w:w="684" w:type="dxa"/>
            <w:tcBorders>
              <w:top w:val="nil"/>
              <w:left w:val="nil"/>
              <w:bottom w:val="single" w:color="auto" w:sz="4" w:space="0"/>
              <w:right w:val="single" w:color="auto" w:sz="4" w:space="0"/>
            </w:tcBorders>
            <w:vAlign w:val="center"/>
          </w:tcPr>
          <w:p w14:paraId="03C4E992">
            <w:pPr>
              <w:widowControl/>
              <w:spacing w:line="240" w:lineRule="exact"/>
              <w:jc w:val="center"/>
              <w:rPr>
                <w:rFonts w:ascii="宋体" w:hAnsi="宋体" w:cs="宋体"/>
                <w:color w:val="000000"/>
                <w:kern w:val="0"/>
                <w:szCs w:val="21"/>
              </w:rPr>
            </w:pPr>
          </w:p>
        </w:tc>
        <w:tc>
          <w:tcPr>
            <w:tcW w:w="700" w:type="dxa"/>
            <w:tcBorders>
              <w:top w:val="nil"/>
              <w:left w:val="nil"/>
              <w:bottom w:val="single" w:color="auto" w:sz="4" w:space="0"/>
              <w:right w:val="single" w:color="auto" w:sz="4" w:space="0"/>
            </w:tcBorders>
            <w:vAlign w:val="center"/>
          </w:tcPr>
          <w:p w14:paraId="547C28F4">
            <w:pPr>
              <w:widowControl/>
              <w:jc w:val="center"/>
              <w:rPr>
                <w:rFonts w:ascii="宋体" w:hAnsi="宋体" w:cs="宋体"/>
                <w:color w:val="000000"/>
                <w:kern w:val="0"/>
                <w:szCs w:val="21"/>
              </w:rPr>
            </w:pPr>
          </w:p>
        </w:tc>
      </w:tr>
      <w:tr w14:paraId="620C86FA">
        <w:tblPrEx>
          <w:tblCellMar>
            <w:top w:w="0" w:type="dxa"/>
            <w:left w:w="57" w:type="dxa"/>
            <w:bottom w:w="0" w:type="dxa"/>
            <w:right w:w="0" w:type="dxa"/>
          </w:tblCellMar>
        </w:tblPrEx>
        <w:trPr>
          <w:trHeight w:val="510" w:hRule="atLeast"/>
        </w:trPr>
        <w:tc>
          <w:tcPr>
            <w:tcW w:w="537" w:type="dxa"/>
            <w:tcBorders>
              <w:top w:val="nil"/>
              <w:left w:val="single" w:color="auto" w:sz="4" w:space="0"/>
              <w:bottom w:val="single" w:color="auto" w:sz="4" w:space="0"/>
              <w:right w:val="single" w:color="auto" w:sz="4" w:space="0"/>
            </w:tcBorders>
            <w:vAlign w:val="center"/>
          </w:tcPr>
          <w:p w14:paraId="439897AF">
            <w:r>
              <w:rPr>
                <w:rFonts w:hint="eastAsia"/>
              </w:rPr>
              <w:t>3</w:t>
            </w:r>
          </w:p>
        </w:tc>
        <w:tc>
          <w:tcPr>
            <w:tcW w:w="7041" w:type="dxa"/>
            <w:tcBorders>
              <w:top w:val="single" w:color="auto" w:sz="4" w:space="0"/>
              <w:left w:val="nil"/>
              <w:bottom w:val="single" w:color="auto" w:sz="4" w:space="0"/>
              <w:right w:val="single" w:color="auto" w:sz="4" w:space="0"/>
            </w:tcBorders>
            <w:vAlign w:val="center"/>
          </w:tcPr>
          <w:p w14:paraId="3076D0F3">
            <w:pPr>
              <w:pStyle w:val="89"/>
              <w:spacing w:line="360" w:lineRule="exact"/>
              <w:rPr>
                <w:rFonts w:ascii="宋体" w:hAnsi="宋体" w:cs="宋体"/>
                <w:color w:val="000000"/>
                <w:szCs w:val="21"/>
              </w:rPr>
            </w:pPr>
            <w:r>
              <w:rPr>
                <w:rFonts w:hint="eastAsia" w:ascii="宋体" w:hAnsi="宋体" w:cs="宋体"/>
                <w:sz w:val="21"/>
                <w:szCs w:val="21"/>
              </w:rPr>
              <w:t>本次招标为国产设备招标，其投标设备未提供进口设备</w:t>
            </w:r>
          </w:p>
        </w:tc>
        <w:tc>
          <w:tcPr>
            <w:tcW w:w="684" w:type="dxa"/>
            <w:tcBorders>
              <w:top w:val="nil"/>
              <w:left w:val="nil"/>
              <w:bottom w:val="single" w:color="auto" w:sz="4" w:space="0"/>
              <w:right w:val="single" w:color="auto" w:sz="4" w:space="0"/>
            </w:tcBorders>
            <w:vAlign w:val="center"/>
          </w:tcPr>
          <w:p w14:paraId="56FA5BC8">
            <w:pPr>
              <w:widowControl/>
              <w:spacing w:line="240" w:lineRule="exact"/>
              <w:jc w:val="center"/>
              <w:rPr>
                <w:rFonts w:ascii="宋体" w:hAnsi="宋体" w:cs="宋体"/>
                <w:color w:val="000000"/>
                <w:kern w:val="0"/>
                <w:szCs w:val="21"/>
              </w:rPr>
            </w:pPr>
          </w:p>
        </w:tc>
        <w:tc>
          <w:tcPr>
            <w:tcW w:w="700" w:type="dxa"/>
            <w:tcBorders>
              <w:top w:val="nil"/>
              <w:left w:val="nil"/>
              <w:bottom w:val="single" w:color="auto" w:sz="4" w:space="0"/>
              <w:right w:val="single" w:color="auto" w:sz="4" w:space="0"/>
            </w:tcBorders>
            <w:vAlign w:val="center"/>
          </w:tcPr>
          <w:p w14:paraId="5C402718">
            <w:pPr>
              <w:widowControl/>
              <w:jc w:val="center"/>
              <w:rPr>
                <w:rFonts w:ascii="宋体" w:hAnsi="宋体" w:cs="宋体"/>
                <w:color w:val="000000"/>
                <w:kern w:val="0"/>
                <w:szCs w:val="21"/>
              </w:rPr>
            </w:pPr>
          </w:p>
        </w:tc>
      </w:tr>
      <w:tr w14:paraId="48BE8C78">
        <w:tblPrEx>
          <w:tblCellMar>
            <w:top w:w="0" w:type="dxa"/>
            <w:left w:w="57" w:type="dxa"/>
            <w:bottom w:w="0" w:type="dxa"/>
            <w:right w:w="0" w:type="dxa"/>
          </w:tblCellMar>
        </w:tblPrEx>
        <w:trPr>
          <w:trHeight w:val="712" w:hRule="atLeast"/>
        </w:trPr>
        <w:tc>
          <w:tcPr>
            <w:tcW w:w="537" w:type="dxa"/>
            <w:tcBorders>
              <w:top w:val="nil"/>
              <w:left w:val="single" w:color="auto" w:sz="4" w:space="0"/>
              <w:bottom w:val="single" w:color="auto" w:sz="4" w:space="0"/>
              <w:right w:val="single" w:color="auto" w:sz="4" w:space="0"/>
            </w:tcBorders>
            <w:vAlign w:val="center"/>
          </w:tcPr>
          <w:p w14:paraId="12ED0164">
            <w:r>
              <w:rPr>
                <w:rFonts w:hint="eastAsia"/>
              </w:rPr>
              <w:t>4</w:t>
            </w:r>
          </w:p>
        </w:tc>
        <w:tc>
          <w:tcPr>
            <w:tcW w:w="7041" w:type="dxa"/>
            <w:tcBorders>
              <w:top w:val="single" w:color="auto" w:sz="4" w:space="0"/>
              <w:left w:val="nil"/>
              <w:bottom w:val="single" w:color="auto" w:sz="4" w:space="0"/>
              <w:right w:val="single" w:color="auto" w:sz="4" w:space="0"/>
            </w:tcBorders>
            <w:vAlign w:val="center"/>
          </w:tcPr>
          <w:p w14:paraId="645F9616">
            <w:pPr>
              <w:pStyle w:val="89"/>
              <w:spacing w:line="360" w:lineRule="exact"/>
              <w:rPr>
                <w:rFonts w:ascii="宋体" w:hAnsi="宋体" w:cs="宋体"/>
                <w:sz w:val="21"/>
                <w:szCs w:val="21"/>
              </w:rPr>
            </w:pPr>
            <w:r>
              <w:rPr>
                <w:rFonts w:hint="eastAsia" w:ascii="宋体" w:hAnsi="宋体" w:cs="宋体"/>
                <w:sz w:val="21"/>
                <w:szCs w:val="21"/>
              </w:rPr>
              <w:t>是否按照招标文件要求和规定的内容填写投标文件</w:t>
            </w:r>
          </w:p>
        </w:tc>
        <w:tc>
          <w:tcPr>
            <w:tcW w:w="684" w:type="dxa"/>
            <w:tcBorders>
              <w:top w:val="nil"/>
              <w:left w:val="nil"/>
              <w:bottom w:val="single" w:color="auto" w:sz="4" w:space="0"/>
              <w:right w:val="single" w:color="auto" w:sz="4" w:space="0"/>
            </w:tcBorders>
            <w:vAlign w:val="center"/>
          </w:tcPr>
          <w:p w14:paraId="4C36FC8C">
            <w:pPr>
              <w:widowControl/>
              <w:spacing w:line="240" w:lineRule="exact"/>
              <w:jc w:val="center"/>
              <w:rPr>
                <w:rFonts w:ascii="宋体" w:hAnsi="宋体" w:cs="宋体"/>
                <w:color w:val="000000"/>
                <w:kern w:val="0"/>
                <w:szCs w:val="21"/>
              </w:rPr>
            </w:pPr>
          </w:p>
        </w:tc>
        <w:tc>
          <w:tcPr>
            <w:tcW w:w="700" w:type="dxa"/>
            <w:tcBorders>
              <w:top w:val="nil"/>
              <w:left w:val="nil"/>
              <w:bottom w:val="single" w:color="auto" w:sz="4" w:space="0"/>
              <w:right w:val="single" w:color="auto" w:sz="4" w:space="0"/>
            </w:tcBorders>
            <w:vAlign w:val="center"/>
          </w:tcPr>
          <w:p w14:paraId="7C723587">
            <w:pPr>
              <w:widowControl/>
              <w:jc w:val="center"/>
              <w:rPr>
                <w:rFonts w:ascii="宋体" w:hAnsi="宋体" w:cs="宋体"/>
                <w:color w:val="000000"/>
                <w:kern w:val="0"/>
                <w:szCs w:val="21"/>
              </w:rPr>
            </w:pPr>
          </w:p>
        </w:tc>
      </w:tr>
      <w:tr w14:paraId="69B3215D">
        <w:tblPrEx>
          <w:tblCellMar>
            <w:top w:w="0" w:type="dxa"/>
            <w:left w:w="57" w:type="dxa"/>
            <w:bottom w:w="0" w:type="dxa"/>
            <w:right w:w="0" w:type="dxa"/>
          </w:tblCellMar>
        </w:tblPrEx>
        <w:trPr>
          <w:trHeight w:val="567" w:hRule="atLeast"/>
        </w:trPr>
        <w:tc>
          <w:tcPr>
            <w:tcW w:w="537" w:type="dxa"/>
            <w:tcBorders>
              <w:top w:val="nil"/>
              <w:left w:val="single" w:color="auto" w:sz="4" w:space="0"/>
              <w:bottom w:val="single" w:color="auto" w:sz="4" w:space="0"/>
              <w:right w:val="single" w:color="auto" w:sz="4" w:space="0"/>
            </w:tcBorders>
            <w:vAlign w:val="center"/>
          </w:tcPr>
          <w:p w14:paraId="2B454DDD">
            <w:r>
              <w:rPr>
                <w:rFonts w:hint="eastAsia"/>
              </w:rPr>
              <w:t>5</w:t>
            </w:r>
          </w:p>
        </w:tc>
        <w:tc>
          <w:tcPr>
            <w:tcW w:w="7041" w:type="dxa"/>
            <w:tcBorders>
              <w:top w:val="single" w:color="auto" w:sz="4" w:space="0"/>
              <w:left w:val="nil"/>
              <w:bottom w:val="single" w:color="auto" w:sz="4" w:space="0"/>
              <w:right w:val="single" w:color="auto" w:sz="4" w:space="0"/>
            </w:tcBorders>
            <w:vAlign w:val="center"/>
          </w:tcPr>
          <w:p w14:paraId="6861F938">
            <w:pPr>
              <w:pStyle w:val="89"/>
              <w:spacing w:line="280" w:lineRule="exact"/>
              <w:rPr>
                <w:rFonts w:ascii="宋体" w:hAnsi="宋体" w:cs="宋体"/>
                <w:color w:val="000000"/>
                <w:szCs w:val="21"/>
              </w:rPr>
            </w:pPr>
            <w:r>
              <w:rPr>
                <w:rFonts w:hint="eastAsia" w:ascii="宋体" w:hAnsi="宋体" w:cs="宋体"/>
                <w:sz w:val="21"/>
                <w:szCs w:val="21"/>
              </w:rPr>
              <w:t>投标文件载明的供货范围符合招标文件的要求；</w:t>
            </w:r>
          </w:p>
        </w:tc>
        <w:tc>
          <w:tcPr>
            <w:tcW w:w="684" w:type="dxa"/>
            <w:tcBorders>
              <w:top w:val="nil"/>
              <w:left w:val="nil"/>
              <w:bottom w:val="single" w:color="auto" w:sz="4" w:space="0"/>
              <w:right w:val="single" w:color="auto" w:sz="4" w:space="0"/>
            </w:tcBorders>
            <w:vAlign w:val="center"/>
          </w:tcPr>
          <w:p w14:paraId="00928B05">
            <w:pPr>
              <w:widowControl/>
              <w:spacing w:line="240" w:lineRule="exact"/>
              <w:jc w:val="center"/>
              <w:rPr>
                <w:rFonts w:ascii="宋体" w:hAnsi="宋体" w:cs="宋体"/>
                <w:color w:val="000000"/>
                <w:kern w:val="0"/>
                <w:szCs w:val="21"/>
              </w:rPr>
            </w:pPr>
          </w:p>
        </w:tc>
        <w:tc>
          <w:tcPr>
            <w:tcW w:w="700" w:type="dxa"/>
            <w:tcBorders>
              <w:top w:val="nil"/>
              <w:left w:val="nil"/>
              <w:bottom w:val="single" w:color="auto" w:sz="4" w:space="0"/>
              <w:right w:val="single" w:color="auto" w:sz="4" w:space="0"/>
            </w:tcBorders>
            <w:vAlign w:val="center"/>
          </w:tcPr>
          <w:p w14:paraId="79B0D1C5">
            <w:pPr>
              <w:widowControl/>
              <w:jc w:val="center"/>
              <w:rPr>
                <w:rFonts w:ascii="宋体" w:hAnsi="宋体" w:cs="宋体"/>
                <w:color w:val="000000"/>
                <w:kern w:val="0"/>
                <w:szCs w:val="21"/>
              </w:rPr>
            </w:pPr>
          </w:p>
        </w:tc>
      </w:tr>
      <w:tr w14:paraId="77CE7ABA">
        <w:tblPrEx>
          <w:tblCellMar>
            <w:top w:w="0" w:type="dxa"/>
            <w:left w:w="57" w:type="dxa"/>
            <w:bottom w:w="0" w:type="dxa"/>
            <w:right w:w="0" w:type="dxa"/>
          </w:tblCellMar>
        </w:tblPrEx>
        <w:trPr>
          <w:trHeight w:val="454" w:hRule="atLeast"/>
        </w:trPr>
        <w:tc>
          <w:tcPr>
            <w:tcW w:w="537" w:type="dxa"/>
            <w:tcBorders>
              <w:top w:val="nil"/>
              <w:left w:val="single" w:color="auto" w:sz="4" w:space="0"/>
              <w:bottom w:val="single" w:color="auto" w:sz="4" w:space="0"/>
              <w:right w:val="single" w:color="auto" w:sz="4" w:space="0"/>
            </w:tcBorders>
            <w:vAlign w:val="center"/>
          </w:tcPr>
          <w:p w14:paraId="3922BC45">
            <w:r>
              <w:rPr>
                <w:rFonts w:hint="eastAsia"/>
              </w:rPr>
              <w:t>6</w:t>
            </w:r>
          </w:p>
        </w:tc>
        <w:tc>
          <w:tcPr>
            <w:tcW w:w="7041" w:type="dxa"/>
            <w:tcBorders>
              <w:top w:val="single" w:color="auto" w:sz="4" w:space="0"/>
              <w:left w:val="nil"/>
              <w:bottom w:val="single" w:color="auto" w:sz="4" w:space="0"/>
              <w:right w:val="single" w:color="auto" w:sz="4" w:space="0"/>
            </w:tcBorders>
            <w:vAlign w:val="center"/>
          </w:tcPr>
          <w:p w14:paraId="39A94D37">
            <w:pPr>
              <w:pStyle w:val="89"/>
              <w:spacing w:line="280" w:lineRule="exact"/>
              <w:rPr>
                <w:rFonts w:ascii="宋体" w:hAnsi="宋体" w:cs="宋体"/>
                <w:color w:val="000000"/>
                <w:szCs w:val="21"/>
              </w:rPr>
            </w:pPr>
            <w:r>
              <w:rPr>
                <w:rFonts w:hint="eastAsia" w:ascii="宋体" w:hAnsi="宋体" w:cs="宋体"/>
                <w:sz w:val="21"/>
                <w:szCs w:val="21"/>
              </w:rPr>
              <w:t>投标文件载明的合同履行期限未超过招标文件规定的期限；</w:t>
            </w:r>
          </w:p>
        </w:tc>
        <w:tc>
          <w:tcPr>
            <w:tcW w:w="684" w:type="dxa"/>
            <w:tcBorders>
              <w:top w:val="nil"/>
              <w:left w:val="nil"/>
              <w:bottom w:val="single" w:color="auto" w:sz="4" w:space="0"/>
              <w:right w:val="single" w:color="auto" w:sz="4" w:space="0"/>
            </w:tcBorders>
            <w:vAlign w:val="center"/>
          </w:tcPr>
          <w:p w14:paraId="1F42212C">
            <w:pPr>
              <w:widowControl/>
              <w:spacing w:line="240" w:lineRule="exact"/>
              <w:jc w:val="center"/>
              <w:rPr>
                <w:rFonts w:ascii="宋体" w:hAnsi="宋体" w:cs="宋体"/>
                <w:color w:val="000000"/>
                <w:kern w:val="0"/>
                <w:szCs w:val="21"/>
              </w:rPr>
            </w:pPr>
          </w:p>
        </w:tc>
        <w:tc>
          <w:tcPr>
            <w:tcW w:w="700" w:type="dxa"/>
            <w:tcBorders>
              <w:top w:val="nil"/>
              <w:left w:val="nil"/>
              <w:bottom w:val="single" w:color="auto" w:sz="4" w:space="0"/>
              <w:right w:val="single" w:color="auto" w:sz="4" w:space="0"/>
            </w:tcBorders>
            <w:vAlign w:val="center"/>
          </w:tcPr>
          <w:p w14:paraId="170796F9">
            <w:pPr>
              <w:widowControl/>
              <w:jc w:val="center"/>
              <w:rPr>
                <w:rFonts w:ascii="宋体" w:hAnsi="宋体" w:cs="宋体"/>
                <w:color w:val="000000"/>
                <w:kern w:val="0"/>
                <w:szCs w:val="21"/>
              </w:rPr>
            </w:pPr>
          </w:p>
        </w:tc>
      </w:tr>
      <w:tr w14:paraId="6593F240">
        <w:tblPrEx>
          <w:tblCellMar>
            <w:top w:w="0" w:type="dxa"/>
            <w:left w:w="57" w:type="dxa"/>
            <w:bottom w:w="0" w:type="dxa"/>
            <w:right w:w="0" w:type="dxa"/>
          </w:tblCellMar>
        </w:tblPrEx>
        <w:trPr>
          <w:trHeight w:val="454" w:hRule="atLeast"/>
        </w:trPr>
        <w:tc>
          <w:tcPr>
            <w:tcW w:w="537" w:type="dxa"/>
            <w:tcBorders>
              <w:top w:val="nil"/>
              <w:left w:val="single" w:color="auto" w:sz="4" w:space="0"/>
              <w:bottom w:val="single" w:color="auto" w:sz="4" w:space="0"/>
              <w:right w:val="single" w:color="auto" w:sz="4" w:space="0"/>
            </w:tcBorders>
            <w:vAlign w:val="center"/>
          </w:tcPr>
          <w:p w14:paraId="7A353DCE">
            <w:r>
              <w:rPr>
                <w:rFonts w:hint="eastAsia"/>
              </w:rPr>
              <w:t>7</w:t>
            </w:r>
          </w:p>
        </w:tc>
        <w:tc>
          <w:tcPr>
            <w:tcW w:w="7041" w:type="dxa"/>
            <w:tcBorders>
              <w:top w:val="single" w:color="auto" w:sz="4" w:space="0"/>
              <w:left w:val="nil"/>
              <w:bottom w:val="single" w:color="auto" w:sz="4" w:space="0"/>
              <w:right w:val="single" w:color="auto" w:sz="4" w:space="0"/>
            </w:tcBorders>
            <w:vAlign w:val="center"/>
          </w:tcPr>
          <w:p w14:paraId="040601A0">
            <w:pPr>
              <w:pStyle w:val="89"/>
              <w:spacing w:line="280" w:lineRule="exact"/>
              <w:rPr>
                <w:rFonts w:ascii="宋体" w:hAnsi="宋体" w:cs="宋体"/>
                <w:color w:val="000000"/>
                <w:szCs w:val="21"/>
              </w:rPr>
            </w:pPr>
            <w:r>
              <w:rPr>
                <w:rFonts w:hint="eastAsia" w:ascii="宋体" w:hAnsi="宋体" w:cs="宋体"/>
                <w:sz w:val="21"/>
                <w:szCs w:val="21"/>
              </w:rPr>
              <w:t>投标文件载明的质保期满足招标文件规定；</w:t>
            </w:r>
          </w:p>
        </w:tc>
        <w:tc>
          <w:tcPr>
            <w:tcW w:w="684" w:type="dxa"/>
            <w:tcBorders>
              <w:top w:val="nil"/>
              <w:left w:val="nil"/>
              <w:bottom w:val="single" w:color="auto" w:sz="4" w:space="0"/>
              <w:right w:val="single" w:color="auto" w:sz="4" w:space="0"/>
            </w:tcBorders>
            <w:vAlign w:val="center"/>
          </w:tcPr>
          <w:p w14:paraId="6484E0F2">
            <w:pPr>
              <w:widowControl/>
              <w:spacing w:line="240" w:lineRule="exact"/>
              <w:jc w:val="center"/>
              <w:rPr>
                <w:rFonts w:ascii="宋体" w:hAnsi="宋体" w:cs="宋体"/>
                <w:color w:val="000000"/>
                <w:kern w:val="0"/>
                <w:szCs w:val="21"/>
              </w:rPr>
            </w:pPr>
          </w:p>
        </w:tc>
        <w:tc>
          <w:tcPr>
            <w:tcW w:w="700" w:type="dxa"/>
            <w:tcBorders>
              <w:top w:val="nil"/>
              <w:left w:val="nil"/>
              <w:bottom w:val="single" w:color="auto" w:sz="4" w:space="0"/>
              <w:right w:val="single" w:color="auto" w:sz="4" w:space="0"/>
            </w:tcBorders>
            <w:vAlign w:val="center"/>
          </w:tcPr>
          <w:p w14:paraId="64579367">
            <w:pPr>
              <w:widowControl/>
              <w:jc w:val="center"/>
              <w:rPr>
                <w:rFonts w:ascii="宋体" w:hAnsi="宋体" w:cs="宋体"/>
                <w:color w:val="000000"/>
                <w:kern w:val="0"/>
                <w:szCs w:val="21"/>
              </w:rPr>
            </w:pPr>
          </w:p>
        </w:tc>
      </w:tr>
      <w:tr w14:paraId="2873C0CE">
        <w:tblPrEx>
          <w:tblCellMar>
            <w:top w:w="0" w:type="dxa"/>
            <w:left w:w="57" w:type="dxa"/>
            <w:bottom w:w="0" w:type="dxa"/>
            <w:right w:w="0" w:type="dxa"/>
          </w:tblCellMar>
        </w:tblPrEx>
        <w:trPr>
          <w:trHeight w:val="454" w:hRule="atLeast"/>
        </w:trPr>
        <w:tc>
          <w:tcPr>
            <w:tcW w:w="537" w:type="dxa"/>
            <w:tcBorders>
              <w:top w:val="nil"/>
              <w:left w:val="single" w:color="auto" w:sz="4" w:space="0"/>
              <w:bottom w:val="single" w:color="auto" w:sz="4" w:space="0"/>
              <w:right w:val="single" w:color="auto" w:sz="4" w:space="0"/>
            </w:tcBorders>
            <w:vAlign w:val="center"/>
          </w:tcPr>
          <w:p w14:paraId="6DCE19A6">
            <w:r>
              <w:rPr>
                <w:rFonts w:hint="eastAsia"/>
              </w:rPr>
              <w:t>8</w:t>
            </w:r>
          </w:p>
        </w:tc>
        <w:tc>
          <w:tcPr>
            <w:tcW w:w="7041" w:type="dxa"/>
            <w:tcBorders>
              <w:top w:val="single" w:color="auto" w:sz="4" w:space="0"/>
              <w:left w:val="nil"/>
              <w:bottom w:val="single" w:color="auto" w:sz="4" w:space="0"/>
              <w:right w:val="single" w:color="auto" w:sz="4" w:space="0"/>
            </w:tcBorders>
            <w:vAlign w:val="center"/>
          </w:tcPr>
          <w:p w14:paraId="2A40A7AE">
            <w:pPr>
              <w:pStyle w:val="89"/>
              <w:spacing w:line="280" w:lineRule="exact"/>
              <w:rPr>
                <w:rFonts w:ascii="宋体" w:hAnsi="宋体" w:cs="宋体"/>
                <w:color w:val="000000"/>
                <w:szCs w:val="21"/>
              </w:rPr>
            </w:pPr>
            <w:r>
              <w:rPr>
                <w:rFonts w:hint="eastAsia" w:ascii="宋体" w:hAnsi="宋体" w:cs="宋体"/>
                <w:sz w:val="21"/>
                <w:szCs w:val="21"/>
              </w:rPr>
              <w:t>投标文件载明的投标有效期满足招标文件规定；</w:t>
            </w:r>
          </w:p>
        </w:tc>
        <w:tc>
          <w:tcPr>
            <w:tcW w:w="684" w:type="dxa"/>
            <w:tcBorders>
              <w:top w:val="nil"/>
              <w:left w:val="nil"/>
              <w:bottom w:val="single" w:color="auto" w:sz="4" w:space="0"/>
              <w:right w:val="single" w:color="auto" w:sz="4" w:space="0"/>
            </w:tcBorders>
            <w:vAlign w:val="center"/>
          </w:tcPr>
          <w:p w14:paraId="6E0C2E5E">
            <w:pPr>
              <w:widowControl/>
              <w:spacing w:line="240" w:lineRule="exact"/>
              <w:jc w:val="center"/>
              <w:rPr>
                <w:rFonts w:ascii="宋体" w:hAnsi="宋体" w:cs="宋体"/>
                <w:color w:val="000000"/>
                <w:kern w:val="0"/>
                <w:szCs w:val="21"/>
              </w:rPr>
            </w:pPr>
          </w:p>
        </w:tc>
        <w:tc>
          <w:tcPr>
            <w:tcW w:w="700" w:type="dxa"/>
            <w:tcBorders>
              <w:top w:val="nil"/>
              <w:left w:val="nil"/>
              <w:bottom w:val="single" w:color="auto" w:sz="4" w:space="0"/>
              <w:right w:val="single" w:color="auto" w:sz="4" w:space="0"/>
            </w:tcBorders>
            <w:vAlign w:val="center"/>
          </w:tcPr>
          <w:p w14:paraId="0142DE44">
            <w:pPr>
              <w:widowControl/>
              <w:jc w:val="center"/>
              <w:rPr>
                <w:rFonts w:ascii="宋体" w:hAnsi="宋体" w:cs="宋体"/>
                <w:color w:val="000000"/>
                <w:kern w:val="0"/>
                <w:szCs w:val="21"/>
              </w:rPr>
            </w:pPr>
          </w:p>
        </w:tc>
      </w:tr>
      <w:tr w14:paraId="20E6AF15">
        <w:tblPrEx>
          <w:tblCellMar>
            <w:top w:w="0" w:type="dxa"/>
            <w:left w:w="57" w:type="dxa"/>
            <w:bottom w:w="0" w:type="dxa"/>
            <w:right w:w="0" w:type="dxa"/>
          </w:tblCellMar>
        </w:tblPrEx>
        <w:trPr>
          <w:trHeight w:val="454" w:hRule="atLeast"/>
        </w:trPr>
        <w:tc>
          <w:tcPr>
            <w:tcW w:w="537" w:type="dxa"/>
            <w:tcBorders>
              <w:top w:val="nil"/>
              <w:left w:val="single" w:color="auto" w:sz="4" w:space="0"/>
              <w:bottom w:val="single" w:color="auto" w:sz="4" w:space="0"/>
              <w:right w:val="single" w:color="auto" w:sz="4" w:space="0"/>
            </w:tcBorders>
            <w:vAlign w:val="center"/>
          </w:tcPr>
          <w:p w14:paraId="7014E47C">
            <w:r>
              <w:rPr>
                <w:rFonts w:hint="eastAsia"/>
              </w:rPr>
              <w:t>9</w:t>
            </w:r>
          </w:p>
        </w:tc>
        <w:tc>
          <w:tcPr>
            <w:tcW w:w="7041" w:type="dxa"/>
            <w:tcBorders>
              <w:top w:val="single" w:color="auto" w:sz="4" w:space="0"/>
              <w:left w:val="nil"/>
              <w:bottom w:val="single" w:color="auto" w:sz="4" w:space="0"/>
              <w:right w:val="single" w:color="auto" w:sz="4" w:space="0"/>
            </w:tcBorders>
            <w:vAlign w:val="center"/>
          </w:tcPr>
          <w:p w14:paraId="16BD3A63">
            <w:pPr>
              <w:pStyle w:val="89"/>
              <w:spacing w:line="280" w:lineRule="exact"/>
              <w:rPr>
                <w:rFonts w:ascii="宋体" w:hAnsi="宋体" w:cs="宋体"/>
                <w:color w:val="000000"/>
                <w:szCs w:val="21"/>
              </w:rPr>
            </w:pPr>
            <w:r>
              <w:rPr>
                <w:rFonts w:hint="eastAsia" w:ascii="宋体" w:hAnsi="宋体" w:cs="宋体"/>
                <w:sz w:val="21"/>
                <w:szCs w:val="21"/>
              </w:rPr>
              <w:t>投标文件未附有采购人不能接受的附加条件；未出现供应商对采购人、采购代理机构、评标委员会及其工作人员施加影响，有碍公平、公正的情形；未出现提供虚假材料等法律、法规和招标文件规定的其他无效情形。</w:t>
            </w:r>
          </w:p>
        </w:tc>
        <w:tc>
          <w:tcPr>
            <w:tcW w:w="684" w:type="dxa"/>
            <w:tcBorders>
              <w:top w:val="nil"/>
              <w:left w:val="nil"/>
              <w:bottom w:val="single" w:color="auto" w:sz="4" w:space="0"/>
              <w:right w:val="single" w:color="auto" w:sz="4" w:space="0"/>
            </w:tcBorders>
            <w:vAlign w:val="center"/>
          </w:tcPr>
          <w:p w14:paraId="6A61179F">
            <w:pPr>
              <w:widowControl/>
              <w:spacing w:line="240" w:lineRule="exact"/>
              <w:jc w:val="center"/>
              <w:rPr>
                <w:rFonts w:ascii="宋体" w:hAnsi="宋体" w:cs="宋体"/>
                <w:color w:val="000000"/>
                <w:kern w:val="0"/>
                <w:szCs w:val="21"/>
              </w:rPr>
            </w:pPr>
          </w:p>
        </w:tc>
        <w:tc>
          <w:tcPr>
            <w:tcW w:w="700" w:type="dxa"/>
            <w:tcBorders>
              <w:top w:val="nil"/>
              <w:left w:val="nil"/>
              <w:bottom w:val="single" w:color="auto" w:sz="4" w:space="0"/>
              <w:right w:val="single" w:color="auto" w:sz="4" w:space="0"/>
            </w:tcBorders>
            <w:vAlign w:val="center"/>
          </w:tcPr>
          <w:p w14:paraId="01D92059">
            <w:pPr>
              <w:widowControl/>
              <w:jc w:val="center"/>
              <w:rPr>
                <w:rFonts w:ascii="宋体" w:hAnsi="宋体" w:cs="宋体"/>
                <w:color w:val="000000"/>
                <w:kern w:val="0"/>
                <w:szCs w:val="21"/>
              </w:rPr>
            </w:pPr>
          </w:p>
        </w:tc>
      </w:tr>
      <w:tr w14:paraId="0D1C6A95">
        <w:tblPrEx>
          <w:tblCellMar>
            <w:top w:w="0" w:type="dxa"/>
            <w:left w:w="57" w:type="dxa"/>
            <w:bottom w:w="0" w:type="dxa"/>
            <w:right w:w="0" w:type="dxa"/>
          </w:tblCellMar>
        </w:tblPrEx>
        <w:trPr>
          <w:trHeight w:val="567" w:hRule="atLeast"/>
        </w:trPr>
        <w:tc>
          <w:tcPr>
            <w:tcW w:w="537" w:type="dxa"/>
            <w:tcBorders>
              <w:top w:val="nil"/>
              <w:left w:val="single" w:color="auto" w:sz="4" w:space="0"/>
              <w:bottom w:val="single" w:color="auto" w:sz="4" w:space="0"/>
              <w:right w:val="single" w:color="auto" w:sz="4" w:space="0"/>
            </w:tcBorders>
            <w:vAlign w:val="center"/>
          </w:tcPr>
          <w:p w14:paraId="35F9FB76">
            <w:pPr>
              <w:widowControl/>
              <w:spacing w:line="240" w:lineRule="exact"/>
              <w:jc w:val="center"/>
              <w:rPr>
                <w:rFonts w:ascii="宋体" w:hAnsi="宋体" w:cs="宋体"/>
                <w:color w:val="000000"/>
                <w:kern w:val="0"/>
                <w:szCs w:val="21"/>
              </w:rPr>
            </w:pPr>
          </w:p>
        </w:tc>
        <w:tc>
          <w:tcPr>
            <w:tcW w:w="7041" w:type="dxa"/>
            <w:tcBorders>
              <w:top w:val="single" w:color="auto" w:sz="4" w:space="0"/>
              <w:left w:val="nil"/>
              <w:bottom w:val="single" w:color="auto" w:sz="4" w:space="0"/>
              <w:right w:val="single" w:color="auto" w:sz="4" w:space="0"/>
            </w:tcBorders>
            <w:vAlign w:val="center"/>
          </w:tcPr>
          <w:p w14:paraId="2FB87864">
            <w:pPr>
              <w:widowControl/>
              <w:spacing w:line="240" w:lineRule="exact"/>
              <w:jc w:val="center"/>
              <w:rPr>
                <w:rFonts w:ascii="宋体" w:hAnsi="宋体" w:cs="宋体"/>
                <w:color w:val="000000"/>
                <w:kern w:val="0"/>
                <w:szCs w:val="21"/>
              </w:rPr>
            </w:pPr>
            <w:r>
              <w:rPr>
                <w:rFonts w:hint="eastAsia" w:ascii="宋体" w:hAnsi="宋体" w:cs="宋体"/>
                <w:color w:val="000000"/>
                <w:kern w:val="0"/>
                <w:szCs w:val="21"/>
              </w:rPr>
              <w:t>结    论</w:t>
            </w:r>
          </w:p>
        </w:tc>
        <w:tc>
          <w:tcPr>
            <w:tcW w:w="684" w:type="dxa"/>
            <w:tcBorders>
              <w:top w:val="nil"/>
              <w:left w:val="nil"/>
              <w:bottom w:val="single" w:color="auto" w:sz="4" w:space="0"/>
              <w:right w:val="single" w:color="auto" w:sz="4" w:space="0"/>
            </w:tcBorders>
            <w:vAlign w:val="center"/>
          </w:tcPr>
          <w:p w14:paraId="07A4E093">
            <w:pPr>
              <w:widowControl/>
              <w:spacing w:line="240" w:lineRule="exact"/>
              <w:jc w:val="center"/>
              <w:rPr>
                <w:rFonts w:ascii="宋体" w:hAnsi="宋体" w:cs="宋体"/>
                <w:color w:val="000000"/>
                <w:kern w:val="0"/>
                <w:szCs w:val="21"/>
              </w:rPr>
            </w:pPr>
          </w:p>
        </w:tc>
        <w:tc>
          <w:tcPr>
            <w:tcW w:w="700" w:type="dxa"/>
            <w:tcBorders>
              <w:top w:val="nil"/>
              <w:left w:val="nil"/>
              <w:bottom w:val="single" w:color="auto" w:sz="4" w:space="0"/>
              <w:right w:val="single" w:color="auto" w:sz="4" w:space="0"/>
            </w:tcBorders>
            <w:vAlign w:val="center"/>
          </w:tcPr>
          <w:p w14:paraId="2B57CD45">
            <w:pPr>
              <w:widowControl/>
              <w:jc w:val="center"/>
              <w:rPr>
                <w:rFonts w:ascii="宋体" w:hAnsi="宋体" w:cs="宋体"/>
                <w:color w:val="000000"/>
                <w:kern w:val="0"/>
                <w:szCs w:val="21"/>
              </w:rPr>
            </w:pPr>
          </w:p>
        </w:tc>
      </w:tr>
      <w:tr w14:paraId="32265368">
        <w:tblPrEx>
          <w:tblCellMar>
            <w:top w:w="0" w:type="dxa"/>
            <w:left w:w="57" w:type="dxa"/>
            <w:bottom w:w="0" w:type="dxa"/>
            <w:right w:w="0" w:type="dxa"/>
          </w:tblCellMar>
        </w:tblPrEx>
        <w:trPr>
          <w:trHeight w:val="330" w:hRule="atLeast"/>
        </w:trPr>
        <w:tc>
          <w:tcPr>
            <w:tcW w:w="8962" w:type="dxa"/>
            <w:gridSpan w:val="4"/>
            <w:tcBorders>
              <w:top w:val="single" w:color="auto" w:sz="4" w:space="0"/>
              <w:left w:val="nil"/>
              <w:bottom w:val="nil"/>
            </w:tcBorders>
            <w:vAlign w:val="center"/>
          </w:tcPr>
          <w:p w14:paraId="2AC97CA4">
            <w:pPr>
              <w:tabs>
                <w:tab w:val="left" w:pos="1642"/>
                <w:tab w:val="left" w:pos="3363"/>
                <w:tab w:val="left" w:pos="3887"/>
                <w:tab w:val="left" w:pos="9649"/>
              </w:tabs>
              <w:spacing w:line="280" w:lineRule="exact"/>
              <w:rPr>
                <w:rFonts w:ascii="宋体" w:hAnsi="宋体" w:cs="宋体"/>
                <w:color w:val="000000"/>
                <w:kern w:val="0"/>
                <w:sz w:val="20"/>
              </w:rPr>
            </w:pPr>
            <w:r>
              <w:rPr>
                <w:rFonts w:hint="eastAsia" w:ascii="宋体" w:hAnsi="宋体" w:cs="宋体"/>
                <w:color w:val="000000"/>
                <w:kern w:val="0"/>
                <w:sz w:val="20"/>
              </w:rPr>
              <w:t>说明：</w:t>
            </w:r>
          </w:p>
          <w:p w14:paraId="105F6568">
            <w:pPr>
              <w:tabs>
                <w:tab w:val="left" w:pos="1642"/>
                <w:tab w:val="left" w:pos="3363"/>
                <w:tab w:val="left" w:pos="3887"/>
                <w:tab w:val="left" w:pos="9649"/>
              </w:tabs>
              <w:spacing w:line="280" w:lineRule="exact"/>
              <w:rPr>
                <w:rFonts w:ascii="宋体" w:hAnsi="宋体" w:cs="宋体"/>
                <w:color w:val="000000"/>
                <w:kern w:val="0"/>
                <w:sz w:val="20"/>
              </w:rPr>
            </w:pPr>
            <w:r>
              <w:rPr>
                <w:rFonts w:hint="eastAsia" w:ascii="宋体" w:hAnsi="宋体" w:cs="宋体"/>
                <w:color w:val="000000"/>
                <w:kern w:val="0"/>
                <w:sz w:val="20"/>
              </w:rPr>
              <w:t>（1）上述各项中用“√”表示通过，“×”表示不通过；</w:t>
            </w:r>
          </w:p>
          <w:p w14:paraId="5A7C2C9B">
            <w:pPr>
              <w:tabs>
                <w:tab w:val="left" w:pos="1642"/>
                <w:tab w:val="left" w:pos="3363"/>
                <w:tab w:val="left" w:pos="3887"/>
                <w:tab w:val="left" w:pos="9649"/>
              </w:tabs>
              <w:spacing w:line="280" w:lineRule="exact"/>
              <w:rPr>
                <w:rFonts w:ascii="宋体" w:hAnsi="宋体" w:cs="宋体"/>
                <w:color w:val="000000"/>
                <w:kern w:val="0"/>
                <w:sz w:val="20"/>
              </w:rPr>
            </w:pPr>
            <w:r>
              <w:rPr>
                <w:rFonts w:hint="eastAsia" w:ascii="宋体" w:hAnsi="宋体" w:cs="宋体"/>
                <w:color w:val="000000"/>
                <w:kern w:val="0"/>
                <w:sz w:val="20"/>
              </w:rPr>
              <w:t>（2）上述各项中如有一项为“×”，则结论为“×”，表示该投标文件中存在重大偏差，不能通过</w:t>
            </w:r>
          </w:p>
          <w:p w14:paraId="689E1565">
            <w:pPr>
              <w:tabs>
                <w:tab w:val="left" w:pos="1642"/>
                <w:tab w:val="left" w:pos="3363"/>
                <w:tab w:val="left" w:pos="3887"/>
                <w:tab w:val="left" w:pos="9649"/>
              </w:tabs>
              <w:spacing w:line="280" w:lineRule="exact"/>
              <w:rPr>
                <w:rFonts w:ascii="宋体" w:hAnsi="宋体"/>
                <w:color w:val="000000"/>
                <w:sz w:val="20"/>
              </w:rPr>
            </w:pPr>
            <w:r>
              <w:rPr>
                <w:rFonts w:hint="eastAsia" w:ascii="宋体" w:hAnsi="宋体" w:cs="宋体"/>
                <w:color w:val="000000"/>
                <w:kern w:val="0"/>
                <w:sz w:val="20"/>
              </w:rPr>
              <w:t>初步评审；评委对某一分项评审认为不合格时，必须要写明原因。</w:t>
            </w:r>
          </w:p>
          <w:p w14:paraId="2A757ACB">
            <w:pPr>
              <w:widowControl/>
              <w:jc w:val="left"/>
              <w:rPr>
                <w:rFonts w:ascii="宋体" w:hAnsi="宋体"/>
                <w:color w:val="000000"/>
                <w:sz w:val="20"/>
              </w:rPr>
            </w:pPr>
            <w:r>
              <w:rPr>
                <w:rFonts w:hint="eastAsia" w:ascii="宋体" w:hAnsi="宋体"/>
                <w:color w:val="000000"/>
                <w:sz w:val="20"/>
              </w:rPr>
              <w:t>（3）投标文件最终合格与否，以所有评委的评审意见中少数服从多数为原则定论。</w:t>
            </w:r>
          </w:p>
          <w:p w14:paraId="249027DA">
            <w:pPr>
              <w:widowControl/>
              <w:jc w:val="left"/>
              <w:rPr>
                <w:rFonts w:ascii="宋体" w:hAnsi="宋体" w:cs="宋体"/>
                <w:color w:val="000000"/>
                <w:kern w:val="0"/>
                <w:sz w:val="20"/>
              </w:rPr>
            </w:pPr>
            <w:r>
              <w:rPr>
                <w:rFonts w:hint="eastAsia" w:ascii="宋体" w:hAnsi="宋体" w:cs="宋体"/>
                <w:color w:val="000000"/>
                <w:kern w:val="0"/>
                <w:sz w:val="20"/>
              </w:rPr>
              <w:t>（4）投标人请认真阅读和理解上述内容，避免投标文件中有违背上述审查标准之一的情况发生而造成投标被否决。</w:t>
            </w:r>
          </w:p>
        </w:tc>
      </w:tr>
    </w:tbl>
    <w:p w14:paraId="1B743329">
      <w:pPr>
        <w:pStyle w:val="8"/>
        <w:ind w:firstLine="0" w:firstLineChars="0"/>
        <w:rPr>
          <w:rFonts w:asciiTheme="minorEastAsia" w:hAnsiTheme="minorEastAsia" w:eastAsiaTheme="minorEastAsia" w:cstheme="minorEastAsia"/>
          <w:sz w:val="24"/>
        </w:rPr>
      </w:pPr>
    </w:p>
    <w:p w14:paraId="3FF57EB1">
      <w:pPr>
        <w:pStyle w:val="8"/>
        <w:ind w:firstLine="0" w:firstLineChars="0"/>
        <w:rPr>
          <w:rFonts w:asciiTheme="minorEastAsia" w:hAnsiTheme="minorEastAsia" w:eastAsiaTheme="minorEastAsia" w:cstheme="minorEastAsia"/>
          <w:sz w:val="24"/>
        </w:rPr>
      </w:pPr>
    </w:p>
    <w:p w14:paraId="4204E47F">
      <w:pPr>
        <w:rPr>
          <w:rFonts w:ascii="宋体" w:hAnsi="宋体" w:cs="宋体"/>
          <w:b/>
          <w:bCs/>
          <w:color w:val="000000"/>
          <w:kern w:val="0"/>
          <w:sz w:val="24"/>
          <w:szCs w:val="24"/>
          <w:lang w:bidi="ar"/>
        </w:rPr>
      </w:pPr>
      <w:r>
        <w:rPr>
          <w:rFonts w:hint="eastAsia" w:ascii="宋体" w:hAnsi="宋体" w:cs="宋体"/>
          <w:b/>
          <w:bCs/>
          <w:color w:val="000000"/>
          <w:kern w:val="0"/>
          <w:sz w:val="24"/>
          <w:szCs w:val="24"/>
          <w:lang w:bidi="ar"/>
        </w:rPr>
        <w:br w:type="page"/>
      </w:r>
    </w:p>
    <w:p w14:paraId="685C9F07">
      <w:pPr>
        <w:widowControl/>
        <w:spacing w:line="360" w:lineRule="auto"/>
        <w:jc w:val="left"/>
        <w:rPr>
          <w:rFonts w:ascii="宋体" w:hAnsi="宋体" w:cs="宋体"/>
          <w:b/>
          <w:bCs/>
          <w:color w:val="000000"/>
          <w:kern w:val="0"/>
          <w:sz w:val="24"/>
          <w:szCs w:val="24"/>
          <w:lang w:bidi="ar"/>
        </w:rPr>
      </w:pPr>
    </w:p>
    <w:p w14:paraId="02AF09AA">
      <w:pPr>
        <w:widowControl/>
        <w:spacing w:line="360" w:lineRule="auto"/>
        <w:jc w:val="left"/>
        <w:rPr>
          <w:rFonts w:ascii="宋体" w:hAnsi="宋体" w:cs="宋体"/>
          <w:b/>
          <w:bCs/>
          <w:color w:val="000000"/>
          <w:kern w:val="0"/>
          <w:sz w:val="24"/>
          <w:szCs w:val="24"/>
          <w:lang w:bidi="ar"/>
        </w:rPr>
      </w:pPr>
      <w:r>
        <w:rPr>
          <w:rFonts w:hint="eastAsia" w:ascii="宋体" w:hAnsi="宋体" w:cs="宋体"/>
          <w:b/>
          <w:bCs/>
          <w:color w:val="000000"/>
          <w:kern w:val="0"/>
          <w:sz w:val="24"/>
          <w:szCs w:val="24"/>
          <w:lang w:bidi="ar"/>
        </w:rPr>
        <w:t>政府采购政策</w:t>
      </w:r>
    </w:p>
    <w:p w14:paraId="072D6198">
      <w:pPr>
        <w:widowControl/>
        <w:spacing w:line="360" w:lineRule="auto"/>
        <w:jc w:val="left"/>
        <w:rPr>
          <w:rFonts w:ascii="宋体" w:hAnsi="宋体" w:cs="宋体"/>
          <w:b/>
          <w:bCs/>
          <w:color w:val="000000"/>
          <w:kern w:val="0"/>
          <w:sz w:val="24"/>
          <w:szCs w:val="24"/>
          <w:lang w:bidi="ar"/>
        </w:rPr>
      </w:pPr>
      <w:r>
        <w:rPr>
          <w:rFonts w:hint="eastAsia" w:ascii="宋体" w:hAnsi="宋体" w:cs="宋体"/>
          <w:b/>
          <w:bCs/>
          <w:color w:val="000000"/>
          <w:kern w:val="0"/>
          <w:sz w:val="24"/>
          <w:szCs w:val="24"/>
          <w:lang w:bidi="ar"/>
        </w:rPr>
        <w:t>注：对于非专门面向中小企业的项目，评标委员会将根据政府采购政策支持中小企业政策对最后报价进行价格折扣，折扣的价格将作为评审价格。</w:t>
      </w:r>
    </w:p>
    <w:p w14:paraId="0EE68610">
      <w:pPr>
        <w:pStyle w:val="10"/>
        <w:spacing w:after="0" w:line="360" w:lineRule="auto"/>
        <w:rPr>
          <w:rFonts w:ascii="宋体" w:hAnsi="宋体"/>
          <w:b/>
          <w:bCs/>
          <w:color w:val="000000"/>
          <w:sz w:val="24"/>
        </w:rPr>
      </w:pPr>
      <w:r>
        <w:rPr>
          <w:rFonts w:ascii="宋体" w:hAnsi="宋体" w:cs="宋体"/>
          <w:color w:val="000000"/>
          <w:kern w:val="0"/>
          <w:sz w:val="24"/>
          <w:lang w:bidi="ar"/>
        </w:rPr>
        <w:t>中小企业价格折扣比例及方法</w:t>
      </w:r>
      <w:r>
        <w:rPr>
          <w:rFonts w:hint="eastAsia" w:ascii="宋体" w:hAnsi="宋体" w:cs="宋体"/>
          <w:color w:val="000000"/>
          <w:kern w:val="0"/>
          <w:sz w:val="24"/>
          <w:lang w:bidi="ar"/>
        </w:rPr>
        <w:t>：</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7"/>
      </w:tblGrid>
      <w:tr w14:paraId="64B6C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7" w:type="dxa"/>
          </w:tcPr>
          <w:p w14:paraId="439FFF4B">
            <w:pPr>
              <w:widowControl/>
              <w:spacing w:line="360" w:lineRule="auto"/>
              <w:ind w:firstLine="480" w:firstLineChars="200"/>
              <w:jc w:val="left"/>
            </w:pPr>
            <w:r>
              <w:rPr>
                <w:rFonts w:hint="eastAsia" w:ascii="宋体" w:hAnsi="宋体" w:cs="宋体"/>
                <w:color w:val="000000"/>
                <w:kern w:val="0"/>
                <w:sz w:val="24"/>
                <w:szCs w:val="24"/>
                <w:lang w:bidi="ar"/>
              </w:rPr>
              <w:t xml:space="preserve">根据中华人民共和国财政部、中华人民共和国工业和信息化部《政府采购促进中小企业发展管理办法》（财库〔2020〕46 号）文件的规定，属于中小企业评审优惠内容及幅度如下： </w:t>
            </w:r>
          </w:p>
          <w:p w14:paraId="0C107A81">
            <w:pPr>
              <w:widowControl/>
              <w:spacing w:line="360" w:lineRule="auto"/>
              <w:jc w:val="left"/>
              <w:rPr>
                <w:rFonts w:ascii="宋体" w:hAnsi="宋体" w:cs="宋体"/>
                <w:color w:val="000000"/>
                <w:kern w:val="0"/>
                <w:sz w:val="24"/>
                <w:szCs w:val="24"/>
                <w:lang w:bidi="ar"/>
              </w:rPr>
            </w:pPr>
            <w:r>
              <w:rPr>
                <w:rFonts w:hint="eastAsia" w:ascii="宋体" w:hAnsi="宋体" w:cs="宋体"/>
                <w:color w:val="000000"/>
                <w:kern w:val="0"/>
                <w:sz w:val="24"/>
                <w:szCs w:val="24"/>
                <w:lang w:bidi="ar"/>
              </w:rPr>
              <w:t>（一）中小企业（含中型、小型、微型企业）应当</w:t>
            </w:r>
            <w:r>
              <w:rPr>
                <w:rFonts w:hint="eastAsia" w:ascii="宋体" w:hAnsi="宋体" w:cs="宋体"/>
                <w:b/>
                <w:bCs/>
                <w:color w:val="000000"/>
                <w:kern w:val="0"/>
                <w:sz w:val="24"/>
                <w:szCs w:val="24"/>
                <w:lang w:bidi="ar"/>
              </w:rPr>
              <w:t>同时符合</w:t>
            </w:r>
            <w:r>
              <w:rPr>
                <w:rFonts w:hint="eastAsia" w:ascii="宋体" w:hAnsi="宋体" w:cs="宋体"/>
                <w:color w:val="000000"/>
                <w:kern w:val="0"/>
                <w:sz w:val="24"/>
                <w:szCs w:val="24"/>
                <w:lang w:bidi="ar"/>
              </w:rPr>
              <w:t>以下条件：</w:t>
            </w:r>
          </w:p>
          <w:p w14:paraId="3BE3ACC7">
            <w:pPr>
              <w:widowControl/>
              <w:spacing w:line="360" w:lineRule="auto"/>
              <w:ind w:firstLine="480" w:firstLineChars="200"/>
              <w:jc w:val="left"/>
              <w:rPr>
                <w:rFonts w:ascii="宋体" w:hAnsi="宋体" w:cs="宋体"/>
                <w:color w:val="000000"/>
                <w:kern w:val="0"/>
                <w:sz w:val="24"/>
                <w:szCs w:val="24"/>
                <w:lang w:bidi="ar"/>
              </w:rPr>
            </w:pPr>
            <w:r>
              <w:rPr>
                <w:rFonts w:hint="eastAsia" w:ascii="宋体" w:hAnsi="宋体" w:cs="宋体"/>
                <w:color w:val="000000"/>
                <w:kern w:val="0"/>
                <w:sz w:val="24"/>
                <w:szCs w:val="24"/>
                <w:lang w:bidi="ar"/>
              </w:rPr>
              <w:t>①符合中小企业划分标准（按《关于印发中小企业划型标准规定的通知》（工信部联企业〔2011〕300 号）执行）；</w:t>
            </w:r>
          </w:p>
          <w:p w14:paraId="741C3919">
            <w:pPr>
              <w:widowControl/>
              <w:spacing w:line="360" w:lineRule="auto"/>
              <w:ind w:firstLine="480" w:firstLineChars="200"/>
              <w:jc w:val="left"/>
              <w:rPr>
                <w:rFonts w:ascii="宋体" w:hAnsi="宋体" w:cs="宋体"/>
                <w:color w:val="000000"/>
                <w:kern w:val="0"/>
                <w:sz w:val="24"/>
                <w:szCs w:val="24"/>
                <w:lang w:bidi="ar"/>
              </w:rPr>
            </w:pPr>
            <w:r>
              <w:rPr>
                <w:rFonts w:hint="eastAsia" w:ascii="宋体" w:hAnsi="宋体" w:cs="宋体"/>
                <w:color w:val="000000"/>
                <w:kern w:val="0"/>
                <w:sz w:val="24"/>
                <w:szCs w:val="24"/>
                <w:lang w:bidi="ar"/>
              </w:rPr>
              <w:t>②提供本企业制造的货物、承担的项目或者服务，或者提供其他中小企业制造的货物。本项所称货物不包括使用大型企业注册商标的货物；在货物采购项目中，供应商提供的货物既有中小企业制造货物，也有大型企业制造货物的，不享受本办法规定的中小企业扶持政策。</w:t>
            </w:r>
          </w:p>
          <w:p w14:paraId="6F6AE21E">
            <w:pPr>
              <w:widowControl/>
              <w:spacing w:line="360" w:lineRule="auto"/>
              <w:jc w:val="left"/>
            </w:pPr>
            <w:r>
              <w:rPr>
                <w:rFonts w:hint="eastAsia" w:ascii="宋体" w:hAnsi="宋体" w:cs="宋体"/>
                <w:color w:val="000000"/>
                <w:kern w:val="0"/>
                <w:sz w:val="24"/>
                <w:szCs w:val="24"/>
                <w:lang w:bidi="ar"/>
              </w:rPr>
              <w:t>（二）价格扣除办法：</w:t>
            </w:r>
          </w:p>
          <w:p w14:paraId="4540CFFE">
            <w:pPr>
              <w:widowControl/>
              <w:spacing w:line="360" w:lineRule="auto"/>
              <w:ind w:firstLine="480" w:firstLineChars="200"/>
              <w:jc w:val="left"/>
            </w:pPr>
            <w:r>
              <w:rPr>
                <w:rFonts w:hint="eastAsia" w:ascii="宋体" w:hAnsi="宋体" w:cs="宋体"/>
                <w:color w:val="000000"/>
                <w:kern w:val="0"/>
                <w:sz w:val="24"/>
                <w:szCs w:val="24"/>
                <w:lang w:bidi="ar"/>
              </w:rPr>
              <w:t>①对于非专门面向中小企业的项目，对小型和微型企业（或联合体各方均为小型、微型企业的，残疾人福利性单位、监狱企业视为小微企业）产品的价格给予 10%的扣除，用扣除后的价格参与价格的评审。</w:t>
            </w:r>
          </w:p>
          <w:p w14:paraId="1D962CCD">
            <w:pPr>
              <w:widowControl/>
              <w:spacing w:line="360" w:lineRule="auto"/>
              <w:jc w:val="left"/>
              <w:rPr>
                <w:rFonts w:ascii="宋体" w:hAnsi="宋体" w:cs="宋体"/>
                <w:color w:val="000000"/>
                <w:kern w:val="0"/>
                <w:sz w:val="24"/>
                <w:szCs w:val="24"/>
                <w:lang w:bidi="ar"/>
              </w:rPr>
            </w:pPr>
            <w:r>
              <w:rPr>
                <w:rFonts w:hint="eastAsia" w:ascii="宋体" w:hAnsi="宋体" w:cs="宋体"/>
                <w:color w:val="000000"/>
                <w:kern w:val="0"/>
                <w:sz w:val="24"/>
                <w:szCs w:val="24"/>
                <w:lang w:bidi="ar"/>
              </w:rPr>
              <w:t>（三）小型和微型企业适用价格扣除办法时应提供的相关资料：</w:t>
            </w:r>
          </w:p>
          <w:p w14:paraId="63B33444">
            <w:pPr>
              <w:widowControl/>
              <w:spacing w:line="360" w:lineRule="auto"/>
              <w:ind w:firstLine="480" w:firstLineChars="200"/>
              <w:jc w:val="left"/>
            </w:pPr>
            <w:r>
              <w:rPr>
                <w:rFonts w:hint="eastAsia" w:ascii="宋体" w:hAnsi="宋体" w:cs="宋体"/>
                <w:color w:val="000000"/>
                <w:kern w:val="0"/>
                <w:sz w:val="24"/>
                <w:szCs w:val="24"/>
                <w:lang w:bidi="ar"/>
              </w:rPr>
              <w:t>①、供应商《中小企业声明函》或残疾人福利性单位声明函或监狱企业证明文件；供应商应同时提供以上材料，否则将不给予价格扣除。若所供应产品为进口产品的，不适用《政府采购促进中小企业发展管理办法》。中标单位符合小微企业投标时享受中小企业扶持政策的，将随中标结果公开中标供应商的企业类型声明函。</w:t>
            </w:r>
          </w:p>
          <w:p w14:paraId="68B247D5">
            <w:pPr>
              <w:pStyle w:val="10"/>
              <w:spacing w:after="0" w:line="360" w:lineRule="auto"/>
              <w:rPr>
                <w:rFonts w:ascii="宋体" w:hAnsi="宋体"/>
                <w:b/>
                <w:bCs/>
                <w:color w:val="000000"/>
                <w:sz w:val="24"/>
              </w:rPr>
            </w:pPr>
            <w:r>
              <w:rPr>
                <w:rFonts w:hint="eastAsia" w:ascii="宋体" w:hAnsi="宋体" w:cs="宋体"/>
                <w:color w:val="000000"/>
                <w:kern w:val="0"/>
                <w:sz w:val="24"/>
                <w:lang w:bidi="ar"/>
              </w:rPr>
              <w:t>（四）</w:t>
            </w:r>
            <w:r>
              <w:rPr>
                <w:rFonts w:hint="eastAsia" w:ascii="宋体" w:hAnsi="宋体"/>
                <w:color w:val="000000"/>
                <w:sz w:val="24"/>
              </w:rPr>
              <w:t>供应商出具的中小企业声明函不属于采购标的所属行业，则不具备符合本项目的中小企业资格。对于专门面向中小企业的项目，不具备中小企业资格，不通过资格审查。对于非专门面向中小企业的项目，不具备中小企业资格，不享受中小企业评审优惠。</w:t>
            </w:r>
          </w:p>
        </w:tc>
      </w:tr>
    </w:tbl>
    <w:p w14:paraId="725A55A6">
      <w:pPr>
        <w:spacing w:line="440" w:lineRule="exact"/>
        <w:ind w:firstLine="482" w:firstLineChars="200"/>
        <w:jc w:val="left"/>
        <w:rPr>
          <w:rFonts w:ascii="宋体" w:hAnsi="宋体"/>
          <w:b/>
          <w:bCs/>
          <w:color w:val="000000"/>
          <w:sz w:val="24"/>
        </w:rPr>
      </w:pPr>
      <w:r>
        <w:rPr>
          <w:rFonts w:hint="eastAsia" w:ascii="宋体" w:hAnsi="宋体"/>
          <w:b/>
          <w:bCs/>
          <w:color w:val="000000"/>
          <w:sz w:val="24"/>
        </w:rPr>
        <w:t>在前款基础上，评标委员会将根据政府采购政策支持节能、环保产品优先采购政策等对最后报价进行价格折扣，折扣的价格将作为评审价格。</w:t>
      </w:r>
    </w:p>
    <w:p w14:paraId="2F22F0AD">
      <w:pPr>
        <w:spacing w:line="440" w:lineRule="exact"/>
        <w:ind w:firstLine="482" w:firstLineChars="200"/>
        <w:jc w:val="left"/>
        <w:rPr>
          <w:rFonts w:ascii="宋体" w:hAnsi="宋体"/>
          <w:b/>
          <w:bCs/>
          <w:color w:val="000000"/>
          <w:sz w:val="24"/>
        </w:rPr>
      </w:pPr>
    </w:p>
    <w:p w14:paraId="5D17F369">
      <w:pPr>
        <w:spacing w:line="440" w:lineRule="exact"/>
        <w:ind w:firstLine="482" w:firstLineChars="200"/>
        <w:jc w:val="left"/>
        <w:rPr>
          <w:rFonts w:ascii="宋体" w:hAnsi="宋体"/>
          <w:b/>
          <w:bCs/>
          <w:color w:val="000000"/>
          <w:sz w:val="24"/>
        </w:rPr>
      </w:pPr>
      <w:r>
        <w:rPr>
          <w:rFonts w:hint="eastAsia" w:ascii="宋体" w:hAnsi="宋体"/>
          <w:b/>
          <w:bCs/>
          <w:color w:val="000000"/>
          <w:sz w:val="24"/>
        </w:rPr>
        <w:t>节能产品及环保产品价格折扣比例及方法：</w:t>
      </w:r>
    </w:p>
    <w:tbl>
      <w:tblPr>
        <w:tblStyle w:val="25"/>
        <w:tblW w:w="52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9"/>
        <w:gridCol w:w="1275"/>
        <w:gridCol w:w="8458"/>
      </w:tblGrid>
      <w:tr w14:paraId="1B0C8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trPr>
        <w:tc>
          <w:tcPr>
            <w:tcW w:w="366" w:type="pct"/>
            <w:vAlign w:val="center"/>
          </w:tcPr>
          <w:p w14:paraId="120177F6">
            <w:pPr>
              <w:spacing w:line="440" w:lineRule="exact"/>
              <w:jc w:val="center"/>
              <w:rPr>
                <w:rFonts w:ascii="宋体" w:hAnsi="宋体"/>
                <w:b/>
                <w:bCs/>
                <w:color w:val="000000"/>
                <w:sz w:val="24"/>
              </w:rPr>
            </w:pPr>
            <w:r>
              <w:rPr>
                <w:rFonts w:hint="eastAsia" w:ascii="宋体" w:hAnsi="宋体"/>
                <w:b/>
                <w:bCs/>
                <w:color w:val="000000"/>
                <w:sz w:val="24"/>
              </w:rPr>
              <w:t>序号</w:t>
            </w:r>
          </w:p>
        </w:tc>
        <w:tc>
          <w:tcPr>
            <w:tcW w:w="607" w:type="pct"/>
            <w:vAlign w:val="center"/>
          </w:tcPr>
          <w:p w14:paraId="081B918C">
            <w:pPr>
              <w:spacing w:line="440" w:lineRule="exact"/>
              <w:jc w:val="center"/>
              <w:rPr>
                <w:rFonts w:ascii="宋体" w:hAnsi="宋体"/>
                <w:b/>
                <w:bCs/>
                <w:color w:val="000000"/>
                <w:sz w:val="24"/>
              </w:rPr>
            </w:pPr>
            <w:r>
              <w:rPr>
                <w:rFonts w:hint="eastAsia" w:ascii="宋体" w:hAnsi="宋体"/>
                <w:b/>
                <w:bCs/>
                <w:color w:val="000000"/>
                <w:sz w:val="24"/>
              </w:rPr>
              <w:t>项目</w:t>
            </w:r>
          </w:p>
        </w:tc>
        <w:tc>
          <w:tcPr>
            <w:tcW w:w="4025" w:type="pct"/>
            <w:vAlign w:val="center"/>
          </w:tcPr>
          <w:p w14:paraId="4A0EF1A9">
            <w:pPr>
              <w:spacing w:line="440" w:lineRule="exact"/>
              <w:jc w:val="center"/>
            </w:pPr>
            <w:r>
              <w:rPr>
                <w:rFonts w:hint="eastAsia" w:ascii="宋体" w:hAnsi="宋体"/>
                <w:b/>
                <w:bCs/>
                <w:color w:val="000000"/>
                <w:sz w:val="24"/>
              </w:rPr>
              <w:t>折扣比例及方法</w:t>
            </w:r>
          </w:p>
        </w:tc>
      </w:tr>
      <w:tr w14:paraId="06777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366" w:type="pct"/>
            <w:vAlign w:val="center"/>
          </w:tcPr>
          <w:p w14:paraId="3B428C67">
            <w:pPr>
              <w:spacing w:line="440" w:lineRule="exact"/>
              <w:jc w:val="center"/>
              <w:rPr>
                <w:rFonts w:ascii="宋体" w:hAnsi="宋体"/>
                <w:b/>
                <w:bCs/>
                <w:color w:val="000000"/>
                <w:sz w:val="24"/>
              </w:rPr>
            </w:pPr>
            <w:r>
              <w:rPr>
                <w:rFonts w:hint="eastAsia" w:ascii="宋体" w:hAnsi="宋体"/>
                <w:b/>
                <w:bCs/>
                <w:color w:val="000000"/>
                <w:sz w:val="24"/>
              </w:rPr>
              <w:t>1</w:t>
            </w:r>
          </w:p>
        </w:tc>
        <w:tc>
          <w:tcPr>
            <w:tcW w:w="607" w:type="pct"/>
            <w:vAlign w:val="center"/>
          </w:tcPr>
          <w:p w14:paraId="6D5E70E1">
            <w:pPr>
              <w:spacing w:line="440" w:lineRule="exact"/>
              <w:jc w:val="center"/>
              <w:rPr>
                <w:rFonts w:ascii="宋体" w:hAnsi="宋体"/>
                <w:color w:val="000000"/>
                <w:sz w:val="24"/>
              </w:rPr>
            </w:pPr>
            <w:r>
              <w:rPr>
                <w:rFonts w:hint="eastAsia" w:ascii="宋体" w:hAnsi="宋体"/>
                <w:color w:val="000000"/>
                <w:sz w:val="24"/>
              </w:rPr>
              <w:t>节能产品</w:t>
            </w:r>
          </w:p>
        </w:tc>
        <w:tc>
          <w:tcPr>
            <w:tcW w:w="4025" w:type="pct"/>
            <w:vAlign w:val="center"/>
          </w:tcPr>
          <w:p w14:paraId="4D478E66">
            <w:pPr>
              <w:widowControl/>
              <w:jc w:val="left"/>
              <w:rPr>
                <w:rFonts w:ascii="宋体" w:hAnsi="宋体"/>
                <w:b/>
                <w:bCs/>
                <w:color w:val="000000"/>
                <w:sz w:val="22"/>
              </w:rPr>
            </w:pPr>
            <w:r>
              <w:rPr>
                <w:rFonts w:hint="eastAsia" w:ascii="宋体" w:hAnsi="宋体" w:cs="宋体"/>
                <w:color w:val="000000"/>
                <w:kern w:val="0"/>
                <w:sz w:val="22"/>
                <w:lang w:bidi="ar"/>
              </w:rPr>
              <w:t>节能产品折扣金额=（节能清单部分产品的价格/首次报价）×3%×最后报价</w:t>
            </w:r>
          </w:p>
        </w:tc>
      </w:tr>
      <w:tr w14:paraId="41081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trPr>
        <w:tc>
          <w:tcPr>
            <w:tcW w:w="366" w:type="pct"/>
            <w:vAlign w:val="center"/>
          </w:tcPr>
          <w:p w14:paraId="0F077C79">
            <w:pPr>
              <w:spacing w:line="440" w:lineRule="exact"/>
              <w:jc w:val="center"/>
              <w:rPr>
                <w:rFonts w:ascii="宋体" w:hAnsi="宋体"/>
                <w:b/>
                <w:bCs/>
                <w:color w:val="000000"/>
                <w:sz w:val="24"/>
              </w:rPr>
            </w:pPr>
            <w:r>
              <w:rPr>
                <w:rFonts w:hint="eastAsia" w:ascii="宋体" w:hAnsi="宋体"/>
                <w:b/>
                <w:bCs/>
                <w:color w:val="000000"/>
                <w:sz w:val="24"/>
              </w:rPr>
              <w:t>2</w:t>
            </w:r>
          </w:p>
        </w:tc>
        <w:tc>
          <w:tcPr>
            <w:tcW w:w="607" w:type="pct"/>
            <w:vAlign w:val="center"/>
          </w:tcPr>
          <w:p w14:paraId="27CC4310">
            <w:pPr>
              <w:widowControl/>
              <w:jc w:val="center"/>
              <w:rPr>
                <w:rFonts w:ascii="宋体" w:hAnsi="宋体"/>
                <w:color w:val="000000"/>
                <w:sz w:val="24"/>
              </w:rPr>
            </w:pPr>
            <w:r>
              <w:rPr>
                <w:rFonts w:hint="eastAsia" w:ascii="宋体" w:hAnsi="宋体" w:cs="宋体"/>
                <w:color w:val="000000"/>
                <w:kern w:val="0"/>
                <w:sz w:val="24"/>
                <w:szCs w:val="24"/>
                <w:lang w:bidi="ar"/>
              </w:rPr>
              <w:t>环保产品</w:t>
            </w:r>
          </w:p>
        </w:tc>
        <w:tc>
          <w:tcPr>
            <w:tcW w:w="4025" w:type="pct"/>
            <w:vAlign w:val="center"/>
          </w:tcPr>
          <w:p w14:paraId="3DFE33A1">
            <w:pPr>
              <w:widowControl/>
              <w:jc w:val="left"/>
              <w:rPr>
                <w:rFonts w:ascii="宋体" w:hAnsi="宋体"/>
                <w:b/>
                <w:bCs/>
                <w:color w:val="000000"/>
                <w:sz w:val="22"/>
              </w:rPr>
            </w:pPr>
            <w:r>
              <w:rPr>
                <w:rFonts w:hint="eastAsia" w:ascii="宋体" w:hAnsi="宋体" w:cs="宋体"/>
                <w:color w:val="000000"/>
                <w:kern w:val="0"/>
                <w:sz w:val="22"/>
                <w:lang w:bidi="ar"/>
              </w:rPr>
              <w:t>环保产品折扣金额=（环境清单部分产品的价格/首次报价）×3%×最后报价</w:t>
            </w:r>
          </w:p>
        </w:tc>
      </w:tr>
      <w:tr w14:paraId="5DF8A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trPr>
        <w:tc>
          <w:tcPr>
            <w:tcW w:w="366" w:type="pct"/>
            <w:vAlign w:val="center"/>
          </w:tcPr>
          <w:p w14:paraId="641A9E1C">
            <w:pPr>
              <w:spacing w:line="440" w:lineRule="exact"/>
              <w:jc w:val="center"/>
              <w:rPr>
                <w:rFonts w:ascii="宋体" w:hAnsi="宋体"/>
                <w:b/>
                <w:bCs/>
                <w:color w:val="000000"/>
                <w:sz w:val="24"/>
              </w:rPr>
            </w:pPr>
            <w:r>
              <w:rPr>
                <w:rFonts w:hint="eastAsia" w:ascii="宋体" w:hAnsi="宋体"/>
                <w:b/>
                <w:bCs/>
                <w:color w:val="000000"/>
                <w:sz w:val="24"/>
              </w:rPr>
              <w:t>3</w:t>
            </w:r>
          </w:p>
        </w:tc>
        <w:tc>
          <w:tcPr>
            <w:tcW w:w="607" w:type="pct"/>
            <w:vAlign w:val="center"/>
          </w:tcPr>
          <w:p w14:paraId="0955B1B7">
            <w:pPr>
              <w:widowControl/>
              <w:jc w:val="center"/>
              <w:rPr>
                <w:rFonts w:ascii="宋体" w:hAnsi="宋体"/>
                <w:color w:val="000000"/>
                <w:sz w:val="24"/>
              </w:rPr>
            </w:pPr>
            <w:r>
              <w:rPr>
                <w:rFonts w:hint="eastAsia" w:ascii="宋体" w:hAnsi="宋体" w:cs="宋体"/>
                <w:color w:val="000000"/>
                <w:kern w:val="0"/>
                <w:sz w:val="24"/>
                <w:szCs w:val="24"/>
                <w:lang w:bidi="ar"/>
              </w:rPr>
              <w:t>证明材料说明</w:t>
            </w:r>
          </w:p>
        </w:tc>
        <w:tc>
          <w:tcPr>
            <w:tcW w:w="4025" w:type="pct"/>
            <w:vAlign w:val="center"/>
          </w:tcPr>
          <w:p w14:paraId="3BCC0E67">
            <w:pPr>
              <w:widowControl/>
              <w:jc w:val="left"/>
              <w:rPr>
                <w:rFonts w:ascii="宋体" w:hAnsi="宋体"/>
                <w:b/>
                <w:bCs/>
                <w:color w:val="000000"/>
                <w:sz w:val="22"/>
              </w:rPr>
            </w:pPr>
            <w:r>
              <w:rPr>
                <w:rFonts w:hint="eastAsia" w:ascii="宋体" w:hAnsi="宋体" w:cs="宋体"/>
                <w:color w:val="000000"/>
                <w:kern w:val="0"/>
                <w:sz w:val="22"/>
                <w:lang w:bidi="ar"/>
              </w:rPr>
              <w:t>须提供中国政府采购网节能环保查询结果</w:t>
            </w:r>
          </w:p>
        </w:tc>
      </w:tr>
    </w:tbl>
    <w:p w14:paraId="78D9D445">
      <w:pPr>
        <w:spacing w:line="440" w:lineRule="exact"/>
        <w:jc w:val="left"/>
        <w:rPr>
          <w:rFonts w:ascii="宋体" w:hAnsi="宋体"/>
          <w:b/>
          <w:bCs/>
          <w:color w:val="000000"/>
          <w:sz w:val="24"/>
        </w:rPr>
      </w:pPr>
      <w:r>
        <w:rPr>
          <w:rFonts w:hint="eastAsia" w:ascii="宋体" w:hAnsi="宋体"/>
          <w:b/>
          <w:bCs/>
          <w:color w:val="000000"/>
          <w:sz w:val="24"/>
        </w:rPr>
        <w:t xml:space="preserve">说明：1.如有多种产品符合此项政策时，折扣价格为每种产品的折扣金额汇总。 </w:t>
      </w:r>
    </w:p>
    <w:p w14:paraId="1E8609BF">
      <w:pPr>
        <w:spacing w:line="440" w:lineRule="exact"/>
        <w:ind w:firstLine="723" w:firstLineChars="300"/>
        <w:jc w:val="left"/>
        <w:rPr>
          <w:rFonts w:ascii="宋体" w:hAnsi="宋体"/>
          <w:b/>
          <w:bCs/>
          <w:color w:val="000000"/>
          <w:sz w:val="24"/>
        </w:rPr>
      </w:pPr>
      <w:r>
        <w:rPr>
          <w:rFonts w:hint="eastAsia" w:ascii="宋体" w:hAnsi="宋体"/>
          <w:b/>
          <w:bCs/>
          <w:color w:val="000000"/>
          <w:sz w:val="24"/>
        </w:rPr>
        <w:t xml:space="preserve">2.若所投产品同时属于节能产品及环保产品，只进行一次价格折扣认定。 </w:t>
      </w:r>
    </w:p>
    <w:p w14:paraId="02CBE5DB">
      <w:pPr>
        <w:spacing w:line="440" w:lineRule="exact"/>
        <w:ind w:firstLine="723" w:firstLineChars="300"/>
        <w:jc w:val="left"/>
        <w:rPr>
          <w:rFonts w:ascii="宋体" w:hAnsi="宋体"/>
          <w:b/>
          <w:bCs/>
          <w:color w:val="000000"/>
          <w:sz w:val="24"/>
        </w:rPr>
      </w:pPr>
      <w:r>
        <w:rPr>
          <w:rFonts w:hint="eastAsia" w:ascii="宋体" w:hAnsi="宋体"/>
          <w:b/>
          <w:bCs/>
          <w:color w:val="000000"/>
          <w:sz w:val="24"/>
        </w:rPr>
        <w:t>3.若节能、环境标志清单内的产品仅是构成投标产品的部件、组件或零件的，产品不进行价格折扣认定。</w:t>
      </w:r>
    </w:p>
    <w:p w14:paraId="05558753">
      <w:pPr>
        <w:spacing w:line="440" w:lineRule="exact"/>
        <w:ind w:left="359" w:leftChars="171" w:firstLine="111" w:firstLineChars="46"/>
        <w:jc w:val="left"/>
        <w:rPr>
          <w:rFonts w:ascii="宋体" w:hAnsi="宋体"/>
          <w:b/>
          <w:bCs/>
          <w:color w:val="000000"/>
          <w:sz w:val="24"/>
        </w:rPr>
      </w:pPr>
      <w:r>
        <w:rPr>
          <w:rFonts w:hint="eastAsia" w:ascii="宋体" w:hAnsi="宋体"/>
          <w:b/>
          <w:bCs/>
          <w:color w:val="000000"/>
          <w:sz w:val="24"/>
        </w:rPr>
        <w:t>定标原则</w:t>
      </w:r>
    </w:p>
    <w:p w14:paraId="5BFF561A">
      <w:pPr>
        <w:spacing w:line="440" w:lineRule="exact"/>
        <w:ind w:firstLine="480" w:firstLineChars="200"/>
        <w:rPr>
          <w:rFonts w:ascii="宋体" w:hAnsi="宋体"/>
          <w:color w:val="000000"/>
          <w:kern w:val="0"/>
          <w:sz w:val="24"/>
        </w:rPr>
      </w:pPr>
      <w:r>
        <w:rPr>
          <w:rFonts w:hint="eastAsia" w:ascii="宋体" w:hAnsi="宋体"/>
          <w:color w:val="000000"/>
          <w:kern w:val="0"/>
          <w:sz w:val="24"/>
        </w:rPr>
        <w:t>1评标委员会应当根据综合评分情况，按照投标人综合得分由高到低的顺序排列，依次推荐3名中标候选人，并编写评标报告。投标人综合得分相同的，按照投标报价由低到高的顺序排列。投标人综合得分相同且投标报价也相同的并列，评标委员会将按照技术指标优劣顺序推荐。</w:t>
      </w:r>
    </w:p>
    <w:p w14:paraId="6A57F194">
      <w:pPr>
        <w:spacing w:line="440" w:lineRule="exact"/>
        <w:ind w:firstLine="484" w:firstLineChars="202"/>
        <w:rPr>
          <w:rFonts w:ascii="宋体" w:hAnsi="宋体"/>
          <w:color w:val="000000"/>
          <w:sz w:val="24"/>
        </w:rPr>
      </w:pPr>
      <w:r>
        <w:rPr>
          <w:rFonts w:hint="eastAsia" w:ascii="宋体" w:hAnsi="宋体"/>
          <w:color w:val="000000"/>
          <w:sz w:val="24"/>
        </w:rPr>
        <w:t>2招标人根据评标报告，应当确定排名第一的中标候选人为中标人。排名第一的中标候选人放弃中标、因不可抗力不能履行合同、不按照招标文件要求提交履约保证金（如有）的，或者被查实存在影响中标结果的违法行为等情形，不符合中标条件的，招标人可以按照评标委员会提出的中标候选人名单排序依次确定其他中标候选人为中标人，也可以重新采购。</w:t>
      </w:r>
    </w:p>
    <w:p w14:paraId="6BD457FE">
      <w:pPr>
        <w:spacing w:line="440" w:lineRule="exact"/>
        <w:ind w:firstLine="480" w:firstLineChars="200"/>
        <w:rPr>
          <w:rFonts w:ascii="宋体" w:hAnsi="宋体"/>
          <w:color w:val="000000"/>
          <w:kern w:val="0"/>
          <w:sz w:val="24"/>
        </w:rPr>
      </w:pPr>
      <w:r>
        <w:rPr>
          <w:rFonts w:hint="eastAsia" w:ascii="宋体" w:hAnsi="宋体"/>
          <w:color w:val="000000"/>
          <w:kern w:val="0"/>
          <w:sz w:val="24"/>
        </w:rPr>
        <w:t xml:space="preserve">3采用综合评分法衡量投标文件在是否最大限度地满足招标文件实质性要求前提下，按照招标文件中规定的各项因素进行综合评审后，依据得分高低，依次确定为中标候选人。 </w:t>
      </w:r>
    </w:p>
    <w:p w14:paraId="474E97E5">
      <w:pPr>
        <w:spacing w:line="440" w:lineRule="exact"/>
        <w:ind w:firstLine="480" w:firstLineChars="200"/>
        <w:rPr>
          <w:rFonts w:ascii="宋体" w:hAnsi="宋体"/>
          <w:color w:val="000000"/>
          <w:kern w:val="0"/>
          <w:sz w:val="24"/>
        </w:rPr>
      </w:pPr>
      <w:r>
        <w:rPr>
          <w:rFonts w:hint="eastAsia" w:ascii="宋体" w:hAnsi="宋体"/>
          <w:color w:val="000000"/>
          <w:kern w:val="0"/>
          <w:sz w:val="24"/>
        </w:rPr>
        <w:t>提供相同品牌产品且通过资格审查、符合性审查的不同投标人参加同一合同项下投标的详见须知前附表规定。</w:t>
      </w:r>
    </w:p>
    <w:p w14:paraId="02C42AD9">
      <w:pPr>
        <w:rPr>
          <w:rFonts w:ascii="宋体" w:hAnsi="宋体"/>
          <w:color w:val="000000"/>
          <w:kern w:val="0"/>
          <w:sz w:val="24"/>
        </w:rPr>
      </w:pPr>
      <w:r>
        <w:rPr>
          <w:rFonts w:hint="eastAsia" w:ascii="宋体" w:hAnsi="宋体"/>
          <w:color w:val="000000"/>
          <w:kern w:val="0"/>
          <w:sz w:val="24"/>
        </w:rPr>
        <w:br w:type="page"/>
      </w:r>
    </w:p>
    <w:tbl>
      <w:tblPr>
        <w:tblStyle w:val="24"/>
        <w:tblpPr w:leftFromText="180" w:rightFromText="180" w:vertAnchor="text" w:horzAnchor="page" w:tblpX="1754" w:tblpY="439"/>
        <w:tblOverlap w:val="never"/>
        <w:tblW w:w="92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75" w:type="dxa"/>
          <w:left w:w="75" w:type="dxa"/>
          <w:bottom w:w="75" w:type="dxa"/>
          <w:right w:w="75" w:type="dxa"/>
        </w:tblCellMar>
      </w:tblPr>
      <w:tblGrid>
        <w:gridCol w:w="570"/>
        <w:gridCol w:w="1151"/>
        <w:gridCol w:w="1310"/>
        <w:gridCol w:w="6188"/>
      </w:tblGrid>
      <w:tr w14:paraId="6962B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64" w:hRule="atLeast"/>
        </w:trPr>
        <w:tc>
          <w:tcPr>
            <w:tcW w:w="1721" w:type="dxa"/>
            <w:gridSpan w:val="2"/>
            <w:tcBorders>
              <w:top w:val="single" w:color="auto" w:sz="4" w:space="0"/>
              <w:left w:val="single" w:color="auto" w:sz="4" w:space="0"/>
              <w:bottom w:val="single" w:color="auto" w:sz="4" w:space="0"/>
              <w:right w:val="single" w:color="auto" w:sz="4" w:space="0"/>
            </w:tcBorders>
            <w:noWrap/>
            <w:vAlign w:val="center"/>
          </w:tcPr>
          <w:p w14:paraId="51A81A4C">
            <w:pPr>
              <w:pStyle w:val="89"/>
              <w:spacing w:line="280" w:lineRule="exact"/>
              <w:jc w:val="center"/>
              <w:rPr>
                <w:rFonts w:ascii="宋体" w:hAnsi="宋体" w:cs="宋体"/>
                <w:b/>
                <w:bCs/>
                <w:sz w:val="21"/>
                <w:szCs w:val="21"/>
              </w:rPr>
            </w:pPr>
            <w:bookmarkStart w:id="72" w:name="EBa48645eff2ee4582a36f886367fb689c"/>
            <w:bookmarkEnd w:id="72"/>
            <w:r>
              <w:rPr>
                <w:rFonts w:hint="eastAsia" w:ascii="宋体" w:hAnsi="宋体" w:cs="宋体"/>
                <w:b/>
                <w:bCs/>
                <w:sz w:val="21"/>
                <w:szCs w:val="21"/>
              </w:rPr>
              <w:t>评分因素</w:t>
            </w:r>
          </w:p>
        </w:tc>
        <w:tc>
          <w:tcPr>
            <w:tcW w:w="7498" w:type="dxa"/>
            <w:gridSpan w:val="2"/>
            <w:tcBorders>
              <w:top w:val="single" w:color="auto" w:sz="4" w:space="0"/>
              <w:left w:val="single" w:color="auto" w:sz="4" w:space="0"/>
              <w:bottom w:val="single" w:color="auto" w:sz="4" w:space="0"/>
              <w:right w:val="single" w:color="auto" w:sz="4" w:space="0"/>
            </w:tcBorders>
            <w:noWrap/>
            <w:vAlign w:val="center"/>
          </w:tcPr>
          <w:p w14:paraId="29B97E01">
            <w:pPr>
              <w:pStyle w:val="89"/>
              <w:spacing w:line="280" w:lineRule="exact"/>
              <w:jc w:val="center"/>
              <w:rPr>
                <w:rFonts w:ascii="宋体" w:hAnsi="宋体" w:cs="宋体"/>
                <w:b/>
                <w:bCs/>
                <w:sz w:val="21"/>
                <w:szCs w:val="21"/>
              </w:rPr>
            </w:pPr>
            <w:r>
              <w:rPr>
                <w:rFonts w:hint="eastAsia" w:ascii="宋体" w:hAnsi="宋体" w:cs="宋体"/>
                <w:b/>
                <w:bCs/>
                <w:sz w:val="21"/>
                <w:szCs w:val="21"/>
              </w:rPr>
              <w:t>评分标准</w:t>
            </w:r>
          </w:p>
        </w:tc>
      </w:tr>
      <w:tr w14:paraId="3F5B9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670" w:hRule="atLeast"/>
        </w:trPr>
        <w:tc>
          <w:tcPr>
            <w:tcW w:w="570" w:type="dxa"/>
            <w:vMerge w:val="restart"/>
            <w:tcBorders>
              <w:top w:val="single" w:color="auto" w:sz="4" w:space="0"/>
              <w:left w:val="single" w:color="auto" w:sz="4" w:space="0"/>
              <w:bottom w:val="single" w:color="auto" w:sz="4" w:space="0"/>
              <w:right w:val="single" w:color="auto" w:sz="4" w:space="0"/>
            </w:tcBorders>
            <w:noWrap/>
            <w:vAlign w:val="center"/>
          </w:tcPr>
          <w:p w14:paraId="06428716">
            <w:pPr>
              <w:pStyle w:val="89"/>
              <w:spacing w:line="280" w:lineRule="exact"/>
              <w:jc w:val="center"/>
              <w:rPr>
                <w:rFonts w:ascii="宋体" w:hAnsi="宋体" w:cs="宋体"/>
                <w:sz w:val="21"/>
                <w:szCs w:val="21"/>
              </w:rPr>
            </w:pPr>
            <w:r>
              <w:rPr>
                <w:rFonts w:hint="eastAsia" w:ascii="宋体" w:hAnsi="宋体" w:cs="宋体"/>
                <w:sz w:val="21"/>
                <w:szCs w:val="21"/>
              </w:rPr>
              <w:t>详细评审</w:t>
            </w:r>
          </w:p>
        </w:tc>
        <w:tc>
          <w:tcPr>
            <w:tcW w:w="1151" w:type="dxa"/>
            <w:tcBorders>
              <w:top w:val="single" w:color="auto" w:sz="4" w:space="0"/>
              <w:left w:val="single" w:color="auto" w:sz="4" w:space="0"/>
              <w:bottom w:val="single" w:color="auto" w:sz="4" w:space="0"/>
              <w:right w:val="single" w:color="auto" w:sz="4" w:space="0"/>
            </w:tcBorders>
            <w:noWrap/>
            <w:vAlign w:val="center"/>
          </w:tcPr>
          <w:p w14:paraId="08F74996">
            <w:pPr>
              <w:pStyle w:val="89"/>
              <w:spacing w:line="280" w:lineRule="exact"/>
              <w:jc w:val="center"/>
              <w:rPr>
                <w:rFonts w:ascii="宋体" w:hAnsi="宋体" w:cs="宋体"/>
                <w:bCs/>
                <w:sz w:val="21"/>
                <w:szCs w:val="21"/>
              </w:rPr>
            </w:pPr>
            <w:r>
              <w:rPr>
                <w:rFonts w:hint="eastAsia" w:ascii="宋体" w:hAnsi="宋体" w:cs="宋体"/>
                <w:sz w:val="21"/>
                <w:szCs w:val="21"/>
              </w:rPr>
              <w:t>价格评审（30分）</w:t>
            </w:r>
          </w:p>
        </w:tc>
        <w:tc>
          <w:tcPr>
            <w:tcW w:w="1310" w:type="dxa"/>
            <w:tcBorders>
              <w:top w:val="single" w:color="auto" w:sz="4" w:space="0"/>
              <w:left w:val="single" w:color="auto" w:sz="4" w:space="0"/>
              <w:bottom w:val="single" w:color="auto" w:sz="4" w:space="0"/>
              <w:right w:val="single" w:color="auto" w:sz="4" w:space="0"/>
            </w:tcBorders>
            <w:vAlign w:val="center"/>
          </w:tcPr>
          <w:p w14:paraId="73A593D2">
            <w:pPr>
              <w:pStyle w:val="89"/>
              <w:spacing w:line="280" w:lineRule="exact"/>
              <w:jc w:val="center"/>
              <w:rPr>
                <w:rFonts w:ascii="宋体" w:hAnsi="宋体" w:cs="宋体"/>
                <w:bCs/>
                <w:sz w:val="21"/>
                <w:szCs w:val="21"/>
              </w:rPr>
            </w:pPr>
            <w:r>
              <w:rPr>
                <w:rFonts w:hint="eastAsia" w:ascii="宋体" w:hAnsi="宋体" w:cs="宋体"/>
                <w:sz w:val="21"/>
                <w:szCs w:val="21"/>
              </w:rPr>
              <w:t>价格评审</w:t>
            </w:r>
          </w:p>
        </w:tc>
        <w:tc>
          <w:tcPr>
            <w:tcW w:w="6188" w:type="dxa"/>
            <w:tcBorders>
              <w:top w:val="single" w:color="auto" w:sz="4" w:space="0"/>
              <w:left w:val="single" w:color="auto" w:sz="4" w:space="0"/>
              <w:bottom w:val="single" w:color="auto" w:sz="4" w:space="0"/>
              <w:right w:val="single" w:color="auto" w:sz="4" w:space="0"/>
            </w:tcBorders>
            <w:noWrap/>
            <w:vAlign w:val="center"/>
          </w:tcPr>
          <w:p w14:paraId="7D73A022">
            <w:pPr>
              <w:pStyle w:val="89"/>
              <w:spacing w:line="280" w:lineRule="exact"/>
              <w:rPr>
                <w:rFonts w:ascii="宋体" w:hAnsi="宋体" w:cs="宋体"/>
                <w:sz w:val="21"/>
                <w:szCs w:val="21"/>
              </w:rPr>
            </w:pPr>
            <w:r>
              <w:rPr>
                <w:rFonts w:hint="eastAsia" w:ascii="宋体" w:hAnsi="宋体" w:cs="宋体"/>
                <w:sz w:val="21"/>
                <w:szCs w:val="21"/>
              </w:rPr>
              <w:t>采用低价优先法计算，即满足招标文件要求且投标价格最低的投标报价为评标基准价，其价格分为满分。</w:t>
            </w:r>
          </w:p>
          <w:p w14:paraId="70FA3B51">
            <w:pPr>
              <w:pStyle w:val="89"/>
              <w:spacing w:line="280" w:lineRule="exact"/>
              <w:rPr>
                <w:rFonts w:ascii="宋体" w:hAnsi="宋体" w:cs="宋体"/>
                <w:sz w:val="21"/>
                <w:szCs w:val="21"/>
              </w:rPr>
            </w:pPr>
            <w:r>
              <w:rPr>
                <w:rFonts w:hint="eastAsia" w:ascii="宋体" w:hAnsi="宋体" w:cs="宋体"/>
                <w:sz w:val="21"/>
                <w:szCs w:val="21"/>
              </w:rPr>
              <w:t>其他供应商的价格分统一按照下列公式计算:</w:t>
            </w:r>
          </w:p>
          <w:p w14:paraId="6EE5C330">
            <w:pPr>
              <w:pStyle w:val="89"/>
              <w:spacing w:line="280" w:lineRule="exact"/>
              <w:rPr>
                <w:rFonts w:hint="eastAsia" w:ascii="宋体" w:hAnsi="宋体" w:cs="宋体"/>
                <w:sz w:val="21"/>
                <w:szCs w:val="21"/>
              </w:rPr>
            </w:pPr>
            <w:r>
              <w:rPr>
                <w:rFonts w:hint="eastAsia" w:ascii="宋体" w:hAnsi="宋体" w:cs="宋体"/>
                <w:sz w:val="21"/>
                <w:szCs w:val="21"/>
              </w:rPr>
              <w:t>投标报价得分=(评标基准价/投标报价)×30%×100（小数点保留两位）</w:t>
            </w:r>
          </w:p>
          <w:p w14:paraId="324D1D3B">
            <w:pPr>
              <w:pStyle w:val="89"/>
              <w:spacing w:line="280" w:lineRule="exact"/>
              <w:rPr>
                <w:rFonts w:hint="eastAsia" w:ascii="宋体" w:hAnsi="宋体" w:cs="宋体"/>
                <w:sz w:val="21"/>
                <w:szCs w:val="21"/>
              </w:rPr>
            </w:pPr>
            <w:r>
              <w:rPr>
                <w:rFonts w:hint="eastAsia" w:ascii="宋体" w:hAnsi="宋体" w:cs="宋体"/>
                <w:sz w:val="21"/>
                <w:szCs w:val="21"/>
                <w:lang w:val="en-US" w:eastAsia="zh-CN"/>
              </w:rPr>
              <w:t>经评标委员会认可小微企业投标的，以价格扣除后的投标人报价作为评审依据，价格扣除比例为10%。</w:t>
            </w:r>
          </w:p>
        </w:tc>
      </w:tr>
      <w:tr w14:paraId="18462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373" w:hRule="atLeast"/>
        </w:trPr>
        <w:tc>
          <w:tcPr>
            <w:tcW w:w="570" w:type="dxa"/>
            <w:vMerge w:val="continue"/>
            <w:tcBorders>
              <w:top w:val="single" w:color="auto" w:sz="4" w:space="0"/>
              <w:left w:val="single" w:color="auto" w:sz="4" w:space="0"/>
              <w:bottom w:val="single" w:color="auto" w:sz="4" w:space="0"/>
              <w:right w:val="single" w:color="auto" w:sz="4" w:space="0"/>
            </w:tcBorders>
            <w:noWrap/>
            <w:vAlign w:val="center"/>
          </w:tcPr>
          <w:p w14:paraId="7C705C75">
            <w:pPr>
              <w:pStyle w:val="89"/>
              <w:spacing w:line="280" w:lineRule="exact"/>
              <w:jc w:val="center"/>
              <w:rPr>
                <w:rFonts w:ascii="宋体" w:hAnsi="宋体" w:cs="宋体"/>
                <w:sz w:val="21"/>
                <w:szCs w:val="21"/>
              </w:rPr>
            </w:pPr>
          </w:p>
        </w:tc>
        <w:tc>
          <w:tcPr>
            <w:tcW w:w="1151" w:type="dxa"/>
            <w:vMerge w:val="restart"/>
            <w:tcBorders>
              <w:top w:val="single" w:color="auto" w:sz="4" w:space="0"/>
              <w:left w:val="single" w:color="auto" w:sz="4" w:space="0"/>
              <w:right w:val="single" w:color="auto" w:sz="4" w:space="0"/>
            </w:tcBorders>
            <w:noWrap/>
            <w:vAlign w:val="center"/>
          </w:tcPr>
          <w:p w14:paraId="798358F2">
            <w:pPr>
              <w:pStyle w:val="89"/>
              <w:spacing w:line="280" w:lineRule="exact"/>
              <w:jc w:val="center"/>
              <w:rPr>
                <w:rFonts w:ascii="宋体" w:hAnsi="宋体" w:cs="宋体"/>
                <w:sz w:val="21"/>
                <w:szCs w:val="21"/>
              </w:rPr>
            </w:pPr>
            <w:r>
              <w:rPr>
                <w:rFonts w:hint="eastAsia" w:ascii="宋体" w:hAnsi="宋体" w:cs="宋体"/>
                <w:sz w:val="21"/>
                <w:szCs w:val="21"/>
              </w:rPr>
              <w:t>商务部分（</w:t>
            </w:r>
            <w:r>
              <w:rPr>
                <w:rFonts w:hint="eastAsia" w:ascii="宋体" w:hAnsi="宋体" w:cs="宋体"/>
                <w:sz w:val="21"/>
                <w:szCs w:val="21"/>
                <w:lang w:val="en-US" w:eastAsia="zh-CN"/>
              </w:rPr>
              <w:t>19</w:t>
            </w:r>
            <w:r>
              <w:rPr>
                <w:rFonts w:hint="eastAsia" w:ascii="宋体" w:hAnsi="宋体" w:cs="宋体"/>
                <w:sz w:val="21"/>
                <w:szCs w:val="21"/>
              </w:rPr>
              <w:t>分）</w:t>
            </w:r>
          </w:p>
        </w:tc>
        <w:tc>
          <w:tcPr>
            <w:tcW w:w="1310" w:type="dxa"/>
            <w:tcBorders>
              <w:top w:val="single" w:color="auto" w:sz="4" w:space="0"/>
              <w:left w:val="single" w:color="auto" w:sz="4" w:space="0"/>
              <w:bottom w:val="single" w:color="auto" w:sz="4" w:space="0"/>
              <w:right w:val="single" w:color="auto" w:sz="4" w:space="0"/>
            </w:tcBorders>
            <w:noWrap/>
            <w:vAlign w:val="center"/>
          </w:tcPr>
          <w:p w14:paraId="38C2D02C">
            <w:pPr>
              <w:pStyle w:val="89"/>
              <w:spacing w:line="280" w:lineRule="exact"/>
              <w:ind w:firstLine="210" w:firstLineChars="100"/>
              <w:jc w:val="both"/>
              <w:rPr>
                <w:rFonts w:ascii="宋体" w:hAnsi="宋体" w:cs="宋体"/>
                <w:sz w:val="21"/>
                <w:szCs w:val="21"/>
              </w:rPr>
            </w:pPr>
            <w:r>
              <w:rPr>
                <w:rFonts w:hint="eastAsia" w:ascii="宋体" w:hAnsi="宋体" w:cs="宋体"/>
                <w:sz w:val="21"/>
                <w:szCs w:val="21"/>
              </w:rPr>
              <w:t>业绩</w:t>
            </w:r>
          </w:p>
          <w:p w14:paraId="1256DA66">
            <w:pPr>
              <w:pStyle w:val="89"/>
              <w:spacing w:line="280" w:lineRule="exact"/>
              <w:jc w:val="center"/>
              <w:rPr>
                <w:rFonts w:ascii="宋体" w:hAnsi="宋体" w:cs="宋体"/>
                <w:sz w:val="21"/>
                <w:szCs w:val="21"/>
              </w:rPr>
            </w:pPr>
            <w:r>
              <w:rPr>
                <w:rFonts w:hint="eastAsia" w:ascii="宋体" w:hAnsi="宋体" w:cs="宋体"/>
                <w:sz w:val="21"/>
                <w:szCs w:val="21"/>
              </w:rPr>
              <w:t>（0-</w:t>
            </w:r>
            <w:r>
              <w:rPr>
                <w:rFonts w:hint="eastAsia" w:ascii="宋体" w:hAnsi="宋体" w:cs="宋体"/>
                <w:sz w:val="21"/>
                <w:szCs w:val="21"/>
                <w:lang w:val="en-US" w:eastAsia="zh-CN"/>
              </w:rPr>
              <w:t>4</w:t>
            </w:r>
            <w:r>
              <w:rPr>
                <w:rFonts w:hint="eastAsia" w:ascii="宋体" w:hAnsi="宋体" w:cs="宋体"/>
                <w:sz w:val="21"/>
                <w:szCs w:val="21"/>
              </w:rPr>
              <w:t>分）</w:t>
            </w:r>
          </w:p>
        </w:tc>
        <w:tc>
          <w:tcPr>
            <w:tcW w:w="6188" w:type="dxa"/>
            <w:tcBorders>
              <w:top w:val="single" w:color="auto" w:sz="4" w:space="0"/>
              <w:left w:val="single" w:color="auto" w:sz="4" w:space="0"/>
              <w:bottom w:val="single" w:color="auto" w:sz="4" w:space="0"/>
              <w:right w:val="single" w:color="auto" w:sz="4" w:space="0"/>
            </w:tcBorders>
            <w:noWrap/>
            <w:vAlign w:val="center"/>
          </w:tcPr>
          <w:p w14:paraId="624B52BF">
            <w:pPr>
              <w:pStyle w:val="89"/>
              <w:spacing w:line="280" w:lineRule="exact"/>
              <w:ind w:firstLine="420" w:firstLineChars="200"/>
              <w:rPr>
                <w:rFonts w:ascii="宋体" w:hAnsi="宋体" w:cs="宋体"/>
                <w:sz w:val="21"/>
                <w:szCs w:val="21"/>
              </w:rPr>
            </w:pPr>
            <w:r>
              <w:rPr>
                <w:rFonts w:hint="eastAsia" w:ascii="宋体" w:hAnsi="宋体" w:cs="宋体"/>
                <w:sz w:val="21"/>
                <w:szCs w:val="21"/>
              </w:rPr>
              <w:t>自202</w:t>
            </w:r>
            <w:r>
              <w:rPr>
                <w:rFonts w:hint="eastAsia" w:ascii="宋体" w:hAnsi="宋体" w:cs="宋体"/>
                <w:sz w:val="21"/>
                <w:szCs w:val="21"/>
                <w:lang w:val="en-US" w:eastAsia="zh-CN"/>
              </w:rPr>
              <w:t>2</w:t>
            </w:r>
            <w:r>
              <w:rPr>
                <w:rFonts w:hint="eastAsia" w:ascii="宋体" w:hAnsi="宋体" w:cs="宋体"/>
                <w:sz w:val="21"/>
                <w:szCs w:val="21"/>
              </w:rPr>
              <w:t>年01月01日至今供应商类似项目案例，须提供中标</w:t>
            </w:r>
            <w:r>
              <w:rPr>
                <w:rFonts w:hint="eastAsia" w:ascii="宋体" w:hAnsi="宋体" w:cs="宋体"/>
                <w:sz w:val="21"/>
                <w:szCs w:val="21"/>
                <w:lang w:eastAsia="zh-CN"/>
              </w:rPr>
              <w:t>（成交）</w:t>
            </w:r>
            <w:r>
              <w:rPr>
                <w:rFonts w:hint="eastAsia" w:ascii="宋体" w:hAnsi="宋体" w:cs="宋体"/>
                <w:sz w:val="21"/>
                <w:szCs w:val="21"/>
              </w:rPr>
              <w:t>通知书、合同扫描件并加盖公章，提供一个案例得1分，满分4分，没有提供不得分。</w:t>
            </w:r>
          </w:p>
        </w:tc>
      </w:tr>
      <w:tr w14:paraId="4A7E9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2015" w:hRule="atLeast"/>
        </w:trPr>
        <w:tc>
          <w:tcPr>
            <w:tcW w:w="570" w:type="dxa"/>
            <w:vMerge w:val="continue"/>
            <w:tcBorders>
              <w:top w:val="single" w:color="auto" w:sz="4" w:space="0"/>
              <w:left w:val="single" w:color="auto" w:sz="4" w:space="0"/>
              <w:bottom w:val="single" w:color="auto" w:sz="4" w:space="0"/>
              <w:right w:val="single" w:color="auto" w:sz="4" w:space="0"/>
            </w:tcBorders>
            <w:noWrap/>
            <w:vAlign w:val="center"/>
          </w:tcPr>
          <w:p w14:paraId="31B54286">
            <w:pPr>
              <w:pStyle w:val="90"/>
              <w:snapToGrid w:val="0"/>
              <w:spacing w:line="280" w:lineRule="exact"/>
              <w:ind w:firstLine="0"/>
              <w:rPr>
                <w:rFonts w:ascii="宋体" w:hAnsi="宋体" w:eastAsia="宋体" w:cs="宋体"/>
                <w:sz w:val="21"/>
                <w:szCs w:val="21"/>
              </w:rPr>
            </w:pPr>
          </w:p>
        </w:tc>
        <w:tc>
          <w:tcPr>
            <w:tcW w:w="1151" w:type="dxa"/>
            <w:vMerge w:val="continue"/>
            <w:tcBorders>
              <w:left w:val="single" w:color="auto" w:sz="4" w:space="0"/>
              <w:right w:val="single" w:color="auto" w:sz="4" w:space="0"/>
            </w:tcBorders>
            <w:noWrap/>
            <w:vAlign w:val="center"/>
          </w:tcPr>
          <w:p w14:paraId="38B7959D">
            <w:pPr>
              <w:pStyle w:val="90"/>
              <w:snapToGrid w:val="0"/>
              <w:spacing w:line="280" w:lineRule="exact"/>
              <w:ind w:firstLine="0"/>
              <w:rPr>
                <w:rFonts w:ascii="宋体" w:hAnsi="宋体" w:eastAsia="宋体" w:cs="宋体"/>
                <w:sz w:val="21"/>
                <w:szCs w:val="21"/>
              </w:rPr>
            </w:pPr>
          </w:p>
        </w:tc>
        <w:tc>
          <w:tcPr>
            <w:tcW w:w="1310" w:type="dxa"/>
            <w:tcBorders>
              <w:top w:val="single" w:color="auto" w:sz="4" w:space="0"/>
              <w:left w:val="single" w:color="auto" w:sz="4" w:space="0"/>
              <w:bottom w:val="single" w:color="auto" w:sz="4" w:space="0"/>
              <w:right w:val="single" w:color="auto" w:sz="4" w:space="0"/>
            </w:tcBorders>
            <w:noWrap/>
            <w:vAlign w:val="center"/>
          </w:tcPr>
          <w:p w14:paraId="3BB6F3A2">
            <w:pPr>
              <w:pStyle w:val="89"/>
              <w:spacing w:line="280" w:lineRule="exact"/>
              <w:rPr>
                <w:rFonts w:hint="eastAsia" w:ascii="宋体" w:hAnsi="宋体" w:eastAsia="宋体" w:cs="宋体"/>
                <w:sz w:val="21"/>
                <w:szCs w:val="21"/>
              </w:rPr>
            </w:pPr>
            <w:r>
              <w:rPr>
                <w:rFonts w:hint="eastAsia" w:ascii="宋体" w:hAnsi="宋体" w:eastAsia="宋体" w:cs="宋体"/>
                <w:sz w:val="21"/>
                <w:szCs w:val="21"/>
              </w:rPr>
              <w:t>企业关键技术和履约能力（</w:t>
            </w:r>
            <w:r>
              <w:rPr>
                <w:rFonts w:hint="eastAsia" w:ascii="宋体" w:hAnsi="宋体" w:eastAsia="宋体" w:cs="宋体"/>
                <w:sz w:val="21"/>
                <w:szCs w:val="21"/>
                <w:lang w:val="en-US" w:eastAsia="zh-CN"/>
              </w:rPr>
              <w:t>0-</w:t>
            </w:r>
            <w:r>
              <w:rPr>
                <w:rFonts w:hint="eastAsia" w:ascii="宋体" w:hAnsi="宋体" w:eastAsia="宋体" w:cs="宋体"/>
                <w:sz w:val="21"/>
                <w:szCs w:val="21"/>
              </w:rPr>
              <w:t>1</w:t>
            </w:r>
            <w:r>
              <w:rPr>
                <w:rFonts w:hint="eastAsia" w:ascii="宋体" w:hAnsi="宋体" w:eastAsia="宋体" w:cs="宋体"/>
                <w:sz w:val="21"/>
                <w:szCs w:val="21"/>
                <w:lang w:val="en-US" w:eastAsia="zh-CN"/>
              </w:rPr>
              <w:t>5</w:t>
            </w:r>
            <w:r>
              <w:rPr>
                <w:rFonts w:hint="eastAsia" w:ascii="宋体" w:hAnsi="宋体" w:eastAsia="宋体" w:cs="宋体"/>
                <w:sz w:val="21"/>
                <w:szCs w:val="21"/>
              </w:rPr>
              <w:t>分）</w:t>
            </w:r>
          </w:p>
        </w:tc>
        <w:tc>
          <w:tcPr>
            <w:tcW w:w="6188" w:type="dxa"/>
            <w:tcBorders>
              <w:top w:val="single" w:color="auto" w:sz="4" w:space="0"/>
              <w:left w:val="single" w:color="auto" w:sz="4" w:space="0"/>
              <w:bottom w:val="single" w:color="auto" w:sz="4" w:space="0"/>
              <w:right w:val="single" w:color="auto" w:sz="4" w:space="0"/>
            </w:tcBorders>
            <w:noWrap/>
            <w:vAlign w:val="center"/>
          </w:tcPr>
          <w:p w14:paraId="122ED95B">
            <w:pPr>
              <w:pStyle w:val="89"/>
              <w:spacing w:line="28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1 、本次项目采购内容将分散到各农村家庭，为保障采购内容 的质量、安全及后续服务，投标人需具有ISO9001质量管理体 系认证证书、ISO20000信息技术服务管理体系认证证书、    ISO27001信息安全管理体系认证证书、知识产权管理体系认证 证书、隐私信息管理体系认证证书、信息技术服务标准符合性 证书、信息系统建设和服务能力等级证书，以上提供齐全得4 分，不齐全不得分。                                    </w:t>
            </w:r>
          </w:p>
          <w:p w14:paraId="5D93A884">
            <w:pPr>
              <w:pStyle w:val="89"/>
              <w:spacing w:line="28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2 、投标人具有CMMI-DEV软件成熟度认证5级资质证书得3      分，CMMI-DEV 软件成熟度4级或3级资质证书得2分，不提供不得分。                                              </w:t>
            </w:r>
          </w:p>
          <w:p w14:paraId="39E9C25F">
            <w:pPr>
              <w:pStyle w:val="89"/>
              <w:spacing w:line="28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3 、本次项目采购内容中的关键功能为用户的语音识别、翻译 及评测，为保障采购产品的应用成效，投标人需具备成熟的用 于语言学习的经验和技术，投标人所投软件系统使用的智能语 音口语评测技术需在全国国家通用语言水平测试、中国少数民 族汉语等级考试等有大规模应用的证明材料，有一项得4分， 满分8分，需要提供相关证明材料，不提供不得分。 </w:t>
            </w:r>
          </w:p>
          <w:p w14:paraId="1F71F5EB">
            <w:pPr>
              <w:pStyle w:val="89"/>
              <w:spacing w:line="28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以上材料须提供证书复印件并加盖投标人公章，未提供不得分。</w:t>
            </w:r>
          </w:p>
        </w:tc>
      </w:tr>
      <w:tr w14:paraId="0D878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241" w:hRule="atLeast"/>
        </w:trPr>
        <w:tc>
          <w:tcPr>
            <w:tcW w:w="570" w:type="dxa"/>
            <w:vMerge w:val="continue"/>
            <w:tcBorders>
              <w:top w:val="single" w:color="auto" w:sz="4" w:space="0"/>
              <w:left w:val="single" w:color="auto" w:sz="4" w:space="0"/>
              <w:bottom w:val="single" w:color="auto" w:sz="4" w:space="0"/>
              <w:right w:val="single" w:color="auto" w:sz="4" w:space="0"/>
            </w:tcBorders>
            <w:noWrap/>
            <w:vAlign w:val="center"/>
          </w:tcPr>
          <w:p w14:paraId="3C859560">
            <w:pPr>
              <w:pStyle w:val="89"/>
              <w:snapToGrid w:val="0"/>
              <w:spacing w:line="280" w:lineRule="exact"/>
              <w:rPr>
                <w:rFonts w:ascii="宋体" w:hAnsi="宋体" w:cs="宋体"/>
                <w:sz w:val="21"/>
                <w:szCs w:val="21"/>
              </w:rPr>
            </w:pPr>
          </w:p>
        </w:tc>
        <w:tc>
          <w:tcPr>
            <w:tcW w:w="1151" w:type="dxa"/>
            <w:vMerge w:val="restart"/>
            <w:tcBorders>
              <w:left w:val="single" w:color="auto" w:sz="4" w:space="0"/>
              <w:right w:val="single" w:color="auto" w:sz="4" w:space="0"/>
            </w:tcBorders>
            <w:noWrap/>
            <w:vAlign w:val="center"/>
          </w:tcPr>
          <w:p w14:paraId="40E1197F">
            <w:pPr>
              <w:pStyle w:val="89"/>
              <w:spacing w:line="280" w:lineRule="exact"/>
              <w:jc w:val="center"/>
              <w:rPr>
                <w:rFonts w:ascii="宋体" w:hAnsi="宋体" w:cs="宋体"/>
                <w:sz w:val="21"/>
                <w:szCs w:val="21"/>
              </w:rPr>
            </w:pPr>
            <w:r>
              <w:rPr>
                <w:rFonts w:hint="eastAsia" w:ascii="宋体" w:hAnsi="宋体" w:cs="宋体"/>
                <w:sz w:val="21"/>
                <w:szCs w:val="21"/>
              </w:rPr>
              <w:t>技术部分（5</w:t>
            </w:r>
            <w:r>
              <w:rPr>
                <w:rFonts w:hint="eastAsia" w:ascii="宋体" w:hAnsi="宋体" w:cs="宋体"/>
                <w:sz w:val="21"/>
                <w:szCs w:val="21"/>
                <w:lang w:val="en-US" w:eastAsia="zh-CN"/>
              </w:rPr>
              <w:t>1</w:t>
            </w:r>
            <w:r>
              <w:rPr>
                <w:rFonts w:hint="eastAsia" w:ascii="宋体" w:hAnsi="宋体" w:cs="宋体"/>
                <w:sz w:val="21"/>
                <w:szCs w:val="21"/>
              </w:rPr>
              <w:t>分）</w:t>
            </w:r>
          </w:p>
        </w:tc>
        <w:tc>
          <w:tcPr>
            <w:tcW w:w="1310" w:type="dxa"/>
            <w:tcBorders>
              <w:top w:val="single" w:color="auto" w:sz="4" w:space="0"/>
              <w:left w:val="single" w:color="auto" w:sz="4" w:space="0"/>
              <w:bottom w:val="single" w:color="auto" w:sz="4" w:space="0"/>
              <w:right w:val="single" w:color="auto" w:sz="4" w:space="0"/>
            </w:tcBorders>
            <w:noWrap/>
            <w:vAlign w:val="center"/>
          </w:tcPr>
          <w:p w14:paraId="65118496">
            <w:r>
              <w:rPr>
                <w:rFonts w:hint="eastAsia"/>
              </w:rPr>
              <w:t>技术参数响应</w:t>
            </w:r>
          </w:p>
          <w:p w14:paraId="322DD7D0">
            <w:pPr>
              <w:pStyle w:val="43"/>
              <w:tabs>
                <w:tab w:val="left" w:pos="-120"/>
              </w:tabs>
              <w:spacing w:after="120" w:line="280" w:lineRule="exact"/>
              <w:ind w:firstLine="0"/>
              <w:jc w:val="center"/>
              <w:rPr>
                <w:rFonts w:ascii="宋体" w:hAnsi="宋体" w:cs="宋体"/>
                <w:szCs w:val="21"/>
              </w:rPr>
            </w:pPr>
            <w:r>
              <w:rPr>
                <w:rFonts w:hint="eastAsia" w:ascii="宋体" w:hAnsi="宋体" w:cs="宋体"/>
                <w:spacing w:val="0"/>
                <w:szCs w:val="21"/>
              </w:rPr>
              <w:t>（0-</w:t>
            </w:r>
            <w:r>
              <w:rPr>
                <w:rFonts w:hint="eastAsia" w:ascii="宋体" w:hAnsi="宋体" w:cs="宋体"/>
                <w:spacing w:val="0"/>
                <w:szCs w:val="21"/>
                <w:lang w:val="en-US" w:eastAsia="zh-CN"/>
              </w:rPr>
              <w:t>16</w:t>
            </w:r>
            <w:r>
              <w:rPr>
                <w:rFonts w:hint="eastAsia" w:ascii="宋体" w:hAnsi="宋体" w:cs="宋体"/>
                <w:spacing w:val="0"/>
                <w:szCs w:val="21"/>
              </w:rPr>
              <w:t>分）</w:t>
            </w:r>
          </w:p>
        </w:tc>
        <w:tc>
          <w:tcPr>
            <w:tcW w:w="6188" w:type="dxa"/>
            <w:tcBorders>
              <w:top w:val="single" w:color="auto" w:sz="4" w:space="0"/>
              <w:left w:val="single" w:color="auto" w:sz="4" w:space="0"/>
              <w:bottom w:val="single" w:color="auto" w:sz="4" w:space="0"/>
              <w:right w:val="single" w:color="auto" w:sz="4" w:space="0"/>
            </w:tcBorders>
            <w:noWrap/>
            <w:vAlign w:val="center"/>
          </w:tcPr>
          <w:p w14:paraId="172EBAB1">
            <w:r>
              <w:t>投标文件对招标文件要求的货物技术规格参数与要求完全响应 无偏离的得基本分1</w:t>
            </w:r>
            <w:r>
              <w:rPr>
                <w:rFonts w:hint="eastAsia"/>
                <w:lang w:val="en-US" w:eastAsia="zh-CN"/>
              </w:rPr>
              <w:t>6</w:t>
            </w:r>
            <w:r>
              <w:t>分。有一个标★项负偏离扣3分，有一个 非标★项负偏离扣0.5分。其中带★号项的参数为系统核心功 能，有三个及三个以上标★项不满足时，此评分项得0分。</w:t>
            </w:r>
          </w:p>
          <w:p w14:paraId="3565B10F">
            <w:pPr>
              <w:rPr>
                <w:rFonts w:hint="eastAsia" w:eastAsia="宋体"/>
                <w:lang w:eastAsia="zh-CN"/>
              </w:rPr>
            </w:pPr>
            <w:r>
              <w:t>注：投标人须真实的响应采购要求并为所投内容负责，项目评标结束后、签订合同前，采购人有权要求中标候选人进行产品 演示 (须在现场用真实产品与招标参数逐条比对演示) ，若不满足则视为虚假响应，将反馈实际情况至评标委员会进行核查，严格按照相关法律法规处理，虚假响应的将取消其中标与成交</w:t>
            </w:r>
            <w:r>
              <w:rPr>
                <w:rFonts w:hint="eastAsia"/>
                <w:lang w:eastAsia="zh-CN"/>
              </w:rPr>
              <w:t>。</w:t>
            </w:r>
          </w:p>
        </w:tc>
      </w:tr>
      <w:tr w14:paraId="72E6D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373" w:hRule="atLeast"/>
        </w:trPr>
        <w:tc>
          <w:tcPr>
            <w:tcW w:w="570" w:type="dxa"/>
            <w:vMerge w:val="continue"/>
            <w:tcBorders>
              <w:top w:val="single" w:color="auto" w:sz="4" w:space="0"/>
              <w:left w:val="single" w:color="auto" w:sz="4" w:space="0"/>
              <w:bottom w:val="single" w:color="auto" w:sz="4" w:space="0"/>
              <w:right w:val="single" w:color="auto" w:sz="4" w:space="0"/>
            </w:tcBorders>
            <w:noWrap/>
            <w:vAlign w:val="center"/>
          </w:tcPr>
          <w:p w14:paraId="780C2A7C">
            <w:pPr>
              <w:pStyle w:val="89"/>
              <w:snapToGrid w:val="0"/>
              <w:spacing w:line="280" w:lineRule="exact"/>
              <w:rPr>
                <w:rFonts w:ascii="宋体" w:hAnsi="宋体" w:cs="宋体"/>
                <w:sz w:val="21"/>
                <w:szCs w:val="21"/>
              </w:rPr>
            </w:pPr>
          </w:p>
        </w:tc>
        <w:tc>
          <w:tcPr>
            <w:tcW w:w="1151" w:type="dxa"/>
            <w:vMerge w:val="continue"/>
            <w:tcBorders>
              <w:left w:val="single" w:color="auto" w:sz="4" w:space="0"/>
              <w:right w:val="single" w:color="auto" w:sz="4" w:space="0"/>
            </w:tcBorders>
            <w:noWrap/>
            <w:vAlign w:val="center"/>
          </w:tcPr>
          <w:p w14:paraId="6D420C58">
            <w:pPr>
              <w:pStyle w:val="89"/>
              <w:spacing w:line="280" w:lineRule="exact"/>
              <w:jc w:val="center"/>
              <w:rPr>
                <w:rFonts w:ascii="宋体" w:hAnsi="宋体" w:cs="宋体"/>
                <w:sz w:val="21"/>
                <w:szCs w:val="21"/>
              </w:rPr>
            </w:pPr>
          </w:p>
        </w:tc>
        <w:tc>
          <w:tcPr>
            <w:tcW w:w="1310" w:type="dxa"/>
            <w:tcBorders>
              <w:top w:val="single" w:color="auto" w:sz="4" w:space="0"/>
              <w:left w:val="single" w:color="auto" w:sz="4" w:space="0"/>
              <w:bottom w:val="single" w:color="auto" w:sz="4" w:space="0"/>
              <w:right w:val="single" w:color="auto" w:sz="4" w:space="0"/>
            </w:tcBorders>
            <w:noWrap/>
            <w:vAlign w:val="center"/>
          </w:tcPr>
          <w:p w14:paraId="57CE4968">
            <w:pPr>
              <w:pStyle w:val="89"/>
              <w:spacing w:line="300" w:lineRule="exact"/>
              <w:jc w:val="both"/>
              <w:rPr>
                <w:rFonts w:ascii="宋体" w:hAnsi="宋体" w:cs="宋体"/>
                <w:color w:val="000000"/>
                <w:sz w:val="21"/>
                <w:szCs w:val="21"/>
              </w:rPr>
            </w:pPr>
            <w:r>
              <w:rPr>
                <w:rFonts w:hint="eastAsia" w:ascii="宋体" w:hAnsi="宋体" w:cs="宋体"/>
                <w:color w:val="000000"/>
                <w:sz w:val="21"/>
                <w:szCs w:val="21"/>
              </w:rPr>
              <w:t>服务方案</w:t>
            </w:r>
          </w:p>
          <w:p w14:paraId="5D5A0C0B">
            <w:pPr>
              <w:pStyle w:val="89"/>
              <w:spacing w:line="300" w:lineRule="exact"/>
              <w:jc w:val="both"/>
              <w:rPr>
                <w:rFonts w:ascii="宋体" w:hAnsi="宋体" w:cs="宋体"/>
                <w:color w:val="000000"/>
                <w:sz w:val="21"/>
                <w:szCs w:val="21"/>
              </w:rPr>
            </w:pPr>
            <w:r>
              <w:rPr>
                <w:rFonts w:hint="eastAsia" w:ascii="宋体" w:hAnsi="宋体" w:cs="宋体"/>
                <w:color w:val="000000"/>
                <w:sz w:val="21"/>
                <w:szCs w:val="21"/>
              </w:rPr>
              <w:t>( 0-</w:t>
            </w:r>
            <w:r>
              <w:rPr>
                <w:rFonts w:hint="eastAsia" w:ascii="宋体" w:hAnsi="宋体" w:cs="宋体"/>
                <w:color w:val="000000"/>
                <w:sz w:val="21"/>
                <w:szCs w:val="21"/>
                <w:lang w:val="en-US" w:eastAsia="zh-CN"/>
              </w:rPr>
              <w:t>10</w:t>
            </w:r>
            <w:r>
              <w:rPr>
                <w:rFonts w:hint="eastAsia" w:ascii="宋体" w:hAnsi="宋体" w:cs="宋体"/>
                <w:color w:val="000000"/>
                <w:sz w:val="21"/>
                <w:szCs w:val="21"/>
              </w:rPr>
              <w:t>分)</w:t>
            </w:r>
          </w:p>
        </w:tc>
        <w:tc>
          <w:tcPr>
            <w:tcW w:w="6188" w:type="dxa"/>
            <w:tcBorders>
              <w:top w:val="single" w:color="auto" w:sz="4" w:space="0"/>
              <w:left w:val="single" w:color="auto" w:sz="4" w:space="0"/>
              <w:bottom w:val="single" w:color="auto" w:sz="4" w:space="0"/>
              <w:right w:val="single" w:color="auto" w:sz="4" w:space="0"/>
            </w:tcBorders>
            <w:noWrap/>
            <w:vAlign w:val="center"/>
          </w:tcPr>
          <w:p w14:paraId="12695AF0">
            <w:pPr>
              <w:ind w:firstLine="420"/>
              <w:rPr>
                <w:rFonts w:ascii="宋体" w:hAnsi="宋体" w:cs="宋体"/>
                <w:szCs w:val="21"/>
              </w:rPr>
            </w:pPr>
            <w:r>
              <w:rPr>
                <w:rFonts w:hint="eastAsia" w:ascii="宋体" w:hAnsi="宋体" w:cs="宋体"/>
                <w:szCs w:val="21"/>
              </w:rPr>
              <w:t>内容包括但不限于：</w:t>
            </w:r>
          </w:p>
          <w:p w14:paraId="21A1D23D">
            <w:pPr>
              <w:ind w:firstLine="420"/>
              <w:rPr>
                <w:rFonts w:ascii="宋体" w:hAnsi="宋体" w:cs="宋体"/>
                <w:szCs w:val="21"/>
              </w:rPr>
            </w:pPr>
            <w:r>
              <w:rPr>
                <w:rFonts w:hint="eastAsia" w:ascii="宋体" w:hAnsi="宋体" w:cs="宋体"/>
                <w:szCs w:val="21"/>
              </w:rPr>
              <w:t>(1）合同履行期限保证措施，质量问题退（换）承诺(2)项目背景、需求分析方案 (3)场景设计方案（4)</w:t>
            </w:r>
            <w:r>
              <w:rPr>
                <w:rFonts w:hint="eastAsia" w:ascii="宋体" w:hAnsi="宋体" w:cs="宋体"/>
                <w:szCs w:val="21"/>
                <w:lang w:eastAsia="zh-CN"/>
              </w:rPr>
              <w:t>售后服务</w:t>
            </w:r>
            <w:r>
              <w:rPr>
                <w:rFonts w:hint="eastAsia" w:ascii="宋体" w:hAnsi="宋体" w:cs="宋体"/>
                <w:szCs w:val="21"/>
              </w:rPr>
              <w:t>方案（5)应急处理方案。</w:t>
            </w:r>
          </w:p>
          <w:p w14:paraId="25EBED44">
            <w:pPr>
              <w:ind w:firstLine="420"/>
              <w:rPr>
                <w:rFonts w:ascii="宋体" w:hAnsi="宋体" w:cs="宋体"/>
                <w:szCs w:val="21"/>
              </w:rPr>
            </w:pPr>
            <w:r>
              <w:rPr>
                <w:rFonts w:hint="eastAsia" w:ascii="宋体" w:hAnsi="宋体" w:cs="宋体"/>
                <w:szCs w:val="21"/>
              </w:rPr>
              <w:t>以上内容完整且完全满足项目需求得</w:t>
            </w:r>
            <w:r>
              <w:rPr>
                <w:rFonts w:hint="eastAsia" w:ascii="宋体" w:hAnsi="宋体" w:cs="宋体"/>
                <w:szCs w:val="21"/>
                <w:lang w:val="en-US" w:eastAsia="zh-CN"/>
              </w:rPr>
              <w:t>10</w:t>
            </w:r>
            <w:r>
              <w:rPr>
                <w:rFonts w:hint="eastAsia" w:ascii="宋体" w:hAnsi="宋体" w:cs="宋体"/>
                <w:szCs w:val="21"/>
              </w:rPr>
              <w:t>分，每缺失一项内容扣</w:t>
            </w:r>
            <w:r>
              <w:rPr>
                <w:rFonts w:hint="eastAsia" w:ascii="宋体" w:hAnsi="宋体" w:cs="宋体"/>
                <w:szCs w:val="21"/>
                <w:lang w:val="en-US" w:eastAsia="zh-CN"/>
              </w:rPr>
              <w:t>2</w:t>
            </w:r>
            <w:r>
              <w:rPr>
                <w:rFonts w:hint="eastAsia" w:ascii="宋体" w:hAnsi="宋体" w:cs="宋体"/>
                <w:szCs w:val="21"/>
              </w:rPr>
              <w:t>分，每项内容中每有一处内容存在缺陷扣</w:t>
            </w:r>
            <w:r>
              <w:rPr>
                <w:rFonts w:hint="eastAsia" w:ascii="宋体" w:hAnsi="宋体" w:cs="宋体"/>
                <w:szCs w:val="21"/>
                <w:lang w:val="en-US" w:eastAsia="zh-CN"/>
              </w:rPr>
              <w:t>1</w:t>
            </w:r>
            <w:r>
              <w:rPr>
                <w:rFonts w:hint="eastAsia" w:ascii="宋体" w:hAnsi="宋体" w:cs="宋体"/>
                <w:szCs w:val="21"/>
              </w:rPr>
              <w:t>分。注：存在缺陷是指：非专门针对本项目或不适用本项目实际情况的情形（与项目实际不匹配、不符合项目特点）、逻辑或原理错误、内容不完整或缺少关键节点、套用其他项目方案、内容前后矛盾、涉及的规范及标准错误、不利于项目实施、不可能实现的情形等任意一种情形。</w:t>
            </w:r>
          </w:p>
        </w:tc>
      </w:tr>
      <w:tr w14:paraId="38329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269" w:hRule="atLeast"/>
        </w:trPr>
        <w:tc>
          <w:tcPr>
            <w:tcW w:w="570" w:type="dxa"/>
            <w:vMerge w:val="continue"/>
            <w:tcBorders>
              <w:top w:val="single" w:color="auto" w:sz="4" w:space="0"/>
              <w:left w:val="single" w:color="auto" w:sz="4" w:space="0"/>
              <w:bottom w:val="single" w:color="auto" w:sz="4" w:space="0"/>
              <w:right w:val="single" w:color="auto" w:sz="4" w:space="0"/>
            </w:tcBorders>
            <w:noWrap/>
            <w:vAlign w:val="center"/>
          </w:tcPr>
          <w:p w14:paraId="3F5DC485">
            <w:pPr>
              <w:pStyle w:val="89"/>
              <w:snapToGrid w:val="0"/>
              <w:spacing w:line="280" w:lineRule="exact"/>
              <w:rPr>
                <w:rFonts w:ascii="宋体" w:hAnsi="宋体" w:cs="宋体"/>
                <w:sz w:val="21"/>
                <w:szCs w:val="21"/>
              </w:rPr>
            </w:pPr>
          </w:p>
        </w:tc>
        <w:tc>
          <w:tcPr>
            <w:tcW w:w="1151" w:type="dxa"/>
            <w:vMerge w:val="continue"/>
            <w:tcBorders>
              <w:left w:val="single" w:color="auto" w:sz="4" w:space="0"/>
              <w:right w:val="single" w:color="auto" w:sz="4" w:space="0"/>
            </w:tcBorders>
            <w:noWrap/>
            <w:vAlign w:val="center"/>
          </w:tcPr>
          <w:p w14:paraId="4443688A">
            <w:pPr>
              <w:pStyle w:val="89"/>
              <w:spacing w:line="280" w:lineRule="exact"/>
              <w:jc w:val="center"/>
              <w:rPr>
                <w:rFonts w:ascii="宋体" w:hAnsi="宋体" w:cs="宋体"/>
                <w:sz w:val="21"/>
                <w:szCs w:val="21"/>
              </w:rPr>
            </w:pPr>
          </w:p>
        </w:tc>
        <w:tc>
          <w:tcPr>
            <w:tcW w:w="1310" w:type="dxa"/>
            <w:tcBorders>
              <w:top w:val="single" w:color="auto" w:sz="4" w:space="0"/>
              <w:left w:val="single" w:color="auto" w:sz="4" w:space="0"/>
              <w:bottom w:val="single" w:color="auto" w:sz="4" w:space="0"/>
              <w:right w:val="single" w:color="auto" w:sz="4" w:space="0"/>
            </w:tcBorders>
            <w:noWrap/>
            <w:vAlign w:val="center"/>
          </w:tcPr>
          <w:p w14:paraId="2BB3A9DF">
            <w:pPr>
              <w:pStyle w:val="89"/>
              <w:spacing w:line="300" w:lineRule="exact"/>
              <w:jc w:val="both"/>
              <w:rPr>
                <w:rFonts w:ascii="宋体" w:hAnsi="宋体" w:cs="宋体"/>
                <w:color w:val="000000"/>
                <w:sz w:val="21"/>
                <w:szCs w:val="21"/>
              </w:rPr>
            </w:pPr>
            <w:r>
              <w:rPr>
                <w:rFonts w:hint="eastAsia" w:ascii="宋体" w:hAnsi="宋体" w:cs="宋体"/>
                <w:color w:val="000000"/>
                <w:sz w:val="21"/>
                <w:szCs w:val="21"/>
              </w:rPr>
              <w:t>配送、质量保证及验收方案(0-3分)</w:t>
            </w:r>
          </w:p>
        </w:tc>
        <w:tc>
          <w:tcPr>
            <w:tcW w:w="6188" w:type="dxa"/>
            <w:tcBorders>
              <w:top w:val="single" w:color="auto" w:sz="4" w:space="0"/>
              <w:left w:val="single" w:color="auto" w:sz="4" w:space="0"/>
              <w:bottom w:val="single" w:color="auto" w:sz="4" w:space="0"/>
              <w:right w:val="single" w:color="auto" w:sz="4" w:space="0"/>
            </w:tcBorders>
            <w:noWrap/>
            <w:vAlign w:val="center"/>
          </w:tcPr>
          <w:p w14:paraId="35974182">
            <w:pPr>
              <w:ind w:firstLine="420"/>
              <w:rPr>
                <w:rFonts w:ascii="宋体" w:hAnsi="宋体" w:cs="宋体"/>
                <w:szCs w:val="21"/>
              </w:rPr>
            </w:pPr>
            <w:r>
              <w:rPr>
                <w:rFonts w:hint="eastAsia" w:ascii="宋体" w:hAnsi="宋体" w:cs="宋体"/>
                <w:szCs w:val="21"/>
              </w:rPr>
              <w:t>根据投标人提供的配送、质量保证及验收方案进行打分，内容包括：1、配送计划；2、产品质量保证措施；3、验收方案等，以上内容完整且完全满足项目需求得3分，每缺少一项的扣1分；每有一项内容存在缺陷的扣0.5分，未提供方案不得分.</w:t>
            </w:r>
          </w:p>
          <w:p w14:paraId="53B60733">
            <w:pPr>
              <w:ind w:firstLine="420"/>
              <w:rPr>
                <w:rFonts w:ascii="宋体" w:hAnsi="宋体" w:cs="宋体"/>
                <w:szCs w:val="21"/>
              </w:rPr>
            </w:pPr>
            <w:r>
              <w:rPr>
                <w:rFonts w:hint="eastAsia" w:ascii="宋体" w:hAnsi="宋体" w:cs="宋体"/>
                <w:szCs w:val="21"/>
              </w:rPr>
              <w:t>注：存在缺陷是指：非专门针对本项目或不适用本项目实际情况的情形（与项目实际不匹配、不符合项目特点）、逻辑或原理错误、内容不完整或缺少关键节点、套用其他项目方案、内容前后矛盾、涉及的规范及标准错误、不利于项目实施、不可能实现的情形等任意一种情形。</w:t>
            </w:r>
          </w:p>
        </w:tc>
      </w:tr>
      <w:tr w14:paraId="1F676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269" w:hRule="atLeast"/>
        </w:trPr>
        <w:tc>
          <w:tcPr>
            <w:tcW w:w="570" w:type="dxa"/>
            <w:vMerge w:val="continue"/>
            <w:tcBorders>
              <w:top w:val="single" w:color="auto" w:sz="4" w:space="0"/>
              <w:left w:val="single" w:color="auto" w:sz="4" w:space="0"/>
              <w:bottom w:val="single" w:color="auto" w:sz="4" w:space="0"/>
              <w:right w:val="single" w:color="auto" w:sz="4" w:space="0"/>
            </w:tcBorders>
            <w:noWrap/>
            <w:vAlign w:val="center"/>
          </w:tcPr>
          <w:p w14:paraId="7C5C419B">
            <w:pPr>
              <w:pStyle w:val="89"/>
              <w:snapToGrid w:val="0"/>
              <w:spacing w:line="280" w:lineRule="exact"/>
              <w:rPr>
                <w:rFonts w:ascii="宋体" w:hAnsi="宋体" w:cs="宋体"/>
                <w:sz w:val="21"/>
                <w:szCs w:val="21"/>
              </w:rPr>
            </w:pPr>
            <w:bookmarkStart w:id="105" w:name="_GoBack" w:colFirst="2" w:colLast="3"/>
          </w:p>
        </w:tc>
        <w:tc>
          <w:tcPr>
            <w:tcW w:w="1151" w:type="dxa"/>
            <w:vMerge w:val="continue"/>
            <w:tcBorders>
              <w:left w:val="single" w:color="auto" w:sz="4" w:space="0"/>
              <w:right w:val="single" w:color="auto" w:sz="4" w:space="0"/>
            </w:tcBorders>
            <w:noWrap/>
            <w:vAlign w:val="center"/>
          </w:tcPr>
          <w:p w14:paraId="497406A0">
            <w:pPr>
              <w:pStyle w:val="89"/>
              <w:spacing w:line="280" w:lineRule="exact"/>
              <w:jc w:val="center"/>
              <w:rPr>
                <w:rFonts w:ascii="宋体" w:hAnsi="宋体" w:cs="宋体"/>
                <w:sz w:val="21"/>
                <w:szCs w:val="21"/>
              </w:rPr>
            </w:pPr>
          </w:p>
        </w:tc>
        <w:tc>
          <w:tcPr>
            <w:tcW w:w="1310" w:type="dxa"/>
            <w:tcBorders>
              <w:top w:val="single" w:color="auto" w:sz="4" w:space="0"/>
              <w:left w:val="single" w:color="auto" w:sz="4" w:space="0"/>
              <w:bottom w:val="single" w:color="auto" w:sz="4" w:space="0"/>
              <w:right w:val="single" w:color="auto" w:sz="4" w:space="0"/>
            </w:tcBorders>
            <w:noWrap/>
            <w:vAlign w:val="center"/>
          </w:tcPr>
          <w:p w14:paraId="0FEF7E6B">
            <w:pPr>
              <w:pStyle w:val="43"/>
              <w:tabs>
                <w:tab w:val="left" w:pos="-120"/>
              </w:tabs>
              <w:spacing w:after="120" w:line="280" w:lineRule="exact"/>
              <w:ind w:firstLine="0"/>
              <w:rPr>
                <w:rFonts w:ascii="宋体" w:hAnsi="宋体" w:cs="宋体"/>
                <w:szCs w:val="21"/>
              </w:rPr>
            </w:pPr>
            <w:r>
              <w:rPr>
                <w:rFonts w:hint="eastAsia" w:ascii="宋体" w:hAnsi="宋体" w:cs="宋体"/>
                <w:szCs w:val="21"/>
              </w:rPr>
              <w:t>演示视频（0-</w:t>
            </w:r>
            <w:r>
              <w:rPr>
                <w:rFonts w:hint="eastAsia" w:ascii="宋体" w:hAnsi="宋体" w:cs="宋体"/>
                <w:szCs w:val="21"/>
                <w:lang w:val="en-US" w:eastAsia="zh-CN"/>
              </w:rPr>
              <w:t>22</w:t>
            </w:r>
            <w:r>
              <w:rPr>
                <w:rFonts w:hint="eastAsia" w:ascii="宋体" w:hAnsi="宋体" w:cs="宋体"/>
                <w:szCs w:val="21"/>
              </w:rPr>
              <w:t>分）</w:t>
            </w:r>
          </w:p>
          <w:p w14:paraId="11116FAD">
            <w:pPr>
              <w:pStyle w:val="43"/>
              <w:tabs>
                <w:tab w:val="left" w:pos="-120"/>
              </w:tabs>
              <w:spacing w:after="120" w:line="280" w:lineRule="exact"/>
              <w:ind w:firstLine="0"/>
              <w:rPr>
                <w:rFonts w:ascii="宋体" w:hAnsi="宋体" w:cs="宋体"/>
                <w:szCs w:val="21"/>
              </w:rPr>
            </w:pPr>
            <w:r>
              <w:rPr>
                <w:rFonts w:hint="eastAsia" w:ascii="宋体" w:hAnsi="宋体" w:cs="宋体"/>
                <w:szCs w:val="21"/>
              </w:rPr>
              <w:t>演示时长15分钟</w:t>
            </w:r>
          </w:p>
        </w:tc>
        <w:tc>
          <w:tcPr>
            <w:tcW w:w="6188" w:type="dxa"/>
            <w:tcBorders>
              <w:top w:val="single" w:color="auto" w:sz="4" w:space="0"/>
              <w:left w:val="single" w:color="auto" w:sz="4" w:space="0"/>
              <w:bottom w:val="single" w:color="auto" w:sz="4" w:space="0"/>
              <w:right w:val="single" w:color="auto" w:sz="4" w:space="0"/>
            </w:tcBorders>
            <w:noWrap/>
            <w:vAlign w:val="center"/>
          </w:tcPr>
          <w:p w14:paraId="27CF863E">
            <w:pPr>
              <w:spacing w:before="30"/>
              <w:ind w:left="118" w:right="117" w:hanging="1"/>
              <w:rPr>
                <w:rFonts w:hint="eastAsia" w:ascii="宋体" w:hAnsi="宋体" w:eastAsia="宋体" w:cs="宋体"/>
                <w:sz w:val="22"/>
                <w:szCs w:val="22"/>
              </w:rPr>
            </w:pPr>
            <w:r>
              <w:rPr>
                <w:rFonts w:hint="eastAsia" w:ascii="宋体" w:hAnsi="宋体" w:eastAsia="宋体" w:cs="宋体"/>
                <w:spacing w:val="-2"/>
                <w:sz w:val="22"/>
                <w:szCs w:val="22"/>
              </w:rPr>
              <w:t>投标人须现场演示以下应用场景</w:t>
            </w:r>
            <w:r>
              <w:rPr>
                <w:rFonts w:hint="eastAsia" w:ascii="宋体" w:hAnsi="宋体" w:eastAsia="宋体" w:cs="宋体"/>
                <w:spacing w:val="-1"/>
                <w:sz w:val="22"/>
                <w:szCs w:val="22"/>
              </w:rPr>
              <w:t>，须用所投学习机逐条进行演</w:t>
            </w:r>
            <w:r>
              <w:rPr>
                <w:rFonts w:hint="eastAsia" w:ascii="宋体" w:hAnsi="宋体" w:eastAsia="宋体" w:cs="宋体"/>
                <w:sz w:val="22"/>
                <w:szCs w:val="22"/>
              </w:rPr>
              <w:t xml:space="preserve"> </w:t>
            </w:r>
            <w:r>
              <w:rPr>
                <w:rFonts w:hint="eastAsia" w:ascii="宋体" w:hAnsi="宋体" w:eastAsia="宋体" w:cs="宋体"/>
                <w:spacing w:val="-8"/>
                <w:sz w:val="22"/>
                <w:szCs w:val="22"/>
              </w:rPr>
              <w:t>示 (不</w:t>
            </w:r>
            <w:r>
              <w:rPr>
                <w:rFonts w:hint="eastAsia" w:ascii="宋体" w:hAnsi="宋体" w:eastAsia="宋体" w:cs="宋体"/>
                <w:spacing w:val="-4"/>
                <w:sz w:val="22"/>
                <w:szCs w:val="22"/>
              </w:rPr>
              <w:t>得使用PPT 、文档、FLASH 、Demo进行演示，否则此项</w:t>
            </w:r>
            <w:r>
              <w:rPr>
                <w:rFonts w:hint="eastAsia" w:ascii="宋体" w:hAnsi="宋体" w:eastAsia="宋体" w:cs="宋体"/>
                <w:sz w:val="22"/>
                <w:szCs w:val="22"/>
              </w:rPr>
              <w:t xml:space="preserve"> </w:t>
            </w:r>
            <w:r>
              <w:rPr>
                <w:rFonts w:hint="eastAsia" w:ascii="宋体" w:hAnsi="宋体" w:eastAsia="宋体" w:cs="宋体"/>
                <w:spacing w:val="-2"/>
                <w:sz w:val="22"/>
                <w:szCs w:val="22"/>
              </w:rPr>
              <w:t>得0分) ，各项演示全</w:t>
            </w:r>
            <w:r>
              <w:rPr>
                <w:rFonts w:hint="eastAsia" w:ascii="宋体" w:hAnsi="宋体" w:eastAsia="宋体" w:cs="宋体"/>
                <w:spacing w:val="-1"/>
                <w:sz w:val="22"/>
                <w:szCs w:val="22"/>
              </w:rPr>
              <w:t>部满足得22分，每一项不满足扣除相应</w:t>
            </w:r>
            <w:r>
              <w:rPr>
                <w:rFonts w:hint="eastAsia" w:ascii="宋体" w:hAnsi="宋体" w:eastAsia="宋体" w:cs="宋体"/>
                <w:sz w:val="22"/>
                <w:szCs w:val="22"/>
              </w:rPr>
              <w:t xml:space="preserve"> </w:t>
            </w:r>
            <w:r>
              <w:rPr>
                <w:rFonts w:hint="eastAsia" w:ascii="宋体" w:hAnsi="宋体" w:eastAsia="宋体" w:cs="宋体"/>
                <w:spacing w:val="-2"/>
                <w:sz w:val="22"/>
                <w:szCs w:val="22"/>
              </w:rPr>
              <w:t>分数。演示总时间不超过15</w:t>
            </w:r>
            <w:r>
              <w:rPr>
                <w:rFonts w:hint="eastAsia" w:ascii="宋体" w:hAnsi="宋体" w:eastAsia="宋体" w:cs="宋体"/>
                <w:spacing w:val="-1"/>
                <w:sz w:val="22"/>
                <w:szCs w:val="22"/>
              </w:rPr>
              <w:t>分钟。</w:t>
            </w:r>
          </w:p>
          <w:p w14:paraId="1C2D7927">
            <w:pPr>
              <w:numPr>
                <w:ilvl w:val="0"/>
                <w:numId w:val="6"/>
              </w:numPr>
              <w:spacing w:before="1" w:line="239" w:lineRule="auto"/>
              <w:ind w:left="108" w:right="242" w:firstLine="21"/>
              <w:rPr>
                <w:rFonts w:hint="eastAsia" w:ascii="宋体" w:hAnsi="宋体" w:eastAsia="宋体" w:cs="宋体"/>
                <w:spacing w:val="-8"/>
                <w:sz w:val="22"/>
                <w:szCs w:val="22"/>
              </w:rPr>
            </w:pPr>
            <w:r>
              <w:rPr>
                <w:rFonts w:hint="eastAsia" w:ascii="宋体" w:hAnsi="宋体" w:eastAsia="宋体" w:cs="宋体"/>
                <w:spacing w:val="-2"/>
                <w:sz w:val="22"/>
                <w:szCs w:val="22"/>
              </w:rPr>
              <w:t>为了方便用户日常使用，学习机可通过语音指令唤醒应</w:t>
            </w:r>
            <w:r>
              <w:rPr>
                <w:rFonts w:hint="eastAsia" w:ascii="宋体" w:hAnsi="宋体" w:eastAsia="宋体" w:cs="宋体"/>
                <w:spacing w:val="-1"/>
                <w:sz w:val="22"/>
                <w:szCs w:val="22"/>
              </w:rPr>
              <w:t>用</w:t>
            </w:r>
            <w:r>
              <w:rPr>
                <w:rFonts w:hint="eastAsia" w:ascii="宋体" w:hAnsi="宋体" w:eastAsia="宋体" w:cs="宋体"/>
                <w:sz w:val="22"/>
                <w:szCs w:val="22"/>
              </w:rPr>
              <w:t xml:space="preserve">内 </w:t>
            </w:r>
            <w:r>
              <w:rPr>
                <w:rFonts w:hint="eastAsia" w:ascii="宋体" w:hAnsi="宋体" w:eastAsia="宋体" w:cs="宋体"/>
                <w:spacing w:val="-2"/>
                <w:sz w:val="22"/>
                <w:szCs w:val="22"/>
              </w:rPr>
              <w:t>资源来</w:t>
            </w:r>
            <w:r>
              <w:rPr>
                <w:rFonts w:hint="eastAsia" w:ascii="宋体" w:hAnsi="宋体" w:eastAsia="宋体" w:cs="宋体"/>
                <w:spacing w:val="-1"/>
                <w:sz w:val="22"/>
                <w:szCs w:val="22"/>
              </w:rPr>
              <w:t>查看和学习，如用语音指令“我想听《我爱我的祖</w:t>
            </w:r>
            <w:r>
              <w:rPr>
                <w:rFonts w:hint="eastAsia" w:ascii="宋体" w:hAnsi="宋体" w:eastAsia="宋体" w:cs="宋体"/>
                <w:sz w:val="22"/>
                <w:szCs w:val="22"/>
              </w:rPr>
              <w:t xml:space="preserve">   </w:t>
            </w:r>
            <w:r>
              <w:rPr>
                <w:rFonts w:hint="eastAsia" w:ascii="宋体" w:hAnsi="宋体" w:eastAsia="宋体" w:cs="宋体"/>
                <w:spacing w:val="-16"/>
                <w:sz w:val="22"/>
                <w:szCs w:val="22"/>
              </w:rPr>
              <w:t xml:space="preserve">国》 </w:t>
            </w:r>
            <w:r>
              <w:rPr>
                <w:rFonts w:hint="eastAsia" w:ascii="宋体" w:hAnsi="宋体" w:eastAsia="宋体" w:cs="宋体"/>
                <w:spacing w:val="-8"/>
                <w:sz w:val="22"/>
                <w:szCs w:val="22"/>
              </w:rPr>
              <w:t>”、“我想学舞蹈”等来播放音乐、舞蹈视频；  (5分)</w:t>
            </w:r>
          </w:p>
          <w:p w14:paraId="610D0B0F">
            <w:pPr>
              <w:numPr>
                <w:ilvl w:val="0"/>
                <w:numId w:val="6"/>
              </w:numPr>
              <w:spacing w:before="1" w:line="239" w:lineRule="auto"/>
              <w:ind w:left="108" w:right="242" w:firstLine="21"/>
              <w:rPr>
                <w:rFonts w:hint="eastAsia" w:ascii="宋体" w:hAnsi="宋体" w:eastAsia="宋体" w:cs="宋体"/>
                <w:sz w:val="22"/>
                <w:szCs w:val="22"/>
              </w:rPr>
            </w:pPr>
            <w:r>
              <w:rPr>
                <w:rFonts w:hint="eastAsia" w:ascii="宋体" w:hAnsi="宋体" w:eastAsia="宋体" w:cs="宋体"/>
                <w:sz w:val="22"/>
                <w:szCs w:val="22"/>
              </w:rPr>
              <w:t xml:space="preserve"> </w:t>
            </w:r>
            <w:r>
              <w:rPr>
                <w:rFonts w:hint="eastAsia" w:ascii="宋体" w:hAnsi="宋体" w:eastAsia="宋体" w:cs="宋体"/>
                <w:spacing w:val="-2"/>
                <w:sz w:val="22"/>
                <w:szCs w:val="22"/>
              </w:rPr>
              <w:t>为</w:t>
            </w:r>
            <w:r>
              <w:rPr>
                <w:rFonts w:hint="eastAsia" w:ascii="宋体" w:hAnsi="宋体" w:eastAsia="宋体" w:cs="宋体"/>
                <w:spacing w:val="-1"/>
                <w:sz w:val="22"/>
                <w:szCs w:val="22"/>
              </w:rPr>
              <w:t>帮助用户明确每日学习目标，学习机需支持每日推荐功</w:t>
            </w:r>
            <w:r>
              <w:rPr>
                <w:rFonts w:hint="eastAsia" w:ascii="宋体" w:hAnsi="宋体" w:eastAsia="宋体" w:cs="宋体"/>
                <w:spacing w:val="-12"/>
                <w:sz w:val="22"/>
                <w:szCs w:val="22"/>
              </w:rPr>
              <w:t>能，</w:t>
            </w:r>
            <w:r>
              <w:rPr>
                <w:rFonts w:hint="eastAsia" w:ascii="宋体" w:hAnsi="宋体" w:eastAsia="宋体" w:cs="宋体"/>
                <w:spacing w:val="-9"/>
                <w:sz w:val="22"/>
                <w:szCs w:val="22"/>
              </w:rPr>
              <w:t>包</w:t>
            </w:r>
            <w:r>
              <w:rPr>
                <w:rFonts w:hint="eastAsia" w:ascii="宋体" w:hAnsi="宋体" w:eastAsia="宋体" w:cs="宋体"/>
                <w:spacing w:val="-6"/>
                <w:sz w:val="22"/>
                <w:szCs w:val="22"/>
              </w:rPr>
              <w:t>括字词、句子等资源。  (3分)</w:t>
            </w:r>
          </w:p>
          <w:p w14:paraId="31FBB0F2">
            <w:pPr>
              <w:numPr>
                <w:ilvl w:val="0"/>
                <w:numId w:val="6"/>
              </w:numPr>
              <w:ind w:left="108" w:leftChars="0" w:firstLine="21" w:firstLineChars="0"/>
              <w:rPr>
                <w:rFonts w:hint="eastAsia" w:ascii="宋体" w:hAnsi="宋体" w:eastAsia="宋体" w:cs="宋体"/>
                <w:sz w:val="22"/>
                <w:szCs w:val="22"/>
              </w:rPr>
            </w:pPr>
            <w:r>
              <w:rPr>
                <w:rFonts w:hint="eastAsia" w:ascii="宋体" w:hAnsi="宋体" w:eastAsia="宋体" w:cs="宋体"/>
                <w:spacing w:val="-2"/>
                <w:sz w:val="22"/>
                <w:szCs w:val="22"/>
              </w:rPr>
              <w:t>在日常家庭学</w:t>
            </w:r>
            <w:r>
              <w:rPr>
                <w:rFonts w:hint="eastAsia" w:ascii="宋体" w:hAnsi="宋体" w:eastAsia="宋体" w:cs="宋体"/>
                <w:spacing w:val="-1"/>
                <w:sz w:val="22"/>
                <w:szCs w:val="22"/>
              </w:rPr>
              <w:t>习时，用户可根据学习需要快速进入桌面应</w:t>
            </w:r>
            <w:r>
              <w:rPr>
                <w:rFonts w:hint="eastAsia" w:ascii="宋体" w:hAnsi="宋体" w:eastAsia="宋体" w:cs="宋体"/>
                <w:sz w:val="22"/>
                <w:szCs w:val="22"/>
              </w:rPr>
              <w:t xml:space="preserve">  </w:t>
            </w:r>
            <w:r>
              <w:rPr>
                <w:rFonts w:hint="eastAsia" w:ascii="宋体" w:hAnsi="宋体" w:eastAsia="宋体" w:cs="宋体"/>
                <w:spacing w:val="-2"/>
                <w:sz w:val="22"/>
                <w:szCs w:val="22"/>
              </w:rPr>
              <w:t>用，学</w:t>
            </w:r>
            <w:r>
              <w:rPr>
                <w:rFonts w:hint="eastAsia" w:ascii="宋体" w:hAnsi="宋体" w:eastAsia="宋体" w:cs="宋体"/>
                <w:spacing w:val="-1"/>
                <w:sz w:val="22"/>
                <w:szCs w:val="22"/>
              </w:rPr>
              <w:t>习机主页需包含每日推荐、翻译工具、语言学习、音乐</w:t>
            </w:r>
            <w:r>
              <w:rPr>
                <w:rFonts w:hint="eastAsia" w:ascii="宋体" w:hAnsi="宋体" w:eastAsia="宋体" w:cs="宋体"/>
                <w:sz w:val="22"/>
                <w:szCs w:val="22"/>
              </w:rPr>
              <w:t xml:space="preserve"> </w:t>
            </w:r>
            <w:r>
              <w:rPr>
                <w:rFonts w:hint="eastAsia" w:ascii="宋体" w:hAnsi="宋体" w:eastAsia="宋体" w:cs="宋体"/>
                <w:spacing w:val="-12"/>
                <w:sz w:val="22"/>
                <w:szCs w:val="22"/>
              </w:rPr>
              <w:t>舞</w:t>
            </w:r>
            <w:r>
              <w:rPr>
                <w:rFonts w:hint="eastAsia" w:ascii="宋体" w:hAnsi="宋体" w:eastAsia="宋体" w:cs="宋体"/>
                <w:spacing w:val="-11"/>
                <w:sz w:val="22"/>
                <w:szCs w:val="22"/>
              </w:rPr>
              <w:t>蹈</w:t>
            </w:r>
            <w:r>
              <w:rPr>
                <w:rFonts w:hint="eastAsia" w:ascii="宋体" w:hAnsi="宋体" w:eastAsia="宋体" w:cs="宋体"/>
                <w:spacing w:val="-6"/>
                <w:sz w:val="22"/>
                <w:szCs w:val="22"/>
              </w:rPr>
              <w:t>等模块，方便用户快捷操作使用。  (3分)</w:t>
            </w:r>
            <w:r>
              <w:rPr>
                <w:rFonts w:hint="eastAsia" w:ascii="宋体" w:hAnsi="宋体" w:eastAsia="宋体" w:cs="宋体"/>
                <w:sz w:val="22"/>
                <w:szCs w:val="22"/>
              </w:rPr>
              <w:t xml:space="preserve">             </w:t>
            </w:r>
          </w:p>
          <w:p w14:paraId="6451B469">
            <w:pPr>
              <w:numPr>
                <w:ilvl w:val="0"/>
                <w:numId w:val="6"/>
              </w:numPr>
              <w:ind w:left="108" w:leftChars="0" w:firstLine="21" w:firstLineChars="0"/>
              <w:rPr>
                <w:rFonts w:hint="eastAsia" w:ascii="宋体" w:hAnsi="宋体" w:eastAsia="宋体" w:cs="宋体"/>
              </w:rPr>
            </w:pPr>
            <w:r>
              <w:rPr>
                <w:rFonts w:hint="eastAsia" w:ascii="宋体" w:hAnsi="宋体" w:eastAsia="宋体" w:cs="宋体"/>
                <w:sz w:val="22"/>
                <w:szCs w:val="22"/>
              </w:rPr>
              <w:t xml:space="preserve"> </w:t>
            </w:r>
            <w:r>
              <w:rPr>
                <w:rFonts w:hint="eastAsia" w:ascii="宋体" w:hAnsi="宋体" w:eastAsia="宋体" w:cs="宋体"/>
                <w:spacing w:val="-2"/>
                <w:sz w:val="22"/>
                <w:szCs w:val="22"/>
              </w:rPr>
              <w:t>家</w:t>
            </w:r>
            <w:r>
              <w:rPr>
                <w:rFonts w:hint="eastAsia" w:ascii="宋体" w:hAnsi="宋体" w:eastAsia="宋体" w:cs="宋体"/>
                <w:spacing w:val="-1"/>
                <w:sz w:val="22"/>
                <w:szCs w:val="22"/>
              </w:rPr>
              <w:t>庭学习机为用户提供常用词汇的系统性学习功能，并以图</w:t>
            </w:r>
            <w:r>
              <w:rPr>
                <w:rFonts w:hint="eastAsia" w:ascii="宋体" w:hAnsi="宋体" w:eastAsia="宋体" w:cs="宋体"/>
                <w:sz w:val="22"/>
                <w:szCs w:val="22"/>
              </w:rPr>
              <w:t xml:space="preserve"> </w:t>
            </w:r>
            <w:r>
              <w:rPr>
                <w:rFonts w:hint="eastAsia" w:ascii="宋体" w:hAnsi="宋体" w:eastAsia="宋体" w:cs="宋体"/>
                <w:spacing w:val="-2"/>
                <w:sz w:val="22"/>
                <w:szCs w:val="22"/>
              </w:rPr>
              <w:t>片、音</w:t>
            </w:r>
            <w:r>
              <w:rPr>
                <w:rFonts w:hint="eastAsia" w:ascii="宋体" w:hAnsi="宋体" w:eastAsia="宋体" w:cs="宋体"/>
                <w:spacing w:val="-1"/>
                <w:sz w:val="22"/>
                <w:szCs w:val="22"/>
              </w:rPr>
              <w:t>频和文本的丰富形式展示相关资源，支持资源的标准音</w:t>
            </w:r>
            <w:r>
              <w:rPr>
                <w:rFonts w:hint="eastAsia" w:ascii="宋体" w:hAnsi="宋体" w:eastAsia="宋体" w:cs="宋体"/>
                <w:sz w:val="22"/>
                <w:szCs w:val="22"/>
              </w:rPr>
              <w:t xml:space="preserve"> </w:t>
            </w:r>
            <w:r>
              <w:rPr>
                <w:rFonts w:hint="eastAsia" w:ascii="宋体" w:hAnsi="宋体" w:eastAsia="宋体" w:cs="宋体"/>
                <w:spacing w:val="-10"/>
                <w:sz w:val="22"/>
                <w:szCs w:val="22"/>
              </w:rPr>
              <w:t>播</w:t>
            </w:r>
            <w:r>
              <w:rPr>
                <w:rFonts w:hint="eastAsia" w:ascii="宋体" w:hAnsi="宋体" w:eastAsia="宋体" w:cs="宋体"/>
                <w:spacing w:val="-8"/>
                <w:sz w:val="22"/>
                <w:szCs w:val="22"/>
              </w:rPr>
              <w:t>放</w:t>
            </w:r>
            <w:r>
              <w:rPr>
                <w:rFonts w:hint="eastAsia" w:ascii="宋体" w:hAnsi="宋体" w:eastAsia="宋体" w:cs="宋体"/>
                <w:spacing w:val="-5"/>
                <w:sz w:val="22"/>
                <w:szCs w:val="22"/>
              </w:rPr>
              <w:t>、录音跟读与评测功能，帮助用户学习和评测。  (5分)</w:t>
            </w:r>
            <w:r>
              <w:rPr>
                <w:rFonts w:hint="eastAsia" w:ascii="宋体" w:hAnsi="宋体" w:eastAsia="宋体" w:cs="宋体"/>
                <w:sz w:val="22"/>
                <w:szCs w:val="22"/>
              </w:rPr>
              <w:t xml:space="preserve">  </w:t>
            </w:r>
          </w:p>
          <w:p w14:paraId="1DF230F8">
            <w:pPr>
              <w:numPr>
                <w:ilvl w:val="0"/>
                <w:numId w:val="6"/>
              </w:numPr>
              <w:ind w:left="108" w:leftChars="0" w:firstLine="21" w:firstLineChars="0"/>
            </w:pPr>
            <w:r>
              <w:rPr>
                <w:rFonts w:hint="eastAsia" w:ascii="宋体" w:hAnsi="宋体" w:eastAsia="宋体" w:cs="宋体"/>
                <w:spacing w:val="-2"/>
                <w:sz w:val="22"/>
                <w:szCs w:val="22"/>
              </w:rPr>
              <w:t>在</w:t>
            </w:r>
            <w:r>
              <w:rPr>
                <w:rFonts w:hint="eastAsia" w:ascii="宋体" w:hAnsi="宋体" w:eastAsia="宋体" w:cs="宋体"/>
                <w:spacing w:val="-1"/>
                <w:sz w:val="22"/>
                <w:szCs w:val="22"/>
              </w:rPr>
              <w:t>日常生活中，为了帮助用户提升交流与学习能力，学习机</w:t>
            </w:r>
            <w:r>
              <w:rPr>
                <w:rFonts w:hint="eastAsia" w:ascii="宋体" w:hAnsi="宋体" w:eastAsia="宋体" w:cs="宋体"/>
                <w:sz w:val="22"/>
                <w:szCs w:val="22"/>
              </w:rPr>
              <w:t xml:space="preserve"> </w:t>
            </w:r>
            <w:r>
              <w:rPr>
                <w:rFonts w:hint="eastAsia" w:ascii="宋体" w:hAnsi="宋体" w:eastAsia="宋体" w:cs="宋体"/>
                <w:spacing w:val="-2"/>
                <w:sz w:val="22"/>
                <w:szCs w:val="22"/>
              </w:rPr>
              <w:t>支持实</w:t>
            </w:r>
            <w:r>
              <w:rPr>
                <w:rFonts w:hint="eastAsia" w:ascii="宋体" w:hAnsi="宋体" w:eastAsia="宋体" w:cs="宋体"/>
                <w:spacing w:val="-1"/>
                <w:sz w:val="22"/>
                <w:szCs w:val="22"/>
              </w:rPr>
              <w:t>时双语翻译工具，支持维吾尔语与国家通用语言双向互</w:t>
            </w:r>
            <w:r>
              <w:rPr>
                <w:rFonts w:hint="eastAsia" w:ascii="宋体" w:hAnsi="宋体" w:eastAsia="宋体" w:cs="宋体"/>
                <w:sz w:val="22"/>
                <w:szCs w:val="22"/>
              </w:rPr>
              <w:t xml:space="preserve"> </w:t>
            </w:r>
            <w:r>
              <w:rPr>
                <w:rFonts w:hint="eastAsia" w:ascii="宋体" w:hAnsi="宋体" w:eastAsia="宋体" w:cs="宋体"/>
                <w:spacing w:val="-2"/>
                <w:sz w:val="22"/>
                <w:szCs w:val="22"/>
              </w:rPr>
              <w:t>译功能</w:t>
            </w:r>
            <w:r>
              <w:rPr>
                <w:rFonts w:hint="eastAsia" w:ascii="宋体" w:hAnsi="宋体" w:eastAsia="宋体" w:cs="宋体"/>
                <w:spacing w:val="-1"/>
                <w:sz w:val="22"/>
                <w:szCs w:val="22"/>
              </w:rPr>
              <w:t>，维吾尔语翻译成国家通用语言后支持标准音播放、录</w:t>
            </w:r>
            <w:r>
              <w:rPr>
                <w:rFonts w:hint="eastAsia" w:ascii="宋体" w:hAnsi="宋体" w:eastAsia="宋体" w:cs="宋体"/>
                <w:sz w:val="22"/>
                <w:szCs w:val="22"/>
              </w:rPr>
              <w:t xml:space="preserve"> </w:t>
            </w:r>
            <w:r>
              <w:rPr>
                <w:rFonts w:hint="eastAsia" w:ascii="宋体" w:hAnsi="宋体" w:eastAsia="宋体" w:cs="宋体"/>
                <w:spacing w:val="-12"/>
                <w:sz w:val="22"/>
                <w:szCs w:val="22"/>
              </w:rPr>
              <w:t>音</w:t>
            </w:r>
            <w:r>
              <w:rPr>
                <w:rFonts w:hint="eastAsia" w:ascii="宋体" w:hAnsi="宋体" w:eastAsia="宋体" w:cs="宋体"/>
                <w:spacing w:val="-8"/>
                <w:sz w:val="22"/>
                <w:szCs w:val="22"/>
              </w:rPr>
              <w:t>跟读与评测功能。  (6分)</w:t>
            </w:r>
          </w:p>
        </w:tc>
      </w:tr>
      <w:bookmarkEnd w:id="105"/>
    </w:tbl>
    <w:p w14:paraId="733F344F">
      <w:pPr>
        <w:rPr>
          <w:rStyle w:val="28"/>
          <w:rFonts w:asciiTheme="minorEastAsia" w:hAnsiTheme="minorEastAsia" w:eastAsiaTheme="minorEastAsia" w:cstheme="minorEastAsia"/>
          <w:sz w:val="24"/>
        </w:rPr>
      </w:pPr>
      <w:r>
        <w:rPr>
          <w:rStyle w:val="28"/>
          <w:rFonts w:hint="eastAsia" w:asciiTheme="minorEastAsia" w:hAnsiTheme="minorEastAsia" w:eastAsiaTheme="minorEastAsia" w:cstheme="minorEastAsia"/>
          <w:sz w:val="24"/>
        </w:rPr>
        <w:br w:type="page"/>
      </w:r>
    </w:p>
    <w:p w14:paraId="5BB549FE">
      <w:pPr>
        <w:spacing w:line="360" w:lineRule="auto"/>
        <w:ind w:firstLine="480" w:firstLineChars="200"/>
        <w:textAlignment w:val="baseline"/>
        <w:rPr>
          <w:rStyle w:val="28"/>
          <w:rFonts w:asciiTheme="minorEastAsia" w:hAnsiTheme="minorEastAsia" w:eastAsiaTheme="minorEastAsia" w:cstheme="minorEastAsia"/>
          <w:sz w:val="24"/>
        </w:rPr>
      </w:pPr>
    </w:p>
    <w:p w14:paraId="26226B0C">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4、评标原则</w:t>
      </w:r>
    </w:p>
    <w:p w14:paraId="73CBFD65">
      <w:pPr>
        <w:spacing w:line="360" w:lineRule="auto"/>
        <w:ind w:firstLine="480" w:firstLineChars="200"/>
        <w:textAlignment w:val="baseline"/>
        <w:rPr>
          <w:rStyle w:val="28"/>
          <w:rFonts w:asciiTheme="minorEastAsia" w:hAnsiTheme="minorEastAsia" w:eastAsiaTheme="minorEastAsia" w:cstheme="minorEastAsia"/>
          <w:sz w:val="24"/>
        </w:rPr>
      </w:pPr>
      <w:r>
        <w:rPr>
          <w:rStyle w:val="28"/>
          <w:rFonts w:hint="eastAsia" w:asciiTheme="minorEastAsia" w:hAnsiTheme="minorEastAsia" w:eastAsiaTheme="minorEastAsia" w:cstheme="minorEastAsia"/>
          <w:sz w:val="24"/>
        </w:rPr>
        <w:t>4.1、评标委员会应当执行连续评标的原则完成全部评标工作。只有发生不可抗力导致评标工作无法继续时，评标活动方可暂停。发生评标暂停情况时，评标委员会应当封存全部投标文件和评标记录，待不可抗力的影响结束且具备继续评标的条件时，由原评标委员会继续评标。</w:t>
      </w:r>
    </w:p>
    <w:p w14:paraId="67C312A1">
      <w:pPr>
        <w:spacing w:line="360" w:lineRule="auto"/>
        <w:ind w:firstLine="480" w:firstLineChars="200"/>
        <w:textAlignment w:val="baseline"/>
        <w:rPr>
          <w:rStyle w:val="28"/>
          <w:rFonts w:asciiTheme="minorEastAsia" w:hAnsiTheme="minorEastAsia" w:eastAsiaTheme="minorEastAsia" w:cstheme="minorEastAsia"/>
          <w:sz w:val="24"/>
        </w:rPr>
      </w:pPr>
      <w:r>
        <w:rPr>
          <w:rStyle w:val="28"/>
          <w:rFonts w:hint="eastAsia" w:asciiTheme="minorEastAsia" w:hAnsiTheme="minorEastAsia" w:eastAsiaTheme="minorEastAsia" w:cstheme="minorEastAsia"/>
          <w:sz w:val="24"/>
        </w:rPr>
        <w:t>4.2、除非发生下列情况之一，评标委员会成员不得在评标中途更换：(1)因不可抗拒的客观原因，不能到场或需在评标中途退出评标活动；(2)根据法律法规规定，某个或某几个评标委员会成员需要回避。退出评标的评标委员会成员，其已完成的评标行为无效。根据本招标文件规定的评标委员会成员产生方式另行确定替代者进行评标。</w:t>
      </w:r>
    </w:p>
    <w:p w14:paraId="72A10991">
      <w:pPr>
        <w:spacing w:line="360" w:lineRule="auto"/>
        <w:ind w:firstLine="480" w:firstLineChars="200"/>
        <w:textAlignment w:val="baseline"/>
        <w:rPr>
          <w:rStyle w:val="28"/>
          <w:rFonts w:asciiTheme="minorEastAsia" w:hAnsiTheme="minorEastAsia" w:eastAsiaTheme="minorEastAsia" w:cstheme="minorEastAsia"/>
          <w:sz w:val="24"/>
        </w:rPr>
      </w:pPr>
      <w:r>
        <w:rPr>
          <w:rStyle w:val="28"/>
          <w:rFonts w:hint="eastAsia" w:asciiTheme="minorEastAsia" w:hAnsiTheme="minorEastAsia" w:eastAsiaTheme="minorEastAsia" w:cstheme="minorEastAsia"/>
          <w:sz w:val="24"/>
        </w:rPr>
        <w:t>4.3、在任何评标环节中，需评标委员会就某项评审结论做出表决的，由评标委员会全体成员按照少数服从多数的原则，以记名投票方式表决。</w:t>
      </w:r>
    </w:p>
    <w:p w14:paraId="55952F46">
      <w:pPr>
        <w:rPr>
          <w:rFonts w:asciiTheme="minorEastAsia" w:hAnsiTheme="minorEastAsia" w:eastAsiaTheme="minorEastAsia" w:cstheme="minorEastAsia"/>
        </w:rPr>
      </w:pPr>
    </w:p>
    <w:p w14:paraId="34E42477">
      <w:pPr>
        <w:pStyle w:val="11"/>
        <w:tabs>
          <w:tab w:val="left" w:pos="0"/>
        </w:tabs>
        <w:spacing w:line="360" w:lineRule="auto"/>
        <w:ind w:left="0" w:leftChars="0" w:firstLine="0" w:firstLineChars="0"/>
        <w:jc w:val="center"/>
        <w:outlineLvl w:val="0"/>
        <w:rPr>
          <w:rFonts w:asciiTheme="minorEastAsia" w:hAnsiTheme="minorEastAsia" w:eastAsiaTheme="minorEastAsia" w:cstheme="minorEastAsia"/>
          <w:b/>
          <w:sz w:val="36"/>
        </w:rPr>
      </w:pPr>
      <w:bookmarkStart w:id="73" w:name="_Toc480368415"/>
      <w:bookmarkStart w:id="74" w:name="_Toc480371714"/>
      <w:r>
        <w:rPr>
          <w:rFonts w:hint="eastAsia" w:asciiTheme="minorEastAsia" w:hAnsiTheme="minorEastAsia" w:eastAsiaTheme="minorEastAsia" w:cstheme="minorEastAsia"/>
          <w:b/>
          <w:sz w:val="36"/>
        </w:rPr>
        <w:br w:type="page"/>
      </w:r>
      <w:bookmarkEnd w:id="73"/>
      <w:bookmarkEnd w:id="74"/>
      <w:bookmarkStart w:id="75" w:name="_Toc22459"/>
      <w:r>
        <w:rPr>
          <w:rFonts w:hint="eastAsia" w:asciiTheme="minorEastAsia" w:hAnsiTheme="minorEastAsia" w:eastAsiaTheme="minorEastAsia" w:cstheme="minorEastAsia"/>
          <w:b/>
          <w:sz w:val="36"/>
        </w:rPr>
        <w:t>第五部分   政府采购合同</w:t>
      </w:r>
      <w:bookmarkEnd w:id="75"/>
    </w:p>
    <w:p w14:paraId="7EF8004B">
      <w:pPr>
        <w:spacing w:line="20" w:lineRule="exact"/>
      </w:pPr>
      <w:bookmarkStart w:id="76" w:name="_Toc21049"/>
      <w:r>
        <w:drawing>
          <wp:inline distT="0" distB="0" distL="0" distR="0">
            <wp:extent cx="6603365" cy="12700"/>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19"/>
                    <a:stretch>
                      <a:fillRect/>
                    </a:stretch>
                  </pic:blipFill>
                  <pic:spPr>
                    <a:xfrm>
                      <a:off x="0" y="0"/>
                      <a:ext cx="6603993" cy="12740"/>
                    </a:xfrm>
                    <a:prstGeom prst="rect">
                      <a:avLst/>
                    </a:prstGeom>
                  </pic:spPr>
                </pic:pic>
              </a:graphicData>
            </a:graphic>
          </wp:inline>
        </w:drawing>
      </w:r>
    </w:p>
    <w:p w14:paraId="15D00754">
      <w:pPr>
        <w:pStyle w:val="2"/>
        <w:spacing w:line="579" w:lineRule="exact"/>
        <w:jc w:val="center"/>
        <w:textAlignment w:val="auto"/>
        <w:rPr>
          <w:rFonts w:ascii="仿宋" w:hAnsi="仿宋" w:eastAsia="仿宋" w:cs="仿宋"/>
          <w:b w:val="0"/>
          <w:bCs/>
          <w:sz w:val="28"/>
          <w:szCs w:val="28"/>
          <w:highlight w:val="none"/>
        </w:rPr>
      </w:pPr>
      <w:r>
        <w:rPr>
          <w:rFonts w:hint="eastAsia" w:ascii="仿宋" w:hAnsi="仿宋" w:eastAsia="仿宋" w:cs="仿宋"/>
          <w:b w:val="0"/>
          <w:bCs/>
          <w:sz w:val="28"/>
          <w:szCs w:val="28"/>
          <w:highlight w:val="none"/>
        </w:rPr>
        <w:t>（本合同仅供参考，具体内容以实际签订合同为准）</w:t>
      </w:r>
    </w:p>
    <w:p w14:paraId="5710F8F0">
      <w:pPr>
        <w:spacing w:before="69" w:line="390" w:lineRule="exact"/>
        <w:ind w:firstLine="8629"/>
      </w:pPr>
    </w:p>
    <w:p w14:paraId="09BDCEB7">
      <w:pPr>
        <w:pStyle w:val="10"/>
        <w:spacing w:line="247" w:lineRule="auto"/>
      </w:pPr>
    </w:p>
    <w:p w14:paraId="30EFFC08">
      <w:pPr>
        <w:pStyle w:val="10"/>
        <w:spacing w:line="247" w:lineRule="auto"/>
      </w:pPr>
    </w:p>
    <w:p w14:paraId="508EAF86">
      <w:pPr>
        <w:pStyle w:val="10"/>
        <w:spacing w:line="247" w:lineRule="auto"/>
      </w:pPr>
    </w:p>
    <w:p w14:paraId="7DE5CEF1">
      <w:pPr>
        <w:pStyle w:val="10"/>
        <w:spacing w:line="247" w:lineRule="auto"/>
      </w:pPr>
    </w:p>
    <w:p w14:paraId="3B22FF85">
      <w:pPr>
        <w:pStyle w:val="10"/>
        <w:spacing w:line="248" w:lineRule="auto"/>
      </w:pPr>
    </w:p>
    <w:p w14:paraId="49A90CFB">
      <w:pPr>
        <w:spacing w:before="150" w:line="221" w:lineRule="auto"/>
        <w:ind w:left="3626"/>
        <w:rPr>
          <w:rFonts w:ascii="宋体" w:hAnsi="宋体" w:cs="宋体"/>
          <w:sz w:val="46"/>
          <w:szCs w:val="46"/>
        </w:rPr>
      </w:pPr>
      <w:r>
        <w:rPr>
          <w:rFonts w:ascii="宋体" w:hAnsi="宋体" w:cs="宋体"/>
          <w:b/>
          <w:bCs/>
          <w:spacing w:val="-24"/>
          <w:sz w:val="46"/>
          <w:szCs w:val="46"/>
        </w:rPr>
        <w:t>销</w:t>
      </w:r>
      <w:r>
        <w:rPr>
          <w:rFonts w:ascii="宋体" w:hAnsi="宋体" w:cs="宋体"/>
          <w:spacing w:val="194"/>
          <w:sz w:val="46"/>
          <w:szCs w:val="46"/>
        </w:rPr>
        <w:t xml:space="preserve"> </w:t>
      </w:r>
      <w:r>
        <w:rPr>
          <w:rFonts w:ascii="宋体" w:hAnsi="宋体" w:cs="宋体"/>
          <w:b/>
          <w:bCs/>
          <w:spacing w:val="-24"/>
          <w:sz w:val="46"/>
          <w:szCs w:val="46"/>
        </w:rPr>
        <w:t>售</w:t>
      </w:r>
      <w:r>
        <w:rPr>
          <w:rFonts w:ascii="宋体" w:hAnsi="宋体" w:cs="宋体"/>
          <w:spacing w:val="-24"/>
          <w:sz w:val="46"/>
          <w:szCs w:val="46"/>
        </w:rPr>
        <w:t xml:space="preserve">  </w:t>
      </w:r>
      <w:r>
        <w:rPr>
          <w:rFonts w:ascii="宋体" w:hAnsi="宋体" w:cs="宋体"/>
          <w:b/>
          <w:bCs/>
          <w:spacing w:val="-24"/>
          <w:sz w:val="46"/>
          <w:szCs w:val="46"/>
        </w:rPr>
        <w:t>合</w:t>
      </w:r>
      <w:r>
        <w:rPr>
          <w:rFonts w:ascii="宋体" w:hAnsi="宋体" w:cs="宋体"/>
          <w:spacing w:val="15"/>
          <w:sz w:val="46"/>
          <w:szCs w:val="46"/>
        </w:rPr>
        <w:t xml:space="preserve">  </w:t>
      </w:r>
      <w:r>
        <w:rPr>
          <w:rFonts w:ascii="宋体" w:hAnsi="宋体" w:cs="宋体"/>
          <w:b/>
          <w:bCs/>
          <w:spacing w:val="-24"/>
          <w:sz w:val="46"/>
          <w:szCs w:val="46"/>
        </w:rPr>
        <w:t>同</w:t>
      </w:r>
    </w:p>
    <w:p w14:paraId="5FB3350D">
      <w:pPr>
        <w:pStyle w:val="10"/>
        <w:spacing w:line="254" w:lineRule="auto"/>
      </w:pPr>
    </w:p>
    <w:p w14:paraId="0EE48D2F">
      <w:pPr>
        <w:pStyle w:val="10"/>
        <w:spacing w:line="254" w:lineRule="auto"/>
      </w:pPr>
    </w:p>
    <w:p w14:paraId="25CF8FE8">
      <w:pPr>
        <w:pStyle w:val="10"/>
        <w:spacing w:line="254" w:lineRule="auto"/>
      </w:pPr>
    </w:p>
    <w:p w14:paraId="070AA3A1">
      <w:pPr>
        <w:pStyle w:val="10"/>
        <w:spacing w:line="255" w:lineRule="auto"/>
      </w:pPr>
    </w:p>
    <w:p w14:paraId="3477E997">
      <w:pPr>
        <w:pStyle w:val="10"/>
        <w:spacing w:line="255" w:lineRule="auto"/>
      </w:pPr>
    </w:p>
    <w:p w14:paraId="3B69C8B7">
      <w:pPr>
        <w:pStyle w:val="10"/>
        <w:spacing w:line="255" w:lineRule="auto"/>
      </w:pPr>
    </w:p>
    <w:p w14:paraId="752C23B2">
      <w:pPr>
        <w:pStyle w:val="10"/>
        <w:spacing w:line="255" w:lineRule="auto"/>
      </w:pPr>
    </w:p>
    <w:p w14:paraId="665F37B9">
      <w:pPr>
        <w:spacing w:before="101" w:line="219" w:lineRule="auto"/>
        <w:ind w:left="1294"/>
        <w:rPr>
          <w:rFonts w:hint="eastAsia" w:ascii="宋体" w:hAnsi="宋体" w:eastAsia="宋体" w:cs="宋体"/>
          <w:sz w:val="31"/>
          <w:szCs w:val="31"/>
          <w:lang w:eastAsia="zh-CN"/>
        </w:rPr>
      </w:pPr>
      <w:r>
        <w:rPr>
          <w:rFonts w:ascii="宋体" w:hAnsi="宋体" w:cs="宋体"/>
          <w:b/>
          <w:bCs/>
          <w:spacing w:val="20"/>
          <w:sz w:val="31"/>
          <w:szCs w:val="31"/>
        </w:rPr>
        <w:t>甲方(买方):</w:t>
      </w:r>
      <w:r>
        <w:rPr>
          <w:rFonts w:ascii="宋体" w:hAnsi="宋体" w:cs="宋体"/>
          <w:spacing w:val="20"/>
          <w:sz w:val="31"/>
          <w:szCs w:val="31"/>
        </w:rPr>
        <w:t xml:space="preserve"> </w:t>
      </w:r>
      <w:r>
        <w:rPr>
          <w:rFonts w:hint="eastAsia" w:ascii="宋体" w:hAnsi="宋体" w:cs="宋体"/>
          <w:b/>
          <w:bCs/>
          <w:spacing w:val="20"/>
          <w:sz w:val="31"/>
          <w:szCs w:val="31"/>
          <w:u w:val="single"/>
        </w:rPr>
        <w:t xml:space="preserve"> </w:t>
      </w:r>
      <w:r>
        <w:rPr>
          <w:rFonts w:hint="eastAsia" w:ascii="宋体" w:hAnsi="宋体" w:cs="宋体"/>
          <w:b/>
          <w:bCs/>
          <w:spacing w:val="20"/>
          <w:sz w:val="31"/>
          <w:szCs w:val="31"/>
          <w:u w:val="single"/>
          <w:lang w:eastAsia="zh-CN"/>
        </w:rPr>
        <w:t>新疆维吾尔自治区妇女联合会</w:t>
      </w:r>
    </w:p>
    <w:p w14:paraId="0A13AF8D">
      <w:pPr>
        <w:pStyle w:val="10"/>
        <w:spacing w:line="252" w:lineRule="auto"/>
      </w:pPr>
    </w:p>
    <w:p w14:paraId="44EEBD19">
      <w:pPr>
        <w:pStyle w:val="10"/>
        <w:spacing w:line="252" w:lineRule="auto"/>
      </w:pPr>
    </w:p>
    <w:p w14:paraId="5B1382F5">
      <w:pPr>
        <w:pStyle w:val="10"/>
        <w:spacing w:line="252" w:lineRule="auto"/>
      </w:pPr>
    </w:p>
    <w:p w14:paraId="413013D2">
      <w:pPr>
        <w:spacing w:before="101" w:line="219" w:lineRule="auto"/>
        <w:ind w:left="1294"/>
        <w:rPr>
          <w:rFonts w:ascii="宋体" w:hAnsi="宋体" w:cs="宋体"/>
          <w:sz w:val="31"/>
          <w:szCs w:val="31"/>
        </w:rPr>
      </w:pPr>
      <w:r>
        <w:rPr>
          <w:rFonts w:ascii="宋体" w:hAnsi="宋体" w:cs="宋体"/>
          <w:b/>
          <w:bCs/>
          <w:spacing w:val="20"/>
          <w:sz w:val="31"/>
          <w:szCs w:val="31"/>
        </w:rPr>
        <w:t>乙方(卖方):</w:t>
      </w:r>
      <w:r>
        <w:rPr>
          <w:rFonts w:ascii="宋体" w:hAnsi="宋体" w:cs="宋体"/>
          <w:spacing w:val="20"/>
          <w:sz w:val="31"/>
          <w:szCs w:val="31"/>
        </w:rPr>
        <w:t xml:space="preserve"> </w:t>
      </w:r>
      <w:r>
        <w:rPr>
          <w:rFonts w:hint="eastAsia" w:ascii="宋体" w:hAnsi="宋体" w:cs="宋体"/>
          <w:b/>
          <w:bCs/>
          <w:spacing w:val="20"/>
          <w:sz w:val="31"/>
          <w:szCs w:val="31"/>
          <w:u w:val="single"/>
        </w:rPr>
        <w:t xml:space="preserve">                        </w:t>
      </w:r>
    </w:p>
    <w:p w14:paraId="2976CA80">
      <w:pPr>
        <w:pStyle w:val="10"/>
        <w:spacing w:line="247" w:lineRule="auto"/>
      </w:pPr>
    </w:p>
    <w:p w14:paraId="5461C69F">
      <w:pPr>
        <w:pStyle w:val="10"/>
        <w:spacing w:line="247" w:lineRule="auto"/>
      </w:pPr>
    </w:p>
    <w:p w14:paraId="25823376">
      <w:pPr>
        <w:pStyle w:val="10"/>
        <w:spacing w:line="247" w:lineRule="auto"/>
      </w:pPr>
    </w:p>
    <w:p w14:paraId="26706F99">
      <w:pPr>
        <w:pStyle w:val="10"/>
        <w:spacing w:line="248" w:lineRule="auto"/>
      </w:pPr>
    </w:p>
    <w:p w14:paraId="4F9BBEAE">
      <w:pPr>
        <w:pStyle w:val="10"/>
        <w:spacing w:line="248" w:lineRule="auto"/>
      </w:pPr>
    </w:p>
    <w:p w14:paraId="51241AB7">
      <w:pPr>
        <w:spacing w:before="101" w:line="219" w:lineRule="auto"/>
        <w:ind w:left="1294"/>
        <w:rPr>
          <w:rFonts w:ascii="宋体" w:hAnsi="宋体" w:cs="宋体"/>
          <w:sz w:val="31"/>
          <w:szCs w:val="31"/>
        </w:rPr>
      </w:pPr>
      <w:r>
        <w:rPr>
          <w:rFonts w:ascii="宋体" w:hAnsi="宋体" w:cs="宋体"/>
          <w:b/>
          <w:bCs/>
          <w:spacing w:val="-8"/>
          <w:sz w:val="31"/>
          <w:szCs w:val="31"/>
        </w:rPr>
        <w:t>合</w:t>
      </w:r>
      <w:r>
        <w:rPr>
          <w:rFonts w:ascii="宋体" w:hAnsi="宋体" w:cs="宋体"/>
          <w:spacing w:val="-8"/>
          <w:sz w:val="31"/>
          <w:szCs w:val="31"/>
        </w:rPr>
        <w:t xml:space="preserve"> </w:t>
      </w:r>
      <w:r>
        <w:rPr>
          <w:rFonts w:ascii="宋体" w:hAnsi="宋体" w:cs="宋体"/>
          <w:b/>
          <w:bCs/>
          <w:spacing w:val="-8"/>
          <w:sz w:val="31"/>
          <w:szCs w:val="31"/>
        </w:rPr>
        <w:t>同</w:t>
      </w:r>
      <w:r>
        <w:rPr>
          <w:rFonts w:ascii="宋体" w:hAnsi="宋体" w:cs="宋体"/>
          <w:spacing w:val="-8"/>
          <w:sz w:val="31"/>
          <w:szCs w:val="31"/>
        </w:rPr>
        <w:t xml:space="preserve"> </w:t>
      </w:r>
      <w:r>
        <w:rPr>
          <w:rFonts w:ascii="宋体" w:hAnsi="宋体" w:cs="宋体"/>
          <w:b/>
          <w:bCs/>
          <w:spacing w:val="-8"/>
          <w:sz w:val="31"/>
          <w:szCs w:val="31"/>
        </w:rPr>
        <w:t>编</w:t>
      </w:r>
      <w:r>
        <w:rPr>
          <w:rFonts w:ascii="宋体" w:hAnsi="宋体" w:cs="宋体"/>
          <w:spacing w:val="-8"/>
          <w:sz w:val="31"/>
          <w:szCs w:val="31"/>
        </w:rPr>
        <w:t xml:space="preserve"> </w:t>
      </w:r>
      <w:r>
        <w:rPr>
          <w:rFonts w:ascii="宋体" w:hAnsi="宋体" w:cs="宋体"/>
          <w:b/>
          <w:bCs/>
          <w:spacing w:val="-8"/>
          <w:sz w:val="31"/>
          <w:szCs w:val="31"/>
        </w:rPr>
        <w:t>号</w:t>
      </w:r>
      <w:r>
        <w:rPr>
          <w:rFonts w:ascii="宋体" w:hAnsi="宋体" w:cs="宋体"/>
          <w:spacing w:val="-8"/>
          <w:sz w:val="31"/>
          <w:szCs w:val="31"/>
        </w:rPr>
        <w:t xml:space="preserve"> </w:t>
      </w:r>
      <w:r>
        <w:rPr>
          <w:rFonts w:ascii="宋体" w:hAnsi="宋体" w:cs="宋体"/>
          <w:b/>
          <w:bCs/>
          <w:spacing w:val="-8"/>
          <w:sz w:val="31"/>
          <w:szCs w:val="31"/>
        </w:rPr>
        <w:t>：</w:t>
      </w:r>
    </w:p>
    <w:p w14:paraId="7D1D1C99">
      <w:pPr>
        <w:pStyle w:val="10"/>
        <w:spacing w:line="278" w:lineRule="auto"/>
      </w:pPr>
    </w:p>
    <w:p w14:paraId="133AF184">
      <w:pPr>
        <w:pStyle w:val="10"/>
        <w:spacing w:line="279" w:lineRule="auto"/>
      </w:pPr>
    </w:p>
    <w:p w14:paraId="53C4F476">
      <w:pPr>
        <w:pStyle w:val="10"/>
        <w:spacing w:line="279" w:lineRule="auto"/>
      </w:pPr>
    </w:p>
    <w:p w14:paraId="50B4650C">
      <w:pPr>
        <w:pStyle w:val="10"/>
        <w:spacing w:line="279" w:lineRule="auto"/>
      </w:pPr>
    </w:p>
    <w:p w14:paraId="370BF768">
      <w:pPr>
        <w:pStyle w:val="10"/>
        <w:spacing w:line="279" w:lineRule="auto"/>
      </w:pPr>
    </w:p>
    <w:p w14:paraId="5834442B">
      <w:pPr>
        <w:spacing w:before="101" w:line="219" w:lineRule="auto"/>
        <w:ind w:firstLine="4133" w:firstLineChars="1400"/>
        <w:rPr>
          <w:rFonts w:ascii="宋体" w:hAnsi="宋体" w:cs="宋体"/>
          <w:b/>
          <w:bCs/>
          <w:spacing w:val="-8"/>
          <w:sz w:val="31"/>
          <w:szCs w:val="31"/>
        </w:rPr>
      </w:pPr>
      <w:r>
        <w:rPr>
          <w:rFonts w:hint="eastAsia" w:ascii="宋体" w:hAnsi="宋体" w:cs="宋体"/>
          <w:b/>
          <w:bCs/>
          <w:spacing w:val="-8"/>
          <w:sz w:val="31"/>
          <w:szCs w:val="31"/>
        </w:rPr>
        <w:t>年  月   日</w:t>
      </w:r>
    </w:p>
    <w:p w14:paraId="26EB02AF">
      <w:pPr>
        <w:spacing w:line="611" w:lineRule="exact"/>
        <w:sectPr>
          <w:pgSz w:w="11880" w:h="16720"/>
          <w:pgMar w:top="1440" w:right="1080" w:bottom="1157" w:left="1080" w:header="0" w:footer="0" w:gutter="0"/>
          <w:pgNumType w:fmt="decimal"/>
          <w:cols w:space="720" w:num="1"/>
          <w:docGrid w:linePitch="286" w:charSpace="0"/>
        </w:sectPr>
      </w:pPr>
    </w:p>
    <w:p w14:paraId="5F076A23">
      <w:pPr>
        <w:spacing w:line="20" w:lineRule="exact"/>
        <w:ind w:firstLine="60"/>
      </w:pPr>
      <w:r>
        <w:drawing>
          <wp:inline distT="0" distB="0" distL="0" distR="0">
            <wp:extent cx="6578600" cy="12700"/>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20"/>
                    <a:stretch>
                      <a:fillRect/>
                    </a:stretch>
                  </pic:blipFill>
                  <pic:spPr>
                    <a:xfrm>
                      <a:off x="0" y="0"/>
                      <a:ext cx="6578641" cy="12755"/>
                    </a:xfrm>
                    <a:prstGeom prst="rect">
                      <a:avLst/>
                    </a:prstGeom>
                  </pic:spPr>
                </pic:pic>
              </a:graphicData>
            </a:graphic>
          </wp:inline>
        </w:drawing>
      </w:r>
    </w:p>
    <w:p w14:paraId="0A6141DA">
      <w:pPr>
        <w:spacing w:before="113" w:line="221" w:lineRule="auto"/>
        <w:ind w:left="4115"/>
        <w:rPr>
          <w:rFonts w:ascii="宋体" w:hAnsi="宋体" w:cs="宋体"/>
          <w:sz w:val="40"/>
          <w:szCs w:val="40"/>
        </w:rPr>
      </w:pPr>
      <w:r>
        <w:rPr>
          <w:rFonts w:ascii="宋体" w:hAnsi="宋体" w:cs="宋体"/>
          <w:b/>
          <w:bCs/>
          <w:spacing w:val="-17"/>
          <w:sz w:val="40"/>
          <w:szCs w:val="40"/>
        </w:rPr>
        <w:t>销</w:t>
      </w:r>
      <w:r>
        <w:rPr>
          <w:rFonts w:ascii="宋体" w:hAnsi="宋体" w:cs="宋体"/>
          <w:spacing w:val="16"/>
          <w:sz w:val="40"/>
          <w:szCs w:val="40"/>
        </w:rPr>
        <w:t xml:space="preserve"> </w:t>
      </w:r>
      <w:r>
        <w:rPr>
          <w:rFonts w:ascii="宋体" w:hAnsi="宋体" w:cs="宋体"/>
          <w:b/>
          <w:bCs/>
          <w:spacing w:val="-17"/>
          <w:sz w:val="40"/>
          <w:szCs w:val="40"/>
        </w:rPr>
        <w:t>售</w:t>
      </w:r>
      <w:r>
        <w:rPr>
          <w:rFonts w:ascii="宋体" w:hAnsi="宋体" w:cs="宋体"/>
          <w:spacing w:val="18"/>
          <w:sz w:val="40"/>
          <w:szCs w:val="40"/>
        </w:rPr>
        <w:t xml:space="preserve"> </w:t>
      </w:r>
      <w:r>
        <w:rPr>
          <w:rFonts w:ascii="宋体" w:hAnsi="宋体" w:cs="宋体"/>
          <w:b/>
          <w:bCs/>
          <w:spacing w:val="-17"/>
          <w:sz w:val="40"/>
          <w:szCs w:val="40"/>
        </w:rPr>
        <w:t>合</w:t>
      </w:r>
      <w:r>
        <w:rPr>
          <w:rFonts w:ascii="宋体" w:hAnsi="宋体" w:cs="宋体"/>
          <w:spacing w:val="55"/>
          <w:sz w:val="40"/>
          <w:szCs w:val="40"/>
        </w:rPr>
        <w:t xml:space="preserve"> </w:t>
      </w:r>
      <w:r>
        <w:rPr>
          <w:rFonts w:ascii="宋体" w:hAnsi="宋体" w:cs="宋体"/>
          <w:b/>
          <w:bCs/>
          <w:spacing w:val="-17"/>
          <w:sz w:val="40"/>
          <w:szCs w:val="40"/>
        </w:rPr>
        <w:t>同</w:t>
      </w:r>
    </w:p>
    <w:p w14:paraId="033AA653">
      <w:pPr>
        <w:spacing w:before="82" w:line="219" w:lineRule="auto"/>
        <w:ind w:left="213"/>
        <w:rPr>
          <w:rFonts w:hint="eastAsia" w:ascii="宋体" w:hAnsi="宋体" w:eastAsia="宋体" w:cs="宋体"/>
          <w:szCs w:val="21"/>
          <w:lang w:eastAsia="zh-CN"/>
        </w:rPr>
      </w:pPr>
      <w:r>
        <w:rPr>
          <w:rFonts w:ascii="宋体" w:hAnsi="宋体" w:cs="宋体"/>
          <w:b/>
          <w:bCs/>
          <w:spacing w:val="-7"/>
          <w:szCs w:val="21"/>
        </w:rPr>
        <w:t>甲方：</w:t>
      </w:r>
      <w:r>
        <w:rPr>
          <w:rFonts w:hint="eastAsia" w:ascii="宋体" w:hAnsi="宋体" w:cs="宋体"/>
          <w:b/>
          <w:bCs/>
          <w:spacing w:val="-7"/>
          <w:szCs w:val="21"/>
          <w:lang w:eastAsia="zh-CN"/>
        </w:rPr>
        <w:t>新疆维吾尔自治区妇女联合会</w:t>
      </w:r>
    </w:p>
    <w:p w14:paraId="6A133E0A">
      <w:pPr>
        <w:spacing w:before="100" w:line="219" w:lineRule="auto"/>
        <w:ind w:left="193"/>
        <w:rPr>
          <w:rFonts w:ascii="宋体" w:hAnsi="宋体" w:cs="宋体"/>
          <w:szCs w:val="21"/>
          <w:u w:val="single"/>
        </w:rPr>
      </w:pPr>
      <w:r>
        <w:rPr>
          <w:rFonts w:ascii="宋体" w:hAnsi="宋体" w:cs="宋体"/>
          <w:b/>
          <w:bCs/>
          <w:spacing w:val="-4"/>
          <w:szCs w:val="21"/>
        </w:rPr>
        <w:t>乙方：</w:t>
      </w:r>
      <w:r>
        <w:rPr>
          <w:rFonts w:hint="eastAsia" w:ascii="宋体" w:hAnsi="宋体" w:cs="宋体"/>
          <w:b/>
          <w:bCs/>
          <w:spacing w:val="-4"/>
          <w:szCs w:val="21"/>
        </w:rPr>
        <w:t xml:space="preserve"> </w:t>
      </w:r>
      <w:r>
        <w:rPr>
          <w:rFonts w:hint="eastAsia" w:ascii="宋体" w:hAnsi="宋体" w:cs="宋体"/>
          <w:b/>
          <w:bCs/>
          <w:spacing w:val="-4"/>
          <w:szCs w:val="21"/>
          <w:u w:val="single"/>
        </w:rPr>
        <w:t xml:space="preserve">                       </w:t>
      </w:r>
    </w:p>
    <w:p w14:paraId="39070DFB">
      <w:pPr>
        <w:spacing w:before="104" w:line="272" w:lineRule="auto"/>
        <w:ind w:right="65" w:firstLine="450"/>
        <w:rPr>
          <w:rFonts w:ascii="宋体" w:hAnsi="宋体" w:cs="宋体"/>
          <w:szCs w:val="21"/>
        </w:rPr>
      </w:pPr>
      <w:r>
        <w:rPr>
          <w:rFonts w:ascii="宋体" w:hAnsi="宋体" w:cs="宋体"/>
          <w:spacing w:val="-4"/>
          <w:szCs w:val="21"/>
        </w:rPr>
        <w:t>甲乙双方根据《中华人民共和国民法典》</w:t>
      </w:r>
      <w:r>
        <w:rPr>
          <w:rFonts w:hint="eastAsia" w:ascii="宋体" w:hAnsi="宋体" w:cs="宋体"/>
          <w:spacing w:val="-4"/>
          <w:szCs w:val="21"/>
        </w:rPr>
        <w:t>、</w:t>
      </w:r>
      <w:r>
        <w:rPr>
          <w:rFonts w:ascii="宋体" w:hAnsi="宋体" w:cs="宋体"/>
          <w:spacing w:val="-4"/>
          <w:szCs w:val="21"/>
        </w:rPr>
        <w:t>《中华人民共和国政府采购法》、《中华人民共和国政府采购法</w:t>
      </w:r>
      <w:r>
        <w:rPr>
          <w:rFonts w:hint="eastAsia" w:ascii="宋体" w:hAnsi="宋体" w:cs="宋体"/>
          <w:spacing w:val="-4"/>
          <w:szCs w:val="21"/>
        </w:rPr>
        <w:t>实施条例</w:t>
      </w:r>
      <w:r>
        <w:rPr>
          <w:rFonts w:ascii="宋体" w:hAnsi="宋体" w:cs="宋体"/>
          <w:spacing w:val="-4"/>
          <w:szCs w:val="21"/>
        </w:rPr>
        <w:t>》</w:t>
      </w:r>
      <w:r>
        <w:rPr>
          <w:rFonts w:ascii="宋体" w:hAnsi="宋体" w:cs="宋体"/>
          <w:spacing w:val="15"/>
          <w:szCs w:val="21"/>
        </w:rPr>
        <w:t xml:space="preserve"> </w:t>
      </w:r>
      <w:r>
        <w:rPr>
          <w:rFonts w:ascii="宋体" w:hAnsi="宋体" w:cs="宋体"/>
          <w:spacing w:val="-1"/>
          <w:szCs w:val="21"/>
        </w:rPr>
        <w:t>及其他相关法律法规的规定，本着平等互利、协商一致、等价有偿的原则，就甲方购买乙方的</w:t>
      </w:r>
      <w:r>
        <w:rPr>
          <w:rFonts w:hint="eastAsia" w:ascii="宋体" w:hAnsi="宋体" w:cs="宋体"/>
          <w:spacing w:val="-1"/>
          <w:szCs w:val="21"/>
          <w:u w:val="single"/>
        </w:rPr>
        <w:t xml:space="preserve">     </w:t>
      </w:r>
      <w:r>
        <w:rPr>
          <w:rFonts w:ascii="宋体" w:hAnsi="宋体" w:cs="宋体"/>
          <w:spacing w:val="-2"/>
          <w:szCs w:val="21"/>
        </w:rPr>
        <w:t>设备并由乙方提供相关服务事宜，达成一致，</w:t>
      </w:r>
      <w:r>
        <w:rPr>
          <w:rFonts w:ascii="宋体" w:hAnsi="宋体" w:cs="宋体"/>
          <w:spacing w:val="-3"/>
          <w:szCs w:val="21"/>
        </w:rPr>
        <w:t>协议如下：</w:t>
      </w:r>
    </w:p>
    <w:p w14:paraId="2E2463E2">
      <w:pPr>
        <w:spacing w:before="102" w:line="219" w:lineRule="auto"/>
        <w:ind w:left="100"/>
        <w:rPr>
          <w:rFonts w:ascii="宋体" w:hAnsi="宋体" w:cs="宋体"/>
          <w:szCs w:val="21"/>
        </w:rPr>
      </w:pPr>
      <w:r>
        <w:rPr>
          <w:rFonts w:ascii="宋体" w:hAnsi="宋体" w:cs="宋体"/>
          <w:spacing w:val="-1"/>
          <w:szCs w:val="21"/>
        </w:rPr>
        <w:t>一、设备名称、规格(型号)、数量详见下表</w:t>
      </w:r>
    </w:p>
    <w:p w14:paraId="7CADC9DE">
      <w:pPr>
        <w:spacing w:line="27" w:lineRule="exact"/>
      </w:pPr>
    </w:p>
    <w:tbl>
      <w:tblPr>
        <w:tblStyle w:val="87"/>
        <w:tblW w:w="9930" w:type="dxa"/>
        <w:tblInd w:w="2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4"/>
        <w:gridCol w:w="1508"/>
        <w:gridCol w:w="1139"/>
        <w:gridCol w:w="1409"/>
        <w:gridCol w:w="669"/>
        <w:gridCol w:w="749"/>
        <w:gridCol w:w="1169"/>
        <w:gridCol w:w="1549"/>
        <w:gridCol w:w="1034"/>
      </w:tblGrid>
      <w:tr w14:paraId="49E252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1" w:hRule="atLeast"/>
        </w:trPr>
        <w:tc>
          <w:tcPr>
            <w:tcW w:w="704" w:type="dxa"/>
          </w:tcPr>
          <w:p w14:paraId="37E8F777">
            <w:pPr>
              <w:spacing w:line="354" w:lineRule="auto"/>
              <w:rPr>
                <w:rFonts w:ascii="Arial"/>
              </w:rPr>
            </w:pPr>
          </w:p>
          <w:p w14:paraId="129D905C">
            <w:pPr>
              <w:pStyle w:val="88"/>
              <w:spacing w:before="68" w:line="221" w:lineRule="auto"/>
              <w:ind w:left="135"/>
            </w:pPr>
            <w:r>
              <w:rPr>
                <w:spacing w:val="6"/>
              </w:rPr>
              <w:t>序号</w:t>
            </w:r>
          </w:p>
        </w:tc>
        <w:tc>
          <w:tcPr>
            <w:tcW w:w="1508" w:type="dxa"/>
          </w:tcPr>
          <w:p w14:paraId="5698E87B">
            <w:pPr>
              <w:spacing w:line="355" w:lineRule="auto"/>
              <w:rPr>
                <w:rFonts w:ascii="Arial"/>
              </w:rPr>
            </w:pPr>
          </w:p>
          <w:p w14:paraId="088CCE61">
            <w:pPr>
              <w:pStyle w:val="88"/>
              <w:spacing w:before="69" w:line="221" w:lineRule="auto"/>
              <w:ind w:left="531"/>
            </w:pPr>
            <w:r>
              <w:rPr>
                <w:spacing w:val="5"/>
              </w:rPr>
              <w:t>名称</w:t>
            </w:r>
          </w:p>
        </w:tc>
        <w:tc>
          <w:tcPr>
            <w:tcW w:w="1139" w:type="dxa"/>
          </w:tcPr>
          <w:p w14:paraId="5115C8D3">
            <w:pPr>
              <w:spacing w:line="353" w:lineRule="auto"/>
              <w:rPr>
                <w:rFonts w:ascii="Arial"/>
              </w:rPr>
            </w:pPr>
          </w:p>
          <w:p w14:paraId="71E715D1">
            <w:pPr>
              <w:pStyle w:val="88"/>
              <w:spacing w:before="68" w:line="219" w:lineRule="auto"/>
              <w:ind w:left="353"/>
            </w:pPr>
            <w:r>
              <w:rPr>
                <w:spacing w:val="4"/>
              </w:rPr>
              <w:t>品牌</w:t>
            </w:r>
          </w:p>
        </w:tc>
        <w:tc>
          <w:tcPr>
            <w:tcW w:w="1409" w:type="dxa"/>
          </w:tcPr>
          <w:p w14:paraId="7878DA25">
            <w:pPr>
              <w:pStyle w:val="88"/>
              <w:spacing w:before="253" w:line="522" w:lineRule="exact"/>
              <w:ind w:left="484"/>
            </w:pPr>
            <w:r>
              <w:rPr>
                <w:spacing w:val="-3"/>
                <w:position w:val="24"/>
              </w:rPr>
              <w:t>规格</w:t>
            </w:r>
          </w:p>
          <w:p w14:paraId="384FF958">
            <w:pPr>
              <w:pStyle w:val="88"/>
              <w:spacing w:line="220" w:lineRule="auto"/>
              <w:ind w:left="484"/>
            </w:pPr>
            <w:r>
              <w:rPr>
                <w:spacing w:val="6"/>
              </w:rPr>
              <w:t>型号</w:t>
            </w:r>
          </w:p>
        </w:tc>
        <w:tc>
          <w:tcPr>
            <w:tcW w:w="669" w:type="dxa"/>
          </w:tcPr>
          <w:p w14:paraId="0679F638">
            <w:pPr>
              <w:spacing w:line="433" w:lineRule="auto"/>
              <w:rPr>
                <w:rFonts w:ascii="Arial"/>
              </w:rPr>
            </w:pPr>
          </w:p>
          <w:p w14:paraId="3216ACD2">
            <w:pPr>
              <w:pStyle w:val="88"/>
              <w:spacing w:before="68" w:line="220" w:lineRule="auto"/>
              <w:ind w:left="115"/>
            </w:pPr>
            <w:r>
              <w:rPr>
                <w:spacing w:val="-3"/>
              </w:rPr>
              <w:t>单位</w:t>
            </w:r>
          </w:p>
        </w:tc>
        <w:tc>
          <w:tcPr>
            <w:tcW w:w="749" w:type="dxa"/>
          </w:tcPr>
          <w:p w14:paraId="367CA091">
            <w:pPr>
              <w:spacing w:line="422" w:lineRule="auto"/>
              <w:rPr>
                <w:rFonts w:ascii="Arial"/>
              </w:rPr>
            </w:pPr>
          </w:p>
          <w:p w14:paraId="720CA259">
            <w:pPr>
              <w:pStyle w:val="88"/>
              <w:spacing w:before="69" w:line="219" w:lineRule="auto"/>
              <w:ind w:left="156"/>
            </w:pPr>
            <w:r>
              <w:rPr>
                <w:spacing w:val="-3"/>
              </w:rPr>
              <w:t>数量</w:t>
            </w:r>
          </w:p>
        </w:tc>
        <w:tc>
          <w:tcPr>
            <w:tcW w:w="1169" w:type="dxa"/>
          </w:tcPr>
          <w:p w14:paraId="483A1DBC">
            <w:pPr>
              <w:pStyle w:val="88"/>
              <w:spacing w:before="251" w:line="493" w:lineRule="exact"/>
              <w:ind w:left="156"/>
            </w:pPr>
            <w:r>
              <w:rPr>
                <w:spacing w:val="-2"/>
                <w:position w:val="21"/>
              </w:rPr>
              <w:t>含税单价</w:t>
            </w:r>
          </w:p>
          <w:p w14:paraId="5156D6D9">
            <w:pPr>
              <w:pStyle w:val="88"/>
              <w:spacing w:line="220" w:lineRule="auto"/>
              <w:ind w:left="367"/>
            </w:pPr>
            <w:r>
              <w:rPr>
                <w:spacing w:val="15"/>
              </w:rPr>
              <w:t>(元)</w:t>
            </w:r>
          </w:p>
        </w:tc>
        <w:tc>
          <w:tcPr>
            <w:tcW w:w="1549" w:type="dxa"/>
          </w:tcPr>
          <w:p w14:paraId="54499345">
            <w:pPr>
              <w:pStyle w:val="88"/>
              <w:spacing w:before="253" w:line="511" w:lineRule="exact"/>
              <w:ind w:left="347"/>
            </w:pPr>
            <w:r>
              <w:rPr>
                <w:spacing w:val="-2"/>
                <w:position w:val="23"/>
              </w:rPr>
              <w:t>合计金额</w:t>
            </w:r>
          </w:p>
          <w:p w14:paraId="4CCC4BA8">
            <w:pPr>
              <w:pStyle w:val="88"/>
              <w:spacing w:line="220" w:lineRule="auto"/>
              <w:ind w:left="558"/>
            </w:pPr>
            <w:r>
              <w:rPr>
                <w:spacing w:val="15"/>
              </w:rPr>
              <w:t>(元)</w:t>
            </w:r>
          </w:p>
        </w:tc>
        <w:tc>
          <w:tcPr>
            <w:tcW w:w="1034" w:type="dxa"/>
          </w:tcPr>
          <w:p w14:paraId="283DA546">
            <w:pPr>
              <w:spacing w:line="354" w:lineRule="auto"/>
              <w:rPr>
                <w:rFonts w:ascii="Arial"/>
              </w:rPr>
            </w:pPr>
          </w:p>
          <w:p w14:paraId="6005E968">
            <w:pPr>
              <w:pStyle w:val="88"/>
              <w:spacing w:before="68" w:line="221" w:lineRule="auto"/>
              <w:ind w:left="319"/>
            </w:pPr>
            <w:r>
              <w:rPr>
                <w:spacing w:val="5"/>
              </w:rPr>
              <w:t>备注</w:t>
            </w:r>
          </w:p>
        </w:tc>
      </w:tr>
      <w:tr w14:paraId="660748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6" w:hRule="atLeast"/>
        </w:trPr>
        <w:tc>
          <w:tcPr>
            <w:tcW w:w="704" w:type="dxa"/>
          </w:tcPr>
          <w:p w14:paraId="3D705DCF">
            <w:pPr>
              <w:spacing w:line="252" w:lineRule="auto"/>
              <w:rPr>
                <w:rFonts w:ascii="Arial"/>
              </w:rPr>
            </w:pPr>
          </w:p>
          <w:p w14:paraId="428FCEFD">
            <w:pPr>
              <w:spacing w:line="252" w:lineRule="auto"/>
              <w:rPr>
                <w:rFonts w:ascii="Arial"/>
              </w:rPr>
            </w:pPr>
          </w:p>
          <w:p w14:paraId="5EC3A981">
            <w:pPr>
              <w:pStyle w:val="88"/>
              <w:spacing w:before="68" w:line="184" w:lineRule="auto"/>
              <w:ind w:left="285"/>
            </w:pPr>
            <w:r>
              <w:t>1</w:t>
            </w:r>
          </w:p>
        </w:tc>
        <w:tc>
          <w:tcPr>
            <w:tcW w:w="1508" w:type="dxa"/>
          </w:tcPr>
          <w:p w14:paraId="3FDF9B3C">
            <w:pPr>
              <w:pStyle w:val="88"/>
              <w:spacing w:line="219" w:lineRule="auto"/>
              <w:ind w:left="321"/>
            </w:pPr>
          </w:p>
        </w:tc>
        <w:tc>
          <w:tcPr>
            <w:tcW w:w="1139" w:type="dxa"/>
          </w:tcPr>
          <w:p w14:paraId="2C5BAA41">
            <w:pPr>
              <w:spacing w:line="440" w:lineRule="auto"/>
              <w:rPr>
                <w:rFonts w:ascii="Arial"/>
              </w:rPr>
            </w:pPr>
          </w:p>
          <w:p w14:paraId="180B42D9">
            <w:pPr>
              <w:pStyle w:val="88"/>
              <w:spacing w:before="68" w:line="219" w:lineRule="auto"/>
              <w:ind w:left="243"/>
            </w:pPr>
          </w:p>
        </w:tc>
        <w:tc>
          <w:tcPr>
            <w:tcW w:w="1409" w:type="dxa"/>
          </w:tcPr>
          <w:p w14:paraId="6DAE53BA">
            <w:pPr>
              <w:spacing w:line="247" w:lineRule="auto"/>
              <w:rPr>
                <w:rFonts w:ascii="Arial"/>
              </w:rPr>
            </w:pPr>
          </w:p>
          <w:p w14:paraId="505B6DFC">
            <w:pPr>
              <w:spacing w:line="248" w:lineRule="auto"/>
              <w:rPr>
                <w:rFonts w:ascii="Arial"/>
              </w:rPr>
            </w:pPr>
          </w:p>
          <w:p w14:paraId="42634FF9">
            <w:pPr>
              <w:pStyle w:val="88"/>
              <w:spacing w:before="68" w:line="183" w:lineRule="auto"/>
              <w:ind w:left="224"/>
            </w:pPr>
          </w:p>
        </w:tc>
        <w:tc>
          <w:tcPr>
            <w:tcW w:w="669" w:type="dxa"/>
          </w:tcPr>
          <w:p w14:paraId="681E41A2">
            <w:pPr>
              <w:spacing w:line="434" w:lineRule="auto"/>
              <w:rPr>
                <w:rFonts w:ascii="Arial"/>
              </w:rPr>
            </w:pPr>
          </w:p>
          <w:p w14:paraId="372844C5">
            <w:pPr>
              <w:pStyle w:val="88"/>
              <w:spacing w:before="68" w:line="221" w:lineRule="auto"/>
              <w:ind w:left="225"/>
            </w:pPr>
          </w:p>
        </w:tc>
        <w:tc>
          <w:tcPr>
            <w:tcW w:w="749" w:type="dxa"/>
          </w:tcPr>
          <w:p w14:paraId="0D3D3850">
            <w:pPr>
              <w:spacing w:line="252" w:lineRule="auto"/>
              <w:rPr>
                <w:rFonts w:ascii="Arial"/>
              </w:rPr>
            </w:pPr>
          </w:p>
          <w:p w14:paraId="1785E96F">
            <w:pPr>
              <w:spacing w:line="253" w:lineRule="auto"/>
              <w:rPr>
                <w:rFonts w:ascii="Arial"/>
              </w:rPr>
            </w:pPr>
          </w:p>
          <w:p w14:paraId="3E432394">
            <w:pPr>
              <w:pStyle w:val="88"/>
              <w:spacing w:before="68" w:line="183" w:lineRule="auto"/>
              <w:ind w:left="316"/>
            </w:pPr>
          </w:p>
        </w:tc>
        <w:tc>
          <w:tcPr>
            <w:tcW w:w="1169" w:type="dxa"/>
          </w:tcPr>
          <w:p w14:paraId="15CE07AD">
            <w:pPr>
              <w:spacing w:line="252" w:lineRule="auto"/>
              <w:rPr>
                <w:rFonts w:ascii="Arial"/>
              </w:rPr>
            </w:pPr>
          </w:p>
          <w:p w14:paraId="0815949B">
            <w:pPr>
              <w:spacing w:line="253" w:lineRule="auto"/>
              <w:rPr>
                <w:rFonts w:ascii="Arial"/>
              </w:rPr>
            </w:pPr>
          </w:p>
          <w:p w14:paraId="6FB9B168">
            <w:pPr>
              <w:pStyle w:val="88"/>
              <w:spacing w:before="68" w:line="183" w:lineRule="auto"/>
              <w:ind w:left="267"/>
            </w:pPr>
          </w:p>
        </w:tc>
        <w:tc>
          <w:tcPr>
            <w:tcW w:w="1549" w:type="dxa"/>
          </w:tcPr>
          <w:p w14:paraId="29E6F26C">
            <w:pPr>
              <w:spacing w:line="252" w:lineRule="auto"/>
              <w:rPr>
                <w:rFonts w:ascii="Arial"/>
              </w:rPr>
            </w:pPr>
          </w:p>
          <w:p w14:paraId="61347D90">
            <w:pPr>
              <w:spacing w:line="253" w:lineRule="auto"/>
              <w:rPr>
                <w:rFonts w:ascii="Arial"/>
              </w:rPr>
            </w:pPr>
          </w:p>
          <w:p w14:paraId="0B8FE69E">
            <w:pPr>
              <w:pStyle w:val="88"/>
              <w:spacing w:before="68" w:line="183" w:lineRule="auto"/>
              <w:ind w:left="398"/>
            </w:pPr>
          </w:p>
        </w:tc>
        <w:tc>
          <w:tcPr>
            <w:tcW w:w="1034" w:type="dxa"/>
          </w:tcPr>
          <w:p w14:paraId="631A0775">
            <w:pPr>
              <w:rPr>
                <w:rFonts w:ascii="Arial"/>
              </w:rPr>
            </w:pPr>
          </w:p>
        </w:tc>
      </w:tr>
      <w:tr w14:paraId="6CBD27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6" w:hRule="atLeast"/>
        </w:trPr>
        <w:tc>
          <w:tcPr>
            <w:tcW w:w="704" w:type="dxa"/>
            <w:vAlign w:val="center"/>
          </w:tcPr>
          <w:p w14:paraId="7DB7036F">
            <w:pPr>
              <w:pStyle w:val="88"/>
              <w:spacing w:before="68" w:line="184" w:lineRule="auto"/>
              <w:ind w:left="285"/>
              <w:rPr>
                <w:lang w:eastAsia="zh-CN"/>
              </w:rPr>
            </w:pPr>
            <w:r>
              <w:rPr>
                <w:rFonts w:hint="eastAsia"/>
                <w:lang w:eastAsia="zh-CN"/>
              </w:rPr>
              <w:t>2</w:t>
            </w:r>
          </w:p>
        </w:tc>
        <w:tc>
          <w:tcPr>
            <w:tcW w:w="1508" w:type="dxa"/>
          </w:tcPr>
          <w:p w14:paraId="09E76566">
            <w:pPr>
              <w:pStyle w:val="88"/>
              <w:spacing w:line="219" w:lineRule="auto"/>
              <w:ind w:left="321"/>
            </w:pPr>
          </w:p>
        </w:tc>
        <w:tc>
          <w:tcPr>
            <w:tcW w:w="1139" w:type="dxa"/>
          </w:tcPr>
          <w:p w14:paraId="463E562D">
            <w:pPr>
              <w:pStyle w:val="88"/>
              <w:spacing w:before="68" w:line="219" w:lineRule="auto"/>
              <w:ind w:left="243"/>
            </w:pPr>
          </w:p>
        </w:tc>
        <w:tc>
          <w:tcPr>
            <w:tcW w:w="1409" w:type="dxa"/>
          </w:tcPr>
          <w:p w14:paraId="59CEC46B">
            <w:pPr>
              <w:pStyle w:val="88"/>
              <w:spacing w:before="68" w:line="183" w:lineRule="auto"/>
              <w:ind w:left="224"/>
            </w:pPr>
          </w:p>
        </w:tc>
        <w:tc>
          <w:tcPr>
            <w:tcW w:w="669" w:type="dxa"/>
          </w:tcPr>
          <w:p w14:paraId="79AB8B3A">
            <w:pPr>
              <w:pStyle w:val="88"/>
              <w:spacing w:before="68" w:line="221" w:lineRule="auto"/>
              <w:ind w:left="225"/>
            </w:pPr>
          </w:p>
        </w:tc>
        <w:tc>
          <w:tcPr>
            <w:tcW w:w="749" w:type="dxa"/>
          </w:tcPr>
          <w:p w14:paraId="76298011">
            <w:pPr>
              <w:pStyle w:val="88"/>
              <w:spacing w:before="68" w:line="183" w:lineRule="auto"/>
              <w:ind w:left="316"/>
            </w:pPr>
          </w:p>
        </w:tc>
        <w:tc>
          <w:tcPr>
            <w:tcW w:w="1169" w:type="dxa"/>
          </w:tcPr>
          <w:p w14:paraId="1FC438A8">
            <w:pPr>
              <w:pStyle w:val="88"/>
              <w:spacing w:before="68" w:line="183" w:lineRule="auto"/>
              <w:ind w:left="267"/>
            </w:pPr>
          </w:p>
        </w:tc>
        <w:tc>
          <w:tcPr>
            <w:tcW w:w="1549" w:type="dxa"/>
          </w:tcPr>
          <w:p w14:paraId="2AE13F3A">
            <w:pPr>
              <w:pStyle w:val="88"/>
              <w:spacing w:before="68" w:line="183" w:lineRule="auto"/>
              <w:ind w:left="398"/>
            </w:pPr>
          </w:p>
        </w:tc>
        <w:tc>
          <w:tcPr>
            <w:tcW w:w="1034" w:type="dxa"/>
          </w:tcPr>
          <w:p w14:paraId="6EAEA46E">
            <w:pPr>
              <w:rPr>
                <w:rFonts w:ascii="Arial"/>
              </w:rPr>
            </w:pPr>
          </w:p>
        </w:tc>
      </w:tr>
      <w:tr w14:paraId="6881AD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6" w:hRule="atLeast"/>
        </w:trPr>
        <w:tc>
          <w:tcPr>
            <w:tcW w:w="704" w:type="dxa"/>
          </w:tcPr>
          <w:p w14:paraId="02186E08">
            <w:pPr>
              <w:pStyle w:val="88"/>
              <w:spacing w:before="68" w:line="184" w:lineRule="auto"/>
              <w:ind w:left="285"/>
              <w:rPr>
                <w:lang w:eastAsia="zh-CN"/>
              </w:rPr>
            </w:pPr>
          </w:p>
        </w:tc>
        <w:tc>
          <w:tcPr>
            <w:tcW w:w="1508" w:type="dxa"/>
          </w:tcPr>
          <w:p w14:paraId="4610E01F">
            <w:pPr>
              <w:pStyle w:val="88"/>
              <w:spacing w:line="219" w:lineRule="auto"/>
              <w:ind w:left="321"/>
            </w:pPr>
          </w:p>
        </w:tc>
        <w:tc>
          <w:tcPr>
            <w:tcW w:w="1139" w:type="dxa"/>
          </w:tcPr>
          <w:p w14:paraId="06BDD2A3">
            <w:pPr>
              <w:pStyle w:val="88"/>
              <w:spacing w:before="68" w:line="219" w:lineRule="auto"/>
              <w:ind w:left="243"/>
            </w:pPr>
          </w:p>
        </w:tc>
        <w:tc>
          <w:tcPr>
            <w:tcW w:w="1409" w:type="dxa"/>
          </w:tcPr>
          <w:p w14:paraId="3C3D0E3F">
            <w:pPr>
              <w:pStyle w:val="88"/>
              <w:spacing w:before="68" w:line="183" w:lineRule="auto"/>
              <w:ind w:left="224"/>
            </w:pPr>
          </w:p>
        </w:tc>
        <w:tc>
          <w:tcPr>
            <w:tcW w:w="669" w:type="dxa"/>
          </w:tcPr>
          <w:p w14:paraId="3D637BF6">
            <w:pPr>
              <w:pStyle w:val="88"/>
              <w:spacing w:before="68" w:line="221" w:lineRule="auto"/>
              <w:ind w:left="225"/>
            </w:pPr>
          </w:p>
        </w:tc>
        <w:tc>
          <w:tcPr>
            <w:tcW w:w="749" w:type="dxa"/>
          </w:tcPr>
          <w:p w14:paraId="404FECDB">
            <w:pPr>
              <w:pStyle w:val="88"/>
              <w:spacing w:before="68" w:line="183" w:lineRule="auto"/>
              <w:ind w:left="316"/>
            </w:pPr>
          </w:p>
        </w:tc>
        <w:tc>
          <w:tcPr>
            <w:tcW w:w="1169" w:type="dxa"/>
          </w:tcPr>
          <w:p w14:paraId="454AA629">
            <w:pPr>
              <w:pStyle w:val="88"/>
              <w:spacing w:before="68" w:line="183" w:lineRule="auto"/>
              <w:ind w:left="267"/>
            </w:pPr>
          </w:p>
        </w:tc>
        <w:tc>
          <w:tcPr>
            <w:tcW w:w="1549" w:type="dxa"/>
          </w:tcPr>
          <w:p w14:paraId="029DCFC7">
            <w:pPr>
              <w:pStyle w:val="88"/>
              <w:spacing w:before="68" w:line="183" w:lineRule="auto"/>
              <w:ind w:left="398"/>
            </w:pPr>
          </w:p>
        </w:tc>
        <w:tc>
          <w:tcPr>
            <w:tcW w:w="1034" w:type="dxa"/>
          </w:tcPr>
          <w:p w14:paraId="66083E1F">
            <w:pPr>
              <w:rPr>
                <w:rFonts w:ascii="Arial"/>
              </w:rPr>
            </w:pPr>
          </w:p>
        </w:tc>
      </w:tr>
      <w:tr w14:paraId="103F70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trPr>
        <w:tc>
          <w:tcPr>
            <w:tcW w:w="9930" w:type="dxa"/>
            <w:gridSpan w:val="9"/>
          </w:tcPr>
          <w:p w14:paraId="0170A54C">
            <w:pPr>
              <w:pStyle w:val="88"/>
              <w:spacing w:before="276" w:line="225" w:lineRule="auto"/>
              <w:ind w:left="245"/>
              <w:rPr>
                <w:lang w:eastAsia="zh-CN"/>
              </w:rPr>
            </w:pPr>
            <w:r>
              <w:rPr>
                <w:lang w:eastAsia="zh-CN"/>
              </w:rPr>
              <w:t>总计：人民币(大写)</w:t>
            </w:r>
            <w:r>
              <w:rPr>
                <w:rFonts w:hint="eastAsia"/>
                <w:lang w:eastAsia="zh-CN"/>
              </w:rPr>
              <w:t xml:space="preserve"> </w:t>
            </w:r>
            <w:r>
              <w:rPr>
                <w:spacing w:val="5"/>
                <w:lang w:eastAsia="zh-CN"/>
              </w:rPr>
              <w:t xml:space="preserve">                   </w:t>
            </w:r>
            <w:r>
              <w:rPr>
                <w:rFonts w:hint="eastAsia"/>
                <w:spacing w:val="5"/>
                <w:lang w:eastAsia="zh-CN"/>
              </w:rPr>
              <w:t xml:space="preserve">            </w:t>
            </w:r>
            <w:r>
              <w:rPr>
                <w:position w:val="-1"/>
                <w:lang w:eastAsia="zh-CN"/>
              </w:rPr>
              <w:t>(小写)</w:t>
            </w:r>
            <w:r>
              <w:rPr>
                <w:rFonts w:hint="eastAsia"/>
                <w:position w:val="-1"/>
                <w:lang w:eastAsia="zh-CN"/>
              </w:rPr>
              <w:t xml:space="preserve">          </w:t>
            </w:r>
            <w:r>
              <w:rPr>
                <w:position w:val="-1"/>
                <w:lang w:eastAsia="zh-CN"/>
              </w:rPr>
              <w:t>元</w:t>
            </w:r>
          </w:p>
        </w:tc>
      </w:tr>
    </w:tbl>
    <w:p w14:paraId="6F87F556">
      <w:pPr>
        <w:spacing w:before="53" w:line="278" w:lineRule="auto"/>
        <w:ind w:right="131" w:firstLine="460"/>
        <w:rPr>
          <w:rFonts w:ascii="宋体" w:hAnsi="宋体" w:cs="宋体"/>
          <w:szCs w:val="21"/>
        </w:rPr>
      </w:pPr>
      <w:r>
        <w:rPr>
          <w:rFonts w:ascii="宋体" w:hAnsi="宋体" w:cs="宋体"/>
          <w:spacing w:val="-1"/>
          <w:szCs w:val="21"/>
        </w:rPr>
        <w:t>本合同为固定总价，上述合同总价为固定不变金额，包括但不限于以下全部项目：货物供给、货物包装、运</w:t>
      </w:r>
      <w:r>
        <w:rPr>
          <w:rFonts w:ascii="宋体" w:hAnsi="宋体" w:cs="宋体"/>
          <w:spacing w:val="4"/>
          <w:szCs w:val="21"/>
        </w:rPr>
        <w:t xml:space="preserve"> </w:t>
      </w:r>
      <w:r>
        <w:rPr>
          <w:rFonts w:ascii="宋体" w:hAnsi="宋体" w:cs="宋体"/>
          <w:szCs w:val="21"/>
        </w:rPr>
        <w:t>输费、装卸费、安装调试费、税金、相关手续费、保修费和保险等的全部费用。乙方应保证</w:t>
      </w:r>
      <w:r>
        <w:rPr>
          <w:rFonts w:ascii="宋体" w:hAnsi="宋体" w:cs="宋体"/>
          <w:spacing w:val="-1"/>
          <w:szCs w:val="21"/>
        </w:rPr>
        <w:t>甲方除支付合同约定</w:t>
      </w:r>
      <w:r>
        <w:rPr>
          <w:rFonts w:ascii="宋体" w:hAnsi="宋体" w:cs="宋体"/>
          <w:szCs w:val="21"/>
        </w:rPr>
        <w:t xml:space="preserve"> </w:t>
      </w:r>
      <w:r>
        <w:rPr>
          <w:rFonts w:ascii="宋体" w:hAnsi="宋体" w:cs="宋体"/>
          <w:spacing w:val="-3"/>
          <w:szCs w:val="21"/>
        </w:rPr>
        <w:t>货款之外无需再行支付其他任何费用和款项。</w:t>
      </w:r>
    </w:p>
    <w:p w14:paraId="5E33ED9E">
      <w:pPr>
        <w:spacing w:before="92" w:line="219" w:lineRule="auto"/>
        <w:rPr>
          <w:rFonts w:ascii="宋体" w:hAnsi="宋体" w:cs="宋体"/>
          <w:szCs w:val="21"/>
        </w:rPr>
      </w:pPr>
      <w:r>
        <w:rPr>
          <w:rFonts w:ascii="宋体" w:hAnsi="宋体" w:cs="宋体"/>
          <w:spacing w:val="-10"/>
          <w:szCs w:val="21"/>
        </w:rPr>
        <w:t>二、</w:t>
      </w:r>
      <w:r>
        <w:rPr>
          <w:rFonts w:ascii="宋体" w:hAnsi="宋体" w:cs="宋体"/>
          <w:spacing w:val="-44"/>
          <w:szCs w:val="21"/>
        </w:rPr>
        <w:t xml:space="preserve"> </w:t>
      </w:r>
      <w:r>
        <w:rPr>
          <w:rFonts w:ascii="宋体" w:hAnsi="宋体" w:cs="宋体"/>
          <w:spacing w:val="-10"/>
          <w:szCs w:val="21"/>
        </w:rPr>
        <w:t>制造商及原产地</w:t>
      </w:r>
    </w:p>
    <w:p w14:paraId="690CBC8E">
      <w:pPr>
        <w:spacing w:before="80" w:line="350" w:lineRule="exact"/>
        <w:ind w:left="450"/>
        <w:rPr>
          <w:rFonts w:ascii="宋体" w:hAnsi="宋体" w:cs="宋体"/>
          <w:szCs w:val="21"/>
          <w:u w:val="single"/>
        </w:rPr>
      </w:pPr>
      <w:r>
        <w:rPr>
          <w:rFonts w:ascii="宋体" w:hAnsi="宋体" w:cs="宋体"/>
          <w:spacing w:val="-1"/>
          <w:position w:val="10"/>
          <w:szCs w:val="21"/>
        </w:rPr>
        <w:t>制造商：</w:t>
      </w:r>
      <w:r>
        <w:rPr>
          <w:rFonts w:hint="eastAsia" w:ascii="宋体" w:hAnsi="宋体" w:cs="宋体"/>
          <w:spacing w:val="-1"/>
          <w:position w:val="10"/>
          <w:szCs w:val="21"/>
          <w:u w:val="single"/>
        </w:rPr>
        <w:t xml:space="preserve">                       </w:t>
      </w:r>
    </w:p>
    <w:p w14:paraId="4C83168D">
      <w:pPr>
        <w:spacing w:before="1" w:line="218" w:lineRule="auto"/>
        <w:ind w:left="450"/>
        <w:rPr>
          <w:rFonts w:ascii="宋体" w:hAnsi="宋体" w:cs="宋体"/>
          <w:szCs w:val="21"/>
          <w:u w:val="single"/>
        </w:rPr>
      </w:pPr>
      <w:r>
        <w:rPr>
          <w:rFonts w:ascii="宋体" w:hAnsi="宋体" w:cs="宋体"/>
          <w:spacing w:val="-2"/>
          <w:szCs w:val="21"/>
        </w:rPr>
        <w:t>原产地：</w:t>
      </w:r>
      <w:r>
        <w:rPr>
          <w:rFonts w:hint="eastAsia" w:ascii="宋体" w:hAnsi="宋体" w:cs="宋体"/>
          <w:spacing w:val="-2"/>
          <w:szCs w:val="21"/>
          <w:u w:val="single"/>
        </w:rPr>
        <w:t xml:space="preserve">                       </w:t>
      </w:r>
    </w:p>
    <w:p w14:paraId="4AF4C23C">
      <w:pPr>
        <w:spacing w:before="81" w:line="219" w:lineRule="auto"/>
        <w:rPr>
          <w:rFonts w:ascii="宋体" w:hAnsi="宋体" w:cs="宋体"/>
          <w:szCs w:val="21"/>
        </w:rPr>
      </w:pPr>
      <w:r>
        <w:rPr>
          <w:rFonts w:ascii="宋体" w:hAnsi="宋体" w:cs="宋体"/>
          <w:spacing w:val="-9"/>
          <w:szCs w:val="21"/>
        </w:rPr>
        <w:t>三</w:t>
      </w:r>
      <w:r>
        <w:rPr>
          <w:rFonts w:ascii="宋体" w:hAnsi="宋体" w:cs="宋体"/>
          <w:spacing w:val="-18"/>
          <w:szCs w:val="21"/>
        </w:rPr>
        <w:t xml:space="preserve"> </w:t>
      </w:r>
      <w:r>
        <w:rPr>
          <w:rFonts w:ascii="宋体" w:hAnsi="宋体" w:cs="宋体"/>
          <w:spacing w:val="-9"/>
          <w:szCs w:val="21"/>
        </w:rPr>
        <w:t>、系统配置：详见附件</w:t>
      </w:r>
    </w:p>
    <w:p w14:paraId="691627CA">
      <w:pPr>
        <w:spacing w:before="92" w:line="265" w:lineRule="auto"/>
        <w:ind w:left="450" w:right="158" w:hanging="450"/>
        <w:rPr>
          <w:rFonts w:ascii="宋体" w:hAnsi="宋体" w:cs="宋体"/>
          <w:szCs w:val="21"/>
        </w:rPr>
      </w:pPr>
      <w:r>
        <w:rPr>
          <w:rFonts w:ascii="宋体" w:hAnsi="宋体" w:cs="宋体"/>
          <w:szCs w:val="21"/>
        </w:rPr>
        <w:t>四、随机的必备品、配件、工具及其数量：</w:t>
      </w:r>
      <w:r>
        <w:rPr>
          <w:rFonts w:ascii="宋体" w:hAnsi="宋体" w:cs="宋体"/>
          <w:spacing w:val="-1"/>
          <w:szCs w:val="21"/>
        </w:rPr>
        <w:t>乙方应按产品说明书和装箱单及出厂要求配备必须的备品、配件和专</w:t>
      </w:r>
      <w:r>
        <w:rPr>
          <w:rFonts w:ascii="宋体" w:hAnsi="宋体" w:cs="宋体"/>
          <w:spacing w:val="-8"/>
          <w:szCs w:val="21"/>
        </w:rPr>
        <w:t>用工具。</w:t>
      </w:r>
    </w:p>
    <w:p w14:paraId="478585A3">
      <w:pPr>
        <w:spacing w:before="96" w:line="219" w:lineRule="auto"/>
        <w:rPr>
          <w:rFonts w:ascii="宋体" w:hAnsi="宋体" w:cs="宋体"/>
          <w:szCs w:val="21"/>
        </w:rPr>
      </w:pPr>
      <w:r>
        <w:rPr>
          <w:rFonts w:ascii="宋体" w:hAnsi="宋体" w:cs="宋体"/>
          <w:spacing w:val="-5"/>
          <w:szCs w:val="21"/>
        </w:rPr>
        <w:t>五、交货期、地点、保修期：</w:t>
      </w:r>
    </w:p>
    <w:p w14:paraId="3FCB6C41">
      <w:pPr>
        <w:spacing w:before="92" w:line="265" w:lineRule="auto"/>
        <w:ind w:left="447" w:leftChars="200" w:right="158" w:hanging="27" w:hangingChars="13"/>
        <w:rPr>
          <w:rFonts w:ascii="宋体" w:hAnsi="宋体" w:cs="宋体"/>
          <w:spacing w:val="-1"/>
          <w:szCs w:val="21"/>
        </w:rPr>
      </w:pPr>
      <w:r>
        <w:rPr>
          <w:rFonts w:ascii="宋体" w:hAnsi="宋体" w:cs="宋体"/>
          <w:spacing w:val="-1"/>
          <w:szCs w:val="21"/>
        </w:rPr>
        <w:t>a) 交货期：自合同签订之日起</w:t>
      </w:r>
      <w:r>
        <w:rPr>
          <w:rFonts w:ascii="宋体" w:hAnsi="宋体" w:cs="宋体"/>
          <w:spacing w:val="-1"/>
          <w:szCs w:val="21"/>
          <w:u w:val="single"/>
        </w:rPr>
        <w:t xml:space="preserve">   </w:t>
      </w:r>
      <w:r>
        <w:rPr>
          <w:rFonts w:hint="eastAsia" w:ascii="宋体" w:hAnsi="宋体" w:cs="宋体"/>
          <w:spacing w:val="-1"/>
          <w:szCs w:val="21"/>
          <w:u w:val="single"/>
        </w:rPr>
        <w:t xml:space="preserve">  </w:t>
      </w:r>
      <w:r>
        <w:rPr>
          <w:rFonts w:ascii="宋体" w:hAnsi="宋体" w:cs="宋体"/>
          <w:spacing w:val="-1"/>
          <w:szCs w:val="21"/>
          <w:u w:val="single"/>
        </w:rPr>
        <w:t xml:space="preserve">   </w:t>
      </w:r>
      <w:r>
        <w:rPr>
          <w:rFonts w:ascii="宋体" w:hAnsi="宋体" w:cs="宋体"/>
          <w:spacing w:val="-1"/>
          <w:szCs w:val="21"/>
        </w:rPr>
        <w:t>天内(按合同签订之日算起),将货物运送至甲方指定地点，并负责完成安装调试，配合甲方完成验收。</w:t>
      </w:r>
    </w:p>
    <w:p w14:paraId="3F8DB548">
      <w:pPr>
        <w:spacing w:before="92" w:line="265" w:lineRule="auto"/>
        <w:ind w:left="447" w:leftChars="200" w:right="158" w:hanging="27" w:hangingChars="13"/>
        <w:rPr>
          <w:rFonts w:ascii="宋体" w:hAnsi="宋体" w:cs="宋体"/>
          <w:spacing w:val="-1"/>
          <w:szCs w:val="21"/>
        </w:rPr>
      </w:pPr>
      <w:r>
        <w:rPr>
          <w:rFonts w:ascii="宋体" w:hAnsi="宋体" w:cs="宋体"/>
          <w:spacing w:val="-1"/>
          <w:szCs w:val="21"/>
        </w:rPr>
        <w:t>b) 交货地点：甲方指定。</w:t>
      </w:r>
    </w:p>
    <w:p w14:paraId="5F0BCB2A">
      <w:pPr>
        <w:spacing w:before="92" w:line="265" w:lineRule="auto"/>
        <w:ind w:left="447" w:leftChars="200" w:right="158" w:hanging="27" w:hangingChars="13"/>
        <w:rPr>
          <w:rFonts w:ascii="宋体" w:hAnsi="宋体" w:cs="宋体"/>
          <w:spacing w:val="-1"/>
          <w:szCs w:val="21"/>
        </w:rPr>
      </w:pPr>
      <w:r>
        <w:rPr>
          <w:rFonts w:ascii="宋体" w:hAnsi="宋体" w:cs="宋体"/>
          <w:spacing w:val="-1"/>
          <w:szCs w:val="21"/>
        </w:rPr>
        <w:t>c) 质保期：系统安装验收合格之日起</w:t>
      </w:r>
      <w:r>
        <w:rPr>
          <w:rFonts w:ascii="宋体" w:hAnsi="宋体" w:cs="宋体"/>
          <w:spacing w:val="-1"/>
          <w:szCs w:val="21"/>
          <w:u w:val="single"/>
        </w:rPr>
        <w:t xml:space="preserve"> </w:t>
      </w:r>
      <w:r>
        <w:rPr>
          <w:rFonts w:hint="eastAsia" w:ascii="宋体" w:hAnsi="宋体" w:cs="宋体"/>
          <w:spacing w:val="-1"/>
          <w:szCs w:val="21"/>
          <w:u w:val="single"/>
        </w:rPr>
        <w:t xml:space="preserve">     </w:t>
      </w:r>
      <w:r>
        <w:rPr>
          <w:rFonts w:ascii="宋体" w:hAnsi="宋体" w:cs="宋体"/>
          <w:spacing w:val="-1"/>
          <w:szCs w:val="21"/>
        </w:rPr>
        <w:t>年，提供整机(包含附件)原厂保修服务，承担保修期内设备任何故障产生的费用。</w:t>
      </w:r>
    </w:p>
    <w:p w14:paraId="6F8A0F3F">
      <w:pPr>
        <w:spacing w:before="92" w:line="265" w:lineRule="auto"/>
        <w:ind w:left="450" w:right="158" w:hanging="450"/>
        <w:rPr>
          <w:rFonts w:ascii="宋体" w:hAnsi="宋体" w:cs="宋体"/>
          <w:spacing w:val="-1"/>
          <w:szCs w:val="21"/>
        </w:rPr>
      </w:pPr>
      <w:r>
        <w:rPr>
          <w:rFonts w:ascii="宋体" w:hAnsi="宋体" w:cs="宋体"/>
          <w:spacing w:val="-1"/>
          <w:szCs w:val="21"/>
        </w:rPr>
        <w:t>六、售后服务：详见附件，需涵盖以下条款</w:t>
      </w:r>
    </w:p>
    <w:p w14:paraId="557F7438">
      <w:pPr>
        <w:spacing w:before="53" w:line="278" w:lineRule="auto"/>
        <w:ind w:right="131" w:firstLine="460"/>
        <w:rPr>
          <w:rFonts w:ascii="宋体" w:hAnsi="宋体" w:cs="宋体"/>
          <w:szCs w:val="21"/>
        </w:rPr>
      </w:pPr>
      <w:r>
        <w:rPr>
          <w:rFonts w:ascii="宋体" w:hAnsi="宋体" w:cs="宋体"/>
          <w:spacing w:val="-1"/>
          <w:szCs w:val="21"/>
        </w:rPr>
        <w:t>1、</w:t>
      </w:r>
      <w:r>
        <w:rPr>
          <w:rFonts w:ascii="宋体" w:hAnsi="宋体" w:cs="宋体"/>
          <w:szCs w:val="21"/>
        </w:rPr>
        <w:t>保修期自验收合格时起，在保修期间，乙方需提供免费的维修及零配件更换；在甲方发出要求服务通知的2</w:t>
      </w:r>
      <w:r>
        <w:rPr>
          <w:rFonts w:hint="eastAsia" w:ascii="宋体" w:hAnsi="宋体" w:cs="宋体"/>
          <w:szCs w:val="21"/>
        </w:rPr>
        <w:t>4</w:t>
      </w:r>
      <w:r>
        <w:rPr>
          <w:rFonts w:ascii="宋体" w:hAnsi="宋体" w:cs="宋体"/>
          <w:szCs w:val="21"/>
        </w:rPr>
        <w:t>小时内，乙方指派的服务人员必须到达用户方现场，对设备出现的较大的问题，解决时间不超过3个日历日。</w:t>
      </w:r>
    </w:p>
    <w:p w14:paraId="2C93C94A">
      <w:pPr>
        <w:spacing w:before="53" w:line="278" w:lineRule="auto"/>
        <w:ind w:right="131" w:firstLine="460"/>
        <w:rPr>
          <w:rFonts w:ascii="宋体" w:hAnsi="宋体" w:cs="宋体"/>
          <w:szCs w:val="21"/>
        </w:rPr>
      </w:pPr>
    </w:p>
    <w:p w14:paraId="17B0855F">
      <w:pPr>
        <w:spacing w:before="53" w:line="278" w:lineRule="auto"/>
        <w:ind w:right="131" w:firstLine="460"/>
        <w:rPr>
          <w:rFonts w:ascii="宋体" w:hAnsi="宋体" w:cs="宋体"/>
          <w:szCs w:val="21"/>
        </w:rPr>
      </w:pPr>
    </w:p>
    <w:p w14:paraId="7499EF93">
      <w:pPr>
        <w:spacing w:before="53" w:line="278" w:lineRule="auto"/>
        <w:ind w:right="131" w:firstLine="460"/>
        <w:rPr>
          <w:rFonts w:ascii="宋体" w:hAnsi="宋体" w:cs="宋体"/>
          <w:szCs w:val="21"/>
        </w:rPr>
      </w:pPr>
      <w:r>
        <w:rPr>
          <w:rFonts w:ascii="宋体" w:hAnsi="宋体" w:cs="宋体"/>
          <w:szCs w:val="21"/>
        </w:rPr>
        <w:t>2、乙方有义务向甲方提供合同项下设备使用期内的技术支持，包括技术咨询及技术人员的支持和零配件在设备使用寿命内的供应保证。对甲方无法排除的故障，乙方技术人员应在接到故障通知后24小时内无条件到达现场。</w:t>
      </w:r>
    </w:p>
    <w:p w14:paraId="39BFD4CD">
      <w:pPr>
        <w:spacing w:before="53" w:line="278" w:lineRule="auto"/>
        <w:ind w:right="131" w:firstLine="460"/>
        <w:rPr>
          <w:rFonts w:ascii="宋体" w:hAnsi="宋体" w:cs="宋体"/>
          <w:szCs w:val="21"/>
        </w:rPr>
      </w:pPr>
      <w:r>
        <w:rPr>
          <w:rFonts w:ascii="宋体" w:hAnsi="宋体" w:cs="宋体"/>
          <w:spacing w:val="-1"/>
          <w:szCs w:val="21"/>
        </w:rPr>
        <w:t>3、</w:t>
      </w:r>
      <w:r>
        <w:rPr>
          <w:rFonts w:ascii="宋体" w:hAnsi="宋体" w:cs="宋体"/>
          <w:szCs w:val="21"/>
        </w:rPr>
        <w:t>设备如出现故障，乙方二小时内回应，二十四小时内排除故障，如一天不能解决处理的，应向甲方提供同类型的应急代用设备，如相同的事故出现两次将无偿更换新机或退回甲方货款。</w:t>
      </w:r>
    </w:p>
    <w:p w14:paraId="02E59CF6">
      <w:pPr>
        <w:spacing w:before="53" w:line="278" w:lineRule="auto"/>
        <w:ind w:right="131" w:firstLine="460"/>
        <w:rPr>
          <w:rFonts w:ascii="宋体" w:hAnsi="宋体" w:cs="宋体"/>
          <w:szCs w:val="21"/>
        </w:rPr>
      </w:pPr>
      <w:r>
        <w:rPr>
          <w:rFonts w:ascii="宋体" w:hAnsi="宋体" w:cs="宋体"/>
          <w:szCs w:val="21"/>
        </w:rPr>
        <w:t>4、如设备维修调试后达不到合同或招投标文件规定的质量或技术指标要求，甲方有权提出退货</w:t>
      </w:r>
      <w:r>
        <w:rPr>
          <w:rFonts w:hint="eastAsia" w:ascii="宋体" w:hAnsi="宋体" w:cs="宋体"/>
          <w:szCs w:val="21"/>
        </w:rPr>
        <w:t>，</w:t>
      </w:r>
      <w:r>
        <w:rPr>
          <w:rFonts w:ascii="宋体" w:hAnsi="宋体" w:cs="宋体"/>
          <w:szCs w:val="21"/>
        </w:rPr>
        <w:t>并要求乙方退回货款。</w:t>
      </w:r>
    </w:p>
    <w:p w14:paraId="6F0B4F86">
      <w:pPr>
        <w:spacing w:before="53" w:line="278" w:lineRule="auto"/>
        <w:ind w:right="131" w:firstLine="460"/>
        <w:rPr>
          <w:rFonts w:ascii="宋体" w:hAnsi="宋体" w:cs="宋体"/>
          <w:szCs w:val="21"/>
        </w:rPr>
      </w:pPr>
      <w:r>
        <w:rPr>
          <w:rFonts w:ascii="宋体" w:hAnsi="宋体" w:cs="宋体"/>
          <w:szCs w:val="21"/>
        </w:rPr>
        <w:t>5、保修期外，终身免费维修，定期保养，最优惠提供零配件、易损件和耗材。</w:t>
      </w:r>
    </w:p>
    <w:p w14:paraId="6726CE9E">
      <w:pPr>
        <w:spacing w:before="53" w:line="278" w:lineRule="auto"/>
        <w:ind w:right="131" w:firstLine="460"/>
        <w:rPr>
          <w:rFonts w:ascii="宋体" w:hAnsi="宋体" w:cs="宋体"/>
          <w:szCs w:val="21"/>
        </w:rPr>
      </w:pPr>
      <w:r>
        <w:rPr>
          <w:rFonts w:ascii="宋体" w:hAnsi="宋体" w:cs="宋体"/>
          <w:szCs w:val="21"/>
        </w:rPr>
        <w:t>6、疆内设有常年维修点或提供常驻维修人员。</w:t>
      </w:r>
    </w:p>
    <w:p w14:paraId="73516EA0">
      <w:pPr>
        <w:spacing w:before="53" w:line="278" w:lineRule="auto"/>
        <w:ind w:right="131" w:firstLine="460"/>
        <w:rPr>
          <w:rFonts w:ascii="宋体" w:hAnsi="宋体" w:cs="宋体"/>
          <w:szCs w:val="21"/>
        </w:rPr>
      </w:pPr>
      <w:r>
        <w:rPr>
          <w:rFonts w:ascii="宋体" w:hAnsi="宋体" w:cs="宋体"/>
          <w:szCs w:val="21"/>
        </w:rPr>
        <w:t>7、乙方接到甲方通知后未依照约定时间到场提供维修(包括零配件更换)保养等售后服务的，甲方有权另行聘请专业人员进行维修处理，产生的合理费用在合同总金额</w:t>
      </w:r>
      <w:r>
        <w:rPr>
          <w:rFonts w:hint="eastAsia" w:ascii="宋体" w:hAnsi="宋体" w:cs="宋体"/>
          <w:szCs w:val="21"/>
          <w:u w:val="single"/>
        </w:rPr>
        <w:t xml:space="preserve">    </w:t>
      </w:r>
      <w:r>
        <w:rPr>
          <w:rFonts w:ascii="宋体" w:hAnsi="宋体" w:cs="宋体"/>
          <w:szCs w:val="21"/>
        </w:rPr>
        <w:t>%中予以扣除，不足部分，乙方应予以补足。</w:t>
      </w:r>
    </w:p>
    <w:p w14:paraId="60A4C939">
      <w:pPr>
        <w:spacing w:before="53" w:line="278" w:lineRule="auto"/>
        <w:ind w:right="131" w:firstLine="460"/>
        <w:rPr>
          <w:rFonts w:ascii="宋体" w:hAnsi="宋体" w:cs="宋体"/>
          <w:szCs w:val="21"/>
        </w:rPr>
      </w:pPr>
      <w:r>
        <w:rPr>
          <w:rFonts w:ascii="宋体" w:hAnsi="宋体" w:cs="宋体"/>
          <w:szCs w:val="21"/>
        </w:rPr>
        <w:t>8、乙方应当按照附件及本约定履行售后服</w:t>
      </w:r>
      <w:r>
        <w:t>务义务</w:t>
      </w:r>
      <w:r>
        <w:rPr>
          <w:rFonts w:ascii="宋体" w:hAnsi="宋体" w:cs="宋体"/>
          <w:szCs w:val="21"/>
        </w:rPr>
        <w:t>，附件与本约定不一致的，以本约定为</w:t>
      </w:r>
      <w:r>
        <w:rPr>
          <w:rFonts w:hint="eastAsia" w:ascii="宋体" w:hAnsi="宋体" w:cs="宋体"/>
          <w:szCs w:val="21"/>
        </w:rPr>
        <w:t>。</w:t>
      </w:r>
    </w:p>
    <w:p w14:paraId="71C9AF89">
      <w:pPr>
        <w:spacing w:before="53" w:line="278" w:lineRule="auto"/>
        <w:ind w:right="131" w:firstLine="460"/>
        <w:rPr>
          <w:rFonts w:ascii="宋体" w:hAnsi="宋体" w:cs="宋体"/>
          <w:szCs w:val="21"/>
        </w:rPr>
      </w:pPr>
      <w:r>
        <w:rPr>
          <w:rFonts w:ascii="宋体" w:hAnsi="宋体" w:cs="宋体"/>
          <w:szCs w:val="21"/>
        </w:rPr>
        <w:t>七、付款方式：</w:t>
      </w:r>
    </w:p>
    <w:p w14:paraId="645E39F1">
      <w:pPr>
        <w:spacing w:before="53" w:line="278" w:lineRule="auto"/>
        <w:ind w:right="131" w:firstLine="460"/>
        <w:rPr>
          <w:rFonts w:ascii="宋体" w:hAnsi="宋体" w:cs="宋体"/>
          <w:szCs w:val="21"/>
        </w:rPr>
      </w:pPr>
      <w:r>
        <w:rPr>
          <w:rFonts w:hint="eastAsia" w:ascii="宋体" w:hAnsi="宋体" w:cs="宋体"/>
          <w:szCs w:val="21"/>
        </w:rPr>
        <w:t xml:space="preserve">1、合同签订后，结算时间以财政资金实际到账时间为准，30日内支付合同价 </w:t>
      </w:r>
      <w:r>
        <w:rPr>
          <w:rFonts w:hint="eastAsia" w:ascii="宋体" w:hAnsi="宋体" w:cs="宋体"/>
          <w:szCs w:val="21"/>
          <w:u w:val="single"/>
        </w:rPr>
        <w:t xml:space="preserve">    </w:t>
      </w:r>
      <w:r>
        <w:rPr>
          <w:rFonts w:hint="eastAsia" w:ascii="宋体" w:hAnsi="宋体" w:cs="宋体"/>
          <w:szCs w:val="21"/>
        </w:rPr>
        <w:t xml:space="preserve">%预付款；货物抵达交货地点安装、调试完毕且经甲方验收合格支付合同总金额的 </w:t>
      </w:r>
      <w:r>
        <w:rPr>
          <w:rFonts w:hint="eastAsia" w:ascii="宋体" w:hAnsi="宋体" w:cs="宋体"/>
          <w:szCs w:val="21"/>
          <w:u w:val="single"/>
        </w:rPr>
        <w:t xml:space="preserve">    </w:t>
      </w:r>
      <w:r>
        <w:rPr>
          <w:rFonts w:hint="eastAsia" w:ascii="宋体" w:hAnsi="宋体" w:cs="宋体"/>
          <w:szCs w:val="21"/>
        </w:rPr>
        <w:t xml:space="preserve"> %,即(人民币大写：，小写：),（如设备验收不合格甲方有权拒绝付款并要求退货）待设备首次验收合格之日起满 2 年后，且无质量问题质保争议的，无息支付合同总金额的 </w:t>
      </w:r>
      <w:r>
        <w:rPr>
          <w:rFonts w:hint="eastAsia" w:ascii="宋体" w:hAnsi="宋体" w:cs="宋体"/>
          <w:szCs w:val="21"/>
          <w:u w:val="single"/>
        </w:rPr>
        <w:t xml:space="preserve"> </w:t>
      </w:r>
      <w:r>
        <w:rPr>
          <w:rFonts w:hint="eastAsia" w:ascii="宋体" w:hAnsi="宋体" w:cs="宋体"/>
          <w:szCs w:val="21"/>
        </w:rPr>
        <w:t>%，即(人民币大写：，小写：)。</w:t>
      </w:r>
    </w:p>
    <w:p w14:paraId="71EDF9E0">
      <w:pPr>
        <w:spacing w:before="53" w:line="278" w:lineRule="auto"/>
        <w:ind w:right="131" w:firstLine="460"/>
        <w:rPr>
          <w:rFonts w:ascii="宋体" w:hAnsi="宋体" w:cs="宋体"/>
          <w:szCs w:val="21"/>
        </w:rPr>
      </w:pPr>
      <w:r>
        <w:rPr>
          <w:rFonts w:ascii="宋体" w:hAnsi="宋体" w:cs="宋体"/>
          <w:szCs w:val="21"/>
        </w:rPr>
        <w:t>2、以上付款均需乙方在符合付款条件下，先向甲方提交真实合法有效且符合甲方财务做账要求的等额增值税发票并提出书面付款申请，由甲方财务审核通过后，按照甲方财务计划予以支付。</w:t>
      </w:r>
    </w:p>
    <w:p w14:paraId="2DF3D56F">
      <w:pPr>
        <w:spacing w:before="53" w:line="278" w:lineRule="auto"/>
        <w:ind w:right="131" w:firstLine="460"/>
        <w:rPr>
          <w:rFonts w:ascii="宋体" w:hAnsi="宋体" w:cs="宋体"/>
          <w:szCs w:val="21"/>
        </w:rPr>
      </w:pPr>
    </w:p>
    <w:p w14:paraId="51594528">
      <w:pPr>
        <w:spacing w:before="53" w:line="278" w:lineRule="auto"/>
        <w:ind w:right="131" w:firstLine="460"/>
        <w:rPr>
          <w:rFonts w:ascii="宋体" w:hAnsi="宋体" w:cs="宋体"/>
          <w:szCs w:val="21"/>
        </w:rPr>
      </w:pPr>
      <w:r>
        <w:rPr>
          <w:rFonts w:hint="eastAsia" w:ascii="宋体" w:hAnsi="宋体" w:cs="宋体"/>
          <w:szCs w:val="21"/>
        </w:rPr>
        <w:t>4</w:t>
      </w:r>
      <w:r>
        <w:rPr>
          <w:rFonts w:ascii="宋体" w:hAnsi="宋体" w:cs="宋体"/>
          <w:szCs w:val="21"/>
        </w:rPr>
        <w:t>、乙方银行账户信息：</w:t>
      </w:r>
    </w:p>
    <w:p w14:paraId="4084A7DB">
      <w:pPr>
        <w:spacing w:before="53" w:line="278" w:lineRule="auto"/>
        <w:ind w:right="131" w:firstLine="460"/>
        <w:rPr>
          <w:rFonts w:ascii="宋体" w:hAnsi="宋体" w:cs="宋体"/>
          <w:szCs w:val="21"/>
        </w:rPr>
      </w:pPr>
      <w:r>
        <w:rPr>
          <w:rFonts w:ascii="宋体" w:hAnsi="宋体" w:cs="宋体"/>
          <w:szCs w:val="21"/>
        </w:rPr>
        <w:t xml:space="preserve">开户行：  </w:t>
      </w:r>
      <w:r>
        <w:rPr>
          <w:rFonts w:hint="eastAsia" w:ascii="宋体" w:hAnsi="宋体" w:cs="宋体"/>
          <w:szCs w:val="21"/>
        </w:rPr>
        <w:t xml:space="preserve"> </w:t>
      </w:r>
    </w:p>
    <w:p w14:paraId="15608ACD">
      <w:pPr>
        <w:spacing w:before="53" w:line="278" w:lineRule="auto"/>
        <w:ind w:right="131" w:firstLine="460"/>
        <w:rPr>
          <w:rFonts w:ascii="宋体" w:hAnsi="宋体" w:cs="宋体"/>
          <w:szCs w:val="21"/>
        </w:rPr>
      </w:pPr>
      <w:r>
        <w:rPr>
          <w:rFonts w:ascii="宋体" w:hAnsi="宋体" w:cs="宋体"/>
          <w:szCs w:val="21"/>
        </w:rPr>
        <w:t>账户名称：</w:t>
      </w:r>
      <w:r>
        <w:rPr>
          <w:rFonts w:hint="eastAsia" w:ascii="宋体" w:hAnsi="宋体" w:cs="宋体"/>
          <w:szCs w:val="21"/>
        </w:rPr>
        <w:t xml:space="preserve"> </w:t>
      </w:r>
    </w:p>
    <w:p w14:paraId="18395D41">
      <w:pPr>
        <w:spacing w:before="53" w:line="278" w:lineRule="auto"/>
        <w:ind w:right="131" w:firstLine="460"/>
        <w:rPr>
          <w:rFonts w:ascii="宋体" w:hAnsi="宋体" w:cs="宋体"/>
          <w:szCs w:val="21"/>
        </w:rPr>
      </w:pPr>
      <w:r>
        <w:rPr>
          <w:rFonts w:ascii="宋体" w:hAnsi="宋体" w:cs="宋体"/>
          <w:szCs w:val="21"/>
        </w:rPr>
        <w:t>银行账号：</w:t>
      </w:r>
      <w:r>
        <w:rPr>
          <w:rFonts w:hint="eastAsia" w:ascii="宋体" w:hAnsi="宋体" w:cs="宋体"/>
          <w:szCs w:val="21"/>
        </w:rPr>
        <w:t xml:space="preserve"> </w:t>
      </w:r>
    </w:p>
    <w:p w14:paraId="62096E9A">
      <w:pPr>
        <w:spacing w:before="53" w:line="278" w:lineRule="auto"/>
        <w:ind w:right="131" w:firstLine="460"/>
        <w:rPr>
          <w:rFonts w:ascii="宋体" w:hAnsi="宋体" w:cs="宋体"/>
          <w:szCs w:val="21"/>
        </w:rPr>
      </w:pPr>
      <w:r>
        <w:rPr>
          <w:rFonts w:ascii="宋体" w:hAnsi="宋体" w:cs="宋体"/>
          <w:szCs w:val="21"/>
        </w:rPr>
        <w:t>甲方向以上账户付款，即为完成本合同项下对乙方相应的付款义务。乙方对上述账户信息的准确性和可用性承担全部责任。若上述账户状态或信息发生任何变更，乙方应提前7个工作日使甲方获悉，否则甲方不对乙方迟延收到或未能收到任何款项承担责任。</w:t>
      </w:r>
    </w:p>
    <w:p w14:paraId="7A8BE811">
      <w:pPr>
        <w:spacing w:before="53" w:line="278" w:lineRule="auto"/>
        <w:ind w:right="131" w:firstLine="460"/>
        <w:rPr>
          <w:rFonts w:ascii="宋体" w:hAnsi="宋体" w:cs="宋体"/>
          <w:szCs w:val="21"/>
        </w:rPr>
      </w:pPr>
      <w:r>
        <w:rPr>
          <w:rFonts w:ascii="宋体" w:hAnsi="宋体" w:cs="宋体"/>
          <w:szCs w:val="21"/>
        </w:rPr>
        <w:t>八、包装标准：</w:t>
      </w:r>
    </w:p>
    <w:p w14:paraId="6580983A">
      <w:pPr>
        <w:spacing w:before="53" w:line="278" w:lineRule="auto"/>
        <w:ind w:right="131" w:firstLine="460"/>
        <w:rPr>
          <w:rFonts w:ascii="宋体" w:hAnsi="宋体" w:cs="宋体"/>
          <w:szCs w:val="21"/>
        </w:rPr>
      </w:pPr>
      <w:r>
        <w:rPr>
          <w:rFonts w:ascii="宋体" w:hAnsi="宋体" w:cs="宋体"/>
          <w:szCs w:val="21"/>
        </w:rPr>
        <w:t>1、 乙方提供的全部货物须采用相应标准的保护措施进行包装。这种包装应适于航空、海运和内陆运输，并有良 好的防潮、防震、防锈和防野蛮装卸的保护措施，以确保货物安全运抵交货地点。</w:t>
      </w:r>
    </w:p>
    <w:p w14:paraId="4D73B229">
      <w:pPr>
        <w:spacing w:before="53" w:line="278" w:lineRule="auto"/>
        <w:ind w:right="131" w:firstLine="460"/>
        <w:rPr>
          <w:rFonts w:ascii="宋体" w:hAnsi="宋体" w:cs="宋体"/>
          <w:szCs w:val="21"/>
        </w:rPr>
      </w:pPr>
      <w:r>
        <w:rPr>
          <w:rFonts w:ascii="宋体" w:hAnsi="宋体" w:cs="宋体"/>
          <w:szCs w:val="21"/>
        </w:rPr>
        <w:t>2、 由于乙方包装或其防护措施不妥而引起货物锈蚀、损坏和丢失的任何损失的责任或费用由乙方承担。 3、除双方特殊约定以外，乙方提供的包装物费用包括在本合同总价中。</w:t>
      </w:r>
    </w:p>
    <w:p w14:paraId="2E21065C">
      <w:pPr>
        <w:spacing w:before="53" w:line="278" w:lineRule="auto"/>
        <w:ind w:right="131" w:firstLine="460"/>
        <w:rPr>
          <w:rFonts w:ascii="宋体" w:hAnsi="宋体" w:cs="宋体"/>
          <w:szCs w:val="21"/>
        </w:rPr>
      </w:pPr>
      <w:r>
        <w:rPr>
          <w:rFonts w:ascii="宋体" w:hAnsi="宋体" w:cs="宋体"/>
          <w:szCs w:val="21"/>
        </w:rPr>
        <w:t>4、乙方负责将送至甲方指定地点的设备包装物从甲方工作场所中清除出去，不得给甲方工作人员或环境造成影响，否则将承担相应的责任，赔偿甲方的损失。</w:t>
      </w:r>
    </w:p>
    <w:p w14:paraId="084B868F">
      <w:pPr>
        <w:spacing w:before="53" w:line="278" w:lineRule="auto"/>
        <w:ind w:right="131" w:firstLine="460"/>
        <w:rPr>
          <w:rFonts w:ascii="宋体" w:hAnsi="宋体" w:cs="宋体"/>
          <w:szCs w:val="21"/>
        </w:rPr>
      </w:pPr>
      <w:r>
        <w:rPr>
          <w:rFonts w:ascii="宋体" w:hAnsi="宋体" w:cs="宋体"/>
          <w:szCs w:val="21"/>
        </w:rPr>
        <w:t>5、货物在运输途中的安全问题均由乙方负责。</w:t>
      </w:r>
    </w:p>
    <w:p w14:paraId="35B9430E">
      <w:pPr>
        <w:spacing w:before="53" w:line="278" w:lineRule="auto"/>
        <w:ind w:right="131" w:firstLine="460"/>
        <w:rPr>
          <w:rFonts w:ascii="宋体" w:hAnsi="宋体" w:cs="宋体"/>
          <w:szCs w:val="21"/>
        </w:rPr>
      </w:pPr>
      <w:r>
        <w:rPr>
          <w:rFonts w:ascii="宋体" w:hAnsi="宋体" w:cs="宋体"/>
          <w:szCs w:val="21"/>
        </w:rPr>
        <w:t>九、技术参数：乙方负责提供物品详细的中文版说明书、使用手册、维修手册及电路原理图等一切与该设备的安装、维修、保养有关的技术图纸及文字资料。否则，甲方有权不予付款且不承担违约责任。乙方应同时提供该设备彩页资料和公司、产品资质，并承担由此发生的全部费用。</w:t>
      </w:r>
    </w:p>
    <w:p w14:paraId="1AE36967">
      <w:pPr>
        <w:spacing w:before="53" w:line="278" w:lineRule="auto"/>
        <w:ind w:right="131" w:firstLine="460"/>
        <w:rPr>
          <w:rFonts w:ascii="宋体" w:hAnsi="宋体" w:cs="宋体"/>
          <w:szCs w:val="21"/>
        </w:rPr>
      </w:pPr>
      <w:r>
        <w:rPr>
          <w:rFonts w:ascii="宋体" w:hAnsi="宋体" w:cs="宋体"/>
          <w:szCs w:val="21"/>
        </w:rPr>
        <w:t>十、安装调试：</w:t>
      </w:r>
    </w:p>
    <w:p w14:paraId="783D6224">
      <w:pPr>
        <w:spacing w:before="53" w:line="278" w:lineRule="auto"/>
        <w:ind w:right="131" w:firstLine="460"/>
        <w:rPr>
          <w:rFonts w:ascii="宋体" w:hAnsi="宋体" w:cs="宋体"/>
          <w:szCs w:val="21"/>
        </w:rPr>
      </w:pPr>
      <w:r>
        <w:rPr>
          <w:rFonts w:ascii="宋体" w:hAnsi="宋体" w:cs="宋体"/>
          <w:szCs w:val="21"/>
        </w:rPr>
        <w:t>1、乙方必须在合同签订后1周内将所有的安装调试条件、需甲方配合的事项以书面方式通知甲方；</w:t>
      </w:r>
    </w:p>
    <w:p w14:paraId="58ADC8FE">
      <w:pPr>
        <w:spacing w:before="53" w:line="278" w:lineRule="auto"/>
        <w:ind w:right="131" w:firstLine="460"/>
        <w:rPr>
          <w:rFonts w:ascii="宋体" w:hAnsi="宋体" w:cs="宋体"/>
          <w:szCs w:val="21"/>
        </w:rPr>
      </w:pPr>
      <w:r>
        <w:rPr>
          <w:rFonts w:ascii="宋体" w:hAnsi="宋体" w:cs="宋体"/>
          <w:szCs w:val="21"/>
        </w:rPr>
        <w:t xml:space="preserve">2、乙方负责物品的运送、安装、调试、技术协助、校准、培训以及其他类似等工作，直至该物品可以正常使用。 </w:t>
      </w:r>
    </w:p>
    <w:p w14:paraId="2AD79803">
      <w:pPr>
        <w:spacing w:before="53" w:line="278" w:lineRule="auto"/>
        <w:ind w:right="131" w:firstLine="460"/>
        <w:rPr>
          <w:rFonts w:ascii="宋体" w:hAnsi="宋体" w:cs="宋体"/>
          <w:szCs w:val="21"/>
        </w:rPr>
      </w:pPr>
      <w:r>
        <w:rPr>
          <w:rFonts w:ascii="宋体" w:hAnsi="宋体" w:cs="宋体"/>
          <w:szCs w:val="21"/>
        </w:rPr>
        <w:t>3、乙方应指派专业的技术人员对甲方的设备维修人员及使用人员进行免费培训，确保维修人员能对设备进行日</w:t>
      </w:r>
    </w:p>
    <w:p w14:paraId="20FF5B72">
      <w:pPr>
        <w:spacing w:before="53" w:line="278" w:lineRule="auto"/>
        <w:ind w:right="131" w:firstLine="460"/>
        <w:rPr>
          <w:rFonts w:ascii="宋体" w:hAnsi="宋体" w:cs="宋体"/>
          <w:szCs w:val="21"/>
        </w:rPr>
      </w:pPr>
      <w:r>
        <w:rPr>
          <w:rFonts w:ascii="宋体" w:hAnsi="宋体" w:cs="宋体"/>
          <w:szCs w:val="21"/>
        </w:rPr>
        <w:t>常维护和一般性故障的查找及故障的排除，确保使用人员能够熟练掌握设备的各项功能和操作，且上述费用已包含在合同总价中，甲方不再另行支付。</w:t>
      </w:r>
    </w:p>
    <w:p w14:paraId="41731207">
      <w:pPr>
        <w:spacing w:before="53" w:line="278" w:lineRule="auto"/>
        <w:ind w:right="131" w:firstLine="460"/>
        <w:rPr>
          <w:rFonts w:ascii="宋体" w:hAnsi="宋体" w:cs="宋体"/>
          <w:szCs w:val="21"/>
        </w:rPr>
      </w:pPr>
      <w:r>
        <w:rPr>
          <w:rFonts w:ascii="宋体" w:hAnsi="宋体" w:cs="宋体"/>
          <w:szCs w:val="21"/>
        </w:rPr>
        <w:t>4、在安装调试期间，因物件发生的事故及造成任何人身伤亡，由乙方承担全部责任责任。</w:t>
      </w:r>
    </w:p>
    <w:p w14:paraId="5C36BFBB">
      <w:pPr>
        <w:spacing w:before="53" w:line="278" w:lineRule="auto"/>
        <w:ind w:right="131" w:firstLine="460"/>
        <w:rPr>
          <w:rFonts w:ascii="宋体" w:hAnsi="宋体" w:cs="宋体"/>
          <w:szCs w:val="21"/>
        </w:rPr>
      </w:pPr>
      <w:r>
        <w:rPr>
          <w:rFonts w:ascii="宋体" w:hAnsi="宋体" w:cs="宋体"/>
          <w:szCs w:val="21"/>
        </w:rPr>
        <w:t>十一、验收标准：</w:t>
      </w:r>
    </w:p>
    <w:p w14:paraId="11226B2F">
      <w:pPr>
        <w:spacing w:before="53" w:line="278" w:lineRule="auto"/>
        <w:ind w:right="131" w:firstLine="460"/>
        <w:rPr>
          <w:rFonts w:ascii="宋体" w:hAnsi="宋体" w:cs="宋体"/>
          <w:szCs w:val="21"/>
        </w:rPr>
      </w:pPr>
      <w:r>
        <w:rPr>
          <w:rFonts w:ascii="宋体" w:hAnsi="宋体" w:cs="宋体"/>
          <w:szCs w:val="21"/>
        </w:rPr>
        <w:t>1、单证齐全：应有产品合格证(或质量证明)、使用说明、保修证明、发票和其他应具有的单证。同时由乙方 提供该套设备的商检证，需计量鉴定的，还需提供初次计量鉴定证书。</w:t>
      </w:r>
    </w:p>
    <w:p w14:paraId="1CA23BD9">
      <w:pPr>
        <w:spacing w:before="53" w:line="278" w:lineRule="auto"/>
        <w:ind w:right="131" w:firstLine="460"/>
        <w:rPr>
          <w:rFonts w:ascii="宋体" w:hAnsi="宋体" w:cs="宋体"/>
          <w:szCs w:val="21"/>
        </w:rPr>
      </w:pPr>
      <w:r>
        <w:rPr>
          <w:rFonts w:ascii="宋体" w:hAnsi="宋体" w:cs="宋体"/>
          <w:szCs w:val="21"/>
        </w:rPr>
        <w:t>2、质量符合国家法律法规规定的标准、招标文件和投标文件的要求。其中有关设备名称、制造商、数量等信息须符合投标文件和配置清单</w:t>
      </w:r>
      <w:r>
        <w:rPr>
          <w:rFonts w:hint="eastAsia" w:ascii="宋体" w:hAnsi="宋体" w:cs="宋体"/>
          <w:szCs w:val="21"/>
        </w:rPr>
        <w:t>。</w:t>
      </w:r>
    </w:p>
    <w:p w14:paraId="4AA2EDC9">
      <w:pPr>
        <w:spacing w:before="53" w:line="278" w:lineRule="auto"/>
        <w:ind w:right="131" w:firstLine="460"/>
        <w:rPr>
          <w:rFonts w:ascii="宋体" w:hAnsi="宋体" w:cs="宋体"/>
          <w:szCs w:val="21"/>
        </w:rPr>
      </w:pPr>
      <w:r>
        <w:rPr>
          <w:rFonts w:ascii="宋体" w:hAnsi="宋体" w:cs="宋体"/>
          <w:szCs w:val="21"/>
        </w:rPr>
        <w:t>3、设备到达用户所在地后，由甲、乙双方负责对货物进行数量、包装及品质的验收。确定与合同规定相符后，乙方工程师须</w:t>
      </w:r>
      <w:r>
        <w:rPr>
          <w:rFonts w:ascii="宋体" w:hAnsi="宋体" w:cs="宋体"/>
          <w:szCs w:val="21"/>
          <w:u w:val="single"/>
        </w:rPr>
        <w:t xml:space="preserve">  </w:t>
      </w:r>
      <w:r>
        <w:rPr>
          <w:rFonts w:hint="eastAsia" w:ascii="宋体" w:hAnsi="宋体" w:cs="宋体"/>
          <w:szCs w:val="21"/>
          <w:u w:val="single"/>
        </w:rPr>
        <w:t xml:space="preserve">   </w:t>
      </w:r>
      <w:r>
        <w:rPr>
          <w:rFonts w:ascii="宋体" w:hAnsi="宋体" w:cs="宋体"/>
          <w:szCs w:val="21"/>
          <w:u w:val="single"/>
        </w:rPr>
        <w:t xml:space="preserve">  </w:t>
      </w:r>
      <w:r>
        <w:rPr>
          <w:rFonts w:ascii="宋体" w:hAnsi="宋体" w:cs="宋体"/>
          <w:szCs w:val="21"/>
        </w:rPr>
        <w:t>天内负责对设备进行安装调试。因乙方原因造成不能按时完成安装调试工作，乙方应承担甲方由此所受的损失。</w:t>
      </w:r>
    </w:p>
    <w:p w14:paraId="03667F6D">
      <w:pPr>
        <w:spacing w:before="53" w:line="278" w:lineRule="auto"/>
        <w:ind w:right="131" w:firstLine="460"/>
        <w:rPr>
          <w:rFonts w:ascii="宋体" w:hAnsi="宋体" w:cs="宋体"/>
          <w:szCs w:val="21"/>
        </w:rPr>
      </w:pPr>
      <w:r>
        <w:rPr>
          <w:rFonts w:ascii="宋体" w:hAnsi="宋体" w:cs="宋体"/>
          <w:szCs w:val="21"/>
        </w:rPr>
        <w:t>4、</w:t>
      </w:r>
      <w:r>
        <w:rPr>
          <w:rFonts w:hint="eastAsia" w:ascii="宋体" w:hAnsi="宋体" w:cs="宋体"/>
          <w:szCs w:val="21"/>
        </w:rPr>
        <w:t>设备正常运行，</w:t>
      </w:r>
      <w:r>
        <w:rPr>
          <w:rFonts w:ascii="宋体" w:hAnsi="宋体" w:cs="宋体"/>
          <w:szCs w:val="21"/>
        </w:rPr>
        <w:t>甲方设备使用科室最终签发相关的安装验收合格报告，并且甲方有权委托中国有资质的单位对仪器进行精度校核，所发生的费用由乙方承担且乙方同意授权甲方从应付货款中直接扣除。</w:t>
      </w:r>
    </w:p>
    <w:p w14:paraId="1205DA81">
      <w:pPr>
        <w:spacing w:before="53" w:line="278" w:lineRule="auto"/>
        <w:ind w:right="131" w:firstLine="460"/>
        <w:rPr>
          <w:rFonts w:ascii="宋体" w:hAnsi="宋体" w:cs="宋体"/>
          <w:szCs w:val="21"/>
        </w:rPr>
      </w:pPr>
      <w:r>
        <w:rPr>
          <w:rFonts w:ascii="宋体" w:hAnsi="宋体" w:cs="宋体"/>
          <w:szCs w:val="21"/>
        </w:rPr>
        <w:t>5、甲方最终验收合格后进入保修期。若验收不合格的，应及时向乙方提出书面异议，乙方应在接到异议及检测报告后及时进行更换或重新安装调试，直至验收合格，如果因乙方供货质量原因造成的甲方受到的损失，乙方还应承担相应违约责任并承担相应赔偿。</w:t>
      </w:r>
    </w:p>
    <w:p w14:paraId="36E32864">
      <w:pPr>
        <w:spacing w:before="53" w:line="278" w:lineRule="auto"/>
        <w:ind w:right="131" w:firstLine="460"/>
        <w:rPr>
          <w:rFonts w:ascii="宋体" w:hAnsi="宋体" w:cs="宋体"/>
          <w:szCs w:val="21"/>
        </w:rPr>
      </w:pPr>
      <w:r>
        <w:rPr>
          <w:rFonts w:ascii="宋体" w:hAnsi="宋体" w:cs="宋体"/>
          <w:szCs w:val="21"/>
        </w:rPr>
        <w:t>6、根据《中华人民共和国强制检定的工作计量器具目录》及招标文件要求，属于计量器具需要进行计量检定、校准的设备，由乙方承担首次技术监督局的检定、校准费用，并提供承诺函。</w:t>
      </w:r>
    </w:p>
    <w:p w14:paraId="6ED3454D">
      <w:pPr>
        <w:spacing w:before="53" w:line="278" w:lineRule="auto"/>
        <w:ind w:right="131" w:firstLine="460"/>
        <w:rPr>
          <w:rFonts w:ascii="宋体" w:hAnsi="宋体" w:cs="宋体"/>
          <w:szCs w:val="21"/>
        </w:rPr>
      </w:pPr>
      <w:r>
        <w:rPr>
          <w:rFonts w:ascii="宋体" w:hAnsi="宋体" w:cs="宋体"/>
          <w:szCs w:val="21"/>
        </w:rPr>
        <w:t>十二、质量技术标准及损害赔偿：</w:t>
      </w:r>
    </w:p>
    <w:p w14:paraId="0F40F291">
      <w:pPr>
        <w:spacing w:before="53" w:line="278" w:lineRule="auto"/>
        <w:ind w:right="131" w:firstLine="460"/>
        <w:rPr>
          <w:rFonts w:ascii="宋体" w:hAnsi="宋体" w:cs="宋体"/>
          <w:szCs w:val="21"/>
        </w:rPr>
      </w:pPr>
      <w:r>
        <w:rPr>
          <w:rFonts w:ascii="宋体" w:hAnsi="宋体" w:cs="宋体"/>
          <w:szCs w:val="21"/>
        </w:rPr>
        <w:t>1、产品质量标准：设备的质量技术标准按国家法律法规规定的标准、招标文件和乙方投标文件所要求的技术标准执行。同时应符合中华人民共和国国家质量及国家安全环保标准，上述标准不一致的，按照高标准执行。</w:t>
      </w:r>
    </w:p>
    <w:p w14:paraId="4E5AC079">
      <w:pPr>
        <w:spacing w:before="53" w:line="278" w:lineRule="auto"/>
        <w:ind w:right="131" w:firstLine="460"/>
        <w:rPr>
          <w:rFonts w:ascii="宋体" w:hAnsi="宋体" w:cs="宋体"/>
          <w:szCs w:val="21"/>
        </w:rPr>
      </w:pPr>
      <w:r>
        <w:rPr>
          <w:rFonts w:ascii="宋体" w:hAnsi="宋体" w:cs="宋体"/>
          <w:szCs w:val="21"/>
        </w:rPr>
        <w:t>2、乙方应保证其提供的货物是原产地的原装产品，是全新的、未使用过的，采用的是最佳材料和第一流的工艺，并在各个方面符合合同规定的质量、规格和性能要求。否则按退货处理。</w:t>
      </w:r>
    </w:p>
    <w:p w14:paraId="7722B754">
      <w:pPr>
        <w:spacing w:before="53" w:line="278" w:lineRule="auto"/>
        <w:ind w:right="131" w:firstLine="460"/>
        <w:rPr>
          <w:rFonts w:ascii="宋体" w:hAnsi="宋体" w:cs="宋体"/>
          <w:szCs w:val="21"/>
        </w:rPr>
      </w:pPr>
      <w:r>
        <w:rPr>
          <w:rFonts w:ascii="宋体" w:hAnsi="宋体" w:cs="宋体"/>
          <w:szCs w:val="21"/>
        </w:rPr>
        <w:t>3、乙方应保证其货物经过正确安装、合理操作和维护保养，在货物寿命期内运转良好。在规定的质量保证期内乙方应对由于设计、工艺或材料的缺陷造成的任何缺陷或故障，负责维修、调换直至符合甲方要求。否则按乙方构成违约责任处理。</w:t>
      </w:r>
    </w:p>
    <w:p w14:paraId="6E5BC665">
      <w:pPr>
        <w:spacing w:before="53" w:line="278" w:lineRule="auto"/>
        <w:ind w:right="131" w:firstLine="460"/>
        <w:rPr>
          <w:rFonts w:ascii="宋体" w:hAnsi="宋体" w:cs="宋体"/>
          <w:szCs w:val="21"/>
        </w:rPr>
      </w:pPr>
      <w:r>
        <w:rPr>
          <w:rFonts w:ascii="宋体" w:hAnsi="宋体" w:cs="宋体"/>
          <w:szCs w:val="21"/>
        </w:rPr>
        <w:t xml:space="preserve">4、设备在保修期内，如出现三次以上(含三次)因质量问题引起的故障，乙方负责更换同类新的货物，以达到合同规定的规格、质量和性能，并从更换之日起重新计算被更换货物的保修期，由此产生的一切费用由乙方承担。  </w:t>
      </w:r>
    </w:p>
    <w:p w14:paraId="4DEC76DE">
      <w:pPr>
        <w:spacing w:before="53" w:line="278" w:lineRule="auto"/>
        <w:ind w:right="131" w:firstLine="460"/>
        <w:rPr>
          <w:rFonts w:ascii="宋体" w:hAnsi="宋体" w:cs="宋体"/>
          <w:szCs w:val="21"/>
        </w:rPr>
      </w:pPr>
      <w:r>
        <w:rPr>
          <w:rFonts w:ascii="宋体" w:hAnsi="宋体" w:cs="宋体"/>
          <w:szCs w:val="21"/>
        </w:rPr>
        <w:t>5、如因为乙方设备质量原因，导致甲方损失，由乙方承担全部责任并赔偿甲方所有损失。如因乙方提供的设备发生医疗器械不良事件，乙方应承担全部责任和所有费用。</w:t>
      </w:r>
    </w:p>
    <w:p w14:paraId="405BCAD7">
      <w:pPr>
        <w:spacing w:before="53" w:line="278" w:lineRule="auto"/>
        <w:ind w:right="131" w:firstLine="460"/>
        <w:rPr>
          <w:rFonts w:ascii="宋体" w:hAnsi="宋体" w:cs="宋体"/>
          <w:szCs w:val="21"/>
        </w:rPr>
      </w:pPr>
      <w:r>
        <w:rPr>
          <w:rFonts w:ascii="宋体" w:hAnsi="宋体" w:cs="宋体"/>
          <w:szCs w:val="21"/>
        </w:rPr>
        <w:t>十三、合同修改、变更、转让及专利权：</w:t>
      </w:r>
    </w:p>
    <w:p w14:paraId="609E9D7B">
      <w:pPr>
        <w:spacing w:before="53" w:line="278" w:lineRule="auto"/>
        <w:ind w:right="131" w:firstLine="460"/>
        <w:rPr>
          <w:rFonts w:ascii="宋体" w:hAnsi="宋体" w:cs="宋体"/>
          <w:szCs w:val="21"/>
        </w:rPr>
      </w:pPr>
      <w:r>
        <w:rPr>
          <w:rFonts w:ascii="宋体" w:hAnsi="宋体" w:cs="宋体"/>
          <w:szCs w:val="21"/>
        </w:rPr>
        <w:t>1、未经甲方书面同意，乙方不得对合同条款及服务内容进行任何修改、变更。并且不得转让其应履行的义务。否则，甲方有权终止合同，所发生的损失由乙方全部承担。</w:t>
      </w:r>
    </w:p>
    <w:p w14:paraId="58DEDA51">
      <w:pPr>
        <w:spacing w:before="53" w:line="278" w:lineRule="auto"/>
        <w:ind w:right="131" w:firstLine="460"/>
        <w:rPr>
          <w:rFonts w:ascii="宋体" w:hAnsi="宋体" w:cs="宋体"/>
          <w:szCs w:val="21"/>
        </w:rPr>
      </w:pPr>
      <w:r>
        <w:rPr>
          <w:rFonts w:ascii="宋体" w:hAnsi="宋体" w:cs="宋体"/>
          <w:szCs w:val="21"/>
        </w:rPr>
        <w:t>2、乙方须保障甲方在使用其设备、服务及其任何部分不受到第三方关于侵犯专利权、商标权或工业设计权的指控。任何第三方提出侵权指控，乙方须与第三方交涉并承担由此而引起的一切法律责任和费用。</w:t>
      </w:r>
    </w:p>
    <w:p w14:paraId="1EEBDA2B">
      <w:pPr>
        <w:spacing w:before="53" w:line="278" w:lineRule="auto"/>
        <w:ind w:right="131" w:firstLine="460"/>
        <w:rPr>
          <w:rFonts w:ascii="宋体" w:hAnsi="宋体" w:cs="宋体"/>
          <w:szCs w:val="21"/>
        </w:rPr>
      </w:pPr>
      <w:r>
        <w:rPr>
          <w:rFonts w:ascii="宋体" w:hAnsi="宋体" w:cs="宋体"/>
          <w:szCs w:val="21"/>
        </w:rPr>
        <w:t>十四、不可抗力：任何一方由于不可抗力(如地震、战争等)原因无法履行合同时，应在不可抗力时间结束后尽快向对方通报，以减轻可能给对方造成的损失；在取得有关机构的不可抗力证明或者双方谅解确认后，允许延期履行或修订合同，并视情况免于承担部分或全部的违约责任。</w:t>
      </w:r>
    </w:p>
    <w:p w14:paraId="34BA5E56">
      <w:pPr>
        <w:spacing w:before="53" w:line="278" w:lineRule="auto"/>
        <w:ind w:right="131" w:firstLine="460"/>
        <w:rPr>
          <w:rFonts w:ascii="宋体" w:hAnsi="宋体" w:cs="宋体"/>
          <w:szCs w:val="21"/>
        </w:rPr>
      </w:pPr>
      <w:r>
        <w:rPr>
          <w:rFonts w:ascii="宋体" w:hAnsi="宋体" w:cs="宋体"/>
          <w:szCs w:val="21"/>
        </w:rPr>
        <w:t>十五、违约责任：</w:t>
      </w:r>
    </w:p>
    <w:p w14:paraId="3D2A9D29">
      <w:pPr>
        <w:spacing w:before="53" w:line="278" w:lineRule="auto"/>
        <w:ind w:right="131" w:firstLine="460"/>
        <w:rPr>
          <w:rFonts w:ascii="宋体" w:hAnsi="宋体" w:cs="宋体"/>
          <w:szCs w:val="21"/>
        </w:rPr>
      </w:pPr>
      <w:r>
        <w:rPr>
          <w:rFonts w:ascii="宋体" w:hAnsi="宋体" w:cs="宋体"/>
          <w:szCs w:val="21"/>
        </w:rPr>
        <w:t>1、乙方交付设备的品种、规格、质量不符合国家标准或合同规定的，由乙方全权负责换货。换货必须全新并符合本合同约定的质量标准和验收标准，因此而产生的一切费用和甲方遭受的一切直接损失由乙方无条件承担，乙方不能修理或者不能调换、安装的，按合同总额的</w:t>
      </w:r>
      <w:r>
        <w:rPr>
          <w:rFonts w:ascii="宋体" w:hAnsi="宋体" w:cs="宋体"/>
          <w:szCs w:val="21"/>
          <w:u w:val="single"/>
        </w:rPr>
        <w:t>10</w:t>
      </w:r>
      <w:r>
        <w:rPr>
          <w:rFonts w:ascii="宋体" w:hAnsi="宋体" w:cs="宋体"/>
          <w:szCs w:val="21"/>
        </w:rPr>
        <w:t>%承担违约金。同时，甲方有权选择退货，乙方应承担因退货而发生的一切直接损失和费用并按照本合同总金额</w:t>
      </w:r>
      <w:r>
        <w:rPr>
          <w:rFonts w:ascii="宋体" w:hAnsi="宋体" w:cs="宋体"/>
          <w:szCs w:val="21"/>
          <w:u w:val="single"/>
        </w:rPr>
        <w:t>10</w:t>
      </w:r>
      <w:r>
        <w:rPr>
          <w:rFonts w:ascii="宋体" w:hAnsi="宋体" w:cs="宋体"/>
          <w:szCs w:val="21"/>
        </w:rPr>
        <w:t>%向甲方支付违约金。</w:t>
      </w:r>
    </w:p>
    <w:p w14:paraId="6097E2AC">
      <w:pPr>
        <w:spacing w:before="53" w:line="278" w:lineRule="auto"/>
        <w:ind w:right="131" w:firstLine="460"/>
        <w:rPr>
          <w:rFonts w:ascii="宋体" w:hAnsi="宋体" w:cs="宋体"/>
          <w:szCs w:val="21"/>
        </w:rPr>
      </w:pPr>
      <w:r>
        <w:rPr>
          <w:rFonts w:ascii="宋体" w:hAnsi="宋体" w:cs="宋体"/>
          <w:szCs w:val="21"/>
        </w:rPr>
        <w:t>2、乙方逾期交货的，按逾期交货部分货款计算，乙方向甲方偿付每日千分之五的违约金，逾期十天以上的，甲方有权解除合同，乙方应当承担因终止合同而发生的一切直接损失和费用。</w:t>
      </w:r>
    </w:p>
    <w:p w14:paraId="58C096A3">
      <w:pPr>
        <w:spacing w:before="53" w:line="278" w:lineRule="auto"/>
        <w:ind w:right="131" w:firstLine="460"/>
        <w:rPr>
          <w:rFonts w:ascii="宋体" w:hAnsi="宋体" w:cs="宋体"/>
          <w:szCs w:val="21"/>
        </w:rPr>
      </w:pPr>
      <w:r>
        <w:rPr>
          <w:rFonts w:ascii="宋体" w:hAnsi="宋体" w:cs="宋体"/>
          <w:szCs w:val="21"/>
        </w:rPr>
        <w:t>3、如因乙方原因设备未按投标文件确定的日期进行维修或维修未达到甲方要求，违反有关质量保证及售后服务的，在甲方提出赔偿十日内，乙方应当按照甲方赔偿要求赔偿数额支付。</w:t>
      </w:r>
    </w:p>
    <w:p w14:paraId="480040E6">
      <w:pPr>
        <w:spacing w:before="53" w:line="278" w:lineRule="auto"/>
        <w:ind w:right="131" w:firstLine="460"/>
        <w:rPr>
          <w:rFonts w:ascii="宋体" w:hAnsi="宋体" w:cs="宋体"/>
          <w:szCs w:val="21"/>
        </w:rPr>
      </w:pPr>
      <w:r>
        <w:rPr>
          <w:rFonts w:ascii="宋体" w:hAnsi="宋体" w:cs="宋体"/>
          <w:szCs w:val="21"/>
        </w:rPr>
        <w:t>4、乙方不得以任何形式在任何情况下对甲方工作人员进行商业贿赂活动，否则甲方有权单方解除合同，同时乙方需按照本合同总金额20%向甲方支付违约金并承担相应的法律责任。</w:t>
      </w:r>
    </w:p>
    <w:p w14:paraId="272466CA">
      <w:pPr>
        <w:spacing w:before="53" w:line="278" w:lineRule="auto"/>
        <w:ind w:right="131" w:firstLine="460"/>
        <w:rPr>
          <w:rFonts w:ascii="宋体" w:hAnsi="宋体" w:cs="宋体"/>
          <w:szCs w:val="21"/>
        </w:rPr>
      </w:pPr>
      <w:r>
        <w:rPr>
          <w:rFonts w:ascii="宋体" w:hAnsi="宋体" w:cs="宋体"/>
          <w:szCs w:val="21"/>
        </w:rPr>
        <w:t>十六、赔偿、追索权：</w:t>
      </w:r>
    </w:p>
    <w:p w14:paraId="51726834">
      <w:pPr>
        <w:spacing w:before="53" w:line="278" w:lineRule="auto"/>
        <w:ind w:right="131" w:firstLine="460"/>
        <w:rPr>
          <w:rFonts w:ascii="宋体" w:hAnsi="宋体" w:cs="宋体"/>
          <w:szCs w:val="21"/>
        </w:rPr>
      </w:pPr>
      <w:r>
        <w:rPr>
          <w:rFonts w:ascii="宋体" w:hAnsi="宋体" w:cs="宋体"/>
          <w:szCs w:val="21"/>
        </w:rPr>
        <w:t>1、本合同中所涉及到的乙方应支付甲方的损害赔偿、违约金等，在质保期内，甲方有权从合同总金额10%中直接扣除，对不足以抵偿的部分，甲方保留追索权；设备质保期以外，甲方保留追索的权利，包括从甲、乙双方所签 署的其他合同乙方的权利中，追偿上述经济损失及违约金。</w:t>
      </w:r>
    </w:p>
    <w:p w14:paraId="213BD5CF">
      <w:pPr>
        <w:spacing w:before="53" w:line="278" w:lineRule="auto"/>
        <w:ind w:right="131" w:firstLine="460"/>
        <w:rPr>
          <w:rFonts w:ascii="宋体" w:hAnsi="宋体" w:cs="宋体"/>
          <w:szCs w:val="21"/>
        </w:rPr>
      </w:pPr>
      <w:r>
        <w:rPr>
          <w:rFonts w:ascii="宋体" w:hAnsi="宋体" w:cs="宋体"/>
          <w:szCs w:val="21"/>
        </w:rPr>
        <w:t>2、本合同所有条款约定的违约金、赔偿金等均应以人民币的方式支付，双方明确按照第一次购汇当日的银行汇卖价，即购汇凭单上的购汇汇率，作为今后违约金、赔偿金等结算支付的汇率。</w:t>
      </w:r>
    </w:p>
    <w:p w14:paraId="17CB0503">
      <w:pPr>
        <w:spacing w:before="53" w:line="278" w:lineRule="auto"/>
        <w:ind w:right="131" w:firstLine="460"/>
        <w:rPr>
          <w:rFonts w:ascii="宋体" w:hAnsi="宋体" w:cs="宋体"/>
          <w:szCs w:val="21"/>
        </w:rPr>
      </w:pPr>
      <w:r>
        <w:rPr>
          <w:rFonts w:ascii="宋体" w:hAnsi="宋体" w:cs="宋体"/>
          <w:szCs w:val="21"/>
        </w:rPr>
        <w:t>十七、解决合同纠纷的方式：</w:t>
      </w:r>
    </w:p>
    <w:p w14:paraId="6EB2039C">
      <w:pPr>
        <w:spacing w:before="53" w:line="278" w:lineRule="auto"/>
        <w:ind w:right="131" w:firstLine="460"/>
        <w:rPr>
          <w:rFonts w:ascii="宋体" w:hAnsi="宋体" w:cs="宋体"/>
          <w:szCs w:val="21"/>
        </w:rPr>
      </w:pPr>
      <w:r>
        <w:rPr>
          <w:rFonts w:ascii="宋体" w:hAnsi="宋体" w:cs="宋体"/>
          <w:szCs w:val="21"/>
        </w:rPr>
        <w:t>1、合同双方本着诚实、公平合理的原则协商解决，协商仍不能达成共识，可向甲方所在地人民法院提起诉讼。</w:t>
      </w:r>
    </w:p>
    <w:p w14:paraId="4FB74D7F">
      <w:pPr>
        <w:spacing w:before="53" w:line="278" w:lineRule="auto"/>
        <w:ind w:right="131" w:firstLine="460"/>
        <w:rPr>
          <w:rFonts w:ascii="宋体" w:hAnsi="宋体" w:cs="宋体"/>
          <w:szCs w:val="21"/>
        </w:rPr>
      </w:pPr>
      <w:r>
        <w:rPr>
          <w:rFonts w:ascii="宋体" w:hAnsi="宋体" w:cs="宋体"/>
          <w:szCs w:val="21"/>
        </w:rPr>
        <w:t>2、在诉讼期间，合同未发生争议部分应当继续履行。</w:t>
      </w:r>
    </w:p>
    <w:p w14:paraId="0290F832">
      <w:pPr>
        <w:spacing w:before="53" w:line="278" w:lineRule="auto"/>
        <w:ind w:right="131" w:firstLine="460"/>
        <w:rPr>
          <w:rFonts w:ascii="宋体" w:hAnsi="宋体" w:cs="宋体"/>
          <w:szCs w:val="21"/>
        </w:rPr>
      </w:pPr>
      <w:r>
        <w:rPr>
          <w:rFonts w:ascii="宋体" w:hAnsi="宋体" w:cs="宋体"/>
          <w:szCs w:val="21"/>
        </w:rPr>
        <w:t>十八、其它：</w:t>
      </w:r>
    </w:p>
    <w:p w14:paraId="75392E9E">
      <w:pPr>
        <w:spacing w:before="53" w:line="278" w:lineRule="auto"/>
        <w:ind w:right="131" w:firstLine="460"/>
        <w:rPr>
          <w:rFonts w:ascii="宋体" w:hAnsi="宋体" w:cs="宋体"/>
          <w:szCs w:val="21"/>
        </w:rPr>
      </w:pPr>
      <w:r>
        <w:rPr>
          <w:rFonts w:ascii="宋体" w:hAnsi="宋体" w:cs="宋体"/>
          <w:szCs w:val="21"/>
        </w:rPr>
        <w:t>1、 合同所有附件，包括与合同相关的采购文件、招标文件、谈判文件、招投标备案材料、售后服务承诺书、成交通知书、成交方的投标文件、询标中的书面答疑、开标中的书面承诺及合同附件等均作为合同的有效组成部分，与合同具有同等的法律效力。</w:t>
      </w:r>
    </w:p>
    <w:p w14:paraId="01BFCD5B">
      <w:pPr>
        <w:spacing w:before="53" w:line="278" w:lineRule="auto"/>
        <w:ind w:right="131" w:firstLine="460"/>
        <w:rPr>
          <w:rFonts w:ascii="宋体" w:hAnsi="宋体" w:cs="宋体"/>
          <w:szCs w:val="21"/>
        </w:rPr>
      </w:pPr>
      <w:r>
        <w:rPr>
          <w:rFonts w:ascii="宋体" w:hAnsi="宋体" w:cs="宋体"/>
          <w:szCs w:val="21"/>
        </w:rPr>
        <w:t>2、乙方保证提供的资质是真实的，与原件相符。否则，产生的责任及给甲方造成的损失均由乙方承担并赔偿。</w:t>
      </w:r>
    </w:p>
    <w:p w14:paraId="4590EF44">
      <w:pPr>
        <w:spacing w:before="53" w:line="278" w:lineRule="auto"/>
        <w:ind w:right="131" w:firstLine="460"/>
        <w:rPr>
          <w:rFonts w:ascii="宋体" w:hAnsi="宋体" w:cs="宋体"/>
          <w:szCs w:val="21"/>
        </w:rPr>
      </w:pPr>
      <w:r>
        <w:rPr>
          <w:rFonts w:ascii="宋体" w:hAnsi="宋体" w:cs="宋体"/>
          <w:szCs w:val="21"/>
        </w:rPr>
        <w:t>3、乙方保证合同中提供的电话、传真、开户银行、账号等信息准确无误。否则造成的责任及损失由乙方承担。</w:t>
      </w:r>
    </w:p>
    <w:p w14:paraId="41CA8092">
      <w:pPr>
        <w:spacing w:before="53" w:line="278" w:lineRule="auto"/>
        <w:ind w:right="131" w:firstLine="460"/>
        <w:rPr>
          <w:rFonts w:ascii="宋体" w:hAnsi="宋体" w:cs="宋体"/>
          <w:szCs w:val="21"/>
        </w:rPr>
      </w:pPr>
      <w:r>
        <w:rPr>
          <w:rFonts w:ascii="宋体" w:hAnsi="宋体" w:cs="宋体"/>
          <w:szCs w:val="21"/>
        </w:rPr>
        <w:t>4、本合同应按中华人民共和国的相关法律解释，合同内容如遇国家法律、法规及政策另有规定的，从其规定。</w:t>
      </w:r>
    </w:p>
    <w:p w14:paraId="58477612">
      <w:pPr>
        <w:spacing w:before="53" w:line="278" w:lineRule="auto"/>
        <w:ind w:right="131" w:firstLine="460"/>
        <w:rPr>
          <w:rFonts w:ascii="宋体" w:hAnsi="宋体" w:cs="宋体"/>
          <w:szCs w:val="21"/>
        </w:rPr>
      </w:pPr>
      <w:r>
        <w:rPr>
          <w:rFonts w:ascii="宋体" w:hAnsi="宋体" w:cs="宋体"/>
          <w:szCs w:val="21"/>
        </w:rPr>
        <w:t>5、本合同文本一式五份，甲方执四份、乙方执一份，均具有同等的法律效力。自甲、乙双方签字盖章之日起生效，双方如有未尽事宜，可另行友好协商解决。</w:t>
      </w:r>
    </w:p>
    <w:p w14:paraId="2561B8DF">
      <w:pPr>
        <w:spacing w:before="111"/>
      </w:pPr>
    </w:p>
    <w:p w14:paraId="776A4CC4">
      <w:pPr>
        <w:spacing w:before="110"/>
      </w:pPr>
    </w:p>
    <w:p w14:paraId="32C6115C">
      <w:pPr>
        <w:sectPr>
          <w:footerReference r:id="rId12" w:type="default"/>
          <w:pgSz w:w="11880" w:h="16820"/>
          <w:pgMar w:top="1440" w:right="1080" w:bottom="1440" w:left="1080" w:header="0" w:footer="419" w:gutter="0"/>
          <w:pgNumType w:fmt="decimal"/>
          <w:cols w:equalWidth="0" w:num="1">
            <w:col w:w="10247"/>
          </w:cols>
        </w:sectPr>
      </w:pPr>
    </w:p>
    <w:p w14:paraId="3E50554F">
      <w:pPr>
        <w:rPr>
          <w:rFonts w:hint="eastAsia" w:eastAsia="宋体"/>
          <w:lang w:eastAsia="zh-CN"/>
        </w:rPr>
      </w:pPr>
      <w:r>
        <w:t>甲方：</w:t>
      </w:r>
      <w:r>
        <w:rPr>
          <w:rFonts w:hint="eastAsia"/>
          <w:lang w:eastAsia="zh-CN"/>
        </w:rPr>
        <w:t>新疆维吾尔自治区妇女联合会</w:t>
      </w:r>
    </w:p>
    <w:p w14:paraId="00C6CA57"/>
    <w:p w14:paraId="5D040707">
      <w:r>
        <w:t>甲方法人：</w:t>
      </w:r>
    </w:p>
    <w:p w14:paraId="7D9A9221">
      <w:r>
        <w:t>(签字)</w:t>
      </w:r>
    </w:p>
    <w:p w14:paraId="0A39BFD7"/>
    <w:p w14:paraId="75D01FB0">
      <w:r>
        <w:t>甲方代表：</w:t>
      </w:r>
    </w:p>
    <w:p w14:paraId="175D35A6">
      <w:r>
        <w:t>(签字)</w:t>
      </w:r>
    </w:p>
    <w:p w14:paraId="24EDE414"/>
    <w:p w14:paraId="4A0DC54C"/>
    <w:p w14:paraId="0354BC0E">
      <w:r>
        <w:t>台同专用草：</w:t>
      </w:r>
    </w:p>
    <w:p w14:paraId="6EB201F7"/>
    <w:p w14:paraId="39E64832">
      <w:r>
        <w:t>单位地址：</w:t>
      </w:r>
    </w:p>
    <w:p w14:paraId="606E3639"/>
    <w:p w14:paraId="13D04C87">
      <w:r>
        <w:t>单位电话：</w:t>
      </w:r>
    </w:p>
    <w:p w14:paraId="645F673E"/>
    <w:p w14:paraId="63FFDAB6">
      <w:r>
        <w:t xml:space="preserve">合同签订时间 </w:t>
      </w:r>
      <w:r>
        <w:rPr>
          <w:rFonts w:hint="eastAsia"/>
        </w:rPr>
        <w:t>：      年      月      日</w:t>
      </w:r>
    </w:p>
    <w:p w14:paraId="4F2C4421"/>
    <w:p w14:paraId="257BD60C"/>
    <w:p w14:paraId="21F4796F"/>
    <w:p w14:paraId="68F1B917">
      <w:r>
        <w:t>乙方：</w:t>
      </w:r>
    </w:p>
    <w:p w14:paraId="012C65A8">
      <w:r>
        <w:t>乙方法人(签字)：</w:t>
      </w:r>
    </w:p>
    <w:p w14:paraId="4B5C66E9"/>
    <w:p w14:paraId="6BB82E82">
      <w:r>
        <w:t>乙方代表(签字)：</w:t>
      </w:r>
    </w:p>
    <w:p w14:paraId="0B94D29E"/>
    <w:p w14:paraId="00996ECE">
      <w:r>
        <w:t>合同专用章</w:t>
      </w:r>
      <w:r>
        <w:rPr>
          <w:rFonts w:hint="eastAsia"/>
        </w:rPr>
        <w:t>：</w:t>
      </w:r>
    </w:p>
    <w:p w14:paraId="1963B6E9"/>
    <w:p w14:paraId="3CF798C6">
      <w:r>
        <w:t>单位地址：</w:t>
      </w:r>
    </w:p>
    <w:p w14:paraId="7581CD04"/>
    <w:p w14:paraId="622CBE0F">
      <w:r>
        <w:t>单位电话：</w:t>
      </w:r>
    </w:p>
    <w:p w14:paraId="51D24BF7"/>
    <w:p w14:paraId="1EAEF81E">
      <w:r>
        <w:t>开户行：</w:t>
      </w:r>
    </w:p>
    <w:p w14:paraId="1163C758">
      <w:r>
        <w:t>帐号：</w:t>
      </w:r>
    </w:p>
    <w:p w14:paraId="0E5A4CDB"/>
    <w:p w14:paraId="3B13B1F7">
      <w:r>
        <w:t xml:space="preserve">合同签订时间：   </w:t>
      </w:r>
      <w:r>
        <w:rPr>
          <w:rFonts w:hint="eastAsia"/>
        </w:rPr>
        <w:t xml:space="preserve">  </w:t>
      </w:r>
      <w:r>
        <w:t xml:space="preserve"> 年   </w:t>
      </w:r>
      <w:r>
        <w:rPr>
          <w:rFonts w:hint="eastAsia"/>
        </w:rPr>
        <w:t xml:space="preserve">  </w:t>
      </w:r>
      <w:r>
        <w:t>月</w:t>
      </w:r>
      <w:r>
        <w:rPr>
          <w:rFonts w:hint="eastAsia"/>
        </w:rPr>
        <w:t xml:space="preserve"> </w:t>
      </w:r>
      <w:r>
        <w:t xml:space="preserve">  </w:t>
      </w:r>
      <w:r>
        <w:rPr>
          <w:rFonts w:hint="eastAsia"/>
        </w:rPr>
        <w:t xml:space="preserve">  </w:t>
      </w:r>
      <w:r>
        <w:t xml:space="preserve"> 日</w:t>
      </w:r>
    </w:p>
    <w:p w14:paraId="6CC8DA0E"/>
    <w:p w14:paraId="744C5635"/>
    <w:p w14:paraId="2A492BBB"/>
    <w:p w14:paraId="14B7F1A1"/>
    <w:p w14:paraId="590CC6A7">
      <w:pPr>
        <w:rPr>
          <w:rFonts w:ascii="宋体" w:hAnsi="宋体" w:cs="宋体"/>
          <w:sz w:val="22"/>
        </w:rPr>
        <w:sectPr>
          <w:type w:val="continuous"/>
          <w:pgSz w:w="11880" w:h="16820"/>
          <w:pgMar w:top="1440" w:right="1080" w:bottom="1440" w:left="1080" w:header="0" w:footer="419" w:gutter="0"/>
          <w:pgNumType w:fmt="decimal"/>
          <w:cols w:equalWidth="0" w:num="2">
            <w:col w:w="4690" w:space="100"/>
            <w:col w:w="4930"/>
          </w:cols>
        </w:sectPr>
      </w:pPr>
    </w:p>
    <w:p w14:paraId="27EB0667">
      <w:pPr>
        <w:pStyle w:val="11"/>
        <w:tabs>
          <w:tab w:val="left" w:pos="0"/>
        </w:tabs>
        <w:spacing w:line="360" w:lineRule="auto"/>
        <w:ind w:left="0" w:leftChars="0" w:firstLine="0" w:firstLineChars="0"/>
        <w:jc w:val="center"/>
        <w:outlineLvl w:val="0"/>
        <w:rPr>
          <w:rFonts w:asciiTheme="minorEastAsia" w:hAnsiTheme="minorEastAsia" w:eastAsiaTheme="minorEastAsia" w:cstheme="minorEastAsia"/>
          <w:b/>
          <w:sz w:val="36"/>
        </w:rPr>
      </w:pPr>
    </w:p>
    <w:p w14:paraId="77CDAF48">
      <w:pPr>
        <w:pStyle w:val="11"/>
        <w:tabs>
          <w:tab w:val="left" w:pos="0"/>
        </w:tabs>
        <w:spacing w:line="360" w:lineRule="auto"/>
        <w:ind w:left="0" w:leftChars="0" w:firstLine="0" w:firstLineChars="0"/>
        <w:jc w:val="center"/>
        <w:outlineLvl w:val="0"/>
        <w:rPr>
          <w:rFonts w:asciiTheme="minorEastAsia" w:hAnsiTheme="minorEastAsia" w:eastAsiaTheme="minorEastAsia" w:cstheme="minorEastAsia"/>
          <w:b/>
          <w:sz w:val="36"/>
        </w:rPr>
      </w:pPr>
    </w:p>
    <w:p w14:paraId="59D21801">
      <w:pPr>
        <w:pStyle w:val="11"/>
        <w:tabs>
          <w:tab w:val="left" w:pos="0"/>
        </w:tabs>
        <w:spacing w:line="360" w:lineRule="auto"/>
        <w:ind w:left="0" w:leftChars="0" w:firstLine="0" w:firstLineChars="0"/>
        <w:jc w:val="center"/>
        <w:outlineLvl w:val="0"/>
        <w:rPr>
          <w:rFonts w:asciiTheme="minorEastAsia" w:hAnsiTheme="minorEastAsia" w:eastAsiaTheme="minorEastAsia" w:cstheme="minorEastAsia"/>
          <w:b/>
          <w:sz w:val="36"/>
        </w:rPr>
      </w:pPr>
    </w:p>
    <w:p w14:paraId="12D1376E">
      <w:pPr>
        <w:pStyle w:val="11"/>
        <w:tabs>
          <w:tab w:val="left" w:pos="0"/>
        </w:tabs>
        <w:spacing w:line="360" w:lineRule="auto"/>
        <w:ind w:left="0" w:leftChars="0" w:firstLine="0" w:firstLineChars="0"/>
        <w:jc w:val="center"/>
        <w:outlineLvl w:val="0"/>
        <w:rPr>
          <w:rFonts w:asciiTheme="minorEastAsia" w:hAnsiTheme="minorEastAsia" w:eastAsiaTheme="minorEastAsia" w:cstheme="minorEastAsia"/>
          <w:b/>
          <w:sz w:val="36"/>
        </w:rPr>
      </w:pPr>
      <w:r>
        <w:rPr>
          <w:rFonts w:hint="eastAsia" w:asciiTheme="minorEastAsia" w:hAnsiTheme="minorEastAsia" w:eastAsiaTheme="minorEastAsia" w:cstheme="minorEastAsia"/>
          <w:b/>
          <w:sz w:val="36"/>
        </w:rPr>
        <w:t>第六部分   投标文件格式</w:t>
      </w:r>
      <w:bookmarkEnd w:id="76"/>
    </w:p>
    <w:p w14:paraId="6DDECC49">
      <w:pPr>
        <w:rPr>
          <w:rFonts w:asciiTheme="minorEastAsia" w:hAnsiTheme="minorEastAsia" w:eastAsiaTheme="minorEastAsia" w:cstheme="minorEastAsia"/>
        </w:rPr>
      </w:pPr>
      <w:bookmarkStart w:id="77" w:name="EBa6563f599c41462c9a1a5775fbb6dec3"/>
    </w:p>
    <w:p w14:paraId="057291E6">
      <w:pPr>
        <w:pStyle w:val="46"/>
        <w:outlineLvl w:val="2"/>
        <w:rPr>
          <w:rFonts w:asciiTheme="minorEastAsia" w:hAnsiTheme="minorEastAsia" w:eastAsiaTheme="minorEastAsia" w:cstheme="minorEastAsia"/>
        </w:rPr>
      </w:pPr>
      <w:r>
        <w:rPr>
          <w:rFonts w:hint="eastAsia" w:asciiTheme="minorEastAsia" w:hAnsiTheme="minorEastAsia" w:eastAsiaTheme="minorEastAsia" w:cstheme="minorEastAsia"/>
        </w:rPr>
        <w:br w:type="page"/>
      </w:r>
      <w:bookmarkStart w:id="78" w:name="_Toc25358"/>
      <w:r>
        <w:rPr>
          <w:rFonts w:hint="eastAsia" w:asciiTheme="minorEastAsia" w:hAnsiTheme="minorEastAsia" w:eastAsiaTheme="minorEastAsia" w:cstheme="minorEastAsia"/>
        </w:rPr>
        <w:t>投标文件封面</w:t>
      </w:r>
      <w:bookmarkEnd w:id="78"/>
    </w:p>
    <w:p w14:paraId="4E332070">
      <w:pPr>
        <w:pStyle w:val="41"/>
        <w:spacing w:line="360" w:lineRule="auto"/>
        <w:rPr>
          <w:rFonts w:asciiTheme="minorEastAsia" w:hAnsiTheme="minorEastAsia" w:eastAsiaTheme="minorEastAsia" w:cstheme="minorEastAsia"/>
          <w:b/>
          <w:sz w:val="24"/>
        </w:rPr>
      </w:pPr>
    </w:p>
    <w:p w14:paraId="010BFF0B">
      <w:pPr>
        <w:pStyle w:val="41"/>
        <w:spacing w:line="360" w:lineRule="auto"/>
        <w:jc w:val="center"/>
        <w:rPr>
          <w:rFonts w:asciiTheme="minorEastAsia" w:hAnsiTheme="minorEastAsia" w:eastAsiaTheme="minorEastAsia" w:cstheme="minorEastAsia"/>
          <w:sz w:val="24"/>
        </w:rPr>
      </w:pPr>
    </w:p>
    <w:p w14:paraId="35C6F921">
      <w:pPr>
        <w:pStyle w:val="41"/>
        <w:spacing w:line="360" w:lineRule="auto"/>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（项目名称）</w:t>
      </w:r>
    </w:p>
    <w:p w14:paraId="166064BC">
      <w:pPr>
        <w:pStyle w:val="41"/>
        <w:spacing w:line="360" w:lineRule="auto"/>
        <w:jc w:val="center"/>
        <w:rPr>
          <w:rFonts w:asciiTheme="minorEastAsia" w:hAnsiTheme="minorEastAsia" w:eastAsiaTheme="minorEastAsia" w:cstheme="minorEastAsia"/>
          <w:sz w:val="28"/>
          <w:szCs w:val="28"/>
        </w:rPr>
      </w:pPr>
    </w:p>
    <w:p w14:paraId="0B1AA3D3">
      <w:pPr>
        <w:pStyle w:val="41"/>
        <w:spacing w:line="360" w:lineRule="auto"/>
        <w:jc w:val="center"/>
        <w:rPr>
          <w:rFonts w:asciiTheme="minorEastAsia" w:hAnsiTheme="minorEastAsia" w:eastAsiaTheme="minorEastAsia" w:cstheme="minorEastAsia"/>
          <w:sz w:val="24"/>
        </w:rPr>
      </w:pPr>
    </w:p>
    <w:p w14:paraId="0A7F5AB3">
      <w:pPr>
        <w:pStyle w:val="41"/>
        <w:spacing w:line="360" w:lineRule="auto"/>
        <w:jc w:val="center"/>
        <w:rPr>
          <w:rFonts w:asciiTheme="minorEastAsia" w:hAnsiTheme="minorEastAsia" w:eastAsiaTheme="minorEastAsia" w:cstheme="minorEastAsia"/>
          <w:sz w:val="24"/>
        </w:rPr>
      </w:pPr>
    </w:p>
    <w:p w14:paraId="7A37ACCC">
      <w:pPr>
        <w:pStyle w:val="41"/>
        <w:spacing w:line="360" w:lineRule="auto"/>
        <w:jc w:val="center"/>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rPr>
        <w:t>投标文件</w:t>
      </w:r>
    </w:p>
    <w:p w14:paraId="12F0DB40">
      <w:pPr>
        <w:pStyle w:val="41"/>
        <w:spacing w:line="360" w:lineRule="auto"/>
        <w:jc w:val="center"/>
        <w:rPr>
          <w:rFonts w:asciiTheme="minorEastAsia" w:hAnsiTheme="minorEastAsia" w:eastAsiaTheme="minorEastAsia" w:cstheme="minorEastAsia"/>
          <w:sz w:val="24"/>
        </w:rPr>
      </w:pPr>
    </w:p>
    <w:p w14:paraId="02FCE451">
      <w:pPr>
        <w:pStyle w:val="41"/>
        <w:spacing w:line="360" w:lineRule="auto"/>
        <w:jc w:val="center"/>
        <w:rPr>
          <w:rFonts w:asciiTheme="minorEastAsia" w:hAnsiTheme="minorEastAsia" w:eastAsiaTheme="minorEastAsia" w:cstheme="minorEastAsia"/>
          <w:sz w:val="24"/>
        </w:rPr>
      </w:pPr>
    </w:p>
    <w:p w14:paraId="71DA12A2">
      <w:pPr>
        <w:pStyle w:val="41"/>
        <w:spacing w:line="360" w:lineRule="auto"/>
        <w:jc w:val="center"/>
        <w:rPr>
          <w:rFonts w:asciiTheme="minorEastAsia" w:hAnsiTheme="minorEastAsia" w:eastAsiaTheme="minorEastAsia" w:cstheme="minorEastAsia"/>
          <w:b/>
          <w:sz w:val="24"/>
        </w:rPr>
      </w:pPr>
    </w:p>
    <w:p w14:paraId="795F07A2">
      <w:pPr>
        <w:pStyle w:val="41"/>
        <w:spacing w:line="360" w:lineRule="auto"/>
        <w:jc w:val="center"/>
        <w:rPr>
          <w:rFonts w:asciiTheme="minorEastAsia" w:hAnsiTheme="minorEastAsia" w:eastAsiaTheme="minorEastAsia" w:cstheme="minorEastAsia"/>
          <w:b/>
          <w:sz w:val="24"/>
        </w:rPr>
      </w:pPr>
    </w:p>
    <w:p w14:paraId="14C8072C">
      <w:pPr>
        <w:pStyle w:val="41"/>
        <w:spacing w:line="360" w:lineRule="auto"/>
        <w:jc w:val="center"/>
        <w:rPr>
          <w:rFonts w:asciiTheme="minorEastAsia" w:hAnsiTheme="minorEastAsia" w:eastAsiaTheme="minorEastAsia" w:cstheme="minorEastAsia"/>
          <w:b/>
          <w:sz w:val="24"/>
        </w:rPr>
      </w:pPr>
    </w:p>
    <w:p w14:paraId="7A0B48A4">
      <w:pPr>
        <w:pStyle w:val="41"/>
        <w:spacing w:line="360" w:lineRule="auto"/>
        <w:jc w:val="center"/>
        <w:rPr>
          <w:rFonts w:asciiTheme="minorEastAsia" w:hAnsiTheme="minorEastAsia" w:eastAsiaTheme="minorEastAsia" w:cstheme="minorEastAsia"/>
          <w:b/>
          <w:sz w:val="24"/>
        </w:rPr>
      </w:pPr>
    </w:p>
    <w:p w14:paraId="10922F48">
      <w:pPr>
        <w:pStyle w:val="41"/>
        <w:spacing w:line="360" w:lineRule="auto"/>
        <w:jc w:val="center"/>
        <w:rPr>
          <w:rFonts w:asciiTheme="minorEastAsia" w:hAnsiTheme="minorEastAsia" w:eastAsiaTheme="minorEastAsia" w:cstheme="minorEastAsia"/>
          <w:b/>
          <w:sz w:val="24"/>
        </w:rPr>
      </w:pPr>
    </w:p>
    <w:p w14:paraId="75946C81">
      <w:pPr>
        <w:pStyle w:val="41"/>
        <w:spacing w:line="360" w:lineRule="auto"/>
        <w:jc w:val="center"/>
        <w:rPr>
          <w:rFonts w:asciiTheme="minorEastAsia" w:hAnsiTheme="minorEastAsia" w:eastAsiaTheme="minorEastAsia" w:cstheme="minorEastAsia"/>
          <w:b/>
          <w:sz w:val="24"/>
        </w:rPr>
      </w:pPr>
    </w:p>
    <w:p w14:paraId="0B2FE915">
      <w:pPr>
        <w:pStyle w:val="41"/>
        <w:spacing w:line="360" w:lineRule="auto"/>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供应商：</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（盖章）</w:t>
      </w:r>
    </w:p>
    <w:p w14:paraId="179DEF47">
      <w:pPr>
        <w:pStyle w:val="41"/>
        <w:spacing w:line="360" w:lineRule="auto"/>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法定代表人或委托代理人：</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（签字或盖章）</w:t>
      </w:r>
    </w:p>
    <w:p w14:paraId="3CE056AC">
      <w:pPr>
        <w:pStyle w:val="41"/>
        <w:spacing w:line="360" w:lineRule="auto"/>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联系人：</w:t>
      </w:r>
      <w:r>
        <w:rPr>
          <w:rFonts w:hint="eastAsia" w:asciiTheme="minorEastAsia" w:hAnsiTheme="minorEastAsia" w:eastAsiaTheme="minorEastAsia" w:cstheme="minorEastAsia"/>
          <w:sz w:val="28"/>
          <w:szCs w:val="28"/>
          <w:u w:val="single"/>
        </w:rPr>
        <w:t xml:space="preserve">                     </w:t>
      </w:r>
    </w:p>
    <w:p w14:paraId="1CF71D01">
      <w:pPr>
        <w:pStyle w:val="41"/>
        <w:spacing w:line="360" w:lineRule="auto"/>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联系电话：</w:t>
      </w:r>
      <w:r>
        <w:rPr>
          <w:rFonts w:hint="eastAsia" w:asciiTheme="minorEastAsia" w:hAnsiTheme="minorEastAsia" w:eastAsiaTheme="minorEastAsia" w:cstheme="minorEastAsia"/>
          <w:sz w:val="28"/>
          <w:szCs w:val="28"/>
          <w:u w:val="single"/>
        </w:rPr>
        <w:t xml:space="preserve">                     </w:t>
      </w:r>
    </w:p>
    <w:p w14:paraId="4EA98F0C">
      <w:pPr>
        <w:pStyle w:val="41"/>
        <w:spacing w:line="360" w:lineRule="auto"/>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联系地址：</w:t>
      </w:r>
      <w:r>
        <w:rPr>
          <w:rFonts w:hint="eastAsia" w:asciiTheme="minorEastAsia" w:hAnsiTheme="minorEastAsia" w:eastAsiaTheme="minorEastAsia" w:cstheme="minorEastAsia"/>
          <w:sz w:val="28"/>
          <w:szCs w:val="28"/>
          <w:u w:val="single"/>
        </w:rPr>
        <w:t xml:space="preserve">                     </w:t>
      </w:r>
    </w:p>
    <w:p w14:paraId="2A19F8C2">
      <w:pPr>
        <w:pStyle w:val="41"/>
        <w:spacing w:line="360" w:lineRule="auto"/>
        <w:jc w:val="center"/>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日期</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（年/月/日）</w:t>
      </w:r>
    </w:p>
    <w:p w14:paraId="73D3BF14">
      <w:pPr>
        <w:pStyle w:val="41"/>
        <w:spacing w:line="360" w:lineRule="auto"/>
        <w:jc w:val="center"/>
        <w:rPr>
          <w:rFonts w:asciiTheme="minorEastAsia" w:hAnsiTheme="minorEastAsia" w:eastAsiaTheme="minorEastAsia" w:cstheme="minorEastAsia"/>
          <w:sz w:val="28"/>
          <w:szCs w:val="28"/>
        </w:rPr>
      </w:pPr>
    </w:p>
    <w:p w14:paraId="7342EA3E">
      <w:pPr>
        <w:pStyle w:val="47"/>
        <w:tabs>
          <w:tab w:val="left" w:pos="0"/>
        </w:tabs>
        <w:spacing w:line="360" w:lineRule="auto"/>
        <w:ind w:left="0" w:leftChars="0" w:firstLine="0" w:firstLineChars="0"/>
        <w:rPr>
          <w:rFonts w:asciiTheme="minorEastAsia" w:hAnsiTheme="minorEastAsia" w:eastAsiaTheme="minorEastAsia" w:cstheme="minorEastAsia"/>
          <w:b/>
          <w:sz w:val="36"/>
        </w:rPr>
      </w:pPr>
    </w:p>
    <w:p w14:paraId="2D624BB9">
      <w:pPr>
        <w:pStyle w:val="48"/>
        <w:jc w:val="center"/>
        <w:outlineLvl w:val="1"/>
        <w:rPr>
          <w:rFonts w:asciiTheme="minorEastAsia" w:hAnsiTheme="minorEastAsia" w:eastAsiaTheme="minorEastAsia" w:cstheme="minorEastAsia"/>
        </w:rPr>
      </w:pPr>
      <w:r>
        <w:rPr>
          <w:rFonts w:hint="eastAsia" w:asciiTheme="minorEastAsia" w:hAnsiTheme="minorEastAsia" w:eastAsiaTheme="minorEastAsia" w:cstheme="minorEastAsia"/>
        </w:rPr>
        <w:br w:type="page"/>
      </w:r>
      <w:bookmarkStart w:id="79" w:name="_Toc15886"/>
      <w:r>
        <w:rPr>
          <w:rFonts w:hint="eastAsia" w:asciiTheme="minorEastAsia" w:hAnsiTheme="minorEastAsia" w:eastAsiaTheme="minorEastAsia" w:cstheme="minorEastAsia"/>
        </w:rPr>
        <w:t>目录</w:t>
      </w:r>
      <w:bookmarkEnd w:id="79"/>
    </w:p>
    <w:p w14:paraId="7071B27F">
      <w:pPr>
        <w:pStyle w:val="48"/>
        <w:outlineLvl w:val="1"/>
        <w:rPr>
          <w:rFonts w:asciiTheme="minorEastAsia" w:hAnsiTheme="minorEastAsia" w:eastAsiaTheme="minorEastAsia" w:cstheme="minorEastAsia"/>
          <w:b w:val="0"/>
          <w:bCs/>
          <w:sz w:val="24"/>
        </w:rPr>
      </w:pPr>
      <w:bookmarkStart w:id="80" w:name="_Toc6470"/>
      <w:r>
        <w:rPr>
          <w:rFonts w:hint="eastAsia" w:asciiTheme="minorEastAsia" w:hAnsiTheme="minorEastAsia" w:eastAsiaTheme="minorEastAsia" w:cstheme="minorEastAsia"/>
          <w:b w:val="0"/>
          <w:bCs/>
          <w:sz w:val="24"/>
        </w:rPr>
        <w:t>一、资格审查材料</w:t>
      </w:r>
      <w:bookmarkEnd w:id="80"/>
    </w:p>
    <w:p w14:paraId="638D63C4">
      <w:pPr>
        <w:pStyle w:val="48"/>
        <w:outlineLvl w:val="1"/>
        <w:rPr>
          <w:rFonts w:asciiTheme="minorEastAsia" w:hAnsiTheme="minorEastAsia" w:eastAsiaTheme="minorEastAsia" w:cstheme="minorEastAsia"/>
          <w:b w:val="0"/>
          <w:bCs/>
          <w:sz w:val="24"/>
        </w:rPr>
      </w:pPr>
      <w:bookmarkStart w:id="81" w:name="_Toc17638"/>
      <w:r>
        <w:rPr>
          <w:rFonts w:hint="eastAsia" w:asciiTheme="minorEastAsia" w:hAnsiTheme="minorEastAsia" w:eastAsiaTheme="minorEastAsia" w:cstheme="minorEastAsia"/>
          <w:b w:val="0"/>
          <w:bCs/>
          <w:sz w:val="24"/>
        </w:rPr>
        <w:t>1.1中华人民共和国政府采购法第二十二条规定</w:t>
      </w:r>
      <w:bookmarkEnd w:id="81"/>
    </w:p>
    <w:p w14:paraId="46A5D894">
      <w:pPr>
        <w:pStyle w:val="48"/>
        <w:outlineLvl w:val="1"/>
        <w:rPr>
          <w:rFonts w:asciiTheme="minorEastAsia" w:hAnsiTheme="minorEastAsia" w:eastAsiaTheme="minorEastAsia" w:cstheme="minorEastAsia"/>
          <w:b w:val="0"/>
          <w:bCs/>
          <w:sz w:val="24"/>
        </w:rPr>
      </w:pPr>
      <w:bookmarkStart w:id="82" w:name="_Toc6084"/>
      <w:r>
        <w:rPr>
          <w:rFonts w:hint="eastAsia" w:asciiTheme="minorEastAsia" w:hAnsiTheme="minorEastAsia" w:eastAsiaTheme="minorEastAsia" w:cstheme="minorEastAsia"/>
          <w:b w:val="0"/>
          <w:bCs/>
          <w:sz w:val="24"/>
        </w:rPr>
        <w:t>1.2投标保证金</w:t>
      </w:r>
    </w:p>
    <w:p w14:paraId="7BE207B4">
      <w:pPr>
        <w:pStyle w:val="48"/>
        <w:outlineLvl w:val="1"/>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1.3中小企业声明函</w:t>
      </w:r>
    </w:p>
    <w:p w14:paraId="4624F841">
      <w:pPr>
        <w:pStyle w:val="48"/>
        <w:outlineLvl w:val="1"/>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二、商务文件</w:t>
      </w:r>
      <w:bookmarkEnd w:id="82"/>
    </w:p>
    <w:p w14:paraId="69685236">
      <w:pPr>
        <w:pStyle w:val="48"/>
        <w:outlineLvl w:val="1"/>
        <w:rPr>
          <w:rFonts w:asciiTheme="minorEastAsia" w:hAnsiTheme="minorEastAsia" w:eastAsiaTheme="minorEastAsia" w:cstheme="minorEastAsia"/>
          <w:b w:val="0"/>
          <w:bCs/>
          <w:sz w:val="24"/>
        </w:rPr>
      </w:pPr>
      <w:bookmarkStart w:id="83" w:name="_Toc31795"/>
      <w:r>
        <w:rPr>
          <w:rFonts w:hint="eastAsia" w:asciiTheme="minorEastAsia" w:hAnsiTheme="minorEastAsia" w:eastAsiaTheme="minorEastAsia" w:cstheme="minorEastAsia"/>
          <w:b w:val="0"/>
          <w:bCs/>
          <w:sz w:val="24"/>
        </w:rPr>
        <w:t>2.1☆投标函</w:t>
      </w:r>
      <w:bookmarkEnd w:id="83"/>
    </w:p>
    <w:p w14:paraId="719E9807">
      <w:pPr>
        <w:pStyle w:val="48"/>
        <w:outlineLvl w:val="1"/>
        <w:rPr>
          <w:rFonts w:asciiTheme="minorEastAsia" w:hAnsiTheme="minorEastAsia" w:eastAsiaTheme="minorEastAsia" w:cstheme="minorEastAsia"/>
          <w:b w:val="0"/>
          <w:bCs/>
          <w:sz w:val="24"/>
        </w:rPr>
      </w:pPr>
      <w:bookmarkStart w:id="84" w:name="_Toc11731"/>
      <w:r>
        <w:rPr>
          <w:rFonts w:hint="eastAsia" w:asciiTheme="minorEastAsia" w:hAnsiTheme="minorEastAsia" w:eastAsiaTheme="minorEastAsia" w:cstheme="minorEastAsia"/>
          <w:b w:val="0"/>
          <w:bCs/>
          <w:sz w:val="24"/>
        </w:rPr>
        <w:t>2.2法定代表人身份证明及授权委托书</w:t>
      </w:r>
    </w:p>
    <w:p w14:paraId="74A69D4D">
      <w:pPr>
        <w:pStyle w:val="48"/>
        <w:outlineLvl w:val="1"/>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2.3企业基本情况表、项目负责人简历表、拟投入本项目主要成员表</w:t>
      </w:r>
      <w:bookmarkEnd w:id="84"/>
    </w:p>
    <w:p w14:paraId="6780E079">
      <w:pPr>
        <w:pStyle w:val="48"/>
        <w:outlineLvl w:val="1"/>
        <w:rPr>
          <w:rFonts w:asciiTheme="minorEastAsia" w:hAnsiTheme="minorEastAsia" w:eastAsiaTheme="minorEastAsia" w:cstheme="minorEastAsia"/>
          <w:b w:val="0"/>
          <w:bCs/>
          <w:sz w:val="24"/>
        </w:rPr>
      </w:pPr>
      <w:bookmarkStart w:id="85" w:name="_Toc11997"/>
      <w:r>
        <w:rPr>
          <w:rFonts w:hint="eastAsia" w:asciiTheme="minorEastAsia" w:hAnsiTheme="minorEastAsia" w:eastAsiaTheme="minorEastAsia" w:cstheme="minorEastAsia"/>
          <w:b w:val="0"/>
          <w:bCs/>
          <w:sz w:val="24"/>
        </w:rPr>
        <w:t>2.4近三年经营业绩表</w:t>
      </w:r>
      <w:bookmarkEnd w:id="85"/>
    </w:p>
    <w:p w14:paraId="1F425B04">
      <w:pPr>
        <w:pStyle w:val="48"/>
        <w:outlineLvl w:val="1"/>
        <w:rPr>
          <w:rFonts w:asciiTheme="minorEastAsia" w:hAnsiTheme="minorEastAsia" w:eastAsiaTheme="minorEastAsia" w:cstheme="minorEastAsia"/>
          <w:b w:val="0"/>
          <w:bCs/>
          <w:sz w:val="24"/>
        </w:rPr>
      </w:pPr>
      <w:bookmarkStart w:id="86" w:name="_Toc4594"/>
      <w:r>
        <w:rPr>
          <w:rFonts w:hint="eastAsia" w:asciiTheme="minorEastAsia" w:hAnsiTheme="minorEastAsia" w:eastAsiaTheme="minorEastAsia" w:cstheme="minorEastAsia"/>
          <w:b w:val="0"/>
          <w:bCs/>
          <w:sz w:val="24"/>
        </w:rPr>
        <w:t>2.5☆开标一览表</w:t>
      </w:r>
      <w:bookmarkEnd w:id="86"/>
    </w:p>
    <w:p w14:paraId="54716104">
      <w:pPr>
        <w:pStyle w:val="48"/>
        <w:outlineLvl w:val="1"/>
        <w:rPr>
          <w:rFonts w:asciiTheme="minorEastAsia" w:hAnsiTheme="minorEastAsia" w:eastAsiaTheme="minorEastAsia" w:cstheme="minorEastAsia"/>
          <w:b w:val="0"/>
          <w:bCs/>
          <w:sz w:val="24"/>
        </w:rPr>
      </w:pPr>
      <w:bookmarkStart w:id="87" w:name="_Toc32327"/>
      <w:r>
        <w:rPr>
          <w:rFonts w:hint="eastAsia" w:asciiTheme="minorEastAsia" w:hAnsiTheme="minorEastAsia" w:eastAsiaTheme="minorEastAsia" w:cstheme="minorEastAsia"/>
          <w:b w:val="0"/>
          <w:bCs/>
          <w:sz w:val="24"/>
        </w:rPr>
        <w:t>2.6☆投标报价明细表</w:t>
      </w:r>
      <w:bookmarkEnd w:id="87"/>
    </w:p>
    <w:p w14:paraId="4E1E7396">
      <w:pPr>
        <w:pStyle w:val="48"/>
        <w:outlineLvl w:val="1"/>
        <w:rPr>
          <w:rFonts w:asciiTheme="minorEastAsia" w:hAnsiTheme="minorEastAsia" w:eastAsiaTheme="minorEastAsia" w:cstheme="minorEastAsia"/>
          <w:b w:val="0"/>
          <w:bCs/>
          <w:sz w:val="24"/>
        </w:rPr>
      </w:pPr>
      <w:bookmarkStart w:id="88" w:name="_Toc20580"/>
      <w:r>
        <w:rPr>
          <w:rFonts w:hint="eastAsia" w:asciiTheme="minorEastAsia" w:hAnsiTheme="minorEastAsia" w:eastAsiaTheme="minorEastAsia" w:cstheme="minorEastAsia"/>
          <w:b w:val="0"/>
          <w:bCs/>
          <w:sz w:val="24"/>
        </w:rPr>
        <w:t>2.7商务条款偏离说明表</w:t>
      </w:r>
      <w:bookmarkEnd w:id="88"/>
    </w:p>
    <w:p w14:paraId="04958360">
      <w:pPr>
        <w:pStyle w:val="48"/>
        <w:outlineLvl w:val="1"/>
        <w:rPr>
          <w:rFonts w:asciiTheme="minorEastAsia" w:hAnsiTheme="minorEastAsia" w:eastAsiaTheme="minorEastAsia" w:cstheme="minorEastAsia"/>
          <w:b w:val="0"/>
          <w:bCs/>
          <w:sz w:val="24"/>
        </w:rPr>
      </w:pPr>
      <w:bookmarkStart w:id="89" w:name="_Toc24960"/>
      <w:r>
        <w:rPr>
          <w:rFonts w:hint="eastAsia" w:asciiTheme="minorEastAsia" w:hAnsiTheme="minorEastAsia" w:eastAsiaTheme="minorEastAsia" w:cstheme="minorEastAsia"/>
          <w:b w:val="0"/>
          <w:bCs/>
          <w:sz w:val="24"/>
        </w:rPr>
        <w:t>2.8供应商认为有必要提供的声明及文件资料</w:t>
      </w:r>
      <w:bookmarkEnd w:id="89"/>
    </w:p>
    <w:p w14:paraId="0CDEA617">
      <w:pPr>
        <w:pStyle w:val="48"/>
        <w:outlineLvl w:val="1"/>
        <w:rPr>
          <w:rFonts w:asciiTheme="minorEastAsia" w:hAnsiTheme="minorEastAsia" w:eastAsiaTheme="minorEastAsia" w:cstheme="minorEastAsia"/>
          <w:b w:val="0"/>
          <w:bCs/>
          <w:sz w:val="24"/>
        </w:rPr>
      </w:pPr>
      <w:bookmarkStart w:id="90" w:name="_Toc24182"/>
      <w:r>
        <w:rPr>
          <w:rFonts w:hint="eastAsia" w:asciiTheme="minorEastAsia" w:hAnsiTheme="minorEastAsia" w:eastAsiaTheme="minorEastAsia" w:cstheme="minorEastAsia"/>
          <w:b w:val="0"/>
          <w:bCs/>
          <w:sz w:val="24"/>
        </w:rPr>
        <w:t>三、技术文件</w:t>
      </w:r>
      <w:bookmarkEnd w:id="90"/>
    </w:p>
    <w:p w14:paraId="53E39A3F">
      <w:pPr>
        <w:pStyle w:val="48"/>
        <w:outlineLvl w:val="1"/>
        <w:rPr>
          <w:rFonts w:asciiTheme="minorEastAsia" w:hAnsiTheme="minorEastAsia" w:eastAsiaTheme="minorEastAsia" w:cstheme="minorEastAsia"/>
          <w:b w:val="0"/>
          <w:bCs/>
          <w:sz w:val="24"/>
        </w:rPr>
      </w:pPr>
      <w:bookmarkStart w:id="91" w:name="_Toc4384"/>
      <w:r>
        <w:rPr>
          <w:rFonts w:hint="eastAsia" w:asciiTheme="minorEastAsia" w:hAnsiTheme="minorEastAsia" w:eastAsiaTheme="minorEastAsia" w:cstheme="minorEastAsia"/>
          <w:b w:val="0"/>
          <w:bCs/>
          <w:sz w:val="24"/>
        </w:rPr>
        <w:t>3.1物主要技术指标和运行性能：</w:t>
      </w:r>
      <w:bookmarkEnd w:id="91"/>
    </w:p>
    <w:p w14:paraId="490DD5AF">
      <w:pPr>
        <w:pStyle w:val="8"/>
        <w:ind w:left="0" w:leftChars="0" w:firstLine="0" w:firstLineChars="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3.2服务方案</w:t>
      </w:r>
      <w:r>
        <w:rPr>
          <w:rFonts w:hint="eastAsia" w:asciiTheme="minorEastAsia" w:hAnsiTheme="minorEastAsia" w:eastAsiaTheme="minorEastAsia" w:cstheme="minorEastAsia"/>
          <w:lang w:eastAsia="zh-CN"/>
        </w:rPr>
        <w:t>；</w:t>
      </w:r>
    </w:p>
    <w:p w14:paraId="062FFF7F">
      <w:pPr>
        <w:pStyle w:val="8"/>
        <w:ind w:left="0" w:leftChars="0"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lang w:val="en-US" w:eastAsia="zh-CN"/>
        </w:rPr>
        <w:t>3.3</w:t>
      </w:r>
      <w:r>
        <w:rPr>
          <w:rFonts w:hint="eastAsia" w:asciiTheme="minorEastAsia" w:hAnsiTheme="minorEastAsia" w:eastAsiaTheme="minorEastAsia" w:cstheme="minorEastAsia"/>
        </w:rPr>
        <w:t>配送、质量保证及验收方案；</w:t>
      </w:r>
    </w:p>
    <w:p w14:paraId="216E3E59">
      <w:pPr>
        <w:pStyle w:val="8"/>
        <w:ind w:left="0" w:leftChars="0" w:firstLine="0" w:firstLineChars="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rPr>
        <w:t>3.</w:t>
      </w:r>
      <w:r>
        <w:rPr>
          <w:rFonts w:hint="eastAsia" w:asciiTheme="minorEastAsia" w:hAnsiTheme="minorEastAsia" w:eastAsiaTheme="minorEastAsia" w:cstheme="minorEastAsia"/>
          <w:lang w:val="en-US" w:eastAsia="zh-CN"/>
        </w:rPr>
        <w:t>4</w:t>
      </w:r>
      <w:r>
        <w:rPr>
          <w:rFonts w:hint="eastAsia" w:asciiTheme="minorEastAsia" w:hAnsiTheme="minorEastAsia" w:eastAsiaTheme="minorEastAsia" w:cstheme="minorEastAsia"/>
        </w:rPr>
        <w:t>其他增值优惠承诺；</w:t>
      </w:r>
    </w:p>
    <w:p w14:paraId="6D5340DF">
      <w:pPr>
        <w:pStyle w:val="8"/>
        <w:ind w:left="0" w:leftChars="0" w:firstLine="0"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3.5</w:t>
      </w:r>
      <w:r>
        <w:rPr>
          <w:rFonts w:hint="eastAsia" w:asciiTheme="minorEastAsia" w:hAnsiTheme="minorEastAsia" w:eastAsiaTheme="minorEastAsia" w:cstheme="minorEastAsia"/>
        </w:rPr>
        <w:t>供应商认为有必要提供的声明及文件资料</w:t>
      </w:r>
    </w:p>
    <w:p w14:paraId="3FD24751">
      <w:pPr>
        <w:pStyle w:val="8"/>
        <w:rPr>
          <w:rFonts w:asciiTheme="minorEastAsia" w:hAnsiTheme="minorEastAsia" w:eastAsiaTheme="minorEastAsia" w:cstheme="minorEastAsia"/>
        </w:rPr>
      </w:pPr>
    </w:p>
    <w:p w14:paraId="2C8524EE">
      <w:pPr>
        <w:pStyle w:val="8"/>
        <w:rPr>
          <w:rFonts w:asciiTheme="minorEastAsia" w:hAnsiTheme="minorEastAsia" w:eastAsiaTheme="minorEastAsia" w:cstheme="minorEastAsia"/>
        </w:rPr>
      </w:pPr>
    </w:p>
    <w:p w14:paraId="1D4449AD">
      <w:pPr>
        <w:pStyle w:val="8"/>
        <w:rPr>
          <w:rFonts w:asciiTheme="minorEastAsia" w:hAnsiTheme="minorEastAsia" w:eastAsiaTheme="minorEastAsia" w:cstheme="minorEastAsia"/>
        </w:rPr>
      </w:pPr>
    </w:p>
    <w:p w14:paraId="2EBB8B49">
      <w:pPr>
        <w:rPr>
          <w:rFonts w:asciiTheme="minorEastAsia" w:hAnsiTheme="minorEastAsia" w:eastAsiaTheme="minorEastAsia" w:cstheme="minorEastAsia"/>
        </w:rPr>
      </w:pPr>
    </w:p>
    <w:p w14:paraId="340DA1F5">
      <w:pPr>
        <w:rPr>
          <w:rFonts w:asciiTheme="minorEastAsia" w:hAnsiTheme="minorEastAsia" w:eastAsiaTheme="minorEastAsia" w:cstheme="minorEastAsia"/>
        </w:rPr>
      </w:pPr>
    </w:p>
    <w:p w14:paraId="3981D4D4">
      <w:pPr>
        <w:rPr>
          <w:rFonts w:asciiTheme="minorEastAsia" w:hAnsiTheme="minorEastAsia" w:eastAsiaTheme="minorEastAsia" w:cstheme="minorEastAsia"/>
        </w:rPr>
      </w:pPr>
    </w:p>
    <w:p w14:paraId="021BC236">
      <w:pPr>
        <w:rPr>
          <w:rFonts w:asciiTheme="minorEastAsia" w:hAnsiTheme="minorEastAsia" w:eastAsiaTheme="minorEastAsia" w:cstheme="minorEastAsia"/>
        </w:rPr>
      </w:pPr>
    </w:p>
    <w:p w14:paraId="2496A660">
      <w:pPr>
        <w:rPr>
          <w:rFonts w:asciiTheme="minorEastAsia" w:hAnsiTheme="minorEastAsia" w:eastAsiaTheme="minorEastAsia" w:cstheme="minorEastAsia"/>
        </w:rPr>
      </w:pPr>
    </w:p>
    <w:p w14:paraId="34D30602">
      <w:pPr>
        <w:rPr>
          <w:rFonts w:asciiTheme="minorEastAsia" w:hAnsiTheme="minorEastAsia" w:eastAsiaTheme="minorEastAsia" w:cstheme="minorEastAsia"/>
        </w:rPr>
      </w:pPr>
    </w:p>
    <w:p w14:paraId="34F48228">
      <w:pPr>
        <w:rPr>
          <w:rFonts w:asciiTheme="minorEastAsia" w:hAnsiTheme="minorEastAsia" w:eastAsiaTheme="minorEastAsia" w:cstheme="minorEastAsia"/>
        </w:rPr>
      </w:pPr>
    </w:p>
    <w:p w14:paraId="23C384D3">
      <w:pPr>
        <w:rPr>
          <w:rFonts w:asciiTheme="minorEastAsia" w:hAnsiTheme="minorEastAsia" w:eastAsiaTheme="minorEastAsia" w:cstheme="minorEastAsia"/>
        </w:rPr>
      </w:pPr>
    </w:p>
    <w:p w14:paraId="0A5DF685">
      <w:pPr>
        <w:rPr>
          <w:rFonts w:asciiTheme="minorEastAsia" w:hAnsiTheme="minorEastAsia" w:eastAsiaTheme="minorEastAsia" w:cstheme="minorEastAsia"/>
        </w:rPr>
      </w:pPr>
    </w:p>
    <w:p w14:paraId="2CC05C23">
      <w:pPr>
        <w:rPr>
          <w:rFonts w:asciiTheme="minorEastAsia" w:hAnsiTheme="minorEastAsia" w:eastAsiaTheme="minorEastAsia" w:cstheme="minorEastAsia"/>
        </w:rPr>
      </w:pPr>
    </w:p>
    <w:p w14:paraId="128FBB1B">
      <w:pPr>
        <w:rPr>
          <w:rFonts w:asciiTheme="minorEastAsia" w:hAnsiTheme="minorEastAsia" w:eastAsiaTheme="minorEastAsia" w:cstheme="minorEastAsia"/>
        </w:rPr>
      </w:pPr>
    </w:p>
    <w:p w14:paraId="3D70895F">
      <w:pPr>
        <w:rPr>
          <w:rFonts w:asciiTheme="minorEastAsia" w:hAnsiTheme="minorEastAsia" w:eastAsiaTheme="minorEastAsia" w:cstheme="minorEastAsia"/>
        </w:rPr>
      </w:pPr>
    </w:p>
    <w:p w14:paraId="62D9F898">
      <w:pPr>
        <w:rPr>
          <w:rFonts w:asciiTheme="minorEastAsia" w:hAnsiTheme="minorEastAsia" w:eastAsiaTheme="minorEastAsia" w:cstheme="minorEastAsia"/>
        </w:rPr>
      </w:pPr>
    </w:p>
    <w:p w14:paraId="05D460C7">
      <w:pPr>
        <w:rPr>
          <w:rFonts w:asciiTheme="minorEastAsia" w:hAnsiTheme="minorEastAsia" w:eastAsiaTheme="minorEastAsia" w:cstheme="minorEastAsia"/>
        </w:rPr>
      </w:pPr>
    </w:p>
    <w:p w14:paraId="2669BED9">
      <w:pPr>
        <w:rPr>
          <w:rFonts w:asciiTheme="minorEastAsia" w:hAnsiTheme="minorEastAsia" w:eastAsiaTheme="minorEastAsia" w:cstheme="minorEastAsia"/>
        </w:rPr>
      </w:pPr>
    </w:p>
    <w:p w14:paraId="5941B338">
      <w:pPr>
        <w:rPr>
          <w:rFonts w:asciiTheme="minorEastAsia" w:hAnsiTheme="minorEastAsia" w:eastAsiaTheme="minorEastAsia" w:cstheme="minorEastAsia"/>
        </w:rPr>
      </w:pPr>
    </w:p>
    <w:p w14:paraId="11A1359A">
      <w:pPr>
        <w:rPr>
          <w:rFonts w:asciiTheme="minorEastAsia" w:hAnsiTheme="minorEastAsia" w:eastAsiaTheme="minorEastAsia" w:cstheme="minorEastAsia"/>
        </w:rPr>
      </w:pPr>
    </w:p>
    <w:p w14:paraId="66DDF141">
      <w:pPr>
        <w:rPr>
          <w:rFonts w:asciiTheme="minorEastAsia" w:hAnsiTheme="minorEastAsia" w:eastAsiaTheme="minorEastAsia" w:cstheme="minorEastAsia"/>
        </w:rPr>
      </w:pPr>
    </w:p>
    <w:p w14:paraId="5358A2BE">
      <w:pPr>
        <w:rPr>
          <w:rFonts w:asciiTheme="minorEastAsia" w:hAnsiTheme="minorEastAsia" w:eastAsiaTheme="minorEastAsia" w:cstheme="minorEastAsia"/>
        </w:rPr>
      </w:pPr>
    </w:p>
    <w:p w14:paraId="176583A5">
      <w:pPr>
        <w:rPr>
          <w:rFonts w:asciiTheme="minorEastAsia" w:hAnsiTheme="minorEastAsia" w:eastAsiaTheme="minorEastAsia" w:cstheme="minorEastAsia"/>
        </w:rPr>
      </w:pPr>
    </w:p>
    <w:p w14:paraId="4CFAE821">
      <w:pPr>
        <w:rPr>
          <w:rFonts w:asciiTheme="minorEastAsia" w:hAnsiTheme="minorEastAsia" w:eastAsiaTheme="minorEastAsia" w:cstheme="minorEastAsia"/>
        </w:rPr>
      </w:pPr>
    </w:p>
    <w:p w14:paraId="4F4C55FB">
      <w:pPr>
        <w:rPr>
          <w:rFonts w:asciiTheme="minorEastAsia" w:hAnsiTheme="minorEastAsia" w:eastAsiaTheme="minorEastAsia" w:cstheme="minorEastAsia"/>
        </w:rPr>
      </w:pPr>
    </w:p>
    <w:p w14:paraId="327E3FF6">
      <w:pPr>
        <w:rPr>
          <w:rFonts w:asciiTheme="minorEastAsia" w:hAnsiTheme="minorEastAsia" w:eastAsiaTheme="minorEastAsia" w:cstheme="minorEastAsia"/>
        </w:rPr>
      </w:pPr>
    </w:p>
    <w:p w14:paraId="21CF006F">
      <w:pPr>
        <w:pStyle w:val="49"/>
        <w:jc w:val="center"/>
        <w:outlineLvl w:val="0"/>
        <w:rPr>
          <w:rStyle w:val="28"/>
          <w:rFonts w:asciiTheme="minorEastAsia" w:hAnsiTheme="minorEastAsia" w:eastAsiaTheme="minorEastAsia" w:cstheme="minorEastAsia"/>
          <w:sz w:val="32"/>
          <w:szCs w:val="24"/>
        </w:rPr>
      </w:pPr>
      <w:bookmarkStart w:id="92" w:name="_Toc13840"/>
      <w:bookmarkStart w:id="93" w:name="_Toc10702"/>
      <w:bookmarkStart w:id="94" w:name="_Toc22311"/>
      <w:r>
        <w:rPr>
          <w:rStyle w:val="28"/>
          <w:rFonts w:hint="eastAsia" w:asciiTheme="minorEastAsia" w:hAnsiTheme="minorEastAsia" w:eastAsiaTheme="minorEastAsia" w:cstheme="minorEastAsia"/>
          <w:sz w:val="32"/>
          <w:szCs w:val="24"/>
        </w:rPr>
        <w:t>一、资格审查</w:t>
      </w:r>
      <w:bookmarkEnd w:id="92"/>
      <w:bookmarkEnd w:id="93"/>
    </w:p>
    <w:p w14:paraId="3EAEE6FB">
      <w:pPr>
        <w:pStyle w:val="50"/>
        <w:jc w:val="both"/>
        <w:rPr>
          <w:rStyle w:val="28"/>
          <w:rFonts w:asciiTheme="minorEastAsia" w:hAnsiTheme="minorEastAsia" w:eastAsiaTheme="minorEastAsia" w:cstheme="minorEastAsia"/>
          <w:sz w:val="28"/>
        </w:rPr>
      </w:pPr>
      <w:r>
        <w:rPr>
          <w:rStyle w:val="28"/>
          <w:rFonts w:hint="eastAsia" w:asciiTheme="minorEastAsia" w:hAnsiTheme="minorEastAsia" w:eastAsiaTheme="minorEastAsia" w:cstheme="minorEastAsia"/>
          <w:sz w:val="28"/>
        </w:rPr>
        <w:t>1.1、《中华人民共和国政府采购法》第二十二条应当具备的条件；</w:t>
      </w:r>
    </w:p>
    <w:p w14:paraId="61AC44A3">
      <w:pPr>
        <w:pStyle w:val="51"/>
        <w:spacing w:line="360" w:lineRule="auto"/>
        <w:rPr>
          <w:rStyle w:val="28"/>
          <w:rFonts w:asciiTheme="minorEastAsia" w:hAnsiTheme="minorEastAsia" w:eastAsiaTheme="minorEastAsia" w:cstheme="minorEastAsia"/>
          <w:kern w:val="0"/>
          <w:sz w:val="24"/>
          <w:szCs w:val="24"/>
        </w:rPr>
      </w:pPr>
      <w:r>
        <w:rPr>
          <w:rStyle w:val="28"/>
          <w:rFonts w:hint="eastAsia" w:asciiTheme="minorEastAsia" w:hAnsiTheme="minorEastAsia" w:eastAsiaTheme="minorEastAsia" w:cstheme="minorEastAsia"/>
          <w:kern w:val="0"/>
          <w:sz w:val="24"/>
          <w:szCs w:val="24"/>
        </w:rPr>
        <w:t>①具有独立承担民事责任的能力；</w:t>
      </w:r>
    </w:p>
    <w:p w14:paraId="36169D0F">
      <w:pPr>
        <w:pStyle w:val="51"/>
        <w:spacing w:line="360" w:lineRule="auto"/>
        <w:rPr>
          <w:rStyle w:val="28"/>
          <w:rFonts w:asciiTheme="minorEastAsia" w:hAnsiTheme="minorEastAsia" w:eastAsiaTheme="minorEastAsia" w:cstheme="minorEastAsia"/>
          <w:kern w:val="0"/>
          <w:sz w:val="24"/>
          <w:szCs w:val="24"/>
        </w:rPr>
      </w:pPr>
      <w:r>
        <w:rPr>
          <w:rStyle w:val="28"/>
          <w:rFonts w:hint="eastAsia" w:asciiTheme="minorEastAsia" w:hAnsiTheme="minorEastAsia" w:eastAsiaTheme="minorEastAsia" w:cstheme="minorEastAsia"/>
          <w:kern w:val="0"/>
          <w:sz w:val="24"/>
          <w:szCs w:val="24"/>
        </w:rPr>
        <w:t>②具有良好的商业信誉和健全的财务会计制度；</w:t>
      </w:r>
    </w:p>
    <w:p w14:paraId="3F5052C0">
      <w:pPr>
        <w:pStyle w:val="51"/>
        <w:spacing w:line="360" w:lineRule="auto"/>
        <w:rPr>
          <w:rStyle w:val="28"/>
          <w:rFonts w:asciiTheme="minorEastAsia" w:hAnsiTheme="minorEastAsia" w:eastAsiaTheme="minorEastAsia" w:cstheme="minorEastAsia"/>
          <w:kern w:val="0"/>
          <w:sz w:val="24"/>
          <w:szCs w:val="24"/>
        </w:rPr>
      </w:pPr>
      <w:r>
        <w:rPr>
          <w:rStyle w:val="28"/>
          <w:rFonts w:hint="eastAsia" w:asciiTheme="minorEastAsia" w:hAnsiTheme="minorEastAsia" w:eastAsiaTheme="minorEastAsia" w:cstheme="minorEastAsia"/>
          <w:kern w:val="0"/>
          <w:sz w:val="24"/>
          <w:szCs w:val="24"/>
        </w:rPr>
        <w:t>③具有履行合同所必需的设备和专业技术能力；</w:t>
      </w:r>
    </w:p>
    <w:p w14:paraId="7B0A7B91">
      <w:pPr>
        <w:pStyle w:val="51"/>
        <w:spacing w:line="360" w:lineRule="auto"/>
        <w:rPr>
          <w:rStyle w:val="28"/>
          <w:rFonts w:asciiTheme="minorEastAsia" w:hAnsiTheme="minorEastAsia" w:eastAsiaTheme="minorEastAsia" w:cstheme="minorEastAsia"/>
          <w:kern w:val="0"/>
          <w:sz w:val="24"/>
          <w:szCs w:val="24"/>
        </w:rPr>
      </w:pPr>
      <w:r>
        <w:rPr>
          <w:rStyle w:val="28"/>
          <w:rFonts w:hint="eastAsia" w:asciiTheme="minorEastAsia" w:hAnsiTheme="minorEastAsia" w:eastAsiaTheme="minorEastAsia" w:cstheme="minorEastAsia"/>
          <w:kern w:val="0"/>
          <w:sz w:val="24"/>
          <w:szCs w:val="24"/>
        </w:rPr>
        <w:t>④有依法缴纳税收和社会保障资金的良好记录；</w:t>
      </w:r>
    </w:p>
    <w:p w14:paraId="5D88A2F3">
      <w:pPr>
        <w:pStyle w:val="51"/>
        <w:spacing w:line="360" w:lineRule="auto"/>
        <w:rPr>
          <w:rStyle w:val="28"/>
          <w:rFonts w:asciiTheme="minorEastAsia" w:hAnsiTheme="minorEastAsia" w:eastAsiaTheme="minorEastAsia" w:cstheme="minorEastAsia"/>
          <w:kern w:val="0"/>
          <w:sz w:val="24"/>
          <w:szCs w:val="24"/>
        </w:rPr>
      </w:pPr>
      <w:r>
        <w:rPr>
          <w:rStyle w:val="28"/>
          <w:rFonts w:hint="eastAsia" w:asciiTheme="minorEastAsia" w:hAnsiTheme="minorEastAsia" w:eastAsiaTheme="minorEastAsia" w:cstheme="minorEastAsia"/>
          <w:kern w:val="0"/>
          <w:sz w:val="24"/>
          <w:szCs w:val="24"/>
        </w:rPr>
        <w:t>⑤参加政府采购活动前三年内，在经营活动中没有重大违法记录；</w:t>
      </w:r>
    </w:p>
    <w:p w14:paraId="756F2B41">
      <w:pPr>
        <w:pStyle w:val="51"/>
        <w:spacing w:line="360" w:lineRule="auto"/>
        <w:rPr>
          <w:rStyle w:val="28"/>
          <w:rFonts w:asciiTheme="minorEastAsia" w:hAnsiTheme="minorEastAsia" w:eastAsiaTheme="minorEastAsia" w:cstheme="minorEastAsia"/>
          <w:kern w:val="0"/>
          <w:sz w:val="24"/>
          <w:szCs w:val="24"/>
        </w:rPr>
      </w:pPr>
      <w:r>
        <w:rPr>
          <w:rStyle w:val="28"/>
          <w:rFonts w:hint="eastAsia" w:asciiTheme="minorEastAsia" w:hAnsiTheme="minorEastAsia" w:eastAsiaTheme="minorEastAsia" w:cstheme="minorEastAsia"/>
          <w:kern w:val="0"/>
          <w:sz w:val="24"/>
          <w:szCs w:val="24"/>
        </w:rPr>
        <w:t>⑥</w:t>
      </w:r>
      <w:r>
        <w:rPr>
          <w:rStyle w:val="28"/>
          <w:rFonts w:hint="eastAsia" w:asciiTheme="minorEastAsia" w:hAnsiTheme="minorEastAsia" w:eastAsiaTheme="minorEastAsia" w:cstheme="minorEastAsia"/>
          <w:sz w:val="24"/>
          <w:szCs w:val="24"/>
        </w:rPr>
        <w:t>法律、行政法规规定的其他条件;</w:t>
      </w:r>
    </w:p>
    <w:p w14:paraId="519DA039">
      <w:pPr>
        <w:pStyle w:val="53"/>
        <w:rPr>
          <w:rStyle w:val="28"/>
          <w:rFonts w:asciiTheme="minorEastAsia" w:hAnsiTheme="minorEastAsia" w:eastAsiaTheme="minorEastAsia" w:cstheme="minorEastAsia"/>
          <w:kern w:val="0"/>
          <w:sz w:val="24"/>
          <w:szCs w:val="24"/>
        </w:rPr>
      </w:pPr>
      <w:r>
        <w:rPr>
          <w:rStyle w:val="28"/>
          <w:rFonts w:hint="eastAsia" w:asciiTheme="minorEastAsia" w:hAnsiTheme="minorEastAsia" w:eastAsiaTheme="minorEastAsia" w:cstheme="minorEastAsia"/>
          <w:kern w:val="0"/>
          <w:sz w:val="24"/>
          <w:szCs w:val="24"/>
        </w:rPr>
        <w:t>须提供以下资料：</w:t>
      </w:r>
    </w:p>
    <w:p w14:paraId="097E4EDA">
      <w:pPr>
        <w:pStyle w:val="54"/>
        <w:spacing w:line="440" w:lineRule="exact"/>
        <w:rPr>
          <w:rStyle w:val="28"/>
          <w:rFonts w:asciiTheme="minorEastAsia" w:hAnsiTheme="minorEastAsia" w:eastAsiaTheme="minorEastAsia" w:cstheme="minorEastAsia"/>
          <w:b/>
          <w:bCs/>
          <w:sz w:val="24"/>
          <w:szCs w:val="24"/>
        </w:rPr>
      </w:pPr>
      <w:r>
        <w:rPr>
          <w:rStyle w:val="28"/>
          <w:rFonts w:hint="eastAsia" w:asciiTheme="minorEastAsia" w:hAnsiTheme="minorEastAsia" w:eastAsiaTheme="minorEastAsia" w:cstheme="minorEastAsia"/>
          <w:b/>
          <w:bCs/>
          <w:sz w:val="24"/>
          <w:szCs w:val="24"/>
        </w:rPr>
        <w:t>1.1、具有独立承担民事责任的能力；须提供相关证明材料，其中：</w:t>
      </w:r>
    </w:p>
    <w:p w14:paraId="2097E07D">
      <w:pPr>
        <w:pStyle w:val="55"/>
        <w:spacing w:line="440" w:lineRule="exact"/>
        <w:rPr>
          <w:rStyle w:val="28"/>
          <w:rFonts w:asciiTheme="minorEastAsia" w:hAnsiTheme="minorEastAsia" w:eastAsiaTheme="minorEastAsia" w:cstheme="minorEastAsia"/>
          <w:sz w:val="24"/>
          <w:szCs w:val="24"/>
        </w:rPr>
      </w:pPr>
      <w:r>
        <w:rPr>
          <w:rStyle w:val="28"/>
          <w:rFonts w:hint="eastAsia" w:asciiTheme="minorEastAsia" w:hAnsiTheme="minorEastAsia" w:eastAsiaTheme="minorEastAsia" w:cstheme="minorEastAsia"/>
          <w:b/>
          <w:bCs/>
          <w:sz w:val="24"/>
          <w:szCs w:val="24"/>
        </w:rPr>
        <w:t>供应商是企业（包括合伙企业）的，</w:t>
      </w:r>
      <w:r>
        <w:rPr>
          <w:rStyle w:val="28"/>
          <w:rFonts w:hint="eastAsia" w:asciiTheme="minorEastAsia" w:hAnsiTheme="minorEastAsia" w:eastAsiaTheme="minorEastAsia" w:cstheme="minorEastAsia"/>
          <w:sz w:val="24"/>
          <w:szCs w:val="24"/>
        </w:rPr>
        <w:t>须提供其在工商部门注册的有效“营业执照”的复印件（如 “三证合一”须提供工商行政管理部门核发加载统一社会信用代码的营业执照；如未“三证合一”则须提供供应商的营业执照、税务登记证书及组织机构代码证）；</w:t>
      </w:r>
    </w:p>
    <w:p w14:paraId="6DC0EF53">
      <w:pPr>
        <w:pStyle w:val="55"/>
        <w:spacing w:line="440" w:lineRule="exact"/>
        <w:rPr>
          <w:rStyle w:val="28"/>
          <w:rFonts w:asciiTheme="minorEastAsia" w:hAnsiTheme="minorEastAsia" w:eastAsiaTheme="minorEastAsia" w:cstheme="minorEastAsia"/>
          <w:sz w:val="24"/>
          <w:szCs w:val="24"/>
        </w:rPr>
      </w:pPr>
      <w:r>
        <w:rPr>
          <w:rStyle w:val="28"/>
          <w:rFonts w:hint="eastAsia" w:asciiTheme="minorEastAsia" w:hAnsiTheme="minorEastAsia" w:eastAsiaTheme="minorEastAsia" w:cstheme="minorEastAsia"/>
          <w:b/>
          <w:bCs/>
          <w:sz w:val="24"/>
          <w:szCs w:val="24"/>
        </w:rPr>
        <w:t>供应商是事业单位的</w:t>
      </w:r>
      <w:r>
        <w:rPr>
          <w:rStyle w:val="28"/>
          <w:rFonts w:hint="eastAsia" w:asciiTheme="minorEastAsia" w:hAnsiTheme="minorEastAsia" w:eastAsiaTheme="minorEastAsia" w:cstheme="minorEastAsia"/>
          <w:sz w:val="24"/>
          <w:szCs w:val="24"/>
        </w:rPr>
        <w:t>，须提供其有效的“事业单位法人证书”复印件；</w:t>
      </w:r>
    </w:p>
    <w:p w14:paraId="61B2EB56">
      <w:pPr>
        <w:pStyle w:val="55"/>
        <w:spacing w:line="440" w:lineRule="exact"/>
        <w:rPr>
          <w:rStyle w:val="28"/>
          <w:rFonts w:asciiTheme="minorEastAsia" w:hAnsiTheme="minorEastAsia" w:eastAsiaTheme="minorEastAsia" w:cstheme="minorEastAsia"/>
          <w:sz w:val="24"/>
          <w:szCs w:val="24"/>
        </w:rPr>
      </w:pPr>
      <w:r>
        <w:rPr>
          <w:rStyle w:val="28"/>
          <w:rFonts w:hint="eastAsia" w:asciiTheme="minorEastAsia" w:hAnsiTheme="minorEastAsia" w:eastAsiaTheme="minorEastAsia" w:cstheme="minorEastAsia"/>
          <w:b/>
          <w:bCs/>
          <w:sz w:val="24"/>
          <w:szCs w:val="24"/>
        </w:rPr>
        <w:t>供应商是非企业专业服务机构的，</w:t>
      </w:r>
      <w:r>
        <w:rPr>
          <w:rStyle w:val="28"/>
          <w:rFonts w:hint="eastAsia" w:asciiTheme="minorEastAsia" w:hAnsiTheme="minorEastAsia" w:eastAsiaTheme="minorEastAsia" w:cstheme="minorEastAsia"/>
          <w:sz w:val="24"/>
          <w:szCs w:val="24"/>
        </w:rPr>
        <w:t>须提供其有效的执业许可证复印件；</w:t>
      </w:r>
    </w:p>
    <w:p w14:paraId="6C8F99DB">
      <w:pPr>
        <w:pStyle w:val="55"/>
        <w:spacing w:line="440" w:lineRule="exact"/>
        <w:rPr>
          <w:rStyle w:val="28"/>
          <w:rFonts w:asciiTheme="minorEastAsia" w:hAnsiTheme="minorEastAsia" w:eastAsiaTheme="minorEastAsia" w:cstheme="minorEastAsia"/>
          <w:sz w:val="24"/>
          <w:szCs w:val="24"/>
        </w:rPr>
      </w:pPr>
      <w:r>
        <w:rPr>
          <w:rStyle w:val="28"/>
          <w:rFonts w:hint="eastAsia" w:asciiTheme="minorEastAsia" w:hAnsiTheme="minorEastAsia" w:eastAsiaTheme="minorEastAsia" w:cstheme="minorEastAsia"/>
          <w:b/>
          <w:bCs/>
          <w:sz w:val="24"/>
          <w:szCs w:val="24"/>
        </w:rPr>
        <w:t>供应商是个体工商户的，</w:t>
      </w:r>
      <w:r>
        <w:rPr>
          <w:rStyle w:val="28"/>
          <w:rFonts w:hint="eastAsia" w:asciiTheme="minorEastAsia" w:hAnsiTheme="minorEastAsia" w:eastAsiaTheme="minorEastAsia" w:cstheme="minorEastAsia"/>
          <w:sz w:val="24"/>
          <w:szCs w:val="24"/>
        </w:rPr>
        <w:t>须提供其有效的“个体工商户营业执照” 复印件；</w:t>
      </w:r>
    </w:p>
    <w:p w14:paraId="16D10BAF">
      <w:pPr>
        <w:pStyle w:val="55"/>
        <w:spacing w:line="440" w:lineRule="exact"/>
        <w:rPr>
          <w:rStyle w:val="28"/>
          <w:rFonts w:asciiTheme="minorEastAsia" w:hAnsiTheme="minorEastAsia" w:eastAsiaTheme="minorEastAsia" w:cstheme="minorEastAsia"/>
          <w:sz w:val="24"/>
          <w:szCs w:val="24"/>
        </w:rPr>
      </w:pPr>
      <w:r>
        <w:rPr>
          <w:rStyle w:val="28"/>
          <w:rFonts w:hint="eastAsia" w:asciiTheme="minorEastAsia" w:hAnsiTheme="minorEastAsia" w:eastAsiaTheme="minorEastAsia" w:cstheme="minorEastAsia"/>
          <w:sz w:val="24"/>
          <w:szCs w:val="24"/>
        </w:rPr>
        <w:t>以上复印件须加盖供应商公章。</w:t>
      </w:r>
    </w:p>
    <w:p w14:paraId="44D72DD0">
      <w:pPr>
        <w:pStyle w:val="55"/>
        <w:spacing w:line="440" w:lineRule="exact"/>
        <w:rPr>
          <w:rStyle w:val="28"/>
          <w:rFonts w:asciiTheme="minorEastAsia" w:hAnsiTheme="minorEastAsia" w:eastAsiaTheme="minorEastAsia" w:cstheme="minorEastAsia"/>
          <w:sz w:val="24"/>
          <w:szCs w:val="24"/>
        </w:rPr>
      </w:pPr>
      <w:r>
        <w:rPr>
          <w:rStyle w:val="28"/>
          <w:rFonts w:hint="eastAsia" w:asciiTheme="minorEastAsia" w:hAnsiTheme="minorEastAsia" w:eastAsiaTheme="minorEastAsia" w:cstheme="minorEastAsia"/>
          <w:b/>
          <w:bCs/>
          <w:sz w:val="24"/>
          <w:szCs w:val="24"/>
        </w:rPr>
        <w:t>供应商是自然人的，</w:t>
      </w:r>
      <w:r>
        <w:rPr>
          <w:rStyle w:val="28"/>
          <w:rFonts w:hint="eastAsia" w:asciiTheme="minorEastAsia" w:hAnsiTheme="minorEastAsia" w:eastAsiaTheme="minorEastAsia" w:cstheme="minorEastAsia"/>
          <w:sz w:val="24"/>
          <w:szCs w:val="24"/>
        </w:rPr>
        <w:t>应提供其有效的自然人身份证明；</w:t>
      </w:r>
    </w:p>
    <w:p w14:paraId="0615C801">
      <w:pPr>
        <w:pStyle w:val="54"/>
        <w:spacing w:line="440" w:lineRule="exact"/>
        <w:rPr>
          <w:rStyle w:val="28"/>
          <w:rFonts w:asciiTheme="minorEastAsia" w:hAnsiTheme="minorEastAsia" w:eastAsiaTheme="minorEastAsia" w:cstheme="minorEastAsia"/>
          <w:b/>
          <w:bCs/>
          <w:sz w:val="24"/>
          <w:szCs w:val="24"/>
        </w:rPr>
      </w:pPr>
      <w:r>
        <w:rPr>
          <w:rStyle w:val="28"/>
          <w:rFonts w:hint="eastAsia" w:asciiTheme="minorEastAsia" w:hAnsiTheme="minorEastAsia" w:eastAsiaTheme="minorEastAsia" w:cstheme="minorEastAsia"/>
          <w:b/>
          <w:bCs/>
          <w:sz w:val="24"/>
          <w:szCs w:val="24"/>
        </w:rPr>
        <w:t>1.2、具有良好的商业信誉和健全的财务会计制度；须提供相关证明材料，其中：</w:t>
      </w:r>
    </w:p>
    <w:p w14:paraId="3317CDA3">
      <w:pPr>
        <w:pStyle w:val="55"/>
        <w:spacing w:line="440" w:lineRule="exact"/>
        <w:rPr>
          <w:rStyle w:val="28"/>
          <w:rFonts w:asciiTheme="minorEastAsia" w:hAnsiTheme="minorEastAsia" w:eastAsiaTheme="minorEastAsia" w:cstheme="minorEastAsia"/>
          <w:sz w:val="24"/>
          <w:szCs w:val="24"/>
        </w:rPr>
      </w:pPr>
      <w:r>
        <w:rPr>
          <w:rStyle w:val="28"/>
          <w:rFonts w:hint="eastAsia" w:asciiTheme="minorEastAsia" w:hAnsiTheme="minorEastAsia" w:eastAsiaTheme="minorEastAsia" w:cstheme="minorEastAsia"/>
          <w:b/>
          <w:bCs/>
          <w:sz w:val="24"/>
          <w:szCs w:val="24"/>
        </w:rPr>
        <w:t>供应商是法人的</w:t>
      </w:r>
      <w:r>
        <w:rPr>
          <w:rStyle w:val="28"/>
          <w:rFonts w:hint="eastAsia" w:asciiTheme="minorEastAsia" w:hAnsiTheme="minorEastAsia" w:eastAsiaTheme="minorEastAsia" w:cstheme="minorEastAsia"/>
          <w:sz w:val="24"/>
          <w:szCs w:val="24"/>
        </w:rPr>
        <w:t>，提供上年度财务审计报告或半年内任意一个月财务报表（财务报表应至少包括资产负债表、损益表、现金流量表或财务状况变动表），当月新成立公司无需提供；</w:t>
      </w:r>
    </w:p>
    <w:p w14:paraId="54D82CC0">
      <w:pPr>
        <w:pStyle w:val="55"/>
        <w:spacing w:line="440" w:lineRule="exact"/>
        <w:rPr>
          <w:rStyle w:val="28"/>
          <w:rFonts w:asciiTheme="minorEastAsia" w:hAnsiTheme="minorEastAsia" w:eastAsiaTheme="minorEastAsia" w:cstheme="minorEastAsia"/>
          <w:sz w:val="24"/>
          <w:szCs w:val="24"/>
        </w:rPr>
      </w:pPr>
      <w:r>
        <w:rPr>
          <w:rStyle w:val="28"/>
          <w:rFonts w:hint="eastAsia" w:asciiTheme="minorEastAsia" w:hAnsiTheme="minorEastAsia" w:eastAsiaTheme="minorEastAsia" w:cstheme="minorEastAsia"/>
          <w:b/>
          <w:bCs/>
          <w:sz w:val="24"/>
          <w:szCs w:val="24"/>
        </w:rPr>
        <w:t>供应商是其他组织或自然人的，</w:t>
      </w:r>
      <w:r>
        <w:rPr>
          <w:rStyle w:val="28"/>
          <w:rFonts w:hint="eastAsia" w:asciiTheme="minorEastAsia" w:hAnsiTheme="minorEastAsia" w:eastAsiaTheme="minorEastAsia" w:cstheme="minorEastAsia"/>
          <w:sz w:val="24"/>
          <w:szCs w:val="24"/>
        </w:rPr>
        <w:t>须提供银行出具的资信证明原件；</w:t>
      </w:r>
    </w:p>
    <w:p w14:paraId="2D85366E">
      <w:pPr>
        <w:pStyle w:val="54"/>
        <w:spacing w:line="440" w:lineRule="exact"/>
        <w:rPr>
          <w:rStyle w:val="28"/>
          <w:rFonts w:asciiTheme="minorEastAsia" w:hAnsiTheme="minorEastAsia" w:eastAsiaTheme="minorEastAsia" w:cstheme="minorEastAsia"/>
          <w:sz w:val="24"/>
          <w:szCs w:val="24"/>
        </w:rPr>
      </w:pPr>
      <w:r>
        <w:rPr>
          <w:rStyle w:val="28"/>
          <w:rFonts w:hint="eastAsia" w:asciiTheme="minorEastAsia" w:hAnsiTheme="minorEastAsia" w:eastAsiaTheme="minorEastAsia" w:cstheme="minorEastAsia"/>
          <w:sz w:val="24"/>
          <w:szCs w:val="24"/>
        </w:rPr>
        <w:t>银行资信证明无收受人和项目的限制，银行资信证明可以是复印件，评标委员会保留审核原件的权利。资信证明的开具银行明确规定复印无效的，须提交原件；</w:t>
      </w:r>
    </w:p>
    <w:p w14:paraId="53E6BED1">
      <w:pPr>
        <w:pStyle w:val="55"/>
        <w:rPr>
          <w:rStyle w:val="28"/>
          <w:rFonts w:asciiTheme="minorEastAsia" w:hAnsiTheme="minorEastAsia" w:eastAsiaTheme="minorEastAsia" w:cstheme="minorEastAsia"/>
          <w:sz w:val="24"/>
          <w:szCs w:val="24"/>
        </w:rPr>
      </w:pPr>
      <w:r>
        <w:rPr>
          <w:rStyle w:val="28"/>
          <w:rFonts w:hint="eastAsia" w:asciiTheme="minorEastAsia" w:hAnsiTheme="minorEastAsia" w:eastAsiaTheme="minorEastAsia" w:cstheme="minorEastAsia"/>
          <w:sz w:val="24"/>
          <w:szCs w:val="24"/>
        </w:rPr>
        <w:t xml:space="preserve"> </w:t>
      </w:r>
    </w:p>
    <w:p w14:paraId="77E9D55A">
      <w:pPr>
        <w:pStyle w:val="55"/>
        <w:rPr>
          <w:rStyle w:val="28"/>
          <w:rFonts w:asciiTheme="minorEastAsia" w:hAnsiTheme="minorEastAsia" w:eastAsiaTheme="minorEastAsia" w:cstheme="minorEastAsia"/>
          <w:sz w:val="24"/>
          <w:szCs w:val="24"/>
        </w:rPr>
      </w:pPr>
      <w:r>
        <w:rPr>
          <w:rStyle w:val="28"/>
          <w:rFonts w:hint="eastAsia" w:asciiTheme="minorEastAsia" w:hAnsiTheme="minorEastAsia" w:eastAsiaTheme="minorEastAsia" w:cstheme="minorEastAsia"/>
          <w:b/>
          <w:bCs/>
          <w:sz w:val="24"/>
          <w:szCs w:val="24"/>
        </w:rPr>
        <w:t>1.3、具有履行合同所必需的设备和专业技术能力；须附相关证明材料或书面声明</w:t>
      </w:r>
    </w:p>
    <w:p w14:paraId="110F2CAF">
      <w:pPr>
        <w:pStyle w:val="53"/>
        <w:rPr>
          <w:rStyle w:val="28"/>
          <w:rFonts w:asciiTheme="minorEastAsia" w:hAnsiTheme="minorEastAsia" w:eastAsiaTheme="minorEastAsia" w:cstheme="minorEastAsia"/>
          <w:b w:val="0"/>
          <w:bCs w:val="0"/>
          <w:kern w:val="0"/>
          <w:sz w:val="24"/>
          <w:szCs w:val="24"/>
        </w:rPr>
      </w:pPr>
      <w:r>
        <w:rPr>
          <w:rStyle w:val="28"/>
          <w:rFonts w:hint="eastAsia" w:asciiTheme="minorEastAsia" w:hAnsiTheme="minorEastAsia" w:eastAsiaTheme="minorEastAsia" w:cstheme="minorEastAsia"/>
          <w:b w:val="0"/>
          <w:bCs w:val="0"/>
          <w:kern w:val="0"/>
          <w:sz w:val="24"/>
          <w:szCs w:val="24"/>
        </w:rPr>
        <w:t xml:space="preserve"> </w:t>
      </w:r>
    </w:p>
    <w:p w14:paraId="55887376">
      <w:pPr>
        <w:pStyle w:val="53"/>
        <w:rPr>
          <w:rStyle w:val="28"/>
          <w:rFonts w:asciiTheme="minorEastAsia" w:hAnsiTheme="minorEastAsia" w:eastAsiaTheme="minorEastAsia" w:cstheme="minorEastAsia"/>
          <w:b w:val="0"/>
          <w:bCs w:val="0"/>
          <w:kern w:val="0"/>
          <w:sz w:val="24"/>
          <w:szCs w:val="24"/>
        </w:rPr>
      </w:pPr>
      <w:r>
        <w:rPr>
          <w:rStyle w:val="28"/>
          <w:rFonts w:hint="eastAsia" w:asciiTheme="minorEastAsia" w:hAnsiTheme="minorEastAsia" w:eastAsiaTheme="minorEastAsia" w:cstheme="minorEastAsia"/>
          <w:b w:val="0"/>
          <w:bCs w:val="0"/>
          <w:kern w:val="0"/>
          <w:sz w:val="24"/>
          <w:szCs w:val="24"/>
        </w:rPr>
        <w:t>书面声明格式：</w:t>
      </w:r>
    </w:p>
    <w:p w14:paraId="2F56C478">
      <w:pPr>
        <w:pStyle w:val="56"/>
        <w:rPr>
          <w:rStyle w:val="28"/>
          <w:rFonts w:asciiTheme="minorEastAsia" w:hAnsiTheme="minorEastAsia" w:eastAsiaTheme="minorEastAsia" w:cstheme="minorEastAsia"/>
        </w:rPr>
      </w:pPr>
      <w:r>
        <w:rPr>
          <w:rStyle w:val="28"/>
          <w:rFonts w:hint="eastAsia" w:asciiTheme="minorEastAsia" w:hAnsiTheme="minorEastAsia" w:eastAsiaTheme="minorEastAsia" w:cstheme="minorEastAsia"/>
        </w:rPr>
        <w:t xml:space="preserve"> </w:t>
      </w:r>
    </w:p>
    <w:p w14:paraId="693E22CE">
      <w:pPr>
        <w:pStyle w:val="53"/>
        <w:rPr>
          <w:rStyle w:val="28"/>
          <w:rFonts w:asciiTheme="minorEastAsia" w:hAnsiTheme="minorEastAsia" w:eastAsiaTheme="minorEastAsia" w:cstheme="minorEastAsia"/>
          <w:b w:val="0"/>
          <w:bCs w:val="0"/>
          <w:kern w:val="0"/>
          <w:sz w:val="24"/>
          <w:szCs w:val="24"/>
        </w:rPr>
      </w:pPr>
      <w:r>
        <w:rPr>
          <w:rStyle w:val="28"/>
          <w:rFonts w:hint="eastAsia" w:asciiTheme="minorEastAsia" w:hAnsiTheme="minorEastAsia" w:eastAsiaTheme="minorEastAsia" w:cstheme="minorEastAsia"/>
          <w:b w:val="0"/>
          <w:bCs w:val="0"/>
          <w:kern w:val="0"/>
          <w:sz w:val="24"/>
          <w:szCs w:val="24"/>
        </w:rPr>
        <w:t>本供应商郑重声明：</w:t>
      </w:r>
    </w:p>
    <w:p w14:paraId="63912429">
      <w:pPr>
        <w:pStyle w:val="53"/>
        <w:ind w:firstLine="480" w:firstLineChars="200"/>
        <w:rPr>
          <w:rStyle w:val="28"/>
          <w:rFonts w:asciiTheme="minorEastAsia" w:hAnsiTheme="minorEastAsia" w:eastAsiaTheme="minorEastAsia" w:cstheme="minorEastAsia"/>
          <w:b w:val="0"/>
          <w:bCs w:val="0"/>
          <w:kern w:val="0"/>
          <w:sz w:val="24"/>
          <w:szCs w:val="24"/>
        </w:rPr>
      </w:pPr>
      <w:r>
        <w:rPr>
          <w:rStyle w:val="28"/>
          <w:rFonts w:hint="eastAsia" w:asciiTheme="minorEastAsia" w:hAnsiTheme="minorEastAsia" w:eastAsiaTheme="minorEastAsia" w:cstheme="minorEastAsia"/>
          <w:b w:val="0"/>
          <w:bCs w:val="0"/>
          <w:kern w:val="0"/>
          <w:sz w:val="24"/>
          <w:szCs w:val="24"/>
        </w:rPr>
        <w:t>本公司（或单位）具备本项目履行合同所必需的设备和专业技术能力，特此声明。</w:t>
      </w:r>
    </w:p>
    <w:p w14:paraId="3DFD2872">
      <w:pPr>
        <w:pStyle w:val="54"/>
        <w:snapToGrid w:val="0"/>
        <w:spacing w:line="440" w:lineRule="exact"/>
        <w:rPr>
          <w:rStyle w:val="28"/>
          <w:rFonts w:asciiTheme="minorEastAsia" w:hAnsiTheme="minorEastAsia" w:eastAsiaTheme="minorEastAsia" w:cstheme="minorEastAsia"/>
          <w:sz w:val="24"/>
          <w:szCs w:val="24"/>
        </w:rPr>
      </w:pPr>
      <w:r>
        <w:rPr>
          <w:rStyle w:val="28"/>
          <w:rFonts w:hint="eastAsia" w:asciiTheme="minorEastAsia" w:hAnsiTheme="minorEastAsia" w:eastAsiaTheme="minorEastAsia" w:cstheme="minorEastAsia"/>
          <w:sz w:val="24"/>
          <w:szCs w:val="24"/>
        </w:rPr>
        <w:t>法定代表人或负责人或授权代理人（签字或盖章）：</w:t>
      </w:r>
    </w:p>
    <w:p w14:paraId="1FFA0E21">
      <w:pPr>
        <w:pStyle w:val="54"/>
        <w:snapToGrid w:val="0"/>
        <w:spacing w:line="440" w:lineRule="exact"/>
        <w:rPr>
          <w:rStyle w:val="28"/>
          <w:rFonts w:asciiTheme="minorEastAsia" w:hAnsiTheme="minorEastAsia" w:eastAsiaTheme="minorEastAsia" w:cstheme="minorEastAsia"/>
          <w:sz w:val="24"/>
          <w:szCs w:val="24"/>
          <w:u w:val="single" w:color="000000"/>
        </w:rPr>
      </w:pPr>
      <w:r>
        <w:rPr>
          <w:rStyle w:val="28"/>
          <w:rFonts w:hint="eastAsia" w:asciiTheme="minorEastAsia" w:hAnsiTheme="minorEastAsia" w:eastAsiaTheme="minorEastAsia" w:cstheme="minorEastAsia"/>
          <w:sz w:val="24"/>
          <w:szCs w:val="24"/>
        </w:rPr>
        <w:t>供应商名称（加盖公章）：</w:t>
      </w:r>
    </w:p>
    <w:p w14:paraId="0682E685">
      <w:pPr>
        <w:pStyle w:val="55"/>
        <w:spacing w:line="440" w:lineRule="exact"/>
        <w:jc w:val="both"/>
        <w:rPr>
          <w:rStyle w:val="28"/>
          <w:rFonts w:asciiTheme="minorEastAsia" w:hAnsiTheme="minorEastAsia" w:eastAsiaTheme="minorEastAsia" w:cstheme="minorEastAsia"/>
          <w:sz w:val="24"/>
          <w:szCs w:val="24"/>
        </w:rPr>
      </w:pPr>
      <w:r>
        <w:rPr>
          <w:rStyle w:val="28"/>
          <w:rFonts w:hint="eastAsia" w:asciiTheme="minorEastAsia" w:hAnsiTheme="minorEastAsia" w:eastAsiaTheme="minorEastAsia" w:cstheme="minorEastAsia"/>
          <w:sz w:val="24"/>
          <w:szCs w:val="24"/>
        </w:rPr>
        <w:t>日期：   年   月   日</w:t>
      </w:r>
    </w:p>
    <w:p w14:paraId="15EB7394">
      <w:pPr>
        <w:pStyle w:val="53"/>
        <w:rPr>
          <w:rStyle w:val="28"/>
          <w:rFonts w:asciiTheme="minorEastAsia" w:hAnsiTheme="minorEastAsia" w:eastAsiaTheme="minorEastAsia" w:cstheme="minorEastAsia"/>
          <w:b w:val="0"/>
          <w:bCs w:val="0"/>
          <w:kern w:val="0"/>
          <w:sz w:val="24"/>
          <w:szCs w:val="24"/>
        </w:rPr>
      </w:pPr>
      <w:r>
        <w:rPr>
          <w:rStyle w:val="28"/>
          <w:rFonts w:hint="eastAsia" w:asciiTheme="minorEastAsia" w:hAnsiTheme="minorEastAsia" w:eastAsiaTheme="minorEastAsia" w:cstheme="minorEastAsia"/>
          <w:b w:val="0"/>
          <w:bCs w:val="0"/>
          <w:kern w:val="0"/>
          <w:sz w:val="24"/>
          <w:szCs w:val="24"/>
        </w:rPr>
        <w:t xml:space="preserve"> </w:t>
      </w:r>
    </w:p>
    <w:p w14:paraId="1A435612">
      <w:pPr>
        <w:pStyle w:val="55"/>
        <w:spacing w:line="440" w:lineRule="exact"/>
        <w:rPr>
          <w:rStyle w:val="28"/>
          <w:rFonts w:asciiTheme="minorEastAsia" w:hAnsiTheme="minorEastAsia" w:eastAsiaTheme="minorEastAsia" w:cstheme="minorEastAsia"/>
          <w:sz w:val="24"/>
          <w:szCs w:val="24"/>
        </w:rPr>
      </w:pPr>
      <w:r>
        <w:rPr>
          <w:rStyle w:val="28"/>
          <w:rFonts w:hint="eastAsia" w:asciiTheme="minorEastAsia" w:hAnsiTheme="minorEastAsia" w:eastAsiaTheme="minorEastAsia" w:cstheme="minorEastAsia"/>
          <w:b/>
          <w:bCs/>
          <w:sz w:val="24"/>
          <w:szCs w:val="24"/>
        </w:rPr>
        <w:t>1.4、有依法缴纳税收和社会保障资金的良好记录；</w:t>
      </w:r>
      <w:r>
        <w:rPr>
          <w:rStyle w:val="28"/>
          <w:rFonts w:hint="eastAsia" w:asciiTheme="minorEastAsia" w:hAnsiTheme="minorEastAsia" w:eastAsiaTheme="minorEastAsia" w:cstheme="minorEastAsia"/>
          <w:sz w:val="24"/>
          <w:szCs w:val="24"/>
        </w:rPr>
        <w:t>须提供社保机构出具的近半年内任意一月的社保缴纳证明，当月新成立公司无需提供；提供近半年内任意一月的依法缴纳税收证明，当月新成立公司无需提供；无需纳税或免税的也需提供相应证明材料；</w:t>
      </w:r>
    </w:p>
    <w:p w14:paraId="2FDE7AFD">
      <w:pPr>
        <w:pStyle w:val="53"/>
        <w:rPr>
          <w:rStyle w:val="28"/>
          <w:rFonts w:asciiTheme="minorEastAsia" w:hAnsiTheme="minorEastAsia" w:eastAsiaTheme="minorEastAsia" w:cstheme="minorEastAsia"/>
          <w:b w:val="0"/>
          <w:bCs w:val="0"/>
          <w:kern w:val="0"/>
          <w:sz w:val="24"/>
          <w:szCs w:val="24"/>
        </w:rPr>
      </w:pPr>
      <w:r>
        <w:rPr>
          <w:rStyle w:val="28"/>
          <w:rFonts w:hint="eastAsia" w:asciiTheme="minorEastAsia" w:hAnsiTheme="minorEastAsia" w:eastAsiaTheme="minorEastAsia" w:cstheme="minorEastAsia"/>
          <w:b w:val="0"/>
          <w:bCs w:val="0"/>
          <w:kern w:val="0"/>
          <w:sz w:val="24"/>
          <w:szCs w:val="24"/>
        </w:rPr>
        <w:t xml:space="preserve"> </w:t>
      </w:r>
    </w:p>
    <w:p w14:paraId="0B1B5926">
      <w:pPr>
        <w:pStyle w:val="53"/>
        <w:rPr>
          <w:rStyle w:val="28"/>
          <w:rFonts w:asciiTheme="minorEastAsia" w:hAnsiTheme="minorEastAsia" w:eastAsiaTheme="minorEastAsia" w:cstheme="minorEastAsia"/>
          <w:b w:val="0"/>
          <w:bCs w:val="0"/>
          <w:kern w:val="0"/>
          <w:sz w:val="24"/>
          <w:szCs w:val="24"/>
        </w:rPr>
      </w:pPr>
      <w:r>
        <w:rPr>
          <w:rStyle w:val="28"/>
          <w:rFonts w:hint="eastAsia" w:asciiTheme="minorEastAsia" w:hAnsiTheme="minorEastAsia" w:eastAsiaTheme="minorEastAsia" w:cstheme="minorEastAsia"/>
          <w:b w:val="0"/>
          <w:bCs w:val="0"/>
          <w:kern w:val="0"/>
          <w:sz w:val="24"/>
          <w:szCs w:val="24"/>
        </w:rPr>
        <w:t xml:space="preserve"> </w:t>
      </w:r>
    </w:p>
    <w:p w14:paraId="122C17B0">
      <w:pPr>
        <w:pStyle w:val="53"/>
        <w:rPr>
          <w:rStyle w:val="28"/>
          <w:rFonts w:asciiTheme="minorEastAsia" w:hAnsiTheme="minorEastAsia" w:eastAsiaTheme="minorEastAsia" w:cstheme="minorEastAsia"/>
          <w:kern w:val="0"/>
          <w:sz w:val="24"/>
          <w:szCs w:val="24"/>
        </w:rPr>
      </w:pPr>
      <w:r>
        <w:rPr>
          <w:rStyle w:val="28"/>
          <w:rFonts w:hint="eastAsia" w:asciiTheme="minorEastAsia" w:hAnsiTheme="minorEastAsia" w:eastAsiaTheme="minorEastAsia" w:cstheme="minorEastAsia"/>
          <w:sz w:val="24"/>
          <w:szCs w:val="24"/>
        </w:rPr>
        <w:t>1.</w:t>
      </w:r>
      <w:r>
        <w:rPr>
          <w:rStyle w:val="28"/>
          <w:rFonts w:hint="eastAsia" w:asciiTheme="minorEastAsia" w:hAnsiTheme="minorEastAsia" w:eastAsiaTheme="minorEastAsia" w:cstheme="minorEastAsia"/>
          <w:kern w:val="0"/>
          <w:sz w:val="24"/>
          <w:szCs w:val="24"/>
        </w:rPr>
        <w:t>5、参加政府采购活动前三年内，在经营活动中没有重大违法记录；须提供书面声明</w:t>
      </w:r>
    </w:p>
    <w:p w14:paraId="647BD1AE">
      <w:pPr>
        <w:pStyle w:val="53"/>
        <w:rPr>
          <w:rStyle w:val="28"/>
          <w:rFonts w:asciiTheme="minorEastAsia" w:hAnsiTheme="minorEastAsia" w:eastAsiaTheme="minorEastAsia" w:cstheme="minorEastAsia"/>
          <w:kern w:val="0"/>
          <w:sz w:val="24"/>
          <w:szCs w:val="24"/>
        </w:rPr>
      </w:pPr>
      <w:r>
        <w:rPr>
          <w:rStyle w:val="28"/>
          <w:rFonts w:hint="eastAsia" w:asciiTheme="minorEastAsia" w:hAnsiTheme="minorEastAsia" w:eastAsiaTheme="minorEastAsia" w:cstheme="minorEastAsia"/>
          <w:kern w:val="0"/>
          <w:sz w:val="24"/>
          <w:szCs w:val="24"/>
        </w:rPr>
        <w:t xml:space="preserve"> </w:t>
      </w:r>
    </w:p>
    <w:p w14:paraId="6970D1AD">
      <w:pPr>
        <w:pStyle w:val="54"/>
        <w:spacing w:line="360" w:lineRule="auto"/>
        <w:rPr>
          <w:rStyle w:val="28"/>
          <w:rFonts w:asciiTheme="minorEastAsia" w:hAnsiTheme="minorEastAsia" w:eastAsiaTheme="minorEastAsia" w:cstheme="minorEastAsia"/>
          <w:kern w:val="0"/>
          <w:sz w:val="24"/>
          <w:szCs w:val="24"/>
        </w:rPr>
      </w:pPr>
      <w:r>
        <w:rPr>
          <w:rStyle w:val="28"/>
          <w:rFonts w:hint="eastAsia" w:asciiTheme="minorEastAsia" w:hAnsiTheme="minorEastAsia" w:eastAsiaTheme="minorEastAsia" w:cstheme="minorEastAsia"/>
          <w:kern w:val="0"/>
          <w:sz w:val="24"/>
          <w:szCs w:val="24"/>
        </w:rPr>
        <w:t xml:space="preserve">我单位郑重声明： </w:t>
      </w:r>
    </w:p>
    <w:p w14:paraId="3F8352C9">
      <w:pPr>
        <w:pStyle w:val="54"/>
        <w:spacing w:line="360" w:lineRule="auto"/>
        <w:ind w:firstLine="480" w:firstLineChars="200"/>
        <w:rPr>
          <w:rStyle w:val="28"/>
          <w:rFonts w:asciiTheme="minorEastAsia" w:hAnsiTheme="minorEastAsia" w:eastAsiaTheme="minorEastAsia" w:cstheme="minorEastAsia"/>
          <w:kern w:val="0"/>
          <w:sz w:val="24"/>
          <w:szCs w:val="24"/>
        </w:rPr>
      </w:pPr>
      <w:r>
        <w:rPr>
          <w:rStyle w:val="28"/>
          <w:rFonts w:hint="eastAsia" w:asciiTheme="minorEastAsia" w:hAnsiTheme="minorEastAsia" w:eastAsiaTheme="minorEastAsia" w:cstheme="minorEastAsia"/>
          <w:kern w:val="0"/>
          <w:sz w:val="24"/>
          <w:szCs w:val="24"/>
        </w:rPr>
        <w:t xml:space="preserve">我单位在参加本次政府采购活动前三年内，在经营活动中没有重大违法记录，即未因违法经营受到刑事处罚或者责令停产停业、吊销许可证或者执照、较大数额罚款等行政处罚；如果因违法经营被禁止在一定期限内参加政府采购活动，期限已经届满。 </w:t>
      </w:r>
    </w:p>
    <w:p w14:paraId="713DE39F">
      <w:pPr>
        <w:pStyle w:val="54"/>
        <w:spacing w:line="360" w:lineRule="auto"/>
        <w:ind w:firstLine="480" w:firstLineChars="200"/>
        <w:rPr>
          <w:rStyle w:val="28"/>
          <w:rFonts w:asciiTheme="minorEastAsia" w:hAnsiTheme="minorEastAsia" w:eastAsiaTheme="minorEastAsia" w:cstheme="minorEastAsia"/>
          <w:kern w:val="0"/>
          <w:sz w:val="24"/>
          <w:szCs w:val="24"/>
        </w:rPr>
      </w:pPr>
      <w:r>
        <w:rPr>
          <w:rStyle w:val="28"/>
          <w:rFonts w:hint="eastAsia" w:asciiTheme="minorEastAsia" w:hAnsiTheme="minorEastAsia" w:eastAsiaTheme="minorEastAsia" w:cstheme="minorEastAsia"/>
          <w:kern w:val="0"/>
          <w:sz w:val="24"/>
          <w:szCs w:val="24"/>
        </w:rPr>
        <w:t xml:space="preserve">如我公司声明与实际不符，我公司将承担因此引起的一切后果。 </w:t>
      </w:r>
    </w:p>
    <w:p w14:paraId="5BD1BBD7">
      <w:pPr>
        <w:pStyle w:val="55"/>
        <w:spacing w:line="440" w:lineRule="exact"/>
        <w:ind w:firstLine="480" w:firstLineChars="200"/>
        <w:jc w:val="both"/>
        <w:rPr>
          <w:rStyle w:val="28"/>
          <w:rFonts w:asciiTheme="minorEastAsia" w:hAnsiTheme="minorEastAsia" w:eastAsiaTheme="minorEastAsia" w:cstheme="minorEastAsia"/>
          <w:sz w:val="24"/>
          <w:szCs w:val="24"/>
        </w:rPr>
      </w:pPr>
      <w:r>
        <w:rPr>
          <w:rStyle w:val="28"/>
          <w:rFonts w:hint="eastAsia" w:asciiTheme="minorEastAsia" w:hAnsiTheme="minorEastAsia" w:eastAsiaTheme="minorEastAsia" w:cstheme="minorEastAsia"/>
          <w:sz w:val="24"/>
          <w:szCs w:val="24"/>
        </w:rPr>
        <w:t xml:space="preserve"> </w:t>
      </w:r>
    </w:p>
    <w:p w14:paraId="3231B0ED">
      <w:pPr>
        <w:pStyle w:val="54"/>
        <w:snapToGrid w:val="0"/>
        <w:spacing w:line="440" w:lineRule="exact"/>
        <w:rPr>
          <w:rStyle w:val="28"/>
          <w:rFonts w:asciiTheme="minorEastAsia" w:hAnsiTheme="minorEastAsia" w:eastAsiaTheme="minorEastAsia" w:cstheme="minorEastAsia"/>
          <w:sz w:val="24"/>
          <w:szCs w:val="24"/>
        </w:rPr>
      </w:pPr>
      <w:r>
        <w:rPr>
          <w:rStyle w:val="28"/>
          <w:rFonts w:hint="eastAsia" w:asciiTheme="minorEastAsia" w:hAnsiTheme="minorEastAsia" w:eastAsiaTheme="minorEastAsia" w:cstheme="minorEastAsia"/>
          <w:sz w:val="24"/>
          <w:szCs w:val="24"/>
        </w:rPr>
        <w:t>法定代表人或负责人或授权代理人（签字或盖章）：</w:t>
      </w:r>
    </w:p>
    <w:p w14:paraId="37C415A6">
      <w:pPr>
        <w:pStyle w:val="54"/>
        <w:snapToGrid w:val="0"/>
        <w:spacing w:line="440" w:lineRule="exact"/>
        <w:rPr>
          <w:rStyle w:val="28"/>
          <w:rFonts w:asciiTheme="minorEastAsia" w:hAnsiTheme="minorEastAsia" w:eastAsiaTheme="minorEastAsia" w:cstheme="minorEastAsia"/>
          <w:sz w:val="24"/>
          <w:szCs w:val="24"/>
          <w:u w:val="single" w:color="000000"/>
        </w:rPr>
      </w:pPr>
      <w:r>
        <w:rPr>
          <w:rStyle w:val="28"/>
          <w:rFonts w:hint="eastAsia" w:asciiTheme="minorEastAsia" w:hAnsiTheme="minorEastAsia" w:eastAsiaTheme="minorEastAsia" w:cstheme="minorEastAsia"/>
          <w:sz w:val="24"/>
          <w:szCs w:val="24"/>
        </w:rPr>
        <w:t>供应商名称（加盖公章）：</w:t>
      </w:r>
    </w:p>
    <w:p w14:paraId="69394C28">
      <w:pPr>
        <w:pStyle w:val="55"/>
        <w:spacing w:line="440" w:lineRule="exact"/>
        <w:jc w:val="both"/>
        <w:rPr>
          <w:rStyle w:val="28"/>
          <w:rFonts w:asciiTheme="minorEastAsia" w:hAnsiTheme="minorEastAsia" w:eastAsiaTheme="minorEastAsia" w:cstheme="minorEastAsia"/>
          <w:kern w:val="0"/>
          <w:sz w:val="24"/>
          <w:szCs w:val="24"/>
        </w:rPr>
      </w:pPr>
      <w:r>
        <w:rPr>
          <w:rStyle w:val="28"/>
          <w:rFonts w:hint="eastAsia" w:asciiTheme="minorEastAsia" w:hAnsiTheme="minorEastAsia" w:eastAsiaTheme="minorEastAsia" w:cstheme="minorEastAsia"/>
          <w:kern w:val="0"/>
          <w:sz w:val="24"/>
          <w:szCs w:val="24"/>
        </w:rPr>
        <w:t>日期：   年   月   日</w:t>
      </w:r>
    </w:p>
    <w:p w14:paraId="3C296BBB">
      <w:pPr>
        <w:pStyle w:val="55"/>
        <w:spacing w:line="440" w:lineRule="exact"/>
        <w:jc w:val="both"/>
        <w:rPr>
          <w:rStyle w:val="28"/>
          <w:rFonts w:asciiTheme="minorEastAsia" w:hAnsiTheme="minorEastAsia" w:eastAsiaTheme="minorEastAsia" w:cstheme="minorEastAsia"/>
          <w:kern w:val="0"/>
          <w:sz w:val="24"/>
          <w:szCs w:val="24"/>
        </w:rPr>
      </w:pPr>
      <w:r>
        <w:rPr>
          <w:rStyle w:val="28"/>
          <w:rFonts w:hint="eastAsia" w:asciiTheme="minorEastAsia" w:hAnsiTheme="minorEastAsia" w:eastAsiaTheme="minorEastAsia" w:cstheme="minorEastAsia"/>
          <w:kern w:val="0"/>
          <w:sz w:val="24"/>
          <w:szCs w:val="24"/>
        </w:rPr>
        <w:t>1.6、不参与围标串标承诺书</w:t>
      </w:r>
    </w:p>
    <w:p w14:paraId="344A502B">
      <w:pPr>
        <w:pStyle w:val="43"/>
        <w:tabs>
          <w:tab w:val="left" w:pos="-120"/>
        </w:tabs>
        <w:spacing w:line="480" w:lineRule="exact"/>
        <w:ind w:firstLine="0"/>
        <w:jc w:val="center"/>
        <w:rPr>
          <w:rFonts w:ascii="宋体" w:hAnsi="宋体" w:cs="宋体"/>
          <w:b/>
          <w:spacing w:val="0"/>
          <w:sz w:val="28"/>
          <w:szCs w:val="28"/>
        </w:rPr>
      </w:pPr>
    </w:p>
    <w:p w14:paraId="494E329B">
      <w:pPr>
        <w:pStyle w:val="43"/>
        <w:tabs>
          <w:tab w:val="left" w:pos="-120"/>
        </w:tabs>
        <w:spacing w:line="480" w:lineRule="exact"/>
        <w:ind w:firstLine="0"/>
        <w:jc w:val="center"/>
        <w:rPr>
          <w:rStyle w:val="28"/>
          <w:rFonts w:asciiTheme="minorEastAsia" w:hAnsiTheme="minorEastAsia" w:eastAsiaTheme="minorEastAsia" w:cstheme="minorEastAsia"/>
          <w:spacing w:val="0"/>
          <w:kern w:val="0"/>
          <w:sz w:val="24"/>
          <w:szCs w:val="24"/>
        </w:rPr>
      </w:pPr>
      <w:r>
        <w:rPr>
          <w:rStyle w:val="28"/>
          <w:rFonts w:hint="eastAsia" w:asciiTheme="minorEastAsia" w:hAnsiTheme="minorEastAsia" w:eastAsiaTheme="minorEastAsia" w:cstheme="minorEastAsia"/>
          <w:spacing w:val="0"/>
          <w:kern w:val="0"/>
          <w:sz w:val="24"/>
          <w:szCs w:val="24"/>
        </w:rPr>
        <w:t>不参与围标串标承诺书</w:t>
      </w:r>
    </w:p>
    <w:p w14:paraId="4AB37A77">
      <w:pPr>
        <w:pStyle w:val="43"/>
        <w:tabs>
          <w:tab w:val="left" w:pos="-120"/>
        </w:tabs>
        <w:spacing w:line="480" w:lineRule="exact"/>
        <w:jc w:val="center"/>
        <w:rPr>
          <w:rFonts w:ascii="宋体" w:hAnsi="宋体" w:cs="宋体"/>
          <w:b/>
          <w:spacing w:val="0"/>
          <w:sz w:val="30"/>
          <w:szCs w:val="30"/>
        </w:rPr>
      </w:pPr>
    </w:p>
    <w:p w14:paraId="477E793A">
      <w:pPr>
        <w:pStyle w:val="99"/>
        <w:spacing w:line="440" w:lineRule="exact"/>
        <w:ind w:firstLine="480" w:firstLineChars="200"/>
        <w:rPr>
          <w:rFonts w:ascii="宋体" w:hAnsi="宋体" w:cs="宋体"/>
          <w:sz w:val="24"/>
          <w:szCs w:val="24"/>
        </w:rPr>
      </w:pPr>
      <w:r>
        <w:rPr>
          <w:rFonts w:hint="eastAsia" w:ascii="宋体" w:hAnsi="宋体" w:cs="宋体"/>
          <w:sz w:val="24"/>
          <w:szCs w:val="24"/>
        </w:rPr>
        <w:t>本人作为（单位名称</w:t>
      </w:r>
      <w:r>
        <w:rPr>
          <w:rFonts w:hint="eastAsia" w:ascii="宋体" w:hAnsi="宋体" w:cs="宋体"/>
          <w:sz w:val="24"/>
          <w:szCs w:val="24"/>
          <w:u w:val="single"/>
        </w:rPr>
        <w:t xml:space="preserve">）                    </w:t>
      </w:r>
      <w:r>
        <w:rPr>
          <w:rFonts w:hint="eastAsia" w:ascii="宋体" w:hAnsi="宋体" w:cs="宋体"/>
          <w:sz w:val="24"/>
          <w:szCs w:val="24"/>
        </w:rPr>
        <w:t>的法定代表人（或负责人），清楚知晓我公司本项目招标活动，对以下事项作出承诺：</w:t>
      </w:r>
    </w:p>
    <w:p w14:paraId="233416B7">
      <w:pPr>
        <w:pStyle w:val="99"/>
        <w:spacing w:line="440" w:lineRule="exact"/>
        <w:ind w:firstLine="480" w:firstLineChars="200"/>
        <w:rPr>
          <w:rFonts w:ascii="宋体" w:hAnsi="宋体" w:cs="宋体"/>
          <w:sz w:val="24"/>
          <w:szCs w:val="24"/>
        </w:rPr>
      </w:pPr>
      <w:r>
        <w:rPr>
          <w:rFonts w:hint="eastAsia" w:ascii="宋体" w:hAnsi="宋体" w:cs="宋体"/>
          <w:sz w:val="24"/>
          <w:szCs w:val="24"/>
        </w:rPr>
        <w:t>一、我单位遵循公开、公平、公正、诚实守信的原则，依法依规参与本项目竞标。</w:t>
      </w:r>
    </w:p>
    <w:p w14:paraId="37CA8EFD">
      <w:pPr>
        <w:pStyle w:val="99"/>
        <w:spacing w:line="440" w:lineRule="exact"/>
        <w:ind w:firstLine="480" w:firstLineChars="200"/>
        <w:rPr>
          <w:rFonts w:ascii="宋体" w:hAnsi="宋体" w:cs="宋体"/>
          <w:sz w:val="24"/>
          <w:szCs w:val="24"/>
        </w:rPr>
      </w:pPr>
      <w:r>
        <w:rPr>
          <w:rFonts w:hint="eastAsia" w:ascii="宋体" w:hAnsi="宋体" w:cs="宋体"/>
          <w:sz w:val="24"/>
          <w:szCs w:val="24"/>
        </w:rPr>
        <w:t>二、我单位在本项目招标活动中，未参与围标串标。</w:t>
      </w:r>
    </w:p>
    <w:p w14:paraId="1DABF41B">
      <w:pPr>
        <w:pStyle w:val="99"/>
        <w:spacing w:line="440" w:lineRule="exact"/>
        <w:ind w:firstLine="480" w:firstLineChars="200"/>
        <w:rPr>
          <w:rFonts w:ascii="宋体" w:hAnsi="宋体" w:cs="宋体"/>
          <w:sz w:val="24"/>
          <w:szCs w:val="24"/>
        </w:rPr>
      </w:pPr>
      <w:r>
        <w:rPr>
          <w:rFonts w:hint="eastAsia" w:ascii="宋体" w:hAnsi="宋体" w:cs="宋体"/>
          <w:sz w:val="24"/>
          <w:szCs w:val="24"/>
        </w:rPr>
        <w:t>三、我单位如被查实在本项目招标活动中存在围标串标的，递交投标文件行为作为实施串通投标违法行为的关键环节，本人承担直接责任人员法律责任，接受相应行政处罚和失信惩戒。</w:t>
      </w:r>
    </w:p>
    <w:p w14:paraId="5BCEDBBA">
      <w:pPr>
        <w:pStyle w:val="99"/>
        <w:spacing w:line="440" w:lineRule="exact"/>
        <w:jc w:val="left"/>
        <w:rPr>
          <w:rFonts w:ascii="宋体" w:hAnsi="宋体" w:cs="宋体"/>
          <w:sz w:val="24"/>
          <w:szCs w:val="24"/>
        </w:rPr>
      </w:pPr>
    </w:p>
    <w:p w14:paraId="26CBA454">
      <w:pPr>
        <w:pStyle w:val="99"/>
        <w:spacing w:line="440" w:lineRule="exact"/>
        <w:jc w:val="left"/>
        <w:rPr>
          <w:rFonts w:ascii="宋体" w:hAnsi="宋体" w:cs="宋体"/>
          <w:sz w:val="24"/>
          <w:szCs w:val="24"/>
        </w:rPr>
      </w:pPr>
      <w:r>
        <w:rPr>
          <w:rFonts w:hint="eastAsia" w:ascii="宋体" w:hAnsi="宋体" w:cs="宋体"/>
          <w:sz w:val="24"/>
          <w:szCs w:val="24"/>
        </w:rPr>
        <w:t>项目名称：</w:t>
      </w:r>
    </w:p>
    <w:p w14:paraId="06B562FF">
      <w:pPr>
        <w:pStyle w:val="99"/>
        <w:spacing w:line="440" w:lineRule="exact"/>
        <w:jc w:val="left"/>
        <w:rPr>
          <w:rFonts w:ascii="宋体" w:hAnsi="宋体" w:cs="宋体"/>
          <w:sz w:val="24"/>
          <w:szCs w:val="24"/>
        </w:rPr>
      </w:pPr>
      <w:r>
        <w:rPr>
          <w:rFonts w:hint="eastAsia" w:ascii="宋体" w:hAnsi="宋体" w:cs="宋体"/>
          <w:sz w:val="24"/>
          <w:szCs w:val="24"/>
        </w:rPr>
        <w:t xml:space="preserve">项目编号：    </w:t>
      </w:r>
    </w:p>
    <w:p w14:paraId="28DC0251">
      <w:pPr>
        <w:pStyle w:val="99"/>
        <w:spacing w:line="440" w:lineRule="exact"/>
        <w:jc w:val="left"/>
        <w:rPr>
          <w:rFonts w:ascii="宋体" w:hAnsi="宋体" w:cs="宋体"/>
          <w:sz w:val="24"/>
          <w:szCs w:val="24"/>
        </w:rPr>
      </w:pPr>
    </w:p>
    <w:p w14:paraId="3E5E798E">
      <w:pPr>
        <w:pStyle w:val="99"/>
        <w:spacing w:line="440" w:lineRule="exact"/>
        <w:jc w:val="left"/>
        <w:rPr>
          <w:rFonts w:ascii="宋体" w:hAnsi="宋体" w:cs="宋体"/>
          <w:sz w:val="24"/>
          <w:szCs w:val="24"/>
        </w:rPr>
      </w:pPr>
      <w:r>
        <w:rPr>
          <w:rFonts w:hint="eastAsia" w:ascii="宋体" w:hAnsi="宋体" w:cs="宋体"/>
          <w:sz w:val="24"/>
          <w:szCs w:val="24"/>
        </w:rPr>
        <w:t>供应商单位名称（公章）：</w:t>
      </w:r>
    </w:p>
    <w:p w14:paraId="6A1FFB27">
      <w:pPr>
        <w:shd w:val="clear" w:color="auto" w:fill="FFFFFF"/>
        <w:tabs>
          <w:tab w:val="left" w:pos="3780"/>
        </w:tabs>
        <w:spacing w:line="440" w:lineRule="exact"/>
        <w:rPr>
          <w:rFonts w:ascii="宋体" w:hAnsi="宋体" w:cs="宋体"/>
          <w:sz w:val="24"/>
        </w:rPr>
      </w:pPr>
    </w:p>
    <w:p w14:paraId="368659BA">
      <w:pPr>
        <w:pStyle w:val="54"/>
        <w:snapToGrid w:val="0"/>
        <w:spacing w:line="440" w:lineRule="exact"/>
        <w:rPr>
          <w:rStyle w:val="28"/>
          <w:rFonts w:asciiTheme="minorEastAsia" w:hAnsiTheme="minorEastAsia" w:eastAsiaTheme="minorEastAsia" w:cstheme="minorEastAsia"/>
          <w:sz w:val="24"/>
          <w:szCs w:val="24"/>
        </w:rPr>
      </w:pPr>
      <w:r>
        <w:rPr>
          <w:rStyle w:val="28"/>
          <w:rFonts w:hint="eastAsia" w:asciiTheme="minorEastAsia" w:hAnsiTheme="minorEastAsia" w:eastAsiaTheme="minorEastAsia" w:cstheme="minorEastAsia"/>
          <w:sz w:val="24"/>
          <w:szCs w:val="24"/>
        </w:rPr>
        <w:t>法定代表人或负责人或授权代理人（签字或盖章）：</w:t>
      </w:r>
    </w:p>
    <w:p w14:paraId="17AF2BB4">
      <w:pPr>
        <w:pStyle w:val="43"/>
        <w:tabs>
          <w:tab w:val="left" w:pos="-120"/>
        </w:tabs>
        <w:rPr>
          <w:rFonts w:ascii="宋体" w:hAnsi="宋体" w:cs="宋体"/>
          <w:sz w:val="24"/>
        </w:rPr>
      </w:pPr>
    </w:p>
    <w:p w14:paraId="292F65E8">
      <w:pPr>
        <w:pStyle w:val="99"/>
        <w:spacing w:line="440" w:lineRule="exact"/>
        <w:ind w:firstLine="4320" w:firstLineChars="1800"/>
        <w:jc w:val="left"/>
        <w:rPr>
          <w:rFonts w:ascii="宋体" w:hAnsi="宋体" w:cs="宋体"/>
          <w:sz w:val="24"/>
          <w:szCs w:val="24"/>
        </w:rPr>
      </w:pPr>
      <w:r>
        <w:rPr>
          <w:rFonts w:hint="eastAsia" w:ascii="宋体" w:hAnsi="宋体" w:cs="宋体"/>
          <w:sz w:val="24"/>
          <w:szCs w:val="24"/>
        </w:rPr>
        <w:t>年   月   日</w:t>
      </w:r>
    </w:p>
    <w:p w14:paraId="5BBB4D5A">
      <w:pPr>
        <w:pStyle w:val="57"/>
        <w:spacing w:line="440" w:lineRule="exact"/>
        <w:rPr>
          <w:rStyle w:val="28"/>
          <w:rFonts w:asciiTheme="minorEastAsia" w:hAnsiTheme="minorEastAsia" w:eastAsiaTheme="minorEastAsia" w:cstheme="minorEastAsia"/>
          <w:b/>
          <w:bCs/>
          <w:kern w:val="0"/>
          <w:sz w:val="24"/>
          <w:szCs w:val="24"/>
        </w:rPr>
      </w:pPr>
    </w:p>
    <w:p w14:paraId="6D65D93B">
      <w:pPr>
        <w:pStyle w:val="57"/>
        <w:spacing w:line="440" w:lineRule="exact"/>
        <w:rPr>
          <w:rStyle w:val="28"/>
          <w:rFonts w:asciiTheme="minorEastAsia" w:hAnsiTheme="minorEastAsia" w:eastAsiaTheme="minorEastAsia" w:cstheme="minorEastAsia"/>
          <w:b/>
          <w:bCs/>
          <w:kern w:val="0"/>
          <w:sz w:val="24"/>
          <w:szCs w:val="24"/>
        </w:rPr>
      </w:pPr>
      <w:r>
        <w:rPr>
          <w:rStyle w:val="28"/>
          <w:rFonts w:hint="eastAsia" w:asciiTheme="minorEastAsia" w:hAnsiTheme="minorEastAsia" w:eastAsiaTheme="minorEastAsia" w:cstheme="minorEastAsia"/>
          <w:b/>
          <w:bCs/>
          <w:sz w:val="24"/>
          <w:szCs w:val="24"/>
        </w:rPr>
        <w:t>1.</w:t>
      </w:r>
      <w:r>
        <w:rPr>
          <w:rStyle w:val="28"/>
          <w:rFonts w:hint="eastAsia" w:asciiTheme="minorEastAsia" w:hAnsiTheme="minorEastAsia" w:eastAsiaTheme="minorEastAsia" w:cstheme="minorEastAsia"/>
          <w:b/>
          <w:bCs/>
          <w:kern w:val="0"/>
          <w:sz w:val="24"/>
          <w:szCs w:val="24"/>
        </w:rPr>
        <w:t>7、法律、行政法规规定的其他条件：</w:t>
      </w:r>
    </w:p>
    <w:p w14:paraId="35232F7C">
      <w:pPr>
        <w:pStyle w:val="33"/>
        <w:ind w:left="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单位负责人为同一人或者存在直接控股、管理关系的不同供应商，不得参加同一合同项下的政府采购活动。（提供承诺函，格式自拟）</w:t>
      </w:r>
    </w:p>
    <w:p w14:paraId="07CC9B6A">
      <w:pPr>
        <w:rPr>
          <w:rFonts w:asciiTheme="minorEastAsia" w:hAnsiTheme="minorEastAsia" w:eastAsiaTheme="minorEastAsia" w:cstheme="minorEastAsia"/>
        </w:rPr>
      </w:pPr>
    </w:p>
    <w:p w14:paraId="498B9F5B">
      <w:pPr>
        <w:pStyle w:val="50"/>
        <w:jc w:val="both"/>
        <w:rPr>
          <w:rStyle w:val="28"/>
          <w:rFonts w:asciiTheme="minorEastAsia" w:hAnsiTheme="minorEastAsia" w:eastAsiaTheme="minorEastAsia" w:cstheme="minorEastAsia"/>
          <w:bCs/>
          <w:sz w:val="32"/>
          <w:szCs w:val="24"/>
        </w:rPr>
      </w:pPr>
      <w:r>
        <w:rPr>
          <w:rStyle w:val="28"/>
          <w:rFonts w:hint="eastAsia" w:asciiTheme="minorEastAsia" w:hAnsiTheme="minorEastAsia" w:eastAsiaTheme="minorEastAsia" w:cstheme="minorEastAsia"/>
          <w:bCs/>
          <w:kern w:val="0"/>
          <w:sz w:val="24"/>
          <w:szCs w:val="24"/>
        </w:rPr>
        <w:t>上述供应商须提供的资格证明文件均应为有效文件并加盖本单位公章，否则评标时不予认可。上述文件为供应商必须达到的资格要求，如有任意一条未明确响应将按无效投标处理。</w:t>
      </w:r>
    </w:p>
    <w:p w14:paraId="45674BB2">
      <w:pPr>
        <w:pStyle w:val="58"/>
        <w:jc w:val="both"/>
        <w:rPr>
          <w:rStyle w:val="28"/>
          <w:rFonts w:asciiTheme="minorEastAsia" w:hAnsiTheme="minorEastAsia" w:eastAsiaTheme="minorEastAsia" w:cstheme="minorEastAsia"/>
          <w:sz w:val="28"/>
        </w:rPr>
      </w:pPr>
      <w:r>
        <w:rPr>
          <w:rStyle w:val="28"/>
          <w:rFonts w:hint="eastAsia" w:asciiTheme="minorEastAsia" w:hAnsiTheme="minorEastAsia" w:eastAsiaTheme="minorEastAsia" w:cstheme="minorEastAsia"/>
          <w:sz w:val="32"/>
          <w:szCs w:val="24"/>
        </w:rPr>
        <w:br w:type="page"/>
      </w:r>
      <w:r>
        <w:rPr>
          <w:rStyle w:val="28"/>
          <w:rFonts w:hint="eastAsia" w:asciiTheme="minorEastAsia" w:hAnsiTheme="minorEastAsia" w:eastAsiaTheme="minorEastAsia" w:cstheme="minorEastAsia"/>
          <w:sz w:val="28"/>
        </w:rPr>
        <w:t>2、投标保证金</w:t>
      </w:r>
    </w:p>
    <w:p w14:paraId="744D2FD7">
      <w:pPr>
        <w:pStyle w:val="59"/>
        <w:jc w:val="both"/>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说明：此处附投标保证金缴纳证明文件；</w:t>
      </w:r>
    </w:p>
    <w:p w14:paraId="27E733F9">
      <w:pPr>
        <w:pStyle w:val="59"/>
        <w:jc w:val="both"/>
        <w:rPr>
          <w:rFonts w:asciiTheme="minorEastAsia" w:hAnsiTheme="minorEastAsia" w:eastAsiaTheme="minorEastAsia" w:cstheme="minorEastAsia"/>
          <w:sz w:val="24"/>
        </w:rPr>
      </w:pPr>
    </w:p>
    <w:p w14:paraId="2926369C">
      <w:pPr>
        <w:pStyle w:val="59"/>
        <w:jc w:val="both"/>
        <w:rPr>
          <w:rFonts w:asciiTheme="minorEastAsia" w:hAnsiTheme="minorEastAsia" w:eastAsiaTheme="minorEastAsia" w:cstheme="minorEastAsia"/>
          <w:sz w:val="24"/>
        </w:rPr>
      </w:pPr>
    </w:p>
    <w:p w14:paraId="37412FBC">
      <w:pPr>
        <w:pStyle w:val="59"/>
        <w:jc w:val="both"/>
        <w:rPr>
          <w:rFonts w:asciiTheme="minorEastAsia" w:hAnsiTheme="minorEastAsia" w:eastAsiaTheme="minorEastAsia" w:cstheme="minorEastAsia"/>
          <w:color w:val="000000" w:themeColor="text1"/>
          <w:sz w:val="24"/>
          <w14:textFill>
            <w14:solidFill>
              <w14:schemeClr w14:val="tx1"/>
            </w14:solidFill>
          </w14:textFill>
        </w:rPr>
      </w:pPr>
    </w:p>
    <w:p w14:paraId="023DB40D">
      <w:pPr>
        <w:pStyle w:val="10"/>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退还保证金说明函</w:t>
      </w:r>
    </w:p>
    <w:p w14:paraId="50D34AF4">
      <w:pPr>
        <w:pStyle w:val="10"/>
        <w:spacing w:line="480" w:lineRule="exact"/>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致：</w:t>
      </w:r>
      <w:r>
        <w:rPr>
          <w:rFonts w:hint="eastAsia" w:ascii="宋体" w:hAnsi="宋体" w:cs="宋体"/>
          <w:bCs/>
          <w:color w:val="000000" w:themeColor="text1"/>
          <w:sz w:val="24"/>
          <w:u w:val="single"/>
          <w14:textFill>
            <w14:solidFill>
              <w14:schemeClr w14:val="tx1"/>
            </w14:solidFill>
          </w14:textFill>
        </w:rPr>
        <w:t>（采购代理公司）</w:t>
      </w:r>
    </w:p>
    <w:p w14:paraId="6E202586">
      <w:pPr>
        <w:pStyle w:val="10"/>
        <w:spacing w:line="48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我单位已按项目（项目号：）的招标文件要求，提交的保证金（</w:t>
      </w:r>
      <w:r>
        <w:rPr>
          <w:rFonts w:hint="eastAsia" w:ascii="宋体" w:hAnsi="宋体" w:cs="宋体"/>
          <w:color w:val="000000" w:themeColor="text1"/>
          <w:sz w:val="24"/>
          <w:u w:val="single"/>
          <w14:textFill>
            <w14:solidFill>
              <w14:schemeClr w14:val="tx1"/>
            </w14:solidFill>
          </w14:textFill>
        </w:rPr>
        <w:t>大写金额</w:t>
      </w:r>
      <w:r>
        <w:rPr>
          <w:rFonts w:hint="eastAsia" w:ascii="宋体" w:hAnsi="宋体" w:cs="宋体"/>
          <w:color w:val="000000" w:themeColor="text1"/>
          <w:sz w:val="24"/>
          <w14:textFill>
            <w14:solidFill>
              <w14:schemeClr w14:val="tx1"/>
            </w14:solidFill>
          </w14:textFill>
        </w:rPr>
        <w:t>）元，请贵公司退还时划到以下账户：</w:t>
      </w:r>
    </w:p>
    <w:p w14:paraId="0B9909C9">
      <w:pPr>
        <w:pStyle w:val="10"/>
        <w:spacing w:line="480" w:lineRule="exact"/>
        <w:ind w:firstLine="480" w:firstLineChars="200"/>
        <w:rPr>
          <w:rFonts w:ascii="宋体" w:hAnsi="宋体" w:cs="宋体"/>
          <w:color w:val="000000" w:themeColor="text1"/>
          <w:sz w:val="24"/>
          <w14:textFill>
            <w14:solidFill>
              <w14:schemeClr w14:val="tx1"/>
            </w14:solidFill>
          </w14:textFill>
        </w:rPr>
      </w:pPr>
    </w:p>
    <w:p w14:paraId="4414B2CB">
      <w:pPr>
        <w:pStyle w:val="10"/>
        <w:spacing w:line="48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收款单位：</w:t>
      </w:r>
    </w:p>
    <w:p w14:paraId="589954B4">
      <w:pPr>
        <w:pStyle w:val="10"/>
        <w:spacing w:line="48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收款单位地址：</w:t>
      </w:r>
    </w:p>
    <w:p w14:paraId="0903A634">
      <w:pPr>
        <w:pStyle w:val="10"/>
        <w:spacing w:line="48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开户银行：</w:t>
      </w:r>
    </w:p>
    <w:p w14:paraId="3AC991C8">
      <w:pPr>
        <w:pStyle w:val="10"/>
        <w:spacing w:line="48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帐号：</w:t>
      </w:r>
    </w:p>
    <w:p w14:paraId="7125027B">
      <w:pPr>
        <w:pStyle w:val="10"/>
        <w:spacing w:line="48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联系人：</w:t>
      </w:r>
    </w:p>
    <w:p w14:paraId="22F16106">
      <w:pPr>
        <w:pStyle w:val="10"/>
        <w:spacing w:line="48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联系电话：</w:t>
      </w:r>
    </w:p>
    <w:p w14:paraId="016EB112">
      <w:pPr>
        <w:pStyle w:val="10"/>
        <w:spacing w:line="48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行号：</w:t>
      </w:r>
    </w:p>
    <w:p w14:paraId="31BAC6B6">
      <w:pPr>
        <w:rPr>
          <w:rFonts w:ascii="宋体" w:hAnsi="宋体" w:cs="宋体"/>
          <w:color w:val="000000" w:themeColor="text1"/>
          <w:sz w:val="24"/>
          <w:szCs w:val="24"/>
          <w14:textFill>
            <w14:solidFill>
              <w14:schemeClr w14:val="tx1"/>
            </w14:solidFill>
          </w14:textFill>
        </w:rPr>
      </w:pPr>
    </w:p>
    <w:p w14:paraId="42714C86">
      <w:pPr>
        <w:pStyle w:val="7"/>
        <w:ind w:left="2940"/>
        <w:rPr>
          <w:color w:val="000000" w:themeColor="text1"/>
          <w14:textFill>
            <w14:solidFill>
              <w14:schemeClr w14:val="tx1"/>
            </w14:solidFill>
          </w14:textFill>
        </w:rPr>
      </w:pPr>
    </w:p>
    <w:p w14:paraId="01121BCE">
      <w:pPr>
        <w:snapToGrid w:val="0"/>
        <w:spacing w:line="360" w:lineRule="auto"/>
        <w:ind w:firstLine="480" w:firstLineChars="200"/>
        <w:jc w:val="left"/>
        <w:rPr>
          <w:rFonts w:ascii="宋体" w:hAnsi="宋体" w:cs="宋体"/>
          <w:color w:val="000000" w:themeColor="text1"/>
          <w:sz w:val="24"/>
          <w:szCs w:val="24"/>
          <w:lang w:val="zh-CN" w:bidi="zh-CN"/>
          <w14:textFill>
            <w14:solidFill>
              <w14:schemeClr w14:val="tx1"/>
            </w14:solidFill>
          </w14:textFill>
        </w:rPr>
      </w:pPr>
      <w:r>
        <w:rPr>
          <w:rFonts w:hint="eastAsia" w:ascii="宋体" w:hAnsi="宋体" w:cs="宋体"/>
          <w:color w:val="000000" w:themeColor="text1"/>
          <w:sz w:val="24"/>
          <w:szCs w:val="24"/>
          <w:lang w:val="zh-CN" w:bidi="zh-CN"/>
          <w14:textFill>
            <w14:solidFill>
              <w14:schemeClr w14:val="tx1"/>
            </w14:solidFill>
          </w14:textFill>
        </w:rPr>
        <w:t>因投标人提供的开户行和银行账号信息不准确或错误导致保证金不能及时退付或退付出现问题和纠纷的，由投标人承担责任。</w:t>
      </w:r>
    </w:p>
    <w:p w14:paraId="65E4E4CE">
      <w:pPr>
        <w:pStyle w:val="10"/>
        <w:spacing w:line="480" w:lineRule="exact"/>
        <w:ind w:firstLine="480" w:firstLineChars="200"/>
        <w:rPr>
          <w:rFonts w:ascii="宋体" w:hAnsi="宋体" w:cs="宋体"/>
          <w:color w:val="000000" w:themeColor="text1"/>
          <w:sz w:val="24"/>
          <w14:textFill>
            <w14:solidFill>
              <w14:schemeClr w14:val="tx1"/>
            </w14:solidFill>
          </w14:textFill>
        </w:rPr>
      </w:pPr>
    </w:p>
    <w:p w14:paraId="32E3B7D0">
      <w:pPr>
        <w:pStyle w:val="10"/>
        <w:spacing w:line="48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供应商名称：</w:t>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14:textFill>
            <w14:solidFill>
              <w14:schemeClr w14:val="tx1"/>
            </w14:solidFill>
          </w14:textFill>
        </w:rPr>
        <w:t>（公章）</w:t>
      </w:r>
    </w:p>
    <w:p w14:paraId="14DDD2E1">
      <w:pPr>
        <w:pStyle w:val="10"/>
        <w:spacing w:line="48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法定代表人或被授权人：</w:t>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14:textFill>
            <w14:solidFill>
              <w14:schemeClr w14:val="tx1"/>
            </w14:solidFill>
          </w14:textFill>
        </w:rPr>
        <w:t>（签字或盖章）</w:t>
      </w:r>
    </w:p>
    <w:p w14:paraId="4EA3ABED">
      <w:pPr>
        <w:spacing w:before="60" w:line="480" w:lineRule="exact"/>
        <w:ind w:left="298"/>
        <w:rPr>
          <w:rFonts w:ascii="宋体" w:hAnsi="宋体" w:cs="宋体"/>
          <w:b/>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日</w:t>
      </w:r>
      <w:r>
        <w:rPr>
          <w:rFonts w:hint="eastAsia" w:ascii="宋体" w:hAnsi="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14:textFill>
            <w14:solidFill>
              <w14:schemeClr w14:val="tx1"/>
            </w14:solidFill>
          </w14:textFill>
        </w:rPr>
        <w:t>期：</w:t>
      </w:r>
      <w:r>
        <w:rPr>
          <w:rFonts w:hint="eastAsia" w:ascii="宋体" w:hAnsi="宋体" w:cs="宋体"/>
          <w:color w:val="000000" w:themeColor="text1"/>
          <w:sz w:val="24"/>
          <w:szCs w:val="24"/>
          <w:u w:val="single"/>
          <w14:textFill>
            <w14:solidFill>
              <w14:schemeClr w14:val="tx1"/>
            </w14:solidFill>
          </w14:textFill>
        </w:rPr>
        <w:tab/>
      </w:r>
      <w:r>
        <w:rPr>
          <w:rFonts w:hint="eastAsia" w:ascii="宋体" w:hAnsi="宋体" w:cs="宋体"/>
          <w:color w:val="000000" w:themeColor="text1"/>
          <w:sz w:val="24"/>
          <w:szCs w:val="24"/>
          <w14:textFill>
            <w14:solidFill>
              <w14:schemeClr w14:val="tx1"/>
            </w14:solidFill>
          </w14:textFill>
        </w:rPr>
        <w:t>年</w:t>
      </w:r>
      <w:r>
        <w:rPr>
          <w:rFonts w:hint="eastAsia" w:ascii="宋体" w:hAnsi="宋体" w:cs="宋体"/>
          <w:color w:val="000000" w:themeColor="text1"/>
          <w:sz w:val="24"/>
          <w:szCs w:val="24"/>
          <w:u w:val="single"/>
          <w14:textFill>
            <w14:solidFill>
              <w14:schemeClr w14:val="tx1"/>
            </w14:solidFill>
          </w14:textFill>
        </w:rPr>
        <w:tab/>
      </w:r>
      <w:r>
        <w:rPr>
          <w:rFonts w:hint="eastAsia" w:ascii="宋体" w:hAnsi="宋体" w:cs="宋体"/>
          <w:color w:val="000000" w:themeColor="text1"/>
          <w:sz w:val="24"/>
          <w:szCs w:val="24"/>
          <w14:textFill>
            <w14:solidFill>
              <w14:schemeClr w14:val="tx1"/>
            </w14:solidFill>
          </w14:textFill>
        </w:rPr>
        <w:t>月</w:t>
      </w:r>
      <w:r>
        <w:rPr>
          <w:rFonts w:hint="eastAsia" w:ascii="宋体" w:hAnsi="宋体" w:cs="宋体"/>
          <w:color w:val="000000" w:themeColor="text1"/>
          <w:sz w:val="24"/>
          <w:szCs w:val="24"/>
          <w:u w:val="single"/>
          <w14:textFill>
            <w14:solidFill>
              <w14:schemeClr w14:val="tx1"/>
            </w14:solidFill>
          </w14:textFill>
        </w:rPr>
        <w:tab/>
      </w:r>
      <w:r>
        <w:rPr>
          <w:rFonts w:hint="eastAsia" w:ascii="宋体" w:hAnsi="宋体" w:cs="宋体"/>
          <w:color w:val="000000" w:themeColor="text1"/>
          <w:sz w:val="24"/>
          <w:szCs w:val="24"/>
          <w14:textFill>
            <w14:solidFill>
              <w14:schemeClr w14:val="tx1"/>
            </w14:solidFill>
          </w14:textFill>
        </w:rPr>
        <w:t>日</w:t>
      </w:r>
    </w:p>
    <w:p w14:paraId="32059034">
      <w:pPr>
        <w:spacing w:line="360" w:lineRule="auto"/>
        <w:ind w:firstLine="120" w:firstLineChars="50"/>
        <w:rPr>
          <w:rFonts w:ascii="宋体" w:hAnsi="宋体" w:cs="宋体"/>
          <w:b/>
          <w:bCs/>
          <w:color w:val="000000" w:themeColor="text1"/>
          <w:sz w:val="24"/>
          <w:szCs w:val="24"/>
          <w14:textFill>
            <w14:solidFill>
              <w14:schemeClr w14:val="tx1"/>
            </w14:solidFill>
          </w14:textFill>
        </w:rPr>
      </w:pPr>
    </w:p>
    <w:p w14:paraId="25DE58C4">
      <w:pPr>
        <w:spacing w:line="360" w:lineRule="auto"/>
        <w:ind w:firstLine="120" w:firstLineChars="50"/>
        <w:rPr>
          <w:rFonts w:ascii="宋体" w:hAnsi="宋体" w:cs="宋体"/>
          <w:b/>
          <w:bCs/>
          <w:color w:val="000000" w:themeColor="text1"/>
          <w:sz w:val="24"/>
          <w:szCs w:val="24"/>
          <w14:textFill>
            <w14:solidFill>
              <w14:schemeClr w14:val="tx1"/>
            </w14:solidFill>
          </w14:textFill>
        </w:rPr>
      </w:pPr>
    </w:p>
    <w:p w14:paraId="7323C66D">
      <w:pPr>
        <w:spacing w:line="360" w:lineRule="auto"/>
        <w:ind w:firstLine="120" w:firstLineChars="50"/>
        <w:rPr>
          <w:rFonts w:ascii="宋体" w:hAnsi="宋体" w:cs="宋体"/>
          <w:b/>
          <w:bCs/>
          <w:color w:val="000000" w:themeColor="text1"/>
          <w:sz w:val="24"/>
          <w:szCs w:val="24"/>
          <w14:textFill>
            <w14:solidFill>
              <w14:schemeClr w14:val="tx1"/>
            </w14:solidFill>
          </w14:textFill>
        </w:rPr>
        <w:sectPr>
          <w:headerReference r:id="rId13" w:type="default"/>
          <w:footerReference r:id="rId14" w:type="default"/>
          <w:pgSz w:w="11906" w:h="16838"/>
          <w:pgMar w:top="1440" w:right="1080" w:bottom="1440" w:left="1080" w:header="851" w:footer="992" w:gutter="0"/>
          <w:pgNumType w:fmt="decimal"/>
          <w:cols w:space="720" w:num="1"/>
          <w:docGrid w:type="lines" w:linePitch="312" w:charSpace="0"/>
        </w:sectPr>
      </w:pPr>
    </w:p>
    <w:p w14:paraId="438BECD0">
      <w:pPr>
        <w:spacing w:before="212"/>
        <w:ind w:right="113"/>
        <w:jc w:val="cente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开票信息表格式</w:t>
      </w:r>
    </w:p>
    <w:p w14:paraId="6DA2449B">
      <w:pPr>
        <w:pStyle w:val="10"/>
        <w:tabs>
          <w:tab w:val="left" w:pos="4843"/>
        </w:tabs>
        <w:spacing w:line="360" w:lineRule="auto"/>
        <w:ind w:firstLine="480" w:firstLineChars="200"/>
        <w:jc w:val="left"/>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项目名称：</w:t>
      </w:r>
      <w:r>
        <w:rPr>
          <w:rFonts w:hint="eastAsia" w:ascii="宋体" w:hAnsi="宋体" w:cs="宋体"/>
          <w:color w:val="000000" w:themeColor="text1"/>
          <w:sz w:val="24"/>
          <w:u w:val="single"/>
          <w14:textFill>
            <w14:solidFill>
              <w14:schemeClr w14:val="tx1"/>
            </w14:solidFill>
          </w14:textFill>
        </w:rPr>
        <w:t xml:space="preserve">                           </w:t>
      </w:r>
    </w:p>
    <w:p w14:paraId="2A8D3DEC">
      <w:pPr>
        <w:pStyle w:val="10"/>
        <w:tabs>
          <w:tab w:val="left" w:pos="4843"/>
        </w:tabs>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项目编号：</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 xml:space="preserve">     </w:t>
      </w:r>
      <w:r>
        <w:rPr>
          <w:rFonts w:hint="eastAsia" w:ascii="宋体" w:hAnsi="宋体" w:cs="宋体"/>
          <w:color w:val="000000" w:themeColor="text1"/>
          <w:sz w:val="24"/>
          <w:u w:val="single"/>
          <w14:textFill>
            <w14:solidFill>
              <w14:schemeClr w14:val="tx1"/>
            </w14:solidFill>
          </w14:textFill>
        </w:rPr>
        <w:t xml:space="preserve"> </w:t>
      </w:r>
    </w:p>
    <w:p w14:paraId="544EF8DB">
      <w:pPr>
        <w:pStyle w:val="10"/>
        <w:autoSpaceDE w:val="0"/>
        <w:autoSpaceDN w:val="0"/>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如果我单位中标/成交，请贵单位开具服务费发票：</w:t>
      </w:r>
    </w:p>
    <w:p w14:paraId="47FBCE16">
      <w:pPr>
        <w:spacing w:line="360" w:lineRule="auto"/>
        <w:ind w:firstLine="480" w:firstLineChars="200"/>
        <w:jc w:val="left"/>
        <w:rPr>
          <w:rFonts w:ascii="宋体" w:hAnsi="宋体" w:cs="宋体"/>
          <w:color w:val="000000" w:themeColor="text1"/>
          <w:sz w:val="24"/>
          <w:szCs w:val="24"/>
          <w:lang w:bidi="zh-CN"/>
          <w14:textFill>
            <w14:solidFill>
              <w14:schemeClr w14:val="tx1"/>
            </w14:solidFill>
          </w14:textFill>
        </w:rPr>
      </w:pPr>
      <w:r>
        <w:rPr>
          <w:rFonts w:hint="eastAsia" w:ascii="宋体" w:hAnsi="宋体" w:cs="宋体"/>
          <w:color w:val="000000" w:themeColor="text1"/>
          <w:sz w:val="24"/>
          <w:szCs w:val="24"/>
          <w:lang w:val="zh-CN" w:bidi="zh-CN"/>
          <w14:textFill>
            <w14:solidFill>
              <w14:schemeClr w14:val="tx1"/>
            </w14:solidFill>
          </w14:textFill>
        </w:rPr>
        <w:t>开票类型为</w:t>
      </w:r>
      <w:r>
        <w:rPr>
          <w:rFonts w:hint="eastAsia" w:ascii="宋体" w:hAnsi="宋体" w:cs="宋体"/>
          <w:color w:val="000000" w:themeColor="text1"/>
          <w:sz w:val="24"/>
          <w:szCs w:val="24"/>
          <w:u w:val="single"/>
          <w:lang w:bidi="zh-CN"/>
          <w14:textFill>
            <w14:solidFill>
              <w14:schemeClr w14:val="tx1"/>
            </w14:solidFill>
          </w14:textFill>
        </w:rPr>
        <w:t xml:space="preserve">         </w:t>
      </w:r>
      <w:r>
        <w:rPr>
          <w:rFonts w:hint="eastAsia" w:ascii="宋体" w:hAnsi="宋体" w:cs="宋体"/>
          <w:color w:val="000000" w:themeColor="text1"/>
          <w:sz w:val="24"/>
          <w:szCs w:val="24"/>
          <w:lang w:bidi="zh-CN"/>
          <w14:textFill>
            <w14:solidFill>
              <w14:schemeClr w14:val="tx1"/>
            </w14:solidFill>
          </w14:textFill>
        </w:rPr>
        <w:t>（专票/普票）</w:t>
      </w:r>
    </w:p>
    <w:p w14:paraId="69A2B93E">
      <w:pPr>
        <w:pStyle w:val="10"/>
        <w:tabs>
          <w:tab w:val="left" w:pos="3348"/>
          <w:tab w:val="left" w:pos="5509"/>
        </w:tabs>
        <w:autoSpaceDE w:val="0"/>
        <w:autoSpaceDN w:val="0"/>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我单位开票信息为：</w:t>
      </w:r>
    </w:p>
    <w:p w14:paraId="0D30A4C6">
      <w:pPr>
        <w:pStyle w:val="10"/>
        <w:tabs>
          <w:tab w:val="left" w:pos="5323"/>
        </w:tabs>
        <w:autoSpaceDE w:val="0"/>
        <w:autoSpaceDN w:val="0"/>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单位全称：</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u w:val="single"/>
          <w14:textFill>
            <w14:solidFill>
              <w14:schemeClr w14:val="tx1"/>
            </w14:solidFill>
          </w14:textFill>
        </w:rPr>
        <w:tab/>
      </w:r>
    </w:p>
    <w:p w14:paraId="67028FB7">
      <w:pPr>
        <w:pStyle w:val="10"/>
        <w:tabs>
          <w:tab w:val="left" w:pos="5803"/>
        </w:tabs>
        <w:autoSpaceDE w:val="0"/>
        <w:autoSpaceDN w:val="0"/>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纳税人识别号：</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u w:val="single"/>
          <w14:textFill>
            <w14:solidFill>
              <w14:schemeClr w14:val="tx1"/>
            </w14:solidFill>
          </w14:textFill>
        </w:rPr>
        <w:tab/>
      </w:r>
    </w:p>
    <w:p w14:paraId="7975EEF2">
      <w:pPr>
        <w:pStyle w:val="10"/>
        <w:tabs>
          <w:tab w:val="left" w:pos="6523"/>
        </w:tabs>
        <w:autoSpaceDE w:val="0"/>
        <w:autoSpaceDN w:val="0"/>
        <w:spacing w:line="360" w:lineRule="auto"/>
        <w:ind w:firstLine="480" w:firstLineChars="200"/>
        <w:jc w:val="left"/>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地址：</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 xml:space="preserve"> </w:t>
      </w:r>
    </w:p>
    <w:p w14:paraId="57B2F93B">
      <w:pPr>
        <w:pStyle w:val="10"/>
        <w:tabs>
          <w:tab w:val="left" w:pos="6523"/>
        </w:tabs>
        <w:autoSpaceDE w:val="0"/>
        <w:autoSpaceDN w:val="0"/>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电话：</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u w:val="single"/>
          <w14:textFill>
            <w14:solidFill>
              <w14:schemeClr w14:val="tx1"/>
            </w14:solidFill>
          </w14:textFill>
        </w:rPr>
        <w:tab/>
      </w:r>
    </w:p>
    <w:p w14:paraId="75C0BE9D">
      <w:pPr>
        <w:pStyle w:val="10"/>
        <w:tabs>
          <w:tab w:val="left" w:pos="7243"/>
        </w:tabs>
        <w:autoSpaceDE w:val="0"/>
        <w:autoSpaceDN w:val="0"/>
        <w:spacing w:line="360" w:lineRule="auto"/>
        <w:ind w:firstLine="480" w:firstLineChars="200"/>
        <w:jc w:val="left"/>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开户行名称：</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 xml:space="preserve"> </w:t>
      </w:r>
    </w:p>
    <w:p w14:paraId="49B67055">
      <w:pPr>
        <w:pStyle w:val="10"/>
        <w:tabs>
          <w:tab w:val="left" w:pos="7243"/>
        </w:tabs>
        <w:autoSpaceDE w:val="0"/>
        <w:autoSpaceDN w:val="0"/>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开户行账号：</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u w:val="single"/>
          <w14:textFill>
            <w14:solidFill>
              <w14:schemeClr w14:val="tx1"/>
            </w14:solidFill>
          </w14:textFill>
        </w:rPr>
        <w:tab/>
      </w:r>
    </w:p>
    <w:p w14:paraId="0A704BF8">
      <w:pPr>
        <w:pStyle w:val="10"/>
        <w:spacing w:line="360" w:lineRule="auto"/>
        <w:jc w:val="left"/>
        <w:rPr>
          <w:rFonts w:ascii="宋体" w:hAnsi="宋体" w:cs="宋体"/>
          <w:color w:val="000000" w:themeColor="text1"/>
          <w:sz w:val="24"/>
          <w14:textFill>
            <w14:solidFill>
              <w14:schemeClr w14:val="tx1"/>
            </w14:solidFill>
          </w14:textFill>
        </w:rPr>
      </w:pPr>
    </w:p>
    <w:p w14:paraId="18E2A2A2">
      <w:pPr>
        <w:pStyle w:val="10"/>
        <w:spacing w:line="360" w:lineRule="auto"/>
        <w:jc w:val="left"/>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发票接收邮箱：</w:t>
      </w:r>
      <w:r>
        <w:rPr>
          <w:rFonts w:hint="eastAsia" w:ascii="宋体" w:hAnsi="宋体" w:cs="宋体"/>
          <w:color w:val="000000" w:themeColor="text1"/>
          <w:sz w:val="24"/>
          <w:u w:val="single"/>
          <w14:textFill>
            <w14:solidFill>
              <w14:schemeClr w14:val="tx1"/>
            </w14:solidFill>
          </w14:textFill>
        </w:rPr>
        <w:t xml:space="preserve">                                      </w:t>
      </w:r>
    </w:p>
    <w:p w14:paraId="49504903">
      <w:pPr>
        <w:pStyle w:val="72"/>
        <w:spacing w:line="360" w:lineRule="auto"/>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注：</w:t>
      </w:r>
    </w:p>
    <w:p w14:paraId="4A12670A">
      <w:pPr>
        <w:pStyle w:val="72"/>
        <w:spacing w:line="360" w:lineRule="auto"/>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请贵单位提供最新的开票信息，若因为贵单位提供的信息有误导致发票开错，我单位不承担任何责任；发票一经开出，会发至邮箱，请及时查收。</w:t>
      </w:r>
    </w:p>
    <w:p w14:paraId="4B18F47A">
      <w:pPr>
        <w:pStyle w:val="72"/>
        <w:spacing w:line="360" w:lineRule="auto"/>
        <w:rPr>
          <w:rFonts w:ascii="宋体" w:hAnsi="宋体" w:cs="宋体"/>
          <w:color w:val="000000" w:themeColor="text1"/>
          <w14:textFill>
            <w14:solidFill>
              <w14:schemeClr w14:val="tx1"/>
            </w14:solidFill>
          </w14:textFill>
        </w:rPr>
      </w:pPr>
    </w:p>
    <w:p w14:paraId="0AD00A03">
      <w:pPr>
        <w:pStyle w:val="72"/>
        <w:spacing w:line="360" w:lineRule="auto"/>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供应商名称（公章）：</w:t>
      </w:r>
      <w:r>
        <w:rPr>
          <w:rFonts w:hint="eastAsia" w:ascii="宋体" w:hAnsi="宋体" w:cs="宋体"/>
          <w:color w:val="000000" w:themeColor="text1"/>
          <w:u w:val="single"/>
          <w14:textFill>
            <w14:solidFill>
              <w14:schemeClr w14:val="tx1"/>
            </w14:solidFill>
          </w14:textFill>
        </w:rPr>
        <w:t xml:space="preserve">                            </w:t>
      </w:r>
    </w:p>
    <w:p w14:paraId="0268D219">
      <w:pPr>
        <w:pStyle w:val="72"/>
        <w:spacing w:line="360" w:lineRule="auto"/>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法定代表人签署或被授权人（签字或盖章）：</w:t>
      </w:r>
      <w:r>
        <w:rPr>
          <w:rFonts w:hint="eastAsia" w:ascii="宋体" w:hAnsi="宋体" w:cs="宋体"/>
          <w:color w:val="000000" w:themeColor="text1"/>
          <w:u w:val="single"/>
          <w14:textFill>
            <w14:solidFill>
              <w14:schemeClr w14:val="tx1"/>
            </w14:solidFill>
          </w14:textFill>
        </w:rPr>
        <w:t xml:space="preserve">                  </w:t>
      </w:r>
    </w:p>
    <w:p w14:paraId="286FF2C5">
      <w:pPr>
        <w:pStyle w:val="72"/>
        <w:spacing w:line="360" w:lineRule="auto"/>
        <w:rPr>
          <w:rFonts w:ascii="宋体" w:hAnsi="宋体" w:cs="宋体"/>
          <w:color w:val="000000" w:themeColor="text1"/>
          <w:u w:val="single"/>
          <w14:textFill>
            <w14:solidFill>
              <w14:schemeClr w14:val="tx1"/>
            </w14:solidFill>
          </w14:textFill>
        </w:rPr>
      </w:pPr>
      <w:r>
        <w:rPr>
          <w:rFonts w:hint="eastAsia" w:ascii="宋体" w:hAnsi="宋体" w:cs="宋体"/>
          <w:color w:val="000000" w:themeColor="text1"/>
          <w14:textFill>
            <w14:solidFill>
              <w14:schemeClr w14:val="tx1"/>
            </w14:solidFill>
          </w14:textFill>
        </w:rPr>
        <w:t>日期 ：</w:t>
      </w:r>
      <w:r>
        <w:rPr>
          <w:rFonts w:hint="eastAsia" w:ascii="宋体" w:hAnsi="宋体" w:cs="宋体"/>
          <w:color w:val="000000" w:themeColor="text1"/>
          <w:u w:val="single"/>
          <w14:textFill>
            <w14:solidFill>
              <w14:schemeClr w14:val="tx1"/>
            </w14:solidFill>
          </w14:textFill>
        </w:rPr>
        <w:t xml:space="preserve">                           </w:t>
      </w:r>
    </w:p>
    <w:p w14:paraId="695B9D6D">
      <w:pPr>
        <w:pStyle w:val="59"/>
        <w:jc w:val="both"/>
        <w:rPr>
          <w:rStyle w:val="28"/>
          <w:rFonts w:asciiTheme="minorEastAsia" w:hAnsiTheme="minorEastAsia" w:eastAsiaTheme="minorEastAsia" w:cstheme="minorEastAsia"/>
          <w:sz w:val="28"/>
        </w:rPr>
      </w:pPr>
      <w:r>
        <w:rPr>
          <w:rStyle w:val="28"/>
          <w:rFonts w:hint="eastAsia" w:asciiTheme="minorEastAsia" w:hAnsiTheme="minorEastAsia" w:eastAsiaTheme="minorEastAsia" w:cstheme="minorEastAsia"/>
          <w:sz w:val="32"/>
          <w:szCs w:val="24"/>
        </w:rPr>
        <w:br w:type="page"/>
      </w:r>
      <w:r>
        <w:rPr>
          <w:rStyle w:val="28"/>
          <w:rFonts w:hint="eastAsia" w:asciiTheme="minorEastAsia" w:hAnsiTheme="minorEastAsia" w:eastAsiaTheme="minorEastAsia" w:cstheme="minorEastAsia"/>
          <w:sz w:val="28"/>
        </w:rPr>
        <w:t>3、中小企业声明函</w:t>
      </w:r>
    </w:p>
    <w:p w14:paraId="74013EA3">
      <w:pPr>
        <w:shd w:val="clear" w:color="auto" w:fill="FFFFFF"/>
        <w:spacing w:line="44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中小企业声明函（货物）</w:t>
      </w:r>
    </w:p>
    <w:p w14:paraId="1A6DB68A">
      <w:pPr>
        <w:widowControl/>
        <w:spacing w:line="440" w:lineRule="exact"/>
        <w:jc w:val="left"/>
        <w:rPr>
          <w:rFonts w:asciiTheme="minorEastAsia" w:hAnsiTheme="minorEastAsia" w:eastAsiaTheme="minorEastAsia" w:cstheme="minorEastAsia"/>
          <w:sz w:val="24"/>
          <w:szCs w:val="24"/>
        </w:rPr>
      </w:pPr>
    </w:p>
    <w:p w14:paraId="7D6DDA85">
      <w:pPr>
        <w:widowControl/>
        <w:spacing w:line="440" w:lineRule="exact"/>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本公司（联合体）郑重声明，根据《政府采购促进中小企业发展管理办法》（财库[2020]46号）的规定，本公司（联合体）参加</w:t>
      </w:r>
      <w:r>
        <w:rPr>
          <w:rFonts w:hint="eastAsia" w:asciiTheme="minorEastAsia" w:hAnsiTheme="minorEastAsia" w:eastAsiaTheme="minorEastAsia" w:cstheme="minorEastAsia"/>
          <w:sz w:val="24"/>
          <w:szCs w:val="24"/>
          <w:u w:val="single"/>
        </w:rPr>
        <w:t xml:space="preserve">  （单位名称）  </w:t>
      </w:r>
      <w:r>
        <w:rPr>
          <w:rFonts w:hint="eastAsia" w:asciiTheme="minorEastAsia" w:hAnsiTheme="minorEastAsia" w:eastAsiaTheme="minorEastAsia" w:cstheme="minorEastAsia"/>
          <w:sz w:val="24"/>
          <w:szCs w:val="24"/>
        </w:rPr>
        <w:t>的</w:t>
      </w:r>
      <w:r>
        <w:rPr>
          <w:rFonts w:hint="eastAsia" w:asciiTheme="minorEastAsia" w:hAnsiTheme="minorEastAsia" w:eastAsiaTheme="minorEastAsia" w:cstheme="minorEastAsia"/>
          <w:sz w:val="24"/>
          <w:szCs w:val="24"/>
          <w:u w:val="single"/>
        </w:rPr>
        <w:t xml:space="preserve">      （标项名称）</w:t>
      </w:r>
      <w:r>
        <w:rPr>
          <w:rFonts w:hint="eastAsia" w:asciiTheme="minorEastAsia" w:hAnsiTheme="minorEastAsia" w:eastAsiaTheme="minorEastAsia" w:cstheme="minorEastAsia"/>
          <w:sz w:val="24"/>
          <w:szCs w:val="24"/>
        </w:rPr>
        <w:t>合体中的中小企业、签订分包意向协议的中小企业）的具体情况如下：</w:t>
      </w:r>
    </w:p>
    <w:p w14:paraId="32FDD82E">
      <w:pPr>
        <w:widowControl/>
        <w:spacing w:line="440" w:lineRule="exact"/>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u w:val="single"/>
        </w:rPr>
        <w:t xml:space="preserve">   （标的名称）  </w:t>
      </w:r>
      <w:r>
        <w:rPr>
          <w:rFonts w:hint="eastAsia" w:asciiTheme="minorEastAsia" w:hAnsiTheme="minorEastAsia" w:eastAsiaTheme="minorEastAsia" w:cstheme="minorEastAsia"/>
          <w:sz w:val="24"/>
          <w:szCs w:val="24"/>
        </w:rPr>
        <w:t>，属于</w:t>
      </w:r>
      <w:r>
        <w:rPr>
          <w:rFonts w:hint="eastAsia" w:asciiTheme="minorEastAsia" w:hAnsiTheme="minorEastAsia" w:eastAsiaTheme="minorEastAsia" w:cstheme="minorEastAsia"/>
          <w:sz w:val="24"/>
          <w:szCs w:val="24"/>
          <w:u w:val="single"/>
        </w:rPr>
        <w:t>（采购文件中明确的所属行业）</w:t>
      </w:r>
      <w:r>
        <w:rPr>
          <w:rFonts w:hint="eastAsia" w:asciiTheme="minorEastAsia" w:hAnsiTheme="minorEastAsia" w:eastAsiaTheme="minorEastAsia" w:cstheme="minorEastAsia"/>
          <w:sz w:val="24"/>
          <w:szCs w:val="24"/>
        </w:rPr>
        <w:t>行业；制造商为</w:t>
      </w:r>
      <w:r>
        <w:rPr>
          <w:rFonts w:hint="eastAsia" w:asciiTheme="minorEastAsia" w:hAnsiTheme="minorEastAsia" w:eastAsiaTheme="minorEastAsia" w:cstheme="minorEastAsia"/>
          <w:sz w:val="24"/>
          <w:szCs w:val="24"/>
          <w:u w:val="single"/>
        </w:rPr>
        <w:t>（企业名称）</w:t>
      </w:r>
      <w:r>
        <w:rPr>
          <w:rFonts w:hint="eastAsia" w:asciiTheme="minorEastAsia" w:hAnsiTheme="minorEastAsia" w:eastAsiaTheme="minorEastAsia" w:cstheme="minorEastAsia"/>
          <w:sz w:val="24"/>
          <w:szCs w:val="24"/>
        </w:rPr>
        <w:t>，从业人员</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人，营业收入为</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万元，资产总额为</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万元，属于</w:t>
      </w:r>
      <w:r>
        <w:rPr>
          <w:rFonts w:hint="eastAsia" w:asciiTheme="minorEastAsia" w:hAnsiTheme="minorEastAsia" w:eastAsiaTheme="minorEastAsia" w:cstheme="minorEastAsia"/>
          <w:sz w:val="24"/>
          <w:szCs w:val="24"/>
          <w:u w:val="single"/>
        </w:rPr>
        <w:t xml:space="preserve"> （中型企业、小型企业、微型企业）</w:t>
      </w:r>
      <w:r>
        <w:rPr>
          <w:rFonts w:hint="eastAsia" w:asciiTheme="minorEastAsia" w:hAnsiTheme="minorEastAsia" w:eastAsiaTheme="minorEastAsia" w:cstheme="minorEastAsia"/>
          <w:sz w:val="24"/>
          <w:szCs w:val="24"/>
        </w:rPr>
        <w:t>；</w:t>
      </w:r>
    </w:p>
    <w:p w14:paraId="5592E1C8">
      <w:pPr>
        <w:widowControl/>
        <w:spacing w:line="440" w:lineRule="exact"/>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u w:val="single"/>
        </w:rPr>
        <w:t xml:space="preserve">（标的名称）  </w:t>
      </w:r>
      <w:r>
        <w:rPr>
          <w:rFonts w:hint="eastAsia" w:asciiTheme="minorEastAsia" w:hAnsiTheme="minorEastAsia" w:eastAsiaTheme="minorEastAsia" w:cstheme="minorEastAsia"/>
          <w:sz w:val="24"/>
          <w:szCs w:val="24"/>
        </w:rPr>
        <w:t>，属于</w:t>
      </w:r>
      <w:r>
        <w:rPr>
          <w:rFonts w:hint="eastAsia" w:asciiTheme="minorEastAsia" w:hAnsiTheme="minorEastAsia" w:eastAsiaTheme="minorEastAsia" w:cstheme="minorEastAsia"/>
          <w:sz w:val="24"/>
          <w:szCs w:val="24"/>
          <w:u w:val="single"/>
        </w:rPr>
        <w:t>（采购文件中明确的所属行业）</w:t>
      </w:r>
      <w:r>
        <w:rPr>
          <w:rFonts w:hint="eastAsia" w:asciiTheme="minorEastAsia" w:hAnsiTheme="minorEastAsia" w:eastAsiaTheme="minorEastAsia" w:cstheme="minorEastAsia"/>
          <w:sz w:val="24"/>
          <w:szCs w:val="24"/>
        </w:rPr>
        <w:t>行业；制造商为</w:t>
      </w:r>
      <w:r>
        <w:rPr>
          <w:rFonts w:hint="eastAsia" w:asciiTheme="minorEastAsia" w:hAnsiTheme="minorEastAsia" w:eastAsiaTheme="minorEastAsia" w:cstheme="minorEastAsia"/>
          <w:sz w:val="24"/>
          <w:szCs w:val="24"/>
          <w:u w:val="single"/>
        </w:rPr>
        <w:t>（企业名称）</w:t>
      </w:r>
      <w:r>
        <w:rPr>
          <w:rFonts w:hint="eastAsia" w:asciiTheme="minorEastAsia" w:hAnsiTheme="minorEastAsia" w:eastAsiaTheme="minorEastAsia" w:cstheme="minorEastAsia"/>
          <w:sz w:val="24"/>
          <w:szCs w:val="24"/>
        </w:rPr>
        <w:t>，从业人员</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人，营业收入为</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万元，资产总额为</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万元，属于 </w:t>
      </w:r>
      <w:r>
        <w:rPr>
          <w:rFonts w:hint="eastAsia" w:asciiTheme="minorEastAsia" w:hAnsiTheme="minorEastAsia" w:eastAsiaTheme="minorEastAsia" w:cstheme="minorEastAsia"/>
          <w:sz w:val="24"/>
          <w:szCs w:val="24"/>
          <w:u w:val="single"/>
        </w:rPr>
        <w:t>（中型企业、小型企业、微型企业）</w:t>
      </w:r>
      <w:r>
        <w:rPr>
          <w:rFonts w:hint="eastAsia" w:asciiTheme="minorEastAsia" w:hAnsiTheme="minorEastAsia" w:eastAsiaTheme="minorEastAsia" w:cstheme="minorEastAsia"/>
          <w:sz w:val="24"/>
          <w:szCs w:val="24"/>
        </w:rPr>
        <w:t>；</w:t>
      </w:r>
    </w:p>
    <w:p w14:paraId="5AB9E5E8">
      <w:pPr>
        <w:widowControl/>
        <w:spacing w:line="440" w:lineRule="exact"/>
        <w:jc w:val="left"/>
        <w:rPr>
          <w:rFonts w:asciiTheme="minorEastAsia" w:hAnsiTheme="minorEastAsia" w:eastAsiaTheme="minorEastAsia" w:cstheme="minorEastAsia"/>
          <w:sz w:val="24"/>
          <w:szCs w:val="24"/>
        </w:rPr>
      </w:pPr>
    </w:p>
    <w:p w14:paraId="44E5E3F5">
      <w:pPr>
        <w:pStyle w:val="43"/>
        <w:tabs>
          <w:tab w:val="left" w:pos="-120"/>
        </w:tabs>
        <w:spacing w:line="440" w:lineRule="exact"/>
        <w:ind w:firstLine="480" w:firstLineChars="200"/>
        <w:rPr>
          <w:rFonts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w:t>
      </w:r>
    </w:p>
    <w:p w14:paraId="6E2AB925">
      <w:pPr>
        <w:widowControl/>
        <w:spacing w:line="440" w:lineRule="exact"/>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以上企业，不属于大企业的分支机构，不存在控股股东为大企业的情形，也不存在与大企业的负责人为同一人的情形。</w:t>
      </w:r>
    </w:p>
    <w:p w14:paraId="4E658989">
      <w:pPr>
        <w:widowControl/>
        <w:spacing w:line="440" w:lineRule="exact"/>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本企业对上述声明的真实性负责。如有虚假，将依法承担相应责任。</w:t>
      </w:r>
    </w:p>
    <w:p w14:paraId="3828B21F">
      <w:pPr>
        <w:widowControl/>
        <w:spacing w:line="440" w:lineRule="exact"/>
        <w:jc w:val="left"/>
        <w:rPr>
          <w:rFonts w:asciiTheme="minorEastAsia" w:hAnsiTheme="minorEastAsia" w:eastAsiaTheme="minorEastAsia" w:cstheme="minorEastAsia"/>
          <w:sz w:val="24"/>
          <w:szCs w:val="24"/>
        </w:rPr>
      </w:pPr>
    </w:p>
    <w:p w14:paraId="628C8867">
      <w:pPr>
        <w:widowControl/>
        <w:spacing w:line="440" w:lineRule="exact"/>
        <w:jc w:val="left"/>
        <w:rPr>
          <w:rFonts w:asciiTheme="minorEastAsia" w:hAnsiTheme="minorEastAsia" w:eastAsiaTheme="minorEastAsia" w:cstheme="minorEastAsia"/>
          <w:sz w:val="24"/>
          <w:szCs w:val="24"/>
        </w:rPr>
      </w:pPr>
    </w:p>
    <w:p w14:paraId="102F564A">
      <w:pPr>
        <w:pStyle w:val="60"/>
        <w:spacing w:line="44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供应商名称：</w:t>
      </w:r>
      <w:r>
        <w:rPr>
          <w:rFonts w:hint="eastAsia" w:asciiTheme="minorEastAsia" w:hAnsiTheme="minorEastAsia" w:eastAsiaTheme="minorEastAsia" w:cstheme="minorEastAsia"/>
          <w:sz w:val="24"/>
          <w:szCs w:val="24"/>
          <w:u w:val="single"/>
        </w:rPr>
        <w:t xml:space="preserve">       （盖章）       </w:t>
      </w:r>
    </w:p>
    <w:p w14:paraId="777574F4">
      <w:pPr>
        <w:widowControl/>
        <w:spacing w:line="440" w:lineRule="exact"/>
        <w:jc w:val="center"/>
        <w:rPr>
          <w:rFonts w:asciiTheme="minorEastAsia" w:hAnsiTheme="minorEastAsia" w:eastAsiaTheme="minorEastAsia" w:cstheme="minorEastAsia"/>
          <w:sz w:val="24"/>
          <w:szCs w:val="24"/>
        </w:rPr>
      </w:pPr>
    </w:p>
    <w:p w14:paraId="58CFE7BB">
      <w:pPr>
        <w:widowControl/>
        <w:spacing w:line="44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日   期：  年   月   日</w:t>
      </w:r>
    </w:p>
    <w:p w14:paraId="0D800C38">
      <w:pPr>
        <w:pStyle w:val="43"/>
        <w:tabs>
          <w:tab w:val="left" w:pos="-120"/>
        </w:tabs>
        <w:spacing w:line="440" w:lineRule="exact"/>
        <w:ind w:firstLine="0"/>
        <w:textAlignment w:val="baseline"/>
        <w:rPr>
          <w:rFonts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说明：</w:t>
      </w:r>
    </w:p>
    <w:p w14:paraId="248B0DCD">
      <w:pPr>
        <w:pStyle w:val="43"/>
        <w:tabs>
          <w:tab w:val="left" w:pos="-120"/>
        </w:tabs>
        <w:spacing w:line="440" w:lineRule="exact"/>
        <w:ind w:firstLine="0"/>
        <w:textAlignment w:val="baseline"/>
        <w:rPr>
          <w:rFonts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1、从业人员、营业收入、资产总额填报上一年度数据，无上一年度数据的新成立企业可不填报。</w:t>
      </w:r>
    </w:p>
    <w:p w14:paraId="5706DD19">
      <w:pPr>
        <w:widowControl/>
        <w:spacing w:line="440" w:lineRule="exact"/>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kern w:val="0"/>
          <w:sz w:val="24"/>
          <w:szCs w:val="24"/>
        </w:rPr>
        <w:t>若为监狱企业或残疾人企业，须提供监狱企业或残疾人企业声明函（格式自拟）</w:t>
      </w:r>
    </w:p>
    <w:p w14:paraId="005D8238">
      <w:pPr>
        <w:pStyle w:val="62"/>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3、中标的供应商的《中小微企业声明函》将作为中标结果公告一并公示。</w:t>
      </w:r>
    </w:p>
    <w:p w14:paraId="0DFC5025">
      <w:pPr>
        <w:pStyle w:val="62"/>
        <w:rPr>
          <w:rFonts w:asciiTheme="minorEastAsia" w:hAnsiTheme="minorEastAsia" w:eastAsiaTheme="minorEastAsia" w:cstheme="minorEastAsia"/>
        </w:rPr>
      </w:pPr>
    </w:p>
    <w:p w14:paraId="1A408B7E">
      <w:pPr>
        <w:pStyle w:val="62"/>
        <w:rPr>
          <w:rFonts w:asciiTheme="minorEastAsia" w:hAnsiTheme="minorEastAsia" w:eastAsiaTheme="minorEastAsia" w:cstheme="minorEastAsia"/>
        </w:rPr>
      </w:pPr>
    </w:p>
    <w:p w14:paraId="2CA220A9">
      <w:pPr>
        <w:pStyle w:val="62"/>
        <w:rPr>
          <w:rFonts w:asciiTheme="minorEastAsia" w:hAnsiTheme="minorEastAsia" w:eastAsiaTheme="minorEastAsia" w:cstheme="minorEastAsia"/>
        </w:rPr>
      </w:pPr>
    </w:p>
    <w:p w14:paraId="6BD88A5E">
      <w:pPr>
        <w:pStyle w:val="62"/>
        <w:rPr>
          <w:rFonts w:asciiTheme="minorEastAsia" w:hAnsiTheme="minorEastAsia" w:eastAsiaTheme="minorEastAsia" w:cstheme="minorEastAsia"/>
        </w:rPr>
      </w:pPr>
    </w:p>
    <w:bookmarkEnd w:id="94"/>
    <w:p w14:paraId="676C2E22">
      <w:pPr>
        <w:rPr>
          <w:rStyle w:val="28"/>
          <w:rFonts w:asciiTheme="minorEastAsia" w:hAnsiTheme="minorEastAsia" w:eastAsiaTheme="minorEastAsia" w:cstheme="minorEastAsia"/>
          <w:b/>
          <w:sz w:val="32"/>
          <w:szCs w:val="24"/>
        </w:rPr>
      </w:pPr>
      <w:bookmarkStart w:id="95" w:name="_Toc14314"/>
      <w:r>
        <w:rPr>
          <w:rStyle w:val="28"/>
          <w:rFonts w:hint="eastAsia" w:asciiTheme="minorEastAsia" w:hAnsiTheme="minorEastAsia" w:eastAsiaTheme="minorEastAsia" w:cstheme="minorEastAsia"/>
          <w:b/>
          <w:sz w:val="32"/>
          <w:szCs w:val="24"/>
        </w:rPr>
        <w:br w:type="page"/>
      </w:r>
    </w:p>
    <w:p w14:paraId="2ADE4419">
      <w:pPr>
        <w:pStyle w:val="49"/>
        <w:jc w:val="center"/>
        <w:outlineLvl w:val="0"/>
        <w:rPr>
          <w:rStyle w:val="28"/>
          <w:rFonts w:asciiTheme="minorEastAsia" w:hAnsiTheme="minorEastAsia" w:eastAsiaTheme="minorEastAsia" w:cstheme="minorEastAsia"/>
          <w:sz w:val="32"/>
          <w:szCs w:val="24"/>
        </w:rPr>
      </w:pPr>
      <w:r>
        <w:rPr>
          <w:rStyle w:val="28"/>
          <w:rFonts w:hint="eastAsia" w:asciiTheme="minorEastAsia" w:hAnsiTheme="minorEastAsia" w:eastAsiaTheme="minorEastAsia" w:cstheme="minorEastAsia"/>
          <w:sz w:val="32"/>
          <w:szCs w:val="24"/>
        </w:rPr>
        <w:t>二、商务文件</w:t>
      </w:r>
      <w:bookmarkEnd w:id="95"/>
    </w:p>
    <w:p w14:paraId="7BBB3139">
      <w:pPr>
        <w:pStyle w:val="63"/>
        <w:spacing w:line="440" w:lineRule="exact"/>
        <w:outlineLvl w:val="2"/>
        <w:rPr>
          <w:rFonts w:asciiTheme="minorEastAsia" w:hAnsiTheme="minorEastAsia" w:eastAsiaTheme="minorEastAsia" w:cstheme="minorEastAsia"/>
          <w:sz w:val="24"/>
          <w:szCs w:val="21"/>
        </w:rPr>
      </w:pPr>
      <w:bookmarkStart w:id="96" w:name="_Toc1343"/>
      <w:r>
        <w:rPr>
          <w:rFonts w:hint="eastAsia" w:asciiTheme="minorEastAsia" w:hAnsiTheme="minorEastAsia" w:eastAsiaTheme="minorEastAsia" w:cstheme="minorEastAsia"/>
          <w:sz w:val="24"/>
          <w:szCs w:val="21"/>
        </w:rPr>
        <w:t>2.1☆投标函</w:t>
      </w:r>
      <w:bookmarkEnd w:id="96"/>
    </w:p>
    <w:p w14:paraId="3BD0C815">
      <w:pPr>
        <w:pStyle w:val="64"/>
        <w:widowControl/>
        <w:spacing w:line="440" w:lineRule="exact"/>
        <w:ind w:left="0" w:leftChars="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w:t>
      </w:r>
    </w:p>
    <w:p w14:paraId="158EDD73">
      <w:pPr>
        <w:pStyle w:val="64"/>
        <w:widowControl/>
        <w:spacing w:line="440" w:lineRule="exact"/>
        <w:ind w:left="0" w:leftChars="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 xml:space="preserve"> (供应商名称)授权</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(供应商授权代理人姓名)</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(职务、职称)为我方代表，参加贵方组织的</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 xml:space="preserve"> (项目名称、项目编号、包号)招标的有关活动，并对此项目进行投标。为此：</w:t>
      </w:r>
    </w:p>
    <w:p w14:paraId="09E6AB13">
      <w:pPr>
        <w:pStyle w:val="64"/>
        <w:widowControl/>
        <w:spacing w:line="440" w:lineRule="exact"/>
        <w:ind w:left="0" w:leftChars="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1、我方同意在本项目招标文件中规定的投标有效期</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内遵守本投标文件中的承诺且在此期限期满之前均具有约束力。</w:t>
      </w:r>
    </w:p>
    <w:p w14:paraId="35B7D54C">
      <w:pPr>
        <w:pStyle w:val="64"/>
        <w:widowControl/>
        <w:spacing w:line="440" w:lineRule="exact"/>
        <w:ind w:left="0" w:leftChars="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2、我方承诺已经具备《中华人民共和国政府采购法》中规定的参加政府采购活动的供应商应当具备的条件：</w:t>
      </w:r>
    </w:p>
    <w:p w14:paraId="71C69DEE">
      <w:pPr>
        <w:pStyle w:val="64"/>
        <w:widowControl/>
        <w:spacing w:line="440" w:lineRule="exact"/>
        <w:ind w:left="0" w:leftChars="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1）具有独立承担民事责任的能力；</w:t>
      </w:r>
    </w:p>
    <w:p w14:paraId="4C14E136">
      <w:pPr>
        <w:pStyle w:val="64"/>
        <w:widowControl/>
        <w:spacing w:line="440" w:lineRule="exact"/>
        <w:ind w:left="0" w:leftChars="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2）具有良好的商业信誉和健全的财务会计制度；</w:t>
      </w:r>
    </w:p>
    <w:p w14:paraId="0CD4191B">
      <w:pPr>
        <w:pStyle w:val="64"/>
        <w:widowControl/>
        <w:spacing w:line="440" w:lineRule="exact"/>
        <w:ind w:left="0" w:leftChars="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3）具有履行合同所必需的设备和专业技术能力；</w:t>
      </w:r>
    </w:p>
    <w:p w14:paraId="1090FE44">
      <w:pPr>
        <w:pStyle w:val="64"/>
        <w:widowControl/>
        <w:spacing w:line="440" w:lineRule="exact"/>
        <w:ind w:left="0" w:leftChars="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4）有依法缴纳税收和社会保障资金的良好记录；</w:t>
      </w:r>
    </w:p>
    <w:p w14:paraId="1684FC75">
      <w:pPr>
        <w:pStyle w:val="64"/>
        <w:widowControl/>
        <w:spacing w:line="440" w:lineRule="exact"/>
        <w:ind w:left="0" w:leftChars="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5）参加此项采购活动前三年内，在经营活动中没有重大违法记录；</w:t>
      </w:r>
    </w:p>
    <w:p w14:paraId="4120FCCD">
      <w:pPr>
        <w:pStyle w:val="65"/>
        <w:spacing w:line="44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6）法律、行政法规规定的其他条件。</w:t>
      </w:r>
    </w:p>
    <w:p w14:paraId="4ADF1E15">
      <w:pPr>
        <w:pStyle w:val="64"/>
        <w:widowControl/>
        <w:spacing w:line="440" w:lineRule="exact"/>
        <w:ind w:left="0" w:leftChars="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3、提供供应商须知规定的全部投标文件。</w:t>
      </w:r>
    </w:p>
    <w:p w14:paraId="34B0A4E0">
      <w:pPr>
        <w:pStyle w:val="64"/>
        <w:widowControl/>
        <w:spacing w:line="440" w:lineRule="exact"/>
        <w:ind w:left="0" w:leftChars="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4、按招标文件要求提供和交付的货物及相关服务的投标报价详见开标一览表。</w:t>
      </w:r>
    </w:p>
    <w:p w14:paraId="64921307">
      <w:pPr>
        <w:pStyle w:val="64"/>
        <w:widowControl/>
        <w:spacing w:line="440" w:lineRule="exact"/>
        <w:ind w:left="0" w:leftChars="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5、保证忠实地执行双方所签订的合同，并承担合同规定的责任和义务。</w:t>
      </w:r>
    </w:p>
    <w:p w14:paraId="278ABD98">
      <w:pPr>
        <w:pStyle w:val="64"/>
        <w:widowControl/>
        <w:spacing w:line="440" w:lineRule="exact"/>
        <w:ind w:left="0" w:leftChars="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6、我方承诺完全满足和响应招标文件中的各项技术和服务要求，若有偏差，已在投标文件偏离表中予以明确特别说明。</w:t>
      </w:r>
    </w:p>
    <w:p w14:paraId="52991BCF">
      <w:pPr>
        <w:pStyle w:val="64"/>
        <w:widowControl/>
        <w:spacing w:line="440" w:lineRule="exact"/>
        <w:ind w:left="0" w:leftChars="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7、我方承诺：完全理解投标报价若超过项目预算时，投标将被拒绝。</w:t>
      </w:r>
    </w:p>
    <w:p w14:paraId="1ED4A1A9">
      <w:pPr>
        <w:pStyle w:val="64"/>
        <w:widowControl/>
        <w:spacing w:line="440" w:lineRule="exact"/>
        <w:ind w:left="0" w:leftChars="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8、我方承诺：与在本项目中设计编制技术规格的机构及其附属机构无任何直接隶属关系和利益关联。</w:t>
      </w:r>
    </w:p>
    <w:p w14:paraId="71826877">
      <w:pPr>
        <w:pStyle w:val="64"/>
        <w:widowControl/>
        <w:spacing w:line="440" w:lineRule="exact"/>
        <w:ind w:left="0" w:leftChars="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9、如果在开标后规定的投标有效期内撤回投标，我方的投标保证金可被贵方没收。</w:t>
      </w:r>
    </w:p>
    <w:p w14:paraId="220166AE">
      <w:pPr>
        <w:pStyle w:val="64"/>
        <w:widowControl/>
        <w:spacing w:line="440" w:lineRule="exact"/>
        <w:ind w:left="0" w:leftChars="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10、我方完全理解贵方不一定接受最低价的投标或收到的任何投标。</w:t>
      </w:r>
    </w:p>
    <w:p w14:paraId="6324B4BF">
      <w:pPr>
        <w:pStyle w:val="64"/>
        <w:widowControl/>
        <w:spacing w:line="440" w:lineRule="exact"/>
        <w:ind w:left="0" w:leftChars="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我方承诺：投标文件所提供的一切资料均真实、及时、有效。由于我方提供资料不实而造成的责任和后果由我方承担。我方同意按照贵方提出的要求，向贵方提供任何与本项投标有关的数据、情况和技术资料。若贵方需要，我方愿意提供我方作出的一切承诺的证明材料。</w:t>
      </w:r>
    </w:p>
    <w:p w14:paraId="1A177FF9">
      <w:pPr>
        <w:pStyle w:val="64"/>
        <w:widowControl/>
        <w:spacing w:line="440" w:lineRule="exact"/>
        <w:ind w:left="0" w:leftChars="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12、我方已详细审核全部投标文件，包括投标文件修改书（如有的话）、参考资料及有关附件，确认无误。</w:t>
      </w:r>
    </w:p>
    <w:p w14:paraId="63B34072">
      <w:pPr>
        <w:pStyle w:val="64"/>
        <w:widowControl/>
        <w:spacing w:line="440" w:lineRule="exact"/>
        <w:ind w:left="0" w:leftChars="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13、我方承诺：采购人若需追加采购本项目招标文件所列货物及相关服务的，在不改变合同其他实质性条款的前提下，按相同或更优惠的折扣率保证供货。</w:t>
      </w:r>
    </w:p>
    <w:p w14:paraId="43339FD5">
      <w:pPr>
        <w:pStyle w:val="64"/>
        <w:widowControl/>
        <w:spacing w:line="440" w:lineRule="exact"/>
        <w:ind w:left="0" w:leftChars="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14、我方承诺：如所报货物属国家强制认证产品的，均已通过认证且在有效期内，否则，由此产生的一切法律责任由我方承担。</w:t>
      </w:r>
    </w:p>
    <w:p w14:paraId="317A5A77">
      <w:pPr>
        <w:pStyle w:val="64"/>
        <w:widowControl/>
        <w:spacing w:line="440" w:lineRule="exact"/>
        <w:ind w:left="0" w:leftChars="0"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15、我方承诺：接受招标文件中的全部条款且无任何异议，保证遵守招标文件的规定。</w:t>
      </w:r>
    </w:p>
    <w:p w14:paraId="44F004D1">
      <w:pPr>
        <w:pStyle w:val="65"/>
        <w:rPr>
          <w:rFonts w:hint="default" w:eastAsiaTheme="minorEastAsia"/>
          <w:lang w:val="en-US" w:eastAsia="zh-CN"/>
        </w:rPr>
      </w:pPr>
      <w:r>
        <w:rPr>
          <w:rFonts w:hint="eastAsia" w:asciiTheme="minorEastAsia" w:hAnsiTheme="minorEastAsia" w:eastAsiaTheme="minorEastAsia" w:cstheme="minorEastAsia"/>
          <w:sz w:val="24"/>
          <w:lang w:val="en-US" w:eastAsia="zh-CN"/>
        </w:rPr>
        <w:t xml:space="preserve">    16、投标有效期：</w:t>
      </w:r>
      <w:r>
        <w:rPr>
          <w:rFonts w:hint="eastAsia" w:asciiTheme="minorEastAsia" w:hAnsiTheme="minorEastAsia" w:eastAsiaTheme="minorEastAsia" w:cstheme="minorEastAsia"/>
          <w:sz w:val="24"/>
          <w:szCs w:val="24"/>
          <w:lang w:val="zh-CN"/>
        </w:rPr>
        <w:t>自投标截止之日起</w:t>
      </w:r>
      <w:r>
        <w:rPr>
          <w:rFonts w:hint="eastAsia" w:asciiTheme="minorEastAsia" w:hAnsiTheme="minorEastAsia" w:eastAsiaTheme="minorEastAsia" w:cstheme="minorEastAsia"/>
          <w:sz w:val="24"/>
          <w:szCs w:val="24"/>
          <w:u w:val="single"/>
        </w:rPr>
        <w:t>90</w:t>
      </w:r>
      <w:r>
        <w:rPr>
          <w:rFonts w:hint="eastAsia" w:asciiTheme="minorEastAsia" w:hAnsiTheme="minorEastAsia" w:eastAsiaTheme="minorEastAsia" w:cstheme="minorEastAsia"/>
          <w:sz w:val="24"/>
          <w:szCs w:val="24"/>
          <w:lang w:val="zh-CN"/>
        </w:rPr>
        <w:t>日历天。</w:t>
      </w:r>
    </w:p>
    <w:p w14:paraId="6EE643F5">
      <w:pPr>
        <w:pStyle w:val="64"/>
        <w:widowControl/>
        <w:spacing w:line="440" w:lineRule="exact"/>
        <w:ind w:left="0" w:leftChars="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r>
        <w:rPr>
          <w:rFonts w:hint="eastAsia" w:asciiTheme="minorEastAsia" w:hAnsiTheme="minorEastAsia" w:eastAsiaTheme="minorEastAsia" w:cstheme="minorEastAsia"/>
          <w:sz w:val="24"/>
          <w:lang w:val="en-US" w:eastAsia="zh-CN"/>
        </w:rPr>
        <w:t>7</w:t>
      </w:r>
      <w:r>
        <w:rPr>
          <w:rFonts w:hint="eastAsia" w:asciiTheme="minorEastAsia" w:hAnsiTheme="minorEastAsia" w:eastAsiaTheme="minorEastAsia" w:cstheme="minorEastAsia"/>
          <w:sz w:val="24"/>
        </w:rPr>
        <w:t>、我方将严格遵守《中华人民共和国政府采购法》的有关规定，若有下列情形之一的，将被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4F547241">
      <w:pPr>
        <w:pStyle w:val="64"/>
        <w:widowControl/>
        <w:spacing w:line="440" w:lineRule="exact"/>
        <w:ind w:left="0" w:leftChars="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1）提供虚假材料谋取中标、成交的；</w:t>
      </w:r>
    </w:p>
    <w:p w14:paraId="0A0D1DE1">
      <w:pPr>
        <w:pStyle w:val="64"/>
        <w:widowControl/>
        <w:spacing w:line="440" w:lineRule="exact"/>
        <w:ind w:left="0" w:leftChars="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2）采取不正当手段诋毁、排挤其他供应商的；</w:t>
      </w:r>
    </w:p>
    <w:p w14:paraId="0E590DAB">
      <w:pPr>
        <w:pStyle w:val="64"/>
        <w:widowControl/>
        <w:spacing w:line="440" w:lineRule="exact"/>
        <w:ind w:left="0" w:leftChars="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3）与采购人、其他供应商或者采购代理机构工作人员恶意串通的；</w:t>
      </w:r>
    </w:p>
    <w:p w14:paraId="2ECD19BC">
      <w:pPr>
        <w:pStyle w:val="64"/>
        <w:widowControl/>
        <w:spacing w:line="440" w:lineRule="exact"/>
        <w:ind w:left="0" w:leftChars="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4）向采购人、采购代理机构工作人员行贿或者提供其他不正当利益的；</w:t>
      </w:r>
    </w:p>
    <w:p w14:paraId="3556981B">
      <w:pPr>
        <w:pStyle w:val="64"/>
        <w:widowControl/>
        <w:spacing w:line="440" w:lineRule="exact"/>
        <w:ind w:left="0" w:leftChars="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5）在采购过程中与采购人进行协商谈判的；</w:t>
      </w:r>
    </w:p>
    <w:p w14:paraId="1367E5A6">
      <w:pPr>
        <w:pStyle w:val="64"/>
        <w:widowControl/>
        <w:spacing w:line="440" w:lineRule="exact"/>
        <w:ind w:left="0" w:leftChars="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6）拒绝有关部门监督检查或提供虚假情况的。</w:t>
      </w:r>
    </w:p>
    <w:p w14:paraId="0B7216EA">
      <w:pPr>
        <w:pStyle w:val="65"/>
        <w:spacing w:line="44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rPr>
        <w:t xml:space="preserve">    17、</w:t>
      </w:r>
      <w:r>
        <w:rPr>
          <w:rFonts w:hint="eastAsia" w:asciiTheme="minorEastAsia" w:hAnsiTheme="minorEastAsia" w:eastAsiaTheme="minorEastAsia" w:cstheme="minorEastAsia"/>
          <w:sz w:val="24"/>
        </w:rPr>
        <w:t>与本投标有关的一切往来通讯请寄：</w:t>
      </w:r>
    </w:p>
    <w:p w14:paraId="6569DAEC">
      <w:pPr>
        <w:pStyle w:val="64"/>
        <w:widowControl/>
        <w:spacing w:line="440" w:lineRule="exact"/>
        <w:ind w:left="0" w:leftChars="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地址：____________________________________________________</w:t>
      </w:r>
    </w:p>
    <w:p w14:paraId="620EA8B1">
      <w:pPr>
        <w:pStyle w:val="64"/>
        <w:widowControl/>
        <w:spacing w:line="440" w:lineRule="exact"/>
        <w:ind w:left="0" w:leftChars="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邮编：____________　</w:t>
      </w:r>
    </w:p>
    <w:p w14:paraId="4555AC8D">
      <w:pPr>
        <w:pStyle w:val="64"/>
        <w:widowControl/>
        <w:spacing w:line="440" w:lineRule="exact"/>
        <w:ind w:left="0" w:leftChars="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电话：____________　   传真：____________</w:t>
      </w:r>
    </w:p>
    <w:p w14:paraId="231AF234">
      <w:pPr>
        <w:pStyle w:val="64"/>
        <w:widowControl/>
        <w:spacing w:line="440" w:lineRule="exact"/>
        <w:ind w:left="0" w:leftChars="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供应商法定代表人或授权代理人联系电话，e-mail：</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 xml:space="preserve">        </w:t>
      </w:r>
    </w:p>
    <w:p w14:paraId="3F2F36C8">
      <w:pPr>
        <w:pStyle w:val="64"/>
        <w:widowControl/>
        <w:spacing w:line="440" w:lineRule="exact"/>
        <w:ind w:left="0" w:leftChars="0" w:firstLine="482" w:firstLineChars="200"/>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 xml:space="preserve">供应商名称（盖章）：   </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b/>
          <w:sz w:val="24"/>
        </w:rPr>
        <w:t xml:space="preserve">                    </w:t>
      </w:r>
    </w:p>
    <w:p w14:paraId="74C719A8">
      <w:pPr>
        <w:pStyle w:val="64"/>
        <w:widowControl/>
        <w:spacing w:line="440" w:lineRule="exact"/>
        <w:ind w:left="0" w:leftChars="0" w:firstLine="482" w:firstLineChars="200"/>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 xml:space="preserve">法定代表人或被授权代理人（签字或盖章）： </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b/>
          <w:sz w:val="24"/>
        </w:rPr>
        <w:t xml:space="preserve">                 </w:t>
      </w:r>
    </w:p>
    <w:p w14:paraId="60E353B8">
      <w:pPr>
        <w:pStyle w:val="64"/>
        <w:widowControl/>
        <w:spacing w:line="440" w:lineRule="exact"/>
        <w:ind w:left="0" w:leftChars="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t xml:space="preserve"> 日　期：</w:t>
      </w:r>
    </w:p>
    <w:p w14:paraId="67E1A117">
      <w:pPr>
        <w:pStyle w:val="64"/>
        <w:widowControl/>
        <w:spacing w:line="440" w:lineRule="exact"/>
        <w:ind w:left="0" w:leftChars="0"/>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说明：除可填报项目外，对本投标函的任何修改将被视为非实质性响应投标，从而导致该投标被拒绝。</w:t>
      </w:r>
    </w:p>
    <w:p w14:paraId="52793107">
      <w:pPr>
        <w:pStyle w:val="65"/>
        <w:rPr>
          <w:rFonts w:asciiTheme="minorEastAsia" w:hAnsiTheme="minorEastAsia" w:eastAsiaTheme="minorEastAsia" w:cstheme="minorEastAsia"/>
          <w:b/>
          <w:sz w:val="24"/>
        </w:rPr>
      </w:pPr>
    </w:p>
    <w:p w14:paraId="59D49C81">
      <w:pPr>
        <w:rPr>
          <w:rStyle w:val="28"/>
          <w:rFonts w:asciiTheme="minorEastAsia" w:hAnsiTheme="minorEastAsia" w:eastAsiaTheme="minorEastAsia" w:cstheme="minorEastAsia"/>
          <w:b/>
          <w:sz w:val="28"/>
        </w:rPr>
      </w:pPr>
      <w:bookmarkStart w:id="97" w:name="_Toc18007"/>
      <w:r>
        <w:rPr>
          <w:rStyle w:val="28"/>
          <w:rFonts w:hint="eastAsia" w:asciiTheme="minorEastAsia" w:hAnsiTheme="minorEastAsia" w:eastAsiaTheme="minorEastAsia" w:cstheme="minorEastAsia"/>
          <w:b/>
          <w:sz w:val="28"/>
        </w:rPr>
        <w:br w:type="page"/>
      </w:r>
    </w:p>
    <w:p w14:paraId="2BEA57A7">
      <w:pPr>
        <w:pStyle w:val="58"/>
        <w:jc w:val="both"/>
        <w:rPr>
          <w:rStyle w:val="28"/>
          <w:rFonts w:asciiTheme="minorEastAsia" w:hAnsiTheme="minorEastAsia" w:eastAsiaTheme="minorEastAsia" w:cstheme="minorEastAsia"/>
          <w:sz w:val="28"/>
        </w:rPr>
      </w:pPr>
      <w:r>
        <w:rPr>
          <w:rStyle w:val="28"/>
          <w:rFonts w:hint="eastAsia" w:asciiTheme="minorEastAsia" w:hAnsiTheme="minorEastAsia" w:eastAsiaTheme="minorEastAsia" w:cstheme="minorEastAsia"/>
          <w:sz w:val="28"/>
        </w:rPr>
        <w:t>2.2、法定代表人身份证明及授权委托书</w:t>
      </w:r>
    </w:p>
    <w:p w14:paraId="2CC47185">
      <w:pPr>
        <w:pStyle w:val="66"/>
        <w:jc w:val="both"/>
        <w:rPr>
          <w:rStyle w:val="28"/>
          <w:rFonts w:asciiTheme="minorEastAsia" w:hAnsiTheme="minorEastAsia" w:eastAsiaTheme="minorEastAsia" w:cstheme="minorEastAsia"/>
          <w:b w:val="0"/>
          <w:kern w:val="0"/>
          <w:sz w:val="24"/>
          <w:szCs w:val="24"/>
        </w:rPr>
      </w:pPr>
      <w:r>
        <w:rPr>
          <w:rStyle w:val="28"/>
          <w:rFonts w:hint="eastAsia" w:asciiTheme="minorEastAsia" w:hAnsiTheme="minorEastAsia" w:eastAsiaTheme="minorEastAsia" w:cstheme="minorEastAsia"/>
          <w:kern w:val="0"/>
          <w:sz w:val="24"/>
          <w:szCs w:val="24"/>
        </w:rPr>
        <w:t xml:space="preserve">                 </w:t>
      </w:r>
      <w:r>
        <w:rPr>
          <w:rStyle w:val="28"/>
          <w:rFonts w:hint="eastAsia" w:asciiTheme="minorEastAsia" w:hAnsiTheme="minorEastAsia" w:eastAsiaTheme="minorEastAsia" w:cstheme="minorEastAsia"/>
          <w:b w:val="0"/>
          <w:kern w:val="0"/>
          <w:sz w:val="24"/>
          <w:szCs w:val="24"/>
        </w:rPr>
        <w:t xml:space="preserve">            法定代表人资格证明文件 </w:t>
      </w:r>
    </w:p>
    <w:p w14:paraId="554FF0DD">
      <w:pPr>
        <w:pStyle w:val="67"/>
        <w:snapToGrid w:val="0"/>
        <w:spacing w:line="500" w:lineRule="exact"/>
        <w:rPr>
          <w:rStyle w:val="28"/>
          <w:rFonts w:asciiTheme="minorEastAsia" w:hAnsiTheme="minorEastAsia" w:eastAsiaTheme="minorEastAsia" w:cstheme="minorEastAsia"/>
          <w:sz w:val="24"/>
          <w:szCs w:val="24"/>
        </w:rPr>
      </w:pPr>
      <w:r>
        <w:rPr>
          <w:rStyle w:val="28"/>
          <w:rFonts w:hint="eastAsia" w:asciiTheme="minorEastAsia" w:hAnsiTheme="minorEastAsia" w:eastAsiaTheme="minorEastAsia" w:cstheme="minorEastAsia"/>
          <w:sz w:val="24"/>
          <w:szCs w:val="24"/>
          <w:u w:val="single" w:color="000000"/>
        </w:rPr>
        <w:t>（代理机构名称）</w:t>
      </w:r>
      <w:r>
        <w:rPr>
          <w:rStyle w:val="28"/>
          <w:rFonts w:hint="eastAsia" w:asciiTheme="minorEastAsia" w:hAnsiTheme="minorEastAsia" w:eastAsiaTheme="minorEastAsia" w:cstheme="minorEastAsia"/>
          <w:sz w:val="24"/>
          <w:szCs w:val="24"/>
        </w:rPr>
        <w:t>：</w:t>
      </w:r>
    </w:p>
    <w:p w14:paraId="65477568">
      <w:pPr>
        <w:pStyle w:val="67"/>
        <w:snapToGrid w:val="0"/>
        <w:spacing w:line="500" w:lineRule="exact"/>
        <w:ind w:firstLine="480" w:firstLineChars="200"/>
        <w:rPr>
          <w:rStyle w:val="28"/>
          <w:rFonts w:asciiTheme="minorEastAsia" w:hAnsiTheme="minorEastAsia" w:eastAsiaTheme="minorEastAsia" w:cstheme="minorEastAsia"/>
          <w:sz w:val="24"/>
          <w:szCs w:val="24"/>
        </w:rPr>
      </w:pPr>
      <w:r>
        <w:rPr>
          <w:rStyle w:val="28"/>
          <w:rFonts w:hint="eastAsia" w:asciiTheme="minorEastAsia" w:hAnsiTheme="minorEastAsia" w:eastAsiaTheme="minorEastAsia" w:cstheme="minorEastAsia"/>
          <w:sz w:val="24"/>
          <w:szCs w:val="24"/>
        </w:rPr>
        <w:t>兹有</w:t>
      </w:r>
      <w:r>
        <w:rPr>
          <w:rStyle w:val="28"/>
          <w:rFonts w:hint="eastAsia" w:asciiTheme="minorEastAsia" w:hAnsiTheme="minorEastAsia" w:eastAsiaTheme="minorEastAsia" w:cstheme="minorEastAsia"/>
          <w:sz w:val="24"/>
          <w:szCs w:val="24"/>
          <w:u w:val="single" w:color="000000"/>
        </w:rPr>
        <w:t xml:space="preserve">          </w:t>
      </w:r>
      <w:r>
        <w:rPr>
          <w:rStyle w:val="28"/>
          <w:rFonts w:hint="eastAsia" w:asciiTheme="minorEastAsia" w:hAnsiTheme="minorEastAsia" w:eastAsiaTheme="minorEastAsia" w:cstheme="minorEastAsia"/>
          <w:sz w:val="24"/>
          <w:szCs w:val="24"/>
        </w:rPr>
        <w:t>同志为</w:t>
      </w:r>
      <w:r>
        <w:rPr>
          <w:rStyle w:val="28"/>
          <w:rFonts w:hint="eastAsia" w:asciiTheme="minorEastAsia" w:hAnsiTheme="minorEastAsia" w:eastAsiaTheme="minorEastAsia" w:cstheme="minorEastAsia"/>
          <w:sz w:val="24"/>
          <w:szCs w:val="24"/>
          <w:u w:val="single" w:color="000000"/>
        </w:rPr>
        <w:t xml:space="preserve">             </w:t>
      </w:r>
      <w:r>
        <w:rPr>
          <w:rStyle w:val="28"/>
          <w:rFonts w:hint="eastAsia" w:asciiTheme="minorEastAsia" w:hAnsiTheme="minorEastAsia" w:eastAsiaTheme="minorEastAsia" w:cstheme="minorEastAsia"/>
          <w:sz w:val="24"/>
          <w:szCs w:val="24"/>
        </w:rPr>
        <w:t xml:space="preserve">公司法定代表人，代表我公司办理一切社会公务事宜，具有法律效力。 </w:t>
      </w:r>
    </w:p>
    <w:p w14:paraId="596ACE30">
      <w:pPr>
        <w:pStyle w:val="67"/>
        <w:snapToGrid w:val="0"/>
        <w:spacing w:line="500" w:lineRule="exact"/>
        <w:ind w:firstLine="480" w:firstLineChars="200"/>
        <w:rPr>
          <w:rStyle w:val="28"/>
          <w:rFonts w:asciiTheme="minorEastAsia" w:hAnsiTheme="minorEastAsia" w:eastAsiaTheme="minorEastAsia" w:cstheme="minorEastAsia"/>
          <w:sz w:val="24"/>
          <w:szCs w:val="24"/>
        </w:rPr>
      </w:pPr>
      <w:r>
        <w:rPr>
          <w:rStyle w:val="28"/>
          <w:rFonts w:hint="eastAsia" w:asciiTheme="minorEastAsia" w:hAnsiTheme="minorEastAsia" w:eastAsiaTheme="minorEastAsia" w:cstheme="minorEastAsia"/>
          <w:sz w:val="24"/>
          <w:szCs w:val="24"/>
        </w:rPr>
        <w:t xml:space="preserve">附法定代表人基本情况： </w:t>
      </w:r>
    </w:p>
    <w:p w14:paraId="332EA6D2">
      <w:pPr>
        <w:pStyle w:val="67"/>
        <w:snapToGrid w:val="0"/>
        <w:spacing w:line="500" w:lineRule="exact"/>
        <w:ind w:firstLine="480" w:firstLineChars="200"/>
        <w:rPr>
          <w:rStyle w:val="28"/>
          <w:rFonts w:asciiTheme="minorEastAsia" w:hAnsiTheme="minorEastAsia" w:eastAsiaTheme="minorEastAsia" w:cstheme="minorEastAsia"/>
          <w:sz w:val="24"/>
          <w:szCs w:val="24"/>
          <w:u w:val="single"/>
        </w:rPr>
      </w:pPr>
      <w:r>
        <w:rPr>
          <w:rStyle w:val="28"/>
          <w:rFonts w:hint="eastAsia" w:asciiTheme="minorEastAsia" w:hAnsiTheme="minorEastAsia" w:eastAsiaTheme="minorEastAsia" w:cstheme="minorEastAsia"/>
          <w:sz w:val="24"/>
          <w:szCs w:val="24"/>
        </w:rPr>
        <w:t>姓名：</w:t>
      </w:r>
      <w:r>
        <w:rPr>
          <w:rStyle w:val="28"/>
          <w:rFonts w:hint="eastAsia" w:asciiTheme="minorEastAsia" w:hAnsiTheme="minorEastAsia" w:eastAsiaTheme="minorEastAsia" w:cstheme="minorEastAsia"/>
          <w:sz w:val="24"/>
          <w:szCs w:val="24"/>
          <w:u w:val="single" w:color="000000"/>
        </w:rPr>
        <w:t xml:space="preserve">          </w:t>
      </w:r>
      <w:r>
        <w:rPr>
          <w:rStyle w:val="28"/>
          <w:rFonts w:hint="eastAsia" w:asciiTheme="minorEastAsia" w:hAnsiTheme="minorEastAsia" w:eastAsiaTheme="minorEastAsia" w:cstheme="minorEastAsia"/>
          <w:sz w:val="24"/>
          <w:szCs w:val="24"/>
        </w:rPr>
        <w:t>性别：</w:t>
      </w:r>
      <w:r>
        <w:rPr>
          <w:rStyle w:val="28"/>
          <w:rFonts w:hint="eastAsia" w:asciiTheme="minorEastAsia" w:hAnsiTheme="minorEastAsia" w:eastAsiaTheme="minorEastAsia" w:cstheme="minorEastAsia"/>
          <w:sz w:val="24"/>
          <w:szCs w:val="24"/>
          <w:u w:val="single" w:color="000000"/>
        </w:rPr>
        <w:t xml:space="preserve">     </w:t>
      </w:r>
      <w:r>
        <w:rPr>
          <w:rStyle w:val="28"/>
          <w:rFonts w:hint="eastAsia" w:asciiTheme="minorEastAsia" w:hAnsiTheme="minorEastAsia" w:eastAsiaTheme="minorEastAsia" w:cstheme="minorEastAsia"/>
          <w:sz w:val="24"/>
          <w:szCs w:val="24"/>
        </w:rPr>
        <w:t>年龄：</w:t>
      </w:r>
      <w:r>
        <w:rPr>
          <w:rStyle w:val="28"/>
          <w:rFonts w:hint="eastAsia" w:asciiTheme="minorEastAsia" w:hAnsiTheme="minorEastAsia" w:eastAsiaTheme="minorEastAsia" w:cstheme="minorEastAsia"/>
          <w:sz w:val="24"/>
          <w:szCs w:val="24"/>
          <w:u w:val="single" w:color="000000"/>
        </w:rPr>
        <w:t xml:space="preserve">     </w:t>
      </w:r>
      <w:r>
        <w:rPr>
          <w:rStyle w:val="28"/>
          <w:rFonts w:hint="eastAsia" w:asciiTheme="minorEastAsia" w:hAnsiTheme="minorEastAsia" w:eastAsiaTheme="minorEastAsia" w:cstheme="minorEastAsia"/>
          <w:sz w:val="24"/>
          <w:szCs w:val="24"/>
        </w:rPr>
        <w:t>职务：</w:t>
      </w:r>
      <w:r>
        <w:rPr>
          <w:rStyle w:val="28"/>
          <w:rFonts w:hint="eastAsia" w:asciiTheme="minorEastAsia" w:hAnsiTheme="minorEastAsia" w:eastAsiaTheme="minorEastAsia" w:cstheme="minorEastAsia"/>
          <w:sz w:val="24"/>
          <w:szCs w:val="24"/>
          <w:u w:val="single" w:color="000000"/>
        </w:rPr>
        <w:t xml:space="preserve">         </w:t>
      </w:r>
    </w:p>
    <w:p w14:paraId="3D5C2EA0">
      <w:pPr>
        <w:pStyle w:val="67"/>
        <w:snapToGrid w:val="0"/>
        <w:spacing w:line="500" w:lineRule="exact"/>
        <w:ind w:firstLine="480" w:firstLineChars="200"/>
        <w:rPr>
          <w:rStyle w:val="28"/>
          <w:rFonts w:asciiTheme="minorEastAsia" w:hAnsiTheme="minorEastAsia" w:eastAsiaTheme="minorEastAsia" w:cstheme="minorEastAsia"/>
          <w:sz w:val="24"/>
          <w:szCs w:val="24"/>
        </w:rPr>
      </w:pPr>
      <w:r>
        <w:rPr>
          <w:rStyle w:val="28"/>
          <w:rFonts w:hint="eastAsia" w:asciiTheme="minorEastAsia" w:hAnsiTheme="minorEastAsia" w:eastAsiaTheme="minorEastAsia" w:cstheme="minorEastAsia"/>
          <w:sz w:val="24"/>
          <w:szCs w:val="24"/>
        </w:rPr>
        <w:t>身份证号码：</w:t>
      </w:r>
      <w:r>
        <w:rPr>
          <w:rStyle w:val="28"/>
          <w:rFonts w:hint="eastAsia" w:asciiTheme="minorEastAsia" w:hAnsiTheme="minorEastAsia" w:eastAsiaTheme="minorEastAsia" w:cstheme="minorEastAsia"/>
          <w:sz w:val="24"/>
          <w:szCs w:val="24"/>
          <w:u w:val="single" w:color="000000"/>
        </w:rPr>
        <w:t xml:space="preserve">                     </w:t>
      </w:r>
    </w:p>
    <w:p w14:paraId="404F7F76">
      <w:pPr>
        <w:pStyle w:val="67"/>
        <w:snapToGrid w:val="0"/>
        <w:spacing w:line="500" w:lineRule="exact"/>
        <w:ind w:firstLine="480" w:firstLineChars="200"/>
        <w:rPr>
          <w:rStyle w:val="28"/>
          <w:rFonts w:asciiTheme="minorEastAsia" w:hAnsiTheme="minorEastAsia" w:eastAsiaTheme="minorEastAsia" w:cstheme="minorEastAsia"/>
          <w:sz w:val="24"/>
          <w:szCs w:val="24"/>
        </w:rPr>
      </w:pPr>
      <w:r>
        <w:rPr>
          <w:rStyle w:val="28"/>
          <w:rFonts w:hint="eastAsia" w:asciiTheme="minorEastAsia" w:hAnsiTheme="minorEastAsia" w:eastAsiaTheme="minorEastAsia" w:cstheme="minorEastAsia"/>
          <w:sz w:val="24"/>
          <w:szCs w:val="24"/>
        </w:rPr>
        <w:t>通讯地址：</w:t>
      </w:r>
      <w:r>
        <w:rPr>
          <w:rStyle w:val="28"/>
          <w:rFonts w:hint="eastAsia" w:asciiTheme="minorEastAsia" w:hAnsiTheme="minorEastAsia" w:eastAsiaTheme="minorEastAsia" w:cstheme="minorEastAsia"/>
          <w:sz w:val="24"/>
          <w:szCs w:val="24"/>
          <w:u w:val="single" w:color="000000"/>
        </w:rPr>
        <w:t xml:space="preserve">                       </w:t>
      </w:r>
    </w:p>
    <w:p w14:paraId="030304A6">
      <w:pPr>
        <w:pStyle w:val="67"/>
        <w:snapToGrid w:val="0"/>
        <w:spacing w:line="500" w:lineRule="exact"/>
        <w:ind w:firstLine="480" w:firstLineChars="200"/>
        <w:rPr>
          <w:rStyle w:val="28"/>
          <w:rFonts w:asciiTheme="minorEastAsia" w:hAnsiTheme="minorEastAsia" w:eastAsiaTheme="minorEastAsia" w:cstheme="minorEastAsia"/>
          <w:sz w:val="24"/>
          <w:szCs w:val="24"/>
        </w:rPr>
      </w:pPr>
      <w:r>
        <w:rPr>
          <w:rStyle w:val="28"/>
          <w:rFonts w:hint="eastAsia" w:asciiTheme="minorEastAsia" w:hAnsiTheme="minorEastAsia" w:eastAsiaTheme="minorEastAsia" w:cstheme="minorEastAsia"/>
          <w:sz w:val="24"/>
          <w:szCs w:val="24"/>
        </w:rPr>
        <w:t>电话号码：</w:t>
      </w:r>
      <w:r>
        <w:rPr>
          <w:rStyle w:val="28"/>
          <w:rFonts w:hint="eastAsia" w:asciiTheme="minorEastAsia" w:hAnsiTheme="minorEastAsia" w:eastAsiaTheme="minorEastAsia" w:cstheme="minorEastAsia"/>
          <w:sz w:val="24"/>
          <w:szCs w:val="24"/>
          <w:u w:val="single" w:color="000000"/>
        </w:rPr>
        <w:t xml:space="preserve">                   </w:t>
      </w:r>
      <w:r>
        <w:rPr>
          <w:rStyle w:val="28"/>
          <w:rFonts w:hint="eastAsia" w:asciiTheme="minorEastAsia" w:hAnsiTheme="minorEastAsia" w:eastAsiaTheme="minorEastAsia" w:cstheme="minorEastAsia"/>
          <w:sz w:val="24"/>
          <w:szCs w:val="24"/>
        </w:rPr>
        <w:t>邮政编码：</w:t>
      </w:r>
      <w:r>
        <w:rPr>
          <w:rStyle w:val="28"/>
          <w:rFonts w:hint="eastAsia" w:asciiTheme="minorEastAsia" w:hAnsiTheme="minorEastAsia" w:eastAsiaTheme="minorEastAsia" w:cstheme="minorEastAsia"/>
          <w:sz w:val="24"/>
          <w:szCs w:val="24"/>
          <w:u w:val="single" w:color="000000"/>
        </w:rPr>
        <w:t xml:space="preserve">               </w:t>
      </w:r>
    </w:p>
    <w:p w14:paraId="0D224E8E">
      <w:pPr>
        <w:pStyle w:val="67"/>
        <w:snapToGrid w:val="0"/>
        <w:spacing w:line="500" w:lineRule="exact"/>
        <w:rPr>
          <w:rStyle w:val="28"/>
          <w:rFonts w:asciiTheme="minorEastAsia" w:hAnsiTheme="minorEastAsia" w:eastAsiaTheme="minorEastAsia" w:cstheme="minorEastAsia"/>
          <w:sz w:val="24"/>
          <w:szCs w:val="24"/>
        </w:rPr>
      </w:pPr>
      <w:r>
        <w:rPr>
          <w:rStyle w:val="28"/>
          <w:rFonts w:hint="eastAsia" w:asciiTheme="minorEastAsia" w:hAnsiTheme="minorEastAsia" w:eastAsiaTheme="minorEastAsia" w:cstheme="minorEastAsia"/>
          <w:sz w:val="24"/>
          <w:szCs w:val="24"/>
        </w:rPr>
        <w:t xml:space="preserve"> </w:t>
      </w:r>
    </w:p>
    <w:tbl>
      <w:tblPr>
        <w:tblStyle w:val="24"/>
        <w:tblW w:w="68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6804"/>
      </w:tblGrid>
      <w:tr w14:paraId="48C91E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8" w:hRule="atLeast"/>
          <w:jc w:val="center"/>
        </w:trPr>
        <w:tc>
          <w:tcPr>
            <w:tcW w:w="6804" w:type="dxa"/>
            <w:tcBorders>
              <w:top w:val="single" w:color="000000" w:sz="4" w:space="0"/>
              <w:left w:val="single" w:color="000000" w:sz="4" w:space="0"/>
              <w:bottom w:val="single" w:color="000000" w:sz="4" w:space="0"/>
              <w:right w:val="single" w:color="000000" w:sz="4" w:space="0"/>
            </w:tcBorders>
          </w:tcPr>
          <w:p w14:paraId="6629AF33">
            <w:pPr>
              <w:pStyle w:val="67"/>
              <w:snapToGrid w:val="0"/>
              <w:spacing w:line="500" w:lineRule="exact"/>
              <w:jc w:val="center"/>
              <w:rPr>
                <w:rStyle w:val="28"/>
                <w:rFonts w:asciiTheme="minorEastAsia" w:hAnsiTheme="minorEastAsia" w:eastAsiaTheme="minorEastAsia" w:cstheme="minorEastAsia"/>
                <w:sz w:val="24"/>
                <w:szCs w:val="24"/>
              </w:rPr>
            </w:pPr>
          </w:p>
          <w:p w14:paraId="6D86F62B">
            <w:pPr>
              <w:pStyle w:val="67"/>
              <w:snapToGrid w:val="0"/>
              <w:spacing w:line="500" w:lineRule="exact"/>
              <w:jc w:val="center"/>
              <w:rPr>
                <w:rStyle w:val="28"/>
                <w:rFonts w:asciiTheme="minorEastAsia" w:hAnsiTheme="minorEastAsia" w:eastAsiaTheme="minorEastAsia" w:cstheme="minorEastAsia"/>
                <w:sz w:val="24"/>
                <w:szCs w:val="24"/>
              </w:rPr>
            </w:pPr>
          </w:p>
          <w:p w14:paraId="2829EA16">
            <w:pPr>
              <w:pStyle w:val="67"/>
              <w:snapToGrid w:val="0"/>
              <w:spacing w:line="500" w:lineRule="exact"/>
              <w:jc w:val="center"/>
              <w:rPr>
                <w:rStyle w:val="28"/>
                <w:rFonts w:asciiTheme="minorEastAsia" w:hAnsiTheme="minorEastAsia" w:eastAsiaTheme="minorEastAsia" w:cstheme="minorEastAsia"/>
                <w:sz w:val="24"/>
                <w:szCs w:val="24"/>
              </w:rPr>
            </w:pPr>
            <w:r>
              <w:rPr>
                <w:rStyle w:val="28"/>
                <w:rFonts w:hint="eastAsia" w:asciiTheme="minorEastAsia" w:hAnsiTheme="minorEastAsia" w:eastAsiaTheme="minorEastAsia" w:cstheme="minorEastAsia"/>
                <w:sz w:val="24"/>
                <w:szCs w:val="24"/>
              </w:rPr>
              <w:t>法定代表人《居民身份证》正反面</w:t>
            </w:r>
          </w:p>
        </w:tc>
      </w:tr>
    </w:tbl>
    <w:p w14:paraId="2A7EA8BB">
      <w:pPr>
        <w:pStyle w:val="67"/>
        <w:snapToGrid w:val="0"/>
        <w:spacing w:line="500" w:lineRule="exact"/>
        <w:rPr>
          <w:rStyle w:val="28"/>
          <w:rFonts w:asciiTheme="minorEastAsia" w:hAnsiTheme="minorEastAsia" w:eastAsiaTheme="minorEastAsia" w:cstheme="minorEastAsia"/>
          <w:sz w:val="24"/>
          <w:szCs w:val="24"/>
        </w:rPr>
      </w:pPr>
    </w:p>
    <w:p w14:paraId="76D20F7B">
      <w:pPr>
        <w:pStyle w:val="67"/>
        <w:tabs>
          <w:tab w:val="left" w:pos="750"/>
        </w:tabs>
        <w:snapToGrid w:val="0"/>
        <w:spacing w:line="500" w:lineRule="exact"/>
        <w:rPr>
          <w:rStyle w:val="28"/>
          <w:rFonts w:asciiTheme="minorEastAsia" w:hAnsiTheme="minorEastAsia" w:eastAsiaTheme="minorEastAsia" w:cstheme="minorEastAsia"/>
          <w:sz w:val="24"/>
          <w:szCs w:val="24"/>
        </w:rPr>
      </w:pPr>
      <w:r>
        <w:rPr>
          <w:rStyle w:val="28"/>
          <w:rFonts w:hint="eastAsia" w:asciiTheme="minorEastAsia" w:hAnsiTheme="minorEastAsia" w:eastAsiaTheme="minorEastAsia" w:cstheme="minorEastAsia"/>
          <w:sz w:val="24"/>
          <w:szCs w:val="24"/>
        </w:rPr>
        <w:t xml:space="preserve"> </w:t>
      </w:r>
      <w:r>
        <w:rPr>
          <w:rStyle w:val="28"/>
          <w:rFonts w:hint="eastAsia" w:asciiTheme="minorEastAsia" w:hAnsiTheme="minorEastAsia" w:eastAsiaTheme="minorEastAsia" w:cstheme="minorEastAsia"/>
          <w:sz w:val="24"/>
          <w:szCs w:val="24"/>
        </w:rPr>
        <w:tab/>
      </w:r>
      <w:r>
        <w:rPr>
          <w:rStyle w:val="28"/>
          <w:rFonts w:hint="eastAsia" w:asciiTheme="minorEastAsia" w:hAnsiTheme="minorEastAsia" w:eastAsiaTheme="minorEastAsia" w:cstheme="minorEastAsia"/>
          <w:sz w:val="24"/>
          <w:szCs w:val="24"/>
        </w:rPr>
        <w:t>供应商名称（盖章）：</w:t>
      </w:r>
      <w:r>
        <w:rPr>
          <w:rStyle w:val="28"/>
          <w:rFonts w:hint="eastAsia" w:asciiTheme="minorEastAsia" w:hAnsiTheme="minorEastAsia" w:eastAsiaTheme="minorEastAsia" w:cstheme="minorEastAsia"/>
          <w:sz w:val="24"/>
          <w:szCs w:val="24"/>
          <w:u w:val="single" w:color="000000"/>
        </w:rPr>
        <w:t xml:space="preserve">           </w:t>
      </w:r>
    </w:p>
    <w:p w14:paraId="3374BD46">
      <w:pPr>
        <w:pStyle w:val="67"/>
        <w:tabs>
          <w:tab w:val="left" w:pos="750"/>
        </w:tabs>
        <w:snapToGrid w:val="0"/>
        <w:spacing w:line="500" w:lineRule="exact"/>
        <w:rPr>
          <w:rStyle w:val="28"/>
          <w:rFonts w:asciiTheme="minorEastAsia" w:hAnsiTheme="minorEastAsia" w:eastAsiaTheme="minorEastAsia" w:cstheme="minorEastAsia"/>
          <w:sz w:val="24"/>
          <w:szCs w:val="24"/>
        </w:rPr>
      </w:pPr>
    </w:p>
    <w:p w14:paraId="23D46274">
      <w:pPr>
        <w:pStyle w:val="67"/>
        <w:tabs>
          <w:tab w:val="left" w:pos="750"/>
        </w:tabs>
        <w:snapToGrid w:val="0"/>
        <w:spacing w:line="500" w:lineRule="exact"/>
        <w:ind w:firstLine="720" w:firstLineChars="300"/>
        <w:rPr>
          <w:rStyle w:val="28"/>
          <w:rFonts w:asciiTheme="minorEastAsia" w:hAnsiTheme="minorEastAsia" w:eastAsiaTheme="minorEastAsia" w:cstheme="minorEastAsia"/>
          <w:sz w:val="24"/>
          <w:szCs w:val="24"/>
        </w:rPr>
      </w:pPr>
      <w:r>
        <w:rPr>
          <w:rStyle w:val="28"/>
          <w:rFonts w:hint="eastAsia" w:asciiTheme="minorEastAsia" w:hAnsiTheme="minorEastAsia" w:eastAsiaTheme="minorEastAsia" w:cstheme="minorEastAsia"/>
          <w:sz w:val="24"/>
          <w:szCs w:val="24"/>
        </w:rPr>
        <w:t>法定代表人（签字或盖章） ：</w:t>
      </w:r>
      <w:r>
        <w:rPr>
          <w:rStyle w:val="28"/>
          <w:rFonts w:hint="eastAsia" w:asciiTheme="minorEastAsia" w:hAnsiTheme="minorEastAsia" w:eastAsiaTheme="minorEastAsia" w:cstheme="minorEastAsia"/>
          <w:sz w:val="24"/>
          <w:szCs w:val="24"/>
          <w:u w:val="single" w:color="000000"/>
        </w:rPr>
        <w:t xml:space="preserve">           </w:t>
      </w:r>
    </w:p>
    <w:p w14:paraId="2853B7B4">
      <w:pPr>
        <w:pStyle w:val="67"/>
        <w:tabs>
          <w:tab w:val="left" w:pos="750"/>
        </w:tabs>
        <w:snapToGrid w:val="0"/>
        <w:spacing w:line="500" w:lineRule="exact"/>
        <w:rPr>
          <w:rStyle w:val="28"/>
          <w:rFonts w:asciiTheme="minorEastAsia" w:hAnsiTheme="minorEastAsia" w:eastAsiaTheme="minorEastAsia" w:cstheme="minorEastAsia"/>
          <w:sz w:val="24"/>
          <w:szCs w:val="24"/>
        </w:rPr>
      </w:pPr>
    </w:p>
    <w:p w14:paraId="1E47B8E1">
      <w:pPr>
        <w:pStyle w:val="67"/>
        <w:tabs>
          <w:tab w:val="left" w:pos="750"/>
        </w:tabs>
        <w:snapToGrid w:val="0"/>
        <w:spacing w:line="500" w:lineRule="exact"/>
        <w:ind w:firstLine="720" w:firstLineChars="300"/>
        <w:rPr>
          <w:rStyle w:val="28"/>
          <w:rFonts w:asciiTheme="minorEastAsia" w:hAnsiTheme="minorEastAsia" w:eastAsiaTheme="minorEastAsia" w:cstheme="minorEastAsia"/>
          <w:sz w:val="24"/>
          <w:szCs w:val="24"/>
        </w:rPr>
      </w:pPr>
      <w:r>
        <w:rPr>
          <w:rStyle w:val="28"/>
          <w:rFonts w:hint="eastAsia" w:asciiTheme="minorEastAsia" w:hAnsiTheme="minorEastAsia" w:eastAsiaTheme="minorEastAsia" w:cstheme="minorEastAsia"/>
          <w:sz w:val="24"/>
          <w:szCs w:val="24"/>
        </w:rPr>
        <w:t>日期：</w:t>
      </w:r>
      <w:r>
        <w:rPr>
          <w:rStyle w:val="28"/>
          <w:rFonts w:hint="eastAsia" w:asciiTheme="minorEastAsia" w:hAnsiTheme="minorEastAsia" w:eastAsiaTheme="minorEastAsia" w:cstheme="minorEastAsia"/>
          <w:sz w:val="24"/>
          <w:szCs w:val="24"/>
          <w:u w:val="single" w:color="000000"/>
        </w:rPr>
        <w:t xml:space="preserve">           </w:t>
      </w:r>
      <w:r>
        <w:rPr>
          <w:rStyle w:val="28"/>
          <w:rFonts w:hint="eastAsia" w:asciiTheme="minorEastAsia" w:hAnsiTheme="minorEastAsia" w:eastAsiaTheme="minorEastAsia" w:cstheme="minorEastAsia"/>
          <w:sz w:val="24"/>
          <w:szCs w:val="24"/>
        </w:rPr>
        <w:t>年</w:t>
      </w:r>
      <w:r>
        <w:rPr>
          <w:rStyle w:val="28"/>
          <w:rFonts w:hint="eastAsia" w:asciiTheme="minorEastAsia" w:hAnsiTheme="minorEastAsia" w:eastAsiaTheme="minorEastAsia" w:cstheme="minorEastAsia"/>
          <w:sz w:val="24"/>
          <w:szCs w:val="24"/>
          <w:u w:val="single" w:color="000000"/>
        </w:rPr>
        <w:t xml:space="preserve">           </w:t>
      </w:r>
      <w:r>
        <w:rPr>
          <w:rStyle w:val="28"/>
          <w:rFonts w:hint="eastAsia" w:asciiTheme="minorEastAsia" w:hAnsiTheme="minorEastAsia" w:eastAsiaTheme="minorEastAsia" w:cstheme="minorEastAsia"/>
          <w:sz w:val="24"/>
          <w:szCs w:val="24"/>
        </w:rPr>
        <w:t>月</w:t>
      </w:r>
      <w:r>
        <w:rPr>
          <w:rStyle w:val="28"/>
          <w:rFonts w:hint="eastAsia" w:asciiTheme="minorEastAsia" w:hAnsiTheme="minorEastAsia" w:eastAsiaTheme="minorEastAsia" w:cstheme="minorEastAsia"/>
          <w:sz w:val="24"/>
          <w:szCs w:val="24"/>
          <w:u w:val="single" w:color="000000"/>
        </w:rPr>
        <w:t xml:space="preserve">           </w:t>
      </w:r>
      <w:r>
        <w:rPr>
          <w:rStyle w:val="28"/>
          <w:rFonts w:hint="eastAsia" w:asciiTheme="minorEastAsia" w:hAnsiTheme="minorEastAsia" w:eastAsiaTheme="minorEastAsia" w:cstheme="minorEastAsia"/>
          <w:sz w:val="24"/>
          <w:szCs w:val="24"/>
        </w:rPr>
        <w:t>日</w:t>
      </w:r>
    </w:p>
    <w:p w14:paraId="420D92C4">
      <w:pPr>
        <w:pStyle w:val="66"/>
        <w:rPr>
          <w:rStyle w:val="28"/>
          <w:rFonts w:asciiTheme="minorEastAsia" w:hAnsiTheme="minorEastAsia" w:eastAsiaTheme="minorEastAsia" w:cstheme="minorEastAsia"/>
          <w:kern w:val="0"/>
          <w:sz w:val="28"/>
          <w:szCs w:val="28"/>
        </w:rPr>
      </w:pPr>
      <w:r>
        <w:rPr>
          <w:rStyle w:val="28"/>
          <w:rFonts w:hint="eastAsia" w:asciiTheme="minorEastAsia" w:hAnsiTheme="minorEastAsia" w:eastAsiaTheme="minorEastAsia" w:cstheme="minorEastAsia"/>
          <w:kern w:val="0"/>
          <w:sz w:val="28"/>
          <w:szCs w:val="28"/>
        </w:rPr>
        <w:t xml:space="preserve"> </w:t>
      </w:r>
    </w:p>
    <w:p w14:paraId="2D39C607">
      <w:pPr>
        <w:pStyle w:val="66"/>
        <w:rPr>
          <w:rStyle w:val="28"/>
          <w:rFonts w:asciiTheme="minorEastAsia" w:hAnsiTheme="minorEastAsia" w:eastAsiaTheme="minorEastAsia" w:cstheme="minorEastAsia"/>
          <w:kern w:val="0"/>
          <w:sz w:val="28"/>
          <w:szCs w:val="28"/>
        </w:rPr>
      </w:pPr>
    </w:p>
    <w:p w14:paraId="7843FA33">
      <w:pPr>
        <w:pStyle w:val="67"/>
        <w:rPr>
          <w:rStyle w:val="28"/>
          <w:rFonts w:asciiTheme="minorEastAsia" w:hAnsiTheme="minorEastAsia" w:eastAsiaTheme="minorEastAsia" w:cstheme="minorEastAsia"/>
          <w:sz w:val="28"/>
        </w:rPr>
      </w:pPr>
    </w:p>
    <w:p w14:paraId="27BCF17D">
      <w:pPr>
        <w:pStyle w:val="66"/>
        <w:rPr>
          <w:rStyle w:val="28"/>
          <w:rFonts w:asciiTheme="minorEastAsia" w:hAnsiTheme="minorEastAsia" w:eastAsiaTheme="minorEastAsia" w:cstheme="minorEastAsia"/>
          <w:kern w:val="0"/>
          <w:sz w:val="28"/>
          <w:szCs w:val="28"/>
        </w:rPr>
      </w:pPr>
    </w:p>
    <w:p w14:paraId="7E45C1C5">
      <w:pPr>
        <w:pStyle w:val="66"/>
        <w:rPr>
          <w:rStyle w:val="28"/>
          <w:rFonts w:asciiTheme="minorEastAsia" w:hAnsiTheme="minorEastAsia" w:eastAsiaTheme="minorEastAsia" w:cstheme="minorEastAsia"/>
          <w:b w:val="0"/>
          <w:kern w:val="0"/>
          <w:sz w:val="24"/>
          <w:szCs w:val="24"/>
        </w:rPr>
      </w:pPr>
      <w:r>
        <w:rPr>
          <w:rStyle w:val="28"/>
          <w:rFonts w:hint="eastAsia" w:asciiTheme="minorEastAsia" w:hAnsiTheme="minorEastAsia" w:eastAsiaTheme="minorEastAsia" w:cstheme="minorEastAsia"/>
          <w:b w:val="0"/>
          <w:kern w:val="0"/>
          <w:sz w:val="28"/>
          <w:szCs w:val="28"/>
        </w:rPr>
        <w:t xml:space="preserve"> </w:t>
      </w:r>
      <w:r>
        <w:rPr>
          <w:rStyle w:val="28"/>
          <w:rFonts w:hint="eastAsia" w:asciiTheme="minorEastAsia" w:hAnsiTheme="minorEastAsia" w:eastAsiaTheme="minorEastAsia" w:cstheme="minorEastAsia"/>
          <w:b w:val="0"/>
          <w:kern w:val="0"/>
          <w:sz w:val="24"/>
          <w:szCs w:val="24"/>
        </w:rPr>
        <w:t>法定代表人授权书</w:t>
      </w:r>
    </w:p>
    <w:p w14:paraId="65FF0FE6">
      <w:pPr>
        <w:pStyle w:val="67"/>
        <w:spacing w:line="500" w:lineRule="exact"/>
        <w:rPr>
          <w:rStyle w:val="28"/>
          <w:rFonts w:asciiTheme="minorEastAsia" w:hAnsiTheme="minorEastAsia" w:eastAsiaTheme="minorEastAsia" w:cstheme="minorEastAsia"/>
          <w:sz w:val="24"/>
          <w:szCs w:val="24"/>
        </w:rPr>
      </w:pPr>
      <w:r>
        <w:rPr>
          <w:rStyle w:val="28"/>
          <w:rFonts w:hint="eastAsia" w:asciiTheme="minorEastAsia" w:hAnsiTheme="minorEastAsia" w:eastAsiaTheme="minorEastAsia" w:cstheme="minorEastAsia"/>
          <w:sz w:val="24"/>
          <w:szCs w:val="24"/>
          <w:u w:val="single" w:color="000000"/>
        </w:rPr>
        <w:t>（代理机构名称）</w:t>
      </w:r>
      <w:r>
        <w:rPr>
          <w:rStyle w:val="28"/>
          <w:rFonts w:hint="eastAsia" w:asciiTheme="minorEastAsia" w:hAnsiTheme="minorEastAsia" w:eastAsiaTheme="minorEastAsia" w:cstheme="minorEastAsia"/>
          <w:sz w:val="24"/>
          <w:szCs w:val="24"/>
        </w:rPr>
        <w:t>：</w:t>
      </w:r>
    </w:p>
    <w:p w14:paraId="16D2DA2C">
      <w:pPr>
        <w:pStyle w:val="67"/>
        <w:spacing w:line="500" w:lineRule="exact"/>
        <w:ind w:firstLine="480" w:firstLineChars="200"/>
        <w:rPr>
          <w:rStyle w:val="28"/>
          <w:rFonts w:asciiTheme="minorEastAsia" w:hAnsiTheme="minorEastAsia" w:eastAsiaTheme="minorEastAsia" w:cstheme="minorEastAsia"/>
          <w:sz w:val="24"/>
          <w:szCs w:val="24"/>
        </w:rPr>
      </w:pPr>
      <w:r>
        <w:rPr>
          <w:rStyle w:val="28"/>
          <w:rFonts w:hint="eastAsia" w:asciiTheme="minorEastAsia" w:hAnsiTheme="minorEastAsia" w:eastAsiaTheme="minorEastAsia" w:cstheme="minorEastAsia"/>
          <w:sz w:val="24"/>
          <w:szCs w:val="24"/>
        </w:rPr>
        <w:t>兹授权</w:t>
      </w:r>
      <w:r>
        <w:rPr>
          <w:rStyle w:val="28"/>
          <w:rFonts w:hint="eastAsia" w:asciiTheme="minorEastAsia" w:hAnsiTheme="minorEastAsia" w:eastAsiaTheme="minorEastAsia" w:cstheme="minorEastAsia"/>
          <w:sz w:val="24"/>
          <w:szCs w:val="24"/>
          <w:u w:val="single" w:color="000000"/>
        </w:rPr>
        <w:t xml:space="preserve">           </w:t>
      </w:r>
      <w:r>
        <w:rPr>
          <w:rStyle w:val="28"/>
          <w:rFonts w:hint="eastAsia" w:asciiTheme="minorEastAsia" w:hAnsiTheme="minorEastAsia" w:eastAsiaTheme="minorEastAsia" w:cstheme="minorEastAsia"/>
          <w:sz w:val="24"/>
          <w:szCs w:val="24"/>
        </w:rPr>
        <w:t>同志为我公司参加贵单位组织的编号为</w:t>
      </w:r>
      <w:r>
        <w:rPr>
          <w:rStyle w:val="28"/>
          <w:rFonts w:hint="eastAsia" w:asciiTheme="minorEastAsia" w:hAnsiTheme="minorEastAsia" w:eastAsiaTheme="minorEastAsia" w:cstheme="minorEastAsia"/>
          <w:sz w:val="24"/>
          <w:szCs w:val="24"/>
          <w:u w:val="single" w:color="000000"/>
        </w:rPr>
        <w:t>（项目编</w:t>
      </w:r>
      <w:r>
        <w:rPr>
          <w:rStyle w:val="28"/>
          <w:rFonts w:hint="eastAsia" w:asciiTheme="minorEastAsia" w:hAnsiTheme="minorEastAsia" w:eastAsiaTheme="minorEastAsia" w:cstheme="minorEastAsia"/>
          <w:sz w:val="24"/>
          <w:szCs w:val="24"/>
        </w:rPr>
        <w:t>号）的（项目名称）采购活动的投标代表人，全权代表我公司处理在该项目采购活动中的一切事宜。代理期限从</w:t>
      </w:r>
      <w:r>
        <w:rPr>
          <w:rStyle w:val="28"/>
          <w:rFonts w:hint="eastAsia" w:asciiTheme="minorEastAsia" w:hAnsiTheme="minorEastAsia" w:eastAsiaTheme="minorEastAsia" w:cstheme="minorEastAsia"/>
          <w:sz w:val="24"/>
          <w:szCs w:val="24"/>
          <w:u w:val="single" w:color="000000"/>
        </w:rPr>
        <w:t xml:space="preserve">      </w:t>
      </w:r>
      <w:r>
        <w:rPr>
          <w:rStyle w:val="28"/>
          <w:rFonts w:hint="eastAsia" w:asciiTheme="minorEastAsia" w:hAnsiTheme="minorEastAsia" w:eastAsiaTheme="minorEastAsia" w:cstheme="minorEastAsia"/>
          <w:sz w:val="24"/>
          <w:szCs w:val="24"/>
        </w:rPr>
        <w:t>年</w:t>
      </w:r>
      <w:r>
        <w:rPr>
          <w:rStyle w:val="28"/>
          <w:rFonts w:hint="eastAsia" w:asciiTheme="minorEastAsia" w:hAnsiTheme="minorEastAsia" w:eastAsiaTheme="minorEastAsia" w:cstheme="minorEastAsia"/>
          <w:sz w:val="24"/>
          <w:szCs w:val="24"/>
          <w:u w:val="single" w:color="000000"/>
        </w:rPr>
        <w:t xml:space="preserve">    </w:t>
      </w:r>
      <w:r>
        <w:rPr>
          <w:rStyle w:val="28"/>
          <w:rFonts w:hint="eastAsia" w:asciiTheme="minorEastAsia" w:hAnsiTheme="minorEastAsia" w:eastAsiaTheme="minorEastAsia" w:cstheme="minorEastAsia"/>
          <w:sz w:val="24"/>
          <w:szCs w:val="24"/>
        </w:rPr>
        <w:t>月</w:t>
      </w:r>
      <w:r>
        <w:rPr>
          <w:rStyle w:val="28"/>
          <w:rFonts w:hint="eastAsia" w:asciiTheme="minorEastAsia" w:hAnsiTheme="minorEastAsia" w:eastAsiaTheme="minorEastAsia" w:cstheme="minorEastAsia"/>
          <w:sz w:val="24"/>
          <w:szCs w:val="24"/>
          <w:u w:val="single" w:color="000000"/>
        </w:rPr>
        <w:t xml:space="preserve">    </w:t>
      </w:r>
      <w:r>
        <w:rPr>
          <w:rStyle w:val="28"/>
          <w:rFonts w:hint="eastAsia" w:asciiTheme="minorEastAsia" w:hAnsiTheme="minorEastAsia" w:eastAsiaTheme="minorEastAsia" w:cstheme="minorEastAsia"/>
          <w:sz w:val="24"/>
          <w:szCs w:val="24"/>
        </w:rPr>
        <w:t>日起至</w:t>
      </w:r>
      <w:r>
        <w:rPr>
          <w:rStyle w:val="28"/>
          <w:rFonts w:hint="eastAsia" w:asciiTheme="minorEastAsia" w:hAnsiTheme="minorEastAsia" w:eastAsiaTheme="minorEastAsia" w:cstheme="minorEastAsia"/>
          <w:sz w:val="24"/>
          <w:szCs w:val="24"/>
          <w:u w:val="single" w:color="000000"/>
        </w:rPr>
        <w:t xml:space="preserve">      </w:t>
      </w:r>
      <w:r>
        <w:rPr>
          <w:rStyle w:val="28"/>
          <w:rFonts w:hint="eastAsia" w:asciiTheme="minorEastAsia" w:hAnsiTheme="minorEastAsia" w:eastAsiaTheme="minorEastAsia" w:cstheme="minorEastAsia"/>
          <w:sz w:val="24"/>
          <w:szCs w:val="24"/>
        </w:rPr>
        <w:t>年</w:t>
      </w:r>
      <w:r>
        <w:rPr>
          <w:rStyle w:val="28"/>
          <w:rFonts w:hint="eastAsia" w:asciiTheme="minorEastAsia" w:hAnsiTheme="minorEastAsia" w:eastAsiaTheme="minorEastAsia" w:cstheme="minorEastAsia"/>
          <w:sz w:val="24"/>
          <w:szCs w:val="24"/>
          <w:u w:val="single" w:color="000000"/>
        </w:rPr>
        <w:t xml:space="preserve">    </w:t>
      </w:r>
      <w:r>
        <w:rPr>
          <w:rStyle w:val="28"/>
          <w:rFonts w:hint="eastAsia" w:asciiTheme="minorEastAsia" w:hAnsiTheme="minorEastAsia" w:eastAsiaTheme="minorEastAsia" w:cstheme="minorEastAsia"/>
          <w:sz w:val="24"/>
          <w:szCs w:val="24"/>
        </w:rPr>
        <w:t>月</w:t>
      </w:r>
      <w:r>
        <w:rPr>
          <w:rStyle w:val="28"/>
          <w:rFonts w:hint="eastAsia" w:asciiTheme="minorEastAsia" w:hAnsiTheme="minorEastAsia" w:eastAsiaTheme="minorEastAsia" w:cstheme="minorEastAsia"/>
          <w:sz w:val="24"/>
          <w:szCs w:val="24"/>
          <w:u w:val="single" w:color="000000"/>
        </w:rPr>
        <w:t xml:space="preserve">    </w:t>
      </w:r>
      <w:r>
        <w:rPr>
          <w:rStyle w:val="28"/>
          <w:rFonts w:hint="eastAsia" w:asciiTheme="minorEastAsia" w:hAnsiTheme="minorEastAsia" w:eastAsiaTheme="minorEastAsia" w:cstheme="minorEastAsia"/>
          <w:sz w:val="24"/>
          <w:szCs w:val="24"/>
        </w:rPr>
        <w:t xml:space="preserve">日止。 </w:t>
      </w:r>
    </w:p>
    <w:p w14:paraId="634DA2B0">
      <w:pPr>
        <w:pStyle w:val="67"/>
        <w:spacing w:line="500" w:lineRule="exact"/>
        <w:rPr>
          <w:rStyle w:val="28"/>
          <w:rFonts w:asciiTheme="minorEastAsia" w:hAnsiTheme="minorEastAsia" w:eastAsiaTheme="minorEastAsia" w:cstheme="minorEastAsia"/>
          <w:sz w:val="24"/>
          <w:szCs w:val="24"/>
        </w:rPr>
      </w:pPr>
    </w:p>
    <w:p w14:paraId="22DC2EB8">
      <w:pPr>
        <w:pStyle w:val="67"/>
        <w:spacing w:line="500" w:lineRule="exact"/>
        <w:rPr>
          <w:rStyle w:val="28"/>
          <w:rFonts w:asciiTheme="minorEastAsia" w:hAnsiTheme="minorEastAsia" w:eastAsiaTheme="minorEastAsia" w:cstheme="minorEastAsia"/>
          <w:sz w:val="24"/>
          <w:szCs w:val="24"/>
        </w:rPr>
      </w:pPr>
      <w:r>
        <w:rPr>
          <w:rStyle w:val="28"/>
          <w:rFonts w:hint="eastAsia" w:asciiTheme="minorEastAsia" w:hAnsiTheme="minorEastAsia" w:eastAsiaTheme="minorEastAsia" w:cstheme="minorEastAsia"/>
          <w:sz w:val="24"/>
          <w:szCs w:val="24"/>
        </w:rPr>
        <w:t>供应商（盖章）：</w:t>
      </w:r>
      <w:r>
        <w:rPr>
          <w:rStyle w:val="28"/>
          <w:rFonts w:hint="eastAsia" w:asciiTheme="minorEastAsia" w:hAnsiTheme="minorEastAsia" w:eastAsiaTheme="minorEastAsia" w:cstheme="minorEastAsia"/>
          <w:sz w:val="24"/>
          <w:szCs w:val="24"/>
          <w:u w:val="single" w:color="000000"/>
        </w:rPr>
        <w:t xml:space="preserve">               </w:t>
      </w:r>
    </w:p>
    <w:p w14:paraId="643F9D33">
      <w:pPr>
        <w:pStyle w:val="67"/>
        <w:spacing w:line="500" w:lineRule="exact"/>
        <w:rPr>
          <w:rStyle w:val="28"/>
          <w:rFonts w:asciiTheme="minorEastAsia" w:hAnsiTheme="minorEastAsia" w:eastAsiaTheme="minorEastAsia" w:cstheme="minorEastAsia"/>
          <w:sz w:val="24"/>
          <w:szCs w:val="24"/>
        </w:rPr>
      </w:pPr>
      <w:r>
        <w:rPr>
          <w:rStyle w:val="28"/>
          <w:rFonts w:hint="eastAsia" w:asciiTheme="minorEastAsia" w:hAnsiTheme="minorEastAsia" w:eastAsiaTheme="minorEastAsia" w:cstheme="minorEastAsia"/>
          <w:sz w:val="24"/>
          <w:szCs w:val="24"/>
        </w:rPr>
        <w:t>法定代表人（签字或盖章）：</w:t>
      </w:r>
      <w:r>
        <w:rPr>
          <w:rStyle w:val="28"/>
          <w:rFonts w:hint="eastAsia" w:asciiTheme="minorEastAsia" w:hAnsiTheme="minorEastAsia" w:eastAsiaTheme="minorEastAsia" w:cstheme="minorEastAsia"/>
          <w:sz w:val="24"/>
          <w:szCs w:val="24"/>
          <w:u w:val="single" w:color="000000"/>
        </w:rPr>
        <w:t xml:space="preserve">       </w:t>
      </w:r>
    </w:p>
    <w:p w14:paraId="136DFDE4">
      <w:pPr>
        <w:pStyle w:val="67"/>
        <w:spacing w:line="500" w:lineRule="exact"/>
        <w:rPr>
          <w:rStyle w:val="28"/>
          <w:rFonts w:asciiTheme="minorEastAsia" w:hAnsiTheme="minorEastAsia" w:eastAsiaTheme="minorEastAsia" w:cstheme="minorEastAsia"/>
          <w:sz w:val="24"/>
          <w:szCs w:val="24"/>
        </w:rPr>
      </w:pPr>
      <w:r>
        <w:rPr>
          <w:rStyle w:val="28"/>
          <w:rFonts w:hint="eastAsia" w:asciiTheme="minorEastAsia" w:hAnsiTheme="minorEastAsia" w:eastAsiaTheme="minorEastAsia" w:cstheme="minorEastAsia"/>
          <w:sz w:val="24"/>
          <w:szCs w:val="24"/>
        </w:rPr>
        <w:t>签发日期：</w:t>
      </w:r>
      <w:r>
        <w:rPr>
          <w:rStyle w:val="28"/>
          <w:rFonts w:hint="eastAsia" w:asciiTheme="minorEastAsia" w:hAnsiTheme="minorEastAsia" w:eastAsiaTheme="minorEastAsia" w:cstheme="minorEastAsia"/>
          <w:sz w:val="24"/>
          <w:szCs w:val="24"/>
          <w:u w:val="single" w:color="000000"/>
        </w:rPr>
        <w:t xml:space="preserve">       </w:t>
      </w:r>
      <w:r>
        <w:rPr>
          <w:rStyle w:val="28"/>
          <w:rFonts w:hint="eastAsia" w:asciiTheme="minorEastAsia" w:hAnsiTheme="minorEastAsia" w:eastAsiaTheme="minorEastAsia" w:cstheme="minorEastAsia"/>
          <w:sz w:val="24"/>
          <w:szCs w:val="24"/>
        </w:rPr>
        <w:t>年</w:t>
      </w:r>
      <w:r>
        <w:rPr>
          <w:rStyle w:val="28"/>
          <w:rFonts w:hint="eastAsia" w:asciiTheme="minorEastAsia" w:hAnsiTheme="minorEastAsia" w:eastAsiaTheme="minorEastAsia" w:cstheme="minorEastAsia"/>
          <w:sz w:val="24"/>
          <w:szCs w:val="24"/>
          <w:u w:val="single" w:color="000000"/>
        </w:rPr>
        <w:t xml:space="preserve">     </w:t>
      </w:r>
      <w:r>
        <w:rPr>
          <w:rStyle w:val="28"/>
          <w:rFonts w:hint="eastAsia" w:asciiTheme="minorEastAsia" w:hAnsiTheme="minorEastAsia" w:eastAsiaTheme="minorEastAsia" w:cstheme="minorEastAsia"/>
          <w:sz w:val="24"/>
          <w:szCs w:val="24"/>
        </w:rPr>
        <w:t>月</w:t>
      </w:r>
      <w:r>
        <w:rPr>
          <w:rStyle w:val="28"/>
          <w:rFonts w:hint="eastAsia" w:asciiTheme="minorEastAsia" w:hAnsiTheme="minorEastAsia" w:eastAsiaTheme="minorEastAsia" w:cstheme="minorEastAsia"/>
          <w:sz w:val="24"/>
          <w:szCs w:val="24"/>
          <w:u w:val="single" w:color="000000"/>
        </w:rPr>
        <w:t xml:space="preserve">     </w:t>
      </w:r>
      <w:r>
        <w:rPr>
          <w:rStyle w:val="28"/>
          <w:rFonts w:hint="eastAsia" w:asciiTheme="minorEastAsia" w:hAnsiTheme="minorEastAsia" w:eastAsiaTheme="minorEastAsia" w:cstheme="minorEastAsia"/>
          <w:sz w:val="24"/>
          <w:szCs w:val="24"/>
        </w:rPr>
        <w:t>日</w:t>
      </w:r>
    </w:p>
    <w:p w14:paraId="14437E2F">
      <w:pPr>
        <w:pStyle w:val="67"/>
        <w:spacing w:line="500" w:lineRule="exact"/>
        <w:rPr>
          <w:rStyle w:val="28"/>
          <w:rFonts w:asciiTheme="minorEastAsia" w:hAnsiTheme="minorEastAsia" w:eastAsiaTheme="minorEastAsia" w:cstheme="minorEastAsia"/>
          <w:sz w:val="24"/>
          <w:szCs w:val="24"/>
        </w:rPr>
      </w:pPr>
    </w:p>
    <w:p w14:paraId="009188B6">
      <w:pPr>
        <w:pStyle w:val="67"/>
        <w:spacing w:line="500" w:lineRule="exact"/>
        <w:rPr>
          <w:rStyle w:val="28"/>
          <w:rFonts w:asciiTheme="minorEastAsia" w:hAnsiTheme="minorEastAsia" w:eastAsiaTheme="minorEastAsia" w:cstheme="minorEastAsia"/>
          <w:sz w:val="24"/>
          <w:szCs w:val="24"/>
        </w:rPr>
      </w:pPr>
      <w:r>
        <w:rPr>
          <w:rStyle w:val="28"/>
          <w:rFonts w:hint="eastAsia" w:asciiTheme="minorEastAsia" w:hAnsiTheme="minorEastAsia" w:eastAsiaTheme="minorEastAsia" w:cstheme="minorEastAsia"/>
          <w:sz w:val="24"/>
          <w:szCs w:val="24"/>
        </w:rPr>
        <w:t>附：</w:t>
      </w:r>
    </w:p>
    <w:p w14:paraId="6FF57723">
      <w:pPr>
        <w:pStyle w:val="67"/>
        <w:spacing w:line="500" w:lineRule="exact"/>
        <w:rPr>
          <w:rStyle w:val="28"/>
          <w:rFonts w:asciiTheme="minorEastAsia" w:hAnsiTheme="minorEastAsia" w:eastAsiaTheme="minorEastAsia" w:cstheme="minorEastAsia"/>
          <w:sz w:val="24"/>
          <w:szCs w:val="24"/>
        </w:rPr>
      </w:pPr>
      <w:r>
        <w:rPr>
          <w:rStyle w:val="28"/>
          <w:rFonts w:hint="eastAsia" w:asciiTheme="minorEastAsia" w:hAnsiTheme="minorEastAsia" w:eastAsiaTheme="minorEastAsia" w:cstheme="minorEastAsia"/>
          <w:sz w:val="24"/>
          <w:szCs w:val="24"/>
        </w:rPr>
        <w:t>代理人工作单位：</w:t>
      </w:r>
      <w:r>
        <w:rPr>
          <w:rStyle w:val="28"/>
          <w:rFonts w:hint="eastAsia" w:asciiTheme="minorEastAsia" w:hAnsiTheme="minorEastAsia" w:eastAsiaTheme="minorEastAsia" w:cstheme="minorEastAsia"/>
          <w:sz w:val="24"/>
          <w:szCs w:val="24"/>
          <w:u w:val="single" w:color="000000"/>
        </w:rPr>
        <w:t xml:space="preserve">                          </w:t>
      </w:r>
    </w:p>
    <w:p w14:paraId="433A1ADD">
      <w:pPr>
        <w:pStyle w:val="67"/>
        <w:spacing w:line="500" w:lineRule="exact"/>
        <w:rPr>
          <w:rStyle w:val="28"/>
          <w:rFonts w:asciiTheme="minorEastAsia" w:hAnsiTheme="minorEastAsia" w:eastAsiaTheme="minorEastAsia" w:cstheme="minorEastAsia"/>
          <w:sz w:val="24"/>
          <w:szCs w:val="24"/>
        </w:rPr>
      </w:pPr>
      <w:r>
        <w:rPr>
          <w:rStyle w:val="28"/>
          <w:rFonts w:hint="eastAsia" w:asciiTheme="minorEastAsia" w:hAnsiTheme="minorEastAsia" w:eastAsiaTheme="minorEastAsia" w:cstheme="minorEastAsia"/>
          <w:sz w:val="24"/>
          <w:szCs w:val="24"/>
        </w:rPr>
        <w:t>职务：</w:t>
      </w:r>
      <w:r>
        <w:rPr>
          <w:rStyle w:val="28"/>
          <w:rFonts w:hint="eastAsia" w:asciiTheme="minorEastAsia" w:hAnsiTheme="minorEastAsia" w:eastAsiaTheme="minorEastAsia" w:cstheme="minorEastAsia"/>
          <w:sz w:val="24"/>
          <w:szCs w:val="24"/>
          <w:u w:val="single" w:color="000000"/>
        </w:rPr>
        <w:t xml:space="preserve">                    </w:t>
      </w:r>
      <w:r>
        <w:rPr>
          <w:rStyle w:val="28"/>
          <w:rFonts w:hint="eastAsia" w:asciiTheme="minorEastAsia" w:hAnsiTheme="minorEastAsia" w:eastAsiaTheme="minorEastAsia" w:cstheme="minorEastAsia"/>
          <w:sz w:val="24"/>
          <w:szCs w:val="24"/>
        </w:rPr>
        <w:t xml:space="preserve">    性别：</w:t>
      </w:r>
      <w:r>
        <w:rPr>
          <w:rStyle w:val="28"/>
          <w:rFonts w:hint="eastAsia" w:asciiTheme="minorEastAsia" w:hAnsiTheme="minorEastAsia" w:eastAsiaTheme="minorEastAsia" w:cstheme="minorEastAsia"/>
          <w:sz w:val="24"/>
          <w:szCs w:val="24"/>
          <w:u w:val="single" w:color="000000"/>
        </w:rPr>
        <w:t xml:space="preserve">      </w:t>
      </w:r>
    </w:p>
    <w:p w14:paraId="3F5639A4">
      <w:pPr>
        <w:pStyle w:val="67"/>
        <w:snapToGrid w:val="0"/>
        <w:spacing w:line="500" w:lineRule="exact"/>
        <w:rPr>
          <w:rStyle w:val="28"/>
          <w:rFonts w:asciiTheme="minorEastAsia" w:hAnsiTheme="minorEastAsia" w:eastAsiaTheme="minorEastAsia" w:cstheme="minorEastAsia"/>
          <w:sz w:val="24"/>
          <w:szCs w:val="24"/>
          <w:u w:val="single"/>
        </w:rPr>
      </w:pPr>
      <w:r>
        <w:rPr>
          <w:rStyle w:val="28"/>
          <w:rFonts w:hint="eastAsia" w:asciiTheme="minorEastAsia" w:hAnsiTheme="minorEastAsia" w:eastAsiaTheme="minorEastAsia" w:cstheme="minorEastAsia"/>
          <w:sz w:val="24"/>
          <w:szCs w:val="24"/>
        </w:rPr>
        <w:t>身份证号码：</w:t>
      </w:r>
      <w:r>
        <w:rPr>
          <w:rStyle w:val="28"/>
          <w:rFonts w:hint="eastAsia" w:asciiTheme="minorEastAsia" w:hAnsiTheme="minorEastAsia" w:eastAsiaTheme="minorEastAsia" w:cstheme="minorEastAsia"/>
          <w:sz w:val="24"/>
          <w:szCs w:val="24"/>
          <w:u w:val="single" w:color="000000"/>
        </w:rPr>
        <w:t xml:space="preserve">                              </w:t>
      </w:r>
    </w:p>
    <w:tbl>
      <w:tblPr>
        <w:tblStyle w:val="24"/>
        <w:tblW w:w="75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7500"/>
      </w:tblGrid>
      <w:tr w14:paraId="4E15FD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73" w:hRule="atLeast"/>
          <w:jc w:val="center"/>
        </w:trPr>
        <w:tc>
          <w:tcPr>
            <w:tcW w:w="7500" w:type="dxa"/>
            <w:tcBorders>
              <w:top w:val="single" w:color="000000" w:sz="4" w:space="0"/>
              <w:left w:val="single" w:color="000000" w:sz="4" w:space="0"/>
              <w:bottom w:val="single" w:color="000000" w:sz="4" w:space="0"/>
              <w:right w:val="single" w:color="000000" w:sz="4" w:space="0"/>
            </w:tcBorders>
          </w:tcPr>
          <w:p w14:paraId="2A4FD24C">
            <w:pPr>
              <w:pStyle w:val="67"/>
              <w:snapToGrid w:val="0"/>
              <w:spacing w:line="500" w:lineRule="exact"/>
              <w:jc w:val="center"/>
              <w:rPr>
                <w:rStyle w:val="28"/>
                <w:rFonts w:asciiTheme="minorEastAsia" w:hAnsiTheme="minorEastAsia" w:eastAsiaTheme="minorEastAsia" w:cstheme="minorEastAsia"/>
                <w:sz w:val="24"/>
                <w:szCs w:val="24"/>
              </w:rPr>
            </w:pPr>
          </w:p>
          <w:p w14:paraId="7B642808">
            <w:pPr>
              <w:pStyle w:val="67"/>
              <w:snapToGrid w:val="0"/>
              <w:spacing w:line="500" w:lineRule="exact"/>
              <w:jc w:val="center"/>
              <w:rPr>
                <w:rStyle w:val="28"/>
                <w:rFonts w:asciiTheme="minorEastAsia" w:hAnsiTheme="minorEastAsia" w:eastAsiaTheme="minorEastAsia" w:cstheme="minorEastAsia"/>
                <w:sz w:val="24"/>
                <w:szCs w:val="24"/>
              </w:rPr>
            </w:pPr>
          </w:p>
          <w:p w14:paraId="0E5F024E">
            <w:pPr>
              <w:pStyle w:val="67"/>
              <w:snapToGrid w:val="0"/>
              <w:spacing w:line="500" w:lineRule="exact"/>
              <w:jc w:val="center"/>
              <w:rPr>
                <w:rStyle w:val="28"/>
                <w:rFonts w:asciiTheme="minorEastAsia" w:hAnsiTheme="minorEastAsia" w:eastAsiaTheme="minorEastAsia" w:cstheme="minorEastAsia"/>
                <w:sz w:val="24"/>
                <w:szCs w:val="24"/>
              </w:rPr>
            </w:pPr>
            <w:r>
              <w:rPr>
                <w:rStyle w:val="28"/>
                <w:rFonts w:hint="eastAsia" w:asciiTheme="minorEastAsia" w:hAnsiTheme="minorEastAsia" w:eastAsiaTheme="minorEastAsia" w:cstheme="minorEastAsia"/>
                <w:sz w:val="24"/>
                <w:szCs w:val="24"/>
              </w:rPr>
              <w:t>法定代表人《居民身份证》正反面</w:t>
            </w:r>
          </w:p>
        </w:tc>
      </w:tr>
    </w:tbl>
    <w:p w14:paraId="2B348F5C">
      <w:pPr>
        <w:pStyle w:val="67"/>
        <w:snapToGrid w:val="0"/>
        <w:spacing w:line="500" w:lineRule="exact"/>
        <w:ind w:left="-88" w:leftChars="-42" w:firstLine="600" w:firstLineChars="250"/>
        <w:rPr>
          <w:rStyle w:val="28"/>
          <w:rFonts w:asciiTheme="minorEastAsia" w:hAnsiTheme="minorEastAsia" w:eastAsiaTheme="minorEastAsia" w:cstheme="minorEastAsia"/>
          <w:sz w:val="24"/>
          <w:szCs w:val="24"/>
          <w:u w:val="single"/>
        </w:rPr>
      </w:pPr>
    </w:p>
    <w:tbl>
      <w:tblPr>
        <w:tblStyle w:val="24"/>
        <w:tblW w:w="75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7500"/>
      </w:tblGrid>
      <w:tr w14:paraId="3D7A3A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12" w:hRule="atLeast"/>
          <w:jc w:val="center"/>
        </w:trPr>
        <w:tc>
          <w:tcPr>
            <w:tcW w:w="7500" w:type="dxa"/>
            <w:tcBorders>
              <w:top w:val="single" w:color="000000" w:sz="4" w:space="0"/>
              <w:left w:val="single" w:color="000000" w:sz="4" w:space="0"/>
              <w:bottom w:val="single" w:color="000000" w:sz="4" w:space="0"/>
              <w:right w:val="single" w:color="000000" w:sz="4" w:space="0"/>
            </w:tcBorders>
            <w:vAlign w:val="center"/>
          </w:tcPr>
          <w:p w14:paraId="727A376F">
            <w:pPr>
              <w:pStyle w:val="67"/>
              <w:spacing w:line="500" w:lineRule="exact"/>
              <w:jc w:val="center"/>
              <w:rPr>
                <w:rStyle w:val="28"/>
                <w:rFonts w:asciiTheme="minorEastAsia" w:hAnsiTheme="minorEastAsia" w:eastAsiaTheme="minorEastAsia" w:cstheme="minorEastAsia"/>
                <w:sz w:val="24"/>
                <w:szCs w:val="24"/>
              </w:rPr>
            </w:pPr>
            <w:r>
              <w:rPr>
                <w:rStyle w:val="28"/>
                <w:rFonts w:hint="eastAsia" w:asciiTheme="minorEastAsia" w:hAnsiTheme="minorEastAsia" w:eastAsiaTheme="minorEastAsia" w:cstheme="minorEastAsia"/>
                <w:sz w:val="24"/>
                <w:szCs w:val="24"/>
              </w:rPr>
              <w:t>被授权人《居民身份证》正反面</w:t>
            </w:r>
          </w:p>
        </w:tc>
      </w:tr>
    </w:tbl>
    <w:p w14:paraId="35F44BB8">
      <w:pPr>
        <w:pStyle w:val="68"/>
        <w:tabs>
          <w:tab w:val="left" w:pos="8786"/>
        </w:tabs>
        <w:spacing w:after="0" w:line="360" w:lineRule="auto"/>
        <w:rPr>
          <w:rStyle w:val="28"/>
          <w:rFonts w:asciiTheme="minorEastAsia" w:hAnsiTheme="minorEastAsia" w:eastAsiaTheme="minorEastAsia" w:cstheme="minorEastAsia"/>
          <w:b/>
          <w:kern w:val="0"/>
          <w:sz w:val="24"/>
          <w:szCs w:val="24"/>
        </w:rPr>
      </w:pPr>
    </w:p>
    <w:p w14:paraId="3B5963B5">
      <w:pPr>
        <w:pStyle w:val="70"/>
        <w:rPr>
          <w:rFonts w:asciiTheme="minorEastAsia" w:hAnsiTheme="minorEastAsia" w:eastAsiaTheme="minorEastAsia" w:cstheme="minorEastAsia"/>
        </w:rPr>
      </w:pPr>
    </w:p>
    <w:p w14:paraId="6ED18E64">
      <w:pPr>
        <w:pStyle w:val="70"/>
        <w:rPr>
          <w:rFonts w:asciiTheme="minorEastAsia" w:hAnsiTheme="minorEastAsia" w:eastAsiaTheme="minorEastAsia" w:cstheme="minorEastAsia"/>
        </w:rPr>
      </w:pPr>
    </w:p>
    <w:p w14:paraId="767E4E5A">
      <w:pPr>
        <w:pStyle w:val="63"/>
        <w:outlineLvl w:val="2"/>
        <w:rPr>
          <w:rFonts w:asciiTheme="minorEastAsia" w:hAnsiTheme="minorEastAsia" w:eastAsiaTheme="minorEastAsia" w:cstheme="minorEastAsia"/>
          <w:sz w:val="24"/>
          <w:szCs w:val="21"/>
        </w:rPr>
      </w:pPr>
      <w:r>
        <w:rPr>
          <w:rFonts w:hint="eastAsia" w:asciiTheme="minorEastAsia" w:hAnsiTheme="minorEastAsia" w:eastAsiaTheme="minorEastAsia" w:cstheme="minorEastAsia"/>
          <w:sz w:val="24"/>
          <w:szCs w:val="21"/>
        </w:rPr>
        <w:t>2.3企业基本情况表、项目负责人简历表、拟投入本项目主要成员表</w:t>
      </w:r>
      <w:bookmarkEnd w:id="97"/>
    </w:p>
    <w:p w14:paraId="362A4106">
      <w:pPr>
        <w:spacing w:line="440" w:lineRule="exact"/>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2.3.1、企业基本情况表</w:t>
      </w:r>
    </w:p>
    <w:tbl>
      <w:tblPr>
        <w:tblStyle w:val="24"/>
        <w:tblW w:w="8714" w:type="dxa"/>
        <w:jc w:val="center"/>
        <w:tblLayout w:type="fixed"/>
        <w:tblCellMar>
          <w:top w:w="0" w:type="dxa"/>
          <w:left w:w="0" w:type="dxa"/>
          <w:bottom w:w="0" w:type="dxa"/>
          <w:right w:w="0" w:type="dxa"/>
        </w:tblCellMar>
      </w:tblPr>
      <w:tblGrid>
        <w:gridCol w:w="1242"/>
        <w:gridCol w:w="1445"/>
        <w:gridCol w:w="849"/>
        <w:gridCol w:w="493"/>
        <w:gridCol w:w="655"/>
        <w:gridCol w:w="688"/>
        <w:gridCol w:w="458"/>
        <w:gridCol w:w="367"/>
        <w:gridCol w:w="552"/>
        <w:gridCol w:w="1965"/>
      </w:tblGrid>
      <w:tr w14:paraId="254F9EEF">
        <w:tblPrEx>
          <w:tblCellMar>
            <w:top w:w="0" w:type="dxa"/>
            <w:left w:w="0" w:type="dxa"/>
            <w:bottom w:w="0" w:type="dxa"/>
            <w:right w:w="0" w:type="dxa"/>
          </w:tblCellMar>
        </w:tblPrEx>
        <w:trPr>
          <w:trHeight w:val="567" w:hRule="exact"/>
          <w:jc w:val="center"/>
        </w:trPr>
        <w:tc>
          <w:tcPr>
            <w:tcW w:w="1242" w:type="dxa"/>
            <w:tcBorders>
              <w:top w:val="single" w:color="000000" w:sz="4" w:space="0"/>
              <w:left w:val="single" w:color="000000" w:sz="4" w:space="0"/>
              <w:bottom w:val="single" w:color="000000" w:sz="4" w:space="0"/>
              <w:right w:val="single" w:color="000000" w:sz="4" w:space="0"/>
            </w:tcBorders>
            <w:noWrap/>
            <w:vAlign w:val="center"/>
          </w:tcPr>
          <w:p w14:paraId="2C2A797F">
            <w:pPr>
              <w:pStyle w:val="71"/>
              <w:overflowPunct w:val="0"/>
              <w:snapToGrid w:val="0"/>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单位名称</w:t>
            </w:r>
          </w:p>
        </w:tc>
        <w:tc>
          <w:tcPr>
            <w:tcW w:w="7472" w:type="dxa"/>
            <w:gridSpan w:val="9"/>
            <w:tcBorders>
              <w:top w:val="single" w:color="000000" w:sz="4" w:space="0"/>
              <w:left w:val="single" w:color="000000" w:sz="4" w:space="0"/>
              <w:bottom w:val="single" w:color="000000" w:sz="4" w:space="0"/>
              <w:right w:val="single" w:color="000000" w:sz="4" w:space="0"/>
            </w:tcBorders>
            <w:noWrap/>
            <w:vAlign w:val="center"/>
          </w:tcPr>
          <w:p w14:paraId="72011458">
            <w:pPr>
              <w:adjustRightInd w:val="0"/>
              <w:snapToGrid w:val="0"/>
              <w:spacing w:line="440" w:lineRule="exact"/>
              <w:jc w:val="center"/>
              <w:rPr>
                <w:rFonts w:asciiTheme="minorEastAsia" w:hAnsiTheme="minorEastAsia" w:eastAsiaTheme="minorEastAsia" w:cstheme="minorEastAsia"/>
                <w:sz w:val="24"/>
                <w:szCs w:val="24"/>
              </w:rPr>
            </w:pPr>
          </w:p>
        </w:tc>
      </w:tr>
      <w:tr w14:paraId="4074F8AC">
        <w:tblPrEx>
          <w:tblCellMar>
            <w:top w:w="0" w:type="dxa"/>
            <w:left w:w="0" w:type="dxa"/>
            <w:bottom w:w="0" w:type="dxa"/>
            <w:right w:w="0" w:type="dxa"/>
          </w:tblCellMar>
        </w:tblPrEx>
        <w:trPr>
          <w:trHeight w:val="567" w:hRule="exact"/>
          <w:jc w:val="center"/>
        </w:trPr>
        <w:tc>
          <w:tcPr>
            <w:tcW w:w="1242" w:type="dxa"/>
            <w:tcBorders>
              <w:top w:val="single" w:color="000000" w:sz="4" w:space="0"/>
              <w:left w:val="single" w:color="000000" w:sz="4" w:space="0"/>
              <w:bottom w:val="single" w:color="000000" w:sz="4" w:space="0"/>
              <w:right w:val="single" w:color="000000" w:sz="4" w:space="0"/>
            </w:tcBorders>
            <w:noWrap/>
            <w:vAlign w:val="center"/>
          </w:tcPr>
          <w:p w14:paraId="5731F138">
            <w:pPr>
              <w:pStyle w:val="71"/>
              <w:overflowPunct w:val="0"/>
              <w:snapToGrid w:val="0"/>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单位地址</w:t>
            </w:r>
          </w:p>
        </w:tc>
        <w:tc>
          <w:tcPr>
            <w:tcW w:w="7472" w:type="dxa"/>
            <w:gridSpan w:val="9"/>
            <w:tcBorders>
              <w:top w:val="single" w:color="000000" w:sz="4" w:space="0"/>
              <w:left w:val="single" w:color="000000" w:sz="4" w:space="0"/>
              <w:bottom w:val="single" w:color="000000" w:sz="4" w:space="0"/>
              <w:right w:val="single" w:color="000000" w:sz="4" w:space="0"/>
            </w:tcBorders>
            <w:noWrap/>
            <w:vAlign w:val="center"/>
          </w:tcPr>
          <w:p w14:paraId="160E9CCC">
            <w:pPr>
              <w:adjustRightInd w:val="0"/>
              <w:snapToGrid w:val="0"/>
              <w:spacing w:line="440" w:lineRule="exact"/>
              <w:jc w:val="center"/>
              <w:rPr>
                <w:rFonts w:asciiTheme="minorEastAsia" w:hAnsiTheme="minorEastAsia" w:eastAsiaTheme="minorEastAsia" w:cstheme="minorEastAsia"/>
                <w:sz w:val="24"/>
                <w:szCs w:val="24"/>
              </w:rPr>
            </w:pPr>
          </w:p>
        </w:tc>
      </w:tr>
      <w:tr w14:paraId="0FCEC13B">
        <w:tblPrEx>
          <w:tblCellMar>
            <w:top w:w="0" w:type="dxa"/>
            <w:left w:w="0" w:type="dxa"/>
            <w:bottom w:w="0" w:type="dxa"/>
            <w:right w:w="0" w:type="dxa"/>
          </w:tblCellMar>
        </w:tblPrEx>
        <w:trPr>
          <w:trHeight w:val="567" w:hRule="exact"/>
          <w:jc w:val="center"/>
        </w:trPr>
        <w:tc>
          <w:tcPr>
            <w:tcW w:w="1242" w:type="dxa"/>
            <w:tcBorders>
              <w:top w:val="single" w:color="000000" w:sz="4" w:space="0"/>
              <w:left w:val="single" w:color="000000" w:sz="4" w:space="0"/>
              <w:bottom w:val="single" w:color="000000" w:sz="4" w:space="0"/>
              <w:right w:val="single" w:color="000000" w:sz="4" w:space="0"/>
            </w:tcBorders>
            <w:noWrap/>
            <w:vAlign w:val="center"/>
          </w:tcPr>
          <w:p w14:paraId="43E64208">
            <w:pPr>
              <w:pStyle w:val="71"/>
              <w:overflowPunct w:val="0"/>
              <w:snapToGrid w:val="0"/>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主管部门</w:t>
            </w:r>
          </w:p>
        </w:tc>
        <w:tc>
          <w:tcPr>
            <w:tcW w:w="7472" w:type="dxa"/>
            <w:gridSpan w:val="9"/>
            <w:tcBorders>
              <w:top w:val="single" w:color="000000" w:sz="4" w:space="0"/>
              <w:left w:val="single" w:color="000000" w:sz="4" w:space="0"/>
              <w:bottom w:val="single" w:color="000000" w:sz="4" w:space="0"/>
              <w:right w:val="single" w:color="000000" w:sz="4" w:space="0"/>
            </w:tcBorders>
            <w:noWrap/>
            <w:vAlign w:val="center"/>
          </w:tcPr>
          <w:p w14:paraId="2B3C0E5C">
            <w:pPr>
              <w:adjustRightInd w:val="0"/>
              <w:snapToGrid w:val="0"/>
              <w:spacing w:line="440" w:lineRule="exact"/>
              <w:jc w:val="center"/>
              <w:rPr>
                <w:rFonts w:asciiTheme="minorEastAsia" w:hAnsiTheme="minorEastAsia" w:eastAsiaTheme="minorEastAsia" w:cstheme="minorEastAsia"/>
                <w:sz w:val="24"/>
                <w:szCs w:val="24"/>
              </w:rPr>
            </w:pPr>
          </w:p>
        </w:tc>
      </w:tr>
      <w:tr w14:paraId="6FC5FC84">
        <w:tblPrEx>
          <w:tblCellMar>
            <w:top w:w="0" w:type="dxa"/>
            <w:left w:w="0" w:type="dxa"/>
            <w:bottom w:w="0" w:type="dxa"/>
            <w:right w:w="0" w:type="dxa"/>
          </w:tblCellMar>
        </w:tblPrEx>
        <w:trPr>
          <w:trHeight w:val="567" w:hRule="exact"/>
          <w:jc w:val="center"/>
        </w:trPr>
        <w:tc>
          <w:tcPr>
            <w:tcW w:w="1242" w:type="dxa"/>
            <w:tcBorders>
              <w:top w:val="single" w:color="000000" w:sz="4" w:space="0"/>
              <w:left w:val="single" w:color="000000" w:sz="4" w:space="0"/>
              <w:bottom w:val="single" w:color="000000" w:sz="4" w:space="0"/>
              <w:right w:val="single" w:color="000000" w:sz="4" w:space="0"/>
            </w:tcBorders>
            <w:noWrap/>
            <w:vAlign w:val="center"/>
          </w:tcPr>
          <w:p w14:paraId="6B4E86D6">
            <w:pPr>
              <w:pStyle w:val="71"/>
              <w:overflowPunct w:val="0"/>
              <w:snapToGrid w:val="0"/>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成立时间</w:t>
            </w:r>
          </w:p>
        </w:tc>
        <w:tc>
          <w:tcPr>
            <w:tcW w:w="2294" w:type="dxa"/>
            <w:gridSpan w:val="2"/>
            <w:tcBorders>
              <w:top w:val="single" w:color="000000" w:sz="4" w:space="0"/>
              <w:left w:val="single" w:color="000000" w:sz="4" w:space="0"/>
              <w:bottom w:val="single" w:color="000000" w:sz="4" w:space="0"/>
              <w:right w:val="single" w:color="000000" w:sz="4" w:space="0"/>
            </w:tcBorders>
            <w:noWrap/>
            <w:vAlign w:val="center"/>
          </w:tcPr>
          <w:p w14:paraId="166B747F">
            <w:pPr>
              <w:adjustRightInd w:val="0"/>
              <w:snapToGrid w:val="0"/>
              <w:spacing w:line="440" w:lineRule="exact"/>
              <w:jc w:val="center"/>
              <w:rPr>
                <w:rFonts w:asciiTheme="minorEastAsia" w:hAnsiTheme="minorEastAsia" w:eastAsiaTheme="minorEastAsia" w:cstheme="minorEastAsia"/>
                <w:sz w:val="24"/>
                <w:szCs w:val="24"/>
              </w:rPr>
            </w:pPr>
          </w:p>
        </w:tc>
        <w:tc>
          <w:tcPr>
            <w:tcW w:w="2294" w:type="dxa"/>
            <w:gridSpan w:val="4"/>
            <w:tcBorders>
              <w:top w:val="single" w:color="000000" w:sz="4" w:space="0"/>
              <w:left w:val="single" w:color="000000" w:sz="4" w:space="0"/>
              <w:bottom w:val="single" w:color="000000" w:sz="4" w:space="0"/>
              <w:right w:val="single" w:color="000000" w:sz="4" w:space="0"/>
            </w:tcBorders>
            <w:noWrap/>
            <w:vAlign w:val="center"/>
          </w:tcPr>
          <w:p w14:paraId="04523D5B">
            <w:pPr>
              <w:pStyle w:val="71"/>
              <w:overflowPunct w:val="0"/>
              <w:snapToGrid w:val="0"/>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注册资金（万元）</w:t>
            </w:r>
          </w:p>
        </w:tc>
        <w:tc>
          <w:tcPr>
            <w:tcW w:w="2884" w:type="dxa"/>
            <w:gridSpan w:val="3"/>
            <w:tcBorders>
              <w:top w:val="single" w:color="000000" w:sz="4" w:space="0"/>
              <w:left w:val="single" w:color="000000" w:sz="4" w:space="0"/>
              <w:bottom w:val="single" w:color="000000" w:sz="4" w:space="0"/>
              <w:right w:val="single" w:color="000000" w:sz="4" w:space="0"/>
            </w:tcBorders>
            <w:noWrap/>
            <w:vAlign w:val="center"/>
          </w:tcPr>
          <w:p w14:paraId="75BD21E3">
            <w:pPr>
              <w:adjustRightInd w:val="0"/>
              <w:snapToGrid w:val="0"/>
              <w:spacing w:line="440" w:lineRule="exact"/>
              <w:jc w:val="center"/>
              <w:rPr>
                <w:rFonts w:asciiTheme="minorEastAsia" w:hAnsiTheme="minorEastAsia" w:eastAsiaTheme="minorEastAsia" w:cstheme="minorEastAsia"/>
                <w:sz w:val="24"/>
                <w:szCs w:val="24"/>
              </w:rPr>
            </w:pPr>
          </w:p>
        </w:tc>
      </w:tr>
      <w:tr w14:paraId="1E8DC958">
        <w:tblPrEx>
          <w:tblCellMar>
            <w:top w:w="0" w:type="dxa"/>
            <w:left w:w="0" w:type="dxa"/>
            <w:bottom w:w="0" w:type="dxa"/>
            <w:right w:w="0" w:type="dxa"/>
          </w:tblCellMar>
        </w:tblPrEx>
        <w:trPr>
          <w:trHeight w:val="567" w:hRule="exact"/>
          <w:jc w:val="center"/>
        </w:trPr>
        <w:tc>
          <w:tcPr>
            <w:tcW w:w="1242" w:type="dxa"/>
            <w:tcBorders>
              <w:top w:val="single" w:color="000000" w:sz="4" w:space="0"/>
              <w:left w:val="single" w:color="000000" w:sz="4" w:space="0"/>
              <w:bottom w:val="single" w:color="000000" w:sz="4" w:space="0"/>
              <w:right w:val="single" w:color="000000" w:sz="4" w:space="0"/>
            </w:tcBorders>
            <w:noWrap/>
            <w:vAlign w:val="center"/>
          </w:tcPr>
          <w:p w14:paraId="098A23C5">
            <w:pPr>
              <w:pStyle w:val="71"/>
              <w:overflowPunct w:val="0"/>
              <w:snapToGrid w:val="0"/>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单位性质</w:t>
            </w:r>
          </w:p>
        </w:tc>
        <w:tc>
          <w:tcPr>
            <w:tcW w:w="7472" w:type="dxa"/>
            <w:gridSpan w:val="9"/>
            <w:tcBorders>
              <w:top w:val="single" w:color="000000" w:sz="4" w:space="0"/>
              <w:left w:val="single" w:color="000000" w:sz="4" w:space="0"/>
              <w:bottom w:val="single" w:color="000000" w:sz="4" w:space="0"/>
              <w:right w:val="single" w:color="000000" w:sz="4" w:space="0"/>
            </w:tcBorders>
            <w:noWrap/>
            <w:vAlign w:val="center"/>
          </w:tcPr>
          <w:p w14:paraId="5EAE17EC">
            <w:pPr>
              <w:adjustRightInd w:val="0"/>
              <w:snapToGrid w:val="0"/>
              <w:spacing w:line="440" w:lineRule="exact"/>
              <w:jc w:val="center"/>
              <w:rPr>
                <w:rFonts w:asciiTheme="minorEastAsia" w:hAnsiTheme="minorEastAsia" w:eastAsiaTheme="minorEastAsia" w:cstheme="minorEastAsia"/>
                <w:sz w:val="24"/>
                <w:szCs w:val="24"/>
              </w:rPr>
            </w:pPr>
          </w:p>
        </w:tc>
      </w:tr>
      <w:tr w14:paraId="1A49751A">
        <w:tblPrEx>
          <w:tblCellMar>
            <w:top w:w="0" w:type="dxa"/>
            <w:left w:w="0" w:type="dxa"/>
            <w:bottom w:w="0" w:type="dxa"/>
            <w:right w:w="0" w:type="dxa"/>
          </w:tblCellMar>
        </w:tblPrEx>
        <w:trPr>
          <w:trHeight w:val="933" w:hRule="exact"/>
          <w:jc w:val="center"/>
        </w:trPr>
        <w:tc>
          <w:tcPr>
            <w:tcW w:w="1242" w:type="dxa"/>
            <w:tcBorders>
              <w:top w:val="single" w:color="000000" w:sz="4" w:space="0"/>
              <w:left w:val="single" w:color="000000" w:sz="4" w:space="0"/>
              <w:bottom w:val="single" w:color="000000" w:sz="4" w:space="0"/>
              <w:right w:val="single" w:color="000000" w:sz="4" w:space="0"/>
            </w:tcBorders>
            <w:noWrap/>
            <w:vAlign w:val="center"/>
          </w:tcPr>
          <w:p w14:paraId="5FD2F06A">
            <w:pPr>
              <w:pStyle w:val="71"/>
              <w:overflowPunct w:val="0"/>
              <w:snapToGrid w:val="0"/>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投标期间 联系人</w:t>
            </w:r>
          </w:p>
        </w:tc>
        <w:tc>
          <w:tcPr>
            <w:tcW w:w="1445" w:type="dxa"/>
            <w:tcBorders>
              <w:top w:val="single" w:color="000000" w:sz="4" w:space="0"/>
              <w:left w:val="single" w:color="000000" w:sz="4" w:space="0"/>
              <w:bottom w:val="single" w:color="000000" w:sz="4" w:space="0"/>
              <w:right w:val="single" w:color="000000" w:sz="4" w:space="0"/>
            </w:tcBorders>
            <w:noWrap/>
            <w:vAlign w:val="center"/>
          </w:tcPr>
          <w:p w14:paraId="333B9154">
            <w:pPr>
              <w:adjustRightInd w:val="0"/>
              <w:snapToGrid w:val="0"/>
              <w:spacing w:line="440" w:lineRule="exact"/>
              <w:jc w:val="center"/>
              <w:rPr>
                <w:rFonts w:asciiTheme="minorEastAsia" w:hAnsiTheme="minorEastAsia" w:eastAsiaTheme="minorEastAsia" w:cstheme="minorEastAsia"/>
                <w:sz w:val="24"/>
                <w:szCs w:val="24"/>
              </w:rPr>
            </w:pPr>
          </w:p>
        </w:tc>
        <w:tc>
          <w:tcPr>
            <w:tcW w:w="1342" w:type="dxa"/>
            <w:gridSpan w:val="2"/>
            <w:tcBorders>
              <w:top w:val="single" w:color="000000" w:sz="4" w:space="0"/>
              <w:left w:val="single" w:color="000000" w:sz="4" w:space="0"/>
              <w:bottom w:val="single" w:color="000000" w:sz="4" w:space="0"/>
              <w:right w:val="single" w:color="000000" w:sz="4" w:space="0"/>
            </w:tcBorders>
            <w:noWrap/>
            <w:vAlign w:val="center"/>
          </w:tcPr>
          <w:p w14:paraId="21B91614">
            <w:pPr>
              <w:pStyle w:val="71"/>
              <w:overflowPunct w:val="0"/>
              <w:snapToGrid w:val="0"/>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电 话</w:t>
            </w:r>
          </w:p>
        </w:tc>
        <w:tc>
          <w:tcPr>
            <w:tcW w:w="1343" w:type="dxa"/>
            <w:gridSpan w:val="2"/>
            <w:tcBorders>
              <w:top w:val="single" w:color="000000" w:sz="4" w:space="0"/>
              <w:left w:val="single" w:color="000000" w:sz="4" w:space="0"/>
              <w:bottom w:val="single" w:color="000000" w:sz="4" w:space="0"/>
              <w:right w:val="single" w:color="000000" w:sz="4" w:space="0"/>
            </w:tcBorders>
            <w:noWrap/>
            <w:vAlign w:val="center"/>
          </w:tcPr>
          <w:p w14:paraId="58650A8C">
            <w:pPr>
              <w:adjustRightInd w:val="0"/>
              <w:snapToGrid w:val="0"/>
              <w:spacing w:line="440" w:lineRule="exact"/>
              <w:jc w:val="center"/>
              <w:rPr>
                <w:rFonts w:asciiTheme="minorEastAsia" w:hAnsiTheme="minorEastAsia" w:eastAsiaTheme="minorEastAsia" w:cstheme="minorEastAsia"/>
                <w:sz w:val="24"/>
                <w:szCs w:val="24"/>
              </w:rPr>
            </w:pPr>
          </w:p>
        </w:tc>
        <w:tc>
          <w:tcPr>
            <w:tcW w:w="1377" w:type="dxa"/>
            <w:gridSpan w:val="3"/>
            <w:tcBorders>
              <w:top w:val="single" w:color="000000" w:sz="4" w:space="0"/>
              <w:left w:val="single" w:color="000000" w:sz="4" w:space="0"/>
              <w:bottom w:val="single" w:color="000000" w:sz="4" w:space="0"/>
              <w:right w:val="single" w:color="000000" w:sz="4" w:space="0"/>
            </w:tcBorders>
            <w:noWrap/>
            <w:vAlign w:val="center"/>
          </w:tcPr>
          <w:p w14:paraId="1C3F5F90">
            <w:pPr>
              <w:pStyle w:val="71"/>
              <w:overflowPunct w:val="0"/>
              <w:snapToGrid w:val="0"/>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传 真</w:t>
            </w:r>
          </w:p>
        </w:tc>
        <w:tc>
          <w:tcPr>
            <w:tcW w:w="1965" w:type="dxa"/>
            <w:tcBorders>
              <w:top w:val="single" w:color="000000" w:sz="4" w:space="0"/>
              <w:left w:val="single" w:color="000000" w:sz="4" w:space="0"/>
              <w:bottom w:val="single" w:color="000000" w:sz="4" w:space="0"/>
              <w:right w:val="single" w:color="000000" w:sz="4" w:space="0"/>
            </w:tcBorders>
            <w:noWrap/>
            <w:vAlign w:val="center"/>
          </w:tcPr>
          <w:p w14:paraId="6A7B6E67">
            <w:pPr>
              <w:adjustRightInd w:val="0"/>
              <w:snapToGrid w:val="0"/>
              <w:spacing w:line="440" w:lineRule="exact"/>
              <w:jc w:val="center"/>
              <w:rPr>
                <w:rFonts w:asciiTheme="minorEastAsia" w:hAnsiTheme="minorEastAsia" w:eastAsiaTheme="minorEastAsia" w:cstheme="minorEastAsia"/>
                <w:sz w:val="24"/>
                <w:szCs w:val="24"/>
              </w:rPr>
            </w:pPr>
          </w:p>
        </w:tc>
      </w:tr>
      <w:tr w14:paraId="51486478">
        <w:tblPrEx>
          <w:tblCellMar>
            <w:top w:w="0" w:type="dxa"/>
            <w:left w:w="0" w:type="dxa"/>
            <w:bottom w:w="0" w:type="dxa"/>
            <w:right w:w="0" w:type="dxa"/>
          </w:tblCellMar>
        </w:tblPrEx>
        <w:trPr>
          <w:trHeight w:val="691" w:hRule="exact"/>
          <w:jc w:val="center"/>
        </w:trPr>
        <w:tc>
          <w:tcPr>
            <w:tcW w:w="1242" w:type="dxa"/>
            <w:vMerge w:val="restart"/>
            <w:tcBorders>
              <w:top w:val="single" w:color="000000" w:sz="4" w:space="0"/>
              <w:left w:val="single" w:color="000000" w:sz="4" w:space="0"/>
              <w:bottom w:val="single" w:color="000000" w:sz="4" w:space="0"/>
              <w:right w:val="single" w:color="000000" w:sz="4" w:space="0"/>
            </w:tcBorders>
            <w:noWrap/>
            <w:vAlign w:val="center"/>
          </w:tcPr>
          <w:p w14:paraId="28884F64">
            <w:pPr>
              <w:pStyle w:val="71"/>
              <w:overflowPunct w:val="0"/>
              <w:snapToGrid w:val="0"/>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职工概况</w:t>
            </w:r>
          </w:p>
        </w:tc>
        <w:tc>
          <w:tcPr>
            <w:tcW w:w="1445" w:type="dxa"/>
            <w:tcBorders>
              <w:top w:val="single" w:color="000000" w:sz="4" w:space="0"/>
              <w:left w:val="single" w:color="000000" w:sz="4" w:space="0"/>
              <w:bottom w:val="single" w:color="000000" w:sz="4" w:space="0"/>
              <w:right w:val="single" w:color="000000" w:sz="4" w:space="0"/>
            </w:tcBorders>
            <w:noWrap/>
            <w:vAlign w:val="center"/>
          </w:tcPr>
          <w:p w14:paraId="04510A6B">
            <w:pPr>
              <w:pStyle w:val="71"/>
              <w:overflowPunct w:val="0"/>
              <w:snapToGrid w:val="0"/>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职工总数</w:t>
            </w:r>
          </w:p>
        </w:tc>
        <w:tc>
          <w:tcPr>
            <w:tcW w:w="1342" w:type="dxa"/>
            <w:gridSpan w:val="2"/>
            <w:tcBorders>
              <w:top w:val="single" w:color="000000" w:sz="4" w:space="0"/>
              <w:left w:val="single" w:color="000000" w:sz="4" w:space="0"/>
              <w:bottom w:val="single" w:color="000000" w:sz="4" w:space="0"/>
              <w:right w:val="single" w:color="000000" w:sz="4" w:space="0"/>
            </w:tcBorders>
            <w:noWrap/>
            <w:vAlign w:val="center"/>
          </w:tcPr>
          <w:p w14:paraId="7063BFF6">
            <w:pPr>
              <w:adjustRightInd w:val="0"/>
              <w:snapToGrid w:val="0"/>
              <w:spacing w:line="440" w:lineRule="exact"/>
              <w:jc w:val="center"/>
              <w:rPr>
                <w:rFonts w:asciiTheme="minorEastAsia" w:hAnsiTheme="minorEastAsia" w:eastAsiaTheme="minorEastAsia" w:cstheme="minorEastAsia"/>
                <w:sz w:val="24"/>
                <w:szCs w:val="24"/>
              </w:rPr>
            </w:pPr>
          </w:p>
        </w:tc>
        <w:tc>
          <w:tcPr>
            <w:tcW w:w="2168" w:type="dxa"/>
            <w:gridSpan w:val="4"/>
            <w:tcBorders>
              <w:top w:val="single" w:color="000000" w:sz="4" w:space="0"/>
              <w:left w:val="single" w:color="000000" w:sz="4" w:space="0"/>
              <w:bottom w:val="single" w:color="000000" w:sz="4" w:space="0"/>
              <w:right w:val="single" w:color="000000" w:sz="4" w:space="0"/>
            </w:tcBorders>
            <w:noWrap/>
            <w:vAlign w:val="center"/>
          </w:tcPr>
          <w:p w14:paraId="5C191EC8">
            <w:pPr>
              <w:pStyle w:val="71"/>
              <w:overflowPunct w:val="0"/>
              <w:snapToGrid w:val="0"/>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其中：技术人员数</w:t>
            </w:r>
          </w:p>
        </w:tc>
        <w:tc>
          <w:tcPr>
            <w:tcW w:w="2517" w:type="dxa"/>
            <w:gridSpan w:val="2"/>
            <w:tcBorders>
              <w:top w:val="single" w:color="000000" w:sz="4" w:space="0"/>
              <w:left w:val="single" w:color="000000" w:sz="4" w:space="0"/>
              <w:bottom w:val="single" w:color="000000" w:sz="4" w:space="0"/>
              <w:right w:val="single" w:color="000000" w:sz="4" w:space="0"/>
            </w:tcBorders>
            <w:noWrap/>
            <w:vAlign w:val="center"/>
          </w:tcPr>
          <w:p w14:paraId="05925973">
            <w:pPr>
              <w:adjustRightInd w:val="0"/>
              <w:snapToGrid w:val="0"/>
              <w:spacing w:line="440" w:lineRule="exact"/>
              <w:jc w:val="center"/>
              <w:rPr>
                <w:rFonts w:asciiTheme="minorEastAsia" w:hAnsiTheme="minorEastAsia" w:eastAsiaTheme="minorEastAsia" w:cstheme="minorEastAsia"/>
                <w:sz w:val="24"/>
                <w:szCs w:val="24"/>
              </w:rPr>
            </w:pPr>
          </w:p>
        </w:tc>
      </w:tr>
      <w:tr w14:paraId="3409212D">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noWrap/>
            <w:vAlign w:val="center"/>
          </w:tcPr>
          <w:p w14:paraId="6592B42B">
            <w:pPr>
              <w:adjustRightInd w:val="0"/>
              <w:snapToGrid w:val="0"/>
              <w:spacing w:line="440" w:lineRule="exact"/>
              <w:jc w:val="center"/>
              <w:rPr>
                <w:rFonts w:asciiTheme="minorEastAsia" w:hAnsiTheme="minorEastAsia" w:eastAsiaTheme="minorEastAsia" w:cstheme="minorEastAsia"/>
                <w:sz w:val="24"/>
                <w:szCs w:val="24"/>
              </w:rPr>
            </w:pPr>
          </w:p>
        </w:tc>
        <w:tc>
          <w:tcPr>
            <w:tcW w:w="7472" w:type="dxa"/>
            <w:gridSpan w:val="9"/>
            <w:tcBorders>
              <w:top w:val="single" w:color="000000" w:sz="4" w:space="0"/>
              <w:left w:val="single" w:color="000000" w:sz="4" w:space="0"/>
              <w:bottom w:val="single" w:color="000000" w:sz="4" w:space="0"/>
              <w:right w:val="single" w:color="000000" w:sz="4" w:space="0"/>
            </w:tcBorders>
            <w:noWrap/>
            <w:vAlign w:val="center"/>
          </w:tcPr>
          <w:p w14:paraId="67F9A5FB">
            <w:pPr>
              <w:pStyle w:val="71"/>
              <w:overflowPunct w:val="0"/>
              <w:snapToGrid w:val="0"/>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单位行政和技术负责人</w:t>
            </w:r>
          </w:p>
        </w:tc>
      </w:tr>
      <w:tr w14:paraId="4A26C92C">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noWrap/>
            <w:vAlign w:val="center"/>
          </w:tcPr>
          <w:p w14:paraId="0D67B428">
            <w:pPr>
              <w:pStyle w:val="71"/>
              <w:overflowPunct w:val="0"/>
              <w:snapToGrid w:val="0"/>
              <w:spacing w:line="440" w:lineRule="exact"/>
              <w:jc w:val="center"/>
              <w:rPr>
                <w:rFonts w:asciiTheme="minorEastAsia" w:hAnsiTheme="minorEastAsia" w:eastAsiaTheme="minorEastAsia" w:cstheme="minorEastAsia"/>
              </w:rPr>
            </w:pPr>
          </w:p>
        </w:tc>
        <w:tc>
          <w:tcPr>
            <w:tcW w:w="1445" w:type="dxa"/>
            <w:tcBorders>
              <w:top w:val="single" w:color="000000" w:sz="4" w:space="0"/>
              <w:left w:val="single" w:color="000000" w:sz="4" w:space="0"/>
              <w:bottom w:val="single" w:color="000000" w:sz="4" w:space="0"/>
              <w:right w:val="single" w:color="000000" w:sz="4" w:space="0"/>
            </w:tcBorders>
            <w:noWrap/>
            <w:vAlign w:val="center"/>
          </w:tcPr>
          <w:p w14:paraId="46031D70">
            <w:pPr>
              <w:pStyle w:val="71"/>
              <w:overflowPunct w:val="0"/>
              <w:snapToGrid w:val="0"/>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姓名</w:t>
            </w:r>
          </w:p>
        </w:tc>
        <w:tc>
          <w:tcPr>
            <w:tcW w:w="1997" w:type="dxa"/>
            <w:gridSpan w:val="3"/>
            <w:tcBorders>
              <w:top w:val="single" w:color="000000" w:sz="4" w:space="0"/>
              <w:left w:val="single" w:color="000000" w:sz="4" w:space="0"/>
              <w:bottom w:val="single" w:color="000000" w:sz="4" w:space="0"/>
              <w:right w:val="single" w:color="000000" w:sz="4" w:space="0"/>
            </w:tcBorders>
            <w:noWrap/>
            <w:vAlign w:val="center"/>
          </w:tcPr>
          <w:p w14:paraId="0D11C906">
            <w:pPr>
              <w:pStyle w:val="71"/>
              <w:overflowPunct w:val="0"/>
              <w:snapToGrid w:val="0"/>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职务/职称</w:t>
            </w:r>
          </w:p>
        </w:tc>
        <w:tc>
          <w:tcPr>
            <w:tcW w:w="1513" w:type="dxa"/>
            <w:gridSpan w:val="3"/>
            <w:tcBorders>
              <w:top w:val="single" w:color="000000" w:sz="4" w:space="0"/>
              <w:left w:val="single" w:color="000000" w:sz="4" w:space="0"/>
              <w:bottom w:val="single" w:color="000000" w:sz="4" w:space="0"/>
              <w:right w:val="single" w:color="000000" w:sz="4" w:space="0"/>
            </w:tcBorders>
            <w:noWrap/>
            <w:vAlign w:val="center"/>
          </w:tcPr>
          <w:p w14:paraId="019D6D87">
            <w:pPr>
              <w:pStyle w:val="71"/>
              <w:overflowPunct w:val="0"/>
              <w:snapToGrid w:val="0"/>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年 龄</w:t>
            </w:r>
          </w:p>
        </w:tc>
        <w:tc>
          <w:tcPr>
            <w:tcW w:w="2517" w:type="dxa"/>
            <w:gridSpan w:val="2"/>
            <w:tcBorders>
              <w:top w:val="single" w:color="000000" w:sz="4" w:space="0"/>
              <w:left w:val="single" w:color="000000" w:sz="4" w:space="0"/>
              <w:bottom w:val="single" w:color="000000" w:sz="4" w:space="0"/>
              <w:right w:val="single" w:color="000000" w:sz="4" w:space="0"/>
            </w:tcBorders>
            <w:noWrap/>
            <w:vAlign w:val="center"/>
          </w:tcPr>
          <w:p w14:paraId="5D2834FF">
            <w:pPr>
              <w:pStyle w:val="71"/>
              <w:tabs>
                <w:tab w:val="left" w:pos="479"/>
              </w:tabs>
              <w:overflowPunct w:val="0"/>
              <w:snapToGrid w:val="0"/>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专</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业</w:t>
            </w:r>
          </w:p>
        </w:tc>
      </w:tr>
      <w:tr w14:paraId="3988E69B">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noWrap/>
            <w:vAlign w:val="center"/>
          </w:tcPr>
          <w:p w14:paraId="2F99969E">
            <w:pPr>
              <w:pStyle w:val="71"/>
              <w:tabs>
                <w:tab w:val="left" w:pos="479"/>
              </w:tabs>
              <w:overflowPunct w:val="0"/>
              <w:snapToGrid w:val="0"/>
              <w:spacing w:line="440" w:lineRule="exact"/>
              <w:jc w:val="center"/>
              <w:rPr>
                <w:rFonts w:asciiTheme="minorEastAsia" w:hAnsiTheme="minorEastAsia" w:eastAsiaTheme="minorEastAsia" w:cstheme="minorEastAsia"/>
              </w:rPr>
            </w:pPr>
          </w:p>
        </w:tc>
        <w:tc>
          <w:tcPr>
            <w:tcW w:w="1445" w:type="dxa"/>
            <w:tcBorders>
              <w:top w:val="single" w:color="000000" w:sz="4" w:space="0"/>
              <w:left w:val="single" w:color="000000" w:sz="4" w:space="0"/>
              <w:bottom w:val="single" w:color="000000" w:sz="4" w:space="0"/>
              <w:right w:val="single" w:color="000000" w:sz="4" w:space="0"/>
            </w:tcBorders>
            <w:noWrap/>
            <w:vAlign w:val="center"/>
          </w:tcPr>
          <w:p w14:paraId="077494EE">
            <w:pPr>
              <w:adjustRightInd w:val="0"/>
              <w:snapToGrid w:val="0"/>
              <w:spacing w:line="440" w:lineRule="exact"/>
              <w:jc w:val="center"/>
              <w:rPr>
                <w:rFonts w:asciiTheme="minorEastAsia" w:hAnsiTheme="minorEastAsia" w:eastAsiaTheme="minorEastAsia" w:cstheme="minorEastAsia"/>
                <w:sz w:val="24"/>
                <w:szCs w:val="24"/>
              </w:rPr>
            </w:pPr>
          </w:p>
        </w:tc>
        <w:tc>
          <w:tcPr>
            <w:tcW w:w="1997" w:type="dxa"/>
            <w:gridSpan w:val="3"/>
            <w:tcBorders>
              <w:top w:val="single" w:color="000000" w:sz="4" w:space="0"/>
              <w:left w:val="single" w:color="000000" w:sz="4" w:space="0"/>
              <w:bottom w:val="single" w:color="000000" w:sz="4" w:space="0"/>
              <w:right w:val="single" w:color="000000" w:sz="4" w:space="0"/>
            </w:tcBorders>
            <w:noWrap/>
            <w:vAlign w:val="center"/>
          </w:tcPr>
          <w:p w14:paraId="55313810">
            <w:pPr>
              <w:adjustRightInd w:val="0"/>
              <w:snapToGrid w:val="0"/>
              <w:spacing w:line="440" w:lineRule="exact"/>
              <w:jc w:val="center"/>
              <w:rPr>
                <w:rFonts w:asciiTheme="minorEastAsia" w:hAnsiTheme="minorEastAsia" w:eastAsiaTheme="minorEastAsia" w:cstheme="minorEastAsia"/>
                <w:sz w:val="24"/>
                <w:szCs w:val="24"/>
              </w:rPr>
            </w:pPr>
          </w:p>
        </w:tc>
        <w:tc>
          <w:tcPr>
            <w:tcW w:w="1513" w:type="dxa"/>
            <w:gridSpan w:val="3"/>
            <w:tcBorders>
              <w:top w:val="single" w:color="000000" w:sz="4" w:space="0"/>
              <w:left w:val="single" w:color="000000" w:sz="4" w:space="0"/>
              <w:bottom w:val="single" w:color="000000" w:sz="4" w:space="0"/>
              <w:right w:val="single" w:color="000000" w:sz="4" w:space="0"/>
            </w:tcBorders>
            <w:noWrap/>
            <w:vAlign w:val="center"/>
          </w:tcPr>
          <w:p w14:paraId="4C78A635">
            <w:pPr>
              <w:adjustRightInd w:val="0"/>
              <w:snapToGrid w:val="0"/>
              <w:spacing w:line="440" w:lineRule="exact"/>
              <w:jc w:val="center"/>
              <w:rPr>
                <w:rFonts w:asciiTheme="minorEastAsia" w:hAnsiTheme="minorEastAsia" w:eastAsiaTheme="minorEastAsia" w:cstheme="minorEastAsia"/>
                <w:sz w:val="24"/>
                <w:szCs w:val="24"/>
              </w:rPr>
            </w:pPr>
          </w:p>
        </w:tc>
        <w:tc>
          <w:tcPr>
            <w:tcW w:w="2517" w:type="dxa"/>
            <w:gridSpan w:val="2"/>
            <w:tcBorders>
              <w:top w:val="single" w:color="000000" w:sz="4" w:space="0"/>
              <w:left w:val="single" w:color="000000" w:sz="4" w:space="0"/>
              <w:bottom w:val="single" w:color="000000" w:sz="4" w:space="0"/>
              <w:right w:val="single" w:color="000000" w:sz="4" w:space="0"/>
            </w:tcBorders>
            <w:noWrap/>
            <w:vAlign w:val="center"/>
          </w:tcPr>
          <w:p w14:paraId="42CD3BE3">
            <w:pPr>
              <w:adjustRightInd w:val="0"/>
              <w:snapToGrid w:val="0"/>
              <w:spacing w:line="440" w:lineRule="exact"/>
              <w:jc w:val="center"/>
              <w:rPr>
                <w:rFonts w:asciiTheme="minorEastAsia" w:hAnsiTheme="minorEastAsia" w:eastAsiaTheme="minorEastAsia" w:cstheme="minorEastAsia"/>
                <w:sz w:val="24"/>
                <w:szCs w:val="24"/>
              </w:rPr>
            </w:pPr>
          </w:p>
        </w:tc>
      </w:tr>
      <w:tr w14:paraId="6579A1FA">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noWrap/>
            <w:vAlign w:val="center"/>
          </w:tcPr>
          <w:p w14:paraId="44AD16E4">
            <w:pPr>
              <w:adjustRightInd w:val="0"/>
              <w:snapToGrid w:val="0"/>
              <w:spacing w:line="440" w:lineRule="exact"/>
              <w:jc w:val="center"/>
              <w:rPr>
                <w:rFonts w:asciiTheme="minorEastAsia" w:hAnsiTheme="minorEastAsia" w:eastAsiaTheme="minorEastAsia" w:cstheme="minorEastAsia"/>
                <w:sz w:val="24"/>
                <w:szCs w:val="24"/>
              </w:rPr>
            </w:pPr>
          </w:p>
        </w:tc>
        <w:tc>
          <w:tcPr>
            <w:tcW w:w="1445" w:type="dxa"/>
            <w:tcBorders>
              <w:top w:val="single" w:color="000000" w:sz="4" w:space="0"/>
              <w:left w:val="single" w:color="000000" w:sz="4" w:space="0"/>
              <w:bottom w:val="single" w:color="000000" w:sz="4" w:space="0"/>
              <w:right w:val="single" w:color="000000" w:sz="4" w:space="0"/>
            </w:tcBorders>
            <w:noWrap/>
            <w:vAlign w:val="center"/>
          </w:tcPr>
          <w:p w14:paraId="23B42E74">
            <w:pPr>
              <w:adjustRightInd w:val="0"/>
              <w:snapToGrid w:val="0"/>
              <w:spacing w:line="440" w:lineRule="exact"/>
              <w:jc w:val="center"/>
              <w:rPr>
                <w:rFonts w:asciiTheme="minorEastAsia" w:hAnsiTheme="minorEastAsia" w:eastAsiaTheme="minorEastAsia" w:cstheme="minorEastAsia"/>
                <w:sz w:val="24"/>
                <w:szCs w:val="24"/>
              </w:rPr>
            </w:pPr>
          </w:p>
        </w:tc>
        <w:tc>
          <w:tcPr>
            <w:tcW w:w="1997" w:type="dxa"/>
            <w:gridSpan w:val="3"/>
            <w:tcBorders>
              <w:top w:val="single" w:color="000000" w:sz="4" w:space="0"/>
              <w:left w:val="single" w:color="000000" w:sz="4" w:space="0"/>
              <w:bottom w:val="single" w:color="000000" w:sz="4" w:space="0"/>
              <w:right w:val="single" w:color="000000" w:sz="4" w:space="0"/>
            </w:tcBorders>
            <w:noWrap/>
            <w:vAlign w:val="center"/>
          </w:tcPr>
          <w:p w14:paraId="322DF3A9">
            <w:pPr>
              <w:adjustRightInd w:val="0"/>
              <w:snapToGrid w:val="0"/>
              <w:spacing w:line="440" w:lineRule="exact"/>
              <w:jc w:val="center"/>
              <w:rPr>
                <w:rFonts w:asciiTheme="minorEastAsia" w:hAnsiTheme="minorEastAsia" w:eastAsiaTheme="minorEastAsia" w:cstheme="minorEastAsia"/>
                <w:sz w:val="24"/>
                <w:szCs w:val="24"/>
              </w:rPr>
            </w:pPr>
          </w:p>
        </w:tc>
        <w:tc>
          <w:tcPr>
            <w:tcW w:w="1513" w:type="dxa"/>
            <w:gridSpan w:val="3"/>
            <w:tcBorders>
              <w:top w:val="single" w:color="000000" w:sz="4" w:space="0"/>
              <w:left w:val="single" w:color="000000" w:sz="4" w:space="0"/>
              <w:bottom w:val="single" w:color="000000" w:sz="4" w:space="0"/>
              <w:right w:val="single" w:color="000000" w:sz="4" w:space="0"/>
            </w:tcBorders>
            <w:noWrap/>
            <w:vAlign w:val="center"/>
          </w:tcPr>
          <w:p w14:paraId="11F220A2">
            <w:pPr>
              <w:adjustRightInd w:val="0"/>
              <w:snapToGrid w:val="0"/>
              <w:spacing w:line="440" w:lineRule="exact"/>
              <w:jc w:val="center"/>
              <w:rPr>
                <w:rFonts w:asciiTheme="minorEastAsia" w:hAnsiTheme="minorEastAsia" w:eastAsiaTheme="minorEastAsia" w:cstheme="minorEastAsia"/>
                <w:sz w:val="24"/>
                <w:szCs w:val="24"/>
              </w:rPr>
            </w:pPr>
          </w:p>
        </w:tc>
        <w:tc>
          <w:tcPr>
            <w:tcW w:w="2517" w:type="dxa"/>
            <w:gridSpan w:val="2"/>
            <w:tcBorders>
              <w:top w:val="single" w:color="000000" w:sz="4" w:space="0"/>
              <w:left w:val="single" w:color="000000" w:sz="4" w:space="0"/>
              <w:bottom w:val="single" w:color="000000" w:sz="4" w:space="0"/>
              <w:right w:val="single" w:color="000000" w:sz="4" w:space="0"/>
            </w:tcBorders>
            <w:noWrap/>
            <w:vAlign w:val="center"/>
          </w:tcPr>
          <w:p w14:paraId="26C24C83">
            <w:pPr>
              <w:adjustRightInd w:val="0"/>
              <w:snapToGrid w:val="0"/>
              <w:spacing w:line="440" w:lineRule="exact"/>
              <w:jc w:val="center"/>
              <w:rPr>
                <w:rFonts w:asciiTheme="minorEastAsia" w:hAnsiTheme="minorEastAsia" w:eastAsiaTheme="minorEastAsia" w:cstheme="minorEastAsia"/>
                <w:sz w:val="24"/>
                <w:szCs w:val="24"/>
              </w:rPr>
            </w:pPr>
          </w:p>
        </w:tc>
      </w:tr>
      <w:tr w14:paraId="4E90F2D6">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noWrap/>
            <w:vAlign w:val="center"/>
          </w:tcPr>
          <w:p w14:paraId="1DE8AE6E">
            <w:pPr>
              <w:adjustRightInd w:val="0"/>
              <w:snapToGrid w:val="0"/>
              <w:spacing w:line="440" w:lineRule="exact"/>
              <w:jc w:val="center"/>
              <w:rPr>
                <w:rFonts w:asciiTheme="minorEastAsia" w:hAnsiTheme="minorEastAsia" w:eastAsiaTheme="minorEastAsia" w:cstheme="minorEastAsia"/>
                <w:sz w:val="24"/>
                <w:szCs w:val="24"/>
              </w:rPr>
            </w:pPr>
          </w:p>
        </w:tc>
        <w:tc>
          <w:tcPr>
            <w:tcW w:w="1445" w:type="dxa"/>
            <w:tcBorders>
              <w:top w:val="single" w:color="000000" w:sz="4" w:space="0"/>
              <w:left w:val="single" w:color="000000" w:sz="4" w:space="0"/>
              <w:bottom w:val="single" w:color="000000" w:sz="4" w:space="0"/>
              <w:right w:val="single" w:color="000000" w:sz="4" w:space="0"/>
            </w:tcBorders>
            <w:noWrap/>
            <w:vAlign w:val="center"/>
          </w:tcPr>
          <w:p w14:paraId="547A20AE">
            <w:pPr>
              <w:adjustRightInd w:val="0"/>
              <w:snapToGrid w:val="0"/>
              <w:spacing w:line="440" w:lineRule="exact"/>
              <w:jc w:val="center"/>
              <w:rPr>
                <w:rFonts w:asciiTheme="minorEastAsia" w:hAnsiTheme="minorEastAsia" w:eastAsiaTheme="minorEastAsia" w:cstheme="minorEastAsia"/>
                <w:sz w:val="24"/>
                <w:szCs w:val="24"/>
              </w:rPr>
            </w:pPr>
          </w:p>
        </w:tc>
        <w:tc>
          <w:tcPr>
            <w:tcW w:w="1997" w:type="dxa"/>
            <w:gridSpan w:val="3"/>
            <w:tcBorders>
              <w:top w:val="single" w:color="000000" w:sz="4" w:space="0"/>
              <w:left w:val="single" w:color="000000" w:sz="4" w:space="0"/>
              <w:bottom w:val="single" w:color="000000" w:sz="4" w:space="0"/>
              <w:right w:val="single" w:color="000000" w:sz="4" w:space="0"/>
            </w:tcBorders>
            <w:noWrap/>
            <w:vAlign w:val="center"/>
          </w:tcPr>
          <w:p w14:paraId="04338095">
            <w:pPr>
              <w:adjustRightInd w:val="0"/>
              <w:snapToGrid w:val="0"/>
              <w:spacing w:line="440" w:lineRule="exact"/>
              <w:jc w:val="center"/>
              <w:rPr>
                <w:rFonts w:asciiTheme="minorEastAsia" w:hAnsiTheme="minorEastAsia" w:eastAsiaTheme="minorEastAsia" w:cstheme="minorEastAsia"/>
                <w:sz w:val="24"/>
                <w:szCs w:val="24"/>
              </w:rPr>
            </w:pPr>
          </w:p>
        </w:tc>
        <w:tc>
          <w:tcPr>
            <w:tcW w:w="1513" w:type="dxa"/>
            <w:gridSpan w:val="3"/>
            <w:tcBorders>
              <w:top w:val="single" w:color="000000" w:sz="4" w:space="0"/>
              <w:left w:val="single" w:color="000000" w:sz="4" w:space="0"/>
              <w:bottom w:val="single" w:color="000000" w:sz="4" w:space="0"/>
              <w:right w:val="single" w:color="000000" w:sz="4" w:space="0"/>
            </w:tcBorders>
            <w:noWrap/>
            <w:vAlign w:val="center"/>
          </w:tcPr>
          <w:p w14:paraId="0919EC63">
            <w:pPr>
              <w:adjustRightInd w:val="0"/>
              <w:snapToGrid w:val="0"/>
              <w:spacing w:line="440" w:lineRule="exact"/>
              <w:jc w:val="center"/>
              <w:rPr>
                <w:rFonts w:asciiTheme="minorEastAsia" w:hAnsiTheme="minorEastAsia" w:eastAsiaTheme="minorEastAsia" w:cstheme="minorEastAsia"/>
                <w:sz w:val="24"/>
                <w:szCs w:val="24"/>
              </w:rPr>
            </w:pPr>
          </w:p>
        </w:tc>
        <w:tc>
          <w:tcPr>
            <w:tcW w:w="2517" w:type="dxa"/>
            <w:gridSpan w:val="2"/>
            <w:tcBorders>
              <w:top w:val="single" w:color="000000" w:sz="4" w:space="0"/>
              <w:left w:val="single" w:color="000000" w:sz="4" w:space="0"/>
              <w:bottom w:val="single" w:color="000000" w:sz="4" w:space="0"/>
              <w:right w:val="single" w:color="000000" w:sz="4" w:space="0"/>
            </w:tcBorders>
            <w:noWrap/>
            <w:vAlign w:val="center"/>
          </w:tcPr>
          <w:p w14:paraId="782296D7">
            <w:pPr>
              <w:adjustRightInd w:val="0"/>
              <w:snapToGrid w:val="0"/>
              <w:spacing w:line="440" w:lineRule="exact"/>
              <w:jc w:val="center"/>
              <w:rPr>
                <w:rFonts w:asciiTheme="minorEastAsia" w:hAnsiTheme="minorEastAsia" w:eastAsiaTheme="minorEastAsia" w:cstheme="minorEastAsia"/>
                <w:sz w:val="24"/>
                <w:szCs w:val="24"/>
              </w:rPr>
            </w:pPr>
          </w:p>
        </w:tc>
      </w:tr>
      <w:tr w14:paraId="31ACB40B">
        <w:tblPrEx>
          <w:tblCellMar>
            <w:top w:w="0" w:type="dxa"/>
            <w:left w:w="0" w:type="dxa"/>
            <w:bottom w:w="0" w:type="dxa"/>
            <w:right w:w="0" w:type="dxa"/>
          </w:tblCellMar>
        </w:tblPrEx>
        <w:trPr>
          <w:trHeight w:val="2563" w:hRule="exact"/>
          <w:jc w:val="center"/>
        </w:trPr>
        <w:tc>
          <w:tcPr>
            <w:tcW w:w="1242" w:type="dxa"/>
            <w:tcBorders>
              <w:top w:val="single" w:color="000000" w:sz="4" w:space="0"/>
              <w:left w:val="single" w:color="000000" w:sz="4" w:space="0"/>
              <w:bottom w:val="single" w:color="000000" w:sz="4" w:space="0"/>
              <w:right w:val="single" w:color="000000" w:sz="4" w:space="0"/>
            </w:tcBorders>
            <w:noWrap/>
            <w:vAlign w:val="center"/>
          </w:tcPr>
          <w:p w14:paraId="58BA2009">
            <w:pPr>
              <w:pStyle w:val="71"/>
              <w:overflowPunct w:val="0"/>
              <w:snapToGrid w:val="0"/>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单位概况</w:t>
            </w:r>
          </w:p>
        </w:tc>
        <w:tc>
          <w:tcPr>
            <w:tcW w:w="7472" w:type="dxa"/>
            <w:gridSpan w:val="9"/>
            <w:tcBorders>
              <w:top w:val="single" w:color="000000" w:sz="4" w:space="0"/>
              <w:left w:val="single" w:color="000000" w:sz="4" w:space="0"/>
              <w:bottom w:val="single" w:color="000000" w:sz="4" w:space="0"/>
              <w:right w:val="single" w:color="000000" w:sz="4" w:space="0"/>
            </w:tcBorders>
            <w:noWrap/>
            <w:vAlign w:val="center"/>
          </w:tcPr>
          <w:p w14:paraId="76ECFB92">
            <w:pPr>
              <w:adjustRightInd w:val="0"/>
              <w:snapToGrid w:val="0"/>
              <w:spacing w:line="440" w:lineRule="exact"/>
              <w:jc w:val="center"/>
              <w:rPr>
                <w:rFonts w:asciiTheme="minorEastAsia" w:hAnsiTheme="minorEastAsia" w:eastAsiaTheme="minorEastAsia" w:cstheme="minorEastAsia"/>
                <w:sz w:val="24"/>
                <w:szCs w:val="24"/>
              </w:rPr>
            </w:pPr>
          </w:p>
        </w:tc>
      </w:tr>
    </w:tbl>
    <w:p w14:paraId="50E8691B">
      <w:pPr>
        <w:rPr>
          <w:rFonts w:asciiTheme="minorEastAsia" w:hAnsiTheme="minorEastAsia" w:eastAsiaTheme="minorEastAsia" w:cstheme="minorEastAsia"/>
          <w:sz w:val="24"/>
          <w:szCs w:val="24"/>
        </w:rPr>
      </w:pPr>
    </w:p>
    <w:p w14:paraId="233BD728">
      <w:pPr>
        <w:pStyle w:val="22"/>
        <w:ind w:firstLine="24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此处后附相关证书等材料。</w:t>
      </w:r>
    </w:p>
    <w:p w14:paraId="651D99DA">
      <w:pPr>
        <w:pStyle w:val="22"/>
        <w:ind w:firstLine="0" w:firstLineChars="0"/>
        <w:rPr>
          <w:rFonts w:asciiTheme="minorEastAsia" w:hAnsiTheme="minorEastAsia" w:eastAsiaTheme="minorEastAsia" w:cstheme="minorEastAsia"/>
        </w:rPr>
      </w:pPr>
    </w:p>
    <w:p w14:paraId="4689BE13">
      <w:pP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br w:type="page"/>
      </w:r>
    </w:p>
    <w:p w14:paraId="3DA3CD81">
      <w:pPr>
        <w:spacing w:line="440" w:lineRule="exact"/>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2.3.2、项目负责人简历表</w:t>
      </w:r>
    </w:p>
    <w:tbl>
      <w:tblPr>
        <w:tblStyle w:val="24"/>
        <w:tblW w:w="9854" w:type="dxa"/>
        <w:jc w:val="center"/>
        <w:tblLayout w:type="fixed"/>
        <w:tblCellMar>
          <w:top w:w="0" w:type="dxa"/>
          <w:left w:w="108" w:type="dxa"/>
          <w:bottom w:w="0" w:type="dxa"/>
          <w:right w:w="108" w:type="dxa"/>
        </w:tblCellMar>
      </w:tblPr>
      <w:tblGrid>
        <w:gridCol w:w="1285"/>
        <w:gridCol w:w="2422"/>
        <w:gridCol w:w="1005"/>
        <w:gridCol w:w="1072"/>
        <w:gridCol w:w="1715"/>
        <w:gridCol w:w="2355"/>
      </w:tblGrid>
      <w:tr w14:paraId="18460CA8">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vAlign w:val="center"/>
          </w:tcPr>
          <w:p w14:paraId="4DCB9E0A">
            <w:pPr>
              <w:spacing w:line="44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姓名</w:t>
            </w:r>
          </w:p>
        </w:tc>
        <w:tc>
          <w:tcPr>
            <w:tcW w:w="2422" w:type="dxa"/>
            <w:tcBorders>
              <w:top w:val="single" w:color="auto" w:sz="6" w:space="0"/>
              <w:left w:val="single" w:color="auto" w:sz="6" w:space="0"/>
              <w:bottom w:val="single" w:color="auto" w:sz="6" w:space="0"/>
              <w:right w:val="single" w:color="auto" w:sz="6" w:space="0"/>
            </w:tcBorders>
            <w:vAlign w:val="center"/>
          </w:tcPr>
          <w:p w14:paraId="12943D6C">
            <w:pPr>
              <w:spacing w:line="440" w:lineRule="exact"/>
              <w:jc w:val="center"/>
              <w:rPr>
                <w:rFonts w:asciiTheme="minorEastAsia" w:hAnsiTheme="minorEastAsia" w:eastAsiaTheme="minorEastAsia" w:cstheme="minorEastAsia"/>
                <w:sz w:val="24"/>
                <w:szCs w:val="24"/>
              </w:rPr>
            </w:pPr>
          </w:p>
        </w:tc>
        <w:tc>
          <w:tcPr>
            <w:tcW w:w="1005" w:type="dxa"/>
            <w:tcBorders>
              <w:top w:val="single" w:color="auto" w:sz="6" w:space="0"/>
              <w:left w:val="single" w:color="auto" w:sz="6" w:space="0"/>
              <w:bottom w:val="single" w:color="auto" w:sz="6" w:space="0"/>
              <w:right w:val="single" w:color="auto" w:sz="6" w:space="0"/>
            </w:tcBorders>
            <w:vAlign w:val="center"/>
          </w:tcPr>
          <w:p w14:paraId="04C04E19">
            <w:pPr>
              <w:spacing w:line="44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年龄</w:t>
            </w:r>
          </w:p>
        </w:tc>
        <w:tc>
          <w:tcPr>
            <w:tcW w:w="1072" w:type="dxa"/>
            <w:tcBorders>
              <w:top w:val="single" w:color="auto" w:sz="6" w:space="0"/>
              <w:left w:val="single" w:color="auto" w:sz="6" w:space="0"/>
              <w:bottom w:val="single" w:color="auto" w:sz="6" w:space="0"/>
              <w:right w:val="single" w:color="auto" w:sz="6" w:space="0"/>
            </w:tcBorders>
            <w:vAlign w:val="center"/>
          </w:tcPr>
          <w:p w14:paraId="4AB97DC4">
            <w:pPr>
              <w:spacing w:line="440" w:lineRule="exact"/>
              <w:jc w:val="center"/>
              <w:rPr>
                <w:rFonts w:asciiTheme="minorEastAsia" w:hAnsiTheme="minorEastAsia" w:eastAsiaTheme="minorEastAsia" w:cstheme="minorEastAsia"/>
                <w:sz w:val="24"/>
                <w:szCs w:val="24"/>
              </w:rPr>
            </w:pPr>
          </w:p>
        </w:tc>
        <w:tc>
          <w:tcPr>
            <w:tcW w:w="1715" w:type="dxa"/>
            <w:tcBorders>
              <w:top w:val="single" w:color="auto" w:sz="6" w:space="0"/>
              <w:left w:val="single" w:color="auto" w:sz="6" w:space="0"/>
              <w:bottom w:val="single" w:color="auto" w:sz="6" w:space="0"/>
              <w:right w:val="single" w:color="auto" w:sz="6" w:space="0"/>
            </w:tcBorders>
            <w:vAlign w:val="center"/>
          </w:tcPr>
          <w:p w14:paraId="054D046D">
            <w:pPr>
              <w:spacing w:line="44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身份证号码</w:t>
            </w:r>
          </w:p>
        </w:tc>
        <w:tc>
          <w:tcPr>
            <w:tcW w:w="2355" w:type="dxa"/>
            <w:tcBorders>
              <w:top w:val="single" w:color="auto" w:sz="6" w:space="0"/>
              <w:left w:val="single" w:color="auto" w:sz="6" w:space="0"/>
              <w:bottom w:val="single" w:color="auto" w:sz="6" w:space="0"/>
              <w:right w:val="single" w:color="auto" w:sz="6" w:space="0"/>
            </w:tcBorders>
            <w:vAlign w:val="center"/>
          </w:tcPr>
          <w:p w14:paraId="24D27050">
            <w:pPr>
              <w:spacing w:line="440" w:lineRule="exact"/>
              <w:jc w:val="center"/>
              <w:rPr>
                <w:rFonts w:asciiTheme="minorEastAsia" w:hAnsiTheme="minorEastAsia" w:eastAsiaTheme="minorEastAsia" w:cstheme="minorEastAsia"/>
                <w:sz w:val="24"/>
                <w:szCs w:val="24"/>
              </w:rPr>
            </w:pPr>
          </w:p>
        </w:tc>
      </w:tr>
      <w:tr w14:paraId="214248F3">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vAlign w:val="center"/>
          </w:tcPr>
          <w:p w14:paraId="17816CA9">
            <w:pPr>
              <w:spacing w:line="44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毕业学校</w:t>
            </w:r>
          </w:p>
        </w:tc>
        <w:tc>
          <w:tcPr>
            <w:tcW w:w="4499" w:type="dxa"/>
            <w:gridSpan w:val="3"/>
            <w:tcBorders>
              <w:top w:val="single" w:color="auto" w:sz="6" w:space="0"/>
              <w:left w:val="single" w:color="auto" w:sz="6" w:space="0"/>
              <w:bottom w:val="single" w:color="auto" w:sz="6" w:space="0"/>
              <w:right w:val="single" w:color="auto" w:sz="6" w:space="0"/>
            </w:tcBorders>
            <w:vAlign w:val="center"/>
          </w:tcPr>
          <w:p w14:paraId="0322A3D6">
            <w:pPr>
              <w:spacing w:line="440" w:lineRule="exact"/>
              <w:jc w:val="center"/>
              <w:rPr>
                <w:rFonts w:asciiTheme="minorEastAsia" w:hAnsiTheme="minorEastAsia" w:eastAsiaTheme="minorEastAsia" w:cstheme="minorEastAsia"/>
                <w:sz w:val="24"/>
                <w:szCs w:val="24"/>
              </w:rPr>
            </w:pPr>
          </w:p>
        </w:tc>
        <w:tc>
          <w:tcPr>
            <w:tcW w:w="1715" w:type="dxa"/>
            <w:tcBorders>
              <w:top w:val="single" w:color="auto" w:sz="6" w:space="0"/>
              <w:left w:val="single" w:color="auto" w:sz="6" w:space="0"/>
              <w:bottom w:val="single" w:color="auto" w:sz="6" w:space="0"/>
              <w:right w:val="single" w:color="auto" w:sz="6" w:space="0"/>
            </w:tcBorders>
            <w:vAlign w:val="center"/>
          </w:tcPr>
          <w:p w14:paraId="04795707">
            <w:pPr>
              <w:spacing w:line="44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专业</w:t>
            </w:r>
          </w:p>
        </w:tc>
        <w:tc>
          <w:tcPr>
            <w:tcW w:w="2355" w:type="dxa"/>
            <w:tcBorders>
              <w:top w:val="single" w:color="auto" w:sz="6" w:space="0"/>
              <w:left w:val="single" w:color="auto" w:sz="6" w:space="0"/>
              <w:bottom w:val="single" w:color="auto" w:sz="6" w:space="0"/>
              <w:right w:val="single" w:color="auto" w:sz="6" w:space="0"/>
            </w:tcBorders>
            <w:vAlign w:val="center"/>
          </w:tcPr>
          <w:p w14:paraId="413B600F">
            <w:pPr>
              <w:spacing w:line="440" w:lineRule="exact"/>
              <w:jc w:val="center"/>
              <w:rPr>
                <w:rFonts w:asciiTheme="minorEastAsia" w:hAnsiTheme="minorEastAsia" w:eastAsiaTheme="minorEastAsia" w:cstheme="minorEastAsia"/>
                <w:sz w:val="24"/>
                <w:szCs w:val="24"/>
              </w:rPr>
            </w:pPr>
          </w:p>
        </w:tc>
      </w:tr>
      <w:tr w14:paraId="5956CC44">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vAlign w:val="center"/>
          </w:tcPr>
          <w:p w14:paraId="61384985">
            <w:pPr>
              <w:spacing w:line="44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学位</w:t>
            </w:r>
          </w:p>
        </w:tc>
        <w:tc>
          <w:tcPr>
            <w:tcW w:w="2422" w:type="dxa"/>
            <w:tcBorders>
              <w:top w:val="single" w:color="auto" w:sz="6" w:space="0"/>
              <w:left w:val="single" w:color="auto" w:sz="6" w:space="0"/>
              <w:bottom w:val="single" w:color="auto" w:sz="6" w:space="0"/>
              <w:right w:val="single" w:color="auto" w:sz="6" w:space="0"/>
            </w:tcBorders>
            <w:vAlign w:val="center"/>
          </w:tcPr>
          <w:p w14:paraId="4EEC0650">
            <w:pPr>
              <w:spacing w:line="440" w:lineRule="exact"/>
              <w:jc w:val="center"/>
              <w:rPr>
                <w:rFonts w:asciiTheme="minorEastAsia" w:hAnsiTheme="minorEastAsia" w:eastAsiaTheme="minorEastAsia" w:cstheme="minorEastAsia"/>
                <w:sz w:val="24"/>
                <w:szCs w:val="24"/>
              </w:rPr>
            </w:pPr>
          </w:p>
        </w:tc>
        <w:tc>
          <w:tcPr>
            <w:tcW w:w="1005" w:type="dxa"/>
            <w:tcBorders>
              <w:top w:val="single" w:color="auto" w:sz="6" w:space="0"/>
              <w:left w:val="single" w:color="auto" w:sz="6" w:space="0"/>
              <w:bottom w:val="single" w:color="auto" w:sz="6" w:space="0"/>
              <w:right w:val="single" w:color="auto" w:sz="6" w:space="0"/>
            </w:tcBorders>
            <w:vAlign w:val="center"/>
          </w:tcPr>
          <w:p w14:paraId="3E0BCB8E">
            <w:pPr>
              <w:spacing w:line="44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职称</w:t>
            </w:r>
          </w:p>
        </w:tc>
        <w:tc>
          <w:tcPr>
            <w:tcW w:w="1072" w:type="dxa"/>
            <w:tcBorders>
              <w:top w:val="single" w:color="auto" w:sz="6" w:space="0"/>
              <w:left w:val="single" w:color="auto" w:sz="6" w:space="0"/>
              <w:bottom w:val="single" w:color="auto" w:sz="6" w:space="0"/>
              <w:right w:val="single" w:color="auto" w:sz="6" w:space="0"/>
            </w:tcBorders>
            <w:vAlign w:val="center"/>
          </w:tcPr>
          <w:p w14:paraId="564EC698">
            <w:pPr>
              <w:spacing w:line="440" w:lineRule="exact"/>
              <w:jc w:val="center"/>
              <w:rPr>
                <w:rFonts w:asciiTheme="minorEastAsia" w:hAnsiTheme="minorEastAsia" w:eastAsiaTheme="minorEastAsia" w:cstheme="minorEastAsia"/>
                <w:sz w:val="24"/>
                <w:szCs w:val="24"/>
              </w:rPr>
            </w:pPr>
          </w:p>
        </w:tc>
        <w:tc>
          <w:tcPr>
            <w:tcW w:w="1715" w:type="dxa"/>
            <w:tcBorders>
              <w:top w:val="single" w:color="auto" w:sz="6" w:space="0"/>
              <w:left w:val="single" w:color="auto" w:sz="6" w:space="0"/>
              <w:bottom w:val="single" w:color="auto" w:sz="6" w:space="0"/>
              <w:right w:val="single" w:color="auto" w:sz="6" w:space="0"/>
            </w:tcBorders>
            <w:vAlign w:val="center"/>
          </w:tcPr>
          <w:p w14:paraId="0EFC66C8">
            <w:pPr>
              <w:spacing w:line="44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职务</w:t>
            </w:r>
          </w:p>
        </w:tc>
        <w:tc>
          <w:tcPr>
            <w:tcW w:w="2355" w:type="dxa"/>
            <w:tcBorders>
              <w:top w:val="single" w:color="auto" w:sz="6" w:space="0"/>
              <w:left w:val="single" w:color="auto" w:sz="6" w:space="0"/>
              <w:bottom w:val="single" w:color="auto" w:sz="6" w:space="0"/>
              <w:right w:val="single" w:color="auto" w:sz="6" w:space="0"/>
            </w:tcBorders>
            <w:vAlign w:val="center"/>
          </w:tcPr>
          <w:p w14:paraId="31FFBA58">
            <w:pPr>
              <w:spacing w:line="440" w:lineRule="exact"/>
              <w:jc w:val="center"/>
              <w:rPr>
                <w:rFonts w:asciiTheme="minorEastAsia" w:hAnsiTheme="minorEastAsia" w:eastAsiaTheme="minorEastAsia" w:cstheme="minorEastAsia"/>
                <w:sz w:val="24"/>
                <w:szCs w:val="24"/>
              </w:rPr>
            </w:pPr>
          </w:p>
        </w:tc>
      </w:tr>
      <w:tr w14:paraId="0C4BC78F">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vAlign w:val="center"/>
          </w:tcPr>
          <w:p w14:paraId="1C74F501">
            <w:pPr>
              <w:spacing w:line="44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现所在机构或部门</w:t>
            </w:r>
          </w:p>
        </w:tc>
        <w:tc>
          <w:tcPr>
            <w:tcW w:w="4499" w:type="dxa"/>
            <w:gridSpan w:val="3"/>
            <w:tcBorders>
              <w:top w:val="single" w:color="auto" w:sz="6" w:space="0"/>
              <w:left w:val="single" w:color="auto" w:sz="6" w:space="0"/>
              <w:bottom w:val="single" w:color="auto" w:sz="6" w:space="0"/>
              <w:right w:val="single" w:color="auto" w:sz="6" w:space="0"/>
            </w:tcBorders>
            <w:vAlign w:val="center"/>
          </w:tcPr>
          <w:p w14:paraId="7AACA659">
            <w:pPr>
              <w:spacing w:line="440" w:lineRule="exact"/>
              <w:jc w:val="center"/>
              <w:rPr>
                <w:rFonts w:asciiTheme="minorEastAsia" w:hAnsiTheme="minorEastAsia" w:eastAsiaTheme="minorEastAsia" w:cstheme="minorEastAsia"/>
                <w:sz w:val="24"/>
                <w:szCs w:val="24"/>
              </w:rPr>
            </w:pPr>
          </w:p>
        </w:tc>
        <w:tc>
          <w:tcPr>
            <w:tcW w:w="1715" w:type="dxa"/>
            <w:tcBorders>
              <w:top w:val="single" w:color="auto" w:sz="6" w:space="0"/>
              <w:left w:val="single" w:color="auto" w:sz="6" w:space="0"/>
              <w:bottom w:val="single" w:color="auto" w:sz="6" w:space="0"/>
              <w:right w:val="single" w:color="auto" w:sz="6" w:space="0"/>
            </w:tcBorders>
            <w:vAlign w:val="center"/>
          </w:tcPr>
          <w:p w14:paraId="0423D759">
            <w:pPr>
              <w:spacing w:line="44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服务时间</w:t>
            </w:r>
          </w:p>
        </w:tc>
        <w:tc>
          <w:tcPr>
            <w:tcW w:w="2355" w:type="dxa"/>
            <w:tcBorders>
              <w:top w:val="single" w:color="auto" w:sz="6" w:space="0"/>
              <w:left w:val="single" w:color="auto" w:sz="6" w:space="0"/>
              <w:bottom w:val="single" w:color="auto" w:sz="6" w:space="0"/>
              <w:right w:val="single" w:color="auto" w:sz="6" w:space="0"/>
            </w:tcBorders>
            <w:vAlign w:val="center"/>
          </w:tcPr>
          <w:p w14:paraId="68C82152">
            <w:pPr>
              <w:spacing w:line="440" w:lineRule="exact"/>
              <w:jc w:val="center"/>
              <w:rPr>
                <w:rFonts w:asciiTheme="minorEastAsia" w:hAnsiTheme="minorEastAsia" w:eastAsiaTheme="minorEastAsia" w:cstheme="minorEastAsia"/>
                <w:sz w:val="24"/>
                <w:szCs w:val="24"/>
              </w:rPr>
            </w:pPr>
          </w:p>
        </w:tc>
      </w:tr>
      <w:tr w14:paraId="4F0C2AE0">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vAlign w:val="center"/>
          </w:tcPr>
          <w:p w14:paraId="52CD318F">
            <w:pPr>
              <w:spacing w:line="440" w:lineRule="exact"/>
              <w:jc w:val="center"/>
              <w:rPr>
                <w:rFonts w:asciiTheme="minorEastAsia" w:hAnsiTheme="minorEastAsia" w:eastAsiaTheme="minorEastAsia" w:cstheme="minorEastAsia"/>
                <w:sz w:val="24"/>
                <w:szCs w:val="24"/>
              </w:rPr>
            </w:pPr>
          </w:p>
          <w:p w14:paraId="1B662BF8">
            <w:pPr>
              <w:spacing w:line="44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主要经历</w:t>
            </w:r>
          </w:p>
          <w:p w14:paraId="6F1D7C36">
            <w:pPr>
              <w:spacing w:line="440" w:lineRule="exact"/>
              <w:jc w:val="center"/>
              <w:rPr>
                <w:rFonts w:asciiTheme="minorEastAsia" w:hAnsiTheme="minorEastAsia" w:eastAsiaTheme="minorEastAsia" w:cstheme="minorEastAsia"/>
                <w:sz w:val="24"/>
                <w:szCs w:val="24"/>
              </w:rPr>
            </w:pPr>
          </w:p>
        </w:tc>
        <w:tc>
          <w:tcPr>
            <w:tcW w:w="8569" w:type="dxa"/>
            <w:gridSpan w:val="5"/>
            <w:tcBorders>
              <w:top w:val="single" w:color="auto" w:sz="6" w:space="0"/>
              <w:left w:val="single" w:color="auto" w:sz="6" w:space="0"/>
              <w:bottom w:val="single" w:color="auto" w:sz="6" w:space="0"/>
              <w:right w:val="single" w:color="auto" w:sz="6" w:space="0"/>
            </w:tcBorders>
            <w:vAlign w:val="center"/>
          </w:tcPr>
          <w:p w14:paraId="6C32E8A5">
            <w:pPr>
              <w:spacing w:line="440" w:lineRule="exact"/>
              <w:jc w:val="center"/>
              <w:rPr>
                <w:rFonts w:asciiTheme="minorEastAsia" w:hAnsiTheme="minorEastAsia" w:eastAsiaTheme="minorEastAsia" w:cstheme="minorEastAsia"/>
                <w:sz w:val="24"/>
                <w:szCs w:val="24"/>
              </w:rPr>
            </w:pPr>
          </w:p>
          <w:p w14:paraId="1BB865C0">
            <w:pPr>
              <w:spacing w:line="440" w:lineRule="exact"/>
              <w:jc w:val="center"/>
              <w:rPr>
                <w:rFonts w:asciiTheme="minorEastAsia" w:hAnsiTheme="minorEastAsia" w:eastAsiaTheme="minorEastAsia" w:cstheme="minorEastAsia"/>
                <w:sz w:val="24"/>
                <w:szCs w:val="24"/>
              </w:rPr>
            </w:pPr>
          </w:p>
        </w:tc>
      </w:tr>
      <w:tr w14:paraId="70E17672">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vAlign w:val="center"/>
          </w:tcPr>
          <w:p w14:paraId="13582971">
            <w:pPr>
              <w:spacing w:line="44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日期</w:t>
            </w:r>
          </w:p>
        </w:tc>
        <w:tc>
          <w:tcPr>
            <w:tcW w:w="3427" w:type="dxa"/>
            <w:gridSpan w:val="2"/>
            <w:tcBorders>
              <w:top w:val="single" w:color="auto" w:sz="6" w:space="0"/>
              <w:left w:val="single" w:color="auto" w:sz="6" w:space="0"/>
              <w:bottom w:val="single" w:color="auto" w:sz="6" w:space="0"/>
              <w:right w:val="single" w:color="auto" w:sz="6" w:space="0"/>
            </w:tcBorders>
            <w:vAlign w:val="center"/>
          </w:tcPr>
          <w:p w14:paraId="120CFB9B">
            <w:pPr>
              <w:spacing w:line="44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参加过的项目名称</w:t>
            </w:r>
          </w:p>
        </w:tc>
        <w:tc>
          <w:tcPr>
            <w:tcW w:w="2787" w:type="dxa"/>
            <w:gridSpan w:val="2"/>
            <w:tcBorders>
              <w:top w:val="single" w:color="auto" w:sz="6" w:space="0"/>
              <w:left w:val="single" w:color="auto" w:sz="6" w:space="0"/>
              <w:bottom w:val="single" w:color="auto" w:sz="6" w:space="0"/>
              <w:right w:val="single" w:color="auto" w:sz="6" w:space="0"/>
            </w:tcBorders>
            <w:vAlign w:val="center"/>
          </w:tcPr>
          <w:p w14:paraId="14DFCECF">
            <w:pPr>
              <w:spacing w:line="44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担任何职务</w:t>
            </w:r>
          </w:p>
        </w:tc>
        <w:tc>
          <w:tcPr>
            <w:tcW w:w="2355" w:type="dxa"/>
            <w:tcBorders>
              <w:top w:val="single" w:color="auto" w:sz="6" w:space="0"/>
              <w:left w:val="single" w:color="auto" w:sz="6" w:space="0"/>
              <w:bottom w:val="single" w:color="auto" w:sz="6" w:space="0"/>
              <w:right w:val="single" w:color="auto" w:sz="6" w:space="0"/>
            </w:tcBorders>
            <w:vAlign w:val="center"/>
          </w:tcPr>
          <w:p w14:paraId="6A13C204">
            <w:pPr>
              <w:spacing w:line="44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w:t>
            </w:r>
          </w:p>
        </w:tc>
      </w:tr>
      <w:tr w14:paraId="49464930">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vAlign w:val="center"/>
          </w:tcPr>
          <w:p w14:paraId="034193D7">
            <w:pPr>
              <w:spacing w:line="440" w:lineRule="exact"/>
              <w:jc w:val="center"/>
              <w:rPr>
                <w:rFonts w:asciiTheme="minorEastAsia" w:hAnsiTheme="minorEastAsia" w:eastAsiaTheme="minorEastAsia" w:cstheme="minorEastAsia"/>
                <w:sz w:val="24"/>
                <w:szCs w:val="24"/>
              </w:rPr>
            </w:pPr>
          </w:p>
        </w:tc>
        <w:tc>
          <w:tcPr>
            <w:tcW w:w="3427" w:type="dxa"/>
            <w:gridSpan w:val="2"/>
            <w:tcBorders>
              <w:top w:val="single" w:color="auto" w:sz="6" w:space="0"/>
              <w:left w:val="single" w:color="auto" w:sz="6" w:space="0"/>
              <w:bottom w:val="single" w:color="auto" w:sz="6" w:space="0"/>
              <w:right w:val="single" w:color="auto" w:sz="6" w:space="0"/>
            </w:tcBorders>
            <w:vAlign w:val="center"/>
          </w:tcPr>
          <w:p w14:paraId="0BAB6C68">
            <w:pPr>
              <w:spacing w:line="440" w:lineRule="exact"/>
              <w:jc w:val="center"/>
              <w:rPr>
                <w:rFonts w:asciiTheme="minorEastAsia" w:hAnsiTheme="minorEastAsia" w:eastAsiaTheme="minorEastAsia" w:cstheme="minorEastAsia"/>
                <w:sz w:val="24"/>
                <w:szCs w:val="24"/>
              </w:rPr>
            </w:pPr>
          </w:p>
        </w:tc>
        <w:tc>
          <w:tcPr>
            <w:tcW w:w="2787" w:type="dxa"/>
            <w:gridSpan w:val="2"/>
            <w:tcBorders>
              <w:top w:val="single" w:color="auto" w:sz="6" w:space="0"/>
              <w:left w:val="single" w:color="auto" w:sz="6" w:space="0"/>
              <w:bottom w:val="single" w:color="auto" w:sz="6" w:space="0"/>
              <w:right w:val="single" w:color="auto" w:sz="6" w:space="0"/>
            </w:tcBorders>
            <w:vAlign w:val="center"/>
          </w:tcPr>
          <w:p w14:paraId="7BE79CD9">
            <w:pPr>
              <w:spacing w:line="440" w:lineRule="exact"/>
              <w:jc w:val="center"/>
              <w:rPr>
                <w:rFonts w:asciiTheme="minorEastAsia" w:hAnsiTheme="minorEastAsia" w:eastAsiaTheme="minorEastAsia" w:cstheme="minorEastAsia"/>
                <w:sz w:val="24"/>
                <w:szCs w:val="24"/>
              </w:rPr>
            </w:pPr>
          </w:p>
        </w:tc>
        <w:tc>
          <w:tcPr>
            <w:tcW w:w="2355" w:type="dxa"/>
            <w:tcBorders>
              <w:top w:val="single" w:color="auto" w:sz="6" w:space="0"/>
              <w:left w:val="single" w:color="auto" w:sz="6" w:space="0"/>
              <w:bottom w:val="single" w:color="auto" w:sz="6" w:space="0"/>
              <w:right w:val="single" w:color="auto" w:sz="6" w:space="0"/>
            </w:tcBorders>
            <w:vAlign w:val="center"/>
          </w:tcPr>
          <w:p w14:paraId="101611E2">
            <w:pPr>
              <w:spacing w:line="440" w:lineRule="exact"/>
              <w:jc w:val="center"/>
              <w:rPr>
                <w:rFonts w:asciiTheme="minorEastAsia" w:hAnsiTheme="minorEastAsia" w:eastAsiaTheme="minorEastAsia" w:cstheme="minorEastAsia"/>
                <w:sz w:val="24"/>
                <w:szCs w:val="24"/>
              </w:rPr>
            </w:pPr>
          </w:p>
        </w:tc>
      </w:tr>
      <w:tr w14:paraId="47BD2FCE">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vAlign w:val="center"/>
          </w:tcPr>
          <w:p w14:paraId="5B10BB59">
            <w:pPr>
              <w:spacing w:line="440" w:lineRule="exact"/>
              <w:jc w:val="center"/>
              <w:rPr>
                <w:rFonts w:asciiTheme="minorEastAsia" w:hAnsiTheme="minorEastAsia" w:eastAsiaTheme="minorEastAsia" w:cstheme="minorEastAsia"/>
                <w:sz w:val="24"/>
                <w:szCs w:val="24"/>
              </w:rPr>
            </w:pPr>
          </w:p>
        </w:tc>
        <w:tc>
          <w:tcPr>
            <w:tcW w:w="3427" w:type="dxa"/>
            <w:gridSpan w:val="2"/>
            <w:tcBorders>
              <w:top w:val="single" w:color="auto" w:sz="6" w:space="0"/>
              <w:left w:val="single" w:color="auto" w:sz="6" w:space="0"/>
              <w:bottom w:val="single" w:color="auto" w:sz="6" w:space="0"/>
              <w:right w:val="single" w:color="auto" w:sz="6" w:space="0"/>
            </w:tcBorders>
            <w:vAlign w:val="center"/>
          </w:tcPr>
          <w:p w14:paraId="3111531A">
            <w:pPr>
              <w:spacing w:line="440" w:lineRule="exact"/>
              <w:jc w:val="center"/>
              <w:rPr>
                <w:rFonts w:asciiTheme="minorEastAsia" w:hAnsiTheme="minorEastAsia" w:eastAsiaTheme="minorEastAsia" w:cstheme="minorEastAsia"/>
                <w:sz w:val="24"/>
                <w:szCs w:val="24"/>
              </w:rPr>
            </w:pPr>
          </w:p>
        </w:tc>
        <w:tc>
          <w:tcPr>
            <w:tcW w:w="2787" w:type="dxa"/>
            <w:gridSpan w:val="2"/>
            <w:tcBorders>
              <w:top w:val="single" w:color="auto" w:sz="6" w:space="0"/>
              <w:left w:val="single" w:color="auto" w:sz="6" w:space="0"/>
              <w:bottom w:val="single" w:color="auto" w:sz="6" w:space="0"/>
              <w:right w:val="single" w:color="auto" w:sz="6" w:space="0"/>
            </w:tcBorders>
            <w:vAlign w:val="center"/>
          </w:tcPr>
          <w:p w14:paraId="01AB40D0">
            <w:pPr>
              <w:spacing w:line="440" w:lineRule="exact"/>
              <w:jc w:val="center"/>
              <w:rPr>
                <w:rFonts w:asciiTheme="minorEastAsia" w:hAnsiTheme="minorEastAsia" w:eastAsiaTheme="minorEastAsia" w:cstheme="minorEastAsia"/>
                <w:sz w:val="24"/>
                <w:szCs w:val="24"/>
              </w:rPr>
            </w:pPr>
          </w:p>
        </w:tc>
        <w:tc>
          <w:tcPr>
            <w:tcW w:w="2355" w:type="dxa"/>
            <w:tcBorders>
              <w:top w:val="single" w:color="auto" w:sz="6" w:space="0"/>
              <w:left w:val="single" w:color="auto" w:sz="6" w:space="0"/>
              <w:bottom w:val="single" w:color="auto" w:sz="6" w:space="0"/>
              <w:right w:val="single" w:color="auto" w:sz="6" w:space="0"/>
            </w:tcBorders>
            <w:vAlign w:val="center"/>
          </w:tcPr>
          <w:p w14:paraId="0342A83A">
            <w:pPr>
              <w:spacing w:line="440" w:lineRule="exact"/>
              <w:jc w:val="center"/>
              <w:rPr>
                <w:rFonts w:asciiTheme="minorEastAsia" w:hAnsiTheme="minorEastAsia" w:eastAsiaTheme="minorEastAsia" w:cstheme="minorEastAsia"/>
                <w:sz w:val="24"/>
                <w:szCs w:val="24"/>
              </w:rPr>
            </w:pPr>
          </w:p>
        </w:tc>
      </w:tr>
      <w:tr w14:paraId="110F4122">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vAlign w:val="center"/>
          </w:tcPr>
          <w:p w14:paraId="0F14EF67">
            <w:pPr>
              <w:spacing w:line="440" w:lineRule="exact"/>
              <w:jc w:val="center"/>
              <w:rPr>
                <w:rFonts w:asciiTheme="minorEastAsia" w:hAnsiTheme="minorEastAsia" w:eastAsiaTheme="minorEastAsia" w:cstheme="minorEastAsia"/>
                <w:sz w:val="24"/>
                <w:szCs w:val="24"/>
              </w:rPr>
            </w:pPr>
          </w:p>
        </w:tc>
        <w:tc>
          <w:tcPr>
            <w:tcW w:w="3427" w:type="dxa"/>
            <w:gridSpan w:val="2"/>
            <w:tcBorders>
              <w:top w:val="single" w:color="auto" w:sz="6" w:space="0"/>
              <w:left w:val="single" w:color="auto" w:sz="6" w:space="0"/>
              <w:bottom w:val="single" w:color="auto" w:sz="6" w:space="0"/>
              <w:right w:val="single" w:color="auto" w:sz="6" w:space="0"/>
            </w:tcBorders>
            <w:vAlign w:val="center"/>
          </w:tcPr>
          <w:p w14:paraId="63B2730C">
            <w:pPr>
              <w:spacing w:line="440" w:lineRule="exact"/>
              <w:jc w:val="center"/>
              <w:rPr>
                <w:rFonts w:asciiTheme="minorEastAsia" w:hAnsiTheme="minorEastAsia" w:eastAsiaTheme="minorEastAsia" w:cstheme="minorEastAsia"/>
                <w:sz w:val="24"/>
                <w:szCs w:val="24"/>
              </w:rPr>
            </w:pPr>
          </w:p>
        </w:tc>
        <w:tc>
          <w:tcPr>
            <w:tcW w:w="2787" w:type="dxa"/>
            <w:gridSpan w:val="2"/>
            <w:tcBorders>
              <w:top w:val="single" w:color="auto" w:sz="6" w:space="0"/>
              <w:left w:val="single" w:color="auto" w:sz="6" w:space="0"/>
              <w:bottom w:val="single" w:color="auto" w:sz="6" w:space="0"/>
              <w:right w:val="single" w:color="auto" w:sz="6" w:space="0"/>
            </w:tcBorders>
            <w:vAlign w:val="center"/>
          </w:tcPr>
          <w:p w14:paraId="1B8D2D7E">
            <w:pPr>
              <w:spacing w:line="440" w:lineRule="exact"/>
              <w:jc w:val="center"/>
              <w:rPr>
                <w:rFonts w:asciiTheme="minorEastAsia" w:hAnsiTheme="minorEastAsia" w:eastAsiaTheme="minorEastAsia" w:cstheme="minorEastAsia"/>
                <w:sz w:val="24"/>
                <w:szCs w:val="24"/>
              </w:rPr>
            </w:pPr>
          </w:p>
        </w:tc>
        <w:tc>
          <w:tcPr>
            <w:tcW w:w="2355" w:type="dxa"/>
            <w:tcBorders>
              <w:top w:val="single" w:color="auto" w:sz="6" w:space="0"/>
              <w:left w:val="single" w:color="auto" w:sz="6" w:space="0"/>
              <w:bottom w:val="single" w:color="auto" w:sz="6" w:space="0"/>
              <w:right w:val="single" w:color="auto" w:sz="6" w:space="0"/>
            </w:tcBorders>
            <w:vAlign w:val="center"/>
          </w:tcPr>
          <w:p w14:paraId="4E75148C">
            <w:pPr>
              <w:spacing w:line="440" w:lineRule="exact"/>
              <w:jc w:val="center"/>
              <w:rPr>
                <w:rFonts w:asciiTheme="minorEastAsia" w:hAnsiTheme="minorEastAsia" w:eastAsiaTheme="minorEastAsia" w:cstheme="minorEastAsia"/>
                <w:sz w:val="24"/>
                <w:szCs w:val="24"/>
              </w:rPr>
            </w:pPr>
          </w:p>
        </w:tc>
      </w:tr>
    </w:tbl>
    <w:p w14:paraId="18DAF610">
      <w:pPr>
        <w:autoSpaceDE w:val="0"/>
        <w:autoSpaceDN w:val="0"/>
        <w:adjustRightInd w:val="0"/>
        <w:spacing w:line="440" w:lineRule="exact"/>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2.3.3、拟投入本项目的主要成员表</w:t>
      </w:r>
    </w:p>
    <w:tbl>
      <w:tblPr>
        <w:tblStyle w:val="24"/>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1330"/>
        <w:gridCol w:w="2040"/>
        <w:gridCol w:w="1939"/>
        <w:gridCol w:w="1799"/>
        <w:gridCol w:w="2006"/>
      </w:tblGrid>
      <w:tr w14:paraId="08BC4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740" w:type="dxa"/>
            <w:vAlign w:val="center"/>
          </w:tcPr>
          <w:p w14:paraId="79C30E9E">
            <w:pPr>
              <w:spacing w:line="44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1330" w:type="dxa"/>
            <w:vAlign w:val="center"/>
          </w:tcPr>
          <w:p w14:paraId="519A5E5A">
            <w:pPr>
              <w:spacing w:line="44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姓名</w:t>
            </w:r>
          </w:p>
        </w:tc>
        <w:tc>
          <w:tcPr>
            <w:tcW w:w="2040" w:type="dxa"/>
            <w:vAlign w:val="center"/>
          </w:tcPr>
          <w:p w14:paraId="51E8CF7F">
            <w:pPr>
              <w:spacing w:line="44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性别</w:t>
            </w:r>
          </w:p>
        </w:tc>
        <w:tc>
          <w:tcPr>
            <w:tcW w:w="1939" w:type="dxa"/>
            <w:vAlign w:val="center"/>
          </w:tcPr>
          <w:p w14:paraId="2826FE2D">
            <w:pPr>
              <w:spacing w:line="44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职称</w:t>
            </w:r>
          </w:p>
        </w:tc>
        <w:tc>
          <w:tcPr>
            <w:tcW w:w="1799" w:type="dxa"/>
            <w:vAlign w:val="center"/>
          </w:tcPr>
          <w:p w14:paraId="48C5BDE4">
            <w:pPr>
              <w:spacing w:line="44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岗位</w:t>
            </w:r>
          </w:p>
        </w:tc>
        <w:tc>
          <w:tcPr>
            <w:tcW w:w="2006" w:type="dxa"/>
            <w:vAlign w:val="center"/>
          </w:tcPr>
          <w:p w14:paraId="2B8A8385">
            <w:pPr>
              <w:spacing w:line="44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从事该岗位时间</w:t>
            </w:r>
          </w:p>
        </w:tc>
      </w:tr>
      <w:tr w14:paraId="0DCB9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40" w:type="dxa"/>
            <w:vAlign w:val="center"/>
          </w:tcPr>
          <w:p w14:paraId="7C308A2A">
            <w:pPr>
              <w:spacing w:line="44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330" w:type="dxa"/>
            <w:vAlign w:val="center"/>
          </w:tcPr>
          <w:p w14:paraId="0795A442">
            <w:pPr>
              <w:spacing w:line="440" w:lineRule="exact"/>
              <w:jc w:val="center"/>
              <w:rPr>
                <w:rFonts w:asciiTheme="minorEastAsia" w:hAnsiTheme="minorEastAsia" w:eastAsiaTheme="minorEastAsia" w:cstheme="minorEastAsia"/>
                <w:sz w:val="24"/>
                <w:szCs w:val="24"/>
              </w:rPr>
            </w:pPr>
          </w:p>
        </w:tc>
        <w:tc>
          <w:tcPr>
            <w:tcW w:w="2040" w:type="dxa"/>
            <w:vAlign w:val="center"/>
          </w:tcPr>
          <w:p w14:paraId="41C1C523">
            <w:pPr>
              <w:spacing w:line="440" w:lineRule="exact"/>
              <w:jc w:val="center"/>
              <w:rPr>
                <w:rFonts w:asciiTheme="minorEastAsia" w:hAnsiTheme="minorEastAsia" w:eastAsiaTheme="minorEastAsia" w:cstheme="minorEastAsia"/>
                <w:sz w:val="24"/>
                <w:szCs w:val="24"/>
              </w:rPr>
            </w:pPr>
          </w:p>
        </w:tc>
        <w:tc>
          <w:tcPr>
            <w:tcW w:w="1939" w:type="dxa"/>
            <w:vAlign w:val="center"/>
          </w:tcPr>
          <w:p w14:paraId="67C23837">
            <w:pPr>
              <w:spacing w:line="440" w:lineRule="exact"/>
              <w:jc w:val="center"/>
              <w:rPr>
                <w:rFonts w:asciiTheme="minorEastAsia" w:hAnsiTheme="minorEastAsia" w:eastAsiaTheme="minorEastAsia" w:cstheme="minorEastAsia"/>
                <w:sz w:val="24"/>
                <w:szCs w:val="24"/>
              </w:rPr>
            </w:pPr>
          </w:p>
        </w:tc>
        <w:tc>
          <w:tcPr>
            <w:tcW w:w="1799" w:type="dxa"/>
            <w:vAlign w:val="center"/>
          </w:tcPr>
          <w:p w14:paraId="3F59ABCD">
            <w:pPr>
              <w:spacing w:line="440" w:lineRule="exact"/>
              <w:jc w:val="center"/>
              <w:rPr>
                <w:rFonts w:asciiTheme="minorEastAsia" w:hAnsiTheme="minorEastAsia" w:eastAsiaTheme="minorEastAsia" w:cstheme="minorEastAsia"/>
                <w:sz w:val="24"/>
                <w:szCs w:val="24"/>
              </w:rPr>
            </w:pPr>
          </w:p>
        </w:tc>
        <w:tc>
          <w:tcPr>
            <w:tcW w:w="2006" w:type="dxa"/>
            <w:vAlign w:val="center"/>
          </w:tcPr>
          <w:p w14:paraId="2C28270A">
            <w:pPr>
              <w:spacing w:line="440" w:lineRule="exact"/>
              <w:jc w:val="center"/>
              <w:rPr>
                <w:rFonts w:asciiTheme="minorEastAsia" w:hAnsiTheme="minorEastAsia" w:eastAsiaTheme="minorEastAsia" w:cstheme="minorEastAsia"/>
                <w:sz w:val="24"/>
                <w:szCs w:val="24"/>
              </w:rPr>
            </w:pPr>
          </w:p>
        </w:tc>
      </w:tr>
      <w:tr w14:paraId="14A8A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740" w:type="dxa"/>
            <w:vAlign w:val="center"/>
          </w:tcPr>
          <w:p w14:paraId="0FD24189">
            <w:pPr>
              <w:spacing w:line="44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1330" w:type="dxa"/>
            <w:vAlign w:val="center"/>
          </w:tcPr>
          <w:p w14:paraId="5A63E8F0">
            <w:pPr>
              <w:spacing w:line="440" w:lineRule="exact"/>
              <w:jc w:val="center"/>
              <w:rPr>
                <w:rFonts w:asciiTheme="minorEastAsia" w:hAnsiTheme="minorEastAsia" w:eastAsiaTheme="minorEastAsia" w:cstheme="minorEastAsia"/>
                <w:sz w:val="24"/>
                <w:szCs w:val="24"/>
              </w:rPr>
            </w:pPr>
          </w:p>
        </w:tc>
        <w:tc>
          <w:tcPr>
            <w:tcW w:w="2040" w:type="dxa"/>
            <w:vAlign w:val="center"/>
          </w:tcPr>
          <w:p w14:paraId="17E77AF9">
            <w:pPr>
              <w:spacing w:line="440" w:lineRule="exact"/>
              <w:jc w:val="center"/>
              <w:rPr>
                <w:rFonts w:asciiTheme="minorEastAsia" w:hAnsiTheme="minorEastAsia" w:eastAsiaTheme="minorEastAsia" w:cstheme="minorEastAsia"/>
                <w:sz w:val="24"/>
                <w:szCs w:val="24"/>
              </w:rPr>
            </w:pPr>
          </w:p>
        </w:tc>
        <w:tc>
          <w:tcPr>
            <w:tcW w:w="1939" w:type="dxa"/>
            <w:vAlign w:val="center"/>
          </w:tcPr>
          <w:p w14:paraId="4FBDDAF9">
            <w:pPr>
              <w:spacing w:line="440" w:lineRule="exact"/>
              <w:jc w:val="center"/>
              <w:rPr>
                <w:rFonts w:asciiTheme="minorEastAsia" w:hAnsiTheme="minorEastAsia" w:eastAsiaTheme="minorEastAsia" w:cstheme="minorEastAsia"/>
                <w:sz w:val="24"/>
                <w:szCs w:val="24"/>
              </w:rPr>
            </w:pPr>
          </w:p>
        </w:tc>
        <w:tc>
          <w:tcPr>
            <w:tcW w:w="1799" w:type="dxa"/>
            <w:vAlign w:val="center"/>
          </w:tcPr>
          <w:p w14:paraId="26A8ECF8">
            <w:pPr>
              <w:spacing w:line="440" w:lineRule="exact"/>
              <w:jc w:val="center"/>
              <w:rPr>
                <w:rFonts w:asciiTheme="minorEastAsia" w:hAnsiTheme="minorEastAsia" w:eastAsiaTheme="minorEastAsia" w:cstheme="minorEastAsia"/>
                <w:sz w:val="24"/>
                <w:szCs w:val="24"/>
              </w:rPr>
            </w:pPr>
          </w:p>
        </w:tc>
        <w:tc>
          <w:tcPr>
            <w:tcW w:w="2006" w:type="dxa"/>
            <w:vAlign w:val="center"/>
          </w:tcPr>
          <w:p w14:paraId="70CC0116">
            <w:pPr>
              <w:spacing w:line="440" w:lineRule="exact"/>
              <w:jc w:val="center"/>
              <w:rPr>
                <w:rFonts w:asciiTheme="minorEastAsia" w:hAnsiTheme="minorEastAsia" w:eastAsiaTheme="minorEastAsia" w:cstheme="minorEastAsia"/>
                <w:sz w:val="24"/>
                <w:szCs w:val="24"/>
              </w:rPr>
            </w:pPr>
          </w:p>
        </w:tc>
      </w:tr>
      <w:tr w14:paraId="67F20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40" w:type="dxa"/>
            <w:vAlign w:val="center"/>
          </w:tcPr>
          <w:p w14:paraId="321E55CD">
            <w:pPr>
              <w:spacing w:line="44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330" w:type="dxa"/>
            <w:vAlign w:val="center"/>
          </w:tcPr>
          <w:p w14:paraId="3836AD86">
            <w:pPr>
              <w:spacing w:line="440" w:lineRule="exact"/>
              <w:jc w:val="center"/>
              <w:rPr>
                <w:rFonts w:asciiTheme="minorEastAsia" w:hAnsiTheme="minorEastAsia" w:eastAsiaTheme="minorEastAsia" w:cstheme="minorEastAsia"/>
                <w:sz w:val="24"/>
                <w:szCs w:val="24"/>
              </w:rPr>
            </w:pPr>
          </w:p>
        </w:tc>
        <w:tc>
          <w:tcPr>
            <w:tcW w:w="2040" w:type="dxa"/>
            <w:vAlign w:val="center"/>
          </w:tcPr>
          <w:p w14:paraId="34DAB50B">
            <w:pPr>
              <w:spacing w:line="440" w:lineRule="exact"/>
              <w:jc w:val="center"/>
              <w:rPr>
                <w:rFonts w:asciiTheme="minorEastAsia" w:hAnsiTheme="minorEastAsia" w:eastAsiaTheme="minorEastAsia" w:cstheme="minorEastAsia"/>
                <w:sz w:val="24"/>
                <w:szCs w:val="24"/>
              </w:rPr>
            </w:pPr>
          </w:p>
        </w:tc>
        <w:tc>
          <w:tcPr>
            <w:tcW w:w="1939" w:type="dxa"/>
            <w:vAlign w:val="center"/>
          </w:tcPr>
          <w:p w14:paraId="0303432E">
            <w:pPr>
              <w:spacing w:line="440" w:lineRule="exact"/>
              <w:jc w:val="center"/>
              <w:rPr>
                <w:rFonts w:asciiTheme="minorEastAsia" w:hAnsiTheme="minorEastAsia" w:eastAsiaTheme="minorEastAsia" w:cstheme="minorEastAsia"/>
                <w:sz w:val="24"/>
                <w:szCs w:val="24"/>
              </w:rPr>
            </w:pPr>
          </w:p>
        </w:tc>
        <w:tc>
          <w:tcPr>
            <w:tcW w:w="1799" w:type="dxa"/>
            <w:vAlign w:val="center"/>
          </w:tcPr>
          <w:p w14:paraId="688621B3">
            <w:pPr>
              <w:spacing w:line="440" w:lineRule="exact"/>
              <w:jc w:val="center"/>
              <w:rPr>
                <w:rFonts w:asciiTheme="minorEastAsia" w:hAnsiTheme="minorEastAsia" w:eastAsiaTheme="minorEastAsia" w:cstheme="minorEastAsia"/>
                <w:sz w:val="24"/>
                <w:szCs w:val="24"/>
              </w:rPr>
            </w:pPr>
          </w:p>
        </w:tc>
        <w:tc>
          <w:tcPr>
            <w:tcW w:w="2006" w:type="dxa"/>
            <w:vAlign w:val="center"/>
          </w:tcPr>
          <w:p w14:paraId="55DD8508">
            <w:pPr>
              <w:spacing w:line="440" w:lineRule="exact"/>
              <w:jc w:val="center"/>
              <w:rPr>
                <w:rFonts w:asciiTheme="minorEastAsia" w:hAnsiTheme="minorEastAsia" w:eastAsiaTheme="minorEastAsia" w:cstheme="minorEastAsia"/>
                <w:sz w:val="24"/>
                <w:szCs w:val="24"/>
              </w:rPr>
            </w:pPr>
          </w:p>
        </w:tc>
      </w:tr>
      <w:tr w14:paraId="4F484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40" w:type="dxa"/>
            <w:vAlign w:val="center"/>
          </w:tcPr>
          <w:p w14:paraId="2F389C1D">
            <w:pPr>
              <w:spacing w:line="44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1330" w:type="dxa"/>
            <w:vAlign w:val="center"/>
          </w:tcPr>
          <w:p w14:paraId="172789C0">
            <w:pPr>
              <w:spacing w:line="440" w:lineRule="exact"/>
              <w:jc w:val="center"/>
              <w:rPr>
                <w:rFonts w:asciiTheme="minorEastAsia" w:hAnsiTheme="minorEastAsia" w:eastAsiaTheme="minorEastAsia" w:cstheme="minorEastAsia"/>
                <w:sz w:val="24"/>
                <w:szCs w:val="24"/>
              </w:rPr>
            </w:pPr>
          </w:p>
        </w:tc>
        <w:tc>
          <w:tcPr>
            <w:tcW w:w="2040" w:type="dxa"/>
            <w:vAlign w:val="center"/>
          </w:tcPr>
          <w:p w14:paraId="31E5F9F3">
            <w:pPr>
              <w:spacing w:line="440" w:lineRule="exact"/>
              <w:jc w:val="center"/>
              <w:rPr>
                <w:rFonts w:asciiTheme="minorEastAsia" w:hAnsiTheme="minorEastAsia" w:eastAsiaTheme="minorEastAsia" w:cstheme="minorEastAsia"/>
                <w:sz w:val="24"/>
                <w:szCs w:val="24"/>
              </w:rPr>
            </w:pPr>
          </w:p>
        </w:tc>
        <w:tc>
          <w:tcPr>
            <w:tcW w:w="1939" w:type="dxa"/>
            <w:vAlign w:val="center"/>
          </w:tcPr>
          <w:p w14:paraId="3EBB0EC4">
            <w:pPr>
              <w:spacing w:line="440" w:lineRule="exact"/>
              <w:jc w:val="center"/>
              <w:rPr>
                <w:rFonts w:asciiTheme="minorEastAsia" w:hAnsiTheme="minorEastAsia" w:eastAsiaTheme="minorEastAsia" w:cstheme="minorEastAsia"/>
                <w:sz w:val="24"/>
                <w:szCs w:val="24"/>
              </w:rPr>
            </w:pPr>
          </w:p>
        </w:tc>
        <w:tc>
          <w:tcPr>
            <w:tcW w:w="1799" w:type="dxa"/>
            <w:vAlign w:val="center"/>
          </w:tcPr>
          <w:p w14:paraId="45AF44D8">
            <w:pPr>
              <w:spacing w:line="440" w:lineRule="exact"/>
              <w:jc w:val="center"/>
              <w:rPr>
                <w:rFonts w:asciiTheme="minorEastAsia" w:hAnsiTheme="minorEastAsia" w:eastAsiaTheme="minorEastAsia" w:cstheme="minorEastAsia"/>
                <w:sz w:val="24"/>
                <w:szCs w:val="24"/>
              </w:rPr>
            </w:pPr>
          </w:p>
        </w:tc>
        <w:tc>
          <w:tcPr>
            <w:tcW w:w="2006" w:type="dxa"/>
            <w:vAlign w:val="center"/>
          </w:tcPr>
          <w:p w14:paraId="2A918D19">
            <w:pPr>
              <w:spacing w:line="440" w:lineRule="exact"/>
              <w:jc w:val="center"/>
              <w:rPr>
                <w:rFonts w:asciiTheme="minorEastAsia" w:hAnsiTheme="minorEastAsia" w:eastAsiaTheme="minorEastAsia" w:cstheme="minorEastAsia"/>
                <w:sz w:val="24"/>
                <w:szCs w:val="24"/>
              </w:rPr>
            </w:pPr>
          </w:p>
        </w:tc>
      </w:tr>
    </w:tbl>
    <w:p w14:paraId="39ACA961">
      <w:pPr>
        <w:spacing w:line="440" w:lineRule="exact"/>
        <w:jc w:val="left"/>
        <w:rPr>
          <w:rFonts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供应商名称（公章）：</w:t>
      </w:r>
      <w:r>
        <w:rPr>
          <w:rFonts w:hint="eastAsia" w:asciiTheme="minorEastAsia" w:hAnsiTheme="minorEastAsia" w:eastAsiaTheme="minorEastAsia" w:cstheme="minorEastAsia"/>
          <w:sz w:val="24"/>
          <w:szCs w:val="24"/>
          <w:u w:val="single"/>
        </w:rPr>
        <w:t xml:space="preserve">　　　　　         </w:t>
      </w:r>
    </w:p>
    <w:p w14:paraId="4224C8FC">
      <w:pPr>
        <w:spacing w:line="44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供应商代表签字：</w:t>
      </w:r>
    </w:p>
    <w:p w14:paraId="46D4885A">
      <w:pPr>
        <w:spacing w:line="44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日期：20年</w:t>
      </w:r>
      <w:r>
        <w:rPr>
          <w:rFonts w:hint="eastAsia" w:asciiTheme="minorEastAsia" w:hAnsiTheme="minorEastAsia" w:eastAsiaTheme="minorEastAsia" w:cstheme="minorEastAsia"/>
          <w:sz w:val="24"/>
          <w:szCs w:val="24"/>
          <w:u w:val="single"/>
        </w:rPr>
        <w:t>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w:t>
      </w:r>
      <w:r>
        <w:rPr>
          <w:rFonts w:hint="eastAsia" w:asciiTheme="minorEastAsia" w:hAnsiTheme="minorEastAsia" w:eastAsiaTheme="minorEastAsia" w:cstheme="minorEastAsia"/>
          <w:sz w:val="24"/>
          <w:szCs w:val="24"/>
        </w:rPr>
        <w:t>日　</w:t>
      </w:r>
    </w:p>
    <w:p w14:paraId="33F636FF">
      <w:pPr>
        <w:adjustRightInd w:val="0"/>
        <w:snapToGrid w:val="0"/>
        <w:spacing w:line="440" w:lineRule="exact"/>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注：后附人员相关资格证书复印件。</w:t>
      </w:r>
    </w:p>
    <w:p w14:paraId="6ABF4F74">
      <w:pPr>
        <w:spacing w:line="440" w:lineRule="exact"/>
        <w:rPr>
          <w:rFonts w:asciiTheme="minorEastAsia" w:hAnsiTheme="minorEastAsia" w:eastAsiaTheme="minorEastAsia" w:cstheme="minorEastAsia"/>
          <w:b/>
          <w:kern w:val="0"/>
          <w:sz w:val="24"/>
          <w:szCs w:val="21"/>
        </w:rPr>
      </w:pPr>
    </w:p>
    <w:p w14:paraId="04562660">
      <w:pPr>
        <w:spacing w:line="440" w:lineRule="exact"/>
        <w:rPr>
          <w:rFonts w:asciiTheme="minorEastAsia" w:hAnsiTheme="minorEastAsia" w:eastAsiaTheme="minorEastAsia" w:cstheme="minorEastAsia"/>
          <w:b/>
          <w:kern w:val="0"/>
          <w:sz w:val="24"/>
          <w:szCs w:val="21"/>
        </w:rPr>
      </w:pPr>
    </w:p>
    <w:p w14:paraId="702834A7">
      <w:pPr>
        <w:spacing w:line="440" w:lineRule="exact"/>
        <w:rPr>
          <w:rFonts w:asciiTheme="minorEastAsia" w:hAnsiTheme="minorEastAsia" w:eastAsiaTheme="minorEastAsia" w:cstheme="minorEastAsia"/>
          <w:b/>
          <w:kern w:val="0"/>
          <w:sz w:val="24"/>
          <w:szCs w:val="21"/>
        </w:rPr>
      </w:pPr>
    </w:p>
    <w:p w14:paraId="74A3B3BC">
      <w:pPr>
        <w:spacing w:line="440" w:lineRule="exact"/>
        <w:rPr>
          <w:rFonts w:asciiTheme="minorEastAsia" w:hAnsiTheme="minorEastAsia" w:eastAsiaTheme="minorEastAsia" w:cstheme="minorEastAsia"/>
          <w:b/>
          <w:kern w:val="0"/>
          <w:sz w:val="24"/>
          <w:szCs w:val="21"/>
        </w:rPr>
      </w:pPr>
    </w:p>
    <w:p w14:paraId="07BAC17F">
      <w:pPr>
        <w:spacing w:line="440" w:lineRule="exact"/>
        <w:rPr>
          <w:rFonts w:asciiTheme="minorEastAsia" w:hAnsiTheme="minorEastAsia" w:eastAsiaTheme="minorEastAsia" w:cstheme="minorEastAsia"/>
          <w:b/>
          <w:kern w:val="0"/>
          <w:sz w:val="24"/>
          <w:szCs w:val="21"/>
        </w:rPr>
      </w:pPr>
    </w:p>
    <w:p w14:paraId="7EF6E4E1">
      <w:pPr>
        <w:pStyle w:val="23"/>
        <w:ind w:left="0" w:leftChars="0" w:firstLine="0" w:firstLineChars="0"/>
      </w:pPr>
    </w:p>
    <w:p w14:paraId="0F491852">
      <w:pPr>
        <w:pStyle w:val="23"/>
        <w:ind w:left="0" w:leftChars="0" w:firstLine="0" w:firstLineChars="0"/>
      </w:pPr>
    </w:p>
    <w:p w14:paraId="7343C7B4">
      <w:pPr>
        <w:pStyle w:val="23"/>
        <w:ind w:left="0" w:leftChars="0" w:firstLine="0" w:firstLineChars="0"/>
      </w:pPr>
    </w:p>
    <w:p w14:paraId="5AA48D77">
      <w:pPr>
        <w:pStyle w:val="63"/>
        <w:outlineLvl w:val="2"/>
        <w:rPr>
          <w:rFonts w:asciiTheme="minorEastAsia" w:hAnsiTheme="minorEastAsia" w:eastAsiaTheme="minorEastAsia" w:cstheme="minorEastAsia"/>
          <w:sz w:val="24"/>
          <w:szCs w:val="21"/>
        </w:rPr>
      </w:pPr>
      <w:bookmarkStart w:id="98" w:name="_Toc31226"/>
      <w:r>
        <w:rPr>
          <w:rFonts w:hint="eastAsia" w:asciiTheme="minorEastAsia" w:hAnsiTheme="minorEastAsia" w:eastAsiaTheme="minorEastAsia" w:cstheme="minorEastAsia"/>
          <w:sz w:val="24"/>
          <w:szCs w:val="21"/>
        </w:rPr>
        <w:t>2.4近三年经营业绩表</w:t>
      </w:r>
      <w:bookmarkEnd w:id="98"/>
    </w:p>
    <w:p w14:paraId="1057A418">
      <w:pPr>
        <w:spacing w:line="440" w:lineRule="exact"/>
        <w:rPr>
          <w:rFonts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供应商名称（公章）：</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招标编号：</w:t>
      </w:r>
      <w:r>
        <w:rPr>
          <w:rFonts w:hint="eastAsia" w:asciiTheme="minorEastAsia" w:hAnsiTheme="minorEastAsia" w:eastAsiaTheme="minorEastAsia" w:cstheme="minorEastAsia"/>
          <w:sz w:val="24"/>
          <w:szCs w:val="24"/>
          <w:u w:val="single"/>
        </w:rPr>
        <w:t xml:space="preserve">　　　　           </w:t>
      </w:r>
    </w:p>
    <w:tbl>
      <w:tblPr>
        <w:tblStyle w:val="24"/>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8"/>
        <w:gridCol w:w="3763"/>
        <w:gridCol w:w="2154"/>
        <w:gridCol w:w="1719"/>
      </w:tblGrid>
      <w:tr w14:paraId="3C5DB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218" w:type="dxa"/>
          </w:tcPr>
          <w:p w14:paraId="4967AC24">
            <w:pPr>
              <w:spacing w:line="44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地区</w:t>
            </w:r>
          </w:p>
        </w:tc>
        <w:tc>
          <w:tcPr>
            <w:tcW w:w="3763" w:type="dxa"/>
          </w:tcPr>
          <w:p w14:paraId="26A3CD8D">
            <w:pPr>
              <w:spacing w:line="44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项目名称</w:t>
            </w:r>
          </w:p>
        </w:tc>
        <w:tc>
          <w:tcPr>
            <w:tcW w:w="2154" w:type="dxa"/>
          </w:tcPr>
          <w:p w14:paraId="267E1A58">
            <w:pPr>
              <w:spacing w:line="44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金额</w:t>
            </w:r>
          </w:p>
        </w:tc>
        <w:tc>
          <w:tcPr>
            <w:tcW w:w="1719" w:type="dxa"/>
          </w:tcPr>
          <w:p w14:paraId="21B2BD1A">
            <w:pPr>
              <w:spacing w:line="44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日期</w:t>
            </w:r>
          </w:p>
        </w:tc>
      </w:tr>
      <w:tr w14:paraId="56196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218" w:type="dxa"/>
          </w:tcPr>
          <w:p w14:paraId="079AF7A6">
            <w:pPr>
              <w:spacing w:line="440" w:lineRule="exact"/>
              <w:jc w:val="center"/>
              <w:rPr>
                <w:rFonts w:asciiTheme="minorEastAsia" w:hAnsiTheme="minorEastAsia" w:eastAsiaTheme="minorEastAsia" w:cstheme="minorEastAsia"/>
                <w:sz w:val="24"/>
                <w:szCs w:val="24"/>
              </w:rPr>
            </w:pPr>
          </w:p>
        </w:tc>
        <w:tc>
          <w:tcPr>
            <w:tcW w:w="3763" w:type="dxa"/>
          </w:tcPr>
          <w:p w14:paraId="1DC08E57">
            <w:pPr>
              <w:spacing w:line="440" w:lineRule="exact"/>
              <w:jc w:val="center"/>
              <w:rPr>
                <w:rFonts w:asciiTheme="minorEastAsia" w:hAnsiTheme="minorEastAsia" w:eastAsiaTheme="minorEastAsia" w:cstheme="minorEastAsia"/>
                <w:sz w:val="24"/>
                <w:szCs w:val="24"/>
              </w:rPr>
            </w:pPr>
          </w:p>
        </w:tc>
        <w:tc>
          <w:tcPr>
            <w:tcW w:w="2154" w:type="dxa"/>
          </w:tcPr>
          <w:p w14:paraId="75E7B4CA">
            <w:pPr>
              <w:spacing w:line="440" w:lineRule="exact"/>
              <w:jc w:val="center"/>
              <w:rPr>
                <w:rFonts w:asciiTheme="minorEastAsia" w:hAnsiTheme="minorEastAsia" w:eastAsiaTheme="minorEastAsia" w:cstheme="minorEastAsia"/>
                <w:sz w:val="24"/>
                <w:szCs w:val="24"/>
              </w:rPr>
            </w:pPr>
          </w:p>
        </w:tc>
        <w:tc>
          <w:tcPr>
            <w:tcW w:w="1719" w:type="dxa"/>
          </w:tcPr>
          <w:p w14:paraId="4E117BC7">
            <w:pPr>
              <w:spacing w:line="440" w:lineRule="exact"/>
              <w:jc w:val="center"/>
              <w:rPr>
                <w:rFonts w:asciiTheme="minorEastAsia" w:hAnsiTheme="minorEastAsia" w:eastAsiaTheme="minorEastAsia" w:cstheme="minorEastAsia"/>
                <w:sz w:val="24"/>
                <w:szCs w:val="24"/>
              </w:rPr>
            </w:pPr>
          </w:p>
        </w:tc>
      </w:tr>
      <w:tr w14:paraId="56313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218" w:type="dxa"/>
          </w:tcPr>
          <w:p w14:paraId="3F24FB4E">
            <w:pPr>
              <w:spacing w:line="440" w:lineRule="exact"/>
              <w:jc w:val="center"/>
              <w:rPr>
                <w:rFonts w:asciiTheme="minorEastAsia" w:hAnsiTheme="minorEastAsia" w:eastAsiaTheme="minorEastAsia" w:cstheme="minorEastAsia"/>
                <w:sz w:val="24"/>
                <w:szCs w:val="24"/>
              </w:rPr>
            </w:pPr>
          </w:p>
        </w:tc>
        <w:tc>
          <w:tcPr>
            <w:tcW w:w="3763" w:type="dxa"/>
          </w:tcPr>
          <w:p w14:paraId="0E71133B">
            <w:pPr>
              <w:spacing w:line="440" w:lineRule="exact"/>
              <w:jc w:val="center"/>
              <w:rPr>
                <w:rFonts w:asciiTheme="minorEastAsia" w:hAnsiTheme="minorEastAsia" w:eastAsiaTheme="minorEastAsia" w:cstheme="minorEastAsia"/>
                <w:sz w:val="24"/>
                <w:szCs w:val="24"/>
              </w:rPr>
            </w:pPr>
          </w:p>
        </w:tc>
        <w:tc>
          <w:tcPr>
            <w:tcW w:w="2154" w:type="dxa"/>
          </w:tcPr>
          <w:p w14:paraId="40C7A70D">
            <w:pPr>
              <w:spacing w:line="440" w:lineRule="exact"/>
              <w:jc w:val="center"/>
              <w:rPr>
                <w:rFonts w:asciiTheme="minorEastAsia" w:hAnsiTheme="minorEastAsia" w:eastAsiaTheme="minorEastAsia" w:cstheme="minorEastAsia"/>
                <w:sz w:val="24"/>
                <w:szCs w:val="24"/>
              </w:rPr>
            </w:pPr>
          </w:p>
        </w:tc>
        <w:tc>
          <w:tcPr>
            <w:tcW w:w="1719" w:type="dxa"/>
          </w:tcPr>
          <w:p w14:paraId="4C9FC9CD">
            <w:pPr>
              <w:spacing w:line="440" w:lineRule="exact"/>
              <w:jc w:val="center"/>
              <w:rPr>
                <w:rFonts w:asciiTheme="minorEastAsia" w:hAnsiTheme="minorEastAsia" w:eastAsiaTheme="minorEastAsia" w:cstheme="minorEastAsia"/>
                <w:sz w:val="24"/>
                <w:szCs w:val="24"/>
              </w:rPr>
            </w:pPr>
          </w:p>
        </w:tc>
      </w:tr>
      <w:tr w14:paraId="0C2A7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2218" w:type="dxa"/>
          </w:tcPr>
          <w:p w14:paraId="3AAC6209">
            <w:pPr>
              <w:spacing w:line="440" w:lineRule="exact"/>
              <w:jc w:val="center"/>
              <w:rPr>
                <w:rFonts w:asciiTheme="minorEastAsia" w:hAnsiTheme="minorEastAsia" w:eastAsiaTheme="minorEastAsia" w:cstheme="minorEastAsia"/>
                <w:sz w:val="24"/>
                <w:szCs w:val="24"/>
              </w:rPr>
            </w:pPr>
          </w:p>
        </w:tc>
        <w:tc>
          <w:tcPr>
            <w:tcW w:w="3763" w:type="dxa"/>
          </w:tcPr>
          <w:p w14:paraId="1713C975">
            <w:pPr>
              <w:spacing w:line="440" w:lineRule="exact"/>
              <w:jc w:val="center"/>
              <w:rPr>
                <w:rFonts w:asciiTheme="minorEastAsia" w:hAnsiTheme="minorEastAsia" w:eastAsiaTheme="minorEastAsia" w:cstheme="minorEastAsia"/>
                <w:sz w:val="24"/>
                <w:szCs w:val="24"/>
              </w:rPr>
            </w:pPr>
          </w:p>
        </w:tc>
        <w:tc>
          <w:tcPr>
            <w:tcW w:w="2154" w:type="dxa"/>
          </w:tcPr>
          <w:p w14:paraId="06213F5B">
            <w:pPr>
              <w:spacing w:line="440" w:lineRule="exact"/>
              <w:jc w:val="center"/>
              <w:rPr>
                <w:rFonts w:asciiTheme="minorEastAsia" w:hAnsiTheme="minorEastAsia" w:eastAsiaTheme="minorEastAsia" w:cstheme="minorEastAsia"/>
                <w:sz w:val="24"/>
                <w:szCs w:val="24"/>
              </w:rPr>
            </w:pPr>
          </w:p>
        </w:tc>
        <w:tc>
          <w:tcPr>
            <w:tcW w:w="1719" w:type="dxa"/>
          </w:tcPr>
          <w:p w14:paraId="3A0FE97F">
            <w:pPr>
              <w:spacing w:line="440" w:lineRule="exact"/>
              <w:jc w:val="center"/>
              <w:rPr>
                <w:rFonts w:asciiTheme="minorEastAsia" w:hAnsiTheme="minorEastAsia" w:eastAsiaTheme="minorEastAsia" w:cstheme="minorEastAsia"/>
                <w:sz w:val="24"/>
                <w:szCs w:val="24"/>
              </w:rPr>
            </w:pPr>
          </w:p>
        </w:tc>
      </w:tr>
      <w:tr w14:paraId="164BC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2218" w:type="dxa"/>
          </w:tcPr>
          <w:p w14:paraId="03222D2E">
            <w:pPr>
              <w:spacing w:line="44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3763" w:type="dxa"/>
          </w:tcPr>
          <w:p w14:paraId="0C621739">
            <w:pPr>
              <w:spacing w:line="44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2154" w:type="dxa"/>
          </w:tcPr>
          <w:p w14:paraId="5D53DF5F">
            <w:pPr>
              <w:spacing w:line="44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1719" w:type="dxa"/>
          </w:tcPr>
          <w:p w14:paraId="12C51282">
            <w:pPr>
              <w:spacing w:line="44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r>
    </w:tbl>
    <w:p w14:paraId="26986A3C">
      <w:pPr>
        <w:pStyle w:val="40"/>
        <w:rPr>
          <w:rFonts w:asciiTheme="minorEastAsia" w:hAnsiTheme="minorEastAsia" w:eastAsiaTheme="minorEastAsia" w:cstheme="minorEastAsia"/>
        </w:rPr>
      </w:pPr>
      <w:r>
        <w:rPr>
          <w:rFonts w:hint="eastAsia" w:asciiTheme="minorEastAsia" w:hAnsiTheme="minorEastAsia" w:eastAsiaTheme="minorEastAsia" w:cstheme="minorEastAsia"/>
        </w:rPr>
        <w:t>附合同</w:t>
      </w:r>
      <w:r>
        <w:rPr>
          <w:rFonts w:hint="eastAsia" w:asciiTheme="minorEastAsia" w:hAnsiTheme="minorEastAsia" w:eastAsiaTheme="minorEastAsia" w:cstheme="minorEastAsia"/>
          <w:lang w:eastAsia="zh-CN"/>
        </w:rPr>
        <w:t>和</w:t>
      </w:r>
      <w:r>
        <w:rPr>
          <w:rFonts w:hint="eastAsia" w:asciiTheme="minorEastAsia" w:hAnsiTheme="minorEastAsia" w:eastAsiaTheme="minorEastAsia" w:cstheme="minorEastAsia"/>
        </w:rPr>
        <w:t>中标（成交）通知书。</w:t>
      </w:r>
    </w:p>
    <w:p w14:paraId="586DABCC">
      <w:pPr>
        <w:pStyle w:val="40"/>
        <w:rPr>
          <w:rFonts w:asciiTheme="minorEastAsia" w:hAnsiTheme="minorEastAsia" w:eastAsiaTheme="minorEastAsia" w:cstheme="minorEastAsia"/>
        </w:rPr>
      </w:pPr>
    </w:p>
    <w:p w14:paraId="46CDA1DA">
      <w:pPr>
        <w:pStyle w:val="40"/>
        <w:rPr>
          <w:rFonts w:asciiTheme="minorEastAsia" w:hAnsiTheme="minorEastAsia" w:eastAsiaTheme="minorEastAsia" w:cstheme="minorEastAsia"/>
        </w:rPr>
      </w:pPr>
    </w:p>
    <w:p w14:paraId="5875BBD6">
      <w:pPr>
        <w:pStyle w:val="40"/>
        <w:rPr>
          <w:rFonts w:asciiTheme="minorEastAsia" w:hAnsiTheme="minorEastAsia" w:eastAsiaTheme="minorEastAsia" w:cstheme="minorEastAsia"/>
        </w:rPr>
      </w:pPr>
    </w:p>
    <w:p w14:paraId="6F6B0C8E">
      <w:pPr>
        <w:pStyle w:val="40"/>
        <w:rPr>
          <w:rFonts w:asciiTheme="minorEastAsia" w:hAnsiTheme="minorEastAsia" w:eastAsiaTheme="minorEastAsia" w:cstheme="minorEastAsia"/>
        </w:rPr>
      </w:pPr>
    </w:p>
    <w:p w14:paraId="664ABBB5">
      <w:pPr>
        <w:pStyle w:val="40"/>
        <w:rPr>
          <w:rFonts w:asciiTheme="minorEastAsia" w:hAnsiTheme="minorEastAsia" w:eastAsiaTheme="minorEastAsia" w:cstheme="minorEastAsia"/>
        </w:rPr>
      </w:pPr>
    </w:p>
    <w:p w14:paraId="3FAB8513">
      <w:pPr>
        <w:pStyle w:val="40"/>
        <w:rPr>
          <w:rFonts w:asciiTheme="minorEastAsia" w:hAnsiTheme="minorEastAsia" w:eastAsiaTheme="minorEastAsia" w:cstheme="minorEastAsia"/>
        </w:rPr>
      </w:pPr>
    </w:p>
    <w:p w14:paraId="7ADF81B8">
      <w:pPr>
        <w:pStyle w:val="40"/>
        <w:rPr>
          <w:rFonts w:asciiTheme="minorEastAsia" w:hAnsiTheme="minorEastAsia" w:eastAsiaTheme="minorEastAsia" w:cstheme="minorEastAsia"/>
        </w:rPr>
      </w:pPr>
    </w:p>
    <w:p w14:paraId="5CA7EB3D">
      <w:pPr>
        <w:pStyle w:val="40"/>
        <w:rPr>
          <w:rFonts w:asciiTheme="minorEastAsia" w:hAnsiTheme="minorEastAsia" w:eastAsiaTheme="minorEastAsia" w:cstheme="minorEastAsia"/>
        </w:rPr>
      </w:pPr>
    </w:p>
    <w:p w14:paraId="58737910">
      <w:pPr>
        <w:pStyle w:val="40"/>
        <w:rPr>
          <w:rFonts w:asciiTheme="minorEastAsia" w:hAnsiTheme="minorEastAsia" w:eastAsiaTheme="minorEastAsia" w:cstheme="minorEastAsia"/>
        </w:rPr>
      </w:pPr>
    </w:p>
    <w:p w14:paraId="4CDDEFB6">
      <w:pPr>
        <w:pStyle w:val="40"/>
        <w:rPr>
          <w:rFonts w:asciiTheme="minorEastAsia" w:hAnsiTheme="minorEastAsia" w:eastAsiaTheme="minorEastAsia" w:cstheme="minorEastAsia"/>
        </w:rPr>
      </w:pPr>
    </w:p>
    <w:p w14:paraId="49B30E36">
      <w:pPr>
        <w:pStyle w:val="40"/>
        <w:rPr>
          <w:rFonts w:asciiTheme="minorEastAsia" w:hAnsiTheme="minorEastAsia" w:eastAsiaTheme="minorEastAsia" w:cstheme="minorEastAsia"/>
        </w:rPr>
      </w:pPr>
    </w:p>
    <w:p w14:paraId="6D44D7AA">
      <w:pPr>
        <w:pStyle w:val="40"/>
        <w:rPr>
          <w:rFonts w:asciiTheme="minorEastAsia" w:hAnsiTheme="minorEastAsia" w:eastAsiaTheme="minorEastAsia" w:cstheme="minorEastAsia"/>
        </w:rPr>
      </w:pPr>
    </w:p>
    <w:p w14:paraId="7A2DBA0E">
      <w:pPr>
        <w:pStyle w:val="40"/>
        <w:rPr>
          <w:rFonts w:asciiTheme="minorEastAsia" w:hAnsiTheme="minorEastAsia" w:eastAsiaTheme="minorEastAsia" w:cstheme="minorEastAsia"/>
        </w:rPr>
      </w:pPr>
    </w:p>
    <w:p w14:paraId="1C7D38DF">
      <w:pPr>
        <w:pStyle w:val="40"/>
        <w:rPr>
          <w:rFonts w:asciiTheme="minorEastAsia" w:hAnsiTheme="minorEastAsia" w:eastAsiaTheme="minorEastAsia" w:cstheme="minorEastAsia"/>
        </w:rPr>
      </w:pPr>
    </w:p>
    <w:p w14:paraId="003F589A">
      <w:pPr>
        <w:pStyle w:val="40"/>
        <w:rPr>
          <w:rFonts w:asciiTheme="minorEastAsia" w:hAnsiTheme="minorEastAsia" w:eastAsiaTheme="minorEastAsia" w:cstheme="minorEastAsia"/>
        </w:rPr>
      </w:pPr>
    </w:p>
    <w:p w14:paraId="1A8FCCF5">
      <w:pPr>
        <w:pStyle w:val="40"/>
        <w:rPr>
          <w:rFonts w:asciiTheme="minorEastAsia" w:hAnsiTheme="minorEastAsia" w:eastAsiaTheme="minorEastAsia" w:cstheme="minorEastAsia"/>
        </w:rPr>
      </w:pPr>
    </w:p>
    <w:p w14:paraId="31EEE0C2">
      <w:pPr>
        <w:pStyle w:val="40"/>
        <w:rPr>
          <w:rFonts w:asciiTheme="minorEastAsia" w:hAnsiTheme="minorEastAsia" w:eastAsiaTheme="minorEastAsia" w:cstheme="minorEastAsia"/>
        </w:rPr>
      </w:pPr>
    </w:p>
    <w:p w14:paraId="2A51C46B">
      <w:pPr>
        <w:pStyle w:val="40"/>
        <w:rPr>
          <w:rFonts w:asciiTheme="minorEastAsia" w:hAnsiTheme="minorEastAsia" w:eastAsiaTheme="minorEastAsia" w:cstheme="minorEastAsia"/>
        </w:rPr>
      </w:pPr>
    </w:p>
    <w:p w14:paraId="4B3296FE">
      <w:pPr>
        <w:pStyle w:val="40"/>
        <w:rPr>
          <w:rFonts w:asciiTheme="minorEastAsia" w:hAnsiTheme="minorEastAsia" w:eastAsiaTheme="minorEastAsia" w:cstheme="minorEastAsia"/>
        </w:rPr>
      </w:pPr>
    </w:p>
    <w:p w14:paraId="679B6C63">
      <w:pPr>
        <w:pStyle w:val="40"/>
        <w:rPr>
          <w:rFonts w:asciiTheme="minorEastAsia" w:hAnsiTheme="minorEastAsia" w:eastAsiaTheme="minorEastAsia" w:cstheme="minorEastAsia"/>
        </w:rPr>
      </w:pPr>
    </w:p>
    <w:p w14:paraId="2581DC5C">
      <w:pPr>
        <w:pStyle w:val="40"/>
        <w:rPr>
          <w:rFonts w:asciiTheme="minorEastAsia" w:hAnsiTheme="minorEastAsia" w:eastAsiaTheme="minorEastAsia" w:cstheme="minorEastAsia"/>
        </w:rPr>
      </w:pPr>
    </w:p>
    <w:p w14:paraId="139A4B03">
      <w:pPr>
        <w:pStyle w:val="40"/>
        <w:rPr>
          <w:rFonts w:asciiTheme="minorEastAsia" w:hAnsiTheme="minorEastAsia" w:eastAsiaTheme="minorEastAsia" w:cstheme="minorEastAsia"/>
        </w:rPr>
      </w:pPr>
    </w:p>
    <w:p w14:paraId="0EAE0920">
      <w:pPr>
        <w:pStyle w:val="40"/>
        <w:rPr>
          <w:rFonts w:asciiTheme="minorEastAsia" w:hAnsiTheme="minorEastAsia" w:eastAsiaTheme="minorEastAsia" w:cstheme="minorEastAsia"/>
        </w:rPr>
      </w:pPr>
    </w:p>
    <w:p w14:paraId="56816F49">
      <w:pPr>
        <w:pStyle w:val="40"/>
        <w:rPr>
          <w:rFonts w:asciiTheme="minorEastAsia" w:hAnsiTheme="minorEastAsia" w:eastAsiaTheme="minorEastAsia" w:cstheme="minorEastAsia"/>
        </w:rPr>
      </w:pPr>
    </w:p>
    <w:p w14:paraId="1B492204">
      <w:pPr>
        <w:pStyle w:val="40"/>
        <w:rPr>
          <w:rFonts w:asciiTheme="minorEastAsia" w:hAnsiTheme="minorEastAsia" w:eastAsiaTheme="minorEastAsia" w:cstheme="minorEastAsia"/>
        </w:rPr>
      </w:pPr>
    </w:p>
    <w:p w14:paraId="31EDACAA">
      <w:pPr>
        <w:pStyle w:val="40"/>
        <w:rPr>
          <w:rFonts w:asciiTheme="minorEastAsia" w:hAnsiTheme="minorEastAsia" w:eastAsiaTheme="minorEastAsia" w:cstheme="minorEastAsia"/>
        </w:rPr>
      </w:pPr>
    </w:p>
    <w:p w14:paraId="383A0E45">
      <w:pPr>
        <w:pStyle w:val="40"/>
        <w:rPr>
          <w:rFonts w:asciiTheme="minorEastAsia" w:hAnsiTheme="minorEastAsia" w:eastAsiaTheme="minorEastAsia" w:cstheme="minorEastAsia"/>
        </w:rPr>
      </w:pPr>
    </w:p>
    <w:p w14:paraId="65C33D0E">
      <w:pPr>
        <w:pStyle w:val="40"/>
        <w:rPr>
          <w:rFonts w:asciiTheme="minorEastAsia" w:hAnsiTheme="minorEastAsia" w:eastAsiaTheme="minorEastAsia" w:cstheme="minorEastAsia"/>
        </w:rPr>
      </w:pPr>
    </w:p>
    <w:p w14:paraId="6C057F97">
      <w:pPr>
        <w:pStyle w:val="40"/>
        <w:rPr>
          <w:rFonts w:asciiTheme="minorEastAsia" w:hAnsiTheme="minorEastAsia" w:eastAsiaTheme="minorEastAsia" w:cstheme="minorEastAsia"/>
        </w:rPr>
      </w:pPr>
    </w:p>
    <w:p w14:paraId="6290CC44">
      <w:pPr>
        <w:pStyle w:val="40"/>
        <w:rPr>
          <w:rFonts w:asciiTheme="minorEastAsia" w:hAnsiTheme="minorEastAsia" w:eastAsiaTheme="minorEastAsia" w:cstheme="minorEastAsia"/>
        </w:rPr>
      </w:pPr>
    </w:p>
    <w:p w14:paraId="302EF444">
      <w:pPr>
        <w:pStyle w:val="40"/>
        <w:rPr>
          <w:rFonts w:asciiTheme="minorEastAsia" w:hAnsiTheme="minorEastAsia" w:eastAsiaTheme="minorEastAsia" w:cstheme="minorEastAsia"/>
        </w:rPr>
      </w:pPr>
    </w:p>
    <w:p w14:paraId="548415F1">
      <w:pPr>
        <w:pStyle w:val="40"/>
        <w:rPr>
          <w:rFonts w:asciiTheme="minorEastAsia" w:hAnsiTheme="minorEastAsia" w:eastAsiaTheme="minorEastAsia" w:cstheme="minorEastAsia"/>
        </w:rPr>
      </w:pPr>
    </w:p>
    <w:p w14:paraId="03830413">
      <w:pPr>
        <w:rPr>
          <w:rFonts w:asciiTheme="minorEastAsia" w:hAnsiTheme="minorEastAsia" w:eastAsiaTheme="minorEastAsia" w:cstheme="minorEastAsia"/>
        </w:rPr>
      </w:pPr>
    </w:p>
    <w:p w14:paraId="2AEB6A56">
      <w:pPr>
        <w:pStyle w:val="63"/>
        <w:outlineLvl w:val="2"/>
        <w:rPr>
          <w:rFonts w:asciiTheme="minorEastAsia" w:hAnsiTheme="minorEastAsia" w:eastAsiaTheme="minorEastAsia" w:cstheme="minorEastAsia"/>
          <w:sz w:val="24"/>
          <w:szCs w:val="21"/>
        </w:rPr>
      </w:pPr>
      <w:bookmarkStart w:id="99" w:name="_Toc25534"/>
      <w:r>
        <w:rPr>
          <w:rFonts w:hint="eastAsia" w:asciiTheme="minorEastAsia" w:hAnsiTheme="minorEastAsia" w:eastAsiaTheme="minorEastAsia" w:cstheme="minorEastAsia"/>
          <w:sz w:val="24"/>
          <w:szCs w:val="21"/>
        </w:rPr>
        <w:t>2.5☆开标一览表</w:t>
      </w:r>
      <w:bookmarkEnd w:id="99"/>
    </w:p>
    <w:p w14:paraId="5535C6D8">
      <w:pPr>
        <w:tabs>
          <w:tab w:val="center" w:pos="7115"/>
          <w:tab w:val="right" w:pos="14230"/>
        </w:tabs>
        <w:spacing w:line="480" w:lineRule="exact"/>
        <w:rPr>
          <w:rFonts w:ascii="宋体" w:hAnsi="宋体" w:cs="宋体"/>
          <w:sz w:val="24"/>
        </w:rPr>
      </w:pPr>
    </w:p>
    <w:p w14:paraId="603ECA75">
      <w:pPr>
        <w:tabs>
          <w:tab w:val="center" w:pos="7115"/>
          <w:tab w:val="right" w:pos="14230"/>
        </w:tabs>
        <w:spacing w:line="480" w:lineRule="exact"/>
        <w:rPr>
          <w:rFonts w:ascii="宋体" w:hAnsi="宋体" w:cs="宋体"/>
          <w:sz w:val="24"/>
        </w:rPr>
      </w:pPr>
      <w:r>
        <w:rPr>
          <w:rFonts w:hint="eastAsia" w:ascii="宋体" w:hAnsi="宋体" w:cs="宋体"/>
          <w:sz w:val="24"/>
        </w:rPr>
        <w:t xml:space="preserve">供应商名称：                                                      </w:t>
      </w:r>
    </w:p>
    <w:p w14:paraId="6217F0AB">
      <w:pPr>
        <w:spacing w:line="480" w:lineRule="exact"/>
        <w:rPr>
          <w:rFonts w:ascii="宋体" w:hAnsi="宋体" w:cs="宋体"/>
          <w:sz w:val="24"/>
        </w:rPr>
      </w:pPr>
      <w:r>
        <w:rPr>
          <w:rFonts w:hint="eastAsia" w:ascii="宋体" w:hAnsi="宋体" w:cs="宋体"/>
          <w:sz w:val="24"/>
        </w:rPr>
        <w:t>项目名称：</w:t>
      </w:r>
    </w:p>
    <w:p w14:paraId="439B6C3B">
      <w:pPr>
        <w:spacing w:line="480" w:lineRule="exact"/>
        <w:rPr>
          <w:rFonts w:ascii="宋体" w:hAnsi="宋体" w:cs="宋体"/>
          <w:kern w:val="0"/>
          <w:sz w:val="24"/>
        </w:rPr>
      </w:pPr>
      <w:r>
        <w:rPr>
          <w:rFonts w:hint="eastAsia" w:ascii="宋体" w:hAnsi="宋体" w:cs="宋体"/>
          <w:sz w:val="24"/>
        </w:rPr>
        <w:t>项目编号：</w:t>
      </w:r>
      <w:r>
        <w:rPr>
          <w:rFonts w:hint="eastAsia" w:ascii="宋体" w:hAnsi="宋体" w:cs="宋体"/>
          <w:kern w:val="0"/>
          <w:sz w:val="24"/>
        </w:rPr>
        <w:t xml:space="preserve">                               </w:t>
      </w:r>
      <w:r>
        <w:rPr>
          <w:rFonts w:hint="eastAsia" w:ascii="宋体" w:hAnsi="宋体" w:cs="宋体"/>
          <w:sz w:val="24"/>
        </w:rPr>
        <w:t>单位：元</w:t>
      </w:r>
    </w:p>
    <w:tbl>
      <w:tblPr>
        <w:tblStyle w:val="24"/>
        <w:tblpPr w:leftFromText="180" w:rightFromText="180" w:vertAnchor="text" w:horzAnchor="page" w:tblpX="1129" w:tblpY="405"/>
        <w:tblOverlap w:val="never"/>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2194"/>
        <w:gridCol w:w="6700"/>
      </w:tblGrid>
      <w:tr w14:paraId="552BE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vAlign w:val="center"/>
          </w:tcPr>
          <w:p w14:paraId="79AEECB2">
            <w:pPr>
              <w:pStyle w:val="15"/>
              <w:spacing w:line="44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2194" w:type="dxa"/>
            <w:vAlign w:val="center"/>
          </w:tcPr>
          <w:p w14:paraId="074C95A8">
            <w:pPr>
              <w:pStyle w:val="15"/>
              <w:spacing w:line="44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名称</w:t>
            </w:r>
          </w:p>
        </w:tc>
        <w:tc>
          <w:tcPr>
            <w:tcW w:w="6700" w:type="dxa"/>
            <w:vAlign w:val="center"/>
          </w:tcPr>
          <w:p w14:paraId="0BFD3DC4">
            <w:pPr>
              <w:pStyle w:val="15"/>
              <w:spacing w:line="440" w:lineRule="exact"/>
              <w:jc w:val="center"/>
              <w:rPr>
                <w:rFonts w:asciiTheme="minorEastAsia" w:hAnsiTheme="minorEastAsia" w:eastAsiaTheme="minorEastAsia" w:cstheme="minorEastAsia"/>
                <w:sz w:val="24"/>
                <w:szCs w:val="24"/>
              </w:rPr>
            </w:pPr>
          </w:p>
        </w:tc>
      </w:tr>
      <w:tr w14:paraId="243BB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vAlign w:val="center"/>
          </w:tcPr>
          <w:p w14:paraId="749E3DC9">
            <w:pPr>
              <w:pStyle w:val="15"/>
              <w:spacing w:line="44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2194" w:type="dxa"/>
            <w:vAlign w:val="center"/>
          </w:tcPr>
          <w:p w14:paraId="02F1263D">
            <w:pPr>
              <w:pStyle w:val="15"/>
              <w:spacing w:line="44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项目名称</w:t>
            </w:r>
          </w:p>
        </w:tc>
        <w:tc>
          <w:tcPr>
            <w:tcW w:w="6700" w:type="dxa"/>
            <w:vAlign w:val="center"/>
          </w:tcPr>
          <w:p w14:paraId="7EF82B83">
            <w:pPr>
              <w:pStyle w:val="15"/>
              <w:spacing w:line="440" w:lineRule="exact"/>
              <w:jc w:val="center"/>
              <w:rPr>
                <w:rFonts w:asciiTheme="minorEastAsia" w:hAnsiTheme="minorEastAsia" w:eastAsiaTheme="minorEastAsia" w:cstheme="minorEastAsia"/>
                <w:sz w:val="24"/>
                <w:szCs w:val="24"/>
              </w:rPr>
            </w:pPr>
          </w:p>
        </w:tc>
      </w:tr>
      <w:tr w14:paraId="4CA8D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vAlign w:val="center"/>
          </w:tcPr>
          <w:p w14:paraId="7B5049FD">
            <w:pPr>
              <w:pStyle w:val="15"/>
              <w:spacing w:line="44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2194" w:type="dxa"/>
            <w:vAlign w:val="center"/>
          </w:tcPr>
          <w:p w14:paraId="56F6C5BD">
            <w:pPr>
              <w:pStyle w:val="15"/>
              <w:spacing w:line="44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招标编号</w:t>
            </w:r>
          </w:p>
        </w:tc>
        <w:tc>
          <w:tcPr>
            <w:tcW w:w="6700" w:type="dxa"/>
            <w:vAlign w:val="center"/>
          </w:tcPr>
          <w:p w14:paraId="3CC377BD">
            <w:pPr>
              <w:pStyle w:val="15"/>
              <w:spacing w:line="440" w:lineRule="exact"/>
              <w:jc w:val="center"/>
              <w:rPr>
                <w:rFonts w:asciiTheme="minorEastAsia" w:hAnsiTheme="minorEastAsia" w:eastAsiaTheme="minorEastAsia" w:cstheme="minorEastAsia"/>
                <w:sz w:val="24"/>
                <w:szCs w:val="24"/>
              </w:rPr>
            </w:pPr>
          </w:p>
        </w:tc>
      </w:tr>
      <w:tr w14:paraId="56EA9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960" w:type="dxa"/>
            <w:vAlign w:val="center"/>
          </w:tcPr>
          <w:p w14:paraId="0EFD2C25">
            <w:pPr>
              <w:pStyle w:val="15"/>
              <w:spacing w:line="44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2194" w:type="dxa"/>
            <w:vAlign w:val="center"/>
          </w:tcPr>
          <w:p w14:paraId="4BB80C3F">
            <w:pPr>
              <w:pStyle w:val="15"/>
              <w:spacing w:line="44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总报价人民币</w:t>
            </w:r>
          </w:p>
        </w:tc>
        <w:tc>
          <w:tcPr>
            <w:tcW w:w="6700" w:type="dxa"/>
            <w:vAlign w:val="center"/>
          </w:tcPr>
          <w:p w14:paraId="5510CA25">
            <w:pPr>
              <w:pStyle w:val="15"/>
              <w:spacing w:line="44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大写：人民币 ______元</w:t>
            </w:r>
          </w:p>
          <w:p w14:paraId="68936078">
            <w:pPr>
              <w:pStyle w:val="15"/>
              <w:spacing w:line="44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小写：¥ ______       </w:t>
            </w:r>
          </w:p>
        </w:tc>
      </w:tr>
      <w:tr w14:paraId="417A7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vAlign w:val="center"/>
          </w:tcPr>
          <w:p w14:paraId="51654F48">
            <w:pPr>
              <w:pStyle w:val="15"/>
              <w:spacing w:line="44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2194" w:type="dxa"/>
            <w:vAlign w:val="center"/>
          </w:tcPr>
          <w:p w14:paraId="1D86051A">
            <w:pPr>
              <w:pStyle w:val="15"/>
              <w:spacing w:line="44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合同履行期限</w:t>
            </w:r>
          </w:p>
        </w:tc>
        <w:tc>
          <w:tcPr>
            <w:tcW w:w="6700" w:type="dxa"/>
            <w:vAlign w:val="center"/>
          </w:tcPr>
          <w:p w14:paraId="4A14B3CC">
            <w:pPr>
              <w:pStyle w:val="15"/>
            </w:pPr>
          </w:p>
        </w:tc>
      </w:tr>
      <w:tr w14:paraId="25619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vAlign w:val="center"/>
          </w:tcPr>
          <w:p w14:paraId="60E13F4E">
            <w:pPr>
              <w:pStyle w:val="15"/>
              <w:spacing w:line="44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2194" w:type="dxa"/>
            <w:vAlign w:val="center"/>
          </w:tcPr>
          <w:p w14:paraId="6E83F1E1">
            <w:pPr>
              <w:pStyle w:val="15"/>
              <w:spacing w:line="44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交货地点</w:t>
            </w:r>
          </w:p>
        </w:tc>
        <w:tc>
          <w:tcPr>
            <w:tcW w:w="6700" w:type="dxa"/>
            <w:vAlign w:val="center"/>
          </w:tcPr>
          <w:p w14:paraId="17F67D7A">
            <w:pPr>
              <w:pStyle w:val="15"/>
            </w:pPr>
          </w:p>
        </w:tc>
      </w:tr>
      <w:tr w14:paraId="3F561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vAlign w:val="center"/>
          </w:tcPr>
          <w:p w14:paraId="6CDCA6E6">
            <w:pPr>
              <w:pStyle w:val="15"/>
              <w:spacing w:line="44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w:t>
            </w:r>
          </w:p>
        </w:tc>
        <w:tc>
          <w:tcPr>
            <w:tcW w:w="2194" w:type="dxa"/>
            <w:vAlign w:val="center"/>
          </w:tcPr>
          <w:p w14:paraId="060B027F">
            <w:pPr>
              <w:pStyle w:val="15"/>
              <w:spacing w:line="44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质保期</w:t>
            </w:r>
          </w:p>
        </w:tc>
        <w:tc>
          <w:tcPr>
            <w:tcW w:w="6700" w:type="dxa"/>
            <w:vAlign w:val="center"/>
          </w:tcPr>
          <w:p w14:paraId="7AC18A0F">
            <w:pPr>
              <w:pStyle w:val="15"/>
            </w:pPr>
          </w:p>
        </w:tc>
      </w:tr>
      <w:tr w14:paraId="41623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vAlign w:val="center"/>
          </w:tcPr>
          <w:p w14:paraId="090F5C19">
            <w:pPr>
              <w:pStyle w:val="15"/>
              <w:spacing w:line="440" w:lineRule="exact"/>
              <w:jc w:val="center"/>
              <w:rPr>
                <w:rFonts w:asciiTheme="minorEastAsia" w:hAnsiTheme="minorEastAsia" w:eastAsiaTheme="minorEastAsia" w:cstheme="minorEastAsia"/>
                <w:sz w:val="24"/>
                <w:szCs w:val="24"/>
              </w:rPr>
            </w:pPr>
          </w:p>
        </w:tc>
        <w:tc>
          <w:tcPr>
            <w:tcW w:w="2194" w:type="dxa"/>
            <w:vAlign w:val="center"/>
          </w:tcPr>
          <w:p w14:paraId="65D29499">
            <w:pPr>
              <w:pStyle w:val="15"/>
              <w:spacing w:line="44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w:t>
            </w:r>
          </w:p>
        </w:tc>
        <w:tc>
          <w:tcPr>
            <w:tcW w:w="6700" w:type="dxa"/>
            <w:vAlign w:val="center"/>
          </w:tcPr>
          <w:p w14:paraId="77EC79E5">
            <w:pPr>
              <w:pStyle w:val="15"/>
              <w:spacing w:line="440" w:lineRule="exact"/>
              <w:jc w:val="center"/>
              <w:rPr>
                <w:rFonts w:asciiTheme="minorEastAsia" w:hAnsiTheme="minorEastAsia" w:eastAsiaTheme="minorEastAsia" w:cstheme="minorEastAsia"/>
                <w:sz w:val="24"/>
                <w:szCs w:val="24"/>
              </w:rPr>
            </w:pPr>
          </w:p>
        </w:tc>
      </w:tr>
    </w:tbl>
    <w:p w14:paraId="23ED534D">
      <w:pPr>
        <w:shd w:val="clear" w:color="auto" w:fill="FFFFFF"/>
        <w:spacing w:line="500" w:lineRule="exact"/>
        <w:rPr>
          <w:rFonts w:ascii="宋体" w:hAnsi="宋体" w:cs="宋体"/>
          <w:sz w:val="24"/>
        </w:rPr>
      </w:pPr>
      <w:r>
        <w:rPr>
          <w:rFonts w:hint="eastAsia" w:ascii="宋体" w:hAnsi="宋体" w:cs="宋体"/>
          <w:sz w:val="24"/>
        </w:rPr>
        <w:t>法定代表人或负责人或授权代理人（签字或盖章）：             供应商（公章）：</w:t>
      </w:r>
    </w:p>
    <w:p w14:paraId="7B3EECED">
      <w:pPr>
        <w:shd w:val="clear" w:color="auto" w:fill="FFFFFF"/>
        <w:spacing w:line="500" w:lineRule="exact"/>
        <w:ind w:left="424" w:leftChars="202"/>
        <w:rPr>
          <w:rFonts w:ascii="宋体" w:hAnsi="宋体" w:cs="宋体"/>
          <w:sz w:val="24"/>
        </w:rPr>
      </w:pPr>
      <w:r>
        <w:rPr>
          <w:rFonts w:hint="eastAsia" w:ascii="宋体" w:hAnsi="宋体" w:cs="宋体"/>
          <w:sz w:val="24"/>
        </w:rPr>
        <w:t xml:space="preserve">          </w:t>
      </w:r>
    </w:p>
    <w:p w14:paraId="597FAA0A">
      <w:pPr>
        <w:widowControl/>
        <w:spacing w:line="440" w:lineRule="exact"/>
        <w:jc w:val="left"/>
        <w:rPr>
          <w:rFonts w:ascii="宋体" w:hAnsi="宋体" w:cs="宋体"/>
          <w:b/>
          <w:sz w:val="24"/>
        </w:rPr>
      </w:pPr>
      <w:r>
        <w:rPr>
          <w:rFonts w:hint="eastAsia" w:ascii="宋体" w:hAnsi="宋体" w:cs="宋体"/>
          <w:b/>
          <w:bCs/>
          <w:sz w:val="24"/>
        </w:rPr>
        <w:t>注：1</w:t>
      </w:r>
      <w:r>
        <w:rPr>
          <w:rFonts w:hint="eastAsia" w:ascii="宋体" w:hAnsi="宋体" w:cs="宋体"/>
          <w:b/>
          <w:sz w:val="24"/>
        </w:rPr>
        <w:t>、在开标一览表中，按第二章投标须知条款的规定不允许出现两种报价，否则其投标将被拒绝。</w:t>
      </w:r>
    </w:p>
    <w:p w14:paraId="154AEDB3">
      <w:pPr>
        <w:pStyle w:val="72"/>
        <w:spacing w:line="440" w:lineRule="exact"/>
        <w:ind w:firstLine="482" w:firstLineChars="200"/>
        <w:jc w:val="both"/>
        <w:rPr>
          <w:rFonts w:asciiTheme="minorEastAsia" w:hAnsiTheme="minorEastAsia" w:eastAsiaTheme="minorEastAsia" w:cstheme="minorEastAsia"/>
          <w:color w:val="auto"/>
          <w:szCs w:val="21"/>
        </w:rPr>
      </w:pPr>
      <w:r>
        <w:rPr>
          <w:rFonts w:hint="eastAsia" w:ascii="宋体" w:hAnsi="宋体" w:cs="宋体"/>
          <w:b/>
          <w:bCs/>
          <w:color w:val="auto"/>
        </w:rPr>
        <w:t>2、投标总报价大写金额与小写金额不一致，以大写金额为准。</w:t>
      </w:r>
      <w:r>
        <w:rPr>
          <w:rFonts w:hint="eastAsia" w:ascii="宋体" w:hAnsi="宋体" w:cs="宋体"/>
          <w:color w:val="auto"/>
        </w:rPr>
        <w:br w:type="page"/>
      </w:r>
      <w:bookmarkStart w:id="100" w:name="_Toc27186"/>
      <w:r>
        <w:rPr>
          <w:rFonts w:hint="eastAsia" w:asciiTheme="minorEastAsia" w:hAnsiTheme="minorEastAsia" w:eastAsiaTheme="minorEastAsia" w:cstheme="minorEastAsia"/>
          <w:color w:val="auto"/>
          <w:szCs w:val="21"/>
        </w:rPr>
        <w:t>2.6☆投标报价明细表</w:t>
      </w:r>
      <w:bookmarkEnd w:id="100"/>
    </w:p>
    <w:p w14:paraId="6F13A200">
      <w:pPr>
        <w:pStyle w:val="98"/>
        <w:ind w:firstLine="0"/>
        <w:rPr>
          <w:rFonts w:ascii="宋体" w:hAnsi="宋体" w:eastAsia="宋体" w:cs="宋体"/>
          <w:sz w:val="28"/>
          <w:szCs w:val="28"/>
        </w:rPr>
      </w:pPr>
      <w:r>
        <w:rPr>
          <w:rFonts w:hint="eastAsia" w:ascii="宋体" w:hAnsi="宋体" w:eastAsia="宋体" w:cs="宋体"/>
          <w:sz w:val="28"/>
          <w:szCs w:val="28"/>
        </w:rPr>
        <w:t>明细报价表</w:t>
      </w:r>
    </w:p>
    <w:p w14:paraId="2AB127AC">
      <w:pPr>
        <w:pStyle w:val="37"/>
        <w:spacing w:line="440" w:lineRule="exact"/>
        <w:ind w:firstLine="480"/>
        <w:rPr>
          <w:rFonts w:ascii="宋体" w:hAnsi="宋体" w:eastAsia="宋体" w:cs="宋体"/>
          <w:sz w:val="24"/>
          <w:szCs w:val="24"/>
        </w:rPr>
      </w:pPr>
      <w:r>
        <w:rPr>
          <w:rFonts w:hint="eastAsia" w:ascii="宋体" w:hAnsi="宋体" w:eastAsia="宋体" w:cs="宋体"/>
          <w:sz w:val="24"/>
          <w:szCs w:val="24"/>
        </w:rPr>
        <w:t xml:space="preserve">（此表由各供应商按招标货物内容、顺序编制填写，包括详细的产品配置清单、价格、供货范围、名称、规格、技术参数、主要配件的品牌及供货厂家等。）                        </w:t>
      </w:r>
    </w:p>
    <w:tbl>
      <w:tblPr>
        <w:tblStyle w:val="24"/>
        <w:tblW w:w="101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063"/>
        <w:gridCol w:w="1559"/>
        <w:gridCol w:w="993"/>
        <w:gridCol w:w="861"/>
        <w:gridCol w:w="985"/>
        <w:gridCol w:w="847"/>
        <w:gridCol w:w="1134"/>
      </w:tblGrid>
      <w:tr w14:paraId="4EFFA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9" w:hRule="exact"/>
          <w:jc w:val="center"/>
        </w:trPr>
        <w:tc>
          <w:tcPr>
            <w:tcW w:w="709" w:type="dxa"/>
            <w:vAlign w:val="center"/>
          </w:tcPr>
          <w:p w14:paraId="1D7DF013">
            <w:pPr>
              <w:spacing w:line="300" w:lineRule="exact"/>
              <w:jc w:val="center"/>
              <w:rPr>
                <w:rFonts w:ascii="宋体" w:hAnsi="宋体" w:cs="宋体"/>
                <w:szCs w:val="21"/>
              </w:rPr>
            </w:pPr>
            <w:r>
              <w:rPr>
                <w:rFonts w:hint="eastAsia" w:ascii="宋体" w:hAnsi="宋体" w:cs="宋体"/>
                <w:szCs w:val="21"/>
              </w:rPr>
              <w:t>序号</w:t>
            </w:r>
          </w:p>
        </w:tc>
        <w:tc>
          <w:tcPr>
            <w:tcW w:w="3063" w:type="dxa"/>
            <w:vAlign w:val="center"/>
          </w:tcPr>
          <w:p w14:paraId="59C0284E">
            <w:pPr>
              <w:spacing w:line="300" w:lineRule="exact"/>
              <w:ind w:firstLine="480"/>
              <w:jc w:val="center"/>
              <w:rPr>
                <w:rFonts w:ascii="宋体" w:hAnsi="宋体" w:cs="宋体"/>
                <w:szCs w:val="21"/>
              </w:rPr>
            </w:pPr>
            <w:r>
              <w:rPr>
                <w:rFonts w:hint="eastAsia" w:ascii="宋体" w:hAnsi="宋体" w:cs="宋体"/>
                <w:szCs w:val="21"/>
              </w:rPr>
              <w:t>名 称</w:t>
            </w:r>
          </w:p>
        </w:tc>
        <w:tc>
          <w:tcPr>
            <w:tcW w:w="1559" w:type="dxa"/>
            <w:vAlign w:val="center"/>
          </w:tcPr>
          <w:p w14:paraId="1E52EEA9">
            <w:pPr>
              <w:spacing w:line="300" w:lineRule="exact"/>
              <w:jc w:val="center"/>
              <w:rPr>
                <w:rFonts w:ascii="宋体" w:hAnsi="宋体" w:cs="宋体"/>
                <w:szCs w:val="21"/>
              </w:rPr>
            </w:pPr>
            <w:r>
              <w:rPr>
                <w:rFonts w:hint="eastAsia" w:ascii="宋体" w:hAnsi="宋体" w:cs="宋体"/>
                <w:szCs w:val="21"/>
              </w:rPr>
              <w:t>品牌及规格型号</w:t>
            </w:r>
          </w:p>
        </w:tc>
        <w:tc>
          <w:tcPr>
            <w:tcW w:w="993" w:type="dxa"/>
            <w:vAlign w:val="center"/>
          </w:tcPr>
          <w:p w14:paraId="79E3969D">
            <w:pPr>
              <w:spacing w:line="300" w:lineRule="exact"/>
              <w:jc w:val="center"/>
              <w:rPr>
                <w:rFonts w:ascii="宋体" w:hAnsi="宋体" w:cs="宋体"/>
                <w:szCs w:val="21"/>
              </w:rPr>
            </w:pPr>
            <w:r>
              <w:rPr>
                <w:rFonts w:hint="eastAsia" w:ascii="宋体" w:hAnsi="宋体" w:cs="宋体"/>
                <w:szCs w:val="21"/>
              </w:rPr>
              <w:t>数量（标明单位）</w:t>
            </w:r>
          </w:p>
        </w:tc>
        <w:tc>
          <w:tcPr>
            <w:tcW w:w="861" w:type="dxa"/>
            <w:vAlign w:val="center"/>
          </w:tcPr>
          <w:p w14:paraId="438192F8">
            <w:pPr>
              <w:spacing w:line="300" w:lineRule="exact"/>
              <w:jc w:val="center"/>
              <w:rPr>
                <w:rFonts w:ascii="宋体" w:hAnsi="宋体" w:cs="宋体"/>
                <w:szCs w:val="21"/>
              </w:rPr>
            </w:pPr>
            <w:r>
              <w:rPr>
                <w:rFonts w:hint="eastAsia" w:ascii="宋体" w:hAnsi="宋体" w:cs="宋体"/>
                <w:szCs w:val="21"/>
              </w:rPr>
              <w:t>设备单价（元）</w:t>
            </w:r>
          </w:p>
        </w:tc>
        <w:tc>
          <w:tcPr>
            <w:tcW w:w="985" w:type="dxa"/>
            <w:vAlign w:val="center"/>
          </w:tcPr>
          <w:p w14:paraId="15AE917E">
            <w:pPr>
              <w:spacing w:line="300" w:lineRule="exact"/>
              <w:jc w:val="center"/>
              <w:rPr>
                <w:rFonts w:ascii="宋体" w:hAnsi="宋体" w:cs="宋体"/>
                <w:szCs w:val="21"/>
              </w:rPr>
            </w:pPr>
            <w:r>
              <w:rPr>
                <w:rFonts w:hint="eastAsia" w:ascii="宋体" w:hAnsi="宋体" w:cs="宋体"/>
                <w:szCs w:val="21"/>
              </w:rPr>
              <w:t>设备总价（元）</w:t>
            </w:r>
          </w:p>
        </w:tc>
        <w:tc>
          <w:tcPr>
            <w:tcW w:w="847" w:type="dxa"/>
            <w:vAlign w:val="center"/>
          </w:tcPr>
          <w:p w14:paraId="5B63F0AE">
            <w:pPr>
              <w:spacing w:line="300" w:lineRule="exact"/>
              <w:jc w:val="center"/>
              <w:rPr>
                <w:rFonts w:ascii="宋体" w:hAnsi="宋体" w:cs="宋体"/>
                <w:szCs w:val="21"/>
              </w:rPr>
            </w:pPr>
            <w:r>
              <w:rPr>
                <w:rFonts w:hint="eastAsia" w:ascii="宋体" w:hAnsi="宋体" w:cs="宋体"/>
                <w:szCs w:val="21"/>
              </w:rPr>
              <w:t>生产厂家</w:t>
            </w:r>
          </w:p>
        </w:tc>
        <w:tc>
          <w:tcPr>
            <w:tcW w:w="1134" w:type="dxa"/>
            <w:vAlign w:val="center"/>
          </w:tcPr>
          <w:p w14:paraId="2C912DAF">
            <w:pPr>
              <w:spacing w:line="300" w:lineRule="exact"/>
              <w:ind w:firstLine="210" w:firstLineChars="100"/>
              <w:rPr>
                <w:rFonts w:ascii="宋体" w:hAnsi="宋体" w:cs="宋体"/>
                <w:szCs w:val="21"/>
              </w:rPr>
            </w:pPr>
            <w:r>
              <w:rPr>
                <w:rFonts w:hint="eastAsia" w:ascii="宋体" w:hAnsi="宋体" w:cs="宋体"/>
                <w:szCs w:val="21"/>
              </w:rPr>
              <w:t>备 注</w:t>
            </w:r>
          </w:p>
        </w:tc>
      </w:tr>
      <w:tr w14:paraId="29F85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exact"/>
          <w:jc w:val="center"/>
        </w:trPr>
        <w:tc>
          <w:tcPr>
            <w:tcW w:w="709" w:type="dxa"/>
            <w:vAlign w:val="center"/>
          </w:tcPr>
          <w:p w14:paraId="184C9314">
            <w:pPr>
              <w:spacing w:line="300" w:lineRule="exact"/>
              <w:jc w:val="center"/>
              <w:rPr>
                <w:rFonts w:ascii="宋体" w:hAnsi="宋体" w:cs="宋体"/>
                <w:szCs w:val="21"/>
              </w:rPr>
            </w:pPr>
            <w:r>
              <w:rPr>
                <w:rFonts w:hint="eastAsia" w:ascii="宋体" w:hAnsi="宋体" w:cs="宋体"/>
                <w:szCs w:val="21"/>
              </w:rPr>
              <w:t>1</w:t>
            </w:r>
          </w:p>
        </w:tc>
        <w:tc>
          <w:tcPr>
            <w:tcW w:w="3063" w:type="dxa"/>
            <w:vAlign w:val="center"/>
          </w:tcPr>
          <w:p w14:paraId="243A6950">
            <w:pPr>
              <w:spacing w:line="300" w:lineRule="exact"/>
              <w:jc w:val="center"/>
              <w:rPr>
                <w:rFonts w:ascii="宋体" w:hAnsi="宋体" w:cs="宋体"/>
                <w:szCs w:val="21"/>
              </w:rPr>
            </w:pPr>
            <w:r>
              <w:rPr>
                <w:rFonts w:hint="eastAsia" w:ascii="宋体" w:hAnsi="宋体" w:cs="宋体"/>
                <w:szCs w:val="21"/>
              </w:rPr>
              <w:t>（所投的全部货物、服务内容）</w:t>
            </w:r>
          </w:p>
        </w:tc>
        <w:tc>
          <w:tcPr>
            <w:tcW w:w="1559" w:type="dxa"/>
            <w:vAlign w:val="center"/>
          </w:tcPr>
          <w:p w14:paraId="7970F8BF">
            <w:pPr>
              <w:spacing w:line="300" w:lineRule="exact"/>
              <w:ind w:firstLine="480"/>
              <w:jc w:val="center"/>
              <w:rPr>
                <w:rFonts w:ascii="宋体" w:hAnsi="宋体" w:cs="宋体"/>
                <w:szCs w:val="21"/>
              </w:rPr>
            </w:pPr>
          </w:p>
        </w:tc>
        <w:tc>
          <w:tcPr>
            <w:tcW w:w="993" w:type="dxa"/>
            <w:vAlign w:val="center"/>
          </w:tcPr>
          <w:p w14:paraId="63F5029E">
            <w:pPr>
              <w:spacing w:line="300" w:lineRule="exact"/>
              <w:ind w:firstLine="480"/>
              <w:jc w:val="center"/>
              <w:rPr>
                <w:rFonts w:ascii="宋体" w:hAnsi="宋体" w:cs="宋体"/>
                <w:szCs w:val="21"/>
              </w:rPr>
            </w:pPr>
          </w:p>
        </w:tc>
        <w:tc>
          <w:tcPr>
            <w:tcW w:w="861" w:type="dxa"/>
            <w:vAlign w:val="center"/>
          </w:tcPr>
          <w:p w14:paraId="19D4D11D">
            <w:pPr>
              <w:spacing w:line="300" w:lineRule="exact"/>
              <w:ind w:firstLine="480"/>
              <w:jc w:val="center"/>
              <w:rPr>
                <w:rFonts w:ascii="宋体" w:hAnsi="宋体" w:cs="宋体"/>
                <w:szCs w:val="21"/>
              </w:rPr>
            </w:pPr>
          </w:p>
        </w:tc>
        <w:tc>
          <w:tcPr>
            <w:tcW w:w="985" w:type="dxa"/>
            <w:vAlign w:val="center"/>
          </w:tcPr>
          <w:p w14:paraId="75B0D632">
            <w:pPr>
              <w:spacing w:line="300" w:lineRule="exact"/>
              <w:ind w:firstLine="480"/>
              <w:jc w:val="center"/>
              <w:rPr>
                <w:rFonts w:ascii="宋体" w:hAnsi="宋体" w:cs="宋体"/>
                <w:szCs w:val="21"/>
              </w:rPr>
            </w:pPr>
          </w:p>
        </w:tc>
        <w:tc>
          <w:tcPr>
            <w:tcW w:w="847" w:type="dxa"/>
            <w:vAlign w:val="center"/>
          </w:tcPr>
          <w:p w14:paraId="4C5A1247">
            <w:pPr>
              <w:spacing w:line="300" w:lineRule="exact"/>
              <w:ind w:firstLine="480"/>
              <w:jc w:val="center"/>
              <w:rPr>
                <w:rFonts w:ascii="宋体" w:hAnsi="宋体" w:cs="宋体"/>
                <w:szCs w:val="21"/>
              </w:rPr>
            </w:pPr>
          </w:p>
        </w:tc>
        <w:tc>
          <w:tcPr>
            <w:tcW w:w="1134" w:type="dxa"/>
            <w:vAlign w:val="center"/>
          </w:tcPr>
          <w:p w14:paraId="0D759812">
            <w:pPr>
              <w:spacing w:line="300" w:lineRule="exact"/>
              <w:ind w:firstLine="480"/>
              <w:jc w:val="center"/>
              <w:rPr>
                <w:rFonts w:ascii="宋体" w:hAnsi="宋体" w:cs="宋体"/>
                <w:szCs w:val="21"/>
              </w:rPr>
            </w:pPr>
          </w:p>
        </w:tc>
      </w:tr>
      <w:tr w14:paraId="063EF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exact"/>
          <w:jc w:val="center"/>
        </w:trPr>
        <w:tc>
          <w:tcPr>
            <w:tcW w:w="709" w:type="dxa"/>
            <w:vAlign w:val="center"/>
          </w:tcPr>
          <w:p w14:paraId="4CE9B2CD">
            <w:pPr>
              <w:spacing w:line="300" w:lineRule="exact"/>
              <w:jc w:val="center"/>
              <w:rPr>
                <w:rFonts w:ascii="宋体" w:hAnsi="宋体" w:cs="宋体"/>
                <w:szCs w:val="21"/>
              </w:rPr>
            </w:pPr>
            <w:r>
              <w:rPr>
                <w:rFonts w:hint="eastAsia" w:ascii="宋体" w:hAnsi="宋体" w:cs="宋体"/>
                <w:szCs w:val="21"/>
              </w:rPr>
              <w:t>2</w:t>
            </w:r>
          </w:p>
        </w:tc>
        <w:tc>
          <w:tcPr>
            <w:tcW w:w="3063" w:type="dxa"/>
            <w:vAlign w:val="center"/>
          </w:tcPr>
          <w:p w14:paraId="22F8255F">
            <w:pPr>
              <w:spacing w:line="300" w:lineRule="exact"/>
              <w:jc w:val="center"/>
              <w:rPr>
                <w:rFonts w:ascii="宋体" w:hAnsi="宋体" w:cs="宋体"/>
                <w:szCs w:val="21"/>
              </w:rPr>
            </w:pPr>
            <w:r>
              <w:rPr>
                <w:rFonts w:hint="eastAsia" w:ascii="宋体" w:hAnsi="宋体" w:cs="宋体"/>
                <w:szCs w:val="21"/>
              </w:rPr>
              <w:t>…</w:t>
            </w:r>
          </w:p>
        </w:tc>
        <w:tc>
          <w:tcPr>
            <w:tcW w:w="1559" w:type="dxa"/>
            <w:vAlign w:val="center"/>
          </w:tcPr>
          <w:p w14:paraId="71A006E6">
            <w:pPr>
              <w:spacing w:line="300" w:lineRule="exact"/>
              <w:ind w:firstLine="480"/>
              <w:jc w:val="center"/>
              <w:rPr>
                <w:rFonts w:ascii="宋体" w:hAnsi="宋体" w:cs="宋体"/>
                <w:szCs w:val="21"/>
              </w:rPr>
            </w:pPr>
          </w:p>
        </w:tc>
        <w:tc>
          <w:tcPr>
            <w:tcW w:w="993" w:type="dxa"/>
            <w:vAlign w:val="center"/>
          </w:tcPr>
          <w:p w14:paraId="0484D4BE">
            <w:pPr>
              <w:spacing w:line="300" w:lineRule="exact"/>
              <w:ind w:firstLine="480"/>
              <w:jc w:val="center"/>
              <w:rPr>
                <w:rFonts w:ascii="宋体" w:hAnsi="宋体" w:cs="宋体"/>
                <w:szCs w:val="21"/>
              </w:rPr>
            </w:pPr>
          </w:p>
        </w:tc>
        <w:tc>
          <w:tcPr>
            <w:tcW w:w="861" w:type="dxa"/>
            <w:vAlign w:val="center"/>
          </w:tcPr>
          <w:p w14:paraId="1419C45E">
            <w:pPr>
              <w:spacing w:line="300" w:lineRule="exact"/>
              <w:ind w:firstLine="480"/>
              <w:jc w:val="center"/>
              <w:rPr>
                <w:rFonts w:ascii="宋体" w:hAnsi="宋体" w:cs="宋体"/>
                <w:szCs w:val="21"/>
              </w:rPr>
            </w:pPr>
          </w:p>
        </w:tc>
        <w:tc>
          <w:tcPr>
            <w:tcW w:w="985" w:type="dxa"/>
            <w:vAlign w:val="center"/>
          </w:tcPr>
          <w:p w14:paraId="002BB570">
            <w:pPr>
              <w:spacing w:line="300" w:lineRule="exact"/>
              <w:ind w:firstLine="480"/>
              <w:jc w:val="center"/>
              <w:rPr>
                <w:rFonts w:ascii="宋体" w:hAnsi="宋体" w:cs="宋体"/>
                <w:szCs w:val="21"/>
              </w:rPr>
            </w:pPr>
          </w:p>
        </w:tc>
        <w:tc>
          <w:tcPr>
            <w:tcW w:w="847" w:type="dxa"/>
            <w:vAlign w:val="center"/>
          </w:tcPr>
          <w:p w14:paraId="225EA460">
            <w:pPr>
              <w:spacing w:line="300" w:lineRule="exact"/>
              <w:ind w:firstLine="480"/>
              <w:jc w:val="center"/>
              <w:rPr>
                <w:rFonts w:ascii="宋体" w:hAnsi="宋体" w:cs="宋体"/>
                <w:szCs w:val="21"/>
              </w:rPr>
            </w:pPr>
          </w:p>
        </w:tc>
        <w:tc>
          <w:tcPr>
            <w:tcW w:w="1134" w:type="dxa"/>
            <w:vAlign w:val="center"/>
          </w:tcPr>
          <w:p w14:paraId="51BA1B2A">
            <w:pPr>
              <w:spacing w:line="300" w:lineRule="exact"/>
              <w:ind w:firstLine="480"/>
              <w:jc w:val="center"/>
              <w:rPr>
                <w:rFonts w:ascii="宋体" w:hAnsi="宋体" w:cs="宋体"/>
                <w:szCs w:val="21"/>
              </w:rPr>
            </w:pPr>
          </w:p>
        </w:tc>
      </w:tr>
      <w:tr w14:paraId="23CEC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exact"/>
          <w:jc w:val="center"/>
        </w:trPr>
        <w:tc>
          <w:tcPr>
            <w:tcW w:w="709" w:type="dxa"/>
            <w:vAlign w:val="center"/>
          </w:tcPr>
          <w:p w14:paraId="7B8FB954">
            <w:pPr>
              <w:spacing w:line="300" w:lineRule="exact"/>
              <w:jc w:val="center"/>
              <w:rPr>
                <w:rFonts w:ascii="宋体" w:hAnsi="宋体" w:cs="宋体"/>
                <w:szCs w:val="21"/>
              </w:rPr>
            </w:pPr>
            <w:r>
              <w:rPr>
                <w:rFonts w:hint="eastAsia" w:ascii="宋体" w:hAnsi="宋体" w:cs="宋体"/>
                <w:szCs w:val="21"/>
              </w:rPr>
              <w:t>3</w:t>
            </w:r>
          </w:p>
        </w:tc>
        <w:tc>
          <w:tcPr>
            <w:tcW w:w="3063" w:type="dxa"/>
            <w:vAlign w:val="center"/>
          </w:tcPr>
          <w:p w14:paraId="778CF6B2">
            <w:pPr>
              <w:spacing w:line="300" w:lineRule="exact"/>
              <w:jc w:val="center"/>
              <w:rPr>
                <w:rFonts w:ascii="宋体" w:hAnsi="宋体" w:cs="宋体"/>
                <w:szCs w:val="21"/>
              </w:rPr>
            </w:pPr>
            <w:r>
              <w:rPr>
                <w:rFonts w:hint="eastAsia" w:ascii="宋体" w:hAnsi="宋体" w:cs="宋体"/>
                <w:szCs w:val="21"/>
              </w:rPr>
              <w:t>…</w:t>
            </w:r>
          </w:p>
        </w:tc>
        <w:tc>
          <w:tcPr>
            <w:tcW w:w="1559" w:type="dxa"/>
            <w:vAlign w:val="center"/>
          </w:tcPr>
          <w:p w14:paraId="4A3C1BD6">
            <w:pPr>
              <w:spacing w:line="300" w:lineRule="exact"/>
              <w:ind w:firstLine="480"/>
              <w:jc w:val="center"/>
              <w:rPr>
                <w:rFonts w:ascii="宋体" w:hAnsi="宋体" w:cs="宋体"/>
                <w:szCs w:val="21"/>
              </w:rPr>
            </w:pPr>
          </w:p>
        </w:tc>
        <w:tc>
          <w:tcPr>
            <w:tcW w:w="993" w:type="dxa"/>
            <w:vAlign w:val="center"/>
          </w:tcPr>
          <w:p w14:paraId="361F95A2">
            <w:pPr>
              <w:spacing w:line="300" w:lineRule="exact"/>
              <w:ind w:firstLine="480"/>
              <w:jc w:val="center"/>
              <w:rPr>
                <w:rFonts w:ascii="宋体" w:hAnsi="宋体" w:cs="宋体"/>
                <w:szCs w:val="21"/>
              </w:rPr>
            </w:pPr>
          </w:p>
        </w:tc>
        <w:tc>
          <w:tcPr>
            <w:tcW w:w="861" w:type="dxa"/>
            <w:vAlign w:val="center"/>
          </w:tcPr>
          <w:p w14:paraId="452C207A">
            <w:pPr>
              <w:spacing w:line="300" w:lineRule="exact"/>
              <w:ind w:firstLine="480"/>
              <w:jc w:val="center"/>
              <w:rPr>
                <w:rFonts w:ascii="宋体" w:hAnsi="宋体" w:cs="宋体"/>
                <w:szCs w:val="21"/>
              </w:rPr>
            </w:pPr>
          </w:p>
        </w:tc>
        <w:tc>
          <w:tcPr>
            <w:tcW w:w="985" w:type="dxa"/>
            <w:vAlign w:val="center"/>
          </w:tcPr>
          <w:p w14:paraId="26096821">
            <w:pPr>
              <w:spacing w:line="300" w:lineRule="exact"/>
              <w:ind w:firstLine="480"/>
              <w:jc w:val="center"/>
              <w:rPr>
                <w:rFonts w:ascii="宋体" w:hAnsi="宋体" w:cs="宋体"/>
                <w:szCs w:val="21"/>
              </w:rPr>
            </w:pPr>
          </w:p>
        </w:tc>
        <w:tc>
          <w:tcPr>
            <w:tcW w:w="847" w:type="dxa"/>
            <w:vAlign w:val="center"/>
          </w:tcPr>
          <w:p w14:paraId="11115FEF">
            <w:pPr>
              <w:spacing w:line="300" w:lineRule="exact"/>
              <w:ind w:firstLine="480"/>
              <w:jc w:val="center"/>
              <w:rPr>
                <w:rFonts w:ascii="宋体" w:hAnsi="宋体" w:cs="宋体"/>
                <w:szCs w:val="21"/>
              </w:rPr>
            </w:pPr>
          </w:p>
        </w:tc>
        <w:tc>
          <w:tcPr>
            <w:tcW w:w="1134" w:type="dxa"/>
            <w:vAlign w:val="center"/>
          </w:tcPr>
          <w:p w14:paraId="7DC47653">
            <w:pPr>
              <w:spacing w:line="300" w:lineRule="exact"/>
              <w:ind w:firstLine="480"/>
              <w:jc w:val="center"/>
              <w:rPr>
                <w:rFonts w:ascii="宋体" w:hAnsi="宋体" w:cs="宋体"/>
                <w:szCs w:val="21"/>
              </w:rPr>
            </w:pPr>
          </w:p>
        </w:tc>
      </w:tr>
      <w:tr w14:paraId="5E54D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exact"/>
          <w:jc w:val="center"/>
        </w:trPr>
        <w:tc>
          <w:tcPr>
            <w:tcW w:w="709" w:type="dxa"/>
            <w:vAlign w:val="center"/>
          </w:tcPr>
          <w:p w14:paraId="6D5FF670">
            <w:pPr>
              <w:spacing w:line="300" w:lineRule="exact"/>
              <w:jc w:val="center"/>
              <w:rPr>
                <w:rFonts w:ascii="宋体" w:hAnsi="宋体" w:cs="宋体"/>
                <w:szCs w:val="21"/>
              </w:rPr>
            </w:pPr>
            <w:r>
              <w:rPr>
                <w:rFonts w:hint="eastAsia" w:ascii="宋体" w:hAnsi="宋体" w:cs="宋体"/>
                <w:szCs w:val="21"/>
              </w:rPr>
              <w:t>6</w:t>
            </w:r>
          </w:p>
        </w:tc>
        <w:tc>
          <w:tcPr>
            <w:tcW w:w="3063" w:type="dxa"/>
            <w:vAlign w:val="center"/>
          </w:tcPr>
          <w:p w14:paraId="6E55370C">
            <w:pPr>
              <w:spacing w:line="300" w:lineRule="exact"/>
              <w:jc w:val="center"/>
              <w:rPr>
                <w:rFonts w:ascii="宋体" w:hAnsi="宋体" w:cs="宋体"/>
                <w:szCs w:val="21"/>
              </w:rPr>
            </w:pPr>
            <w:r>
              <w:rPr>
                <w:rFonts w:hint="eastAsia" w:ascii="宋体" w:hAnsi="宋体" w:cs="宋体"/>
                <w:szCs w:val="21"/>
              </w:rPr>
              <w:t>备品备件</w:t>
            </w:r>
          </w:p>
        </w:tc>
        <w:tc>
          <w:tcPr>
            <w:tcW w:w="6379" w:type="dxa"/>
            <w:gridSpan w:val="6"/>
            <w:vAlign w:val="center"/>
          </w:tcPr>
          <w:p w14:paraId="7BF8401E">
            <w:pPr>
              <w:spacing w:line="300" w:lineRule="exact"/>
              <w:ind w:firstLine="480"/>
              <w:jc w:val="center"/>
              <w:rPr>
                <w:rFonts w:ascii="宋体" w:hAnsi="宋体" w:cs="宋体"/>
                <w:szCs w:val="21"/>
              </w:rPr>
            </w:pPr>
          </w:p>
        </w:tc>
      </w:tr>
      <w:tr w14:paraId="59C26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exact"/>
          <w:jc w:val="center"/>
        </w:trPr>
        <w:tc>
          <w:tcPr>
            <w:tcW w:w="709" w:type="dxa"/>
            <w:vAlign w:val="center"/>
          </w:tcPr>
          <w:p w14:paraId="129298CE">
            <w:pPr>
              <w:spacing w:line="300" w:lineRule="exact"/>
              <w:jc w:val="center"/>
              <w:rPr>
                <w:rFonts w:ascii="宋体" w:hAnsi="宋体" w:cs="宋体"/>
                <w:szCs w:val="21"/>
              </w:rPr>
            </w:pPr>
            <w:r>
              <w:rPr>
                <w:rFonts w:hint="eastAsia" w:ascii="宋体" w:hAnsi="宋体" w:cs="宋体"/>
                <w:szCs w:val="21"/>
              </w:rPr>
              <w:t>7</w:t>
            </w:r>
          </w:p>
        </w:tc>
        <w:tc>
          <w:tcPr>
            <w:tcW w:w="3063" w:type="dxa"/>
            <w:vAlign w:val="center"/>
          </w:tcPr>
          <w:p w14:paraId="3C49A728">
            <w:pPr>
              <w:spacing w:line="300" w:lineRule="exact"/>
              <w:jc w:val="center"/>
              <w:rPr>
                <w:rFonts w:ascii="宋体" w:hAnsi="宋体" w:cs="宋体"/>
                <w:szCs w:val="21"/>
              </w:rPr>
            </w:pPr>
            <w:r>
              <w:rPr>
                <w:rFonts w:hint="eastAsia" w:ascii="宋体" w:hAnsi="宋体" w:cs="宋体"/>
                <w:szCs w:val="21"/>
              </w:rPr>
              <w:t>专用工具</w:t>
            </w:r>
          </w:p>
        </w:tc>
        <w:tc>
          <w:tcPr>
            <w:tcW w:w="6379" w:type="dxa"/>
            <w:gridSpan w:val="6"/>
            <w:vAlign w:val="center"/>
          </w:tcPr>
          <w:p w14:paraId="685CE8F1">
            <w:pPr>
              <w:spacing w:line="300" w:lineRule="exact"/>
              <w:ind w:firstLine="480"/>
              <w:jc w:val="center"/>
              <w:rPr>
                <w:rFonts w:ascii="宋体" w:hAnsi="宋体" w:cs="宋体"/>
                <w:szCs w:val="21"/>
              </w:rPr>
            </w:pPr>
          </w:p>
        </w:tc>
      </w:tr>
      <w:tr w14:paraId="317EE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9" w:hRule="exact"/>
          <w:jc w:val="center"/>
        </w:trPr>
        <w:tc>
          <w:tcPr>
            <w:tcW w:w="709" w:type="dxa"/>
            <w:vAlign w:val="center"/>
          </w:tcPr>
          <w:p w14:paraId="1A2E397D">
            <w:pPr>
              <w:spacing w:line="300" w:lineRule="exact"/>
              <w:jc w:val="center"/>
              <w:rPr>
                <w:rFonts w:ascii="宋体" w:hAnsi="宋体" w:cs="宋体"/>
                <w:szCs w:val="21"/>
              </w:rPr>
            </w:pPr>
            <w:r>
              <w:rPr>
                <w:rFonts w:hint="eastAsia" w:ascii="宋体" w:hAnsi="宋体" w:cs="宋体"/>
                <w:szCs w:val="21"/>
              </w:rPr>
              <w:t>8</w:t>
            </w:r>
          </w:p>
        </w:tc>
        <w:tc>
          <w:tcPr>
            <w:tcW w:w="3063" w:type="dxa"/>
            <w:vAlign w:val="center"/>
          </w:tcPr>
          <w:p w14:paraId="35227E5C">
            <w:pPr>
              <w:spacing w:line="300" w:lineRule="exact"/>
              <w:jc w:val="center"/>
              <w:rPr>
                <w:rFonts w:ascii="宋体" w:hAnsi="宋体" w:cs="宋体"/>
                <w:szCs w:val="21"/>
              </w:rPr>
            </w:pPr>
            <w:r>
              <w:rPr>
                <w:rFonts w:hint="eastAsia" w:ascii="宋体" w:hAnsi="宋体" w:cs="宋体"/>
                <w:szCs w:val="21"/>
              </w:rPr>
              <w:t>安装调试费</w:t>
            </w:r>
          </w:p>
        </w:tc>
        <w:tc>
          <w:tcPr>
            <w:tcW w:w="6379" w:type="dxa"/>
            <w:gridSpan w:val="6"/>
            <w:vAlign w:val="center"/>
          </w:tcPr>
          <w:p w14:paraId="5E4425B7">
            <w:pPr>
              <w:spacing w:line="300" w:lineRule="exact"/>
              <w:ind w:firstLine="480"/>
              <w:jc w:val="center"/>
              <w:rPr>
                <w:rFonts w:ascii="宋体" w:hAnsi="宋体" w:cs="宋体"/>
                <w:szCs w:val="21"/>
              </w:rPr>
            </w:pPr>
          </w:p>
        </w:tc>
      </w:tr>
      <w:tr w14:paraId="5C883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exact"/>
          <w:jc w:val="center"/>
        </w:trPr>
        <w:tc>
          <w:tcPr>
            <w:tcW w:w="709" w:type="dxa"/>
            <w:vAlign w:val="center"/>
          </w:tcPr>
          <w:p w14:paraId="23A04C24">
            <w:pPr>
              <w:spacing w:line="300" w:lineRule="exact"/>
              <w:jc w:val="center"/>
              <w:rPr>
                <w:rFonts w:ascii="宋体" w:hAnsi="宋体" w:cs="宋体"/>
                <w:szCs w:val="21"/>
              </w:rPr>
            </w:pPr>
            <w:r>
              <w:rPr>
                <w:rFonts w:hint="eastAsia" w:ascii="宋体" w:hAnsi="宋体" w:cs="宋体"/>
                <w:szCs w:val="21"/>
              </w:rPr>
              <w:t>9</w:t>
            </w:r>
          </w:p>
        </w:tc>
        <w:tc>
          <w:tcPr>
            <w:tcW w:w="3063" w:type="dxa"/>
            <w:vAlign w:val="center"/>
          </w:tcPr>
          <w:p w14:paraId="24C7D2BC">
            <w:pPr>
              <w:spacing w:line="300" w:lineRule="exact"/>
              <w:jc w:val="center"/>
              <w:rPr>
                <w:rFonts w:ascii="宋体" w:hAnsi="宋体" w:cs="宋体"/>
                <w:szCs w:val="21"/>
              </w:rPr>
            </w:pPr>
            <w:r>
              <w:rPr>
                <w:rFonts w:hint="eastAsia" w:ascii="宋体" w:hAnsi="宋体" w:cs="宋体"/>
                <w:szCs w:val="21"/>
              </w:rPr>
              <w:t>运杂费</w:t>
            </w:r>
          </w:p>
        </w:tc>
        <w:tc>
          <w:tcPr>
            <w:tcW w:w="6379" w:type="dxa"/>
            <w:gridSpan w:val="6"/>
            <w:vAlign w:val="center"/>
          </w:tcPr>
          <w:p w14:paraId="55B6269F">
            <w:pPr>
              <w:spacing w:line="300" w:lineRule="exact"/>
              <w:ind w:firstLine="480"/>
              <w:jc w:val="center"/>
              <w:rPr>
                <w:rFonts w:ascii="宋体" w:hAnsi="宋体" w:cs="宋体"/>
                <w:szCs w:val="21"/>
              </w:rPr>
            </w:pPr>
          </w:p>
        </w:tc>
      </w:tr>
      <w:tr w14:paraId="4BFD5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exact"/>
          <w:jc w:val="center"/>
        </w:trPr>
        <w:tc>
          <w:tcPr>
            <w:tcW w:w="709" w:type="dxa"/>
            <w:vAlign w:val="center"/>
          </w:tcPr>
          <w:p w14:paraId="4630ECFA">
            <w:pPr>
              <w:spacing w:line="300" w:lineRule="exact"/>
              <w:jc w:val="center"/>
              <w:rPr>
                <w:rFonts w:ascii="宋体" w:hAnsi="宋体" w:cs="宋体"/>
                <w:szCs w:val="21"/>
              </w:rPr>
            </w:pPr>
          </w:p>
        </w:tc>
        <w:tc>
          <w:tcPr>
            <w:tcW w:w="3063" w:type="dxa"/>
            <w:vAlign w:val="center"/>
          </w:tcPr>
          <w:p w14:paraId="110CCB8E">
            <w:pPr>
              <w:spacing w:line="300" w:lineRule="exact"/>
              <w:jc w:val="center"/>
              <w:rPr>
                <w:rFonts w:ascii="宋体" w:hAnsi="宋体" w:cs="宋体"/>
                <w:szCs w:val="21"/>
              </w:rPr>
            </w:pPr>
            <w:r>
              <w:rPr>
                <w:rFonts w:hint="eastAsia" w:ascii="宋体" w:hAnsi="宋体" w:cs="宋体"/>
                <w:szCs w:val="21"/>
              </w:rPr>
              <w:t>…</w:t>
            </w:r>
          </w:p>
        </w:tc>
        <w:tc>
          <w:tcPr>
            <w:tcW w:w="6379" w:type="dxa"/>
            <w:gridSpan w:val="6"/>
            <w:vAlign w:val="center"/>
          </w:tcPr>
          <w:p w14:paraId="1CF465FA">
            <w:pPr>
              <w:spacing w:line="300" w:lineRule="exact"/>
              <w:ind w:firstLine="480"/>
              <w:jc w:val="center"/>
              <w:rPr>
                <w:rFonts w:ascii="宋体" w:hAnsi="宋体" w:cs="宋体"/>
                <w:szCs w:val="21"/>
              </w:rPr>
            </w:pPr>
          </w:p>
        </w:tc>
      </w:tr>
      <w:tr w14:paraId="7A9E4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exact"/>
          <w:jc w:val="center"/>
        </w:trPr>
        <w:tc>
          <w:tcPr>
            <w:tcW w:w="3772" w:type="dxa"/>
            <w:gridSpan w:val="2"/>
            <w:vAlign w:val="center"/>
          </w:tcPr>
          <w:p w14:paraId="46DA3AD0">
            <w:pPr>
              <w:spacing w:line="300" w:lineRule="exact"/>
              <w:ind w:firstLine="480"/>
              <w:jc w:val="center"/>
              <w:rPr>
                <w:rFonts w:ascii="宋体" w:hAnsi="宋体" w:cs="宋体"/>
                <w:szCs w:val="21"/>
              </w:rPr>
            </w:pPr>
            <w:r>
              <w:rPr>
                <w:rFonts w:hint="eastAsia" w:ascii="宋体" w:hAnsi="宋体" w:cs="宋体"/>
                <w:szCs w:val="21"/>
              </w:rPr>
              <w:t>合计总价（元）</w:t>
            </w:r>
          </w:p>
        </w:tc>
        <w:tc>
          <w:tcPr>
            <w:tcW w:w="6379" w:type="dxa"/>
            <w:gridSpan w:val="6"/>
            <w:vAlign w:val="center"/>
          </w:tcPr>
          <w:p w14:paraId="0D84644A">
            <w:pPr>
              <w:spacing w:line="300" w:lineRule="exact"/>
              <w:ind w:firstLine="480"/>
              <w:jc w:val="center"/>
              <w:rPr>
                <w:rFonts w:ascii="宋体" w:hAnsi="宋体" w:cs="宋体"/>
                <w:szCs w:val="21"/>
              </w:rPr>
            </w:pPr>
          </w:p>
        </w:tc>
      </w:tr>
    </w:tbl>
    <w:p w14:paraId="1EE1C7E9">
      <w:pPr>
        <w:shd w:val="clear" w:color="auto" w:fill="FFFFFF"/>
        <w:spacing w:line="500" w:lineRule="exact"/>
        <w:ind w:left="424" w:leftChars="202"/>
        <w:rPr>
          <w:rFonts w:ascii="宋体" w:hAnsi="宋体" w:cs="宋体"/>
          <w:sz w:val="24"/>
        </w:rPr>
      </w:pPr>
      <w:r>
        <w:rPr>
          <w:rFonts w:hint="eastAsia" w:ascii="宋体" w:hAnsi="宋体" w:cs="宋体"/>
          <w:sz w:val="24"/>
        </w:rPr>
        <w:t>法定代表人或负责人或授权代理人（签字或盖章）：            供应商（公章）：</w:t>
      </w:r>
    </w:p>
    <w:p w14:paraId="688C812F">
      <w:pPr>
        <w:shd w:val="clear" w:color="auto" w:fill="FFFFFF"/>
        <w:spacing w:line="500" w:lineRule="exact"/>
        <w:ind w:left="424" w:leftChars="202"/>
        <w:rPr>
          <w:rFonts w:ascii="宋体" w:hAnsi="宋体" w:cs="宋体"/>
          <w:sz w:val="24"/>
        </w:rPr>
      </w:pPr>
      <w:r>
        <w:rPr>
          <w:rFonts w:hint="eastAsia" w:ascii="宋体" w:hAnsi="宋体" w:cs="宋体"/>
          <w:sz w:val="24"/>
        </w:rPr>
        <w:t xml:space="preserve">                          </w:t>
      </w:r>
    </w:p>
    <w:p w14:paraId="2D57807D">
      <w:pPr>
        <w:pStyle w:val="15"/>
        <w:ind w:right="-553" w:firstLine="460" w:firstLineChars="192"/>
        <w:rPr>
          <w:rFonts w:hAnsi="宋体" w:cs="宋体"/>
          <w:sz w:val="24"/>
          <w:szCs w:val="24"/>
        </w:rPr>
      </w:pPr>
      <w:r>
        <w:rPr>
          <w:rFonts w:hint="eastAsia" w:hAnsi="宋体" w:cs="宋体"/>
          <w:sz w:val="24"/>
          <w:szCs w:val="24"/>
        </w:rPr>
        <w:t xml:space="preserve"> </w:t>
      </w:r>
    </w:p>
    <w:p w14:paraId="4AA7CD30">
      <w:pPr>
        <w:pStyle w:val="15"/>
        <w:spacing w:line="460" w:lineRule="exact"/>
        <w:ind w:right="-15" w:firstLine="964" w:firstLineChars="400"/>
        <w:rPr>
          <w:rFonts w:hAnsi="宋体" w:cs="宋体"/>
          <w:b/>
          <w:sz w:val="24"/>
          <w:szCs w:val="24"/>
        </w:rPr>
      </w:pPr>
      <w:r>
        <w:rPr>
          <w:rFonts w:hint="eastAsia" w:hAnsi="宋体" w:cs="宋体"/>
          <w:b/>
          <w:sz w:val="24"/>
        </w:rPr>
        <w:t>注</w:t>
      </w:r>
      <w:r>
        <w:rPr>
          <w:rFonts w:hint="eastAsia" w:hAnsi="宋体" w:cs="宋体"/>
          <w:sz w:val="24"/>
        </w:rPr>
        <w:t>：</w:t>
      </w:r>
      <w:r>
        <w:rPr>
          <w:rFonts w:hint="eastAsia" w:hAnsi="宋体" w:cs="宋体"/>
          <w:b/>
          <w:sz w:val="24"/>
          <w:szCs w:val="24"/>
        </w:rPr>
        <w:t>供应商须参照第三部分所列明的内容全部报价。</w:t>
      </w:r>
      <w:r>
        <w:rPr>
          <w:rFonts w:hint="eastAsia" w:hAnsi="宋体" w:cs="宋体"/>
          <w:b/>
          <w:bCs/>
          <w:kern w:val="0"/>
          <w:sz w:val="24"/>
        </w:rPr>
        <w:t>改变格式或未按照要求填报，</w:t>
      </w:r>
      <w:r>
        <w:rPr>
          <w:rFonts w:hint="eastAsia" w:hAnsi="宋体" w:cs="宋体"/>
          <w:b/>
          <w:sz w:val="24"/>
          <w:szCs w:val="24"/>
        </w:rPr>
        <w:t>视为未实质性响应招标文件。</w:t>
      </w:r>
    </w:p>
    <w:p w14:paraId="4D898CA8">
      <w:pPr>
        <w:pStyle w:val="43"/>
        <w:tabs>
          <w:tab w:val="left" w:pos="-120"/>
        </w:tabs>
        <w:rPr>
          <w:rFonts w:ascii="宋体" w:hAnsi="宋体" w:cs="宋体"/>
          <w:spacing w:val="0"/>
        </w:rPr>
      </w:pPr>
    </w:p>
    <w:p w14:paraId="1622A9BC">
      <w:pPr>
        <w:pStyle w:val="77"/>
        <w:spacing w:line="360" w:lineRule="auto"/>
        <w:ind w:right="480" w:firstLine="6360" w:firstLineChars="26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w:t>
      </w:r>
    </w:p>
    <w:p w14:paraId="50CA2C93">
      <w:pPr>
        <w:pStyle w:val="77"/>
        <w:spacing w:line="360" w:lineRule="auto"/>
        <w:ind w:right="480"/>
        <w:rPr>
          <w:rFonts w:asciiTheme="minorEastAsia" w:hAnsiTheme="minorEastAsia" w:eastAsiaTheme="minorEastAsia" w:cstheme="minorEastAsia"/>
          <w:szCs w:val="21"/>
        </w:rPr>
      </w:pPr>
    </w:p>
    <w:p w14:paraId="132504B4">
      <w:pPr>
        <w:rPr>
          <w:rFonts w:asciiTheme="minorEastAsia" w:hAnsiTheme="minorEastAsia" w:eastAsiaTheme="minorEastAsia" w:cstheme="minorEastAsia"/>
        </w:rPr>
      </w:pPr>
      <w:r>
        <w:rPr>
          <w:rFonts w:hint="eastAsia" w:asciiTheme="minorEastAsia" w:hAnsiTheme="minorEastAsia" w:eastAsiaTheme="minorEastAsia" w:cstheme="minorEastAsia"/>
        </w:rPr>
        <w:br w:type="page"/>
      </w:r>
      <w:bookmarkStart w:id="101" w:name="_Toc10277"/>
    </w:p>
    <w:p w14:paraId="7C9A7290">
      <w:pPr>
        <w:pStyle w:val="75"/>
        <w:outlineLvl w:val="2"/>
        <w:rPr>
          <w:rFonts w:asciiTheme="minorEastAsia" w:hAnsiTheme="minorEastAsia" w:eastAsiaTheme="minorEastAsia" w:cstheme="minorEastAsia"/>
          <w:sz w:val="24"/>
          <w:szCs w:val="21"/>
        </w:rPr>
      </w:pPr>
      <w:r>
        <w:rPr>
          <w:rFonts w:hint="eastAsia" w:asciiTheme="minorEastAsia" w:hAnsiTheme="minorEastAsia" w:eastAsiaTheme="minorEastAsia" w:cstheme="minorEastAsia"/>
          <w:sz w:val="24"/>
          <w:szCs w:val="21"/>
        </w:rPr>
        <w:t>2.7商务条款偏离说明表</w:t>
      </w:r>
      <w:bookmarkEnd w:id="101"/>
    </w:p>
    <w:p w14:paraId="0AEB2848">
      <w:pPr>
        <w:pStyle w:val="40"/>
        <w:rPr>
          <w:rFonts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项目名称：</w:t>
      </w:r>
    </w:p>
    <w:tbl>
      <w:tblPr>
        <w:tblStyle w:val="24"/>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1602"/>
        <w:gridCol w:w="2458"/>
        <w:gridCol w:w="2885"/>
        <w:gridCol w:w="2018"/>
      </w:tblGrid>
      <w:tr w14:paraId="2FBC9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891" w:type="dxa"/>
            <w:vAlign w:val="center"/>
          </w:tcPr>
          <w:p w14:paraId="7E9662BE">
            <w:pPr>
              <w:spacing w:line="44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1602" w:type="dxa"/>
            <w:vAlign w:val="center"/>
          </w:tcPr>
          <w:p w14:paraId="17F08024">
            <w:pPr>
              <w:spacing w:line="44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招标文件</w:t>
            </w:r>
          </w:p>
          <w:p w14:paraId="2FB2D6EF">
            <w:pPr>
              <w:spacing w:line="44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条目号</w:t>
            </w:r>
          </w:p>
        </w:tc>
        <w:tc>
          <w:tcPr>
            <w:tcW w:w="2458" w:type="dxa"/>
            <w:vAlign w:val="center"/>
          </w:tcPr>
          <w:p w14:paraId="79CA7B7F">
            <w:pPr>
              <w:spacing w:line="44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招标文件的商务条款</w:t>
            </w:r>
          </w:p>
        </w:tc>
        <w:tc>
          <w:tcPr>
            <w:tcW w:w="2885" w:type="dxa"/>
            <w:vAlign w:val="center"/>
          </w:tcPr>
          <w:p w14:paraId="0CE2BBC5">
            <w:pPr>
              <w:spacing w:line="44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投标文件的商务条款</w:t>
            </w:r>
          </w:p>
        </w:tc>
        <w:tc>
          <w:tcPr>
            <w:tcW w:w="2018" w:type="dxa"/>
            <w:vAlign w:val="center"/>
          </w:tcPr>
          <w:p w14:paraId="5B7FF394">
            <w:pPr>
              <w:spacing w:line="44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说明</w:t>
            </w:r>
          </w:p>
        </w:tc>
      </w:tr>
      <w:tr w14:paraId="5477F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1" w:type="dxa"/>
            <w:vAlign w:val="center"/>
          </w:tcPr>
          <w:p w14:paraId="21A46DCF">
            <w:pPr>
              <w:spacing w:line="44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602" w:type="dxa"/>
            <w:vAlign w:val="center"/>
          </w:tcPr>
          <w:p w14:paraId="47C6BBE9">
            <w:pPr>
              <w:spacing w:line="440" w:lineRule="exact"/>
              <w:jc w:val="center"/>
              <w:rPr>
                <w:rFonts w:asciiTheme="minorEastAsia" w:hAnsiTheme="minorEastAsia" w:eastAsiaTheme="minorEastAsia" w:cstheme="minorEastAsia"/>
                <w:sz w:val="24"/>
                <w:szCs w:val="24"/>
              </w:rPr>
            </w:pPr>
          </w:p>
        </w:tc>
        <w:tc>
          <w:tcPr>
            <w:tcW w:w="2458" w:type="dxa"/>
            <w:vAlign w:val="center"/>
          </w:tcPr>
          <w:p w14:paraId="55510E8A">
            <w:pPr>
              <w:spacing w:line="440" w:lineRule="exact"/>
              <w:jc w:val="center"/>
              <w:rPr>
                <w:rFonts w:asciiTheme="minorEastAsia" w:hAnsiTheme="minorEastAsia" w:eastAsiaTheme="minorEastAsia" w:cstheme="minorEastAsia"/>
                <w:sz w:val="24"/>
                <w:szCs w:val="24"/>
              </w:rPr>
            </w:pPr>
          </w:p>
        </w:tc>
        <w:tc>
          <w:tcPr>
            <w:tcW w:w="2885" w:type="dxa"/>
            <w:vAlign w:val="center"/>
          </w:tcPr>
          <w:p w14:paraId="5335624C">
            <w:pPr>
              <w:spacing w:line="440" w:lineRule="exact"/>
              <w:jc w:val="center"/>
              <w:rPr>
                <w:rFonts w:asciiTheme="minorEastAsia" w:hAnsiTheme="minorEastAsia" w:eastAsiaTheme="minorEastAsia" w:cstheme="minorEastAsia"/>
                <w:sz w:val="24"/>
                <w:szCs w:val="24"/>
              </w:rPr>
            </w:pPr>
          </w:p>
        </w:tc>
        <w:tc>
          <w:tcPr>
            <w:tcW w:w="2018" w:type="dxa"/>
            <w:vAlign w:val="center"/>
          </w:tcPr>
          <w:p w14:paraId="093849FB">
            <w:pPr>
              <w:spacing w:line="440" w:lineRule="exact"/>
              <w:jc w:val="center"/>
              <w:rPr>
                <w:rFonts w:asciiTheme="minorEastAsia" w:hAnsiTheme="minorEastAsia" w:eastAsiaTheme="minorEastAsia" w:cstheme="minorEastAsia"/>
                <w:sz w:val="24"/>
                <w:szCs w:val="24"/>
              </w:rPr>
            </w:pPr>
          </w:p>
        </w:tc>
      </w:tr>
      <w:tr w14:paraId="0C7D2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891" w:type="dxa"/>
            <w:vAlign w:val="center"/>
          </w:tcPr>
          <w:p w14:paraId="38B9B663">
            <w:pPr>
              <w:spacing w:line="44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1602" w:type="dxa"/>
            <w:vAlign w:val="center"/>
          </w:tcPr>
          <w:p w14:paraId="7DFBFB09">
            <w:pPr>
              <w:spacing w:line="440" w:lineRule="exact"/>
              <w:jc w:val="center"/>
              <w:rPr>
                <w:rFonts w:asciiTheme="minorEastAsia" w:hAnsiTheme="minorEastAsia" w:eastAsiaTheme="minorEastAsia" w:cstheme="minorEastAsia"/>
                <w:sz w:val="24"/>
                <w:szCs w:val="24"/>
              </w:rPr>
            </w:pPr>
          </w:p>
        </w:tc>
        <w:tc>
          <w:tcPr>
            <w:tcW w:w="2458" w:type="dxa"/>
            <w:vAlign w:val="center"/>
          </w:tcPr>
          <w:p w14:paraId="50449835">
            <w:pPr>
              <w:spacing w:line="440" w:lineRule="exact"/>
              <w:jc w:val="center"/>
              <w:rPr>
                <w:rFonts w:asciiTheme="minorEastAsia" w:hAnsiTheme="minorEastAsia" w:eastAsiaTheme="minorEastAsia" w:cstheme="minorEastAsia"/>
                <w:sz w:val="24"/>
                <w:szCs w:val="24"/>
              </w:rPr>
            </w:pPr>
          </w:p>
        </w:tc>
        <w:tc>
          <w:tcPr>
            <w:tcW w:w="2885" w:type="dxa"/>
            <w:vAlign w:val="center"/>
          </w:tcPr>
          <w:p w14:paraId="01892C60">
            <w:pPr>
              <w:spacing w:line="440" w:lineRule="exact"/>
              <w:jc w:val="center"/>
              <w:rPr>
                <w:rFonts w:asciiTheme="minorEastAsia" w:hAnsiTheme="minorEastAsia" w:eastAsiaTheme="minorEastAsia" w:cstheme="minorEastAsia"/>
                <w:sz w:val="24"/>
                <w:szCs w:val="24"/>
              </w:rPr>
            </w:pPr>
          </w:p>
        </w:tc>
        <w:tc>
          <w:tcPr>
            <w:tcW w:w="2018" w:type="dxa"/>
            <w:vAlign w:val="center"/>
          </w:tcPr>
          <w:p w14:paraId="572F43EA">
            <w:pPr>
              <w:spacing w:line="440" w:lineRule="exact"/>
              <w:jc w:val="center"/>
              <w:rPr>
                <w:rFonts w:asciiTheme="minorEastAsia" w:hAnsiTheme="minorEastAsia" w:eastAsiaTheme="minorEastAsia" w:cstheme="minorEastAsia"/>
                <w:sz w:val="24"/>
                <w:szCs w:val="24"/>
              </w:rPr>
            </w:pPr>
          </w:p>
        </w:tc>
      </w:tr>
      <w:tr w14:paraId="30F9C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1" w:type="dxa"/>
            <w:vAlign w:val="center"/>
          </w:tcPr>
          <w:p w14:paraId="78613636">
            <w:pPr>
              <w:spacing w:line="44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602" w:type="dxa"/>
            <w:vAlign w:val="center"/>
          </w:tcPr>
          <w:p w14:paraId="155CE6F2">
            <w:pPr>
              <w:spacing w:line="440" w:lineRule="exact"/>
              <w:jc w:val="center"/>
              <w:rPr>
                <w:rFonts w:asciiTheme="minorEastAsia" w:hAnsiTheme="minorEastAsia" w:eastAsiaTheme="minorEastAsia" w:cstheme="minorEastAsia"/>
                <w:sz w:val="24"/>
                <w:szCs w:val="24"/>
              </w:rPr>
            </w:pPr>
          </w:p>
        </w:tc>
        <w:tc>
          <w:tcPr>
            <w:tcW w:w="2458" w:type="dxa"/>
            <w:vAlign w:val="center"/>
          </w:tcPr>
          <w:p w14:paraId="1171888F">
            <w:pPr>
              <w:spacing w:line="440" w:lineRule="exact"/>
              <w:jc w:val="center"/>
              <w:rPr>
                <w:rFonts w:asciiTheme="minorEastAsia" w:hAnsiTheme="minorEastAsia" w:eastAsiaTheme="minorEastAsia" w:cstheme="minorEastAsia"/>
                <w:sz w:val="24"/>
                <w:szCs w:val="24"/>
              </w:rPr>
            </w:pPr>
          </w:p>
        </w:tc>
        <w:tc>
          <w:tcPr>
            <w:tcW w:w="2885" w:type="dxa"/>
            <w:vAlign w:val="center"/>
          </w:tcPr>
          <w:p w14:paraId="2D29CA51">
            <w:pPr>
              <w:spacing w:line="440" w:lineRule="exact"/>
              <w:jc w:val="center"/>
              <w:rPr>
                <w:rFonts w:asciiTheme="minorEastAsia" w:hAnsiTheme="minorEastAsia" w:eastAsiaTheme="minorEastAsia" w:cstheme="minorEastAsia"/>
                <w:sz w:val="24"/>
                <w:szCs w:val="24"/>
              </w:rPr>
            </w:pPr>
          </w:p>
        </w:tc>
        <w:tc>
          <w:tcPr>
            <w:tcW w:w="2018" w:type="dxa"/>
            <w:vAlign w:val="center"/>
          </w:tcPr>
          <w:p w14:paraId="4284D376">
            <w:pPr>
              <w:spacing w:line="440" w:lineRule="exact"/>
              <w:jc w:val="center"/>
              <w:rPr>
                <w:rFonts w:asciiTheme="minorEastAsia" w:hAnsiTheme="minorEastAsia" w:eastAsiaTheme="minorEastAsia" w:cstheme="minorEastAsia"/>
                <w:sz w:val="24"/>
                <w:szCs w:val="24"/>
              </w:rPr>
            </w:pPr>
          </w:p>
        </w:tc>
      </w:tr>
      <w:tr w14:paraId="266FB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1" w:type="dxa"/>
            <w:vAlign w:val="center"/>
          </w:tcPr>
          <w:p w14:paraId="0B690282">
            <w:pPr>
              <w:spacing w:line="44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1602" w:type="dxa"/>
            <w:vAlign w:val="center"/>
          </w:tcPr>
          <w:p w14:paraId="7BB8BBE9">
            <w:pPr>
              <w:spacing w:line="440" w:lineRule="exact"/>
              <w:jc w:val="center"/>
              <w:rPr>
                <w:rFonts w:asciiTheme="minorEastAsia" w:hAnsiTheme="minorEastAsia" w:eastAsiaTheme="minorEastAsia" w:cstheme="minorEastAsia"/>
                <w:sz w:val="24"/>
                <w:szCs w:val="24"/>
              </w:rPr>
            </w:pPr>
          </w:p>
        </w:tc>
        <w:tc>
          <w:tcPr>
            <w:tcW w:w="2458" w:type="dxa"/>
            <w:vAlign w:val="center"/>
          </w:tcPr>
          <w:p w14:paraId="1128AC96">
            <w:pPr>
              <w:pStyle w:val="78"/>
              <w:spacing w:line="440" w:lineRule="exact"/>
              <w:jc w:val="center"/>
              <w:rPr>
                <w:rFonts w:asciiTheme="minorEastAsia" w:hAnsiTheme="minorEastAsia" w:eastAsiaTheme="minorEastAsia" w:cstheme="minorEastAsia"/>
                <w:kern w:val="2"/>
              </w:rPr>
            </w:pPr>
          </w:p>
        </w:tc>
        <w:tc>
          <w:tcPr>
            <w:tcW w:w="2885" w:type="dxa"/>
            <w:vAlign w:val="center"/>
          </w:tcPr>
          <w:p w14:paraId="594AFC1F">
            <w:pPr>
              <w:spacing w:line="440" w:lineRule="exact"/>
              <w:jc w:val="center"/>
              <w:rPr>
                <w:rFonts w:asciiTheme="minorEastAsia" w:hAnsiTheme="minorEastAsia" w:eastAsiaTheme="minorEastAsia" w:cstheme="minorEastAsia"/>
                <w:sz w:val="24"/>
                <w:szCs w:val="24"/>
              </w:rPr>
            </w:pPr>
          </w:p>
        </w:tc>
        <w:tc>
          <w:tcPr>
            <w:tcW w:w="2018" w:type="dxa"/>
            <w:vAlign w:val="center"/>
          </w:tcPr>
          <w:p w14:paraId="49AFC40A">
            <w:pPr>
              <w:spacing w:line="440" w:lineRule="exact"/>
              <w:jc w:val="center"/>
              <w:rPr>
                <w:rFonts w:asciiTheme="minorEastAsia" w:hAnsiTheme="minorEastAsia" w:eastAsiaTheme="minorEastAsia" w:cstheme="minorEastAsia"/>
                <w:sz w:val="24"/>
                <w:szCs w:val="24"/>
              </w:rPr>
            </w:pPr>
          </w:p>
        </w:tc>
      </w:tr>
      <w:tr w14:paraId="52298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1" w:type="dxa"/>
            <w:vAlign w:val="center"/>
          </w:tcPr>
          <w:p w14:paraId="75384A25">
            <w:pPr>
              <w:spacing w:line="44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1602" w:type="dxa"/>
            <w:vAlign w:val="center"/>
          </w:tcPr>
          <w:p w14:paraId="6D3D8414">
            <w:pPr>
              <w:spacing w:line="440" w:lineRule="exact"/>
              <w:jc w:val="center"/>
              <w:rPr>
                <w:rFonts w:asciiTheme="minorEastAsia" w:hAnsiTheme="minorEastAsia" w:eastAsiaTheme="minorEastAsia" w:cstheme="minorEastAsia"/>
                <w:sz w:val="24"/>
                <w:szCs w:val="24"/>
              </w:rPr>
            </w:pPr>
          </w:p>
        </w:tc>
        <w:tc>
          <w:tcPr>
            <w:tcW w:w="2458" w:type="dxa"/>
            <w:vAlign w:val="center"/>
          </w:tcPr>
          <w:p w14:paraId="60A522D8">
            <w:pPr>
              <w:spacing w:line="440" w:lineRule="exact"/>
              <w:jc w:val="center"/>
              <w:rPr>
                <w:rFonts w:asciiTheme="minorEastAsia" w:hAnsiTheme="minorEastAsia" w:eastAsiaTheme="minorEastAsia" w:cstheme="minorEastAsia"/>
                <w:sz w:val="24"/>
                <w:szCs w:val="24"/>
              </w:rPr>
            </w:pPr>
          </w:p>
        </w:tc>
        <w:tc>
          <w:tcPr>
            <w:tcW w:w="2885" w:type="dxa"/>
            <w:vAlign w:val="center"/>
          </w:tcPr>
          <w:p w14:paraId="51D0AF73">
            <w:pPr>
              <w:spacing w:line="440" w:lineRule="exact"/>
              <w:jc w:val="center"/>
              <w:rPr>
                <w:rFonts w:asciiTheme="minorEastAsia" w:hAnsiTheme="minorEastAsia" w:eastAsiaTheme="minorEastAsia" w:cstheme="minorEastAsia"/>
                <w:sz w:val="24"/>
                <w:szCs w:val="24"/>
              </w:rPr>
            </w:pPr>
          </w:p>
        </w:tc>
        <w:tc>
          <w:tcPr>
            <w:tcW w:w="2018" w:type="dxa"/>
            <w:vAlign w:val="center"/>
          </w:tcPr>
          <w:p w14:paraId="1FCC0C1E">
            <w:pPr>
              <w:spacing w:line="440" w:lineRule="exact"/>
              <w:jc w:val="center"/>
              <w:rPr>
                <w:rFonts w:asciiTheme="minorEastAsia" w:hAnsiTheme="minorEastAsia" w:eastAsiaTheme="minorEastAsia" w:cstheme="minorEastAsia"/>
                <w:sz w:val="24"/>
                <w:szCs w:val="24"/>
              </w:rPr>
            </w:pPr>
          </w:p>
        </w:tc>
      </w:tr>
      <w:tr w14:paraId="5C870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1" w:type="dxa"/>
            <w:vAlign w:val="center"/>
          </w:tcPr>
          <w:p w14:paraId="097484BF">
            <w:pPr>
              <w:spacing w:line="44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w:t>
            </w:r>
          </w:p>
        </w:tc>
        <w:tc>
          <w:tcPr>
            <w:tcW w:w="1602" w:type="dxa"/>
            <w:vAlign w:val="center"/>
          </w:tcPr>
          <w:p w14:paraId="00C5489F">
            <w:pPr>
              <w:spacing w:line="440" w:lineRule="exact"/>
              <w:jc w:val="center"/>
              <w:rPr>
                <w:rFonts w:asciiTheme="minorEastAsia" w:hAnsiTheme="minorEastAsia" w:eastAsiaTheme="minorEastAsia" w:cstheme="minorEastAsia"/>
                <w:sz w:val="24"/>
                <w:szCs w:val="24"/>
              </w:rPr>
            </w:pPr>
          </w:p>
        </w:tc>
        <w:tc>
          <w:tcPr>
            <w:tcW w:w="2458" w:type="dxa"/>
            <w:vAlign w:val="center"/>
          </w:tcPr>
          <w:p w14:paraId="782762F9">
            <w:pPr>
              <w:snapToGrid w:val="0"/>
              <w:spacing w:line="440" w:lineRule="exact"/>
              <w:jc w:val="center"/>
              <w:rPr>
                <w:rFonts w:asciiTheme="minorEastAsia" w:hAnsiTheme="minorEastAsia" w:eastAsiaTheme="minorEastAsia" w:cstheme="minorEastAsia"/>
                <w:sz w:val="24"/>
                <w:szCs w:val="24"/>
              </w:rPr>
            </w:pPr>
          </w:p>
        </w:tc>
        <w:tc>
          <w:tcPr>
            <w:tcW w:w="2885" w:type="dxa"/>
            <w:vAlign w:val="center"/>
          </w:tcPr>
          <w:p w14:paraId="2220BF5D">
            <w:pPr>
              <w:spacing w:line="440" w:lineRule="exact"/>
              <w:jc w:val="center"/>
              <w:rPr>
                <w:rFonts w:asciiTheme="minorEastAsia" w:hAnsiTheme="minorEastAsia" w:eastAsiaTheme="minorEastAsia" w:cstheme="minorEastAsia"/>
                <w:sz w:val="24"/>
                <w:szCs w:val="24"/>
              </w:rPr>
            </w:pPr>
          </w:p>
        </w:tc>
        <w:tc>
          <w:tcPr>
            <w:tcW w:w="2018" w:type="dxa"/>
            <w:vAlign w:val="center"/>
          </w:tcPr>
          <w:p w14:paraId="30FB5525">
            <w:pPr>
              <w:spacing w:line="440" w:lineRule="exact"/>
              <w:jc w:val="center"/>
              <w:rPr>
                <w:rFonts w:asciiTheme="minorEastAsia" w:hAnsiTheme="minorEastAsia" w:eastAsiaTheme="minorEastAsia" w:cstheme="minorEastAsia"/>
                <w:sz w:val="24"/>
                <w:szCs w:val="24"/>
              </w:rPr>
            </w:pPr>
          </w:p>
        </w:tc>
      </w:tr>
      <w:tr w14:paraId="19871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1" w:type="dxa"/>
            <w:vAlign w:val="center"/>
          </w:tcPr>
          <w:p w14:paraId="0E108E11">
            <w:pPr>
              <w:spacing w:line="44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w:t>
            </w:r>
          </w:p>
        </w:tc>
        <w:tc>
          <w:tcPr>
            <w:tcW w:w="1602" w:type="dxa"/>
            <w:vAlign w:val="center"/>
          </w:tcPr>
          <w:p w14:paraId="59226A8C">
            <w:pPr>
              <w:spacing w:line="440" w:lineRule="exact"/>
              <w:jc w:val="center"/>
              <w:rPr>
                <w:rFonts w:asciiTheme="minorEastAsia" w:hAnsiTheme="minorEastAsia" w:eastAsiaTheme="minorEastAsia" w:cstheme="minorEastAsia"/>
                <w:sz w:val="24"/>
                <w:szCs w:val="24"/>
              </w:rPr>
            </w:pPr>
          </w:p>
        </w:tc>
        <w:tc>
          <w:tcPr>
            <w:tcW w:w="2458" w:type="dxa"/>
            <w:vAlign w:val="center"/>
          </w:tcPr>
          <w:p w14:paraId="2464E501">
            <w:pPr>
              <w:snapToGrid w:val="0"/>
              <w:spacing w:line="440" w:lineRule="exact"/>
              <w:jc w:val="center"/>
              <w:rPr>
                <w:rFonts w:asciiTheme="minorEastAsia" w:hAnsiTheme="minorEastAsia" w:eastAsiaTheme="minorEastAsia" w:cstheme="minorEastAsia"/>
                <w:sz w:val="24"/>
                <w:szCs w:val="24"/>
              </w:rPr>
            </w:pPr>
          </w:p>
        </w:tc>
        <w:tc>
          <w:tcPr>
            <w:tcW w:w="2885" w:type="dxa"/>
            <w:vAlign w:val="center"/>
          </w:tcPr>
          <w:p w14:paraId="30B7B89A">
            <w:pPr>
              <w:spacing w:line="440" w:lineRule="exact"/>
              <w:jc w:val="center"/>
              <w:rPr>
                <w:rFonts w:asciiTheme="minorEastAsia" w:hAnsiTheme="minorEastAsia" w:eastAsiaTheme="minorEastAsia" w:cstheme="minorEastAsia"/>
                <w:sz w:val="24"/>
                <w:szCs w:val="24"/>
              </w:rPr>
            </w:pPr>
          </w:p>
        </w:tc>
        <w:tc>
          <w:tcPr>
            <w:tcW w:w="2018" w:type="dxa"/>
            <w:vAlign w:val="center"/>
          </w:tcPr>
          <w:p w14:paraId="7EF657F3">
            <w:pPr>
              <w:spacing w:line="440" w:lineRule="exact"/>
              <w:jc w:val="center"/>
              <w:rPr>
                <w:rFonts w:asciiTheme="minorEastAsia" w:hAnsiTheme="minorEastAsia" w:eastAsiaTheme="minorEastAsia" w:cstheme="minorEastAsia"/>
                <w:sz w:val="24"/>
                <w:szCs w:val="24"/>
              </w:rPr>
            </w:pPr>
          </w:p>
        </w:tc>
      </w:tr>
      <w:tr w14:paraId="5648C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1" w:type="dxa"/>
            <w:vAlign w:val="center"/>
          </w:tcPr>
          <w:p w14:paraId="047CEAD9">
            <w:pPr>
              <w:spacing w:line="44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w:t>
            </w:r>
          </w:p>
        </w:tc>
        <w:tc>
          <w:tcPr>
            <w:tcW w:w="1602" w:type="dxa"/>
            <w:vAlign w:val="center"/>
          </w:tcPr>
          <w:p w14:paraId="6CE2E3A0">
            <w:pPr>
              <w:spacing w:line="440" w:lineRule="exact"/>
              <w:jc w:val="center"/>
              <w:rPr>
                <w:rFonts w:asciiTheme="minorEastAsia" w:hAnsiTheme="minorEastAsia" w:eastAsiaTheme="minorEastAsia" w:cstheme="minorEastAsia"/>
                <w:sz w:val="24"/>
                <w:szCs w:val="24"/>
              </w:rPr>
            </w:pPr>
          </w:p>
        </w:tc>
        <w:tc>
          <w:tcPr>
            <w:tcW w:w="2458" w:type="dxa"/>
            <w:vAlign w:val="center"/>
          </w:tcPr>
          <w:p w14:paraId="14A9696F">
            <w:pPr>
              <w:spacing w:line="440" w:lineRule="exact"/>
              <w:jc w:val="center"/>
              <w:rPr>
                <w:rFonts w:asciiTheme="minorEastAsia" w:hAnsiTheme="minorEastAsia" w:eastAsiaTheme="minorEastAsia" w:cstheme="minorEastAsia"/>
                <w:sz w:val="24"/>
                <w:szCs w:val="24"/>
              </w:rPr>
            </w:pPr>
          </w:p>
        </w:tc>
        <w:tc>
          <w:tcPr>
            <w:tcW w:w="2885" w:type="dxa"/>
            <w:vAlign w:val="center"/>
          </w:tcPr>
          <w:p w14:paraId="4A25F2C6">
            <w:pPr>
              <w:spacing w:line="440" w:lineRule="exact"/>
              <w:jc w:val="center"/>
              <w:rPr>
                <w:rFonts w:asciiTheme="minorEastAsia" w:hAnsiTheme="minorEastAsia" w:eastAsiaTheme="minorEastAsia" w:cstheme="minorEastAsia"/>
                <w:sz w:val="24"/>
                <w:szCs w:val="24"/>
              </w:rPr>
            </w:pPr>
          </w:p>
        </w:tc>
        <w:tc>
          <w:tcPr>
            <w:tcW w:w="2018" w:type="dxa"/>
            <w:vAlign w:val="center"/>
          </w:tcPr>
          <w:p w14:paraId="13FA6114">
            <w:pPr>
              <w:spacing w:line="440" w:lineRule="exact"/>
              <w:jc w:val="center"/>
              <w:rPr>
                <w:rFonts w:asciiTheme="minorEastAsia" w:hAnsiTheme="minorEastAsia" w:eastAsiaTheme="minorEastAsia" w:cstheme="minorEastAsia"/>
                <w:sz w:val="24"/>
                <w:szCs w:val="24"/>
              </w:rPr>
            </w:pPr>
          </w:p>
        </w:tc>
      </w:tr>
      <w:tr w14:paraId="0D47E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1" w:type="dxa"/>
            <w:vAlign w:val="center"/>
          </w:tcPr>
          <w:p w14:paraId="277044EF">
            <w:pPr>
              <w:spacing w:line="44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w:t>
            </w:r>
          </w:p>
        </w:tc>
        <w:tc>
          <w:tcPr>
            <w:tcW w:w="1602" w:type="dxa"/>
            <w:vAlign w:val="center"/>
          </w:tcPr>
          <w:p w14:paraId="59596D74">
            <w:pPr>
              <w:spacing w:line="440" w:lineRule="exact"/>
              <w:jc w:val="center"/>
              <w:rPr>
                <w:rFonts w:asciiTheme="minorEastAsia" w:hAnsiTheme="minorEastAsia" w:eastAsiaTheme="minorEastAsia" w:cstheme="minorEastAsia"/>
                <w:sz w:val="24"/>
                <w:szCs w:val="24"/>
              </w:rPr>
            </w:pPr>
          </w:p>
        </w:tc>
        <w:tc>
          <w:tcPr>
            <w:tcW w:w="2458" w:type="dxa"/>
            <w:vAlign w:val="center"/>
          </w:tcPr>
          <w:p w14:paraId="62B9653D">
            <w:pPr>
              <w:spacing w:line="440" w:lineRule="exact"/>
              <w:jc w:val="center"/>
              <w:rPr>
                <w:rFonts w:asciiTheme="minorEastAsia" w:hAnsiTheme="minorEastAsia" w:eastAsiaTheme="minorEastAsia" w:cstheme="minorEastAsia"/>
                <w:sz w:val="24"/>
                <w:szCs w:val="24"/>
              </w:rPr>
            </w:pPr>
          </w:p>
        </w:tc>
        <w:tc>
          <w:tcPr>
            <w:tcW w:w="2885" w:type="dxa"/>
            <w:vAlign w:val="center"/>
          </w:tcPr>
          <w:p w14:paraId="46F072DD">
            <w:pPr>
              <w:spacing w:line="440" w:lineRule="exact"/>
              <w:jc w:val="center"/>
              <w:rPr>
                <w:rFonts w:asciiTheme="minorEastAsia" w:hAnsiTheme="minorEastAsia" w:eastAsiaTheme="minorEastAsia" w:cstheme="minorEastAsia"/>
                <w:sz w:val="24"/>
                <w:szCs w:val="24"/>
              </w:rPr>
            </w:pPr>
          </w:p>
        </w:tc>
        <w:tc>
          <w:tcPr>
            <w:tcW w:w="2018" w:type="dxa"/>
            <w:vAlign w:val="center"/>
          </w:tcPr>
          <w:p w14:paraId="36E940EF">
            <w:pPr>
              <w:spacing w:line="440" w:lineRule="exact"/>
              <w:jc w:val="center"/>
              <w:rPr>
                <w:rFonts w:asciiTheme="minorEastAsia" w:hAnsiTheme="minorEastAsia" w:eastAsiaTheme="minorEastAsia" w:cstheme="minorEastAsia"/>
                <w:sz w:val="24"/>
                <w:szCs w:val="24"/>
              </w:rPr>
            </w:pPr>
          </w:p>
        </w:tc>
      </w:tr>
      <w:tr w14:paraId="4CB32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1" w:type="dxa"/>
            <w:vAlign w:val="center"/>
          </w:tcPr>
          <w:p w14:paraId="73F41A63">
            <w:pPr>
              <w:spacing w:line="44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1602" w:type="dxa"/>
            <w:vAlign w:val="center"/>
          </w:tcPr>
          <w:p w14:paraId="2A7A89E1">
            <w:pPr>
              <w:spacing w:line="440" w:lineRule="exact"/>
              <w:jc w:val="center"/>
              <w:rPr>
                <w:rFonts w:asciiTheme="minorEastAsia" w:hAnsiTheme="minorEastAsia" w:eastAsiaTheme="minorEastAsia" w:cstheme="minorEastAsia"/>
                <w:sz w:val="24"/>
                <w:szCs w:val="24"/>
              </w:rPr>
            </w:pPr>
          </w:p>
        </w:tc>
        <w:tc>
          <w:tcPr>
            <w:tcW w:w="2458" w:type="dxa"/>
            <w:vAlign w:val="center"/>
          </w:tcPr>
          <w:p w14:paraId="0E2944AF">
            <w:pPr>
              <w:spacing w:line="440" w:lineRule="exact"/>
              <w:jc w:val="center"/>
              <w:rPr>
                <w:rFonts w:asciiTheme="minorEastAsia" w:hAnsiTheme="minorEastAsia" w:eastAsiaTheme="minorEastAsia" w:cstheme="minorEastAsia"/>
                <w:sz w:val="24"/>
                <w:szCs w:val="24"/>
              </w:rPr>
            </w:pPr>
          </w:p>
        </w:tc>
        <w:tc>
          <w:tcPr>
            <w:tcW w:w="2885" w:type="dxa"/>
            <w:vAlign w:val="center"/>
          </w:tcPr>
          <w:p w14:paraId="620131CA">
            <w:pPr>
              <w:spacing w:line="440" w:lineRule="exact"/>
              <w:jc w:val="center"/>
              <w:rPr>
                <w:rFonts w:asciiTheme="minorEastAsia" w:hAnsiTheme="minorEastAsia" w:eastAsiaTheme="minorEastAsia" w:cstheme="minorEastAsia"/>
                <w:sz w:val="24"/>
                <w:szCs w:val="24"/>
              </w:rPr>
            </w:pPr>
          </w:p>
        </w:tc>
        <w:tc>
          <w:tcPr>
            <w:tcW w:w="2018" w:type="dxa"/>
            <w:vAlign w:val="center"/>
          </w:tcPr>
          <w:p w14:paraId="3CC9C18F">
            <w:pPr>
              <w:spacing w:line="440" w:lineRule="exact"/>
              <w:jc w:val="center"/>
              <w:rPr>
                <w:rFonts w:asciiTheme="minorEastAsia" w:hAnsiTheme="minorEastAsia" w:eastAsiaTheme="minorEastAsia" w:cstheme="minorEastAsia"/>
                <w:sz w:val="24"/>
                <w:szCs w:val="24"/>
              </w:rPr>
            </w:pPr>
          </w:p>
        </w:tc>
      </w:tr>
    </w:tbl>
    <w:p w14:paraId="0DD52E62">
      <w:pPr>
        <w:pStyle w:val="64"/>
        <w:widowControl/>
        <w:spacing w:line="360" w:lineRule="auto"/>
        <w:ind w:left="0" w:leftChars="0"/>
        <w:rPr>
          <w:rFonts w:asciiTheme="minorEastAsia" w:hAnsiTheme="minorEastAsia" w:eastAsiaTheme="minorEastAsia" w:cstheme="minorEastAsia"/>
          <w:b/>
          <w:sz w:val="24"/>
        </w:rPr>
      </w:pPr>
      <w:r>
        <w:rPr>
          <w:rFonts w:hint="eastAsia" w:asciiTheme="minorEastAsia" w:hAnsiTheme="minorEastAsia" w:eastAsiaTheme="minorEastAsia" w:cstheme="minorEastAsia"/>
          <w:sz w:val="24"/>
        </w:rPr>
        <w:t>如供应商所提供内容与招标文件的要求存在偏离，需逐项填写</w:t>
      </w:r>
    </w:p>
    <w:p w14:paraId="12DA806C">
      <w:pPr>
        <w:pStyle w:val="64"/>
        <w:widowControl/>
        <w:spacing w:line="360" w:lineRule="auto"/>
        <w:ind w:left="0" w:leftChars="0"/>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 xml:space="preserve">供应商名称（盖章）：   </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b/>
          <w:sz w:val="24"/>
        </w:rPr>
        <w:t xml:space="preserve">                    </w:t>
      </w:r>
    </w:p>
    <w:p w14:paraId="1881F176">
      <w:pPr>
        <w:pStyle w:val="77"/>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b/>
          <w:sz w:val="24"/>
        </w:rPr>
        <w:t xml:space="preserve">法定代表人或被授权代理人（签字或盖章）： </w:t>
      </w:r>
      <w:r>
        <w:rPr>
          <w:rFonts w:hint="eastAsia" w:asciiTheme="minorEastAsia" w:hAnsiTheme="minorEastAsia" w:eastAsiaTheme="minorEastAsia" w:cstheme="minorEastAsia"/>
          <w:sz w:val="24"/>
          <w:u w:val="single"/>
        </w:rPr>
        <w:t xml:space="preserve">                   </w:t>
      </w:r>
    </w:p>
    <w:p w14:paraId="611D55DD">
      <w:pPr>
        <w:pStyle w:val="76"/>
        <w:ind w:left="1747" w:firstLine="470"/>
        <w:rPr>
          <w:rFonts w:asciiTheme="minorEastAsia" w:hAnsiTheme="minorEastAsia" w:eastAsiaTheme="minorEastAsia" w:cstheme="minorEastAsia"/>
        </w:rPr>
      </w:pPr>
    </w:p>
    <w:p w14:paraId="39A4A381">
      <w:pPr>
        <w:pStyle w:val="76"/>
        <w:ind w:left="1747" w:firstLine="470"/>
        <w:jc w:val="right"/>
        <w:rPr>
          <w:rFonts w:asciiTheme="minorEastAsia" w:hAnsiTheme="minorEastAsia" w:eastAsiaTheme="minorEastAsia" w:cstheme="minorEastAsia"/>
        </w:rPr>
      </w:pPr>
      <w:r>
        <w:rPr>
          <w:rFonts w:hint="eastAsia" w:asciiTheme="minorEastAsia" w:hAnsiTheme="minorEastAsia" w:eastAsiaTheme="minorEastAsia" w:cstheme="minorEastAsia"/>
        </w:rPr>
        <w:t>年   月   日</w:t>
      </w:r>
    </w:p>
    <w:p w14:paraId="30BC26FD">
      <w:pPr>
        <w:pStyle w:val="76"/>
        <w:ind w:left="1747" w:firstLine="470"/>
        <w:jc w:val="right"/>
        <w:rPr>
          <w:rFonts w:asciiTheme="minorEastAsia" w:hAnsiTheme="minorEastAsia" w:eastAsiaTheme="minorEastAsia" w:cstheme="minorEastAsia"/>
        </w:rPr>
      </w:pPr>
    </w:p>
    <w:p w14:paraId="07895AF4">
      <w:pPr>
        <w:rPr>
          <w:rFonts w:asciiTheme="minorEastAsia" w:hAnsiTheme="minorEastAsia" w:eastAsiaTheme="minorEastAsia" w:cstheme="minorEastAsia"/>
        </w:rPr>
      </w:pPr>
    </w:p>
    <w:p w14:paraId="3110D949">
      <w:pPr>
        <w:rPr>
          <w:rFonts w:asciiTheme="minorEastAsia" w:hAnsiTheme="minorEastAsia" w:eastAsiaTheme="minorEastAsia" w:cstheme="minorEastAsia"/>
        </w:rPr>
      </w:pPr>
    </w:p>
    <w:p w14:paraId="0ADE5CC3">
      <w:pPr>
        <w:rPr>
          <w:rFonts w:asciiTheme="minorEastAsia" w:hAnsiTheme="minorEastAsia" w:eastAsiaTheme="minorEastAsia" w:cstheme="minorEastAsia"/>
        </w:rPr>
      </w:pPr>
    </w:p>
    <w:p w14:paraId="247A7ACC">
      <w:pPr>
        <w:rPr>
          <w:rFonts w:asciiTheme="minorEastAsia" w:hAnsiTheme="minorEastAsia" w:eastAsiaTheme="minorEastAsia" w:cstheme="minorEastAsia"/>
        </w:rPr>
      </w:pPr>
    </w:p>
    <w:p w14:paraId="5CCCA577">
      <w:pPr>
        <w:rPr>
          <w:rFonts w:asciiTheme="minorEastAsia" w:hAnsiTheme="minorEastAsia" w:eastAsiaTheme="minorEastAsia" w:cstheme="minorEastAsia"/>
        </w:rPr>
      </w:pPr>
    </w:p>
    <w:p w14:paraId="6D607938">
      <w:pPr>
        <w:rPr>
          <w:rFonts w:asciiTheme="minorEastAsia" w:hAnsiTheme="minorEastAsia" w:eastAsiaTheme="minorEastAsia" w:cstheme="minorEastAsia"/>
        </w:rPr>
      </w:pPr>
    </w:p>
    <w:p w14:paraId="3044990E">
      <w:pPr>
        <w:rPr>
          <w:rFonts w:asciiTheme="minorEastAsia" w:hAnsiTheme="minorEastAsia" w:eastAsiaTheme="minorEastAsia" w:cstheme="minorEastAsia"/>
        </w:rPr>
      </w:pPr>
    </w:p>
    <w:p w14:paraId="05799840">
      <w:pPr>
        <w:rPr>
          <w:rFonts w:asciiTheme="minorEastAsia" w:hAnsiTheme="minorEastAsia" w:eastAsiaTheme="minorEastAsia" w:cstheme="minorEastAsia"/>
        </w:rPr>
      </w:pPr>
    </w:p>
    <w:p w14:paraId="7F7EBB81">
      <w:pPr>
        <w:rPr>
          <w:rFonts w:asciiTheme="minorEastAsia" w:hAnsiTheme="minorEastAsia" w:eastAsiaTheme="minorEastAsia" w:cstheme="minorEastAsia"/>
        </w:rPr>
      </w:pPr>
    </w:p>
    <w:p w14:paraId="34F24618">
      <w:pPr>
        <w:rPr>
          <w:rFonts w:asciiTheme="minorEastAsia" w:hAnsiTheme="minorEastAsia" w:eastAsiaTheme="minorEastAsia" w:cstheme="minorEastAsia"/>
        </w:rPr>
      </w:pPr>
    </w:p>
    <w:p w14:paraId="0B7110E0">
      <w:pPr>
        <w:rPr>
          <w:rFonts w:asciiTheme="minorEastAsia" w:hAnsiTheme="minorEastAsia" w:eastAsiaTheme="minorEastAsia" w:cstheme="minorEastAsia"/>
        </w:rPr>
      </w:pPr>
    </w:p>
    <w:p w14:paraId="0D9A583E">
      <w:pPr>
        <w:rPr>
          <w:rFonts w:asciiTheme="minorEastAsia" w:hAnsiTheme="minorEastAsia" w:eastAsiaTheme="minorEastAsia" w:cstheme="minorEastAsia"/>
        </w:rPr>
      </w:pPr>
    </w:p>
    <w:p w14:paraId="5DB59012">
      <w:pPr>
        <w:rPr>
          <w:rFonts w:asciiTheme="minorEastAsia" w:hAnsiTheme="minorEastAsia" w:eastAsiaTheme="minorEastAsia" w:cstheme="minorEastAsia"/>
        </w:rPr>
      </w:pPr>
    </w:p>
    <w:p w14:paraId="22E05806">
      <w:pPr>
        <w:rPr>
          <w:rFonts w:asciiTheme="minorEastAsia" w:hAnsiTheme="minorEastAsia" w:eastAsiaTheme="minorEastAsia" w:cstheme="minorEastAsia"/>
        </w:rPr>
      </w:pPr>
    </w:p>
    <w:p w14:paraId="10C9A425">
      <w:pPr>
        <w:pStyle w:val="8"/>
        <w:rPr>
          <w:rFonts w:asciiTheme="minorEastAsia" w:hAnsiTheme="minorEastAsia" w:eastAsiaTheme="minorEastAsia" w:cstheme="minorEastAsia"/>
        </w:rPr>
      </w:pPr>
    </w:p>
    <w:p w14:paraId="27804029">
      <w:pPr>
        <w:pStyle w:val="8"/>
        <w:rPr>
          <w:rFonts w:asciiTheme="minorEastAsia" w:hAnsiTheme="minorEastAsia" w:eastAsiaTheme="minorEastAsia" w:cstheme="minorEastAsia"/>
        </w:rPr>
      </w:pPr>
    </w:p>
    <w:p w14:paraId="2FE75B95">
      <w:pPr>
        <w:rPr>
          <w:rFonts w:asciiTheme="minorEastAsia" w:hAnsiTheme="minorEastAsia" w:eastAsiaTheme="minorEastAsia" w:cstheme="minorEastAsia"/>
        </w:rPr>
      </w:pPr>
    </w:p>
    <w:p w14:paraId="5D27B12B">
      <w:pPr>
        <w:pStyle w:val="75"/>
        <w:outlineLvl w:val="2"/>
        <w:rPr>
          <w:rFonts w:asciiTheme="minorEastAsia" w:hAnsiTheme="minorEastAsia" w:eastAsiaTheme="minorEastAsia" w:cstheme="minorEastAsia"/>
          <w:sz w:val="24"/>
          <w:szCs w:val="21"/>
        </w:rPr>
      </w:pPr>
      <w:bookmarkStart w:id="102" w:name="_Toc30830"/>
      <w:r>
        <w:rPr>
          <w:rFonts w:hint="eastAsia" w:asciiTheme="minorEastAsia" w:hAnsiTheme="minorEastAsia" w:eastAsiaTheme="minorEastAsia" w:cstheme="minorEastAsia"/>
          <w:sz w:val="24"/>
          <w:szCs w:val="21"/>
        </w:rPr>
        <w:t>2.</w:t>
      </w:r>
      <w:bookmarkEnd w:id="102"/>
      <w:r>
        <w:rPr>
          <w:rFonts w:hint="eastAsia" w:asciiTheme="minorEastAsia" w:hAnsiTheme="minorEastAsia" w:eastAsiaTheme="minorEastAsia" w:cstheme="minorEastAsia"/>
          <w:sz w:val="24"/>
          <w:szCs w:val="21"/>
        </w:rPr>
        <w:t>8招标文件中要求提交的和供应商认为需要提供的其它说明和资料</w:t>
      </w:r>
    </w:p>
    <w:p w14:paraId="012BABF9">
      <w:pPr>
        <w:pStyle w:val="40"/>
        <w:rPr>
          <w:rFonts w:asciiTheme="minorEastAsia" w:hAnsiTheme="minorEastAsia" w:eastAsiaTheme="minorEastAsia" w:cstheme="minorEastAsia"/>
          <w:b/>
          <w:szCs w:val="21"/>
        </w:rPr>
      </w:pPr>
      <w:r>
        <w:rPr>
          <w:rFonts w:hint="eastAsia" w:asciiTheme="minorEastAsia" w:hAnsiTheme="minorEastAsia" w:eastAsiaTheme="minorEastAsia" w:cstheme="minorEastAsia"/>
        </w:rPr>
        <w:br w:type="page"/>
      </w:r>
    </w:p>
    <w:p w14:paraId="6E568ED2">
      <w:pPr>
        <w:pStyle w:val="79"/>
        <w:outlineLvl w:val="1"/>
        <w:rPr>
          <w:rFonts w:asciiTheme="minorEastAsia" w:hAnsiTheme="minorEastAsia" w:eastAsiaTheme="minorEastAsia" w:cstheme="minorEastAsia"/>
        </w:rPr>
      </w:pPr>
      <w:bookmarkStart w:id="103" w:name="_Toc23880"/>
      <w:r>
        <w:rPr>
          <w:rFonts w:hint="eastAsia" w:asciiTheme="minorEastAsia" w:hAnsiTheme="minorEastAsia" w:eastAsiaTheme="minorEastAsia" w:cstheme="minorEastAsia"/>
          <w:sz w:val="24"/>
          <w:szCs w:val="21"/>
        </w:rPr>
        <w:t>三、技术文件</w:t>
      </w:r>
      <w:bookmarkEnd w:id="103"/>
    </w:p>
    <w:p w14:paraId="192DFC6F">
      <w:pPr>
        <w:rPr>
          <w:rFonts w:asciiTheme="minorEastAsia" w:hAnsiTheme="minorEastAsia" w:eastAsiaTheme="minorEastAsia" w:cstheme="minorEastAsia"/>
        </w:rPr>
      </w:pPr>
    </w:p>
    <w:p w14:paraId="587851B6">
      <w:pPr>
        <w:pStyle w:val="80"/>
        <w:outlineLvl w:val="2"/>
        <w:rPr>
          <w:rFonts w:asciiTheme="minorEastAsia" w:hAnsiTheme="minorEastAsia" w:eastAsiaTheme="minorEastAsia" w:cstheme="minorEastAsia"/>
          <w:sz w:val="24"/>
        </w:rPr>
      </w:pPr>
      <w:bookmarkStart w:id="104" w:name="_Toc12106"/>
      <w:r>
        <w:rPr>
          <w:rFonts w:hint="eastAsia" w:asciiTheme="minorEastAsia" w:hAnsiTheme="minorEastAsia" w:eastAsiaTheme="minorEastAsia" w:cstheme="minorEastAsia"/>
          <w:sz w:val="24"/>
        </w:rPr>
        <w:t>3.1物主要技术指标和运行性能：</w:t>
      </w:r>
      <w:bookmarkEnd w:id="104"/>
    </w:p>
    <w:p w14:paraId="5C660FA9">
      <w:pPr>
        <w:pStyle w:val="81"/>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&lt;1&gt;</w:t>
      </w:r>
      <w:r>
        <w:rPr>
          <w:rFonts w:hint="eastAsia" w:asciiTheme="minorEastAsia" w:hAnsiTheme="minorEastAsia" w:eastAsiaTheme="minorEastAsia" w:cstheme="minorEastAsia"/>
          <w:b/>
          <w:kern w:val="0"/>
          <w:sz w:val="24"/>
        </w:rPr>
        <w:t>☆</w:t>
      </w:r>
      <w:r>
        <w:rPr>
          <w:rFonts w:hint="eastAsia" w:asciiTheme="minorEastAsia" w:hAnsiTheme="minorEastAsia" w:eastAsiaTheme="minorEastAsia" w:cstheme="minorEastAsia"/>
          <w:kern w:val="0"/>
          <w:sz w:val="24"/>
        </w:rPr>
        <w:t>技术明细表（详细描述货物技术指标及性能，包括采用的新工艺、新技术、新材料等）；</w:t>
      </w:r>
    </w:p>
    <w:p w14:paraId="669E7D02">
      <w:pPr>
        <w:pStyle w:val="82"/>
        <w:spacing w:line="360" w:lineRule="auto"/>
        <w:ind w:left="0" w:leftChars="0"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项目编号、包号：</w:t>
      </w:r>
      <w:r>
        <w:rPr>
          <w:rFonts w:hint="eastAsia" w:asciiTheme="minorEastAsia" w:hAnsiTheme="minorEastAsia" w:eastAsiaTheme="minorEastAsia" w:cstheme="minorEastAsia"/>
          <w:u w:val="single"/>
        </w:rPr>
        <w:t xml:space="preserve">                     </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2"/>
        <w:gridCol w:w="2441"/>
        <w:gridCol w:w="4725"/>
        <w:gridCol w:w="1749"/>
      </w:tblGrid>
      <w:tr w14:paraId="14D27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52" w:type="dxa"/>
            <w:tcBorders>
              <w:top w:val="single" w:color="auto" w:sz="12" w:space="0"/>
              <w:left w:val="single" w:color="auto" w:sz="12" w:space="0"/>
              <w:bottom w:val="single" w:color="auto" w:sz="4" w:space="0"/>
            </w:tcBorders>
            <w:vAlign w:val="center"/>
          </w:tcPr>
          <w:p w14:paraId="38B04F10">
            <w:pPr>
              <w:pStyle w:val="81"/>
              <w:tabs>
                <w:tab w:val="left" w:pos="1337"/>
              </w:tabs>
              <w:spacing w:line="360" w:lineRule="auto"/>
              <w:ind w:left="-42" w:right="-42"/>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项</w:t>
            </w:r>
          </w:p>
        </w:tc>
        <w:tc>
          <w:tcPr>
            <w:tcW w:w="2441" w:type="dxa"/>
            <w:tcBorders>
              <w:top w:val="single" w:color="auto" w:sz="12" w:space="0"/>
              <w:bottom w:val="single" w:color="auto" w:sz="4" w:space="0"/>
            </w:tcBorders>
            <w:vAlign w:val="center"/>
          </w:tcPr>
          <w:p w14:paraId="23E6B558">
            <w:pPr>
              <w:pStyle w:val="81"/>
              <w:tabs>
                <w:tab w:val="left" w:pos="1337"/>
              </w:tabs>
              <w:spacing w:line="360" w:lineRule="auto"/>
              <w:ind w:left="-42" w:right="-42"/>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p>
        </w:tc>
        <w:tc>
          <w:tcPr>
            <w:tcW w:w="4725" w:type="dxa"/>
            <w:tcBorders>
              <w:top w:val="single" w:color="auto" w:sz="12" w:space="0"/>
              <w:bottom w:val="single" w:color="auto" w:sz="4" w:space="0"/>
            </w:tcBorders>
            <w:vAlign w:val="center"/>
          </w:tcPr>
          <w:p w14:paraId="7B59863A">
            <w:pPr>
              <w:pStyle w:val="81"/>
              <w:tabs>
                <w:tab w:val="left" w:pos="1337"/>
              </w:tabs>
              <w:spacing w:line="360" w:lineRule="auto"/>
              <w:ind w:right="-42"/>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w:t>
            </w:r>
          </w:p>
        </w:tc>
        <w:tc>
          <w:tcPr>
            <w:tcW w:w="1749" w:type="dxa"/>
            <w:tcBorders>
              <w:top w:val="single" w:color="auto" w:sz="12" w:space="0"/>
              <w:bottom w:val="single" w:color="auto" w:sz="4" w:space="0"/>
              <w:right w:val="single" w:color="auto" w:sz="12" w:space="0"/>
            </w:tcBorders>
            <w:vAlign w:val="center"/>
          </w:tcPr>
          <w:p w14:paraId="787F612B">
            <w:pPr>
              <w:pStyle w:val="81"/>
              <w:tabs>
                <w:tab w:val="left" w:pos="1337"/>
              </w:tabs>
              <w:spacing w:line="360" w:lineRule="auto"/>
              <w:ind w:left="-42" w:right="-42"/>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w:t>
            </w:r>
          </w:p>
        </w:tc>
      </w:tr>
      <w:tr w14:paraId="3F38D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5" w:hRule="atLeast"/>
          <w:jc w:val="center"/>
        </w:trPr>
        <w:tc>
          <w:tcPr>
            <w:tcW w:w="552" w:type="dxa"/>
            <w:tcBorders>
              <w:left w:val="single" w:color="auto" w:sz="12" w:space="0"/>
            </w:tcBorders>
            <w:vAlign w:val="center"/>
          </w:tcPr>
          <w:p w14:paraId="30393D7E">
            <w:pPr>
              <w:pStyle w:val="81"/>
              <w:tabs>
                <w:tab w:val="left" w:pos="1337"/>
              </w:tabs>
              <w:spacing w:line="360" w:lineRule="auto"/>
              <w:ind w:left="-42" w:right="-42"/>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序</w:t>
            </w:r>
          </w:p>
          <w:p w14:paraId="17F29FF6">
            <w:pPr>
              <w:pStyle w:val="81"/>
              <w:tabs>
                <w:tab w:val="left" w:pos="1337"/>
              </w:tabs>
              <w:spacing w:line="360" w:lineRule="auto"/>
              <w:ind w:left="-42" w:right="-42"/>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号</w:t>
            </w:r>
          </w:p>
        </w:tc>
        <w:tc>
          <w:tcPr>
            <w:tcW w:w="2441" w:type="dxa"/>
            <w:vAlign w:val="center"/>
          </w:tcPr>
          <w:p w14:paraId="728DFEB2">
            <w:pPr>
              <w:pStyle w:val="81"/>
              <w:tabs>
                <w:tab w:val="left" w:pos="1337"/>
              </w:tabs>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产品名称</w:t>
            </w:r>
          </w:p>
          <w:p w14:paraId="3B1B3A00">
            <w:pPr>
              <w:pStyle w:val="81"/>
              <w:tabs>
                <w:tab w:val="left" w:pos="1337"/>
              </w:tabs>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品牌、型号</w:t>
            </w:r>
          </w:p>
        </w:tc>
        <w:tc>
          <w:tcPr>
            <w:tcW w:w="4725" w:type="dxa"/>
            <w:vAlign w:val="center"/>
          </w:tcPr>
          <w:p w14:paraId="2421FC74">
            <w:pPr>
              <w:pStyle w:val="81"/>
              <w:tabs>
                <w:tab w:val="left" w:pos="1337"/>
              </w:tabs>
              <w:spacing w:line="360" w:lineRule="auto"/>
              <w:ind w:left="-42" w:right="-42"/>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技术规格</w:t>
            </w:r>
          </w:p>
        </w:tc>
        <w:tc>
          <w:tcPr>
            <w:tcW w:w="1749" w:type="dxa"/>
            <w:tcBorders>
              <w:right w:val="single" w:color="auto" w:sz="12" w:space="0"/>
            </w:tcBorders>
            <w:vAlign w:val="center"/>
          </w:tcPr>
          <w:p w14:paraId="234C9CE0">
            <w:pPr>
              <w:pStyle w:val="81"/>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备注</w:t>
            </w:r>
          </w:p>
        </w:tc>
      </w:tr>
      <w:tr w14:paraId="09713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tcBorders>
            <w:vAlign w:val="center"/>
          </w:tcPr>
          <w:p w14:paraId="1CF222CE">
            <w:pPr>
              <w:pStyle w:val="81"/>
              <w:tabs>
                <w:tab w:val="left" w:pos="1337"/>
              </w:tabs>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p>
        </w:tc>
        <w:tc>
          <w:tcPr>
            <w:tcW w:w="2441" w:type="dxa"/>
            <w:vAlign w:val="center"/>
          </w:tcPr>
          <w:p w14:paraId="412FFF54">
            <w:pPr>
              <w:pStyle w:val="81"/>
              <w:tabs>
                <w:tab w:val="left" w:pos="1337"/>
              </w:tabs>
              <w:spacing w:line="360" w:lineRule="auto"/>
              <w:jc w:val="center"/>
              <w:rPr>
                <w:rFonts w:asciiTheme="minorEastAsia" w:hAnsiTheme="minorEastAsia" w:eastAsiaTheme="minorEastAsia" w:cstheme="minorEastAsia"/>
                <w:sz w:val="24"/>
              </w:rPr>
            </w:pPr>
          </w:p>
        </w:tc>
        <w:tc>
          <w:tcPr>
            <w:tcW w:w="4725" w:type="dxa"/>
            <w:vAlign w:val="center"/>
          </w:tcPr>
          <w:p w14:paraId="752CA464">
            <w:pPr>
              <w:pStyle w:val="81"/>
              <w:tabs>
                <w:tab w:val="left" w:pos="1337"/>
              </w:tabs>
              <w:spacing w:line="360" w:lineRule="auto"/>
              <w:jc w:val="center"/>
              <w:rPr>
                <w:rFonts w:asciiTheme="minorEastAsia" w:hAnsiTheme="minorEastAsia" w:eastAsiaTheme="minorEastAsia" w:cstheme="minorEastAsia"/>
                <w:sz w:val="24"/>
              </w:rPr>
            </w:pPr>
          </w:p>
        </w:tc>
        <w:tc>
          <w:tcPr>
            <w:tcW w:w="1749" w:type="dxa"/>
            <w:tcBorders>
              <w:right w:val="single" w:color="auto" w:sz="12" w:space="0"/>
            </w:tcBorders>
            <w:vAlign w:val="center"/>
          </w:tcPr>
          <w:p w14:paraId="055ADA22">
            <w:pPr>
              <w:pStyle w:val="81"/>
              <w:tabs>
                <w:tab w:val="left" w:pos="1337"/>
              </w:tabs>
              <w:spacing w:line="360" w:lineRule="auto"/>
              <w:jc w:val="center"/>
              <w:rPr>
                <w:rFonts w:asciiTheme="minorEastAsia" w:hAnsiTheme="minorEastAsia" w:eastAsiaTheme="minorEastAsia" w:cstheme="minorEastAsia"/>
                <w:sz w:val="24"/>
              </w:rPr>
            </w:pPr>
          </w:p>
        </w:tc>
      </w:tr>
      <w:tr w14:paraId="71884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tcBorders>
            <w:vAlign w:val="center"/>
          </w:tcPr>
          <w:p w14:paraId="4C1589BD">
            <w:pPr>
              <w:pStyle w:val="81"/>
              <w:tabs>
                <w:tab w:val="left" w:pos="1337"/>
              </w:tabs>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w:t>
            </w:r>
          </w:p>
        </w:tc>
        <w:tc>
          <w:tcPr>
            <w:tcW w:w="2441" w:type="dxa"/>
            <w:vAlign w:val="center"/>
          </w:tcPr>
          <w:p w14:paraId="3872AC47">
            <w:pPr>
              <w:pStyle w:val="81"/>
              <w:tabs>
                <w:tab w:val="left" w:pos="1337"/>
              </w:tabs>
              <w:spacing w:line="360" w:lineRule="auto"/>
              <w:jc w:val="center"/>
              <w:rPr>
                <w:rFonts w:asciiTheme="minorEastAsia" w:hAnsiTheme="minorEastAsia" w:eastAsiaTheme="minorEastAsia" w:cstheme="minorEastAsia"/>
                <w:sz w:val="24"/>
              </w:rPr>
            </w:pPr>
          </w:p>
        </w:tc>
        <w:tc>
          <w:tcPr>
            <w:tcW w:w="4725" w:type="dxa"/>
          </w:tcPr>
          <w:p w14:paraId="71B4F7B5">
            <w:pPr>
              <w:pStyle w:val="81"/>
              <w:tabs>
                <w:tab w:val="left" w:pos="1337"/>
              </w:tabs>
              <w:spacing w:line="360" w:lineRule="auto"/>
              <w:jc w:val="center"/>
              <w:rPr>
                <w:rFonts w:asciiTheme="minorEastAsia" w:hAnsiTheme="minorEastAsia" w:eastAsiaTheme="minorEastAsia" w:cstheme="minorEastAsia"/>
                <w:sz w:val="24"/>
              </w:rPr>
            </w:pPr>
          </w:p>
        </w:tc>
        <w:tc>
          <w:tcPr>
            <w:tcW w:w="1749" w:type="dxa"/>
            <w:tcBorders>
              <w:right w:val="single" w:color="auto" w:sz="12" w:space="0"/>
            </w:tcBorders>
          </w:tcPr>
          <w:p w14:paraId="4F5172C0">
            <w:pPr>
              <w:pStyle w:val="81"/>
              <w:tabs>
                <w:tab w:val="left" w:pos="1337"/>
              </w:tabs>
              <w:spacing w:line="360" w:lineRule="auto"/>
              <w:jc w:val="center"/>
              <w:rPr>
                <w:rFonts w:asciiTheme="minorEastAsia" w:hAnsiTheme="minorEastAsia" w:eastAsiaTheme="minorEastAsia" w:cstheme="minorEastAsia"/>
                <w:sz w:val="24"/>
              </w:rPr>
            </w:pPr>
          </w:p>
        </w:tc>
      </w:tr>
      <w:tr w14:paraId="41A3B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tcBorders>
            <w:vAlign w:val="center"/>
          </w:tcPr>
          <w:p w14:paraId="0E32D541">
            <w:pPr>
              <w:pStyle w:val="81"/>
              <w:tabs>
                <w:tab w:val="left" w:pos="1337"/>
              </w:tabs>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w:t>
            </w:r>
          </w:p>
        </w:tc>
        <w:tc>
          <w:tcPr>
            <w:tcW w:w="2441" w:type="dxa"/>
            <w:vAlign w:val="center"/>
          </w:tcPr>
          <w:p w14:paraId="4371A67F">
            <w:pPr>
              <w:pStyle w:val="81"/>
              <w:tabs>
                <w:tab w:val="left" w:pos="1337"/>
              </w:tabs>
              <w:spacing w:line="360" w:lineRule="auto"/>
              <w:jc w:val="center"/>
              <w:rPr>
                <w:rFonts w:asciiTheme="minorEastAsia" w:hAnsiTheme="minorEastAsia" w:eastAsiaTheme="minorEastAsia" w:cstheme="minorEastAsia"/>
                <w:sz w:val="24"/>
              </w:rPr>
            </w:pPr>
          </w:p>
        </w:tc>
        <w:tc>
          <w:tcPr>
            <w:tcW w:w="4725" w:type="dxa"/>
          </w:tcPr>
          <w:p w14:paraId="24A7FEAE">
            <w:pPr>
              <w:pStyle w:val="81"/>
              <w:tabs>
                <w:tab w:val="left" w:pos="1337"/>
              </w:tabs>
              <w:spacing w:line="360" w:lineRule="auto"/>
              <w:jc w:val="center"/>
              <w:rPr>
                <w:rFonts w:asciiTheme="minorEastAsia" w:hAnsiTheme="minorEastAsia" w:eastAsiaTheme="minorEastAsia" w:cstheme="minorEastAsia"/>
                <w:sz w:val="24"/>
              </w:rPr>
            </w:pPr>
          </w:p>
        </w:tc>
        <w:tc>
          <w:tcPr>
            <w:tcW w:w="1749" w:type="dxa"/>
            <w:tcBorders>
              <w:right w:val="single" w:color="auto" w:sz="12" w:space="0"/>
            </w:tcBorders>
          </w:tcPr>
          <w:p w14:paraId="341E88DB">
            <w:pPr>
              <w:pStyle w:val="81"/>
              <w:tabs>
                <w:tab w:val="left" w:pos="1337"/>
              </w:tabs>
              <w:spacing w:line="360" w:lineRule="auto"/>
              <w:jc w:val="center"/>
              <w:rPr>
                <w:rFonts w:asciiTheme="minorEastAsia" w:hAnsiTheme="minorEastAsia" w:eastAsiaTheme="minorEastAsia" w:cstheme="minorEastAsia"/>
                <w:sz w:val="24"/>
              </w:rPr>
            </w:pPr>
          </w:p>
        </w:tc>
      </w:tr>
      <w:tr w14:paraId="1C3A0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tcBorders>
            <w:vAlign w:val="center"/>
          </w:tcPr>
          <w:p w14:paraId="61B17DB9">
            <w:pPr>
              <w:pStyle w:val="81"/>
              <w:tabs>
                <w:tab w:val="left" w:pos="1337"/>
              </w:tabs>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w:t>
            </w:r>
          </w:p>
        </w:tc>
        <w:tc>
          <w:tcPr>
            <w:tcW w:w="2441" w:type="dxa"/>
            <w:vAlign w:val="center"/>
          </w:tcPr>
          <w:p w14:paraId="53F51CE7">
            <w:pPr>
              <w:pStyle w:val="81"/>
              <w:tabs>
                <w:tab w:val="left" w:pos="1337"/>
              </w:tabs>
              <w:spacing w:line="360" w:lineRule="auto"/>
              <w:jc w:val="center"/>
              <w:rPr>
                <w:rFonts w:asciiTheme="minorEastAsia" w:hAnsiTheme="minorEastAsia" w:eastAsiaTheme="minorEastAsia" w:cstheme="minorEastAsia"/>
                <w:sz w:val="24"/>
              </w:rPr>
            </w:pPr>
          </w:p>
        </w:tc>
        <w:tc>
          <w:tcPr>
            <w:tcW w:w="4725" w:type="dxa"/>
          </w:tcPr>
          <w:p w14:paraId="1CDF7EF0">
            <w:pPr>
              <w:pStyle w:val="81"/>
              <w:tabs>
                <w:tab w:val="left" w:pos="1337"/>
              </w:tabs>
              <w:spacing w:line="360" w:lineRule="auto"/>
              <w:jc w:val="center"/>
              <w:rPr>
                <w:rFonts w:asciiTheme="minorEastAsia" w:hAnsiTheme="minorEastAsia" w:eastAsiaTheme="minorEastAsia" w:cstheme="minorEastAsia"/>
                <w:sz w:val="24"/>
              </w:rPr>
            </w:pPr>
          </w:p>
        </w:tc>
        <w:tc>
          <w:tcPr>
            <w:tcW w:w="1749" w:type="dxa"/>
            <w:tcBorders>
              <w:right w:val="single" w:color="auto" w:sz="12" w:space="0"/>
            </w:tcBorders>
          </w:tcPr>
          <w:p w14:paraId="2B4B6227">
            <w:pPr>
              <w:pStyle w:val="81"/>
              <w:tabs>
                <w:tab w:val="left" w:pos="1337"/>
              </w:tabs>
              <w:spacing w:line="360" w:lineRule="auto"/>
              <w:jc w:val="center"/>
              <w:rPr>
                <w:rFonts w:asciiTheme="minorEastAsia" w:hAnsiTheme="minorEastAsia" w:eastAsiaTheme="minorEastAsia" w:cstheme="minorEastAsia"/>
                <w:sz w:val="24"/>
              </w:rPr>
            </w:pPr>
          </w:p>
        </w:tc>
      </w:tr>
      <w:tr w14:paraId="5C734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tcBorders>
            <w:vAlign w:val="center"/>
          </w:tcPr>
          <w:p w14:paraId="0119F016">
            <w:pPr>
              <w:pStyle w:val="81"/>
              <w:tabs>
                <w:tab w:val="left" w:pos="1337"/>
              </w:tabs>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w:t>
            </w:r>
          </w:p>
        </w:tc>
        <w:tc>
          <w:tcPr>
            <w:tcW w:w="2441" w:type="dxa"/>
            <w:vAlign w:val="center"/>
          </w:tcPr>
          <w:p w14:paraId="00BF3BF7">
            <w:pPr>
              <w:pStyle w:val="81"/>
              <w:tabs>
                <w:tab w:val="left" w:pos="1337"/>
              </w:tabs>
              <w:spacing w:line="360" w:lineRule="auto"/>
              <w:jc w:val="center"/>
              <w:rPr>
                <w:rFonts w:asciiTheme="minorEastAsia" w:hAnsiTheme="minorEastAsia" w:eastAsiaTheme="minorEastAsia" w:cstheme="minorEastAsia"/>
                <w:sz w:val="24"/>
              </w:rPr>
            </w:pPr>
          </w:p>
        </w:tc>
        <w:tc>
          <w:tcPr>
            <w:tcW w:w="4725" w:type="dxa"/>
          </w:tcPr>
          <w:p w14:paraId="353BEA4B">
            <w:pPr>
              <w:pStyle w:val="81"/>
              <w:tabs>
                <w:tab w:val="left" w:pos="1337"/>
              </w:tabs>
              <w:spacing w:line="360" w:lineRule="auto"/>
              <w:jc w:val="center"/>
              <w:rPr>
                <w:rFonts w:asciiTheme="minorEastAsia" w:hAnsiTheme="minorEastAsia" w:eastAsiaTheme="minorEastAsia" w:cstheme="minorEastAsia"/>
                <w:sz w:val="24"/>
              </w:rPr>
            </w:pPr>
          </w:p>
        </w:tc>
        <w:tc>
          <w:tcPr>
            <w:tcW w:w="1749" w:type="dxa"/>
            <w:tcBorders>
              <w:right w:val="single" w:color="auto" w:sz="12" w:space="0"/>
            </w:tcBorders>
          </w:tcPr>
          <w:p w14:paraId="7400D65F">
            <w:pPr>
              <w:pStyle w:val="81"/>
              <w:tabs>
                <w:tab w:val="left" w:pos="1337"/>
              </w:tabs>
              <w:spacing w:line="360" w:lineRule="auto"/>
              <w:jc w:val="center"/>
              <w:rPr>
                <w:rFonts w:asciiTheme="minorEastAsia" w:hAnsiTheme="minorEastAsia" w:eastAsiaTheme="minorEastAsia" w:cstheme="minorEastAsia"/>
                <w:sz w:val="24"/>
              </w:rPr>
            </w:pPr>
          </w:p>
        </w:tc>
      </w:tr>
      <w:tr w14:paraId="36862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bottom w:val="single" w:color="auto" w:sz="12" w:space="0"/>
            </w:tcBorders>
            <w:vAlign w:val="center"/>
          </w:tcPr>
          <w:p w14:paraId="732FBE08">
            <w:pPr>
              <w:pStyle w:val="81"/>
              <w:tabs>
                <w:tab w:val="left" w:pos="1337"/>
              </w:tabs>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w:t>
            </w:r>
          </w:p>
        </w:tc>
        <w:tc>
          <w:tcPr>
            <w:tcW w:w="2441" w:type="dxa"/>
            <w:tcBorders>
              <w:bottom w:val="single" w:color="auto" w:sz="12" w:space="0"/>
            </w:tcBorders>
            <w:vAlign w:val="center"/>
          </w:tcPr>
          <w:p w14:paraId="5813C3AD">
            <w:pPr>
              <w:pStyle w:val="81"/>
              <w:tabs>
                <w:tab w:val="left" w:pos="1337"/>
              </w:tabs>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c>
          <w:tcPr>
            <w:tcW w:w="4725" w:type="dxa"/>
            <w:tcBorders>
              <w:bottom w:val="single" w:color="auto" w:sz="12" w:space="0"/>
            </w:tcBorders>
          </w:tcPr>
          <w:p w14:paraId="32C561A2">
            <w:pPr>
              <w:pStyle w:val="81"/>
              <w:tabs>
                <w:tab w:val="left" w:pos="1337"/>
              </w:tabs>
              <w:spacing w:line="360" w:lineRule="auto"/>
              <w:jc w:val="center"/>
              <w:rPr>
                <w:rFonts w:asciiTheme="minorEastAsia" w:hAnsiTheme="minorEastAsia" w:eastAsiaTheme="minorEastAsia" w:cstheme="minorEastAsia"/>
                <w:sz w:val="24"/>
              </w:rPr>
            </w:pPr>
          </w:p>
        </w:tc>
        <w:tc>
          <w:tcPr>
            <w:tcW w:w="1749" w:type="dxa"/>
            <w:tcBorders>
              <w:bottom w:val="single" w:color="auto" w:sz="12" w:space="0"/>
              <w:right w:val="single" w:color="auto" w:sz="12" w:space="0"/>
            </w:tcBorders>
          </w:tcPr>
          <w:p w14:paraId="3AE5FED8">
            <w:pPr>
              <w:pStyle w:val="81"/>
              <w:tabs>
                <w:tab w:val="left" w:pos="1337"/>
              </w:tabs>
              <w:spacing w:line="360" w:lineRule="auto"/>
              <w:jc w:val="center"/>
              <w:rPr>
                <w:rFonts w:asciiTheme="minorEastAsia" w:hAnsiTheme="minorEastAsia" w:eastAsiaTheme="minorEastAsia" w:cstheme="minorEastAsia"/>
                <w:sz w:val="24"/>
              </w:rPr>
            </w:pPr>
          </w:p>
        </w:tc>
      </w:tr>
    </w:tbl>
    <w:p w14:paraId="1F95824F">
      <w:pPr>
        <w:pStyle w:val="81"/>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说明：1.</w:t>
      </w:r>
      <w:r>
        <w:rPr>
          <w:rFonts w:hint="eastAsia" w:asciiTheme="minorEastAsia" w:hAnsiTheme="minorEastAsia" w:eastAsiaTheme="minorEastAsia" w:cstheme="minorEastAsia"/>
          <w:bCs/>
          <w:sz w:val="24"/>
        </w:rPr>
        <w:t>供应商必须填写技术明细表。如果此表中所列内容无法满足招标文件中提出的要求或者与供应商在技术文件中提供的内容不一致，投标有可能被拒绝。</w:t>
      </w:r>
    </w:p>
    <w:p w14:paraId="792262EE">
      <w:pPr>
        <w:pStyle w:val="81"/>
        <w:spacing w:line="360" w:lineRule="auto"/>
        <w:ind w:firstLine="720" w:firstLineChars="3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2.技术规格不得完全复制招标文件内容，否则按无效投标处理。</w:t>
      </w:r>
    </w:p>
    <w:p w14:paraId="08BA7593">
      <w:pPr>
        <w:pStyle w:val="83"/>
        <w:spacing w:before="0" w:after="0" w:line="360" w:lineRule="auto"/>
        <w:ind w:right="960"/>
        <w:rPr>
          <w:rFonts w:asciiTheme="minorEastAsia" w:hAnsiTheme="minorEastAsia" w:eastAsiaTheme="minorEastAsia" w:cstheme="minorEastAsia"/>
          <w:sz w:val="24"/>
          <w:szCs w:val="24"/>
        </w:rPr>
      </w:pPr>
    </w:p>
    <w:p w14:paraId="737AF9FD">
      <w:pPr>
        <w:pStyle w:val="64"/>
        <w:widowControl/>
        <w:spacing w:line="360" w:lineRule="auto"/>
        <w:ind w:left="0" w:leftChars="0"/>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 xml:space="preserve">供应商名称（盖章）：   </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b/>
          <w:sz w:val="24"/>
        </w:rPr>
        <w:t xml:space="preserve">                    </w:t>
      </w:r>
    </w:p>
    <w:p w14:paraId="3EEF1437">
      <w:pPr>
        <w:pStyle w:val="77"/>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b/>
          <w:sz w:val="24"/>
        </w:rPr>
        <w:t xml:space="preserve">法定代表人或被授权代理人（签字或盖章）： </w:t>
      </w:r>
      <w:r>
        <w:rPr>
          <w:rFonts w:hint="eastAsia" w:asciiTheme="minorEastAsia" w:hAnsiTheme="minorEastAsia" w:eastAsiaTheme="minorEastAsia" w:cstheme="minorEastAsia"/>
          <w:sz w:val="24"/>
          <w:u w:val="single"/>
        </w:rPr>
        <w:t xml:space="preserve">                   </w:t>
      </w:r>
    </w:p>
    <w:p w14:paraId="681E55E3">
      <w:pPr>
        <w:pStyle w:val="76"/>
        <w:ind w:left="1747" w:firstLine="470"/>
        <w:rPr>
          <w:rFonts w:asciiTheme="minorEastAsia" w:hAnsiTheme="minorEastAsia" w:eastAsiaTheme="minorEastAsia" w:cstheme="minorEastAsia"/>
        </w:rPr>
      </w:pPr>
    </w:p>
    <w:p w14:paraId="333C59F9">
      <w:pPr>
        <w:pStyle w:val="83"/>
        <w:spacing w:before="0" w:after="0" w:line="360" w:lineRule="auto"/>
        <w:ind w:right="17"/>
        <w:jc w:val="righ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rPr>
        <w:t>年   月   日</w:t>
      </w:r>
    </w:p>
    <w:p w14:paraId="121CE835">
      <w:pPr>
        <w:pStyle w:val="81"/>
        <w:spacing w:line="360" w:lineRule="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br w:type="page"/>
      </w:r>
      <w:r>
        <w:rPr>
          <w:rFonts w:hint="eastAsia" w:asciiTheme="minorEastAsia" w:hAnsiTheme="minorEastAsia" w:eastAsiaTheme="minorEastAsia" w:cstheme="minorEastAsia"/>
          <w:kern w:val="0"/>
          <w:sz w:val="24"/>
        </w:rPr>
        <w:t>&lt;2&gt;同货物型号一致的产品手册、彩页、说明书等技术文件（包括但不限于招标文件中要求提供的</w:t>
      </w:r>
      <w:r>
        <w:rPr>
          <w:rFonts w:hint="eastAsia" w:asciiTheme="minorEastAsia" w:hAnsiTheme="minorEastAsia" w:eastAsiaTheme="minorEastAsia" w:cstheme="minorEastAsia"/>
          <w:sz w:val="24"/>
        </w:rPr>
        <w:t>投标产品样本、使用保养说明书、图纸以及产品检测报告和认定证书等技术资料）</w:t>
      </w:r>
      <w:r>
        <w:rPr>
          <w:rFonts w:hint="eastAsia" w:asciiTheme="minorEastAsia" w:hAnsiTheme="minorEastAsia" w:eastAsiaTheme="minorEastAsia" w:cstheme="minorEastAsia"/>
          <w:kern w:val="0"/>
          <w:sz w:val="24"/>
        </w:rPr>
        <w:t>；</w:t>
      </w:r>
    </w:p>
    <w:p w14:paraId="6DDBBD6A">
      <w:pPr>
        <w:pStyle w:val="81"/>
        <w:tabs>
          <w:tab w:val="left" w:pos="5580"/>
        </w:tabs>
        <w:spacing w:line="360" w:lineRule="auto"/>
        <w:jc w:val="left"/>
        <w:rPr>
          <w:rFonts w:asciiTheme="minorEastAsia" w:hAnsiTheme="minorEastAsia" w:eastAsiaTheme="minorEastAsia" w:cstheme="minorEastAsia"/>
          <w:b/>
          <w:sz w:val="24"/>
        </w:rPr>
      </w:pPr>
      <w:r>
        <w:rPr>
          <w:rFonts w:hint="eastAsia" w:asciiTheme="minorEastAsia" w:hAnsiTheme="minorEastAsia" w:eastAsiaTheme="minorEastAsia" w:cstheme="minorEastAsia"/>
          <w:kern w:val="0"/>
          <w:sz w:val="24"/>
        </w:rPr>
        <w:t>&lt;3&gt;</w:t>
      </w:r>
      <w:r>
        <w:rPr>
          <w:rFonts w:hint="eastAsia" w:asciiTheme="minorEastAsia" w:hAnsiTheme="minorEastAsia" w:eastAsiaTheme="minorEastAsia" w:cstheme="minorEastAsia"/>
          <w:b/>
          <w:sz w:val="24"/>
        </w:rPr>
        <w:t>货物技术规范偏离表</w:t>
      </w:r>
    </w:p>
    <w:p w14:paraId="5AD3CAF1">
      <w:pPr>
        <w:pStyle w:val="82"/>
        <w:spacing w:line="360" w:lineRule="auto"/>
        <w:ind w:left="0" w:leftChars="0"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项目编号、包号：</w:t>
      </w:r>
      <w:r>
        <w:rPr>
          <w:rFonts w:hint="eastAsia" w:asciiTheme="minorEastAsia" w:hAnsiTheme="minorEastAsia" w:eastAsiaTheme="minorEastAsia" w:cstheme="minorEastAsia"/>
          <w:u w:val="single"/>
        </w:rPr>
        <w:t xml:space="preserve">                     </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
        <w:gridCol w:w="2101"/>
        <w:gridCol w:w="1021"/>
        <w:gridCol w:w="1707"/>
        <w:gridCol w:w="1337"/>
        <w:gridCol w:w="1337"/>
        <w:gridCol w:w="977"/>
      </w:tblGrid>
      <w:tr w14:paraId="3BCB1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955" w:type="dxa"/>
            <w:tcBorders>
              <w:top w:val="single" w:color="auto" w:sz="12" w:space="0"/>
              <w:left w:val="single" w:color="auto" w:sz="12" w:space="0"/>
            </w:tcBorders>
            <w:vAlign w:val="center"/>
          </w:tcPr>
          <w:p w14:paraId="1D910F8B">
            <w:pPr>
              <w:pStyle w:val="81"/>
              <w:tabs>
                <w:tab w:val="left" w:pos="1337"/>
              </w:tabs>
              <w:spacing w:line="360" w:lineRule="auto"/>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序号</w:t>
            </w:r>
          </w:p>
        </w:tc>
        <w:tc>
          <w:tcPr>
            <w:tcW w:w="2101" w:type="dxa"/>
            <w:tcBorders>
              <w:top w:val="single" w:color="auto" w:sz="12" w:space="0"/>
            </w:tcBorders>
            <w:vAlign w:val="center"/>
          </w:tcPr>
          <w:p w14:paraId="6993CDD1">
            <w:pPr>
              <w:pStyle w:val="81"/>
              <w:tabs>
                <w:tab w:val="left" w:pos="1337"/>
              </w:tabs>
              <w:spacing w:line="360" w:lineRule="auto"/>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货物名称及编号</w:t>
            </w:r>
          </w:p>
        </w:tc>
        <w:tc>
          <w:tcPr>
            <w:tcW w:w="1021" w:type="dxa"/>
            <w:tcBorders>
              <w:top w:val="single" w:color="auto" w:sz="12" w:space="0"/>
            </w:tcBorders>
            <w:vAlign w:val="center"/>
          </w:tcPr>
          <w:p w14:paraId="29A3D06B">
            <w:pPr>
              <w:pStyle w:val="81"/>
              <w:tabs>
                <w:tab w:val="left" w:pos="1337"/>
              </w:tabs>
              <w:spacing w:line="360" w:lineRule="auto"/>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数量</w:t>
            </w:r>
          </w:p>
        </w:tc>
        <w:tc>
          <w:tcPr>
            <w:tcW w:w="1707" w:type="dxa"/>
            <w:tcBorders>
              <w:top w:val="single" w:color="auto" w:sz="12" w:space="0"/>
            </w:tcBorders>
            <w:vAlign w:val="center"/>
          </w:tcPr>
          <w:p w14:paraId="104EB6D8">
            <w:pPr>
              <w:pStyle w:val="81"/>
              <w:tabs>
                <w:tab w:val="left" w:pos="1337"/>
              </w:tabs>
              <w:spacing w:line="360" w:lineRule="auto"/>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招标文件技术规范、要求</w:t>
            </w:r>
          </w:p>
        </w:tc>
        <w:tc>
          <w:tcPr>
            <w:tcW w:w="1337" w:type="dxa"/>
            <w:tcBorders>
              <w:top w:val="single" w:color="auto" w:sz="12" w:space="0"/>
            </w:tcBorders>
            <w:vAlign w:val="center"/>
          </w:tcPr>
          <w:p w14:paraId="59ABF084">
            <w:pPr>
              <w:pStyle w:val="81"/>
              <w:tabs>
                <w:tab w:val="left" w:pos="1337"/>
              </w:tabs>
              <w:spacing w:line="360" w:lineRule="auto"/>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投标文件对应规范</w:t>
            </w:r>
          </w:p>
        </w:tc>
        <w:tc>
          <w:tcPr>
            <w:tcW w:w="1337" w:type="dxa"/>
            <w:tcBorders>
              <w:top w:val="single" w:color="auto" w:sz="12" w:space="0"/>
            </w:tcBorders>
            <w:vAlign w:val="center"/>
          </w:tcPr>
          <w:p w14:paraId="2408461E">
            <w:pPr>
              <w:pStyle w:val="81"/>
              <w:tabs>
                <w:tab w:val="left" w:pos="1337"/>
              </w:tabs>
              <w:spacing w:line="360" w:lineRule="auto"/>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偏差</w:t>
            </w:r>
          </w:p>
        </w:tc>
        <w:tc>
          <w:tcPr>
            <w:tcW w:w="977" w:type="dxa"/>
            <w:tcBorders>
              <w:top w:val="single" w:color="auto" w:sz="12" w:space="0"/>
              <w:right w:val="single" w:color="auto" w:sz="12" w:space="0"/>
            </w:tcBorders>
            <w:vAlign w:val="center"/>
          </w:tcPr>
          <w:p w14:paraId="03F9E09D">
            <w:pPr>
              <w:pStyle w:val="81"/>
              <w:tabs>
                <w:tab w:val="left" w:pos="1337"/>
              </w:tabs>
              <w:spacing w:line="360" w:lineRule="auto"/>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备注</w:t>
            </w:r>
          </w:p>
        </w:tc>
      </w:tr>
      <w:tr w14:paraId="2C774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955" w:type="dxa"/>
            <w:tcBorders>
              <w:left w:val="single" w:color="auto" w:sz="12" w:space="0"/>
            </w:tcBorders>
            <w:vAlign w:val="center"/>
          </w:tcPr>
          <w:p w14:paraId="4A16E970">
            <w:pPr>
              <w:pStyle w:val="81"/>
              <w:tabs>
                <w:tab w:val="left" w:pos="1337"/>
              </w:tabs>
              <w:spacing w:line="360" w:lineRule="auto"/>
              <w:jc w:val="center"/>
              <w:rPr>
                <w:rFonts w:asciiTheme="minorEastAsia" w:hAnsiTheme="minorEastAsia" w:eastAsiaTheme="minorEastAsia" w:cstheme="minorEastAsia"/>
                <w:sz w:val="24"/>
              </w:rPr>
            </w:pPr>
          </w:p>
        </w:tc>
        <w:tc>
          <w:tcPr>
            <w:tcW w:w="2101" w:type="dxa"/>
            <w:vAlign w:val="center"/>
          </w:tcPr>
          <w:p w14:paraId="2FDFE593">
            <w:pPr>
              <w:pStyle w:val="81"/>
              <w:tabs>
                <w:tab w:val="left" w:pos="1337"/>
              </w:tabs>
              <w:spacing w:line="360" w:lineRule="auto"/>
              <w:jc w:val="center"/>
              <w:rPr>
                <w:rFonts w:asciiTheme="minorEastAsia" w:hAnsiTheme="minorEastAsia" w:eastAsiaTheme="minorEastAsia" w:cstheme="minorEastAsia"/>
                <w:sz w:val="24"/>
              </w:rPr>
            </w:pPr>
          </w:p>
        </w:tc>
        <w:tc>
          <w:tcPr>
            <w:tcW w:w="1021" w:type="dxa"/>
            <w:vAlign w:val="center"/>
          </w:tcPr>
          <w:p w14:paraId="16A9EF18">
            <w:pPr>
              <w:pStyle w:val="81"/>
              <w:tabs>
                <w:tab w:val="left" w:pos="1337"/>
              </w:tabs>
              <w:spacing w:line="360" w:lineRule="auto"/>
              <w:jc w:val="center"/>
              <w:rPr>
                <w:rFonts w:asciiTheme="minorEastAsia" w:hAnsiTheme="minorEastAsia" w:eastAsiaTheme="minorEastAsia" w:cstheme="minorEastAsia"/>
                <w:sz w:val="24"/>
              </w:rPr>
            </w:pPr>
          </w:p>
        </w:tc>
        <w:tc>
          <w:tcPr>
            <w:tcW w:w="1707" w:type="dxa"/>
            <w:vAlign w:val="center"/>
          </w:tcPr>
          <w:p w14:paraId="3229986E">
            <w:pPr>
              <w:pStyle w:val="81"/>
              <w:tabs>
                <w:tab w:val="left" w:pos="1337"/>
              </w:tabs>
              <w:spacing w:line="360" w:lineRule="auto"/>
              <w:jc w:val="center"/>
              <w:rPr>
                <w:rFonts w:asciiTheme="minorEastAsia" w:hAnsiTheme="minorEastAsia" w:eastAsiaTheme="minorEastAsia" w:cstheme="minorEastAsia"/>
                <w:sz w:val="24"/>
              </w:rPr>
            </w:pPr>
          </w:p>
        </w:tc>
        <w:tc>
          <w:tcPr>
            <w:tcW w:w="1337" w:type="dxa"/>
            <w:vAlign w:val="center"/>
          </w:tcPr>
          <w:p w14:paraId="00C89393">
            <w:pPr>
              <w:pStyle w:val="81"/>
              <w:tabs>
                <w:tab w:val="left" w:pos="1337"/>
              </w:tabs>
              <w:spacing w:line="360" w:lineRule="auto"/>
              <w:jc w:val="center"/>
              <w:rPr>
                <w:rFonts w:asciiTheme="minorEastAsia" w:hAnsiTheme="minorEastAsia" w:eastAsiaTheme="minorEastAsia" w:cstheme="minorEastAsia"/>
                <w:sz w:val="24"/>
              </w:rPr>
            </w:pPr>
          </w:p>
        </w:tc>
        <w:tc>
          <w:tcPr>
            <w:tcW w:w="1337" w:type="dxa"/>
            <w:vAlign w:val="center"/>
          </w:tcPr>
          <w:p w14:paraId="23BA48F7">
            <w:pPr>
              <w:pStyle w:val="81"/>
              <w:tabs>
                <w:tab w:val="left" w:pos="1337"/>
              </w:tabs>
              <w:spacing w:line="360" w:lineRule="auto"/>
              <w:jc w:val="center"/>
              <w:rPr>
                <w:rFonts w:asciiTheme="minorEastAsia" w:hAnsiTheme="minorEastAsia" w:eastAsiaTheme="minorEastAsia" w:cstheme="minorEastAsia"/>
                <w:sz w:val="24"/>
              </w:rPr>
            </w:pPr>
          </w:p>
        </w:tc>
        <w:tc>
          <w:tcPr>
            <w:tcW w:w="977" w:type="dxa"/>
            <w:tcBorders>
              <w:right w:val="single" w:color="auto" w:sz="12" w:space="0"/>
            </w:tcBorders>
            <w:vAlign w:val="center"/>
          </w:tcPr>
          <w:p w14:paraId="3EC225B1">
            <w:pPr>
              <w:pStyle w:val="81"/>
              <w:tabs>
                <w:tab w:val="left" w:pos="1337"/>
              </w:tabs>
              <w:spacing w:line="360" w:lineRule="auto"/>
              <w:jc w:val="center"/>
              <w:rPr>
                <w:rFonts w:asciiTheme="minorEastAsia" w:hAnsiTheme="minorEastAsia" w:eastAsiaTheme="minorEastAsia" w:cstheme="minorEastAsia"/>
                <w:sz w:val="24"/>
              </w:rPr>
            </w:pPr>
          </w:p>
        </w:tc>
      </w:tr>
      <w:tr w14:paraId="1890A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955" w:type="dxa"/>
            <w:tcBorders>
              <w:left w:val="single" w:color="auto" w:sz="12" w:space="0"/>
            </w:tcBorders>
            <w:vAlign w:val="center"/>
          </w:tcPr>
          <w:p w14:paraId="39DD0A4C">
            <w:pPr>
              <w:pStyle w:val="81"/>
              <w:tabs>
                <w:tab w:val="left" w:pos="1337"/>
              </w:tabs>
              <w:spacing w:line="360" w:lineRule="auto"/>
              <w:jc w:val="center"/>
              <w:rPr>
                <w:rFonts w:asciiTheme="minorEastAsia" w:hAnsiTheme="minorEastAsia" w:eastAsiaTheme="minorEastAsia" w:cstheme="minorEastAsia"/>
                <w:sz w:val="24"/>
              </w:rPr>
            </w:pPr>
          </w:p>
        </w:tc>
        <w:tc>
          <w:tcPr>
            <w:tcW w:w="2101" w:type="dxa"/>
            <w:vAlign w:val="center"/>
          </w:tcPr>
          <w:p w14:paraId="54273AE4">
            <w:pPr>
              <w:pStyle w:val="81"/>
              <w:tabs>
                <w:tab w:val="left" w:pos="1337"/>
              </w:tabs>
              <w:spacing w:line="360" w:lineRule="auto"/>
              <w:jc w:val="center"/>
              <w:rPr>
                <w:rFonts w:asciiTheme="minorEastAsia" w:hAnsiTheme="minorEastAsia" w:eastAsiaTheme="minorEastAsia" w:cstheme="minorEastAsia"/>
                <w:sz w:val="24"/>
              </w:rPr>
            </w:pPr>
          </w:p>
        </w:tc>
        <w:tc>
          <w:tcPr>
            <w:tcW w:w="1021" w:type="dxa"/>
            <w:vAlign w:val="center"/>
          </w:tcPr>
          <w:p w14:paraId="1033B100">
            <w:pPr>
              <w:pStyle w:val="81"/>
              <w:tabs>
                <w:tab w:val="left" w:pos="1337"/>
              </w:tabs>
              <w:spacing w:line="360" w:lineRule="auto"/>
              <w:jc w:val="center"/>
              <w:rPr>
                <w:rFonts w:asciiTheme="minorEastAsia" w:hAnsiTheme="minorEastAsia" w:eastAsiaTheme="minorEastAsia" w:cstheme="minorEastAsia"/>
                <w:sz w:val="24"/>
              </w:rPr>
            </w:pPr>
          </w:p>
        </w:tc>
        <w:tc>
          <w:tcPr>
            <w:tcW w:w="1707" w:type="dxa"/>
            <w:vAlign w:val="center"/>
          </w:tcPr>
          <w:p w14:paraId="014CF6F8">
            <w:pPr>
              <w:pStyle w:val="81"/>
              <w:tabs>
                <w:tab w:val="left" w:pos="1337"/>
              </w:tabs>
              <w:spacing w:line="360" w:lineRule="auto"/>
              <w:jc w:val="center"/>
              <w:rPr>
                <w:rFonts w:asciiTheme="minorEastAsia" w:hAnsiTheme="minorEastAsia" w:eastAsiaTheme="minorEastAsia" w:cstheme="minorEastAsia"/>
                <w:sz w:val="24"/>
              </w:rPr>
            </w:pPr>
          </w:p>
        </w:tc>
        <w:tc>
          <w:tcPr>
            <w:tcW w:w="1337" w:type="dxa"/>
            <w:vAlign w:val="center"/>
          </w:tcPr>
          <w:p w14:paraId="68E55AC4">
            <w:pPr>
              <w:pStyle w:val="81"/>
              <w:tabs>
                <w:tab w:val="left" w:pos="1337"/>
              </w:tabs>
              <w:spacing w:line="360" w:lineRule="auto"/>
              <w:jc w:val="center"/>
              <w:rPr>
                <w:rFonts w:asciiTheme="minorEastAsia" w:hAnsiTheme="minorEastAsia" w:eastAsiaTheme="minorEastAsia" w:cstheme="minorEastAsia"/>
                <w:sz w:val="24"/>
              </w:rPr>
            </w:pPr>
          </w:p>
        </w:tc>
        <w:tc>
          <w:tcPr>
            <w:tcW w:w="1337" w:type="dxa"/>
            <w:vAlign w:val="center"/>
          </w:tcPr>
          <w:p w14:paraId="479F3238">
            <w:pPr>
              <w:pStyle w:val="81"/>
              <w:tabs>
                <w:tab w:val="left" w:pos="1337"/>
              </w:tabs>
              <w:spacing w:line="360" w:lineRule="auto"/>
              <w:jc w:val="center"/>
              <w:rPr>
                <w:rFonts w:asciiTheme="minorEastAsia" w:hAnsiTheme="minorEastAsia" w:eastAsiaTheme="minorEastAsia" w:cstheme="minorEastAsia"/>
                <w:sz w:val="24"/>
              </w:rPr>
            </w:pPr>
          </w:p>
        </w:tc>
        <w:tc>
          <w:tcPr>
            <w:tcW w:w="977" w:type="dxa"/>
            <w:tcBorders>
              <w:right w:val="single" w:color="auto" w:sz="12" w:space="0"/>
            </w:tcBorders>
            <w:vAlign w:val="center"/>
          </w:tcPr>
          <w:p w14:paraId="5F2D8D23">
            <w:pPr>
              <w:pStyle w:val="81"/>
              <w:tabs>
                <w:tab w:val="left" w:pos="1337"/>
              </w:tabs>
              <w:spacing w:line="360" w:lineRule="auto"/>
              <w:jc w:val="center"/>
              <w:rPr>
                <w:rFonts w:asciiTheme="minorEastAsia" w:hAnsiTheme="minorEastAsia" w:eastAsiaTheme="minorEastAsia" w:cstheme="minorEastAsia"/>
                <w:sz w:val="24"/>
              </w:rPr>
            </w:pPr>
          </w:p>
        </w:tc>
      </w:tr>
      <w:tr w14:paraId="36B76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955" w:type="dxa"/>
            <w:tcBorders>
              <w:left w:val="single" w:color="auto" w:sz="12" w:space="0"/>
            </w:tcBorders>
            <w:vAlign w:val="center"/>
          </w:tcPr>
          <w:p w14:paraId="3F9D7E25">
            <w:pPr>
              <w:pStyle w:val="81"/>
              <w:tabs>
                <w:tab w:val="left" w:pos="1337"/>
              </w:tabs>
              <w:spacing w:line="360" w:lineRule="auto"/>
              <w:jc w:val="center"/>
              <w:rPr>
                <w:rFonts w:asciiTheme="minorEastAsia" w:hAnsiTheme="minorEastAsia" w:eastAsiaTheme="minorEastAsia" w:cstheme="minorEastAsia"/>
                <w:sz w:val="24"/>
              </w:rPr>
            </w:pPr>
          </w:p>
        </w:tc>
        <w:tc>
          <w:tcPr>
            <w:tcW w:w="2101" w:type="dxa"/>
            <w:vAlign w:val="center"/>
          </w:tcPr>
          <w:p w14:paraId="2F5943DF">
            <w:pPr>
              <w:pStyle w:val="81"/>
              <w:tabs>
                <w:tab w:val="left" w:pos="1337"/>
              </w:tabs>
              <w:spacing w:line="360" w:lineRule="auto"/>
              <w:jc w:val="center"/>
              <w:rPr>
                <w:rFonts w:asciiTheme="minorEastAsia" w:hAnsiTheme="minorEastAsia" w:eastAsiaTheme="minorEastAsia" w:cstheme="minorEastAsia"/>
                <w:sz w:val="24"/>
              </w:rPr>
            </w:pPr>
          </w:p>
        </w:tc>
        <w:tc>
          <w:tcPr>
            <w:tcW w:w="1021" w:type="dxa"/>
            <w:vAlign w:val="center"/>
          </w:tcPr>
          <w:p w14:paraId="0933AE2C">
            <w:pPr>
              <w:pStyle w:val="81"/>
              <w:tabs>
                <w:tab w:val="left" w:pos="1337"/>
              </w:tabs>
              <w:spacing w:line="360" w:lineRule="auto"/>
              <w:jc w:val="center"/>
              <w:rPr>
                <w:rFonts w:asciiTheme="minorEastAsia" w:hAnsiTheme="minorEastAsia" w:eastAsiaTheme="minorEastAsia" w:cstheme="minorEastAsia"/>
                <w:sz w:val="24"/>
              </w:rPr>
            </w:pPr>
          </w:p>
        </w:tc>
        <w:tc>
          <w:tcPr>
            <w:tcW w:w="1707" w:type="dxa"/>
            <w:vAlign w:val="center"/>
          </w:tcPr>
          <w:p w14:paraId="74A5C925">
            <w:pPr>
              <w:pStyle w:val="81"/>
              <w:tabs>
                <w:tab w:val="left" w:pos="1337"/>
              </w:tabs>
              <w:spacing w:line="360" w:lineRule="auto"/>
              <w:jc w:val="center"/>
              <w:rPr>
                <w:rFonts w:asciiTheme="minorEastAsia" w:hAnsiTheme="minorEastAsia" w:eastAsiaTheme="minorEastAsia" w:cstheme="minorEastAsia"/>
                <w:sz w:val="24"/>
              </w:rPr>
            </w:pPr>
          </w:p>
        </w:tc>
        <w:tc>
          <w:tcPr>
            <w:tcW w:w="1337" w:type="dxa"/>
            <w:vAlign w:val="center"/>
          </w:tcPr>
          <w:p w14:paraId="196723C8">
            <w:pPr>
              <w:pStyle w:val="81"/>
              <w:tabs>
                <w:tab w:val="left" w:pos="1337"/>
              </w:tabs>
              <w:spacing w:line="360" w:lineRule="auto"/>
              <w:jc w:val="center"/>
              <w:rPr>
                <w:rFonts w:asciiTheme="minorEastAsia" w:hAnsiTheme="minorEastAsia" w:eastAsiaTheme="minorEastAsia" w:cstheme="minorEastAsia"/>
                <w:sz w:val="24"/>
              </w:rPr>
            </w:pPr>
          </w:p>
        </w:tc>
        <w:tc>
          <w:tcPr>
            <w:tcW w:w="1337" w:type="dxa"/>
            <w:vAlign w:val="center"/>
          </w:tcPr>
          <w:p w14:paraId="438697FC">
            <w:pPr>
              <w:pStyle w:val="81"/>
              <w:tabs>
                <w:tab w:val="left" w:pos="1337"/>
              </w:tabs>
              <w:spacing w:line="360" w:lineRule="auto"/>
              <w:jc w:val="center"/>
              <w:rPr>
                <w:rFonts w:asciiTheme="minorEastAsia" w:hAnsiTheme="minorEastAsia" w:eastAsiaTheme="minorEastAsia" w:cstheme="minorEastAsia"/>
                <w:sz w:val="24"/>
              </w:rPr>
            </w:pPr>
          </w:p>
        </w:tc>
        <w:tc>
          <w:tcPr>
            <w:tcW w:w="977" w:type="dxa"/>
            <w:tcBorders>
              <w:right w:val="single" w:color="auto" w:sz="12" w:space="0"/>
            </w:tcBorders>
            <w:vAlign w:val="center"/>
          </w:tcPr>
          <w:p w14:paraId="504144C8">
            <w:pPr>
              <w:pStyle w:val="81"/>
              <w:tabs>
                <w:tab w:val="left" w:pos="1337"/>
              </w:tabs>
              <w:spacing w:line="360" w:lineRule="auto"/>
              <w:jc w:val="center"/>
              <w:rPr>
                <w:rFonts w:asciiTheme="minorEastAsia" w:hAnsiTheme="minorEastAsia" w:eastAsiaTheme="minorEastAsia" w:cstheme="minorEastAsia"/>
                <w:sz w:val="24"/>
              </w:rPr>
            </w:pPr>
          </w:p>
        </w:tc>
      </w:tr>
      <w:tr w14:paraId="367C0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955" w:type="dxa"/>
            <w:tcBorders>
              <w:left w:val="single" w:color="auto" w:sz="12" w:space="0"/>
              <w:bottom w:val="single" w:color="auto" w:sz="12" w:space="0"/>
            </w:tcBorders>
            <w:vAlign w:val="center"/>
          </w:tcPr>
          <w:p w14:paraId="434BFA1C">
            <w:pPr>
              <w:pStyle w:val="81"/>
              <w:tabs>
                <w:tab w:val="left" w:pos="1337"/>
              </w:tabs>
              <w:spacing w:line="360" w:lineRule="auto"/>
              <w:jc w:val="center"/>
              <w:rPr>
                <w:rFonts w:asciiTheme="minorEastAsia" w:hAnsiTheme="minorEastAsia" w:eastAsiaTheme="minorEastAsia" w:cstheme="minorEastAsia"/>
                <w:sz w:val="24"/>
              </w:rPr>
            </w:pPr>
          </w:p>
        </w:tc>
        <w:tc>
          <w:tcPr>
            <w:tcW w:w="2101" w:type="dxa"/>
            <w:tcBorders>
              <w:bottom w:val="single" w:color="auto" w:sz="12" w:space="0"/>
            </w:tcBorders>
            <w:vAlign w:val="center"/>
          </w:tcPr>
          <w:p w14:paraId="7822613F">
            <w:pPr>
              <w:pStyle w:val="81"/>
              <w:tabs>
                <w:tab w:val="left" w:pos="1337"/>
              </w:tabs>
              <w:spacing w:line="360" w:lineRule="auto"/>
              <w:jc w:val="center"/>
              <w:rPr>
                <w:rFonts w:asciiTheme="minorEastAsia" w:hAnsiTheme="minorEastAsia" w:eastAsiaTheme="minorEastAsia" w:cstheme="minorEastAsia"/>
                <w:sz w:val="24"/>
              </w:rPr>
            </w:pPr>
          </w:p>
        </w:tc>
        <w:tc>
          <w:tcPr>
            <w:tcW w:w="1021" w:type="dxa"/>
            <w:tcBorders>
              <w:bottom w:val="single" w:color="auto" w:sz="12" w:space="0"/>
            </w:tcBorders>
            <w:vAlign w:val="center"/>
          </w:tcPr>
          <w:p w14:paraId="3F5AE436">
            <w:pPr>
              <w:pStyle w:val="81"/>
              <w:tabs>
                <w:tab w:val="left" w:pos="1337"/>
              </w:tabs>
              <w:spacing w:line="360" w:lineRule="auto"/>
              <w:jc w:val="center"/>
              <w:rPr>
                <w:rFonts w:asciiTheme="minorEastAsia" w:hAnsiTheme="minorEastAsia" w:eastAsiaTheme="minorEastAsia" w:cstheme="minorEastAsia"/>
                <w:sz w:val="24"/>
              </w:rPr>
            </w:pPr>
          </w:p>
        </w:tc>
        <w:tc>
          <w:tcPr>
            <w:tcW w:w="1707" w:type="dxa"/>
            <w:tcBorders>
              <w:bottom w:val="single" w:color="auto" w:sz="12" w:space="0"/>
            </w:tcBorders>
            <w:vAlign w:val="center"/>
          </w:tcPr>
          <w:p w14:paraId="058DC75C">
            <w:pPr>
              <w:pStyle w:val="81"/>
              <w:tabs>
                <w:tab w:val="left" w:pos="1337"/>
              </w:tabs>
              <w:spacing w:line="360" w:lineRule="auto"/>
              <w:jc w:val="center"/>
              <w:rPr>
                <w:rFonts w:asciiTheme="minorEastAsia" w:hAnsiTheme="minorEastAsia" w:eastAsiaTheme="minorEastAsia" w:cstheme="minorEastAsia"/>
                <w:sz w:val="24"/>
              </w:rPr>
            </w:pPr>
          </w:p>
        </w:tc>
        <w:tc>
          <w:tcPr>
            <w:tcW w:w="1337" w:type="dxa"/>
            <w:tcBorders>
              <w:bottom w:val="single" w:color="auto" w:sz="12" w:space="0"/>
            </w:tcBorders>
            <w:vAlign w:val="center"/>
          </w:tcPr>
          <w:p w14:paraId="08A1CEF7">
            <w:pPr>
              <w:pStyle w:val="81"/>
              <w:tabs>
                <w:tab w:val="left" w:pos="1337"/>
              </w:tabs>
              <w:spacing w:line="360" w:lineRule="auto"/>
              <w:jc w:val="center"/>
              <w:rPr>
                <w:rFonts w:asciiTheme="minorEastAsia" w:hAnsiTheme="minorEastAsia" w:eastAsiaTheme="minorEastAsia" w:cstheme="minorEastAsia"/>
                <w:sz w:val="24"/>
              </w:rPr>
            </w:pPr>
          </w:p>
        </w:tc>
        <w:tc>
          <w:tcPr>
            <w:tcW w:w="1337" w:type="dxa"/>
            <w:tcBorders>
              <w:bottom w:val="single" w:color="auto" w:sz="12" w:space="0"/>
            </w:tcBorders>
            <w:vAlign w:val="center"/>
          </w:tcPr>
          <w:p w14:paraId="7B4BB05A">
            <w:pPr>
              <w:pStyle w:val="81"/>
              <w:tabs>
                <w:tab w:val="left" w:pos="1337"/>
              </w:tabs>
              <w:spacing w:line="360" w:lineRule="auto"/>
              <w:jc w:val="center"/>
              <w:rPr>
                <w:rFonts w:asciiTheme="minorEastAsia" w:hAnsiTheme="minorEastAsia" w:eastAsiaTheme="minorEastAsia" w:cstheme="minorEastAsia"/>
                <w:sz w:val="24"/>
              </w:rPr>
            </w:pPr>
          </w:p>
        </w:tc>
        <w:tc>
          <w:tcPr>
            <w:tcW w:w="977" w:type="dxa"/>
            <w:tcBorders>
              <w:bottom w:val="single" w:color="auto" w:sz="12" w:space="0"/>
              <w:right w:val="single" w:color="auto" w:sz="12" w:space="0"/>
            </w:tcBorders>
            <w:vAlign w:val="center"/>
          </w:tcPr>
          <w:p w14:paraId="0C2F7CF9">
            <w:pPr>
              <w:pStyle w:val="81"/>
              <w:tabs>
                <w:tab w:val="left" w:pos="1337"/>
              </w:tabs>
              <w:spacing w:line="360" w:lineRule="auto"/>
              <w:jc w:val="center"/>
              <w:rPr>
                <w:rFonts w:asciiTheme="minorEastAsia" w:hAnsiTheme="minorEastAsia" w:eastAsiaTheme="minorEastAsia" w:cstheme="minorEastAsia"/>
                <w:sz w:val="24"/>
              </w:rPr>
            </w:pPr>
          </w:p>
        </w:tc>
      </w:tr>
    </w:tbl>
    <w:p w14:paraId="41B92F37">
      <w:pPr>
        <w:pStyle w:val="81"/>
        <w:spacing w:line="360" w:lineRule="auto"/>
        <w:ind w:left="2"/>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说明：如供应商提交的货物技术规范与招标文件的要求存在偏离，需逐项填写《货物技术规范偏离表》。</w:t>
      </w:r>
    </w:p>
    <w:p w14:paraId="7429A21E">
      <w:pPr>
        <w:pStyle w:val="83"/>
        <w:spacing w:before="0" w:after="0" w:line="360" w:lineRule="auto"/>
        <w:ind w:right="960"/>
        <w:rPr>
          <w:rFonts w:asciiTheme="minorEastAsia" w:hAnsiTheme="minorEastAsia" w:eastAsiaTheme="minorEastAsia" w:cstheme="minorEastAsia"/>
          <w:sz w:val="24"/>
          <w:szCs w:val="24"/>
        </w:rPr>
      </w:pPr>
    </w:p>
    <w:p w14:paraId="519267F6">
      <w:pPr>
        <w:pStyle w:val="64"/>
        <w:widowControl/>
        <w:spacing w:line="360" w:lineRule="auto"/>
        <w:ind w:left="0" w:leftChars="0"/>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 xml:space="preserve">供应商名称（盖章）：   </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b/>
          <w:sz w:val="24"/>
        </w:rPr>
        <w:t xml:space="preserve">                    </w:t>
      </w:r>
    </w:p>
    <w:p w14:paraId="219A7098">
      <w:pPr>
        <w:pStyle w:val="77"/>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b/>
          <w:sz w:val="24"/>
        </w:rPr>
        <w:t xml:space="preserve">法定代表人或被授权代理人（签字或盖章）： </w:t>
      </w:r>
      <w:r>
        <w:rPr>
          <w:rFonts w:hint="eastAsia" w:asciiTheme="minorEastAsia" w:hAnsiTheme="minorEastAsia" w:eastAsiaTheme="minorEastAsia" w:cstheme="minorEastAsia"/>
          <w:sz w:val="24"/>
          <w:u w:val="single"/>
        </w:rPr>
        <w:t xml:space="preserve">                   </w:t>
      </w:r>
    </w:p>
    <w:p w14:paraId="69FF6234">
      <w:pPr>
        <w:pStyle w:val="76"/>
        <w:ind w:left="1747" w:firstLine="470"/>
        <w:rPr>
          <w:rFonts w:asciiTheme="minorEastAsia" w:hAnsiTheme="minorEastAsia" w:eastAsiaTheme="minorEastAsia" w:cstheme="minorEastAsia"/>
        </w:rPr>
      </w:pPr>
    </w:p>
    <w:p w14:paraId="6265D403">
      <w:pPr>
        <w:pStyle w:val="83"/>
        <w:spacing w:before="0" w:after="0" w:line="360" w:lineRule="auto"/>
        <w:ind w:right="17"/>
        <w:jc w:val="righ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rPr>
        <w:t>年   月   日</w:t>
      </w:r>
    </w:p>
    <w:p w14:paraId="3BCC5285">
      <w:pPr>
        <w:pStyle w:val="81"/>
        <w:rPr>
          <w:rFonts w:asciiTheme="minorEastAsia" w:hAnsiTheme="minorEastAsia" w:eastAsiaTheme="minorEastAsia" w:cstheme="minorEastAsia"/>
        </w:rPr>
      </w:pPr>
    </w:p>
    <w:p w14:paraId="0518A116">
      <w:pPr>
        <w:pStyle w:val="81"/>
        <w:rPr>
          <w:rFonts w:asciiTheme="minorEastAsia" w:hAnsiTheme="minorEastAsia" w:eastAsiaTheme="minorEastAsia" w:cstheme="minorEastAsia"/>
        </w:rPr>
      </w:pPr>
    </w:p>
    <w:p w14:paraId="6697E8FC">
      <w:pPr>
        <w:pStyle w:val="81"/>
        <w:rPr>
          <w:rFonts w:asciiTheme="minorEastAsia" w:hAnsiTheme="minorEastAsia" w:eastAsiaTheme="minorEastAsia" w:cstheme="minorEastAsia"/>
        </w:rPr>
      </w:pPr>
    </w:p>
    <w:bookmarkEnd w:id="77"/>
    <w:p w14:paraId="6597CD03">
      <w:pPr>
        <w:rPr>
          <w:rFonts w:asciiTheme="minorEastAsia" w:hAnsiTheme="minorEastAsia" w:eastAsiaTheme="minorEastAsia" w:cstheme="minorEastAsia"/>
          <w:sz w:val="20"/>
        </w:rPr>
      </w:pPr>
    </w:p>
    <w:p w14:paraId="292B57F9">
      <w:pPr>
        <w:rPr>
          <w:rFonts w:asciiTheme="minorEastAsia" w:hAnsiTheme="minorEastAsia" w:eastAsiaTheme="minorEastAsia" w:cstheme="minorEastAsia"/>
          <w:sz w:val="20"/>
        </w:rPr>
      </w:pPr>
    </w:p>
    <w:p w14:paraId="06B6BAB1">
      <w:pPr>
        <w:rPr>
          <w:rFonts w:asciiTheme="minorEastAsia" w:hAnsiTheme="minorEastAsia" w:eastAsiaTheme="minorEastAsia" w:cstheme="minorEastAsia"/>
          <w:sz w:val="20"/>
        </w:rPr>
      </w:pPr>
    </w:p>
    <w:p w14:paraId="3292AAE8">
      <w:pPr>
        <w:rPr>
          <w:rFonts w:asciiTheme="minorEastAsia" w:hAnsiTheme="minorEastAsia" w:eastAsiaTheme="minorEastAsia" w:cstheme="minorEastAsia"/>
          <w:sz w:val="20"/>
        </w:rPr>
      </w:pPr>
    </w:p>
    <w:p w14:paraId="48C5219E">
      <w:pPr>
        <w:rPr>
          <w:rFonts w:asciiTheme="minorEastAsia" w:hAnsiTheme="minorEastAsia" w:eastAsiaTheme="minorEastAsia" w:cstheme="minorEastAsia"/>
          <w:sz w:val="20"/>
        </w:rPr>
      </w:pPr>
    </w:p>
    <w:p w14:paraId="7EF8E5C9">
      <w:pPr>
        <w:rPr>
          <w:rFonts w:asciiTheme="minorEastAsia" w:hAnsiTheme="minorEastAsia" w:eastAsiaTheme="minorEastAsia" w:cstheme="minorEastAsia"/>
          <w:sz w:val="20"/>
        </w:rPr>
      </w:pPr>
    </w:p>
    <w:p w14:paraId="00F8297E">
      <w:pPr>
        <w:rPr>
          <w:rFonts w:asciiTheme="minorEastAsia" w:hAnsiTheme="minorEastAsia" w:eastAsiaTheme="minorEastAsia" w:cstheme="minorEastAsia"/>
          <w:sz w:val="20"/>
        </w:rPr>
      </w:pPr>
    </w:p>
    <w:p w14:paraId="08567906">
      <w:pPr>
        <w:rPr>
          <w:rFonts w:asciiTheme="minorEastAsia" w:hAnsiTheme="minorEastAsia" w:eastAsiaTheme="minorEastAsia" w:cstheme="minorEastAsia"/>
          <w:sz w:val="20"/>
        </w:rPr>
      </w:pPr>
    </w:p>
    <w:p w14:paraId="1DBE1737">
      <w:pPr>
        <w:rPr>
          <w:rFonts w:asciiTheme="minorEastAsia" w:hAnsiTheme="minorEastAsia" w:eastAsiaTheme="minorEastAsia" w:cstheme="minorEastAsia"/>
          <w:sz w:val="20"/>
        </w:rPr>
      </w:pPr>
    </w:p>
    <w:p w14:paraId="3D29A763">
      <w:pPr>
        <w:rPr>
          <w:rFonts w:asciiTheme="minorEastAsia" w:hAnsiTheme="minorEastAsia" w:eastAsiaTheme="minorEastAsia" w:cstheme="minorEastAsia"/>
          <w:sz w:val="20"/>
        </w:rPr>
      </w:pPr>
    </w:p>
    <w:p w14:paraId="5F13B13A">
      <w:pPr>
        <w:rPr>
          <w:rFonts w:asciiTheme="minorEastAsia" w:hAnsiTheme="minorEastAsia" w:eastAsiaTheme="minorEastAsia" w:cstheme="minorEastAsia"/>
          <w:sz w:val="20"/>
        </w:rPr>
      </w:pPr>
    </w:p>
    <w:p w14:paraId="75386C0F">
      <w:pPr>
        <w:rPr>
          <w:rFonts w:asciiTheme="minorEastAsia" w:hAnsiTheme="minorEastAsia" w:eastAsiaTheme="minorEastAsia" w:cstheme="minorEastAsia"/>
          <w:sz w:val="20"/>
        </w:rPr>
      </w:pPr>
    </w:p>
    <w:p w14:paraId="489157DB">
      <w:pPr>
        <w:pStyle w:val="48"/>
        <w:outlineLvl w:val="1"/>
        <w:rPr>
          <w:rFonts w:hint="eastAsia" w:asciiTheme="minorEastAsia" w:hAnsiTheme="minorEastAsia" w:eastAsiaTheme="minorEastAsia" w:cstheme="minorEastAsia"/>
          <w:b/>
          <w:bCs w:val="0"/>
          <w:sz w:val="24"/>
          <w:lang w:eastAsia="zh-CN"/>
        </w:rPr>
      </w:pPr>
      <w:r>
        <w:rPr>
          <w:rFonts w:hint="eastAsia" w:asciiTheme="minorEastAsia" w:hAnsiTheme="minorEastAsia" w:eastAsiaTheme="minorEastAsia" w:cstheme="minorEastAsia"/>
          <w:b/>
          <w:bCs w:val="0"/>
          <w:sz w:val="24"/>
        </w:rPr>
        <w:t>3.2服务方案</w:t>
      </w:r>
      <w:r>
        <w:rPr>
          <w:rFonts w:hint="eastAsia" w:asciiTheme="minorEastAsia" w:hAnsiTheme="minorEastAsia" w:eastAsiaTheme="minorEastAsia" w:cstheme="minorEastAsia"/>
          <w:b/>
          <w:bCs w:val="0"/>
          <w:sz w:val="24"/>
          <w:lang w:eastAsia="zh-CN"/>
        </w:rPr>
        <w:t>；</w:t>
      </w:r>
    </w:p>
    <w:p w14:paraId="7A3BF356">
      <w:pPr>
        <w:pStyle w:val="48"/>
        <w:outlineLvl w:val="1"/>
        <w:rPr>
          <w:rFonts w:asciiTheme="minorEastAsia" w:hAnsiTheme="minorEastAsia" w:eastAsiaTheme="minorEastAsia" w:cstheme="minorEastAsia"/>
          <w:b/>
          <w:bCs w:val="0"/>
          <w:sz w:val="24"/>
        </w:rPr>
      </w:pPr>
      <w:r>
        <w:rPr>
          <w:rFonts w:hint="eastAsia" w:asciiTheme="minorEastAsia" w:hAnsiTheme="minorEastAsia" w:eastAsiaTheme="minorEastAsia" w:cstheme="minorEastAsia"/>
          <w:b/>
          <w:bCs w:val="0"/>
          <w:sz w:val="24"/>
          <w:lang w:val="en-US" w:eastAsia="zh-CN"/>
        </w:rPr>
        <w:t>3.3</w:t>
      </w:r>
      <w:r>
        <w:rPr>
          <w:rFonts w:hint="eastAsia" w:asciiTheme="minorEastAsia" w:hAnsiTheme="minorEastAsia" w:eastAsiaTheme="minorEastAsia" w:cstheme="minorEastAsia"/>
          <w:b/>
          <w:bCs w:val="0"/>
          <w:sz w:val="24"/>
        </w:rPr>
        <w:t>配送、质量保证及验收方案；</w:t>
      </w:r>
    </w:p>
    <w:p w14:paraId="0C683462">
      <w:pPr>
        <w:pStyle w:val="48"/>
        <w:outlineLvl w:val="1"/>
        <w:rPr>
          <w:rFonts w:hint="eastAsia" w:asciiTheme="minorEastAsia" w:hAnsiTheme="minorEastAsia" w:eastAsiaTheme="minorEastAsia" w:cstheme="minorEastAsia"/>
          <w:b/>
          <w:bCs w:val="0"/>
          <w:sz w:val="24"/>
          <w:lang w:val="en-US" w:eastAsia="zh-CN"/>
        </w:rPr>
      </w:pPr>
      <w:r>
        <w:rPr>
          <w:rFonts w:hint="eastAsia" w:asciiTheme="minorEastAsia" w:hAnsiTheme="minorEastAsia" w:eastAsiaTheme="minorEastAsia" w:cstheme="minorEastAsia"/>
          <w:b/>
          <w:bCs w:val="0"/>
          <w:sz w:val="24"/>
        </w:rPr>
        <w:t>3.</w:t>
      </w:r>
      <w:r>
        <w:rPr>
          <w:rFonts w:hint="eastAsia" w:asciiTheme="minorEastAsia" w:hAnsiTheme="minorEastAsia" w:eastAsiaTheme="minorEastAsia" w:cstheme="minorEastAsia"/>
          <w:b/>
          <w:bCs w:val="0"/>
          <w:sz w:val="24"/>
          <w:lang w:val="en-US" w:eastAsia="zh-CN"/>
        </w:rPr>
        <w:t>4</w:t>
      </w:r>
      <w:r>
        <w:rPr>
          <w:rFonts w:hint="eastAsia" w:asciiTheme="minorEastAsia" w:hAnsiTheme="minorEastAsia" w:eastAsiaTheme="minorEastAsia" w:cstheme="minorEastAsia"/>
          <w:b/>
          <w:bCs w:val="0"/>
          <w:sz w:val="24"/>
        </w:rPr>
        <w:t>其他增值优惠承诺；</w:t>
      </w:r>
    </w:p>
    <w:p w14:paraId="2A51454F">
      <w:pPr>
        <w:pStyle w:val="48"/>
        <w:outlineLvl w:val="1"/>
        <w:rPr>
          <w:rFonts w:hint="eastAsia" w:asciiTheme="minorEastAsia" w:hAnsiTheme="minorEastAsia" w:eastAsiaTheme="minorEastAsia" w:cstheme="minorEastAsia"/>
          <w:b/>
          <w:bCs w:val="0"/>
          <w:sz w:val="24"/>
        </w:rPr>
      </w:pPr>
      <w:r>
        <w:rPr>
          <w:rFonts w:hint="eastAsia" w:asciiTheme="minorEastAsia" w:hAnsiTheme="minorEastAsia" w:eastAsiaTheme="minorEastAsia" w:cstheme="minorEastAsia"/>
          <w:b/>
          <w:bCs w:val="0"/>
          <w:sz w:val="24"/>
          <w:lang w:val="en-US" w:eastAsia="zh-CN"/>
        </w:rPr>
        <w:t>3.5</w:t>
      </w:r>
      <w:r>
        <w:rPr>
          <w:rFonts w:hint="eastAsia" w:asciiTheme="minorEastAsia" w:hAnsiTheme="minorEastAsia" w:eastAsiaTheme="minorEastAsia" w:cstheme="minorEastAsia"/>
          <w:b/>
          <w:bCs w:val="0"/>
          <w:sz w:val="24"/>
        </w:rPr>
        <w:t>供应商认为有必要提供的声明及文件资料</w:t>
      </w:r>
    </w:p>
    <w:p w14:paraId="4C79EEBC">
      <w:pPr>
        <w:rPr>
          <w:rFonts w:asciiTheme="minorEastAsia" w:hAnsiTheme="minorEastAsia" w:eastAsiaTheme="minorEastAsia" w:cstheme="minorEastAsia"/>
          <w:sz w:val="20"/>
        </w:rPr>
      </w:pPr>
      <w:r>
        <w:rPr>
          <w:rFonts w:hint="eastAsia" w:asciiTheme="minorEastAsia" w:hAnsiTheme="minorEastAsia" w:eastAsiaTheme="minorEastAsia" w:cstheme="minorEastAsia"/>
          <w:b w:val="0"/>
          <w:bCs/>
          <w:sz w:val="24"/>
          <w:lang w:eastAsia="zh-CN"/>
        </w:rPr>
        <w:t>（</w:t>
      </w:r>
      <w:r>
        <w:rPr>
          <w:rFonts w:hint="eastAsia" w:asciiTheme="minorEastAsia" w:hAnsiTheme="minorEastAsia" w:eastAsiaTheme="minorEastAsia" w:cstheme="minorEastAsia"/>
          <w:b w:val="0"/>
          <w:bCs/>
          <w:sz w:val="24"/>
          <w:lang w:val="en-US" w:eastAsia="zh-CN"/>
        </w:rPr>
        <w:t>以上材料格式自拟）</w:t>
      </w:r>
    </w:p>
    <w:p w14:paraId="46CF6CAB">
      <w:pPr>
        <w:rPr>
          <w:rFonts w:asciiTheme="minorEastAsia" w:hAnsiTheme="minorEastAsia" w:eastAsiaTheme="minorEastAsia" w:cstheme="minorEastAsia"/>
          <w:sz w:val="20"/>
        </w:rPr>
      </w:pPr>
    </w:p>
    <w:p w14:paraId="7F1983BF">
      <w:pPr>
        <w:rPr>
          <w:rFonts w:asciiTheme="minorEastAsia" w:hAnsiTheme="minorEastAsia" w:eastAsiaTheme="minorEastAsia" w:cstheme="minorEastAsia"/>
          <w:sz w:val="20"/>
        </w:rPr>
      </w:pPr>
    </w:p>
    <w:p w14:paraId="565C290B">
      <w:pPr>
        <w:rPr>
          <w:rFonts w:asciiTheme="minorEastAsia" w:hAnsiTheme="minorEastAsia" w:eastAsiaTheme="minorEastAsia" w:cstheme="minorEastAsia"/>
          <w:sz w:val="20"/>
        </w:rPr>
      </w:pPr>
    </w:p>
    <w:p w14:paraId="7D2BEDB6">
      <w:pPr>
        <w:rPr>
          <w:rFonts w:asciiTheme="minorEastAsia" w:hAnsiTheme="minorEastAsia" w:eastAsiaTheme="minorEastAsia" w:cstheme="minorEastAsia"/>
          <w:sz w:val="20"/>
        </w:rPr>
      </w:pPr>
    </w:p>
    <w:p w14:paraId="652F9309">
      <w:pPr>
        <w:rPr>
          <w:rFonts w:asciiTheme="minorEastAsia" w:hAnsiTheme="minorEastAsia" w:eastAsiaTheme="minorEastAsia" w:cstheme="minorEastAsia"/>
          <w:sz w:val="20"/>
        </w:rPr>
      </w:pPr>
    </w:p>
    <w:p w14:paraId="3A0866EA">
      <w:pPr>
        <w:rPr>
          <w:rFonts w:asciiTheme="minorEastAsia" w:hAnsiTheme="minorEastAsia" w:eastAsiaTheme="minorEastAsia" w:cstheme="minorEastAsia"/>
          <w:sz w:val="20"/>
        </w:rPr>
      </w:pPr>
    </w:p>
    <w:p w14:paraId="11354422">
      <w:pPr>
        <w:rPr>
          <w:rFonts w:asciiTheme="minorEastAsia" w:hAnsiTheme="minorEastAsia" w:eastAsiaTheme="minorEastAsia" w:cstheme="minorEastAsia"/>
          <w:sz w:val="20"/>
        </w:rPr>
      </w:pPr>
    </w:p>
    <w:p w14:paraId="5B5794EF">
      <w:pPr>
        <w:rPr>
          <w:rFonts w:asciiTheme="minorEastAsia" w:hAnsiTheme="minorEastAsia" w:eastAsiaTheme="minorEastAsia" w:cstheme="minorEastAsia"/>
          <w:sz w:val="20"/>
        </w:rPr>
      </w:pPr>
    </w:p>
    <w:p w14:paraId="3EFD05FA">
      <w:pPr>
        <w:rPr>
          <w:rFonts w:asciiTheme="minorEastAsia" w:hAnsiTheme="minorEastAsia" w:eastAsiaTheme="minorEastAsia" w:cstheme="minorEastAsia"/>
          <w:sz w:val="20"/>
        </w:rPr>
      </w:pPr>
    </w:p>
    <w:p w14:paraId="5D971F47">
      <w:pPr>
        <w:rPr>
          <w:rFonts w:asciiTheme="minorEastAsia" w:hAnsiTheme="minorEastAsia" w:eastAsiaTheme="minorEastAsia" w:cstheme="minorEastAsia"/>
          <w:sz w:val="20"/>
        </w:rPr>
      </w:pPr>
    </w:p>
    <w:p w14:paraId="54C2C260">
      <w:pPr>
        <w:rPr>
          <w:rFonts w:asciiTheme="minorEastAsia" w:hAnsiTheme="minorEastAsia" w:eastAsiaTheme="minorEastAsia" w:cstheme="minorEastAsia"/>
          <w:sz w:val="20"/>
        </w:rPr>
      </w:pPr>
    </w:p>
    <w:p w14:paraId="59BD12BF">
      <w:pPr>
        <w:rPr>
          <w:rFonts w:asciiTheme="minorEastAsia" w:hAnsiTheme="minorEastAsia" w:eastAsiaTheme="minorEastAsia" w:cstheme="minorEastAsia"/>
          <w:sz w:val="20"/>
        </w:rPr>
      </w:pPr>
    </w:p>
    <w:p w14:paraId="3348EB12">
      <w:pPr>
        <w:rPr>
          <w:rFonts w:asciiTheme="minorEastAsia" w:hAnsiTheme="minorEastAsia" w:eastAsiaTheme="minorEastAsia" w:cstheme="minorEastAsia"/>
          <w:sz w:val="20"/>
        </w:rPr>
      </w:pPr>
    </w:p>
    <w:p w14:paraId="0E36F916">
      <w:pPr>
        <w:rPr>
          <w:rFonts w:asciiTheme="minorEastAsia" w:hAnsiTheme="minorEastAsia" w:eastAsiaTheme="minorEastAsia" w:cstheme="minorEastAsia"/>
          <w:sz w:val="20"/>
        </w:rPr>
      </w:pPr>
    </w:p>
    <w:p w14:paraId="039C611F">
      <w:pPr>
        <w:rPr>
          <w:rFonts w:asciiTheme="minorEastAsia" w:hAnsiTheme="minorEastAsia" w:eastAsiaTheme="minorEastAsia" w:cstheme="minorEastAsia"/>
          <w:sz w:val="20"/>
        </w:rPr>
      </w:pPr>
    </w:p>
    <w:p w14:paraId="68528EF3">
      <w:pPr>
        <w:rPr>
          <w:rFonts w:asciiTheme="minorEastAsia" w:hAnsiTheme="minorEastAsia" w:eastAsiaTheme="minorEastAsia" w:cstheme="minorEastAsia"/>
          <w:sz w:val="20"/>
        </w:rPr>
      </w:pPr>
    </w:p>
    <w:p w14:paraId="5DD21286">
      <w:pPr>
        <w:rPr>
          <w:rFonts w:asciiTheme="minorEastAsia" w:hAnsiTheme="minorEastAsia" w:eastAsiaTheme="minorEastAsia" w:cstheme="minorEastAsia"/>
          <w:sz w:val="20"/>
        </w:rPr>
      </w:pPr>
    </w:p>
    <w:p w14:paraId="54C49541">
      <w:pPr>
        <w:rPr>
          <w:rFonts w:asciiTheme="minorEastAsia" w:hAnsiTheme="minorEastAsia" w:eastAsiaTheme="minorEastAsia" w:cstheme="minorEastAsia"/>
          <w:sz w:val="20"/>
        </w:rPr>
      </w:pPr>
    </w:p>
    <w:p w14:paraId="4DC7EEAD">
      <w:pPr>
        <w:rPr>
          <w:rFonts w:asciiTheme="minorEastAsia" w:hAnsiTheme="minorEastAsia" w:eastAsiaTheme="minorEastAsia" w:cstheme="minorEastAsia"/>
          <w:sz w:val="20"/>
        </w:rPr>
      </w:pPr>
    </w:p>
    <w:p w14:paraId="09DE4519">
      <w:pPr>
        <w:rPr>
          <w:rFonts w:asciiTheme="minorEastAsia" w:hAnsiTheme="minorEastAsia" w:eastAsiaTheme="minorEastAsia" w:cstheme="minorEastAsia"/>
          <w:sz w:val="20"/>
        </w:rPr>
      </w:pPr>
    </w:p>
    <w:p w14:paraId="21943036">
      <w:pPr>
        <w:rPr>
          <w:rFonts w:asciiTheme="minorEastAsia" w:hAnsiTheme="minorEastAsia" w:eastAsiaTheme="minorEastAsia" w:cstheme="minorEastAsia"/>
          <w:sz w:val="20"/>
        </w:rPr>
      </w:pPr>
    </w:p>
    <w:p w14:paraId="2CAC2826">
      <w:pPr>
        <w:rPr>
          <w:rFonts w:asciiTheme="minorEastAsia" w:hAnsiTheme="minorEastAsia" w:eastAsiaTheme="minorEastAsia" w:cstheme="minorEastAsia"/>
          <w:sz w:val="20"/>
        </w:rPr>
      </w:pPr>
    </w:p>
    <w:p w14:paraId="370B44EA">
      <w:pPr>
        <w:rPr>
          <w:rFonts w:asciiTheme="minorEastAsia" w:hAnsiTheme="minorEastAsia" w:eastAsiaTheme="minorEastAsia" w:cstheme="minorEastAsia"/>
          <w:sz w:val="20"/>
        </w:rPr>
      </w:pPr>
    </w:p>
    <w:p w14:paraId="5CD5CE38">
      <w:pPr>
        <w:rPr>
          <w:rFonts w:asciiTheme="minorEastAsia" w:hAnsiTheme="minorEastAsia" w:eastAsiaTheme="minorEastAsia" w:cstheme="minorEastAsia"/>
          <w:sz w:val="20"/>
        </w:rPr>
      </w:pPr>
    </w:p>
    <w:p w14:paraId="18B3AA6D">
      <w:pPr>
        <w:rPr>
          <w:rFonts w:asciiTheme="minorEastAsia" w:hAnsiTheme="minorEastAsia" w:eastAsiaTheme="minorEastAsia" w:cstheme="minorEastAsia"/>
          <w:sz w:val="20"/>
        </w:rPr>
      </w:pPr>
    </w:p>
    <w:p w14:paraId="38A70FDB">
      <w:pPr>
        <w:rPr>
          <w:rFonts w:asciiTheme="minorEastAsia" w:hAnsiTheme="minorEastAsia" w:eastAsiaTheme="minorEastAsia" w:cstheme="minorEastAsia"/>
          <w:sz w:val="20"/>
        </w:rPr>
      </w:pPr>
    </w:p>
    <w:p w14:paraId="5AA92A42">
      <w:pPr>
        <w:rPr>
          <w:rFonts w:asciiTheme="minorEastAsia" w:hAnsiTheme="minorEastAsia" w:eastAsiaTheme="minorEastAsia" w:cstheme="minorEastAsia"/>
          <w:sz w:val="20"/>
        </w:rPr>
      </w:pPr>
    </w:p>
    <w:p w14:paraId="031171E0">
      <w:pPr>
        <w:rPr>
          <w:rFonts w:asciiTheme="minorEastAsia" w:hAnsiTheme="minorEastAsia" w:eastAsiaTheme="minorEastAsia" w:cstheme="minorEastAsia"/>
          <w:sz w:val="20"/>
        </w:rPr>
      </w:pPr>
    </w:p>
    <w:p w14:paraId="2DF9439D">
      <w:pPr>
        <w:rPr>
          <w:rFonts w:asciiTheme="minorEastAsia" w:hAnsiTheme="minorEastAsia" w:eastAsiaTheme="minorEastAsia" w:cstheme="minorEastAsia"/>
        </w:rPr>
      </w:pPr>
    </w:p>
    <w:sectPr>
      <w:footerReference r:id="rId17" w:type="first"/>
      <w:headerReference r:id="rId15" w:type="default"/>
      <w:footerReference r:id="rId16" w:type="default"/>
      <w:pgSz w:w="11906" w:h="16838"/>
      <w:pgMar w:top="1440" w:right="1080" w:bottom="1440" w:left="108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Arial Unicode MS">
    <w:panose1 w:val="020B0604020202020204"/>
    <w:charset w:val="86"/>
    <w:family w:val="swiss"/>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宋体;SimSun">
    <w:altName w:val="宋体"/>
    <w:panose1 w:val="00000000000000000000"/>
    <w:charset w:val="86"/>
    <w:family w:val="roman"/>
    <w:pitch w:val="default"/>
    <w:sig w:usb0="00000000" w:usb1="00000000" w:usb2="00000010" w:usb3="00000000" w:csb0="00040000" w:csb1="00000000"/>
  </w:font>
  <w:font w:name="Wingdings 2">
    <w:panose1 w:val="050201020105070707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方正仿宋_GBK">
    <w:altName w:val="Arial Unicode MS"/>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EFFE5E">
    <w:pPr>
      <w:pStyle w:val="18"/>
      <w:jc w:val="right"/>
    </w:pPr>
    <w:r>
      <w:rPr>
        <w:rFonts w:hint="eastAsia"/>
        <w:i/>
        <w:iCs/>
      </w:rPr>
      <w:t>联系电话：0991-2325156</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00683D">
    <w:pPr>
      <w:pStyle w:val="18"/>
      <w:jc w:val="right"/>
      <w:rPr>
        <w:i/>
        <w:iCs/>
      </w:rPr>
    </w:pPr>
    <w:r>
      <w:rPr>
        <w:rFonts w:hint="eastAsia"/>
        <w:i/>
        <w:iCs/>
      </w:rPr>
      <w:t>联系电话：0991-2325156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764A61">
    <w:pPr>
      <w:pStyle w:val="18"/>
      <w:jc w:val="right"/>
      <w:rPr>
        <w:i/>
        <w:iC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F76434">
    <w:pPr>
      <w:pStyle w:val="18"/>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58D262">
    <w:pPr>
      <w:pStyle w:val="18"/>
      <w:jc w:val="right"/>
      <w:rPr>
        <w:i/>
        <w:iCs/>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B10DF1">
    <w:pPr>
      <w:pStyle w:val="18"/>
      <w:jc w:val="right"/>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E92316">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CE92316">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3E5AC0">
    <w:pPr>
      <w:pStyle w:val="1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E94D88">
                          <w:pPr>
                            <w:pStyle w:val="18"/>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47E94D88">
                    <w:pPr>
                      <w:pStyle w:val="18"/>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704890">
    <w:pPr>
      <w:spacing w:line="169" w:lineRule="auto"/>
      <w:rPr>
        <w:rFonts w:ascii="宋体" w:hAnsi="宋体" w:cs="宋体"/>
        <w:sz w:val="14"/>
        <w:szCs w:val="14"/>
      </w:rPr>
    </w:pPr>
    <w:r>
      <w:rPr>
        <w:sz w:val="1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9E991C">
                          <w:pPr>
                            <w:pStyle w:val="18"/>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2B9E991C">
                    <w:pPr>
                      <w:pStyle w:val="18"/>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3B51E9">
    <w:pPr>
      <w:pStyle w:val="18"/>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0AA39A">
                          <w:pPr>
                            <w:pStyle w:val="18"/>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6C0AA39A">
                    <w:pPr>
                      <w:pStyle w:val="18"/>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F0945C">
    <w:pPr>
      <w:pStyle w:val="18"/>
      <w:jc w:val="right"/>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27719C">
                          <w:pPr>
                            <w:pStyle w:val="18"/>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0A27719C">
                    <w:pPr>
                      <w:pStyle w:val="18"/>
                    </w:pPr>
                    <w:r>
                      <w:fldChar w:fldCharType="begin"/>
                    </w:r>
                    <w:r>
                      <w:instrText xml:space="preserve"> PAGE  \* MERGEFORMAT </w:instrText>
                    </w:r>
                    <w:r>
                      <w:fldChar w:fldCharType="separate"/>
                    </w:r>
                    <w:r>
                      <w:t>57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F4D468">
    <w:pPr>
      <w:pStyle w:val="19"/>
      <w:pBdr>
        <w:bottom w:val="none" w:color="auto" w:sz="0" w:space="1"/>
      </w:pBd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1E1878">
    <w:pPr>
      <w:pStyle w:val="19"/>
      <w:pBdr>
        <w:bottom w:val="none" w:color="auto" w:sz="0" w:space="1"/>
      </w:pBdr>
      <w:jc w:val="left"/>
      <w:rPr>
        <w:bCs/>
        <w:sz w:val="8"/>
        <w:szCs w:val="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FE5AF1">
    <w:pPr>
      <w:pStyle w:val="1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7A4D2">
    <w:pPr>
      <w:pStyle w:val="19"/>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511DC7">
    <w:pPr>
      <w:pStyle w:val="10"/>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DFAF43"/>
    <w:multiLevelType w:val="singleLevel"/>
    <w:tmpl w:val="98DFAF43"/>
    <w:lvl w:ilvl="0" w:tentative="0">
      <w:start w:val="2"/>
      <w:numFmt w:val="decimal"/>
      <w:suff w:val="nothing"/>
      <w:lvlText w:val="%1、"/>
      <w:lvlJc w:val="left"/>
    </w:lvl>
  </w:abstractNum>
  <w:abstractNum w:abstractNumId="1">
    <w:nsid w:val="DA82F251"/>
    <w:multiLevelType w:val="singleLevel"/>
    <w:tmpl w:val="DA82F251"/>
    <w:lvl w:ilvl="0" w:tentative="0">
      <w:start w:val="1"/>
      <w:numFmt w:val="decimal"/>
      <w:suff w:val="nothing"/>
      <w:lvlText w:val="%1、"/>
      <w:lvlJc w:val="left"/>
    </w:lvl>
  </w:abstractNum>
  <w:abstractNum w:abstractNumId="2">
    <w:nsid w:val="FFCDA7A8"/>
    <w:multiLevelType w:val="singleLevel"/>
    <w:tmpl w:val="FFCDA7A8"/>
    <w:lvl w:ilvl="0" w:tentative="0">
      <w:start w:val="1"/>
      <w:numFmt w:val="decimal"/>
      <w:lvlText w:val="%1."/>
      <w:lvlJc w:val="left"/>
      <w:pPr>
        <w:tabs>
          <w:tab w:val="left" w:pos="312"/>
        </w:tabs>
      </w:pPr>
    </w:lvl>
  </w:abstractNum>
  <w:abstractNum w:abstractNumId="3">
    <w:nsid w:val="002A6637"/>
    <w:multiLevelType w:val="singleLevel"/>
    <w:tmpl w:val="002A6637"/>
    <w:lvl w:ilvl="0" w:tentative="0">
      <w:start w:val="4"/>
      <w:numFmt w:val="decimal"/>
      <w:suff w:val="space"/>
      <w:lvlText w:val="(%1)"/>
      <w:lvlJc w:val="left"/>
    </w:lvl>
  </w:abstractNum>
  <w:abstractNum w:abstractNumId="4">
    <w:nsid w:val="55802F99"/>
    <w:multiLevelType w:val="singleLevel"/>
    <w:tmpl w:val="55802F99"/>
    <w:lvl w:ilvl="0" w:tentative="0">
      <w:start w:val="1"/>
      <w:numFmt w:val="decimal"/>
      <w:suff w:val="nothing"/>
      <w:lvlText w:val="%1、"/>
      <w:lvlJc w:val="left"/>
    </w:lvl>
  </w:abstractNum>
  <w:abstractNum w:abstractNumId="5">
    <w:nsid w:val="656D6133"/>
    <w:multiLevelType w:val="multilevel"/>
    <w:tmpl w:val="656D6133"/>
    <w:lvl w:ilvl="0" w:tentative="0">
      <w:start w:val="1"/>
      <w:numFmt w:val="chineseCountingThousand"/>
      <w:suff w:val="nothing"/>
      <w:lvlText w:val="第%1部分"/>
      <w:lvlJc w:val="center"/>
      <w:pPr>
        <w:ind w:left="0" w:firstLine="288"/>
      </w:pPr>
      <w:rPr>
        <w:rFonts w:hint="eastAsia"/>
        <w:sz w:val="28"/>
        <w:szCs w:val="28"/>
      </w:rPr>
    </w:lvl>
    <w:lvl w:ilvl="1" w:tentative="0">
      <w:start w:val="1"/>
      <w:numFmt w:val="chineseCountingThousand"/>
      <w:pStyle w:val="3"/>
      <w:suff w:val="nothing"/>
      <w:lvlText w:val="%2、"/>
      <w:lvlJc w:val="left"/>
      <w:pPr>
        <w:ind w:left="240" w:firstLine="0"/>
      </w:pPr>
      <w:rPr>
        <w:rFonts w:hint="eastAsia" w:ascii="宋体" w:hAnsi="宋体" w:eastAsia="宋体"/>
        <w:sz w:val="24"/>
        <w:szCs w:val="24"/>
        <w:lang w:val="en-US"/>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pStyle w:val="5"/>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5"/>
  </w:num>
  <w:num w:numId="2">
    <w:abstractNumId w:val="0"/>
  </w:num>
  <w:num w:numId="3">
    <w:abstractNumId w:val="1"/>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0OTI3ZDJjNjVkZGM0M2VkNzVhMjQzMWE2NTRkMmEifQ=="/>
  </w:docVars>
  <w:rsids>
    <w:rsidRoot w:val="7121264F"/>
    <w:rsid w:val="0026242D"/>
    <w:rsid w:val="002C0D6F"/>
    <w:rsid w:val="002E27DE"/>
    <w:rsid w:val="003F0195"/>
    <w:rsid w:val="003F5D75"/>
    <w:rsid w:val="00431A33"/>
    <w:rsid w:val="00452261"/>
    <w:rsid w:val="00483996"/>
    <w:rsid w:val="0063658F"/>
    <w:rsid w:val="00661995"/>
    <w:rsid w:val="00697FC4"/>
    <w:rsid w:val="00790AC8"/>
    <w:rsid w:val="0079639B"/>
    <w:rsid w:val="008746A9"/>
    <w:rsid w:val="00887DA3"/>
    <w:rsid w:val="008B4C0C"/>
    <w:rsid w:val="009F0538"/>
    <w:rsid w:val="00C27BDB"/>
    <w:rsid w:val="00C96890"/>
    <w:rsid w:val="00DD7000"/>
    <w:rsid w:val="00E0155A"/>
    <w:rsid w:val="00E32901"/>
    <w:rsid w:val="00ED4928"/>
    <w:rsid w:val="00F373B9"/>
    <w:rsid w:val="00F57E89"/>
    <w:rsid w:val="01D228BD"/>
    <w:rsid w:val="03605EF8"/>
    <w:rsid w:val="04670906"/>
    <w:rsid w:val="053A57D0"/>
    <w:rsid w:val="0666509C"/>
    <w:rsid w:val="09296BF2"/>
    <w:rsid w:val="09B6763C"/>
    <w:rsid w:val="0EA45387"/>
    <w:rsid w:val="14921C0B"/>
    <w:rsid w:val="179873CE"/>
    <w:rsid w:val="17A71DB1"/>
    <w:rsid w:val="19854614"/>
    <w:rsid w:val="1A2172A3"/>
    <w:rsid w:val="1A23410C"/>
    <w:rsid w:val="1BD702B9"/>
    <w:rsid w:val="1C740F5E"/>
    <w:rsid w:val="1D8407DC"/>
    <w:rsid w:val="1EF7700A"/>
    <w:rsid w:val="239D4B92"/>
    <w:rsid w:val="25D63857"/>
    <w:rsid w:val="274719E5"/>
    <w:rsid w:val="27C43CD2"/>
    <w:rsid w:val="28BC51C5"/>
    <w:rsid w:val="2949363A"/>
    <w:rsid w:val="29B74BAD"/>
    <w:rsid w:val="2ABF6C43"/>
    <w:rsid w:val="2BA823DB"/>
    <w:rsid w:val="30637A09"/>
    <w:rsid w:val="30EA5FEF"/>
    <w:rsid w:val="328F4858"/>
    <w:rsid w:val="37DC1CD5"/>
    <w:rsid w:val="385511EC"/>
    <w:rsid w:val="3C10248D"/>
    <w:rsid w:val="3DC11629"/>
    <w:rsid w:val="3EB7273B"/>
    <w:rsid w:val="41727207"/>
    <w:rsid w:val="41892BA5"/>
    <w:rsid w:val="425D1F42"/>
    <w:rsid w:val="42E00AEF"/>
    <w:rsid w:val="44E70410"/>
    <w:rsid w:val="47E04C5B"/>
    <w:rsid w:val="4DDF3245"/>
    <w:rsid w:val="4E98509E"/>
    <w:rsid w:val="542763D6"/>
    <w:rsid w:val="55796C67"/>
    <w:rsid w:val="590E402B"/>
    <w:rsid w:val="5B391BA6"/>
    <w:rsid w:val="5F9D6B87"/>
    <w:rsid w:val="614B28B0"/>
    <w:rsid w:val="62DE28A1"/>
    <w:rsid w:val="64354398"/>
    <w:rsid w:val="64B54737"/>
    <w:rsid w:val="67EB1533"/>
    <w:rsid w:val="6B2D75A2"/>
    <w:rsid w:val="6F423E38"/>
    <w:rsid w:val="7121264F"/>
    <w:rsid w:val="77CB2852"/>
    <w:rsid w:val="791D65E3"/>
    <w:rsid w:val="7A230AC3"/>
    <w:rsid w:val="7B6018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autoRedefine/>
    <w:qFormat/>
    <w:uiPriority w:val="0"/>
    <w:pPr>
      <w:keepNext/>
      <w:keepLines/>
      <w:spacing w:line="576" w:lineRule="auto"/>
      <w:outlineLvl w:val="0"/>
    </w:pPr>
    <w:rPr>
      <w:b/>
      <w:bCs/>
      <w:kern w:val="44"/>
      <w:sz w:val="44"/>
      <w:szCs w:val="24"/>
    </w:rPr>
  </w:style>
  <w:style w:type="paragraph" w:styleId="3">
    <w:name w:val="heading 2"/>
    <w:basedOn w:val="1"/>
    <w:next w:val="1"/>
    <w:autoRedefine/>
    <w:qFormat/>
    <w:uiPriority w:val="0"/>
    <w:pPr>
      <w:keepNext/>
      <w:keepLines/>
      <w:numPr>
        <w:ilvl w:val="1"/>
        <w:numId w:val="1"/>
      </w:numPr>
      <w:adjustRightInd w:val="0"/>
      <w:spacing w:before="260" w:after="260" w:line="416" w:lineRule="atLeast"/>
      <w:jc w:val="left"/>
      <w:textAlignment w:val="baseline"/>
      <w:outlineLvl w:val="1"/>
    </w:pPr>
    <w:rPr>
      <w:rFonts w:ascii="Arial" w:hAnsi="Arial" w:eastAsia="黑体"/>
      <w:b/>
      <w:bCs/>
      <w:kern w:val="0"/>
      <w:sz w:val="32"/>
      <w:szCs w:val="32"/>
    </w:rPr>
  </w:style>
  <w:style w:type="paragraph" w:styleId="4">
    <w:name w:val="heading 3"/>
    <w:basedOn w:val="1"/>
    <w:next w:val="1"/>
    <w:autoRedefine/>
    <w:qFormat/>
    <w:uiPriority w:val="0"/>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b/>
      <w:bCs/>
      <w:kern w:val="0"/>
      <w:sz w:val="28"/>
      <w:szCs w:val="28"/>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6">
    <w:name w:val="table of authorities"/>
    <w:basedOn w:val="1"/>
    <w:next w:val="1"/>
    <w:qFormat/>
    <w:uiPriority w:val="0"/>
    <w:pPr>
      <w:ind w:left="200" w:leftChars="200"/>
    </w:pPr>
  </w:style>
  <w:style w:type="paragraph" w:styleId="7">
    <w:name w:val="index 8"/>
    <w:basedOn w:val="1"/>
    <w:next w:val="1"/>
    <w:autoRedefine/>
    <w:qFormat/>
    <w:uiPriority w:val="0"/>
    <w:pPr>
      <w:ind w:left="1400" w:leftChars="1400"/>
    </w:pPr>
    <w:rPr>
      <w:szCs w:val="20"/>
      <w:lang w:bidi="he-IL"/>
    </w:rPr>
  </w:style>
  <w:style w:type="paragraph" w:styleId="8">
    <w:name w:val="Normal Indent"/>
    <w:basedOn w:val="1"/>
    <w:autoRedefine/>
    <w:unhideWhenUsed/>
    <w:qFormat/>
    <w:uiPriority w:val="0"/>
    <w:pPr>
      <w:ind w:firstLine="420" w:firstLineChars="200"/>
    </w:pPr>
  </w:style>
  <w:style w:type="paragraph" w:styleId="9">
    <w:name w:val="toa heading"/>
    <w:basedOn w:val="1"/>
    <w:next w:val="1"/>
    <w:autoRedefine/>
    <w:qFormat/>
    <w:uiPriority w:val="0"/>
    <w:pPr>
      <w:spacing w:before="120"/>
    </w:pPr>
    <w:rPr>
      <w:rFonts w:ascii="Cambria" w:hAnsi="Cambria"/>
      <w:sz w:val="24"/>
      <w:szCs w:val="24"/>
    </w:rPr>
  </w:style>
  <w:style w:type="paragraph" w:styleId="10">
    <w:name w:val="Body Text"/>
    <w:basedOn w:val="1"/>
    <w:autoRedefine/>
    <w:qFormat/>
    <w:uiPriority w:val="0"/>
    <w:pPr>
      <w:spacing w:after="120"/>
    </w:pPr>
    <w:rPr>
      <w:rFonts w:ascii="Times New Roman" w:hAnsi="Times New Roman"/>
      <w:szCs w:val="24"/>
    </w:rPr>
  </w:style>
  <w:style w:type="paragraph" w:styleId="11">
    <w:name w:val="Body Text Indent"/>
    <w:basedOn w:val="1"/>
    <w:next w:val="12"/>
    <w:autoRedefine/>
    <w:qFormat/>
    <w:uiPriority w:val="0"/>
    <w:pPr>
      <w:spacing w:line="500" w:lineRule="exact"/>
      <w:ind w:left="1588" w:leftChars="832" w:firstLine="433" w:firstLineChars="196"/>
    </w:pPr>
    <w:rPr>
      <w:rFonts w:ascii="Times New Roman" w:hAnsi="Times New Roman"/>
      <w:sz w:val="24"/>
      <w:szCs w:val="24"/>
    </w:rPr>
  </w:style>
  <w:style w:type="paragraph" w:customStyle="1" w:styleId="12">
    <w:name w:val="正文 A"/>
    <w:autoRedefine/>
    <w:qFormat/>
    <w:uiPriority w:val="99"/>
    <w:pPr>
      <w:widowControl w:val="0"/>
      <w:jc w:val="both"/>
    </w:pPr>
    <w:rPr>
      <w:rFonts w:hint="eastAsia" w:ascii="Arial Unicode MS" w:hAnsi="Arial Unicode MS" w:eastAsia="Arial Unicode MS" w:cs="Arial Unicode MS"/>
      <w:color w:val="000000"/>
      <w:kern w:val="2"/>
      <w:sz w:val="21"/>
      <w:szCs w:val="21"/>
      <w:lang w:val="en-US" w:eastAsia="zh-CN" w:bidi="ar-SA"/>
    </w:rPr>
  </w:style>
  <w:style w:type="paragraph" w:styleId="13">
    <w:name w:val="List 2"/>
    <w:basedOn w:val="1"/>
    <w:autoRedefine/>
    <w:qFormat/>
    <w:uiPriority w:val="0"/>
    <w:pPr>
      <w:ind w:left="100" w:leftChars="200" w:hanging="200" w:hangingChars="200"/>
    </w:pPr>
  </w:style>
  <w:style w:type="paragraph" w:styleId="14">
    <w:name w:val="toc 3"/>
    <w:basedOn w:val="1"/>
    <w:next w:val="1"/>
    <w:autoRedefine/>
    <w:qFormat/>
    <w:uiPriority w:val="39"/>
    <w:pPr>
      <w:ind w:left="840" w:leftChars="400"/>
    </w:pPr>
  </w:style>
  <w:style w:type="paragraph" w:styleId="15">
    <w:name w:val="Plain Text"/>
    <w:basedOn w:val="1"/>
    <w:link w:val="104"/>
    <w:autoRedefine/>
    <w:qFormat/>
    <w:uiPriority w:val="99"/>
    <w:rPr>
      <w:rFonts w:ascii="宋体" w:hAnsi="Courier New"/>
      <w:szCs w:val="21"/>
    </w:rPr>
  </w:style>
  <w:style w:type="paragraph" w:styleId="16">
    <w:name w:val="Body Text Indent 2"/>
    <w:basedOn w:val="1"/>
    <w:qFormat/>
    <w:uiPriority w:val="0"/>
    <w:pPr>
      <w:widowControl w:val="0"/>
      <w:spacing w:after="120" w:line="480" w:lineRule="auto"/>
      <w:ind w:left="200" w:leftChars="200"/>
      <w:jc w:val="both"/>
    </w:pPr>
    <w:rPr>
      <w:rFonts w:ascii="Calibri" w:hAnsi="Calibri" w:eastAsia="宋体" w:cs="Times New Roman"/>
      <w:kern w:val="2"/>
      <w:sz w:val="21"/>
      <w:szCs w:val="22"/>
      <w:lang w:val="en-US" w:eastAsia="zh-CN" w:bidi="ar-SA"/>
    </w:rPr>
  </w:style>
  <w:style w:type="paragraph" w:styleId="17">
    <w:name w:val="Balloon Text"/>
    <w:basedOn w:val="1"/>
    <w:link w:val="103"/>
    <w:qFormat/>
    <w:uiPriority w:val="0"/>
    <w:rPr>
      <w:sz w:val="18"/>
      <w:szCs w:val="18"/>
    </w:rPr>
  </w:style>
  <w:style w:type="paragraph" w:styleId="18">
    <w:name w:val="footer"/>
    <w:basedOn w:val="1"/>
    <w:autoRedefine/>
    <w:qFormat/>
    <w:uiPriority w:val="99"/>
    <w:pPr>
      <w:tabs>
        <w:tab w:val="center" w:pos="4153"/>
        <w:tab w:val="right" w:pos="8306"/>
      </w:tabs>
      <w:snapToGrid w:val="0"/>
      <w:jc w:val="left"/>
    </w:pPr>
    <w:rPr>
      <w:rFonts w:ascii="Times New Roman" w:hAnsi="Times New Roman"/>
      <w:sz w:val="18"/>
      <w:szCs w:val="18"/>
    </w:rPr>
  </w:style>
  <w:style w:type="paragraph" w:styleId="19">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autoRedefine/>
    <w:qFormat/>
    <w:uiPriority w:val="39"/>
    <w:pPr>
      <w:tabs>
        <w:tab w:val="right" w:leader="dot" w:pos="8302"/>
      </w:tabs>
    </w:pPr>
  </w:style>
  <w:style w:type="paragraph" w:styleId="21">
    <w:name w:val="Normal (Web)"/>
    <w:basedOn w:val="1"/>
    <w:autoRedefine/>
    <w:qFormat/>
    <w:uiPriority w:val="99"/>
    <w:rPr>
      <w:sz w:val="24"/>
    </w:rPr>
  </w:style>
  <w:style w:type="paragraph" w:styleId="22">
    <w:name w:val="Body Text First Indent"/>
    <w:basedOn w:val="10"/>
    <w:next w:val="1"/>
    <w:autoRedefine/>
    <w:unhideWhenUsed/>
    <w:qFormat/>
    <w:uiPriority w:val="99"/>
    <w:pPr>
      <w:spacing w:line="360" w:lineRule="auto"/>
      <w:ind w:firstLine="420" w:firstLineChars="100"/>
    </w:pPr>
    <w:rPr>
      <w:rFonts w:ascii="Calibri" w:hAnsi="Calibri" w:eastAsia="仿宋"/>
      <w:sz w:val="28"/>
    </w:rPr>
  </w:style>
  <w:style w:type="paragraph" w:styleId="23">
    <w:name w:val="Body Text First Indent 2"/>
    <w:basedOn w:val="11"/>
    <w:autoRedefine/>
    <w:qFormat/>
    <w:uiPriority w:val="0"/>
    <w:pPr>
      <w:ind w:firstLine="420" w:firstLineChars="200"/>
    </w:pPr>
  </w:style>
  <w:style w:type="table" w:styleId="25">
    <w:name w:val="Table Grid"/>
    <w:basedOn w:val="2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Strong"/>
    <w:basedOn w:val="28"/>
    <w:autoRedefine/>
    <w:qFormat/>
    <w:uiPriority w:val="0"/>
    <w:rPr>
      <w:rFonts w:ascii="Calibri" w:hAnsi="Calibri" w:eastAsia="宋体" w:cs="Times New Roman"/>
      <w:bCs/>
      <w:kern w:val="2"/>
      <w:sz w:val="21"/>
      <w:szCs w:val="22"/>
      <w:lang w:val="en-US" w:eastAsia="zh-CN" w:bidi="ar-SA"/>
    </w:rPr>
  </w:style>
  <w:style w:type="character" w:customStyle="1" w:styleId="28">
    <w:name w:val="NormalCharacter"/>
    <w:link w:val="29"/>
    <w:autoRedefine/>
    <w:qFormat/>
    <w:uiPriority w:val="0"/>
    <w:rPr>
      <w:rFonts w:ascii="Calibri" w:hAnsi="Calibri" w:eastAsia="宋体" w:cs="Times New Roman"/>
      <w:kern w:val="2"/>
      <w:sz w:val="21"/>
      <w:szCs w:val="22"/>
      <w:lang w:val="en-US" w:eastAsia="zh-CN" w:bidi="ar-SA"/>
    </w:rPr>
  </w:style>
  <w:style w:type="paragraph" w:customStyle="1" w:styleId="29">
    <w:name w:val="UserStyle_5"/>
    <w:basedOn w:val="1"/>
    <w:link w:val="28"/>
    <w:autoRedefine/>
    <w:qFormat/>
    <w:uiPriority w:val="0"/>
    <w:pPr>
      <w:widowControl/>
      <w:spacing w:after="160" w:line="240" w:lineRule="exact"/>
      <w:jc w:val="left"/>
      <w:textAlignment w:val="baseline"/>
    </w:pPr>
  </w:style>
  <w:style w:type="paragraph" w:customStyle="1" w:styleId="30">
    <w:name w:val="_Style 2"/>
    <w:qFormat/>
    <w:uiPriority w:val="1"/>
    <w:pPr>
      <w:adjustRightInd w:val="0"/>
      <w:snapToGrid w:val="0"/>
    </w:pPr>
    <w:rPr>
      <w:rFonts w:ascii="Tahoma" w:hAnsi="Tahoma" w:eastAsia="宋体" w:cs="Times New Roman"/>
      <w:sz w:val="22"/>
      <w:szCs w:val="22"/>
      <w:lang w:val="en-US" w:eastAsia="zh-CN" w:bidi="ar-SA"/>
    </w:rPr>
  </w:style>
  <w:style w:type="paragraph" w:customStyle="1" w:styleId="31">
    <w:name w:val="标题 5（有编号）（绿盟科技）"/>
    <w:basedOn w:val="1"/>
    <w:next w:val="32"/>
    <w:autoRedefine/>
    <w:qFormat/>
    <w:uiPriority w:val="0"/>
    <w:pPr>
      <w:keepNext/>
      <w:keepLines/>
      <w:spacing w:before="280" w:after="156" w:line="376" w:lineRule="auto"/>
      <w:jc w:val="left"/>
      <w:outlineLvl w:val="4"/>
    </w:pPr>
    <w:rPr>
      <w:rFonts w:ascii="Arial" w:hAnsi="Arial" w:eastAsia="黑体"/>
      <w:b/>
      <w:sz w:val="24"/>
      <w:szCs w:val="24"/>
    </w:rPr>
  </w:style>
  <w:style w:type="paragraph" w:customStyle="1" w:styleId="32">
    <w:name w:val="正文（绿盟科技）"/>
    <w:basedOn w:val="1"/>
    <w:autoRedefine/>
    <w:qFormat/>
    <w:uiPriority w:val="0"/>
    <w:pPr>
      <w:widowControl/>
      <w:spacing w:line="300" w:lineRule="auto"/>
      <w:jc w:val="left"/>
    </w:pPr>
    <w:rPr>
      <w:rFonts w:ascii="Arial" w:hAnsi="Arial" w:cs="黑体"/>
      <w:kern w:val="0"/>
    </w:rPr>
  </w:style>
  <w:style w:type="paragraph" w:customStyle="1" w:styleId="33">
    <w:name w:val="目录 41"/>
    <w:next w:val="1"/>
    <w:autoRedefine/>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34">
    <w:name w:val="BodyTextIndent"/>
    <w:basedOn w:val="1"/>
    <w:autoRedefine/>
    <w:qFormat/>
    <w:uiPriority w:val="0"/>
    <w:pPr>
      <w:spacing w:line="500" w:lineRule="exact"/>
      <w:ind w:left="1588" w:leftChars="832" w:firstLine="433" w:firstLineChars="196"/>
      <w:textAlignment w:val="baseline"/>
    </w:pPr>
    <w:rPr>
      <w:rFonts w:ascii="Times New Roman" w:hAnsi="Times New Roman"/>
      <w:sz w:val="24"/>
      <w:szCs w:val="24"/>
    </w:rPr>
  </w:style>
  <w:style w:type="paragraph" w:customStyle="1" w:styleId="35">
    <w:name w:val="HtmlNormal"/>
    <w:basedOn w:val="1"/>
    <w:autoRedefine/>
    <w:qFormat/>
    <w:uiPriority w:val="0"/>
    <w:pPr>
      <w:textAlignment w:val="baseline"/>
    </w:pPr>
    <w:rPr>
      <w:sz w:val="24"/>
    </w:rPr>
  </w:style>
  <w:style w:type="paragraph" w:customStyle="1" w:styleId="36">
    <w:name w:val="样式 标题 4 + 段前: 5 磅 段后: 5 磅 行距: 单倍行距"/>
    <w:basedOn w:val="5"/>
    <w:autoRedefine/>
    <w:qFormat/>
    <w:uiPriority w:val="0"/>
    <w:pPr>
      <w:spacing w:before="100" w:after="100" w:line="240" w:lineRule="auto"/>
    </w:pPr>
    <w:rPr>
      <w:rFonts w:cs="宋体"/>
      <w:szCs w:val="20"/>
    </w:rPr>
  </w:style>
  <w:style w:type="paragraph" w:customStyle="1" w:styleId="37">
    <w:name w:val="5）标书正文 首行缩进2字符"/>
    <w:basedOn w:val="1"/>
    <w:autoRedefine/>
    <w:qFormat/>
    <w:uiPriority w:val="0"/>
    <w:pPr>
      <w:spacing w:line="480" w:lineRule="exact"/>
      <w:ind w:firstLine="200" w:firstLineChars="200"/>
    </w:pPr>
    <w:rPr>
      <w:rFonts w:ascii="仿宋_GB2312" w:eastAsia="仿宋_GB2312"/>
      <w:sz w:val="28"/>
    </w:rPr>
  </w:style>
  <w:style w:type="paragraph" w:customStyle="1" w:styleId="38">
    <w:name w:val="UserStyle_32"/>
    <w:autoRedefine/>
    <w:qFormat/>
    <w:uiPriority w:val="0"/>
    <w:pPr>
      <w:textAlignment w:val="baseline"/>
    </w:pPr>
    <w:rPr>
      <w:rFonts w:ascii="黑体" w:hAnsi="黑体" w:eastAsia="黑体" w:cs="Times New Roman"/>
      <w:b/>
      <w:sz w:val="32"/>
      <w:szCs w:val="24"/>
      <w:lang w:val="en-US" w:eastAsia="zh-CN" w:bidi="ar-SA"/>
    </w:rPr>
  </w:style>
  <w:style w:type="paragraph" w:customStyle="1" w:styleId="39">
    <w:name w:val="Normal_0"/>
    <w:autoRedefine/>
    <w:qFormat/>
    <w:uiPriority w:val="0"/>
    <w:rPr>
      <w:rFonts w:ascii="黑体" w:hAnsi="黑体" w:eastAsia="黑体" w:cs="Times New Roman"/>
      <w:b/>
      <w:sz w:val="32"/>
      <w:szCs w:val="24"/>
      <w:lang w:val="en-US" w:eastAsia="zh-CN" w:bidi="ar-SA"/>
    </w:rPr>
  </w:style>
  <w:style w:type="paragraph" w:customStyle="1" w:styleId="40">
    <w:name w:val="正文_1"/>
    <w:basedOn w:val="41"/>
    <w:next w:val="43"/>
    <w:autoRedefine/>
    <w:qFormat/>
    <w:uiPriority w:val="0"/>
  </w:style>
  <w:style w:type="paragraph" w:customStyle="1" w:styleId="41">
    <w:name w:val="正文_2"/>
    <w:basedOn w:val="42"/>
    <w:autoRedefine/>
    <w:qFormat/>
    <w:uiPriority w:val="0"/>
    <w:rPr>
      <w:rFonts w:ascii="Times New Roman" w:hAnsi="Times New Roman"/>
      <w:szCs w:val="24"/>
    </w:rPr>
  </w:style>
  <w:style w:type="paragraph" w:customStyle="1" w:styleId="42">
    <w:name w:val="正文_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43">
    <w:name w:val="正"/>
    <w:basedOn w:val="40"/>
    <w:autoRedefine/>
    <w:qFormat/>
    <w:uiPriority w:val="0"/>
    <w:pPr>
      <w:ind w:firstLine="525"/>
    </w:pPr>
    <w:rPr>
      <w:spacing w:val="20"/>
      <w:szCs w:val="20"/>
    </w:rPr>
  </w:style>
  <w:style w:type="paragraph" w:customStyle="1" w:styleId="44">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
    <w:name w:val="正文文本_0"/>
    <w:basedOn w:val="44"/>
    <w:autoRedefine/>
    <w:qFormat/>
    <w:uiPriority w:val="0"/>
    <w:pPr>
      <w:spacing w:after="120"/>
    </w:pPr>
    <w:rPr>
      <w:kern w:val="0"/>
      <w:sz w:val="20"/>
    </w:rPr>
  </w:style>
  <w:style w:type="paragraph" w:customStyle="1" w:styleId="46">
    <w:name w:val="Normal_1"/>
    <w:autoRedefine/>
    <w:qFormat/>
    <w:uiPriority w:val="0"/>
    <w:rPr>
      <w:rFonts w:ascii="黑体" w:hAnsi="黑体" w:eastAsia="黑体" w:cs="Times New Roman"/>
      <w:b/>
      <w:sz w:val="32"/>
      <w:szCs w:val="24"/>
      <w:lang w:val="en-US" w:eastAsia="zh-CN" w:bidi="ar-SA"/>
    </w:rPr>
  </w:style>
  <w:style w:type="paragraph" w:customStyle="1" w:styleId="47">
    <w:name w:val="正文文本缩进_0"/>
    <w:basedOn w:val="41"/>
    <w:autoRedefine/>
    <w:qFormat/>
    <w:uiPriority w:val="0"/>
    <w:pPr>
      <w:spacing w:line="500" w:lineRule="exact"/>
      <w:ind w:left="1588" w:leftChars="832" w:firstLine="433" w:firstLineChars="196"/>
    </w:pPr>
    <w:rPr>
      <w:kern w:val="0"/>
      <w:sz w:val="24"/>
    </w:rPr>
  </w:style>
  <w:style w:type="paragraph" w:customStyle="1" w:styleId="48">
    <w:name w:val="Normal_2"/>
    <w:autoRedefine/>
    <w:qFormat/>
    <w:uiPriority w:val="0"/>
    <w:rPr>
      <w:rFonts w:ascii="黑体" w:hAnsi="黑体" w:eastAsia="黑体" w:cs="Times New Roman"/>
      <w:b/>
      <w:sz w:val="32"/>
      <w:szCs w:val="24"/>
      <w:lang w:val="en-US" w:eastAsia="zh-CN" w:bidi="ar-SA"/>
    </w:rPr>
  </w:style>
  <w:style w:type="paragraph" w:customStyle="1" w:styleId="49">
    <w:name w:val="UserStyle_37"/>
    <w:autoRedefine/>
    <w:qFormat/>
    <w:uiPriority w:val="0"/>
    <w:pPr>
      <w:textAlignment w:val="baseline"/>
    </w:pPr>
    <w:rPr>
      <w:rFonts w:ascii="黑体" w:hAnsi="黑体" w:eastAsia="黑体" w:cs="Times New Roman"/>
      <w:b/>
      <w:sz w:val="32"/>
      <w:szCs w:val="24"/>
      <w:lang w:val="en-US" w:eastAsia="zh-CN" w:bidi="ar-SA"/>
    </w:rPr>
  </w:style>
  <w:style w:type="paragraph" w:customStyle="1" w:styleId="50">
    <w:name w:val="UserStyle_38"/>
    <w:autoRedefine/>
    <w:qFormat/>
    <w:uiPriority w:val="0"/>
    <w:pPr>
      <w:textAlignment w:val="baseline"/>
    </w:pPr>
    <w:rPr>
      <w:rFonts w:ascii="黑体" w:hAnsi="黑体" w:eastAsia="黑体" w:cs="Times New Roman"/>
      <w:b/>
      <w:sz w:val="32"/>
      <w:szCs w:val="24"/>
      <w:lang w:val="en-US" w:eastAsia="zh-CN" w:bidi="ar-SA"/>
    </w:rPr>
  </w:style>
  <w:style w:type="paragraph" w:customStyle="1" w:styleId="51">
    <w:name w:val="UserStyle_66"/>
    <w:basedOn w:val="52"/>
    <w:autoRedefine/>
    <w:qFormat/>
    <w:uiPriority w:val="0"/>
  </w:style>
  <w:style w:type="paragraph" w:customStyle="1" w:styleId="52">
    <w:name w:val="UserStyle_67"/>
    <w:autoRedefine/>
    <w:qFormat/>
    <w:uiPriority w:val="0"/>
    <w:pPr>
      <w:jc w:val="both"/>
      <w:textAlignment w:val="baseline"/>
    </w:pPr>
    <w:rPr>
      <w:rFonts w:ascii="Calibri" w:hAnsi="Calibri" w:eastAsia="宋体" w:cs="Times New Roman"/>
      <w:kern w:val="2"/>
      <w:sz w:val="21"/>
      <w:szCs w:val="22"/>
      <w:lang w:val="en-US" w:eastAsia="zh-CN" w:bidi="ar-SA"/>
    </w:rPr>
  </w:style>
  <w:style w:type="paragraph" w:customStyle="1" w:styleId="53">
    <w:name w:val="UserStyle_122"/>
    <w:basedOn w:val="52"/>
    <w:autoRedefine/>
    <w:qFormat/>
    <w:uiPriority w:val="0"/>
    <w:pPr>
      <w:jc w:val="left"/>
    </w:pPr>
    <w:rPr>
      <w:rFonts w:ascii="黑体" w:hAnsi="黑体" w:eastAsia="黑体" w:cs="宋体"/>
      <w:b/>
      <w:bCs/>
      <w:kern w:val="0"/>
      <w:sz w:val="32"/>
      <w:szCs w:val="32"/>
    </w:rPr>
  </w:style>
  <w:style w:type="paragraph" w:customStyle="1" w:styleId="54">
    <w:name w:val="UserStyle_123"/>
    <w:basedOn w:val="52"/>
    <w:next w:val="55"/>
    <w:autoRedefine/>
    <w:qFormat/>
    <w:uiPriority w:val="0"/>
    <w:rPr>
      <w:rFonts w:ascii="Times New Roman" w:hAnsi="Times New Roman"/>
      <w:szCs w:val="21"/>
    </w:rPr>
  </w:style>
  <w:style w:type="paragraph" w:customStyle="1" w:styleId="55">
    <w:name w:val="UserStyle_124"/>
    <w:basedOn w:val="54"/>
    <w:autoRedefine/>
    <w:semiHidden/>
    <w:qFormat/>
    <w:uiPriority w:val="0"/>
    <w:pPr>
      <w:snapToGrid w:val="0"/>
      <w:jc w:val="left"/>
    </w:pPr>
    <w:rPr>
      <w:rFonts w:ascii="Calibri" w:hAnsi="Calibri"/>
      <w:sz w:val="18"/>
      <w:szCs w:val="18"/>
    </w:rPr>
  </w:style>
  <w:style w:type="paragraph" w:customStyle="1" w:styleId="56">
    <w:name w:val="UserStyle_100"/>
    <w:autoRedefine/>
    <w:qFormat/>
    <w:uiPriority w:val="0"/>
    <w:pPr>
      <w:jc w:val="both"/>
      <w:textAlignment w:val="baseline"/>
    </w:pPr>
    <w:rPr>
      <w:rFonts w:ascii="Calibri" w:hAnsi="Calibri" w:eastAsia="宋体" w:cs="Times New Roman"/>
      <w:kern w:val="2"/>
      <w:sz w:val="21"/>
      <w:szCs w:val="22"/>
      <w:lang w:val="en-US" w:eastAsia="zh-CN" w:bidi="ar-SA"/>
    </w:rPr>
  </w:style>
  <w:style w:type="paragraph" w:customStyle="1" w:styleId="57">
    <w:name w:val="UserStyle_125"/>
    <w:basedOn w:val="52"/>
    <w:autoRedefine/>
    <w:qFormat/>
    <w:uiPriority w:val="0"/>
    <w:rPr>
      <w:rFonts w:ascii="Times New Roman" w:hAnsi="Times New Roman"/>
      <w:szCs w:val="21"/>
    </w:rPr>
  </w:style>
  <w:style w:type="paragraph" w:customStyle="1" w:styleId="58">
    <w:name w:val="UserStyle_40"/>
    <w:autoRedefine/>
    <w:qFormat/>
    <w:uiPriority w:val="0"/>
    <w:pPr>
      <w:textAlignment w:val="baseline"/>
    </w:pPr>
    <w:rPr>
      <w:rFonts w:ascii="黑体" w:hAnsi="黑体" w:eastAsia="黑体" w:cs="Times New Roman"/>
      <w:b/>
      <w:sz w:val="32"/>
      <w:szCs w:val="24"/>
      <w:lang w:val="en-US" w:eastAsia="zh-CN" w:bidi="ar-SA"/>
    </w:rPr>
  </w:style>
  <w:style w:type="paragraph" w:customStyle="1" w:styleId="59">
    <w:name w:val="UserStyle_49"/>
    <w:autoRedefine/>
    <w:qFormat/>
    <w:uiPriority w:val="0"/>
    <w:pPr>
      <w:textAlignment w:val="baseline"/>
    </w:pPr>
    <w:rPr>
      <w:rFonts w:ascii="黑体" w:hAnsi="黑体" w:eastAsia="黑体" w:cs="Times New Roman"/>
      <w:b/>
      <w:sz w:val="32"/>
      <w:szCs w:val="24"/>
      <w:lang w:val="en-US" w:eastAsia="zh-CN" w:bidi="ar-SA"/>
    </w:rPr>
  </w:style>
  <w:style w:type="paragraph" w:customStyle="1" w:styleId="60">
    <w:name w:val="正文_13_0"/>
    <w:next w:val="61"/>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1">
    <w:name w:val="正文文本_2_0"/>
    <w:basedOn w:val="60"/>
    <w:autoRedefine/>
    <w:qFormat/>
    <w:uiPriority w:val="0"/>
    <w:pPr>
      <w:spacing w:after="120"/>
    </w:pPr>
  </w:style>
  <w:style w:type="paragraph" w:customStyle="1" w:styleId="62">
    <w:name w:val="正文_2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63">
    <w:name w:val="Normal_10"/>
    <w:autoRedefine/>
    <w:qFormat/>
    <w:uiPriority w:val="0"/>
    <w:rPr>
      <w:rFonts w:ascii="黑体" w:hAnsi="黑体" w:eastAsia="黑体" w:cs="Times New Roman"/>
      <w:b/>
      <w:sz w:val="32"/>
      <w:szCs w:val="24"/>
      <w:lang w:val="en-US" w:eastAsia="zh-CN" w:bidi="ar-SA"/>
    </w:rPr>
  </w:style>
  <w:style w:type="paragraph" w:customStyle="1" w:styleId="64">
    <w:name w:val="日期_0"/>
    <w:basedOn w:val="65"/>
    <w:next w:val="65"/>
    <w:autoRedefine/>
    <w:qFormat/>
    <w:uiPriority w:val="0"/>
    <w:pPr>
      <w:ind w:left="100" w:leftChars="2500"/>
    </w:pPr>
    <w:rPr>
      <w:kern w:val="0"/>
      <w:sz w:val="20"/>
    </w:rPr>
  </w:style>
  <w:style w:type="paragraph" w:customStyle="1" w:styleId="65">
    <w:name w:val="正文_6"/>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6">
    <w:name w:val="UserStyle_42"/>
    <w:basedOn w:val="67"/>
    <w:next w:val="67"/>
    <w:autoRedefine/>
    <w:qFormat/>
    <w:uiPriority w:val="0"/>
    <w:pPr>
      <w:spacing w:line="500" w:lineRule="exact"/>
      <w:jc w:val="center"/>
    </w:pPr>
    <w:rPr>
      <w:rFonts w:ascii="宋体" w:hAnsi="宋体"/>
      <w:b/>
      <w:kern w:val="0"/>
      <w:szCs w:val="28"/>
    </w:rPr>
  </w:style>
  <w:style w:type="paragraph" w:customStyle="1" w:styleId="67">
    <w:name w:val="UserStyle_43"/>
    <w:autoRedefine/>
    <w:qFormat/>
    <w:uiPriority w:val="0"/>
    <w:pPr>
      <w:jc w:val="both"/>
      <w:textAlignment w:val="baseline"/>
    </w:pPr>
    <w:rPr>
      <w:rFonts w:ascii="Calibri" w:hAnsi="Calibri" w:eastAsia="宋体" w:cs="Times New Roman"/>
      <w:kern w:val="2"/>
      <w:sz w:val="28"/>
      <w:szCs w:val="22"/>
      <w:lang w:val="en-US" w:eastAsia="zh-CN" w:bidi="ar-SA"/>
    </w:rPr>
  </w:style>
  <w:style w:type="paragraph" w:customStyle="1" w:styleId="68">
    <w:name w:val="UserStyle_45"/>
    <w:basedOn w:val="69"/>
    <w:autoRedefine/>
    <w:qFormat/>
    <w:uiPriority w:val="0"/>
    <w:pPr>
      <w:spacing w:after="120"/>
    </w:pPr>
    <w:rPr>
      <w:kern w:val="0"/>
      <w:sz w:val="20"/>
    </w:rPr>
  </w:style>
  <w:style w:type="paragraph" w:customStyle="1" w:styleId="69">
    <w:name w:val="UserStyle_41"/>
    <w:autoRedefine/>
    <w:qFormat/>
    <w:uiPriority w:val="0"/>
    <w:pPr>
      <w:jc w:val="both"/>
      <w:textAlignment w:val="baseline"/>
    </w:pPr>
    <w:rPr>
      <w:rFonts w:ascii="Times New Roman" w:hAnsi="Times New Roman" w:eastAsia="宋体" w:cs="Times New Roman"/>
      <w:kern w:val="2"/>
      <w:sz w:val="21"/>
      <w:szCs w:val="24"/>
      <w:lang w:val="en-US" w:eastAsia="zh-CN" w:bidi="ar-SA"/>
    </w:rPr>
  </w:style>
  <w:style w:type="paragraph" w:customStyle="1" w:styleId="70">
    <w:name w:val="正文_9"/>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71">
    <w:name w:val="Table Paragraph"/>
    <w:basedOn w:val="1"/>
    <w:autoRedefine/>
    <w:qFormat/>
    <w:uiPriority w:val="1"/>
    <w:pPr>
      <w:autoSpaceDE w:val="0"/>
      <w:autoSpaceDN w:val="0"/>
      <w:adjustRightInd w:val="0"/>
      <w:jc w:val="left"/>
    </w:pPr>
    <w:rPr>
      <w:kern w:val="0"/>
      <w:sz w:val="24"/>
      <w:szCs w:val="24"/>
    </w:rPr>
  </w:style>
  <w:style w:type="paragraph" w:customStyle="1" w:styleId="72">
    <w:name w:val="缺省文本"/>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73">
    <w:name w:val="样式 样式 样式 样式 标题 2 + 宋体 五号 非加粗 黑色 + 段前: 6 磅 段后: 0 磅 行距: 单倍行距 + 段前:..."/>
    <w:basedOn w:val="1"/>
    <w:autoRedefine/>
    <w:qFormat/>
    <w:uiPriority w:val="0"/>
    <w:pPr>
      <w:keepNext/>
      <w:keepLines/>
      <w:adjustRightInd w:val="0"/>
      <w:spacing w:before="240"/>
      <w:textAlignment w:val="baseline"/>
      <w:outlineLvl w:val="1"/>
    </w:pPr>
    <w:rPr>
      <w:rFonts w:ascii="宋体" w:hAnsi="宋体"/>
      <w:b/>
      <w:bCs/>
      <w:kern w:val="0"/>
    </w:rPr>
  </w:style>
  <w:style w:type="paragraph" w:customStyle="1" w:styleId="74">
    <w:name w:val="正文_7"/>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5">
    <w:name w:val="Normal_12"/>
    <w:autoRedefine/>
    <w:qFormat/>
    <w:uiPriority w:val="0"/>
    <w:rPr>
      <w:rFonts w:ascii="黑体" w:hAnsi="黑体" w:eastAsia="黑体" w:cs="Times New Roman"/>
      <w:b/>
      <w:sz w:val="32"/>
      <w:szCs w:val="24"/>
      <w:lang w:val="en-US" w:eastAsia="zh-CN" w:bidi="ar-SA"/>
    </w:rPr>
  </w:style>
  <w:style w:type="paragraph" w:customStyle="1" w:styleId="76">
    <w:name w:val="正文文本缩进_2"/>
    <w:basedOn w:val="77"/>
    <w:autoRedefine/>
    <w:qFormat/>
    <w:uiPriority w:val="0"/>
    <w:pPr>
      <w:spacing w:line="500" w:lineRule="exact"/>
      <w:ind w:left="1588" w:leftChars="832" w:firstLine="433" w:firstLineChars="196"/>
    </w:pPr>
    <w:rPr>
      <w:kern w:val="0"/>
      <w:sz w:val="24"/>
    </w:rPr>
  </w:style>
  <w:style w:type="paragraph" w:customStyle="1" w:styleId="77">
    <w:name w:val="正文_8"/>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8">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79">
    <w:name w:val="Normal_9"/>
    <w:autoRedefine/>
    <w:qFormat/>
    <w:uiPriority w:val="0"/>
    <w:rPr>
      <w:rFonts w:ascii="黑体" w:hAnsi="黑体" w:eastAsia="黑体" w:cs="Times New Roman"/>
      <w:b/>
      <w:sz w:val="32"/>
      <w:szCs w:val="24"/>
      <w:lang w:val="en-US" w:eastAsia="zh-CN" w:bidi="ar-SA"/>
    </w:rPr>
  </w:style>
  <w:style w:type="paragraph" w:customStyle="1" w:styleId="80">
    <w:name w:val="Normal_17"/>
    <w:autoRedefine/>
    <w:qFormat/>
    <w:uiPriority w:val="0"/>
    <w:rPr>
      <w:rFonts w:ascii="黑体" w:hAnsi="黑体" w:eastAsia="黑体" w:cs="Times New Roman"/>
      <w:b/>
      <w:sz w:val="32"/>
      <w:szCs w:val="24"/>
      <w:lang w:val="en-US" w:eastAsia="zh-CN" w:bidi="ar-SA"/>
    </w:rPr>
  </w:style>
  <w:style w:type="paragraph" w:customStyle="1" w:styleId="81">
    <w:name w:val="正文_1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2">
    <w:name w:val="正文文本缩进_4"/>
    <w:basedOn w:val="81"/>
    <w:autoRedefine/>
    <w:qFormat/>
    <w:uiPriority w:val="0"/>
    <w:pPr>
      <w:spacing w:line="500" w:lineRule="exact"/>
      <w:ind w:left="1588" w:leftChars="832" w:firstLine="433" w:firstLineChars="196"/>
    </w:pPr>
    <w:rPr>
      <w:kern w:val="0"/>
      <w:sz w:val="24"/>
    </w:rPr>
  </w:style>
  <w:style w:type="paragraph" w:customStyle="1" w:styleId="83">
    <w:name w:val="题注_0"/>
    <w:basedOn w:val="81"/>
    <w:next w:val="81"/>
    <w:autoRedefine/>
    <w:qFormat/>
    <w:uiPriority w:val="0"/>
    <w:pPr>
      <w:spacing w:before="152" w:after="160"/>
    </w:pPr>
    <w:rPr>
      <w:rFonts w:ascii="Arial" w:hAnsi="Arial" w:eastAsia="黑体" w:cs="Arial"/>
      <w:sz w:val="20"/>
      <w:szCs w:val="20"/>
    </w:rPr>
  </w:style>
  <w:style w:type="paragraph" w:customStyle="1" w:styleId="84">
    <w:name w:val="UserStyle_101"/>
    <w:autoRedefine/>
    <w:qFormat/>
    <w:uiPriority w:val="0"/>
    <w:pPr>
      <w:textAlignment w:val="baseline"/>
    </w:pPr>
    <w:rPr>
      <w:rFonts w:ascii="黑体" w:hAnsi="黑体" w:eastAsia="黑体" w:cs="Times New Roman"/>
      <w:b/>
      <w:sz w:val="32"/>
      <w:szCs w:val="24"/>
      <w:lang w:val="en-US" w:eastAsia="zh-CN" w:bidi="ar-SA"/>
    </w:rPr>
  </w:style>
  <w:style w:type="paragraph" w:customStyle="1" w:styleId="85">
    <w:name w:val="UserStyle_116"/>
    <w:autoRedefine/>
    <w:qFormat/>
    <w:uiPriority w:val="0"/>
    <w:pPr>
      <w:textAlignment w:val="baseline"/>
    </w:pPr>
    <w:rPr>
      <w:rFonts w:ascii="黑体" w:hAnsi="黑体" w:eastAsia="黑体" w:cs="Times New Roman"/>
      <w:b/>
      <w:sz w:val="32"/>
      <w:szCs w:val="24"/>
      <w:lang w:val="en-US" w:eastAsia="zh-CN" w:bidi="ar-SA"/>
    </w:rPr>
  </w:style>
  <w:style w:type="paragraph" w:customStyle="1" w:styleId="86">
    <w:name w:val="UserStyle_117"/>
    <w:autoRedefine/>
    <w:qFormat/>
    <w:uiPriority w:val="0"/>
    <w:pPr>
      <w:jc w:val="both"/>
      <w:textAlignment w:val="baseline"/>
    </w:pPr>
    <w:rPr>
      <w:rFonts w:ascii="Times New Roman" w:hAnsi="Times New Roman" w:eastAsia="宋体" w:cs="Times New Roman"/>
      <w:kern w:val="2"/>
      <w:sz w:val="21"/>
      <w:szCs w:val="24"/>
      <w:lang w:val="en-US" w:eastAsia="zh-CN" w:bidi="ar-SA"/>
    </w:rPr>
  </w:style>
  <w:style w:type="table" w:customStyle="1" w:styleId="87">
    <w:name w:val="Table Normal"/>
    <w:autoRedefine/>
    <w:semiHidden/>
    <w:unhideWhenUsed/>
    <w:qFormat/>
    <w:uiPriority w:val="0"/>
    <w:tblPr>
      <w:tblCellMar>
        <w:top w:w="0" w:type="dxa"/>
        <w:left w:w="0" w:type="dxa"/>
        <w:bottom w:w="0" w:type="dxa"/>
        <w:right w:w="0" w:type="dxa"/>
      </w:tblCellMar>
    </w:tblPr>
  </w:style>
  <w:style w:type="paragraph" w:customStyle="1" w:styleId="88">
    <w:name w:val="Table Text"/>
    <w:basedOn w:val="1"/>
    <w:autoRedefine/>
    <w:semiHidden/>
    <w:qFormat/>
    <w:uiPriority w:val="0"/>
    <w:rPr>
      <w:rFonts w:ascii="宋体" w:hAnsi="宋体" w:cs="宋体"/>
      <w:szCs w:val="21"/>
      <w:lang w:eastAsia="en-US"/>
    </w:rPr>
  </w:style>
  <w:style w:type="paragraph" w:customStyle="1" w:styleId="89">
    <w:name w:val="LO-Normal"/>
    <w:autoRedefine/>
    <w:qFormat/>
    <w:uiPriority w:val="0"/>
    <w:pPr>
      <w:suppressAutoHyphens/>
    </w:pPr>
    <w:rPr>
      <w:rFonts w:ascii="Times New Roman" w:hAnsi="Times New Roman" w:eastAsia="宋体" w:cs="Times New Roman"/>
      <w:sz w:val="24"/>
      <w:szCs w:val="24"/>
      <w:lang w:val="en-US" w:eastAsia="zh-CN" w:bidi="ar-SA"/>
    </w:rPr>
  </w:style>
  <w:style w:type="paragraph" w:customStyle="1" w:styleId="90">
    <w:name w:val="正文文本缩进_0_0"/>
    <w:basedOn w:val="91"/>
    <w:autoRedefine/>
    <w:qFormat/>
    <w:uiPriority w:val="0"/>
    <w:pPr>
      <w:spacing w:line="500" w:lineRule="exact"/>
      <w:ind w:left="1588" w:firstLine="433"/>
    </w:pPr>
    <w:rPr>
      <w:rFonts w:ascii="Calibri" w:hAnsi="Calibri" w:cs="Calibri"/>
      <w:sz w:val="24"/>
      <w:szCs w:val="24"/>
    </w:rPr>
  </w:style>
  <w:style w:type="paragraph" w:customStyle="1" w:styleId="91">
    <w:name w:val="正文_3_0"/>
    <w:autoRedefine/>
    <w:qFormat/>
    <w:uiPriority w:val="0"/>
    <w:pPr>
      <w:widowControl w:val="0"/>
      <w:suppressAutoHyphens/>
      <w:jc w:val="both"/>
    </w:pPr>
    <w:rPr>
      <w:rFonts w:ascii="Times New Roman" w:hAnsi="Times New Roman" w:eastAsia="宋体;SimSun" w:cs="Times New Roman"/>
      <w:kern w:val="2"/>
      <w:sz w:val="21"/>
      <w:szCs w:val="21"/>
      <w:lang w:val="en-US" w:eastAsia="zh-CN" w:bidi="ar-SA"/>
    </w:rPr>
  </w:style>
  <w:style w:type="paragraph" w:customStyle="1" w:styleId="92">
    <w:name w:val="UserStyle_4"/>
    <w:basedOn w:val="1"/>
    <w:autoRedefine/>
    <w:qFormat/>
    <w:uiPriority w:val="0"/>
    <w:pPr>
      <w:ind w:firstLine="420" w:firstLineChars="200"/>
      <w:textAlignment w:val="baseline"/>
    </w:pPr>
  </w:style>
  <w:style w:type="paragraph" w:customStyle="1" w:styleId="93">
    <w:name w:val="NormalIndent"/>
    <w:basedOn w:val="1"/>
    <w:autoRedefine/>
    <w:qFormat/>
    <w:uiPriority w:val="0"/>
    <w:pPr>
      <w:ind w:firstLine="420" w:firstLineChars="200"/>
      <w:textAlignment w:val="baseline"/>
    </w:pPr>
  </w:style>
  <w:style w:type="paragraph" w:styleId="94">
    <w:name w:val="List Paragraph"/>
    <w:basedOn w:val="1"/>
    <w:autoRedefine/>
    <w:qFormat/>
    <w:uiPriority w:val="34"/>
    <w:pPr>
      <w:ind w:firstLine="420" w:firstLineChars="200"/>
    </w:pPr>
  </w:style>
  <w:style w:type="paragraph" w:customStyle="1" w:styleId="95">
    <w:name w:val="a"/>
    <w:basedOn w:val="1"/>
    <w:autoRedefine/>
    <w:qFormat/>
    <w:uiPriority w:val="0"/>
    <w:pPr>
      <w:spacing w:before="100" w:beforeAutospacing="1" w:after="100" w:afterAutospacing="1"/>
    </w:pPr>
  </w:style>
  <w:style w:type="paragraph" w:customStyle="1" w:styleId="96">
    <w:name w:val="Default"/>
    <w:autoRedefine/>
    <w:qFormat/>
    <w:uiPriority w:val="0"/>
    <w:pPr>
      <w:widowControl w:val="0"/>
      <w:autoSpaceDE w:val="0"/>
      <w:autoSpaceDN w:val="0"/>
      <w:adjustRightInd w:val="0"/>
    </w:pPr>
    <w:rPr>
      <w:rFonts w:ascii="Times New Roman" w:hAnsi="Times New Roman" w:cs="Times New Roman" w:eastAsiaTheme="minorEastAsia"/>
      <w:color w:val="000000"/>
      <w:sz w:val="24"/>
      <w:szCs w:val="24"/>
      <w:lang w:val="en-US" w:eastAsia="zh-CN" w:bidi="ar-SA"/>
    </w:rPr>
  </w:style>
  <w:style w:type="character" w:customStyle="1" w:styleId="97">
    <w:name w:val="UserStyle_0"/>
    <w:autoRedefine/>
    <w:qFormat/>
    <w:uiPriority w:val="0"/>
    <w:rPr>
      <w:kern w:val="2"/>
      <w:sz w:val="21"/>
      <w:szCs w:val="24"/>
      <w:lang w:val="en-US" w:eastAsia="zh-CN" w:bidi="ar-SA"/>
    </w:rPr>
  </w:style>
  <w:style w:type="paragraph" w:customStyle="1" w:styleId="98">
    <w:name w:val="标书正文"/>
    <w:basedOn w:val="1"/>
    <w:autoRedefine/>
    <w:qFormat/>
    <w:uiPriority w:val="0"/>
    <w:pPr>
      <w:spacing w:line="560" w:lineRule="exact"/>
      <w:ind w:firstLine="723"/>
      <w:jc w:val="center"/>
    </w:pPr>
    <w:rPr>
      <w:rFonts w:ascii="仿宋_GB2312" w:hAnsi="仿宋_GB2312" w:eastAsia="仿宋_GB2312" w:cs="仿宋_GB2312"/>
      <w:b/>
      <w:bCs/>
      <w:sz w:val="36"/>
      <w:szCs w:val="36"/>
    </w:rPr>
  </w:style>
  <w:style w:type="paragraph" w:customStyle="1" w:styleId="99">
    <w:name w:val="正文_3_0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0">
    <w:name w:val="段"/>
    <w:autoRedefine/>
    <w:qFormat/>
    <w:uiPriority w:val="99"/>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101">
    <w:name w:val="style92"/>
    <w:basedOn w:val="26"/>
    <w:autoRedefine/>
    <w:qFormat/>
    <w:uiPriority w:val="0"/>
  </w:style>
  <w:style w:type="paragraph" w:customStyle="1" w:styleId="102">
    <w:name w:val="无间隔11"/>
    <w:qFormat/>
    <w:uiPriority w:val="0"/>
    <w:pPr>
      <w:widowControl w:val="0"/>
      <w:jc w:val="both"/>
    </w:pPr>
    <w:rPr>
      <w:rFonts w:ascii="Times New Roman" w:hAnsi="Times New Roman" w:eastAsia="宋体" w:cs="黑体"/>
      <w:kern w:val="2"/>
      <w:sz w:val="21"/>
      <w:szCs w:val="22"/>
      <w:lang w:val="en-US" w:eastAsia="zh-CN" w:bidi="ar-SA"/>
    </w:rPr>
  </w:style>
  <w:style w:type="character" w:customStyle="1" w:styleId="103">
    <w:name w:val="批注框文本 Char"/>
    <w:basedOn w:val="26"/>
    <w:link w:val="17"/>
    <w:qFormat/>
    <w:uiPriority w:val="0"/>
    <w:rPr>
      <w:rFonts w:ascii="Calibri" w:hAnsi="Calibri"/>
      <w:kern w:val="2"/>
      <w:sz w:val="18"/>
      <w:szCs w:val="18"/>
    </w:rPr>
  </w:style>
  <w:style w:type="character" w:customStyle="1" w:styleId="104">
    <w:name w:val="纯文本 Char"/>
    <w:basedOn w:val="26"/>
    <w:link w:val="15"/>
    <w:qFormat/>
    <w:uiPriority w:val="99"/>
    <w:rPr>
      <w:rFonts w:ascii="宋体" w:hAnsi="Courier New"/>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2.png"/><Relationship Id="rId2" Type="http://schemas.openxmlformats.org/officeDocument/2006/relationships/settings" Target="settings.xml"/><Relationship Id="rId19" Type="http://schemas.openxmlformats.org/officeDocument/2006/relationships/image" Target="media/image1.jpeg"/><Relationship Id="rId18" Type="http://schemas.openxmlformats.org/officeDocument/2006/relationships/theme" Target="theme/theme1.xml"/><Relationship Id="rId17" Type="http://schemas.openxmlformats.org/officeDocument/2006/relationships/footer" Target="footer10.xml"/><Relationship Id="rId16" Type="http://schemas.openxmlformats.org/officeDocument/2006/relationships/footer" Target="footer9.xml"/><Relationship Id="rId15" Type="http://schemas.openxmlformats.org/officeDocument/2006/relationships/header" Target="header5.xml"/><Relationship Id="rId14" Type="http://schemas.openxmlformats.org/officeDocument/2006/relationships/footer" Target="footer8.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70</Pages>
  <Words>12448</Words>
  <Characters>13424</Characters>
  <Lines>498</Lines>
  <Paragraphs>140</Paragraphs>
  <TotalTime>25</TotalTime>
  <ScaleCrop>false</ScaleCrop>
  <LinksUpToDate>false</LinksUpToDate>
  <CharactersWithSpaces>14186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2024-01-15T09:22:00Z</dcterms:created>
  <dc:creator>maq</dc:creator>
  <cp:lastModifiedBy>Administrator</cp:lastModifiedBy>
  <dcterms:modified xsi:type="dcterms:W3CDTF">2025-03-12T08:38:54Z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ADD2567F24804016B35495F05285B401_13</vt:lpwstr>
  </property>
  <property fmtid="{D5CDD505-2E9C-101B-9397-08002B2CF9AE}" pid="4" name="KSOTemplateDocerSaveRecord">
    <vt:lpwstr>eyJoZGlkIjoiZDAyOWUxYTI2NzUwNWNjMjA1NmEzMWNkNWUzMjEzMGYifQ==</vt:lpwstr>
  </property>
</Properties>
</file>