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02B58">
      <w:pPr>
        <w:pStyle w:val="5"/>
        <w:jc w:val="center"/>
        <w:rPr>
          <w:rFonts w:hAnsi="宋体"/>
          <w:b/>
          <w:sz w:val="56"/>
          <w:szCs w:val="52"/>
        </w:rPr>
      </w:pPr>
    </w:p>
    <w:p w14:paraId="1D6FF26D">
      <w:pPr>
        <w:pStyle w:val="5"/>
        <w:jc w:val="center"/>
        <w:rPr>
          <w:rFonts w:hint="eastAsia" w:hAnsi="宋体" w:eastAsia="宋体"/>
          <w:b/>
          <w:sz w:val="56"/>
          <w:szCs w:val="52"/>
          <w:highlight w:val="none"/>
          <w:lang w:eastAsia="zh-CN"/>
        </w:rPr>
      </w:pPr>
      <w:r>
        <w:rPr>
          <w:rFonts w:hint="eastAsia" w:hAnsi="宋体"/>
          <w:b/>
          <w:sz w:val="56"/>
          <w:szCs w:val="52"/>
          <w:highlight w:val="none"/>
          <w:lang w:eastAsia="zh-CN"/>
        </w:rPr>
        <w:t>新疆美术馆三区人才培训材料购置项目</w:t>
      </w:r>
    </w:p>
    <w:p w14:paraId="786F00C8">
      <w:pPr>
        <w:pStyle w:val="5"/>
        <w:jc w:val="center"/>
        <w:rPr>
          <w:rFonts w:hAnsi="宋体"/>
          <w:b/>
          <w:sz w:val="28"/>
          <w:szCs w:val="24"/>
        </w:rPr>
      </w:pPr>
    </w:p>
    <w:p w14:paraId="6EE3926F">
      <w:pPr>
        <w:pStyle w:val="5"/>
        <w:spacing w:after="0"/>
        <w:jc w:val="center"/>
        <w:rPr>
          <w:rFonts w:hAnsi="宋体"/>
          <w:b/>
          <w:sz w:val="72"/>
          <w:szCs w:val="52"/>
        </w:rPr>
      </w:pPr>
      <w:r>
        <w:rPr>
          <w:rFonts w:hint="eastAsia" w:hAnsi="宋体"/>
          <w:b/>
          <w:sz w:val="72"/>
          <w:szCs w:val="52"/>
        </w:rPr>
        <w:t>招标</w:t>
      </w:r>
      <w:r>
        <w:rPr>
          <w:rFonts w:hAnsi="宋体"/>
          <w:b/>
          <w:sz w:val="72"/>
          <w:szCs w:val="52"/>
        </w:rPr>
        <w:t>文件</w:t>
      </w:r>
    </w:p>
    <w:p w14:paraId="397806C0">
      <w:pPr>
        <w:pStyle w:val="5"/>
        <w:spacing w:after="0"/>
        <w:jc w:val="center"/>
        <w:rPr>
          <w:b/>
          <w:color w:val="000000"/>
          <w:sz w:val="30"/>
          <w:szCs w:val="30"/>
        </w:rPr>
      </w:pPr>
    </w:p>
    <w:p w14:paraId="2A5EA3AB">
      <w:pPr>
        <w:pStyle w:val="5"/>
        <w:spacing w:after="0"/>
        <w:jc w:val="center"/>
        <w:rPr>
          <w:b/>
          <w:color w:val="000000"/>
          <w:sz w:val="30"/>
          <w:szCs w:val="30"/>
        </w:rPr>
      </w:pPr>
    </w:p>
    <w:p w14:paraId="58CACA7F">
      <w:pPr>
        <w:pStyle w:val="5"/>
        <w:spacing w:after="0"/>
        <w:jc w:val="center"/>
      </w:pPr>
      <w:r>
        <w:rPr>
          <w:b/>
          <w:lang w:val="en-US"/>
        </w:rPr>
        <w:drawing>
          <wp:inline distT="0" distB="0" distL="0" distR="0">
            <wp:extent cx="1704975" cy="2171700"/>
            <wp:effectExtent l="1905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cstate="print"/>
                    <a:srcRect/>
                    <a:stretch>
                      <a:fillRect/>
                    </a:stretch>
                  </pic:blipFill>
                  <pic:spPr>
                    <a:xfrm>
                      <a:off x="0" y="0"/>
                      <a:ext cx="1704975" cy="2171700"/>
                    </a:xfrm>
                    <a:prstGeom prst="rect">
                      <a:avLst/>
                    </a:prstGeom>
                    <a:noFill/>
                    <a:ln w="9525">
                      <a:noFill/>
                      <a:miter lim="800000"/>
                      <a:headEnd/>
                      <a:tailEnd/>
                    </a:ln>
                  </pic:spPr>
                </pic:pic>
              </a:graphicData>
            </a:graphic>
          </wp:inline>
        </w:drawing>
      </w:r>
    </w:p>
    <w:p w14:paraId="5C0B8B8C">
      <w:pPr>
        <w:pStyle w:val="5"/>
        <w:spacing w:after="0"/>
        <w:jc w:val="center"/>
      </w:pPr>
    </w:p>
    <w:p w14:paraId="679819AE">
      <w:pPr>
        <w:pStyle w:val="5"/>
        <w:spacing w:after="0"/>
        <w:jc w:val="center"/>
      </w:pPr>
    </w:p>
    <w:p w14:paraId="7F95AFEC">
      <w:pPr>
        <w:pStyle w:val="5"/>
        <w:spacing w:after="0"/>
        <w:jc w:val="center"/>
      </w:pPr>
    </w:p>
    <w:p w14:paraId="048B791C">
      <w:pPr>
        <w:pStyle w:val="5"/>
        <w:spacing w:after="0"/>
        <w:jc w:val="center"/>
      </w:pPr>
    </w:p>
    <w:p w14:paraId="59CF2A8D">
      <w:pPr>
        <w:pStyle w:val="5"/>
        <w:spacing w:after="0"/>
        <w:jc w:val="center"/>
      </w:pPr>
    </w:p>
    <w:p w14:paraId="056CE278">
      <w:pPr>
        <w:pStyle w:val="5"/>
        <w:spacing w:after="0" w:line="360" w:lineRule="auto"/>
        <w:jc w:val="left"/>
        <w:rPr>
          <w:rFonts w:hint="eastAsia" w:hAnsi="宋体" w:eastAsia="宋体"/>
          <w:b/>
          <w:color w:val="000000"/>
          <w:sz w:val="32"/>
          <w:szCs w:val="28"/>
          <w:lang w:eastAsia="zh-CN"/>
        </w:rPr>
      </w:pPr>
      <w:r>
        <w:rPr>
          <w:rFonts w:hint="eastAsia" w:hAnsi="宋体"/>
          <w:b/>
          <w:color w:val="000000"/>
          <w:sz w:val="32"/>
          <w:szCs w:val="28"/>
        </w:rPr>
        <w:t>采   购</w:t>
      </w:r>
      <w:r>
        <w:rPr>
          <w:rFonts w:hAnsi="宋体"/>
          <w:b/>
          <w:color w:val="000000"/>
          <w:sz w:val="32"/>
          <w:szCs w:val="28"/>
        </w:rPr>
        <w:t xml:space="preserve">  </w:t>
      </w:r>
      <w:r>
        <w:rPr>
          <w:rFonts w:hint="eastAsia" w:hAnsi="宋体"/>
          <w:b/>
          <w:color w:val="000000"/>
          <w:sz w:val="32"/>
          <w:szCs w:val="28"/>
        </w:rPr>
        <w:t xml:space="preserve"> </w:t>
      </w:r>
      <w:r>
        <w:rPr>
          <w:rFonts w:hAnsi="宋体"/>
          <w:b/>
          <w:color w:val="000000"/>
          <w:sz w:val="32"/>
          <w:szCs w:val="28"/>
        </w:rPr>
        <w:t>人：</w:t>
      </w:r>
      <w:r>
        <w:rPr>
          <w:rFonts w:hint="eastAsia" w:hAnsi="宋体"/>
          <w:b/>
          <w:color w:val="000000"/>
          <w:sz w:val="32"/>
          <w:szCs w:val="28"/>
          <w:lang w:eastAsia="zh-CN"/>
        </w:rPr>
        <w:t>新疆美术馆</w:t>
      </w:r>
    </w:p>
    <w:p w14:paraId="49CD6D84">
      <w:pPr>
        <w:pStyle w:val="5"/>
        <w:spacing w:after="0" w:line="360" w:lineRule="auto"/>
        <w:jc w:val="left"/>
        <w:rPr>
          <w:rFonts w:hAnsi="宋体"/>
          <w:b/>
          <w:color w:val="000000"/>
          <w:sz w:val="32"/>
          <w:szCs w:val="28"/>
        </w:rPr>
      </w:pPr>
      <w:r>
        <w:rPr>
          <w:rFonts w:hAnsi="宋体"/>
          <w:b/>
          <w:color w:val="000000"/>
          <w:sz w:val="32"/>
          <w:szCs w:val="28"/>
        </w:rPr>
        <w:t xml:space="preserve">招标代理机构: </w:t>
      </w:r>
      <w:r>
        <w:rPr>
          <w:rFonts w:hint="eastAsia" w:hAnsi="宋体"/>
          <w:b/>
          <w:color w:val="000000"/>
          <w:sz w:val="32"/>
          <w:szCs w:val="28"/>
        </w:rPr>
        <w:t>新疆华域建设工程项目管理咨询有限公司</w:t>
      </w:r>
    </w:p>
    <w:p w14:paraId="68F68144">
      <w:pPr>
        <w:pStyle w:val="5"/>
        <w:spacing w:after="0" w:line="360" w:lineRule="auto"/>
        <w:jc w:val="left"/>
        <w:rPr>
          <w:rFonts w:hint="eastAsia" w:hAnsi="宋体" w:eastAsia="宋体"/>
          <w:b/>
          <w:color w:val="000000"/>
          <w:sz w:val="32"/>
          <w:szCs w:val="28"/>
          <w:lang w:eastAsia="zh-CN"/>
        </w:rPr>
      </w:pPr>
      <w:r>
        <w:rPr>
          <w:rFonts w:hAnsi="宋体"/>
          <w:b/>
          <w:color w:val="000000"/>
          <w:sz w:val="32"/>
          <w:szCs w:val="28"/>
        </w:rPr>
        <w:t>项 目 编 号： ZFCGHY-</w:t>
      </w:r>
      <w:r>
        <w:rPr>
          <w:rFonts w:hint="eastAsia" w:hAnsi="宋体"/>
          <w:b/>
          <w:color w:val="000000"/>
          <w:sz w:val="32"/>
          <w:szCs w:val="28"/>
          <w:lang w:eastAsia="zh-CN"/>
        </w:rPr>
        <w:t>20250006</w:t>
      </w:r>
    </w:p>
    <w:p w14:paraId="6D4277D4">
      <w:pPr>
        <w:pStyle w:val="5"/>
        <w:spacing w:after="0" w:line="480" w:lineRule="auto"/>
        <w:jc w:val="center"/>
        <w:rPr>
          <w:rFonts w:hAnsi="宋体"/>
          <w:b/>
          <w:sz w:val="36"/>
          <w:szCs w:val="28"/>
          <w:lang w:val="en-US"/>
        </w:rPr>
      </w:pPr>
    </w:p>
    <w:p w14:paraId="3A18E52E">
      <w:pPr>
        <w:pStyle w:val="5"/>
        <w:spacing w:after="0" w:line="480" w:lineRule="auto"/>
        <w:jc w:val="center"/>
        <w:rPr>
          <w:rFonts w:hAnsi="宋体"/>
          <w:b/>
          <w:sz w:val="36"/>
          <w:szCs w:val="28"/>
        </w:rPr>
      </w:pPr>
      <w:r>
        <w:rPr>
          <w:rFonts w:hint="eastAsia" w:hAnsi="宋体"/>
          <w:b/>
          <w:sz w:val="36"/>
          <w:szCs w:val="28"/>
          <w:lang w:val="en-US"/>
        </w:rPr>
        <w:t>202</w:t>
      </w:r>
      <w:r>
        <w:rPr>
          <w:rFonts w:hint="eastAsia" w:hAnsi="宋体"/>
          <w:b/>
          <w:sz w:val="36"/>
          <w:szCs w:val="28"/>
          <w:lang w:val="en-US" w:eastAsia="zh-CN"/>
        </w:rPr>
        <w:t>5</w:t>
      </w:r>
      <w:r>
        <w:rPr>
          <w:rFonts w:hAnsi="宋体"/>
          <w:b/>
          <w:sz w:val="36"/>
          <w:szCs w:val="28"/>
        </w:rPr>
        <w:t>年</w:t>
      </w:r>
      <w:r>
        <w:rPr>
          <w:rFonts w:hint="eastAsia" w:hAnsi="宋体"/>
          <w:b/>
          <w:sz w:val="36"/>
          <w:szCs w:val="28"/>
          <w:lang w:val="en-US" w:eastAsia="zh-CN"/>
        </w:rPr>
        <w:t>3</w:t>
      </w:r>
      <w:r>
        <w:rPr>
          <w:rFonts w:hAnsi="宋体"/>
          <w:b/>
          <w:sz w:val="36"/>
          <w:szCs w:val="28"/>
        </w:rPr>
        <w:t>月</w:t>
      </w:r>
    </w:p>
    <w:p w14:paraId="7C20B870">
      <w:pPr>
        <w:sectPr>
          <w:pgSz w:w="11910" w:h="16840"/>
          <w:pgMar w:top="1440" w:right="1800" w:bottom="1440" w:left="1800" w:header="720" w:footer="720" w:gutter="0"/>
          <w:cols w:space="720" w:num="1"/>
          <w:docGrid w:linePitch="299" w:charSpace="0"/>
        </w:sectPr>
      </w:pPr>
    </w:p>
    <w:p w14:paraId="4EC60BC2">
      <w:pPr>
        <w:pStyle w:val="16"/>
        <w:tabs>
          <w:tab w:val="left" w:pos="485"/>
        </w:tabs>
        <w:spacing w:before="66"/>
        <w:ind w:left="2"/>
        <w:jc w:val="center"/>
        <w:rPr>
          <w:sz w:val="44"/>
        </w:rPr>
      </w:pPr>
      <w:r>
        <w:rPr>
          <w:sz w:val="44"/>
        </w:rPr>
        <w:t>目</w:t>
      </w:r>
      <w:r>
        <w:rPr>
          <w:sz w:val="44"/>
        </w:rPr>
        <w:tab/>
      </w:r>
      <w:r>
        <w:rPr>
          <w:rFonts w:hint="eastAsia"/>
          <w:sz w:val="44"/>
        </w:rPr>
        <w:t xml:space="preserve">   </w:t>
      </w:r>
      <w:r>
        <w:rPr>
          <w:sz w:val="44"/>
        </w:rPr>
        <w:t>录</w:t>
      </w:r>
    </w:p>
    <w:p w14:paraId="56714F51">
      <w:pPr>
        <w:pStyle w:val="16"/>
        <w:tabs>
          <w:tab w:val="left" w:pos="485"/>
        </w:tabs>
        <w:spacing w:before="66"/>
        <w:ind w:left="2"/>
        <w:jc w:val="center"/>
        <w:rPr>
          <w:sz w:val="44"/>
        </w:rPr>
      </w:pPr>
    </w:p>
    <w:p w14:paraId="202D2E4A">
      <w:pPr>
        <w:pStyle w:val="4"/>
        <w:spacing w:before="8"/>
        <w:rPr>
          <w:b/>
          <w:sz w:val="17"/>
        </w:rPr>
      </w:pPr>
    </w:p>
    <w:p w14:paraId="6C235C5A">
      <w:pPr>
        <w:pStyle w:val="4"/>
        <w:tabs>
          <w:tab w:val="left" w:pos="1680"/>
        </w:tabs>
        <w:spacing w:line="360" w:lineRule="auto"/>
        <w:jc w:val="center"/>
        <w:rPr>
          <w:b/>
          <w:sz w:val="32"/>
        </w:rPr>
      </w:pPr>
      <w:r>
        <w:rPr>
          <w:b/>
          <w:sz w:val="32"/>
        </w:rPr>
        <w:t>第一部分</w:t>
      </w:r>
      <w:r>
        <w:rPr>
          <w:b/>
          <w:sz w:val="32"/>
        </w:rPr>
        <w:tab/>
      </w:r>
      <w:r>
        <w:rPr>
          <w:b/>
          <w:sz w:val="32"/>
        </w:rPr>
        <w:t>商务部分</w:t>
      </w:r>
    </w:p>
    <w:p w14:paraId="03488245">
      <w:pPr>
        <w:pStyle w:val="4"/>
        <w:tabs>
          <w:tab w:val="left" w:pos="1680"/>
        </w:tabs>
        <w:spacing w:line="360" w:lineRule="auto"/>
        <w:jc w:val="center"/>
        <w:rPr>
          <w:b/>
          <w:sz w:val="32"/>
        </w:rPr>
      </w:pPr>
    </w:p>
    <w:p w14:paraId="1F0C8771">
      <w:pPr>
        <w:pStyle w:val="4"/>
        <w:tabs>
          <w:tab w:val="left" w:pos="959"/>
        </w:tabs>
        <w:spacing w:before="160" w:line="360" w:lineRule="auto"/>
        <w:ind w:left="1701" w:leftChars="773" w:right="22"/>
      </w:pPr>
      <w:r>
        <w:rPr>
          <w:w w:val="110"/>
        </w:rPr>
        <w:t>第一章</w:t>
      </w:r>
      <w:r>
        <w:rPr>
          <w:w w:val="110"/>
        </w:rPr>
        <w:tab/>
      </w:r>
      <w:r>
        <w:t>招标公告</w:t>
      </w:r>
      <w:r>
        <w:rPr>
          <w:w w:val="175"/>
        </w:rPr>
        <w:t>„„„„„„„„„„„„„„„„„„„„„„1</w:t>
      </w:r>
    </w:p>
    <w:p w14:paraId="49A79137">
      <w:pPr>
        <w:pStyle w:val="4"/>
        <w:tabs>
          <w:tab w:val="left" w:pos="959"/>
        </w:tabs>
        <w:spacing w:before="161" w:line="360" w:lineRule="auto"/>
        <w:ind w:left="1701" w:leftChars="773" w:right="22"/>
      </w:pPr>
      <w:r>
        <w:rPr>
          <w:w w:val="110"/>
        </w:rPr>
        <w:t>第二章</w:t>
      </w:r>
      <w:r>
        <w:rPr>
          <w:w w:val="110"/>
        </w:rPr>
        <w:tab/>
      </w:r>
      <w:r>
        <w:t>投标须知</w:t>
      </w:r>
      <w:r>
        <w:rPr>
          <w:w w:val="175"/>
        </w:rPr>
        <w:t>„„„„„„„„„„„„„„„„„„„„„„</w:t>
      </w:r>
      <w:r>
        <w:rPr>
          <w:rFonts w:hint="eastAsia"/>
          <w:w w:val="175"/>
        </w:rPr>
        <w:t>5</w:t>
      </w:r>
    </w:p>
    <w:p w14:paraId="09863303">
      <w:pPr>
        <w:pStyle w:val="4"/>
        <w:tabs>
          <w:tab w:val="left" w:pos="1055"/>
        </w:tabs>
        <w:spacing w:before="161" w:line="360" w:lineRule="auto"/>
        <w:ind w:left="1701" w:leftChars="773"/>
      </w:pPr>
      <w:r>
        <w:rPr>
          <w:w w:val="110"/>
        </w:rPr>
        <w:t>第三章</w:t>
      </w:r>
      <w:r>
        <w:rPr>
          <w:w w:val="110"/>
        </w:rPr>
        <w:tab/>
      </w:r>
      <w:r>
        <w:t>评审方法及标准</w:t>
      </w:r>
      <w:r>
        <w:rPr>
          <w:w w:val="170"/>
        </w:rPr>
        <w:t>„„„„„„„„„„„„„„„„„„19</w:t>
      </w:r>
    </w:p>
    <w:p w14:paraId="2B4134BC">
      <w:pPr>
        <w:pStyle w:val="4"/>
        <w:tabs>
          <w:tab w:val="left" w:pos="1055"/>
        </w:tabs>
        <w:spacing w:before="160" w:line="360" w:lineRule="auto"/>
        <w:ind w:left="1701" w:leftChars="773"/>
      </w:pPr>
      <w:r>
        <w:rPr>
          <w:w w:val="110"/>
        </w:rPr>
        <w:t>第四章</w:t>
      </w:r>
      <w:r>
        <w:rPr>
          <w:w w:val="110"/>
        </w:rPr>
        <w:tab/>
      </w:r>
      <w:r>
        <w:t>合同草案条款</w:t>
      </w:r>
      <w:r>
        <w:rPr>
          <w:w w:val="175"/>
        </w:rPr>
        <w:t>„„„„„„„„„„„„„„„„„„„</w:t>
      </w:r>
      <w:r>
        <w:rPr>
          <w:rFonts w:hint="eastAsia"/>
          <w:w w:val="175"/>
        </w:rPr>
        <w:t>21</w:t>
      </w:r>
    </w:p>
    <w:p w14:paraId="119D2B80">
      <w:pPr>
        <w:pStyle w:val="4"/>
        <w:tabs>
          <w:tab w:val="left" w:pos="1055"/>
        </w:tabs>
        <w:spacing w:before="161" w:line="360" w:lineRule="auto"/>
        <w:ind w:left="1701" w:leftChars="773"/>
      </w:pPr>
      <w:r>
        <w:rPr>
          <w:w w:val="110"/>
        </w:rPr>
        <w:t>第五章</w:t>
      </w:r>
      <w:r>
        <w:rPr>
          <w:w w:val="110"/>
        </w:rPr>
        <w:tab/>
      </w:r>
      <w:r>
        <w:t>响应文件组成</w:t>
      </w:r>
      <w:r>
        <w:rPr>
          <w:w w:val="175"/>
        </w:rPr>
        <w:t>„„„„„„„„„„„„„„„„„„„</w:t>
      </w:r>
      <w:r>
        <w:rPr>
          <w:rFonts w:hint="eastAsia"/>
          <w:w w:val="175"/>
        </w:rPr>
        <w:t>22</w:t>
      </w:r>
    </w:p>
    <w:p w14:paraId="6C5A517E">
      <w:pPr>
        <w:pStyle w:val="4"/>
        <w:tabs>
          <w:tab w:val="left" w:pos="1680"/>
        </w:tabs>
        <w:spacing w:line="360" w:lineRule="auto"/>
        <w:jc w:val="center"/>
        <w:rPr>
          <w:b/>
          <w:sz w:val="32"/>
        </w:rPr>
      </w:pPr>
    </w:p>
    <w:p w14:paraId="3D0DFA6D">
      <w:pPr>
        <w:pStyle w:val="4"/>
        <w:tabs>
          <w:tab w:val="left" w:pos="1680"/>
        </w:tabs>
        <w:spacing w:line="360" w:lineRule="auto"/>
        <w:jc w:val="center"/>
        <w:rPr>
          <w:b/>
          <w:sz w:val="32"/>
        </w:rPr>
      </w:pPr>
      <w:r>
        <w:rPr>
          <w:b/>
          <w:sz w:val="32"/>
        </w:rPr>
        <w:t>第二部分</w:t>
      </w:r>
      <w:r>
        <w:rPr>
          <w:b/>
          <w:sz w:val="32"/>
        </w:rPr>
        <w:tab/>
      </w:r>
      <w:r>
        <w:rPr>
          <w:b/>
          <w:sz w:val="32"/>
        </w:rPr>
        <w:t>技术部分</w:t>
      </w:r>
    </w:p>
    <w:p w14:paraId="6D727E16">
      <w:pPr>
        <w:pStyle w:val="4"/>
        <w:tabs>
          <w:tab w:val="left" w:pos="1680"/>
        </w:tabs>
        <w:spacing w:line="360" w:lineRule="auto"/>
        <w:jc w:val="center"/>
        <w:rPr>
          <w:b/>
          <w:sz w:val="32"/>
        </w:rPr>
      </w:pPr>
    </w:p>
    <w:p w14:paraId="40270398">
      <w:pPr>
        <w:pStyle w:val="4"/>
        <w:tabs>
          <w:tab w:val="left" w:pos="1055"/>
        </w:tabs>
        <w:spacing w:before="161" w:line="360" w:lineRule="auto"/>
        <w:ind w:left="1701" w:leftChars="773"/>
      </w:pPr>
      <w:r>
        <w:rPr>
          <w:w w:val="110"/>
        </w:rPr>
        <w:t>第六章</w:t>
      </w:r>
      <w:r>
        <w:rPr>
          <w:w w:val="110"/>
        </w:rPr>
        <w:tab/>
      </w:r>
      <w:r>
        <w:t>招标参数</w:t>
      </w:r>
      <w:r>
        <w:rPr>
          <w:w w:val="175"/>
        </w:rPr>
        <w:t>„„„„„„„„„„„„„„„„„„„43</w:t>
      </w:r>
    </w:p>
    <w:p w14:paraId="6BE63919">
      <w:pPr>
        <w:jc w:val="center"/>
        <w:sectPr>
          <w:pgSz w:w="11910" w:h="16840"/>
          <w:pgMar w:top="1580" w:right="580" w:bottom="280" w:left="580" w:header="720" w:footer="720" w:gutter="0"/>
          <w:cols w:space="720" w:num="1"/>
        </w:sectPr>
      </w:pPr>
    </w:p>
    <w:p w14:paraId="758373DA">
      <w:pPr>
        <w:pStyle w:val="16"/>
        <w:tabs>
          <w:tab w:val="left" w:pos="1021"/>
        </w:tabs>
        <w:spacing w:before="161"/>
        <w:ind w:left="0"/>
        <w:jc w:val="center"/>
        <w:rPr>
          <w:sz w:val="32"/>
        </w:rPr>
      </w:pPr>
      <w:r>
        <w:rPr>
          <w:sz w:val="32"/>
        </w:rPr>
        <w:t>第一章</w:t>
      </w:r>
      <w:r>
        <w:rPr>
          <w:rFonts w:hint="eastAsia"/>
          <w:sz w:val="32"/>
        </w:rPr>
        <w:t xml:space="preserve"> </w:t>
      </w:r>
      <w:r>
        <w:rPr>
          <w:sz w:val="32"/>
        </w:rPr>
        <w:tab/>
      </w:r>
      <w:r>
        <w:rPr>
          <w:sz w:val="32"/>
        </w:rPr>
        <w:t>招标公告</w:t>
      </w:r>
    </w:p>
    <w:p w14:paraId="50D62608">
      <w:pPr>
        <w:pStyle w:val="16"/>
        <w:tabs>
          <w:tab w:val="left" w:pos="1021"/>
        </w:tabs>
        <w:spacing w:before="161"/>
        <w:ind w:left="1"/>
        <w:jc w:val="center"/>
      </w:pPr>
    </w:p>
    <w:p w14:paraId="4EAD69A6">
      <w:pPr>
        <w:spacing w:before="144" w:line="364" w:lineRule="auto"/>
        <w:ind w:left="1297" w:right="1294"/>
        <w:jc w:val="center"/>
        <w:rPr>
          <w:b/>
          <w:sz w:val="28"/>
        </w:rPr>
      </w:pPr>
      <w:r>
        <w:rPr>
          <w:rFonts w:hint="eastAsia"/>
          <w:b/>
          <w:sz w:val="28"/>
          <w:lang w:eastAsia="zh-CN"/>
        </w:rPr>
        <w:t>新疆美术馆三区人才培训材料购置项目</w:t>
      </w:r>
      <w:r>
        <w:rPr>
          <w:b/>
          <w:sz w:val="28"/>
        </w:rPr>
        <w:t>公开招标公告</w:t>
      </w:r>
    </w:p>
    <w:p w14:paraId="45E694B5">
      <w:pPr>
        <w:spacing w:before="144" w:line="364" w:lineRule="auto"/>
        <w:ind w:left="1297" w:right="1294"/>
        <w:jc w:val="center"/>
        <w:rPr>
          <w:b/>
          <w:sz w:val="28"/>
        </w:rPr>
      </w:pPr>
    </w:p>
    <w:p w14:paraId="0991BE97">
      <w:pPr>
        <w:pStyle w:val="4"/>
        <w:spacing w:before="1" w:line="360" w:lineRule="auto"/>
        <w:ind w:left="1220" w:right="1216" w:firstLine="479"/>
        <w:jc w:val="both"/>
      </w:pPr>
      <w:r>
        <w:rPr>
          <w:spacing w:val="-4"/>
        </w:rPr>
        <w:t>新疆华域建设工程项目管理咨询有限公司受</w:t>
      </w:r>
      <w:r>
        <w:rPr>
          <w:rFonts w:hint="eastAsia"/>
          <w:spacing w:val="-4"/>
        </w:rPr>
        <w:t>新疆美术馆(自治区书法艺术发展中心)</w:t>
      </w:r>
      <w:r>
        <w:rPr>
          <w:spacing w:val="-4"/>
        </w:rPr>
        <w:t>的委托，根</w:t>
      </w:r>
      <w:r>
        <w:rPr>
          <w:spacing w:val="-10"/>
        </w:rPr>
        <w:t>据《中华人民共和国政府采购法》等有关规定，现对</w:t>
      </w:r>
      <w:r>
        <w:rPr>
          <w:rFonts w:hint="eastAsia"/>
          <w:spacing w:val="-10"/>
          <w:lang w:eastAsia="zh-CN"/>
        </w:rPr>
        <w:t>新疆美术馆三区人才培训材料购置项目</w:t>
      </w:r>
      <w:r>
        <w:rPr>
          <w:spacing w:val="-6"/>
        </w:rPr>
        <w:t>进行公开招标采</w:t>
      </w:r>
      <w:r>
        <w:t>购，欢迎合格的供应商前来参与。</w:t>
      </w:r>
    </w:p>
    <w:p w14:paraId="7B9FD89C">
      <w:pPr>
        <w:pStyle w:val="4"/>
        <w:spacing w:line="360" w:lineRule="auto"/>
        <w:ind w:left="1220" w:right="1218"/>
        <w:rPr>
          <w:rFonts w:hint="eastAsia" w:eastAsia="宋体"/>
          <w:highlight w:val="none"/>
          <w:lang w:eastAsia="zh-CN"/>
        </w:rPr>
      </w:pPr>
      <w:r>
        <w:rPr>
          <w:b/>
          <w:spacing w:val="-17"/>
          <w:w w:val="99"/>
          <w:highlight w:val="none"/>
        </w:rPr>
        <w:t>一、项目名称：</w:t>
      </w:r>
      <w:r>
        <w:rPr>
          <w:rFonts w:hint="eastAsia"/>
          <w:spacing w:val="-1"/>
          <w:highlight w:val="none"/>
          <w:lang w:eastAsia="zh-CN"/>
        </w:rPr>
        <w:t>新疆美术馆三区人才培训材料购置项目</w:t>
      </w:r>
    </w:p>
    <w:p w14:paraId="7685E977">
      <w:pPr>
        <w:spacing w:before="3" w:line="360" w:lineRule="auto"/>
        <w:ind w:left="1220" w:right="2245"/>
        <w:rPr>
          <w:rFonts w:hint="eastAsia" w:eastAsia="宋体"/>
          <w:w w:val="95"/>
          <w:sz w:val="24"/>
          <w:lang w:eastAsia="zh-CN"/>
        </w:rPr>
      </w:pPr>
      <w:r>
        <w:rPr>
          <w:b/>
          <w:w w:val="95"/>
          <w:sz w:val="24"/>
        </w:rPr>
        <w:t>二、采购编号：</w:t>
      </w:r>
      <w:r>
        <w:rPr>
          <w:sz w:val="24"/>
        </w:rPr>
        <w:t>ZFCGHY-</w:t>
      </w:r>
      <w:r>
        <w:rPr>
          <w:rFonts w:hint="eastAsia"/>
          <w:sz w:val="24"/>
          <w:lang w:eastAsia="zh-CN"/>
        </w:rPr>
        <w:t>20250006</w:t>
      </w:r>
    </w:p>
    <w:p w14:paraId="2B120BB9">
      <w:pPr>
        <w:spacing w:before="3" w:line="360" w:lineRule="auto"/>
        <w:ind w:left="1220" w:right="2245"/>
        <w:rPr>
          <w:sz w:val="24"/>
        </w:rPr>
      </w:pPr>
      <w:r>
        <w:rPr>
          <w:b/>
          <w:sz w:val="24"/>
          <w:highlight w:val="none"/>
        </w:rPr>
        <w:t>三、预算金额：24.072</w:t>
      </w:r>
      <w:r>
        <w:rPr>
          <w:rFonts w:hint="eastAsia"/>
          <w:sz w:val="24"/>
        </w:rPr>
        <w:t>万</w:t>
      </w:r>
      <w:r>
        <w:rPr>
          <w:sz w:val="24"/>
        </w:rPr>
        <w:t>元</w:t>
      </w:r>
    </w:p>
    <w:p w14:paraId="5EC89A7D">
      <w:pPr>
        <w:pStyle w:val="16"/>
        <w:spacing w:before="5" w:afterLines="50" w:line="360" w:lineRule="auto"/>
        <w:ind w:left="1219"/>
        <w:rPr>
          <w:spacing w:val="-4"/>
        </w:rPr>
      </w:pPr>
      <w:r>
        <w:t>四、项目基本概况介绍：</w:t>
      </w:r>
      <w:r>
        <w:rPr>
          <w:rFonts w:hint="eastAsia"/>
          <w:b w:val="0"/>
          <w:bCs w:val="0"/>
          <w:szCs w:val="22"/>
          <w:lang w:val="en-US"/>
        </w:rPr>
        <w:t>具体内容详见招标文件</w:t>
      </w:r>
    </w:p>
    <w:p w14:paraId="55E76B60">
      <w:pPr>
        <w:pStyle w:val="16"/>
        <w:spacing w:before="0" w:line="360" w:lineRule="auto"/>
        <w:ind w:left="1220" w:right="6859"/>
      </w:pPr>
      <w:r>
        <w:t xml:space="preserve">五、供应商的资格要求： </w:t>
      </w:r>
    </w:p>
    <w:p w14:paraId="6A80714E">
      <w:pPr>
        <w:pStyle w:val="4"/>
        <w:spacing w:before="1" w:line="360" w:lineRule="auto"/>
        <w:ind w:left="1220" w:right="1216" w:firstLine="479"/>
        <w:jc w:val="both"/>
        <w:rPr>
          <w:spacing w:val="-4"/>
        </w:rPr>
      </w:pPr>
      <w:r>
        <w:rPr>
          <w:rFonts w:hint="eastAsia"/>
          <w:spacing w:val="-4"/>
        </w:rPr>
        <w:t>1.满足《中华人民共和国政府采购法》第二十二条规定；</w:t>
      </w:r>
    </w:p>
    <w:p w14:paraId="68390605">
      <w:pPr>
        <w:pStyle w:val="4"/>
        <w:spacing w:before="1" w:line="360" w:lineRule="auto"/>
        <w:ind w:left="1220" w:right="1216" w:firstLine="479"/>
        <w:jc w:val="both"/>
        <w:rPr>
          <w:spacing w:val="-4"/>
        </w:rPr>
      </w:pPr>
      <w:r>
        <w:rPr>
          <w:rFonts w:hint="eastAsia"/>
          <w:spacing w:val="-4"/>
        </w:rPr>
        <w:t>2.落实政府采购政策需满足的资格要求：本项目属于专门面向中小企业采购项目；</w:t>
      </w:r>
    </w:p>
    <w:p w14:paraId="2D5B9B13">
      <w:pPr>
        <w:pStyle w:val="4"/>
        <w:spacing w:before="1" w:line="360" w:lineRule="auto"/>
        <w:ind w:left="1220" w:right="1216" w:firstLine="479"/>
        <w:jc w:val="both"/>
        <w:rPr>
          <w:spacing w:val="-4"/>
        </w:rPr>
      </w:pPr>
      <w:r>
        <w:rPr>
          <w:rFonts w:hint="eastAsia"/>
          <w:spacing w:val="-4"/>
        </w:rPr>
        <w:t>3.本项目的特定资格要求：</w:t>
      </w:r>
    </w:p>
    <w:p w14:paraId="45866892">
      <w:pPr>
        <w:pStyle w:val="4"/>
        <w:spacing w:before="1" w:line="360" w:lineRule="auto"/>
        <w:ind w:left="1220" w:right="1216" w:firstLine="479"/>
        <w:jc w:val="both"/>
        <w:rPr>
          <w:spacing w:val="-4"/>
        </w:rPr>
      </w:pPr>
      <w:r>
        <w:rPr>
          <w:rFonts w:hint="eastAsia"/>
          <w:spacing w:val="-4"/>
          <w:lang w:val="en-US"/>
        </w:rPr>
        <w:t>1）具有独立承担民事责任的能力</w:t>
      </w:r>
    </w:p>
    <w:p w14:paraId="6645D287">
      <w:pPr>
        <w:pStyle w:val="4"/>
        <w:spacing w:before="1" w:line="360" w:lineRule="auto"/>
        <w:ind w:left="1220" w:right="1216" w:firstLine="479"/>
        <w:jc w:val="both"/>
        <w:rPr>
          <w:spacing w:val="-4"/>
        </w:rPr>
      </w:pPr>
      <w:r>
        <w:rPr>
          <w:rFonts w:hint="eastAsia"/>
          <w:spacing w:val="-4"/>
          <w:lang w:val="en-US"/>
        </w:rPr>
        <w:t>2）提供法人授权委托书原件及被授权人身份证（复印件加盖公章）；</w:t>
      </w:r>
    </w:p>
    <w:p w14:paraId="212956FB">
      <w:pPr>
        <w:pStyle w:val="4"/>
        <w:spacing w:before="1" w:line="360" w:lineRule="auto"/>
        <w:ind w:left="1220" w:right="1216" w:firstLine="479"/>
        <w:jc w:val="both"/>
        <w:rPr>
          <w:spacing w:val="-4"/>
        </w:rPr>
      </w:pPr>
      <w:r>
        <w:rPr>
          <w:rFonts w:hint="eastAsia"/>
          <w:spacing w:val="-4"/>
          <w:lang w:val="en-US"/>
        </w:rPr>
        <w:t>3）</w:t>
      </w:r>
      <w:r>
        <w:rPr>
          <w:rFonts w:hint="eastAsia"/>
          <w:spacing w:val="-4"/>
        </w:rPr>
        <w:t>投标人在“信用中国”（www.creditchina.gov.cn）未被列入税收违法黑名单、“中国执行信息公开网”（http://zxgk.court.gov.cn/）未被列入失信被执行人、“中国政府采购网”（www.ccgp.gov.cn）网站上未被列入政府采购严重违法失信行为记录名单；</w:t>
      </w:r>
    </w:p>
    <w:p w14:paraId="4C2B980E">
      <w:pPr>
        <w:pStyle w:val="4"/>
        <w:spacing w:before="1" w:line="360" w:lineRule="auto"/>
        <w:ind w:left="1220" w:right="1216" w:firstLine="479"/>
        <w:jc w:val="both"/>
        <w:rPr>
          <w:spacing w:val="-4"/>
          <w:lang w:val="en-US"/>
        </w:rPr>
      </w:pPr>
      <w:r>
        <w:rPr>
          <w:rFonts w:hint="eastAsia"/>
          <w:spacing w:val="-4"/>
          <w:lang w:val="en-US"/>
        </w:rPr>
        <w:t>4）</w:t>
      </w:r>
      <w:r>
        <w:rPr>
          <w:rFonts w:hint="eastAsia"/>
          <w:spacing w:val="-4"/>
        </w:rPr>
        <w:t>本项目不接受联合体投标；</w:t>
      </w:r>
    </w:p>
    <w:p w14:paraId="5755BD0F">
      <w:pPr>
        <w:pStyle w:val="16"/>
        <w:spacing w:before="0" w:line="360" w:lineRule="auto"/>
        <w:ind w:left="1220"/>
      </w:pPr>
      <w:r>
        <w:t>六、获取公开招标文件的时间期限、地点：</w:t>
      </w:r>
    </w:p>
    <w:p w14:paraId="7D8372F7">
      <w:pPr>
        <w:pStyle w:val="4"/>
        <w:spacing w:before="1" w:line="360" w:lineRule="auto"/>
        <w:ind w:left="1220" w:right="1216" w:firstLine="479"/>
        <w:jc w:val="both"/>
        <w:rPr>
          <w:spacing w:val="-4"/>
          <w:highlight w:val="none"/>
          <w:lang w:val="en-US"/>
        </w:rPr>
      </w:pPr>
      <w:r>
        <w:rPr>
          <w:rFonts w:hint="eastAsia"/>
          <w:spacing w:val="-4"/>
          <w:highlight w:val="none"/>
          <w:lang w:val="en-US"/>
        </w:rPr>
        <w:t>时间：202</w:t>
      </w:r>
      <w:r>
        <w:rPr>
          <w:rFonts w:hint="eastAsia"/>
          <w:spacing w:val="-4"/>
          <w:highlight w:val="none"/>
          <w:lang w:val="en-US" w:eastAsia="zh-CN"/>
        </w:rPr>
        <w:t>5</w:t>
      </w:r>
      <w:r>
        <w:rPr>
          <w:rFonts w:hint="eastAsia"/>
          <w:spacing w:val="-4"/>
          <w:highlight w:val="none"/>
          <w:lang w:val="en-US"/>
        </w:rPr>
        <w:t>年0</w:t>
      </w:r>
      <w:r>
        <w:rPr>
          <w:rFonts w:hint="eastAsia"/>
          <w:spacing w:val="-4"/>
          <w:highlight w:val="none"/>
          <w:lang w:val="en-US" w:eastAsia="zh-CN"/>
        </w:rPr>
        <w:t>3</w:t>
      </w:r>
      <w:r>
        <w:rPr>
          <w:rFonts w:hint="eastAsia"/>
          <w:spacing w:val="-4"/>
          <w:highlight w:val="none"/>
          <w:lang w:val="en-US"/>
        </w:rPr>
        <w:t>月</w:t>
      </w:r>
      <w:r>
        <w:rPr>
          <w:rFonts w:hint="eastAsia"/>
          <w:spacing w:val="-4"/>
          <w:highlight w:val="none"/>
          <w:lang w:val="en-US" w:eastAsia="zh-CN"/>
        </w:rPr>
        <w:t>07</w:t>
      </w:r>
      <w:r>
        <w:rPr>
          <w:rFonts w:hint="eastAsia"/>
          <w:spacing w:val="-4"/>
          <w:highlight w:val="none"/>
          <w:lang w:val="en-US"/>
        </w:rPr>
        <w:t>日至202</w:t>
      </w:r>
      <w:r>
        <w:rPr>
          <w:rFonts w:hint="eastAsia"/>
          <w:spacing w:val="-4"/>
          <w:highlight w:val="none"/>
          <w:lang w:val="en-US" w:eastAsia="zh-CN"/>
        </w:rPr>
        <w:t>5</w:t>
      </w:r>
      <w:r>
        <w:rPr>
          <w:rFonts w:hint="eastAsia"/>
          <w:spacing w:val="-4"/>
          <w:highlight w:val="none"/>
          <w:lang w:val="en-US"/>
        </w:rPr>
        <w:t>年0</w:t>
      </w:r>
      <w:r>
        <w:rPr>
          <w:rFonts w:hint="eastAsia"/>
          <w:spacing w:val="-4"/>
          <w:highlight w:val="none"/>
          <w:lang w:val="en-US" w:eastAsia="zh-CN"/>
        </w:rPr>
        <w:t>3</w:t>
      </w:r>
      <w:r>
        <w:rPr>
          <w:rFonts w:hint="eastAsia"/>
          <w:spacing w:val="-4"/>
          <w:highlight w:val="none"/>
          <w:lang w:val="en-US"/>
        </w:rPr>
        <w:t>月</w:t>
      </w:r>
      <w:r>
        <w:rPr>
          <w:rFonts w:hint="eastAsia"/>
          <w:spacing w:val="-4"/>
          <w:highlight w:val="none"/>
          <w:lang w:val="en-US" w:eastAsia="zh-CN"/>
        </w:rPr>
        <w:t>14</w:t>
      </w:r>
      <w:r>
        <w:rPr>
          <w:rFonts w:hint="eastAsia"/>
          <w:spacing w:val="-4"/>
          <w:highlight w:val="none"/>
          <w:lang w:val="en-US"/>
        </w:rPr>
        <w:t>日，每天上午00:00至12:00，下午12:00至23:59（北京时间，法定节假日除外）</w:t>
      </w:r>
    </w:p>
    <w:p w14:paraId="00894EEB">
      <w:pPr>
        <w:pStyle w:val="4"/>
        <w:spacing w:before="1" w:line="360" w:lineRule="auto"/>
        <w:ind w:left="1220" w:right="1216" w:firstLine="479"/>
        <w:jc w:val="both"/>
        <w:rPr>
          <w:spacing w:val="-4"/>
          <w:lang w:val="en-US"/>
        </w:rPr>
      </w:pPr>
      <w:r>
        <w:rPr>
          <w:rFonts w:hint="eastAsia"/>
          <w:spacing w:val="-4"/>
          <w:lang w:val="en-US"/>
        </w:rPr>
        <w:t>地点：政采云平台http://www.zcygov.cn</w:t>
      </w:r>
    </w:p>
    <w:p w14:paraId="028C00E7">
      <w:pPr>
        <w:pStyle w:val="4"/>
        <w:spacing w:before="1" w:line="360" w:lineRule="auto"/>
        <w:ind w:left="1220" w:right="1216" w:firstLine="479"/>
        <w:jc w:val="both"/>
        <w:rPr>
          <w:spacing w:val="-4"/>
          <w:lang w:val="en-US"/>
        </w:rPr>
      </w:pPr>
      <w:r>
        <w:rPr>
          <w:rFonts w:hint="eastAsia"/>
          <w:spacing w:val="-4"/>
          <w:lang w:val="en-US"/>
        </w:rPr>
        <w:t>方式：供应商登录政采云平台https://www.zcygov.cn/在线申请获取采购文件（进入“项目采购”应用，在获取采购文件菜单中选择项目，申请获取采购文件）</w:t>
      </w:r>
    </w:p>
    <w:p w14:paraId="7617331D">
      <w:pPr>
        <w:pStyle w:val="4"/>
        <w:spacing w:before="1" w:line="360" w:lineRule="auto"/>
        <w:ind w:left="1220" w:right="1216" w:firstLine="479"/>
        <w:jc w:val="both"/>
        <w:rPr>
          <w:spacing w:val="-4"/>
          <w:lang w:val="en-US"/>
        </w:rPr>
      </w:pPr>
      <w:r>
        <w:rPr>
          <w:rFonts w:hint="eastAsia"/>
          <w:spacing w:val="-4"/>
          <w:lang w:val="en-US"/>
        </w:rPr>
        <w:t>售价（元）：0</w:t>
      </w:r>
    </w:p>
    <w:p w14:paraId="2A04BAB8">
      <w:pPr>
        <w:pStyle w:val="4"/>
        <w:spacing w:before="1" w:line="360" w:lineRule="auto"/>
        <w:ind w:left="1219" w:right="1219"/>
        <w:jc w:val="both"/>
        <w:rPr>
          <w:bCs/>
        </w:rPr>
      </w:pPr>
      <w:r>
        <w:rPr>
          <w:rFonts w:hint="eastAsia"/>
          <w:b/>
        </w:rPr>
        <w:t>七</w:t>
      </w:r>
      <w:r>
        <w:rPr>
          <w:b/>
        </w:rPr>
        <w:t>、公开招标文件获取方式：</w:t>
      </w:r>
      <w:r>
        <w:rPr>
          <w:rFonts w:hint="eastAsia"/>
          <w:bCs/>
        </w:rPr>
        <w:t>供应商登录政采云平台https://www.zcygov.cn/在线申请获取采购文件（进入“项目采购”应用，在获取采购文件菜单中选择项目，申请获取采购文件）</w:t>
      </w:r>
    </w:p>
    <w:p w14:paraId="1FB0BE5C">
      <w:pPr>
        <w:spacing w:line="360" w:lineRule="auto"/>
        <w:ind w:left="1220"/>
        <w:rPr>
          <w:sz w:val="24"/>
        </w:rPr>
      </w:pPr>
      <w:r>
        <w:rPr>
          <w:rFonts w:hint="eastAsia"/>
          <w:b/>
          <w:sz w:val="24"/>
        </w:rPr>
        <w:t>八</w:t>
      </w:r>
      <w:r>
        <w:rPr>
          <w:b/>
          <w:sz w:val="24"/>
        </w:rPr>
        <w:t>、响应文件递交截止时间：</w:t>
      </w:r>
      <w:r>
        <w:rPr>
          <w:rFonts w:hint="eastAsia"/>
          <w:sz w:val="24"/>
        </w:rPr>
        <w:t>202</w:t>
      </w:r>
      <w:r>
        <w:rPr>
          <w:rFonts w:hint="eastAsia"/>
          <w:sz w:val="24"/>
          <w:lang w:val="en-US" w:eastAsia="zh-CN"/>
        </w:rPr>
        <w:t>5</w:t>
      </w:r>
      <w:r>
        <w:rPr>
          <w:sz w:val="24"/>
        </w:rPr>
        <w:t>年</w:t>
      </w:r>
      <w:r>
        <w:rPr>
          <w:rFonts w:hint="eastAsia"/>
          <w:sz w:val="24"/>
          <w:lang w:val="en-US" w:eastAsia="zh-CN"/>
        </w:rPr>
        <w:t>04</w:t>
      </w:r>
      <w:r>
        <w:rPr>
          <w:sz w:val="24"/>
        </w:rPr>
        <w:t>月</w:t>
      </w:r>
      <w:r>
        <w:rPr>
          <w:rFonts w:hint="eastAsia"/>
          <w:sz w:val="24"/>
          <w:lang w:val="en-US" w:eastAsia="zh-CN"/>
        </w:rPr>
        <w:t>02</w:t>
      </w:r>
      <w:r>
        <w:rPr>
          <w:sz w:val="24"/>
        </w:rPr>
        <w:t>日</w:t>
      </w:r>
      <w:r>
        <w:rPr>
          <w:rFonts w:hint="eastAsia"/>
          <w:sz w:val="24"/>
          <w:lang w:val="en-US"/>
        </w:rPr>
        <w:t>16</w:t>
      </w:r>
      <w:r>
        <w:rPr>
          <w:sz w:val="24"/>
        </w:rPr>
        <w:t>时00分</w:t>
      </w:r>
    </w:p>
    <w:p w14:paraId="06344A21">
      <w:pPr>
        <w:wordWrap w:val="0"/>
        <w:spacing w:line="360" w:lineRule="auto"/>
        <w:ind w:left="1219" w:right="1253"/>
        <w:rPr>
          <w:sz w:val="24"/>
        </w:rPr>
      </w:pPr>
      <w:r>
        <w:rPr>
          <w:rFonts w:hint="eastAsia"/>
          <w:b/>
          <w:sz w:val="24"/>
        </w:rPr>
        <w:t>九</w:t>
      </w:r>
      <w:r>
        <w:rPr>
          <w:b/>
          <w:sz w:val="24"/>
        </w:rPr>
        <w:t>、响应文件递交地点：</w:t>
      </w:r>
      <w:r>
        <w:rPr>
          <w:rFonts w:hint="eastAsia"/>
          <w:bCs/>
          <w:sz w:val="24"/>
        </w:rPr>
        <w:t>将投标文件上传至政采云平台https://www.zcygov.cn/对应位置（逾期未上传的或不符合规定的投标文件将被拒绝接收）</w:t>
      </w:r>
    </w:p>
    <w:p w14:paraId="7843EC2F">
      <w:pPr>
        <w:spacing w:line="360" w:lineRule="auto"/>
        <w:ind w:left="1220" w:right="1252"/>
        <w:rPr>
          <w:b/>
          <w:sz w:val="24"/>
        </w:rPr>
      </w:pPr>
      <w:r>
        <w:rPr>
          <w:b/>
          <w:sz w:val="24"/>
        </w:rPr>
        <w:t>十、采购人信息</w:t>
      </w:r>
    </w:p>
    <w:p w14:paraId="66BB1DCA">
      <w:pPr>
        <w:pStyle w:val="4"/>
        <w:tabs>
          <w:tab w:val="left" w:pos="4220"/>
        </w:tabs>
        <w:spacing w:line="360" w:lineRule="auto"/>
        <w:ind w:left="1700" w:right="2323"/>
        <w:rPr>
          <w:lang w:val="en-US"/>
        </w:rPr>
      </w:pPr>
      <w:r>
        <w:rPr>
          <w:rFonts w:hint="eastAsia"/>
          <w:lang w:val="en-US"/>
        </w:rPr>
        <w:t>采购人：新疆美术馆(自治区书法艺术发展中心)</w:t>
      </w:r>
    </w:p>
    <w:p w14:paraId="18C6CC03">
      <w:pPr>
        <w:pStyle w:val="4"/>
        <w:tabs>
          <w:tab w:val="left" w:pos="4220"/>
        </w:tabs>
        <w:spacing w:line="360" w:lineRule="auto"/>
        <w:ind w:left="1700" w:right="2323"/>
        <w:rPr>
          <w:rFonts w:hint="eastAsia"/>
          <w:lang w:val="en-US"/>
        </w:rPr>
      </w:pPr>
      <w:r>
        <w:rPr>
          <w:rFonts w:hint="eastAsia"/>
          <w:lang w:val="en-US"/>
        </w:rPr>
        <w:t xml:space="preserve">联 系 人:杨帆  </w:t>
      </w:r>
    </w:p>
    <w:p w14:paraId="37FFCF6A">
      <w:pPr>
        <w:pStyle w:val="4"/>
        <w:tabs>
          <w:tab w:val="left" w:pos="4220"/>
        </w:tabs>
        <w:spacing w:line="360" w:lineRule="auto"/>
        <w:ind w:left="1700" w:right="2323"/>
        <w:rPr>
          <w:rFonts w:hint="eastAsia"/>
          <w:lang w:val="en-US"/>
        </w:rPr>
      </w:pPr>
      <w:r>
        <w:rPr>
          <w:rFonts w:hint="eastAsia"/>
          <w:lang w:val="en-US"/>
        </w:rPr>
        <w:t>电    话： 0991-3560099</w:t>
      </w:r>
    </w:p>
    <w:p w14:paraId="1C84587F">
      <w:pPr>
        <w:pStyle w:val="4"/>
        <w:tabs>
          <w:tab w:val="left" w:pos="4220"/>
        </w:tabs>
        <w:spacing w:line="360" w:lineRule="auto"/>
        <w:ind w:left="1700" w:right="2323"/>
        <w:rPr>
          <w:lang w:val="en-US"/>
        </w:rPr>
      </w:pPr>
      <w:r>
        <w:rPr>
          <w:rFonts w:hint="eastAsia"/>
          <w:lang w:val="en-US"/>
        </w:rPr>
        <w:t xml:space="preserve">地 址：新疆乌鲁木齐市友好北路167号 </w:t>
      </w:r>
    </w:p>
    <w:p w14:paraId="4D29E443">
      <w:pPr>
        <w:pStyle w:val="16"/>
        <w:spacing w:before="3" w:line="360" w:lineRule="auto"/>
        <w:ind w:left="1220"/>
      </w:pPr>
      <w:r>
        <w:t>十</w:t>
      </w:r>
      <w:r>
        <w:rPr>
          <w:rFonts w:hint="eastAsia"/>
        </w:rPr>
        <w:t>一</w:t>
      </w:r>
      <w:r>
        <w:t>、采购代理机构信息</w:t>
      </w:r>
    </w:p>
    <w:p w14:paraId="64ED79B3">
      <w:pPr>
        <w:pStyle w:val="4"/>
        <w:spacing w:before="3" w:line="360" w:lineRule="auto"/>
        <w:ind w:left="1700"/>
      </w:pPr>
      <w:r>
        <w:t>招标代理机构：</w:t>
      </w:r>
      <w:r>
        <w:rPr>
          <w:rFonts w:hint="eastAsia"/>
        </w:rPr>
        <w:t>新疆华域建设工程项目管理咨询有限公司</w:t>
      </w:r>
    </w:p>
    <w:p w14:paraId="760A3003">
      <w:pPr>
        <w:pStyle w:val="4"/>
        <w:spacing w:before="3" w:line="360" w:lineRule="auto"/>
        <w:ind w:left="1700"/>
      </w:pPr>
      <w:r>
        <w:t>地  址：</w:t>
      </w:r>
      <w:r>
        <w:rPr>
          <w:rFonts w:hint="eastAsia"/>
        </w:rPr>
        <w:t>乌鲁木齐市五星北路194号新地园大厦13楼</w:t>
      </w:r>
    </w:p>
    <w:p w14:paraId="79B9A1B9">
      <w:pPr>
        <w:pStyle w:val="4"/>
        <w:spacing w:before="3" w:line="360" w:lineRule="auto"/>
        <w:ind w:left="1700"/>
      </w:pPr>
      <w:r>
        <w:t>联系人</w:t>
      </w:r>
      <w:r>
        <w:rPr>
          <w:rFonts w:hint="eastAsia"/>
        </w:rPr>
        <w:t>：王鹤宇  李娟娟</w:t>
      </w:r>
    </w:p>
    <w:p w14:paraId="38676787">
      <w:pPr>
        <w:pStyle w:val="4"/>
        <w:spacing w:before="3" w:line="360" w:lineRule="auto"/>
        <w:ind w:left="1700"/>
      </w:pPr>
      <w:r>
        <w:rPr>
          <w:rFonts w:hint="eastAsia"/>
        </w:rPr>
        <w:t>联系电话：18997972745、0991-4630336</w:t>
      </w:r>
    </w:p>
    <w:p w14:paraId="2749878E">
      <w:pPr>
        <w:rPr>
          <w:lang w:val="en-US"/>
        </w:rPr>
        <w:sectPr>
          <w:footerReference r:id="rId3" w:type="default"/>
          <w:pgSz w:w="11910" w:h="16840"/>
          <w:pgMar w:top="1380" w:right="580" w:bottom="1380" w:left="580" w:header="0" w:footer="1115" w:gutter="0"/>
          <w:cols w:space="720" w:num="1"/>
        </w:sectPr>
      </w:pPr>
    </w:p>
    <w:p w14:paraId="5D0FAFAA">
      <w:pPr>
        <w:pStyle w:val="16"/>
        <w:tabs>
          <w:tab w:val="left" w:pos="5375"/>
        </w:tabs>
        <w:spacing w:line="364" w:lineRule="auto"/>
        <w:ind w:left="4650" w:leftChars="2004" w:right="3379" w:hanging="241" w:hangingChars="100"/>
      </w:pPr>
      <w:r>
        <w:t>第二章</w:t>
      </w:r>
      <w:r>
        <w:tab/>
      </w:r>
      <w:r>
        <w:t>投标须知前附</w:t>
      </w:r>
      <w:r>
        <w:rPr>
          <w:spacing w:val="-17"/>
        </w:rPr>
        <w:t>表</w:t>
      </w:r>
    </w:p>
    <w:p w14:paraId="125DE635">
      <w:pPr>
        <w:spacing w:line="364" w:lineRule="auto"/>
        <w:rPr>
          <w:rFonts w:hint="eastAsia"/>
        </w:rPr>
      </w:pPr>
    </w:p>
    <w:tbl>
      <w:tblPr>
        <w:tblStyle w:val="11"/>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2046"/>
        <w:gridCol w:w="6237"/>
      </w:tblGrid>
      <w:tr w14:paraId="501A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89" w:type="dxa"/>
            <w:vAlign w:val="center"/>
          </w:tcPr>
          <w:p w14:paraId="37994AD3">
            <w:pPr>
              <w:pStyle w:val="18"/>
              <w:spacing w:before="79"/>
              <w:ind w:left="99" w:right="92"/>
              <w:jc w:val="center"/>
              <w:rPr>
                <w:sz w:val="24"/>
              </w:rPr>
            </w:pPr>
            <w:r>
              <w:rPr>
                <w:sz w:val="24"/>
              </w:rPr>
              <w:t>序号</w:t>
            </w:r>
          </w:p>
        </w:tc>
        <w:tc>
          <w:tcPr>
            <w:tcW w:w="2046" w:type="dxa"/>
            <w:vAlign w:val="center"/>
          </w:tcPr>
          <w:p w14:paraId="262775A9">
            <w:pPr>
              <w:pStyle w:val="18"/>
              <w:spacing w:before="79"/>
              <w:ind w:right="419"/>
              <w:jc w:val="center"/>
              <w:rPr>
                <w:sz w:val="24"/>
                <w:lang w:val="en-US"/>
              </w:rPr>
            </w:pPr>
            <w:r>
              <w:rPr>
                <w:rFonts w:hint="eastAsia"/>
                <w:sz w:val="24"/>
                <w:lang w:val="en-US"/>
              </w:rPr>
              <w:t>名称</w:t>
            </w:r>
          </w:p>
        </w:tc>
        <w:tc>
          <w:tcPr>
            <w:tcW w:w="6237" w:type="dxa"/>
            <w:vAlign w:val="center"/>
          </w:tcPr>
          <w:p w14:paraId="574EDFA7">
            <w:pPr>
              <w:pStyle w:val="18"/>
              <w:tabs>
                <w:tab w:val="left" w:pos="3639"/>
              </w:tabs>
              <w:spacing w:before="79"/>
              <w:ind w:left="0" w:leftChars="-64" w:right="2226" w:hanging="141" w:hangingChars="59"/>
              <w:jc w:val="center"/>
              <w:rPr>
                <w:sz w:val="24"/>
              </w:rPr>
            </w:pPr>
            <w:r>
              <w:rPr>
                <w:sz w:val="24"/>
              </w:rPr>
              <w:t>具体内容和要求</w:t>
            </w:r>
          </w:p>
        </w:tc>
      </w:tr>
      <w:tr w14:paraId="0CA1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789" w:type="dxa"/>
            <w:vMerge w:val="restart"/>
            <w:vAlign w:val="center"/>
          </w:tcPr>
          <w:p w14:paraId="46EC05F1">
            <w:pPr>
              <w:pStyle w:val="4"/>
              <w:jc w:val="center"/>
            </w:pPr>
            <w:r>
              <w:rPr>
                <w:rFonts w:hint="eastAsia"/>
              </w:rPr>
              <w:t>1</w:t>
            </w:r>
          </w:p>
        </w:tc>
        <w:tc>
          <w:tcPr>
            <w:tcW w:w="2046" w:type="dxa"/>
            <w:vAlign w:val="center"/>
          </w:tcPr>
          <w:p w14:paraId="099EE24B">
            <w:pPr>
              <w:pStyle w:val="18"/>
              <w:ind w:left="105"/>
              <w:jc w:val="center"/>
              <w:rPr>
                <w:sz w:val="24"/>
              </w:rPr>
            </w:pPr>
            <w:r>
              <w:rPr>
                <w:sz w:val="24"/>
              </w:rPr>
              <w:t>采购项目</w:t>
            </w:r>
          </w:p>
        </w:tc>
        <w:tc>
          <w:tcPr>
            <w:tcW w:w="6237" w:type="dxa"/>
            <w:vAlign w:val="center"/>
          </w:tcPr>
          <w:p w14:paraId="6247B0CB">
            <w:pPr>
              <w:pStyle w:val="18"/>
              <w:spacing w:before="79"/>
              <w:ind w:left="108" w:right="66" w:rightChars="30"/>
              <w:jc w:val="both"/>
              <w:rPr>
                <w:rFonts w:hint="eastAsia" w:eastAsia="宋体"/>
                <w:sz w:val="24"/>
                <w:lang w:eastAsia="zh-CN"/>
              </w:rPr>
            </w:pPr>
            <w:r>
              <w:rPr>
                <w:rFonts w:hint="eastAsia"/>
                <w:sz w:val="24"/>
                <w:lang w:eastAsia="zh-CN"/>
              </w:rPr>
              <w:t>新疆美术馆三区人才培训材料购置项目</w:t>
            </w:r>
          </w:p>
        </w:tc>
      </w:tr>
      <w:tr w14:paraId="368BE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vAlign w:val="center"/>
          </w:tcPr>
          <w:p w14:paraId="3FF98EA6">
            <w:pPr>
              <w:pStyle w:val="4"/>
              <w:jc w:val="center"/>
            </w:pPr>
          </w:p>
        </w:tc>
        <w:tc>
          <w:tcPr>
            <w:tcW w:w="2046" w:type="dxa"/>
            <w:vAlign w:val="center"/>
          </w:tcPr>
          <w:p w14:paraId="3AA745BA">
            <w:pPr>
              <w:pStyle w:val="18"/>
              <w:spacing w:before="79"/>
              <w:ind w:left="105"/>
              <w:jc w:val="center"/>
              <w:rPr>
                <w:sz w:val="24"/>
                <w:highlight w:val="none"/>
              </w:rPr>
            </w:pPr>
            <w:r>
              <w:rPr>
                <w:sz w:val="24"/>
                <w:highlight w:val="none"/>
              </w:rPr>
              <w:t>采购预算</w:t>
            </w:r>
          </w:p>
        </w:tc>
        <w:tc>
          <w:tcPr>
            <w:tcW w:w="6237" w:type="dxa"/>
          </w:tcPr>
          <w:p w14:paraId="44A2483F">
            <w:pPr>
              <w:pStyle w:val="18"/>
              <w:spacing w:before="79"/>
              <w:ind w:left="108"/>
              <w:rPr>
                <w:sz w:val="24"/>
                <w:highlight w:val="none"/>
              </w:rPr>
            </w:pPr>
            <w:r>
              <w:rPr>
                <w:rFonts w:hint="eastAsia"/>
                <w:sz w:val="24"/>
                <w:highlight w:val="none"/>
              </w:rPr>
              <w:t>24.072万</w:t>
            </w:r>
            <w:r>
              <w:rPr>
                <w:sz w:val="24"/>
                <w:highlight w:val="none"/>
              </w:rPr>
              <w:t>元</w:t>
            </w:r>
          </w:p>
          <w:p w14:paraId="4572F140">
            <w:pPr>
              <w:pStyle w:val="18"/>
              <w:spacing w:before="79"/>
              <w:ind w:left="108"/>
              <w:rPr>
                <w:sz w:val="24"/>
                <w:highlight w:val="none"/>
              </w:rPr>
            </w:pPr>
            <w:r>
              <w:rPr>
                <w:rFonts w:hint="eastAsia"/>
                <w:sz w:val="24"/>
                <w:highlight w:val="none"/>
              </w:rPr>
              <w:t>注：响应人的报价不得超过采购预算，</w:t>
            </w:r>
            <w:r>
              <w:rPr>
                <w:sz w:val="24"/>
                <w:highlight w:val="none"/>
              </w:rPr>
              <w:t>否则其响应文件</w:t>
            </w:r>
            <w:r>
              <w:rPr>
                <w:rFonts w:hint="eastAsia"/>
                <w:sz w:val="24"/>
                <w:highlight w:val="none"/>
              </w:rPr>
              <w:t>将被拒绝。</w:t>
            </w:r>
          </w:p>
        </w:tc>
      </w:tr>
      <w:tr w14:paraId="6B00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89" w:type="dxa"/>
            <w:vMerge w:val="continue"/>
            <w:vAlign w:val="center"/>
          </w:tcPr>
          <w:p w14:paraId="4C3144EE">
            <w:pPr>
              <w:pStyle w:val="4"/>
              <w:jc w:val="center"/>
            </w:pPr>
          </w:p>
        </w:tc>
        <w:tc>
          <w:tcPr>
            <w:tcW w:w="2046" w:type="dxa"/>
            <w:vAlign w:val="center"/>
          </w:tcPr>
          <w:p w14:paraId="5D7F1C20">
            <w:pPr>
              <w:pStyle w:val="18"/>
              <w:spacing w:before="81"/>
              <w:ind w:left="105"/>
              <w:jc w:val="center"/>
              <w:rPr>
                <w:sz w:val="24"/>
              </w:rPr>
            </w:pPr>
            <w:r>
              <w:rPr>
                <w:sz w:val="24"/>
              </w:rPr>
              <w:t>公告媒体</w:t>
            </w:r>
          </w:p>
        </w:tc>
        <w:tc>
          <w:tcPr>
            <w:tcW w:w="6237" w:type="dxa"/>
            <w:vAlign w:val="center"/>
          </w:tcPr>
          <w:p w14:paraId="316C2ED3">
            <w:pPr>
              <w:pStyle w:val="18"/>
              <w:spacing w:before="81"/>
              <w:ind w:left="108"/>
              <w:jc w:val="both"/>
              <w:rPr>
                <w:sz w:val="24"/>
              </w:rPr>
            </w:pPr>
            <w:r>
              <w:rPr>
                <w:sz w:val="24"/>
              </w:rPr>
              <w:t>新疆政府采购网</w:t>
            </w:r>
          </w:p>
        </w:tc>
      </w:tr>
      <w:tr w14:paraId="2C87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789" w:type="dxa"/>
            <w:vAlign w:val="center"/>
          </w:tcPr>
          <w:p w14:paraId="14B1CA42">
            <w:pPr>
              <w:pStyle w:val="4"/>
              <w:jc w:val="center"/>
            </w:pPr>
            <w:r>
              <w:rPr>
                <w:rFonts w:hint="eastAsia"/>
              </w:rPr>
              <w:t>2</w:t>
            </w:r>
          </w:p>
        </w:tc>
        <w:tc>
          <w:tcPr>
            <w:tcW w:w="2046" w:type="dxa"/>
            <w:vAlign w:val="center"/>
          </w:tcPr>
          <w:p w14:paraId="6A0558CB">
            <w:pPr>
              <w:pStyle w:val="18"/>
              <w:spacing w:before="165"/>
              <w:ind w:left="105"/>
              <w:jc w:val="center"/>
              <w:rPr>
                <w:sz w:val="24"/>
              </w:rPr>
            </w:pPr>
            <w:r>
              <w:rPr>
                <w:sz w:val="24"/>
              </w:rPr>
              <w:t>采购人</w:t>
            </w:r>
          </w:p>
        </w:tc>
        <w:tc>
          <w:tcPr>
            <w:tcW w:w="6237" w:type="dxa"/>
            <w:vAlign w:val="center"/>
          </w:tcPr>
          <w:p w14:paraId="39FCC1E1">
            <w:pPr>
              <w:pStyle w:val="18"/>
              <w:spacing w:before="79"/>
              <w:ind w:left="108"/>
              <w:jc w:val="both"/>
              <w:rPr>
                <w:sz w:val="24"/>
                <w:lang w:val="en-US"/>
              </w:rPr>
            </w:pPr>
            <w:r>
              <w:rPr>
                <w:rFonts w:hint="eastAsia"/>
                <w:sz w:val="24"/>
              </w:rPr>
              <w:t>采购人：新疆美术馆(自治区书法艺术发展中心)</w:t>
            </w:r>
          </w:p>
        </w:tc>
      </w:tr>
      <w:tr w14:paraId="7AC2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381DE3BA">
            <w:pPr>
              <w:pStyle w:val="18"/>
              <w:jc w:val="center"/>
              <w:rPr>
                <w:b/>
                <w:sz w:val="24"/>
              </w:rPr>
            </w:pPr>
          </w:p>
          <w:p w14:paraId="27163506">
            <w:pPr>
              <w:pStyle w:val="18"/>
              <w:jc w:val="center"/>
              <w:rPr>
                <w:b/>
                <w:sz w:val="24"/>
              </w:rPr>
            </w:pPr>
          </w:p>
          <w:p w14:paraId="1A181E19">
            <w:pPr>
              <w:pStyle w:val="18"/>
              <w:spacing w:before="164"/>
              <w:ind w:left="7"/>
              <w:jc w:val="center"/>
              <w:rPr>
                <w:sz w:val="24"/>
              </w:rPr>
            </w:pPr>
            <w:r>
              <w:rPr>
                <w:sz w:val="24"/>
              </w:rPr>
              <w:t>3</w:t>
            </w:r>
          </w:p>
        </w:tc>
        <w:tc>
          <w:tcPr>
            <w:tcW w:w="2046" w:type="dxa"/>
            <w:vAlign w:val="center"/>
          </w:tcPr>
          <w:p w14:paraId="596B5D12">
            <w:pPr>
              <w:pStyle w:val="18"/>
              <w:jc w:val="center"/>
              <w:rPr>
                <w:b/>
                <w:sz w:val="24"/>
              </w:rPr>
            </w:pPr>
          </w:p>
          <w:p w14:paraId="79D41F67">
            <w:pPr>
              <w:pStyle w:val="18"/>
              <w:spacing w:before="164"/>
              <w:ind w:left="105"/>
              <w:jc w:val="center"/>
              <w:rPr>
                <w:sz w:val="24"/>
              </w:rPr>
            </w:pPr>
            <w:r>
              <w:rPr>
                <w:sz w:val="24"/>
              </w:rPr>
              <w:t>采购代理机构</w:t>
            </w:r>
          </w:p>
        </w:tc>
        <w:tc>
          <w:tcPr>
            <w:tcW w:w="6237" w:type="dxa"/>
          </w:tcPr>
          <w:p w14:paraId="3D2AA50D">
            <w:pPr>
              <w:pStyle w:val="18"/>
              <w:spacing w:before="79"/>
              <w:ind w:left="108"/>
              <w:rPr>
                <w:sz w:val="24"/>
              </w:rPr>
            </w:pPr>
            <w:r>
              <w:rPr>
                <w:rFonts w:hint="eastAsia"/>
                <w:sz w:val="24"/>
              </w:rPr>
              <w:t>招标代理机构：新疆华域建设工程项目管理咨询有限公司</w:t>
            </w:r>
          </w:p>
          <w:p w14:paraId="07F9E027">
            <w:pPr>
              <w:pStyle w:val="18"/>
              <w:spacing w:before="79"/>
              <w:ind w:left="108"/>
              <w:rPr>
                <w:sz w:val="24"/>
              </w:rPr>
            </w:pPr>
            <w:r>
              <w:rPr>
                <w:rFonts w:hint="eastAsia"/>
                <w:sz w:val="24"/>
              </w:rPr>
              <w:t>地</w:t>
            </w:r>
            <w:r>
              <w:rPr>
                <w:sz w:val="24"/>
              </w:rPr>
              <w:t xml:space="preserve">  址：乌鲁木齐市五星北路194号新地园大厦13楼</w:t>
            </w:r>
          </w:p>
          <w:p w14:paraId="7F4638C1">
            <w:pPr>
              <w:pStyle w:val="18"/>
              <w:spacing w:before="79"/>
              <w:ind w:left="108"/>
              <w:rPr>
                <w:sz w:val="24"/>
              </w:rPr>
            </w:pPr>
            <w:r>
              <w:rPr>
                <w:rFonts w:hint="eastAsia"/>
                <w:sz w:val="24"/>
              </w:rPr>
              <w:t>联系人：王鹤宇</w:t>
            </w:r>
            <w:r>
              <w:rPr>
                <w:sz w:val="24"/>
              </w:rPr>
              <w:t xml:space="preserve">  </w:t>
            </w:r>
            <w:r>
              <w:rPr>
                <w:rFonts w:hint="eastAsia"/>
                <w:sz w:val="24"/>
              </w:rPr>
              <w:t>李娟娟</w:t>
            </w:r>
          </w:p>
          <w:p w14:paraId="7F4C5321">
            <w:pPr>
              <w:pStyle w:val="18"/>
              <w:spacing w:before="1"/>
              <w:ind w:left="108"/>
              <w:rPr>
                <w:sz w:val="24"/>
              </w:rPr>
            </w:pPr>
            <w:r>
              <w:rPr>
                <w:rFonts w:hint="eastAsia"/>
                <w:sz w:val="24"/>
              </w:rPr>
              <w:t>联系电话：</w:t>
            </w:r>
            <w:r>
              <w:rPr>
                <w:sz w:val="24"/>
              </w:rPr>
              <w:t>18997972745、0991-4630336</w:t>
            </w:r>
          </w:p>
        </w:tc>
      </w:tr>
      <w:tr w14:paraId="4251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7" w:hRule="atLeast"/>
        </w:trPr>
        <w:tc>
          <w:tcPr>
            <w:tcW w:w="789" w:type="dxa"/>
            <w:vAlign w:val="center"/>
          </w:tcPr>
          <w:p w14:paraId="1BB41310">
            <w:pPr>
              <w:pStyle w:val="4"/>
              <w:jc w:val="center"/>
            </w:pPr>
            <w:r>
              <w:rPr>
                <w:rFonts w:hint="eastAsia"/>
              </w:rPr>
              <w:t>4</w:t>
            </w:r>
          </w:p>
        </w:tc>
        <w:tc>
          <w:tcPr>
            <w:tcW w:w="2046" w:type="dxa"/>
            <w:vAlign w:val="center"/>
          </w:tcPr>
          <w:p w14:paraId="5D72A941">
            <w:pPr>
              <w:pStyle w:val="4"/>
              <w:jc w:val="center"/>
            </w:pPr>
            <w:r>
              <w:t>供应商资格条件</w:t>
            </w:r>
          </w:p>
        </w:tc>
        <w:tc>
          <w:tcPr>
            <w:tcW w:w="6237" w:type="dxa"/>
          </w:tcPr>
          <w:p w14:paraId="63EA47AE">
            <w:pPr>
              <w:pStyle w:val="18"/>
              <w:spacing w:before="79"/>
              <w:ind w:left="108"/>
              <w:jc w:val="both"/>
              <w:rPr>
                <w:sz w:val="24"/>
                <w:lang w:val="en-US"/>
              </w:rPr>
            </w:pPr>
            <w:r>
              <w:rPr>
                <w:rFonts w:hint="eastAsia"/>
                <w:sz w:val="24"/>
                <w:lang w:val="en-US"/>
              </w:rPr>
              <w:t>1.满足《中华人民共和国政府采购法》第二十二条规定；</w:t>
            </w:r>
          </w:p>
          <w:p w14:paraId="58D534B6">
            <w:pPr>
              <w:pStyle w:val="18"/>
              <w:spacing w:before="79"/>
              <w:ind w:left="108"/>
              <w:jc w:val="both"/>
              <w:rPr>
                <w:sz w:val="24"/>
                <w:lang w:val="en-US"/>
              </w:rPr>
            </w:pPr>
            <w:r>
              <w:rPr>
                <w:rFonts w:hint="eastAsia"/>
                <w:sz w:val="24"/>
                <w:lang w:val="en-US"/>
              </w:rPr>
              <w:t>2.落实政府采购政策需满足的资格要求：本项目属于专门面向中小企业；</w:t>
            </w:r>
          </w:p>
          <w:p w14:paraId="45D03B93">
            <w:pPr>
              <w:pStyle w:val="18"/>
              <w:spacing w:before="79"/>
              <w:ind w:left="108"/>
              <w:jc w:val="both"/>
              <w:rPr>
                <w:sz w:val="24"/>
                <w:lang w:val="en-US"/>
              </w:rPr>
            </w:pPr>
            <w:r>
              <w:rPr>
                <w:rFonts w:hint="eastAsia"/>
                <w:sz w:val="24"/>
                <w:lang w:val="en-US"/>
              </w:rPr>
              <w:t>3.本项目的特定资格要求：</w:t>
            </w:r>
          </w:p>
          <w:p w14:paraId="74F5351A">
            <w:pPr>
              <w:pStyle w:val="18"/>
              <w:spacing w:before="79"/>
              <w:ind w:left="108"/>
              <w:jc w:val="both"/>
              <w:rPr>
                <w:sz w:val="24"/>
                <w:lang w:val="en-US"/>
              </w:rPr>
            </w:pPr>
            <w:r>
              <w:rPr>
                <w:rFonts w:hint="eastAsia"/>
                <w:sz w:val="24"/>
                <w:lang w:val="en-US"/>
              </w:rPr>
              <w:t>1）具有独立承担民事责任的能力；</w:t>
            </w:r>
          </w:p>
          <w:p w14:paraId="2934538C">
            <w:pPr>
              <w:pStyle w:val="18"/>
              <w:spacing w:before="79"/>
              <w:ind w:left="108"/>
              <w:jc w:val="both"/>
              <w:rPr>
                <w:sz w:val="24"/>
                <w:lang w:val="en-US"/>
              </w:rPr>
            </w:pPr>
            <w:r>
              <w:rPr>
                <w:rFonts w:hint="eastAsia"/>
                <w:sz w:val="24"/>
                <w:lang w:val="en-US"/>
              </w:rPr>
              <w:t>2）提供法人授权委托书原件及被授权人身份证原件（复印件加盖公章）；</w:t>
            </w:r>
          </w:p>
          <w:p w14:paraId="0D72495C">
            <w:pPr>
              <w:pStyle w:val="18"/>
              <w:spacing w:before="79"/>
              <w:ind w:left="108"/>
              <w:jc w:val="both"/>
              <w:rPr>
                <w:sz w:val="24"/>
                <w:lang w:val="en-US"/>
              </w:rPr>
            </w:pPr>
            <w:r>
              <w:rPr>
                <w:rFonts w:hint="eastAsia"/>
                <w:sz w:val="24"/>
                <w:lang w:val="en-US"/>
              </w:rPr>
              <w:t>3）投标人在“信用中国”（www.creditchina.gov.cn）未被列入税收违法黑名单、“中国执行信息公开网”（http://zxgk.court.gov.cn/）未被列入失信被执行人、“中国政府采购网”（www.ccgp.gov.cn）网站上未被列入政府采购严重违法失信行为记录名单；</w:t>
            </w:r>
          </w:p>
          <w:p w14:paraId="7B7ABFDE">
            <w:pPr>
              <w:pStyle w:val="4"/>
            </w:pPr>
            <w:r>
              <w:rPr>
                <w:rFonts w:hint="eastAsia"/>
                <w:lang w:val="en-US"/>
              </w:rPr>
              <w:t>4）本项目不接受联合体投标；</w:t>
            </w:r>
          </w:p>
        </w:tc>
      </w:tr>
    </w:tbl>
    <w:tbl>
      <w:tblPr>
        <w:tblStyle w:val="14"/>
        <w:tblW w:w="8953" w:type="dxa"/>
        <w:tblInd w:w="8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6"/>
        <w:gridCol w:w="1983"/>
        <w:gridCol w:w="6174"/>
      </w:tblGrid>
      <w:tr w14:paraId="78DBA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96" w:type="dxa"/>
            <w:vAlign w:val="center"/>
          </w:tcPr>
          <w:p w14:paraId="4D3C1FD6">
            <w:pPr>
              <w:pStyle w:val="18"/>
              <w:ind w:right="290"/>
              <w:jc w:val="right"/>
              <w:rPr>
                <w:sz w:val="24"/>
              </w:rPr>
            </w:pPr>
            <w:r>
              <w:rPr>
                <w:rFonts w:hint="eastAsia"/>
                <w:sz w:val="24"/>
              </w:rPr>
              <w:t>5</w:t>
            </w:r>
          </w:p>
        </w:tc>
        <w:tc>
          <w:tcPr>
            <w:tcW w:w="1983" w:type="dxa"/>
            <w:vAlign w:val="center"/>
          </w:tcPr>
          <w:p w14:paraId="4A15618D">
            <w:pPr>
              <w:pStyle w:val="18"/>
              <w:ind w:left="105"/>
              <w:jc w:val="both"/>
              <w:rPr>
                <w:sz w:val="24"/>
              </w:rPr>
            </w:pPr>
            <w:r>
              <w:rPr>
                <w:sz w:val="24"/>
              </w:rPr>
              <w:t>项目现场勘察</w:t>
            </w:r>
          </w:p>
        </w:tc>
        <w:tc>
          <w:tcPr>
            <w:tcW w:w="6174" w:type="dxa"/>
            <w:vAlign w:val="center"/>
          </w:tcPr>
          <w:p w14:paraId="76824537">
            <w:pPr>
              <w:pStyle w:val="18"/>
              <w:spacing w:before="79"/>
              <w:ind w:left="108"/>
              <w:jc w:val="both"/>
              <w:rPr>
                <w:sz w:val="24"/>
              </w:rPr>
            </w:pPr>
            <w:r>
              <w:rPr>
                <w:sz w:val="24"/>
              </w:rPr>
              <w:t>不组织</w:t>
            </w:r>
          </w:p>
        </w:tc>
      </w:tr>
      <w:tr w14:paraId="2C1EF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796" w:type="dxa"/>
            <w:vAlign w:val="center"/>
          </w:tcPr>
          <w:p w14:paraId="1822FAFC">
            <w:pPr>
              <w:pStyle w:val="18"/>
              <w:ind w:right="290"/>
              <w:jc w:val="right"/>
              <w:rPr>
                <w:sz w:val="24"/>
              </w:rPr>
            </w:pPr>
            <w:r>
              <w:rPr>
                <w:rFonts w:hint="eastAsia"/>
                <w:sz w:val="24"/>
              </w:rPr>
              <w:t>6</w:t>
            </w:r>
          </w:p>
        </w:tc>
        <w:tc>
          <w:tcPr>
            <w:tcW w:w="1983" w:type="dxa"/>
            <w:vAlign w:val="center"/>
          </w:tcPr>
          <w:p w14:paraId="00328845">
            <w:pPr>
              <w:pStyle w:val="18"/>
              <w:ind w:left="105"/>
              <w:jc w:val="both"/>
              <w:rPr>
                <w:sz w:val="24"/>
              </w:rPr>
            </w:pPr>
            <w:r>
              <w:rPr>
                <w:sz w:val="24"/>
              </w:rPr>
              <w:t>联合体</w:t>
            </w:r>
          </w:p>
        </w:tc>
        <w:tc>
          <w:tcPr>
            <w:tcW w:w="6174" w:type="dxa"/>
            <w:vAlign w:val="center"/>
          </w:tcPr>
          <w:p w14:paraId="345B2CBB">
            <w:pPr>
              <w:pStyle w:val="18"/>
              <w:spacing w:before="79"/>
              <w:ind w:left="108"/>
              <w:jc w:val="both"/>
              <w:rPr>
                <w:sz w:val="24"/>
              </w:rPr>
            </w:pPr>
            <w:r>
              <w:rPr>
                <w:rFonts w:hint="eastAsia"/>
                <w:sz w:val="24"/>
              </w:rPr>
              <w:t>不接受</w:t>
            </w:r>
          </w:p>
        </w:tc>
      </w:tr>
      <w:tr w14:paraId="50C27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796" w:type="dxa"/>
          </w:tcPr>
          <w:p w14:paraId="114492A7">
            <w:pPr>
              <w:pStyle w:val="18"/>
              <w:spacing w:before="6"/>
              <w:rPr>
                <w:b/>
                <w:sz w:val="24"/>
              </w:rPr>
            </w:pPr>
          </w:p>
          <w:p w14:paraId="1DA1A719">
            <w:pPr>
              <w:pStyle w:val="18"/>
              <w:ind w:right="290"/>
              <w:jc w:val="right"/>
              <w:rPr>
                <w:sz w:val="24"/>
              </w:rPr>
            </w:pPr>
            <w:r>
              <w:rPr>
                <w:rFonts w:hint="eastAsia"/>
                <w:sz w:val="24"/>
              </w:rPr>
              <w:t>7</w:t>
            </w:r>
          </w:p>
        </w:tc>
        <w:tc>
          <w:tcPr>
            <w:tcW w:w="1983" w:type="dxa"/>
          </w:tcPr>
          <w:p w14:paraId="36BFBC19">
            <w:pPr>
              <w:pStyle w:val="18"/>
              <w:spacing w:before="79"/>
              <w:ind w:left="105"/>
              <w:rPr>
                <w:sz w:val="24"/>
              </w:rPr>
            </w:pPr>
            <w:r>
              <w:rPr>
                <w:sz w:val="24"/>
              </w:rPr>
              <w:t>澄清或者修改时</w:t>
            </w:r>
          </w:p>
          <w:p w14:paraId="165734A6">
            <w:pPr>
              <w:pStyle w:val="18"/>
              <w:spacing w:before="160"/>
              <w:ind w:left="105"/>
              <w:rPr>
                <w:sz w:val="24"/>
              </w:rPr>
            </w:pPr>
            <w:r>
              <w:rPr>
                <w:sz w:val="24"/>
              </w:rPr>
              <w:t>间</w:t>
            </w:r>
          </w:p>
        </w:tc>
        <w:tc>
          <w:tcPr>
            <w:tcW w:w="6174" w:type="dxa"/>
          </w:tcPr>
          <w:p w14:paraId="7F158534">
            <w:pPr>
              <w:pStyle w:val="18"/>
              <w:spacing w:before="6"/>
              <w:rPr>
                <w:b/>
                <w:sz w:val="24"/>
              </w:rPr>
            </w:pPr>
          </w:p>
          <w:p w14:paraId="31464514">
            <w:pPr>
              <w:pStyle w:val="18"/>
              <w:ind w:left="108"/>
              <w:rPr>
                <w:sz w:val="24"/>
              </w:rPr>
            </w:pPr>
            <w:r>
              <w:rPr>
                <w:sz w:val="24"/>
              </w:rPr>
              <w:t>开标截止时间</w:t>
            </w:r>
            <w:r>
              <w:rPr>
                <w:rFonts w:hint="eastAsia" w:ascii="Times New Roman" w:eastAsiaTheme="minorEastAsia"/>
                <w:sz w:val="24"/>
              </w:rPr>
              <w:t>15</w:t>
            </w:r>
            <w:r>
              <w:rPr>
                <w:sz w:val="24"/>
              </w:rPr>
              <w:t>日前</w:t>
            </w:r>
          </w:p>
        </w:tc>
      </w:tr>
      <w:tr w14:paraId="4D414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6" w:hRule="atLeast"/>
        </w:trPr>
        <w:tc>
          <w:tcPr>
            <w:tcW w:w="796" w:type="dxa"/>
            <w:vAlign w:val="center"/>
          </w:tcPr>
          <w:p w14:paraId="4B8DBD03">
            <w:pPr>
              <w:pStyle w:val="18"/>
              <w:ind w:right="290"/>
              <w:jc w:val="center"/>
              <w:rPr>
                <w:sz w:val="24"/>
              </w:rPr>
            </w:pPr>
            <w:r>
              <w:rPr>
                <w:rFonts w:hint="eastAsia"/>
                <w:sz w:val="24"/>
              </w:rPr>
              <w:t xml:space="preserve">  8</w:t>
            </w:r>
          </w:p>
        </w:tc>
        <w:tc>
          <w:tcPr>
            <w:tcW w:w="1983" w:type="dxa"/>
            <w:vAlign w:val="center"/>
          </w:tcPr>
          <w:p w14:paraId="7CF3CA17">
            <w:pPr>
              <w:pStyle w:val="18"/>
              <w:spacing w:before="81" w:line="364" w:lineRule="auto"/>
              <w:ind w:left="105" w:right="185"/>
              <w:jc w:val="center"/>
              <w:rPr>
                <w:sz w:val="24"/>
              </w:rPr>
            </w:pPr>
            <w:r>
              <w:rPr>
                <w:sz w:val="24"/>
              </w:rPr>
              <w:t>递交响应文件的截止时间和地点</w:t>
            </w:r>
          </w:p>
        </w:tc>
        <w:tc>
          <w:tcPr>
            <w:tcW w:w="6174" w:type="dxa"/>
          </w:tcPr>
          <w:p w14:paraId="4BB9A662">
            <w:pPr>
              <w:pStyle w:val="18"/>
              <w:spacing w:before="162"/>
              <w:ind w:left="108"/>
              <w:rPr>
                <w:sz w:val="24"/>
              </w:rPr>
            </w:pPr>
            <w:r>
              <w:rPr>
                <w:rFonts w:hint="eastAsia"/>
                <w:sz w:val="24"/>
              </w:rPr>
              <w:t>响应文件提交时间：同投标截止时间</w:t>
            </w:r>
          </w:p>
          <w:p w14:paraId="35D3B3A1">
            <w:pPr>
              <w:pStyle w:val="18"/>
              <w:spacing w:before="162"/>
              <w:ind w:left="108"/>
              <w:rPr>
                <w:sz w:val="24"/>
              </w:rPr>
            </w:pPr>
            <w:r>
              <w:rPr>
                <w:rFonts w:hint="eastAsia"/>
                <w:sz w:val="24"/>
              </w:rPr>
              <w:t>开标地点：远程不见面开标大厅</w:t>
            </w:r>
          </w:p>
          <w:p w14:paraId="06610687">
            <w:pPr>
              <w:pStyle w:val="18"/>
              <w:spacing w:before="162"/>
              <w:ind w:left="108"/>
              <w:rPr>
                <w:sz w:val="24"/>
              </w:rPr>
            </w:pPr>
            <w:r>
              <w:rPr>
                <w:rFonts w:hint="eastAsia"/>
                <w:sz w:val="24"/>
              </w:rPr>
              <w:t>不见面开标默认解密时长：30分钟</w:t>
            </w:r>
          </w:p>
        </w:tc>
      </w:tr>
      <w:tr w14:paraId="25497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796" w:type="dxa"/>
            <w:vAlign w:val="center"/>
          </w:tcPr>
          <w:p w14:paraId="35CA9884">
            <w:pPr>
              <w:pStyle w:val="18"/>
              <w:ind w:right="350"/>
              <w:jc w:val="center"/>
              <w:rPr>
                <w:sz w:val="24"/>
              </w:rPr>
            </w:pPr>
            <w:r>
              <w:rPr>
                <w:rFonts w:hint="eastAsia"/>
                <w:sz w:val="24"/>
              </w:rPr>
              <w:t xml:space="preserve">  9</w:t>
            </w:r>
          </w:p>
        </w:tc>
        <w:tc>
          <w:tcPr>
            <w:tcW w:w="1983" w:type="dxa"/>
            <w:vAlign w:val="center"/>
          </w:tcPr>
          <w:p w14:paraId="7CC56134">
            <w:pPr>
              <w:pStyle w:val="18"/>
              <w:spacing w:before="79"/>
              <w:ind w:left="105"/>
              <w:jc w:val="center"/>
              <w:rPr>
                <w:sz w:val="24"/>
              </w:rPr>
            </w:pPr>
            <w:r>
              <w:rPr>
                <w:sz w:val="24"/>
              </w:rPr>
              <w:t>响应文件开启时间和地点</w:t>
            </w:r>
          </w:p>
        </w:tc>
        <w:tc>
          <w:tcPr>
            <w:tcW w:w="6174" w:type="dxa"/>
          </w:tcPr>
          <w:p w14:paraId="0DFC7BCB">
            <w:pPr>
              <w:pStyle w:val="18"/>
              <w:spacing w:before="162"/>
              <w:ind w:left="108"/>
              <w:rPr>
                <w:sz w:val="24"/>
              </w:rPr>
            </w:pPr>
            <w:r>
              <w:rPr>
                <w:rFonts w:hint="eastAsia"/>
                <w:sz w:val="24"/>
              </w:rPr>
              <w:t>响应文件提交时间：同投标截止时间</w:t>
            </w:r>
          </w:p>
          <w:p w14:paraId="0A8564FC">
            <w:pPr>
              <w:pStyle w:val="18"/>
              <w:spacing w:before="162"/>
              <w:ind w:left="108"/>
              <w:rPr>
                <w:sz w:val="24"/>
              </w:rPr>
            </w:pPr>
            <w:r>
              <w:rPr>
                <w:rFonts w:hint="eastAsia"/>
                <w:sz w:val="24"/>
              </w:rPr>
              <w:t>开标地点：远程不见面开标大厅</w:t>
            </w:r>
          </w:p>
          <w:p w14:paraId="7FA57F5A">
            <w:pPr>
              <w:pStyle w:val="18"/>
              <w:spacing w:before="162"/>
              <w:ind w:left="108"/>
              <w:rPr>
                <w:sz w:val="24"/>
              </w:rPr>
            </w:pPr>
            <w:r>
              <w:rPr>
                <w:rFonts w:hint="eastAsia"/>
                <w:sz w:val="24"/>
              </w:rPr>
              <w:t>不见面开标默认解密时长：30分钟</w:t>
            </w:r>
          </w:p>
        </w:tc>
      </w:tr>
      <w:tr w14:paraId="4C65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9" w:hRule="atLeast"/>
        </w:trPr>
        <w:tc>
          <w:tcPr>
            <w:tcW w:w="796" w:type="dxa"/>
          </w:tcPr>
          <w:p w14:paraId="55639FFB">
            <w:pPr>
              <w:pStyle w:val="18"/>
              <w:rPr>
                <w:b/>
                <w:sz w:val="24"/>
              </w:rPr>
            </w:pPr>
          </w:p>
          <w:p w14:paraId="118F1305">
            <w:pPr>
              <w:pStyle w:val="18"/>
              <w:rPr>
                <w:b/>
                <w:sz w:val="24"/>
              </w:rPr>
            </w:pPr>
          </w:p>
          <w:p w14:paraId="5D95C81B">
            <w:pPr>
              <w:pStyle w:val="18"/>
              <w:rPr>
                <w:b/>
                <w:sz w:val="24"/>
              </w:rPr>
            </w:pPr>
          </w:p>
          <w:p w14:paraId="0813CD31">
            <w:pPr>
              <w:pStyle w:val="18"/>
              <w:rPr>
                <w:b/>
                <w:sz w:val="24"/>
              </w:rPr>
            </w:pPr>
          </w:p>
          <w:p w14:paraId="5F9846A4">
            <w:pPr>
              <w:pStyle w:val="18"/>
              <w:rPr>
                <w:b/>
                <w:sz w:val="24"/>
              </w:rPr>
            </w:pPr>
          </w:p>
          <w:p w14:paraId="26C40BD1">
            <w:pPr>
              <w:pStyle w:val="18"/>
              <w:rPr>
                <w:b/>
                <w:sz w:val="24"/>
              </w:rPr>
            </w:pPr>
          </w:p>
          <w:p w14:paraId="5096A84C">
            <w:pPr>
              <w:pStyle w:val="18"/>
              <w:rPr>
                <w:b/>
                <w:sz w:val="24"/>
              </w:rPr>
            </w:pPr>
          </w:p>
          <w:p w14:paraId="29B3DA8B">
            <w:pPr>
              <w:pStyle w:val="18"/>
              <w:rPr>
                <w:b/>
                <w:sz w:val="24"/>
              </w:rPr>
            </w:pPr>
          </w:p>
          <w:p w14:paraId="0FDD5EA1">
            <w:pPr>
              <w:pStyle w:val="18"/>
              <w:rPr>
                <w:b/>
                <w:sz w:val="24"/>
              </w:rPr>
            </w:pPr>
          </w:p>
          <w:p w14:paraId="77D749AB">
            <w:pPr>
              <w:pStyle w:val="18"/>
              <w:rPr>
                <w:b/>
                <w:sz w:val="24"/>
              </w:rPr>
            </w:pPr>
          </w:p>
          <w:p w14:paraId="76699DD4">
            <w:pPr>
              <w:pStyle w:val="18"/>
              <w:spacing w:before="194"/>
              <w:ind w:left="239"/>
              <w:rPr>
                <w:sz w:val="24"/>
              </w:rPr>
            </w:pPr>
            <w:r>
              <w:rPr>
                <w:sz w:val="24"/>
              </w:rPr>
              <w:t>1</w:t>
            </w:r>
            <w:r>
              <w:rPr>
                <w:rFonts w:hint="eastAsia"/>
                <w:sz w:val="24"/>
              </w:rPr>
              <w:t>0</w:t>
            </w:r>
          </w:p>
        </w:tc>
        <w:tc>
          <w:tcPr>
            <w:tcW w:w="1983" w:type="dxa"/>
          </w:tcPr>
          <w:p w14:paraId="40EAB962">
            <w:pPr>
              <w:pStyle w:val="18"/>
              <w:rPr>
                <w:b/>
                <w:sz w:val="24"/>
              </w:rPr>
            </w:pPr>
          </w:p>
          <w:p w14:paraId="2C1CA91E">
            <w:pPr>
              <w:pStyle w:val="18"/>
              <w:rPr>
                <w:b/>
                <w:sz w:val="24"/>
              </w:rPr>
            </w:pPr>
          </w:p>
          <w:p w14:paraId="675910D2">
            <w:pPr>
              <w:pStyle w:val="18"/>
              <w:rPr>
                <w:b/>
                <w:sz w:val="24"/>
              </w:rPr>
            </w:pPr>
          </w:p>
          <w:p w14:paraId="749A655C">
            <w:pPr>
              <w:pStyle w:val="18"/>
              <w:rPr>
                <w:b/>
                <w:sz w:val="24"/>
              </w:rPr>
            </w:pPr>
          </w:p>
          <w:p w14:paraId="215162F8">
            <w:pPr>
              <w:pStyle w:val="18"/>
              <w:rPr>
                <w:b/>
                <w:sz w:val="24"/>
              </w:rPr>
            </w:pPr>
          </w:p>
          <w:p w14:paraId="2C80EE02">
            <w:pPr>
              <w:pStyle w:val="18"/>
              <w:rPr>
                <w:b/>
                <w:sz w:val="24"/>
              </w:rPr>
            </w:pPr>
          </w:p>
          <w:p w14:paraId="2BE76489">
            <w:pPr>
              <w:pStyle w:val="18"/>
              <w:rPr>
                <w:b/>
                <w:sz w:val="24"/>
              </w:rPr>
            </w:pPr>
          </w:p>
          <w:p w14:paraId="4E940F57">
            <w:pPr>
              <w:pStyle w:val="18"/>
              <w:rPr>
                <w:b/>
                <w:sz w:val="24"/>
              </w:rPr>
            </w:pPr>
          </w:p>
          <w:p w14:paraId="619D5909">
            <w:pPr>
              <w:pStyle w:val="18"/>
              <w:rPr>
                <w:b/>
                <w:sz w:val="24"/>
              </w:rPr>
            </w:pPr>
          </w:p>
          <w:p w14:paraId="303A8CCA">
            <w:pPr>
              <w:pStyle w:val="18"/>
              <w:rPr>
                <w:b/>
                <w:sz w:val="24"/>
              </w:rPr>
            </w:pPr>
          </w:p>
          <w:p w14:paraId="46C269AD">
            <w:pPr>
              <w:pStyle w:val="18"/>
              <w:spacing w:before="194"/>
              <w:ind w:left="105"/>
              <w:rPr>
                <w:sz w:val="24"/>
              </w:rPr>
            </w:pPr>
            <w:r>
              <w:rPr>
                <w:rFonts w:hint="eastAsia"/>
                <w:sz w:val="24"/>
              </w:rPr>
              <w:t>投标</w:t>
            </w:r>
            <w:r>
              <w:rPr>
                <w:sz w:val="24"/>
              </w:rPr>
              <w:t>保证金</w:t>
            </w:r>
          </w:p>
        </w:tc>
        <w:tc>
          <w:tcPr>
            <w:tcW w:w="6174" w:type="dxa"/>
          </w:tcPr>
          <w:p w14:paraId="2AFD8655">
            <w:pPr>
              <w:pStyle w:val="18"/>
              <w:spacing w:before="79" w:line="380" w:lineRule="exact"/>
              <w:ind w:left="108"/>
              <w:rPr>
                <w:sz w:val="24"/>
                <w:highlight w:val="none"/>
                <w:lang w:val="en-US"/>
              </w:rPr>
            </w:pPr>
            <w:r>
              <w:rPr>
                <w:rFonts w:hint="eastAsia"/>
                <w:sz w:val="24"/>
                <w:highlight w:val="none"/>
                <w:lang w:val="en-US"/>
              </w:rPr>
              <w:t>投标保证金金额：</w:t>
            </w:r>
            <w:r>
              <w:rPr>
                <w:rFonts w:hint="eastAsia"/>
                <w:sz w:val="24"/>
                <w:highlight w:val="none"/>
                <w:lang w:val="en-US" w:eastAsia="zh-CN"/>
              </w:rPr>
              <w:t>5000</w:t>
            </w:r>
            <w:r>
              <w:rPr>
                <w:rFonts w:hint="eastAsia"/>
                <w:sz w:val="24"/>
                <w:highlight w:val="none"/>
                <w:lang w:val="en-US"/>
              </w:rPr>
              <w:t>.00元整（</w:t>
            </w:r>
            <w:r>
              <w:rPr>
                <w:rFonts w:hint="eastAsia"/>
                <w:sz w:val="24"/>
                <w:highlight w:val="none"/>
                <w:lang w:val="en-US" w:eastAsia="zh-CN"/>
              </w:rPr>
              <w:t>伍仟元整</w:t>
            </w:r>
            <w:r>
              <w:rPr>
                <w:rFonts w:hint="eastAsia"/>
                <w:sz w:val="24"/>
                <w:highlight w:val="none"/>
                <w:lang w:val="en-US"/>
              </w:rPr>
              <w:t>）</w:t>
            </w:r>
          </w:p>
          <w:p w14:paraId="3D73AA49">
            <w:pPr>
              <w:pStyle w:val="18"/>
              <w:spacing w:before="79" w:line="380" w:lineRule="exact"/>
              <w:ind w:left="108"/>
              <w:rPr>
                <w:sz w:val="24"/>
              </w:rPr>
            </w:pPr>
            <w:r>
              <w:rPr>
                <w:rFonts w:hint="eastAsia"/>
                <w:sz w:val="24"/>
              </w:rPr>
              <w:t>单位名称：新疆华域建设工程项目管理咨询有限公司</w:t>
            </w:r>
          </w:p>
          <w:p w14:paraId="45EAD142">
            <w:pPr>
              <w:pStyle w:val="18"/>
              <w:spacing w:before="79" w:line="380" w:lineRule="exact"/>
              <w:ind w:left="108"/>
              <w:rPr>
                <w:sz w:val="24"/>
              </w:rPr>
            </w:pPr>
            <w:r>
              <w:rPr>
                <w:rFonts w:hint="eastAsia"/>
                <w:sz w:val="24"/>
              </w:rPr>
              <w:t>开户行：中国银行乌鲁木齐市南湖东路支行</w:t>
            </w:r>
          </w:p>
          <w:p w14:paraId="46B6420A">
            <w:pPr>
              <w:pStyle w:val="18"/>
              <w:spacing w:before="79" w:line="380" w:lineRule="exact"/>
              <w:ind w:left="108"/>
              <w:rPr>
                <w:sz w:val="24"/>
              </w:rPr>
            </w:pPr>
            <w:r>
              <w:rPr>
                <w:rFonts w:hint="eastAsia"/>
                <w:sz w:val="24"/>
              </w:rPr>
              <w:t>账    号：107083025521</w:t>
            </w:r>
          </w:p>
          <w:p w14:paraId="34544B58">
            <w:pPr>
              <w:pStyle w:val="18"/>
              <w:spacing w:before="79" w:line="380" w:lineRule="exact"/>
              <w:ind w:left="108"/>
              <w:rPr>
                <w:sz w:val="24"/>
              </w:rPr>
            </w:pPr>
            <w:r>
              <w:rPr>
                <w:rFonts w:hint="eastAsia"/>
                <w:sz w:val="24"/>
              </w:rPr>
              <w:t>行    号：104881006151</w:t>
            </w:r>
          </w:p>
          <w:p w14:paraId="77AA97A6">
            <w:pPr>
              <w:pStyle w:val="18"/>
              <w:spacing w:before="79" w:line="380" w:lineRule="exact"/>
              <w:ind w:left="108"/>
              <w:rPr>
                <w:sz w:val="24"/>
              </w:rPr>
            </w:pPr>
            <w:r>
              <w:rPr>
                <w:rFonts w:hint="eastAsia"/>
                <w:sz w:val="24"/>
              </w:rPr>
              <w:t>投标保证金的缴纳形式：投标保证金于投标截止时间（北京时间，以到账时间为准）之前，从投标人基本账户以银行电汇、网银的形式汇至或递交至代理机构账户，各投标单位缴纳投标保证金时在附加信息及用途栏内注明“项目名称简写”（转）款时，应在用途栏（备注栏）准确注明“        （简写项目名称）投标保证金”字样，由于未按要求注明信息而导致的一切后果由投标人承担。</w:t>
            </w:r>
          </w:p>
          <w:p w14:paraId="22C5CAFC">
            <w:pPr>
              <w:pStyle w:val="18"/>
              <w:spacing w:before="79" w:line="380" w:lineRule="exact"/>
              <w:ind w:left="108"/>
              <w:rPr>
                <w:sz w:val="24"/>
              </w:rPr>
            </w:pPr>
            <w:r>
              <w:rPr>
                <w:rFonts w:hint="eastAsia"/>
                <w:sz w:val="24"/>
              </w:rPr>
              <w:t>退保证金须投标保证金汇款凭证及开户行许可证发送到</w:t>
            </w:r>
            <w:r>
              <w:rPr>
                <w:sz w:val="24"/>
              </w:rPr>
              <w:t>1986968236@QQ.com.</w:t>
            </w:r>
            <w:r>
              <w:rPr>
                <w:rFonts w:hint="eastAsia"/>
                <w:sz w:val="24"/>
              </w:rPr>
              <w:t>。</w:t>
            </w:r>
          </w:p>
        </w:tc>
      </w:tr>
      <w:tr w14:paraId="5CA50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796" w:type="dxa"/>
          </w:tcPr>
          <w:p w14:paraId="413CF907">
            <w:pPr>
              <w:pStyle w:val="18"/>
              <w:spacing w:before="134"/>
              <w:ind w:right="230"/>
              <w:jc w:val="right"/>
              <w:rPr>
                <w:sz w:val="24"/>
              </w:rPr>
            </w:pPr>
            <w:r>
              <w:rPr>
                <w:rFonts w:hint="eastAsia"/>
                <w:sz w:val="24"/>
              </w:rPr>
              <w:t>11</w:t>
            </w:r>
          </w:p>
        </w:tc>
        <w:tc>
          <w:tcPr>
            <w:tcW w:w="1983" w:type="dxa"/>
          </w:tcPr>
          <w:p w14:paraId="14FD5DDC">
            <w:pPr>
              <w:pStyle w:val="18"/>
              <w:spacing w:before="134"/>
              <w:ind w:left="105"/>
              <w:rPr>
                <w:sz w:val="24"/>
              </w:rPr>
            </w:pPr>
            <w:r>
              <w:rPr>
                <w:sz w:val="24"/>
              </w:rPr>
              <w:t>招标响应有效期</w:t>
            </w:r>
          </w:p>
        </w:tc>
        <w:tc>
          <w:tcPr>
            <w:tcW w:w="6174" w:type="dxa"/>
          </w:tcPr>
          <w:p w14:paraId="4E65F6E4">
            <w:pPr>
              <w:pStyle w:val="18"/>
              <w:spacing w:before="134"/>
              <w:ind w:left="108"/>
              <w:rPr>
                <w:rFonts w:ascii="Times New Roman" w:eastAsia="Times New Roman"/>
                <w:sz w:val="24"/>
              </w:rPr>
            </w:pPr>
            <w:r>
              <w:rPr>
                <w:sz w:val="24"/>
              </w:rPr>
              <w:t xml:space="preserve">自响应文件截止时间起 </w:t>
            </w:r>
            <w:r>
              <w:rPr>
                <w:rFonts w:ascii="Times New Roman" w:eastAsia="Times New Roman"/>
                <w:sz w:val="24"/>
                <w:u w:val="single"/>
              </w:rPr>
              <w:t xml:space="preserve">30 </w:t>
            </w:r>
            <w:r>
              <w:rPr>
                <w:sz w:val="24"/>
              </w:rPr>
              <w:t>日</w:t>
            </w:r>
            <w:r>
              <w:rPr>
                <w:rFonts w:ascii="Times New Roman" w:eastAsia="Times New Roman"/>
                <w:sz w:val="24"/>
              </w:rPr>
              <w:t>(</w:t>
            </w:r>
            <w:r>
              <w:rPr>
                <w:sz w:val="24"/>
              </w:rPr>
              <w:t>日历日</w:t>
            </w:r>
            <w:r>
              <w:rPr>
                <w:rFonts w:ascii="Times New Roman" w:eastAsia="Times New Roman"/>
                <w:sz w:val="24"/>
              </w:rPr>
              <w:t>)</w:t>
            </w:r>
          </w:p>
        </w:tc>
      </w:tr>
      <w:tr w14:paraId="1B44C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7" w:hRule="atLeast"/>
        </w:trPr>
        <w:tc>
          <w:tcPr>
            <w:tcW w:w="796" w:type="dxa"/>
            <w:vAlign w:val="center"/>
          </w:tcPr>
          <w:p w14:paraId="7F092624">
            <w:pPr>
              <w:pStyle w:val="18"/>
              <w:jc w:val="center"/>
              <w:rPr>
                <w:b/>
                <w:sz w:val="24"/>
              </w:rPr>
            </w:pPr>
          </w:p>
          <w:p w14:paraId="06EABB01">
            <w:pPr>
              <w:pStyle w:val="18"/>
              <w:spacing w:before="2"/>
              <w:jc w:val="center"/>
              <w:rPr>
                <w:b/>
                <w:sz w:val="23"/>
              </w:rPr>
            </w:pPr>
          </w:p>
          <w:p w14:paraId="31BA010B">
            <w:pPr>
              <w:pStyle w:val="18"/>
              <w:spacing w:before="1"/>
              <w:ind w:left="99" w:right="92"/>
              <w:jc w:val="center"/>
              <w:rPr>
                <w:sz w:val="24"/>
              </w:rPr>
            </w:pPr>
            <w:r>
              <w:rPr>
                <w:rFonts w:hint="eastAsia"/>
                <w:sz w:val="24"/>
              </w:rPr>
              <w:t>12</w:t>
            </w:r>
          </w:p>
        </w:tc>
        <w:tc>
          <w:tcPr>
            <w:tcW w:w="1983" w:type="dxa"/>
            <w:vAlign w:val="center"/>
          </w:tcPr>
          <w:p w14:paraId="2BCE17E6">
            <w:pPr>
              <w:pStyle w:val="18"/>
              <w:jc w:val="center"/>
              <w:rPr>
                <w:b/>
                <w:sz w:val="24"/>
              </w:rPr>
            </w:pPr>
          </w:p>
          <w:p w14:paraId="72A5FC88">
            <w:pPr>
              <w:pStyle w:val="18"/>
              <w:spacing w:before="2"/>
              <w:jc w:val="center"/>
              <w:rPr>
                <w:b/>
                <w:sz w:val="23"/>
              </w:rPr>
            </w:pPr>
          </w:p>
          <w:p w14:paraId="043D8C4C">
            <w:pPr>
              <w:pStyle w:val="18"/>
              <w:spacing w:before="1"/>
              <w:ind w:left="105"/>
              <w:jc w:val="center"/>
              <w:rPr>
                <w:sz w:val="24"/>
              </w:rPr>
            </w:pPr>
            <w:r>
              <w:rPr>
                <w:sz w:val="24"/>
              </w:rPr>
              <w:t>响应文件份数</w:t>
            </w:r>
          </w:p>
        </w:tc>
        <w:tc>
          <w:tcPr>
            <w:tcW w:w="6174" w:type="dxa"/>
          </w:tcPr>
          <w:p w14:paraId="0511653C">
            <w:pPr>
              <w:pStyle w:val="18"/>
              <w:spacing w:line="306" w:lineRule="exact"/>
              <w:ind w:left="108"/>
              <w:rPr>
                <w:sz w:val="24"/>
              </w:rPr>
            </w:pPr>
            <w:r>
              <w:rPr>
                <w:rFonts w:hint="eastAsia"/>
                <w:sz w:val="24"/>
              </w:rPr>
              <w:t>1．本项目采用不见面开标、投标人需要递交电子响应文件，加密的电子响应文件，在投标截止时间前通过政采云平台（https://www.zcygov.cn/）上传到指定位置。无需递交纸质文件。</w:t>
            </w:r>
          </w:p>
          <w:p w14:paraId="434D2D7B">
            <w:pPr>
              <w:pStyle w:val="18"/>
              <w:spacing w:line="306" w:lineRule="exact"/>
              <w:ind w:left="108"/>
              <w:rPr>
                <w:sz w:val="24"/>
              </w:rPr>
            </w:pPr>
            <w:r>
              <w:rPr>
                <w:rFonts w:hint="eastAsia"/>
                <w:sz w:val="24"/>
              </w:rPr>
              <w:t>2.本项目采用远程不见面交易的模式。开标当日，投标人无需到达开标现场，仅需在任意地点通过政采云平台（https://www.zcygov.cn/）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4064B1F7">
            <w:pPr>
              <w:pStyle w:val="18"/>
              <w:spacing w:line="306" w:lineRule="exact"/>
              <w:ind w:left="108"/>
              <w:rPr>
                <w:sz w:val="24"/>
              </w:rPr>
            </w:pPr>
            <w:r>
              <w:rPr>
                <w:rFonts w:hint="eastAsia"/>
                <w:sz w:val="24"/>
              </w:rPr>
              <w:t>3.远程开标前，投标人务必在政采云平台（https://www.zcygov.cn/）响应文件上传模块中使用“模拟解密”功能，验证本机远程自助解密环境。</w:t>
            </w:r>
          </w:p>
          <w:p w14:paraId="12410346">
            <w:pPr>
              <w:pStyle w:val="18"/>
              <w:spacing w:line="306" w:lineRule="exact"/>
              <w:ind w:left="108"/>
              <w:rPr>
                <w:sz w:val="24"/>
                <w:lang w:val="en-US"/>
              </w:rPr>
            </w:pPr>
            <w:r>
              <w:rPr>
                <w:rFonts w:hint="eastAsia"/>
                <w:sz w:val="24"/>
                <w:lang w:val="en-US"/>
              </w:rPr>
              <w:t>4.本项目采用电子招投标，中标单位需提供 3 份纸质版响应文件送至招标代理机构。 (一正两副)</w:t>
            </w:r>
          </w:p>
          <w:p w14:paraId="12C5F5CA">
            <w:pPr>
              <w:pStyle w:val="18"/>
              <w:spacing w:line="306" w:lineRule="exact"/>
              <w:ind w:left="108"/>
              <w:rPr>
                <w:sz w:val="24"/>
                <w:lang w:val="en-US"/>
              </w:rPr>
            </w:pPr>
            <w:r>
              <w:rPr>
                <w:rFonts w:hint="eastAsia"/>
                <w:sz w:val="24"/>
                <w:lang w:val="en-US"/>
              </w:rPr>
              <w:t xml:space="preserve">送达或邮寄至：乌鲁木齐市五星北路194号新地园大厦13楼 </w:t>
            </w:r>
          </w:p>
          <w:p w14:paraId="41CDE457">
            <w:pPr>
              <w:pStyle w:val="18"/>
              <w:spacing w:line="306" w:lineRule="exact"/>
              <w:rPr>
                <w:sz w:val="24"/>
                <w:lang w:val="en-US"/>
              </w:rPr>
            </w:pPr>
          </w:p>
        </w:tc>
      </w:tr>
      <w:tr w14:paraId="77E5B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408" w:hRule="atLeast"/>
        </w:trPr>
        <w:tc>
          <w:tcPr>
            <w:tcW w:w="796" w:type="dxa"/>
            <w:vAlign w:val="center"/>
          </w:tcPr>
          <w:p w14:paraId="6A4DD206">
            <w:pPr>
              <w:pStyle w:val="18"/>
              <w:ind w:left="99" w:right="92"/>
              <w:jc w:val="center"/>
              <w:rPr>
                <w:sz w:val="24"/>
              </w:rPr>
            </w:pPr>
            <w:r>
              <w:rPr>
                <w:rFonts w:hint="eastAsia"/>
                <w:sz w:val="24"/>
              </w:rPr>
              <w:t>13</w:t>
            </w:r>
          </w:p>
        </w:tc>
        <w:tc>
          <w:tcPr>
            <w:tcW w:w="1983" w:type="dxa"/>
            <w:vAlign w:val="center"/>
          </w:tcPr>
          <w:p w14:paraId="1E700015">
            <w:pPr>
              <w:pStyle w:val="18"/>
              <w:spacing w:before="159" w:line="364" w:lineRule="auto"/>
              <w:ind w:right="-7"/>
              <w:jc w:val="both"/>
              <w:rPr>
                <w:sz w:val="24"/>
                <w:lang w:val="en-US"/>
              </w:rPr>
            </w:pPr>
            <w:r>
              <w:rPr>
                <w:rFonts w:hint="eastAsia"/>
                <w:sz w:val="24"/>
                <w:lang w:val="en-US"/>
              </w:rPr>
              <w:t>落实政府采购政策</w:t>
            </w:r>
          </w:p>
        </w:tc>
        <w:tc>
          <w:tcPr>
            <w:tcW w:w="6174" w:type="dxa"/>
          </w:tcPr>
          <w:p w14:paraId="01081F18">
            <w:pPr>
              <w:pStyle w:val="18"/>
              <w:spacing w:line="306" w:lineRule="exact"/>
              <w:ind w:left="108"/>
              <w:rPr>
                <w:rFonts w:ascii="Times New Roman" w:eastAsiaTheme="minorEastAsia"/>
                <w:sz w:val="24"/>
              </w:rPr>
            </w:pPr>
            <w:r>
              <w:rPr>
                <w:rFonts w:hint="eastAsia" w:ascii="Times New Roman" w:eastAsiaTheme="minorEastAsia"/>
                <w:sz w:val="24"/>
                <w:lang w:val="en-US"/>
              </w:rPr>
              <w:t>1.</w:t>
            </w:r>
            <w:r>
              <w:rPr>
                <w:rFonts w:hint="eastAsia" w:ascii="Times New Roman" w:eastAsiaTheme="minorEastAsia"/>
                <w:sz w:val="24"/>
              </w:rPr>
              <w:t>据《政府采购促进中小企业展暂行办法》（财库【2020】46号文）、关于转发《政府采购促进中小企业发展管理办法》的通知（兵财库〔2021〕7号文）规定执行；</w:t>
            </w:r>
          </w:p>
          <w:p w14:paraId="26B9451A">
            <w:pPr>
              <w:pStyle w:val="18"/>
              <w:tabs>
                <w:tab w:val="left" w:pos="4005"/>
              </w:tabs>
              <w:spacing w:before="1"/>
              <w:ind w:left="108"/>
              <w:rPr>
                <w:rFonts w:ascii="Times New Roman" w:eastAsiaTheme="minorEastAsia"/>
                <w:sz w:val="24"/>
              </w:rPr>
            </w:pPr>
            <w:r>
              <w:rPr>
                <w:rFonts w:hint="eastAsia" w:ascii="Times New Roman" w:eastAsiaTheme="minorEastAsia"/>
                <w:sz w:val="24"/>
                <w:lang w:val="en-US"/>
              </w:rPr>
              <w:t>2.</w:t>
            </w:r>
            <w:r>
              <w:rPr>
                <w:rFonts w:hint="eastAsia" w:ascii="Times New Roman" w:eastAsiaTheme="minorEastAsia"/>
                <w:sz w:val="24"/>
                <w:highlight w:val="none"/>
              </w:rPr>
              <w:t>本项目为专门面向中小企业</w:t>
            </w:r>
            <w:r>
              <w:rPr>
                <w:rFonts w:hint="eastAsia" w:ascii="Times New Roman" w:eastAsiaTheme="minorEastAsia"/>
                <w:sz w:val="24"/>
              </w:rPr>
              <w:t>（含中型、小型、微型企业）采购项目。监狱企业、残疾人福利性单位视同为小微企业。</w:t>
            </w:r>
          </w:p>
          <w:p w14:paraId="01B3BD93">
            <w:pPr>
              <w:pStyle w:val="18"/>
              <w:tabs>
                <w:tab w:val="left" w:pos="4005"/>
              </w:tabs>
              <w:spacing w:before="1"/>
              <w:ind w:left="108"/>
              <w:rPr>
                <w:rFonts w:ascii="Times New Roman" w:eastAsiaTheme="minorEastAsia"/>
                <w:sz w:val="24"/>
              </w:rPr>
            </w:pPr>
            <w:r>
              <w:rPr>
                <w:rFonts w:hint="eastAsia" w:ascii="Times New Roman" w:eastAsiaTheme="minorEastAsia"/>
                <w:sz w:val="24"/>
                <w:lang w:val="en-US"/>
              </w:rPr>
              <w:t>3.</w:t>
            </w:r>
            <w:r>
              <w:rPr>
                <w:rFonts w:hint="eastAsia" w:ascii="Times New Roman" w:eastAsiaTheme="minorEastAsia"/>
                <w:sz w:val="24"/>
              </w:rPr>
              <w:t>根据工信部等部委发布的《关于印发中小企业划型标准规定的通知》（工信部联企业[2011]300号）规定执行；</w:t>
            </w:r>
          </w:p>
          <w:p w14:paraId="7B234790">
            <w:pPr>
              <w:pStyle w:val="18"/>
              <w:tabs>
                <w:tab w:val="left" w:pos="4005"/>
              </w:tabs>
              <w:spacing w:before="1"/>
              <w:ind w:left="108"/>
              <w:rPr>
                <w:rFonts w:ascii="Times New Roman" w:eastAsiaTheme="minorEastAsia"/>
                <w:b/>
                <w:sz w:val="24"/>
                <w:u w:val="single"/>
              </w:rPr>
            </w:pPr>
            <w:r>
              <w:rPr>
                <w:rFonts w:hint="eastAsia" w:ascii="Times New Roman" w:eastAsiaTheme="minorEastAsia"/>
                <w:sz w:val="24"/>
              </w:rPr>
              <w:t>本项目采购标的对应的中小企业划分标准所属行业为</w:t>
            </w:r>
            <w:r>
              <w:rPr>
                <w:rFonts w:hint="eastAsia" w:ascii="Times New Roman" w:eastAsiaTheme="minorEastAsia"/>
                <w:b/>
                <w:sz w:val="24"/>
                <w:u w:val="single"/>
              </w:rPr>
              <w:t>工业。</w:t>
            </w:r>
          </w:p>
          <w:p w14:paraId="341EF41C">
            <w:pPr>
              <w:pStyle w:val="18"/>
              <w:tabs>
                <w:tab w:val="left" w:pos="4005"/>
              </w:tabs>
              <w:spacing w:before="1"/>
              <w:ind w:left="108"/>
              <w:rPr>
                <w:rFonts w:ascii="Times New Roman" w:eastAsiaTheme="minorEastAsia"/>
                <w:sz w:val="24"/>
              </w:rPr>
            </w:pPr>
            <w:r>
              <w:rPr>
                <w:rFonts w:hint="eastAsia" w:ascii="Times New Roman" w:eastAsiaTheme="minorEastAsia"/>
                <w:sz w:val="24"/>
              </w:rPr>
              <w:t>说明：在政府采购活动中，</w:t>
            </w:r>
            <w:r>
              <w:rPr>
                <w:rFonts w:hint="eastAsia" w:ascii="Times New Roman" w:eastAsiaTheme="minorEastAsia"/>
                <w:sz w:val="24"/>
                <w:lang w:val="en-US"/>
              </w:rPr>
              <w:t>若采购项目为非专门面向中小企业（含中型、小型、微型企业）</w:t>
            </w:r>
            <w:r>
              <w:rPr>
                <w:rFonts w:hint="eastAsia" w:ascii="Times New Roman" w:eastAsiaTheme="minorEastAsia"/>
                <w:sz w:val="24"/>
              </w:rPr>
              <w:t>，供应商提供的货物、工程或者服务符合下列情形的，享受本办法规定的小微企业扶持政策：价格扣除10%。</w:t>
            </w:r>
          </w:p>
          <w:p w14:paraId="7BA3C047">
            <w:pPr>
              <w:pStyle w:val="18"/>
              <w:tabs>
                <w:tab w:val="left" w:pos="4005"/>
              </w:tabs>
              <w:spacing w:before="1"/>
              <w:ind w:left="108"/>
              <w:rPr>
                <w:rFonts w:ascii="Times New Roman" w:eastAsiaTheme="minorEastAsia"/>
                <w:sz w:val="24"/>
              </w:rPr>
            </w:pPr>
            <w:r>
              <w:rPr>
                <w:rFonts w:hint="eastAsia" w:ascii="Times New Roman" w:eastAsiaTheme="minorEastAsia"/>
                <w:sz w:val="24"/>
              </w:rPr>
              <w:t>小微企业是指在中华人民共和国境内依法设立，依据国务院批准的企业划分标准确定的小型企业和微型企业，但与中大企业的负责人为同一人，或者与中大企业存在直接控股、管理关系的除外。符合中小企业划分标准的个体工商户，在政府采购活动中视同中小企业。</w:t>
            </w:r>
          </w:p>
          <w:p w14:paraId="0A123271">
            <w:pPr>
              <w:pStyle w:val="18"/>
              <w:tabs>
                <w:tab w:val="left" w:pos="4005"/>
              </w:tabs>
              <w:spacing w:before="1"/>
              <w:ind w:left="108"/>
              <w:rPr>
                <w:rFonts w:ascii="Times New Roman" w:eastAsiaTheme="minorEastAsia"/>
                <w:sz w:val="24"/>
              </w:rPr>
            </w:pPr>
            <w:r>
              <w:rPr>
                <w:rFonts w:hint="eastAsia" w:ascii="Times New Roman" w:eastAsiaTheme="minorEastAsia"/>
                <w:sz w:val="24"/>
              </w:rPr>
              <w:t>在服务采购项目中，服务由小微企业承接，即提供服务的人员为小微企业依照《中华人民共和国劳动合同法》订立劳动合同的从业人员。</w:t>
            </w:r>
          </w:p>
          <w:p w14:paraId="6FC42532">
            <w:pPr>
              <w:pStyle w:val="18"/>
              <w:tabs>
                <w:tab w:val="left" w:pos="4005"/>
              </w:tabs>
              <w:spacing w:before="1"/>
              <w:ind w:left="108"/>
              <w:rPr>
                <w:rFonts w:ascii="Times New Roman" w:eastAsiaTheme="minorEastAsia"/>
                <w:sz w:val="24"/>
              </w:rPr>
            </w:pPr>
            <w:r>
              <w:rPr>
                <w:rFonts w:hint="eastAsia" w:ascii="Times New Roman" w:eastAsiaTheme="minorEastAsia"/>
                <w:sz w:val="24"/>
              </w:rPr>
              <w:t>采购项目中，供应商提供的货物、服务既有中小企业制造货物，也有大型企业制造货物的，不享受本办法规定的中小企业扶持政策。</w:t>
            </w:r>
          </w:p>
          <w:p w14:paraId="02996F42">
            <w:pPr>
              <w:pStyle w:val="18"/>
              <w:tabs>
                <w:tab w:val="left" w:pos="4005"/>
              </w:tabs>
              <w:spacing w:before="1"/>
              <w:ind w:left="108"/>
              <w:rPr>
                <w:rFonts w:ascii="Times New Roman" w:eastAsiaTheme="minorEastAsia"/>
                <w:sz w:val="24"/>
              </w:rPr>
            </w:pPr>
            <w:r>
              <w:rPr>
                <w:rFonts w:hint="eastAsia" w:ascii="Times New Roman" w:eastAsiaTheme="minorEastAsia"/>
                <w:sz w:val="24"/>
              </w:rPr>
              <w:t>注：小微企业证明：</w:t>
            </w:r>
          </w:p>
          <w:p w14:paraId="5FB08455">
            <w:pPr>
              <w:pStyle w:val="18"/>
              <w:tabs>
                <w:tab w:val="left" w:pos="4005"/>
              </w:tabs>
              <w:spacing w:before="1"/>
              <w:ind w:left="108"/>
              <w:rPr>
                <w:rFonts w:ascii="Times New Roman" w:eastAsiaTheme="minorEastAsia"/>
                <w:sz w:val="24"/>
              </w:rPr>
            </w:pPr>
            <w:r>
              <w:rPr>
                <w:rFonts w:hint="eastAsia" w:ascii="Times New Roman" w:eastAsiaTheme="minorEastAsia"/>
                <w:sz w:val="24"/>
              </w:rPr>
              <w:t>①投标单位须出具“中小微企业声明函”具体详见采购文件格式内容。</w:t>
            </w:r>
          </w:p>
          <w:p w14:paraId="6018A699">
            <w:pPr>
              <w:pStyle w:val="18"/>
              <w:tabs>
                <w:tab w:val="left" w:pos="4005"/>
              </w:tabs>
              <w:spacing w:before="1"/>
              <w:ind w:left="108"/>
              <w:rPr>
                <w:rFonts w:ascii="Times New Roman" w:eastAsiaTheme="minorEastAsia"/>
                <w:sz w:val="24"/>
              </w:rPr>
            </w:pPr>
            <w:r>
              <w:rPr>
                <w:rFonts w:hint="eastAsia" w:ascii="Times New Roman" w:eastAsiaTheme="minorEastAsia"/>
                <w:sz w:val="24"/>
              </w:rPr>
              <w:t>②提供由省级以上监狱管理局、戒毒管理局（含新疆生产建设兵团）出具的属于监狱企业证明文件的，视同为小型和微型企业。</w:t>
            </w:r>
          </w:p>
          <w:p w14:paraId="4990A6F3">
            <w:pPr>
              <w:pStyle w:val="18"/>
              <w:tabs>
                <w:tab w:val="left" w:pos="4005"/>
              </w:tabs>
              <w:spacing w:before="1"/>
              <w:ind w:left="108"/>
              <w:rPr>
                <w:rFonts w:ascii="Times New Roman" w:eastAsiaTheme="minorEastAsia"/>
                <w:sz w:val="24"/>
              </w:rPr>
            </w:pPr>
            <w:r>
              <w:rPr>
                <w:rFonts w:hint="eastAsia" w:ascii="Times New Roman" w:eastAsiaTheme="minorEastAsia"/>
                <w:sz w:val="24"/>
              </w:rPr>
              <w:t>③符合享受政府采购支持政策的残疾人福利性单位条件且提供《残疾人福利性单位声明函》的，视同为小型和微型企业。</w:t>
            </w:r>
          </w:p>
          <w:p w14:paraId="545F7003">
            <w:pPr>
              <w:pStyle w:val="18"/>
              <w:tabs>
                <w:tab w:val="left" w:pos="4005"/>
              </w:tabs>
              <w:spacing w:before="1"/>
              <w:ind w:left="108"/>
              <w:rPr>
                <w:rFonts w:ascii="Times New Roman" w:eastAsiaTheme="minorEastAsia"/>
                <w:sz w:val="24"/>
              </w:rPr>
            </w:pPr>
            <w:r>
              <w:rPr>
                <w:rFonts w:hint="eastAsia" w:ascii="Times New Roman" w:eastAsiaTheme="minorEastAsia"/>
                <w:sz w:val="24"/>
              </w:rPr>
              <w:t>供应商需在响应文件报价部分中“中、小、微型企业产品明细表”中逐项注明所投产品的产品名称、制造商、型号并备注是否属于中、小企业。</w:t>
            </w:r>
          </w:p>
        </w:tc>
      </w:tr>
      <w:tr w14:paraId="72E54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1124" w:hRule="atLeast"/>
        </w:trPr>
        <w:tc>
          <w:tcPr>
            <w:tcW w:w="796" w:type="dxa"/>
            <w:vAlign w:val="center"/>
          </w:tcPr>
          <w:p w14:paraId="17B80AE1">
            <w:pPr>
              <w:pStyle w:val="18"/>
              <w:ind w:right="92"/>
              <w:jc w:val="center"/>
              <w:rPr>
                <w:sz w:val="24"/>
              </w:rPr>
            </w:pPr>
            <w:r>
              <w:rPr>
                <w:rFonts w:hint="eastAsia"/>
                <w:sz w:val="24"/>
              </w:rPr>
              <w:t>14</w:t>
            </w:r>
          </w:p>
        </w:tc>
        <w:tc>
          <w:tcPr>
            <w:tcW w:w="1983" w:type="dxa"/>
            <w:vAlign w:val="center"/>
          </w:tcPr>
          <w:p w14:paraId="56192560">
            <w:pPr>
              <w:pStyle w:val="18"/>
              <w:ind w:left="105"/>
              <w:jc w:val="center"/>
              <w:rPr>
                <w:sz w:val="24"/>
                <w:highlight w:val="none"/>
              </w:rPr>
            </w:pPr>
            <w:r>
              <w:rPr>
                <w:rFonts w:hint="eastAsia"/>
                <w:sz w:val="24"/>
                <w:highlight w:val="none"/>
                <w:lang w:val="en-US" w:eastAsia="zh-CN"/>
              </w:rPr>
              <w:t>合同履约期限</w:t>
            </w:r>
            <w:r>
              <w:rPr>
                <w:rFonts w:hint="eastAsia"/>
                <w:sz w:val="24"/>
                <w:highlight w:val="none"/>
                <w:lang w:val="en-US"/>
              </w:rPr>
              <w:t>、质保期</w:t>
            </w:r>
          </w:p>
        </w:tc>
        <w:tc>
          <w:tcPr>
            <w:tcW w:w="6174" w:type="dxa"/>
            <w:vAlign w:val="center"/>
          </w:tcPr>
          <w:p w14:paraId="27ED7415">
            <w:pPr>
              <w:pStyle w:val="18"/>
              <w:spacing w:line="306" w:lineRule="exact"/>
              <w:ind w:left="108"/>
              <w:rPr>
                <w:rFonts w:hint="default" w:eastAsia="宋体"/>
                <w:sz w:val="24"/>
                <w:highlight w:val="none"/>
                <w:lang w:val="en-US" w:eastAsia="zh-CN"/>
              </w:rPr>
            </w:pPr>
            <w:r>
              <w:rPr>
                <w:rFonts w:hint="eastAsia"/>
                <w:sz w:val="24"/>
                <w:highlight w:val="none"/>
                <w:lang w:eastAsia="zh-CN"/>
              </w:rPr>
              <w:t>合同履约期限</w:t>
            </w:r>
            <w:r>
              <w:rPr>
                <w:rFonts w:hint="eastAsia"/>
                <w:sz w:val="24"/>
                <w:highlight w:val="none"/>
              </w:rPr>
              <w:t>：</w:t>
            </w:r>
            <w:r>
              <w:rPr>
                <w:rFonts w:hint="eastAsia"/>
                <w:sz w:val="24"/>
                <w:highlight w:val="none"/>
                <w:lang w:val="en-US" w:eastAsia="zh-CN"/>
              </w:rPr>
              <w:t>从签订合同之日起至本年年度结束为止。</w:t>
            </w:r>
          </w:p>
          <w:p w14:paraId="6B609B98">
            <w:pPr>
              <w:pStyle w:val="18"/>
              <w:spacing w:line="306" w:lineRule="exact"/>
              <w:ind w:left="108"/>
              <w:rPr>
                <w:sz w:val="24"/>
                <w:highlight w:val="none"/>
              </w:rPr>
            </w:pPr>
            <w:r>
              <w:rPr>
                <w:rFonts w:hint="eastAsia"/>
                <w:sz w:val="24"/>
                <w:highlight w:val="none"/>
              </w:rPr>
              <w:t>质保期：</w:t>
            </w:r>
            <w:r>
              <w:rPr>
                <w:rFonts w:hint="eastAsia"/>
                <w:sz w:val="24"/>
                <w:highlight w:val="none"/>
                <w:lang w:val="en-US" w:eastAsia="zh-CN"/>
              </w:rPr>
              <w:t>1</w:t>
            </w:r>
            <w:r>
              <w:rPr>
                <w:sz w:val="24"/>
                <w:highlight w:val="none"/>
              </w:rPr>
              <w:t>年。</w:t>
            </w:r>
          </w:p>
        </w:tc>
      </w:tr>
      <w:tr w14:paraId="0B26D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967" w:hRule="atLeast"/>
        </w:trPr>
        <w:tc>
          <w:tcPr>
            <w:tcW w:w="796" w:type="dxa"/>
          </w:tcPr>
          <w:p w14:paraId="055F77C9">
            <w:pPr>
              <w:pStyle w:val="18"/>
              <w:spacing w:before="3"/>
              <w:rPr>
                <w:b/>
                <w:sz w:val="34"/>
                <w:highlight w:val="yellow"/>
              </w:rPr>
            </w:pPr>
          </w:p>
          <w:p w14:paraId="73060491">
            <w:pPr>
              <w:pStyle w:val="18"/>
              <w:ind w:left="99" w:right="92"/>
              <w:jc w:val="center"/>
              <w:rPr>
                <w:sz w:val="24"/>
                <w:highlight w:val="yellow"/>
                <w:lang w:val="en-US"/>
              </w:rPr>
            </w:pPr>
            <w:r>
              <w:rPr>
                <w:rFonts w:hint="eastAsia"/>
                <w:sz w:val="24"/>
                <w:highlight w:val="none"/>
                <w:lang w:val="en-US"/>
              </w:rPr>
              <w:t>15</w:t>
            </w:r>
          </w:p>
        </w:tc>
        <w:tc>
          <w:tcPr>
            <w:tcW w:w="1983" w:type="dxa"/>
            <w:vAlign w:val="center"/>
          </w:tcPr>
          <w:p w14:paraId="0628F837">
            <w:pPr>
              <w:pStyle w:val="18"/>
              <w:spacing w:before="203" w:line="364" w:lineRule="auto"/>
              <w:ind w:left="105" w:right="185"/>
              <w:jc w:val="center"/>
              <w:rPr>
                <w:sz w:val="24"/>
                <w:highlight w:val="none"/>
              </w:rPr>
            </w:pPr>
            <w:r>
              <w:rPr>
                <w:sz w:val="24"/>
                <w:highlight w:val="none"/>
              </w:rPr>
              <w:t>采购资金的支付方式和时间</w:t>
            </w:r>
          </w:p>
        </w:tc>
        <w:tc>
          <w:tcPr>
            <w:tcW w:w="6174" w:type="dxa"/>
            <w:vAlign w:val="center"/>
          </w:tcPr>
          <w:p w14:paraId="7B278914">
            <w:pPr>
              <w:pStyle w:val="18"/>
              <w:spacing w:before="203" w:line="364" w:lineRule="auto"/>
              <w:ind w:left="108" w:right="164"/>
              <w:rPr>
                <w:sz w:val="24"/>
                <w:highlight w:val="none"/>
              </w:rPr>
            </w:pPr>
            <w:r>
              <w:rPr>
                <w:rFonts w:hint="eastAsia"/>
                <w:sz w:val="24"/>
                <w:highlight w:val="none"/>
              </w:rPr>
              <w:t>甲方双方签订合同时约定为准</w:t>
            </w:r>
          </w:p>
        </w:tc>
      </w:tr>
      <w:tr w14:paraId="1FBC2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688" w:hRule="atLeast"/>
        </w:trPr>
        <w:tc>
          <w:tcPr>
            <w:tcW w:w="796" w:type="dxa"/>
          </w:tcPr>
          <w:p w14:paraId="446F1D04">
            <w:pPr>
              <w:pStyle w:val="18"/>
              <w:spacing w:before="189"/>
              <w:ind w:left="99" w:right="92"/>
              <w:jc w:val="center"/>
              <w:rPr>
                <w:sz w:val="24"/>
                <w:lang w:val="en-US"/>
              </w:rPr>
            </w:pPr>
            <w:r>
              <w:rPr>
                <w:sz w:val="24"/>
              </w:rPr>
              <w:t>1</w:t>
            </w:r>
            <w:r>
              <w:rPr>
                <w:rFonts w:hint="eastAsia"/>
                <w:sz w:val="24"/>
                <w:lang w:val="en-US"/>
              </w:rPr>
              <w:t>6</w:t>
            </w:r>
          </w:p>
        </w:tc>
        <w:tc>
          <w:tcPr>
            <w:tcW w:w="1983" w:type="dxa"/>
          </w:tcPr>
          <w:p w14:paraId="3594EE0F">
            <w:pPr>
              <w:pStyle w:val="18"/>
              <w:spacing w:before="189"/>
              <w:ind w:left="105"/>
              <w:jc w:val="center"/>
              <w:rPr>
                <w:sz w:val="24"/>
              </w:rPr>
            </w:pPr>
            <w:r>
              <w:rPr>
                <w:sz w:val="24"/>
              </w:rPr>
              <w:t>履约保证金</w:t>
            </w:r>
          </w:p>
        </w:tc>
        <w:tc>
          <w:tcPr>
            <w:tcW w:w="6174" w:type="dxa"/>
          </w:tcPr>
          <w:p w14:paraId="2D641BE4">
            <w:pPr>
              <w:pStyle w:val="18"/>
              <w:spacing w:before="189"/>
              <w:ind w:left="108"/>
              <w:rPr>
                <w:sz w:val="24"/>
              </w:rPr>
            </w:pPr>
            <w:r>
              <w:rPr>
                <w:spacing w:val="-202"/>
                <w:sz w:val="24"/>
              </w:rPr>
              <w:t>□</w:t>
            </w:r>
            <w:r>
              <w:rPr>
                <w:position w:val="2"/>
                <w:sz w:val="16"/>
              </w:rPr>
              <w:t>√</w:t>
            </w:r>
            <w:r>
              <w:rPr>
                <w:spacing w:val="-40"/>
                <w:position w:val="2"/>
                <w:sz w:val="16"/>
              </w:rPr>
              <w:t xml:space="preserve"> </w:t>
            </w:r>
            <w:r>
              <w:rPr>
                <w:sz w:val="24"/>
              </w:rPr>
              <w:t>不要求提供</w:t>
            </w:r>
          </w:p>
        </w:tc>
      </w:tr>
      <w:tr w14:paraId="4237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30" w:hRule="atLeast"/>
        </w:trPr>
        <w:tc>
          <w:tcPr>
            <w:tcW w:w="796" w:type="dxa"/>
          </w:tcPr>
          <w:p w14:paraId="16938D1C">
            <w:pPr>
              <w:pStyle w:val="18"/>
              <w:spacing w:before="5"/>
              <w:rPr>
                <w:b/>
                <w:sz w:val="20"/>
              </w:rPr>
            </w:pPr>
          </w:p>
          <w:p w14:paraId="14F25979">
            <w:pPr>
              <w:pStyle w:val="18"/>
              <w:ind w:left="99" w:right="92"/>
              <w:jc w:val="center"/>
              <w:rPr>
                <w:sz w:val="24"/>
                <w:lang w:val="en-US"/>
              </w:rPr>
            </w:pPr>
            <w:r>
              <w:rPr>
                <w:sz w:val="24"/>
              </w:rPr>
              <w:t>1</w:t>
            </w:r>
            <w:r>
              <w:rPr>
                <w:rFonts w:hint="eastAsia"/>
                <w:sz w:val="24"/>
                <w:lang w:val="en-US"/>
              </w:rPr>
              <w:t>7</w:t>
            </w:r>
          </w:p>
        </w:tc>
        <w:tc>
          <w:tcPr>
            <w:tcW w:w="1983" w:type="dxa"/>
          </w:tcPr>
          <w:p w14:paraId="4C721AB1">
            <w:pPr>
              <w:pStyle w:val="18"/>
              <w:spacing w:before="5"/>
              <w:jc w:val="center"/>
              <w:rPr>
                <w:b/>
                <w:sz w:val="20"/>
              </w:rPr>
            </w:pPr>
          </w:p>
          <w:p w14:paraId="3B2C7647">
            <w:pPr>
              <w:pStyle w:val="18"/>
              <w:ind w:left="105"/>
              <w:jc w:val="center"/>
              <w:rPr>
                <w:sz w:val="24"/>
              </w:rPr>
            </w:pPr>
            <w:r>
              <w:rPr>
                <w:sz w:val="24"/>
              </w:rPr>
              <w:t>采购代理服务费</w:t>
            </w:r>
          </w:p>
        </w:tc>
        <w:tc>
          <w:tcPr>
            <w:tcW w:w="6174" w:type="dxa"/>
            <w:vAlign w:val="center"/>
          </w:tcPr>
          <w:p w14:paraId="1FA4704E">
            <w:pPr>
              <w:spacing w:line="360" w:lineRule="auto"/>
              <w:rPr>
                <w:sz w:val="24"/>
              </w:rPr>
            </w:pPr>
            <w:r>
              <w:rPr>
                <w:rFonts w:hint="eastAsia"/>
                <w:bCs/>
                <w:sz w:val="24"/>
              </w:rPr>
              <w:t>成交单位应向采购代理机构缴纳代理服务费</w:t>
            </w:r>
            <w:r>
              <w:rPr>
                <w:rFonts w:hint="eastAsia"/>
                <w:bCs/>
                <w:sz w:val="24"/>
                <w:lang w:eastAsia="zh-CN"/>
              </w:rPr>
              <w:t>（</w:t>
            </w:r>
            <w:r>
              <w:rPr>
                <w:rFonts w:hint="eastAsia"/>
                <w:bCs/>
                <w:sz w:val="24"/>
                <w:lang w:val="en-US" w:eastAsia="zh-CN"/>
              </w:rPr>
              <w:t>不足5000元，按5000元来计取</w:t>
            </w:r>
            <w:r>
              <w:rPr>
                <w:rFonts w:hint="eastAsia"/>
                <w:bCs/>
                <w:sz w:val="24"/>
                <w:lang w:eastAsia="zh-CN"/>
              </w:rPr>
              <w:t>）</w:t>
            </w:r>
            <w:r>
              <w:rPr>
                <w:rFonts w:hint="eastAsia"/>
                <w:bCs/>
                <w:sz w:val="24"/>
              </w:rPr>
              <w:t>及专家评审费，由成交单位领取成交通知书时向采购代理机构缴纳。</w:t>
            </w:r>
          </w:p>
        </w:tc>
      </w:tr>
      <w:tr w14:paraId="1E5F2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30" w:hRule="atLeast"/>
        </w:trPr>
        <w:tc>
          <w:tcPr>
            <w:tcW w:w="796" w:type="dxa"/>
          </w:tcPr>
          <w:p w14:paraId="30C6D34F">
            <w:pPr>
              <w:pStyle w:val="18"/>
              <w:rPr>
                <w:b/>
                <w:sz w:val="24"/>
              </w:rPr>
            </w:pPr>
          </w:p>
          <w:p w14:paraId="72C4ABC7">
            <w:pPr>
              <w:pStyle w:val="18"/>
              <w:spacing w:before="8"/>
              <w:rPr>
                <w:b/>
                <w:sz w:val="18"/>
              </w:rPr>
            </w:pPr>
          </w:p>
          <w:p w14:paraId="6FF610E8">
            <w:pPr>
              <w:pStyle w:val="18"/>
              <w:spacing w:before="8"/>
              <w:rPr>
                <w:b/>
                <w:sz w:val="18"/>
              </w:rPr>
            </w:pPr>
          </w:p>
          <w:p w14:paraId="572DF28E">
            <w:pPr>
              <w:pStyle w:val="18"/>
              <w:spacing w:before="1"/>
              <w:ind w:left="99" w:right="92"/>
              <w:jc w:val="center"/>
              <w:rPr>
                <w:sz w:val="24"/>
                <w:lang w:val="en-US"/>
              </w:rPr>
            </w:pPr>
            <w:r>
              <w:rPr>
                <w:rFonts w:hint="eastAsia"/>
                <w:sz w:val="24"/>
              </w:rPr>
              <w:t>1</w:t>
            </w:r>
            <w:r>
              <w:rPr>
                <w:rFonts w:hint="eastAsia"/>
                <w:sz w:val="24"/>
                <w:lang w:val="en-US"/>
              </w:rPr>
              <w:t>8</w:t>
            </w:r>
          </w:p>
        </w:tc>
        <w:tc>
          <w:tcPr>
            <w:tcW w:w="1983" w:type="dxa"/>
          </w:tcPr>
          <w:p w14:paraId="0780C1D8">
            <w:pPr>
              <w:pStyle w:val="18"/>
              <w:jc w:val="center"/>
              <w:rPr>
                <w:b/>
                <w:sz w:val="24"/>
              </w:rPr>
            </w:pPr>
          </w:p>
          <w:p w14:paraId="44CAF07B">
            <w:pPr>
              <w:pStyle w:val="18"/>
              <w:spacing w:before="8"/>
              <w:jc w:val="center"/>
              <w:rPr>
                <w:b/>
                <w:sz w:val="18"/>
              </w:rPr>
            </w:pPr>
          </w:p>
          <w:p w14:paraId="5CF87E75">
            <w:pPr>
              <w:pStyle w:val="18"/>
              <w:spacing w:before="8"/>
              <w:jc w:val="center"/>
              <w:rPr>
                <w:b/>
                <w:sz w:val="18"/>
              </w:rPr>
            </w:pPr>
          </w:p>
          <w:p w14:paraId="01D46F7C">
            <w:pPr>
              <w:pStyle w:val="18"/>
              <w:spacing w:before="1"/>
              <w:ind w:left="105"/>
              <w:jc w:val="center"/>
              <w:rPr>
                <w:sz w:val="24"/>
                <w:lang w:val="en-US"/>
              </w:rPr>
            </w:pPr>
            <w:r>
              <w:rPr>
                <w:rFonts w:hint="eastAsia"/>
                <w:sz w:val="24"/>
                <w:lang w:val="en-US"/>
              </w:rPr>
              <w:t>资格审查文件</w:t>
            </w:r>
          </w:p>
        </w:tc>
        <w:tc>
          <w:tcPr>
            <w:tcW w:w="6174" w:type="dxa"/>
          </w:tcPr>
          <w:p w14:paraId="4F95DF8D">
            <w:pPr>
              <w:pStyle w:val="18"/>
              <w:spacing w:before="79"/>
              <w:ind w:left="108" w:right="102"/>
              <w:rPr>
                <w:bCs/>
                <w:sz w:val="24"/>
              </w:rPr>
            </w:pPr>
            <w:r>
              <w:rPr>
                <w:rFonts w:hint="eastAsia"/>
                <w:bCs/>
                <w:sz w:val="24"/>
              </w:rPr>
              <w:t>有效的法定代表人授权委托书及委托代理人身份证（复印件加盖公章）、营业执照副本证书（复印件加盖公章）、</w:t>
            </w:r>
            <w:r>
              <w:rPr>
                <w:rFonts w:hint="eastAsia"/>
                <w:bCs/>
                <w:sz w:val="24"/>
                <w:lang w:val="en-US"/>
              </w:rPr>
              <w:t>中小企业声明函</w:t>
            </w:r>
            <w:r>
              <w:rPr>
                <w:rFonts w:hint="eastAsia"/>
                <w:bCs/>
                <w:sz w:val="24"/>
              </w:rPr>
              <w:t>；</w:t>
            </w:r>
          </w:p>
          <w:p w14:paraId="752FCE2F">
            <w:pPr>
              <w:pStyle w:val="18"/>
              <w:spacing w:before="79"/>
              <w:ind w:left="108" w:right="102"/>
              <w:rPr>
                <w:bCs/>
                <w:sz w:val="24"/>
              </w:rPr>
            </w:pPr>
            <w:r>
              <w:rPr>
                <w:rFonts w:hint="eastAsia"/>
                <w:bCs/>
                <w:sz w:val="24"/>
              </w:rPr>
              <w:t>注：未按要求在政采云平台提交资格响应文件的拒绝评审。</w:t>
            </w:r>
          </w:p>
        </w:tc>
      </w:tr>
      <w:tr w14:paraId="1C283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wAfter w:w="0" w:type="auto"/>
          <w:trHeight w:val="830" w:hRule="atLeast"/>
        </w:trPr>
        <w:tc>
          <w:tcPr>
            <w:tcW w:w="796" w:type="dxa"/>
            <w:vAlign w:val="center"/>
          </w:tcPr>
          <w:p w14:paraId="2255E8F5">
            <w:pPr>
              <w:pStyle w:val="18"/>
              <w:spacing w:before="1"/>
              <w:ind w:left="99" w:right="92"/>
              <w:jc w:val="center"/>
              <w:rPr>
                <w:sz w:val="24"/>
                <w:lang w:val="en-US"/>
              </w:rPr>
            </w:pPr>
          </w:p>
          <w:p w14:paraId="30932267">
            <w:pPr>
              <w:pStyle w:val="18"/>
              <w:spacing w:before="1"/>
              <w:ind w:left="99" w:right="92"/>
              <w:jc w:val="center"/>
              <w:rPr>
                <w:sz w:val="24"/>
                <w:lang w:val="en-US"/>
              </w:rPr>
            </w:pPr>
            <w:r>
              <w:rPr>
                <w:rFonts w:hint="eastAsia"/>
                <w:sz w:val="24"/>
                <w:lang w:val="en-US"/>
              </w:rPr>
              <w:t>19</w:t>
            </w:r>
          </w:p>
        </w:tc>
        <w:tc>
          <w:tcPr>
            <w:tcW w:w="1983" w:type="dxa"/>
            <w:vAlign w:val="center"/>
          </w:tcPr>
          <w:p w14:paraId="748D6B4E">
            <w:pPr>
              <w:pStyle w:val="18"/>
              <w:spacing w:before="1"/>
              <w:ind w:left="105"/>
              <w:jc w:val="both"/>
              <w:rPr>
                <w:sz w:val="24"/>
                <w:lang w:val="en-US"/>
              </w:rPr>
            </w:pPr>
          </w:p>
          <w:p w14:paraId="5D2714E2">
            <w:pPr>
              <w:pStyle w:val="18"/>
              <w:spacing w:before="1"/>
              <w:ind w:left="105"/>
              <w:jc w:val="center"/>
              <w:rPr>
                <w:sz w:val="24"/>
                <w:lang w:val="en-US"/>
              </w:rPr>
            </w:pPr>
            <w:r>
              <w:rPr>
                <w:rFonts w:hint="eastAsia"/>
                <w:sz w:val="24"/>
                <w:lang w:val="en-US"/>
              </w:rPr>
              <w:t>注意事项</w:t>
            </w:r>
          </w:p>
        </w:tc>
        <w:tc>
          <w:tcPr>
            <w:tcW w:w="6174" w:type="dxa"/>
          </w:tcPr>
          <w:p w14:paraId="3240E678">
            <w:pPr>
              <w:pStyle w:val="18"/>
              <w:tabs>
                <w:tab w:val="left" w:pos="4005"/>
              </w:tabs>
              <w:spacing w:before="1"/>
              <w:ind w:left="108"/>
              <w:rPr>
                <w:rFonts w:ascii="Times New Roman" w:eastAsiaTheme="minorEastAsia"/>
                <w:sz w:val="24"/>
              </w:rPr>
            </w:pPr>
            <w:r>
              <w:rPr>
                <w:rFonts w:hint="eastAsia" w:ascii="Times New Roman" w:eastAsiaTheme="minorEastAsia"/>
                <w:sz w:val="24"/>
              </w:rPr>
              <w:t>1、本项目实行网上投标，采用电子投标文件；</w:t>
            </w:r>
          </w:p>
          <w:p w14:paraId="4C4AAC96">
            <w:pPr>
              <w:pStyle w:val="18"/>
              <w:tabs>
                <w:tab w:val="left" w:pos="4005"/>
              </w:tabs>
              <w:spacing w:before="1"/>
              <w:ind w:left="108"/>
              <w:rPr>
                <w:rFonts w:ascii="Times New Roman" w:eastAsiaTheme="minorEastAsia"/>
                <w:sz w:val="24"/>
              </w:rPr>
            </w:pPr>
            <w:r>
              <w:rPr>
                <w:rFonts w:hint="eastAsia" w:ascii="Times New Roman" w:eastAsiaTheme="minorEastAsia"/>
                <w:sz w:val="24"/>
              </w:rPr>
              <w:t>2、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14:paraId="6A21C530">
            <w:pPr>
              <w:pStyle w:val="18"/>
              <w:tabs>
                <w:tab w:val="left" w:pos="4005"/>
              </w:tabs>
              <w:spacing w:before="1"/>
              <w:ind w:left="108"/>
              <w:rPr>
                <w:rFonts w:ascii="Times New Roman" w:eastAsiaTheme="minorEastAsia"/>
                <w:sz w:val="24"/>
              </w:rPr>
            </w:pPr>
            <w:r>
              <w:rPr>
                <w:rFonts w:hint="eastAsia" w:ascii="Times New Roman" w:eastAsiaTheme="minorEastAsia"/>
                <w:sz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E9D710F">
            <w:pPr>
              <w:pStyle w:val="18"/>
              <w:tabs>
                <w:tab w:val="left" w:pos="4005"/>
              </w:tabs>
              <w:spacing w:before="1"/>
              <w:ind w:left="108"/>
              <w:rPr>
                <w:rFonts w:ascii="Times New Roman" w:eastAsiaTheme="minorEastAsia"/>
                <w:sz w:val="24"/>
              </w:rPr>
            </w:pPr>
            <w:r>
              <w:rPr>
                <w:rFonts w:hint="eastAsia" w:ascii="Times New Roman" w:eastAsiaTheme="minorEastAsia"/>
                <w:sz w:val="24"/>
              </w:rPr>
              <w:t>4、供应商应当在招标截止时间前,将生成的“电子加密响应文件”上传递交至“政府采购云平台”,招标截止时间以后上传递交的响应文件将被“政府采购云平台”拒收。</w:t>
            </w:r>
          </w:p>
          <w:p w14:paraId="7E66FA57">
            <w:pPr>
              <w:pStyle w:val="18"/>
              <w:tabs>
                <w:tab w:val="left" w:pos="4005"/>
              </w:tabs>
              <w:spacing w:before="1"/>
              <w:ind w:left="108"/>
              <w:rPr>
                <w:rFonts w:ascii="Times New Roman" w:eastAsiaTheme="minorEastAsia"/>
                <w:sz w:val="24"/>
              </w:rPr>
            </w:pPr>
            <w:r>
              <w:rPr>
                <w:rFonts w:hint="eastAsia" w:ascii="Times New Roman" w:eastAsiaTheme="minorEastAsia"/>
                <w:sz w:val="24"/>
              </w:rPr>
              <w:t xml:space="preserve">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 </w:t>
            </w:r>
          </w:p>
          <w:p w14:paraId="5CC0CF79">
            <w:pPr>
              <w:pStyle w:val="18"/>
              <w:tabs>
                <w:tab w:val="left" w:pos="4005"/>
              </w:tabs>
              <w:spacing w:before="1"/>
              <w:ind w:left="108"/>
              <w:rPr>
                <w:b/>
                <w:spacing w:val="-9"/>
                <w:sz w:val="24"/>
              </w:rPr>
            </w:pPr>
            <w:r>
              <w:rPr>
                <w:rFonts w:hint="eastAsia" w:ascii="Times New Roman" w:eastAsiaTheme="minorEastAsia"/>
                <w:sz w:val="24"/>
              </w:rPr>
              <w:t>6、供应商登录政采云平台，在招标时间后30分钟内用“项目采购-开标评标”功能进行解密响应文件。若供应商在规定时间内（未按时解密的，视为无效招标。解密与加密响应文件须使用同一个 CA。</w:t>
            </w:r>
          </w:p>
        </w:tc>
      </w:tr>
    </w:tbl>
    <w:p w14:paraId="1646DD95">
      <w:pPr>
        <w:spacing w:line="306" w:lineRule="exact"/>
        <w:rPr>
          <w:sz w:val="24"/>
        </w:rPr>
        <w:sectPr>
          <w:pgSz w:w="11910" w:h="16840"/>
          <w:pgMar w:top="1420" w:right="580" w:bottom="1300" w:left="580" w:header="0" w:footer="1115" w:gutter="0"/>
          <w:cols w:space="720" w:num="1"/>
        </w:sectPr>
      </w:pPr>
    </w:p>
    <w:p w14:paraId="5C365E2B">
      <w:pPr>
        <w:spacing w:before="41"/>
        <w:ind w:left="4650"/>
        <w:rPr>
          <w:b/>
          <w:sz w:val="24"/>
        </w:rPr>
      </w:pPr>
      <w:r>
        <w:rPr>
          <w:b/>
          <w:sz w:val="24"/>
        </w:rPr>
        <w:t>投标须知正文</w:t>
      </w:r>
    </w:p>
    <w:p w14:paraId="3B2E3D1C">
      <w:pPr>
        <w:pStyle w:val="4"/>
        <w:spacing w:before="7"/>
        <w:rPr>
          <w:b/>
          <w:sz w:val="17"/>
        </w:rPr>
      </w:pPr>
    </w:p>
    <w:p w14:paraId="3B1AA240">
      <w:pPr>
        <w:pStyle w:val="4"/>
        <w:spacing w:line="364" w:lineRule="auto"/>
        <w:ind w:left="1700" w:right="8084"/>
      </w:pPr>
      <w:r>
        <w:t>一、总则1.定义</w:t>
      </w:r>
    </w:p>
    <w:p w14:paraId="1BA4CDFD">
      <w:pPr>
        <w:pStyle w:val="17"/>
        <w:numPr>
          <w:ilvl w:val="1"/>
          <w:numId w:val="1"/>
        </w:numPr>
        <w:tabs>
          <w:tab w:val="left" w:pos="2248"/>
        </w:tabs>
        <w:spacing w:before="2" w:line="364" w:lineRule="auto"/>
        <w:ind w:right="1221" w:firstLine="479"/>
        <w:jc w:val="both"/>
        <w:rPr>
          <w:sz w:val="24"/>
        </w:rPr>
      </w:pPr>
      <w:r>
        <w:rPr>
          <w:spacing w:val="-14"/>
          <w:sz w:val="24"/>
        </w:rPr>
        <w:t>“采购人”是指依法进行政府采购的国家机关、事业单位、团体组织。</w:t>
      </w:r>
      <w:r>
        <w:rPr>
          <w:sz w:val="24"/>
        </w:rPr>
        <w:t>本次政府采购的采购人名称、地址、电话、联系人见投标须知前附表。</w:t>
      </w:r>
    </w:p>
    <w:p w14:paraId="1AC60BBB">
      <w:pPr>
        <w:pStyle w:val="17"/>
        <w:numPr>
          <w:ilvl w:val="1"/>
          <w:numId w:val="1"/>
        </w:numPr>
        <w:tabs>
          <w:tab w:val="left" w:pos="2301"/>
        </w:tabs>
        <w:spacing w:line="364" w:lineRule="auto"/>
        <w:ind w:right="1219" w:firstLine="479"/>
        <w:jc w:val="both"/>
        <w:rPr>
          <w:sz w:val="24"/>
        </w:rPr>
      </w:pPr>
      <w:r>
        <w:rPr>
          <w:spacing w:val="-1"/>
          <w:sz w:val="24"/>
        </w:rPr>
        <w:t>“采购代理机构”是指接受采购人委托，代理采购项目的集中采购机</w:t>
      </w:r>
      <w:r>
        <w:rPr>
          <w:spacing w:val="-7"/>
          <w:sz w:val="24"/>
        </w:rPr>
        <w:t>构和其他采购代理机构。本次政府采购的采购代理机构名称、地址、电话、联系</w:t>
      </w:r>
      <w:r>
        <w:rPr>
          <w:sz w:val="24"/>
        </w:rPr>
        <w:t>人见投标须知前附表。</w:t>
      </w:r>
    </w:p>
    <w:p w14:paraId="6D94F8E1">
      <w:pPr>
        <w:pStyle w:val="17"/>
        <w:numPr>
          <w:ilvl w:val="1"/>
          <w:numId w:val="1"/>
        </w:numPr>
        <w:tabs>
          <w:tab w:val="left" w:pos="2301"/>
        </w:tabs>
        <w:spacing w:before="2" w:line="364" w:lineRule="auto"/>
        <w:ind w:right="1217" w:firstLine="479"/>
        <w:jc w:val="both"/>
        <w:rPr>
          <w:sz w:val="24"/>
        </w:rPr>
      </w:pPr>
      <w:r>
        <w:rPr>
          <w:spacing w:val="-1"/>
          <w:sz w:val="24"/>
        </w:rPr>
        <w:t>“供应商”是指响应招标文件要求、参加公开招标采购的法人、其</w:t>
      </w:r>
      <w:r>
        <w:rPr>
          <w:spacing w:val="-11"/>
          <w:sz w:val="24"/>
        </w:rPr>
        <w:t>他组织或者自然人。本次政府采购项目邀请的供应商通过投标须知前附表所述方</w:t>
      </w:r>
      <w:r>
        <w:rPr>
          <w:sz w:val="24"/>
        </w:rPr>
        <w:t>式产生。</w:t>
      </w:r>
    </w:p>
    <w:p w14:paraId="3AA3A84F">
      <w:pPr>
        <w:pStyle w:val="17"/>
        <w:numPr>
          <w:ilvl w:val="1"/>
          <w:numId w:val="1"/>
        </w:numPr>
        <w:tabs>
          <w:tab w:val="left" w:pos="2301"/>
        </w:tabs>
        <w:spacing w:before="2" w:line="364" w:lineRule="auto"/>
        <w:ind w:right="1096" w:firstLine="479"/>
        <w:jc w:val="both"/>
        <w:rPr>
          <w:sz w:val="24"/>
        </w:rPr>
      </w:pPr>
      <w:r>
        <w:rPr>
          <w:sz w:val="24"/>
        </w:rPr>
        <w:t>“</w:t>
      </w:r>
      <w:r>
        <w:rPr>
          <w:rFonts w:hint="eastAsia"/>
          <w:sz w:val="24"/>
        </w:rPr>
        <w:t>评标委员会</w:t>
      </w:r>
      <w:r>
        <w:rPr>
          <w:sz w:val="24"/>
        </w:rPr>
        <w:t>”是依据《</w:t>
      </w:r>
      <w:r>
        <w:rPr>
          <w:rFonts w:hint="eastAsia"/>
          <w:sz w:val="24"/>
          <w:lang w:val="en-US"/>
        </w:rPr>
        <w:t>政府采购法</w:t>
      </w:r>
      <w:r>
        <w:rPr>
          <w:sz w:val="24"/>
        </w:rPr>
        <w:t>》</w:t>
      </w:r>
      <w:r>
        <w:rPr>
          <w:rFonts w:hint="eastAsia"/>
          <w:sz w:val="24"/>
          <w:lang w:val="en-US"/>
        </w:rPr>
        <w:t>及</w:t>
      </w:r>
      <w:r>
        <w:rPr>
          <w:spacing w:val="-3"/>
          <w:sz w:val="24"/>
        </w:rPr>
        <w:t xml:space="preserve">有关规定组建，依法履行公开招标采购活动职责的 </w:t>
      </w:r>
      <w:r>
        <w:rPr>
          <w:rFonts w:hint="eastAsia"/>
          <w:sz w:val="24"/>
        </w:rPr>
        <w:t>5</w:t>
      </w:r>
      <w:r>
        <w:rPr>
          <w:spacing w:val="-9"/>
          <w:sz w:val="24"/>
        </w:rPr>
        <w:t xml:space="preserve"> 人以上单数的成员。</w:t>
      </w:r>
    </w:p>
    <w:p w14:paraId="3B2E8BAF">
      <w:pPr>
        <w:pStyle w:val="17"/>
        <w:numPr>
          <w:ilvl w:val="1"/>
          <w:numId w:val="1"/>
        </w:numPr>
        <w:tabs>
          <w:tab w:val="left" w:pos="2300"/>
          <w:tab w:val="left" w:pos="2301"/>
        </w:tabs>
        <w:spacing w:line="364" w:lineRule="auto"/>
        <w:ind w:left="1700" w:right="2685" w:firstLine="0"/>
        <w:rPr>
          <w:sz w:val="24"/>
        </w:rPr>
      </w:pPr>
      <w:r>
        <w:rPr>
          <w:spacing w:val="-1"/>
          <w:sz w:val="24"/>
        </w:rPr>
        <w:t>“服务”是指除货物和工程以外的其他政府采购对象。</w:t>
      </w:r>
      <w:r>
        <w:rPr>
          <w:sz w:val="24"/>
        </w:rPr>
        <w:t>2.采购项目预算</w:t>
      </w:r>
    </w:p>
    <w:p w14:paraId="04BCC83A">
      <w:pPr>
        <w:pStyle w:val="4"/>
        <w:tabs>
          <w:tab w:val="left" w:pos="2300"/>
        </w:tabs>
        <w:spacing w:before="2" w:line="364" w:lineRule="auto"/>
        <w:ind w:left="1700" w:right="1245"/>
      </w:pPr>
      <w:r>
        <w:t>2.1</w:t>
      </w:r>
      <w:r>
        <w:tab/>
      </w:r>
      <w:r>
        <w:rPr>
          <w:spacing w:val="-1"/>
        </w:rPr>
        <w:t>本项目采购资金已列入政府采购预算，预算金额见投标须知前附表。</w:t>
      </w:r>
      <w:r>
        <w:t>3.供应商的资格要求</w:t>
      </w:r>
      <w:r>
        <w:rPr>
          <w:rFonts w:hint="eastAsia"/>
        </w:rPr>
        <w:t>：见投标人须知</w:t>
      </w:r>
    </w:p>
    <w:p w14:paraId="688199F8">
      <w:pPr>
        <w:pStyle w:val="17"/>
        <w:numPr>
          <w:ilvl w:val="1"/>
          <w:numId w:val="2"/>
        </w:numPr>
        <w:tabs>
          <w:tab w:val="left" w:pos="2301"/>
        </w:tabs>
        <w:spacing w:before="161"/>
        <w:ind w:hanging="601"/>
        <w:jc w:val="both"/>
        <w:rPr>
          <w:sz w:val="24"/>
        </w:rPr>
      </w:pPr>
      <w:r>
        <w:rPr>
          <w:sz w:val="24"/>
        </w:rPr>
        <w:t>供应商存在下列情形之一的不得参加公开招标：</w:t>
      </w:r>
    </w:p>
    <w:p w14:paraId="3A4306C8">
      <w:pPr>
        <w:pStyle w:val="17"/>
        <w:numPr>
          <w:ilvl w:val="2"/>
          <w:numId w:val="2"/>
        </w:numPr>
        <w:tabs>
          <w:tab w:val="left" w:pos="2541"/>
        </w:tabs>
        <w:spacing w:before="160" w:line="364" w:lineRule="auto"/>
        <w:ind w:left="1220" w:right="1217" w:firstLine="479"/>
        <w:jc w:val="both"/>
        <w:rPr>
          <w:sz w:val="24"/>
        </w:rPr>
      </w:pPr>
      <w:r>
        <w:rPr>
          <w:spacing w:val="-1"/>
          <w:sz w:val="24"/>
        </w:rPr>
        <w:t xml:space="preserve">单位负责人为同一人或者存在直接控股、管理关系的不同供应商， </w:t>
      </w:r>
      <w:r>
        <w:rPr>
          <w:spacing w:val="-6"/>
          <w:sz w:val="24"/>
        </w:rPr>
        <w:t>不得参加同一合同项下的政府采购活动。为采购项目提供整体设计、规范编制或</w:t>
      </w:r>
      <w:r>
        <w:rPr>
          <w:spacing w:val="-12"/>
          <w:sz w:val="24"/>
        </w:rPr>
        <w:t>者项目管理、监理、检测等服务的供应商，不得再参加该采购项目的其他采购活</w:t>
      </w:r>
      <w:r>
        <w:rPr>
          <w:sz w:val="24"/>
        </w:rPr>
        <w:t>动。</w:t>
      </w:r>
    </w:p>
    <w:p w14:paraId="6BCBEFB4">
      <w:pPr>
        <w:pStyle w:val="17"/>
        <w:numPr>
          <w:ilvl w:val="2"/>
          <w:numId w:val="2"/>
        </w:numPr>
        <w:tabs>
          <w:tab w:val="left" w:pos="2540"/>
          <w:tab w:val="left" w:pos="2541"/>
        </w:tabs>
        <w:spacing w:before="3" w:line="364" w:lineRule="auto"/>
        <w:ind w:left="1220" w:right="1097" w:firstLine="479"/>
        <w:rPr>
          <w:sz w:val="24"/>
        </w:rPr>
      </w:pPr>
      <w:r>
        <w:rPr>
          <w:spacing w:val="-6"/>
          <w:sz w:val="24"/>
        </w:rPr>
        <w:t>因违法经营受到刑事处罚或者责令停产停业、吊销许可证或者执照、较大数额罚款等行政处罚，或者存在财政部门认定的其他重大违法记录，以及在财政部门禁止参加政府采购活动期限以内的。</w:t>
      </w:r>
    </w:p>
    <w:p w14:paraId="5FD343C2">
      <w:pPr>
        <w:pStyle w:val="17"/>
        <w:numPr>
          <w:ilvl w:val="0"/>
          <w:numId w:val="3"/>
        </w:numPr>
        <w:tabs>
          <w:tab w:val="left" w:pos="1942"/>
        </w:tabs>
        <w:spacing w:before="2"/>
        <w:ind w:hanging="242"/>
        <w:rPr>
          <w:sz w:val="24"/>
        </w:rPr>
      </w:pPr>
      <w:r>
        <w:rPr>
          <w:sz w:val="24"/>
        </w:rPr>
        <w:t>参与招标的费用</w:t>
      </w:r>
    </w:p>
    <w:p w14:paraId="3B1C88FB">
      <w:pPr>
        <w:pStyle w:val="17"/>
        <w:numPr>
          <w:ilvl w:val="1"/>
          <w:numId w:val="3"/>
        </w:numPr>
        <w:tabs>
          <w:tab w:val="left" w:pos="2300"/>
          <w:tab w:val="left" w:pos="2301"/>
        </w:tabs>
        <w:spacing w:before="161" w:line="364" w:lineRule="auto"/>
        <w:ind w:right="1220" w:firstLine="479"/>
        <w:rPr>
          <w:sz w:val="24"/>
        </w:rPr>
      </w:pPr>
      <w:r>
        <w:rPr>
          <w:spacing w:val="-1"/>
          <w:sz w:val="24"/>
        </w:rPr>
        <w:t>无论招标的结果如何，供应商应自行承担所有与公开招标采购活动</w:t>
      </w:r>
      <w:r>
        <w:rPr>
          <w:sz w:val="24"/>
        </w:rPr>
        <w:t>有关的全部费用。</w:t>
      </w:r>
    </w:p>
    <w:p w14:paraId="68FF7206">
      <w:pPr>
        <w:pStyle w:val="17"/>
        <w:numPr>
          <w:ilvl w:val="0"/>
          <w:numId w:val="3"/>
        </w:numPr>
        <w:tabs>
          <w:tab w:val="left" w:pos="1942"/>
        </w:tabs>
        <w:ind w:hanging="242"/>
        <w:rPr>
          <w:sz w:val="24"/>
        </w:rPr>
      </w:pPr>
      <w:r>
        <w:rPr>
          <w:sz w:val="24"/>
        </w:rPr>
        <w:t>授权委托</w:t>
      </w:r>
    </w:p>
    <w:p w14:paraId="1CB99A37">
      <w:pPr>
        <w:pStyle w:val="17"/>
        <w:numPr>
          <w:ilvl w:val="1"/>
          <w:numId w:val="3"/>
        </w:numPr>
        <w:tabs>
          <w:tab w:val="left" w:pos="2301"/>
        </w:tabs>
        <w:spacing w:before="161" w:line="364" w:lineRule="auto"/>
        <w:ind w:right="1219" w:firstLine="479"/>
        <w:jc w:val="both"/>
        <w:rPr>
          <w:sz w:val="24"/>
        </w:rPr>
      </w:pPr>
      <w:r>
        <w:rPr>
          <w:spacing w:val="-1"/>
          <w:sz w:val="24"/>
        </w:rPr>
        <w:t>供应商代表为供应商法定代表人的，应持有法定代表人身份证明。供</w:t>
      </w:r>
      <w:r>
        <w:rPr>
          <w:spacing w:val="-6"/>
          <w:sz w:val="24"/>
        </w:rPr>
        <w:t>应商代表不是供应商法定代表人的，应持有法定代表人授权书，并附授权代表的</w:t>
      </w:r>
      <w:r>
        <w:rPr>
          <w:sz w:val="24"/>
        </w:rPr>
        <w:t>身份证明。</w:t>
      </w:r>
    </w:p>
    <w:p w14:paraId="73599E98">
      <w:pPr>
        <w:pStyle w:val="17"/>
        <w:numPr>
          <w:ilvl w:val="0"/>
          <w:numId w:val="3"/>
        </w:numPr>
        <w:tabs>
          <w:tab w:val="left" w:pos="1942"/>
        </w:tabs>
        <w:ind w:hanging="242"/>
        <w:rPr>
          <w:sz w:val="24"/>
        </w:rPr>
      </w:pPr>
      <w:r>
        <w:rPr>
          <w:sz w:val="24"/>
        </w:rPr>
        <w:t>项目现场勘察</w:t>
      </w:r>
    </w:p>
    <w:p w14:paraId="7D6CC39A">
      <w:pPr>
        <w:pStyle w:val="17"/>
        <w:numPr>
          <w:ilvl w:val="1"/>
          <w:numId w:val="3"/>
        </w:numPr>
        <w:tabs>
          <w:tab w:val="left" w:pos="2300"/>
          <w:tab w:val="left" w:pos="2301"/>
        </w:tabs>
        <w:spacing w:before="161"/>
        <w:ind w:left="2300" w:hanging="601"/>
        <w:rPr>
          <w:sz w:val="24"/>
        </w:rPr>
      </w:pPr>
      <w:r>
        <w:rPr>
          <w:sz w:val="24"/>
        </w:rPr>
        <w:t>本项目是否组织现场勘察见投标须知前附表。</w:t>
      </w:r>
    </w:p>
    <w:p w14:paraId="20B2ABBF">
      <w:pPr>
        <w:pStyle w:val="17"/>
        <w:numPr>
          <w:ilvl w:val="1"/>
          <w:numId w:val="3"/>
        </w:numPr>
        <w:tabs>
          <w:tab w:val="left" w:pos="2300"/>
          <w:tab w:val="left" w:pos="2301"/>
        </w:tabs>
        <w:spacing w:before="161" w:line="364" w:lineRule="auto"/>
        <w:ind w:right="1220" w:firstLine="479"/>
        <w:rPr>
          <w:sz w:val="24"/>
        </w:rPr>
      </w:pPr>
      <w:r>
        <w:rPr>
          <w:spacing w:val="-1"/>
          <w:sz w:val="24"/>
        </w:rPr>
        <w:t>供应商应按投标须知前附表中规定对采购项目现场和周围环境的现场</w:t>
      </w:r>
      <w:r>
        <w:rPr>
          <w:sz w:val="24"/>
        </w:rPr>
        <w:t>考察。供应商未在指定时间进行勘察的，采购人不再另行组织。</w:t>
      </w:r>
    </w:p>
    <w:p w14:paraId="23CD8DA0">
      <w:pPr>
        <w:pStyle w:val="17"/>
        <w:numPr>
          <w:ilvl w:val="1"/>
          <w:numId w:val="3"/>
        </w:numPr>
        <w:tabs>
          <w:tab w:val="left" w:pos="2300"/>
          <w:tab w:val="left" w:pos="2301"/>
        </w:tabs>
        <w:spacing w:line="364" w:lineRule="auto"/>
        <w:ind w:right="1220" w:firstLine="479"/>
        <w:rPr>
          <w:sz w:val="24"/>
        </w:rPr>
      </w:pPr>
      <w:r>
        <w:rPr>
          <w:spacing w:val="-1"/>
          <w:sz w:val="24"/>
        </w:rPr>
        <w:t>勘察现场的费用由供应商自己承担，勘察期间所发生的人身伤害及财</w:t>
      </w:r>
      <w:r>
        <w:rPr>
          <w:sz w:val="24"/>
        </w:rPr>
        <w:t>产损失由供应商自己负责。</w:t>
      </w:r>
    </w:p>
    <w:p w14:paraId="0C973428">
      <w:pPr>
        <w:pStyle w:val="17"/>
        <w:numPr>
          <w:ilvl w:val="1"/>
          <w:numId w:val="3"/>
        </w:numPr>
        <w:tabs>
          <w:tab w:val="left" w:pos="2300"/>
          <w:tab w:val="left" w:pos="2301"/>
        </w:tabs>
        <w:spacing w:line="364" w:lineRule="auto"/>
        <w:ind w:right="1220" w:firstLine="479"/>
        <w:rPr>
          <w:sz w:val="24"/>
        </w:rPr>
      </w:pPr>
      <w:r>
        <w:rPr>
          <w:spacing w:val="-1"/>
          <w:sz w:val="24"/>
        </w:rPr>
        <w:t xml:space="preserve">采购人不对供应商据此而做出的推论、理解和结论负责。一旦成交， </w:t>
      </w:r>
      <w:r>
        <w:rPr>
          <w:sz w:val="24"/>
        </w:rPr>
        <w:t>供应商不得以任何借口，提出额外补偿，或延长合同期限的要求。</w:t>
      </w:r>
    </w:p>
    <w:p w14:paraId="5F848354">
      <w:pPr>
        <w:pStyle w:val="4"/>
        <w:spacing w:before="2"/>
        <w:ind w:left="1700"/>
      </w:pPr>
      <w:r>
        <w:t>二、招标文件</w:t>
      </w:r>
    </w:p>
    <w:p w14:paraId="53DDCDD6">
      <w:pPr>
        <w:pStyle w:val="17"/>
        <w:numPr>
          <w:ilvl w:val="0"/>
          <w:numId w:val="3"/>
        </w:numPr>
        <w:tabs>
          <w:tab w:val="left" w:pos="1942"/>
        </w:tabs>
        <w:spacing w:before="41"/>
        <w:ind w:hanging="242"/>
        <w:rPr>
          <w:sz w:val="24"/>
        </w:rPr>
      </w:pPr>
      <w:r>
        <w:rPr>
          <w:sz w:val="24"/>
        </w:rPr>
        <w:t>招标文件的组成</w:t>
      </w:r>
    </w:p>
    <w:p w14:paraId="34A7F352">
      <w:pPr>
        <w:pStyle w:val="17"/>
        <w:numPr>
          <w:ilvl w:val="1"/>
          <w:numId w:val="3"/>
        </w:numPr>
        <w:tabs>
          <w:tab w:val="left" w:pos="2300"/>
          <w:tab w:val="left" w:pos="2301"/>
          <w:tab w:val="left" w:pos="2900"/>
        </w:tabs>
        <w:spacing w:before="160" w:line="364" w:lineRule="auto"/>
        <w:ind w:left="1700" w:right="5564" w:firstLine="0"/>
        <w:rPr>
          <w:sz w:val="24"/>
        </w:rPr>
      </w:pPr>
      <w:r>
        <w:rPr>
          <w:sz w:val="24"/>
        </w:rPr>
        <w:t>招标文件由下列文件组成</w:t>
      </w:r>
      <w:r>
        <w:rPr>
          <w:spacing w:val="-18"/>
          <w:sz w:val="24"/>
        </w:rPr>
        <w:t xml:space="preserve">： </w:t>
      </w:r>
      <w:r>
        <w:rPr>
          <w:sz w:val="24"/>
        </w:rPr>
        <w:t>第一部分</w:t>
      </w:r>
      <w:r>
        <w:rPr>
          <w:sz w:val="24"/>
        </w:rPr>
        <w:tab/>
      </w:r>
      <w:r>
        <w:rPr>
          <w:sz w:val="24"/>
        </w:rPr>
        <w:t>商务部分</w:t>
      </w:r>
    </w:p>
    <w:p w14:paraId="45FF6A30">
      <w:pPr>
        <w:pStyle w:val="4"/>
        <w:tabs>
          <w:tab w:val="left" w:pos="2660"/>
        </w:tabs>
        <w:spacing w:before="2" w:line="364" w:lineRule="auto"/>
        <w:ind w:left="1700" w:right="7124"/>
      </w:pPr>
      <w:r>
        <w:t>第一章</w:t>
      </w:r>
      <w:r>
        <w:tab/>
      </w:r>
      <w:r>
        <w:t>招标邀</w:t>
      </w:r>
      <w:r>
        <w:rPr>
          <w:spacing w:val="-18"/>
        </w:rPr>
        <w:t>请</w:t>
      </w:r>
      <w:r>
        <w:t>第二章</w:t>
      </w:r>
      <w:r>
        <w:tab/>
      </w:r>
      <w:r>
        <w:t>投标须知</w:t>
      </w:r>
    </w:p>
    <w:p w14:paraId="7BEE2CC6">
      <w:pPr>
        <w:pStyle w:val="4"/>
        <w:tabs>
          <w:tab w:val="left" w:pos="2660"/>
          <w:tab w:val="left" w:pos="2900"/>
        </w:tabs>
        <w:spacing w:before="1" w:line="364" w:lineRule="auto"/>
        <w:ind w:left="1700" w:right="6404"/>
      </w:pPr>
      <w:r>
        <w:t>第三章</w:t>
      </w:r>
      <w:r>
        <w:tab/>
      </w:r>
      <w:r>
        <w:t>评审方法及标</w:t>
      </w:r>
      <w:r>
        <w:rPr>
          <w:spacing w:val="-18"/>
        </w:rPr>
        <w:t>准</w:t>
      </w:r>
      <w:r>
        <w:t>第四章</w:t>
      </w:r>
      <w:r>
        <w:tab/>
      </w:r>
      <w:r>
        <w:t>合同草案条款 第五章</w:t>
      </w:r>
      <w:r>
        <w:tab/>
      </w:r>
      <w:r>
        <w:t>响应文件组成 第二部分</w:t>
      </w:r>
      <w:r>
        <w:tab/>
      </w:r>
      <w:r>
        <w:t>技术部分</w:t>
      </w:r>
    </w:p>
    <w:p w14:paraId="2F51E4DE">
      <w:pPr>
        <w:pStyle w:val="4"/>
        <w:tabs>
          <w:tab w:val="left" w:pos="2660"/>
        </w:tabs>
        <w:spacing w:before="3"/>
        <w:ind w:left="1700"/>
      </w:pPr>
      <w:r>
        <w:t>第六章</w:t>
      </w:r>
      <w:r>
        <w:tab/>
      </w:r>
      <w:r>
        <w:t>招标参数</w:t>
      </w:r>
    </w:p>
    <w:p w14:paraId="227D130F">
      <w:pPr>
        <w:pStyle w:val="17"/>
        <w:numPr>
          <w:ilvl w:val="1"/>
          <w:numId w:val="3"/>
        </w:numPr>
        <w:tabs>
          <w:tab w:val="left" w:pos="2301"/>
        </w:tabs>
        <w:spacing w:before="160" w:line="364" w:lineRule="auto"/>
        <w:ind w:right="1220" w:firstLine="479"/>
        <w:jc w:val="both"/>
        <w:rPr>
          <w:sz w:val="24"/>
        </w:rPr>
      </w:pPr>
      <w:r>
        <w:rPr>
          <w:spacing w:val="-1"/>
          <w:sz w:val="24"/>
        </w:rPr>
        <w:t>投标须知前附表规定的提交首次响应文件截止时间前，对招标文件进</w:t>
      </w:r>
      <w:r>
        <w:rPr>
          <w:sz w:val="24"/>
        </w:rPr>
        <w:t>行澄清或者修改的内容，为招标文件的组成部分。</w:t>
      </w:r>
    </w:p>
    <w:p w14:paraId="21E3F1E7">
      <w:pPr>
        <w:pStyle w:val="17"/>
        <w:numPr>
          <w:ilvl w:val="1"/>
          <w:numId w:val="3"/>
        </w:numPr>
        <w:tabs>
          <w:tab w:val="left" w:pos="2301"/>
        </w:tabs>
        <w:spacing w:before="2" w:line="364" w:lineRule="auto"/>
        <w:ind w:right="1217" w:firstLine="479"/>
        <w:jc w:val="both"/>
        <w:rPr>
          <w:sz w:val="24"/>
        </w:rPr>
      </w:pPr>
      <w:r>
        <w:rPr>
          <w:spacing w:val="-1"/>
          <w:sz w:val="24"/>
        </w:rPr>
        <w:t>招标小组根据与供应商招标情况可能实质性变动的内容，包括采购需</w:t>
      </w:r>
      <w:r>
        <w:rPr>
          <w:spacing w:val="-11"/>
          <w:sz w:val="24"/>
        </w:rPr>
        <w:t>求中的技术、服务要求以及合同草案条款，对招标文件作出的实质性变动是招标文件</w:t>
      </w:r>
      <w:r>
        <w:rPr>
          <w:sz w:val="24"/>
        </w:rPr>
        <w:t>的有效组成部分。</w:t>
      </w:r>
    </w:p>
    <w:p w14:paraId="263E53E8">
      <w:pPr>
        <w:pStyle w:val="17"/>
        <w:numPr>
          <w:ilvl w:val="1"/>
          <w:numId w:val="3"/>
        </w:numPr>
        <w:tabs>
          <w:tab w:val="left" w:pos="2300"/>
          <w:tab w:val="left" w:pos="2301"/>
        </w:tabs>
        <w:spacing w:before="2" w:line="364" w:lineRule="auto"/>
        <w:ind w:right="1104" w:firstLine="479"/>
        <w:rPr>
          <w:sz w:val="24"/>
        </w:rPr>
      </w:pPr>
      <w:r>
        <w:rPr>
          <w:sz w:val="24"/>
        </w:rPr>
        <w:t>供应商应仔细阅读招标文件的全部内容，按照招标文件要求编制响应</w:t>
      </w:r>
      <w:r>
        <w:rPr>
          <w:spacing w:val="-1"/>
          <w:sz w:val="24"/>
        </w:rPr>
        <w:t xml:space="preserve">文件。任何对招标文件的忽略或误解不能作为响应文件存在缺陷或瑕疵的理由， </w:t>
      </w:r>
      <w:r>
        <w:rPr>
          <w:sz w:val="24"/>
        </w:rPr>
        <w:t>其风险由供应商承担。</w:t>
      </w:r>
    </w:p>
    <w:p w14:paraId="0D8257EC">
      <w:pPr>
        <w:pStyle w:val="17"/>
        <w:numPr>
          <w:ilvl w:val="0"/>
          <w:numId w:val="3"/>
        </w:numPr>
        <w:tabs>
          <w:tab w:val="left" w:pos="1942"/>
        </w:tabs>
        <w:ind w:hanging="242"/>
        <w:rPr>
          <w:sz w:val="24"/>
        </w:rPr>
      </w:pPr>
      <w:r>
        <w:rPr>
          <w:sz w:val="24"/>
        </w:rPr>
        <w:t>招标文件的澄清或者修改</w:t>
      </w:r>
    </w:p>
    <w:p w14:paraId="621EF470">
      <w:pPr>
        <w:pStyle w:val="17"/>
        <w:numPr>
          <w:ilvl w:val="1"/>
          <w:numId w:val="3"/>
        </w:numPr>
        <w:tabs>
          <w:tab w:val="left" w:pos="2301"/>
        </w:tabs>
        <w:spacing w:before="161" w:line="364" w:lineRule="auto"/>
        <w:ind w:right="1220" w:firstLine="479"/>
        <w:jc w:val="both"/>
        <w:rPr>
          <w:sz w:val="24"/>
        </w:rPr>
      </w:pPr>
      <w:r>
        <w:rPr>
          <w:spacing w:val="-1"/>
          <w:sz w:val="24"/>
        </w:rPr>
        <w:t>在投标须知前附表规定的提交首次响应文件截止之日前，采购人、采</w:t>
      </w:r>
      <w:r>
        <w:rPr>
          <w:sz w:val="24"/>
        </w:rPr>
        <w:t>购代理机构或者招标小组可以对已发出的招标文件进行必要的澄清或者修改。</w:t>
      </w:r>
    </w:p>
    <w:p w14:paraId="39FEA06C">
      <w:pPr>
        <w:pStyle w:val="17"/>
        <w:numPr>
          <w:ilvl w:val="1"/>
          <w:numId w:val="3"/>
        </w:numPr>
        <w:tabs>
          <w:tab w:val="left" w:pos="2301"/>
        </w:tabs>
        <w:spacing w:line="364" w:lineRule="auto"/>
        <w:ind w:right="1216" w:firstLine="479"/>
        <w:jc w:val="both"/>
        <w:rPr>
          <w:sz w:val="24"/>
        </w:rPr>
      </w:pPr>
      <w:r>
        <w:rPr>
          <w:spacing w:val="-1"/>
          <w:sz w:val="24"/>
        </w:rPr>
        <w:t>澄清或者修改的内容可能影响响应文件编制的，采购人、采购代理机</w:t>
      </w:r>
      <w:r>
        <w:rPr>
          <w:spacing w:val="-3"/>
          <w:sz w:val="24"/>
        </w:rPr>
        <w:t xml:space="preserve">构应当在投标须知前附表规定的提交首次响应文件截止之日 </w:t>
      </w:r>
      <w:r>
        <w:rPr>
          <w:rFonts w:hint="eastAsia"/>
          <w:spacing w:val="-3"/>
          <w:sz w:val="24"/>
        </w:rPr>
        <w:t>1</w:t>
      </w:r>
      <w:r>
        <w:rPr>
          <w:sz w:val="24"/>
        </w:rPr>
        <w:t>5</w:t>
      </w:r>
      <w:r>
        <w:rPr>
          <w:spacing w:val="-21"/>
          <w:sz w:val="24"/>
        </w:rPr>
        <w:t xml:space="preserve"> 日前，以书面形式</w:t>
      </w:r>
      <w:r>
        <w:rPr>
          <w:spacing w:val="-8"/>
          <w:sz w:val="24"/>
        </w:rPr>
        <w:t xml:space="preserve">通知所有接收招标文件的供应商，不足 </w:t>
      </w:r>
      <w:r>
        <w:rPr>
          <w:rFonts w:hint="eastAsia"/>
          <w:spacing w:val="-8"/>
          <w:sz w:val="24"/>
        </w:rPr>
        <w:t>1</w:t>
      </w:r>
      <w:r>
        <w:rPr>
          <w:sz w:val="24"/>
        </w:rPr>
        <w:t>5</w:t>
      </w:r>
      <w:r>
        <w:rPr>
          <w:spacing w:val="-12"/>
          <w:sz w:val="24"/>
        </w:rPr>
        <w:t xml:space="preserve"> 日的，顺延供应商提交首次响应文件截</w:t>
      </w:r>
      <w:r>
        <w:rPr>
          <w:sz w:val="24"/>
        </w:rPr>
        <w:t>止时间。</w:t>
      </w:r>
    </w:p>
    <w:p w14:paraId="06B4E18C">
      <w:pPr>
        <w:pStyle w:val="17"/>
        <w:numPr>
          <w:ilvl w:val="0"/>
          <w:numId w:val="3"/>
        </w:numPr>
        <w:tabs>
          <w:tab w:val="left" w:pos="1942"/>
        </w:tabs>
        <w:spacing w:before="3"/>
        <w:ind w:hanging="242"/>
        <w:rPr>
          <w:sz w:val="24"/>
        </w:rPr>
      </w:pPr>
      <w:r>
        <w:rPr>
          <w:sz w:val="24"/>
        </w:rPr>
        <w:t>偏离</w:t>
      </w:r>
    </w:p>
    <w:p w14:paraId="029C81F3">
      <w:pPr>
        <w:pStyle w:val="17"/>
        <w:numPr>
          <w:ilvl w:val="1"/>
          <w:numId w:val="3"/>
        </w:numPr>
        <w:tabs>
          <w:tab w:val="left" w:pos="2300"/>
          <w:tab w:val="left" w:pos="2301"/>
        </w:tabs>
        <w:spacing w:before="161" w:line="364" w:lineRule="auto"/>
        <w:ind w:right="1220" w:firstLine="479"/>
        <w:rPr>
          <w:sz w:val="24"/>
        </w:rPr>
      </w:pPr>
      <w:r>
        <w:rPr>
          <w:spacing w:val="-1"/>
          <w:sz w:val="24"/>
        </w:rPr>
        <w:t>本条所称偏离为响应文件对招标文件的偏离，即不满足或不响应招标文件</w:t>
      </w:r>
      <w:r>
        <w:rPr>
          <w:sz w:val="24"/>
        </w:rPr>
        <w:t>的要求。偏离分为实质性和非实质性要求条款偏离。</w:t>
      </w:r>
    </w:p>
    <w:p w14:paraId="2C41C658">
      <w:pPr>
        <w:pStyle w:val="17"/>
        <w:numPr>
          <w:ilvl w:val="1"/>
          <w:numId w:val="3"/>
        </w:numPr>
        <w:tabs>
          <w:tab w:val="left" w:pos="2300"/>
          <w:tab w:val="left" w:pos="2301"/>
          <w:tab w:val="left" w:pos="9498"/>
        </w:tabs>
        <w:spacing w:before="161" w:line="364" w:lineRule="auto"/>
        <w:ind w:right="1220" w:firstLine="479"/>
        <w:rPr>
          <w:spacing w:val="-1"/>
          <w:sz w:val="24"/>
        </w:rPr>
      </w:pPr>
      <w:r>
        <w:rPr>
          <w:spacing w:val="-1"/>
          <w:sz w:val="24"/>
        </w:rPr>
        <w:t>除政府采购法律法规相关规定外，招标文件中用“拒绝”“不接受”“无效”“不得”“必须”“应当”等文字规定或标注“★”符号的条款为实质性要求条款(即重要条款)，对其中任何一条的偏离，在评审时将其视为无效响应。</w:t>
      </w:r>
    </w:p>
    <w:p w14:paraId="02B6D740">
      <w:pPr>
        <w:pStyle w:val="4"/>
        <w:spacing w:before="1" w:line="364" w:lineRule="auto"/>
        <w:ind w:left="1700" w:right="7604"/>
      </w:pPr>
      <w:r>
        <w:t>三、响应文件10.一般要求</w:t>
      </w:r>
    </w:p>
    <w:p w14:paraId="586E7DB0">
      <w:pPr>
        <w:pStyle w:val="17"/>
        <w:numPr>
          <w:ilvl w:val="1"/>
          <w:numId w:val="4"/>
        </w:numPr>
        <w:tabs>
          <w:tab w:val="left" w:pos="2421"/>
        </w:tabs>
        <w:spacing w:line="364" w:lineRule="auto"/>
        <w:ind w:right="1217" w:firstLine="479"/>
        <w:jc w:val="both"/>
        <w:rPr>
          <w:sz w:val="24"/>
        </w:rPr>
      </w:pPr>
      <w:r>
        <w:rPr>
          <w:spacing w:val="-7"/>
          <w:sz w:val="24"/>
        </w:rPr>
        <w:t>供应商应仔细阅读招标文件的所有内容，按招标文件的要求编制响应</w:t>
      </w:r>
      <w:r>
        <w:rPr>
          <w:spacing w:val="-11"/>
          <w:sz w:val="24"/>
        </w:rPr>
        <w:t>文件，并保证所提供的全部资料的真实性，以使其响应文件对招标文件做出实质</w:t>
      </w:r>
      <w:r>
        <w:rPr>
          <w:sz w:val="24"/>
        </w:rPr>
        <w:t>性的响应。</w:t>
      </w:r>
    </w:p>
    <w:p w14:paraId="444F48C9">
      <w:pPr>
        <w:pStyle w:val="17"/>
        <w:numPr>
          <w:ilvl w:val="1"/>
          <w:numId w:val="4"/>
        </w:numPr>
        <w:tabs>
          <w:tab w:val="left" w:pos="2421"/>
        </w:tabs>
        <w:spacing w:before="2" w:line="364" w:lineRule="auto"/>
        <w:ind w:right="1217" w:firstLine="479"/>
        <w:jc w:val="both"/>
        <w:rPr>
          <w:sz w:val="24"/>
        </w:rPr>
      </w:pPr>
      <w:r>
        <w:rPr>
          <w:spacing w:val="-5"/>
          <w:sz w:val="24"/>
        </w:rPr>
        <w:t>供应商提交的响应文件及供应商与采购人或采购代理机构、评标委员会</w:t>
      </w:r>
      <w:r>
        <w:rPr>
          <w:spacing w:val="-6"/>
          <w:sz w:val="24"/>
        </w:rPr>
        <w:t>就有关招标的所有来往函电必须使用中文。供应商可以提交其他语言的资料，但</w:t>
      </w:r>
      <w:r>
        <w:rPr>
          <w:sz w:val="24"/>
        </w:rPr>
        <w:t>应附中文注释，在有差异时以中文为准。</w:t>
      </w:r>
    </w:p>
    <w:p w14:paraId="544DE74A">
      <w:pPr>
        <w:pStyle w:val="17"/>
        <w:numPr>
          <w:ilvl w:val="1"/>
          <w:numId w:val="4"/>
        </w:numPr>
        <w:tabs>
          <w:tab w:val="left" w:pos="2421"/>
        </w:tabs>
        <w:spacing w:before="3" w:line="364" w:lineRule="auto"/>
        <w:ind w:right="1217" w:firstLine="479"/>
        <w:jc w:val="both"/>
        <w:rPr>
          <w:sz w:val="24"/>
        </w:rPr>
      </w:pPr>
      <w:r>
        <w:rPr>
          <w:spacing w:val="-10"/>
          <w:sz w:val="24"/>
        </w:rPr>
        <w:t>除技术要求另有规定外，本文件所要求使用的计量单位均采用国家法</w:t>
      </w:r>
      <w:r>
        <w:rPr>
          <w:sz w:val="24"/>
        </w:rPr>
        <w:t>定的度、量、衡标准单位计量。未列明时亦默认为我国法定计量单位。</w:t>
      </w:r>
    </w:p>
    <w:p w14:paraId="2059CAD6">
      <w:pPr>
        <w:pStyle w:val="17"/>
        <w:numPr>
          <w:ilvl w:val="1"/>
          <w:numId w:val="4"/>
        </w:numPr>
        <w:tabs>
          <w:tab w:val="left" w:pos="2421"/>
        </w:tabs>
        <w:ind w:left="2420" w:hanging="721"/>
        <w:jc w:val="both"/>
        <w:rPr>
          <w:sz w:val="24"/>
        </w:rPr>
      </w:pPr>
      <w:r>
        <w:rPr>
          <w:sz w:val="24"/>
        </w:rPr>
        <w:t>供应商应按招标文件中提供的响应文件格式填写。</w:t>
      </w:r>
    </w:p>
    <w:p w14:paraId="39B65D71">
      <w:pPr>
        <w:pStyle w:val="17"/>
        <w:numPr>
          <w:ilvl w:val="1"/>
          <w:numId w:val="4"/>
        </w:numPr>
        <w:tabs>
          <w:tab w:val="left" w:pos="2421"/>
        </w:tabs>
        <w:spacing w:before="160" w:line="364" w:lineRule="auto"/>
        <w:ind w:right="1221" w:firstLine="479"/>
        <w:jc w:val="both"/>
        <w:rPr>
          <w:sz w:val="24"/>
        </w:rPr>
      </w:pPr>
      <w:r>
        <w:rPr>
          <w:rFonts w:hint="eastAsia"/>
          <w:spacing w:val="-7"/>
          <w:sz w:val="24"/>
        </w:rPr>
        <w:t>投标</w:t>
      </w:r>
      <w:r>
        <w:rPr>
          <w:spacing w:val="-7"/>
          <w:sz w:val="24"/>
        </w:rPr>
        <w:t>响应文件应采用书面形式，招标文件中要求提供电子版的，必须</w:t>
      </w:r>
      <w:r>
        <w:rPr>
          <w:sz w:val="24"/>
        </w:rPr>
        <w:t>按要求提供。</w:t>
      </w:r>
    </w:p>
    <w:p w14:paraId="1C3F64BB">
      <w:pPr>
        <w:pStyle w:val="17"/>
        <w:numPr>
          <w:ilvl w:val="0"/>
          <w:numId w:val="5"/>
        </w:numPr>
        <w:tabs>
          <w:tab w:val="left" w:pos="2062"/>
        </w:tabs>
        <w:spacing w:before="2"/>
        <w:ind w:hanging="362"/>
        <w:rPr>
          <w:sz w:val="24"/>
        </w:rPr>
      </w:pPr>
      <w:r>
        <w:rPr>
          <w:sz w:val="24"/>
        </w:rPr>
        <w:t>响应文件的组成(采购人可根据实际情况对以下项目标注★)</w:t>
      </w:r>
    </w:p>
    <w:p w14:paraId="1BB8BB54">
      <w:pPr>
        <w:pStyle w:val="17"/>
        <w:numPr>
          <w:ilvl w:val="1"/>
          <w:numId w:val="5"/>
        </w:numPr>
        <w:tabs>
          <w:tab w:val="left" w:pos="2420"/>
          <w:tab w:val="left" w:pos="2421"/>
        </w:tabs>
        <w:spacing w:before="160"/>
        <w:ind w:hanging="721"/>
        <w:jc w:val="left"/>
        <w:rPr>
          <w:sz w:val="24"/>
        </w:rPr>
      </w:pPr>
      <w:r>
        <w:rPr>
          <w:sz w:val="24"/>
        </w:rPr>
        <w:t>响应文件应包括但不限于下列内容：</w:t>
      </w:r>
    </w:p>
    <w:p w14:paraId="5A9CF2C6">
      <w:pPr>
        <w:pStyle w:val="17"/>
        <w:numPr>
          <w:ilvl w:val="2"/>
          <w:numId w:val="5"/>
        </w:numPr>
        <w:tabs>
          <w:tab w:val="left" w:pos="2660"/>
          <w:tab w:val="left" w:pos="2661"/>
        </w:tabs>
        <w:spacing w:before="161" w:line="364" w:lineRule="auto"/>
        <w:ind w:right="1111" w:firstLine="0"/>
        <w:rPr>
          <w:sz w:val="24"/>
        </w:rPr>
      </w:pPr>
      <w:r>
        <w:rPr>
          <w:spacing w:val="-5"/>
          <w:sz w:val="24"/>
        </w:rPr>
        <w:t>商务部分</w:t>
      </w:r>
    </w:p>
    <w:p w14:paraId="38AA8786">
      <w:pPr>
        <w:pStyle w:val="17"/>
        <w:tabs>
          <w:tab w:val="left" w:pos="2660"/>
          <w:tab w:val="left" w:pos="2661"/>
        </w:tabs>
        <w:spacing w:before="161" w:line="364" w:lineRule="auto"/>
        <w:ind w:left="1700" w:right="1111" w:firstLine="0"/>
        <w:rPr>
          <w:sz w:val="24"/>
        </w:rPr>
      </w:pPr>
      <w:r>
        <w:rPr>
          <w:sz w:val="24"/>
        </w:rPr>
        <w:t>(1)</w:t>
      </w:r>
      <w:r>
        <w:rPr>
          <w:rFonts w:hint="eastAsia"/>
          <w:sz w:val="24"/>
        </w:rPr>
        <w:t xml:space="preserve">  </w:t>
      </w:r>
      <w:r>
        <w:rPr>
          <w:sz w:val="24"/>
        </w:rPr>
        <w:t>投标响应声明</w:t>
      </w:r>
    </w:p>
    <w:p w14:paraId="012F1600">
      <w:pPr>
        <w:pStyle w:val="4"/>
        <w:spacing w:before="1" w:line="364" w:lineRule="auto"/>
        <w:ind w:left="1700" w:right="1111"/>
      </w:pPr>
      <w:r>
        <w:t>(2)</w:t>
      </w:r>
      <w:r>
        <w:rPr>
          <w:rFonts w:hint="eastAsia"/>
        </w:rPr>
        <w:t xml:space="preserve">  </w:t>
      </w:r>
      <w:r>
        <w:t>报价一览表及分项价格表</w:t>
      </w:r>
    </w:p>
    <w:p w14:paraId="51855720">
      <w:pPr>
        <w:pStyle w:val="4"/>
        <w:spacing w:before="1" w:line="364" w:lineRule="auto"/>
        <w:ind w:left="1700" w:right="1111"/>
      </w:pPr>
      <w:r>
        <w:t>(3)</w:t>
      </w:r>
      <w:r>
        <w:rPr>
          <w:rFonts w:hint="eastAsia"/>
        </w:rPr>
        <w:t xml:space="preserve">  </w:t>
      </w:r>
      <w:r>
        <w:t>商务条款偏离表</w:t>
      </w:r>
    </w:p>
    <w:p w14:paraId="40D51AFA">
      <w:pPr>
        <w:pStyle w:val="17"/>
        <w:numPr>
          <w:ilvl w:val="0"/>
          <w:numId w:val="6"/>
        </w:numPr>
        <w:tabs>
          <w:tab w:val="left" w:pos="2062"/>
        </w:tabs>
        <w:ind w:hanging="362"/>
        <w:rPr>
          <w:sz w:val="24"/>
        </w:rPr>
      </w:pPr>
      <w:r>
        <w:rPr>
          <w:rFonts w:hint="eastAsia"/>
          <w:sz w:val="24"/>
        </w:rPr>
        <w:t xml:space="preserve">  </w:t>
      </w:r>
      <w:r>
        <w:rPr>
          <w:sz w:val="24"/>
        </w:rPr>
        <w:t>投标保证金</w:t>
      </w:r>
    </w:p>
    <w:p w14:paraId="19AFD590">
      <w:pPr>
        <w:pStyle w:val="17"/>
        <w:numPr>
          <w:ilvl w:val="0"/>
          <w:numId w:val="6"/>
        </w:numPr>
        <w:tabs>
          <w:tab w:val="left" w:pos="2062"/>
        </w:tabs>
        <w:spacing w:before="161"/>
        <w:ind w:hanging="362"/>
        <w:rPr>
          <w:sz w:val="24"/>
        </w:rPr>
      </w:pPr>
      <w:r>
        <w:rPr>
          <w:rFonts w:hint="eastAsia"/>
          <w:sz w:val="24"/>
        </w:rPr>
        <w:t xml:space="preserve">  </w:t>
      </w:r>
      <w:r>
        <w:rPr>
          <w:sz w:val="24"/>
        </w:rPr>
        <w:t>供应商符合资格条件的证明文件</w:t>
      </w:r>
    </w:p>
    <w:p w14:paraId="08F35C9E">
      <w:pPr>
        <w:pStyle w:val="4"/>
        <w:spacing w:before="161"/>
        <w:ind w:left="1580"/>
      </w:pPr>
      <w:r>
        <w:t>（6）</w:t>
      </w:r>
      <w:r>
        <w:rPr>
          <w:rFonts w:hint="eastAsia"/>
        </w:rPr>
        <w:t xml:space="preserve"> </w:t>
      </w:r>
      <w:r>
        <w:t>用于本项目项目负责人及项目组成人员</w:t>
      </w:r>
    </w:p>
    <w:p w14:paraId="739060DC">
      <w:pPr>
        <w:pStyle w:val="4"/>
        <w:spacing w:before="160"/>
        <w:ind w:left="1700"/>
      </w:pPr>
      <w:r>
        <w:t>(7)</w:t>
      </w:r>
      <w:r>
        <w:rPr>
          <w:rFonts w:hint="eastAsia"/>
        </w:rPr>
        <w:t xml:space="preserve">  </w:t>
      </w:r>
      <w:r>
        <w:t>投标须知前附表要求供应商须提供的其他资料</w:t>
      </w:r>
    </w:p>
    <w:p w14:paraId="76B45DCC">
      <w:pPr>
        <w:pStyle w:val="17"/>
        <w:numPr>
          <w:ilvl w:val="0"/>
          <w:numId w:val="7"/>
        </w:numPr>
        <w:tabs>
          <w:tab w:val="left" w:pos="2182"/>
        </w:tabs>
        <w:spacing w:before="161"/>
        <w:ind w:hanging="602"/>
        <w:rPr>
          <w:sz w:val="24"/>
        </w:rPr>
      </w:pPr>
      <w:r>
        <w:rPr>
          <w:rFonts w:hint="eastAsia"/>
          <w:sz w:val="24"/>
        </w:rPr>
        <w:t xml:space="preserve"> </w:t>
      </w:r>
      <w:r>
        <w:rPr>
          <w:sz w:val="24"/>
        </w:rPr>
        <w:t>供应商企业类型声明函</w:t>
      </w:r>
    </w:p>
    <w:p w14:paraId="7DF11438">
      <w:pPr>
        <w:pStyle w:val="17"/>
        <w:numPr>
          <w:ilvl w:val="0"/>
          <w:numId w:val="7"/>
        </w:numPr>
        <w:tabs>
          <w:tab w:val="left" w:pos="2182"/>
        </w:tabs>
        <w:spacing w:before="160"/>
        <w:ind w:hanging="602"/>
        <w:rPr>
          <w:sz w:val="24"/>
        </w:rPr>
      </w:pPr>
      <w:r>
        <w:rPr>
          <w:rFonts w:hint="eastAsia"/>
          <w:sz w:val="24"/>
        </w:rPr>
        <w:t xml:space="preserve"> </w:t>
      </w:r>
      <w:r>
        <w:rPr>
          <w:sz w:val="24"/>
        </w:rPr>
        <w:t>中小企业声明函</w:t>
      </w:r>
    </w:p>
    <w:p w14:paraId="3456F10E">
      <w:pPr>
        <w:pStyle w:val="17"/>
        <w:numPr>
          <w:ilvl w:val="0"/>
          <w:numId w:val="7"/>
        </w:numPr>
        <w:tabs>
          <w:tab w:val="left" w:pos="2302"/>
        </w:tabs>
        <w:spacing w:before="161"/>
        <w:ind w:left="2301" w:hanging="722"/>
        <w:rPr>
          <w:sz w:val="24"/>
          <w:szCs w:val="24"/>
        </w:rPr>
      </w:pPr>
      <w:r>
        <w:rPr>
          <w:sz w:val="24"/>
          <w:szCs w:val="24"/>
        </w:rPr>
        <w:t>中小企业生产或销售的产品优惠明细表</w:t>
      </w:r>
    </w:p>
    <w:p w14:paraId="1D23C796">
      <w:pPr>
        <w:pStyle w:val="17"/>
        <w:numPr>
          <w:ilvl w:val="0"/>
          <w:numId w:val="7"/>
        </w:numPr>
        <w:tabs>
          <w:tab w:val="left" w:pos="2302"/>
        </w:tabs>
        <w:spacing w:before="41"/>
        <w:ind w:left="2301" w:hanging="722"/>
        <w:rPr>
          <w:sz w:val="24"/>
          <w:szCs w:val="24"/>
        </w:rPr>
      </w:pPr>
      <w:r>
        <w:rPr>
          <w:sz w:val="24"/>
          <w:szCs w:val="24"/>
        </w:rPr>
        <w:t>监狱企业声明函</w:t>
      </w:r>
    </w:p>
    <w:p w14:paraId="756A20D8">
      <w:pPr>
        <w:pStyle w:val="17"/>
        <w:numPr>
          <w:ilvl w:val="0"/>
          <w:numId w:val="7"/>
        </w:numPr>
        <w:tabs>
          <w:tab w:val="left" w:pos="2302"/>
        </w:tabs>
        <w:spacing w:before="41"/>
        <w:ind w:left="2301" w:hanging="722"/>
        <w:rPr>
          <w:sz w:val="24"/>
          <w:szCs w:val="24"/>
        </w:rPr>
      </w:pPr>
      <w:r>
        <w:rPr>
          <w:sz w:val="24"/>
          <w:szCs w:val="24"/>
        </w:rPr>
        <w:t>残疾人福利性单位声明函</w:t>
      </w:r>
    </w:p>
    <w:p w14:paraId="764F2D27">
      <w:pPr>
        <w:spacing w:before="84"/>
        <w:ind w:left="1580"/>
        <w:rPr>
          <w:rFonts w:asciiTheme="minorEastAsia" w:hAnsiTheme="minorEastAsia" w:eastAsiaTheme="minorEastAsia"/>
          <w:sz w:val="24"/>
        </w:rPr>
      </w:pPr>
      <w:r>
        <w:rPr>
          <w:rFonts w:hint="eastAsia" w:asciiTheme="minorEastAsia" w:hAnsiTheme="minorEastAsia" w:eastAsiaTheme="minorEastAsia"/>
          <w:b/>
          <w:spacing w:val="-168"/>
          <w:w w:val="99"/>
          <w:sz w:val="24"/>
        </w:rPr>
        <w:t>注</w:t>
      </w:r>
      <w:r>
        <w:rPr>
          <w:rFonts w:asciiTheme="minorEastAsia" w:hAnsiTheme="minorEastAsia" w:eastAsiaTheme="minorEastAsia"/>
          <w:spacing w:val="-70"/>
          <w:position w:val="-8"/>
          <w:sz w:val="24"/>
        </w:rPr>
        <w:t>．</w:t>
      </w:r>
      <w:r>
        <w:rPr>
          <w:rFonts w:hint="eastAsia" w:asciiTheme="minorEastAsia" w:hAnsiTheme="minorEastAsia" w:eastAsiaTheme="minorEastAsia"/>
          <w:b/>
          <w:spacing w:val="-202"/>
          <w:w w:val="99"/>
          <w:sz w:val="24"/>
        </w:rPr>
        <w:t>：</w:t>
      </w:r>
      <w:r>
        <w:rPr>
          <w:rFonts w:asciiTheme="minorEastAsia" w:hAnsiTheme="minorEastAsia" w:eastAsiaTheme="minorEastAsia"/>
          <w:spacing w:val="-104"/>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08"/>
          <w:w w:val="99"/>
          <w:sz w:val="24"/>
        </w:rPr>
        <w:t>8</w:t>
      </w:r>
      <w:r>
        <w:rPr>
          <w:rFonts w:asciiTheme="minorEastAsia" w:hAnsiTheme="minorEastAsia" w:eastAsiaTheme="minorEastAsia"/>
          <w:spacing w:val="-132"/>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2"/>
          <w:position w:val="-8"/>
          <w:sz w:val="24"/>
        </w:rPr>
        <w:t>．</w:t>
      </w:r>
      <w:r>
        <w:rPr>
          <w:rFonts w:hint="eastAsia" w:asciiTheme="minorEastAsia" w:hAnsiTheme="minorEastAsia" w:eastAsiaTheme="minorEastAsia"/>
          <w:b/>
          <w:spacing w:val="-108"/>
          <w:w w:val="99"/>
          <w:sz w:val="24"/>
        </w:rPr>
        <w:t>1</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08"/>
          <w:w w:val="99"/>
          <w:sz w:val="24"/>
        </w:rPr>
        <w:t>2</w:t>
      </w:r>
      <w:r>
        <w:rPr>
          <w:rFonts w:asciiTheme="minorEastAsia" w:hAnsiTheme="minorEastAsia" w:eastAsiaTheme="minorEastAsia"/>
          <w:spacing w:val="-133"/>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68"/>
          <w:w w:val="99"/>
          <w:sz w:val="24"/>
        </w:rPr>
        <w:t>项</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8"/>
          <w:w w:val="99"/>
          <w:sz w:val="24"/>
        </w:rPr>
        <w:t>供</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8"/>
          <w:w w:val="99"/>
          <w:sz w:val="24"/>
        </w:rPr>
        <w:t>应</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8"/>
          <w:w w:val="99"/>
          <w:sz w:val="24"/>
        </w:rPr>
        <w:t>商</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8"/>
          <w:w w:val="99"/>
          <w:sz w:val="24"/>
        </w:rPr>
        <w:t>根</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8"/>
          <w:w w:val="99"/>
          <w:sz w:val="24"/>
        </w:rPr>
        <w:t>据</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7"/>
          <w:w w:val="99"/>
          <w:sz w:val="24"/>
        </w:rPr>
        <w:t>情</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况</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7"/>
          <w:w w:val="99"/>
          <w:sz w:val="24"/>
        </w:rPr>
        <w:t>自</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行</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选</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7"/>
          <w:w w:val="99"/>
          <w:sz w:val="24"/>
        </w:rPr>
        <w:t>择</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98"/>
          <w:w w:val="99"/>
          <w:sz w:val="24"/>
        </w:rPr>
        <w:t>，</w:t>
      </w:r>
      <w:r>
        <w:rPr>
          <w:rFonts w:asciiTheme="minorEastAsia" w:hAnsiTheme="minorEastAsia" w:eastAsiaTheme="minorEastAsia"/>
          <w:spacing w:val="-106"/>
          <w:position w:val="-8"/>
          <w:sz w:val="24"/>
        </w:rPr>
        <w:t>．</w:t>
      </w:r>
      <w:r>
        <w:rPr>
          <w:rFonts w:hint="eastAsia" w:asciiTheme="minorEastAsia" w:hAnsiTheme="minorEastAsia" w:eastAsiaTheme="minorEastAsia"/>
          <w:b/>
          <w:spacing w:val="-167"/>
          <w:w w:val="99"/>
          <w:sz w:val="24"/>
        </w:rPr>
        <w:t>不</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享</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受</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6"/>
          <w:w w:val="99"/>
          <w:sz w:val="24"/>
        </w:rPr>
        <w:t>相</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6"/>
          <w:w w:val="99"/>
          <w:sz w:val="24"/>
        </w:rPr>
        <w:t>关</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6"/>
          <w:w w:val="99"/>
          <w:sz w:val="24"/>
        </w:rPr>
        <w:t>政</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6"/>
          <w:w w:val="99"/>
          <w:sz w:val="24"/>
        </w:rPr>
        <w:t>策</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6"/>
          <w:w w:val="99"/>
          <w:sz w:val="24"/>
        </w:rPr>
        <w:t>的</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6"/>
          <w:w w:val="99"/>
          <w:sz w:val="24"/>
        </w:rPr>
        <w:t>供</w:t>
      </w:r>
      <w:r>
        <w:rPr>
          <w:rFonts w:asciiTheme="minorEastAsia" w:hAnsiTheme="minorEastAsia" w:eastAsiaTheme="minorEastAsia"/>
          <w:spacing w:val="-75"/>
          <w:position w:val="-8"/>
          <w:sz w:val="24"/>
        </w:rPr>
        <w:t>．</w:t>
      </w:r>
      <w:r>
        <w:rPr>
          <w:rFonts w:hint="eastAsia" w:asciiTheme="minorEastAsia" w:hAnsiTheme="minorEastAsia" w:eastAsiaTheme="minorEastAsia"/>
          <w:b/>
          <w:spacing w:val="-165"/>
          <w:w w:val="99"/>
          <w:sz w:val="24"/>
        </w:rPr>
        <w:t>应</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5"/>
          <w:w w:val="99"/>
          <w:sz w:val="24"/>
        </w:rPr>
        <w:t>商</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无</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需</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5"/>
          <w:w w:val="99"/>
          <w:sz w:val="24"/>
        </w:rPr>
        <w:t>提</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供</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225"/>
          <w:w w:val="99"/>
          <w:sz w:val="24"/>
        </w:rPr>
        <w:t>。</w:t>
      </w:r>
      <w:r>
        <w:rPr>
          <w:rFonts w:asciiTheme="minorEastAsia" w:hAnsiTheme="minorEastAsia" w:eastAsiaTheme="minorEastAsia"/>
          <w:position w:val="-8"/>
          <w:sz w:val="24"/>
        </w:rPr>
        <w:t>．</w:t>
      </w:r>
    </w:p>
    <w:p w14:paraId="45BA241D">
      <w:pPr>
        <w:pStyle w:val="17"/>
        <w:tabs>
          <w:tab w:val="left" w:pos="2660"/>
          <w:tab w:val="left" w:pos="2661"/>
        </w:tabs>
        <w:spacing w:before="147" w:line="364" w:lineRule="auto"/>
        <w:ind w:left="1985" w:right="4654" w:firstLine="0"/>
        <w:rPr>
          <w:spacing w:val="-5"/>
          <w:sz w:val="24"/>
        </w:rPr>
      </w:pPr>
      <w:r>
        <w:rPr>
          <w:spacing w:val="-5"/>
          <w:sz w:val="24"/>
        </w:rPr>
        <w:t>技术部分</w:t>
      </w:r>
    </w:p>
    <w:p w14:paraId="2A30F31F">
      <w:pPr>
        <w:pStyle w:val="17"/>
        <w:tabs>
          <w:tab w:val="left" w:pos="2421"/>
        </w:tabs>
        <w:spacing w:before="2" w:line="364" w:lineRule="auto"/>
        <w:ind w:left="1699" w:right="1216" w:firstLine="0"/>
        <w:jc w:val="both"/>
        <w:rPr>
          <w:sz w:val="24"/>
        </w:rPr>
      </w:pPr>
      <w:r>
        <w:rPr>
          <w:rFonts w:hint="eastAsia"/>
          <w:sz w:val="24"/>
        </w:rPr>
        <w:t>（1）项目实施服务方案</w:t>
      </w:r>
    </w:p>
    <w:p w14:paraId="4E2802BC">
      <w:pPr>
        <w:pStyle w:val="17"/>
        <w:tabs>
          <w:tab w:val="left" w:pos="2421"/>
        </w:tabs>
        <w:spacing w:before="2" w:line="364" w:lineRule="auto"/>
        <w:ind w:left="1699" w:right="1216" w:firstLine="0"/>
        <w:jc w:val="both"/>
        <w:rPr>
          <w:sz w:val="24"/>
        </w:rPr>
      </w:pPr>
      <w:r>
        <w:rPr>
          <w:sz w:val="24"/>
        </w:rPr>
        <w:t>（</w:t>
      </w:r>
      <w:r>
        <w:rPr>
          <w:rFonts w:hint="eastAsia"/>
          <w:sz w:val="24"/>
        </w:rPr>
        <w:t>2</w:t>
      </w:r>
      <w:r>
        <w:rPr>
          <w:sz w:val="24"/>
        </w:rPr>
        <w:t>）技术响应与偏离表</w:t>
      </w:r>
    </w:p>
    <w:p w14:paraId="10953B8B">
      <w:pPr>
        <w:pStyle w:val="17"/>
        <w:tabs>
          <w:tab w:val="left" w:pos="2421"/>
        </w:tabs>
        <w:spacing w:before="2" w:line="364" w:lineRule="auto"/>
        <w:ind w:left="1699" w:right="1216" w:firstLine="0"/>
        <w:jc w:val="both"/>
        <w:rPr>
          <w:sz w:val="24"/>
        </w:rPr>
      </w:pPr>
      <w:r>
        <w:rPr>
          <w:sz w:val="24"/>
        </w:rPr>
        <w:t>（</w:t>
      </w:r>
      <w:r>
        <w:rPr>
          <w:rFonts w:hint="eastAsia"/>
          <w:sz w:val="24"/>
        </w:rPr>
        <w:t>3</w:t>
      </w:r>
      <w:r>
        <w:rPr>
          <w:sz w:val="24"/>
        </w:rPr>
        <w:t>）其它资料</w:t>
      </w:r>
    </w:p>
    <w:p w14:paraId="7336B659">
      <w:pPr>
        <w:pStyle w:val="17"/>
        <w:numPr>
          <w:ilvl w:val="1"/>
          <w:numId w:val="5"/>
        </w:numPr>
        <w:tabs>
          <w:tab w:val="left" w:pos="2421"/>
        </w:tabs>
        <w:spacing w:before="2" w:line="364" w:lineRule="auto"/>
        <w:ind w:left="1220" w:right="1216" w:firstLine="479"/>
        <w:jc w:val="both"/>
        <w:rPr>
          <w:sz w:val="24"/>
        </w:rPr>
      </w:pPr>
      <w:r>
        <w:rPr>
          <w:sz w:val="24"/>
        </w:rPr>
        <w:t>在招标过程中，供应商根据评标委员会书面形式要求提交的投标报价(或者重新提交的响应文件和投标报价)是响应文件的有效组成部分。</w:t>
      </w:r>
    </w:p>
    <w:p w14:paraId="3776109C">
      <w:pPr>
        <w:pStyle w:val="17"/>
        <w:numPr>
          <w:ilvl w:val="1"/>
          <w:numId w:val="5"/>
        </w:numPr>
        <w:tabs>
          <w:tab w:val="left" w:pos="2421"/>
        </w:tabs>
        <w:spacing w:before="2" w:line="364" w:lineRule="auto"/>
        <w:ind w:left="1220" w:right="1216" w:firstLine="479"/>
        <w:jc w:val="both"/>
        <w:rPr>
          <w:sz w:val="24"/>
        </w:rPr>
      </w:pPr>
      <w:r>
        <w:rPr>
          <w:sz w:val="24"/>
        </w:rPr>
        <w:t>招标文件规定可能发生实质性变动的，供应商应当在《技术/</w:t>
      </w:r>
      <w:r>
        <w:rPr>
          <w:spacing w:val="-5"/>
          <w:sz w:val="24"/>
        </w:rPr>
        <w:t>商务响</w:t>
      </w:r>
      <w:r>
        <w:rPr>
          <w:sz w:val="24"/>
        </w:rPr>
        <w:t>应与偏离表》中的对应内容处注明。</w:t>
      </w:r>
    </w:p>
    <w:p w14:paraId="5B77DBE9">
      <w:pPr>
        <w:pStyle w:val="17"/>
        <w:numPr>
          <w:ilvl w:val="1"/>
          <w:numId w:val="5"/>
        </w:numPr>
        <w:tabs>
          <w:tab w:val="left" w:pos="2421"/>
        </w:tabs>
        <w:spacing w:line="364" w:lineRule="auto"/>
        <w:ind w:left="1700" w:right="3525" w:firstLine="0"/>
        <w:jc w:val="both"/>
        <w:rPr>
          <w:sz w:val="24"/>
        </w:rPr>
      </w:pPr>
      <w:r>
        <w:rPr>
          <w:spacing w:val="-1"/>
          <w:sz w:val="24"/>
        </w:rPr>
        <w:t>供应商无论成交与否，其响应文件不予退还。</w:t>
      </w:r>
      <w:r>
        <w:rPr>
          <w:sz w:val="24"/>
        </w:rPr>
        <w:t>12.报价</w:t>
      </w:r>
    </w:p>
    <w:p w14:paraId="7DE34587">
      <w:pPr>
        <w:pStyle w:val="17"/>
        <w:numPr>
          <w:ilvl w:val="1"/>
          <w:numId w:val="8"/>
        </w:numPr>
        <w:tabs>
          <w:tab w:val="left" w:pos="2421"/>
        </w:tabs>
        <w:spacing w:line="364" w:lineRule="auto"/>
        <w:ind w:right="1221" w:firstLine="479"/>
        <w:jc w:val="both"/>
        <w:rPr>
          <w:sz w:val="24"/>
        </w:rPr>
      </w:pPr>
      <w:r>
        <w:rPr>
          <w:spacing w:val="-6"/>
          <w:sz w:val="24"/>
        </w:rPr>
        <w:t>供应商应按招标文件规定的服务要求、责任范围和合同条件，以人民</w:t>
      </w:r>
      <w:r>
        <w:rPr>
          <w:sz w:val="24"/>
        </w:rPr>
        <w:t>币进行报价。</w:t>
      </w:r>
    </w:p>
    <w:p w14:paraId="7163D5CE">
      <w:pPr>
        <w:pStyle w:val="17"/>
        <w:numPr>
          <w:ilvl w:val="1"/>
          <w:numId w:val="8"/>
        </w:numPr>
        <w:tabs>
          <w:tab w:val="left" w:pos="2430"/>
        </w:tabs>
        <w:spacing w:before="2" w:line="364" w:lineRule="auto"/>
        <w:ind w:right="1215" w:firstLine="479"/>
        <w:jc w:val="both"/>
        <w:rPr>
          <w:sz w:val="24"/>
        </w:rPr>
      </w:pPr>
      <w:r>
        <w:rPr>
          <w:spacing w:val="4"/>
          <w:sz w:val="24"/>
        </w:rPr>
        <w:t>供应商必须按报价一览表和分项价格表的内容和格式要求填写各项</w:t>
      </w:r>
      <w:r>
        <w:rPr>
          <w:spacing w:val="-10"/>
          <w:sz w:val="24"/>
        </w:rPr>
        <w:t>服务的分项价格和总价。供应商在投标须知前附表规定的提交首次响应文件截止</w:t>
      </w:r>
      <w:r>
        <w:rPr>
          <w:sz w:val="24"/>
        </w:rPr>
        <w:t>之日前修改报价一览表中的报价的，应同时修改其分项价格表中的报价。</w:t>
      </w:r>
    </w:p>
    <w:p w14:paraId="7DBEDCD7">
      <w:pPr>
        <w:pStyle w:val="17"/>
        <w:numPr>
          <w:ilvl w:val="1"/>
          <w:numId w:val="8"/>
        </w:numPr>
        <w:tabs>
          <w:tab w:val="left" w:pos="2421"/>
        </w:tabs>
        <w:spacing w:before="2" w:line="364" w:lineRule="auto"/>
        <w:ind w:right="1217" w:firstLine="479"/>
        <w:jc w:val="both"/>
        <w:rPr>
          <w:sz w:val="24"/>
        </w:rPr>
      </w:pPr>
      <w:r>
        <w:rPr>
          <w:spacing w:val="-6"/>
          <w:sz w:val="24"/>
        </w:rPr>
        <w:t>供应商的报价不得超过采购项目预算。本次采购项目的预算见投标须知</w:t>
      </w:r>
      <w:r>
        <w:rPr>
          <w:sz w:val="24"/>
        </w:rPr>
        <w:t>前附表。</w:t>
      </w:r>
    </w:p>
    <w:p w14:paraId="1FCF8D3A">
      <w:pPr>
        <w:pStyle w:val="17"/>
        <w:numPr>
          <w:ilvl w:val="0"/>
          <w:numId w:val="9"/>
        </w:numPr>
        <w:tabs>
          <w:tab w:val="left" w:pos="2062"/>
        </w:tabs>
        <w:ind w:hanging="362"/>
        <w:rPr>
          <w:sz w:val="24"/>
        </w:rPr>
      </w:pPr>
      <w:r>
        <w:rPr>
          <w:sz w:val="24"/>
        </w:rPr>
        <w:t>投标保证金</w:t>
      </w:r>
    </w:p>
    <w:p w14:paraId="6FAA7E48">
      <w:pPr>
        <w:pStyle w:val="17"/>
        <w:numPr>
          <w:ilvl w:val="1"/>
          <w:numId w:val="9"/>
        </w:numPr>
        <w:tabs>
          <w:tab w:val="left" w:pos="2421"/>
        </w:tabs>
        <w:spacing w:before="160"/>
        <w:ind w:hanging="721"/>
        <w:jc w:val="both"/>
        <w:rPr>
          <w:sz w:val="24"/>
        </w:rPr>
      </w:pPr>
      <w:r>
        <w:rPr>
          <w:sz w:val="24"/>
        </w:rPr>
        <w:t>本项目是否交纳投标保证金要求见投标须知前附表。</w:t>
      </w:r>
    </w:p>
    <w:p w14:paraId="5B770181">
      <w:pPr>
        <w:pStyle w:val="17"/>
        <w:numPr>
          <w:ilvl w:val="1"/>
          <w:numId w:val="9"/>
        </w:numPr>
        <w:tabs>
          <w:tab w:val="left" w:pos="2421"/>
        </w:tabs>
        <w:spacing w:before="161" w:line="364" w:lineRule="auto"/>
        <w:ind w:left="1220" w:right="1217" w:firstLine="479"/>
        <w:jc w:val="both"/>
        <w:rPr>
          <w:sz w:val="24"/>
        </w:rPr>
      </w:pPr>
      <w:r>
        <w:rPr>
          <w:spacing w:val="-6"/>
          <w:sz w:val="24"/>
        </w:rPr>
        <w:t>投标须知前附表规定交纳投标保证金的，应以支票、汇票、本票、网</w:t>
      </w:r>
      <w:r>
        <w:rPr>
          <w:spacing w:val="-9"/>
          <w:sz w:val="24"/>
        </w:rPr>
        <w:t>上银行或金融机构、担保机构出具的保函等非现金形式，在投标须知前附表规定</w:t>
      </w:r>
      <w:r>
        <w:rPr>
          <w:spacing w:val="-7"/>
          <w:sz w:val="24"/>
        </w:rPr>
        <w:t>的提交首次响应文件截止时间前，向采购代理机构交纳。投标保证金有效期应当</w:t>
      </w:r>
      <w:r>
        <w:rPr>
          <w:spacing w:val="-6"/>
          <w:sz w:val="24"/>
        </w:rPr>
        <w:t>与本章投标须知前附表规定的招标响应有效期一致。未按招标文件规定提交保证</w:t>
      </w:r>
      <w:r>
        <w:rPr>
          <w:sz w:val="24"/>
        </w:rPr>
        <w:t>金的，采购人或采购代理机构应当拒绝接收供应商的响应文件。</w:t>
      </w:r>
    </w:p>
    <w:p w14:paraId="54E345CD">
      <w:pPr>
        <w:pStyle w:val="17"/>
        <w:numPr>
          <w:ilvl w:val="1"/>
          <w:numId w:val="9"/>
        </w:numPr>
        <w:tabs>
          <w:tab w:val="left" w:pos="2421"/>
        </w:tabs>
        <w:spacing w:before="3" w:line="364" w:lineRule="auto"/>
        <w:ind w:left="1220" w:right="1220" w:firstLine="479"/>
        <w:jc w:val="both"/>
        <w:rPr>
          <w:sz w:val="24"/>
        </w:rPr>
      </w:pPr>
      <w:r>
        <w:rPr>
          <w:spacing w:val="-8"/>
          <w:sz w:val="24"/>
        </w:rPr>
        <w:t xml:space="preserve">未成交供应商的保证金，在成交通知书发出后 </w:t>
      </w:r>
      <w:r>
        <w:rPr>
          <w:sz w:val="24"/>
        </w:rPr>
        <w:t>5</w:t>
      </w:r>
      <w:r>
        <w:rPr>
          <w:spacing w:val="-14"/>
          <w:sz w:val="24"/>
        </w:rPr>
        <w:t xml:space="preserve"> 个工作日内退还；成</w:t>
      </w:r>
      <w:r>
        <w:rPr>
          <w:spacing w:val="-9"/>
          <w:sz w:val="24"/>
        </w:rPr>
        <w:t xml:space="preserve">交供应商的保证金，在采购合同签订后 </w:t>
      </w:r>
      <w:r>
        <w:rPr>
          <w:sz w:val="24"/>
        </w:rPr>
        <w:t>5</w:t>
      </w:r>
      <w:r>
        <w:rPr>
          <w:spacing w:val="-12"/>
          <w:sz w:val="24"/>
        </w:rPr>
        <w:t xml:space="preserve"> 个工作日内退还，但因供应商自身原因</w:t>
      </w:r>
      <w:r>
        <w:rPr>
          <w:sz w:val="24"/>
        </w:rPr>
        <w:t>导致无法及时退还的除外。</w:t>
      </w:r>
    </w:p>
    <w:p w14:paraId="28F7BCFF">
      <w:pPr>
        <w:pStyle w:val="17"/>
        <w:numPr>
          <w:ilvl w:val="1"/>
          <w:numId w:val="9"/>
        </w:numPr>
        <w:tabs>
          <w:tab w:val="left" w:pos="2420"/>
          <w:tab w:val="left" w:pos="2421"/>
        </w:tabs>
        <w:spacing w:before="41"/>
        <w:ind w:hanging="721"/>
        <w:rPr>
          <w:sz w:val="24"/>
        </w:rPr>
      </w:pPr>
      <w:r>
        <w:rPr>
          <w:sz w:val="24"/>
        </w:rPr>
        <w:t>有下列情形之一的，保证金不予退还：</w:t>
      </w:r>
    </w:p>
    <w:p w14:paraId="16BB0980">
      <w:pPr>
        <w:pStyle w:val="17"/>
        <w:numPr>
          <w:ilvl w:val="0"/>
          <w:numId w:val="10"/>
        </w:numPr>
        <w:tabs>
          <w:tab w:val="left" w:pos="2062"/>
        </w:tabs>
        <w:spacing w:before="160" w:line="364" w:lineRule="auto"/>
        <w:ind w:right="1220" w:firstLine="479"/>
        <w:rPr>
          <w:sz w:val="24"/>
        </w:rPr>
      </w:pPr>
      <w:r>
        <w:rPr>
          <w:spacing w:val="-1"/>
          <w:sz w:val="24"/>
        </w:rPr>
        <w:t>供应商在投标须知前附表规定的提交首次响应文件截止时间后撤回响应</w:t>
      </w:r>
      <w:r>
        <w:rPr>
          <w:sz w:val="24"/>
        </w:rPr>
        <w:t>文件的；</w:t>
      </w:r>
    </w:p>
    <w:p w14:paraId="4B997531">
      <w:pPr>
        <w:pStyle w:val="17"/>
        <w:numPr>
          <w:ilvl w:val="0"/>
          <w:numId w:val="10"/>
        </w:numPr>
        <w:tabs>
          <w:tab w:val="left" w:pos="2062"/>
        </w:tabs>
        <w:spacing w:before="2"/>
        <w:ind w:left="2061" w:hanging="362"/>
        <w:rPr>
          <w:sz w:val="24"/>
        </w:rPr>
      </w:pPr>
      <w:r>
        <w:rPr>
          <w:sz w:val="24"/>
        </w:rPr>
        <w:t>供应商在响应文件中提供虚假材料的；</w:t>
      </w:r>
    </w:p>
    <w:p w14:paraId="39EB5CA5">
      <w:pPr>
        <w:pStyle w:val="17"/>
        <w:numPr>
          <w:ilvl w:val="0"/>
          <w:numId w:val="10"/>
        </w:numPr>
        <w:tabs>
          <w:tab w:val="left" w:pos="2062"/>
        </w:tabs>
        <w:spacing w:before="160" w:line="364" w:lineRule="auto"/>
        <w:ind w:right="1220" w:firstLine="479"/>
        <w:rPr>
          <w:sz w:val="24"/>
        </w:rPr>
      </w:pPr>
      <w:r>
        <w:rPr>
          <w:spacing w:val="-1"/>
          <w:sz w:val="24"/>
        </w:rPr>
        <w:t>除因不可抗力或招标文件认可的情形以外，成交供应商不与采购人签订</w:t>
      </w:r>
      <w:r>
        <w:rPr>
          <w:sz w:val="24"/>
        </w:rPr>
        <w:t>合同的；</w:t>
      </w:r>
    </w:p>
    <w:p w14:paraId="10C5A8E1">
      <w:pPr>
        <w:pStyle w:val="17"/>
        <w:numPr>
          <w:ilvl w:val="0"/>
          <w:numId w:val="10"/>
        </w:numPr>
        <w:tabs>
          <w:tab w:val="left" w:pos="2062"/>
        </w:tabs>
        <w:spacing w:line="364" w:lineRule="auto"/>
        <w:ind w:left="1700" w:right="2205" w:firstLine="0"/>
        <w:rPr>
          <w:sz w:val="24"/>
        </w:rPr>
      </w:pPr>
      <w:r>
        <w:rPr>
          <w:spacing w:val="-1"/>
          <w:sz w:val="24"/>
        </w:rPr>
        <w:t xml:space="preserve">供应商与采购人、其他供应商或者采购代理机构恶意串通的； </w:t>
      </w:r>
      <w:r>
        <w:rPr>
          <w:sz w:val="24"/>
        </w:rPr>
        <w:t>(5)招标文件规定的其他情形。</w:t>
      </w:r>
    </w:p>
    <w:p w14:paraId="68A56D3C">
      <w:pPr>
        <w:pStyle w:val="17"/>
        <w:numPr>
          <w:ilvl w:val="0"/>
          <w:numId w:val="9"/>
        </w:numPr>
        <w:tabs>
          <w:tab w:val="left" w:pos="2062"/>
        </w:tabs>
        <w:spacing w:before="2"/>
        <w:ind w:hanging="362"/>
        <w:rPr>
          <w:sz w:val="24"/>
        </w:rPr>
      </w:pPr>
      <w:r>
        <w:rPr>
          <w:sz w:val="24"/>
        </w:rPr>
        <w:t>投标响应有效期</w:t>
      </w:r>
    </w:p>
    <w:p w14:paraId="7951F8C6">
      <w:pPr>
        <w:pStyle w:val="17"/>
        <w:numPr>
          <w:ilvl w:val="1"/>
          <w:numId w:val="9"/>
        </w:numPr>
        <w:tabs>
          <w:tab w:val="left" w:pos="2421"/>
        </w:tabs>
        <w:spacing w:before="161" w:line="364" w:lineRule="auto"/>
        <w:ind w:left="1220" w:right="1217" w:firstLine="479"/>
        <w:jc w:val="both"/>
        <w:rPr>
          <w:sz w:val="24"/>
        </w:rPr>
      </w:pPr>
      <w:r>
        <w:rPr>
          <w:spacing w:val="-7"/>
          <w:sz w:val="24"/>
        </w:rPr>
        <w:t>投标响应有效期见投标须知前附表，在此期间响应文件对供应商具有</w:t>
      </w:r>
      <w:r>
        <w:rPr>
          <w:spacing w:val="-11"/>
          <w:sz w:val="24"/>
        </w:rPr>
        <w:t>法律约束力。响应文件有效期从投标须知前附表规定的提交首次响应文件截止时</w:t>
      </w:r>
      <w:r>
        <w:rPr>
          <w:sz w:val="24"/>
        </w:rPr>
        <w:t>间之日起计算。投标响应有效期不足的将被视为无效响应。</w:t>
      </w:r>
    </w:p>
    <w:p w14:paraId="306E9690">
      <w:pPr>
        <w:pStyle w:val="17"/>
        <w:numPr>
          <w:ilvl w:val="0"/>
          <w:numId w:val="9"/>
        </w:numPr>
        <w:tabs>
          <w:tab w:val="left" w:pos="2062"/>
        </w:tabs>
        <w:ind w:hanging="362"/>
        <w:rPr>
          <w:sz w:val="24"/>
        </w:rPr>
      </w:pPr>
      <w:r>
        <w:rPr>
          <w:sz w:val="24"/>
        </w:rPr>
        <w:t>响应文件的签署及规定</w:t>
      </w:r>
    </w:p>
    <w:p w14:paraId="7923F13B">
      <w:pPr>
        <w:pStyle w:val="17"/>
        <w:numPr>
          <w:ilvl w:val="1"/>
          <w:numId w:val="9"/>
        </w:numPr>
        <w:tabs>
          <w:tab w:val="left" w:pos="2421"/>
        </w:tabs>
        <w:spacing w:before="161" w:line="364" w:lineRule="auto"/>
        <w:ind w:left="1220" w:right="1217" w:firstLine="479"/>
        <w:jc w:val="both"/>
        <w:rPr>
          <w:spacing w:val="-7"/>
          <w:sz w:val="24"/>
        </w:rPr>
      </w:pPr>
      <w:r>
        <w:rPr>
          <w:rFonts w:hint="eastAsia"/>
          <w:spacing w:val="-7"/>
          <w:sz w:val="24"/>
        </w:rPr>
        <w:t>投标人应通过电子响应文件制作工具严格按采购文件要求制作响应文件，在投标截止时间前完成上传经过数字证书电子签章并加密的响应文件（加密和解密须用同一把数字证书）。投标人在投标截止时间前，可以对其所递交的响应文件进行修改并重新上传，但以投标截止时间前最后一次上传的响应文件为有效响应文件。</w:t>
      </w:r>
    </w:p>
    <w:p w14:paraId="4CD657BC">
      <w:pPr>
        <w:pStyle w:val="17"/>
        <w:numPr>
          <w:ilvl w:val="1"/>
          <w:numId w:val="9"/>
        </w:numPr>
        <w:tabs>
          <w:tab w:val="left" w:pos="2421"/>
        </w:tabs>
        <w:spacing w:before="161" w:line="364" w:lineRule="auto"/>
        <w:ind w:left="1220" w:right="1217" w:firstLine="479"/>
        <w:jc w:val="both"/>
        <w:rPr>
          <w:spacing w:val="-7"/>
          <w:sz w:val="24"/>
        </w:rPr>
      </w:pPr>
      <w:r>
        <w:rPr>
          <w:rFonts w:hint="eastAsia"/>
          <w:spacing w:val="-7"/>
          <w:sz w:val="24"/>
        </w:rPr>
        <w:t>投标截止时间以政采云中心交易平台显示的时间为准，逾期系统将自动关闭，未完成上传的响应文件视为逾期送达，将被拒绝。</w:t>
      </w:r>
    </w:p>
    <w:p w14:paraId="3DDCBE4E">
      <w:pPr>
        <w:pStyle w:val="17"/>
        <w:numPr>
          <w:ilvl w:val="1"/>
          <w:numId w:val="9"/>
        </w:numPr>
        <w:tabs>
          <w:tab w:val="left" w:pos="2421"/>
        </w:tabs>
        <w:spacing w:before="161" w:line="364" w:lineRule="auto"/>
        <w:ind w:left="1220" w:right="1217" w:firstLine="479"/>
        <w:jc w:val="both"/>
        <w:rPr>
          <w:spacing w:val="-7"/>
          <w:sz w:val="24"/>
        </w:rPr>
      </w:pPr>
      <w:r>
        <w:rPr>
          <w:rFonts w:hint="eastAsia"/>
          <w:spacing w:val="-7"/>
          <w:sz w:val="24"/>
        </w:rPr>
        <w:t>未加密的电子响应文件光盘应封装在信封中。封口处加盖投标人公章，封皮上注明项目编号、包号、项目名称、投标人名称，并注明“未加密的电子响应文件”字样。</w:t>
      </w:r>
    </w:p>
    <w:p w14:paraId="0AEC0299">
      <w:pPr>
        <w:pStyle w:val="17"/>
        <w:numPr>
          <w:ilvl w:val="1"/>
          <w:numId w:val="9"/>
        </w:numPr>
        <w:tabs>
          <w:tab w:val="left" w:pos="2421"/>
        </w:tabs>
        <w:spacing w:before="161" w:line="364" w:lineRule="auto"/>
        <w:ind w:left="1220" w:right="1217" w:firstLine="479"/>
        <w:jc w:val="both"/>
        <w:rPr>
          <w:spacing w:val="-7"/>
          <w:sz w:val="24"/>
        </w:rPr>
      </w:pPr>
      <w:r>
        <w:rPr>
          <w:rFonts w:hint="eastAsia"/>
          <w:spacing w:val="-7"/>
          <w:sz w:val="24"/>
        </w:rPr>
        <w:t>投标人认为有必要提交的其他资料请于投标截止时间前一并提交。</w:t>
      </w:r>
    </w:p>
    <w:p w14:paraId="73EC3CBB">
      <w:pPr>
        <w:pStyle w:val="17"/>
        <w:numPr>
          <w:ilvl w:val="1"/>
          <w:numId w:val="9"/>
        </w:numPr>
        <w:tabs>
          <w:tab w:val="left" w:pos="2421"/>
        </w:tabs>
        <w:spacing w:before="161" w:line="364" w:lineRule="auto"/>
        <w:ind w:left="1220" w:right="1217" w:firstLine="479"/>
        <w:jc w:val="both"/>
        <w:rPr>
          <w:spacing w:val="-7"/>
          <w:sz w:val="24"/>
        </w:rPr>
      </w:pPr>
      <w:r>
        <w:rPr>
          <w:rFonts w:hint="eastAsia"/>
          <w:spacing w:val="-7"/>
          <w:sz w:val="24"/>
        </w:rPr>
        <w:t>如果投标人未按上述要求密封及加写标记，采购代理机构对响应文件的误投和提前启封概不负责。对由此造成提前开封的响应文件，采购代理机构有权予以拒绝，并退回投标人。</w:t>
      </w:r>
    </w:p>
    <w:p w14:paraId="1EDDA715">
      <w:pPr>
        <w:pStyle w:val="17"/>
        <w:numPr>
          <w:ilvl w:val="1"/>
          <w:numId w:val="9"/>
        </w:numPr>
        <w:tabs>
          <w:tab w:val="left" w:pos="2421"/>
        </w:tabs>
        <w:spacing w:before="161" w:line="364" w:lineRule="auto"/>
        <w:ind w:left="1220" w:right="1217" w:firstLine="479"/>
        <w:jc w:val="both"/>
        <w:rPr>
          <w:spacing w:val="-7"/>
          <w:sz w:val="24"/>
        </w:rPr>
      </w:pPr>
      <w:r>
        <w:rPr>
          <w:rFonts w:hint="eastAsia"/>
          <w:spacing w:val="-7"/>
          <w:sz w:val="24"/>
        </w:rPr>
        <w:t>若本项目采用不见面开标，无需提供电子响应文件U盘、纸质响应文件。</w:t>
      </w:r>
    </w:p>
    <w:p w14:paraId="67F289B9">
      <w:pPr>
        <w:pStyle w:val="17"/>
        <w:numPr>
          <w:ilvl w:val="0"/>
          <w:numId w:val="9"/>
        </w:numPr>
        <w:tabs>
          <w:tab w:val="left" w:pos="2062"/>
        </w:tabs>
        <w:spacing w:before="3"/>
        <w:ind w:hanging="362"/>
        <w:rPr>
          <w:sz w:val="24"/>
        </w:rPr>
      </w:pPr>
      <w:r>
        <w:rPr>
          <w:sz w:val="24"/>
        </w:rPr>
        <w:t>响应文件的密封和标记</w:t>
      </w:r>
    </w:p>
    <w:p w14:paraId="461E5A42">
      <w:pPr>
        <w:pStyle w:val="17"/>
        <w:numPr>
          <w:ilvl w:val="1"/>
          <w:numId w:val="9"/>
        </w:numPr>
        <w:tabs>
          <w:tab w:val="left" w:pos="2420"/>
          <w:tab w:val="left" w:pos="2421"/>
        </w:tabs>
        <w:spacing w:before="160" w:line="364" w:lineRule="auto"/>
        <w:ind w:left="1220" w:right="1217" w:firstLine="479"/>
        <w:rPr>
          <w:sz w:val="24"/>
        </w:rPr>
      </w:pPr>
      <w:r>
        <w:rPr>
          <w:spacing w:val="-7"/>
          <w:sz w:val="24"/>
        </w:rPr>
        <w:t>响应文件如果未按上述规定密封和标记，采购人或采购代理机构应当</w:t>
      </w:r>
      <w:r>
        <w:rPr>
          <w:sz w:val="24"/>
        </w:rPr>
        <w:t>拒绝接收。</w:t>
      </w:r>
    </w:p>
    <w:p w14:paraId="35525E08">
      <w:pPr>
        <w:pStyle w:val="17"/>
        <w:numPr>
          <w:ilvl w:val="0"/>
          <w:numId w:val="9"/>
        </w:numPr>
        <w:tabs>
          <w:tab w:val="left" w:pos="2062"/>
        </w:tabs>
        <w:spacing w:before="41"/>
        <w:ind w:hanging="362"/>
        <w:rPr>
          <w:sz w:val="24"/>
        </w:rPr>
      </w:pPr>
      <w:r>
        <w:rPr>
          <w:sz w:val="24"/>
        </w:rPr>
        <w:t>响应文件的递交</w:t>
      </w:r>
    </w:p>
    <w:p w14:paraId="7CD924BB">
      <w:pPr>
        <w:pStyle w:val="17"/>
        <w:numPr>
          <w:ilvl w:val="1"/>
          <w:numId w:val="9"/>
        </w:numPr>
        <w:tabs>
          <w:tab w:val="left" w:pos="2420"/>
          <w:tab w:val="left" w:pos="2421"/>
        </w:tabs>
        <w:spacing w:before="160" w:line="364" w:lineRule="auto"/>
        <w:ind w:left="1220" w:right="1217" w:firstLine="479"/>
        <w:rPr>
          <w:spacing w:val="-7"/>
          <w:sz w:val="24"/>
        </w:rPr>
      </w:pPr>
      <w:r>
        <w:rPr>
          <w:rFonts w:hint="eastAsia"/>
          <w:spacing w:val="-7"/>
          <w:sz w:val="24"/>
        </w:rPr>
        <w:t>投标人应当在采购文件要求提交响应文件的截止时间前网上投标，并将未加密的电子响应文件光盘密封送达指定开标地点。</w:t>
      </w:r>
    </w:p>
    <w:p w14:paraId="5747BF38">
      <w:pPr>
        <w:pStyle w:val="17"/>
        <w:numPr>
          <w:ilvl w:val="1"/>
          <w:numId w:val="9"/>
        </w:numPr>
        <w:tabs>
          <w:tab w:val="left" w:pos="2420"/>
          <w:tab w:val="left" w:pos="2421"/>
        </w:tabs>
        <w:spacing w:before="160" w:line="364" w:lineRule="auto"/>
        <w:ind w:left="1220" w:right="1217" w:firstLine="479"/>
        <w:rPr>
          <w:spacing w:val="-7"/>
          <w:sz w:val="24"/>
        </w:rPr>
      </w:pPr>
      <w:r>
        <w:rPr>
          <w:rFonts w:hint="eastAsia"/>
          <w:spacing w:val="-7"/>
          <w:sz w:val="24"/>
        </w:rPr>
        <w:t>在采购文件要求提交响应文件的截止时间之后送达的响应文件，为无效响应文件，采购代理机构将拒绝接收。</w:t>
      </w:r>
    </w:p>
    <w:p w14:paraId="0BCF50E0">
      <w:pPr>
        <w:pStyle w:val="17"/>
        <w:numPr>
          <w:ilvl w:val="1"/>
          <w:numId w:val="9"/>
        </w:numPr>
        <w:tabs>
          <w:tab w:val="left" w:pos="2420"/>
          <w:tab w:val="left" w:pos="2421"/>
        </w:tabs>
        <w:spacing w:before="160" w:line="364" w:lineRule="auto"/>
        <w:ind w:left="1220" w:right="1217" w:firstLine="479"/>
        <w:rPr>
          <w:spacing w:val="-7"/>
          <w:sz w:val="24"/>
        </w:rPr>
      </w:pPr>
      <w:r>
        <w:rPr>
          <w:rFonts w:hint="eastAsia"/>
          <w:spacing w:val="-7"/>
          <w:sz w:val="24"/>
        </w:rPr>
        <w:t>若项目采用不见面开标。只需将加密电子响应文件在投标截止时间前通过政采云平台上传完成。上传时必须得到电脑“上传成功”的确认回复后方为上传成功。逾期上传的或者未上传到平台的响应文件，采购人不予受理。</w:t>
      </w:r>
    </w:p>
    <w:p w14:paraId="1292541F">
      <w:pPr>
        <w:pStyle w:val="17"/>
        <w:numPr>
          <w:ilvl w:val="1"/>
          <w:numId w:val="9"/>
        </w:numPr>
        <w:tabs>
          <w:tab w:val="left" w:pos="2420"/>
          <w:tab w:val="left" w:pos="2421"/>
        </w:tabs>
        <w:spacing w:before="160" w:line="364" w:lineRule="auto"/>
        <w:ind w:left="1220" w:right="1217" w:firstLine="479"/>
        <w:rPr>
          <w:spacing w:val="-7"/>
          <w:sz w:val="24"/>
        </w:rPr>
      </w:pPr>
      <w:r>
        <w:rPr>
          <w:spacing w:val="-7"/>
          <w:sz w:val="24"/>
        </w:rPr>
        <w:t>任何不完整或不满足</w:t>
      </w:r>
      <w:r>
        <w:rPr>
          <w:rFonts w:hint="eastAsia"/>
          <w:spacing w:val="-7"/>
          <w:sz w:val="24"/>
        </w:rPr>
        <w:t>采购文件</w:t>
      </w:r>
      <w:r>
        <w:rPr>
          <w:spacing w:val="-7"/>
          <w:sz w:val="24"/>
        </w:rPr>
        <w:t>要求的响应文件将被拒绝。</w:t>
      </w:r>
    </w:p>
    <w:p w14:paraId="5AD7CD32">
      <w:pPr>
        <w:pStyle w:val="17"/>
        <w:numPr>
          <w:ilvl w:val="1"/>
          <w:numId w:val="9"/>
        </w:numPr>
        <w:tabs>
          <w:tab w:val="left" w:pos="2420"/>
          <w:tab w:val="left" w:pos="2421"/>
        </w:tabs>
        <w:spacing w:before="160" w:line="364" w:lineRule="auto"/>
        <w:ind w:left="1220" w:right="1217" w:firstLine="479"/>
        <w:rPr>
          <w:spacing w:val="-7"/>
          <w:sz w:val="24"/>
        </w:rPr>
      </w:pPr>
      <w:r>
        <w:rPr>
          <w:spacing w:val="-7"/>
          <w:sz w:val="24"/>
        </w:rPr>
        <w:t>由于不可抗拒原因或无法控制的事件而导致的丢失或损坏投标包装体内的响应文件时，招标方将不负责任。</w:t>
      </w:r>
    </w:p>
    <w:p w14:paraId="20263F42">
      <w:pPr>
        <w:pStyle w:val="17"/>
        <w:numPr>
          <w:ilvl w:val="1"/>
          <w:numId w:val="9"/>
        </w:numPr>
        <w:tabs>
          <w:tab w:val="left" w:pos="2420"/>
          <w:tab w:val="left" w:pos="2421"/>
        </w:tabs>
        <w:spacing w:before="160" w:line="364" w:lineRule="auto"/>
        <w:ind w:left="1220" w:right="1217" w:firstLine="479"/>
        <w:rPr>
          <w:spacing w:val="-7"/>
          <w:sz w:val="24"/>
        </w:rPr>
      </w:pPr>
      <w:r>
        <w:rPr>
          <w:spacing w:val="-7"/>
          <w:sz w:val="24"/>
        </w:rPr>
        <w:t>响应文件的递交不得迟于</w:t>
      </w:r>
      <w:r>
        <w:rPr>
          <w:rFonts w:hint="eastAsia"/>
          <w:spacing w:val="-7"/>
          <w:sz w:val="24"/>
        </w:rPr>
        <w:t>采购文件</w:t>
      </w:r>
      <w:r>
        <w:rPr>
          <w:spacing w:val="-7"/>
          <w:sz w:val="24"/>
        </w:rPr>
        <w:t>规定的截止时间，</w:t>
      </w:r>
      <w:r>
        <w:rPr>
          <w:rFonts w:hint="eastAsia"/>
          <w:spacing w:val="-7"/>
          <w:sz w:val="24"/>
        </w:rPr>
        <w:t>采用见面开标的响应文件</w:t>
      </w:r>
      <w:r>
        <w:rPr>
          <w:spacing w:val="-7"/>
          <w:sz w:val="24"/>
        </w:rPr>
        <w:t>以密封形式递交至</w:t>
      </w:r>
      <w:r>
        <w:rPr>
          <w:rFonts w:hint="eastAsia"/>
          <w:spacing w:val="-7"/>
          <w:sz w:val="24"/>
        </w:rPr>
        <w:t>新疆华域建设工程项目管理咨询有限公司</w:t>
      </w:r>
      <w:r>
        <w:rPr>
          <w:spacing w:val="-7"/>
          <w:sz w:val="24"/>
        </w:rPr>
        <w:t>指定开标地点。</w:t>
      </w:r>
    </w:p>
    <w:p w14:paraId="76F02DF6">
      <w:pPr>
        <w:pStyle w:val="17"/>
        <w:numPr>
          <w:ilvl w:val="0"/>
          <w:numId w:val="9"/>
        </w:numPr>
        <w:tabs>
          <w:tab w:val="left" w:pos="2062"/>
        </w:tabs>
        <w:ind w:hanging="362"/>
        <w:rPr>
          <w:sz w:val="24"/>
        </w:rPr>
      </w:pPr>
      <w:r>
        <w:rPr>
          <w:sz w:val="24"/>
        </w:rPr>
        <w:t>响应文件的补充、修改或者撤回</w:t>
      </w:r>
    </w:p>
    <w:p w14:paraId="46F8B11B">
      <w:pPr>
        <w:pStyle w:val="17"/>
        <w:numPr>
          <w:ilvl w:val="1"/>
          <w:numId w:val="9"/>
        </w:numPr>
        <w:tabs>
          <w:tab w:val="left" w:pos="2421"/>
        </w:tabs>
        <w:spacing w:before="161" w:line="364" w:lineRule="auto"/>
        <w:ind w:left="1220" w:right="1217" w:firstLine="479"/>
        <w:jc w:val="both"/>
        <w:rPr>
          <w:sz w:val="24"/>
        </w:rPr>
      </w:pPr>
      <w:r>
        <w:rPr>
          <w:spacing w:val="-5"/>
          <w:sz w:val="24"/>
        </w:rPr>
        <w:t>供应商在投标须知前附表规定的提交首次响应文件截止时间前，可以</w:t>
      </w:r>
      <w:r>
        <w:rPr>
          <w:spacing w:val="-6"/>
          <w:sz w:val="24"/>
        </w:rPr>
        <w:t>对所提交的首次响应文件进行补充、修改或者撤回，并书面通知采购人或采购代</w:t>
      </w:r>
      <w:r>
        <w:rPr>
          <w:sz w:val="24"/>
        </w:rPr>
        <w:t>理机构。该通知应有供应商法定代表人或其授权代表签字。</w:t>
      </w:r>
    </w:p>
    <w:p w14:paraId="26A2BA44">
      <w:pPr>
        <w:pStyle w:val="17"/>
        <w:numPr>
          <w:ilvl w:val="1"/>
          <w:numId w:val="9"/>
        </w:numPr>
        <w:tabs>
          <w:tab w:val="left" w:pos="2421"/>
        </w:tabs>
        <w:spacing w:before="161" w:line="364" w:lineRule="auto"/>
        <w:ind w:left="1220" w:right="1217" w:firstLine="479"/>
        <w:jc w:val="both"/>
        <w:rPr>
          <w:spacing w:val="-5"/>
          <w:sz w:val="24"/>
        </w:rPr>
      </w:pPr>
      <w:r>
        <w:rPr>
          <w:spacing w:val="-1"/>
          <w:sz w:val="24"/>
        </w:rPr>
        <w:t>补充、修改的内容与响应文件不一致时，以补充、修改的内容为准。</w:t>
      </w:r>
      <w:r>
        <w:rPr>
          <w:sz w:val="24"/>
        </w:rPr>
        <w:t>四、开标与评审</w:t>
      </w:r>
    </w:p>
    <w:p w14:paraId="0D572661">
      <w:pPr>
        <w:pStyle w:val="17"/>
        <w:tabs>
          <w:tab w:val="left" w:pos="2421"/>
        </w:tabs>
        <w:spacing w:before="161" w:line="364" w:lineRule="auto"/>
        <w:ind w:left="1119" w:right="1217" w:firstLine="577" w:firstLineChars="251"/>
        <w:jc w:val="both"/>
        <w:rPr>
          <w:spacing w:val="-5"/>
          <w:sz w:val="24"/>
        </w:rPr>
      </w:pPr>
      <w:r>
        <w:rPr>
          <w:rFonts w:hint="eastAsia"/>
          <w:spacing w:val="-5"/>
          <w:sz w:val="24"/>
        </w:rPr>
        <w:t>招标人在规定的投标截止时间（响应文件提交时间）和投标人须知前附表规定的地点开标。投标人的法定代表人或其委托代理人无需到达开标现场，仅需在任意地点通过政采云不见面开标系统，使用CA密钥完成远程解密、提疑澄清、开标唱标、结果公布等交互环节。</w:t>
      </w:r>
    </w:p>
    <w:p w14:paraId="2E0070CA">
      <w:pPr>
        <w:pStyle w:val="17"/>
        <w:numPr>
          <w:ilvl w:val="0"/>
          <w:numId w:val="9"/>
        </w:numPr>
        <w:tabs>
          <w:tab w:val="left" w:pos="2062"/>
        </w:tabs>
        <w:ind w:hanging="362"/>
        <w:rPr>
          <w:sz w:val="24"/>
        </w:rPr>
      </w:pPr>
      <w:r>
        <w:rPr>
          <w:sz w:val="24"/>
        </w:rPr>
        <w:t>评标委员会</w:t>
      </w:r>
    </w:p>
    <w:p w14:paraId="69A1132B">
      <w:pPr>
        <w:pStyle w:val="17"/>
        <w:numPr>
          <w:ilvl w:val="1"/>
          <w:numId w:val="9"/>
        </w:numPr>
        <w:tabs>
          <w:tab w:val="left" w:pos="2421"/>
        </w:tabs>
        <w:spacing w:before="161" w:line="364" w:lineRule="auto"/>
        <w:ind w:left="1220" w:right="1217" w:firstLine="479"/>
        <w:jc w:val="both"/>
        <w:rPr>
          <w:spacing w:val="-5"/>
          <w:sz w:val="24"/>
        </w:rPr>
      </w:pPr>
      <w:r>
        <w:rPr>
          <w:spacing w:val="-5"/>
          <w:sz w:val="24"/>
        </w:rPr>
        <w:t>评审由依法组建的评标委员会负责，评标委员会由采购人代表和评审专家组成。</w:t>
      </w:r>
    </w:p>
    <w:p w14:paraId="014B93A2">
      <w:pPr>
        <w:pStyle w:val="17"/>
        <w:numPr>
          <w:ilvl w:val="1"/>
          <w:numId w:val="9"/>
        </w:numPr>
        <w:tabs>
          <w:tab w:val="left" w:pos="2421"/>
        </w:tabs>
        <w:spacing w:before="161" w:line="364" w:lineRule="auto"/>
        <w:ind w:left="1220" w:right="1217" w:firstLine="479"/>
        <w:jc w:val="both"/>
        <w:rPr>
          <w:spacing w:val="-5"/>
          <w:sz w:val="24"/>
        </w:rPr>
      </w:pPr>
      <w:r>
        <w:rPr>
          <w:rFonts w:hint="eastAsia"/>
          <w:spacing w:val="-5"/>
          <w:sz w:val="24"/>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57BF70D4">
      <w:pPr>
        <w:pStyle w:val="17"/>
        <w:numPr>
          <w:ilvl w:val="0"/>
          <w:numId w:val="9"/>
        </w:numPr>
        <w:tabs>
          <w:tab w:val="left" w:pos="2062"/>
        </w:tabs>
        <w:ind w:hanging="362"/>
        <w:rPr>
          <w:sz w:val="24"/>
        </w:rPr>
      </w:pPr>
      <w:r>
        <w:rPr>
          <w:sz w:val="24"/>
        </w:rPr>
        <w:t>初步审查</w:t>
      </w:r>
    </w:p>
    <w:p w14:paraId="7DF4E4FC">
      <w:pPr>
        <w:pStyle w:val="17"/>
        <w:numPr>
          <w:ilvl w:val="1"/>
          <w:numId w:val="9"/>
        </w:numPr>
        <w:tabs>
          <w:tab w:val="left" w:pos="2421"/>
        </w:tabs>
        <w:spacing w:before="160" w:line="364" w:lineRule="auto"/>
        <w:ind w:left="1220" w:right="1217" w:firstLine="479"/>
        <w:jc w:val="both"/>
        <w:rPr>
          <w:spacing w:val="-5"/>
          <w:sz w:val="24"/>
        </w:rPr>
      </w:pPr>
      <w:r>
        <w:rPr>
          <w:rFonts w:hint="eastAsia"/>
          <w:spacing w:val="-5"/>
          <w:sz w:val="24"/>
        </w:rPr>
        <w:t>采购项目开标结束后，采购人或者采购代理机构应当依法对投标人的资格进行审查。合格投标人不足3家的，不得评标。</w:t>
      </w:r>
    </w:p>
    <w:p w14:paraId="4719D07E">
      <w:pPr>
        <w:pStyle w:val="17"/>
        <w:numPr>
          <w:ilvl w:val="1"/>
          <w:numId w:val="9"/>
        </w:numPr>
        <w:tabs>
          <w:tab w:val="left" w:pos="2421"/>
        </w:tabs>
        <w:spacing w:before="160" w:line="364" w:lineRule="auto"/>
        <w:ind w:left="1220" w:right="1217" w:firstLine="479"/>
        <w:jc w:val="both"/>
        <w:rPr>
          <w:sz w:val="24"/>
        </w:rPr>
      </w:pPr>
      <w:r>
        <w:rPr>
          <w:spacing w:val="-5"/>
          <w:sz w:val="24"/>
        </w:rPr>
        <w:t>评标委员会应当对供应商提交的首次响应文件进行初步审查，包括响应</w:t>
      </w:r>
      <w:r>
        <w:rPr>
          <w:spacing w:val="-10"/>
          <w:sz w:val="24"/>
        </w:rPr>
        <w:t>文件的有效性、完整性、符合性。除可变动的技术、服务要求以及合同草案条款外，首次提交的响应文件有下列情况之一，其响应文件无效，评标委员会应当告知</w:t>
      </w:r>
      <w:r>
        <w:rPr>
          <w:sz w:val="24"/>
        </w:rPr>
        <w:t>有关供应商。</w:t>
      </w:r>
    </w:p>
    <w:p w14:paraId="216436EE">
      <w:pPr>
        <w:pStyle w:val="4"/>
        <w:spacing w:before="3" w:line="364" w:lineRule="auto"/>
        <w:ind w:left="1700" w:right="3645"/>
        <w:jc w:val="both"/>
      </w:pPr>
      <w:r>
        <w:t>(1)供应商未按照招标文件规定提交投标保证金的； (2)未按照招标文件规定要求密封、签署、盖章的； (3)响应有效期不足的；</w:t>
      </w:r>
    </w:p>
    <w:p w14:paraId="155C6D03">
      <w:pPr>
        <w:pStyle w:val="17"/>
        <w:numPr>
          <w:ilvl w:val="0"/>
          <w:numId w:val="11"/>
        </w:numPr>
        <w:tabs>
          <w:tab w:val="left" w:pos="2062"/>
        </w:tabs>
        <w:spacing w:before="2" w:line="364" w:lineRule="auto"/>
        <w:ind w:right="1220" w:firstLine="479"/>
        <w:rPr>
          <w:sz w:val="24"/>
        </w:rPr>
      </w:pPr>
      <w:r>
        <w:rPr>
          <w:spacing w:val="-1"/>
          <w:sz w:val="24"/>
        </w:rPr>
        <w:t>供应商不满足招标文件供应商资格条件或未按照招标文件规定提供资格</w:t>
      </w:r>
      <w:r>
        <w:rPr>
          <w:sz w:val="24"/>
        </w:rPr>
        <w:t>证明材料的；</w:t>
      </w:r>
    </w:p>
    <w:p w14:paraId="496CB737">
      <w:pPr>
        <w:pStyle w:val="17"/>
        <w:numPr>
          <w:ilvl w:val="0"/>
          <w:numId w:val="11"/>
        </w:numPr>
        <w:tabs>
          <w:tab w:val="left" w:pos="2062"/>
        </w:tabs>
        <w:spacing w:before="2" w:line="364" w:lineRule="auto"/>
        <w:ind w:right="1220" w:firstLine="479"/>
        <w:rPr>
          <w:sz w:val="24"/>
        </w:rPr>
      </w:pPr>
      <w:r>
        <w:rPr>
          <w:spacing w:val="-1"/>
          <w:sz w:val="24"/>
        </w:rPr>
        <w:t>响应文件不满足招标文件实质性条款的。响应文件是否实质性响应招标文件</w:t>
      </w:r>
      <w:r>
        <w:rPr>
          <w:sz w:val="24"/>
        </w:rPr>
        <w:t>，由评标委员会依据招标文件规定、供应商响应文件认定；</w:t>
      </w:r>
    </w:p>
    <w:p w14:paraId="61C06D43">
      <w:pPr>
        <w:pStyle w:val="17"/>
        <w:numPr>
          <w:ilvl w:val="0"/>
          <w:numId w:val="11"/>
        </w:numPr>
        <w:tabs>
          <w:tab w:val="left" w:pos="2062"/>
        </w:tabs>
        <w:ind w:left="2061" w:hanging="362"/>
        <w:rPr>
          <w:sz w:val="24"/>
        </w:rPr>
      </w:pPr>
      <w:r>
        <w:rPr>
          <w:sz w:val="24"/>
        </w:rPr>
        <w:t>供应商存在失信记录的：</w:t>
      </w:r>
    </w:p>
    <w:p w14:paraId="3362B22C">
      <w:pPr>
        <w:pStyle w:val="4"/>
        <w:spacing w:before="160" w:line="364" w:lineRule="auto"/>
        <w:ind w:left="1220" w:right="1217" w:firstLine="479"/>
        <w:jc w:val="both"/>
      </w:pPr>
      <w:r>
        <w:rPr>
          <w:spacing w:val="-10"/>
        </w:rPr>
        <w:t>失信记录是指，经查询“信用中国”网站未被列入查询失信被执行人、重大</w:t>
      </w:r>
      <w:r>
        <w:t>税收违法案件当事人名单、政府采购严重违法失信名单的（尚在处罚期内的</w:t>
      </w:r>
      <w:r>
        <w:rPr>
          <w:spacing w:val="-120"/>
        </w:rPr>
        <w:t>）</w:t>
      </w:r>
      <w:r>
        <w:t>、</w:t>
      </w:r>
      <w:r>
        <w:rPr>
          <w:spacing w:val="-4"/>
        </w:rPr>
        <w:t>中国政府采购网未被发现被列入政府采购严重违法失信行为记录名单的</w:t>
      </w:r>
      <w:r>
        <w:t>（</w:t>
      </w:r>
      <w:r>
        <w:rPr>
          <w:spacing w:val="-6"/>
        </w:rPr>
        <w:t>尚在处</w:t>
      </w:r>
      <w:r>
        <w:t>罚期内的</w:t>
      </w:r>
      <w:r>
        <w:rPr>
          <w:spacing w:val="-24"/>
        </w:rPr>
        <w:t>）</w:t>
      </w:r>
      <w:r>
        <w:rPr>
          <w:spacing w:val="-8"/>
        </w:rPr>
        <w:t>及其他不符合《政府采购法》第二十二条规定条件的情况。失信情况</w:t>
      </w:r>
      <w:r>
        <w:t>查询详见投标须知前附表；</w:t>
      </w:r>
    </w:p>
    <w:p w14:paraId="5A5CB1A1">
      <w:pPr>
        <w:pStyle w:val="17"/>
        <w:numPr>
          <w:ilvl w:val="0"/>
          <w:numId w:val="11"/>
        </w:numPr>
        <w:tabs>
          <w:tab w:val="left" w:pos="2062"/>
        </w:tabs>
        <w:spacing w:line="364" w:lineRule="auto"/>
        <w:ind w:left="1700" w:right="2683" w:firstLine="0"/>
        <w:rPr>
          <w:sz w:val="24"/>
        </w:rPr>
      </w:pPr>
      <w:r>
        <w:rPr>
          <w:spacing w:val="-1"/>
          <w:sz w:val="24"/>
        </w:rPr>
        <w:t>其他不符合法律、规章、规范性文件和招标文件规定的。</w:t>
      </w:r>
      <w:r>
        <w:rPr>
          <w:sz w:val="24"/>
        </w:rPr>
        <w:t>21.澄清</w:t>
      </w:r>
    </w:p>
    <w:p w14:paraId="3F021B47">
      <w:pPr>
        <w:pStyle w:val="4"/>
        <w:spacing w:before="1" w:line="364" w:lineRule="auto"/>
        <w:ind w:left="1220" w:right="1213" w:firstLine="479"/>
        <w:jc w:val="both"/>
      </w:pPr>
      <w:r>
        <w:t>21.1</w:t>
      </w:r>
      <w:r>
        <w:rPr>
          <w:spacing w:val="3"/>
        </w:rPr>
        <w:t xml:space="preserve"> 评标委员会在对响应文件(包括首次响应文件、重新提交的响应文件) </w:t>
      </w:r>
      <w:r>
        <w:rPr>
          <w:spacing w:val="-9"/>
        </w:rPr>
        <w:t>的有效性、完整性和对招标文件的响应程度进行审查时，可以要求供应商对响应</w:t>
      </w:r>
      <w:r>
        <w:rPr>
          <w:spacing w:val="-11"/>
        </w:rPr>
        <w:t>文件中含义不明确、同类问题表述不一致或者有明显文字和计算错误的内容等作</w:t>
      </w:r>
      <w:r>
        <w:rPr>
          <w:spacing w:val="-9"/>
        </w:rPr>
        <w:t>出必要的澄清、说明或者更正。该要求应当以书面形式作出。供应商的澄清、说</w:t>
      </w:r>
      <w:r>
        <w:rPr>
          <w:spacing w:val="-7"/>
        </w:rPr>
        <w:t>明或者更正应当采用书面形式，由其法定代表人或其授权代表签字，供应商的澄</w:t>
      </w:r>
      <w:r>
        <w:t>清、说明或者更正不得超出招标文件的范围或者改变响应文件的实质性内容。</w:t>
      </w:r>
    </w:p>
    <w:p w14:paraId="6DB6919A">
      <w:pPr>
        <w:pStyle w:val="17"/>
        <w:numPr>
          <w:ilvl w:val="0"/>
          <w:numId w:val="12"/>
        </w:numPr>
        <w:tabs>
          <w:tab w:val="left" w:pos="2062"/>
        </w:tabs>
        <w:spacing w:before="2"/>
        <w:ind w:hanging="362"/>
        <w:rPr>
          <w:sz w:val="24"/>
        </w:rPr>
      </w:pPr>
      <w:r>
        <w:rPr>
          <w:sz w:val="24"/>
        </w:rPr>
        <w:t>报价</w:t>
      </w:r>
    </w:p>
    <w:p w14:paraId="7E1CDD99">
      <w:pPr>
        <w:pStyle w:val="17"/>
        <w:numPr>
          <w:ilvl w:val="1"/>
          <w:numId w:val="12"/>
        </w:numPr>
        <w:tabs>
          <w:tab w:val="left" w:pos="2420"/>
          <w:tab w:val="left" w:pos="2421"/>
        </w:tabs>
        <w:spacing w:before="161"/>
        <w:ind w:left="2420" w:hanging="721"/>
        <w:rPr>
          <w:sz w:val="24"/>
        </w:rPr>
      </w:pPr>
      <w:r>
        <w:rPr>
          <w:sz w:val="24"/>
        </w:rPr>
        <w:t>报价计算错误修正的原则</w:t>
      </w:r>
    </w:p>
    <w:p w14:paraId="26F9D720">
      <w:pPr>
        <w:pStyle w:val="17"/>
        <w:numPr>
          <w:ilvl w:val="0"/>
          <w:numId w:val="13"/>
        </w:numPr>
        <w:tabs>
          <w:tab w:val="left" w:pos="2062"/>
        </w:tabs>
        <w:spacing w:before="160"/>
        <w:ind w:hanging="362"/>
        <w:rPr>
          <w:sz w:val="24"/>
        </w:rPr>
      </w:pPr>
      <w:r>
        <w:rPr>
          <w:sz w:val="24"/>
        </w:rPr>
        <w:t>投标报价的大写金额和小写金额不一致的，以大写金额为准。</w:t>
      </w:r>
    </w:p>
    <w:p w14:paraId="49343466">
      <w:pPr>
        <w:pStyle w:val="17"/>
        <w:numPr>
          <w:ilvl w:val="0"/>
          <w:numId w:val="13"/>
        </w:numPr>
        <w:tabs>
          <w:tab w:val="left" w:pos="2062"/>
        </w:tabs>
        <w:spacing w:before="161" w:line="364" w:lineRule="auto"/>
        <w:ind w:left="1220" w:right="1220" w:firstLine="479"/>
        <w:rPr>
          <w:sz w:val="24"/>
        </w:rPr>
      </w:pPr>
      <w:r>
        <w:rPr>
          <w:spacing w:val="-1"/>
          <w:sz w:val="24"/>
        </w:rPr>
        <w:t>总价金额与按分项报价汇总金额不一致的，以分项报价金额计算结果为</w:t>
      </w:r>
      <w:r>
        <w:rPr>
          <w:sz w:val="24"/>
        </w:rPr>
        <w:t>准。</w:t>
      </w:r>
    </w:p>
    <w:p w14:paraId="670ED7AC">
      <w:pPr>
        <w:pStyle w:val="17"/>
        <w:numPr>
          <w:ilvl w:val="0"/>
          <w:numId w:val="13"/>
        </w:numPr>
        <w:tabs>
          <w:tab w:val="left" w:pos="2062"/>
        </w:tabs>
        <w:spacing w:line="364" w:lineRule="auto"/>
        <w:ind w:left="1700" w:right="1220" w:firstLine="0"/>
        <w:rPr>
          <w:sz w:val="24"/>
        </w:rPr>
      </w:pPr>
      <w:r>
        <w:rPr>
          <w:sz w:val="24"/>
        </w:rPr>
        <w:t>分项报价金额小数点有明显错位的，应以总价为准，并修改分项报价。(4)</w:t>
      </w:r>
      <w:r>
        <w:rPr>
          <w:spacing w:val="-1"/>
          <w:sz w:val="24"/>
        </w:rPr>
        <w:t>如果供应商不接受对其错误的更正，其投标报价将被视为无效报价或确</w:t>
      </w:r>
    </w:p>
    <w:p w14:paraId="6ED1DA54">
      <w:pPr>
        <w:pStyle w:val="4"/>
        <w:spacing w:before="1"/>
        <w:ind w:left="1220"/>
      </w:pPr>
      <w:r>
        <w:t>定为无效响应。</w:t>
      </w:r>
    </w:p>
    <w:p w14:paraId="7585AF61">
      <w:pPr>
        <w:pStyle w:val="17"/>
        <w:numPr>
          <w:ilvl w:val="1"/>
          <w:numId w:val="12"/>
        </w:numPr>
        <w:tabs>
          <w:tab w:val="left" w:pos="2421"/>
        </w:tabs>
        <w:spacing w:before="161" w:line="364" w:lineRule="auto"/>
        <w:ind w:right="1219" w:firstLine="479"/>
        <w:jc w:val="both"/>
        <w:rPr>
          <w:sz w:val="24"/>
        </w:rPr>
      </w:pPr>
      <w:r>
        <w:rPr>
          <w:spacing w:val="-10"/>
          <w:sz w:val="24"/>
        </w:rPr>
        <w:t>价格得分：以供应商的投标报价作为价格评分依据。价格评分统一采</w:t>
      </w:r>
      <w:r>
        <w:rPr>
          <w:spacing w:val="-9"/>
          <w:sz w:val="24"/>
        </w:rPr>
        <w:t>用低价优先法计算，即满足招标文件要求且价格最低的评审价为评审基准价，其</w:t>
      </w:r>
      <w:r>
        <w:rPr>
          <w:sz w:val="24"/>
        </w:rPr>
        <w:t>价格分为满分。其他供应商的价格分统一按照下列公式计算：</w:t>
      </w:r>
    </w:p>
    <w:p w14:paraId="5215D80A">
      <w:pPr>
        <w:pStyle w:val="4"/>
        <w:spacing w:before="2" w:line="364" w:lineRule="auto"/>
        <w:ind w:left="1700" w:right="4603"/>
      </w:pPr>
      <w:r>
        <w:t>价格评分＝(评审基准价/评审价)×价格分</w:t>
      </w:r>
      <w:r>
        <w:rPr>
          <w:rFonts w:hint="eastAsia"/>
        </w:rPr>
        <w:t>23.</w:t>
      </w:r>
      <w:r>
        <w:t>综合评审</w:t>
      </w:r>
    </w:p>
    <w:p w14:paraId="2454E122">
      <w:pPr>
        <w:pStyle w:val="17"/>
        <w:tabs>
          <w:tab w:val="left" w:pos="2420"/>
          <w:tab w:val="left" w:pos="2421"/>
        </w:tabs>
        <w:spacing w:line="364" w:lineRule="auto"/>
        <w:ind w:left="1134" w:right="1217" w:firstLine="552" w:firstLineChars="240"/>
        <w:rPr>
          <w:sz w:val="24"/>
        </w:rPr>
      </w:pPr>
      <w:r>
        <w:rPr>
          <w:rFonts w:hint="eastAsia"/>
          <w:spacing w:val="-5"/>
          <w:sz w:val="24"/>
        </w:rPr>
        <w:t xml:space="preserve">23.1 </w:t>
      </w:r>
      <w:r>
        <w:rPr>
          <w:spacing w:val="-5"/>
          <w:sz w:val="24"/>
        </w:rPr>
        <w:t>经评标确定最由评标委员会采</w:t>
      </w:r>
      <w:r>
        <w:rPr>
          <w:sz w:val="24"/>
        </w:rPr>
        <w:t>用综合评分法对供应商的响应文件和投标报价进行综合评分。</w:t>
      </w:r>
    </w:p>
    <w:p w14:paraId="445FF0A1">
      <w:pPr>
        <w:tabs>
          <w:tab w:val="left" w:pos="2420"/>
          <w:tab w:val="left" w:pos="2421"/>
        </w:tabs>
        <w:spacing w:before="2"/>
        <w:ind w:firstLine="1680" w:firstLineChars="700"/>
        <w:rPr>
          <w:sz w:val="24"/>
        </w:rPr>
      </w:pPr>
      <w:r>
        <w:rPr>
          <w:rFonts w:hint="eastAsia"/>
          <w:sz w:val="24"/>
        </w:rPr>
        <w:t xml:space="preserve">23.2 </w:t>
      </w:r>
      <w:r>
        <w:rPr>
          <w:sz w:val="24"/>
        </w:rPr>
        <w:t>评审办法及标准见第三章。</w:t>
      </w:r>
    </w:p>
    <w:p w14:paraId="2BB02094">
      <w:pPr>
        <w:pStyle w:val="17"/>
        <w:tabs>
          <w:tab w:val="left" w:pos="2420"/>
          <w:tab w:val="left" w:pos="2421"/>
        </w:tabs>
        <w:spacing w:before="160" w:line="364" w:lineRule="auto"/>
        <w:ind w:left="1134" w:right="1221" w:firstLine="541" w:firstLineChars="246"/>
        <w:rPr>
          <w:sz w:val="24"/>
        </w:rPr>
      </w:pPr>
      <w:r>
        <w:rPr>
          <w:rFonts w:hint="eastAsia"/>
          <w:spacing w:val="-10"/>
          <w:sz w:val="24"/>
        </w:rPr>
        <w:t xml:space="preserve">23.3 </w:t>
      </w:r>
      <w:r>
        <w:rPr>
          <w:spacing w:val="-10"/>
          <w:sz w:val="24"/>
        </w:rPr>
        <w:t>评审时，评标委员会成员应当独立对每个有效响应的文件进行评价、打</w:t>
      </w:r>
      <w:r>
        <w:rPr>
          <w:sz w:val="24"/>
        </w:rPr>
        <w:t>分，然后汇总每个供应商每项评分因素的得分。</w:t>
      </w:r>
    </w:p>
    <w:p w14:paraId="6F25CFC2">
      <w:pPr>
        <w:pStyle w:val="17"/>
        <w:numPr>
          <w:ilvl w:val="0"/>
          <w:numId w:val="14"/>
        </w:numPr>
        <w:tabs>
          <w:tab w:val="left" w:pos="2062"/>
        </w:tabs>
        <w:ind w:left="1700" w:firstLine="0"/>
        <w:rPr>
          <w:sz w:val="24"/>
        </w:rPr>
      </w:pPr>
      <w:r>
        <w:rPr>
          <w:sz w:val="24"/>
        </w:rPr>
        <w:t>提出成交供应商</w:t>
      </w:r>
    </w:p>
    <w:p w14:paraId="126C735F">
      <w:pPr>
        <w:pStyle w:val="17"/>
        <w:numPr>
          <w:ilvl w:val="1"/>
          <w:numId w:val="14"/>
        </w:numPr>
        <w:tabs>
          <w:tab w:val="left" w:pos="2420"/>
          <w:tab w:val="left" w:pos="2421"/>
        </w:tabs>
        <w:spacing w:before="161" w:line="364" w:lineRule="auto"/>
        <w:ind w:left="1134" w:right="1219" w:firstLine="564" w:firstLineChars="235"/>
        <w:rPr>
          <w:sz w:val="24"/>
        </w:rPr>
      </w:pPr>
      <w:r>
        <w:rPr>
          <w:sz w:val="24"/>
        </w:rPr>
        <w:t>评标委员会应当按照综合评分由高到低的顺序提出 3</w:t>
      </w:r>
      <w:r>
        <w:rPr>
          <w:spacing w:val="-2"/>
          <w:sz w:val="24"/>
        </w:rPr>
        <w:t xml:space="preserve"> 名以上成交候选</w:t>
      </w:r>
      <w:r>
        <w:rPr>
          <w:sz w:val="24"/>
        </w:rPr>
        <w:t>供应商，并编写评审报告。</w:t>
      </w:r>
    </w:p>
    <w:p w14:paraId="52AF6B89">
      <w:pPr>
        <w:pStyle w:val="17"/>
        <w:numPr>
          <w:ilvl w:val="1"/>
          <w:numId w:val="14"/>
        </w:numPr>
        <w:tabs>
          <w:tab w:val="left" w:pos="2420"/>
          <w:tab w:val="left" w:pos="2421"/>
        </w:tabs>
        <w:spacing w:before="41" w:line="364" w:lineRule="auto"/>
        <w:ind w:right="1221" w:firstLine="479"/>
        <w:rPr>
          <w:sz w:val="24"/>
        </w:rPr>
      </w:pPr>
      <w:r>
        <w:rPr>
          <w:spacing w:val="-9"/>
          <w:sz w:val="24"/>
        </w:rPr>
        <w:t>评审得分相同的，按照投标报价由低到高的顺序推荐。评审得分且投标报价</w:t>
      </w:r>
      <w:r>
        <w:rPr>
          <w:sz w:val="24"/>
        </w:rPr>
        <w:t>相同的，按照技术指标优劣顺序推荐。</w:t>
      </w:r>
    </w:p>
    <w:p w14:paraId="7BAFF3CF">
      <w:pPr>
        <w:pStyle w:val="17"/>
        <w:numPr>
          <w:ilvl w:val="0"/>
          <w:numId w:val="14"/>
        </w:numPr>
        <w:tabs>
          <w:tab w:val="left" w:pos="2062"/>
        </w:tabs>
        <w:ind w:hanging="362"/>
        <w:rPr>
          <w:sz w:val="24"/>
        </w:rPr>
      </w:pPr>
      <w:r>
        <w:rPr>
          <w:sz w:val="24"/>
        </w:rPr>
        <w:t>确定成交供应商</w:t>
      </w:r>
    </w:p>
    <w:p w14:paraId="00186815">
      <w:pPr>
        <w:pStyle w:val="17"/>
        <w:numPr>
          <w:ilvl w:val="1"/>
          <w:numId w:val="14"/>
        </w:numPr>
        <w:tabs>
          <w:tab w:val="left" w:pos="2421"/>
        </w:tabs>
        <w:spacing w:before="161" w:line="364" w:lineRule="auto"/>
        <w:ind w:right="1219" w:firstLine="479"/>
        <w:jc w:val="both"/>
        <w:rPr>
          <w:sz w:val="24"/>
        </w:rPr>
      </w:pPr>
      <w:r>
        <w:rPr>
          <w:sz w:val="24"/>
        </w:rPr>
        <w:t>采购代理机构应当在评审结束之日起 2</w:t>
      </w:r>
      <w:r>
        <w:rPr>
          <w:spacing w:val="-2"/>
          <w:sz w:val="24"/>
        </w:rPr>
        <w:t xml:space="preserve"> 个工作日内将评审报告送采</w:t>
      </w:r>
      <w:r>
        <w:rPr>
          <w:sz w:val="24"/>
        </w:rPr>
        <w:t>购人确认。</w:t>
      </w:r>
    </w:p>
    <w:p w14:paraId="275DEFEF">
      <w:pPr>
        <w:pStyle w:val="17"/>
        <w:numPr>
          <w:ilvl w:val="1"/>
          <w:numId w:val="14"/>
        </w:numPr>
        <w:tabs>
          <w:tab w:val="left" w:pos="2421"/>
        </w:tabs>
        <w:spacing w:line="364" w:lineRule="auto"/>
        <w:ind w:right="1216" w:firstLine="479"/>
        <w:jc w:val="both"/>
        <w:rPr>
          <w:sz w:val="24"/>
        </w:rPr>
      </w:pPr>
      <w:r>
        <w:rPr>
          <w:spacing w:val="-4"/>
          <w:sz w:val="24"/>
        </w:rPr>
        <w:t xml:space="preserve">采购人应当在收到评审报告之日起 </w:t>
      </w:r>
      <w:r>
        <w:rPr>
          <w:sz w:val="24"/>
        </w:rPr>
        <w:t>5</w:t>
      </w:r>
      <w:r>
        <w:rPr>
          <w:spacing w:val="-14"/>
          <w:sz w:val="24"/>
        </w:rPr>
        <w:t xml:space="preserve"> 个工作日内，从评审报告提出的</w:t>
      </w:r>
      <w:r>
        <w:rPr>
          <w:spacing w:val="-9"/>
          <w:sz w:val="24"/>
        </w:rPr>
        <w:t>成交候选供应商中，按照排序由高到低的原则确定成交供应商，最大程度满足招标文件</w:t>
      </w:r>
      <w:r>
        <w:rPr>
          <w:sz w:val="24"/>
        </w:rPr>
        <w:t>规定的各项综合评价标准即综合得分最高为成交供应商。</w:t>
      </w:r>
    </w:p>
    <w:p w14:paraId="46DDBB2E">
      <w:pPr>
        <w:pStyle w:val="17"/>
        <w:numPr>
          <w:ilvl w:val="1"/>
          <w:numId w:val="14"/>
        </w:numPr>
        <w:tabs>
          <w:tab w:val="left" w:pos="2421"/>
        </w:tabs>
        <w:spacing w:before="2" w:line="364" w:lineRule="auto"/>
        <w:ind w:right="1216" w:firstLine="479"/>
        <w:jc w:val="both"/>
        <w:rPr>
          <w:sz w:val="24"/>
        </w:rPr>
      </w:pPr>
      <w:r>
        <w:rPr>
          <w:spacing w:val="-12"/>
          <w:sz w:val="24"/>
        </w:rPr>
        <w:t>采购人自行组织</w:t>
      </w:r>
      <w:r>
        <w:rPr>
          <w:rFonts w:hint="eastAsia"/>
          <w:spacing w:val="-12"/>
          <w:sz w:val="24"/>
        </w:rPr>
        <w:t>招标</w:t>
      </w:r>
      <w:r>
        <w:rPr>
          <w:spacing w:val="-12"/>
          <w:sz w:val="24"/>
        </w:rPr>
        <w:t xml:space="preserve">的，应当在评审结束之日起 </w:t>
      </w:r>
      <w:r>
        <w:rPr>
          <w:sz w:val="24"/>
        </w:rPr>
        <w:t>5</w:t>
      </w:r>
      <w:r>
        <w:rPr>
          <w:spacing w:val="-9"/>
          <w:sz w:val="24"/>
        </w:rPr>
        <w:t xml:space="preserve"> 个工作日内确定成</w:t>
      </w:r>
      <w:r>
        <w:rPr>
          <w:sz w:val="24"/>
        </w:rPr>
        <w:t>交供应商。</w:t>
      </w:r>
    </w:p>
    <w:p w14:paraId="26CEAB4F">
      <w:pPr>
        <w:pStyle w:val="17"/>
        <w:numPr>
          <w:ilvl w:val="0"/>
          <w:numId w:val="14"/>
        </w:numPr>
        <w:tabs>
          <w:tab w:val="left" w:pos="2062"/>
        </w:tabs>
        <w:ind w:hanging="362"/>
        <w:rPr>
          <w:sz w:val="24"/>
        </w:rPr>
      </w:pPr>
      <w:r>
        <w:rPr>
          <w:sz w:val="24"/>
        </w:rPr>
        <w:t>招标终止</w:t>
      </w:r>
    </w:p>
    <w:p w14:paraId="290DB74B">
      <w:pPr>
        <w:pStyle w:val="17"/>
        <w:numPr>
          <w:ilvl w:val="1"/>
          <w:numId w:val="14"/>
        </w:numPr>
        <w:tabs>
          <w:tab w:val="left" w:pos="2421"/>
        </w:tabs>
        <w:spacing w:before="161" w:line="364" w:lineRule="auto"/>
        <w:ind w:right="1217" w:firstLine="479"/>
        <w:jc w:val="both"/>
        <w:rPr>
          <w:sz w:val="24"/>
        </w:rPr>
      </w:pPr>
      <w:r>
        <w:rPr>
          <w:spacing w:val="-11"/>
          <w:sz w:val="24"/>
        </w:rPr>
        <w:t>出现下列情形之一的，采购人或者采购代理机构应当终止公开招标</w:t>
      </w:r>
      <w:r>
        <w:rPr>
          <w:spacing w:val="-10"/>
          <w:sz w:val="24"/>
        </w:rPr>
        <w:t>采购活动，在财政部指定的媒体上发布项目终止公告并说明原因，重新开展采购</w:t>
      </w:r>
      <w:r>
        <w:rPr>
          <w:sz w:val="24"/>
        </w:rPr>
        <w:t>活动：</w:t>
      </w:r>
    </w:p>
    <w:p w14:paraId="164E261F">
      <w:pPr>
        <w:pStyle w:val="4"/>
        <w:spacing w:before="2" w:line="364" w:lineRule="auto"/>
        <w:ind w:left="1700" w:right="1950"/>
      </w:pPr>
      <w:r>
        <w:t>(1)因情况变化，不再符合规定的公开招标采购方式适用情形的； (2)出现影响采购公正的违法、违规行为的；</w:t>
      </w:r>
    </w:p>
    <w:p w14:paraId="5D527556">
      <w:pPr>
        <w:pStyle w:val="17"/>
        <w:numPr>
          <w:ilvl w:val="0"/>
          <w:numId w:val="15"/>
        </w:numPr>
        <w:tabs>
          <w:tab w:val="left" w:pos="2062"/>
        </w:tabs>
        <w:spacing w:line="364" w:lineRule="auto"/>
        <w:ind w:right="1217" w:firstLine="479"/>
        <w:jc w:val="both"/>
        <w:rPr>
          <w:sz w:val="24"/>
        </w:rPr>
      </w:pPr>
      <w:r>
        <w:rPr>
          <w:spacing w:val="-1"/>
          <w:sz w:val="24"/>
        </w:rPr>
        <w:t>除市场竞争不充分的科研项目、需要扶持的科技成果转化项目，以及政</w:t>
      </w:r>
      <w:r>
        <w:rPr>
          <w:spacing w:val="-11"/>
          <w:sz w:val="24"/>
        </w:rPr>
        <w:t>府购买服务项目外，在采购过程中符合竞争要求的供应商或者报价未超过采购预</w:t>
      </w:r>
      <w:r>
        <w:rPr>
          <w:spacing w:val="-8"/>
          <w:sz w:val="24"/>
        </w:rPr>
        <w:t xml:space="preserve">算的供应商不足 </w:t>
      </w:r>
      <w:r>
        <w:rPr>
          <w:sz w:val="24"/>
        </w:rPr>
        <w:t>3</w:t>
      </w:r>
      <w:r>
        <w:rPr>
          <w:spacing w:val="-11"/>
          <w:sz w:val="24"/>
        </w:rPr>
        <w:t xml:space="preserve"> 家的，或者提交投标报价的供应商少于 </w:t>
      </w:r>
      <w:r>
        <w:rPr>
          <w:sz w:val="24"/>
        </w:rPr>
        <w:t>3</w:t>
      </w:r>
      <w:r>
        <w:rPr>
          <w:spacing w:val="-15"/>
          <w:sz w:val="24"/>
        </w:rPr>
        <w:t xml:space="preserve"> 家的；</w:t>
      </w:r>
    </w:p>
    <w:p w14:paraId="68230E25">
      <w:pPr>
        <w:pStyle w:val="17"/>
        <w:numPr>
          <w:ilvl w:val="0"/>
          <w:numId w:val="15"/>
        </w:numPr>
        <w:tabs>
          <w:tab w:val="left" w:pos="2062"/>
        </w:tabs>
        <w:spacing w:before="2" w:line="364" w:lineRule="auto"/>
        <w:ind w:left="1700" w:right="5325" w:firstLine="0"/>
        <w:rPr>
          <w:sz w:val="24"/>
        </w:rPr>
      </w:pPr>
      <w:r>
        <w:rPr>
          <w:spacing w:val="-2"/>
          <w:sz w:val="24"/>
        </w:rPr>
        <w:t>因重大变故，采购任务取消的。</w:t>
      </w:r>
      <w:r>
        <w:rPr>
          <w:sz w:val="24"/>
        </w:rPr>
        <w:t>29.重新评审</w:t>
      </w:r>
    </w:p>
    <w:p w14:paraId="3E0D2594">
      <w:pPr>
        <w:pStyle w:val="4"/>
        <w:spacing w:before="1" w:line="364" w:lineRule="auto"/>
        <w:ind w:left="1220" w:right="1219" w:firstLine="479"/>
        <w:jc w:val="both"/>
      </w:pPr>
      <w:r>
        <w:t>29.1</w:t>
      </w:r>
      <w:r>
        <w:rPr>
          <w:spacing w:val="-8"/>
        </w:rPr>
        <w:t xml:space="preserve"> 除资格性检查认定错误、分值汇总计算错误、分项评分超出评分标准</w:t>
      </w:r>
      <w:r>
        <w:rPr>
          <w:spacing w:val="-10"/>
        </w:rPr>
        <w:t>范围、客观分评分不一致、经评标委员会一致认定评分畸高、畸低的情形外，采购</w:t>
      </w:r>
      <w:r>
        <w:t>人或者采购代理机构不得以任何理由组织重新评审。</w:t>
      </w:r>
    </w:p>
    <w:p w14:paraId="7CF1F734">
      <w:pPr>
        <w:pStyle w:val="17"/>
        <w:numPr>
          <w:ilvl w:val="0"/>
          <w:numId w:val="16"/>
        </w:numPr>
        <w:tabs>
          <w:tab w:val="left" w:pos="2062"/>
        </w:tabs>
        <w:spacing w:before="3"/>
        <w:ind w:hanging="362"/>
        <w:rPr>
          <w:sz w:val="24"/>
        </w:rPr>
      </w:pPr>
      <w:r>
        <w:rPr>
          <w:sz w:val="24"/>
        </w:rPr>
        <w:t>保密</w:t>
      </w:r>
    </w:p>
    <w:p w14:paraId="23E021FB">
      <w:pPr>
        <w:pStyle w:val="17"/>
        <w:numPr>
          <w:ilvl w:val="1"/>
          <w:numId w:val="16"/>
        </w:numPr>
        <w:tabs>
          <w:tab w:val="left" w:pos="2429"/>
          <w:tab w:val="left" w:pos="2430"/>
        </w:tabs>
        <w:spacing w:before="160" w:line="364" w:lineRule="auto"/>
        <w:ind w:right="1215" w:firstLine="479"/>
        <w:rPr>
          <w:sz w:val="24"/>
        </w:rPr>
      </w:pPr>
      <w:r>
        <w:rPr>
          <w:spacing w:val="4"/>
          <w:sz w:val="24"/>
        </w:rPr>
        <w:t>评标委员会成员以及与评审工作有关的人员不得泄露评审情况以及评</w:t>
      </w:r>
      <w:r>
        <w:rPr>
          <w:sz w:val="24"/>
        </w:rPr>
        <w:t>审过程中获悉的国家秘密、商业秘密。</w:t>
      </w:r>
    </w:p>
    <w:p w14:paraId="4C4601C4">
      <w:pPr>
        <w:pStyle w:val="17"/>
        <w:numPr>
          <w:ilvl w:val="0"/>
          <w:numId w:val="16"/>
        </w:numPr>
        <w:tabs>
          <w:tab w:val="left" w:pos="2062"/>
        </w:tabs>
        <w:ind w:hanging="362"/>
        <w:rPr>
          <w:sz w:val="24"/>
        </w:rPr>
      </w:pPr>
      <w:r>
        <w:rPr>
          <w:sz w:val="24"/>
        </w:rPr>
        <w:t>禁止行为</w:t>
      </w:r>
    </w:p>
    <w:p w14:paraId="2972F857">
      <w:pPr>
        <w:pStyle w:val="17"/>
        <w:numPr>
          <w:ilvl w:val="1"/>
          <w:numId w:val="16"/>
        </w:numPr>
        <w:tabs>
          <w:tab w:val="left" w:pos="2420"/>
          <w:tab w:val="left" w:pos="2421"/>
        </w:tabs>
        <w:spacing w:before="160" w:line="364" w:lineRule="auto"/>
        <w:ind w:right="1215" w:firstLine="479"/>
        <w:rPr>
          <w:spacing w:val="4"/>
          <w:sz w:val="24"/>
        </w:rPr>
      </w:pPr>
      <w:r>
        <w:rPr>
          <w:spacing w:val="4"/>
          <w:sz w:val="24"/>
        </w:rPr>
        <w:t>供应商不得与采购人、采购代理机构、其他供应商恶意串通；不得向采购人、采购代理机构或者评标委员会成员行贿或者提供其他不正当利益；不得提供虚假材料谋取成交；不得以任何方式干扰、影响采购工作。</w:t>
      </w:r>
    </w:p>
    <w:p w14:paraId="4FC373D5">
      <w:pPr>
        <w:pStyle w:val="4"/>
        <w:spacing w:before="1" w:line="364" w:lineRule="auto"/>
        <w:ind w:left="1700" w:right="5445"/>
      </w:pPr>
      <w:r>
        <w:t>五、成交结果信息公布与签订合同32.成交信息的公布</w:t>
      </w:r>
    </w:p>
    <w:p w14:paraId="77A603D0">
      <w:pPr>
        <w:pStyle w:val="17"/>
        <w:numPr>
          <w:ilvl w:val="1"/>
          <w:numId w:val="17"/>
        </w:numPr>
        <w:tabs>
          <w:tab w:val="left" w:pos="2420"/>
          <w:tab w:val="left" w:pos="2421"/>
        </w:tabs>
        <w:spacing w:line="364" w:lineRule="auto"/>
        <w:ind w:right="1218" w:firstLine="479"/>
        <w:rPr>
          <w:sz w:val="24"/>
        </w:rPr>
      </w:pPr>
      <w:r>
        <w:rPr>
          <w:spacing w:val="-6"/>
          <w:sz w:val="24"/>
        </w:rPr>
        <w:t xml:space="preserve">成交供应商确定之日起 </w:t>
      </w:r>
      <w:r>
        <w:rPr>
          <w:sz w:val="24"/>
        </w:rPr>
        <w:t>2</w:t>
      </w:r>
      <w:r>
        <w:rPr>
          <w:spacing w:val="-14"/>
          <w:sz w:val="24"/>
        </w:rPr>
        <w:t xml:space="preserve"> 个工作日内，采购人或者采购代理机构应在</w:t>
      </w:r>
      <w:r>
        <w:rPr>
          <w:sz w:val="24"/>
        </w:rPr>
        <w:t>投标须知前附表中规定的公告媒体上公布成交结果信息。</w:t>
      </w:r>
    </w:p>
    <w:p w14:paraId="0CC24366">
      <w:pPr>
        <w:pStyle w:val="17"/>
        <w:numPr>
          <w:ilvl w:val="1"/>
          <w:numId w:val="17"/>
        </w:numPr>
        <w:tabs>
          <w:tab w:val="left" w:pos="2420"/>
          <w:tab w:val="left" w:pos="2421"/>
        </w:tabs>
        <w:spacing w:before="2" w:line="364" w:lineRule="auto"/>
        <w:ind w:right="978" w:firstLine="479"/>
        <w:rPr>
          <w:sz w:val="24"/>
        </w:rPr>
      </w:pPr>
      <w:r>
        <w:rPr>
          <w:spacing w:val="-8"/>
          <w:sz w:val="24"/>
        </w:rPr>
        <w:t xml:space="preserve">招标文件随成交结果同时公告。但成交结果公告前招标文件已公告的， </w:t>
      </w:r>
      <w:r>
        <w:rPr>
          <w:sz w:val="24"/>
        </w:rPr>
        <w:t>不再重复公告。</w:t>
      </w:r>
    </w:p>
    <w:p w14:paraId="228C7F35">
      <w:pPr>
        <w:pStyle w:val="17"/>
        <w:numPr>
          <w:ilvl w:val="1"/>
          <w:numId w:val="17"/>
        </w:numPr>
        <w:tabs>
          <w:tab w:val="left" w:pos="2420"/>
          <w:tab w:val="left" w:pos="2421"/>
        </w:tabs>
        <w:spacing w:line="364" w:lineRule="auto"/>
        <w:ind w:right="1217" w:firstLine="479"/>
        <w:rPr>
          <w:sz w:val="24"/>
        </w:rPr>
      </w:pPr>
      <w:r>
        <w:rPr>
          <w:spacing w:val="-7"/>
          <w:sz w:val="24"/>
        </w:rPr>
        <w:t>采用书面推荐供应商参加采购活动的，在公告结果同时公告采购人和</w:t>
      </w:r>
      <w:r>
        <w:rPr>
          <w:sz w:val="24"/>
        </w:rPr>
        <w:t>评审专家的推荐意见。</w:t>
      </w:r>
    </w:p>
    <w:p w14:paraId="35C8C94D">
      <w:pPr>
        <w:pStyle w:val="17"/>
        <w:numPr>
          <w:ilvl w:val="0"/>
          <w:numId w:val="18"/>
        </w:numPr>
        <w:tabs>
          <w:tab w:val="left" w:pos="2062"/>
        </w:tabs>
        <w:spacing w:before="2"/>
        <w:ind w:hanging="362"/>
        <w:rPr>
          <w:sz w:val="24"/>
        </w:rPr>
      </w:pPr>
      <w:r>
        <w:rPr>
          <w:sz w:val="24"/>
        </w:rPr>
        <w:t>成交通知</w:t>
      </w:r>
    </w:p>
    <w:p w14:paraId="0C16CB53">
      <w:pPr>
        <w:pStyle w:val="17"/>
        <w:numPr>
          <w:ilvl w:val="1"/>
          <w:numId w:val="18"/>
        </w:numPr>
        <w:tabs>
          <w:tab w:val="left" w:pos="2421"/>
        </w:tabs>
        <w:spacing w:before="160" w:line="364" w:lineRule="auto"/>
        <w:ind w:right="1217" w:firstLine="479"/>
        <w:jc w:val="both"/>
        <w:rPr>
          <w:sz w:val="24"/>
        </w:rPr>
      </w:pPr>
      <w:r>
        <w:rPr>
          <w:spacing w:val="-11"/>
          <w:sz w:val="24"/>
        </w:rPr>
        <w:t>成交供应商确定后，采购人或采购代理机构在发布成交公告的同时以</w:t>
      </w:r>
      <w:r>
        <w:rPr>
          <w:spacing w:val="-7"/>
          <w:sz w:val="24"/>
        </w:rPr>
        <w:t>书面形式向成交供应商发出成交通知书。成交通知书对采购人和成交供应商具有</w:t>
      </w:r>
      <w:r>
        <w:rPr>
          <w:sz w:val="24"/>
        </w:rPr>
        <w:t>同等法律效力。</w:t>
      </w:r>
    </w:p>
    <w:p w14:paraId="367D40E6">
      <w:pPr>
        <w:pStyle w:val="17"/>
        <w:numPr>
          <w:ilvl w:val="0"/>
          <w:numId w:val="18"/>
        </w:numPr>
        <w:tabs>
          <w:tab w:val="left" w:pos="2062"/>
        </w:tabs>
        <w:spacing w:before="2"/>
        <w:ind w:hanging="362"/>
        <w:rPr>
          <w:sz w:val="24"/>
        </w:rPr>
      </w:pPr>
      <w:r>
        <w:rPr>
          <w:sz w:val="24"/>
        </w:rPr>
        <w:t>履约保证金</w:t>
      </w:r>
    </w:p>
    <w:p w14:paraId="570DA399">
      <w:pPr>
        <w:pStyle w:val="17"/>
        <w:numPr>
          <w:ilvl w:val="1"/>
          <w:numId w:val="18"/>
        </w:numPr>
        <w:tabs>
          <w:tab w:val="left" w:pos="2421"/>
        </w:tabs>
        <w:spacing w:before="161" w:line="364" w:lineRule="auto"/>
        <w:ind w:right="1217" w:firstLine="479"/>
        <w:jc w:val="both"/>
        <w:rPr>
          <w:sz w:val="24"/>
        </w:rPr>
      </w:pPr>
      <w:r>
        <w:rPr>
          <w:spacing w:val="-6"/>
          <w:sz w:val="24"/>
        </w:rPr>
        <w:t>成交供应商按照投标须知前附表的规定，在签订采购合同前，向采购</w:t>
      </w:r>
      <w:r>
        <w:rPr>
          <w:spacing w:val="-10"/>
          <w:sz w:val="24"/>
        </w:rPr>
        <w:t>人提交履约保证金。联合体成交的，履约保证金以联合体各方或联合体中牵头人</w:t>
      </w:r>
      <w:r>
        <w:rPr>
          <w:sz w:val="24"/>
        </w:rPr>
        <w:t>的名义提交。</w:t>
      </w:r>
    </w:p>
    <w:p w14:paraId="22E720FA">
      <w:pPr>
        <w:pStyle w:val="17"/>
        <w:numPr>
          <w:ilvl w:val="1"/>
          <w:numId w:val="18"/>
        </w:numPr>
        <w:tabs>
          <w:tab w:val="left" w:pos="2421"/>
        </w:tabs>
        <w:spacing w:line="364" w:lineRule="auto"/>
        <w:ind w:right="1217" w:firstLine="479"/>
        <w:jc w:val="both"/>
        <w:rPr>
          <w:sz w:val="24"/>
        </w:rPr>
      </w:pPr>
      <w:r>
        <w:rPr>
          <w:spacing w:val="-5"/>
          <w:sz w:val="24"/>
        </w:rPr>
        <w:t>成交供应商没有按照投标须知前附表的规定提交履约保证金的，视为</w:t>
      </w:r>
      <w:r>
        <w:rPr>
          <w:sz w:val="24"/>
        </w:rPr>
        <w:t>放弃成交资格，其投标保证金不予退还。</w:t>
      </w:r>
    </w:p>
    <w:p w14:paraId="02F30A6D">
      <w:pPr>
        <w:pStyle w:val="17"/>
        <w:numPr>
          <w:ilvl w:val="0"/>
          <w:numId w:val="18"/>
        </w:numPr>
        <w:tabs>
          <w:tab w:val="left" w:pos="2062"/>
        </w:tabs>
        <w:spacing w:before="2"/>
        <w:ind w:hanging="362"/>
        <w:rPr>
          <w:sz w:val="24"/>
        </w:rPr>
      </w:pPr>
      <w:r>
        <w:rPr>
          <w:sz w:val="24"/>
        </w:rPr>
        <w:t>签订合同</w:t>
      </w:r>
    </w:p>
    <w:p w14:paraId="3139C825">
      <w:pPr>
        <w:pStyle w:val="17"/>
        <w:numPr>
          <w:ilvl w:val="1"/>
          <w:numId w:val="18"/>
        </w:numPr>
        <w:tabs>
          <w:tab w:val="left" w:pos="2421"/>
        </w:tabs>
        <w:spacing w:before="160" w:line="364" w:lineRule="auto"/>
        <w:ind w:right="1217" w:firstLine="479"/>
        <w:jc w:val="both"/>
        <w:rPr>
          <w:sz w:val="24"/>
        </w:rPr>
      </w:pPr>
      <w:r>
        <w:rPr>
          <w:spacing w:val="-11"/>
          <w:sz w:val="24"/>
        </w:rPr>
        <w:t>招标文件、成交供应商的响应文件及补充文件等均为签订政府采购合</w:t>
      </w:r>
      <w:r>
        <w:rPr>
          <w:sz w:val="24"/>
        </w:rPr>
        <w:t>同的依据。</w:t>
      </w:r>
    </w:p>
    <w:p w14:paraId="0FBD586A">
      <w:pPr>
        <w:pStyle w:val="17"/>
        <w:numPr>
          <w:ilvl w:val="1"/>
          <w:numId w:val="18"/>
        </w:numPr>
        <w:tabs>
          <w:tab w:val="left" w:pos="2421"/>
        </w:tabs>
        <w:spacing w:before="2" w:line="364" w:lineRule="auto"/>
        <w:ind w:right="1216" w:firstLine="479"/>
        <w:jc w:val="both"/>
        <w:rPr>
          <w:sz w:val="24"/>
        </w:rPr>
      </w:pPr>
      <w:r>
        <w:rPr>
          <w:spacing w:val="-3"/>
          <w:sz w:val="24"/>
        </w:rPr>
        <w:t xml:space="preserve">成交供应商应当在成交通知书发出之日起 </w:t>
      </w:r>
      <w:r>
        <w:rPr>
          <w:sz w:val="24"/>
        </w:rPr>
        <w:t>30</w:t>
      </w:r>
      <w:r>
        <w:rPr>
          <w:spacing w:val="-8"/>
          <w:sz w:val="24"/>
        </w:rPr>
        <w:t xml:space="preserve"> 日内与采购人签订政府</w:t>
      </w:r>
      <w:r>
        <w:rPr>
          <w:sz w:val="24"/>
        </w:rPr>
        <w:t>采购合同。</w:t>
      </w:r>
    </w:p>
    <w:p w14:paraId="71C7958D">
      <w:pPr>
        <w:pStyle w:val="17"/>
        <w:numPr>
          <w:ilvl w:val="1"/>
          <w:numId w:val="18"/>
        </w:numPr>
        <w:tabs>
          <w:tab w:val="left" w:pos="2430"/>
        </w:tabs>
        <w:spacing w:line="364" w:lineRule="auto"/>
        <w:ind w:right="1215" w:firstLine="479"/>
        <w:jc w:val="both"/>
        <w:rPr>
          <w:sz w:val="24"/>
        </w:rPr>
      </w:pPr>
      <w:r>
        <w:rPr>
          <w:spacing w:val="4"/>
          <w:sz w:val="24"/>
        </w:rPr>
        <w:t>采购人不得向成交供应商提出超出招标文件以外的任何要求作为签</w:t>
      </w:r>
      <w:r>
        <w:rPr>
          <w:spacing w:val="-11"/>
          <w:sz w:val="24"/>
        </w:rPr>
        <w:t>订合同的条件，不得与成交供应商订立背离招标文件确定的合同文本以及采购标</w:t>
      </w:r>
      <w:r>
        <w:rPr>
          <w:sz w:val="24"/>
        </w:rPr>
        <w:t>的、规格型号、采购金额、采购数量、技术和服务要求等实质性内容的协议。</w:t>
      </w:r>
    </w:p>
    <w:p w14:paraId="31D0D774">
      <w:pPr>
        <w:pStyle w:val="17"/>
        <w:numPr>
          <w:ilvl w:val="1"/>
          <w:numId w:val="18"/>
        </w:numPr>
        <w:tabs>
          <w:tab w:val="left" w:pos="2421"/>
        </w:tabs>
        <w:spacing w:line="364" w:lineRule="auto"/>
        <w:ind w:right="1215" w:firstLine="479"/>
        <w:jc w:val="both"/>
        <w:rPr>
          <w:spacing w:val="4"/>
          <w:sz w:val="24"/>
        </w:rPr>
      </w:pPr>
      <w:r>
        <w:rPr>
          <w:spacing w:val="4"/>
          <w:sz w:val="24"/>
        </w:rPr>
        <w:t>自政府采购合同签订之日起2个工作日内，本项目政府采购合同在</w:t>
      </w:r>
      <w:r>
        <w:rPr>
          <w:rFonts w:hint="eastAsia"/>
          <w:spacing w:val="4"/>
          <w:sz w:val="24"/>
          <w:lang w:val="en-US"/>
        </w:rPr>
        <w:t>招标</w:t>
      </w:r>
      <w:r>
        <w:rPr>
          <w:spacing w:val="4"/>
          <w:sz w:val="24"/>
        </w:rPr>
        <w:t>须知前附表规定的媒体上公告，但政府采购合同中涉及国家秘密、商业秘密的内容除外。</w:t>
      </w:r>
    </w:p>
    <w:p w14:paraId="37EF29F6">
      <w:pPr>
        <w:pStyle w:val="4"/>
        <w:spacing w:before="1"/>
        <w:ind w:left="1700"/>
      </w:pPr>
      <w:r>
        <w:t>六、其他规定</w:t>
      </w:r>
    </w:p>
    <w:p w14:paraId="2FACF45D">
      <w:pPr>
        <w:pStyle w:val="17"/>
        <w:numPr>
          <w:ilvl w:val="0"/>
          <w:numId w:val="18"/>
        </w:numPr>
        <w:tabs>
          <w:tab w:val="left" w:pos="2062"/>
        </w:tabs>
        <w:spacing w:before="161"/>
        <w:ind w:hanging="362"/>
        <w:rPr>
          <w:sz w:val="24"/>
        </w:rPr>
      </w:pPr>
      <w:r>
        <w:rPr>
          <w:sz w:val="24"/>
        </w:rPr>
        <w:t>采购代理服务费</w:t>
      </w:r>
    </w:p>
    <w:p w14:paraId="00BED0F4">
      <w:pPr>
        <w:pStyle w:val="17"/>
        <w:numPr>
          <w:ilvl w:val="1"/>
          <w:numId w:val="18"/>
        </w:numPr>
        <w:tabs>
          <w:tab w:val="left" w:pos="2420"/>
          <w:tab w:val="left" w:pos="2421"/>
        </w:tabs>
        <w:spacing w:before="160" w:line="364" w:lineRule="auto"/>
        <w:ind w:left="1700" w:right="1102" w:firstLine="0"/>
        <w:rPr>
          <w:sz w:val="24"/>
        </w:rPr>
      </w:pPr>
      <w:r>
        <w:rPr>
          <w:spacing w:val="-1"/>
          <w:sz w:val="24"/>
        </w:rPr>
        <w:t>成交供应商交纳采购代理服务费及相关要求见投标须知前附表。</w:t>
      </w:r>
    </w:p>
    <w:p w14:paraId="3925D061">
      <w:pPr>
        <w:pStyle w:val="17"/>
        <w:tabs>
          <w:tab w:val="left" w:pos="2420"/>
          <w:tab w:val="left" w:pos="2421"/>
        </w:tabs>
        <w:spacing w:before="160" w:line="364" w:lineRule="auto"/>
        <w:ind w:left="1700" w:right="1102" w:firstLine="0"/>
        <w:rPr>
          <w:sz w:val="24"/>
        </w:rPr>
      </w:pPr>
      <w:r>
        <w:rPr>
          <w:sz w:val="24"/>
        </w:rPr>
        <w:t>37.询问、质疑、投诉</w:t>
      </w:r>
    </w:p>
    <w:p w14:paraId="45902BA0">
      <w:pPr>
        <w:pStyle w:val="17"/>
        <w:numPr>
          <w:ilvl w:val="1"/>
          <w:numId w:val="19"/>
        </w:numPr>
        <w:tabs>
          <w:tab w:val="left" w:pos="2420"/>
          <w:tab w:val="left" w:pos="2421"/>
        </w:tabs>
        <w:spacing w:line="364" w:lineRule="auto"/>
        <w:ind w:right="1221" w:firstLine="479"/>
        <w:rPr>
          <w:sz w:val="24"/>
        </w:rPr>
      </w:pPr>
      <w:r>
        <w:rPr>
          <w:spacing w:val="-6"/>
          <w:sz w:val="24"/>
        </w:rPr>
        <w:t>供应商对政府采购活动事项有疑问的，可以向采购人提出询问，采购</w:t>
      </w:r>
      <w:r>
        <w:rPr>
          <w:sz w:val="24"/>
        </w:rPr>
        <w:t>人应当及时作出答复，但答复的内容不得涉及商业秘密。</w:t>
      </w:r>
    </w:p>
    <w:p w14:paraId="056D7771">
      <w:pPr>
        <w:pStyle w:val="17"/>
        <w:numPr>
          <w:ilvl w:val="1"/>
          <w:numId w:val="19"/>
        </w:numPr>
        <w:tabs>
          <w:tab w:val="left" w:pos="2420"/>
          <w:tab w:val="left" w:pos="2421"/>
        </w:tabs>
        <w:spacing w:before="2" w:line="364" w:lineRule="auto"/>
        <w:ind w:right="977" w:firstLine="479"/>
        <w:rPr>
          <w:sz w:val="24"/>
        </w:rPr>
      </w:pPr>
      <w:r>
        <w:rPr>
          <w:spacing w:val="-11"/>
          <w:sz w:val="24"/>
        </w:rPr>
        <w:t xml:space="preserve">供应商认为招标文件、招标过程和成交结果使自己的权益受到损害的， </w:t>
      </w:r>
      <w:r>
        <w:rPr>
          <w:spacing w:val="-3"/>
          <w:sz w:val="24"/>
        </w:rPr>
        <w:t xml:space="preserve">可以在知道或者应知其权益受到损害之日起 </w:t>
      </w:r>
      <w:r>
        <w:rPr>
          <w:sz w:val="24"/>
        </w:rPr>
        <w:t>7</w:t>
      </w:r>
      <w:r>
        <w:rPr>
          <w:spacing w:val="-13"/>
          <w:sz w:val="24"/>
        </w:rPr>
        <w:t xml:space="preserve"> 个工作日内，以书面形式向采购人提出质疑。</w:t>
      </w:r>
    </w:p>
    <w:p w14:paraId="689BB680">
      <w:pPr>
        <w:pStyle w:val="17"/>
        <w:numPr>
          <w:ilvl w:val="1"/>
          <w:numId w:val="19"/>
        </w:numPr>
        <w:tabs>
          <w:tab w:val="left" w:pos="2421"/>
        </w:tabs>
        <w:spacing w:before="2" w:line="364" w:lineRule="auto"/>
        <w:ind w:right="1216" w:firstLine="479"/>
        <w:jc w:val="both"/>
        <w:rPr>
          <w:sz w:val="24"/>
        </w:rPr>
      </w:pPr>
      <w:r>
        <w:rPr>
          <w:spacing w:val="-6"/>
          <w:sz w:val="24"/>
        </w:rPr>
        <w:t>供应商对采购人或采购代理机构的答复不满意，或采购人或采购代理</w:t>
      </w:r>
      <w:r>
        <w:rPr>
          <w:spacing w:val="-3"/>
          <w:sz w:val="24"/>
        </w:rPr>
        <w:t xml:space="preserve">机构未在规定的期限作出答复的，可在答复期满后 </w:t>
      </w:r>
      <w:r>
        <w:rPr>
          <w:sz w:val="24"/>
        </w:rPr>
        <w:t>15</w:t>
      </w:r>
      <w:r>
        <w:rPr>
          <w:spacing w:val="-8"/>
          <w:sz w:val="24"/>
        </w:rPr>
        <w:t xml:space="preserve"> 个工作日内，按政府采购</w:t>
      </w:r>
      <w:r>
        <w:rPr>
          <w:sz w:val="24"/>
        </w:rPr>
        <w:t>法律法规规定及程序，向财政部提出投诉。</w:t>
      </w:r>
    </w:p>
    <w:p w14:paraId="0556768C">
      <w:pPr>
        <w:pStyle w:val="4"/>
        <w:spacing w:before="2" w:line="364" w:lineRule="auto"/>
        <w:ind w:left="1220" w:right="1213" w:firstLine="479"/>
      </w:pPr>
      <w:r>
        <w:t>38.成交供应商有下列情形之一的，将被列入不良行为记录名单，在 1～3 年内禁止参加政府采购活动，并予以通报：</w:t>
      </w:r>
    </w:p>
    <w:p w14:paraId="5278F24E">
      <w:pPr>
        <w:pStyle w:val="17"/>
        <w:numPr>
          <w:ilvl w:val="0"/>
          <w:numId w:val="20"/>
        </w:numPr>
        <w:tabs>
          <w:tab w:val="left" w:pos="2062"/>
        </w:tabs>
        <w:ind w:hanging="362"/>
        <w:rPr>
          <w:sz w:val="24"/>
        </w:rPr>
      </w:pPr>
      <w:r>
        <w:rPr>
          <w:sz w:val="24"/>
        </w:rPr>
        <w:t>成交后无正当理由不与采购人签订合同的；</w:t>
      </w:r>
    </w:p>
    <w:p w14:paraId="51FF1E09">
      <w:pPr>
        <w:pStyle w:val="17"/>
        <w:numPr>
          <w:ilvl w:val="0"/>
          <w:numId w:val="20"/>
        </w:numPr>
        <w:tabs>
          <w:tab w:val="left" w:pos="2062"/>
        </w:tabs>
        <w:spacing w:before="161" w:line="364" w:lineRule="auto"/>
        <w:ind w:left="1220" w:right="1220" w:firstLine="479"/>
        <w:rPr>
          <w:sz w:val="24"/>
        </w:rPr>
      </w:pPr>
      <w:r>
        <w:rPr>
          <w:spacing w:val="-1"/>
          <w:sz w:val="24"/>
        </w:rPr>
        <w:t>未按照采购文件确定的事项签订政府采购合同，或者与采购人另行订立</w:t>
      </w:r>
      <w:r>
        <w:rPr>
          <w:sz w:val="24"/>
        </w:rPr>
        <w:t>背离合同实质性内容的协议的；</w:t>
      </w:r>
    </w:p>
    <w:p w14:paraId="671775DF">
      <w:pPr>
        <w:pStyle w:val="17"/>
        <w:numPr>
          <w:ilvl w:val="0"/>
          <w:numId w:val="20"/>
        </w:numPr>
        <w:tabs>
          <w:tab w:val="left" w:pos="2062"/>
        </w:tabs>
        <w:ind w:hanging="362"/>
        <w:rPr>
          <w:sz w:val="24"/>
        </w:rPr>
      </w:pPr>
      <w:r>
        <w:rPr>
          <w:sz w:val="24"/>
        </w:rPr>
        <w:t>拒绝履行合同义务的；</w:t>
      </w:r>
    </w:p>
    <w:p w14:paraId="6A271825">
      <w:pPr>
        <w:pStyle w:val="17"/>
        <w:numPr>
          <w:ilvl w:val="0"/>
          <w:numId w:val="20"/>
        </w:numPr>
        <w:tabs>
          <w:tab w:val="left" w:pos="2062"/>
        </w:tabs>
        <w:spacing w:before="160" w:line="364" w:lineRule="auto"/>
        <w:ind w:left="1220" w:right="1220" w:firstLine="479"/>
        <w:rPr>
          <w:sz w:val="24"/>
        </w:rPr>
      </w:pPr>
      <w:r>
        <w:rPr>
          <w:spacing w:val="-1"/>
          <w:sz w:val="24"/>
        </w:rPr>
        <w:t>《政府采购法》第七十七条和《政府采购法实施条例》第七十二条规定</w:t>
      </w:r>
      <w:r>
        <w:rPr>
          <w:sz w:val="24"/>
        </w:rPr>
        <w:t>的其他情形；</w:t>
      </w:r>
    </w:p>
    <w:p w14:paraId="01F29C7C">
      <w:pPr>
        <w:pStyle w:val="17"/>
        <w:numPr>
          <w:ilvl w:val="0"/>
          <w:numId w:val="20"/>
        </w:numPr>
        <w:tabs>
          <w:tab w:val="left" w:pos="2062"/>
        </w:tabs>
        <w:spacing w:before="2" w:line="364" w:lineRule="auto"/>
        <w:ind w:left="1700" w:right="4845" w:firstLine="0"/>
        <w:rPr>
          <w:sz w:val="24"/>
        </w:rPr>
      </w:pPr>
      <w:r>
        <w:rPr>
          <w:spacing w:val="-2"/>
          <w:sz w:val="24"/>
        </w:rPr>
        <w:t>其他违反法律法规相关规定的情形。</w:t>
      </w:r>
      <w:r>
        <w:rPr>
          <w:sz w:val="24"/>
        </w:rPr>
        <w:t>39.其他规定</w:t>
      </w:r>
    </w:p>
    <w:p w14:paraId="1A9FB4AB">
      <w:pPr>
        <w:pStyle w:val="4"/>
        <w:tabs>
          <w:tab w:val="left" w:pos="2420"/>
        </w:tabs>
        <w:spacing w:before="2" w:line="364" w:lineRule="auto"/>
        <w:ind w:left="1700" w:right="4005"/>
      </w:pPr>
      <w:r>
        <w:t>39.1</w:t>
      </w:r>
      <w:r>
        <w:tab/>
      </w:r>
      <w:r>
        <w:rPr>
          <w:spacing w:val="-2"/>
        </w:rPr>
        <w:t>招标文件的其他规定见投标须知前附表。</w:t>
      </w:r>
      <w:r>
        <w:t>40.未尽事宜</w:t>
      </w:r>
    </w:p>
    <w:p w14:paraId="73847D04">
      <w:pPr>
        <w:pStyle w:val="4"/>
        <w:tabs>
          <w:tab w:val="left" w:pos="2420"/>
        </w:tabs>
        <w:spacing w:before="1" w:line="364" w:lineRule="auto"/>
        <w:ind w:left="1700" w:right="3285"/>
      </w:pPr>
      <w:r>
        <w:t>40.1</w:t>
      </w:r>
      <w:r>
        <w:tab/>
      </w:r>
      <w:r>
        <w:rPr>
          <w:spacing w:val="-1"/>
        </w:rPr>
        <w:t>其他未尽事宜按政府采购法律法规的规定执行。</w:t>
      </w:r>
      <w:r>
        <w:t>41.文件解释权</w:t>
      </w:r>
    </w:p>
    <w:p w14:paraId="378DFEB9">
      <w:pPr>
        <w:pStyle w:val="4"/>
        <w:tabs>
          <w:tab w:val="left" w:pos="2420"/>
        </w:tabs>
        <w:spacing w:before="1"/>
        <w:ind w:left="1700"/>
      </w:pPr>
      <w:r>
        <w:t>41.1</w:t>
      </w:r>
      <w:r>
        <w:tab/>
      </w:r>
      <w:r>
        <w:t>本招标文件的解释权归新疆华域建设工程项目管理咨询有限公司所有。</w:t>
      </w:r>
    </w:p>
    <w:p w14:paraId="6FFC3C39">
      <w:pPr>
        <w:sectPr>
          <w:pgSz w:w="11910" w:h="16840"/>
          <w:pgMar w:top="1460" w:right="580" w:bottom="1380" w:left="580" w:header="0" w:footer="1115" w:gutter="0"/>
          <w:cols w:space="720" w:num="1"/>
        </w:sectPr>
      </w:pPr>
    </w:p>
    <w:p w14:paraId="0258B055">
      <w:pPr>
        <w:pStyle w:val="16"/>
        <w:tabs>
          <w:tab w:val="left" w:pos="964"/>
        </w:tabs>
        <w:ind w:left="0"/>
        <w:jc w:val="center"/>
      </w:pPr>
      <w:r>
        <w:t>第三章</w:t>
      </w:r>
      <w:r>
        <w:tab/>
      </w:r>
      <w:r>
        <w:t>评审方法及标准</w:t>
      </w:r>
    </w:p>
    <w:p w14:paraId="359EC8B3">
      <w:pPr>
        <w:spacing w:before="146"/>
        <w:ind w:left="2" w:right="1"/>
        <w:jc w:val="center"/>
        <w:rPr>
          <w:b/>
          <w:sz w:val="24"/>
        </w:rPr>
      </w:pPr>
      <w:r>
        <w:rPr>
          <w:b/>
          <w:sz w:val="24"/>
        </w:rPr>
        <w:t>（一）初步审查表</w:t>
      </w:r>
    </w:p>
    <w:p w14:paraId="155FCA90">
      <w:pPr>
        <w:pStyle w:val="4"/>
        <w:spacing w:before="4"/>
        <w:rPr>
          <w:b/>
          <w:sz w:val="12"/>
        </w:rPr>
      </w:pPr>
    </w:p>
    <w:tbl>
      <w:tblPr>
        <w:tblStyle w:val="14"/>
        <w:tblW w:w="9233" w:type="dxa"/>
        <w:tblInd w:w="7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8"/>
        <w:gridCol w:w="405"/>
        <w:gridCol w:w="7410"/>
      </w:tblGrid>
      <w:tr w14:paraId="5A0FF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Merge w:val="restart"/>
            <w:vAlign w:val="center"/>
          </w:tcPr>
          <w:p w14:paraId="6F8E7435">
            <w:pPr>
              <w:pStyle w:val="18"/>
              <w:ind w:left="107"/>
              <w:jc w:val="center"/>
              <w:rPr>
                <w:bCs/>
                <w:lang w:val="en-US"/>
              </w:rPr>
            </w:pPr>
            <w:r>
              <w:rPr>
                <w:rFonts w:hint="eastAsia"/>
                <w:bCs/>
                <w:lang w:val="en-US"/>
              </w:rPr>
              <w:t>资格性审查</w:t>
            </w:r>
          </w:p>
        </w:tc>
        <w:tc>
          <w:tcPr>
            <w:tcW w:w="405" w:type="dxa"/>
          </w:tcPr>
          <w:p w14:paraId="565A6444">
            <w:pPr>
              <w:pStyle w:val="18"/>
              <w:spacing w:before="91"/>
              <w:ind w:left="105"/>
              <w:rPr>
                <w:lang w:val="en-US"/>
              </w:rPr>
            </w:pPr>
            <w:r>
              <w:rPr>
                <w:rFonts w:hint="eastAsia"/>
                <w:lang w:val="en-US"/>
              </w:rPr>
              <w:t>1</w:t>
            </w:r>
          </w:p>
        </w:tc>
        <w:tc>
          <w:tcPr>
            <w:tcW w:w="7410" w:type="dxa"/>
          </w:tcPr>
          <w:p w14:paraId="38562AF9">
            <w:pPr>
              <w:pStyle w:val="18"/>
              <w:spacing w:before="91"/>
              <w:ind w:left="108"/>
            </w:pPr>
            <w:r>
              <w:rPr>
                <w:rFonts w:hint="eastAsia"/>
              </w:rPr>
              <w:t>有效的法定代表人授权委托书及委托代理人身份证（复印件加盖公章）；</w:t>
            </w:r>
          </w:p>
        </w:tc>
      </w:tr>
      <w:tr w14:paraId="5524E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Merge w:val="continue"/>
          </w:tcPr>
          <w:p w14:paraId="0FB187CF">
            <w:pPr>
              <w:pStyle w:val="18"/>
              <w:ind w:left="107"/>
              <w:rPr>
                <w:lang w:val="en-US"/>
              </w:rPr>
            </w:pPr>
          </w:p>
        </w:tc>
        <w:tc>
          <w:tcPr>
            <w:tcW w:w="405" w:type="dxa"/>
          </w:tcPr>
          <w:p w14:paraId="596590E9">
            <w:pPr>
              <w:pStyle w:val="18"/>
              <w:spacing w:before="91"/>
              <w:ind w:left="105"/>
              <w:rPr>
                <w:lang w:val="en-US"/>
              </w:rPr>
            </w:pPr>
            <w:r>
              <w:rPr>
                <w:rFonts w:hint="eastAsia"/>
                <w:lang w:val="en-US"/>
              </w:rPr>
              <w:t>2</w:t>
            </w:r>
          </w:p>
        </w:tc>
        <w:tc>
          <w:tcPr>
            <w:tcW w:w="7410" w:type="dxa"/>
          </w:tcPr>
          <w:p w14:paraId="420BB346">
            <w:pPr>
              <w:pStyle w:val="18"/>
              <w:spacing w:before="91"/>
              <w:ind w:left="108"/>
            </w:pPr>
            <w:r>
              <w:rPr>
                <w:rFonts w:hint="eastAsia"/>
              </w:rPr>
              <w:t>有效的营业执照（复印件加盖公章）；</w:t>
            </w:r>
          </w:p>
        </w:tc>
      </w:tr>
      <w:tr w14:paraId="7B49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Merge w:val="continue"/>
            <w:tcBorders>
              <w:bottom w:val="single" w:color="auto" w:sz="4" w:space="0"/>
            </w:tcBorders>
          </w:tcPr>
          <w:p w14:paraId="751F39C5">
            <w:pPr>
              <w:pStyle w:val="18"/>
              <w:ind w:left="107"/>
              <w:rPr>
                <w:lang w:val="en-US"/>
              </w:rPr>
            </w:pPr>
          </w:p>
        </w:tc>
        <w:tc>
          <w:tcPr>
            <w:tcW w:w="405" w:type="dxa"/>
            <w:tcBorders>
              <w:bottom w:val="single" w:color="auto" w:sz="4" w:space="0"/>
            </w:tcBorders>
          </w:tcPr>
          <w:p w14:paraId="3D414C1B">
            <w:pPr>
              <w:pStyle w:val="18"/>
              <w:spacing w:before="91"/>
              <w:ind w:left="105"/>
              <w:rPr>
                <w:lang w:val="en-US"/>
              </w:rPr>
            </w:pPr>
            <w:r>
              <w:rPr>
                <w:rFonts w:hint="eastAsia"/>
                <w:lang w:val="en-US"/>
              </w:rPr>
              <w:t>3</w:t>
            </w:r>
          </w:p>
        </w:tc>
        <w:tc>
          <w:tcPr>
            <w:tcW w:w="7410" w:type="dxa"/>
          </w:tcPr>
          <w:p w14:paraId="31219679">
            <w:pPr>
              <w:pStyle w:val="18"/>
              <w:spacing w:before="91"/>
              <w:ind w:left="108"/>
            </w:pPr>
            <w:r>
              <w:rPr>
                <w:rFonts w:hint="eastAsia"/>
              </w:rPr>
              <w:t>中小企业声明函；</w:t>
            </w:r>
          </w:p>
        </w:tc>
      </w:tr>
      <w:tr w14:paraId="5F6BA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Merge w:val="restart"/>
            <w:tcBorders>
              <w:top w:val="single" w:color="auto" w:sz="4" w:space="0"/>
            </w:tcBorders>
          </w:tcPr>
          <w:p w14:paraId="3AA6ED5E">
            <w:pPr>
              <w:pStyle w:val="18"/>
              <w:rPr>
                <w:b/>
              </w:rPr>
            </w:pPr>
          </w:p>
          <w:p w14:paraId="0DF87F73">
            <w:pPr>
              <w:pStyle w:val="18"/>
              <w:rPr>
                <w:b/>
              </w:rPr>
            </w:pPr>
          </w:p>
          <w:p w14:paraId="3189B0BB">
            <w:pPr>
              <w:pStyle w:val="18"/>
              <w:rPr>
                <w:b/>
              </w:rPr>
            </w:pPr>
          </w:p>
          <w:p w14:paraId="155E3BF7">
            <w:pPr>
              <w:pStyle w:val="18"/>
              <w:rPr>
                <w:b/>
              </w:rPr>
            </w:pPr>
          </w:p>
          <w:p w14:paraId="0A3EBEAA">
            <w:pPr>
              <w:pStyle w:val="18"/>
              <w:rPr>
                <w:b/>
              </w:rPr>
            </w:pPr>
          </w:p>
          <w:p w14:paraId="17DBEBE3">
            <w:pPr>
              <w:pStyle w:val="18"/>
              <w:rPr>
                <w:b/>
              </w:rPr>
            </w:pPr>
          </w:p>
          <w:p w14:paraId="78C23552">
            <w:pPr>
              <w:pStyle w:val="18"/>
              <w:rPr>
                <w:b/>
              </w:rPr>
            </w:pPr>
          </w:p>
          <w:p w14:paraId="1A4A8E92">
            <w:pPr>
              <w:pStyle w:val="18"/>
              <w:rPr>
                <w:b/>
              </w:rPr>
            </w:pPr>
          </w:p>
          <w:p w14:paraId="44BA1CCA">
            <w:pPr>
              <w:pStyle w:val="18"/>
              <w:rPr>
                <w:b/>
              </w:rPr>
            </w:pPr>
          </w:p>
          <w:p w14:paraId="37B1A809">
            <w:pPr>
              <w:pStyle w:val="18"/>
              <w:rPr>
                <w:b/>
              </w:rPr>
            </w:pPr>
          </w:p>
          <w:p w14:paraId="2A91DD6E">
            <w:pPr>
              <w:pStyle w:val="18"/>
              <w:spacing w:before="11"/>
              <w:rPr>
                <w:b/>
                <w:sz w:val="27"/>
              </w:rPr>
            </w:pPr>
          </w:p>
          <w:p w14:paraId="272D1856">
            <w:pPr>
              <w:pStyle w:val="18"/>
              <w:ind w:left="107"/>
              <w:rPr>
                <w:lang w:val="en-US"/>
              </w:rPr>
            </w:pPr>
            <w:r>
              <w:rPr>
                <w:rFonts w:hint="eastAsia"/>
                <w:lang w:val="en-US"/>
              </w:rPr>
              <w:t>符合</w:t>
            </w:r>
            <w:r>
              <w:t>性审查</w:t>
            </w:r>
          </w:p>
        </w:tc>
        <w:tc>
          <w:tcPr>
            <w:tcW w:w="405" w:type="dxa"/>
            <w:tcBorders>
              <w:top w:val="single" w:color="auto" w:sz="4" w:space="0"/>
            </w:tcBorders>
          </w:tcPr>
          <w:p w14:paraId="5983D350">
            <w:pPr>
              <w:pStyle w:val="18"/>
              <w:spacing w:before="91"/>
              <w:ind w:left="105"/>
            </w:pPr>
            <w:r>
              <w:t>1</w:t>
            </w:r>
          </w:p>
        </w:tc>
        <w:tc>
          <w:tcPr>
            <w:tcW w:w="7410" w:type="dxa"/>
          </w:tcPr>
          <w:p w14:paraId="2022088A">
            <w:pPr>
              <w:pStyle w:val="18"/>
              <w:spacing w:before="91"/>
              <w:ind w:left="108"/>
            </w:pPr>
            <w:r>
              <w:t>供应商未按照招标文件规定提交投标保证金的；</w:t>
            </w:r>
          </w:p>
        </w:tc>
      </w:tr>
      <w:tr w14:paraId="6BAEC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vMerge w:val="continue"/>
            <w:tcBorders>
              <w:top w:val="nil"/>
            </w:tcBorders>
          </w:tcPr>
          <w:p w14:paraId="63DCA205">
            <w:pPr>
              <w:rPr>
                <w:sz w:val="2"/>
                <w:szCs w:val="2"/>
              </w:rPr>
            </w:pPr>
          </w:p>
        </w:tc>
        <w:tc>
          <w:tcPr>
            <w:tcW w:w="405" w:type="dxa"/>
          </w:tcPr>
          <w:p w14:paraId="20F3757A">
            <w:pPr>
              <w:pStyle w:val="18"/>
              <w:spacing w:before="94"/>
              <w:ind w:left="105"/>
            </w:pPr>
            <w:r>
              <w:t>2</w:t>
            </w:r>
          </w:p>
        </w:tc>
        <w:tc>
          <w:tcPr>
            <w:tcW w:w="7410" w:type="dxa"/>
          </w:tcPr>
          <w:p w14:paraId="7306EE63">
            <w:pPr>
              <w:pStyle w:val="18"/>
              <w:spacing w:before="94"/>
              <w:ind w:left="108"/>
            </w:pPr>
            <w:r>
              <w:t>未按照招标文件规定要求密封、签署、盖章的；</w:t>
            </w:r>
          </w:p>
        </w:tc>
      </w:tr>
      <w:tr w14:paraId="4401D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Merge w:val="continue"/>
            <w:tcBorders>
              <w:top w:val="nil"/>
            </w:tcBorders>
          </w:tcPr>
          <w:p w14:paraId="5CB6B4D3">
            <w:pPr>
              <w:rPr>
                <w:sz w:val="2"/>
                <w:szCs w:val="2"/>
              </w:rPr>
            </w:pPr>
          </w:p>
        </w:tc>
        <w:tc>
          <w:tcPr>
            <w:tcW w:w="405" w:type="dxa"/>
          </w:tcPr>
          <w:p w14:paraId="7FD7F465">
            <w:pPr>
              <w:pStyle w:val="18"/>
              <w:spacing w:before="91"/>
              <w:ind w:left="105"/>
            </w:pPr>
            <w:r>
              <w:t>3</w:t>
            </w:r>
          </w:p>
        </w:tc>
        <w:tc>
          <w:tcPr>
            <w:tcW w:w="7410" w:type="dxa"/>
          </w:tcPr>
          <w:p w14:paraId="032DB978">
            <w:pPr>
              <w:pStyle w:val="18"/>
              <w:spacing w:before="91"/>
              <w:ind w:left="108"/>
            </w:pPr>
            <w:r>
              <w:t>供应商的报价超出采购预算价的；</w:t>
            </w:r>
          </w:p>
        </w:tc>
      </w:tr>
      <w:tr w14:paraId="71682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Merge w:val="continue"/>
            <w:tcBorders>
              <w:top w:val="nil"/>
            </w:tcBorders>
          </w:tcPr>
          <w:p w14:paraId="20DE04BB">
            <w:pPr>
              <w:rPr>
                <w:sz w:val="2"/>
                <w:szCs w:val="2"/>
              </w:rPr>
            </w:pPr>
          </w:p>
        </w:tc>
        <w:tc>
          <w:tcPr>
            <w:tcW w:w="405" w:type="dxa"/>
          </w:tcPr>
          <w:p w14:paraId="548A614A">
            <w:pPr>
              <w:pStyle w:val="18"/>
              <w:spacing w:before="91"/>
              <w:ind w:left="105"/>
            </w:pPr>
            <w:r>
              <w:t>4</w:t>
            </w:r>
          </w:p>
        </w:tc>
        <w:tc>
          <w:tcPr>
            <w:tcW w:w="7410" w:type="dxa"/>
          </w:tcPr>
          <w:p w14:paraId="51AF8D1D">
            <w:pPr>
              <w:pStyle w:val="18"/>
              <w:spacing w:before="91"/>
              <w:ind w:left="108"/>
            </w:pPr>
            <w:r>
              <w:t>投标响应有效期不满足招标文件要求的；</w:t>
            </w:r>
          </w:p>
        </w:tc>
      </w:tr>
      <w:tr w14:paraId="1262A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418" w:type="dxa"/>
            <w:vMerge w:val="continue"/>
            <w:tcBorders>
              <w:top w:val="nil"/>
            </w:tcBorders>
          </w:tcPr>
          <w:p w14:paraId="1388682C">
            <w:pPr>
              <w:rPr>
                <w:sz w:val="2"/>
                <w:szCs w:val="2"/>
              </w:rPr>
            </w:pPr>
          </w:p>
        </w:tc>
        <w:tc>
          <w:tcPr>
            <w:tcW w:w="405" w:type="dxa"/>
          </w:tcPr>
          <w:p w14:paraId="1B52F408">
            <w:pPr>
              <w:pStyle w:val="18"/>
              <w:spacing w:before="91"/>
              <w:ind w:left="105"/>
            </w:pPr>
            <w:r>
              <w:t>5</w:t>
            </w:r>
          </w:p>
        </w:tc>
        <w:tc>
          <w:tcPr>
            <w:tcW w:w="7410" w:type="dxa"/>
          </w:tcPr>
          <w:p w14:paraId="0FEF41E1">
            <w:pPr>
              <w:pStyle w:val="18"/>
              <w:spacing w:before="91"/>
              <w:ind w:left="108"/>
            </w:pPr>
            <w:r>
              <w:rPr>
                <w:rFonts w:hint="eastAsia"/>
              </w:rPr>
              <w:t>项目完成</w:t>
            </w:r>
            <w:r>
              <w:t>时间不满足招标文件要求的；</w:t>
            </w:r>
          </w:p>
        </w:tc>
      </w:tr>
      <w:tr w14:paraId="5231E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418" w:type="dxa"/>
            <w:vMerge w:val="continue"/>
            <w:tcBorders>
              <w:top w:val="nil"/>
            </w:tcBorders>
          </w:tcPr>
          <w:p w14:paraId="0A481134">
            <w:pPr>
              <w:rPr>
                <w:sz w:val="2"/>
                <w:szCs w:val="2"/>
              </w:rPr>
            </w:pPr>
          </w:p>
        </w:tc>
        <w:tc>
          <w:tcPr>
            <w:tcW w:w="405" w:type="dxa"/>
          </w:tcPr>
          <w:p w14:paraId="74746316">
            <w:pPr>
              <w:pStyle w:val="18"/>
              <w:spacing w:before="7"/>
              <w:rPr>
                <w:b/>
                <w:sz w:val="25"/>
              </w:rPr>
            </w:pPr>
          </w:p>
          <w:p w14:paraId="2A05E715">
            <w:pPr>
              <w:pStyle w:val="18"/>
              <w:ind w:left="105"/>
            </w:pPr>
            <w:r>
              <w:t>6</w:t>
            </w:r>
          </w:p>
        </w:tc>
        <w:tc>
          <w:tcPr>
            <w:tcW w:w="7410" w:type="dxa"/>
          </w:tcPr>
          <w:p w14:paraId="150CC7E8">
            <w:pPr>
              <w:pStyle w:val="18"/>
              <w:spacing w:before="91"/>
              <w:ind w:left="108"/>
            </w:pPr>
            <w:r>
              <w:t>供应商不满足招标文件供应商资格条件或未按照招标文件规定提供资格证</w:t>
            </w:r>
          </w:p>
          <w:p w14:paraId="63B1D6FC">
            <w:pPr>
              <w:pStyle w:val="18"/>
              <w:spacing w:before="187"/>
              <w:ind w:left="108"/>
            </w:pPr>
            <w:r>
              <w:t>明材料的；</w:t>
            </w:r>
          </w:p>
        </w:tc>
      </w:tr>
      <w:tr w14:paraId="2634D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418" w:type="dxa"/>
            <w:vMerge w:val="continue"/>
            <w:tcBorders>
              <w:top w:val="nil"/>
            </w:tcBorders>
          </w:tcPr>
          <w:p w14:paraId="6EC9D046">
            <w:pPr>
              <w:rPr>
                <w:sz w:val="2"/>
                <w:szCs w:val="2"/>
              </w:rPr>
            </w:pPr>
          </w:p>
        </w:tc>
        <w:tc>
          <w:tcPr>
            <w:tcW w:w="405" w:type="dxa"/>
          </w:tcPr>
          <w:p w14:paraId="06833710">
            <w:pPr>
              <w:pStyle w:val="18"/>
              <w:spacing w:before="6"/>
              <w:rPr>
                <w:b/>
                <w:sz w:val="25"/>
              </w:rPr>
            </w:pPr>
          </w:p>
          <w:p w14:paraId="571FD820">
            <w:pPr>
              <w:pStyle w:val="18"/>
              <w:ind w:left="105"/>
            </w:pPr>
            <w:r>
              <w:t>7</w:t>
            </w:r>
          </w:p>
        </w:tc>
        <w:tc>
          <w:tcPr>
            <w:tcW w:w="7410" w:type="dxa"/>
          </w:tcPr>
          <w:p w14:paraId="224C14AE">
            <w:pPr>
              <w:pStyle w:val="18"/>
              <w:spacing w:before="91"/>
              <w:ind w:left="108"/>
            </w:pPr>
            <w:r>
              <w:t>响应文件不满足招标文件实质性条款的。响应文件是否实质性响应招标文</w:t>
            </w:r>
          </w:p>
          <w:p w14:paraId="7880C27F">
            <w:pPr>
              <w:pStyle w:val="18"/>
              <w:spacing w:before="187"/>
              <w:ind w:left="108"/>
            </w:pPr>
            <w:r>
              <w:t>件，由评标委员会依据招标文件规定、供应商响应文件及招标情况认定；</w:t>
            </w:r>
          </w:p>
        </w:tc>
      </w:tr>
      <w:tr w14:paraId="40A4B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418" w:type="dxa"/>
            <w:vMerge w:val="continue"/>
            <w:tcBorders>
              <w:top w:val="nil"/>
            </w:tcBorders>
          </w:tcPr>
          <w:p w14:paraId="7F655FB7">
            <w:pPr>
              <w:rPr>
                <w:sz w:val="2"/>
                <w:szCs w:val="2"/>
              </w:rPr>
            </w:pPr>
          </w:p>
        </w:tc>
        <w:tc>
          <w:tcPr>
            <w:tcW w:w="405" w:type="dxa"/>
          </w:tcPr>
          <w:p w14:paraId="099F40CC">
            <w:pPr>
              <w:pStyle w:val="18"/>
              <w:rPr>
                <w:b/>
              </w:rPr>
            </w:pPr>
          </w:p>
          <w:p w14:paraId="49F98247">
            <w:pPr>
              <w:pStyle w:val="18"/>
              <w:rPr>
                <w:b/>
              </w:rPr>
            </w:pPr>
          </w:p>
          <w:p w14:paraId="65E52D89">
            <w:pPr>
              <w:pStyle w:val="18"/>
              <w:rPr>
                <w:b/>
                <w:sz w:val="18"/>
              </w:rPr>
            </w:pPr>
          </w:p>
          <w:p w14:paraId="2219BA2E">
            <w:pPr>
              <w:pStyle w:val="18"/>
              <w:ind w:left="105"/>
            </w:pPr>
            <w:r>
              <w:t>8</w:t>
            </w:r>
          </w:p>
        </w:tc>
        <w:tc>
          <w:tcPr>
            <w:tcW w:w="7410" w:type="dxa"/>
          </w:tcPr>
          <w:p w14:paraId="42EF1205">
            <w:pPr>
              <w:pStyle w:val="18"/>
              <w:spacing w:before="94" w:line="398" w:lineRule="auto"/>
              <w:ind w:left="108" w:right="-29"/>
            </w:pPr>
            <w:r>
              <w:rPr>
                <w:spacing w:val="-15"/>
              </w:rPr>
              <w:t>经查询“信用中国”网站</w:t>
            </w:r>
            <w:r>
              <w:fldChar w:fldCharType="begin"/>
            </w:r>
            <w:r>
              <w:instrText xml:space="preserve"> HYPERLINK "http://www.creditchina.gov.cn/" \h </w:instrText>
            </w:r>
            <w:r>
              <w:fldChar w:fldCharType="separate"/>
            </w:r>
            <w:r>
              <w:rPr>
                <w:spacing w:val="-3"/>
              </w:rPr>
              <w:t>（www.creditchina.gov.cn</w:t>
            </w:r>
            <w:r>
              <w:rPr>
                <w:spacing w:val="-3"/>
              </w:rPr>
              <w:fldChar w:fldCharType="end"/>
            </w:r>
            <w:r>
              <w:rPr>
                <w:spacing w:val="-3"/>
              </w:rPr>
              <w:t>）被列入失信被执行人、</w:t>
            </w:r>
            <w:r>
              <w:rPr>
                <w:spacing w:val="-7"/>
              </w:rPr>
              <w:t>重大税收违法案件当事人名单、政府采购严重违法失信行为记录名单的</w:t>
            </w:r>
            <w:r>
              <w:rPr>
                <w:spacing w:val="-3"/>
              </w:rPr>
              <w:t>（</w:t>
            </w:r>
            <w:r>
              <w:t>尚</w:t>
            </w:r>
            <w:r>
              <w:rPr>
                <w:spacing w:val="-1"/>
              </w:rPr>
              <w:t>在处罚期内的</w:t>
            </w:r>
            <w:r>
              <w:rPr>
                <w:spacing w:val="-113"/>
              </w:rPr>
              <w:t>）</w:t>
            </w:r>
            <w:r>
              <w:rPr>
                <w:spacing w:val="-9"/>
              </w:rPr>
              <w:t>、中国政府采购网</w:t>
            </w:r>
            <w:r>
              <w:t>（</w:t>
            </w:r>
            <w:r>
              <w:fldChar w:fldCharType="begin"/>
            </w:r>
            <w:r>
              <w:instrText xml:space="preserve"> HYPERLINK "http://www.ccgp.gov.cn/" \h </w:instrText>
            </w:r>
            <w:r>
              <w:fldChar w:fldCharType="separate"/>
            </w:r>
            <w:r>
              <w:t>www.ccgp.gov.cn</w:t>
            </w:r>
            <w:r>
              <w:fldChar w:fldCharType="end"/>
            </w:r>
            <w:r>
              <w:t>）</w:t>
            </w:r>
            <w:r>
              <w:rPr>
                <w:spacing w:val="-3"/>
              </w:rPr>
              <w:t>被列入政府采购严重</w:t>
            </w:r>
          </w:p>
          <w:p w14:paraId="5DE663BC">
            <w:pPr>
              <w:pStyle w:val="18"/>
              <w:spacing w:line="280" w:lineRule="exact"/>
              <w:ind w:left="108"/>
            </w:pPr>
            <w:r>
              <w:rPr>
                <w:spacing w:val="-3"/>
              </w:rPr>
              <w:t>违法失信行为记录名单（</w:t>
            </w:r>
            <w:r>
              <w:rPr>
                <w:spacing w:val="-1"/>
              </w:rPr>
              <w:t>尚在处罚期内的</w:t>
            </w:r>
            <w:r>
              <w:rPr>
                <w:spacing w:val="-113"/>
              </w:rPr>
              <w:t>）</w:t>
            </w:r>
            <w:r>
              <w:t>。</w:t>
            </w:r>
          </w:p>
        </w:tc>
      </w:tr>
      <w:tr w14:paraId="0377E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1418" w:type="dxa"/>
            <w:vMerge w:val="continue"/>
            <w:tcBorders>
              <w:top w:val="nil"/>
            </w:tcBorders>
          </w:tcPr>
          <w:p w14:paraId="48810683">
            <w:pPr>
              <w:rPr>
                <w:sz w:val="2"/>
                <w:szCs w:val="2"/>
              </w:rPr>
            </w:pPr>
          </w:p>
        </w:tc>
        <w:tc>
          <w:tcPr>
            <w:tcW w:w="405" w:type="dxa"/>
          </w:tcPr>
          <w:p w14:paraId="00DCB3BE">
            <w:pPr>
              <w:pStyle w:val="18"/>
              <w:spacing w:before="94"/>
              <w:ind w:left="105"/>
            </w:pPr>
            <w:r>
              <w:t>9</w:t>
            </w:r>
          </w:p>
        </w:tc>
        <w:tc>
          <w:tcPr>
            <w:tcW w:w="7410" w:type="dxa"/>
          </w:tcPr>
          <w:p w14:paraId="2B8AAE66">
            <w:pPr>
              <w:pStyle w:val="18"/>
              <w:spacing w:before="94"/>
              <w:ind w:left="108"/>
            </w:pPr>
            <w:r>
              <w:t>其他不符合法律、规章、规范性文件和招标文件规定的。</w:t>
            </w:r>
          </w:p>
        </w:tc>
      </w:tr>
    </w:tbl>
    <w:p w14:paraId="2B0E436C">
      <w:pPr>
        <w:pStyle w:val="4"/>
        <w:spacing w:before="79" w:line="364" w:lineRule="auto"/>
        <w:ind w:left="1220" w:right="1217"/>
        <w:jc w:val="both"/>
      </w:pPr>
      <w:r>
        <w:rPr>
          <w:spacing w:val="-10"/>
        </w:rPr>
        <w:t>注：如果供应商提供的响应文件中初步审查有一项未通过上述审查标准，评标委员会</w:t>
      </w:r>
      <w:r>
        <w:rPr>
          <w:spacing w:val="-5"/>
        </w:rPr>
        <w:t>将认定整个响应文件不响应公开招标文件而予以废标，并且不允许供应商通</w:t>
      </w:r>
      <w:r>
        <w:t>过修改或撤销其不符合要求的差异或保留，使之成为具有响应性的竞标。</w:t>
      </w:r>
    </w:p>
    <w:p w14:paraId="752FAAC3">
      <w:pPr>
        <w:pStyle w:val="4"/>
      </w:pPr>
    </w:p>
    <w:p w14:paraId="2BF7A896">
      <w:pPr>
        <w:pStyle w:val="4"/>
        <w:spacing w:before="162" w:line="364" w:lineRule="auto"/>
        <w:ind w:left="1220" w:right="1221" w:firstLine="479"/>
      </w:pPr>
      <w:r>
        <w:t>1.</w:t>
      </w:r>
      <w:r>
        <w:rPr>
          <w:spacing w:val="-12"/>
        </w:rPr>
        <w:t>评审方法：综合评分法，是指响应文件满足招标文件全部实质性要求且按</w:t>
      </w:r>
      <w:r>
        <w:t>评审因素的量化指标评审得分最高的供应商为成交候选供应商的评审方法。</w:t>
      </w:r>
    </w:p>
    <w:p w14:paraId="207B5306">
      <w:pPr>
        <w:spacing w:line="364" w:lineRule="auto"/>
        <w:sectPr>
          <w:pgSz w:w="11910" w:h="16840"/>
          <w:pgMar w:top="1460" w:right="580" w:bottom="1380" w:left="580" w:header="0" w:footer="1115" w:gutter="0"/>
          <w:cols w:space="720" w:num="1"/>
        </w:sectPr>
      </w:pPr>
    </w:p>
    <w:p w14:paraId="1D39F9CE">
      <w:pPr>
        <w:pStyle w:val="16"/>
        <w:numPr>
          <w:ilvl w:val="0"/>
          <w:numId w:val="21"/>
        </w:numPr>
        <w:ind w:left="2" w:right="1"/>
        <w:jc w:val="center"/>
      </w:pPr>
      <w:r>
        <w:t>（评分标准）</w:t>
      </w:r>
    </w:p>
    <w:p w14:paraId="3923F38B">
      <w:pPr>
        <w:pStyle w:val="16"/>
        <w:ind w:left="0" w:right="1"/>
        <w:jc w:val="both"/>
        <w:rPr>
          <w:highlight w:val="yellow"/>
        </w:rPr>
      </w:pPr>
    </w:p>
    <w:tbl>
      <w:tblPr>
        <w:tblStyle w:val="11"/>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869"/>
        <w:gridCol w:w="4204"/>
        <w:gridCol w:w="859"/>
        <w:gridCol w:w="800"/>
        <w:gridCol w:w="800"/>
        <w:gridCol w:w="800"/>
      </w:tblGrid>
      <w:tr w14:paraId="0E046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tcPr>
          <w:p w14:paraId="3FD4D7B7">
            <w:pPr>
              <w:shd w:val="clear" w:color="auto" w:fill="FFFFFF"/>
              <w:snapToGrid w:val="0"/>
              <w:spacing w:line="400" w:lineRule="exact"/>
              <w:jc w:val="center"/>
              <w:textAlignment w:val="baseline"/>
              <w:rPr>
                <w:b/>
                <w:color w:val="000000"/>
                <w:sz w:val="24"/>
              </w:rPr>
            </w:pPr>
            <w:r>
              <w:rPr>
                <w:rFonts w:hint="eastAsia"/>
                <w:b/>
                <w:color w:val="000000"/>
                <w:sz w:val="24"/>
                <w:szCs w:val="24"/>
              </w:rPr>
              <w:t>评审因素</w:t>
            </w:r>
          </w:p>
        </w:tc>
        <w:tc>
          <w:tcPr>
            <w:tcW w:w="869" w:type="dxa"/>
            <w:vAlign w:val="center"/>
          </w:tcPr>
          <w:p w14:paraId="1C385A77">
            <w:pPr>
              <w:shd w:val="clear" w:color="auto" w:fill="FFFFFF"/>
              <w:snapToGrid w:val="0"/>
              <w:spacing w:line="400" w:lineRule="exact"/>
              <w:jc w:val="center"/>
              <w:textAlignment w:val="baseline"/>
              <w:rPr>
                <w:b/>
                <w:color w:val="000000"/>
                <w:sz w:val="24"/>
              </w:rPr>
            </w:pPr>
            <w:r>
              <w:rPr>
                <w:rFonts w:hint="eastAsia"/>
                <w:b/>
                <w:color w:val="000000"/>
                <w:sz w:val="24"/>
                <w:szCs w:val="24"/>
              </w:rPr>
              <w:t>分值</w:t>
            </w:r>
          </w:p>
        </w:tc>
        <w:tc>
          <w:tcPr>
            <w:tcW w:w="4204" w:type="dxa"/>
            <w:vAlign w:val="center"/>
          </w:tcPr>
          <w:p w14:paraId="100CD23E">
            <w:pPr>
              <w:shd w:val="clear" w:color="auto" w:fill="FFFFFF"/>
              <w:snapToGrid w:val="0"/>
              <w:spacing w:line="400" w:lineRule="exact"/>
              <w:jc w:val="center"/>
              <w:textAlignment w:val="baseline"/>
              <w:rPr>
                <w:b/>
                <w:color w:val="000000"/>
                <w:sz w:val="24"/>
              </w:rPr>
            </w:pPr>
            <w:r>
              <w:rPr>
                <w:rFonts w:hint="eastAsia"/>
                <w:b/>
                <w:color w:val="000000"/>
                <w:sz w:val="24"/>
                <w:szCs w:val="24"/>
              </w:rPr>
              <w:t>评分标准</w:t>
            </w:r>
          </w:p>
        </w:tc>
        <w:tc>
          <w:tcPr>
            <w:tcW w:w="859" w:type="dxa"/>
          </w:tcPr>
          <w:p w14:paraId="0D11A87B">
            <w:pPr>
              <w:snapToGrid w:val="0"/>
              <w:spacing w:line="400" w:lineRule="exact"/>
              <w:jc w:val="center"/>
              <w:textAlignment w:val="baseline"/>
              <w:rPr>
                <w:color w:val="000000"/>
                <w:sz w:val="24"/>
              </w:rPr>
            </w:pPr>
            <w:r>
              <w:rPr>
                <w:rFonts w:hint="eastAsia"/>
                <w:color w:val="000000"/>
                <w:sz w:val="24"/>
                <w:szCs w:val="24"/>
              </w:rPr>
              <w:t>投标人1</w:t>
            </w:r>
          </w:p>
        </w:tc>
        <w:tc>
          <w:tcPr>
            <w:tcW w:w="800" w:type="dxa"/>
          </w:tcPr>
          <w:p w14:paraId="135465CC">
            <w:pPr>
              <w:snapToGrid w:val="0"/>
              <w:spacing w:line="400" w:lineRule="exact"/>
              <w:jc w:val="center"/>
              <w:textAlignment w:val="baseline"/>
              <w:rPr>
                <w:color w:val="000000"/>
                <w:sz w:val="24"/>
              </w:rPr>
            </w:pPr>
            <w:r>
              <w:rPr>
                <w:rFonts w:hint="eastAsia"/>
                <w:color w:val="000000"/>
                <w:sz w:val="24"/>
                <w:szCs w:val="24"/>
              </w:rPr>
              <w:t>投标人2</w:t>
            </w:r>
          </w:p>
        </w:tc>
        <w:tc>
          <w:tcPr>
            <w:tcW w:w="800" w:type="dxa"/>
          </w:tcPr>
          <w:p w14:paraId="502C0159">
            <w:pPr>
              <w:snapToGrid w:val="0"/>
              <w:spacing w:line="400" w:lineRule="exact"/>
              <w:jc w:val="center"/>
              <w:textAlignment w:val="baseline"/>
              <w:rPr>
                <w:color w:val="000000"/>
                <w:sz w:val="24"/>
              </w:rPr>
            </w:pPr>
            <w:r>
              <w:rPr>
                <w:rFonts w:hint="eastAsia"/>
                <w:color w:val="000000"/>
                <w:sz w:val="24"/>
                <w:szCs w:val="24"/>
              </w:rPr>
              <w:t>投标人3</w:t>
            </w:r>
          </w:p>
        </w:tc>
        <w:tc>
          <w:tcPr>
            <w:tcW w:w="800" w:type="dxa"/>
          </w:tcPr>
          <w:p w14:paraId="0DC8A9B1">
            <w:pPr>
              <w:snapToGrid w:val="0"/>
              <w:spacing w:line="400" w:lineRule="exact"/>
              <w:jc w:val="center"/>
              <w:textAlignment w:val="baseline"/>
              <w:rPr>
                <w:color w:val="000000"/>
                <w:sz w:val="24"/>
              </w:rPr>
            </w:pPr>
            <w:r>
              <w:rPr>
                <w:rFonts w:hint="eastAsia"/>
                <w:color w:val="000000"/>
                <w:sz w:val="24"/>
                <w:szCs w:val="24"/>
              </w:rPr>
              <w:t>投标人n</w:t>
            </w:r>
          </w:p>
        </w:tc>
      </w:tr>
      <w:tr w14:paraId="71BD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Align w:val="center"/>
          </w:tcPr>
          <w:p w14:paraId="4E2165A2">
            <w:pPr>
              <w:shd w:val="clear" w:color="auto" w:fill="FFFFFF"/>
              <w:snapToGrid w:val="0"/>
              <w:spacing w:line="400" w:lineRule="exact"/>
              <w:jc w:val="center"/>
              <w:textAlignment w:val="baseline"/>
              <w:rPr>
                <w:color w:val="000000"/>
                <w:sz w:val="24"/>
              </w:rPr>
            </w:pPr>
            <w:r>
              <w:rPr>
                <w:rFonts w:hint="eastAsia"/>
                <w:color w:val="000000"/>
                <w:sz w:val="24"/>
                <w:szCs w:val="24"/>
              </w:rPr>
              <w:t>价格部分（30分）</w:t>
            </w:r>
          </w:p>
        </w:tc>
        <w:tc>
          <w:tcPr>
            <w:tcW w:w="869" w:type="dxa"/>
            <w:vAlign w:val="center"/>
          </w:tcPr>
          <w:p w14:paraId="7232A947">
            <w:pPr>
              <w:shd w:val="clear" w:color="auto" w:fill="FFFFFF"/>
              <w:snapToGrid w:val="0"/>
              <w:spacing w:line="400" w:lineRule="exact"/>
              <w:jc w:val="center"/>
              <w:textAlignment w:val="baseline"/>
              <w:rPr>
                <w:color w:val="000000"/>
                <w:sz w:val="24"/>
              </w:rPr>
            </w:pPr>
            <w:r>
              <w:rPr>
                <w:rFonts w:hint="eastAsia"/>
                <w:color w:val="000000"/>
                <w:sz w:val="24"/>
                <w:szCs w:val="24"/>
              </w:rPr>
              <w:t>30</w:t>
            </w:r>
          </w:p>
        </w:tc>
        <w:tc>
          <w:tcPr>
            <w:tcW w:w="4204" w:type="dxa"/>
            <w:vAlign w:val="center"/>
          </w:tcPr>
          <w:p w14:paraId="53E209D4">
            <w:pPr>
              <w:shd w:val="clear" w:color="auto" w:fill="FFFFFF"/>
              <w:snapToGrid w:val="0"/>
              <w:spacing w:line="400" w:lineRule="exact"/>
              <w:textAlignment w:val="baseline"/>
              <w:rPr>
                <w:color w:val="000000"/>
                <w:sz w:val="24"/>
              </w:rPr>
            </w:pPr>
            <w:r>
              <w:rPr>
                <w:rFonts w:hint="eastAsia"/>
                <w:color w:val="000000"/>
                <w:sz w:val="24"/>
                <w:szCs w:val="24"/>
              </w:rPr>
              <w:t>采用低价优先法计算，即满足采购文件要求且投标价格最低的竞标报价为评标基准价，其价格分为满分。</w:t>
            </w:r>
          </w:p>
          <w:p w14:paraId="5DC3A8EB">
            <w:pPr>
              <w:shd w:val="clear" w:color="auto" w:fill="FFFFFF"/>
              <w:snapToGrid w:val="0"/>
              <w:spacing w:line="400" w:lineRule="exact"/>
              <w:textAlignment w:val="baseline"/>
              <w:rPr>
                <w:color w:val="000000"/>
                <w:sz w:val="24"/>
              </w:rPr>
            </w:pPr>
            <w:r>
              <w:rPr>
                <w:rFonts w:hint="eastAsia"/>
                <w:color w:val="000000"/>
                <w:sz w:val="24"/>
                <w:szCs w:val="24"/>
              </w:rPr>
              <w:t>其他投标人的价格分统一按照下列公式计算:竞标报价得分=(评标基准价/竞标报价)×30%×100（小数点保留两位）</w:t>
            </w:r>
          </w:p>
        </w:tc>
        <w:tc>
          <w:tcPr>
            <w:tcW w:w="859" w:type="dxa"/>
          </w:tcPr>
          <w:p w14:paraId="7E75B9F6">
            <w:pPr>
              <w:snapToGrid w:val="0"/>
              <w:spacing w:line="400" w:lineRule="exact"/>
              <w:jc w:val="center"/>
              <w:textAlignment w:val="baseline"/>
              <w:rPr>
                <w:b/>
                <w:color w:val="000000"/>
                <w:sz w:val="24"/>
                <w:highlight w:val="yellow"/>
              </w:rPr>
            </w:pPr>
          </w:p>
        </w:tc>
        <w:tc>
          <w:tcPr>
            <w:tcW w:w="800" w:type="dxa"/>
          </w:tcPr>
          <w:p w14:paraId="765C273F">
            <w:pPr>
              <w:snapToGrid w:val="0"/>
              <w:spacing w:line="400" w:lineRule="exact"/>
              <w:jc w:val="center"/>
              <w:textAlignment w:val="baseline"/>
              <w:rPr>
                <w:b/>
                <w:color w:val="000000"/>
                <w:sz w:val="24"/>
                <w:highlight w:val="yellow"/>
              </w:rPr>
            </w:pPr>
          </w:p>
        </w:tc>
        <w:tc>
          <w:tcPr>
            <w:tcW w:w="800" w:type="dxa"/>
          </w:tcPr>
          <w:p w14:paraId="24B0DBFA">
            <w:pPr>
              <w:snapToGrid w:val="0"/>
              <w:spacing w:line="400" w:lineRule="exact"/>
              <w:jc w:val="center"/>
              <w:textAlignment w:val="baseline"/>
              <w:rPr>
                <w:b/>
                <w:color w:val="000000"/>
                <w:sz w:val="24"/>
                <w:highlight w:val="yellow"/>
              </w:rPr>
            </w:pPr>
          </w:p>
        </w:tc>
        <w:tc>
          <w:tcPr>
            <w:tcW w:w="800" w:type="dxa"/>
          </w:tcPr>
          <w:p w14:paraId="23D23C87">
            <w:pPr>
              <w:snapToGrid w:val="0"/>
              <w:spacing w:line="400" w:lineRule="exact"/>
              <w:jc w:val="center"/>
              <w:textAlignment w:val="baseline"/>
              <w:rPr>
                <w:b/>
                <w:color w:val="000000"/>
                <w:sz w:val="24"/>
                <w:highlight w:val="yellow"/>
              </w:rPr>
            </w:pPr>
          </w:p>
        </w:tc>
      </w:tr>
    </w:tbl>
    <w:p w14:paraId="31BCD160">
      <w:pPr>
        <w:pStyle w:val="4"/>
        <w:spacing w:before="12"/>
        <w:rPr>
          <w:b/>
          <w:sz w:val="16"/>
          <w:highlight w:val="yellow"/>
        </w:rPr>
      </w:pPr>
    </w:p>
    <w:p w14:paraId="06505CF7">
      <w:pPr>
        <w:shd w:val="clear" w:color="auto" w:fill="FFFFFF"/>
        <w:snapToGrid w:val="0"/>
        <w:spacing w:line="400" w:lineRule="exact"/>
        <w:ind w:left="708" w:leftChars="322"/>
        <w:textAlignment w:val="baseline"/>
        <w:rPr>
          <w:b/>
          <w:color w:val="000000"/>
          <w:sz w:val="24"/>
        </w:rPr>
      </w:pPr>
      <w:r>
        <w:rPr>
          <w:rFonts w:hint="eastAsia"/>
          <w:color w:val="000000"/>
          <w:sz w:val="24"/>
          <w:szCs w:val="24"/>
        </w:rPr>
        <w:t>备注：根据《政府采购促进中小企业发展暂行办法》（财库〔2011〕181号）的规定，对小型和微型企业产品的价格给予10%的扣除，用扣除后的价格参与评审；监狱企业视同小型和微型企业，享受同等优惠政策。因落实政府采购政策进行价格调整的，以调整后的价格计算评标基准价和竞标报价。</w:t>
      </w:r>
    </w:p>
    <w:p w14:paraId="2BE064F8"/>
    <w:p w14:paraId="744A3BE3">
      <w:pPr>
        <w:shd w:val="clear" w:color="auto" w:fill="FFFFFF"/>
        <w:snapToGrid w:val="0"/>
        <w:spacing w:line="400" w:lineRule="exact"/>
        <w:jc w:val="center"/>
        <w:textAlignment w:val="baseline"/>
        <w:rPr>
          <w:color w:val="000000"/>
          <w:sz w:val="24"/>
        </w:rPr>
      </w:pPr>
      <w:r>
        <w:rPr>
          <w:rFonts w:hint="eastAsia"/>
          <w:b/>
          <w:color w:val="000000"/>
          <w:sz w:val="24"/>
          <w:szCs w:val="24"/>
        </w:rPr>
        <w:t>商务技术部分评审标准（70分）</w:t>
      </w:r>
    </w:p>
    <w:tbl>
      <w:tblPr>
        <w:tblStyle w:val="10"/>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1499"/>
        <w:gridCol w:w="850"/>
        <w:gridCol w:w="6218"/>
      </w:tblGrid>
      <w:tr w14:paraId="0C81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622" w:type="dxa"/>
            <w:tcBorders>
              <w:bottom w:val="single" w:color="auto" w:sz="4" w:space="0"/>
            </w:tcBorders>
            <w:vAlign w:val="center"/>
          </w:tcPr>
          <w:p w14:paraId="4B2C8E58">
            <w:pPr>
              <w:shd w:val="clear" w:color="auto" w:fill="FFFFFF"/>
              <w:tabs>
                <w:tab w:val="left" w:pos="749"/>
                <w:tab w:val="left" w:pos="3346"/>
                <w:tab w:val="left" w:pos="3873"/>
                <w:tab w:val="left" w:pos="9611"/>
              </w:tabs>
              <w:snapToGrid w:val="0"/>
              <w:spacing w:line="400" w:lineRule="exact"/>
              <w:jc w:val="center"/>
              <w:textAlignment w:val="baseline"/>
              <w:rPr>
                <w:b/>
                <w:color w:val="000000"/>
                <w:sz w:val="24"/>
              </w:rPr>
            </w:pPr>
            <w:r>
              <w:rPr>
                <w:rFonts w:hint="eastAsia"/>
                <w:b/>
                <w:color w:val="000000"/>
                <w:sz w:val="24"/>
                <w:szCs w:val="24"/>
              </w:rPr>
              <w:t>项目</w:t>
            </w:r>
          </w:p>
        </w:tc>
        <w:tc>
          <w:tcPr>
            <w:tcW w:w="1499" w:type="dxa"/>
            <w:tcBorders>
              <w:bottom w:val="single" w:color="auto" w:sz="4" w:space="0"/>
            </w:tcBorders>
          </w:tcPr>
          <w:p w14:paraId="2A4892B9">
            <w:pPr>
              <w:shd w:val="clear" w:color="auto" w:fill="FFFFFF"/>
              <w:tabs>
                <w:tab w:val="left" w:pos="761"/>
                <w:tab w:val="left" w:pos="1662"/>
                <w:tab w:val="left" w:pos="3363"/>
                <w:tab w:val="left" w:pos="3887"/>
                <w:tab w:val="left" w:pos="9649"/>
              </w:tabs>
              <w:snapToGrid w:val="0"/>
              <w:spacing w:line="400" w:lineRule="exact"/>
              <w:jc w:val="center"/>
              <w:textAlignment w:val="baseline"/>
              <w:rPr>
                <w:b/>
                <w:color w:val="000000"/>
                <w:sz w:val="24"/>
              </w:rPr>
            </w:pPr>
            <w:r>
              <w:rPr>
                <w:rFonts w:hint="eastAsia"/>
                <w:b/>
                <w:color w:val="000000"/>
                <w:sz w:val="24"/>
                <w:szCs w:val="24"/>
              </w:rPr>
              <w:t>评审因素</w:t>
            </w:r>
          </w:p>
        </w:tc>
        <w:tc>
          <w:tcPr>
            <w:tcW w:w="850" w:type="dxa"/>
            <w:tcBorders>
              <w:bottom w:val="single" w:color="auto" w:sz="4" w:space="0"/>
            </w:tcBorders>
            <w:vAlign w:val="center"/>
          </w:tcPr>
          <w:p w14:paraId="53192DBC">
            <w:pPr>
              <w:shd w:val="clear" w:color="auto" w:fill="FFFFFF"/>
              <w:tabs>
                <w:tab w:val="left" w:pos="761"/>
                <w:tab w:val="left" w:pos="1662"/>
                <w:tab w:val="left" w:pos="3363"/>
                <w:tab w:val="left" w:pos="3887"/>
                <w:tab w:val="left" w:pos="9649"/>
              </w:tabs>
              <w:snapToGrid w:val="0"/>
              <w:spacing w:line="400" w:lineRule="exact"/>
              <w:jc w:val="center"/>
              <w:textAlignment w:val="baseline"/>
              <w:rPr>
                <w:b/>
                <w:color w:val="000000"/>
                <w:sz w:val="24"/>
              </w:rPr>
            </w:pPr>
            <w:r>
              <w:rPr>
                <w:rFonts w:hint="eastAsia"/>
                <w:b/>
                <w:color w:val="000000"/>
                <w:sz w:val="24"/>
                <w:szCs w:val="24"/>
              </w:rPr>
              <w:t>标准分</w:t>
            </w:r>
          </w:p>
        </w:tc>
        <w:tc>
          <w:tcPr>
            <w:tcW w:w="6218" w:type="dxa"/>
            <w:tcBorders>
              <w:bottom w:val="single" w:color="auto" w:sz="4" w:space="0"/>
            </w:tcBorders>
            <w:vAlign w:val="center"/>
          </w:tcPr>
          <w:p w14:paraId="2EAAB01F">
            <w:pPr>
              <w:shd w:val="clear" w:color="auto" w:fill="FFFFFF"/>
              <w:tabs>
                <w:tab w:val="left" w:pos="761"/>
                <w:tab w:val="left" w:pos="1662"/>
                <w:tab w:val="left" w:pos="3363"/>
                <w:tab w:val="left" w:pos="3887"/>
                <w:tab w:val="left" w:pos="9649"/>
              </w:tabs>
              <w:snapToGrid w:val="0"/>
              <w:spacing w:line="400" w:lineRule="exact"/>
              <w:jc w:val="center"/>
              <w:textAlignment w:val="baseline"/>
              <w:rPr>
                <w:b/>
                <w:color w:val="000000"/>
                <w:sz w:val="24"/>
              </w:rPr>
            </w:pPr>
            <w:r>
              <w:rPr>
                <w:rFonts w:hint="eastAsia"/>
                <w:b/>
                <w:color w:val="000000"/>
                <w:sz w:val="24"/>
                <w:szCs w:val="24"/>
              </w:rPr>
              <w:t>评审内容</w:t>
            </w:r>
          </w:p>
        </w:tc>
      </w:tr>
      <w:tr w14:paraId="1ABE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622" w:type="dxa"/>
            <w:vMerge w:val="restart"/>
            <w:vAlign w:val="center"/>
          </w:tcPr>
          <w:p w14:paraId="6B9ACA1E">
            <w:pPr>
              <w:pStyle w:val="31"/>
              <w:shd w:val="clear" w:color="auto" w:fill="FFFFFF"/>
              <w:snapToGrid w:val="0"/>
              <w:spacing w:line="400" w:lineRule="exact"/>
              <w:jc w:val="center"/>
              <w:textAlignment w:val="baseline"/>
              <w:rPr>
                <w:rFonts w:ascii="宋体" w:hAnsi="宋体" w:cs="宋体"/>
                <w:kern w:val="2"/>
              </w:rPr>
            </w:pPr>
            <w:r>
              <w:rPr>
                <w:rFonts w:hint="eastAsia" w:ascii="宋体" w:hAnsi="宋体" w:cs="宋体"/>
              </w:rPr>
              <w:t>商务技术标70分</w:t>
            </w:r>
          </w:p>
        </w:tc>
        <w:tc>
          <w:tcPr>
            <w:tcW w:w="1499" w:type="dxa"/>
            <w:vAlign w:val="center"/>
          </w:tcPr>
          <w:p w14:paraId="4F21B7A7">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产品性能技术指标</w:t>
            </w:r>
          </w:p>
        </w:tc>
        <w:tc>
          <w:tcPr>
            <w:tcW w:w="850" w:type="dxa"/>
            <w:tcBorders>
              <w:bottom w:val="single" w:color="auto" w:sz="4" w:space="0"/>
            </w:tcBorders>
            <w:vAlign w:val="center"/>
          </w:tcPr>
          <w:p w14:paraId="7662A8CD">
            <w:pPr>
              <w:pStyle w:val="31"/>
              <w:shd w:val="clear" w:color="auto" w:fill="FFFFFF"/>
              <w:snapToGrid w:val="0"/>
              <w:spacing w:line="400" w:lineRule="exact"/>
              <w:jc w:val="center"/>
              <w:textAlignment w:val="baseline"/>
              <w:rPr>
                <w:rFonts w:ascii="宋体" w:hAnsi="宋体" w:cs="宋体"/>
                <w:kern w:val="2"/>
              </w:rPr>
            </w:pPr>
            <w:r>
              <w:rPr>
                <w:rFonts w:hint="eastAsia" w:ascii="宋体" w:hAnsi="宋体" w:cs="宋体"/>
                <w:kern w:val="2"/>
              </w:rPr>
              <w:t>8</w:t>
            </w:r>
          </w:p>
        </w:tc>
        <w:tc>
          <w:tcPr>
            <w:tcW w:w="6218" w:type="dxa"/>
            <w:tcBorders>
              <w:bottom w:val="single" w:color="auto" w:sz="4" w:space="0"/>
            </w:tcBorders>
            <w:vAlign w:val="center"/>
          </w:tcPr>
          <w:p w14:paraId="7C3D44BC">
            <w:pPr>
              <w:shd w:val="clear" w:color="auto" w:fill="FFFFFF"/>
              <w:snapToGrid w:val="0"/>
              <w:spacing w:line="400" w:lineRule="exact"/>
              <w:textAlignment w:val="baseline"/>
              <w:rPr>
                <w:color w:val="000000"/>
                <w:sz w:val="24"/>
              </w:rPr>
            </w:pPr>
            <w:r>
              <w:rPr>
                <w:rFonts w:hint="eastAsia"/>
                <w:color w:val="000000"/>
                <w:sz w:val="24"/>
                <w:szCs w:val="24"/>
              </w:rPr>
              <w:t>依据提供的设备及配置清单情况综合评判，符合以上情况得8</w:t>
            </w:r>
            <w:r>
              <w:rPr>
                <w:color w:val="000000"/>
                <w:sz w:val="24"/>
                <w:szCs w:val="24"/>
              </w:rPr>
              <w:t>分；存在缺漏但不影响整体项目得</w:t>
            </w:r>
            <w:r>
              <w:rPr>
                <w:rFonts w:hint="eastAsia"/>
                <w:color w:val="000000"/>
                <w:sz w:val="24"/>
                <w:szCs w:val="24"/>
              </w:rPr>
              <w:t>4</w:t>
            </w:r>
            <w:r>
              <w:rPr>
                <w:color w:val="000000"/>
                <w:sz w:val="24"/>
                <w:szCs w:val="24"/>
              </w:rPr>
              <w:t>分；脱离实际、不满足服务需求或者未提供内容均得</w:t>
            </w:r>
            <w:r>
              <w:rPr>
                <w:rFonts w:hint="eastAsia"/>
                <w:color w:val="000000"/>
                <w:sz w:val="24"/>
                <w:szCs w:val="24"/>
              </w:rPr>
              <w:t>1</w:t>
            </w:r>
            <w:r>
              <w:rPr>
                <w:color w:val="000000"/>
                <w:sz w:val="24"/>
                <w:szCs w:val="24"/>
              </w:rPr>
              <w:t>分。</w:t>
            </w:r>
          </w:p>
        </w:tc>
      </w:tr>
      <w:tr w14:paraId="046A9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622" w:type="dxa"/>
            <w:vMerge w:val="continue"/>
            <w:vAlign w:val="center"/>
          </w:tcPr>
          <w:p w14:paraId="21810B92">
            <w:pPr>
              <w:pStyle w:val="31"/>
              <w:shd w:val="clear" w:color="auto" w:fill="FFFFFF"/>
              <w:snapToGrid w:val="0"/>
              <w:spacing w:line="400" w:lineRule="exact"/>
              <w:jc w:val="center"/>
              <w:textAlignment w:val="baseline"/>
              <w:rPr>
                <w:rFonts w:ascii="宋体" w:hAnsi="宋体" w:cs="宋体"/>
              </w:rPr>
            </w:pPr>
          </w:p>
        </w:tc>
        <w:tc>
          <w:tcPr>
            <w:tcW w:w="1499" w:type="dxa"/>
            <w:vAlign w:val="center"/>
          </w:tcPr>
          <w:p w14:paraId="436B8D1D">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货物的性能、参数</w:t>
            </w:r>
          </w:p>
        </w:tc>
        <w:tc>
          <w:tcPr>
            <w:tcW w:w="850" w:type="dxa"/>
            <w:tcBorders>
              <w:bottom w:val="single" w:color="auto" w:sz="4" w:space="0"/>
            </w:tcBorders>
            <w:vAlign w:val="center"/>
          </w:tcPr>
          <w:p w14:paraId="6FDC0C68">
            <w:pPr>
              <w:pStyle w:val="31"/>
              <w:shd w:val="clear" w:color="auto" w:fill="FFFFFF"/>
              <w:snapToGrid w:val="0"/>
              <w:spacing w:line="400" w:lineRule="exact"/>
              <w:jc w:val="center"/>
              <w:textAlignment w:val="baseline"/>
              <w:rPr>
                <w:rFonts w:ascii="宋体" w:hAnsi="宋体" w:cs="宋体"/>
                <w:kern w:val="2"/>
              </w:rPr>
            </w:pPr>
            <w:r>
              <w:rPr>
                <w:rFonts w:hint="eastAsia" w:ascii="宋体" w:hAnsi="宋体" w:cs="宋体"/>
                <w:kern w:val="2"/>
              </w:rPr>
              <w:t>15</w:t>
            </w:r>
          </w:p>
        </w:tc>
        <w:tc>
          <w:tcPr>
            <w:tcW w:w="6218" w:type="dxa"/>
            <w:tcBorders>
              <w:bottom w:val="single" w:color="auto" w:sz="4" w:space="0"/>
            </w:tcBorders>
            <w:vAlign w:val="center"/>
          </w:tcPr>
          <w:p w14:paraId="00163B2E">
            <w:pPr>
              <w:shd w:val="clear" w:color="auto" w:fill="FFFFFF"/>
              <w:snapToGrid w:val="0"/>
              <w:spacing w:line="400" w:lineRule="exact"/>
              <w:textAlignment w:val="baseline"/>
              <w:rPr>
                <w:color w:val="000000"/>
                <w:sz w:val="24"/>
              </w:rPr>
            </w:pPr>
            <w:r>
              <w:rPr>
                <w:rFonts w:hint="eastAsia"/>
                <w:color w:val="000000"/>
                <w:sz w:val="24"/>
                <w:szCs w:val="24"/>
              </w:rPr>
              <w:t>依据投标人所投货物的性能、参数等综合评判，符合以上情况得15</w:t>
            </w:r>
            <w:r>
              <w:rPr>
                <w:color w:val="000000"/>
                <w:sz w:val="24"/>
                <w:szCs w:val="24"/>
              </w:rPr>
              <w:t>分；存在缺漏但不影响整体项目得</w:t>
            </w:r>
            <w:r>
              <w:rPr>
                <w:rFonts w:hint="eastAsia"/>
                <w:color w:val="000000"/>
                <w:sz w:val="24"/>
                <w:szCs w:val="24"/>
              </w:rPr>
              <w:t>9</w:t>
            </w:r>
            <w:r>
              <w:rPr>
                <w:color w:val="000000"/>
                <w:sz w:val="24"/>
                <w:szCs w:val="24"/>
              </w:rPr>
              <w:t>分；脱离实际、不满足服务需求或者未提供内容均得</w:t>
            </w:r>
            <w:r>
              <w:rPr>
                <w:rFonts w:hint="eastAsia"/>
                <w:color w:val="000000"/>
                <w:sz w:val="24"/>
                <w:szCs w:val="24"/>
              </w:rPr>
              <w:t>3</w:t>
            </w:r>
            <w:r>
              <w:rPr>
                <w:color w:val="000000"/>
                <w:sz w:val="24"/>
                <w:szCs w:val="24"/>
              </w:rPr>
              <w:t>分。</w:t>
            </w:r>
          </w:p>
        </w:tc>
      </w:tr>
      <w:tr w14:paraId="5EC82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22" w:type="dxa"/>
            <w:vMerge w:val="continue"/>
            <w:vAlign w:val="center"/>
          </w:tcPr>
          <w:p w14:paraId="6C232B29">
            <w:pPr>
              <w:pStyle w:val="31"/>
              <w:shd w:val="clear" w:color="auto" w:fill="FFFFFF"/>
              <w:snapToGrid w:val="0"/>
              <w:spacing w:line="400" w:lineRule="exact"/>
              <w:jc w:val="center"/>
              <w:textAlignment w:val="baseline"/>
              <w:rPr>
                <w:rFonts w:ascii="宋体" w:hAnsi="宋体" w:cs="宋体"/>
                <w:kern w:val="2"/>
              </w:rPr>
            </w:pPr>
          </w:p>
        </w:tc>
        <w:tc>
          <w:tcPr>
            <w:tcW w:w="1499" w:type="dxa"/>
            <w:vAlign w:val="center"/>
          </w:tcPr>
          <w:p w14:paraId="05DA9B35">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投标产品质量和市场影响</w:t>
            </w:r>
          </w:p>
        </w:tc>
        <w:tc>
          <w:tcPr>
            <w:tcW w:w="850" w:type="dxa"/>
            <w:tcBorders>
              <w:bottom w:val="single" w:color="auto" w:sz="4" w:space="0"/>
            </w:tcBorders>
            <w:vAlign w:val="center"/>
          </w:tcPr>
          <w:p w14:paraId="60B57270">
            <w:pPr>
              <w:pStyle w:val="31"/>
              <w:shd w:val="clear" w:color="auto" w:fill="FFFFFF"/>
              <w:snapToGrid w:val="0"/>
              <w:spacing w:line="400" w:lineRule="exact"/>
              <w:jc w:val="center"/>
              <w:textAlignment w:val="baseline"/>
              <w:rPr>
                <w:rFonts w:ascii="宋体" w:hAnsi="宋体" w:cs="宋体"/>
                <w:kern w:val="2"/>
              </w:rPr>
            </w:pPr>
            <w:r>
              <w:rPr>
                <w:rFonts w:hint="eastAsia" w:ascii="宋体" w:hAnsi="宋体" w:cs="宋体"/>
                <w:kern w:val="2"/>
              </w:rPr>
              <w:t>3</w:t>
            </w:r>
          </w:p>
        </w:tc>
        <w:tc>
          <w:tcPr>
            <w:tcW w:w="6218" w:type="dxa"/>
            <w:tcBorders>
              <w:bottom w:val="single" w:color="auto" w:sz="4" w:space="0"/>
            </w:tcBorders>
            <w:vAlign w:val="center"/>
          </w:tcPr>
          <w:p w14:paraId="075970C6">
            <w:pPr>
              <w:shd w:val="clear" w:color="auto" w:fill="FFFFFF"/>
              <w:snapToGrid w:val="0"/>
              <w:spacing w:line="400" w:lineRule="exact"/>
              <w:textAlignment w:val="baseline"/>
              <w:rPr>
                <w:color w:val="000000"/>
                <w:sz w:val="24"/>
              </w:rPr>
            </w:pPr>
            <w:r>
              <w:rPr>
                <w:rFonts w:hint="eastAsia"/>
                <w:color w:val="000000"/>
                <w:sz w:val="24"/>
                <w:szCs w:val="24"/>
              </w:rPr>
              <w:t>投标产品质量和市场影响：评委根据设备原产地、可靠性、稳定性、信用度，产品质量的了解，对投标产品的综合评价进行降序排列；符合以上情况得</w:t>
            </w:r>
            <w:r>
              <w:rPr>
                <w:color w:val="000000"/>
                <w:sz w:val="24"/>
                <w:szCs w:val="24"/>
              </w:rPr>
              <w:t>3分；存在缺漏但不影响整体项目得1.5分；脱离实际、不满足服务需求或者未提供内容均不得分。</w:t>
            </w:r>
          </w:p>
        </w:tc>
      </w:tr>
      <w:tr w14:paraId="5FEAB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22" w:type="dxa"/>
            <w:vMerge w:val="continue"/>
            <w:vAlign w:val="center"/>
          </w:tcPr>
          <w:p w14:paraId="3F9E6396">
            <w:pPr>
              <w:pStyle w:val="31"/>
              <w:shd w:val="clear" w:color="auto" w:fill="FFFFFF"/>
              <w:snapToGrid w:val="0"/>
              <w:spacing w:line="400" w:lineRule="exact"/>
              <w:jc w:val="center"/>
              <w:textAlignment w:val="baseline"/>
              <w:rPr>
                <w:rFonts w:ascii="宋体" w:hAnsi="宋体" w:cs="宋体"/>
                <w:kern w:val="2"/>
              </w:rPr>
            </w:pPr>
          </w:p>
        </w:tc>
        <w:tc>
          <w:tcPr>
            <w:tcW w:w="1499" w:type="dxa"/>
            <w:vAlign w:val="center"/>
          </w:tcPr>
          <w:p w14:paraId="384EA577">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供货服务方案</w:t>
            </w:r>
          </w:p>
        </w:tc>
        <w:tc>
          <w:tcPr>
            <w:tcW w:w="850" w:type="dxa"/>
            <w:tcBorders>
              <w:bottom w:val="single" w:color="auto" w:sz="4" w:space="0"/>
            </w:tcBorders>
            <w:vAlign w:val="center"/>
          </w:tcPr>
          <w:p w14:paraId="1948CA3F">
            <w:pPr>
              <w:pStyle w:val="31"/>
              <w:shd w:val="clear" w:color="auto" w:fill="FFFFFF"/>
              <w:snapToGrid w:val="0"/>
              <w:spacing w:line="400" w:lineRule="exact"/>
              <w:jc w:val="center"/>
              <w:textAlignment w:val="baseline"/>
              <w:rPr>
                <w:rFonts w:ascii="宋体" w:hAnsi="宋体" w:cs="宋体"/>
                <w:kern w:val="2"/>
              </w:rPr>
            </w:pPr>
            <w:r>
              <w:rPr>
                <w:rFonts w:hint="eastAsia" w:ascii="宋体" w:hAnsi="宋体" w:cs="宋体"/>
                <w:kern w:val="2"/>
              </w:rPr>
              <w:t>10</w:t>
            </w:r>
          </w:p>
        </w:tc>
        <w:tc>
          <w:tcPr>
            <w:tcW w:w="6218" w:type="dxa"/>
            <w:tcBorders>
              <w:bottom w:val="single" w:color="auto" w:sz="4" w:space="0"/>
            </w:tcBorders>
            <w:vAlign w:val="center"/>
          </w:tcPr>
          <w:p w14:paraId="4AAA5E32">
            <w:pPr>
              <w:shd w:val="clear" w:color="auto" w:fill="FFFFFF"/>
              <w:snapToGrid w:val="0"/>
              <w:spacing w:line="400" w:lineRule="exact"/>
              <w:textAlignment w:val="baseline"/>
              <w:rPr>
                <w:color w:val="000000"/>
                <w:sz w:val="24"/>
              </w:rPr>
            </w:pPr>
            <w:r>
              <w:rPr>
                <w:rFonts w:hint="eastAsia"/>
                <w:color w:val="000000"/>
                <w:sz w:val="24"/>
                <w:szCs w:val="24"/>
              </w:rPr>
              <w:t>根据投标人组织实施方案的科学性、合理性、规范性、针对性和可操作性进行评分，符合以上情况得</w:t>
            </w:r>
            <w:r>
              <w:rPr>
                <w:color w:val="000000"/>
                <w:sz w:val="24"/>
                <w:szCs w:val="24"/>
              </w:rPr>
              <w:t>1</w:t>
            </w:r>
            <w:r>
              <w:rPr>
                <w:rFonts w:hint="eastAsia"/>
                <w:color w:val="000000"/>
                <w:sz w:val="24"/>
                <w:szCs w:val="24"/>
              </w:rPr>
              <w:t>0</w:t>
            </w:r>
            <w:r>
              <w:rPr>
                <w:color w:val="000000"/>
                <w:sz w:val="24"/>
                <w:szCs w:val="24"/>
              </w:rPr>
              <w:t>分；存在缺漏但不影响整体项目得</w:t>
            </w:r>
            <w:r>
              <w:rPr>
                <w:rFonts w:hint="eastAsia"/>
                <w:color w:val="000000"/>
                <w:sz w:val="24"/>
                <w:szCs w:val="24"/>
              </w:rPr>
              <w:t>5</w:t>
            </w:r>
            <w:r>
              <w:rPr>
                <w:color w:val="000000"/>
                <w:sz w:val="24"/>
                <w:szCs w:val="24"/>
              </w:rPr>
              <w:t>分；脱离实际、不满足服务需求或者未提供内容均得</w:t>
            </w:r>
            <w:r>
              <w:rPr>
                <w:rFonts w:hint="eastAsia"/>
                <w:color w:val="000000"/>
                <w:sz w:val="24"/>
                <w:szCs w:val="24"/>
              </w:rPr>
              <w:t>2</w:t>
            </w:r>
            <w:r>
              <w:rPr>
                <w:color w:val="000000"/>
                <w:sz w:val="24"/>
                <w:szCs w:val="24"/>
              </w:rPr>
              <w:t>分。</w:t>
            </w:r>
          </w:p>
        </w:tc>
      </w:tr>
      <w:tr w14:paraId="1852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622" w:type="dxa"/>
            <w:vMerge w:val="continue"/>
            <w:vAlign w:val="center"/>
          </w:tcPr>
          <w:p w14:paraId="3218CFF0">
            <w:pPr>
              <w:pStyle w:val="31"/>
              <w:shd w:val="clear" w:color="auto" w:fill="FFFFFF"/>
              <w:snapToGrid w:val="0"/>
              <w:spacing w:line="400" w:lineRule="exact"/>
              <w:jc w:val="center"/>
              <w:textAlignment w:val="baseline"/>
              <w:rPr>
                <w:rFonts w:ascii="宋体" w:hAnsi="宋体" w:cs="宋体"/>
                <w:kern w:val="2"/>
              </w:rPr>
            </w:pPr>
          </w:p>
        </w:tc>
        <w:tc>
          <w:tcPr>
            <w:tcW w:w="1499" w:type="dxa"/>
            <w:vAlign w:val="center"/>
          </w:tcPr>
          <w:p w14:paraId="791421A1">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对项目的认识和理解</w:t>
            </w:r>
          </w:p>
        </w:tc>
        <w:tc>
          <w:tcPr>
            <w:tcW w:w="850" w:type="dxa"/>
            <w:tcBorders>
              <w:bottom w:val="single" w:color="auto" w:sz="4" w:space="0"/>
            </w:tcBorders>
            <w:vAlign w:val="center"/>
          </w:tcPr>
          <w:p w14:paraId="3664A615">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5</w:t>
            </w:r>
          </w:p>
        </w:tc>
        <w:tc>
          <w:tcPr>
            <w:tcW w:w="6218" w:type="dxa"/>
            <w:tcBorders>
              <w:bottom w:val="single" w:color="auto" w:sz="4" w:space="0"/>
            </w:tcBorders>
            <w:vAlign w:val="center"/>
          </w:tcPr>
          <w:p w14:paraId="56B8AA29">
            <w:pPr>
              <w:shd w:val="clear" w:color="auto" w:fill="FFFFFF"/>
              <w:snapToGrid w:val="0"/>
              <w:spacing w:line="400" w:lineRule="exact"/>
              <w:textAlignment w:val="baseline"/>
              <w:rPr>
                <w:color w:val="000000"/>
                <w:sz w:val="24"/>
              </w:rPr>
            </w:pPr>
            <w:r>
              <w:rPr>
                <w:rFonts w:hint="eastAsia"/>
                <w:color w:val="000000"/>
                <w:sz w:val="24"/>
                <w:szCs w:val="24"/>
                <w:lang w:val="en-US" w:bidi="ar-SA"/>
              </w:rPr>
              <w:t>依据投标人实施方案体现的对项目的认识和理解、设备选型及实施的思路、项目完成最终达到的效果等进行综合评判，</w:t>
            </w:r>
            <w:r>
              <w:rPr>
                <w:rFonts w:hint="eastAsia"/>
                <w:color w:val="000000"/>
                <w:sz w:val="24"/>
                <w:szCs w:val="24"/>
              </w:rPr>
              <w:t>符合以上情况得5</w:t>
            </w:r>
            <w:r>
              <w:rPr>
                <w:color w:val="000000"/>
                <w:sz w:val="24"/>
                <w:szCs w:val="24"/>
              </w:rPr>
              <w:t>分；存在缺漏但不影响整体项目得</w:t>
            </w:r>
            <w:r>
              <w:rPr>
                <w:rFonts w:hint="eastAsia"/>
                <w:color w:val="000000"/>
                <w:sz w:val="24"/>
                <w:szCs w:val="24"/>
              </w:rPr>
              <w:t>2</w:t>
            </w:r>
            <w:r>
              <w:rPr>
                <w:color w:val="000000"/>
                <w:sz w:val="24"/>
                <w:szCs w:val="24"/>
              </w:rPr>
              <w:t>分；脱离实际、不满足服务需求或者未提供内容均得</w:t>
            </w:r>
            <w:r>
              <w:rPr>
                <w:rFonts w:hint="eastAsia"/>
                <w:color w:val="000000"/>
                <w:sz w:val="24"/>
                <w:szCs w:val="24"/>
              </w:rPr>
              <w:t>1</w:t>
            </w:r>
            <w:r>
              <w:rPr>
                <w:color w:val="000000"/>
                <w:sz w:val="24"/>
                <w:szCs w:val="24"/>
              </w:rPr>
              <w:t>分。</w:t>
            </w:r>
          </w:p>
        </w:tc>
      </w:tr>
      <w:tr w14:paraId="7929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22" w:type="dxa"/>
            <w:vMerge w:val="continue"/>
            <w:vAlign w:val="center"/>
          </w:tcPr>
          <w:p w14:paraId="596D9905">
            <w:pPr>
              <w:pStyle w:val="31"/>
              <w:shd w:val="clear" w:color="auto" w:fill="FFFFFF"/>
              <w:snapToGrid w:val="0"/>
              <w:spacing w:line="400" w:lineRule="exact"/>
              <w:jc w:val="center"/>
              <w:textAlignment w:val="baseline"/>
              <w:rPr>
                <w:rFonts w:ascii="宋体" w:hAnsi="宋体" w:cs="宋体"/>
              </w:rPr>
            </w:pPr>
          </w:p>
        </w:tc>
        <w:tc>
          <w:tcPr>
            <w:tcW w:w="1499" w:type="dxa"/>
            <w:vAlign w:val="center"/>
          </w:tcPr>
          <w:p w14:paraId="478E7E8A">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应急保障措施</w:t>
            </w:r>
          </w:p>
        </w:tc>
        <w:tc>
          <w:tcPr>
            <w:tcW w:w="850" w:type="dxa"/>
            <w:tcBorders>
              <w:bottom w:val="single" w:color="auto" w:sz="4" w:space="0"/>
            </w:tcBorders>
            <w:vAlign w:val="center"/>
          </w:tcPr>
          <w:p w14:paraId="72975831">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3</w:t>
            </w:r>
          </w:p>
        </w:tc>
        <w:tc>
          <w:tcPr>
            <w:tcW w:w="6218" w:type="dxa"/>
            <w:tcBorders>
              <w:bottom w:val="single" w:color="auto" w:sz="4" w:space="0"/>
            </w:tcBorders>
            <w:vAlign w:val="center"/>
          </w:tcPr>
          <w:p w14:paraId="1FCE229B">
            <w:pPr>
              <w:shd w:val="clear" w:color="auto" w:fill="FFFFFF"/>
              <w:snapToGrid w:val="0"/>
              <w:spacing w:line="400" w:lineRule="exact"/>
              <w:textAlignment w:val="baseline"/>
              <w:rPr>
                <w:color w:val="000000"/>
                <w:sz w:val="24"/>
                <w:szCs w:val="24"/>
                <w:lang w:val="en-US" w:bidi="ar-SA"/>
              </w:rPr>
            </w:pPr>
            <w:r>
              <w:rPr>
                <w:rFonts w:hint="eastAsia"/>
                <w:color w:val="000000"/>
                <w:sz w:val="24"/>
                <w:szCs w:val="24"/>
                <w:lang w:val="en-US" w:bidi="ar-SA"/>
              </w:rPr>
              <w:t>结合应急保障措施，进行评审：</w:t>
            </w:r>
          </w:p>
          <w:p w14:paraId="2F04F5D1">
            <w:pPr>
              <w:shd w:val="clear" w:color="auto" w:fill="FFFFFF"/>
              <w:snapToGrid w:val="0"/>
              <w:spacing w:line="400" w:lineRule="exact"/>
              <w:textAlignment w:val="baseline"/>
              <w:rPr>
                <w:color w:val="000000"/>
                <w:sz w:val="24"/>
              </w:rPr>
            </w:pPr>
            <w:r>
              <w:rPr>
                <w:rFonts w:hint="eastAsia"/>
                <w:color w:val="000000"/>
                <w:sz w:val="24"/>
                <w:szCs w:val="24"/>
                <w:lang w:val="en-US" w:bidi="ar-SA"/>
              </w:rPr>
              <w:t>当供货出现需要紧急处理的情况或采购人追加订购货物时，有完善可行的应急保障措施；</w:t>
            </w:r>
            <w:r>
              <w:rPr>
                <w:rFonts w:hint="eastAsia"/>
                <w:color w:val="000000"/>
                <w:sz w:val="24"/>
                <w:szCs w:val="24"/>
              </w:rPr>
              <w:t>符合以上情况得3</w:t>
            </w:r>
            <w:r>
              <w:rPr>
                <w:color w:val="000000"/>
                <w:sz w:val="24"/>
                <w:szCs w:val="24"/>
              </w:rPr>
              <w:t>分；存在缺漏但不影响整体项目得</w:t>
            </w:r>
            <w:r>
              <w:rPr>
                <w:rFonts w:hint="eastAsia"/>
                <w:color w:val="000000"/>
                <w:sz w:val="24"/>
                <w:szCs w:val="24"/>
              </w:rPr>
              <w:t>1.5</w:t>
            </w:r>
            <w:r>
              <w:rPr>
                <w:color w:val="000000"/>
                <w:sz w:val="24"/>
                <w:szCs w:val="24"/>
              </w:rPr>
              <w:t>分；脱离实际、不满足服务需求或者未提供内容均不得分。</w:t>
            </w:r>
          </w:p>
        </w:tc>
      </w:tr>
      <w:tr w14:paraId="6B00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622" w:type="dxa"/>
            <w:vMerge w:val="continue"/>
            <w:vAlign w:val="center"/>
          </w:tcPr>
          <w:p w14:paraId="71CB0A5F">
            <w:pPr>
              <w:pStyle w:val="31"/>
              <w:shd w:val="clear" w:color="auto" w:fill="FFFFFF"/>
              <w:snapToGrid w:val="0"/>
              <w:spacing w:line="400" w:lineRule="exact"/>
              <w:jc w:val="center"/>
              <w:textAlignment w:val="baseline"/>
              <w:rPr>
                <w:rFonts w:ascii="宋体" w:hAnsi="宋体" w:cs="宋体"/>
              </w:rPr>
            </w:pPr>
          </w:p>
        </w:tc>
        <w:tc>
          <w:tcPr>
            <w:tcW w:w="1499" w:type="dxa"/>
            <w:vAlign w:val="center"/>
          </w:tcPr>
          <w:p w14:paraId="0AD4A5F8">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售后服务承诺</w:t>
            </w:r>
          </w:p>
        </w:tc>
        <w:tc>
          <w:tcPr>
            <w:tcW w:w="850" w:type="dxa"/>
            <w:tcBorders>
              <w:bottom w:val="single" w:color="auto" w:sz="4" w:space="0"/>
            </w:tcBorders>
            <w:vAlign w:val="center"/>
          </w:tcPr>
          <w:p w14:paraId="78B606BB">
            <w:pPr>
              <w:pStyle w:val="31"/>
              <w:shd w:val="clear" w:color="auto" w:fill="FFFFFF"/>
              <w:snapToGrid w:val="0"/>
              <w:spacing w:line="400" w:lineRule="exact"/>
              <w:jc w:val="center"/>
              <w:textAlignment w:val="baseline"/>
              <w:rPr>
                <w:rFonts w:ascii="宋体" w:hAnsi="宋体" w:cs="宋体"/>
              </w:rPr>
            </w:pPr>
            <w:r>
              <w:rPr>
                <w:rFonts w:hint="eastAsia" w:ascii="宋体" w:hAnsi="宋体" w:cs="宋体"/>
              </w:rPr>
              <w:t>7</w:t>
            </w:r>
          </w:p>
        </w:tc>
        <w:tc>
          <w:tcPr>
            <w:tcW w:w="6218" w:type="dxa"/>
            <w:tcBorders>
              <w:bottom w:val="single" w:color="auto" w:sz="4" w:space="0"/>
            </w:tcBorders>
            <w:vAlign w:val="center"/>
          </w:tcPr>
          <w:p w14:paraId="1D430280">
            <w:pPr>
              <w:shd w:val="clear" w:color="auto" w:fill="FFFFFF"/>
              <w:snapToGrid w:val="0"/>
              <w:spacing w:line="400" w:lineRule="exact"/>
              <w:textAlignment w:val="baseline"/>
              <w:rPr>
                <w:color w:val="000000"/>
                <w:sz w:val="24"/>
              </w:rPr>
            </w:pPr>
            <w:r>
              <w:rPr>
                <w:rFonts w:hint="eastAsia"/>
                <w:color w:val="000000"/>
                <w:sz w:val="24"/>
                <w:szCs w:val="24"/>
                <w:lang w:val="en-US" w:bidi="ar-SA"/>
              </w:rPr>
              <w:t>有优质的售后服务措施和零配件的供应方案，维保计划详细可行；</w:t>
            </w:r>
            <w:r>
              <w:rPr>
                <w:rFonts w:hint="eastAsia"/>
                <w:color w:val="000000"/>
                <w:sz w:val="24"/>
                <w:szCs w:val="24"/>
              </w:rPr>
              <w:t>符合以上情况得7</w:t>
            </w:r>
            <w:r>
              <w:rPr>
                <w:color w:val="000000"/>
                <w:sz w:val="24"/>
                <w:szCs w:val="24"/>
              </w:rPr>
              <w:t>分；存在缺漏但不影响整体项目得</w:t>
            </w:r>
            <w:r>
              <w:rPr>
                <w:rFonts w:hint="eastAsia"/>
                <w:color w:val="000000"/>
                <w:sz w:val="24"/>
                <w:szCs w:val="24"/>
              </w:rPr>
              <w:t>3</w:t>
            </w:r>
            <w:r>
              <w:rPr>
                <w:color w:val="000000"/>
                <w:sz w:val="24"/>
                <w:szCs w:val="24"/>
              </w:rPr>
              <w:t>分；脱离实际、不满足服务需求或者未提供内容均得</w:t>
            </w:r>
            <w:r>
              <w:rPr>
                <w:rFonts w:hint="eastAsia"/>
                <w:color w:val="000000"/>
                <w:sz w:val="24"/>
                <w:szCs w:val="24"/>
              </w:rPr>
              <w:t>1</w:t>
            </w:r>
            <w:r>
              <w:rPr>
                <w:color w:val="000000"/>
                <w:sz w:val="24"/>
                <w:szCs w:val="24"/>
              </w:rPr>
              <w:t>分。</w:t>
            </w:r>
          </w:p>
        </w:tc>
      </w:tr>
      <w:tr w14:paraId="1D16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622" w:type="dxa"/>
            <w:vMerge w:val="continue"/>
            <w:vAlign w:val="center"/>
          </w:tcPr>
          <w:p w14:paraId="17436AAA">
            <w:pPr>
              <w:pStyle w:val="31"/>
              <w:shd w:val="clear" w:color="auto" w:fill="FFFFFF"/>
              <w:snapToGrid w:val="0"/>
              <w:spacing w:line="400" w:lineRule="exact"/>
              <w:jc w:val="center"/>
              <w:textAlignment w:val="baseline"/>
              <w:rPr>
                <w:rFonts w:ascii="宋体" w:hAnsi="宋体" w:cs="宋体"/>
              </w:rPr>
            </w:pPr>
          </w:p>
        </w:tc>
        <w:tc>
          <w:tcPr>
            <w:tcW w:w="1499" w:type="dxa"/>
            <w:vAlign w:val="center"/>
          </w:tcPr>
          <w:p w14:paraId="674AD102">
            <w:pPr>
              <w:pStyle w:val="31"/>
              <w:shd w:val="clear" w:color="auto" w:fill="FFFFFF"/>
              <w:snapToGrid w:val="0"/>
              <w:spacing w:line="400" w:lineRule="exact"/>
              <w:jc w:val="center"/>
              <w:textAlignment w:val="baseline"/>
              <w:rPr>
                <w:rFonts w:ascii="宋体" w:hAnsi="宋体" w:cs="宋体"/>
                <w:kern w:val="2"/>
              </w:rPr>
            </w:pPr>
            <w:r>
              <w:rPr>
                <w:rFonts w:hint="eastAsia" w:ascii="宋体" w:hAnsi="宋体" w:cs="宋体"/>
                <w:kern w:val="2"/>
              </w:rPr>
              <w:t>经营业绩</w:t>
            </w:r>
          </w:p>
        </w:tc>
        <w:tc>
          <w:tcPr>
            <w:tcW w:w="850" w:type="dxa"/>
            <w:tcBorders>
              <w:bottom w:val="single" w:color="auto" w:sz="4" w:space="0"/>
            </w:tcBorders>
            <w:vAlign w:val="center"/>
          </w:tcPr>
          <w:p w14:paraId="2AACE76B">
            <w:pPr>
              <w:pStyle w:val="31"/>
              <w:shd w:val="clear" w:color="auto" w:fill="FFFFFF"/>
              <w:snapToGrid w:val="0"/>
              <w:spacing w:line="400" w:lineRule="exact"/>
              <w:jc w:val="center"/>
              <w:textAlignment w:val="baseline"/>
              <w:rPr>
                <w:rFonts w:ascii="宋体" w:hAnsi="宋体" w:cs="宋体"/>
                <w:kern w:val="2"/>
              </w:rPr>
            </w:pPr>
            <w:r>
              <w:rPr>
                <w:rFonts w:hint="eastAsia" w:ascii="宋体" w:hAnsi="宋体" w:cs="宋体"/>
                <w:kern w:val="2"/>
              </w:rPr>
              <w:t>10</w:t>
            </w:r>
          </w:p>
        </w:tc>
        <w:tc>
          <w:tcPr>
            <w:tcW w:w="6218" w:type="dxa"/>
            <w:tcBorders>
              <w:bottom w:val="single" w:color="auto" w:sz="4" w:space="0"/>
            </w:tcBorders>
            <w:vAlign w:val="center"/>
          </w:tcPr>
          <w:p w14:paraId="1E0EE22B">
            <w:pPr>
              <w:shd w:val="clear" w:color="auto" w:fill="FFFFFF"/>
              <w:snapToGrid w:val="0"/>
              <w:spacing w:line="400" w:lineRule="exact"/>
              <w:textAlignment w:val="baseline"/>
              <w:rPr>
                <w:color w:val="000000"/>
                <w:sz w:val="24"/>
              </w:rPr>
            </w:pPr>
            <w:r>
              <w:rPr>
                <w:rFonts w:hint="eastAsia"/>
                <w:color w:val="000000"/>
                <w:sz w:val="24"/>
                <w:szCs w:val="24"/>
              </w:rPr>
              <w:t>投标人须提供2021年1月以来类似业绩。投标人每提供一个合同得2分，本项最高得10分。（合同复印件加盖投标人公章）。</w:t>
            </w:r>
          </w:p>
        </w:tc>
      </w:tr>
      <w:tr w14:paraId="4013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622" w:type="dxa"/>
            <w:vMerge w:val="continue"/>
            <w:vAlign w:val="center"/>
          </w:tcPr>
          <w:p w14:paraId="0DC5B762">
            <w:pPr>
              <w:shd w:val="clear" w:color="auto" w:fill="FFFFFF"/>
              <w:tabs>
                <w:tab w:val="left" w:pos="761"/>
                <w:tab w:val="left" w:pos="1662"/>
                <w:tab w:val="left" w:pos="3363"/>
                <w:tab w:val="left" w:pos="3887"/>
                <w:tab w:val="left" w:pos="9649"/>
              </w:tabs>
              <w:snapToGrid w:val="0"/>
              <w:spacing w:line="400" w:lineRule="exact"/>
              <w:jc w:val="center"/>
              <w:textAlignment w:val="baseline"/>
              <w:rPr>
                <w:color w:val="000000"/>
                <w:sz w:val="24"/>
              </w:rPr>
            </w:pPr>
          </w:p>
        </w:tc>
        <w:tc>
          <w:tcPr>
            <w:tcW w:w="1499" w:type="dxa"/>
            <w:vAlign w:val="center"/>
          </w:tcPr>
          <w:p w14:paraId="0013BF3C">
            <w:pPr>
              <w:shd w:val="clear" w:color="auto" w:fill="FFFFFF"/>
              <w:tabs>
                <w:tab w:val="left" w:pos="761"/>
                <w:tab w:val="left" w:pos="1662"/>
                <w:tab w:val="left" w:pos="3363"/>
                <w:tab w:val="left" w:pos="3887"/>
                <w:tab w:val="left" w:pos="9649"/>
              </w:tabs>
              <w:snapToGrid w:val="0"/>
              <w:spacing w:line="400" w:lineRule="exact"/>
              <w:jc w:val="center"/>
              <w:textAlignment w:val="baseline"/>
              <w:rPr>
                <w:color w:val="000000"/>
                <w:sz w:val="24"/>
              </w:rPr>
            </w:pPr>
            <w:r>
              <w:rPr>
                <w:rFonts w:hint="eastAsia"/>
                <w:color w:val="000000"/>
                <w:sz w:val="24"/>
                <w:szCs w:val="24"/>
              </w:rPr>
              <w:t>对采购文件响应情况</w:t>
            </w:r>
          </w:p>
        </w:tc>
        <w:tc>
          <w:tcPr>
            <w:tcW w:w="850" w:type="dxa"/>
            <w:vAlign w:val="center"/>
          </w:tcPr>
          <w:p w14:paraId="4F872021">
            <w:pPr>
              <w:shd w:val="clear" w:color="auto" w:fill="FFFFFF"/>
              <w:tabs>
                <w:tab w:val="left" w:pos="761"/>
                <w:tab w:val="left" w:pos="1662"/>
                <w:tab w:val="left" w:pos="3363"/>
                <w:tab w:val="left" w:pos="3887"/>
                <w:tab w:val="left" w:pos="9649"/>
              </w:tabs>
              <w:snapToGrid w:val="0"/>
              <w:spacing w:line="400" w:lineRule="exact"/>
              <w:jc w:val="center"/>
              <w:textAlignment w:val="baseline"/>
              <w:rPr>
                <w:color w:val="000000"/>
                <w:sz w:val="24"/>
              </w:rPr>
            </w:pPr>
            <w:r>
              <w:rPr>
                <w:rFonts w:hint="eastAsia"/>
                <w:color w:val="000000"/>
                <w:sz w:val="24"/>
                <w:szCs w:val="24"/>
              </w:rPr>
              <w:t>2</w:t>
            </w:r>
          </w:p>
        </w:tc>
        <w:tc>
          <w:tcPr>
            <w:tcW w:w="6218" w:type="dxa"/>
            <w:vAlign w:val="center"/>
          </w:tcPr>
          <w:p w14:paraId="02CB4FEC">
            <w:pPr>
              <w:shd w:val="clear" w:color="auto" w:fill="FFFFFF"/>
              <w:snapToGrid w:val="0"/>
              <w:spacing w:line="400" w:lineRule="exact"/>
              <w:textAlignment w:val="baseline"/>
              <w:rPr>
                <w:color w:val="000000"/>
                <w:sz w:val="24"/>
              </w:rPr>
            </w:pPr>
            <w:r>
              <w:rPr>
                <w:rFonts w:hint="eastAsia"/>
                <w:color w:val="000000"/>
                <w:sz w:val="24"/>
                <w:szCs w:val="24"/>
              </w:rPr>
              <w:t>根据磋商响应文件内容和编制等对采购文件的响应程度，在0-2之间赋分。</w:t>
            </w:r>
          </w:p>
        </w:tc>
      </w:tr>
      <w:tr w14:paraId="6C71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622" w:type="dxa"/>
            <w:vAlign w:val="center"/>
          </w:tcPr>
          <w:p w14:paraId="7B8F201D">
            <w:pPr>
              <w:shd w:val="clear" w:color="auto" w:fill="FFFFFF"/>
              <w:tabs>
                <w:tab w:val="left" w:pos="761"/>
                <w:tab w:val="left" w:pos="1662"/>
                <w:tab w:val="left" w:pos="3363"/>
                <w:tab w:val="left" w:pos="3887"/>
                <w:tab w:val="left" w:pos="9649"/>
              </w:tabs>
              <w:snapToGrid w:val="0"/>
              <w:spacing w:line="400" w:lineRule="exact"/>
              <w:jc w:val="center"/>
              <w:textAlignment w:val="baseline"/>
              <w:rPr>
                <w:color w:val="000000"/>
                <w:sz w:val="24"/>
              </w:rPr>
            </w:pPr>
          </w:p>
        </w:tc>
        <w:tc>
          <w:tcPr>
            <w:tcW w:w="1499" w:type="dxa"/>
            <w:vAlign w:val="center"/>
          </w:tcPr>
          <w:p w14:paraId="5B70DE0E">
            <w:pPr>
              <w:shd w:val="clear" w:color="auto" w:fill="FFFFFF"/>
              <w:tabs>
                <w:tab w:val="left" w:pos="761"/>
                <w:tab w:val="left" w:pos="1662"/>
                <w:tab w:val="left" w:pos="3363"/>
                <w:tab w:val="left" w:pos="3887"/>
                <w:tab w:val="left" w:pos="9649"/>
              </w:tabs>
              <w:snapToGrid w:val="0"/>
              <w:spacing w:line="400" w:lineRule="exact"/>
              <w:jc w:val="center"/>
              <w:textAlignment w:val="baseline"/>
              <w:rPr>
                <w:color w:val="000000"/>
                <w:sz w:val="24"/>
              </w:rPr>
            </w:pPr>
            <w:r>
              <w:rPr>
                <w:rFonts w:hint="eastAsia"/>
                <w:color w:val="000000"/>
                <w:sz w:val="24"/>
              </w:rPr>
              <w:t>质量保证方案</w:t>
            </w:r>
          </w:p>
        </w:tc>
        <w:tc>
          <w:tcPr>
            <w:tcW w:w="850" w:type="dxa"/>
            <w:vAlign w:val="center"/>
          </w:tcPr>
          <w:p w14:paraId="63745DDB">
            <w:pPr>
              <w:shd w:val="clear" w:color="auto" w:fill="FFFFFF"/>
              <w:tabs>
                <w:tab w:val="left" w:pos="761"/>
                <w:tab w:val="left" w:pos="1662"/>
                <w:tab w:val="left" w:pos="3363"/>
                <w:tab w:val="left" w:pos="3887"/>
                <w:tab w:val="left" w:pos="9649"/>
              </w:tabs>
              <w:snapToGrid w:val="0"/>
              <w:spacing w:line="400" w:lineRule="exact"/>
              <w:jc w:val="center"/>
              <w:textAlignment w:val="baseline"/>
              <w:rPr>
                <w:rFonts w:hint="eastAsia"/>
                <w:color w:val="000000"/>
                <w:sz w:val="24"/>
                <w:szCs w:val="24"/>
              </w:rPr>
            </w:pPr>
            <w:r>
              <w:rPr>
                <w:rFonts w:hint="eastAsia"/>
                <w:color w:val="000000"/>
                <w:sz w:val="24"/>
                <w:szCs w:val="24"/>
              </w:rPr>
              <w:t>5</w:t>
            </w:r>
          </w:p>
        </w:tc>
        <w:tc>
          <w:tcPr>
            <w:tcW w:w="6218" w:type="dxa"/>
            <w:vAlign w:val="center"/>
          </w:tcPr>
          <w:p w14:paraId="3B72EC4B">
            <w:pPr>
              <w:shd w:val="clear" w:color="auto" w:fill="FFFFFF"/>
              <w:snapToGrid w:val="0"/>
              <w:spacing w:line="400" w:lineRule="exact"/>
              <w:textAlignment w:val="baseline"/>
              <w:rPr>
                <w:color w:val="000000"/>
                <w:sz w:val="24"/>
                <w:szCs w:val="24"/>
              </w:rPr>
            </w:pPr>
            <w:r>
              <w:rPr>
                <w:rFonts w:hint="eastAsia"/>
                <w:color w:val="000000"/>
                <w:sz w:val="24"/>
                <w:szCs w:val="24"/>
              </w:rPr>
              <w:t>结合质量保证方案，进行评审：</w:t>
            </w:r>
          </w:p>
          <w:p w14:paraId="58BEB862">
            <w:pPr>
              <w:shd w:val="clear" w:color="auto" w:fill="FFFFFF"/>
              <w:snapToGrid w:val="0"/>
              <w:spacing w:line="400" w:lineRule="exact"/>
              <w:textAlignment w:val="baseline"/>
              <w:rPr>
                <w:rFonts w:hint="eastAsia"/>
                <w:color w:val="000000"/>
                <w:sz w:val="24"/>
                <w:szCs w:val="24"/>
              </w:rPr>
            </w:pPr>
            <w:r>
              <w:rPr>
                <w:rFonts w:hint="eastAsia"/>
                <w:color w:val="000000"/>
                <w:sz w:val="24"/>
                <w:szCs w:val="24"/>
              </w:rPr>
              <w:t>质量保证方案合理、可行性高、针对性强；</w:t>
            </w:r>
          </w:p>
          <w:p w14:paraId="29453FA6">
            <w:pPr>
              <w:shd w:val="clear" w:color="auto" w:fill="FFFFFF"/>
              <w:snapToGrid w:val="0"/>
              <w:spacing w:line="400" w:lineRule="exact"/>
              <w:textAlignment w:val="baseline"/>
              <w:rPr>
                <w:rFonts w:hint="eastAsia"/>
                <w:color w:val="000000"/>
                <w:sz w:val="24"/>
                <w:szCs w:val="24"/>
              </w:rPr>
            </w:pPr>
            <w:r>
              <w:rPr>
                <w:rFonts w:hint="eastAsia"/>
                <w:color w:val="000000"/>
                <w:sz w:val="24"/>
                <w:szCs w:val="24"/>
              </w:rPr>
              <w:t>符合以上情况得5</w:t>
            </w:r>
            <w:r>
              <w:rPr>
                <w:color w:val="000000"/>
                <w:sz w:val="24"/>
                <w:szCs w:val="24"/>
              </w:rPr>
              <w:t>分；存在缺漏但不影响整体项目得</w:t>
            </w:r>
            <w:r>
              <w:rPr>
                <w:rFonts w:hint="eastAsia"/>
                <w:color w:val="000000"/>
                <w:sz w:val="24"/>
                <w:szCs w:val="24"/>
              </w:rPr>
              <w:t>2</w:t>
            </w:r>
            <w:r>
              <w:rPr>
                <w:color w:val="000000"/>
                <w:sz w:val="24"/>
                <w:szCs w:val="24"/>
              </w:rPr>
              <w:t>分；脱离实际、不满足服务需求或者未提供内容均不得分。</w:t>
            </w:r>
          </w:p>
        </w:tc>
      </w:tr>
      <w:tr w14:paraId="2718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jc w:val="center"/>
        </w:trPr>
        <w:tc>
          <w:tcPr>
            <w:tcW w:w="622" w:type="dxa"/>
            <w:vAlign w:val="center"/>
          </w:tcPr>
          <w:p w14:paraId="3A4850CF">
            <w:pPr>
              <w:shd w:val="clear" w:color="auto" w:fill="FFFFFF"/>
              <w:tabs>
                <w:tab w:val="left" w:pos="761"/>
                <w:tab w:val="left" w:pos="1662"/>
                <w:tab w:val="left" w:pos="3363"/>
                <w:tab w:val="left" w:pos="3887"/>
                <w:tab w:val="left" w:pos="9649"/>
              </w:tabs>
              <w:snapToGrid w:val="0"/>
              <w:spacing w:line="400" w:lineRule="exact"/>
              <w:jc w:val="center"/>
              <w:textAlignment w:val="baseline"/>
              <w:rPr>
                <w:color w:val="000000"/>
                <w:sz w:val="24"/>
              </w:rPr>
            </w:pPr>
          </w:p>
        </w:tc>
        <w:tc>
          <w:tcPr>
            <w:tcW w:w="1499" w:type="dxa"/>
            <w:vAlign w:val="center"/>
          </w:tcPr>
          <w:p w14:paraId="52DDCA48">
            <w:pPr>
              <w:shd w:val="clear" w:color="auto" w:fill="FFFFFF"/>
              <w:tabs>
                <w:tab w:val="left" w:pos="761"/>
                <w:tab w:val="left" w:pos="1662"/>
                <w:tab w:val="left" w:pos="3363"/>
                <w:tab w:val="left" w:pos="3887"/>
                <w:tab w:val="left" w:pos="9649"/>
              </w:tabs>
              <w:snapToGrid w:val="0"/>
              <w:spacing w:line="400" w:lineRule="exact"/>
              <w:jc w:val="center"/>
              <w:textAlignment w:val="baseline"/>
              <w:rPr>
                <w:rFonts w:hint="eastAsia"/>
                <w:color w:val="000000"/>
                <w:sz w:val="24"/>
              </w:rPr>
            </w:pPr>
            <w:r>
              <w:rPr>
                <w:rFonts w:hint="eastAsia"/>
                <w:color w:val="000000"/>
                <w:sz w:val="24"/>
              </w:rPr>
              <w:t>交货期</w:t>
            </w:r>
          </w:p>
        </w:tc>
        <w:tc>
          <w:tcPr>
            <w:tcW w:w="850" w:type="dxa"/>
            <w:vAlign w:val="center"/>
          </w:tcPr>
          <w:p w14:paraId="3441342D">
            <w:pPr>
              <w:shd w:val="clear" w:color="auto" w:fill="FFFFFF"/>
              <w:tabs>
                <w:tab w:val="left" w:pos="761"/>
                <w:tab w:val="left" w:pos="1662"/>
                <w:tab w:val="left" w:pos="3363"/>
                <w:tab w:val="left" w:pos="3887"/>
                <w:tab w:val="left" w:pos="9649"/>
              </w:tabs>
              <w:snapToGrid w:val="0"/>
              <w:spacing w:line="400" w:lineRule="exact"/>
              <w:jc w:val="center"/>
              <w:textAlignment w:val="baseline"/>
              <w:rPr>
                <w:rFonts w:hint="eastAsia"/>
                <w:color w:val="000000"/>
                <w:sz w:val="24"/>
                <w:szCs w:val="24"/>
              </w:rPr>
            </w:pPr>
            <w:r>
              <w:rPr>
                <w:rFonts w:hint="eastAsia"/>
                <w:color w:val="000000"/>
                <w:sz w:val="24"/>
                <w:szCs w:val="24"/>
              </w:rPr>
              <w:t>2</w:t>
            </w:r>
          </w:p>
        </w:tc>
        <w:tc>
          <w:tcPr>
            <w:tcW w:w="6218" w:type="dxa"/>
            <w:vAlign w:val="center"/>
          </w:tcPr>
          <w:p w14:paraId="55CCA090">
            <w:pPr>
              <w:shd w:val="clear" w:color="auto" w:fill="FFFFFF"/>
              <w:snapToGrid w:val="0"/>
              <w:spacing w:line="400" w:lineRule="exact"/>
              <w:textAlignment w:val="baseline"/>
              <w:rPr>
                <w:rFonts w:hint="eastAsia"/>
                <w:color w:val="000000"/>
                <w:sz w:val="24"/>
                <w:szCs w:val="24"/>
              </w:rPr>
            </w:pPr>
            <w:r>
              <w:rPr>
                <w:rFonts w:hint="eastAsia"/>
                <w:color w:val="000000"/>
                <w:sz w:val="24"/>
                <w:szCs w:val="24"/>
              </w:rPr>
              <w:t>满足招标文件要求得</w:t>
            </w:r>
            <w:r>
              <w:rPr>
                <w:color w:val="000000"/>
                <w:sz w:val="24"/>
                <w:szCs w:val="24"/>
              </w:rPr>
              <w:t>0.5分，优于时根据横向比较得1-2分。</w:t>
            </w:r>
          </w:p>
        </w:tc>
      </w:tr>
    </w:tbl>
    <w:p w14:paraId="7B98FF44">
      <w:pPr>
        <w:widowControl/>
        <w:snapToGrid w:val="0"/>
        <w:spacing w:line="400" w:lineRule="exact"/>
        <w:textAlignment w:val="baseline"/>
        <w:rPr>
          <w:b/>
          <w:color w:val="000000"/>
          <w:sz w:val="24"/>
        </w:rPr>
      </w:pPr>
      <w:r>
        <w:rPr>
          <w:rFonts w:ascii="Times New Roman" w:hAnsi="Times New Roman" w:cs="Times New Roman"/>
          <w:sz w:val="20"/>
        </w:rPr>
        <w:br w:type="page"/>
      </w:r>
    </w:p>
    <w:p w14:paraId="522F8308">
      <w:pPr>
        <w:pStyle w:val="4"/>
        <w:sectPr>
          <w:pgSz w:w="11910" w:h="16840"/>
          <w:pgMar w:top="1380" w:right="1278" w:bottom="1380" w:left="580" w:header="0" w:footer="1115" w:gutter="0"/>
          <w:cols w:space="720" w:num="1"/>
        </w:sectPr>
      </w:pPr>
    </w:p>
    <w:p w14:paraId="553B3883">
      <w:pPr>
        <w:tabs>
          <w:tab w:val="left" w:pos="966"/>
        </w:tabs>
        <w:spacing w:before="41"/>
        <w:ind w:left="1"/>
        <w:jc w:val="center"/>
        <w:rPr>
          <w:b/>
          <w:sz w:val="24"/>
        </w:rPr>
      </w:pPr>
      <w:r>
        <w:rPr>
          <w:b/>
          <w:sz w:val="24"/>
        </w:rPr>
        <w:t>第四章</w:t>
      </w:r>
      <w:r>
        <w:rPr>
          <w:b/>
          <w:sz w:val="24"/>
        </w:rPr>
        <w:tab/>
      </w:r>
      <w:r>
        <w:rPr>
          <w:b/>
          <w:sz w:val="24"/>
        </w:rPr>
        <w:t>合同条款</w:t>
      </w:r>
    </w:p>
    <w:p w14:paraId="7857B8FD">
      <w:pPr>
        <w:pStyle w:val="4"/>
        <w:spacing w:before="1"/>
        <w:rPr>
          <w:b/>
          <w:sz w:val="25"/>
        </w:rPr>
      </w:pPr>
    </w:p>
    <w:p w14:paraId="73D5B32D">
      <w:pPr>
        <w:ind w:left="342" w:right="22"/>
        <w:jc w:val="center"/>
        <w:rPr>
          <w:b/>
          <w:sz w:val="24"/>
        </w:rPr>
      </w:pPr>
      <w:r>
        <w:rPr>
          <w:b/>
          <w:sz w:val="24"/>
        </w:rPr>
        <w:t>另行约定</w:t>
      </w:r>
    </w:p>
    <w:p w14:paraId="687DCC77">
      <w:pPr>
        <w:jc w:val="center"/>
        <w:rPr>
          <w:sz w:val="24"/>
        </w:rPr>
        <w:sectPr>
          <w:pgSz w:w="11910" w:h="16840"/>
          <w:pgMar w:top="1460" w:right="580" w:bottom="1380" w:left="580" w:header="0" w:footer="1115" w:gutter="0"/>
          <w:cols w:space="720" w:num="1"/>
        </w:sectPr>
      </w:pPr>
    </w:p>
    <w:p w14:paraId="500B451C">
      <w:pPr>
        <w:tabs>
          <w:tab w:val="left" w:pos="964"/>
        </w:tabs>
        <w:spacing w:before="41"/>
        <w:jc w:val="center"/>
        <w:rPr>
          <w:b/>
          <w:sz w:val="24"/>
        </w:rPr>
      </w:pPr>
      <w:r>
        <w:rPr>
          <w:b/>
          <w:sz w:val="24"/>
        </w:rPr>
        <w:t>第五章</w:t>
      </w:r>
      <w:r>
        <w:rPr>
          <w:b/>
          <w:sz w:val="24"/>
        </w:rPr>
        <w:tab/>
      </w:r>
      <w:r>
        <w:rPr>
          <w:b/>
          <w:sz w:val="24"/>
        </w:rPr>
        <w:t>响应文件组成</w:t>
      </w:r>
    </w:p>
    <w:p w14:paraId="5E0C5FC3">
      <w:pPr>
        <w:pStyle w:val="4"/>
        <w:spacing w:before="5"/>
        <w:rPr>
          <w:b/>
          <w:sz w:val="12"/>
        </w:rPr>
      </w:pPr>
    </w:p>
    <w:p w14:paraId="7950D995">
      <w:pPr>
        <w:pStyle w:val="4"/>
        <w:tabs>
          <w:tab w:val="left" w:pos="1680"/>
        </w:tabs>
        <w:spacing w:before="66"/>
        <w:ind w:left="479"/>
        <w:jc w:val="center"/>
      </w:pPr>
      <w:r>
        <w:t>第一部分</w:t>
      </w:r>
      <w:r>
        <w:tab/>
      </w:r>
      <w:r>
        <w:t>商务部分</w:t>
      </w:r>
    </w:p>
    <w:p w14:paraId="4C3A4F4C">
      <w:pPr>
        <w:pStyle w:val="4"/>
        <w:spacing w:before="161"/>
        <w:ind w:left="1700"/>
      </w:pPr>
      <w:r>
        <w:t>一、投标响应声明</w:t>
      </w:r>
    </w:p>
    <w:p w14:paraId="29DF2BEB">
      <w:pPr>
        <w:pStyle w:val="4"/>
        <w:tabs>
          <w:tab w:val="left" w:pos="2960"/>
        </w:tabs>
        <w:spacing w:before="160" w:line="364" w:lineRule="auto"/>
        <w:ind w:left="1700" w:right="2502"/>
      </w:pPr>
      <w:r>
        <w:t>附件</w:t>
      </w:r>
      <w:r>
        <w:rPr>
          <w:spacing w:val="-60"/>
        </w:rPr>
        <w:t xml:space="preserve"> </w:t>
      </w:r>
      <w:r>
        <w:t>1－1</w:t>
      </w:r>
      <w:r>
        <w:tab/>
      </w:r>
      <w:r>
        <w:t>法定代表人身份证明复印件(法定代表人参加开标</w:t>
      </w:r>
      <w:r>
        <w:rPr>
          <w:spacing w:val="-17"/>
        </w:rPr>
        <w:t xml:space="preserve">) </w:t>
      </w:r>
      <w:r>
        <w:t>附件</w:t>
      </w:r>
      <w:r>
        <w:rPr>
          <w:spacing w:val="-60"/>
        </w:rPr>
        <w:t xml:space="preserve"> </w:t>
      </w:r>
      <w:r>
        <w:t>1－2</w:t>
      </w:r>
      <w:r>
        <w:tab/>
      </w:r>
      <w:r>
        <w:t>法定代表人授权书(授权代表参加开标)</w:t>
      </w:r>
    </w:p>
    <w:p w14:paraId="4355837D">
      <w:pPr>
        <w:pStyle w:val="4"/>
        <w:tabs>
          <w:tab w:val="left" w:pos="2960"/>
        </w:tabs>
        <w:spacing w:before="2" w:line="364" w:lineRule="auto"/>
        <w:ind w:left="1700" w:right="2983"/>
      </w:pPr>
      <w:r>
        <w:t>附件</w:t>
      </w:r>
      <w:r>
        <w:rPr>
          <w:spacing w:val="-60"/>
        </w:rPr>
        <w:t xml:space="preserve"> </w:t>
      </w:r>
      <w:r>
        <w:t>1－3</w:t>
      </w:r>
      <w:r>
        <w:tab/>
      </w:r>
      <w:r>
        <w:t>授权委托书(格式二)(适用于自然人委托开标</w:t>
      </w:r>
      <w:r>
        <w:rPr>
          <w:spacing w:val="-17"/>
        </w:rPr>
        <w:t xml:space="preserve">) </w:t>
      </w:r>
      <w:r>
        <w:t>二、报价一览表、分项价格表</w:t>
      </w:r>
    </w:p>
    <w:p w14:paraId="1E90F681">
      <w:pPr>
        <w:pStyle w:val="4"/>
        <w:tabs>
          <w:tab w:val="left" w:pos="2960"/>
        </w:tabs>
        <w:spacing w:before="1" w:line="364" w:lineRule="auto"/>
        <w:ind w:left="1700" w:right="6584"/>
      </w:pPr>
      <w:r>
        <w:t>附件</w:t>
      </w:r>
      <w:r>
        <w:rPr>
          <w:spacing w:val="-60"/>
        </w:rPr>
        <w:t xml:space="preserve"> </w:t>
      </w:r>
      <w:r>
        <w:t>2－1</w:t>
      </w:r>
      <w:r>
        <w:tab/>
      </w:r>
      <w:r>
        <w:t>报价一览</w:t>
      </w:r>
      <w:r>
        <w:rPr>
          <w:spacing w:val="-18"/>
        </w:rPr>
        <w:t>表</w:t>
      </w:r>
      <w:r>
        <w:t>附件</w:t>
      </w:r>
      <w:r>
        <w:rPr>
          <w:spacing w:val="-60"/>
        </w:rPr>
        <w:t xml:space="preserve"> </w:t>
      </w:r>
      <w:r>
        <w:t>2－2</w:t>
      </w:r>
      <w:r>
        <w:tab/>
      </w:r>
      <w:r>
        <w:t>分项价格</w:t>
      </w:r>
      <w:r>
        <w:rPr>
          <w:spacing w:val="-18"/>
        </w:rPr>
        <w:t>表</w:t>
      </w:r>
    </w:p>
    <w:p w14:paraId="219F6380">
      <w:pPr>
        <w:pStyle w:val="4"/>
        <w:spacing w:before="160" w:line="364" w:lineRule="auto"/>
        <w:ind w:left="1700" w:right="5683"/>
      </w:pPr>
      <w:r>
        <w:t>三、商务条款偏离表(格式附后) 四、投标保证金</w:t>
      </w:r>
    </w:p>
    <w:p w14:paraId="341F5A09">
      <w:pPr>
        <w:pStyle w:val="4"/>
        <w:spacing w:before="1"/>
        <w:ind w:left="1700"/>
      </w:pPr>
      <w:r>
        <w:t>五、供应商的资格证明材料</w:t>
      </w:r>
    </w:p>
    <w:p w14:paraId="45447003">
      <w:pPr>
        <w:pStyle w:val="4"/>
        <w:tabs>
          <w:tab w:val="left" w:pos="3440"/>
        </w:tabs>
        <w:spacing w:before="161"/>
        <w:ind w:left="1700"/>
      </w:pPr>
      <w:r>
        <w:t>(一)附件</w:t>
      </w:r>
      <w:r>
        <w:rPr>
          <w:spacing w:val="-60"/>
        </w:rPr>
        <w:t xml:space="preserve"> </w:t>
      </w:r>
      <w:r>
        <w:t>5－1</w:t>
      </w:r>
      <w:r>
        <w:tab/>
      </w:r>
      <w:r>
        <w:t>供应商基本情况表(格式附后)</w:t>
      </w:r>
    </w:p>
    <w:p w14:paraId="6AA25C53">
      <w:pPr>
        <w:pStyle w:val="4"/>
        <w:spacing w:before="160"/>
        <w:ind w:left="1580"/>
        <w:rPr>
          <w:rFonts w:ascii="Times New Roman" w:eastAsia="Times New Roman"/>
        </w:rPr>
      </w:pPr>
      <w:r>
        <w:t>（二）供应商近三年（</w:t>
      </w:r>
      <w:r>
        <w:rPr>
          <w:rFonts w:hint="eastAsia" w:ascii="Times New Roman"/>
        </w:rPr>
        <w:t>2021</w:t>
      </w:r>
      <w:r>
        <w:rPr>
          <w:rFonts w:ascii="Times New Roman" w:eastAsia="Times New Roman"/>
        </w:rPr>
        <w:t xml:space="preserve"> </w:t>
      </w:r>
      <w:r>
        <w:t xml:space="preserve">年 </w:t>
      </w:r>
      <w:r>
        <w:rPr>
          <w:rFonts w:ascii="Times New Roman" w:eastAsia="Times New Roman"/>
        </w:rPr>
        <w:t xml:space="preserve">1 </w:t>
      </w:r>
      <w:r>
        <w:t xml:space="preserve">月 </w:t>
      </w:r>
      <w:r>
        <w:rPr>
          <w:rFonts w:ascii="Times New Roman" w:eastAsia="Times New Roman"/>
        </w:rPr>
        <w:t xml:space="preserve">1 </w:t>
      </w:r>
      <w:r>
        <w:t>日</w:t>
      </w:r>
      <w:r>
        <w:rPr>
          <w:rFonts w:ascii="Times New Roman" w:eastAsia="Times New Roman"/>
        </w:rPr>
        <w:t>-</w:t>
      </w:r>
      <w:r>
        <w:t>至今）类似项目业绩</w:t>
      </w:r>
      <w:r>
        <w:rPr>
          <w:rFonts w:ascii="Times New Roman" w:eastAsia="Times New Roman"/>
        </w:rPr>
        <w:t>(</w:t>
      </w:r>
      <w:r>
        <w:t xml:space="preserve">附件 </w:t>
      </w:r>
      <w:r>
        <w:rPr>
          <w:rFonts w:ascii="Times New Roman" w:eastAsia="Times New Roman"/>
        </w:rPr>
        <w:t>5</w:t>
      </w:r>
      <w:r>
        <w:t>－</w:t>
      </w:r>
      <w:r>
        <w:rPr>
          <w:rFonts w:ascii="Times New Roman" w:eastAsia="Times New Roman"/>
        </w:rPr>
        <w:t>2)</w:t>
      </w:r>
    </w:p>
    <w:p w14:paraId="10E6F74E">
      <w:pPr>
        <w:pStyle w:val="4"/>
        <w:spacing w:before="161" w:line="364" w:lineRule="auto"/>
        <w:ind w:left="1220" w:right="1221" w:firstLine="479"/>
      </w:pPr>
      <w:r>
        <w:rPr>
          <w:spacing w:val="-6"/>
        </w:rPr>
        <w:t>(三)参加政府采购活动的供应商应当具备《政府采购法》第二十二条第一款</w:t>
      </w:r>
      <w:r>
        <w:t>规定的条件，提供下列材料：</w:t>
      </w:r>
    </w:p>
    <w:p w14:paraId="57B8165A">
      <w:pPr>
        <w:pStyle w:val="4"/>
        <w:tabs>
          <w:tab w:val="left" w:pos="3419"/>
        </w:tabs>
        <w:spacing w:before="1" w:line="364" w:lineRule="auto"/>
        <w:ind w:left="1220" w:right="1222" w:firstLine="479"/>
      </w:pPr>
      <w:r>
        <w:rPr>
          <w:spacing w:val="4"/>
        </w:rPr>
        <w:t>附</w:t>
      </w:r>
      <w:r>
        <w:t>件</w:t>
      </w:r>
      <w:r>
        <w:rPr>
          <w:spacing w:val="4"/>
        </w:rPr>
        <w:t xml:space="preserve"> </w:t>
      </w:r>
      <w:r>
        <w:rPr>
          <w:spacing w:val="3"/>
        </w:rPr>
        <w:t>5－2－1</w:t>
      </w:r>
      <w:r>
        <w:rPr>
          <w:spacing w:val="3"/>
        </w:rPr>
        <w:tab/>
      </w:r>
      <w:r>
        <w:rPr>
          <w:spacing w:val="4"/>
        </w:rPr>
        <w:t>法人</w:t>
      </w:r>
      <w:r>
        <w:t>或</w:t>
      </w:r>
      <w:r>
        <w:rPr>
          <w:spacing w:val="4"/>
        </w:rPr>
        <w:t>者其他组织的营业执</w:t>
      </w:r>
      <w:r>
        <w:t>照</w:t>
      </w:r>
      <w:r>
        <w:rPr>
          <w:spacing w:val="4"/>
        </w:rPr>
        <w:t>副本复印件或自然人</w:t>
      </w:r>
      <w:r>
        <w:t>的</w:t>
      </w:r>
      <w:r>
        <w:rPr>
          <w:spacing w:val="4"/>
        </w:rPr>
        <w:t>身</w:t>
      </w:r>
      <w:r>
        <w:t>份证明复印件；</w:t>
      </w:r>
    </w:p>
    <w:p w14:paraId="765506D1">
      <w:pPr>
        <w:pStyle w:val="4"/>
        <w:tabs>
          <w:tab w:val="left" w:pos="3385"/>
        </w:tabs>
        <w:spacing w:before="2" w:line="364" w:lineRule="auto"/>
        <w:ind w:left="1220" w:right="1218" w:firstLine="479"/>
      </w:pPr>
      <w:r>
        <w:t>附件 5－2－2</w:t>
      </w:r>
      <w:r>
        <w:tab/>
      </w:r>
      <w:r>
        <w:t>法人或者其他组织的税务登记证副本复印件(按规定可不</w:t>
      </w:r>
      <w:r>
        <w:rPr>
          <w:spacing w:val="-15"/>
        </w:rPr>
        <w:t>进</w:t>
      </w:r>
      <w:r>
        <w:t>行税务登记的不提供)；</w:t>
      </w:r>
    </w:p>
    <w:p w14:paraId="5DF517CC">
      <w:pPr>
        <w:pStyle w:val="4"/>
        <w:tabs>
          <w:tab w:val="left" w:pos="3419"/>
        </w:tabs>
        <w:spacing w:before="1" w:line="364" w:lineRule="auto"/>
        <w:ind w:left="1220" w:right="1222" w:firstLine="479"/>
      </w:pPr>
      <w:r>
        <w:rPr>
          <w:spacing w:val="4"/>
        </w:rPr>
        <w:t>附</w:t>
      </w:r>
      <w:r>
        <w:t>件</w:t>
      </w:r>
      <w:r>
        <w:rPr>
          <w:spacing w:val="4"/>
        </w:rPr>
        <w:t xml:space="preserve"> </w:t>
      </w:r>
      <w:r>
        <w:rPr>
          <w:spacing w:val="3"/>
        </w:rPr>
        <w:t>5－2－3</w:t>
      </w:r>
      <w:r>
        <w:rPr>
          <w:spacing w:val="3"/>
        </w:rPr>
        <w:tab/>
      </w:r>
      <w:r>
        <w:rPr>
          <w:spacing w:val="4"/>
        </w:rPr>
        <w:t>参加</w:t>
      </w:r>
      <w:r>
        <w:t>政</w:t>
      </w:r>
      <w:r>
        <w:rPr>
          <w:spacing w:val="4"/>
        </w:rPr>
        <w:t>府采购活动前三年内</w:t>
      </w:r>
      <w:r>
        <w:t>在</w:t>
      </w:r>
      <w:r>
        <w:rPr>
          <w:spacing w:val="4"/>
        </w:rPr>
        <w:t>经营活动中没有重大</w:t>
      </w:r>
      <w:r>
        <w:t>违</w:t>
      </w:r>
      <w:r>
        <w:rPr>
          <w:spacing w:val="4"/>
        </w:rPr>
        <w:t>法</w:t>
      </w:r>
      <w:r>
        <w:t>记录的书面声明；</w:t>
      </w:r>
    </w:p>
    <w:p w14:paraId="196A0427">
      <w:pPr>
        <w:pStyle w:val="4"/>
        <w:tabs>
          <w:tab w:val="left" w:pos="3385"/>
        </w:tabs>
        <w:spacing w:before="2" w:line="364" w:lineRule="auto"/>
        <w:ind w:left="1220" w:right="1219" w:firstLine="479"/>
      </w:pPr>
      <w:r>
        <w:t>附件 5－2－4</w:t>
      </w:r>
      <w:r>
        <w:tab/>
      </w:r>
      <w:r>
        <w:t>无不良信用记录承诺</w:t>
      </w:r>
      <w:r>
        <w:rPr>
          <w:spacing w:val="3"/>
        </w:rPr>
        <w:t>函</w:t>
      </w:r>
      <w:r>
        <w:t>(招标文件要求由供应商自行查询</w:t>
      </w:r>
      <w:r>
        <w:rPr>
          <w:spacing w:val="-15"/>
        </w:rPr>
        <w:t>信</w:t>
      </w:r>
      <w:r>
        <w:t>用记录的提供)。</w:t>
      </w:r>
    </w:p>
    <w:p w14:paraId="716A40DC">
      <w:pPr>
        <w:pStyle w:val="4"/>
        <w:spacing w:before="1" w:line="364" w:lineRule="auto"/>
        <w:ind w:left="1700" w:right="4485"/>
      </w:pPr>
      <w:r>
        <w:t>六、用于本项目项目负责人及项目组成人员七、供应商认为需提供的其他资料</w:t>
      </w:r>
    </w:p>
    <w:p w14:paraId="0CD611B8">
      <w:pPr>
        <w:pStyle w:val="4"/>
        <w:spacing w:before="1" w:line="364" w:lineRule="auto"/>
        <w:ind w:left="1700" w:right="6164"/>
      </w:pPr>
      <w:r>
        <w:t>八、供应商企业类型声明函九、中小企业声明函</w:t>
      </w:r>
    </w:p>
    <w:p w14:paraId="759AF44F">
      <w:pPr>
        <w:spacing w:line="364" w:lineRule="auto"/>
        <w:sectPr>
          <w:pgSz w:w="11910" w:h="16840"/>
          <w:pgMar w:top="1460" w:right="580" w:bottom="1380" w:left="580" w:header="0" w:footer="1115" w:gutter="0"/>
          <w:cols w:space="720" w:num="1"/>
        </w:sectPr>
      </w:pPr>
    </w:p>
    <w:p w14:paraId="1733FF95">
      <w:pPr>
        <w:pStyle w:val="4"/>
        <w:spacing w:before="41" w:line="364" w:lineRule="auto"/>
        <w:ind w:left="1580" w:right="4485" w:firstLine="120"/>
      </w:pPr>
      <w:r>
        <w:t>十、中小企业生产或销售的产品优惠明细表十一、监狱企业声明函</w:t>
      </w:r>
    </w:p>
    <w:p w14:paraId="7771CAA9">
      <w:pPr>
        <w:pStyle w:val="4"/>
        <w:spacing w:before="1"/>
        <w:ind w:left="1580"/>
      </w:pPr>
      <w:r>
        <w:t>十二、残疾人福利性单位声明函</w:t>
      </w:r>
    </w:p>
    <w:p w14:paraId="1C802960">
      <w:pPr>
        <w:spacing w:before="84"/>
        <w:ind w:left="1580"/>
        <w:rPr>
          <w:rFonts w:asciiTheme="minorEastAsia" w:hAnsiTheme="minorEastAsia" w:eastAsiaTheme="minorEastAsia"/>
          <w:sz w:val="24"/>
        </w:rPr>
      </w:pPr>
      <w:r>
        <w:rPr>
          <w:rFonts w:hint="eastAsia" w:asciiTheme="minorEastAsia" w:hAnsiTheme="minorEastAsia" w:eastAsiaTheme="minorEastAsia"/>
          <w:b/>
          <w:spacing w:val="-168"/>
          <w:w w:val="99"/>
          <w:sz w:val="24"/>
        </w:rPr>
        <w:t>注</w:t>
      </w:r>
      <w:r>
        <w:rPr>
          <w:rFonts w:asciiTheme="minorEastAsia" w:hAnsiTheme="minorEastAsia" w:eastAsiaTheme="minorEastAsia"/>
          <w:spacing w:val="-70"/>
          <w:position w:val="-8"/>
          <w:sz w:val="24"/>
        </w:rPr>
        <w:t>．</w:t>
      </w:r>
      <w:r>
        <w:rPr>
          <w:rFonts w:hint="eastAsia" w:asciiTheme="minorEastAsia" w:hAnsiTheme="minorEastAsia" w:eastAsiaTheme="minorEastAsia"/>
          <w:b/>
          <w:spacing w:val="-202"/>
          <w:w w:val="99"/>
          <w:sz w:val="24"/>
        </w:rPr>
        <w:t>：</w:t>
      </w:r>
      <w:r>
        <w:rPr>
          <w:rFonts w:asciiTheme="minorEastAsia" w:hAnsiTheme="minorEastAsia" w:eastAsiaTheme="minorEastAsia"/>
          <w:spacing w:val="-104"/>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08"/>
          <w:w w:val="99"/>
          <w:sz w:val="24"/>
        </w:rPr>
        <w:t>8</w:t>
      </w:r>
      <w:r>
        <w:rPr>
          <w:rFonts w:asciiTheme="minorEastAsia" w:hAnsiTheme="minorEastAsia" w:eastAsiaTheme="minorEastAsia"/>
          <w:spacing w:val="-132"/>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2"/>
          <w:position w:val="-8"/>
          <w:sz w:val="24"/>
        </w:rPr>
        <w:t>．</w:t>
      </w:r>
      <w:r>
        <w:rPr>
          <w:rFonts w:hint="eastAsia" w:asciiTheme="minorEastAsia" w:hAnsiTheme="minorEastAsia" w:eastAsiaTheme="minorEastAsia"/>
          <w:b/>
          <w:spacing w:val="-108"/>
          <w:w w:val="99"/>
          <w:sz w:val="24"/>
        </w:rPr>
        <w:t>1</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08"/>
          <w:w w:val="99"/>
          <w:sz w:val="24"/>
        </w:rPr>
        <w:t>2</w:t>
      </w:r>
      <w:r>
        <w:rPr>
          <w:rFonts w:asciiTheme="minorEastAsia" w:hAnsiTheme="minorEastAsia" w:eastAsiaTheme="minorEastAsia"/>
          <w:spacing w:val="-133"/>
          <w:position w:val="-8"/>
          <w:sz w:val="24"/>
        </w:rPr>
        <w:t>．</w:t>
      </w:r>
      <w:r>
        <w:rPr>
          <w:rFonts w:hint="eastAsia" w:asciiTheme="minorEastAsia" w:hAnsiTheme="minorEastAsia" w:eastAsiaTheme="minorEastAsia"/>
          <w:b/>
          <w:spacing w:val="-108"/>
          <w:w w:val="99"/>
          <w:sz w:val="24"/>
        </w:rPr>
        <w:t>)</w:t>
      </w:r>
      <w:r>
        <w:rPr>
          <w:rFonts w:asciiTheme="minorEastAsia" w:hAnsiTheme="minorEastAsia" w:eastAsiaTheme="minorEastAsia"/>
          <w:spacing w:val="-130"/>
          <w:position w:val="-8"/>
          <w:sz w:val="24"/>
        </w:rPr>
        <w:t>．</w:t>
      </w:r>
      <w:r>
        <w:rPr>
          <w:rFonts w:hint="eastAsia" w:asciiTheme="minorEastAsia" w:hAnsiTheme="minorEastAsia" w:eastAsiaTheme="minorEastAsia"/>
          <w:b/>
          <w:spacing w:val="-168"/>
          <w:w w:val="99"/>
          <w:sz w:val="24"/>
        </w:rPr>
        <w:t>项</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8"/>
          <w:w w:val="99"/>
          <w:sz w:val="24"/>
        </w:rPr>
        <w:t>供</w:t>
      </w:r>
      <w:r>
        <w:rPr>
          <w:rFonts w:asciiTheme="minorEastAsia" w:hAnsiTheme="minorEastAsia" w:eastAsiaTheme="minorEastAsia"/>
          <w:spacing w:val="-72"/>
          <w:position w:val="-8"/>
          <w:sz w:val="24"/>
        </w:rPr>
        <w:t>．</w:t>
      </w:r>
      <w:r>
        <w:rPr>
          <w:rFonts w:hint="eastAsia" w:asciiTheme="minorEastAsia" w:hAnsiTheme="minorEastAsia" w:eastAsiaTheme="minorEastAsia"/>
          <w:b/>
          <w:spacing w:val="-168"/>
          <w:w w:val="99"/>
          <w:sz w:val="24"/>
        </w:rPr>
        <w:t>应</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8"/>
          <w:w w:val="99"/>
          <w:sz w:val="24"/>
        </w:rPr>
        <w:t>商</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8"/>
          <w:w w:val="99"/>
          <w:sz w:val="24"/>
        </w:rPr>
        <w:t>根</w:t>
      </w:r>
      <w:r>
        <w:rPr>
          <w:rFonts w:asciiTheme="minorEastAsia" w:hAnsiTheme="minorEastAsia" w:eastAsiaTheme="minorEastAsia"/>
          <w:spacing w:val="-73"/>
          <w:position w:val="-8"/>
          <w:sz w:val="24"/>
        </w:rPr>
        <w:t>．</w:t>
      </w:r>
      <w:r>
        <w:rPr>
          <w:rFonts w:hint="eastAsia" w:asciiTheme="minorEastAsia" w:hAnsiTheme="minorEastAsia" w:eastAsiaTheme="minorEastAsia"/>
          <w:b/>
          <w:spacing w:val="-168"/>
          <w:w w:val="99"/>
          <w:sz w:val="24"/>
        </w:rPr>
        <w:t>据</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7"/>
          <w:w w:val="99"/>
          <w:sz w:val="24"/>
        </w:rPr>
        <w:t>情</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况</w:t>
      </w:r>
      <w:r>
        <w:rPr>
          <w:rFonts w:asciiTheme="minorEastAsia" w:hAnsiTheme="minorEastAsia" w:eastAsiaTheme="minorEastAsia"/>
          <w:spacing w:val="-71"/>
          <w:position w:val="-8"/>
          <w:sz w:val="24"/>
        </w:rPr>
        <w:t>．</w:t>
      </w:r>
      <w:r>
        <w:rPr>
          <w:rFonts w:hint="eastAsia" w:asciiTheme="minorEastAsia" w:hAnsiTheme="minorEastAsia" w:eastAsiaTheme="minorEastAsia"/>
          <w:b/>
          <w:spacing w:val="-167"/>
          <w:w w:val="99"/>
          <w:sz w:val="24"/>
        </w:rPr>
        <w:t>自</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7"/>
          <w:w w:val="99"/>
          <w:sz w:val="24"/>
        </w:rPr>
        <w:t>行</w:t>
      </w:r>
      <w:r>
        <w:rPr>
          <w:rFonts w:asciiTheme="minorEastAsia" w:hAnsiTheme="minorEastAsia" w:eastAsiaTheme="minorEastAsia"/>
          <w:spacing w:val="-74"/>
          <w:position w:val="-8"/>
          <w:sz w:val="24"/>
        </w:rPr>
        <w:t>．</w:t>
      </w:r>
      <w:r>
        <w:rPr>
          <w:rFonts w:hint="eastAsia" w:asciiTheme="minorEastAsia" w:hAnsiTheme="minorEastAsia" w:eastAsiaTheme="minorEastAsia"/>
          <w:b/>
          <w:spacing w:val="-165"/>
          <w:w w:val="99"/>
          <w:sz w:val="24"/>
        </w:rPr>
        <w:t>提</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165"/>
          <w:w w:val="99"/>
          <w:sz w:val="24"/>
        </w:rPr>
        <w:t>供</w:t>
      </w:r>
      <w:r>
        <w:rPr>
          <w:rFonts w:asciiTheme="minorEastAsia" w:hAnsiTheme="minorEastAsia" w:eastAsiaTheme="minorEastAsia"/>
          <w:spacing w:val="-76"/>
          <w:position w:val="-8"/>
          <w:sz w:val="24"/>
        </w:rPr>
        <w:t>．</w:t>
      </w:r>
      <w:r>
        <w:rPr>
          <w:rFonts w:hint="eastAsia" w:asciiTheme="minorEastAsia" w:hAnsiTheme="minorEastAsia" w:eastAsiaTheme="minorEastAsia"/>
          <w:b/>
          <w:spacing w:val="-225"/>
          <w:w w:val="99"/>
          <w:sz w:val="24"/>
        </w:rPr>
        <w:t>。</w:t>
      </w:r>
      <w:r>
        <w:rPr>
          <w:rFonts w:asciiTheme="minorEastAsia" w:hAnsiTheme="minorEastAsia" w:eastAsiaTheme="minorEastAsia"/>
          <w:position w:val="-8"/>
          <w:sz w:val="24"/>
        </w:rPr>
        <w:t>．</w:t>
      </w:r>
    </w:p>
    <w:p w14:paraId="7B324FDB">
      <w:pPr>
        <w:pStyle w:val="4"/>
        <w:rPr>
          <w:sz w:val="20"/>
        </w:rPr>
      </w:pPr>
    </w:p>
    <w:p w14:paraId="3EAFC2AB">
      <w:pPr>
        <w:pStyle w:val="4"/>
        <w:rPr>
          <w:sz w:val="20"/>
        </w:rPr>
      </w:pPr>
    </w:p>
    <w:p w14:paraId="251BA0F5">
      <w:pPr>
        <w:pStyle w:val="4"/>
        <w:rPr>
          <w:sz w:val="20"/>
        </w:rPr>
      </w:pPr>
    </w:p>
    <w:p w14:paraId="4A1CB1FE">
      <w:pPr>
        <w:pStyle w:val="4"/>
        <w:rPr>
          <w:sz w:val="20"/>
        </w:rPr>
      </w:pPr>
    </w:p>
    <w:p w14:paraId="3379E046">
      <w:pPr>
        <w:pStyle w:val="4"/>
        <w:rPr>
          <w:sz w:val="20"/>
        </w:rPr>
      </w:pPr>
    </w:p>
    <w:p w14:paraId="37011BC5">
      <w:pPr>
        <w:pStyle w:val="4"/>
        <w:rPr>
          <w:sz w:val="20"/>
        </w:rPr>
      </w:pPr>
    </w:p>
    <w:p w14:paraId="4E68E01B">
      <w:pPr>
        <w:pStyle w:val="4"/>
        <w:rPr>
          <w:sz w:val="20"/>
        </w:rPr>
      </w:pPr>
    </w:p>
    <w:p w14:paraId="633BFB7D">
      <w:pPr>
        <w:pStyle w:val="4"/>
        <w:spacing w:before="8"/>
        <w:rPr>
          <w:sz w:val="17"/>
        </w:rPr>
      </w:pPr>
    </w:p>
    <w:p w14:paraId="7452A5CA">
      <w:pPr>
        <w:pStyle w:val="4"/>
        <w:tabs>
          <w:tab w:val="left" w:pos="1680"/>
        </w:tabs>
        <w:ind w:left="479"/>
        <w:jc w:val="center"/>
      </w:pPr>
      <w:r>
        <w:t>第二部分</w:t>
      </w:r>
      <w:r>
        <w:tab/>
      </w:r>
      <w:r>
        <w:t>技术部分</w:t>
      </w:r>
    </w:p>
    <w:p w14:paraId="0A31245C">
      <w:pPr>
        <w:pStyle w:val="4"/>
        <w:spacing w:before="161"/>
        <w:ind w:left="1700"/>
      </w:pPr>
      <w:r>
        <w:t>一、</w:t>
      </w:r>
      <w:r>
        <w:rPr>
          <w:rFonts w:hint="eastAsia"/>
        </w:rPr>
        <w:t>项目实施服务</w:t>
      </w:r>
      <w:r>
        <w:t>方案</w:t>
      </w:r>
    </w:p>
    <w:p w14:paraId="20E46980">
      <w:pPr>
        <w:pStyle w:val="4"/>
        <w:spacing w:before="160" w:line="364" w:lineRule="auto"/>
        <w:ind w:left="1700" w:right="6644"/>
      </w:pPr>
      <w:r>
        <w:rPr>
          <w:spacing w:val="-2"/>
        </w:rPr>
        <w:t>二、技术响应与偏离表</w:t>
      </w:r>
      <w:r>
        <w:t>三、其它资料</w:t>
      </w:r>
    </w:p>
    <w:p w14:paraId="58473C39">
      <w:pPr>
        <w:spacing w:line="364" w:lineRule="auto"/>
        <w:sectPr>
          <w:pgSz w:w="11910" w:h="16840"/>
          <w:pgMar w:top="1460" w:right="580" w:bottom="1380" w:left="580" w:header="0" w:footer="1115" w:gutter="0"/>
          <w:cols w:space="720" w:num="1"/>
        </w:sectPr>
      </w:pPr>
    </w:p>
    <w:p w14:paraId="5C56FF87">
      <w:pPr>
        <w:pStyle w:val="16"/>
        <w:tabs>
          <w:tab w:val="left" w:pos="1689"/>
        </w:tabs>
        <w:ind w:left="484"/>
        <w:jc w:val="center"/>
      </w:pPr>
      <w:r>
        <w:t>第一部分</w:t>
      </w:r>
      <w:r>
        <w:tab/>
      </w:r>
      <w:r>
        <w:t>商务部分</w:t>
      </w:r>
    </w:p>
    <w:p w14:paraId="425AE963">
      <w:pPr>
        <w:spacing w:before="160"/>
        <w:ind w:left="1702"/>
        <w:rPr>
          <w:b/>
          <w:sz w:val="24"/>
        </w:rPr>
      </w:pPr>
      <w:r>
        <w:rPr>
          <w:b/>
          <w:sz w:val="24"/>
        </w:rPr>
        <w:t>一、投标响应声明</w:t>
      </w:r>
    </w:p>
    <w:p w14:paraId="228435B2">
      <w:pPr>
        <w:pStyle w:val="4"/>
        <w:spacing w:before="1"/>
        <w:rPr>
          <w:b/>
          <w:sz w:val="26"/>
        </w:rPr>
      </w:pPr>
    </w:p>
    <w:p w14:paraId="287518BB">
      <w:pPr>
        <w:tabs>
          <w:tab w:val="left" w:pos="2900"/>
        </w:tabs>
        <w:spacing w:before="67" w:line="415" w:lineRule="auto"/>
        <w:ind w:left="1220" w:right="4649" w:firstLine="3430"/>
        <w:rPr>
          <w:sz w:val="24"/>
        </w:rPr>
      </w:pPr>
      <w:r>
        <w:rPr>
          <w:b/>
          <w:sz w:val="24"/>
        </w:rPr>
        <w:t>投标响应声明</w:t>
      </w:r>
      <w:r>
        <w:rPr>
          <w:sz w:val="24"/>
        </w:rPr>
        <w:t>致</w:t>
      </w:r>
      <w:r>
        <w:rPr>
          <w:sz w:val="24"/>
          <w:u w:val="single"/>
        </w:rPr>
        <w:t xml:space="preserve"> </w:t>
      </w:r>
      <w:r>
        <w:rPr>
          <w:sz w:val="24"/>
          <w:u w:val="single"/>
        </w:rPr>
        <w:tab/>
      </w:r>
      <w:r>
        <w:rPr>
          <w:sz w:val="24"/>
        </w:rPr>
        <w:t>(采购人或采购代理机构)：</w:t>
      </w:r>
    </w:p>
    <w:p w14:paraId="7B30FF34">
      <w:pPr>
        <w:pStyle w:val="4"/>
        <w:tabs>
          <w:tab w:val="left" w:pos="5067"/>
        </w:tabs>
        <w:spacing w:line="244" w:lineRule="exact"/>
        <w:ind w:left="1700"/>
      </w:pPr>
      <w:r>
        <w:t>我方已仔细研究了</w:t>
      </w:r>
      <w:r>
        <w:rPr>
          <w:u w:val="single"/>
        </w:rPr>
        <w:t xml:space="preserve"> </w:t>
      </w:r>
      <w:r>
        <w:rPr>
          <w:u w:val="single"/>
        </w:rPr>
        <w:tab/>
      </w:r>
      <w:r>
        <w:t>(项目名称)的公开招标文件(项目编号：</w:t>
      </w:r>
    </w:p>
    <w:p w14:paraId="38D25420">
      <w:pPr>
        <w:pStyle w:val="4"/>
        <w:tabs>
          <w:tab w:val="left" w:pos="2660"/>
        </w:tabs>
        <w:spacing w:before="160" w:line="364" w:lineRule="auto"/>
        <w:ind w:left="1220" w:right="1220"/>
      </w:pPr>
      <w:r>
        <w:rPr>
          <w:u w:val="single"/>
        </w:rPr>
        <w:t xml:space="preserve"> </w:t>
      </w:r>
      <w:r>
        <w:rPr>
          <w:u w:val="single"/>
        </w:rPr>
        <w:tab/>
      </w:r>
      <w:r>
        <w:rPr>
          <w:spacing w:val="-1"/>
        </w:rPr>
        <w:t>)的全部内容，知悉参加公开招标的风险，我方承诺接受招标文件</w:t>
      </w:r>
      <w:r>
        <w:t>的全部条款且无任何异议。</w:t>
      </w:r>
    </w:p>
    <w:p w14:paraId="5B3A6CD2">
      <w:pPr>
        <w:pStyle w:val="4"/>
        <w:spacing w:before="2" w:line="364" w:lineRule="auto"/>
        <w:ind w:left="1220" w:right="1221" w:firstLine="479"/>
      </w:pPr>
      <w:r>
        <w:rPr>
          <w:spacing w:val="-10"/>
        </w:rPr>
        <w:t>一、我方同意在投标响应有效期内遵守本响应文件中的承诺，且在此期限期</w:t>
      </w:r>
      <w:r>
        <w:t>满之前均具有法律约束力。</w:t>
      </w:r>
    </w:p>
    <w:p w14:paraId="286F6A9C">
      <w:pPr>
        <w:pStyle w:val="4"/>
        <w:tabs>
          <w:tab w:val="left" w:pos="5862"/>
          <w:tab w:val="left" w:pos="7569"/>
        </w:tabs>
        <w:spacing w:before="1"/>
        <w:ind w:left="1700"/>
      </w:pPr>
      <w:r>
        <w:rPr>
          <w:spacing w:val="4"/>
        </w:rPr>
        <w:t>二、我方</w:t>
      </w:r>
      <w:r>
        <w:rPr>
          <w:spacing w:val="6"/>
        </w:rPr>
        <w:t>提</w:t>
      </w:r>
      <w:r>
        <w:rPr>
          <w:spacing w:val="4"/>
        </w:rPr>
        <w:t>交纸质</w:t>
      </w:r>
      <w:r>
        <w:rPr>
          <w:spacing w:val="6"/>
        </w:rPr>
        <w:t>响应</w:t>
      </w:r>
      <w:r>
        <w:rPr>
          <w:spacing w:val="4"/>
        </w:rPr>
        <w:t>文件正</w:t>
      </w:r>
      <w:r>
        <w:rPr>
          <w:spacing w:val="8"/>
        </w:rPr>
        <w:t>本</w:t>
      </w:r>
      <w:r>
        <w:rPr>
          <w:spacing w:val="8"/>
          <w:u w:val="single"/>
        </w:rPr>
        <w:t xml:space="preserve"> </w:t>
      </w:r>
      <w:r>
        <w:rPr>
          <w:spacing w:val="8"/>
          <w:u w:val="single"/>
        </w:rPr>
        <w:tab/>
      </w:r>
      <w:r>
        <w:rPr>
          <w:spacing w:val="4"/>
        </w:rPr>
        <w:t>份和</w:t>
      </w:r>
      <w:r>
        <w:rPr>
          <w:spacing w:val="6"/>
        </w:rPr>
        <w:t>副</w:t>
      </w:r>
      <w:r>
        <w:rPr>
          <w:spacing w:val="5"/>
        </w:rPr>
        <w:t>本</w:t>
      </w:r>
      <w:r>
        <w:rPr>
          <w:spacing w:val="5"/>
          <w:u w:val="single"/>
        </w:rPr>
        <w:t xml:space="preserve"> </w:t>
      </w:r>
      <w:r>
        <w:rPr>
          <w:spacing w:val="5"/>
          <w:u w:val="single"/>
        </w:rPr>
        <w:tab/>
      </w:r>
      <w:r>
        <w:rPr>
          <w:spacing w:val="4"/>
        </w:rPr>
        <w:t>份，</w:t>
      </w:r>
      <w:r>
        <w:rPr>
          <w:spacing w:val="6"/>
        </w:rPr>
        <w:t>电</w:t>
      </w:r>
      <w:r>
        <w:rPr>
          <w:spacing w:val="4"/>
        </w:rPr>
        <w:t>子响</w:t>
      </w:r>
      <w:r>
        <w:rPr>
          <w:spacing w:val="6"/>
        </w:rPr>
        <w:t>应</w:t>
      </w:r>
      <w:r>
        <w:rPr>
          <w:spacing w:val="4"/>
        </w:rPr>
        <w:t>文</w:t>
      </w:r>
      <w:r>
        <w:t>件</w:t>
      </w:r>
    </w:p>
    <w:p w14:paraId="74B0533C">
      <w:pPr>
        <w:pStyle w:val="4"/>
        <w:tabs>
          <w:tab w:val="left" w:pos="1940"/>
        </w:tabs>
        <w:spacing w:before="161" w:line="364" w:lineRule="auto"/>
        <w:ind w:left="1220" w:right="1217"/>
      </w:pPr>
      <w:r>
        <w:rPr>
          <w:rFonts w:ascii="Times New Roman" w:eastAsia="Times New Roman"/>
          <w:u w:val="single"/>
        </w:rPr>
        <w:t xml:space="preserve"> </w:t>
      </w:r>
      <w:r>
        <w:rPr>
          <w:rFonts w:ascii="Times New Roman" w:eastAsia="Times New Roman"/>
          <w:u w:val="single"/>
        </w:rPr>
        <w:tab/>
      </w:r>
      <w:r>
        <w:rPr>
          <w:spacing w:val="-19"/>
        </w:rPr>
        <w:t>套，并保证响应文件提供的数据和材料是真实、准确的。否则，愿承担《政</w:t>
      </w:r>
      <w:r>
        <w:t>府采购法》第七十七条规定的法律责任。</w:t>
      </w:r>
    </w:p>
    <w:p w14:paraId="6D05751D">
      <w:pPr>
        <w:pStyle w:val="4"/>
        <w:spacing w:before="1" w:line="364" w:lineRule="auto"/>
        <w:ind w:left="1220" w:right="1217" w:firstLine="479"/>
      </w:pPr>
      <w:r>
        <w:rPr>
          <w:spacing w:val="-10"/>
        </w:rPr>
        <w:t>三、我方愿意向贵方提供任何与本项采购有关的数据、情况和技术资料。若</w:t>
      </w:r>
      <w:r>
        <w:t>贵方需要，我方愿意提供我方作出的一切承诺的证明材料。</w:t>
      </w:r>
    </w:p>
    <w:p w14:paraId="091C7A2A">
      <w:pPr>
        <w:pStyle w:val="4"/>
        <w:spacing w:before="1" w:line="364" w:lineRule="auto"/>
        <w:ind w:left="1700" w:right="977"/>
      </w:pPr>
      <w:r>
        <w:rPr>
          <w:spacing w:val="-12"/>
        </w:rPr>
        <w:t>四、我方愿意按招标文件规定和评标委员会要求重新提交响应文件和投标报价。</w:t>
      </w:r>
      <w:r>
        <w:rPr>
          <w:spacing w:val="-10"/>
        </w:rPr>
        <w:t>五、我方承诺遵守《政府采购法》的有关规定，保证在获得成交资格后，按</w:t>
      </w:r>
    </w:p>
    <w:p w14:paraId="0A5ED031">
      <w:pPr>
        <w:pStyle w:val="4"/>
        <w:spacing w:before="2" w:line="364" w:lineRule="auto"/>
        <w:ind w:left="1220" w:right="1219"/>
      </w:pPr>
      <w:r>
        <w:rPr>
          <w:spacing w:val="-6"/>
        </w:rPr>
        <w:t>照招标文件确定的事项签订政府采购合同，履行双方所签订的合同，并承担合同</w:t>
      </w:r>
      <w:r>
        <w:t>规定的责任和义务。</w:t>
      </w:r>
    </w:p>
    <w:p w14:paraId="2664F4D1">
      <w:pPr>
        <w:pStyle w:val="4"/>
        <w:spacing w:before="1" w:line="364" w:lineRule="auto"/>
        <w:ind w:left="1700" w:right="2436"/>
      </w:pPr>
      <w:r>
        <w:t>附件 1－1：法定代表人身份证明复印件(法定代表人参加开标) 附件 1－2：法定代表人授权书(授权代表参加开标)</w:t>
      </w:r>
    </w:p>
    <w:p w14:paraId="641AF13F">
      <w:pPr>
        <w:pStyle w:val="4"/>
        <w:spacing w:before="1"/>
        <w:ind w:left="1700"/>
      </w:pPr>
      <w:r>
        <w:t>附件 1－3：授权委托书(自然人提供)</w:t>
      </w:r>
    </w:p>
    <w:p w14:paraId="12BDD829">
      <w:pPr>
        <w:pStyle w:val="4"/>
      </w:pPr>
    </w:p>
    <w:p w14:paraId="46B52B54">
      <w:pPr>
        <w:pStyle w:val="4"/>
        <w:spacing w:before="1"/>
        <w:rPr>
          <w:sz w:val="25"/>
        </w:rPr>
      </w:pPr>
    </w:p>
    <w:p w14:paraId="128D24AF">
      <w:pPr>
        <w:pStyle w:val="4"/>
        <w:tabs>
          <w:tab w:val="left" w:pos="5355"/>
        </w:tabs>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14:paraId="2E030DA5">
      <w:pPr>
        <w:pStyle w:val="4"/>
        <w:tabs>
          <w:tab w:val="left" w:pos="3140"/>
          <w:tab w:val="left" w:pos="3860"/>
          <w:tab w:val="left" w:pos="4580"/>
          <w:tab w:val="left" w:pos="7276"/>
        </w:tabs>
        <w:spacing w:before="161" w:line="364" w:lineRule="auto"/>
        <w:ind w:left="1700" w:right="3468"/>
      </w:pPr>
      <w:r>
        <w:t>法定代表人或授权代表(签字或盖章)：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1132A508">
      <w:pPr>
        <w:spacing w:line="364" w:lineRule="auto"/>
        <w:sectPr>
          <w:pgSz w:w="11910" w:h="16840"/>
          <w:pgMar w:top="1460" w:right="580" w:bottom="1380" w:left="580" w:header="0" w:footer="1115" w:gutter="0"/>
          <w:cols w:space="720" w:num="1"/>
        </w:sectPr>
      </w:pPr>
    </w:p>
    <w:p w14:paraId="7E78F61E">
      <w:pPr>
        <w:pStyle w:val="4"/>
        <w:spacing w:before="2"/>
        <w:rPr>
          <w:sz w:val="25"/>
        </w:rPr>
      </w:pPr>
    </w:p>
    <w:p w14:paraId="5AC4EE39">
      <w:pPr>
        <w:pStyle w:val="4"/>
        <w:tabs>
          <w:tab w:val="left" w:pos="2960"/>
        </w:tabs>
        <w:spacing w:before="67"/>
        <w:ind w:left="1700"/>
      </w:pPr>
      <w:r>
        <w:t>附件</w:t>
      </w:r>
      <w:r>
        <w:rPr>
          <w:spacing w:val="-60"/>
        </w:rPr>
        <w:t xml:space="preserve"> </w:t>
      </w:r>
      <w:r>
        <w:t>1－1</w:t>
      </w:r>
      <w:r>
        <w:tab/>
      </w:r>
      <w:r>
        <w:t>法定代表人身份证明复印件(法定代表人参加开标)</w:t>
      </w:r>
    </w:p>
    <w:p w14:paraId="5011D0F6">
      <w:pPr>
        <w:pStyle w:val="4"/>
        <w:rPr>
          <w:sz w:val="20"/>
        </w:rPr>
      </w:pPr>
    </w:p>
    <w:p w14:paraId="4A2F06DA">
      <w:pPr>
        <w:pStyle w:val="4"/>
        <w:spacing w:before="9"/>
        <w:rPr>
          <w:sz w:val="19"/>
        </w:rPr>
      </w:pPr>
      <w:r>
        <w:pict>
          <v:shape id="_x0000_s2056" o:spid="_x0000_s2056" o:spt="202" type="#_x0000_t202" style="position:absolute;left:0pt;margin-left:173.05pt;margin-top:14.9pt;height:76.1pt;width:249.2pt;mso-position-horizontal-relative:page;mso-wrap-distance-bottom:0pt;mso-wrap-distance-top:0pt;z-index:-251655168;mso-width-relative:page;mso-height-relative:page;" filled="f" coordsize="21600,21600">
            <v:path/>
            <v:fill on="f" focussize="0,0"/>
            <v:stroke weight="0.504015748031496pt" joinstyle="miter"/>
            <v:imagedata o:title=""/>
            <o:lock v:ext="edit"/>
            <v:textbox inset="0mm,0mm,0mm,0mm">
              <w:txbxContent>
                <w:p w14:paraId="283F60F2">
                  <w:pPr>
                    <w:pStyle w:val="4"/>
                  </w:pPr>
                </w:p>
                <w:p w14:paraId="2A80C3EE">
                  <w:pPr>
                    <w:pStyle w:val="4"/>
                    <w:spacing w:before="10"/>
                    <w:rPr>
                      <w:sz w:val="22"/>
                    </w:rPr>
                  </w:pPr>
                </w:p>
                <w:p w14:paraId="48111C5D">
                  <w:pPr>
                    <w:pStyle w:val="4"/>
                    <w:ind w:left="1046"/>
                  </w:pPr>
                  <w:r>
                    <w:t>法定代表人身份证明复印件</w:t>
                  </w:r>
                </w:p>
              </w:txbxContent>
            </v:textbox>
            <w10:wrap type="topAndBottom"/>
          </v:shape>
        </w:pict>
      </w:r>
    </w:p>
    <w:p w14:paraId="70FCD08B">
      <w:pPr>
        <w:pStyle w:val="4"/>
        <w:rPr>
          <w:sz w:val="20"/>
        </w:rPr>
      </w:pPr>
    </w:p>
    <w:p w14:paraId="10E2F5E2">
      <w:pPr>
        <w:pStyle w:val="4"/>
        <w:spacing w:before="2"/>
        <w:rPr>
          <w:sz w:val="15"/>
        </w:rPr>
      </w:pPr>
    </w:p>
    <w:p w14:paraId="20ABB470">
      <w:pPr>
        <w:pStyle w:val="4"/>
        <w:spacing w:before="66"/>
        <w:ind w:left="1700"/>
      </w:pPr>
      <w:r>
        <w:t>附件 1－2</w:t>
      </w:r>
    </w:p>
    <w:p w14:paraId="7B5B8B13">
      <w:pPr>
        <w:pStyle w:val="4"/>
        <w:spacing w:before="2"/>
        <w:rPr>
          <w:sz w:val="26"/>
        </w:rPr>
      </w:pPr>
    </w:p>
    <w:p w14:paraId="1A076B13">
      <w:pPr>
        <w:tabs>
          <w:tab w:val="left" w:pos="3140"/>
        </w:tabs>
        <w:spacing w:before="66" w:line="415" w:lineRule="auto"/>
        <w:ind w:left="1220" w:right="3081" w:firstLine="1862"/>
        <w:rPr>
          <w:sz w:val="24"/>
        </w:rPr>
      </w:pPr>
      <w:r>
        <w:rPr>
          <w:b/>
          <w:sz w:val="24"/>
        </w:rPr>
        <w:t>法定代表人授权委托书(授权代表参加开标</w:t>
      </w:r>
      <w:r>
        <w:rPr>
          <w:b/>
          <w:spacing w:val="-14"/>
          <w:sz w:val="24"/>
        </w:rPr>
        <w:t xml:space="preserve">) </w:t>
      </w:r>
      <w:r>
        <w:rPr>
          <w:sz w:val="24"/>
        </w:rPr>
        <w:t>致：</w:t>
      </w:r>
      <w:r>
        <w:rPr>
          <w:sz w:val="24"/>
          <w:u w:val="single"/>
        </w:rPr>
        <w:t xml:space="preserve"> </w:t>
      </w:r>
      <w:r>
        <w:rPr>
          <w:sz w:val="24"/>
          <w:u w:val="single"/>
        </w:rPr>
        <w:tab/>
      </w:r>
      <w:r>
        <w:rPr>
          <w:sz w:val="24"/>
        </w:rPr>
        <w:t>(采购人或采购代理机构)</w:t>
      </w:r>
    </w:p>
    <w:p w14:paraId="370120BB">
      <w:pPr>
        <w:pStyle w:val="4"/>
        <w:tabs>
          <w:tab w:val="left" w:pos="3140"/>
        </w:tabs>
        <w:spacing w:line="244" w:lineRule="exact"/>
        <w:ind w:left="1700"/>
      </w:pPr>
      <w:r>
        <w:rPr>
          <w:u w:val="single"/>
        </w:rPr>
        <w:t xml:space="preserve"> </w:t>
      </w:r>
      <w:r>
        <w:rPr>
          <w:u w:val="single"/>
        </w:rPr>
        <w:tab/>
      </w:r>
      <w:r>
        <w:rPr>
          <w:spacing w:val="-32"/>
        </w:rPr>
        <w:t>( 供 应 商 名 称 ) 的 法 定 代 表 人 ( 姓 名 、 职 务 ) 授权</w:t>
      </w:r>
      <w:r>
        <w:rPr>
          <w:spacing w:val="-46"/>
        </w:rPr>
        <w:t xml:space="preserve"> </w:t>
      </w:r>
    </w:p>
    <w:p w14:paraId="2C96819B">
      <w:pPr>
        <w:pStyle w:val="4"/>
        <w:tabs>
          <w:tab w:val="left" w:pos="2660"/>
          <w:tab w:val="left" w:pos="9167"/>
        </w:tabs>
        <w:spacing w:before="161" w:line="364" w:lineRule="auto"/>
        <w:ind w:left="1220" w:right="1216"/>
      </w:pPr>
      <w:r>
        <w:rPr>
          <w:u w:val="single"/>
        </w:rPr>
        <w:t xml:space="preserve"> </w:t>
      </w:r>
      <w:r>
        <w:rPr>
          <w:u w:val="single"/>
        </w:rPr>
        <w:tab/>
      </w:r>
      <w:r>
        <w:t>(投标代表姓名、职务)为本公司的投标代表，就</w:t>
      </w:r>
      <w:r>
        <w:rPr>
          <w:u w:val="single"/>
        </w:rPr>
        <w:t xml:space="preserve"> </w:t>
      </w:r>
      <w:r>
        <w:rPr>
          <w:u w:val="single"/>
        </w:rPr>
        <w:tab/>
      </w:r>
      <w:r>
        <w:t>(</w:t>
      </w:r>
      <w:r>
        <w:rPr>
          <w:spacing w:val="-17"/>
        </w:rPr>
        <w:t>项</w:t>
      </w:r>
      <w:r>
        <w:t>目名称)投标及相关事务代表本公司处理与之有关的一切事务。</w:t>
      </w:r>
    </w:p>
    <w:p w14:paraId="74A4D099">
      <w:pPr>
        <w:pStyle w:val="4"/>
      </w:pPr>
    </w:p>
    <w:p w14:paraId="703747E3">
      <w:pPr>
        <w:pStyle w:val="4"/>
        <w:tabs>
          <w:tab w:val="left" w:pos="5300"/>
        </w:tabs>
        <w:spacing w:before="162" w:line="364" w:lineRule="auto"/>
        <w:ind w:left="1700" w:right="5203"/>
      </w:pPr>
      <w:r>
        <w:t>委托期限：</w:t>
      </w:r>
      <w:r>
        <w:rPr>
          <w:u w:val="single"/>
        </w:rPr>
        <w:t xml:space="preserve"> </w:t>
      </w:r>
      <w:r>
        <w:rPr>
          <w:u w:val="single"/>
        </w:rPr>
        <w:tab/>
      </w:r>
      <w:r>
        <w:rPr>
          <w:spacing w:val="-17"/>
        </w:rPr>
        <w:t>。</w:t>
      </w:r>
      <w:r>
        <w:t>代理人无转委托权。</w:t>
      </w:r>
    </w:p>
    <w:p w14:paraId="43835B83">
      <w:pPr>
        <w:pStyle w:val="4"/>
        <w:tabs>
          <w:tab w:val="left" w:pos="3620"/>
          <w:tab w:val="left" w:pos="4340"/>
          <w:tab w:val="left" w:pos="5060"/>
        </w:tabs>
        <w:spacing w:before="1"/>
        <w:ind w:left="1700"/>
      </w:pPr>
      <w:r>
        <w:t>本授权书于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p>
    <w:p w14:paraId="75AF8DDB">
      <w:pPr>
        <w:pStyle w:val="4"/>
        <w:rPr>
          <w:sz w:val="20"/>
        </w:rPr>
      </w:pPr>
    </w:p>
    <w:p w14:paraId="2CD3769F">
      <w:pPr>
        <w:pStyle w:val="4"/>
        <w:spacing w:before="10"/>
        <w:rPr>
          <w:sz w:val="19"/>
        </w:rPr>
      </w:pPr>
      <w:r>
        <w:pict>
          <v:shape id="_x0000_s2055" o:spid="_x0000_s2055" o:spt="202" type="#_x0000_t202" style="position:absolute;left:0pt;margin-left:165.25pt;margin-top:14.9pt;height:81.25pt;width:264.95pt;mso-position-horizontal-relative:page;mso-wrap-distance-bottom:0pt;mso-wrap-distance-top:0pt;z-index:-251654144;mso-width-relative:page;mso-height-relative:page;" filled="f" coordsize="21600,21600">
            <v:path/>
            <v:fill on="f" focussize="0,0"/>
            <v:stroke weight="0.48pt" joinstyle="miter"/>
            <v:imagedata o:title=""/>
            <o:lock v:ext="edit"/>
            <v:textbox inset="0mm,0mm,0mm,0mm">
              <w:txbxContent>
                <w:p w14:paraId="745C2413">
                  <w:pPr>
                    <w:pStyle w:val="4"/>
                  </w:pPr>
                </w:p>
                <w:p w14:paraId="28C74CAC">
                  <w:pPr>
                    <w:pStyle w:val="4"/>
                    <w:spacing w:before="12"/>
                    <w:rPr>
                      <w:sz w:val="26"/>
                    </w:rPr>
                  </w:pPr>
                </w:p>
                <w:p w14:paraId="7F7D61F9">
                  <w:pPr>
                    <w:pStyle w:val="4"/>
                    <w:ind w:left="1322"/>
                  </w:pPr>
                  <w:r>
                    <w:t>授权代表身份证明复印件</w:t>
                  </w:r>
                </w:p>
              </w:txbxContent>
            </v:textbox>
            <w10:wrap type="topAndBottom"/>
          </v:shape>
        </w:pict>
      </w:r>
    </w:p>
    <w:p w14:paraId="7683A461">
      <w:pPr>
        <w:pStyle w:val="4"/>
        <w:rPr>
          <w:sz w:val="20"/>
        </w:rPr>
      </w:pPr>
    </w:p>
    <w:p w14:paraId="60E793DB">
      <w:pPr>
        <w:pStyle w:val="4"/>
        <w:spacing w:before="9"/>
        <w:rPr>
          <w:sz w:val="14"/>
        </w:rPr>
      </w:pPr>
    </w:p>
    <w:p w14:paraId="3A0665F6">
      <w:pPr>
        <w:pStyle w:val="4"/>
        <w:tabs>
          <w:tab w:val="left" w:pos="5355"/>
        </w:tabs>
        <w:spacing w:before="74"/>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14:paraId="44DADF24">
      <w:pPr>
        <w:pStyle w:val="4"/>
        <w:tabs>
          <w:tab w:val="left" w:pos="5835"/>
          <w:tab w:val="left" w:pos="6075"/>
        </w:tabs>
        <w:spacing w:before="160" w:line="364" w:lineRule="auto"/>
        <w:ind w:left="1700" w:right="4668"/>
        <w:rPr>
          <w:rFonts w:ascii="Times New Roman" w:eastAsia="Times New Roman"/>
        </w:rPr>
      </w:pPr>
      <w:r>
        <w:t>法定代表人(签字或盖章)：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授权代表(签字或签章)：</w:t>
      </w:r>
      <w:r>
        <w:rPr>
          <w:rFonts w:ascii="Times New Roman" w:eastAsia="Times New Roman"/>
          <w:u w:val="single"/>
        </w:rPr>
        <w:t xml:space="preserve"> </w:t>
      </w:r>
      <w:r>
        <w:rPr>
          <w:rFonts w:ascii="Times New Roman" w:eastAsia="Times New Roman"/>
          <w:u w:val="single"/>
        </w:rPr>
        <w:tab/>
      </w:r>
    </w:p>
    <w:p w14:paraId="061DFC56">
      <w:pPr>
        <w:pStyle w:val="4"/>
        <w:rPr>
          <w:rFonts w:ascii="Times New Roman"/>
          <w:sz w:val="20"/>
        </w:rPr>
      </w:pPr>
    </w:p>
    <w:p w14:paraId="628A5FA1">
      <w:pPr>
        <w:pStyle w:val="4"/>
        <w:spacing w:before="9"/>
        <w:rPr>
          <w:rFonts w:ascii="Times New Roman"/>
          <w:sz w:val="20"/>
        </w:rPr>
      </w:pPr>
    </w:p>
    <w:p w14:paraId="6F37C2D0">
      <w:pPr>
        <w:pStyle w:val="4"/>
        <w:tabs>
          <w:tab w:val="left" w:pos="7847"/>
          <w:tab w:val="left" w:pos="8568"/>
          <w:tab w:val="left" w:pos="9288"/>
        </w:tabs>
        <w:ind w:left="7127"/>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14:paraId="3ED7F045">
      <w:pPr>
        <w:sectPr>
          <w:pgSz w:w="11910" w:h="16840"/>
          <w:pgMar w:top="1580" w:right="580" w:bottom="1380" w:left="580" w:header="0" w:footer="1115" w:gutter="0"/>
          <w:cols w:space="720" w:num="1"/>
        </w:sectPr>
      </w:pPr>
    </w:p>
    <w:p w14:paraId="4A3E7DF4">
      <w:pPr>
        <w:pStyle w:val="4"/>
        <w:spacing w:before="41"/>
        <w:ind w:left="1220"/>
      </w:pPr>
      <w:r>
        <w:t>附件 1－3</w:t>
      </w:r>
    </w:p>
    <w:p w14:paraId="7BD5E0F6">
      <w:pPr>
        <w:pStyle w:val="4"/>
        <w:spacing w:before="1"/>
        <w:rPr>
          <w:sz w:val="26"/>
        </w:rPr>
      </w:pPr>
    </w:p>
    <w:p w14:paraId="1EE41423">
      <w:pPr>
        <w:tabs>
          <w:tab w:val="left" w:pos="3620"/>
        </w:tabs>
        <w:spacing w:before="66" w:line="415" w:lineRule="auto"/>
        <w:ind w:left="1700" w:right="3201" w:firstLine="1503"/>
        <w:rPr>
          <w:sz w:val="24"/>
        </w:rPr>
      </w:pPr>
      <w:r>
        <w:rPr>
          <w:b/>
          <w:sz w:val="24"/>
        </w:rPr>
        <w:t>授权委托书(格式二)(适用于自然人投标</w:t>
      </w:r>
      <w:r>
        <w:rPr>
          <w:b/>
          <w:spacing w:val="-15"/>
          <w:sz w:val="24"/>
        </w:rPr>
        <w:t xml:space="preserve">) </w:t>
      </w:r>
      <w:r>
        <w:rPr>
          <w:sz w:val="24"/>
        </w:rPr>
        <w:t>致：</w:t>
      </w:r>
      <w:r>
        <w:rPr>
          <w:sz w:val="24"/>
          <w:u w:val="single"/>
        </w:rPr>
        <w:t xml:space="preserve"> </w:t>
      </w:r>
      <w:r>
        <w:rPr>
          <w:sz w:val="24"/>
          <w:u w:val="single"/>
        </w:rPr>
        <w:tab/>
      </w:r>
      <w:r>
        <w:rPr>
          <w:sz w:val="24"/>
        </w:rPr>
        <w:t>(采购人或采购代理机构)</w:t>
      </w:r>
    </w:p>
    <w:p w14:paraId="1F236E64">
      <w:pPr>
        <w:pStyle w:val="4"/>
        <w:tabs>
          <w:tab w:val="left" w:pos="2905"/>
          <w:tab w:val="left" w:pos="7069"/>
        </w:tabs>
        <w:spacing w:line="244" w:lineRule="exact"/>
        <w:ind w:left="1700"/>
      </w:pPr>
      <w:r>
        <w:rPr>
          <w:spacing w:val="4"/>
        </w:rPr>
        <w:t>我</w:t>
      </w:r>
      <w:r>
        <w:rPr>
          <w:spacing w:val="4"/>
          <w:u w:val="single"/>
        </w:rPr>
        <w:t xml:space="preserve"> </w:t>
      </w:r>
      <w:r>
        <w:rPr>
          <w:spacing w:val="4"/>
          <w:u w:val="single"/>
        </w:rPr>
        <w:tab/>
      </w:r>
      <w:r>
        <w:rPr>
          <w:spacing w:val="4"/>
        </w:rPr>
        <w:t>(</w:t>
      </w:r>
      <w:r>
        <w:rPr>
          <w:spacing w:val="7"/>
        </w:rPr>
        <w:t>姓</w:t>
      </w:r>
      <w:r>
        <w:rPr>
          <w:spacing w:val="5"/>
        </w:rPr>
        <w:t>名</w:t>
      </w:r>
      <w:r>
        <w:rPr>
          <w:spacing w:val="7"/>
        </w:rPr>
        <w:t>)</w:t>
      </w:r>
      <w:r>
        <w:rPr>
          <w:spacing w:val="4"/>
        </w:rPr>
        <w:t>系</w:t>
      </w:r>
      <w:r>
        <w:rPr>
          <w:spacing w:val="6"/>
        </w:rPr>
        <w:t>自</w:t>
      </w:r>
      <w:r>
        <w:rPr>
          <w:spacing w:val="4"/>
        </w:rPr>
        <w:t>然人</w:t>
      </w:r>
      <w:r>
        <w:rPr>
          <w:spacing w:val="6"/>
        </w:rPr>
        <w:t>，</w:t>
      </w:r>
      <w:r>
        <w:rPr>
          <w:spacing w:val="4"/>
        </w:rPr>
        <w:t>现</w:t>
      </w:r>
      <w:r>
        <w:rPr>
          <w:spacing w:val="6"/>
        </w:rPr>
        <w:t>授</w:t>
      </w:r>
      <w:r>
        <w:rPr>
          <w:spacing w:val="4"/>
        </w:rPr>
        <w:t>权</w:t>
      </w:r>
      <w:r>
        <w:rPr>
          <w:spacing w:val="6"/>
        </w:rPr>
        <w:t>委</w:t>
      </w:r>
      <w:r>
        <w:rPr>
          <w:spacing w:val="7"/>
        </w:rPr>
        <w:t>托</w:t>
      </w:r>
      <w:r>
        <w:rPr>
          <w:spacing w:val="7"/>
          <w:u w:val="single"/>
        </w:rPr>
        <w:t xml:space="preserve"> </w:t>
      </w:r>
      <w:r>
        <w:rPr>
          <w:spacing w:val="7"/>
          <w:u w:val="single"/>
        </w:rPr>
        <w:tab/>
      </w:r>
      <w:r>
        <w:rPr>
          <w:spacing w:val="5"/>
        </w:rPr>
        <w:t>(</w:t>
      </w:r>
      <w:r>
        <w:rPr>
          <w:spacing w:val="4"/>
        </w:rPr>
        <w:t>姓</w:t>
      </w:r>
      <w:r>
        <w:rPr>
          <w:spacing w:val="7"/>
        </w:rPr>
        <w:t>名</w:t>
      </w:r>
      <w:r>
        <w:rPr>
          <w:spacing w:val="4"/>
        </w:rPr>
        <w:t>)</w:t>
      </w:r>
      <w:r>
        <w:rPr>
          <w:spacing w:val="6"/>
        </w:rPr>
        <w:t>以</w:t>
      </w:r>
      <w:r>
        <w:rPr>
          <w:spacing w:val="4"/>
        </w:rPr>
        <w:t>本</w:t>
      </w:r>
      <w:r>
        <w:rPr>
          <w:spacing w:val="6"/>
        </w:rPr>
        <w:t>人</w:t>
      </w:r>
      <w:r>
        <w:rPr>
          <w:spacing w:val="4"/>
        </w:rPr>
        <w:t>名</w:t>
      </w:r>
      <w:r>
        <w:rPr>
          <w:spacing w:val="6"/>
        </w:rPr>
        <w:t>义</w:t>
      </w:r>
      <w:r>
        <w:rPr>
          <w:spacing w:val="4"/>
        </w:rPr>
        <w:t>参</w:t>
      </w:r>
      <w:r>
        <w:t>加</w:t>
      </w:r>
    </w:p>
    <w:p w14:paraId="6A8588A0">
      <w:pPr>
        <w:pStyle w:val="4"/>
        <w:tabs>
          <w:tab w:val="left" w:pos="2660"/>
        </w:tabs>
        <w:spacing w:before="161" w:line="364" w:lineRule="auto"/>
        <w:ind w:left="1220" w:right="978"/>
      </w:pPr>
      <w:r>
        <w:rPr>
          <w:u w:val="single"/>
        </w:rPr>
        <w:t xml:space="preserve"> </w:t>
      </w:r>
      <w:r>
        <w:rPr>
          <w:u w:val="single"/>
        </w:rPr>
        <w:tab/>
      </w:r>
      <w:r>
        <w:rPr>
          <w:spacing w:val="-9"/>
        </w:rPr>
        <w:t>(项目名称)的投标活动，并代表本人全权办理针对上述项目的投标、</w:t>
      </w:r>
      <w:r>
        <w:t>签约等具体事务和签署相关文件。</w:t>
      </w:r>
    </w:p>
    <w:p w14:paraId="08042466">
      <w:pPr>
        <w:pStyle w:val="4"/>
        <w:spacing w:before="1"/>
        <w:ind w:left="1700"/>
      </w:pPr>
      <w:r>
        <w:t>本人对被授权人的签字事项负全部责任。</w:t>
      </w:r>
    </w:p>
    <w:p w14:paraId="68297601">
      <w:pPr>
        <w:pStyle w:val="4"/>
        <w:tabs>
          <w:tab w:val="left" w:pos="4727"/>
          <w:tab w:val="left" w:pos="5447"/>
          <w:tab w:val="left" w:pos="6167"/>
          <w:tab w:val="left" w:pos="7607"/>
          <w:tab w:val="left" w:pos="8328"/>
          <w:tab w:val="left" w:pos="9048"/>
        </w:tabs>
        <w:spacing w:before="161" w:line="364" w:lineRule="auto"/>
        <w:ind w:left="1700" w:right="976"/>
      </w:pPr>
      <w:r>
        <w:t>授权委托代理期限</w:t>
      </w:r>
      <w:r>
        <w:rPr>
          <w:spacing w:val="-94"/>
        </w:rPr>
        <w:t>：</w:t>
      </w:r>
      <w:r>
        <w:t>从</w:t>
      </w:r>
      <w:r>
        <w:tab/>
      </w:r>
      <w:r>
        <w:t>年</w:t>
      </w:r>
      <w:r>
        <w:tab/>
      </w:r>
      <w:r>
        <w:t>月</w:t>
      </w:r>
      <w:r>
        <w:tab/>
      </w:r>
      <w:r>
        <w:t>日起至</w:t>
      </w:r>
      <w:r>
        <w:tab/>
      </w:r>
      <w:r>
        <w:t>年</w:t>
      </w:r>
      <w:r>
        <w:tab/>
      </w:r>
      <w:r>
        <w:t>月</w:t>
      </w:r>
      <w:r>
        <w:tab/>
      </w:r>
      <w:r>
        <w:t>日止</w:t>
      </w:r>
      <w:r>
        <w:rPr>
          <w:spacing w:val="-18"/>
        </w:rPr>
        <w:t>。</w:t>
      </w:r>
      <w:r>
        <w:t>代理人无转委托权，特此委托。</w:t>
      </w:r>
    </w:p>
    <w:p w14:paraId="013F6BB9">
      <w:pPr>
        <w:pStyle w:val="4"/>
        <w:spacing w:before="1"/>
        <w:ind w:left="1700"/>
      </w:pPr>
      <w:r>
        <w:t>我已在下面签字，以资证明。</w:t>
      </w:r>
    </w:p>
    <w:p w14:paraId="2038B035">
      <w:pPr>
        <w:pStyle w:val="4"/>
        <w:tabs>
          <w:tab w:val="left" w:pos="6981"/>
          <w:tab w:val="left" w:pos="7701"/>
          <w:tab w:val="left" w:pos="8421"/>
        </w:tabs>
        <w:spacing w:before="161"/>
        <w:ind w:left="1700"/>
      </w:pPr>
      <w:r>
        <w:t>自然人签字并在签名处加盖食指指印：</w:t>
      </w:r>
      <w:r>
        <w:tab/>
      </w:r>
      <w:r>
        <w:t>年</w:t>
      </w:r>
      <w:r>
        <w:tab/>
      </w:r>
      <w:r>
        <w:t>月</w:t>
      </w:r>
      <w:r>
        <w:tab/>
      </w:r>
      <w:r>
        <w:t>日</w:t>
      </w:r>
    </w:p>
    <w:p w14:paraId="78086DF6">
      <w:pPr>
        <w:sectPr>
          <w:pgSz w:w="11910" w:h="16840"/>
          <w:pgMar w:top="1460" w:right="580" w:bottom="1380" w:left="580" w:header="0" w:footer="1115" w:gutter="0"/>
          <w:cols w:space="720" w:num="1"/>
        </w:sectPr>
      </w:pPr>
    </w:p>
    <w:p w14:paraId="29FA3D89">
      <w:pPr>
        <w:spacing w:before="41" w:line="364" w:lineRule="auto"/>
        <w:ind w:left="2180" w:right="5910" w:hanging="478"/>
        <w:rPr>
          <w:sz w:val="24"/>
        </w:rPr>
      </w:pPr>
      <w:r>
        <w:rPr>
          <w:b/>
          <w:sz w:val="24"/>
        </w:rPr>
        <w:t>二、报价一览表及分项价格表</w:t>
      </w:r>
      <w:r>
        <w:rPr>
          <w:sz w:val="24"/>
        </w:rPr>
        <w:t>附件 2－1</w:t>
      </w:r>
    </w:p>
    <w:p w14:paraId="3CD837A1">
      <w:pPr>
        <w:pStyle w:val="16"/>
        <w:spacing w:before="1"/>
        <w:ind w:left="5012"/>
      </w:pPr>
      <w:r>
        <w:pict>
          <v:group id="_x0000_s2052" o:spid="_x0000_s2052" o:spt="203" style="position:absolute;left:0pt;margin-left:283.35pt;margin-top:69.95pt;height:0.95pt;width:36.05pt;mso-position-horizontal-relative:page;z-index:-251656192;mso-width-relative:page;mso-height-relative:page;" coordorigin="5667,1399" coordsize="721,19203">
            <o:lock v:ext="edit"/>
            <v:line id="_x0000_s2054" o:spid="_x0000_s2054" o:spt="20" style="position:absolute;left:5667;top:1402;height:0;width:721;" coordsize="21600,21600">
              <v:path arrowok="t"/>
              <v:fill focussize="0,0"/>
              <v:stroke weight="0.275984251968504pt"/>
              <v:imagedata o:title=""/>
              <o:lock v:ext="edit"/>
            </v:line>
            <v:line id="_x0000_s2053" o:spid="_x0000_s2053" o:spt="20" style="position:absolute;left:6148;top:1411;height:0;width:240;" coordsize="21600,21600">
              <v:path arrowok="t"/>
              <v:fill focussize="0,0"/>
              <v:stroke weight="0.6pt"/>
              <v:imagedata o:title=""/>
              <o:lock v:ext="edit"/>
            </v:line>
          </v:group>
        </w:pict>
      </w:r>
      <w:r>
        <w:t>报价一览表</w:t>
      </w:r>
    </w:p>
    <w:p w14:paraId="1A74743D">
      <w:pPr>
        <w:pStyle w:val="4"/>
        <w:spacing w:before="4"/>
        <w:rPr>
          <w:b/>
          <w:sz w:val="6"/>
        </w:rPr>
      </w:pPr>
    </w:p>
    <w:tbl>
      <w:tblPr>
        <w:tblStyle w:val="14"/>
        <w:tblW w:w="8773" w:type="dxa"/>
        <w:tblInd w:w="9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3"/>
        <w:gridCol w:w="1597"/>
        <w:gridCol w:w="3186"/>
        <w:gridCol w:w="1269"/>
        <w:gridCol w:w="1768"/>
      </w:tblGrid>
      <w:tr w14:paraId="6870D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53" w:type="dxa"/>
          </w:tcPr>
          <w:p w14:paraId="14D153AB">
            <w:pPr>
              <w:pStyle w:val="18"/>
              <w:spacing w:before="165"/>
              <w:ind w:left="215" w:right="208"/>
              <w:jc w:val="center"/>
              <w:rPr>
                <w:sz w:val="24"/>
              </w:rPr>
            </w:pPr>
            <w:r>
              <w:rPr>
                <w:sz w:val="24"/>
              </w:rPr>
              <w:t>序号</w:t>
            </w:r>
          </w:p>
        </w:tc>
        <w:tc>
          <w:tcPr>
            <w:tcW w:w="1597" w:type="dxa"/>
          </w:tcPr>
          <w:p w14:paraId="33855113">
            <w:pPr>
              <w:pStyle w:val="18"/>
              <w:spacing w:before="165"/>
              <w:ind w:left="176" w:right="171"/>
              <w:jc w:val="center"/>
              <w:rPr>
                <w:sz w:val="24"/>
              </w:rPr>
            </w:pPr>
            <w:r>
              <w:rPr>
                <w:sz w:val="24"/>
              </w:rPr>
              <w:t>项目名称</w:t>
            </w:r>
          </w:p>
        </w:tc>
        <w:tc>
          <w:tcPr>
            <w:tcW w:w="3186" w:type="dxa"/>
          </w:tcPr>
          <w:p w14:paraId="2AEF061F">
            <w:pPr>
              <w:pStyle w:val="18"/>
              <w:rPr>
                <w:rFonts w:ascii="Times New Roman"/>
              </w:rPr>
            </w:pPr>
          </w:p>
        </w:tc>
        <w:tc>
          <w:tcPr>
            <w:tcW w:w="1269" w:type="dxa"/>
          </w:tcPr>
          <w:p w14:paraId="7B756EC6">
            <w:pPr>
              <w:pStyle w:val="18"/>
              <w:spacing w:before="165"/>
              <w:ind w:left="151"/>
              <w:rPr>
                <w:sz w:val="24"/>
              </w:rPr>
            </w:pPr>
            <w:r>
              <w:rPr>
                <w:sz w:val="24"/>
              </w:rPr>
              <w:t>项目编号</w:t>
            </w:r>
          </w:p>
        </w:tc>
        <w:tc>
          <w:tcPr>
            <w:tcW w:w="1768" w:type="dxa"/>
          </w:tcPr>
          <w:p w14:paraId="416BD8DD">
            <w:pPr>
              <w:pStyle w:val="18"/>
              <w:rPr>
                <w:rFonts w:ascii="Times New Roman"/>
              </w:rPr>
            </w:pPr>
          </w:p>
        </w:tc>
      </w:tr>
      <w:tr w14:paraId="4F1C2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953" w:type="dxa"/>
          </w:tcPr>
          <w:p w14:paraId="122B2896">
            <w:pPr>
              <w:pStyle w:val="18"/>
              <w:spacing w:before="4"/>
              <w:rPr>
                <w:b/>
                <w:sz w:val="24"/>
              </w:rPr>
            </w:pPr>
          </w:p>
          <w:p w14:paraId="0BC005A8">
            <w:pPr>
              <w:pStyle w:val="18"/>
              <w:ind w:left="7"/>
              <w:jc w:val="center"/>
              <w:rPr>
                <w:sz w:val="24"/>
              </w:rPr>
            </w:pPr>
            <w:r>
              <w:rPr>
                <w:sz w:val="24"/>
              </w:rPr>
              <w:t>1</w:t>
            </w:r>
          </w:p>
        </w:tc>
        <w:tc>
          <w:tcPr>
            <w:tcW w:w="1597" w:type="dxa"/>
          </w:tcPr>
          <w:p w14:paraId="1BE69611">
            <w:pPr>
              <w:pStyle w:val="18"/>
              <w:spacing w:before="4"/>
              <w:rPr>
                <w:b/>
                <w:sz w:val="24"/>
              </w:rPr>
            </w:pPr>
          </w:p>
          <w:p w14:paraId="25FB5D6C">
            <w:pPr>
              <w:pStyle w:val="18"/>
              <w:ind w:left="176" w:right="171"/>
              <w:jc w:val="center"/>
              <w:rPr>
                <w:sz w:val="24"/>
              </w:rPr>
            </w:pPr>
            <w:r>
              <w:rPr>
                <w:sz w:val="24"/>
              </w:rPr>
              <w:t>报价</w:t>
            </w:r>
          </w:p>
        </w:tc>
        <w:tc>
          <w:tcPr>
            <w:tcW w:w="6223" w:type="dxa"/>
            <w:gridSpan w:val="3"/>
          </w:tcPr>
          <w:p w14:paraId="6AACDCE3">
            <w:pPr>
              <w:pStyle w:val="18"/>
              <w:tabs>
                <w:tab w:val="left" w:pos="2267"/>
              </w:tabs>
              <w:spacing w:before="79"/>
              <w:ind w:left="107"/>
              <w:rPr>
                <w:sz w:val="24"/>
              </w:rPr>
            </w:pPr>
            <w:r>
              <w:rPr>
                <w:sz w:val="24"/>
              </w:rPr>
              <w:t>大写：人民币</w:t>
            </w:r>
            <w:r>
              <w:rPr>
                <w:sz w:val="24"/>
              </w:rPr>
              <w:tab/>
            </w:r>
            <w:r>
              <w:rPr>
                <w:sz w:val="24"/>
              </w:rPr>
              <w:t>元</w:t>
            </w:r>
          </w:p>
          <w:p w14:paraId="519D46E2">
            <w:pPr>
              <w:pStyle w:val="18"/>
              <w:tabs>
                <w:tab w:val="left" w:pos="3707"/>
              </w:tabs>
              <w:spacing w:before="160"/>
              <w:ind w:left="107"/>
              <w:rPr>
                <w:sz w:val="24"/>
              </w:rPr>
            </w:pPr>
            <w:r>
              <w:rPr>
                <w:sz w:val="24"/>
              </w:rPr>
              <w:t>小写：￥</w:t>
            </w:r>
            <w:r>
              <w:rPr>
                <w:sz w:val="24"/>
                <w:u w:val="single"/>
              </w:rPr>
              <w:t xml:space="preserve"> </w:t>
            </w:r>
            <w:r>
              <w:rPr>
                <w:sz w:val="24"/>
                <w:u w:val="single"/>
              </w:rPr>
              <w:tab/>
            </w:r>
            <w:r>
              <w:rPr>
                <w:sz w:val="24"/>
              </w:rPr>
              <w:t>元</w:t>
            </w:r>
          </w:p>
        </w:tc>
      </w:tr>
      <w:tr w14:paraId="32BA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953" w:type="dxa"/>
          </w:tcPr>
          <w:p w14:paraId="1FF728B6">
            <w:pPr>
              <w:pStyle w:val="18"/>
              <w:spacing w:before="165"/>
              <w:ind w:left="7"/>
              <w:jc w:val="center"/>
              <w:rPr>
                <w:sz w:val="24"/>
              </w:rPr>
            </w:pPr>
            <w:r>
              <w:rPr>
                <w:sz w:val="24"/>
              </w:rPr>
              <w:t>2</w:t>
            </w:r>
          </w:p>
        </w:tc>
        <w:tc>
          <w:tcPr>
            <w:tcW w:w="1597" w:type="dxa"/>
          </w:tcPr>
          <w:p w14:paraId="6D9A3EA1">
            <w:pPr>
              <w:pStyle w:val="18"/>
              <w:spacing w:before="165"/>
              <w:ind w:left="176" w:right="171"/>
              <w:jc w:val="center"/>
              <w:rPr>
                <w:sz w:val="24"/>
                <w:lang w:val="en-US"/>
              </w:rPr>
            </w:pPr>
            <w:r>
              <w:rPr>
                <w:rFonts w:hint="eastAsia"/>
                <w:sz w:val="24"/>
                <w:lang w:val="en-US"/>
              </w:rPr>
              <w:t>服务周期</w:t>
            </w:r>
          </w:p>
        </w:tc>
        <w:tc>
          <w:tcPr>
            <w:tcW w:w="6223" w:type="dxa"/>
            <w:gridSpan w:val="3"/>
          </w:tcPr>
          <w:p w14:paraId="3C1C3821">
            <w:pPr>
              <w:pStyle w:val="18"/>
              <w:rPr>
                <w:rFonts w:ascii="Times New Roman"/>
              </w:rPr>
            </w:pPr>
          </w:p>
        </w:tc>
      </w:tr>
      <w:tr w14:paraId="3FF92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953" w:type="dxa"/>
          </w:tcPr>
          <w:p w14:paraId="35FAACF4">
            <w:pPr>
              <w:pStyle w:val="18"/>
              <w:spacing w:before="168"/>
              <w:ind w:left="7"/>
              <w:jc w:val="center"/>
              <w:rPr>
                <w:sz w:val="24"/>
              </w:rPr>
            </w:pPr>
            <w:r>
              <w:rPr>
                <w:sz w:val="24"/>
              </w:rPr>
              <w:t>3</w:t>
            </w:r>
          </w:p>
        </w:tc>
        <w:tc>
          <w:tcPr>
            <w:tcW w:w="1597" w:type="dxa"/>
          </w:tcPr>
          <w:p w14:paraId="30A038B9">
            <w:pPr>
              <w:pStyle w:val="18"/>
              <w:spacing w:before="168"/>
              <w:ind w:left="176" w:right="171"/>
              <w:jc w:val="center"/>
              <w:rPr>
                <w:sz w:val="24"/>
              </w:rPr>
            </w:pPr>
            <w:r>
              <w:rPr>
                <w:sz w:val="24"/>
              </w:rPr>
              <w:t>响应有效期</w:t>
            </w:r>
          </w:p>
        </w:tc>
        <w:tc>
          <w:tcPr>
            <w:tcW w:w="6223" w:type="dxa"/>
            <w:gridSpan w:val="3"/>
          </w:tcPr>
          <w:p w14:paraId="0572B71A">
            <w:pPr>
              <w:pStyle w:val="18"/>
              <w:rPr>
                <w:rFonts w:ascii="Times New Roman"/>
              </w:rPr>
            </w:pPr>
          </w:p>
        </w:tc>
      </w:tr>
      <w:tr w14:paraId="42669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953" w:type="dxa"/>
          </w:tcPr>
          <w:p w14:paraId="2B70C2C7">
            <w:pPr>
              <w:pStyle w:val="18"/>
              <w:rPr>
                <w:rFonts w:ascii="Times New Roman"/>
              </w:rPr>
            </w:pPr>
          </w:p>
        </w:tc>
        <w:tc>
          <w:tcPr>
            <w:tcW w:w="1597" w:type="dxa"/>
          </w:tcPr>
          <w:p w14:paraId="106965AF">
            <w:pPr>
              <w:pStyle w:val="18"/>
              <w:spacing w:before="167"/>
              <w:ind w:left="176" w:right="171"/>
              <w:jc w:val="center"/>
              <w:rPr>
                <w:sz w:val="24"/>
              </w:rPr>
            </w:pPr>
            <w:r>
              <w:rPr>
                <w:sz w:val="24"/>
              </w:rPr>
              <w:t>备注</w:t>
            </w:r>
          </w:p>
        </w:tc>
        <w:tc>
          <w:tcPr>
            <w:tcW w:w="6223" w:type="dxa"/>
            <w:gridSpan w:val="3"/>
          </w:tcPr>
          <w:p w14:paraId="282805F1">
            <w:pPr>
              <w:pStyle w:val="18"/>
              <w:rPr>
                <w:rFonts w:ascii="Times New Roman"/>
              </w:rPr>
            </w:pPr>
          </w:p>
        </w:tc>
      </w:tr>
    </w:tbl>
    <w:p w14:paraId="1D4FB55C">
      <w:pPr>
        <w:pStyle w:val="4"/>
        <w:rPr>
          <w:b/>
          <w:sz w:val="20"/>
        </w:rPr>
      </w:pPr>
    </w:p>
    <w:p w14:paraId="3B9E858A">
      <w:pPr>
        <w:pStyle w:val="4"/>
        <w:spacing w:before="7"/>
        <w:rPr>
          <w:b/>
          <w:sz w:val="17"/>
        </w:rPr>
      </w:pPr>
    </w:p>
    <w:p w14:paraId="2DEE70CC">
      <w:pPr>
        <w:pStyle w:val="4"/>
        <w:tabs>
          <w:tab w:val="left" w:pos="5355"/>
        </w:tabs>
        <w:spacing w:before="67"/>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14:paraId="429A7E44">
      <w:pPr>
        <w:pStyle w:val="4"/>
        <w:tabs>
          <w:tab w:val="left" w:pos="3140"/>
          <w:tab w:val="left" w:pos="3860"/>
          <w:tab w:val="left" w:pos="4580"/>
          <w:tab w:val="left" w:pos="7516"/>
        </w:tabs>
        <w:spacing w:before="160" w:line="364" w:lineRule="auto"/>
        <w:ind w:left="1700" w:right="322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2F2B794A">
      <w:pPr>
        <w:spacing w:line="364" w:lineRule="auto"/>
        <w:sectPr>
          <w:pgSz w:w="11910" w:h="16840"/>
          <w:pgMar w:top="1460" w:right="580" w:bottom="1380" w:left="580" w:header="0" w:footer="1115" w:gutter="0"/>
          <w:cols w:space="720" w:num="1"/>
        </w:sectPr>
      </w:pPr>
    </w:p>
    <w:p w14:paraId="4D7EB85A">
      <w:pPr>
        <w:pStyle w:val="4"/>
        <w:spacing w:before="41"/>
      </w:pPr>
      <w:r>
        <w:t>附件 2－2</w:t>
      </w:r>
    </w:p>
    <w:p w14:paraId="6A74C0D6">
      <w:pPr>
        <w:pStyle w:val="16"/>
        <w:spacing w:before="160"/>
        <w:ind w:left="505" w:right="22"/>
        <w:jc w:val="center"/>
      </w:pPr>
      <w:r>
        <w:t>分项价格表</w:t>
      </w:r>
    </w:p>
    <w:p w14:paraId="309AEA8E">
      <w:pPr>
        <w:pStyle w:val="16"/>
        <w:spacing w:before="160"/>
        <w:ind w:left="505" w:right="22"/>
        <w:jc w:val="center"/>
      </w:pPr>
    </w:p>
    <w:p w14:paraId="3E4AB971">
      <w:pPr>
        <w:widowControl/>
        <w:snapToGrid w:val="0"/>
        <w:spacing w:line="400" w:lineRule="exact"/>
        <w:textAlignment w:val="baseline"/>
        <w:rPr>
          <w:bCs/>
          <w:color w:val="000000"/>
          <w:sz w:val="24"/>
        </w:rPr>
      </w:pPr>
      <w:r>
        <w:rPr>
          <w:rFonts w:hint="eastAsia"/>
          <w:color w:val="000000"/>
          <w:sz w:val="24"/>
          <w:szCs w:val="24"/>
        </w:rPr>
        <w:t>竞标</w:t>
      </w:r>
      <w:r>
        <w:rPr>
          <w:rFonts w:hint="eastAsia"/>
          <w:bCs/>
          <w:color w:val="000000"/>
          <w:sz w:val="24"/>
          <w:szCs w:val="24"/>
        </w:rPr>
        <w:t>明细表</w:t>
      </w:r>
    </w:p>
    <w:p w14:paraId="4BA02711">
      <w:pPr>
        <w:shd w:val="clear" w:color="auto" w:fill="FFFFFF"/>
        <w:snapToGrid w:val="0"/>
        <w:spacing w:line="400" w:lineRule="exact"/>
        <w:textAlignment w:val="baseline"/>
        <w:rPr>
          <w:color w:val="000000"/>
          <w:sz w:val="24"/>
        </w:rPr>
      </w:pPr>
      <w:r>
        <w:rPr>
          <w:rFonts w:hint="eastAsia"/>
          <w:color w:val="000000"/>
          <w:sz w:val="24"/>
          <w:szCs w:val="24"/>
        </w:rPr>
        <w:t>项目名称：                                          项目编号：</w:t>
      </w:r>
    </w:p>
    <w:p w14:paraId="07799CDD">
      <w:pPr>
        <w:shd w:val="clear" w:color="auto" w:fill="FFFFFF"/>
        <w:snapToGrid w:val="0"/>
        <w:spacing w:line="400" w:lineRule="exact"/>
        <w:ind w:left="2" w:hanging="2" w:hangingChars="1"/>
        <w:textAlignment w:val="baseline"/>
        <w:rPr>
          <w:color w:val="000000"/>
          <w:sz w:val="24"/>
        </w:rPr>
      </w:pPr>
      <w:r>
        <w:rPr>
          <w:rFonts w:hint="eastAsia"/>
          <w:color w:val="000000"/>
          <w:sz w:val="24"/>
          <w:szCs w:val="24"/>
        </w:rPr>
        <w:t>金额单位：元</w:t>
      </w:r>
    </w:p>
    <w:tbl>
      <w:tblPr>
        <w:tblStyle w:val="10"/>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1527"/>
        <w:gridCol w:w="776"/>
        <w:gridCol w:w="764"/>
        <w:gridCol w:w="767"/>
        <w:gridCol w:w="1000"/>
        <w:gridCol w:w="992"/>
        <w:gridCol w:w="887"/>
        <w:gridCol w:w="1523"/>
      </w:tblGrid>
      <w:tr w14:paraId="05C18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9" w:hRule="atLeast"/>
        </w:trPr>
        <w:tc>
          <w:tcPr>
            <w:tcW w:w="801" w:type="dxa"/>
            <w:vAlign w:val="center"/>
          </w:tcPr>
          <w:p w14:paraId="12CAB4A2">
            <w:pPr>
              <w:snapToGrid w:val="0"/>
              <w:spacing w:line="400" w:lineRule="exact"/>
              <w:textAlignment w:val="baseline"/>
              <w:rPr>
                <w:color w:val="000000"/>
                <w:sz w:val="24"/>
              </w:rPr>
            </w:pPr>
            <w:r>
              <w:rPr>
                <w:rFonts w:hint="eastAsia"/>
                <w:color w:val="000000"/>
                <w:sz w:val="24"/>
                <w:szCs w:val="24"/>
              </w:rPr>
              <w:t>序号</w:t>
            </w:r>
          </w:p>
        </w:tc>
        <w:tc>
          <w:tcPr>
            <w:tcW w:w="1527" w:type="dxa"/>
            <w:vAlign w:val="center"/>
          </w:tcPr>
          <w:p w14:paraId="30635ECF">
            <w:pPr>
              <w:snapToGrid w:val="0"/>
              <w:spacing w:line="400" w:lineRule="exact"/>
              <w:textAlignment w:val="baseline"/>
              <w:rPr>
                <w:color w:val="000000"/>
                <w:sz w:val="24"/>
              </w:rPr>
            </w:pPr>
            <w:r>
              <w:rPr>
                <w:rFonts w:hint="eastAsia"/>
                <w:color w:val="000000"/>
                <w:sz w:val="24"/>
                <w:szCs w:val="24"/>
              </w:rPr>
              <w:t>货物名称</w:t>
            </w:r>
          </w:p>
        </w:tc>
        <w:tc>
          <w:tcPr>
            <w:tcW w:w="776" w:type="dxa"/>
            <w:vAlign w:val="center"/>
          </w:tcPr>
          <w:p w14:paraId="5F8F86FC">
            <w:pPr>
              <w:snapToGrid w:val="0"/>
              <w:spacing w:line="400" w:lineRule="exact"/>
              <w:textAlignment w:val="baseline"/>
              <w:rPr>
                <w:color w:val="000000"/>
                <w:sz w:val="24"/>
              </w:rPr>
            </w:pPr>
            <w:r>
              <w:rPr>
                <w:rFonts w:hint="eastAsia"/>
                <w:color w:val="000000"/>
                <w:sz w:val="24"/>
                <w:szCs w:val="24"/>
              </w:rPr>
              <w:t>单位</w:t>
            </w:r>
          </w:p>
        </w:tc>
        <w:tc>
          <w:tcPr>
            <w:tcW w:w="764" w:type="dxa"/>
            <w:vAlign w:val="center"/>
          </w:tcPr>
          <w:p w14:paraId="76F4DA2A">
            <w:pPr>
              <w:snapToGrid w:val="0"/>
              <w:spacing w:line="400" w:lineRule="exact"/>
              <w:textAlignment w:val="baseline"/>
              <w:rPr>
                <w:color w:val="000000"/>
                <w:sz w:val="24"/>
              </w:rPr>
            </w:pPr>
            <w:r>
              <w:rPr>
                <w:rFonts w:hint="eastAsia"/>
                <w:color w:val="000000"/>
                <w:sz w:val="24"/>
                <w:szCs w:val="24"/>
              </w:rPr>
              <w:t>数量</w:t>
            </w:r>
          </w:p>
        </w:tc>
        <w:tc>
          <w:tcPr>
            <w:tcW w:w="767" w:type="dxa"/>
            <w:vAlign w:val="center"/>
          </w:tcPr>
          <w:p w14:paraId="38C1EF5F">
            <w:pPr>
              <w:snapToGrid w:val="0"/>
              <w:spacing w:line="400" w:lineRule="exact"/>
              <w:textAlignment w:val="baseline"/>
              <w:rPr>
                <w:color w:val="000000"/>
                <w:sz w:val="24"/>
              </w:rPr>
            </w:pPr>
            <w:r>
              <w:rPr>
                <w:rFonts w:hint="eastAsia"/>
                <w:color w:val="000000"/>
                <w:sz w:val="24"/>
                <w:szCs w:val="24"/>
              </w:rPr>
              <w:t>单价</w:t>
            </w:r>
          </w:p>
        </w:tc>
        <w:tc>
          <w:tcPr>
            <w:tcW w:w="1000" w:type="dxa"/>
            <w:vAlign w:val="center"/>
          </w:tcPr>
          <w:p w14:paraId="48DB5141">
            <w:pPr>
              <w:snapToGrid w:val="0"/>
              <w:spacing w:line="400" w:lineRule="exact"/>
              <w:textAlignment w:val="baseline"/>
              <w:rPr>
                <w:color w:val="000000"/>
                <w:sz w:val="24"/>
              </w:rPr>
            </w:pPr>
            <w:r>
              <w:rPr>
                <w:rFonts w:hint="eastAsia"/>
                <w:color w:val="000000"/>
                <w:sz w:val="24"/>
                <w:szCs w:val="24"/>
              </w:rPr>
              <w:t>合计</w:t>
            </w:r>
          </w:p>
        </w:tc>
        <w:tc>
          <w:tcPr>
            <w:tcW w:w="992" w:type="dxa"/>
            <w:vAlign w:val="center"/>
          </w:tcPr>
          <w:p w14:paraId="58AB7201">
            <w:pPr>
              <w:snapToGrid w:val="0"/>
              <w:spacing w:line="400" w:lineRule="exact"/>
              <w:textAlignment w:val="baseline"/>
              <w:rPr>
                <w:color w:val="000000"/>
                <w:sz w:val="24"/>
              </w:rPr>
            </w:pPr>
            <w:r>
              <w:rPr>
                <w:rFonts w:hint="eastAsia"/>
                <w:color w:val="000000"/>
                <w:sz w:val="24"/>
                <w:szCs w:val="24"/>
              </w:rPr>
              <w:t>品牌</w:t>
            </w:r>
          </w:p>
        </w:tc>
        <w:tc>
          <w:tcPr>
            <w:tcW w:w="887" w:type="dxa"/>
            <w:vAlign w:val="center"/>
          </w:tcPr>
          <w:p w14:paraId="1FC75F39">
            <w:pPr>
              <w:snapToGrid w:val="0"/>
              <w:spacing w:line="400" w:lineRule="exact"/>
              <w:textAlignment w:val="baseline"/>
              <w:rPr>
                <w:color w:val="000000"/>
                <w:sz w:val="24"/>
              </w:rPr>
            </w:pPr>
            <w:r>
              <w:rPr>
                <w:rFonts w:hint="eastAsia"/>
                <w:color w:val="000000"/>
                <w:sz w:val="24"/>
                <w:szCs w:val="24"/>
              </w:rPr>
              <w:t>厂家</w:t>
            </w:r>
          </w:p>
        </w:tc>
        <w:tc>
          <w:tcPr>
            <w:tcW w:w="1523" w:type="dxa"/>
            <w:vAlign w:val="center"/>
          </w:tcPr>
          <w:p w14:paraId="437A0752">
            <w:pPr>
              <w:snapToGrid w:val="0"/>
              <w:spacing w:line="400" w:lineRule="exact"/>
              <w:textAlignment w:val="baseline"/>
              <w:rPr>
                <w:color w:val="000000"/>
                <w:sz w:val="24"/>
              </w:rPr>
            </w:pPr>
            <w:r>
              <w:rPr>
                <w:rFonts w:hint="eastAsia"/>
                <w:color w:val="000000"/>
                <w:sz w:val="24"/>
                <w:szCs w:val="24"/>
              </w:rPr>
              <w:t>备注（是否为小微企业产品）</w:t>
            </w:r>
          </w:p>
        </w:tc>
      </w:tr>
      <w:tr w14:paraId="3FE8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801" w:type="dxa"/>
            <w:vAlign w:val="center"/>
          </w:tcPr>
          <w:p w14:paraId="56979694">
            <w:pPr>
              <w:snapToGrid w:val="0"/>
              <w:spacing w:line="400" w:lineRule="exact"/>
              <w:textAlignment w:val="baseline"/>
              <w:rPr>
                <w:color w:val="000000"/>
                <w:sz w:val="24"/>
              </w:rPr>
            </w:pPr>
            <w:r>
              <w:rPr>
                <w:rFonts w:hint="eastAsia"/>
                <w:color w:val="000000"/>
                <w:sz w:val="24"/>
                <w:szCs w:val="24"/>
              </w:rPr>
              <w:t>1</w:t>
            </w:r>
          </w:p>
        </w:tc>
        <w:tc>
          <w:tcPr>
            <w:tcW w:w="1527" w:type="dxa"/>
            <w:vAlign w:val="center"/>
          </w:tcPr>
          <w:p w14:paraId="4C48954E">
            <w:pPr>
              <w:snapToGrid w:val="0"/>
              <w:spacing w:line="400" w:lineRule="exact"/>
              <w:textAlignment w:val="baseline"/>
              <w:rPr>
                <w:color w:val="000000"/>
                <w:sz w:val="24"/>
              </w:rPr>
            </w:pPr>
          </w:p>
        </w:tc>
        <w:tc>
          <w:tcPr>
            <w:tcW w:w="776" w:type="dxa"/>
            <w:vAlign w:val="center"/>
          </w:tcPr>
          <w:p w14:paraId="646C29AD">
            <w:pPr>
              <w:snapToGrid w:val="0"/>
              <w:spacing w:line="400" w:lineRule="exact"/>
              <w:textAlignment w:val="baseline"/>
              <w:rPr>
                <w:color w:val="000000"/>
                <w:sz w:val="24"/>
              </w:rPr>
            </w:pPr>
          </w:p>
        </w:tc>
        <w:tc>
          <w:tcPr>
            <w:tcW w:w="764" w:type="dxa"/>
            <w:vAlign w:val="center"/>
          </w:tcPr>
          <w:p w14:paraId="5FDD63C3">
            <w:pPr>
              <w:snapToGrid w:val="0"/>
              <w:spacing w:line="400" w:lineRule="exact"/>
              <w:textAlignment w:val="baseline"/>
              <w:rPr>
                <w:color w:val="000000"/>
                <w:sz w:val="24"/>
              </w:rPr>
            </w:pPr>
          </w:p>
        </w:tc>
        <w:tc>
          <w:tcPr>
            <w:tcW w:w="767" w:type="dxa"/>
            <w:vAlign w:val="center"/>
          </w:tcPr>
          <w:p w14:paraId="0970D78C">
            <w:pPr>
              <w:snapToGrid w:val="0"/>
              <w:spacing w:line="400" w:lineRule="exact"/>
              <w:textAlignment w:val="baseline"/>
              <w:rPr>
                <w:color w:val="000000"/>
                <w:sz w:val="24"/>
              </w:rPr>
            </w:pPr>
          </w:p>
        </w:tc>
        <w:tc>
          <w:tcPr>
            <w:tcW w:w="1000" w:type="dxa"/>
            <w:vAlign w:val="center"/>
          </w:tcPr>
          <w:p w14:paraId="17C3DA31">
            <w:pPr>
              <w:snapToGrid w:val="0"/>
              <w:spacing w:line="400" w:lineRule="exact"/>
              <w:textAlignment w:val="baseline"/>
              <w:rPr>
                <w:color w:val="000000"/>
                <w:sz w:val="24"/>
              </w:rPr>
            </w:pPr>
          </w:p>
        </w:tc>
        <w:tc>
          <w:tcPr>
            <w:tcW w:w="992" w:type="dxa"/>
            <w:vAlign w:val="center"/>
          </w:tcPr>
          <w:p w14:paraId="7FFB7959">
            <w:pPr>
              <w:snapToGrid w:val="0"/>
              <w:spacing w:line="400" w:lineRule="exact"/>
              <w:textAlignment w:val="baseline"/>
              <w:rPr>
                <w:color w:val="000000"/>
                <w:sz w:val="24"/>
              </w:rPr>
            </w:pPr>
          </w:p>
        </w:tc>
        <w:tc>
          <w:tcPr>
            <w:tcW w:w="887" w:type="dxa"/>
            <w:vAlign w:val="center"/>
          </w:tcPr>
          <w:p w14:paraId="3A6771CB">
            <w:pPr>
              <w:snapToGrid w:val="0"/>
              <w:spacing w:line="400" w:lineRule="exact"/>
              <w:textAlignment w:val="baseline"/>
              <w:rPr>
                <w:color w:val="000000"/>
                <w:sz w:val="24"/>
              </w:rPr>
            </w:pPr>
          </w:p>
        </w:tc>
        <w:tc>
          <w:tcPr>
            <w:tcW w:w="1523" w:type="dxa"/>
            <w:vAlign w:val="center"/>
          </w:tcPr>
          <w:p w14:paraId="12F6AB84">
            <w:pPr>
              <w:snapToGrid w:val="0"/>
              <w:spacing w:line="400" w:lineRule="exact"/>
              <w:textAlignment w:val="baseline"/>
              <w:rPr>
                <w:color w:val="000000"/>
                <w:sz w:val="24"/>
              </w:rPr>
            </w:pPr>
          </w:p>
        </w:tc>
      </w:tr>
      <w:tr w14:paraId="74F3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514" w:type="dxa"/>
            <w:gridSpan w:val="8"/>
            <w:vAlign w:val="center"/>
          </w:tcPr>
          <w:p w14:paraId="302298F5">
            <w:pPr>
              <w:snapToGrid w:val="0"/>
              <w:spacing w:line="400" w:lineRule="exact"/>
              <w:textAlignment w:val="baseline"/>
              <w:rPr>
                <w:color w:val="000000"/>
                <w:sz w:val="24"/>
              </w:rPr>
            </w:pPr>
            <w:r>
              <w:rPr>
                <w:rFonts w:hint="eastAsia"/>
                <w:color w:val="000000"/>
                <w:sz w:val="24"/>
                <w:szCs w:val="24"/>
              </w:rPr>
              <w:t>投标总报价：小写：                     ，大写：</w:t>
            </w:r>
          </w:p>
        </w:tc>
        <w:tc>
          <w:tcPr>
            <w:tcW w:w="1523" w:type="dxa"/>
            <w:vAlign w:val="center"/>
          </w:tcPr>
          <w:p w14:paraId="73D751B2">
            <w:pPr>
              <w:snapToGrid w:val="0"/>
              <w:spacing w:line="400" w:lineRule="exact"/>
              <w:textAlignment w:val="baseline"/>
              <w:rPr>
                <w:color w:val="000000"/>
                <w:sz w:val="24"/>
              </w:rPr>
            </w:pPr>
          </w:p>
        </w:tc>
      </w:tr>
    </w:tbl>
    <w:p w14:paraId="0FB516E1">
      <w:pPr>
        <w:pStyle w:val="3"/>
        <w:snapToGrid w:val="0"/>
        <w:spacing w:before="0" w:line="400" w:lineRule="exact"/>
        <w:jc w:val="left"/>
        <w:textAlignment w:val="baseline"/>
        <w:rPr>
          <w:rFonts w:ascii="宋体" w:hAnsi="宋体" w:eastAsia="宋体" w:cs="宋体"/>
          <w:color w:val="000000"/>
          <w:sz w:val="24"/>
          <w:szCs w:val="24"/>
        </w:rPr>
      </w:pPr>
    </w:p>
    <w:p w14:paraId="7D79519C">
      <w:pPr>
        <w:shd w:val="clear" w:color="auto" w:fill="FFFFFF"/>
        <w:tabs>
          <w:tab w:val="left" w:pos="3780"/>
        </w:tabs>
        <w:snapToGrid w:val="0"/>
        <w:spacing w:line="400" w:lineRule="exact"/>
        <w:ind w:firstLine="480" w:firstLineChars="200"/>
        <w:textAlignment w:val="baseline"/>
        <w:rPr>
          <w:color w:val="000000"/>
          <w:sz w:val="24"/>
        </w:rPr>
      </w:pPr>
      <w:r>
        <w:rPr>
          <w:rFonts w:hint="eastAsia"/>
          <w:color w:val="000000"/>
          <w:sz w:val="24"/>
          <w:szCs w:val="24"/>
        </w:rPr>
        <w:t>注：本供货范围如有任何漏项，但确实是采购人招标范围中应该有的，并且是满足技术规范及国家或行业有关标准要求所必须的，均应由投标人负责将漏项补齐并填报在对应分项的“其它”栏中，在备注栏中予以说明。合同签订后如发现仍有遗漏，仍由投标人无偿提供补齐。</w:t>
      </w:r>
    </w:p>
    <w:p w14:paraId="400334F7">
      <w:pPr>
        <w:pStyle w:val="16"/>
        <w:spacing w:before="160"/>
        <w:ind w:left="505" w:right="22"/>
        <w:jc w:val="center"/>
      </w:pPr>
    </w:p>
    <w:p w14:paraId="6C4A3F2F">
      <w:pPr>
        <w:pStyle w:val="16"/>
        <w:spacing w:before="160"/>
        <w:ind w:left="505" w:right="22"/>
        <w:jc w:val="center"/>
      </w:pPr>
    </w:p>
    <w:p w14:paraId="7BEBBEFB">
      <w:pPr>
        <w:pStyle w:val="4"/>
        <w:spacing w:before="9"/>
        <w:rPr>
          <w:sz w:val="18"/>
        </w:rPr>
      </w:pPr>
    </w:p>
    <w:p w14:paraId="1C8AB72F">
      <w:pPr>
        <w:pStyle w:val="4"/>
        <w:tabs>
          <w:tab w:val="left" w:pos="5355"/>
        </w:tabs>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14:paraId="57487B3F">
      <w:pPr>
        <w:pStyle w:val="4"/>
        <w:tabs>
          <w:tab w:val="left" w:pos="3140"/>
          <w:tab w:val="left" w:pos="3860"/>
          <w:tab w:val="left" w:pos="4580"/>
          <w:tab w:val="left" w:pos="6795"/>
        </w:tabs>
        <w:spacing w:before="160" w:line="364" w:lineRule="auto"/>
        <w:ind w:left="1700" w:right="3228"/>
        <w:rPr>
          <w:rFonts w:ascii="Times New Roman" w:eastAsiaTheme="minorEastAsia"/>
          <w:u w:val="single"/>
        </w:rPr>
      </w:pPr>
      <w:r>
        <w:t>法定代表人或其授权代表(签字或盖章)：</w:t>
      </w:r>
      <w:r>
        <w:rPr>
          <w:rFonts w:ascii="Times New Roman" w:eastAsia="Times New Roman"/>
          <w:u w:val="single"/>
        </w:rPr>
        <w:t xml:space="preserve"> </w:t>
      </w:r>
      <w:r>
        <w:rPr>
          <w:rFonts w:ascii="Times New Roman" w:eastAsia="Times New Roman"/>
          <w:u w:val="single"/>
        </w:rPr>
        <w:tab/>
      </w:r>
    </w:p>
    <w:p w14:paraId="75E1EB72">
      <w:pPr>
        <w:pStyle w:val="4"/>
        <w:tabs>
          <w:tab w:val="left" w:pos="3140"/>
          <w:tab w:val="left" w:pos="3860"/>
          <w:tab w:val="left" w:pos="4580"/>
          <w:tab w:val="left" w:pos="6795"/>
        </w:tabs>
        <w:spacing w:before="160" w:line="364" w:lineRule="auto"/>
        <w:ind w:left="1700" w:right="3228"/>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11B8ECB0">
      <w:pPr>
        <w:spacing w:line="364" w:lineRule="auto"/>
        <w:sectPr>
          <w:pgSz w:w="11910" w:h="16840"/>
          <w:pgMar w:top="1460" w:right="1137" w:bottom="1380" w:left="1134" w:header="0" w:footer="1115" w:gutter="0"/>
          <w:cols w:space="720" w:num="1"/>
        </w:sectPr>
      </w:pPr>
    </w:p>
    <w:p w14:paraId="348C2982">
      <w:pPr>
        <w:spacing w:before="41"/>
        <w:ind w:left="1700"/>
        <w:rPr>
          <w:b/>
          <w:sz w:val="24"/>
        </w:rPr>
      </w:pPr>
      <w:r>
        <w:rPr>
          <w:b/>
          <w:sz w:val="24"/>
        </w:rPr>
        <w:t>三、商务条款偏离表</w:t>
      </w:r>
    </w:p>
    <w:p w14:paraId="37F060FB">
      <w:pPr>
        <w:spacing w:before="160"/>
        <w:ind w:left="503" w:right="22"/>
        <w:jc w:val="center"/>
        <w:rPr>
          <w:b/>
          <w:sz w:val="24"/>
        </w:rPr>
      </w:pPr>
      <w:r>
        <w:rPr>
          <w:b/>
          <w:sz w:val="24"/>
        </w:rPr>
        <w:t>商务条款偏离表</w:t>
      </w:r>
    </w:p>
    <w:p w14:paraId="3EEC2A1B">
      <w:pPr>
        <w:pStyle w:val="4"/>
        <w:tabs>
          <w:tab w:val="left" w:pos="7941"/>
        </w:tabs>
        <w:spacing w:before="161"/>
        <w:ind w:left="1940"/>
      </w:pPr>
      <w:r>
        <w:t>项目名称：</w:t>
      </w:r>
      <w:r>
        <w:tab/>
      </w:r>
      <w:r>
        <w:t>项目编号：</w:t>
      </w:r>
    </w:p>
    <w:p w14:paraId="01FD014B">
      <w:pPr>
        <w:pStyle w:val="4"/>
        <w:spacing w:before="160"/>
        <w:ind w:left="1940"/>
      </w:pPr>
      <w:r>
        <w:t>包号：</w:t>
      </w:r>
    </w:p>
    <w:p w14:paraId="2E9206CF">
      <w:pPr>
        <w:pStyle w:val="4"/>
        <w:spacing w:before="5"/>
        <w:rPr>
          <w:sz w:val="6"/>
        </w:rPr>
      </w:pPr>
    </w:p>
    <w:tbl>
      <w:tblPr>
        <w:tblStyle w:val="14"/>
        <w:tblW w:w="8815" w:type="dxa"/>
        <w:tblInd w:w="1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2463"/>
        <w:gridCol w:w="2127"/>
        <w:gridCol w:w="1736"/>
        <w:gridCol w:w="1702"/>
      </w:tblGrid>
      <w:tr w14:paraId="69B7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14:paraId="1B8CC6CD">
            <w:pPr>
              <w:pStyle w:val="18"/>
              <w:spacing w:before="79"/>
              <w:ind w:left="153"/>
              <w:rPr>
                <w:sz w:val="24"/>
              </w:rPr>
            </w:pPr>
            <w:r>
              <w:rPr>
                <w:sz w:val="24"/>
              </w:rPr>
              <w:t>序号</w:t>
            </w:r>
          </w:p>
        </w:tc>
        <w:tc>
          <w:tcPr>
            <w:tcW w:w="2463" w:type="dxa"/>
          </w:tcPr>
          <w:p w14:paraId="41125576">
            <w:pPr>
              <w:pStyle w:val="18"/>
              <w:spacing w:before="79"/>
              <w:ind w:left="511"/>
              <w:rPr>
                <w:sz w:val="24"/>
              </w:rPr>
            </w:pPr>
            <w:r>
              <w:rPr>
                <w:sz w:val="24"/>
              </w:rPr>
              <w:t>招标文件内容</w:t>
            </w:r>
          </w:p>
        </w:tc>
        <w:tc>
          <w:tcPr>
            <w:tcW w:w="2127" w:type="dxa"/>
          </w:tcPr>
          <w:p w14:paraId="0EB2AA00">
            <w:pPr>
              <w:pStyle w:val="18"/>
              <w:spacing w:before="79"/>
              <w:ind w:left="223"/>
              <w:rPr>
                <w:sz w:val="24"/>
              </w:rPr>
            </w:pPr>
            <w:r>
              <w:rPr>
                <w:sz w:val="24"/>
              </w:rPr>
              <w:t>响应文件的内容</w:t>
            </w:r>
          </w:p>
        </w:tc>
        <w:tc>
          <w:tcPr>
            <w:tcW w:w="1736" w:type="dxa"/>
          </w:tcPr>
          <w:p w14:paraId="4F3628A5">
            <w:pPr>
              <w:pStyle w:val="18"/>
              <w:spacing w:before="79"/>
              <w:ind w:left="386"/>
              <w:rPr>
                <w:sz w:val="24"/>
              </w:rPr>
            </w:pPr>
            <w:r>
              <w:rPr>
                <w:sz w:val="24"/>
              </w:rPr>
              <w:t>偏离内容</w:t>
            </w:r>
          </w:p>
        </w:tc>
        <w:tc>
          <w:tcPr>
            <w:tcW w:w="1702" w:type="dxa"/>
          </w:tcPr>
          <w:p w14:paraId="2D6D614C">
            <w:pPr>
              <w:pStyle w:val="18"/>
              <w:spacing w:before="79"/>
              <w:ind w:left="589" w:right="583"/>
              <w:jc w:val="center"/>
              <w:rPr>
                <w:sz w:val="24"/>
              </w:rPr>
            </w:pPr>
            <w:r>
              <w:rPr>
                <w:sz w:val="24"/>
              </w:rPr>
              <w:t>说明</w:t>
            </w:r>
          </w:p>
        </w:tc>
      </w:tr>
      <w:tr w14:paraId="57042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14:paraId="48F0F630">
            <w:pPr>
              <w:pStyle w:val="18"/>
              <w:rPr>
                <w:rFonts w:ascii="Times New Roman"/>
              </w:rPr>
            </w:pPr>
          </w:p>
        </w:tc>
        <w:tc>
          <w:tcPr>
            <w:tcW w:w="2463" w:type="dxa"/>
          </w:tcPr>
          <w:p w14:paraId="69519D54">
            <w:pPr>
              <w:pStyle w:val="18"/>
              <w:rPr>
                <w:rFonts w:ascii="Times New Roman"/>
              </w:rPr>
            </w:pPr>
          </w:p>
        </w:tc>
        <w:tc>
          <w:tcPr>
            <w:tcW w:w="2127" w:type="dxa"/>
          </w:tcPr>
          <w:p w14:paraId="766125A3">
            <w:pPr>
              <w:pStyle w:val="18"/>
              <w:rPr>
                <w:rFonts w:ascii="Times New Roman"/>
              </w:rPr>
            </w:pPr>
          </w:p>
        </w:tc>
        <w:tc>
          <w:tcPr>
            <w:tcW w:w="1736" w:type="dxa"/>
          </w:tcPr>
          <w:p w14:paraId="6234B10B">
            <w:pPr>
              <w:pStyle w:val="18"/>
              <w:rPr>
                <w:rFonts w:ascii="Times New Roman"/>
              </w:rPr>
            </w:pPr>
          </w:p>
        </w:tc>
        <w:tc>
          <w:tcPr>
            <w:tcW w:w="1702" w:type="dxa"/>
          </w:tcPr>
          <w:p w14:paraId="12205AC6">
            <w:pPr>
              <w:pStyle w:val="18"/>
              <w:rPr>
                <w:rFonts w:ascii="Times New Roman"/>
              </w:rPr>
            </w:pPr>
          </w:p>
        </w:tc>
      </w:tr>
      <w:tr w14:paraId="3D7C5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rPr>
        <w:tc>
          <w:tcPr>
            <w:tcW w:w="787" w:type="dxa"/>
          </w:tcPr>
          <w:p w14:paraId="54B79366">
            <w:pPr>
              <w:pStyle w:val="18"/>
              <w:rPr>
                <w:rFonts w:ascii="Times New Roman"/>
              </w:rPr>
            </w:pPr>
          </w:p>
        </w:tc>
        <w:tc>
          <w:tcPr>
            <w:tcW w:w="2463" w:type="dxa"/>
          </w:tcPr>
          <w:p w14:paraId="6CAE61D4">
            <w:pPr>
              <w:pStyle w:val="18"/>
              <w:rPr>
                <w:rFonts w:ascii="Times New Roman"/>
              </w:rPr>
            </w:pPr>
          </w:p>
        </w:tc>
        <w:tc>
          <w:tcPr>
            <w:tcW w:w="2127" w:type="dxa"/>
          </w:tcPr>
          <w:p w14:paraId="05963156">
            <w:pPr>
              <w:pStyle w:val="18"/>
              <w:rPr>
                <w:rFonts w:ascii="Times New Roman"/>
              </w:rPr>
            </w:pPr>
          </w:p>
        </w:tc>
        <w:tc>
          <w:tcPr>
            <w:tcW w:w="1736" w:type="dxa"/>
          </w:tcPr>
          <w:p w14:paraId="7EA3DFC0">
            <w:pPr>
              <w:pStyle w:val="18"/>
              <w:rPr>
                <w:rFonts w:ascii="Times New Roman"/>
              </w:rPr>
            </w:pPr>
          </w:p>
        </w:tc>
        <w:tc>
          <w:tcPr>
            <w:tcW w:w="1702" w:type="dxa"/>
          </w:tcPr>
          <w:p w14:paraId="1298F4FC">
            <w:pPr>
              <w:pStyle w:val="18"/>
              <w:rPr>
                <w:rFonts w:ascii="Times New Roman"/>
              </w:rPr>
            </w:pPr>
          </w:p>
        </w:tc>
      </w:tr>
      <w:tr w14:paraId="39751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7" w:type="dxa"/>
          </w:tcPr>
          <w:p w14:paraId="0501DBEE">
            <w:pPr>
              <w:pStyle w:val="18"/>
              <w:rPr>
                <w:rFonts w:ascii="Times New Roman"/>
              </w:rPr>
            </w:pPr>
          </w:p>
        </w:tc>
        <w:tc>
          <w:tcPr>
            <w:tcW w:w="2463" w:type="dxa"/>
          </w:tcPr>
          <w:p w14:paraId="2596E85C">
            <w:pPr>
              <w:pStyle w:val="18"/>
              <w:rPr>
                <w:rFonts w:ascii="Times New Roman"/>
              </w:rPr>
            </w:pPr>
          </w:p>
        </w:tc>
        <w:tc>
          <w:tcPr>
            <w:tcW w:w="2127" w:type="dxa"/>
          </w:tcPr>
          <w:p w14:paraId="1DED171D">
            <w:pPr>
              <w:pStyle w:val="18"/>
              <w:rPr>
                <w:rFonts w:ascii="Times New Roman"/>
              </w:rPr>
            </w:pPr>
          </w:p>
        </w:tc>
        <w:tc>
          <w:tcPr>
            <w:tcW w:w="1736" w:type="dxa"/>
          </w:tcPr>
          <w:p w14:paraId="537F72E2">
            <w:pPr>
              <w:pStyle w:val="18"/>
              <w:rPr>
                <w:rFonts w:ascii="Times New Roman"/>
              </w:rPr>
            </w:pPr>
          </w:p>
        </w:tc>
        <w:tc>
          <w:tcPr>
            <w:tcW w:w="1702" w:type="dxa"/>
          </w:tcPr>
          <w:p w14:paraId="55877406">
            <w:pPr>
              <w:pStyle w:val="18"/>
              <w:rPr>
                <w:rFonts w:ascii="Times New Roman"/>
              </w:rPr>
            </w:pPr>
          </w:p>
        </w:tc>
      </w:tr>
      <w:tr w14:paraId="324A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14:paraId="2C157601">
            <w:pPr>
              <w:pStyle w:val="18"/>
              <w:rPr>
                <w:rFonts w:ascii="Times New Roman"/>
              </w:rPr>
            </w:pPr>
          </w:p>
        </w:tc>
        <w:tc>
          <w:tcPr>
            <w:tcW w:w="2463" w:type="dxa"/>
          </w:tcPr>
          <w:p w14:paraId="7886CF2F">
            <w:pPr>
              <w:pStyle w:val="18"/>
              <w:rPr>
                <w:rFonts w:ascii="Times New Roman"/>
              </w:rPr>
            </w:pPr>
          </w:p>
        </w:tc>
        <w:tc>
          <w:tcPr>
            <w:tcW w:w="2127" w:type="dxa"/>
          </w:tcPr>
          <w:p w14:paraId="4057177F">
            <w:pPr>
              <w:pStyle w:val="18"/>
              <w:rPr>
                <w:rFonts w:ascii="Times New Roman"/>
              </w:rPr>
            </w:pPr>
          </w:p>
        </w:tc>
        <w:tc>
          <w:tcPr>
            <w:tcW w:w="1736" w:type="dxa"/>
          </w:tcPr>
          <w:p w14:paraId="48A0B974">
            <w:pPr>
              <w:pStyle w:val="18"/>
              <w:rPr>
                <w:rFonts w:ascii="Times New Roman"/>
              </w:rPr>
            </w:pPr>
          </w:p>
        </w:tc>
        <w:tc>
          <w:tcPr>
            <w:tcW w:w="1702" w:type="dxa"/>
          </w:tcPr>
          <w:p w14:paraId="6B746483">
            <w:pPr>
              <w:pStyle w:val="18"/>
              <w:rPr>
                <w:rFonts w:ascii="Times New Roman"/>
              </w:rPr>
            </w:pPr>
          </w:p>
        </w:tc>
      </w:tr>
      <w:tr w14:paraId="417DB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14:paraId="0259167A">
            <w:pPr>
              <w:pStyle w:val="18"/>
              <w:rPr>
                <w:rFonts w:ascii="Times New Roman"/>
              </w:rPr>
            </w:pPr>
          </w:p>
        </w:tc>
        <w:tc>
          <w:tcPr>
            <w:tcW w:w="2463" w:type="dxa"/>
          </w:tcPr>
          <w:p w14:paraId="102050B7">
            <w:pPr>
              <w:pStyle w:val="18"/>
              <w:rPr>
                <w:rFonts w:ascii="Times New Roman"/>
              </w:rPr>
            </w:pPr>
          </w:p>
        </w:tc>
        <w:tc>
          <w:tcPr>
            <w:tcW w:w="2127" w:type="dxa"/>
          </w:tcPr>
          <w:p w14:paraId="7C922A97">
            <w:pPr>
              <w:pStyle w:val="18"/>
              <w:rPr>
                <w:rFonts w:ascii="Times New Roman"/>
              </w:rPr>
            </w:pPr>
          </w:p>
        </w:tc>
        <w:tc>
          <w:tcPr>
            <w:tcW w:w="1736" w:type="dxa"/>
          </w:tcPr>
          <w:p w14:paraId="43AAAF70">
            <w:pPr>
              <w:pStyle w:val="18"/>
              <w:rPr>
                <w:rFonts w:ascii="Times New Roman"/>
              </w:rPr>
            </w:pPr>
          </w:p>
        </w:tc>
        <w:tc>
          <w:tcPr>
            <w:tcW w:w="1702" w:type="dxa"/>
          </w:tcPr>
          <w:p w14:paraId="2D97EB91">
            <w:pPr>
              <w:pStyle w:val="18"/>
              <w:rPr>
                <w:rFonts w:ascii="Times New Roman"/>
              </w:rPr>
            </w:pPr>
          </w:p>
        </w:tc>
      </w:tr>
    </w:tbl>
    <w:p w14:paraId="08291EBD">
      <w:pPr>
        <w:pStyle w:val="4"/>
      </w:pPr>
    </w:p>
    <w:p w14:paraId="0F4DE477">
      <w:pPr>
        <w:pStyle w:val="4"/>
        <w:spacing w:before="9"/>
        <w:rPr>
          <w:sz w:val="18"/>
        </w:rPr>
      </w:pPr>
    </w:p>
    <w:p w14:paraId="4409F8E1">
      <w:pPr>
        <w:pStyle w:val="4"/>
        <w:ind w:left="1220"/>
      </w:pPr>
      <w:r>
        <w:rPr>
          <w:spacing w:val="-8"/>
        </w:rPr>
        <w:t>说明：如有偏离，则必须注明“偏离”；未注明偏离的，视为完全响应。</w:t>
      </w:r>
    </w:p>
    <w:p w14:paraId="18E208EA">
      <w:pPr>
        <w:pStyle w:val="4"/>
        <w:spacing w:before="160" w:line="364" w:lineRule="auto"/>
        <w:ind w:left="1220" w:right="1217"/>
        <w:jc w:val="both"/>
      </w:pPr>
      <w:r>
        <w:rPr>
          <w:spacing w:val="-7"/>
        </w:rPr>
        <w:t>注：凡响应文件中商务条款</w:t>
      </w:r>
      <w:r>
        <w:t>（</w:t>
      </w:r>
      <w:r>
        <w:rPr>
          <w:spacing w:val="-8"/>
        </w:rPr>
        <w:t>包括交货期、付款、合同条款以及其它所有商务内</w:t>
      </w:r>
      <w:r>
        <w:t>容等</w:t>
      </w:r>
      <w:r>
        <w:rPr>
          <w:spacing w:val="-32"/>
        </w:rPr>
        <w:t>）</w:t>
      </w:r>
      <w:r>
        <w:rPr>
          <w:spacing w:val="-6"/>
        </w:rPr>
        <w:t>与招标文件有偏差的，均应在此表中列出</w:t>
      </w:r>
      <w:r>
        <w:t>（</w:t>
      </w:r>
      <w:r>
        <w:rPr>
          <w:spacing w:val="-2"/>
        </w:rPr>
        <w:t>内容较多的可以标注见响应文</w:t>
      </w:r>
      <w:r>
        <w:t>件第几页，偏差包括正偏差和负偏差</w:t>
      </w:r>
      <w:r>
        <w:rPr>
          <w:spacing w:val="-118"/>
        </w:rPr>
        <w:t>）</w:t>
      </w:r>
      <w:r>
        <w:t>。未在本表中列明的偏差视同响应招标文件规定。</w:t>
      </w:r>
    </w:p>
    <w:p w14:paraId="3121CD23">
      <w:pPr>
        <w:pStyle w:val="4"/>
      </w:pPr>
    </w:p>
    <w:p w14:paraId="5908998E">
      <w:pPr>
        <w:pStyle w:val="4"/>
        <w:tabs>
          <w:tab w:val="left" w:pos="6795"/>
        </w:tabs>
        <w:spacing w:before="164"/>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14:paraId="18972F8C">
      <w:pPr>
        <w:pStyle w:val="4"/>
        <w:tabs>
          <w:tab w:val="left" w:pos="8716"/>
        </w:tabs>
        <w:spacing w:before="160"/>
        <w:ind w:left="1700"/>
        <w:rPr>
          <w:rFonts w:ascii="Times New Roman" w:eastAsia="Times New Roman"/>
        </w:rPr>
      </w:pPr>
      <w:r>
        <w:t>法定代表人或授权代表(签字或盖章)：</w:t>
      </w:r>
      <w:r>
        <w:rPr>
          <w:rFonts w:ascii="Times New Roman" w:eastAsia="Times New Roman"/>
          <w:u w:val="single"/>
        </w:rPr>
        <w:t xml:space="preserve"> </w:t>
      </w:r>
      <w:r>
        <w:rPr>
          <w:rFonts w:ascii="Times New Roman" w:eastAsia="Times New Roman"/>
          <w:u w:val="single"/>
        </w:rPr>
        <w:tab/>
      </w:r>
    </w:p>
    <w:p w14:paraId="2C022E06">
      <w:pPr>
        <w:pStyle w:val="4"/>
        <w:tabs>
          <w:tab w:val="left" w:pos="7847"/>
          <w:tab w:val="left" w:pos="8568"/>
          <w:tab w:val="left" w:pos="9288"/>
        </w:tabs>
        <w:spacing w:before="161"/>
        <w:ind w:left="7127"/>
      </w:pPr>
      <w:r>
        <w:rPr>
          <w:rFonts w:ascii="Times New Roman" w:eastAsia="Times New Roman"/>
          <w:u w:val="single"/>
        </w:rPr>
        <w:t xml:space="preserve"> </w:t>
      </w:r>
      <w:r>
        <w:rPr>
          <w:rFonts w:ascii="Times New Roman" w:eastAsia="Times New Roman"/>
          <w:u w:val="single"/>
        </w:rPr>
        <w:tab/>
      </w:r>
      <w:r>
        <w:t>年</w:t>
      </w:r>
      <w:r>
        <w:rPr>
          <w:u w:val="single"/>
        </w:rPr>
        <w:t xml:space="preserve"> </w:t>
      </w:r>
      <w:r>
        <w:rPr>
          <w:u w:val="single"/>
        </w:rPr>
        <w:tab/>
      </w:r>
      <w:r>
        <w:t>月</w:t>
      </w:r>
      <w:r>
        <w:rPr>
          <w:u w:val="single"/>
        </w:rPr>
        <w:t xml:space="preserve"> </w:t>
      </w:r>
      <w:r>
        <w:rPr>
          <w:u w:val="single"/>
        </w:rPr>
        <w:tab/>
      </w:r>
      <w:r>
        <w:t>日</w:t>
      </w:r>
    </w:p>
    <w:p w14:paraId="4E93A2DD">
      <w:pPr>
        <w:sectPr>
          <w:pgSz w:w="11910" w:h="16840"/>
          <w:pgMar w:top="1460" w:right="580" w:bottom="1380" w:left="580" w:header="0" w:footer="1115" w:gutter="0"/>
          <w:cols w:space="720" w:num="1"/>
        </w:sectPr>
      </w:pPr>
    </w:p>
    <w:p w14:paraId="2BD67022">
      <w:pPr>
        <w:pStyle w:val="16"/>
      </w:pPr>
      <w:r>
        <w:t>四、投标保证金</w:t>
      </w:r>
    </w:p>
    <w:p w14:paraId="1E1DBA9B">
      <w:pPr>
        <w:pStyle w:val="4"/>
        <w:spacing w:before="160"/>
        <w:ind w:left="1700"/>
      </w:pPr>
      <w:r>
        <w:t>说明：可提供付款凭证的复印件。</w:t>
      </w:r>
    </w:p>
    <w:p w14:paraId="6DAA880C">
      <w:pPr>
        <w:pStyle w:val="4"/>
        <w:spacing w:before="4"/>
        <w:rPr>
          <w:sz w:val="31"/>
        </w:rPr>
      </w:pPr>
    </w:p>
    <w:p w14:paraId="3D4D7A24">
      <w:pPr>
        <w:spacing w:line="415" w:lineRule="auto"/>
        <w:ind w:left="1220" w:right="3563" w:firstLine="2345"/>
        <w:rPr>
          <w:sz w:val="24"/>
        </w:rPr>
      </w:pPr>
      <w:r>
        <w:rPr>
          <w:b/>
          <w:sz w:val="24"/>
        </w:rPr>
        <w:t xml:space="preserve">保证金汇款声明函(适用银行转账) </w:t>
      </w:r>
      <w:r>
        <w:rPr>
          <w:sz w:val="24"/>
        </w:rPr>
        <w:t>致：</w:t>
      </w:r>
      <w:r>
        <w:rPr>
          <w:sz w:val="24"/>
          <w:u w:val="single"/>
        </w:rPr>
        <w:t>采购人或采购代理机构</w:t>
      </w:r>
    </w:p>
    <w:p w14:paraId="1649BB4C">
      <w:pPr>
        <w:pStyle w:val="4"/>
        <w:tabs>
          <w:tab w:val="left" w:pos="3881"/>
          <w:tab w:val="left" w:pos="7434"/>
        </w:tabs>
        <w:spacing w:line="244" w:lineRule="exact"/>
        <w:ind w:left="1700"/>
      </w:pPr>
      <w:r>
        <w:rPr>
          <w:spacing w:val="7"/>
        </w:rPr>
        <w:t>我方为</w:t>
      </w:r>
      <w:r>
        <w:rPr>
          <w:spacing w:val="7"/>
          <w:u w:val="single"/>
        </w:rPr>
        <w:t xml:space="preserve"> </w:t>
      </w:r>
      <w:r>
        <w:rPr>
          <w:spacing w:val="7"/>
          <w:u w:val="single"/>
        </w:rPr>
        <w:tab/>
      </w:r>
      <w:r>
        <w:rPr>
          <w:spacing w:val="5"/>
        </w:rPr>
        <w:t>(</w:t>
      </w:r>
      <w:r>
        <w:rPr>
          <w:spacing w:val="7"/>
        </w:rPr>
        <w:t>项目名称</w:t>
      </w:r>
      <w:r>
        <w:rPr>
          <w:spacing w:val="3"/>
        </w:rPr>
        <w:t>)(</w:t>
      </w:r>
      <w:r>
        <w:rPr>
          <w:spacing w:val="4"/>
        </w:rPr>
        <w:t>项</w:t>
      </w:r>
      <w:r>
        <w:rPr>
          <w:spacing w:val="6"/>
        </w:rPr>
        <w:t>目编</w:t>
      </w:r>
      <w:r>
        <w:rPr>
          <w:spacing w:val="4"/>
        </w:rPr>
        <w:t>号</w:t>
      </w:r>
      <w:r>
        <w:rPr>
          <w:spacing w:val="8"/>
        </w:rPr>
        <w:t>：</w:t>
      </w:r>
      <w:r>
        <w:rPr>
          <w:spacing w:val="8"/>
          <w:u w:val="single"/>
        </w:rPr>
        <w:t xml:space="preserve"> </w:t>
      </w:r>
      <w:r>
        <w:rPr>
          <w:spacing w:val="8"/>
          <w:u w:val="single"/>
        </w:rPr>
        <w:tab/>
      </w:r>
      <w:r>
        <w:rPr>
          <w:spacing w:val="7"/>
        </w:rPr>
        <w:t>)</w:t>
      </w:r>
      <w:r>
        <w:rPr>
          <w:spacing w:val="6"/>
        </w:rPr>
        <w:t>递交保</w:t>
      </w:r>
      <w:r>
        <w:rPr>
          <w:spacing w:val="4"/>
        </w:rPr>
        <w:t>证</w:t>
      </w:r>
      <w:r>
        <w:rPr>
          <w:spacing w:val="6"/>
        </w:rPr>
        <w:t>金人民</w:t>
      </w:r>
      <w:r>
        <w:t>币</w:t>
      </w:r>
    </w:p>
    <w:p w14:paraId="0D69D7CA">
      <w:pPr>
        <w:pStyle w:val="4"/>
        <w:tabs>
          <w:tab w:val="left" w:pos="2185"/>
          <w:tab w:val="left" w:pos="4511"/>
          <w:tab w:val="left" w:pos="5977"/>
          <w:tab w:val="left" w:pos="6834"/>
          <w:tab w:val="left" w:pos="7566"/>
        </w:tabs>
        <w:spacing w:before="160" w:line="364" w:lineRule="auto"/>
        <w:ind w:left="1220" w:right="1218"/>
      </w:pPr>
      <w:r>
        <w:rPr>
          <w:rFonts w:ascii="Times New Roman" w:eastAsia="Times New Roman"/>
          <w:u w:val="single"/>
        </w:rPr>
        <w:t xml:space="preserve"> </w:t>
      </w:r>
      <w:r>
        <w:rPr>
          <w:rFonts w:ascii="Times New Roman" w:eastAsia="Times New Roman"/>
          <w:u w:val="single"/>
        </w:rPr>
        <w:tab/>
      </w:r>
      <w:r>
        <w:rPr>
          <w:spacing w:val="4"/>
        </w:rPr>
        <w:t>元</w:t>
      </w:r>
      <w:r>
        <w:rPr>
          <w:spacing w:val="7"/>
        </w:rPr>
        <w:t>(</w:t>
      </w:r>
      <w:r>
        <w:rPr>
          <w:spacing w:val="4"/>
        </w:rPr>
        <w:t>大</w:t>
      </w:r>
      <w:r>
        <w:rPr>
          <w:spacing w:val="6"/>
        </w:rPr>
        <w:t>写</w:t>
      </w:r>
      <w:r>
        <w:rPr>
          <w:spacing w:val="4"/>
        </w:rPr>
        <w:t>人</w:t>
      </w:r>
      <w:r>
        <w:rPr>
          <w:spacing w:val="6"/>
        </w:rPr>
        <w:t>民币</w:t>
      </w:r>
      <w:r>
        <w:rPr>
          <w:spacing w:val="6"/>
          <w:u w:val="single"/>
        </w:rPr>
        <w:t xml:space="preserve"> </w:t>
      </w:r>
      <w:r>
        <w:rPr>
          <w:spacing w:val="6"/>
          <w:u w:val="single"/>
        </w:rPr>
        <w:tab/>
      </w:r>
      <w:r>
        <w:rPr>
          <w:spacing w:val="7"/>
        </w:rPr>
        <w:t>元</w:t>
      </w:r>
      <w:r>
        <w:rPr>
          <w:spacing w:val="4"/>
        </w:rPr>
        <w:t>)</w:t>
      </w:r>
      <w:r>
        <w:rPr>
          <w:spacing w:val="7"/>
        </w:rPr>
        <w:t>已</w:t>
      </w:r>
      <w:r>
        <w:rPr>
          <w:spacing w:val="4"/>
        </w:rPr>
        <w:t>于</w:t>
      </w:r>
      <w:r>
        <w:rPr>
          <w:spacing w:val="4"/>
          <w:u w:val="single"/>
        </w:rPr>
        <w:t xml:space="preserve"> </w:t>
      </w:r>
      <w:r>
        <w:rPr>
          <w:spacing w:val="4"/>
          <w:u w:val="single"/>
        </w:rPr>
        <w:tab/>
      </w:r>
      <w:r>
        <w:rPr>
          <w:spacing w:val="5"/>
        </w:rPr>
        <w:t>_</w:t>
      </w:r>
      <w:r>
        <w:rPr>
          <w:spacing w:val="4"/>
        </w:rPr>
        <w:t>年</w:t>
      </w:r>
      <w:r>
        <w:rPr>
          <w:spacing w:val="4"/>
          <w:u w:val="single"/>
        </w:rPr>
        <w:t xml:space="preserve"> </w:t>
      </w:r>
      <w:r>
        <w:rPr>
          <w:spacing w:val="4"/>
          <w:u w:val="single"/>
        </w:rPr>
        <w:tab/>
      </w:r>
      <w:r>
        <w:rPr>
          <w:spacing w:val="4"/>
        </w:rPr>
        <w:t>月</w:t>
      </w:r>
      <w:r>
        <w:rPr>
          <w:spacing w:val="4"/>
          <w:u w:val="single"/>
        </w:rPr>
        <w:t xml:space="preserve"> </w:t>
      </w:r>
      <w:r>
        <w:rPr>
          <w:spacing w:val="4"/>
          <w:u w:val="single"/>
        </w:rPr>
        <w:tab/>
      </w:r>
      <w:r>
        <w:rPr>
          <w:spacing w:val="4"/>
        </w:rPr>
        <w:t>日</w:t>
      </w:r>
      <w:r>
        <w:rPr>
          <w:spacing w:val="6"/>
        </w:rPr>
        <w:t>以银</w:t>
      </w:r>
      <w:r>
        <w:rPr>
          <w:spacing w:val="4"/>
        </w:rPr>
        <w:t>行主</w:t>
      </w:r>
      <w:r>
        <w:rPr>
          <w:spacing w:val="6"/>
        </w:rPr>
        <w:t>动</w:t>
      </w:r>
      <w:r>
        <w:rPr>
          <w:spacing w:val="4"/>
        </w:rPr>
        <w:t>划</w:t>
      </w:r>
      <w:r>
        <w:rPr>
          <w:spacing w:val="-12"/>
        </w:rPr>
        <w:t>账</w:t>
      </w:r>
      <w:r>
        <w:t>方式划入你方账户。</w:t>
      </w:r>
    </w:p>
    <w:p w14:paraId="510A9D54">
      <w:pPr>
        <w:pStyle w:val="4"/>
        <w:spacing w:before="2"/>
        <w:ind w:left="1700"/>
      </w:pPr>
      <w:r>
        <w:t>详见附件：银行出具的汇款单或转账凭证复印件。</w:t>
      </w:r>
    </w:p>
    <w:p w14:paraId="51E32F93">
      <w:pPr>
        <w:pStyle w:val="4"/>
        <w:spacing w:before="161" w:line="364" w:lineRule="auto"/>
        <w:ind w:left="1220" w:right="1217" w:firstLine="479"/>
        <w:jc w:val="both"/>
      </w:pPr>
      <w:r>
        <w:rPr>
          <w:spacing w:val="-6"/>
        </w:rPr>
        <w:t>退还保证金时请按以下内容划入我方账户。若因内容不全、错误、字迹潦草</w:t>
      </w:r>
      <w:r>
        <w:rPr>
          <w:spacing w:val="-5"/>
        </w:rPr>
        <w:t>模糊导致该项目保证金未能及时退还或退还过程中发生错误，我方将承担全部责</w:t>
      </w:r>
      <w:r>
        <w:t>任和损失。</w:t>
      </w:r>
    </w:p>
    <w:p w14:paraId="31DFAB66">
      <w:pPr>
        <w:pStyle w:val="4"/>
        <w:spacing w:before="1" w:line="364" w:lineRule="auto"/>
        <w:ind w:left="1700" w:right="7844"/>
        <w:jc w:val="both"/>
      </w:pPr>
      <w:r>
        <w:t>单位全称： 开户银行： 开户账号：</w:t>
      </w:r>
    </w:p>
    <w:p w14:paraId="6A39BBF0">
      <w:pPr>
        <w:pStyle w:val="4"/>
        <w:spacing w:before="2" w:line="364" w:lineRule="auto"/>
        <w:ind w:left="7067" w:right="1996"/>
      </w:pPr>
      <w:r>
        <w:t>供应商(公章)： 地址：</w:t>
      </w:r>
    </w:p>
    <w:p w14:paraId="6C01B3D7">
      <w:pPr>
        <w:pStyle w:val="4"/>
        <w:spacing w:before="2" w:line="364" w:lineRule="auto"/>
        <w:ind w:left="7067" w:right="2236"/>
      </w:pPr>
      <w:r>
        <w:t>项目联系人： 电话(手机)：</w:t>
      </w:r>
    </w:p>
    <w:p w14:paraId="7B03094B">
      <w:pPr>
        <w:pStyle w:val="4"/>
        <w:spacing w:before="4"/>
        <w:rPr>
          <w:sz w:val="27"/>
        </w:rPr>
      </w:pPr>
      <w:r>
        <w:pict>
          <v:shape id="_x0000_s2050" o:spid="_x0000_s2050" o:spt="202" type="#_x0000_t202" style="position:absolute;left:0pt;margin-left:155.05pt;margin-top:19.75pt;height:102.15pt;width:285.35pt;mso-position-horizontal-relative:page;mso-wrap-distance-bottom:0pt;mso-wrap-distance-top:0pt;z-index:-251653120;mso-width-relative:page;mso-height-relative:page;" filled="f" coordsize="21600,21600">
            <v:path/>
            <v:fill on="f" focussize="0,0"/>
            <v:stroke weight="0.48pt" joinstyle="miter"/>
            <v:imagedata o:title=""/>
            <o:lock v:ext="edit"/>
            <v:textbox inset="0mm,0mm,0mm,0mm">
              <w:txbxContent>
                <w:p w14:paraId="28246E52">
                  <w:pPr>
                    <w:pStyle w:val="4"/>
                  </w:pPr>
                </w:p>
                <w:p w14:paraId="0B435592">
                  <w:pPr>
                    <w:pStyle w:val="4"/>
                  </w:pPr>
                </w:p>
                <w:p w14:paraId="11C9EF0B">
                  <w:pPr>
                    <w:pStyle w:val="4"/>
                    <w:spacing w:before="3"/>
                    <w:rPr>
                      <w:sz w:val="19"/>
                    </w:rPr>
                  </w:pPr>
                </w:p>
                <w:p w14:paraId="433FCF2D">
                  <w:pPr>
                    <w:pStyle w:val="4"/>
                    <w:ind w:left="1527"/>
                  </w:pPr>
                  <w:r>
                    <w:t>汇款单或转账凭证复印件</w:t>
                  </w:r>
                </w:p>
              </w:txbxContent>
            </v:textbox>
            <w10:wrap type="topAndBottom"/>
          </v:shape>
        </w:pict>
      </w:r>
    </w:p>
    <w:p w14:paraId="743ADA51">
      <w:pPr>
        <w:rPr>
          <w:sz w:val="27"/>
        </w:rPr>
        <w:sectPr>
          <w:pgSz w:w="11910" w:h="16840"/>
          <w:pgMar w:top="1460" w:right="580" w:bottom="1380" w:left="580" w:header="0" w:footer="1115" w:gutter="0"/>
          <w:cols w:space="720" w:num="1"/>
        </w:sectPr>
      </w:pPr>
    </w:p>
    <w:p w14:paraId="5D4A78F8">
      <w:pPr>
        <w:spacing w:before="41" w:line="364" w:lineRule="auto"/>
        <w:ind w:left="1700" w:right="6153"/>
        <w:rPr>
          <w:sz w:val="24"/>
        </w:rPr>
      </w:pPr>
      <w:r>
        <w:rPr>
          <w:b/>
          <w:sz w:val="24"/>
        </w:rPr>
        <w:t>五、供应商的资格证明材料</w:t>
      </w:r>
      <w:r>
        <w:rPr>
          <w:sz w:val="24"/>
        </w:rPr>
        <w:t>附件 5－1</w:t>
      </w:r>
    </w:p>
    <w:p w14:paraId="327E51EA">
      <w:pPr>
        <w:pStyle w:val="4"/>
        <w:rPr>
          <w:sz w:val="20"/>
        </w:rPr>
      </w:pPr>
    </w:p>
    <w:p w14:paraId="7A4A1AEA">
      <w:pPr>
        <w:pStyle w:val="16"/>
        <w:spacing w:before="213"/>
        <w:ind w:left="503" w:right="22"/>
        <w:jc w:val="center"/>
      </w:pPr>
      <w:r>
        <w:t>供应商基本情况表</w:t>
      </w:r>
    </w:p>
    <w:p w14:paraId="28FE53B5">
      <w:pPr>
        <w:pStyle w:val="4"/>
        <w:spacing w:before="160"/>
        <w:ind w:left="1940"/>
      </w:pPr>
      <w:r>
        <w:t>供应商：(公章)</w:t>
      </w:r>
    </w:p>
    <w:p w14:paraId="4EDA915F">
      <w:pPr>
        <w:pStyle w:val="4"/>
        <w:spacing w:before="2"/>
        <w:rPr>
          <w:sz w:val="21"/>
        </w:rPr>
      </w:pPr>
    </w:p>
    <w:tbl>
      <w:tblPr>
        <w:tblStyle w:val="14"/>
        <w:tblW w:w="8904" w:type="dxa"/>
        <w:tblInd w:w="76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968"/>
        <w:gridCol w:w="3090"/>
        <w:gridCol w:w="1211"/>
        <w:gridCol w:w="1279"/>
        <w:gridCol w:w="1356"/>
      </w:tblGrid>
      <w:tr w14:paraId="2AE28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1968" w:type="dxa"/>
            <w:tcBorders>
              <w:bottom w:val="single" w:color="000000" w:sz="4" w:space="0"/>
              <w:right w:val="single" w:color="000000" w:sz="4" w:space="0"/>
            </w:tcBorders>
          </w:tcPr>
          <w:p w14:paraId="38E9C5E6">
            <w:pPr>
              <w:pStyle w:val="18"/>
              <w:spacing w:before="70"/>
              <w:ind w:left="336" w:right="317"/>
              <w:jc w:val="center"/>
              <w:rPr>
                <w:sz w:val="21"/>
              </w:rPr>
            </w:pPr>
            <w:r>
              <w:rPr>
                <w:sz w:val="21"/>
              </w:rPr>
              <w:t>企业注册名称</w:t>
            </w:r>
          </w:p>
        </w:tc>
        <w:tc>
          <w:tcPr>
            <w:tcW w:w="4301" w:type="dxa"/>
            <w:gridSpan w:val="2"/>
            <w:tcBorders>
              <w:left w:val="single" w:color="000000" w:sz="4" w:space="0"/>
              <w:bottom w:val="single" w:color="000000" w:sz="4" w:space="0"/>
              <w:right w:val="single" w:color="000000" w:sz="4" w:space="0"/>
            </w:tcBorders>
          </w:tcPr>
          <w:p w14:paraId="1BDDC120">
            <w:pPr>
              <w:pStyle w:val="18"/>
              <w:rPr>
                <w:rFonts w:ascii="Times New Roman"/>
              </w:rPr>
            </w:pPr>
          </w:p>
        </w:tc>
        <w:tc>
          <w:tcPr>
            <w:tcW w:w="1279" w:type="dxa"/>
            <w:tcBorders>
              <w:left w:val="single" w:color="000000" w:sz="4" w:space="0"/>
              <w:bottom w:val="single" w:color="000000" w:sz="4" w:space="0"/>
              <w:right w:val="single" w:color="000000" w:sz="4" w:space="0"/>
            </w:tcBorders>
          </w:tcPr>
          <w:p w14:paraId="5A22FB85">
            <w:pPr>
              <w:pStyle w:val="18"/>
              <w:spacing w:before="70"/>
              <w:ind w:left="187" w:right="202"/>
              <w:jc w:val="center"/>
              <w:rPr>
                <w:sz w:val="21"/>
              </w:rPr>
            </w:pPr>
            <w:r>
              <w:rPr>
                <w:sz w:val="21"/>
              </w:rPr>
              <w:t>建立日期</w:t>
            </w:r>
          </w:p>
        </w:tc>
        <w:tc>
          <w:tcPr>
            <w:tcW w:w="1356" w:type="dxa"/>
            <w:tcBorders>
              <w:left w:val="single" w:color="000000" w:sz="4" w:space="0"/>
              <w:bottom w:val="single" w:color="000000" w:sz="4" w:space="0"/>
            </w:tcBorders>
          </w:tcPr>
          <w:p w14:paraId="58F81D0D">
            <w:pPr>
              <w:pStyle w:val="18"/>
              <w:rPr>
                <w:rFonts w:ascii="Times New Roman"/>
              </w:rPr>
            </w:pPr>
          </w:p>
        </w:tc>
      </w:tr>
      <w:tr w14:paraId="2075A4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trPr>
        <w:tc>
          <w:tcPr>
            <w:tcW w:w="1968" w:type="dxa"/>
            <w:tcBorders>
              <w:top w:val="single" w:color="000000" w:sz="4" w:space="0"/>
              <w:bottom w:val="single" w:color="000000" w:sz="4" w:space="0"/>
              <w:right w:val="single" w:color="000000" w:sz="4" w:space="0"/>
            </w:tcBorders>
          </w:tcPr>
          <w:p w14:paraId="06D32023">
            <w:pPr>
              <w:pStyle w:val="18"/>
              <w:spacing w:before="142"/>
              <w:ind w:left="336" w:right="317"/>
              <w:jc w:val="center"/>
              <w:rPr>
                <w:sz w:val="21"/>
              </w:rPr>
            </w:pPr>
            <w:r>
              <w:rPr>
                <w:sz w:val="21"/>
              </w:rPr>
              <w:t>企业法人代表</w:t>
            </w:r>
          </w:p>
        </w:tc>
        <w:tc>
          <w:tcPr>
            <w:tcW w:w="4301" w:type="dxa"/>
            <w:gridSpan w:val="2"/>
            <w:tcBorders>
              <w:top w:val="single" w:color="000000" w:sz="4" w:space="0"/>
              <w:left w:val="single" w:color="000000" w:sz="4" w:space="0"/>
              <w:bottom w:val="single" w:color="000000" w:sz="4" w:space="0"/>
              <w:right w:val="single" w:color="000000" w:sz="4" w:space="0"/>
            </w:tcBorders>
          </w:tcPr>
          <w:p w14:paraId="75FF71D1">
            <w:pPr>
              <w:pStyle w:val="18"/>
              <w:rPr>
                <w:rFonts w:ascii="Times New Roman"/>
              </w:rPr>
            </w:pPr>
          </w:p>
        </w:tc>
        <w:tc>
          <w:tcPr>
            <w:tcW w:w="1279" w:type="dxa"/>
            <w:tcBorders>
              <w:top w:val="single" w:color="000000" w:sz="4" w:space="0"/>
              <w:left w:val="single" w:color="000000" w:sz="4" w:space="0"/>
              <w:bottom w:val="single" w:color="000000" w:sz="4" w:space="0"/>
              <w:right w:val="single" w:color="000000" w:sz="4" w:space="0"/>
            </w:tcBorders>
          </w:tcPr>
          <w:p w14:paraId="7AF61927">
            <w:pPr>
              <w:pStyle w:val="18"/>
              <w:spacing w:before="142"/>
              <w:ind w:left="187" w:right="202"/>
              <w:jc w:val="center"/>
              <w:rPr>
                <w:sz w:val="21"/>
              </w:rPr>
            </w:pPr>
            <w:r>
              <w:rPr>
                <w:sz w:val="21"/>
              </w:rPr>
              <w:t>企业性质</w:t>
            </w:r>
          </w:p>
        </w:tc>
        <w:tc>
          <w:tcPr>
            <w:tcW w:w="1356" w:type="dxa"/>
            <w:tcBorders>
              <w:top w:val="single" w:color="000000" w:sz="4" w:space="0"/>
              <w:left w:val="single" w:color="000000" w:sz="4" w:space="0"/>
              <w:bottom w:val="single" w:color="000000" w:sz="4" w:space="0"/>
            </w:tcBorders>
          </w:tcPr>
          <w:p w14:paraId="7463ECCF">
            <w:pPr>
              <w:pStyle w:val="18"/>
              <w:rPr>
                <w:rFonts w:ascii="Times New Roman"/>
              </w:rPr>
            </w:pPr>
          </w:p>
        </w:tc>
      </w:tr>
      <w:tr w14:paraId="0088FA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1968" w:type="dxa"/>
            <w:tcBorders>
              <w:top w:val="single" w:color="000000" w:sz="4" w:space="0"/>
              <w:bottom w:val="single" w:color="000000" w:sz="4" w:space="0"/>
              <w:right w:val="single" w:color="000000" w:sz="4" w:space="0"/>
            </w:tcBorders>
          </w:tcPr>
          <w:p w14:paraId="601224D3">
            <w:pPr>
              <w:pStyle w:val="18"/>
              <w:spacing w:before="76"/>
              <w:ind w:left="336" w:right="315"/>
              <w:jc w:val="center"/>
              <w:rPr>
                <w:sz w:val="21"/>
              </w:rPr>
            </w:pPr>
            <w:r>
              <w:rPr>
                <w:sz w:val="21"/>
              </w:rPr>
              <w:t>企业资质</w:t>
            </w:r>
          </w:p>
        </w:tc>
        <w:tc>
          <w:tcPr>
            <w:tcW w:w="6936" w:type="dxa"/>
            <w:gridSpan w:val="4"/>
            <w:tcBorders>
              <w:top w:val="single" w:color="000000" w:sz="4" w:space="0"/>
              <w:left w:val="single" w:color="000000" w:sz="4" w:space="0"/>
              <w:bottom w:val="single" w:color="000000" w:sz="4" w:space="0"/>
            </w:tcBorders>
          </w:tcPr>
          <w:p w14:paraId="358B20DC">
            <w:pPr>
              <w:pStyle w:val="18"/>
              <w:rPr>
                <w:rFonts w:ascii="Times New Roman"/>
              </w:rPr>
            </w:pPr>
          </w:p>
        </w:tc>
      </w:tr>
      <w:tr w14:paraId="41F4E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1968" w:type="dxa"/>
            <w:tcBorders>
              <w:top w:val="single" w:color="000000" w:sz="4" w:space="0"/>
              <w:bottom w:val="single" w:color="000000" w:sz="4" w:space="0"/>
              <w:right w:val="single" w:color="000000" w:sz="4" w:space="0"/>
            </w:tcBorders>
          </w:tcPr>
          <w:p w14:paraId="32F47C4E">
            <w:pPr>
              <w:pStyle w:val="18"/>
              <w:spacing w:before="78"/>
              <w:ind w:left="336" w:right="315"/>
              <w:jc w:val="center"/>
              <w:rPr>
                <w:sz w:val="21"/>
              </w:rPr>
            </w:pPr>
            <w:r>
              <w:rPr>
                <w:sz w:val="21"/>
              </w:rPr>
              <w:t>注册资金</w:t>
            </w:r>
          </w:p>
        </w:tc>
        <w:tc>
          <w:tcPr>
            <w:tcW w:w="6936" w:type="dxa"/>
            <w:gridSpan w:val="4"/>
            <w:tcBorders>
              <w:top w:val="single" w:color="000000" w:sz="4" w:space="0"/>
              <w:left w:val="single" w:color="000000" w:sz="4" w:space="0"/>
              <w:bottom w:val="single" w:color="000000" w:sz="4" w:space="0"/>
            </w:tcBorders>
          </w:tcPr>
          <w:p w14:paraId="2DAD1162">
            <w:pPr>
              <w:pStyle w:val="18"/>
              <w:rPr>
                <w:rFonts w:ascii="Times New Roman"/>
              </w:rPr>
            </w:pPr>
          </w:p>
        </w:tc>
      </w:tr>
      <w:tr w14:paraId="3B6421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7" w:hRule="atLeast"/>
        </w:trPr>
        <w:tc>
          <w:tcPr>
            <w:tcW w:w="1968" w:type="dxa"/>
            <w:tcBorders>
              <w:top w:val="single" w:color="000000" w:sz="4" w:space="0"/>
              <w:bottom w:val="single" w:color="000000" w:sz="4" w:space="0"/>
              <w:right w:val="single" w:color="000000" w:sz="4" w:space="0"/>
            </w:tcBorders>
          </w:tcPr>
          <w:p w14:paraId="2D19B604">
            <w:pPr>
              <w:pStyle w:val="18"/>
              <w:spacing w:before="73"/>
              <w:ind w:left="336" w:right="317"/>
              <w:jc w:val="center"/>
              <w:rPr>
                <w:sz w:val="21"/>
              </w:rPr>
            </w:pPr>
            <w:r>
              <w:rPr>
                <w:sz w:val="21"/>
              </w:rPr>
              <w:t>批准成立机构</w:t>
            </w:r>
          </w:p>
        </w:tc>
        <w:tc>
          <w:tcPr>
            <w:tcW w:w="6936" w:type="dxa"/>
            <w:gridSpan w:val="4"/>
            <w:tcBorders>
              <w:top w:val="single" w:color="000000" w:sz="4" w:space="0"/>
              <w:left w:val="single" w:color="000000" w:sz="4" w:space="0"/>
              <w:bottom w:val="single" w:color="000000" w:sz="4" w:space="0"/>
            </w:tcBorders>
          </w:tcPr>
          <w:p w14:paraId="394E95F0">
            <w:pPr>
              <w:pStyle w:val="18"/>
              <w:rPr>
                <w:rFonts w:ascii="Times New Roman"/>
              </w:rPr>
            </w:pPr>
          </w:p>
        </w:tc>
      </w:tr>
      <w:tr w14:paraId="283C1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3" w:hRule="atLeast"/>
        </w:trPr>
        <w:tc>
          <w:tcPr>
            <w:tcW w:w="1968" w:type="dxa"/>
            <w:tcBorders>
              <w:top w:val="single" w:color="000000" w:sz="4" w:space="0"/>
              <w:bottom w:val="single" w:color="000000" w:sz="4" w:space="0"/>
              <w:right w:val="single" w:color="000000" w:sz="4" w:space="0"/>
            </w:tcBorders>
          </w:tcPr>
          <w:p w14:paraId="73D492AC">
            <w:pPr>
              <w:pStyle w:val="18"/>
              <w:spacing w:before="147"/>
              <w:ind w:left="336" w:right="315"/>
              <w:jc w:val="center"/>
              <w:rPr>
                <w:sz w:val="21"/>
              </w:rPr>
            </w:pPr>
            <w:r>
              <w:rPr>
                <w:sz w:val="21"/>
              </w:rPr>
              <w:t>经营范围</w:t>
            </w:r>
          </w:p>
        </w:tc>
        <w:tc>
          <w:tcPr>
            <w:tcW w:w="3090" w:type="dxa"/>
            <w:tcBorders>
              <w:top w:val="single" w:color="000000" w:sz="4" w:space="0"/>
              <w:left w:val="single" w:color="000000" w:sz="4" w:space="0"/>
              <w:bottom w:val="single" w:color="000000" w:sz="4" w:space="0"/>
              <w:right w:val="single" w:color="000000" w:sz="4" w:space="0"/>
            </w:tcBorders>
          </w:tcPr>
          <w:p w14:paraId="17E4E200">
            <w:pPr>
              <w:pStyle w:val="18"/>
              <w:rPr>
                <w:rFonts w:ascii="Times New Roman"/>
              </w:rPr>
            </w:pPr>
          </w:p>
        </w:tc>
        <w:tc>
          <w:tcPr>
            <w:tcW w:w="1211" w:type="dxa"/>
            <w:tcBorders>
              <w:top w:val="single" w:color="000000" w:sz="4" w:space="0"/>
              <w:left w:val="single" w:color="000000" w:sz="4" w:space="0"/>
              <w:bottom w:val="single" w:color="000000" w:sz="4" w:space="0"/>
              <w:right w:val="single" w:color="000000" w:sz="4" w:space="0"/>
            </w:tcBorders>
          </w:tcPr>
          <w:p w14:paraId="233CF97C">
            <w:pPr>
              <w:pStyle w:val="18"/>
              <w:spacing w:before="147"/>
              <w:ind w:left="203"/>
              <w:rPr>
                <w:sz w:val="21"/>
              </w:rPr>
            </w:pPr>
            <w:r>
              <w:rPr>
                <w:sz w:val="21"/>
              </w:rPr>
              <w:t>经营期限</w:t>
            </w:r>
          </w:p>
        </w:tc>
        <w:tc>
          <w:tcPr>
            <w:tcW w:w="2635" w:type="dxa"/>
            <w:gridSpan w:val="2"/>
            <w:tcBorders>
              <w:top w:val="single" w:color="000000" w:sz="4" w:space="0"/>
              <w:left w:val="single" w:color="000000" w:sz="4" w:space="0"/>
              <w:bottom w:val="single" w:color="000000" w:sz="4" w:space="0"/>
            </w:tcBorders>
          </w:tcPr>
          <w:p w14:paraId="7F5E6CA5">
            <w:pPr>
              <w:pStyle w:val="18"/>
              <w:rPr>
                <w:rFonts w:ascii="Times New Roman"/>
              </w:rPr>
            </w:pPr>
          </w:p>
        </w:tc>
      </w:tr>
      <w:tr w14:paraId="5D041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02" w:hRule="atLeast"/>
        </w:trPr>
        <w:tc>
          <w:tcPr>
            <w:tcW w:w="1968" w:type="dxa"/>
            <w:tcBorders>
              <w:top w:val="single" w:color="000000" w:sz="4" w:space="0"/>
              <w:bottom w:val="single" w:color="000000" w:sz="4" w:space="0"/>
              <w:right w:val="single" w:color="000000" w:sz="4" w:space="0"/>
            </w:tcBorders>
          </w:tcPr>
          <w:p w14:paraId="3FA83F94">
            <w:pPr>
              <w:pStyle w:val="18"/>
              <w:rPr>
                <w:sz w:val="20"/>
              </w:rPr>
            </w:pPr>
          </w:p>
          <w:p w14:paraId="05D0F540">
            <w:pPr>
              <w:pStyle w:val="18"/>
              <w:rPr>
                <w:sz w:val="20"/>
              </w:rPr>
            </w:pPr>
          </w:p>
          <w:p w14:paraId="4F2E2012">
            <w:pPr>
              <w:pStyle w:val="18"/>
              <w:rPr>
                <w:sz w:val="20"/>
              </w:rPr>
            </w:pPr>
          </w:p>
          <w:p w14:paraId="7D78BEDB">
            <w:pPr>
              <w:pStyle w:val="18"/>
              <w:rPr>
                <w:sz w:val="20"/>
              </w:rPr>
            </w:pPr>
          </w:p>
          <w:p w14:paraId="1C8A0575">
            <w:pPr>
              <w:pStyle w:val="18"/>
              <w:rPr>
                <w:sz w:val="20"/>
              </w:rPr>
            </w:pPr>
          </w:p>
          <w:p w14:paraId="4C63F2BD">
            <w:pPr>
              <w:pStyle w:val="18"/>
              <w:rPr>
                <w:sz w:val="20"/>
              </w:rPr>
            </w:pPr>
          </w:p>
          <w:p w14:paraId="694631F0">
            <w:pPr>
              <w:pStyle w:val="18"/>
              <w:rPr>
                <w:sz w:val="20"/>
              </w:rPr>
            </w:pPr>
          </w:p>
          <w:p w14:paraId="033325D7">
            <w:pPr>
              <w:pStyle w:val="18"/>
              <w:rPr>
                <w:sz w:val="20"/>
              </w:rPr>
            </w:pPr>
          </w:p>
          <w:p w14:paraId="4B5D6D17">
            <w:pPr>
              <w:pStyle w:val="18"/>
              <w:rPr>
                <w:sz w:val="20"/>
              </w:rPr>
            </w:pPr>
          </w:p>
          <w:p w14:paraId="49EDD879">
            <w:pPr>
              <w:pStyle w:val="18"/>
              <w:rPr>
                <w:sz w:val="28"/>
              </w:rPr>
            </w:pPr>
          </w:p>
          <w:p w14:paraId="137766C2">
            <w:pPr>
              <w:pStyle w:val="18"/>
              <w:ind w:left="336" w:right="315"/>
              <w:jc w:val="center"/>
              <w:rPr>
                <w:sz w:val="21"/>
              </w:rPr>
            </w:pPr>
            <w:r>
              <w:rPr>
                <w:sz w:val="21"/>
              </w:rPr>
              <w:t>企业简历</w:t>
            </w:r>
          </w:p>
        </w:tc>
        <w:tc>
          <w:tcPr>
            <w:tcW w:w="6936" w:type="dxa"/>
            <w:gridSpan w:val="4"/>
            <w:tcBorders>
              <w:top w:val="single" w:color="000000" w:sz="4" w:space="0"/>
              <w:left w:val="single" w:color="000000" w:sz="4" w:space="0"/>
              <w:bottom w:val="single" w:color="000000" w:sz="4" w:space="0"/>
            </w:tcBorders>
          </w:tcPr>
          <w:p w14:paraId="335562DA">
            <w:pPr>
              <w:pStyle w:val="18"/>
              <w:rPr>
                <w:rFonts w:ascii="Times New Roman"/>
              </w:rPr>
            </w:pPr>
          </w:p>
        </w:tc>
      </w:tr>
    </w:tbl>
    <w:p w14:paraId="23307D4B">
      <w:pPr>
        <w:pStyle w:val="4"/>
        <w:spacing w:before="79" w:line="364" w:lineRule="auto"/>
        <w:ind w:left="2180" w:right="3397" w:hanging="480"/>
      </w:pPr>
      <w:r>
        <w:t>注：请提供营业执照副本、相关资质证书复印件。</w:t>
      </w:r>
    </w:p>
    <w:p w14:paraId="25FC630B">
      <w:pPr>
        <w:pStyle w:val="4"/>
        <w:spacing w:before="79" w:line="364" w:lineRule="auto"/>
        <w:ind w:left="110" w:leftChars="50" w:right="3397" w:firstLine="1560" w:firstLineChars="650"/>
      </w:pPr>
      <w:r>
        <w:t>近半年任意一个月税收及社保缴纳记录。</w:t>
      </w:r>
    </w:p>
    <w:p w14:paraId="774F1856">
      <w:pPr>
        <w:spacing w:line="364" w:lineRule="auto"/>
        <w:sectPr>
          <w:pgSz w:w="11910" w:h="16840"/>
          <w:pgMar w:top="1460" w:right="580" w:bottom="1380" w:left="580" w:header="0" w:footer="1115" w:gutter="0"/>
          <w:cols w:space="720" w:num="1"/>
        </w:sectPr>
      </w:pPr>
    </w:p>
    <w:p w14:paraId="652DFAC5">
      <w:pPr>
        <w:pStyle w:val="4"/>
        <w:spacing w:before="41"/>
        <w:ind w:left="1220"/>
      </w:pPr>
      <w:r>
        <w:t>附件 5－2</w:t>
      </w:r>
    </w:p>
    <w:p w14:paraId="3A0C4789">
      <w:pPr>
        <w:pStyle w:val="16"/>
        <w:spacing w:before="160"/>
        <w:ind w:left="2" w:right="1"/>
        <w:jc w:val="center"/>
      </w:pPr>
      <w:r>
        <w:t>供应商近三年（</w:t>
      </w:r>
      <w:r>
        <w:rPr>
          <w:rFonts w:hint="eastAsia"/>
        </w:rPr>
        <w:t>2021</w:t>
      </w:r>
      <w:r>
        <w:t xml:space="preserve"> 年 1 月 1 日-至今）类似项目业绩</w:t>
      </w:r>
    </w:p>
    <w:p w14:paraId="15066EE6">
      <w:pPr>
        <w:pStyle w:val="4"/>
        <w:spacing w:before="5"/>
        <w:rPr>
          <w:b/>
          <w:sz w:val="6"/>
        </w:rPr>
      </w:pPr>
    </w:p>
    <w:tbl>
      <w:tblPr>
        <w:tblStyle w:val="14"/>
        <w:tblW w:w="8607" w:type="dxa"/>
        <w:tblInd w:w="10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1486"/>
        <w:gridCol w:w="1529"/>
        <w:gridCol w:w="1225"/>
        <w:gridCol w:w="1390"/>
        <w:gridCol w:w="2279"/>
      </w:tblGrid>
      <w:tr w14:paraId="08F36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14:paraId="4CDA62F2">
            <w:pPr>
              <w:pStyle w:val="18"/>
              <w:spacing w:before="142"/>
              <w:ind w:left="117" w:right="110"/>
              <w:jc w:val="center"/>
              <w:rPr>
                <w:sz w:val="21"/>
              </w:rPr>
            </w:pPr>
            <w:r>
              <w:rPr>
                <w:sz w:val="21"/>
              </w:rPr>
              <w:t>序号</w:t>
            </w:r>
          </w:p>
        </w:tc>
        <w:tc>
          <w:tcPr>
            <w:tcW w:w="1486" w:type="dxa"/>
          </w:tcPr>
          <w:p w14:paraId="0A02202B">
            <w:pPr>
              <w:pStyle w:val="18"/>
              <w:spacing w:before="142"/>
              <w:ind w:left="321"/>
              <w:rPr>
                <w:sz w:val="21"/>
              </w:rPr>
            </w:pPr>
            <w:r>
              <w:rPr>
                <w:sz w:val="21"/>
              </w:rPr>
              <w:t>业主名称</w:t>
            </w:r>
          </w:p>
        </w:tc>
        <w:tc>
          <w:tcPr>
            <w:tcW w:w="1529" w:type="dxa"/>
          </w:tcPr>
          <w:p w14:paraId="4D80DA66">
            <w:pPr>
              <w:pStyle w:val="18"/>
              <w:spacing w:before="142"/>
              <w:ind w:left="341"/>
              <w:rPr>
                <w:sz w:val="21"/>
              </w:rPr>
            </w:pPr>
            <w:r>
              <w:rPr>
                <w:sz w:val="21"/>
              </w:rPr>
              <w:t>项目名称</w:t>
            </w:r>
          </w:p>
        </w:tc>
        <w:tc>
          <w:tcPr>
            <w:tcW w:w="1225" w:type="dxa"/>
          </w:tcPr>
          <w:p w14:paraId="49D6BB9B">
            <w:pPr>
              <w:pStyle w:val="18"/>
              <w:spacing w:before="142"/>
              <w:ind w:left="192"/>
              <w:rPr>
                <w:sz w:val="21"/>
              </w:rPr>
            </w:pPr>
            <w:r>
              <w:rPr>
                <w:sz w:val="21"/>
              </w:rPr>
              <w:t>合同总价</w:t>
            </w:r>
          </w:p>
        </w:tc>
        <w:tc>
          <w:tcPr>
            <w:tcW w:w="1390" w:type="dxa"/>
          </w:tcPr>
          <w:p w14:paraId="625E02F3">
            <w:pPr>
              <w:pStyle w:val="18"/>
              <w:spacing w:line="440" w:lineRule="exact"/>
              <w:ind w:left="484" w:right="154" w:hanging="315"/>
              <w:rPr>
                <w:sz w:val="21"/>
              </w:rPr>
            </w:pPr>
            <w:r>
              <w:rPr>
                <w:sz w:val="21"/>
              </w:rPr>
              <w:t>签约及完成时间</w:t>
            </w:r>
          </w:p>
        </w:tc>
        <w:tc>
          <w:tcPr>
            <w:tcW w:w="2279" w:type="dxa"/>
          </w:tcPr>
          <w:p w14:paraId="6CF194D3">
            <w:pPr>
              <w:pStyle w:val="18"/>
              <w:spacing w:before="142"/>
              <w:ind w:left="296"/>
              <w:rPr>
                <w:sz w:val="21"/>
              </w:rPr>
            </w:pPr>
            <w:r>
              <w:rPr>
                <w:sz w:val="21"/>
              </w:rPr>
              <w:t>单位联系人及电话</w:t>
            </w:r>
          </w:p>
        </w:tc>
      </w:tr>
      <w:tr w14:paraId="31B34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14:paraId="382788C5">
            <w:pPr>
              <w:pStyle w:val="18"/>
              <w:rPr>
                <w:b/>
                <w:sz w:val="20"/>
              </w:rPr>
            </w:pPr>
          </w:p>
          <w:p w14:paraId="05EA3C43">
            <w:pPr>
              <w:pStyle w:val="18"/>
              <w:spacing w:before="5"/>
              <w:rPr>
                <w:b/>
                <w:sz w:val="25"/>
              </w:rPr>
            </w:pPr>
          </w:p>
          <w:p w14:paraId="6A2F8AA0">
            <w:pPr>
              <w:pStyle w:val="18"/>
              <w:ind w:left="7"/>
              <w:jc w:val="center"/>
              <w:rPr>
                <w:sz w:val="21"/>
              </w:rPr>
            </w:pPr>
            <w:r>
              <w:rPr>
                <w:sz w:val="21"/>
              </w:rPr>
              <w:t>1</w:t>
            </w:r>
          </w:p>
        </w:tc>
        <w:tc>
          <w:tcPr>
            <w:tcW w:w="1486" w:type="dxa"/>
          </w:tcPr>
          <w:p w14:paraId="460E32D6">
            <w:pPr>
              <w:pStyle w:val="18"/>
              <w:rPr>
                <w:rFonts w:ascii="Times New Roman"/>
              </w:rPr>
            </w:pPr>
          </w:p>
        </w:tc>
        <w:tc>
          <w:tcPr>
            <w:tcW w:w="1529" w:type="dxa"/>
          </w:tcPr>
          <w:p w14:paraId="6EF3D53A">
            <w:pPr>
              <w:pStyle w:val="18"/>
              <w:rPr>
                <w:rFonts w:ascii="Times New Roman"/>
              </w:rPr>
            </w:pPr>
          </w:p>
        </w:tc>
        <w:tc>
          <w:tcPr>
            <w:tcW w:w="1225" w:type="dxa"/>
          </w:tcPr>
          <w:p w14:paraId="7D4487BC">
            <w:pPr>
              <w:pStyle w:val="18"/>
              <w:rPr>
                <w:rFonts w:ascii="Times New Roman"/>
              </w:rPr>
            </w:pPr>
          </w:p>
        </w:tc>
        <w:tc>
          <w:tcPr>
            <w:tcW w:w="1390" w:type="dxa"/>
          </w:tcPr>
          <w:p w14:paraId="0D68F255">
            <w:pPr>
              <w:pStyle w:val="18"/>
              <w:rPr>
                <w:rFonts w:ascii="Times New Roman"/>
              </w:rPr>
            </w:pPr>
          </w:p>
        </w:tc>
        <w:tc>
          <w:tcPr>
            <w:tcW w:w="2279" w:type="dxa"/>
          </w:tcPr>
          <w:p w14:paraId="4633CB8A">
            <w:pPr>
              <w:pStyle w:val="18"/>
              <w:rPr>
                <w:rFonts w:ascii="Times New Roman"/>
              </w:rPr>
            </w:pPr>
          </w:p>
        </w:tc>
      </w:tr>
      <w:tr w14:paraId="2AAB3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698" w:type="dxa"/>
          </w:tcPr>
          <w:p w14:paraId="31AFEAA3">
            <w:pPr>
              <w:pStyle w:val="18"/>
              <w:rPr>
                <w:b/>
                <w:sz w:val="20"/>
              </w:rPr>
            </w:pPr>
          </w:p>
          <w:p w14:paraId="16D11C48">
            <w:pPr>
              <w:pStyle w:val="18"/>
              <w:spacing w:before="5"/>
              <w:rPr>
                <w:b/>
                <w:sz w:val="25"/>
              </w:rPr>
            </w:pPr>
          </w:p>
          <w:p w14:paraId="275394CC">
            <w:pPr>
              <w:pStyle w:val="18"/>
              <w:ind w:left="7"/>
              <w:jc w:val="center"/>
              <w:rPr>
                <w:sz w:val="21"/>
              </w:rPr>
            </w:pPr>
            <w:r>
              <w:rPr>
                <w:sz w:val="21"/>
              </w:rPr>
              <w:t>2</w:t>
            </w:r>
          </w:p>
        </w:tc>
        <w:tc>
          <w:tcPr>
            <w:tcW w:w="1486" w:type="dxa"/>
          </w:tcPr>
          <w:p w14:paraId="46220BA9">
            <w:pPr>
              <w:pStyle w:val="18"/>
              <w:rPr>
                <w:rFonts w:ascii="Times New Roman"/>
              </w:rPr>
            </w:pPr>
          </w:p>
        </w:tc>
        <w:tc>
          <w:tcPr>
            <w:tcW w:w="1529" w:type="dxa"/>
          </w:tcPr>
          <w:p w14:paraId="379C0530">
            <w:pPr>
              <w:pStyle w:val="18"/>
              <w:rPr>
                <w:rFonts w:ascii="Times New Roman"/>
              </w:rPr>
            </w:pPr>
          </w:p>
        </w:tc>
        <w:tc>
          <w:tcPr>
            <w:tcW w:w="1225" w:type="dxa"/>
          </w:tcPr>
          <w:p w14:paraId="3C67B777">
            <w:pPr>
              <w:pStyle w:val="18"/>
              <w:rPr>
                <w:rFonts w:ascii="Times New Roman"/>
              </w:rPr>
            </w:pPr>
          </w:p>
        </w:tc>
        <w:tc>
          <w:tcPr>
            <w:tcW w:w="1390" w:type="dxa"/>
          </w:tcPr>
          <w:p w14:paraId="5051C14D">
            <w:pPr>
              <w:pStyle w:val="18"/>
              <w:rPr>
                <w:rFonts w:ascii="Times New Roman"/>
              </w:rPr>
            </w:pPr>
          </w:p>
        </w:tc>
        <w:tc>
          <w:tcPr>
            <w:tcW w:w="2279" w:type="dxa"/>
          </w:tcPr>
          <w:p w14:paraId="49A9FDB5">
            <w:pPr>
              <w:pStyle w:val="18"/>
              <w:rPr>
                <w:rFonts w:ascii="Times New Roman"/>
              </w:rPr>
            </w:pPr>
          </w:p>
        </w:tc>
      </w:tr>
      <w:tr w14:paraId="0B552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698" w:type="dxa"/>
          </w:tcPr>
          <w:p w14:paraId="1F32967E">
            <w:pPr>
              <w:pStyle w:val="18"/>
              <w:rPr>
                <w:b/>
                <w:sz w:val="20"/>
              </w:rPr>
            </w:pPr>
          </w:p>
          <w:p w14:paraId="2752666A">
            <w:pPr>
              <w:pStyle w:val="18"/>
              <w:spacing w:before="8"/>
              <w:rPr>
                <w:b/>
                <w:sz w:val="25"/>
              </w:rPr>
            </w:pPr>
          </w:p>
          <w:p w14:paraId="28B4A51B">
            <w:pPr>
              <w:pStyle w:val="18"/>
              <w:ind w:left="7"/>
              <w:jc w:val="center"/>
              <w:rPr>
                <w:sz w:val="21"/>
              </w:rPr>
            </w:pPr>
            <w:r>
              <w:rPr>
                <w:sz w:val="21"/>
              </w:rPr>
              <w:t>3</w:t>
            </w:r>
          </w:p>
        </w:tc>
        <w:tc>
          <w:tcPr>
            <w:tcW w:w="1486" w:type="dxa"/>
          </w:tcPr>
          <w:p w14:paraId="79D7828F">
            <w:pPr>
              <w:pStyle w:val="18"/>
              <w:rPr>
                <w:rFonts w:ascii="Times New Roman"/>
              </w:rPr>
            </w:pPr>
          </w:p>
        </w:tc>
        <w:tc>
          <w:tcPr>
            <w:tcW w:w="1529" w:type="dxa"/>
          </w:tcPr>
          <w:p w14:paraId="4A867DD9">
            <w:pPr>
              <w:pStyle w:val="18"/>
              <w:rPr>
                <w:rFonts w:ascii="Times New Roman"/>
              </w:rPr>
            </w:pPr>
          </w:p>
        </w:tc>
        <w:tc>
          <w:tcPr>
            <w:tcW w:w="1225" w:type="dxa"/>
          </w:tcPr>
          <w:p w14:paraId="57FF8C5D">
            <w:pPr>
              <w:pStyle w:val="18"/>
              <w:rPr>
                <w:rFonts w:ascii="Times New Roman"/>
              </w:rPr>
            </w:pPr>
          </w:p>
        </w:tc>
        <w:tc>
          <w:tcPr>
            <w:tcW w:w="1390" w:type="dxa"/>
          </w:tcPr>
          <w:p w14:paraId="1E369E96">
            <w:pPr>
              <w:pStyle w:val="18"/>
              <w:rPr>
                <w:rFonts w:ascii="Times New Roman"/>
              </w:rPr>
            </w:pPr>
          </w:p>
        </w:tc>
        <w:tc>
          <w:tcPr>
            <w:tcW w:w="2279" w:type="dxa"/>
          </w:tcPr>
          <w:p w14:paraId="1D036AB3">
            <w:pPr>
              <w:pStyle w:val="18"/>
              <w:rPr>
                <w:rFonts w:ascii="Times New Roman"/>
              </w:rPr>
            </w:pPr>
          </w:p>
        </w:tc>
      </w:tr>
      <w:tr w14:paraId="3E0B5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14:paraId="4D592A99">
            <w:pPr>
              <w:pStyle w:val="18"/>
              <w:rPr>
                <w:b/>
                <w:sz w:val="20"/>
              </w:rPr>
            </w:pPr>
          </w:p>
          <w:p w14:paraId="77455F82">
            <w:pPr>
              <w:pStyle w:val="18"/>
              <w:spacing w:before="7"/>
              <w:rPr>
                <w:b/>
                <w:sz w:val="25"/>
              </w:rPr>
            </w:pPr>
          </w:p>
          <w:p w14:paraId="15929C5D">
            <w:pPr>
              <w:pStyle w:val="18"/>
              <w:ind w:left="7"/>
              <w:jc w:val="center"/>
              <w:rPr>
                <w:sz w:val="21"/>
              </w:rPr>
            </w:pPr>
            <w:r>
              <w:rPr>
                <w:sz w:val="21"/>
              </w:rPr>
              <w:t>4</w:t>
            </w:r>
          </w:p>
        </w:tc>
        <w:tc>
          <w:tcPr>
            <w:tcW w:w="1486" w:type="dxa"/>
          </w:tcPr>
          <w:p w14:paraId="42CB7A92">
            <w:pPr>
              <w:pStyle w:val="18"/>
              <w:rPr>
                <w:rFonts w:ascii="Times New Roman"/>
              </w:rPr>
            </w:pPr>
          </w:p>
        </w:tc>
        <w:tc>
          <w:tcPr>
            <w:tcW w:w="1529" w:type="dxa"/>
          </w:tcPr>
          <w:p w14:paraId="1469962C">
            <w:pPr>
              <w:pStyle w:val="18"/>
              <w:rPr>
                <w:rFonts w:ascii="Times New Roman"/>
              </w:rPr>
            </w:pPr>
          </w:p>
        </w:tc>
        <w:tc>
          <w:tcPr>
            <w:tcW w:w="1225" w:type="dxa"/>
          </w:tcPr>
          <w:p w14:paraId="6EB9F18B">
            <w:pPr>
              <w:pStyle w:val="18"/>
              <w:rPr>
                <w:rFonts w:ascii="Times New Roman"/>
              </w:rPr>
            </w:pPr>
          </w:p>
        </w:tc>
        <w:tc>
          <w:tcPr>
            <w:tcW w:w="1390" w:type="dxa"/>
          </w:tcPr>
          <w:p w14:paraId="08A81ECE">
            <w:pPr>
              <w:pStyle w:val="18"/>
              <w:rPr>
                <w:rFonts w:ascii="Times New Roman"/>
              </w:rPr>
            </w:pPr>
          </w:p>
        </w:tc>
        <w:tc>
          <w:tcPr>
            <w:tcW w:w="2279" w:type="dxa"/>
          </w:tcPr>
          <w:p w14:paraId="32B4231F">
            <w:pPr>
              <w:pStyle w:val="18"/>
              <w:rPr>
                <w:rFonts w:ascii="Times New Roman"/>
              </w:rPr>
            </w:pPr>
          </w:p>
        </w:tc>
      </w:tr>
      <w:tr w14:paraId="398D3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14:paraId="085BD42C">
            <w:pPr>
              <w:pStyle w:val="18"/>
              <w:rPr>
                <w:b/>
                <w:sz w:val="20"/>
              </w:rPr>
            </w:pPr>
          </w:p>
          <w:p w14:paraId="4EF9C689">
            <w:pPr>
              <w:pStyle w:val="18"/>
              <w:spacing w:before="7"/>
              <w:rPr>
                <w:b/>
                <w:sz w:val="25"/>
              </w:rPr>
            </w:pPr>
          </w:p>
          <w:p w14:paraId="0B848BBE">
            <w:pPr>
              <w:pStyle w:val="18"/>
              <w:ind w:left="7"/>
              <w:jc w:val="center"/>
              <w:rPr>
                <w:sz w:val="21"/>
              </w:rPr>
            </w:pPr>
            <w:r>
              <w:rPr>
                <w:sz w:val="21"/>
              </w:rPr>
              <w:t>4</w:t>
            </w:r>
          </w:p>
        </w:tc>
        <w:tc>
          <w:tcPr>
            <w:tcW w:w="1486" w:type="dxa"/>
          </w:tcPr>
          <w:p w14:paraId="1543ADB0">
            <w:pPr>
              <w:pStyle w:val="18"/>
              <w:rPr>
                <w:rFonts w:ascii="Times New Roman"/>
              </w:rPr>
            </w:pPr>
          </w:p>
        </w:tc>
        <w:tc>
          <w:tcPr>
            <w:tcW w:w="1529" w:type="dxa"/>
          </w:tcPr>
          <w:p w14:paraId="05C34A1E">
            <w:pPr>
              <w:pStyle w:val="18"/>
              <w:rPr>
                <w:rFonts w:ascii="Times New Roman"/>
              </w:rPr>
            </w:pPr>
          </w:p>
        </w:tc>
        <w:tc>
          <w:tcPr>
            <w:tcW w:w="1225" w:type="dxa"/>
          </w:tcPr>
          <w:p w14:paraId="7FB21127">
            <w:pPr>
              <w:pStyle w:val="18"/>
              <w:rPr>
                <w:rFonts w:ascii="Times New Roman"/>
              </w:rPr>
            </w:pPr>
          </w:p>
        </w:tc>
        <w:tc>
          <w:tcPr>
            <w:tcW w:w="1390" w:type="dxa"/>
          </w:tcPr>
          <w:p w14:paraId="162EB2F1">
            <w:pPr>
              <w:pStyle w:val="18"/>
              <w:rPr>
                <w:rFonts w:ascii="Times New Roman"/>
              </w:rPr>
            </w:pPr>
          </w:p>
        </w:tc>
        <w:tc>
          <w:tcPr>
            <w:tcW w:w="2279" w:type="dxa"/>
          </w:tcPr>
          <w:p w14:paraId="3530C3D9">
            <w:pPr>
              <w:pStyle w:val="18"/>
              <w:rPr>
                <w:rFonts w:ascii="Times New Roman"/>
              </w:rPr>
            </w:pPr>
          </w:p>
        </w:tc>
      </w:tr>
      <w:tr w14:paraId="26246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14:paraId="52036DC3">
            <w:pPr>
              <w:pStyle w:val="18"/>
              <w:rPr>
                <w:b/>
                <w:sz w:val="20"/>
              </w:rPr>
            </w:pPr>
          </w:p>
          <w:p w14:paraId="796DE538">
            <w:pPr>
              <w:pStyle w:val="18"/>
              <w:spacing w:before="5"/>
              <w:rPr>
                <w:b/>
                <w:sz w:val="25"/>
              </w:rPr>
            </w:pPr>
          </w:p>
          <w:p w14:paraId="1D289B4D">
            <w:pPr>
              <w:pStyle w:val="18"/>
              <w:ind w:left="55"/>
              <w:jc w:val="center"/>
              <w:rPr>
                <w:sz w:val="21"/>
              </w:rPr>
            </w:pPr>
            <w:r>
              <w:rPr>
                <w:sz w:val="21"/>
              </w:rPr>
              <w:t>5</w:t>
            </w:r>
          </w:p>
        </w:tc>
        <w:tc>
          <w:tcPr>
            <w:tcW w:w="1486" w:type="dxa"/>
          </w:tcPr>
          <w:p w14:paraId="092A7297">
            <w:pPr>
              <w:pStyle w:val="18"/>
              <w:rPr>
                <w:rFonts w:ascii="Times New Roman"/>
              </w:rPr>
            </w:pPr>
          </w:p>
        </w:tc>
        <w:tc>
          <w:tcPr>
            <w:tcW w:w="1529" w:type="dxa"/>
          </w:tcPr>
          <w:p w14:paraId="5A87D95E">
            <w:pPr>
              <w:pStyle w:val="18"/>
              <w:rPr>
                <w:rFonts w:ascii="Times New Roman"/>
              </w:rPr>
            </w:pPr>
          </w:p>
        </w:tc>
        <w:tc>
          <w:tcPr>
            <w:tcW w:w="1225" w:type="dxa"/>
          </w:tcPr>
          <w:p w14:paraId="4F839159">
            <w:pPr>
              <w:pStyle w:val="18"/>
              <w:rPr>
                <w:rFonts w:ascii="Times New Roman"/>
              </w:rPr>
            </w:pPr>
          </w:p>
        </w:tc>
        <w:tc>
          <w:tcPr>
            <w:tcW w:w="1390" w:type="dxa"/>
          </w:tcPr>
          <w:p w14:paraId="3AA82FC2">
            <w:pPr>
              <w:pStyle w:val="18"/>
              <w:rPr>
                <w:rFonts w:ascii="Times New Roman"/>
              </w:rPr>
            </w:pPr>
          </w:p>
        </w:tc>
        <w:tc>
          <w:tcPr>
            <w:tcW w:w="2279" w:type="dxa"/>
          </w:tcPr>
          <w:p w14:paraId="40F5211B">
            <w:pPr>
              <w:pStyle w:val="18"/>
              <w:rPr>
                <w:rFonts w:ascii="Times New Roman"/>
              </w:rPr>
            </w:pPr>
          </w:p>
        </w:tc>
      </w:tr>
      <w:tr w14:paraId="2834F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14:paraId="68C2D1EB">
            <w:pPr>
              <w:pStyle w:val="18"/>
              <w:rPr>
                <w:b/>
                <w:sz w:val="20"/>
              </w:rPr>
            </w:pPr>
          </w:p>
          <w:p w14:paraId="32097FB3">
            <w:pPr>
              <w:pStyle w:val="18"/>
              <w:spacing w:before="5"/>
              <w:rPr>
                <w:b/>
                <w:sz w:val="25"/>
              </w:rPr>
            </w:pPr>
          </w:p>
          <w:p w14:paraId="458946D2">
            <w:pPr>
              <w:pStyle w:val="18"/>
              <w:ind w:left="7"/>
              <w:jc w:val="center"/>
              <w:rPr>
                <w:sz w:val="21"/>
              </w:rPr>
            </w:pPr>
            <w:r>
              <w:rPr>
                <w:sz w:val="21"/>
              </w:rPr>
              <w:t>6</w:t>
            </w:r>
          </w:p>
        </w:tc>
        <w:tc>
          <w:tcPr>
            <w:tcW w:w="1486" w:type="dxa"/>
          </w:tcPr>
          <w:p w14:paraId="1E12A530">
            <w:pPr>
              <w:pStyle w:val="18"/>
              <w:rPr>
                <w:rFonts w:ascii="Times New Roman"/>
              </w:rPr>
            </w:pPr>
          </w:p>
        </w:tc>
        <w:tc>
          <w:tcPr>
            <w:tcW w:w="1529" w:type="dxa"/>
          </w:tcPr>
          <w:p w14:paraId="2A8E9D70">
            <w:pPr>
              <w:pStyle w:val="18"/>
              <w:rPr>
                <w:rFonts w:ascii="Times New Roman"/>
              </w:rPr>
            </w:pPr>
          </w:p>
        </w:tc>
        <w:tc>
          <w:tcPr>
            <w:tcW w:w="1225" w:type="dxa"/>
          </w:tcPr>
          <w:p w14:paraId="48538F28">
            <w:pPr>
              <w:pStyle w:val="18"/>
              <w:rPr>
                <w:rFonts w:ascii="Times New Roman"/>
              </w:rPr>
            </w:pPr>
          </w:p>
        </w:tc>
        <w:tc>
          <w:tcPr>
            <w:tcW w:w="1390" w:type="dxa"/>
          </w:tcPr>
          <w:p w14:paraId="5C49CCF6">
            <w:pPr>
              <w:pStyle w:val="18"/>
              <w:rPr>
                <w:rFonts w:ascii="Times New Roman"/>
              </w:rPr>
            </w:pPr>
          </w:p>
        </w:tc>
        <w:tc>
          <w:tcPr>
            <w:tcW w:w="2279" w:type="dxa"/>
          </w:tcPr>
          <w:p w14:paraId="52E9F961">
            <w:pPr>
              <w:pStyle w:val="18"/>
              <w:rPr>
                <w:rFonts w:ascii="Times New Roman"/>
              </w:rPr>
            </w:pPr>
          </w:p>
        </w:tc>
      </w:tr>
      <w:tr w14:paraId="09E5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98" w:type="dxa"/>
          </w:tcPr>
          <w:p w14:paraId="7497F905">
            <w:pPr>
              <w:pStyle w:val="18"/>
              <w:rPr>
                <w:b/>
                <w:sz w:val="20"/>
              </w:rPr>
            </w:pPr>
          </w:p>
          <w:p w14:paraId="0DAB0B6B">
            <w:pPr>
              <w:pStyle w:val="18"/>
              <w:spacing w:before="5"/>
              <w:rPr>
                <w:b/>
                <w:sz w:val="25"/>
              </w:rPr>
            </w:pPr>
          </w:p>
          <w:p w14:paraId="3B42473D">
            <w:pPr>
              <w:pStyle w:val="18"/>
              <w:ind w:left="7"/>
              <w:jc w:val="center"/>
              <w:rPr>
                <w:sz w:val="21"/>
              </w:rPr>
            </w:pPr>
            <w:r>
              <w:rPr>
                <w:sz w:val="21"/>
              </w:rPr>
              <w:t>7</w:t>
            </w:r>
          </w:p>
        </w:tc>
        <w:tc>
          <w:tcPr>
            <w:tcW w:w="1486" w:type="dxa"/>
          </w:tcPr>
          <w:p w14:paraId="61012FE7">
            <w:pPr>
              <w:pStyle w:val="18"/>
              <w:rPr>
                <w:rFonts w:ascii="Times New Roman"/>
              </w:rPr>
            </w:pPr>
          </w:p>
        </w:tc>
        <w:tc>
          <w:tcPr>
            <w:tcW w:w="1529" w:type="dxa"/>
          </w:tcPr>
          <w:p w14:paraId="0D68644F">
            <w:pPr>
              <w:pStyle w:val="18"/>
              <w:rPr>
                <w:rFonts w:ascii="Times New Roman"/>
              </w:rPr>
            </w:pPr>
          </w:p>
        </w:tc>
        <w:tc>
          <w:tcPr>
            <w:tcW w:w="1225" w:type="dxa"/>
          </w:tcPr>
          <w:p w14:paraId="060AF186">
            <w:pPr>
              <w:pStyle w:val="18"/>
              <w:rPr>
                <w:rFonts w:ascii="Times New Roman"/>
              </w:rPr>
            </w:pPr>
          </w:p>
        </w:tc>
        <w:tc>
          <w:tcPr>
            <w:tcW w:w="1390" w:type="dxa"/>
          </w:tcPr>
          <w:p w14:paraId="20E47BCB">
            <w:pPr>
              <w:pStyle w:val="18"/>
              <w:rPr>
                <w:rFonts w:ascii="Times New Roman"/>
              </w:rPr>
            </w:pPr>
          </w:p>
        </w:tc>
        <w:tc>
          <w:tcPr>
            <w:tcW w:w="2279" w:type="dxa"/>
          </w:tcPr>
          <w:p w14:paraId="2DBB01AB">
            <w:pPr>
              <w:pStyle w:val="18"/>
              <w:rPr>
                <w:rFonts w:ascii="Times New Roman"/>
              </w:rPr>
            </w:pPr>
          </w:p>
        </w:tc>
      </w:tr>
    </w:tbl>
    <w:p w14:paraId="356E5CBD">
      <w:pPr>
        <w:pStyle w:val="4"/>
        <w:spacing w:before="79" w:line="364" w:lineRule="auto"/>
        <w:ind w:left="1940" w:right="1216" w:hanging="720"/>
      </w:pPr>
      <w:r>
        <w:rPr>
          <w:spacing w:val="-5"/>
        </w:rPr>
        <w:t>备注：</w:t>
      </w:r>
      <w:r>
        <w:rPr>
          <w:rFonts w:ascii="Times New Roman" w:eastAsia="Times New Roman"/>
          <w:spacing w:val="-15"/>
        </w:rPr>
        <w:t>1</w:t>
      </w:r>
      <w:r>
        <w:rPr>
          <w:spacing w:val="-6"/>
        </w:rPr>
        <w:t>、类似项目业绩为：</w:t>
      </w:r>
      <w:r>
        <w:rPr>
          <w:rFonts w:hint="eastAsia" w:ascii="Times New Roman"/>
          <w:spacing w:val="-6"/>
        </w:rPr>
        <w:t>2021</w:t>
      </w:r>
      <w:r>
        <w:rPr>
          <w:rFonts w:ascii="Times New Roman" w:eastAsia="Times New Roman"/>
          <w:spacing w:val="-6"/>
        </w:rPr>
        <w:t xml:space="preserve"> </w:t>
      </w:r>
      <w:r>
        <w:rPr>
          <w:spacing w:val="-30"/>
        </w:rPr>
        <w:t xml:space="preserve">年 </w:t>
      </w:r>
      <w:r>
        <w:rPr>
          <w:rFonts w:ascii="Times New Roman" w:eastAsia="Times New Roman"/>
        </w:rPr>
        <w:t xml:space="preserve">1 </w:t>
      </w:r>
      <w:r>
        <w:rPr>
          <w:spacing w:val="-30"/>
        </w:rPr>
        <w:t xml:space="preserve">月 </w:t>
      </w:r>
      <w:r>
        <w:rPr>
          <w:rFonts w:ascii="Times New Roman" w:eastAsia="Times New Roman"/>
        </w:rPr>
        <w:t xml:space="preserve">1 </w:t>
      </w:r>
      <w:r>
        <w:t>日</w:t>
      </w:r>
      <w:r>
        <w:rPr>
          <w:rFonts w:ascii="Times New Roman" w:eastAsia="Times New Roman"/>
        </w:rPr>
        <w:t>-</w:t>
      </w:r>
      <w:r>
        <w:rPr>
          <w:spacing w:val="-6"/>
        </w:rPr>
        <w:t>至今类似业绩，以合同签订时间为</w:t>
      </w:r>
      <w:r>
        <w:t>准。</w:t>
      </w:r>
    </w:p>
    <w:p w14:paraId="2C4C15F9">
      <w:pPr>
        <w:pStyle w:val="4"/>
        <w:spacing w:before="1"/>
        <w:ind w:left="1954"/>
      </w:pPr>
      <w:r>
        <w:rPr>
          <w:rFonts w:ascii="Times New Roman" w:eastAsia="Times New Roman"/>
        </w:rPr>
        <w:t>2</w:t>
      </w:r>
      <w:r>
        <w:t>、本表后附合同复印件。</w:t>
      </w:r>
    </w:p>
    <w:p w14:paraId="7D4A13A1">
      <w:pPr>
        <w:pStyle w:val="4"/>
        <w:rPr>
          <w:sz w:val="26"/>
        </w:rPr>
      </w:pPr>
    </w:p>
    <w:p w14:paraId="686D328C">
      <w:pPr>
        <w:pStyle w:val="4"/>
        <w:spacing w:before="4"/>
        <w:rPr>
          <w:sz w:val="35"/>
        </w:rPr>
      </w:pPr>
    </w:p>
    <w:p w14:paraId="27D27761">
      <w:pPr>
        <w:pStyle w:val="4"/>
        <w:tabs>
          <w:tab w:val="left" w:pos="5756"/>
        </w:tabs>
        <w:ind w:left="1700"/>
        <w:rPr>
          <w:rFonts w:ascii="Times New Roman" w:eastAsia="Times New Roman"/>
        </w:rPr>
      </w:pPr>
      <w:r>
        <w:rPr>
          <w:spacing w:val="-1"/>
        </w:rPr>
        <w:t>供应</w:t>
      </w:r>
      <w:r>
        <w:t>商</w:t>
      </w:r>
      <w:r>
        <w:rPr>
          <w:rFonts w:ascii="Times New Roman" w:eastAsia="Times New Roman"/>
        </w:rPr>
        <w:t>(</w:t>
      </w:r>
      <w:r>
        <w:t>公章</w:t>
      </w:r>
      <w:r>
        <w:rPr>
          <w:rFonts w:ascii="Times New Roman" w:eastAsia="Times New Roman"/>
        </w:rPr>
        <w:t>)</w:t>
      </w:r>
      <w:r>
        <w:t>：</w:t>
      </w:r>
      <w:r>
        <w:rPr>
          <w:rFonts w:ascii="Times New Roman" w:eastAsia="Times New Roman"/>
          <w:u w:val="single"/>
        </w:rPr>
        <w:t xml:space="preserve"> </w:t>
      </w:r>
      <w:r>
        <w:rPr>
          <w:rFonts w:ascii="Times New Roman" w:eastAsia="Times New Roman"/>
          <w:u w:val="single"/>
        </w:rPr>
        <w:tab/>
      </w:r>
    </w:p>
    <w:p w14:paraId="28B54281">
      <w:pPr>
        <w:pStyle w:val="4"/>
        <w:tabs>
          <w:tab w:val="left" w:pos="3140"/>
          <w:tab w:val="left" w:pos="3860"/>
          <w:tab w:val="left" w:pos="4580"/>
          <w:tab w:val="left" w:pos="8396"/>
        </w:tabs>
        <w:spacing w:before="160" w:line="364" w:lineRule="auto"/>
        <w:ind w:left="1700" w:right="2347"/>
      </w:pPr>
      <w:r>
        <w:rPr>
          <w:spacing w:val="-1"/>
        </w:rPr>
        <w:t>法定</w:t>
      </w:r>
      <w:r>
        <w:t>代表人或其授权代表</w:t>
      </w:r>
      <w:r>
        <w:rPr>
          <w:rFonts w:ascii="Times New Roman" w:eastAsia="Times New Roman"/>
        </w:rPr>
        <w:t>(</w:t>
      </w:r>
      <w:r>
        <w:t>签字或盖章</w:t>
      </w:r>
      <w:r>
        <w:rPr>
          <w:rFonts w:ascii="Times New Roman" w:eastAsia="Times New Roman"/>
        </w:rPr>
        <w:t>)</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2960FB1E">
      <w:pPr>
        <w:spacing w:line="364" w:lineRule="auto"/>
        <w:sectPr>
          <w:pgSz w:w="11910" w:h="16840"/>
          <w:pgMar w:top="1460" w:right="580" w:bottom="1380" w:left="580" w:header="0" w:footer="1115" w:gutter="0"/>
          <w:cols w:space="720" w:num="1"/>
        </w:sectPr>
      </w:pPr>
    </w:p>
    <w:p w14:paraId="4ABC05D9">
      <w:pPr>
        <w:pStyle w:val="4"/>
        <w:tabs>
          <w:tab w:val="left" w:pos="3419"/>
        </w:tabs>
        <w:spacing w:before="41" w:line="364" w:lineRule="auto"/>
        <w:ind w:left="1220" w:right="1222" w:firstLine="479"/>
      </w:pPr>
      <w:r>
        <w:rPr>
          <w:spacing w:val="4"/>
        </w:rPr>
        <w:t>附</w:t>
      </w:r>
      <w:r>
        <w:t>件</w:t>
      </w:r>
      <w:r>
        <w:rPr>
          <w:spacing w:val="4"/>
        </w:rPr>
        <w:t xml:space="preserve"> </w:t>
      </w:r>
      <w:r>
        <w:rPr>
          <w:spacing w:val="3"/>
        </w:rPr>
        <w:t>5－2－1</w:t>
      </w:r>
      <w:r>
        <w:rPr>
          <w:spacing w:val="3"/>
        </w:rPr>
        <w:tab/>
      </w:r>
      <w:r>
        <w:rPr>
          <w:spacing w:val="4"/>
        </w:rPr>
        <w:t>法人</w:t>
      </w:r>
      <w:r>
        <w:t>或</w:t>
      </w:r>
      <w:r>
        <w:rPr>
          <w:spacing w:val="4"/>
        </w:rPr>
        <w:t>者其他组织的营业执</w:t>
      </w:r>
      <w:r>
        <w:t>照</w:t>
      </w:r>
      <w:r>
        <w:rPr>
          <w:spacing w:val="4"/>
        </w:rPr>
        <w:t>副本复印件或自然人</w:t>
      </w:r>
      <w:r>
        <w:t>的</w:t>
      </w:r>
      <w:r>
        <w:rPr>
          <w:spacing w:val="4"/>
        </w:rPr>
        <w:t>身</w:t>
      </w:r>
      <w:r>
        <w:t>份证明复印件</w:t>
      </w:r>
    </w:p>
    <w:p w14:paraId="3155AB41">
      <w:pPr>
        <w:pStyle w:val="4"/>
        <w:spacing w:before="1"/>
        <w:ind w:left="1700"/>
      </w:pPr>
      <w:r>
        <w:t>(示例略)</w:t>
      </w:r>
    </w:p>
    <w:p w14:paraId="7D85663D">
      <w:pPr>
        <w:pStyle w:val="4"/>
      </w:pPr>
    </w:p>
    <w:p w14:paraId="35231FD4">
      <w:pPr>
        <w:pStyle w:val="4"/>
        <w:spacing w:before="1"/>
        <w:rPr>
          <w:sz w:val="25"/>
        </w:rPr>
      </w:pPr>
    </w:p>
    <w:p w14:paraId="13B8A9CE">
      <w:pPr>
        <w:pStyle w:val="4"/>
        <w:tabs>
          <w:tab w:val="left" w:pos="3385"/>
        </w:tabs>
        <w:spacing w:line="364" w:lineRule="auto"/>
        <w:ind w:left="1220" w:right="1218" w:firstLine="479"/>
      </w:pPr>
      <w:r>
        <w:t>附件 5－2－2</w:t>
      </w:r>
      <w:r>
        <w:tab/>
      </w:r>
      <w:r>
        <w:t>法人或者其他组织的税务登记证副本复印件(按规定可不</w:t>
      </w:r>
      <w:r>
        <w:rPr>
          <w:spacing w:val="-15"/>
        </w:rPr>
        <w:t>进</w:t>
      </w:r>
      <w:r>
        <w:t>行税务登记的不提供)</w:t>
      </w:r>
    </w:p>
    <w:p w14:paraId="563A898A">
      <w:pPr>
        <w:pStyle w:val="4"/>
        <w:spacing w:before="1"/>
        <w:ind w:left="1700"/>
      </w:pPr>
      <w:r>
        <w:t>(示例略)</w:t>
      </w:r>
    </w:p>
    <w:p w14:paraId="34688A41">
      <w:pPr>
        <w:sectPr>
          <w:pgSz w:w="11910" w:h="16840"/>
          <w:pgMar w:top="1460" w:right="580" w:bottom="1380" w:left="580" w:header="0" w:footer="1115" w:gutter="0"/>
          <w:cols w:space="720" w:num="1"/>
        </w:sectPr>
      </w:pPr>
    </w:p>
    <w:p w14:paraId="791F7FF9">
      <w:pPr>
        <w:pStyle w:val="4"/>
        <w:spacing w:before="41"/>
        <w:ind w:left="2180"/>
      </w:pPr>
      <w:r>
        <w:t>附件 5－2－3</w:t>
      </w:r>
    </w:p>
    <w:p w14:paraId="440C6D31">
      <w:pPr>
        <w:pStyle w:val="16"/>
        <w:spacing w:before="160" w:line="364" w:lineRule="auto"/>
        <w:ind w:left="4048" w:right="2963" w:hanging="603"/>
      </w:pPr>
      <w:r>
        <w:t>参加政府采购活动前三年内在经营活动中没有重大违法记录的书面声明</w:t>
      </w:r>
    </w:p>
    <w:p w14:paraId="3518B70A">
      <w:pPr>
        <w:pStyle w:val="4"/>
        <w:spacing w:before="2"/>
        <w:ind w:left="1700"/>
      </w:pPr>
      <w:r>
        <w:t>本单位郑重声明：</w:t>
      </w:r>
    </w:p>
    <w:p w14:paraId="7E7F2FA7">
      <w:pPr>
        <w:pStyle w:val="4"/>
        <w:spacing w:before="160" w:line="364" w:lineRule="auto"/>
        <w:ind w:left="1220" w:right="1217" w:firstLine="479"/>
      </w:pPr>
      <w:r>
        <w:rPr>
          <w:spacing w:val="-6"/>
        </w:rPr>
        <w:t>我单位在参加采购活动前三年内在经营活动中没有《政府采购法》第二十二</w:t>
      </w:r>
      <w:r>
        <w:t>条第一款第(五)项所称重大违法记录，包括：</w:t>
      </w:r>
    </w:p>
    <w:p w14:paraId="728A735D">
      <w:pPr>
        <w:pStyle w:val="4"/>
        <w:spacing w:before="1" w:line="364" w:lineRule="auto"/>
        <w:ind w:left="1220" w:right="1217" w:firstLine="479"/>
        <w:jc w:val="both"/>
      </w:pPr>
      <w:r>
        <w:rPr>
          <w:spacing w:val="-8"/>
        </w:rPr>
        <w:t>我单位或者其法定代表人、董事、监事、高级管理人员未因经营活动中的违</w:t>
      </w:r>
      <w:r>
        <w:rPr>
          <w:spacing w:val="-6"/>
        </w:rPr>
        <w:t>法行为受到刑事处罚或者责令停产停业、吊销许可证或者执照、较大数额罚款等</w:t>
      </w:r>
      <w:r>
        <w:t>行政处罚。</w:t>
      </w:r>
    </w:p>
    <w:p w14:paraId="3FA90FAF">
      <w:pPr>
        <w:pStyle w:val="4"/>
        <w:spacing w:before="3"/>
        <w:ind w:left="1700"/>
      </w:pPr>
      <w:r>
        <w:t>特此声明！</w:t>
      </w:r>
    </w:p>
    <w:p w14:paraId="1DB6F9BF">
      <w:pPr>
        <w:pStyle w:val="4"/>
      </w:pPr>
    </w:p>
    <w:p w14:paraId="0D5F4036">
      <w:pPr>
        <w:pStyle w:val="4"/>
        <w:rPr>
          <w:sz w:val="25"/>
        </w:rPr>
      </w:pPr>
    </w:p>
    <w:p w14:paraId="444181AE">
      <w:pPr>
        <w:pStyle w:val="4"/>
        <w:tabs>
          <w:tab w:val="left" w:pos="5355"/>
        </w:tabs>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14:paraId="6A2F85DC">
      <w:pPr>
        <w:pStyle w:val="4"/>
        <w:tabs>
          <w:tab w:val="left" w:pos="3140"/>
          <w:tab w:val="left" w:pos="3860"/>
          <w:tab w:val="left" w:pos="4580"/>
          <w:tab w:val="left" w:pos="7516"/>
        </w:tabs>
        <w:spacing w:before="161" w:line="364" w:lineRule="auto"/>
        <w:ind w:left="1700" w:right="322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55C6B939">
      <w:pPr>
        <w:spacing w:line="364" w:lineRule="auto"/>
        <w:sectPr>
          <w:pgSz w:w="11910" w:h="16840"/>
          <w:pgMar w:top="1460" w:right="580" w:bottom="1380" w:left="580" w:header="0" w:footer="1115" w:gutter="0"/>
          <w:cols w:space="720" w:num="1"/>
        </w:sectPr>
      </w:pPr>
    </w:p>
    <w:p w14:paraId="0B16B869">
      <w:pPr>
        <w:pStyle w:val="4"/>
        <w:spacing w:before="41"/>
        <w:ind w:left="2180"/>
      </w:pPr>
      <w:r>
        <w:t>附件 5－2－4</w:t>
      </w:r>
    </w:p>
    <w:p w14:paraId="5F1AE2B7">
      <w:pPr>
        <w:pStyle w:val="4"/>
        <w:spacing w:before="3"/>
        <w:rPr>
          <w:sz w:val="31"/>
        </w:rPr>
      </w:pPr>
    </w:p>
    <w:p w14:paraId="6CBF6EBC">
      <w:pPr>
        <w:tabs>
          <w:tab w:val="left" w:pos="2180"/>
        </w:tabs>
        <w:spacing w:line="415" w:lineRule="auto"/>
        <w:ind w:left="1220" w:right="2961" w:firstLine="1742"/>
        <w:rPr>
          <w:sz w:val="24"/>
        </w:rPr>
      </w:pPr>
      <w:r>
        <w:rPr>
          <w:b/>
          <w:sz w:val="24"/>
        </w:rPr>
        <w:t>无不良信用记录承诺函(供应商自行查询适用</w:t>
      </w:r>
      <w:r>
        <w:rPr>
          <w:b/>
          <w:spacing w:val="-14"/>
          <w:sz w:val="24"/>
        </w:rPr>
        <w:t xml:space="preserve">) </w:t>
      </w:r>
      <w:r>
        <w:rPr>
          <w:sz w:val="24"/>
        </w:rPr>
        <w:t>致</w:t>
      </w:r>
      <w:r>
        <w:rPr>
          <w:sz w:val="24"/>
          <w:u w:val="single"/>
        </w:rPr>
        <w:t xml:space="preserve"> </w:t>
      </w:r>
      <w:r>
        <w:rPr>
          <w:sz w:val="24"/>
          <w:u w:val="single"/>
        </w:rPr>
        <w:tab/>
      </w:r>
      <w:r>
        <w:rPr>
          <w:sz w:val="24"/>
        </w:rPr>
        <w:t>(采购人或采购代理机构)：</w:t>
      </w:r>
    </w:p>
    <w:p w14:paraId="30C80746">
      <w:pPr>
        <w:pStyle w:val="4"/>
        <w:spacing w:line="244" w:lineRule="exact"/>
        <w:ind w:left="1700"/>
      </w:pPr>
      <w:r>
        <w:t>本单位郑重承诺，我单位无以下不良信用记录情形：</w:t>
      </w:r>
    </w:p>
    <w:p w14:paraId="063084A1">
      <w:pPr>
        <w:pStyle w:val="17"/>
        <w:numPr>
          <w:ilvl w:val="0"/>
          <w:numId w:val="22"/>
        </w:numPr>
        <w:tabs>
          <w:tab w:val="left" w:pos="1942"/>
        </w:tabs>
        <w:spacing w:before="161"/>
        <w:ind w:hanging="242"/>
        <w:rPr>
          <w:sz w:val="24"/>
        </w:rPr>
      </w:pPr>
      <w:r>
        <w:rPr>
          <w:sz w:val="24"/>
        </w:rPr>
        <w:t>被人民法院列入失信被执行人；</w:t>
      </w:r>
    </w:p>
    <w:p w14:paraId="762B52FF">
      <w:pPr>
        <w:pStyle w:val="17"/>
        <w:numPr>
          <w:ilvl w:val="0"/>
          <w:numId w:val="22"/>
        </w:numPr>
        <w:tabs>
          <w:tab w:val="left" w:pos="1942"/>
        </w:tabs>
        <w:spacing w:before="160"/>
        <w:ind w:hanging="242"/>
        <w:rPr>
          <w:sz w:val="24"/>
        </w:rPr>
      </w:pPr>
      <w:r>
        <w:rPr>
          <w:sz w:val="24"/>
        </w:rPr>
        <w:t>被税务部门列入重大税收违法案件当事人名单；</w:t>
      </w:r>
    </w:p>
    <w:p w14:paraId="6ACBDF3B">
      <w:pPr>
        <w:pStyle w:val="17"/>
        <w:numPr>
          <w:ilvl w:val="0"/>
          <w:numId w:val="22"/>
        </w:numPr>
        <w:tabs>
          <w:tab w:val="left" w:pos="1942"/>
        </w:tabs>
        <w:spacing w:before="161"/>
        <w:ind w:hanging="242"/>
        <w:rPr>
          <w:sz w:val="24"/>
        </w:rPr>
      </w:pPr>
      <w:r>
        <w:rPr>
          <w:sz w:val="24"/>
        </w:rPr>
        <w:t>被政府采购监管部门列入政府采购严重违法失信行为记录名单；</w:t>
      </w:r>
    </w:p>
    <w:p w14:paraId="0CC98293">
      <w:pPr>
        <w:pStyle w:val="17"/>
        <w:numPr>
          <w:ilvl w:val="0"/>
          <w:numId w:val="22"/>
        </w:numPr>
        <w:tabs>
          <w:tab w:val="left" w:pos="1942"/>
        </w:tabs>
        <w:spacing w:before="161"/>
        <w:ind w:hanging="242"/>
        <w:rPr>
          <w:sz w:val="24"/>
        </w:rPr>
      </w:pPr>
      <w:r>
        <w:rPr>
          <w:sz w:val="24"/>
        </w:rPr>
        <w:t>不符合《政府采购法》第二十二条规定的条件。</w:t>
      </w:r>
    </w:p>
    <w:p w14:paraId="6C2FA0A6">
      <w:pPr>
        <w:pStyle w:val="4"/>
        <w:spacing w:before="160" w:line="364" w:lineRule="auto"/>
        <w:ind w:left="1220" w:right="1210" w:firstLine="479"/>
        <w:jc w:val="both"/>
      </w:pPr>
      <w:r>
        <w:rPr>
          <w:spacing w:val="4"/>
        </w:rPr>
        <w:t>我单位已就上述不良信用行为按照招标文件中投标须知前附表规定进行了</w:t>
      </w:r>
      <w:r>
        <w:rPr>
          <w:spacing w:val="-11"/>
        </w:rPr>
        <w:t>查询。我单位承诺：合同签订前，若我单位具有不良信用记录情形，贵方可取消</w:t>
      </w:r>
      <w:r>
        <w:rPr>
          <w:spacing w:val="-15"/>
        </w:rPr>
        <w:t>我单位成交资格或者不授予合同，所有责任由我单位自行承担。同时，我单位愿意无条件接受监管部门的调查处理。</w:t>
      </w:r>
    </w:p>
    <w:p w14:paraId="6A47A77E">
      <w:pPr>
        <w:pStyle w:val="4"/>
      </w:pPr>
    </w:p>
    <w:p w14:paraId="076F522F">
      <w:pPr>
        <w:pStyle w:val="4"/>
        <w:tabs>
          <w:tab w:val="left" w:pos="5595"/>
        </w:tabs>
        <w:spacing w:before="163"/>
        <w:ind w:left="1700"/>
        <w:rPr>
          <w:rFonts w:ascii="Times New Roman" w:eastAsia="Times New Roman"/>
        </w:rPr>
      </w:pPr>
      <w:r>
        <w:t>供应商名称(盖公章)：</w:t>
      </w:r>
      <w:r>
        <w:rPr>
          <w:rFonts w:ascii="Times New Roman" w:eastAsia="Times New Roman"/>
          <w:u w:val="single"/>
        </w:rPr>
        <w:t xml:space="preserve"> </w:t>
      </w:r>
      <w:r>
        <w:rPr>
          <w:rFonts w:ascii="Times New Roman" w:eastAsia="Times New Roman"/>
          <w:u w:val="single"/>
        </w:rPr>
        <w:tab/>
      </w:r>
    </w:p>
    <w:p w14:paraId="4CAD5FE6">
      <w:pPr>
        <w:pStyle w:val="4"/>
        <w:tabs>
          <w:tab w:val="left" w:pos="3140"/>
          <w:tab w:val="left" w:pos="3860"/>
          <w:tab w:val="left" w:pos="4580"/>
          <w:tab w:val="left" w:pos="7516"/>
        </w:tabs>
        <w:spacing w:before="161" w:line="364" w:lineRule="auto"/>
        <w:ind w:left="1700" w:right="322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42D81C48">
      <w:pPr>
        <w:spacing w:line="364" w:lineRule="auto"/>
        <w:sectPr>
          <w:pgSz w:w="11910" w:h="16840"/>
          <w:pgMar w:top="1460" w:right="580" w:bottom="1380" w:left="580" w:header="0" w:footer="1115" w:gutter="0"/>
          <w:cols w:space="720" w:num="1"/>
        </w:sectPr>
      </w:pPr>
    </w:p>
    <w:p w14:paraId="13011BA7">
      <w:pPr>
        <w:pStyle w:val="16"/>
        <w:ind w:left="1220"/>
      </w:pPr>
      <w:r>
        <w:t>六、项目负责人及项目组成人员</w:t>
      </w:r>
    </w:p>
    <w:p w14:paraId="46B70CC9">
      <w:pPr>
        <w:pStyle w:val="4"/>
        <w:rPr>
          <w:b/>
        </w:rPr>
      </w:pPr>
    </w:p>
    <w:p w14:paraId="7F851421">
      <w:pPr>
        <w:pStyle w:val="4"/>
        <w:spacing w:before="6"/>
        <w:rPr>
          <w:b/>
          <w:sz w:val="35"/>
        </w:rPr>
      </w:pPr>
    </w:p>
    <w:p w14:paraId="7C9230F3">
      <w:pPr>
        <w:ind w:left="2" w:right="1"/>
        <w:jc w:val="center"/>
        <w:rPr>
          <w:b/>
          <w:sz w:val="28"/>
        </w:rPr>
      </w:pPr>
      <w:r>
        <w:rPr>
          <w:b/>
          <w:sz w:val="28"/>
        </w:rPr>
        <w:t>6-1项目负责人简历及业绩表</w:t>
      </w:r>
    </w:p>
    <w:p w14:paraId="1E8F44B1">
      <w:pPr>
        <w:pStyle w:val="4"/>
        <w:rPr>
          <w:b/>
          <w:sz w:val="28"/>
        </w:rPr>
      </w:pPr>
    </w:p>
    <w:p w14:paraId="0DC42149">
      <w:pPr>
        <w:pStyle w:val="4"/>
        <w:rPr>
          <w:b/>
          <w:sz w:val="31"/>
        </w:rPr>
      </w:pPr>
    </w:p>
    <w:p w14:paraId="7C7C52A6">
      <w:pPr>
        <w:pStyle w:val="4"/>
        <w:spacing w:before="1"/>
        <w:ind w:left="2" w:right="2"/>
        <w:jc w:val="center"/>
      </w:pPr>
      <w:r>
        <w:t>项目负责人近3年内类似工作经历一览表</w:t>
      </w:r>
    </w:p>
    <w:p w14:paraId="465A1580">
      <w:pPr>
        <w:pStyle w:val="4"/>
        <w:rPr>
          <w:sz w:val="20"/>
        </w:rPr>
      </w:pPr>
    </w:p>
    <w:p w14:paraId="67F322F3">
      <w:pPr>
        <w:pStyle w:val="4"/>
        <w:rPr>
          <w:sz w:val="14"/>
        </w:rPr>
      </w:pPr>
    </w:p>
    <w:tbl>
      <w:tblPr>
        <w:tblStyle w:val="14"/>
        <w:tblW w:w="9788" w:type="dxa"/>
        <w:tblInd w:w="43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84"/>
        <w:gridCol w:w="2424"/>
        <w:gridCol w:w="1003"/>
        <w:gridCol w:w="375"/>
        <w:gridCol w:w="699"/>
        <w:gridCol w:w="1604"/>
        <w:gridCol w:w="114"/>
        <w:gridCol w:w="2285"/>
      </w:tblGrid>
      <w:tr w14:paraId="4BF70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0" w:hRule="atLeast"/>
        </w:trPr>
        <w:tc>
          <w:tcPr>
            <w:tcW w:w="1284" w:type="dxa"/>
          </w:tcPr>
          <w:p w14:paraId="4E028295">
            <w:pPr>
              <w:pStyle w:val="18"/>
              <w:spacing w:before="145"/>
              <w:ind w:left="107"/>
              <w:rPr>
                <w:sz w:val="21"/>
              </w:rPr>
            </w:pPr>
            <w:r>
              <w:rPr>
                <w:sz w:val="21"/>
              </w:rPr>
              <w:t>姓名</w:t>
            </w:r>
          </w:p>
        </w:tc>
        <w:tc>
          <w:tcPr>
            <w:tcW w:w="2424" w:type="dxa"/>
          </w:tcPr>
          <w:p w14:paraId="3829D01F">
            <w:pPr>
              <w:pStyle w:val="18"/>
              <w:rPr>
                <w:rFonts w:ascii="Times New Roman"/>
              </w:rPr>
            </w:pPr>
          </w:p>
        </w:tc>
        <w:tc>
          <w:tcPr>
            <w:tcW w:w="1003" w:type="dxa"/>
          </w:tcPr>
          <w:p w14:paraId="6C2D1244">
            <w:pPr>
              <w:pStyle w:val="18"/>
              <w:spacing w:before="145"/>
              <w:ind w:left="108"/>
              <w:rPr>
                <w:sz w:val="21"/>
              </w:rPr>
            </w:pPr>
            <w:r>
              <w:rPr>
                <w:sz w:val="21"/>
              </w:rPr>
              <w:t>年龄</w:t>
            </w:r>
          </w:p>
        </w:tc>
        <w:tc>
          <w:tcPr>
            <w:tcW w:w="1074" w:type="dxa"/>
            <w:gridSpan w:val="2"/>
          </w:tcPr>
          <w:p w14:paraId="28643496">
            <w:pPr>
              <w:pStyle w:val="18"/>
              <w:rPr>
                <w:rFonts w:ascii="Times New Roman"/>
              </w:rPr>
            </w:pPr>
          </w:p>
        </w:tc>
        <w:tc>
          <w:tcPr>
            <w:tcW w:w="1604" w:type="dxa"/>
          </w:tcPr>
          <w:p w14:paraId="0DDE7F38">
            <w:pPr>
              <w:pStyle w:val="18"/>
              <w:spacing w:before="145"/>
              <w:ind w:left="108"/>
              <w:rPr>
                <w:sz w:val="21"/>
              </w:rPr>
            </w:pPr>
            <w:r>
              <w:rPr>
                <w:sz w:val="21"/>
              </w:rPr>
              <w:t>身份证号码</w:t>
            </w:r>
          </w:p>
        </w:tc>
        <w:tc>
          <w:tcPr>
            <w:tcW w:w="2399" w:type="dxa"/>
            <w:gridSpan w:val="2"/>
          </w:tcPr>
          <w:p w14:paraId="6E7E1ADA">
            <w:pPr>
              <w:pStyle w:val="18"/>
              <w:rPr>
                <w:rFonts w:ascii="Times New Roman"/>
              </w:rPr>
            </w:pPr>
          </w:p>
        </w:tc>
      </w:tr>
      <w:tr w14:paraId="5B6D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284" w:type="dxa"/>
          </w:tcPr>
          <w:p w14:paraId="01E7845A">
            <w:pPr>
              <w:pStyle w:val="18"/>
              <w:spacing w:before="143"/>
              <w:ind w:left="107"/>
              <w:rPr>
                <w:sz w:val="21"/>
              </w:rPr>
            </w:pPr>
            <w:r>
              <w:rPr>
                <w:sz w:val="21"/>
              </w:rPr>
              <w:t>毕业学校</w:t>
            </w:r>
          </w:p>
        </w:tc>
        <w:tc>
          <w:tcPr>
            <w:tcW w:w="4501" w:type="dxa"/>
            <w:gridSpan w:val="4"/>
          </w:tcPr>
          <w:p w14:paraId="3B9EB4DD">
            <w:pPr>
              <w:pStyle w:val="18"/>
              <w:rPr>
                <w:rFonts w:ascii="Times New Roman"/>
              </w:rPr>
            </w:pPr>
          </w:p>
        </w:tc>
        <w:tc>
          <w:tcPr>
            <w:tcW w:w="1604" w:type="dxa"/>
          </w:tcPr>
          <w:p w14:paraId="39A7851E">
            <w:pPr>
              <w:pStyle w:val="18"/>
              <w:tabs>
                <w:tab w:val="left" w:pos="844"/>
              </w:tabs>
              <w:spacing w:before="143"/>
              <w:ind w:left="108"/>
              <w:rPr>
                <w:sz w:val="21"/>
              </w:rPr>
            </w:pPr>
            <w:r>
              <w:rPr>
                <w:sz w:val="21"/>
              </w:rPr>
              <w:t>专</w:t>
            </w:r>
            <w:r>
              <w:rPr>
                <w:sz w:val="21"/>
              </w:rPr>
              <w:tab/>
            </w:r>
            <w:r>
              <w:rPr>
                <w:sz w:val="21"/>
              </w:rPr>
              <w:t>业</w:t>
            </w:r>
          </w:p>
        </w:tc>
        <w:tc>
          <w:tcPr>
            <w:tcW w:w="2399" w:type="dxa"/>
            <w:gridSpan w:val="2"/>
          </w:tcPr>
          <w:p w14:paraId="202158ED">
            <w:pPr>
              <w:pStyle w:val="18"/>
              <w:rPr>
                <w:rFonts w:ascii="Times New Roman"/>
              </w:rPr>
            </w:pPr>
          </w:p>
        </w:tc>
      </w:tr>
      <w:tr w14:paraId="4FD98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284" w:type="dxa"/>
          </w:tcPr>
          <w:p w14:paraId="1D538224">
            <w:pPr>
              <w:pStyle w:val="18"/>
              <w:spacing w:before="142"/>
              <w:ind w:left="107"/>
              <w:rPr>
                <w:sz w:val="21"/>
              </w:rPr>
            </w:pPr>
            <w:r>
              <w:rPr>
                <w:sz w:val="21"/>
              </w:rPr>
              <w:t>学位</w:t>
            </w:r>
          </w:p>
        </w:tc>
        <w:tc>
          <w:tcPr>
            <w:tcW w:w="2424" w:type="dxa"/>
          </w:tcPr>
          <w:p w14:paraId="5BFC84D5">
            <w:pPr>
              <w:pStyle w:val="18"/>
              <w:rPr>
                <w:rFonts w:ascii="Times New Roman"/>
              </w:rPr>
            </w:pPr>
          </w:p>
        </w:tc>
        <w:tc>
          <w:tcPr>
            <w:tcW w:w="1003" w:type="dxa"/>
          </w:tcPr>
          <w:p w14:paraId="1F999CE8">
            <w:pPr>
              <w:pStyle w:val="18"/>
              <w:spacing w:before="142"/>
              <w:ind w:left="108"/>
              <w:rPr>
                <w:sz w:val="21"/>
              </w:rPr>
            </w:pPr>
            <w:r>
              <w:rPr>
                <w:sz w:val="21"/>
              </w:rPr>
              <w:t>职称</w:t>
            </w:r>
          </w:p>
        </w:tc>
        <w:tc>
          <w:tcPr>
            <w:tcW w:w="1074" w:type="dxa"/>
            <w:gridSpan w:val="2"/>
          </w:tcPr>
          <w:p w14:paraId="45D5E085">
            <w:pPr>
              <w:pStyle w:val="18"/>
              <w:rPr>
                <w:rFonts w:ascii="Times New Roman"/>
              </w:rPr>
            </w:pPr>
          </w:p>
        </w:tc>
        <w:tc>
          <w:tcPr>
            <w:tcW w:w="1604" w:type="dxa"/>
          </w:tcPr>
          <w:p w14:paraId="09BF2B52">
            <w:pPr>
              <w:pStyle w:val="18"/>
              <w:tabs>
                <w:tab w:val="left" w:pos="844"/>
              </w:tabs>
              <w:spacing w:before="142"/>
              <w:ind w:left="108"/>
              <w:rPr>
                <w:sz w:val="21"/>
              </w:rPr>
            </w:pPr>
            <w:r>
              <w:rPr>
                <w:sz w:val="21"/>
              </w:rPr>
              <w:t>职</w:t>
            </w:r>
            <w:r>
              <w:rPr>
                <w:sz w:val="21"/>
              </w:rPr>
              <w:tab/>
            </w:r>
            <w:r>
              <w:rPr>
                <w:sz w:val="21"/>
              </w:rPr>
              <w:t>务</w:t>
            </w:r>
          </w:p>
        </w:tc>
        <w:tc>
          <w:tcPr>
            <w:tcW w:w="2399" w:type="dxa"/>
            <w:gridSpan w:val="2"/>
          </w:tcPr>
          <w:p w14:paraId="2A630D15">
            <w:pPr>
              <w:pStyle w:val="18"/>
              <w:rPr>
                <w:rFonts w:ascii="Times New Roman"/>
              </w:rPr>
            </w:pPr>
          </w:p>
        </w:tc>
      </w:tr>
      <w:tr w14:paraId="67D04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284" w:type="dxa"/>
          </w:tcPr>
          <w:p w14:paraId="7C2E6D28">
            <w:pPr>
              <w:pStyle w:val="18"/>
              <w:spacing w:before="142"/>
              <w:ind w:left="107"/>
              <w:rPr>
                <w:sz w:val="21"/>
              </w:rPr>
            </w:pPr>
            <w:r>
              <w:rPr>
                <w:sz w:val="21"/>
              </w:rPr>
              <w:t>现所在机构</w:t>
            </w:r>
          </w:p>
          <w:p w14:paraId="1D1555F7">
            <w:pPr>
              <w:pStyle w:val="18"/>
              <w:spacing w:before="173"/>
              <w:ind w:left="107"/>
              <w:rPr>
                <w:sz w:val="21"/>
              </w:rPr>
            </w:pPr>
            <w:r>
              <w:rPr>
                <w:sz w:val="21"/>
              </w:rPr>
              <w:t>或部门</w:t>
            </w:r>
          </w:p>
        </w:tc>
        <w:tc>
          <w:tcPr>
            <w:tcW w:w="4501" w:type="dxa"/>
            <w:gridSpan w:val="4"/>
          </w:tcPr>
          <w:p w14:paraId="531F3434">
            <w:pPr>
              <w:pStyle w:val="18"/>
              <w:rPr>
                <w:rFonts w:ascii="Times New Roman"/>
              </w:rPr>
            </w:pPr>
          </w:p>
        </w:tc>
        <w:tc>
          <w:tcPr>
            <w:tcW w:w="1604" w:type="dxa"/>
          </w:tcPr>
          <w:p w14:paraId="2E2E35D8">
            <w:pPr>
              <w:pStyle w:val="18"/>
              <w:spacing w:before="4"/>
              <w:rPr>
                <w:sz w:val="28"/>
              </w:rPr>
            </w:pPr>
          </w:p>
          <w:p w14:paraId="20529E7F">
            <w:pPr>
              <w:pStyle w:val="18"/>
              <w:ind w:left="381"/>
              <w:rPr>
                <w:sz w:val="21"/>
              </w:rPr>
            </w:pPr>
            <w:r>
              <w:rPr>
                <w:sz w:val="21"/>
              </w:rPr>
              <w:t>服务时间</w:t>
            </w:r>
          </w:p>
        </w:tc>
        <w:tc>
          <w:tcPr>
            <w:tcW w:w="2399" w:type="dxa"/>
            <w:gridSpan w:val="2"/>
          </w:tcPr>
          <w:p w14:paraId="6C6B4586">
            <w:pPr>
              <w:pStyle w:val="18"/>
              <w:rPr>
                <w:rFonts w:ascii="Times New Roman"/>
              </w:rPr>
            </w:pPr>
          </w:p>
        </w:tc>
      </w:tr>
      <w:tr w14:paraId="56F83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319" w:hRule="atLeast"/>
        </w:trPr>
        <w:tc>
          <w:tcPr>
            <w:tcW w:w="1284" w:type="dxa"/>
          </w:tcPr>
          <w:p w14:paraId="1328B7FF">
            <w:pPr>
              <w:pStyle w:val="18"/>
              <w:rPr>
                <w:sz w:val="20"/>
              </w:rPr>
            </w:pPr>
          </w:p>
          <w:p w14:paraId="2E54D309">
            <w:pPr>
              <w:pStyle w:val="18"/>
              <w:spacing w:before="7"/>
              <w:rPr>
                <w:sz w:val="25"/>
              </w:rPr>
            </w:pPr>
          </w:p>
          <w:p w14:paraId="154B2B30">
            <w:pPr>
              <w:pStyle w:val="18"/>
              <w:ind w:left="107"/>
              <w:rPr>
                <w:sz w:val="21"/>
              </w:rPr>
            </w:pPr>
            <w:r>
              <w:rPr>
                <w:sz w:val="21"/>
              </w:rPr>
              <w:t>主要经历</w:t>
            </w:r>
          </w:p>
        </w:tc>
        <w:tc>
          <w:tcPr>
            <w:tcW w:w="8504" w:type="dxa"/>
            <w:gridSpan w:val="7"/>
          </w:tcPr>
          <w:p w14:paraId="3D56AFB9">
            <w:pPr>
              <w:pStyle w:val="18"/>
              <w:rPr>
                <w:rFonts w:ascii="Times New Roman"/>
              </w:rPr>
            </w:pPr>
          </w:p>
        </w:tc>
      </w:tr>
      <w:tr w14:paraId="4B658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284" w:type="dxa"/>
          </w:tcPr>
          <w:p w14:paraId="1CE4E218">
            <w:pPr>
              <w:pStyle w:val="18"/>
              <w:spacing w:before="145"/>
              <w:ind w:left="107"/>
              <w:rPr>
                <w:sz w:val="21"/>
              </w:rPr>
            </w:pPr>
            <w:r>
              <w:rPr>
                <w:sz w:val="21"/>
              </w:rPr>
              <w:t>日期</w:t>
            </w:r>
          </w:p>
        </w:tc>
        <w:tc>
          <w:tcPr>
            <w:tcW w:w="3802" w:type="dxa"/>
            <w:gridSpan w:val="3"/>
          </w:tcPr>
          <w:p w14:paraId="08BFBF30">
            <w:pPr>
              <w:pStyle w:val="18"/>
              <w:spacing w:before="145"/>
              <w:ind w:left="108"/>
              <w:rPr>
                <w:sz w:val="21"/>
              </w:rPr>
            </w:pPr>
            <w:r>
              <w:rPr>
                <w:sz w:val="21"/>
              </w:rPr>
              <w:t>参加过的项目名称</w:t>
            </w:r>
          </w:p>
        </w:tc>
        <w:tc>
          <w:tcPr>
            <w:tcW w:w="2417" w:type="dxa"/>
            <w:gridSpan w:val="3"/>
          </w:tcPr>
          <w:p w14:paraId="203B7D07">
            <w:pPr>
              <w:pStyle w:val="18"/>
              <w:spacing w:before="145"/>
              <w:ind w:left="108"/>
              <w:rPr>
                <w:sz w:val="21"/>
              </w:rPr>
            </w:pPr>
            <w:r>
              <w:rPr>
                <w:sz w:val="21"/>
              </w:rPr>
              <w:t>担任何职务</w:t>
            </w:r>
          </w:p>
        </w:tc>
        <w:tc>
          <w:tcPr>
            <w:tcW w:w="2285" w:type="dxa"/>
          </w:tcPr>
          <w:p w14:paraId="4627C5F8">
            <w:pPr>
              <w:pStyle w:val="18"/>
              <w:spacing w:before="145"/>
              <w:ind w:left="106"/>
              <w:rPr>
                <w:sz w:val="21"/>
              </w:rPr>
            </w:pPr>
            <w:r>
              <w:rPr>
                <w:sz w:val="21"/>
              </w:rPr>
              <w:t>备注</w:t>
            </w:r>
          </w:p>
        </w:tc>
      </w:tr>
      <w:tr w14:paraId="6ABA5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284" w:type="dxa"/>
          </w:tcPr>
          <w:p w14:paraId="295953D6">
            <w:pPr>
              <w:pStyle w:val="18"/>
              <w:rPr>
                <w:rFonts w:ascii="Times New Roman"/>
              </w:rPr>
            </w:pPr>
          </w:p>
        </w:tc>
        <w:tc>
          <w:tcPr>
            <w:tcW w:w="3802" w:type="dxa"/>
            <w:gridSpan w:val="3"/>
          </w:tcPr>
          <w:p w14:paraId="349FE1A1">
            <w:pPr>
              <w:pStyle w:val="18"/>
              <w:rPr>
                <w:rFonts w:ascii="Times New Roman"/>
              </w:rPr>
            </w:pPr>
          </w:p>
        </w:tc>
        <w:tc>
          <w:tcPr>
            <w:tcW w:w="2417" w:type="dxa"/>
            <w:gridSpan w:val="3"/>
          </w:tcPr>
          <w:p w14:paraId="43143612">
            <w:pPr>
              <w:pStyle w:val="18"/>
              <w:spacing w:before="143"/>
              <w:ind w:left="108"/>
              <w:rPr>
                <w:sz w:val="21"/>
              </w:rPr>
            </w:pPr>
            <w:r>
              <w:rPr>
                <w:sz w:val="21"/>
              </w:rPr>
              <w:t>项目负责人</w:t>
            </w:r>
          </w:p>
        </w:tc>
        <w:tc>
          <w:tcPr>
            <w:tcW w:w="2285" w:type="dxa"/>
          </w:tcPr>
          <w:p w14:paraId="6EF8DFF6">
            <w:pPr>
              <w:pStyle w:val="18"/>
              <w:spacing w:before="143"/>
              <w:ind w:left="106"/>
              <w:rPr>
                <w:sz w:val="21"/>
              </w:rPr>
            </w:pPr>
            <w:r>
              <w:rPr>
                <w:sz w:val="21"/>
              </w:rPr>
              <w:t>负责完成此次项目</w:t>
            </w:r>
          </w:p>
        </w:tc>
      </w:tr>
      <w:tr w14:paraId="1EBE0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284" w:type="dxa"/>
          </w:tcPr>
          <w:p w14:paraId="0D861C7C">
            <w:pPr>
              <w:pStyle w:val="18"/>
              <w:rPr>
                <w:rFonts w:ascii="Times New Roman"/>
              </w:rPr>
            </w:pPr>
          </w:p>
        </w:tc>
        <w:tc>
          <w:tcPr>
            <w:tcW w:w="3802" w:type="dxa"/>
            <w:gridSpan w:val="3"/>
          </w:tcPr>
          <w:p w14:paraId="2D475F8D">
            <w:pPr>
              <w:pStyle w:val="18"/>
              <w:rPr>
                <w:rFonts w:ascii="Times New Roman"/>
              </w:rPr>
            </w:pPr>
          </w:p>
        </w:tc>
        <w:tc>
          <w:tcPr>
            <w:tcW w:w="2417" w:type="dxa"/>
            <w:gridSpan w:val="3"/>
          </w:tcPr>
          <w:p w14:paraId="68B67B4F">
            <w:pPr>
              <w:pStyle w:val="18"/>
              <w:spacing w:before="145"/>
              <w:ind w:left="108"/>
              <w:rPr>
                <w:sz w:val="21"/>
              </w:rPr>
            </w:pPr>
            <w:r>
              <w:rPr>
                <w:sz w:val="21"/>
              </w:rPr>
              <w:t>项目负责人</w:t>
            </w:r>
          </w:p>
        </w:tc>
        <w:tc>
          <w:tcPr>
            <w:tcW w:w="2285" w:type="dxa"/>
          </w:tcPr>
          <w:p w14:paraId="7318EE29">
            <w:pPr>
              <w:pStyle w:val="18"/>
              <w:spacing w:before="145"/>
              <w:ind w:left="106"/>
              <w:rPr>
                <w:sz w:val="21"/>
              </w:rPr>
            </w:pPr>
            <w:r>
              <w:rPr>
                <w:sz w:val="21"/>
              </w:rPr>
              <w:t>负责完成此次项目</w:t>
            </w:r>
          </w:p>
        </w:tc>
      </w:tr>
      <w:tr w14:paraId="6E036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1284" w:type="dxa"/>
          </w:tcPr>
          <w:p w14:paraId="6AB08B7D">
            <w:pPr>
              <w:pStyle w:val="18"/>
              <w:rPr>
                <w:rFonts w:ascii="Times New Roman"/>
              </w:rPr>
            </w:pPr>
          </w:p>
        </w:tc>
        <w:tc>
          <w:tcPr>
            <w:tcW w:w="3802" w:type="dxa"/>
            <w:gridSpan w:val="3"/>
          </w:tcPr>
          <w:p w14:paraId="25D05581">
            <w:pPr>
              <w:pStyle w:val="18"/>
              <w:rPr>
                <w:rFonts w:ascii="Times New Roman"/>
              </w:rPr>
            </w:pPr>
          </w:p>
        </w:tc>
        <w:tc>
          <w:tcPr>
            <w:tcW w:w="2417" w:type="dxa"/>
            <w:gridSpan w:val="3"/>
          </w:tcPr>
          <w:p w14:paraId="659EA94C">
            <w:pPr>
              <w:pStyle w:val="18"/>
              <w:spacing w:before="142"/>
              <w:ind w:left="108"/>
              <w:rPr>
                <w:sz w:val="21"/>
              </w:rPr>
            </w:pPr>
            <w:r>
              <w:rPr>
                <w:sz w:val="21"/>
              </w:rPr>
              <w:t>项目负责人</w:t>
            </w:r>
          </w:p>
        </w:tc>
        <w:tc>
          <w:tcPr>
            <w:tcW w:w="2285" w:type="dxa"/>
          </w:tcPr>
          <w:p w14:paraId="37C50E40">
            <w:pPr>
              <w:pStyle w:val="18"/>
              <w:spacing w:before="142"/>
              <w:ind w:left="106"/>
              <w:rPr>
                <w:sz w:val="21"/>
              </w:rPr>
            </w:pPr>
            <w:r>
              <w:rPr>
                <w:sz w:val="21"/>
              </w:rPr>
              <w:t>负责完成此次项目</w:t>
            </w:r>
          </w:p>
        </w:tc>
      </w:tr>
    </w:tbl>
    <w:p w14:paraId="10DFBCED">
      <w:pPr>
        <w:spacing w:before="178"/>
        <w:ind w:left="2" w:right="4"/>
        <w:jc w:val="center"/>
        <w:rPr>
          <w:sz w:val="21"/>
        </w:rPr>
      </w:pPr>
      <w:r>
        <w:rPr>
          <w:sz w:val="21"/>
        </w:rPr>
        <w:t>3、负责人简历中应附相关资格证书、职称证书、类似业绩、社会养老保险缴费票据复印件</w:t>
      </w:r>
    </w:p>
    <w:p w14:paraId="5CF3EA64">
      <w:pPr>
        <w:pStyle w:val="4"/>
        <w:rPr>
          <w:sz w:val="20"/>
        </w:rPr>
      </w:pPr>
    </w:p>
    <w:p w14:paraId="42AACD95">
      <w:pPr>
        <w:pStyle w:val="4"/>
        <w:rPr>
          <w:sz w:val="20"/>
        </w:rPr>
      </w:pPr>
    </w:p>
    <w:p w14:paraId="41B2F09A">
      <w:pPr>
        <w:pStyle w:val="4"/>
        <w:spacing w:before="6"/>
        <w:rPr>
          <w:sz w:val="16"/>
        </w:rPr>
      </w:pPr>
    </w:p>
    <w:p w14:paraId="700AB8AC">
      <w:pPr>
        <w:pStyle w:val="4"/>
        <w:tabs>
          <w:tab w:val="left" w:pos="5115"/>
        </w:tabs>
        <w:ind w:left="1220"/>
        <w:rPr>
          <w:rFonts w:ascii="Times New Roman" w:eastAsia="Times New Roman"/>
        </w:rPr>
      </w:pPr>
      <w:r>
        <w:rPr>
          <w:spacing w:val="-1"/>
        </w:rPr>
        <w:t>供</w:t>
      </w:r>
      <w:r>
        <w:t>应商名称(盖公章)：</w:t>
      </w:r>
      <w:r>
        <w:rPr>
          <w:rFonts w:ascii="Times New Roman" w:eastAsia="Times New Roman"/>
          <w:u w:val="single"/>
        </w:rPr>
        <w:t xml:space="preserve"> </w:t>
      </w:r>
      <w:r>
        <w:rPr>
          <w:rFonts w:ascii="Times New Roman" w:eastAsia="Times New Roman"/>
          <w:u w:val="single"/>
        </w:rPr>
        <w:tab/>
      </w:r>
    </w:p>
    <w:p w14:paraId="215B17FF">
      <w:pPr>
        <w:pStyle w:val="4"/>
        <w:tabs>
          <w:tab w:val="left" w:pos="2660"/>
          <w:tab w:val="left" w:pos="3380"/>
          <w:tab w:val="left" w:pos="4100"/>
          <w:tab w:val="left" w:pos="7036"/>
        </w:tabs>
        <w:spacing w:before="161" w:line="364" w:lineRule="auto"/>
        <w:ind w:left="1220" w:right="370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55B03EF0">
      <w:pPr>
        <w:spacing w:line="364" w:lineRule="auto"/>
        <w:sectPr>
          <w:pgSz w:w="11910" w:h="16840"/>
          <w:pgMar w:top="1380" w:right="580" w:bottom="1380" w:left="580" w:header="0" w:footer="1115" w:gutter="0"/>
          <w:cols w:space="720" w:num="1"/>
        </w:sectPr>
      </w:pPr>
    </w:p>
    <w:p w14:paraId="578EF690">
      <w:pPr>
        <w:pStyle w:val="15"/>
        <w:spacing w:before="34"/>
        <w:ind w:right="2"/>
      </w:pPr>
      <w:r>
        <w:t>6-2拟投入本项目的主要成员表</w:t>
      </w:r>
    </w:p>
    <w:p w14:paraId="46295924">
      <w:pPr>
        <w:pStyle w:val="4"/>
        <w:rPr>
          <w:b/>
          <w:sz w:val="20"/>
        </w:rPr>
      </w:pPr>
    </w:p>
    <w:p w14:paraId="67E17D8A">
      <w:pPr>
        <w:pStyle w:val="4"/>
        <w:rPr>
          <w:b/>
          <w:sz w:val="20"/>
        </w:rPr>
      </w:pPr>
    </w:p>
    <w:p w14:paraId="64081585">
      <w:pPr>
        <w:pStyle w:val="4"/>
        <w:rPr>
          <w:b/>
          <w:sz w:val="23"/>
        </w:rPr>
      </w:pPr>
    </w:p>
    <w:tbl>
      <w:tblPr>
        <w:tblStyle w:val="14"/>
        <w:tblW w:w="9859" w:type="dxa"/>
        <w:tblInd w:w="4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8"/>
        <w:gridCol w:w="1011"/>
        <w:gridCol w:w="838"/>
        <w:gridCol w:w="839"/>
        <w:gridCol w:w="838"/>
        <w:gridCol w:w="838"/>
        <w:gridCol w:w="840"/>
        <w:gridCol w:w="2038"/>
        <w:gridCol w:w="1949"/>
      </w:tblGrid>
      <w:tr w14:paraId="495E3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0" w:hRule="atLeast"/>
        </w:trPr>
        <w:tc>
          <w:tcPr>
            <w:tcW w:w="668" w:type="dxa"/>
          </w:tcPr>
          <w:p w14:paraId="011BF133">
            <w:pPr>
              <w:pStyle w:val="18"/>
              <w:spacing w:before="4"/>
              <w:rPr>
                <w:b/>
                <w:sz w:val="28"/>
              </w:rPr>
            </w:pPr>
          </w:p>
          <w:p w14:paraId="1C4AADA4">
            <w:pPr>
              <w:pStyle w:val="18"/>
              <w:ind w:left="103" w:right="95"/>
              <w:jc w:val="center"/>
              <w:rPr>
                <w:sz w:val="21"/>
              </w:rPr>
            </w:pPr>
            <w:r>
              <w:rPr>
                <w:sz w:val="21"/>
              </w:rPr>
              <w:t>序号</w:t>
            </w:r>
          </w:p>
        </w:tc>
        <w:tc>
          <w:tcPr>
            <w:tcW w:w="1011" w:type="dxa"/>
          </w:tcPr>
          <w:p w14:paraId="78F83E18">
            <w:pPr>
              <w:pStyle w:val="18"/>
              <w:spacing w:before="4"/>
              <w:rPr>
                <w:b/>
                <w:sz w:val="28"/>
              </w:rPr>
            </w:pPr>
          </w:p>
          <w:p w14:paraId="10D6CC9E">
            <w:pPr>
              <w:pStyle w:val="18"/>
              <w:ind w:left="294"/>
              <w:rPr>
                <w:sz w:val="21"/>
              </w:rPr>
            </w:pPr>
            <w:r>
              <w:rPr>
                <w:sz w:val="21"/>
              </w:rPr>
              <w:t>姓名</w:t>
            </w:r>
          </w:p>
        </w:tc>
        <w:tc>
          <w:tcPr>
            <w:tcW w:w="838" w:type="dxa"/>
          </w:tcPr>
          <w:p w14:paraId="2E6375CE">
            <w:pPr>
              <w:pStyle w:val="18"/>
              <w:spacing w:before="4"/>
              <w:rPr>
                <w:b/>
                <w:sz w:val="28"/>
              </w:rPr>
            </w:pPr>
          </w:p>
          <w:p w14:paraId="053F855B">
            <w:pPr>
              <w:pStyle w:val="18"/>
              <w:ind w:left="205"/>
              <w:rPr>
                <w:sz w:val="21"/>
              </w:rPr>
            </w:pPr>
            <w:r>
              <w:rPr>
                <w:sz w:val="21"/>
              </w:rPr>
              <w:t>性别</w:t>
            </w:r>
          </w:p>
        </w:tc>
        <w:tc>
          <w:tcPr>
            <w:tcW w:w="839" w:type="dxa"/>
          </w:tcPr>
          <w:p w14:paraId="482CEF77">
            <w:pPr>
              <w:pStyle w:val="18"/>
              <w:spacing w:before="4"/>
              <w:rPr>
                <w:b/>
                <w:sz w:val="28"/>
              </w:rPr>
            </w:pPr>
          </w:p>
          <w:p w14:paraId="28BF9C7D">
            <w:pPr>
              <w:pStyle w:val="18"/>
              <w:ind w:left="207"/>
              <w:rPr>
                <w:sz w:val="21"/>
              </w:rPr>
            </w:pPr>
            <w:r>
              <w:rPr>
                <w:sz w:val="21"/>
              </w:rPr>
              <w:t>年龄</w:t>
            </w:r>
          </w:p>
        </w:tc>
        <w:tc>
          <w:tcPr>
            <w:tcW w:w="838" w:type="dxa"/>
          </w:tcPr>
          <w:p w14:paraId="76A6A24E">
            <w:pPr>
              <w:pStyle w:val="18"/>
              <w:spacing w:before="4"/>
              <w:rPr>
                <w:b/>
                <w:sz w:val="28"/>
              </w:rPr>
            </w:pPr>
          </w:p>
          <w:p w14:paraId="1A6F9C1C">
            <w:pPr>
              <w:pStyle w:val="18"/>
              <w:ind w:left="206"/>
              <w:rPr>
                <w:sz w:val="21"/>
              </w:rPr>
            </w:pPr>
            <w:r>
              <w:rPr>
                <w:sz w:val="21"/>
              </w:rPr>
              <w:t>学历</w:t>
            </w:r>
          </w:p>
        </w:tc>
        <w:tc>
          <w:tcPr>
            <w:tcW w:w="838" w:type="dxa"/>
          </w:tcPr>
          <w:p w14:paraId="3909DC84">
            <w:pPr>
              <w:pStyle w:val="18"/>
              <w:spacing w:before="4"/>
              <w:rPr>
                <w:b/>
                <w:sz w:val="28"/>
              </w:rPr>
            </w:pPr>
          </w:p>
          <w:p w14:paraId="03F19FA1">
            <w:pPr>
              <w:pStyle w:val="18"/>
              <w:ind w:left="206"/>
              <w:rPr>
                <w:sz w:val="21"/>
              </w:rPr>
            </w:pPr>
            <w:r>
              <w:rPr>
                <w:sz w:val="21"/>
              </w:rPr>
              <w:t>职称</w:t>
            </w:r>
          </w:p>
        </w:tc>
        <w:tc>
          <w:tcPr>
            <w:tcW w:w="840" w:type="dxa"/>
          </w:tcPr>
          <w:p w14:paraId="19A06A77">
            <w:pPr>
              <w:pStyle w:val="18"/>
              <w:spacing w:before="4"/>
              <w:rPr>
                <w:b/>
                <w:sz w:val="28"/>
              </w:rPr>
            </w:pPr>
          </w:p>
          <w:p w14:paraId="769CA8DB">
            <w:pPr>
              <w:pStyle w:val="18"/>
              <w:ind w:left="206"/>
              <w:rPr>
                <w:sz w:val="21"/>
              </w:rPr>
            </w:pPr>
            <w:r>
              <w:rPr>
                <w:sz w:val="21"/>
              </w:rPr>
              <w:t>专业</w:t>
            </w:r>
          </w:p>
        </w:tc>
        <w:tc>
          <w:tcPr>
            <w:tcW w:w="2038" w:type="dxa"/>
          </w:tcPr>
          <w:p w14:paraId="2AECCDF9">
            <w:pPr>
              <w:pStyle w:val="18"/>
              <w:spacing w:line="440" w:lineRule="exact"/>
              <w:ind w:left="592" w:right="170" w:hanging="420"/>
              <w:rPr>
                <w:sz w:val="21"/>
              </w:rPr>
            </w:pPr>
            <w:r>
              <w:rPr>
                <w:sz w:val="21"/>
              </w:rPr>
              <w:t>拟担任岗位或承担工作内容</w:t>
            </w:r>
          </w:p>
        </w:tc>
        <w:tc>
          <w:tcPr>
            <w:tcW w:w="1949" w:type="dxa"/>
          </w:tcPr>
          <w:p w14:paraId="371E7A7A">
            <w:pPr>
              <w:pStyle w:val="18"/>
              <w:spacing w:before="4"/>
              <w:rPr>
                <w:b/>
                <w:sz w:val="28"/>
              </w:rPr>
            </w:pPr>
          </w:p>
          <w:p w14:paraId="62C9FC2E">
            <w:pPr>
              <w:pStyle w:val="18"/>
              <w:ind w:left="235"/>
              <w:rPr>
                <w:sz w:val="21"/>
              </w:rPr>
            </w:pPr>
            <w:r>
              <w:rPr>
                <w:sz w:val="21"/>
              </w:rPr>
              <w:t>从事该岗位时间</w:t>
            </w:r>
          </w:p>
        </w:tc>
      </w:tr>
      <w:tr w14:paraId="1584F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8" w:type="dxa"/>
          </w:tcPr>
          <w:p w14:paraId="452EBD0E">
            <w:pPr>
              <w:pStyle w:val="18"/>
              <w:spacing w:before="142"/>
              <w:ind w:left="9"/>
              <w:jc w:val="center"/>
              <w:rPr>
                <w:sz w:val="21"/>
              </w:rPr>
            </w:pPr>
            <w:r>
              <w:rPr>
                <w:sz w:val="21"/>
              </w:rPr>
              <w:t>1</w:t>
            </w:r>
          </w:p>
        </w:tc>
        <w:tc>
          <w:tcPr>
            <w:tcW w:w="1011" w:type="dxa"/>
          </w:tcPr>
          <w:p w14:paraId="44AFC38C">
            <w:pPr>
              <w:pStyle w:val="18"/>
              <w:rPr>
                <w:rFonts w:ascii="Times New Roman"/>
              </w:rPr>
            </w:pPr>
          </w:p>
        </w:tc>
        <w:tc>
          <w:tcPr>
            <w:tcW w:w="838" w:type="dxa"/>
          </w:tcPr>
          <w:p w14:paraId="351C4086">
            <w:pPr>
              <w:pStyle w:val="18"/>
              <w:rPr>
                <w:rFonts w:ascii="Times New Roman"/>
              </w:rPr>
            </w:pPr>
          </w:p>
        </w:tc>
        <w:tc>
          <w:tcPr>
            <w:tcW w:w="839" w:type="dxa"/>
          </w:tcPr>
          <w:p w14:paraId="3FA78A5C">
            <w:pPr>
              <w:pStyle w:val="18"/>
              <w:rPr>
                <w:rFonts w:ascii="Times New Roman"/>
              </w:rPr>
            </w:pPr>
          </w:p>
        </w:tc>
        <w:tc>
          <w:tcPr>
            <w:tcW w:w="838" w:type="dxa"/>
          </w:tcPr>
          <w:p w14:paraId="0ECE5F81">
            <w:pPr>
              <w:pStyle w:val="18"/>
              <w:rPr>
                <w:rFonts w:ascii="Times New Roman"/>
              </w:rPr>
            </w:pPr>
          </w:p>
        </w:tc>
        <w:tc>
          <w:tcPr>
            <w:tcW w:w="838" w:type="dxa"/>
          </w:tcPr>
          <w:p w14:paraId="4CABCD2C">
            <w:pPr>
              <w:pStyle w:val="18"/>
              <w:rPr>
                <w:rFonts w:ascii="Times New Roman"/>
              </w:rPr>
            </w:pPr>
          </w:p>
        </w:tc>
        <w:tc>
          <w:tcPr>
            <w:tcW w:w="840" w:type="dxa"/>
          </w:tcPr>
          <w:p w14:paraId="727EC8C4">
            <w:pPr>
              <w:pStyle w:val="18"/>
              <w:rPr>
                <w:rFonts w:ascii="Times New Roman"/>
              </w:rPr>
            </w:pPr>
          </w:p>
        </w:tc>
        <w:tc>
          <w:tcPr>
            <w:tcW w:w="2038" w:type="dxa"/>
          </w:tcPr>
          <w:p w14:paraId="7B3C2C8A">
            <w:pPr>
              <w:pStyle w:val="18"/>
              <w:rPr>
                <w:rFonts w:ascii="Times New Roman"/>
              </w:rPr>
            </w:pPr>
          </w:p>
        </w:tc>
        <w:tc>
          <w:tcPr>
            <w:tcW w:w="1949" w:type="dxa"/>
          </w:tcPr>
          <w:p w14:paraId="13E9185C">
            <w:pPr>
              <w:pStyle w:val="18"/>
              <w:rPr>
                <w:rFonts w:ascii="Times New Roman"/>
              </w:rPr>
            </w:pPr>
          </w:p>
        </w:tc>
      </w:tr>
      <w:tr w14:paraId="05838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8" w:type="dxa"/>
          </w:tcPr>
          <w:p w14:paraId="50C79FDE">
            <w:pPr>
              <w:pStyle w:val="18"/>
              <w:spacing w:before="142"/>
              <w:ind w:left="9"/>
              <w:jc w:val="center"/>
              <w:rPr>
                <w:sz w:val="21"/>
              </w:rPr>
            </w:pPr>
            <w:r>
              <w:rPr>
                <w:sz w:val="21"/>
              </w:rPr>
              <w:t>2</w:t>
            </w:r>
          </w:p>
        </w:tc>
        <w:tc>
          <w:tcPr>
            <w:tcW w:w="1011" w:type="dxa"/>
          </w:tcPr>
          <w:p w14:paraId="53D1F736">
            <w:pPr>
              <w:pStyle w:val="18"/>
              <w:rPr>
                <w:rFonts w:ascii="Times New Roman"/>
              </w:rPr>
            </w:pPr>
          </w:p>
        </w:tc>
        <w:tc>
          <w:tcPr>
            <w:tcW w:w="838" w:type="dxa"/>
          </w:tcPr>
          <w:p w14:paraId="7CBD70A3">
            <w:pPr>
              <w:pStyle w:val="18"/>
              <w:rPr>
                <w:rFonts w:ascii="Times New Roman"/>
              </w:rPr>
            </w:pPr>
          </w:p>
        </w:tc>
        <w:tc>
          <w:tcPr>
            <w:tcW w:w="839" w:type="dxa"/>
          </w:tcPr>
          <w:p w14:paraId="18441A00">
            <w:pPr>
              <w:pStyle w:val="18"/>
              <w:rPr>
                <w:rFonts w:ascii="Times New Roman"/>
              </w:rPr>
            </w:pPr>
          </w:p>
        </w:tc>
        <w:tc>
          <w:tcPr>
            <w:tcW w:w="838" w:type="dxa"/>
          </w:tcPr>
          <w:p w14:paraId="58C39199">
            <w:pPr>
              <w:pStyle w:val="18"/>
              <w:rPr>
                <w:rFonts w:ascii="Times New Roman"/>
              </w:rPr>
            </w:pPr>
          </w:p>
        </w:tc>
        <w:tc>
          <w:tcPr>
            <w:tcW w:w="838" w:type="dxa"/>
          </w:tcPr>
          <w:p w14:paraId="3E6F516F">
            <w:pPr>
              <w:pStyle w:val="18"/>
              <w:rPr>
                <w:rFonts w:ascii="Times New Roman"/>
              </w:rPr>
            </w:pPr>
          </w:p>
        </w:tc>
        <w:tc>
          <w:tcPr>
            <w:tcW w:w="840" w:type="dxa"/>
          </w:tcPr>
          <w:p w14:paraId="47695655">
            <w:pPr>
              <w:pStyle w:val="18"/>
              <w:rPr>
                <w:rFonts w:ascii="Times New Roman"/>
              </w:rPr>
            </w:pPr>
          </w:p>
        </w:tc>
        <w:tc>
          <w:tcPr>
            <w:tcW w:w="2038" w:type="dxa"/>
          </w:tcPr>
          <w:p w14:paraId="3786DB85">
            <w:pPr>
              <w:pStyle w:val="18"/>
              <w:rPr>
                <w:rFonts w:ascii="Times New Roman"/>
              </w:rPr>
            </w:pPr>
          </w:p>
        </w:tc>
        <w:tc>
          <w:tcPr>
            <w:tcW w:w="1949" w:type="dxa"/>
          </w:tcPr>
          <w:p w14:paraId="675AB1EF">
            <w:pPr>
              <w:pStyle w:val="18"/>
              <w:rPr>
                <w:rFonts w:ascii="Times New Roman"/>
              </w:rPr>
            </w:pPr>
          </w:p>
        </w:tc>
      </w:tr>
      <w:tr w14:paraId="63A0B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8" w:type="dxa"/>
          </w:tcPr>
          <w:p w14:paraId="28B3AA02">
            <w:pPr>
              <w:pStyle w:val="18"/>
              <w:spacing w:before="142"/>
              <w:ind w:left="9"/>
              <w:jc w:val="center"/>
              <w:rPr>
                <w:sz w:val="21"/>
              </w:rPr>
            </w:pPr>
            <w:r>
              <w:rPr>
                <w:sz w:val="21"/>
              </w:rPr>
              <w:t>3</w:t>
            </w:r>
          </w:p>
        </w:tc>
        <w:tc>
          <w:tcPr>
            <w:tcW w:w="1011" w:type="dxa"/>
          </w:tcPr>
          <w:p w14:paraId="4F04C1D8">
            <w:pPr>
              <w:pStyle w:val="18"/>
              <w:rPr>
                <w:rFonts w:ascii="Times New Roman"/>
              </w:rPr>
            </w:pPr>
          </w:p>
        </w:tc>
        <w:tc>
          <w:tcPr>
            <w:tcW w:w="838" w:type="dxa"/>
          </w:tcPr>
          <w:p w14:paraId="42998005">
            <w:pPr>
              <w:pStyle w:val="18"/>
              <w:rPr>
                <w:rFonts w:ascii="Times New Roman"/>
              </w:rPr>
            </w:pPr>
          </w:p>
        </w:tc>
        <w:tc>
          <w:tcPr>
            <w:tcW w:w="839" w:type="dxa"/>
          </w:tcPr>
          <w:p w14:paraId="14838967">
            <w:pPr>
              <w:pStyle w:val="18"/>
              <w:rPr>
                <w:rFonts w:ascii="Times New Roman"/>
              </w:rPr>
            </w:pPr>
          </w:p>
        </w:tc>
        <w:tc>
          <w:tcPr>
            <w:tcW w:w="838" w:type="dxa"/>
          </w:tcPr>
          <w:p w14:paraId="76EE633A">
            <w:pPr>
              <w:pStyle w:val="18"/>
              <w:rPr>
                <w:rFonts w:ascii="Times New Roman"/>
              </w:rPr>
            </w:pPr>
          </w:p>
        </w:tc>
        <w:tc>
          <w:tcPr>
            <w:tcW w:w="838" w:type="dxa"/>
          </w:tcPr>
          <w:p w14:paraId="366BE190">
            <w:pPr>
              <w:pStyle w:val="18"/>
              <w:rPr>
                <w:rFonts w:ascii="Times New Roman"/>
              </w:rPr>
            </w:pPr>
          </w:p>
        </w:tc>
        <w:tc>
          <w:tcPr>
            <w:tcW w:w="840" w:type="dxa"/>
          </w:tcPr>
          <w:p w14:paraId="0C216B2F">
            <w:pPr>
              <w:pStyle w:val="18"/>
              <w:rPr>
                <w:rFonts w:ascii="Times New Roman"/>
              </w:rPr>
            </w:pPr>
          </w:p>
        </w:tc>
        <w:tc>
          <w:tcPr>
            <w:tcW w:w="2038" w:type="dxa"/>
          </w:tcPr>
          <w:p w14:paraId="62A4B5F2">
            <w:pPr>
              <w:pStyle w:val="18"/>
              <w:rPr>
                <w:rFonts w:ascii="Times New Roman"/>
              </w:rPr>
            </w:pPr>
          </w:p>
        </w:tc>
        <w:tc>
          <w:tcPr>
            <w:tcW w:w="1949" w:type="dxa"/>
          </w:tcPr>
          <w:p w14:paraId="5071F360">
            <w:pPr>
              <w:pStyle w:val="18"/>
              <w:rPr>
                <w:rFonts w:ascii="Times New Roman"/>
              </w:rPr>
            </w:pPr>
          </w:p>
        </w:tc>
      </w:tr>
      <w:tr w14:paraId="0846A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668" w:type="dxa"/>
          </w:tcPr>
          <w:p w14:paraId="5EBBA36A">
            <w:pPr>
              <w:pStyle w:val="18"/>
              <w:spacing w:before="143"/>
              <w:ind w:left="9"/>
              <w:jc w:val="center"/>
              <w:rPr>
                <w:sz w:val="21"/>
              </w:rPr>
            </w:pPr>
            <w:r>
              <w:rPr>
                <w:sz w:val="21"/>
              </w:rPr>
              <w:t>4</w:t>
            </w:r>
          </w:p>
        </w:tc>
        <w:tc>
          <w:tcPr>
            <w:tcW w:w="1011" w:type="dxa"/>
          </w:tcPr>
          <w:p w14:paraId="5DD5FD1A">
            <w:pPr>
              <w:pStyle w:val="18"/>
              <w:rPr>
                <w:rFonts w:ascii="Times New Roman"/>
              </w:rPr>
            </w:pPr>
          </w:p>
        </w:tc>
        <w:tc>
          <w:tcPr>
            <w:tcW w:w="838" w:type="dxa"/>
          </w:tcPr>
          <w:p w14:paraId="0FF10DBB">
            <w:pPr>
              <w:pStyle w:val="18"/>
              <w:rPr>
                <w:rFonts w:ascii="Times New Roman"/>
              </w:rPr>
            </w:pPr>
          </w:p>
        </w:tc>
        <w:tc>
          <w:tcPr>
            <w:tcW w:w="839" w:type="dxa"/>
          </w:tcPr>
          <w:p w14:paraId="6AEA3CC4">
            <w:pPr>
              <w:pStyle w:val="18"/>
              <w:rPr>
                <w:rFonts w:ascii="Times New Roman"/>
              </w:rPr>
            </w:pPr>
          </w:p>
        </w:tc>
        <w:tc>
          <w:tcPr>
            <w:tcW w:w="838" w:type="dxa"/>
          </w:tcPr>
          <w:p w14:paraId="2985478F">
            <w:pPr>
              <w:pStyle w:val="18"/>
              <w:rPr>
                <w:rFonts w:ascii="Times New Roman"/>
              </w:rPr>
            </w:pPr>
          </w:p>
        </w:tc>
        <w:tc>
          <w:tcPr>
            <w:tcW w:w="838" w:type="dxa"/>
          </w:tcPr>
          <w:p w14:paraId="0456A25C">
            <w:pPr>
              <w:pStyle w:val="18"/>
              <w:rPr>
                <w:rFonts w:ascii="Times New Roman"/>
              </w:rPr>
            </w:pPr>
          </w:p>
        </w:tc>
        <w:tc>
          <w:tcPr>
            <w:tcW w:w="840" w:type="dxa"/>
          </w:tcPr>
          <w:p w14:paraId="13B6FE5C">
            <w:pPr>
              <w:pStyle w:val="18"/>
              <w:rPr>
                <w:rFonts w:ascii="Times New Roman"/>
              </w:rPr>
            </w:pPr>
          </w:p>
        </w:tc>
        <w:tc>
          <w:tcPr>
            <w:tcW w:w="2038" w:type="dxa"/>
          </w:tcPr>
          <w:p w14:paraId="3EC1BE62">
            <w:pPr>
              <w:pStyle w:val="18"/>
              <w:rPr>
                <w:rFonts w:ascii="Times New Roman"/>
              </w:rPr>
            </w:pPr>
          </w:p>
        </w:tc>
        <w:tc>
          <w:tcPr>
            <w:tcW w:w="1949" w:type="dxa"/>
          </w:tcPr>
          <w:p w14:paraId="2E1A6B41">
            <w:pPr>
              <w:pStyle w:val="18"/>
              <w:rPr>
                <w:rFonts w:ascii="Times New Roman"/>
              </w:rPr>
            </w:pPr>
          </w:p>
        </w:tc>
      </w:tr>
      <w:tr w14:paraId="31BD4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668" w:type="dxa"/>
          </w:tcPr>
          <w:p w14:paraId="4A23DC6D">
            <w:pPr>
              <w:pStyle w:val="18"/>
              <w:spacing w:before="142"/>
              <w:ind w:left="9"/>
              <w:jc w:val="center"/>
              <w:rPr>
                <w:sz w:val="21"/>
              </w:rPr>
            </w:pPr>
            <w:r>
              <w:rPr>
                <w:sz w:val="21"/>
              </w:rPr>
              <w:t>5</w:t>
            </w:r>
          </w:p>
        </w:tc>
        <w:tc>
          <w:tcPr>
            <w:tcW w:w="1011" w:type="dxa"/>
          </w:tcPr>
          <w:p w14:paraId="3E55C6F5">
            <w:pPr>
              <w:pStyle w:val="18"/>
              <w:rPr>
                <w:rFonts w:ascii="Times New Roman"/>
              </w:rPr>
            </w:pPr>
          </w:p>
        </w:tc>
        <w:tc>
          <w:tcPr>
            <w:tcW w:w="838" w:type="dxa"/>
          </w:tcPr>
          <w:p w14:paraId="7E3F11C0">
            <w:pPr>
              <w:pStyle w:val="18"/>
              <w:rPr>
                <w:rFonts w:ascii="Times New Roman"/>
              </w:rPr>
            </w:pPr>
          </w:p>
        </w:tc>
        <w:tc>
          <w:tcPr>
            <w:tcW w:w="839" w:type="dxa"/>
          </w:tcPr>
          <w:p w14:paraId="48FFCFE7">
            <w:pPr>
              <w:pStyle w:val="18"/>
              <w:rPr>
                <w:rFonts w:ascii="Times New Roman"/>
              </w:rPr>
            </w:pPr>
          </w:p>
        </w:tc>
        <w:tc>
          <w:tcPr>
            <w:tcW w:w="838" w:type="dxa"/>
          </w:tcPr>
          <w:p w14:paraId="636DA663">
            <w:pPr>
              <w:pStyle w:val="18"/>
              <w:rPr>
                <w:rFonts w:ascii="Times New Roman"/>
              </w:rPr>
            </w:pPr>
          </w:p>
        </w:tc>
        <w:tc>
          <w:tcPr>
            <w:tcW w:w="838" w:type="dxa"/>
          </w:tcPr>
          <w:p w14:paraId="361691B7">
            <w:pPr>
              <w:pStyle w:val="18"/>
              <w:rPr>
                <w:rFonts w:ascii="Times New Roman"/>
              </w:rPr>
            </w:pPr>
          </w:p>
        </w:tc>
        <w:tc>
          <w:tcPr>
            <w:tcW w:w="840" w:type="dxa"/>
          </w:tcPr>
          <w:p w14:paraId="387C2884">
            <w:pPr>
              <w:pStyle w:val="18"/>
              <w:rPr>
                <w:rFonts w:ascii="Times New Roman"/>
              </w:rPr>
            </w:pPr>
          </w:p>
        </w:tc>
        <w:tc>
          <w:tcPr>
            <w:tcW w:w="2038" w:type="dxa"/>
          </w:tcPr>
          <w:p w14:paraId="7E775B89">
            <w:pPr>
              <w:pStyle w:val="18"/>
              <w:rPr>
                <w:rFonts w:ascii="Times New Roman"/>
              </w:rPr>
            </w:pPr>
          </w:p>
        </w:tc>
        <w:tc>
          <w:tcPr>
            <w:tcW w:w="1949" w:type="dxa"/>
          </w:tcPr>
          <w:p w14:paraId="4A97B647">
            <w:pPr>
              <w:pStyle w:val="18"/>
              <w:rPr>
                <w:rFonts w:ascii="Times New Roman"/>
              </w:rPr>
            </w:pPr>
          </w:p>
        </w:tc>
      </w:tr>
    </w:tbl>
    <w:p w14:paraId="5948979B">
      <w:pPr>
        <w:spacing w:before="143"/>
        <w:ind w:left="1580"/>
        <w:rPr>
          <w:sz w:val="21"/>
        </w:rPr>
      </w:pPr>
      <w:r>
        <w:rPr>
          <w:sz w:val="21"/>
        </w:rPr>
        <w:t>说明：以上人员应当附社保部门出具的社会养老保险缴费票据复印件。</w:t>
      </w:r>
    </w:p>
    <w:p w14:paraId="42D1D34B">
      <w:pPr>
        <w:pStyle w:val="4"/>
        <w:rPr>
          <w:sz w:val="20"/>
        </w:rPr>
      </w:pPr>
    </w:p>
    <w:p w14:paraId="06EA11B9">
      <w:pPr>
        <w:pStyle w:val="4"/>
        <w:rPr>
          <w:sz w:val="20"/>
        </w:rPr>
      </w:pPr>
    </w:p>
    <w:p w14:paraId="14B3E7BF">
      <w:pPr>
        <w:pStyle w:val="4"/>
        <w:rPr>
          <w:sz w:val="20"/>
        </w:rPr>
      </w:pPr>
    </w:p>
    <w:p w14:paraId="28360498">
      <w:pPr>
        <w:pStyle w:val="4"/>
        <w:spacing w:before="6"/>
        <w:rPr>
          <w:sz w:val="21"/>
        </w:rPr>
      </w:pPr>
    </w:p>
    <w:p w14:paraId="722F33D9">
      <w:pPr>
        <w:pStyle w:val="4"/>
        <w:tabs>
          <w:tab w:val="left" w:pos="5115"/>
        </w:tabs>
        <w:spacing w:before="1"/>
        <w:ind w:left="1220"/>
        <w:rPr>
          <w:rFonts w:ascii="Times New Roman" w:eastAsia="Times New Roman"/>
        </w:rPr>
      </w:pPr>
      <w:r>
        <w:rPr>
          <w:spacing w:val="-1"/>
        </w:rPr>
        <w:t>供</w:t>
      </w:r>
      <w:r>
        <w:t>应商名称(盖公章)：</w:t>
      </w:r>
      <w:r>
        <w:rPr>
          <w:rFonts w:ascii="Times New Roman" w:eastAsia="Times New Roman"/>
          <w:u w:val="single"/>
        </w:rPr>
        <w:t xml:space="preserve"> </w:t>
      </w:r>
      <w:r>
        <w:rPr>
          <w:rFonts w:ascii="Times New Roman" w:eastAsia="Times New Roman"/>
          <w:u w:val="single"/>
        </w:rPr>
        <w:tab/>
      </w:r>
    </w:p>
    <w:p w14:paraId="753EAB4B">
      <w:pPr>
        <w:pStyle w:val="4"/>
        <w:tabs>
          <w:tab w:val="left" w:pos="2660"/>
          <w:tab w:val="left" w:pos="3380"/>
          <w:tab w:val="left" w:pos="4100"/>
          <w:tab w:val="left" w:pos="7036"/>
        </w:tabs>
        <w:spacing w:before="160" w:line="364" w:lineRule="auto"/>
        <w:ind w:left="1220" w:right="370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259A0863">
      <w:pPr>
        <w:pStyle w:val="4"/>
        <w:rPr>
          <w:sz w:val="26"/>
        </w:rPr>
      </w:pPr>
    </w:p>
    <w:p w14:paraId="70793A5F">
      <w:pPr>
        <w:pStyle w:val="4"/>
        <w:rPr>
          <w:sz w:val="26"/>
        </w:rPr>
      </w:pPr>
    </w:p>
    <w:p w14:paraId="21AC97BE">
      <w:pPr>
        <w:pStyle w:val="4"/>
        <w:rPr>
          <w:sz w:val="26"/>
        </w:rPr>
      </w:pPr>
    </w:p>
    <w:p w14:paraId="4CCC78D6">
      <w:pPr>
        <w:pStyle w:val="4"/>
        <w:spacing w:before="9"/>
        <w:rPr>
          <w:sz w:val="31"/>
        </w:rPr>
      </w:pPr>
    </w:p>
    <w:p w14:paraId="661649DB">
      <w:pPr>
        <w:spacing w:line="364" w:lineRule="auto"/>
        <w:ind w:left="1700" w:right="5428" w:firstLine="2"/>
        <w:rPr>
          <w:sz w:val="24"/>
        </w:rPr>
      </w:pPr>
      <w:r>
        <w:rPr>
          <w:b/>
          <w:spacing w:val="-2"/>
          <w:sz w:val="24"/>
        </w:rPr>
        <w:t>七、供应商认为需提供的其他资料</w:t>
      </w:r>
      <w:r>
        <w:rPr>
          <w:sz w:val="24"/>
        </w:rPr>
        <w:t>(示例略)</w:t>
      </w:r>
    </w:p>
    <w:p w14:paraId="7D473A42">
      <w:pPr>
        <w:pStyle w:val="4"/>
      </w:pPr>
    </w:p>
    <w:p w14:paraId="032B929F">
      <w:pPr>
        <w:pStyle w:val="4"/>
      </w:pPr>
    </w:p>
    <w:p w14:paraId="593AEF90">
      <w:pPr>
        <w:pStyle w:val="4"/>
      </w:pPr>
    </w:p>
    <w:p w14:paraId="2B60C508">
      <w:pPr>
        <w:pStyle w:val="4"/>
      </w:pPr>
    </w:p>
    <w:p w14:paraId="6B9A733E">
      <w:pPr>
        <w:pStyle w:val="4"/>
      </w:pPr>
    </w:p>
    <w:p w14:paraId="3400D8F4">
      <w:pPr>
        <w:pStyle w:val="4"/>
      </w:pPr>
    </w:p>
    <w:p w14:paraId="30633085">
      <w:pPr>
        <w:pStyle w:val="4"/>
        <w:spacing w:before="11"/>
        <w:rPr>
          <w:sz w:val="34"/>
        </w:rPr>
      </w:pPr>
    </w:p>
    <w:p w14:paraId="4A6FC2CF">
      <w:pPr>
        <w:spacing w:line="316" w:lineRule="auto"/>
        <w:ind w:left="1700" w:right="6273" w:hanging="120"/>
        <w:rPr>
          <w:sz w:val="24"/>
        </w:rPr>
      </w:pPr>
      <w:r>
        <w:rPr>
          <w:b/>
          <w:spacing w:val="-2"/>
          <w:sz w:val="24"/>
        </w:rPr>
        <w:t>八、供应商企业类型声明函</w:t>
      </w:r>
      <w:r>
        <w:rPr>
          <w:sz w:val="24"/>
        </w:rPr>
        <w:t>(示例略)</w:t>
      </w:r>
    </w:p>
    <w:p w14:paraId="65EFD9B4">
      <w:pPr>
        <w:spacing w:line="316" w:lineRule="auto"/>
        <w:rPr>
          <w:sz w:val="24"/>
        </w:rPr>
        <w:sectPr>
          <w:pgSz w:w="11910" w:h="16840"/>
          <w:pgMar w:top="1460" w:right="580" w:bottom="1380" w:left="580" w:header="0" w:footer="1115" w:gutter="0"/>
          <w:cols w:space="720" w:num="1"/>
        </w:sectPr>
      </w:pPr>
    </w:p>
    <w:p w14:paraId="30C2D839">
      <w:pPr>
        <w:pStyle w:val="16"/>
        <w:spacing w:before="54"/>
        <w:ind w:left="2" w:right="5896"/>
        <w:jc w:val="center"/>
      </w:pPr>
      <w:r>
        <w:t>九、中小微企业声明函</w:t>
      </w:r>
    </w:p>
    <w:p w14:paraId="0671202C">
      <w:pPr>
        <w:pStyle w:val="29"/>
        <w:ind w:left="0"/>
        <w:jc w:val="center"/>
        <w:rPr>
          <w:rFonts w:ascii="Times New Roman" w:hAnsi="Times New Roman" w:cs="Times New Roman"/>
          <w:sz w:val="24"/>
          <w:szCs w:val="24"/>
          <w:lang w:eastAsia="zh-CN"/>
        </w:rPr>
      </w:pPr>
      <w:r>
        <w:rPr>
          <w:rFonts w:ascii="Times New Roman" w:hAnsi="Times New Roman" w:cs="Times New Roman"/>
          <w:sz w:val="24"/>
          <w:szCs w:val="24"/>
          <w:lang w:eastAsia="zh-CN"/>
        </w:rPr>
        <w:t>中小企业声明函（</w:t>
      </w:r>
      <w:r>
        <w:rPr>
          <w:rFonts w:hint="eastAsia" w:ascii="Times New Roman" w:hAnsi="Times New Roman" w:cs="Times New Roman"/>
          <w:sz w:val="24"/>
          <w:szCs w:val="24"/>
          <w:lang w:eastAsia="zh-CN"/>
        </w:rPr>
        <w:t>货物</w:t>
      </w:r>
      <w:r>
        <w:rPr>
          <w:rFonts w:ascii="Times New Roman" w:hAnsi="Times New Roman" w:cs="Times New Roman"/>
          <w:sz w:val="24"/>
          <w:szCs w:val="24"/>
          <w:lang w:eastAsia="zh-CN"/>
        </w:rPr>
        <w:t>类）</w:t>
      </w:r>
    </w:p>
    <w:p w14:paraId="2188B108">
      <w:pPr>
        <w:pStyle w:val="4"/>
        <w:spacing w:before="160" w:line="364" w:lineRule="auto"/>
        <w:ind w:left="1220" w:right="1210" w:firstLine="479"/>
        <w:jc w:val="both"/>
        <w:rPr>
          <w:spacing w:val="4"/>
        </w:rPr>
      </w:pPr>
      <w:r>
        <w:rPr>
          <w:spacing w:val="4"/>
        </w:rPr>
        <w:t xml:space="preserve">本公司（联合体）郑重声明，根据《政府采购促进中小企业发展管理办法》（财库﹝2020﹞46号） 的规定，本公司（联合体）参加（单位名称）的（项目名称）采购活动，工程的施工单位全部为符合政策要求的中小企业（或者：服务全部由符合政策要求的中小企业承接）。相关企业（含联合体中的中小 企业、签订分包意向协议的中小企业）的具体情况如下： </w:t>
      </w:r>
    </w:p>
    <w:p w14:paraId="558A01D1">
      <w:pPr>
        <w:pStyle w:val="4"/>
        <w:spacing w:before="160" w:line="364" w:lineRule="auto"/>
        <w:ind w:left="1220" w:right="1210" w:firstLine="479"/>
        <w:jc w:val="both"/>
        <w:rPr>
          <w:spacing w:val="4"/>
        </w:rPr>
      </w:pPr>
      <w:r>
        <w:rPr>
          <w:spacing w:val="4"/>
        </w:rPr>
        <w:t xml:space="preserve">1、（标的名称），属于（采购文件中明确的所属行业）；承建（承接）企业为（企业名称），从业     人员人，营业收入为      万元，资产总额为    万【从业人员、营业收入、资产总额填报上一年度数据，无上一年度数据的新成立企业可不填报。】，属于（中型企业、小型企业、微型企业）； </w:t>
      </w:r>
    </w:p>
    <w:p w14:paraId="5C96855A">
      <w:pPr>
        <w:pStyle w:val="4"/>
        <w:spacing w:before="160" w:line="364" w:lineRule="auto"/>
        <w:ind w:left="1220" w:right="1210" w:firstLine="479"/>
        <w:jc w:val="both"/>
        <w:rPr>
          <w:spacing w:val="4"/>
        </w:rPr>
      </w:pPr>
      <w:r>
        <w:rPr>
          <w:spacing w:val="4"/>
        </w:rPr>
        <w:t>2、（标的名称），属于（采购文件中明确的所属行业）；承建（承接）企业为（企业名称），从业     人员人，营业收入为      万元，资产总额为      万元，属于（中型企业、小型企业、微型企业）；</w:t>
      </w:r>
    </w:p>
    <w:p w14:paraId="7C3793CC">
      <w:pPr>
        <w:pStyle w:val="4"/>
        <w:spacing w:before="160" w:line="364" w:lineRule="auto"/>
        <w:ind w:left="1220" w:right="1210" w:firstLine="479"/>
        <w:jc w:val="both"/>
        <w:rPr>
          <w:spacing w:val="4"/>
        </w:rPr>
      </w:pPr>
      <w:r>
        <w:rPr>
          <w:spacing w:val="4"/>
        </w:rPr>
        <w:t xml:space="preserve"> ……</w:t>
      </w:r>
    </w:p>
    <w:p w14:paraId="1CE5295E">
      <w:pPr>
        <w:pStyle w:val="4"/>
        <w:spacing w:before="160" w:line="364" w:lineRule="auto"/>
        <w:ind w:left="1220" w:right="1210" w:firstLine="479"/>
        <w:jc w:val="both"/>
        <w:rPr>
          <w:spacing w:val="4"/>
        </w:rPr>
      </w:pPr>
      <w:r>
        <w:rPr>
          <w:spacing w:val="4"/>
        </w:rPr>
        <w:t xml:space="preserve">以上企业，不属于大企业的分支机构，不存在控股股东为大企业的情形，也不存在与大企业的负责人 为同一人的情形。 </w:t>
      </w:r>
    </w:p>
    <w:p w14:paraId="7B71A390">
      <w:pPr>
        <w:pStyle w:val="4"/>
        <w:spacing w:before="160" w:line="364" w:lineRule="auto"/>
        <w:ind w:left="1220" w:right="1210" w:firstLine="479"/>
        <w:jc w:val="both"/>
        <w:rPr>
          <w:spacing w:val="4"/>
        </w:rPr>
      </w:pPr>
      <w:r>
        <w:rPr>
          <w:spacing w:val="4"/>
        </w:rPr>
        <w:t xml:space="preserve">本企业对上述声明内容的真实性负责。如有虚假，将依法承担相应责任。 </w:t>
      </w:r>
    </w:p>
    <w:p w14:paraId="100817E5">
      <w:pPr>
        <w:pStyle w:val="4"/>
        <w:spacing w:before="160" w:line="364" w:lineRule="auto"/>
        <w:ind w:left="1220" w:right="1210" w:firstLine="479"/>
        <w:jc w:val="both"/>
        <w:rPr>
          <w:spacing w:val="4"/>
        </w:rPr>
      </w:pPr>
      <w:r>
        <w:rPr>
          <w:spacing w:val="4"/>
        </w:rPr>
        <w:t xml:space="preserve">企业名称（盖章）： </w:t>
      </w:r>
    </w:p>
    <w:p w14:paraId="5EA40F3D">
      <w:pPr>
        <w:pStyle w:val="4"/>
        <w:spacing w:before="160" w:line="364" w:lineRule="auto"/>
        <w:ind w:left="1220" w:right="1210" w:firstLine="479"/>
        <w:jc w:val="both"/>
        <w:rPr>
          <w:spacing w:val="4"/>
        </w:rPr>
      </w:pPr>
      <w:r>
        <w:rPr>
          <w:spacing w:val="4"/>
        </w:rPr>
        <w:t>日    期：  年  月   日</w:t>
      </w:r>
    </w:p>
    <w:p w14:paraId="4BDF97E2">
      <w:pPr>
        <w:pStyle w:val="4"/>
        <w:spacing w:before="160" w:line="364" w:lineRule="auto"/>
        <w:ind w:left="1220" w:right="1210" w:firstLine="479"/>
        <w:jc w:val="both"/>
        <w:rPr>
          <w:spacing w:val="4"/>
        </w:rPr>
      </w:pPr>
      <w:r>
        <w:rPr>
          <w:rFonts w:hint="eastAsia"/>
          <w:spacing w:val="4"/>
        </w:rPr>
        <w:t>注：如可以享受中小企业政策的供应商，按照如上声明函的内容如实填写，若不满足中小企业政策的供应商，请不要填写。</w:t>
      </w:r>
    </w:p>
    <w:p w14:paraId="036E7C57">
      <w:pPr>
        <w:pStyle w:val="4"/>
        <w:spacing w:before="160" w:line="364" w:lineRule="auto"/>
        <w:ind w:left="1220" w:right="1210" w:firstLine="479"/>
        <w:jc w:val="both"/>
        <w:rPr>
          <w:spacing w:val="4"/>
        </w:rPr>
      </w:pPr>
      <w:r>
        <w:rPr>
          <w:rFonts w:hint="eastAsia"/>
          <w:spacing w:val="4"/>
        </w:rPr>
        <w:t>如存在虚假声明或未按实际内容填写，供应商需承担由此产生的一切后果及相应的法律责任。</w:t>
      </w:r>
    </w:p>
    <w:p w14:paraId="3573885E">
      <w:pPr>
        <w:pStyle w:val="16"/>
        <w:spacing w:before="54"/>
        <w:ind w:left="1340"/>
      </w:pPr>
    </w:p>
    <w:p w14:paraId="03D4C17F">
      <w:pPr>
        <w:pStyle w:val="16"/>
        <w:spacing w:before="54"/>
        <w:ind w:left="1340"/>
      </w:pPr>
    </w:p>
    <w:p w14:paraId="74784AB1">
      <w:pPr>
        <w:pStyle w:val="16"/>
        <w:spacing w:before="54"/>
        <w:ind w:left="1340"/>
      </w:pPr>
    </w:p>
    <w:p w14:paraId="1D84DDF7">
      <w:pPr>
        <w:pStyle w:val="16"/>
        <w:spacing w:before="54"/>
        <w:ind w:left="2" w:right="5656"/>
        <w:jc w:val="center"/>
      </w:pPr>
      <w:r>
        <w:t>十、监狱企业声明函</w:t>
      </w:r>
    </w:p>
    <w:p w14:paraId="05C47A76">
      <w:pPr>
        <w:pStyle w:val="4"/>
        <w:spacing w:before="99"/>
        <w:ind w:left="2" w:right="2"/>
        <w:jc w:val="center"/>
      </w:pPr>
      <w:r>
        <w:t>（监狱企业适用）</w:t>
      </w:r>
    </w:p>
    <w:p w14:paraId="07BCC37E">
      <w:pPr>
        <w:pStyle w:val="4"/>
        <w:spacing w:before="160" w:line="364" w:lineRule="auto"/>
        <w:ind w:left="1220" w:right="1217" w:firstLine="566"/>
      </w:pPr>
      <w:r>
        <w:t>本公司郑重声明，根据《关于政府采购支持监狱企业发展有关问题的通知》（财库[2014]68 号）的规定，本公司为监狱企业。</w:t>
      </w:r>
    </w:p>
    <w:p w14:paraId="1D81E074">
      <w:pPr>
        <w:pStyle w:val="4"/>
        <w:tabs>
          <w:tab w:val="left" w:leader="underscore" w:pos="5387"/>
        </w:tabs>
        <w:spacing w:before="1"/>
        <w:ind w:left="1786"/>
      </w:pPr>
      <w:r>
        <w:rPr>
          <w:spacing w:val="19"/>
        </w:rPr>
        <w:t>本公司参加</w:t>
      </w:r>
      <w:r>
        <w:rPr>
          <w:spacing w:val="6"/>
        </w:rPr>
        <w:t>______</w:t>
      </w:r>
      <w:r>
        <w:rPr>
          <w:spacing w:val="19"/>
        </w:rPr>
        <w:t>单位的</w:t>
      </w:r>
      <w:r>
        <w:rPr>
          <w:spacing w:val="19"/>
        </w:rPr>
        <w:tab/>
      </w:r>
      <w:r>
        <w:rPr>
          <w:spacing w:val="19"/>
        </w:rPr>
        <w:t>项目采购活动，采购活动提供本企业</w:t>
      </w:r>
    </w:p>
    <w:p w14:paraId="12AA258F">
      <w:pPr>
        <w:pStyle w:val="4"/>
        <w:spacing w:before="161"/>
        <w:ind w:right="3475"/>
        <w:jc w:val="right"/>
      </w:pPr>
      <w:r>
        <w:t>（填写制造的货物，由本企业承担工程、提供服务）。</w:t>
      </w:r>
    </w:p>
    <w:p w14:paraId="569F7F73">
      <w:pPr>
        <w:pStyle w:val="4"/>
        <w:spacing w:before="160"/>
        <w:ind w:left="1786"/>
      </w:pPr>
      <w:r>
        <w:t>本条所称货物不包括使用大型企业注册商标的货物和服务。</w:t>
      </w:r>
    </w:p>
    <w:p w14:paraId="2C413F33">
      <w:pPr>
        <w:pStyle w:val="4"/>
        <w:spacing w:before="161"/>
        <w:ind w:left="1786"/>
      </w:pPr>
      <w:r>
        <w:t>本公司对上述声明的真实性负责。如有虚假，将依法承担相应责任。</w:t>
      </w:r>
    </w:p>
    <w:p w14:paraId="04B047AD">
      <w:pPr>
        <w:pStyle w:val="4"/>
      </w:pPr>
    </w:p>
    <w:p w14:paraId="148EEB5D">
      <w:pPr>
        <w:pStyle w:val="4"/>
        <w:spacing w:before="1"/>
        <w:rPr>
          <w:sz w:val="25"/>
        </w:rPr>
      </w:pPr>
    </w:p>
    <w:p w14:paraId="1BA4F065">
      <w:pPr>
        <w:pStyle w:val="4"/>
        <w:ind w:right="3475"/>
        <w:jc w:val="right"/>
      </w:pPr>
      <w:r>
        <w:t>供应商（盖公章）：</w:t>
      </w:r>
    </w:p>
    <w:p w14:paraId="0BE2F82E">
      <w:pPr>
        <w:pStyle w:val="4"/>
        <w:tabs>
          <w:tab w:val="left" w:pos="9528"/>
        </w:tabs>
        <w:spacing w:before="161"/>
        <w:ind w:left="3861"/>
      </w:pPr>
      <w:r>
        <w:t>法定代表人或其授权代表(签字或盖章)：</w:t>
      </w:r>
      <w:r>
        <w:tab/>
      </w:r>
    </w:p>
    <w:p w14:paraId="794D00D1">
      <w:pPr>
        <w:pStyle w:val="4"/>
        <w:rPr>
          <w:sz w:val="20"/>
        </w:rPr>
      </w:pPr>
    </w:p>
    <w:p w14:paraId="27B27BC4">
      <w:pPr>
        <w:pStyle w:val="4"/>
        <w:spacing w:before="3"/>
        <w:rPr>
          <w:sz w:val="29"/>
        </w:rPr>
      </w:pPr>
    </w:p>
    <w:p w14:paraId="4D1099C3">
      <w:pPr>
        <w:pStyle w:val="4"/>
        <w:spacing w:before="67"/>
        <w:ind w:left="6261"/>
      </w:pPr>
      <w:r>
        <w:t>日期：年月日</w:t>
      </w:r>
    </w:p>
    <w:p w14:paraId="78383FB4">
      <w:pPr>
        <w:pStyle w:val="16"/>
        <w:spacing w:before="117"/>
        <w:ind w:left="1340"/>
      </w:pPr>
      <w:r>
        <w:t>十</w:t>
      </w:r>
      <w:r>
        <w:rPr>
          <w:rFonts w:hint="eastAsia"/>
        </w:rPr>
        <w:t>一</w:t>
      </w:r>
      <w:r>
        <w:t>、残疾人福利性单位声明函</w:t>
      </w:r>
    </w:p>
    <w:p w14:paraId="5505B872">
      <w:pPr>
        <w:pStyle w:val="4"/>
        <w:rPr>
          <w:b/>
          <w:sz w:val="20"/>
        </w:rPr>
      </w:pPr>
    </w:p>
    <w:p w14:paraId="5B97F7EE">
      <w:pPr>
        <w:pStyle w:val="4"/>
        <w:spacing w:before="8"/>
        <w:rPr>
          <w:b/>
          <w:sz w:val="19"/>
        </w:rPr>
      </w:pPr>
    </w:p>
    <w:p w14:paraId="2EE05C17">
      <w:pPr>
        <w:pStyle w:val="4"/>
        <w:tabs>
          <w:tab w:val="left" w:leader="underscore" w:pos="8270"/>
        </w:tabs>
        <w:spacing w:before="66" w:line="343" w:lineRule="auto"/>
        <w:ind w:left="1220" w:right="1213" w:firstLine="503"/>
        <w:jc w:val="both"/>
      </w:pPr>
      <w:r>
        <w:rPr>
          <w:spacing w:val="12"/>
        </w:rPr>
        <w:t>本单位郑重声明</w:t>
      </w:r>
      <w:r>
        <w:rPr>
          <w:spacing w:val="7"/>
        </w:rPr>
        <w:t>，</w:t>
      </w:r>
      <w:r>
        <w:rPr>
          <w:spacing w:val="12"/>
        </w:rPr>
        <w:t>根</w:t>
      </w:r>
      <w:r>
        <w:rPr>
          <w:spacing w:val="7"/>
        </w:rPr>
        <w:t>据</w:t>
      </w:r>
      <w:r>
        <w:rPr>
          <w:spacing w:val="12"/>
        </w:rPr>
        <w:t>《财政部民政部中国残疾人联合会关于促进残</w:t>
      </w:r>
      <w:r>
        <w:t>疾</w:t>
      </w:r>
      <w:r>
        <w:rPr>
          <w:spacing w:val="12"/>
        </w:rPr>
        <w:t>人就业政府采购政策的通知</w:t>
      </w:r>
      <w:r>
        <w:rPr>
          <w:spacing w:val="-12"/>
        </w:rPr>
        <w:t>》</w:t>
      </w:r>
      <w:r>
        <w:rPr>
          <w:spacing w:val="12"/>
        </w:rPr>
        <w:t>（财</w:t>
      </w:r>
      <w:r>
        <w:t>库</w:t>
      </w:r>
      <w:r>
        <w:rPr>
          <w:spacing w:val="12"/>
        </w:rPr>
        <w:t>〔</w:t>
      </w:r>
      <w:r>
        <w:rPr>
          <w:spacing w:val="4"/>
        </w:rPr>
        <w:t>2017</w:t>
      </w:r>
      <w:r>
        <w:t>〕</w:t>
      </w:r>
      <w:r>
        <w:rPr>
          <w:spacing w:val="14"/>
        </w:rPr>
        <w:t xml:space="preserve"> </w:t>
      </w:r>
      <w:r>
        <w:rPr>
          <w:spacing w:val="3"/>
        </w:rPr>
        <w:t>141</w:t>
      </w:r>
      <w:r>
        <w:rPr>
          <w:spacing w:val="-53"/>
        </w:rPr>
        <w:t xml:space="preserve"> </w:t>
      </w:r>
      <w:r>
        <w:rPr>
          <w:spacing w:val="11"/>
        </w:rPr>
        <w:t>号</w:t>
      </w:r>
      <w:r>
        <w:t>）</w:t>
      </w:r>
      <w:r>
        <w:rPr>
          <w:spacing w:val="11"/>
        </w:rPr>
        <w:t>的规定</w:t>
      </w:r>
      <w:r>
        <w:rPr>
          <w:spacing w:val="-3"/>
        </w:rPr>
        <w:t>，</w:t>
      </w:r>
      <w:r>
        <w:rPr>
          <w:spacing w:val="11"/>
        </w:rPr>
        <w:t>本单位为</w:t>
      </w:r>
      <w:r>
        <w:t>符</w:t>
      </w:r>
      <w:r>
        <w:rPr>
          <w:spacing w:val="12"/>
        </w:rPr>
        <w:t>合条件的残疾人福利性单位</w:t>
      </w:r>
      <w:r>
        <w:t>，</w:t>
      </w:r>
      <w:r>
        <w:rPr>
          <w:spacing w:val="12"/>
        </w:rPr>
        <w:t>且本单位参</w:t>
      </w:r>
      <w:r>
        <w:rPr>
          <w:spacing w:val="15"/>
        </w:rPr>
        <w:t>加</w:t>
      </w:r>
      <w:r>
        <w:rPr>
          <w:spacing w:val="5"/>
        </w:rPr>
        <w:t>______</w:t>
      </w:r>
      <w:r>
        <w:rPr>
          <w:spacing w:val="12"/>
        </w:rPr>
        <w:t>单位的</w:t>
      </w:r>
      <w:r>
        <w:rPr>
          <w:spacing w:val="12"/>
        </w:rPr>
        <w:tab/>
      </w:r>
      <w:r>
        <w:rPr>
          <w:spacing w:val="12"/>
        </w:rPr>
        <w:t>项目采购</w:t>
      </w:r>
      <w:r>
        <w:rPr>
          <w:spacing w:val="-5"/>
        </w:rPr>
        <w:t>活</w:t>
      </w:r>
    </w:p>
    <w:p w14:paraId="7D6E11C3">
      <w:pPr>
        <w:pStyle w:val="4"/>
        <w:spacing w:before="1" w:line="343" w:lineRule="auto"/>
        <w:ind w:left="1220" w:right="1217"/>
      </w:pPr>
      <w:r>
        <w:t>动提供本单位制造的货物（由本单位承担工程/提供服务），或者提供其他残疾人福利性单位制造的货物（不包括使用非残疾人福利性单位注册商标的货物）。</w:t>
      </w:r>
    </w:p>
    <w:p w14:paraId="09E4C29A">
      <w:pPr>
        <w:pStyle w:val="4"/>
        <w:spacing w:before="1"/>
        <w:ind w:left="1724"/>
      </w:pPr>
      <w:r>
        <w:t>本单位对上述声明的真实性负责。如有虚假，将依法承担相应责任。</w:t>
      </w:r>
    </w:p>
    <w:p w14:paraId="7437AA82">
      <w:pPr>
        <w:pStyle w:val="4"/>
        <w:rPr>
          <w:sz w:val="20"/>
        </w:rPr>
      </w:pPr>
    </w:p>
    <w:p w14:paraId="1F1E0769">
      <w:pPr>
        <w:pStyle w:val="4"/>
        <w:rPr>
          <w:sz w:val="20"/>
        </w:rPr>
      </w:pPr>
    </w:p>
    <w:p w14:paraId="009E8F5E">
      <w:pPr>
        <w:pStyle w:val="4"/>
        <w:rPr>
          <w:sz w:val="20"/>
        </w:rPr>
      </w:pPr>
    </w:p>
    <w:p w14:paraId="32F38B9F">
      <w:pPr>
        <w:pStyle w:val="4"/>
        <w:rPr>
          <w:sz w:val="20"/>
        </w:rPr>
      </w:pPr>
    </w:p>
    <w:p w14:paraId="6CDB9970">
      <w:pPr>
        <w:pStyle w:val="4"/>
        <w:spacing w:before="2"/>
        <w:rPr>
          <w:sz w:val="28"/>
        </w:rPr>
      </w:pPr>
    </w:p>
    <w:p w14:paraId="3815970F">
      <w:pPr>
        <w:pStyle w:val="4"/>
        <w:spacing w:before="66"/>
        <w:ind w:left="6765"/>
      </w:pPr>
      <w:r>
        <w:t>单位名称（盖章）：</w:t>
      </w:r>
    </w:p>
    <w:p w14:paraId="315AB1D6">
      <w:pPr>
        <w:pStyle w:val="4"/>
        <w:spacing w:before="132"/>
        <w:ind w:left="1724"/>
      </w:pPr>
      <w:r>
        <w:t>日期：</w:t>
      </w:r>
    </w:p>
    <w:p w14:paraId="3CFD2339">
      <w:pPr>
        <w:spacing w:before="24" w:line="295" w:lineRule="auto"/>
        <w:ind w:left="1219" w:right="969" w:firstLine="357"/>
        <w:rPr>
          <w:rFonts w:asciiTheme="minorEastAsia" w:hAnsiTheme="minorEastAsia" w:eastAsiaTheme="minorEastAsia"/>
          <w:sz w:val="24"/>
        </w:rPr>
      </w:pPr>
      <w:r>
        <w:rPr>
          <w:rFonts w:asciiTheme="minorEastAsia" w:hAnsiTheme="minorEastAsia" w:eastAsiaTheme="minorEastAsia"/>
          <w:b/>
          <w:spacing w:val="-168"/>
          <w:w w:val="99"/>
          <w:sz w:val="24"/>
        </w:rPr>
        <w:t>注</w:t>
      </w:r>
      <w:r>
        <w:rPr>
          <w:rFonts w:asciiTheme="minorEastAsia" w:hAnsiTheme="minorEastAsia" w:eastAsiaTheme="minorEastAsia"/>
          <w:spacing w:val="-70"/>
          <w:position w:val="-8"/>
          <w:sz w:val="24"/>
        </w:rPr>
        <w:t>．</w:t>
      </w:r>
      <w:r>
        <w:rPr>
          <w:rFonts w:asciiTheme="minorEastAsia" w:hAnsiTheme="minorEastAsia" w:eastAsiaTheme="minorEastAsia"/>
          <w:b/>
          <w:spacing w:val="-171"/>
          <w:w w:val="99"/>
          <w:sz w:val="24"/>
        </w:rPr>
        <w:t>：</w:t>
      </w:r>
      <w:r>
        <w:rPr>
          <w:rFonts w:asciiTheme="minorEastAsia" w:hAnsiTheme="minorEastAsia" w:eastAsiaTheme="minorEastAsia"/>
          <w:spacing w:val="-73"/>
          <w:position w:val="-8"/>
          <w:sz w:val="24"/>
        </w:rPr>
        <w:t>．</w:t>
      </w:r>
      <w:r>
        <w:rPr>
          <w:rFonts w:asciiTheme="minorEastAsia" w:hAnsiTheme="minorEastAsia" w:eastAsiaTheme="minorEastAsia"/>
          <w:b/>
          <w:spacing w:val="-168"/>
          <w:w w:val="99"/>
          <w:sz w:val="24"/>
        </w:rPr>
        <w:t>附</w:t>
      </w:r>
      <w:r>
        <w:rPr>
          <w:rFonts w:asciiTheme="minorEastAsia" w:hAnsiTheme="minorEastAsia" w:eastAsiaTheme="minorEastAsia"/>
          <w:spacing w:val="-73"/>
          <w:position w:val="-8"/>
          <w:sz w:val="24"/>
        </w:rPr>
        <w:t>．</w:t>
      </w:r>
      <w:r>
        <w:rPr>
          <w:rFonts w:asciiTheme="minorEastAsia" w:hAnsiTheme="minorEastAsia" w:eastAsiaTheme="minorEastAsia"/>
          <w:b/>
          <w:spacing w:val="-168"/>
          <w:w w:val="99"/>
          <w:sz w:val="24"/>
        </w:rPr>
        <w:t>件</w:t>
      </w:r>
      <w:r>
        <w:rPr>
          <w:rFonts w:asciiTheme="minorEastAsia" w:hAnsiTheme="minorEastAsia" w:eastAsiaTheme="minorEastAsia"/>
          <w:spacing w:val="-71"/>
          <w:position w:val="-8"/>
          <w:sz w:val="24"/>
        </w:rPr>
        <w:t>．</w:t>
      </w:r>
      <w:r>
        <w:rPr>
          <w:rFonts w:asciiTheme="minorEastAsia" w:hAnsiTheme="minorEastAsia" w:eastAsiaTheme="minorEastAsia"/>
          <w:b/>
          <w:spacing w:val="-168"/>
          <w:w w:val="99"/>
          <w:sz w:val="24"/>
        </w:rPr>
        <w:t>八</w:t>
      </w:r>
      <w:r>
        <w:rPr>
          <w:rFonts w:asciiTheme="minorEastAsia" w:hAnsiTheme="minorEastAsia" w:eastAsiaTheme="minorEastAsia"/>
          <w:spacing w:val="-73"/>
          <w:position w:val="-8"/>
          <w:sz w:val="24"/>
        </w:rPr>
        <w:t>．</w:t>
      </w:r>
      <w:r>
        <w:rPr>
          <w:rFonts w:asciiTheme="minorEastAsia" w:hAnsiTheme="minorEastAsia" w:eastAsiaTheme="minorEastAsia"/>
          <w:b/>
          <w:spacing w:val="-168"/>
          <w:w w:val="99"/>
          <w:sz w:val="24"/>
        </w:rPr>
        <w:t>至</w:t>
      </w:r>
      <w:r>
        <w:rPr>
          <w:rFonts w:asciiTheme="minorEastAsia" w:hAnsiTheme="minorEastAsia" w:eastAsiaTheme="minorEastAsia"/>
          <w:spacing w:val="-71"/>
          <w:position w:val="-8"/>
          <w:sz w:val="24"/>
        </w:rPr>
        <w:t>．</w:t>
      </w:r>
      <w:r>
        <w:rPr>
          <w:rFonts w:asciiTheme="minorEastAsia" w:hAnsiTheme="minorEastAsia" w:eastAsiaTheme="minorEastAsia"/>
          <w:b/>
          <w:spacing w:val="-167"/>
          <w:w w:val="99"/>
          <w:sz w:val="24"/>
        </w:rPr>
        <w:t>十</w:t>
      </w:r>
      <w:r>
        <w:rPr>
          <w:rFonts w:asciiTheme="minorEastAsia" w:hAnsiTheme="minorEastAsia" w:eastAsiaTheme="minorEastAsia"/>
          <w:spacing w:val="-74"/>
          <w:position w:val="-8"/>
          <w:sz w:val="24"/>
        </w:rPr>
        <w:t>．</w:t>
      </w:r>
      <w:r>
        <w:rPr>
          <w:rFonts w:asciiTheme="minorEastAsia" w:hAnsiTheme="minorEastAsia" w:eastAsiaTheme="minorEastAsia"/>
          <w:b/>
          <w:spacing w:val="-167"/>
          <w:w w:val="99"/>
          <w:sz w:val="24"/>
        </w:rPr>
        <w:t>二</w:t>
      </w:r>
      <w:r>
        <w:rPr>
          <w:rFonts w:asciiTheme="minorEastAsia" w:hAnsiTheme="minorEastAsia" w:eastAsiaTheme="minorEastAsia"/>
          <w:spacing w:val="-74"/>
          <w:position w:val="-8"/>
          <w:sz w:val="24"/>
        </w:rPr>
        <w:t>．</w:t>
      </w:r>
      <w:r>
        <w:rPr>
          <w:rFonts w:asciiTheme="minorEastAsia" w:hAnsiTheme="minorEastAsia" w:eastAsiaTheme="minorEastAsia"/>
          <w:b/>
          <w:spacing w:val="-167"/>
          <w:w w:val="99"/>
          <w:sz w:val="24"/>
        </w:rPr>
        <w:t>供</w:t>
      </w:r>
      <w:r>
        <w:rPr>
          <w:rFonts w:asciiTheme="minorEastAsia" w:hAnsiTheme="minorEastAsia" w:eastAsiaTheme="minorEastAsia"/>
          <w:spacing w:val="-72"/>
          <w:position w:val="-8"/>
          <w:sz w:val="24"/>
        </w:rPr>
        <w:t>．</w:t>
      </w:r>
      <w:r>
        <w:rPr>
          <w:rFonts w:asciiTheme="minorEastAsia" w:hAnsiTheme="minorEastAsia" w:eastAsiaTheme="minorEastAsia"/>
          <w:b/>
          <w:spacing w:val="-167"/>
          <w:w w:val="99"/>
          <w:sz w:val="24"/>
        </w:rPr>
        <w:t>应</w:t>
      </w:r>
      <w:r>
        <w:rPr>
          <w:rFonts w:asciiTheme="minorEastAsia" w:hAnsiTheme="minorEastAsia" w:eastAsiaTheme="minorEastAsia"/>
          <w:spacing w:val="-74"/>
          <w:position w:val="-8"/>
          <w:sz w:val="24"/>
        </w:rPr>
        <w:t>．</w:t>
      </w:r>
      <w:r>
        <w:rPr>
          <w:rFonts w:asciiTheme="minorEastAsia" w:hAnsiTheme="minorEastAsia" w:eastAsiaTheme="minorEastAsia"/>
          <w:b/>
          <w:spacing w:val="-167"/>
          <w:w w:val="99"/>
          <w:sz w:val="24"/>
        </w:rPr>
        <w:t>商</w:t>
      </w:r>
      <w:r>
        <w:rPr>
          <w:rFonts w:asciiTheme="minorEastAsia" w:hAnsiTheme="minorEastAsia" w:eastAsiaTheme="minorEastAsia"/>
          <w:spacing w:val="-72"/>
          <w:position w:val="-8"/>
          <w:sz w:val="24"/>
        </w:rPr>
        <w:t>．</w:t>
      </w:r>
      <w:r>
        <w:rPr>
          <w:rFonts w:asciiTheme="minorEastAsia" w:hAnsiTheme="minorEastAsia" w:eastAsiaTheme="minorEastAsia"/>
          <w:b/>
          <w:spacing w:val="-167"/>
          <w:w w:val="99"/>
          <w:sz w:val="24"/>
        </w:rPr>
        <w:t>根</w:t>
      </w:r>
      <w:r>
        <w:rPr>
          <w:rFonts w:asciiTheme="minorEastAsia" w:hAnsiTheme="minorEastAsia" w:eastAsiaTheme="minorEastAsia"/>
          <w:spacing w:val="-74"/>
          <w:position w:val="-8"/>
          <w:sz w:val="24"/>
        </w:rPr>
        <w:t>．</w:t>
      </w:r>
      <w:r>
        <w:rPr>
          <w:rFonts w:asciiTheme="minorEastAsia" w:hAnsiTheme="minorEastAsia" w:eastAsiaTheme="minorEastAsia"/>
          <w:b/>
          <w:spacing w:val="-167"/>
          <w:w w:val="99"/>
          <w:sz w:val="24"/>
        </w:rPr>
        <w:t>据</w:t>
      </w:r>
      <w:r>
        <w:rPr>
          <w:rFonts w:asciiTheme="minorEastAsia" w:hAnsiTheme="minorEastAsia" w:eastAsiaTheme="minorEastAsia"/>
          <w:spacing w:val="-72"/>
          <w:position w:val="-8"/>
          <w:sz w:val="24"/>
        </w:rPr>
        <w:t>．</w:t>
      </w:r>
      <w:r>
        <w:rPr>
          <w:rFonts w:asciiTheme="minorEastAsia" w:hAnsiTheme="minorEastAsia" w:eastAsiaTheme="minorEastAsia"/>
          <w:b/>
          <w:spacing w:val="-166"/>
          <w:w w:val="99"/>
          <w:sz w:val="24"/>
        </w:rPr>
        <w:t>情</w:t>
      </w:r>
      <w:r>
        <w:rPr>
          <w:rFonts w:asciiTheme="minorEastAsia" w:hAnsiTheme="minorEastAsia" w:eastAsiaTheme="minorEastAsia"/>
          <w:spacing w:val="-75"/>
          <w:position w:val="-8"/>
          <w:sz w:val="24"/>
        </w:rPr>
        <w:t>．</w:t>
      </w:r>
      <w:r>
        <w:rPr>
          <w:rFonts w:asciiTheme="minorEastAsia" w:hAnsiTheme="minorEastAsia" w:eastAsiaTheme="minorEastAsia"/>
          <w:b/>
          <w:spacing w:val="-166"/>
          <w:w w:val="99"/>
          <w:sz w:val="24"/>
        </w:rPr>
        <w:t>况</w:t>
      </w:r>
      <w:r>
        <w:rPr>
          <w:rFonts w:asciiTheme="minorEastAsia" w:hAnsiTheme="minorEastAsia" w:eastAsiaTheme="minorEastAsia"/>
          <w:spacing w:val="-75"/>
          <w:position w:val="-8"/>
          <w:sz w:val="24"/>
        </w:rPr>
        <w:t>．</w:t>
      </w:r>
      <w:r>
        <w:rPr>
          <w:rFonts w:asciiTheme="minorEastAsia" w:hAnsiTheme="minorEastAsia" w:eastAsiaTheme="minorEastAsia"/>
          <w:b/>
          <w:spacing w:val="-166"/>
          <w:w w:val="99"/>
          <w:sz w:val="24"/>
        </w:rPr>
        <w:t>自</w:t>
      </w:r>
      <w:r>
        <w:rPr>
          <w:rFonts w:asciiTheme="minorEastAsia" w:hAnsiTheme="minorEastAsia" w:eastAsiaTheme="minorEastAsia"/>
          <w:spacing w:val="-72"/>
          <w:position w:val="-8"/>
          <w:sz w:val="24"/>
        </w:rPr>
        <w:t>．</w:t>
      </w:r>
      <w:r>
        <w:rPr>
          <w:rFonts w:asciiTheme="minorEastAsia" w:hAnsiTheme="minorEastAsia" w:eastAsiaTheme="minorEastAsia"/>
          <w:b/>
          <w:spacing w:val="-166"/>
          <w:w w:val="99"/>
          <w:sz w:val="24"/>
        </w:rPr>
        <w:t>行</w:t>
      </w:r>
      <w:r>
        <w:rPr>
          <w:rFonts w:asciiTheme="minorEastAsia" w:hAnsiTheme="minorEastAsia" w:eastAsiaTheme="minorEastAsia"/>
          <w:spacing w:val="-75"/>
          <w:position w:val="-8"/>
          <w:sz w:val="24"/>
        </w:rPr>
        <w:t>．</w:t>
      </w:r>
      <w:r>
        <w:rPr>
          <w:rFonts w:asciiTheme="minorEastAsia" w:hAnsiTheme="minorEastAsia" w:eastAsiaTheme="minorEastAsia"/>
          <w:b/>
          <w:spacing w:val="-166"/>
          <w:w w:val="99"/>
          <w:sz w:val="24"/>
        </w:rPr>
        <w:t>选</w:t>
      </w:r>
      <w:r>
        <w:rPr>
          <w:rFonts w:asciiTheme="minorEastAsia" w:hAnsiTheme="minorEastAsia" w:eastAsiaTheme="minorEastAsia"/>
          <w:spacing w:val="-73"/>
          <w:position w:val="-8"/>
          <w:sz w:val="24"/>
        </w:rPr>
        <w:t>．</w:t>
      </w:r>
      <w:r>
        <w:rPr>
          <w:rFonts w:asciiTheme="minorEastAsia" w:hAnsiTheme="minorEastAsia" w:eastAsiaTheme="minorEastAsia"/>
          <w:b/>
          <w:spacing w:val="-166"/>
          <w:w w:val="99"/>
          <w:sz w:val="24"/>
        </w:rPr>
        <w:t>择</w:t>
      </w:r>
      <w:r>
        <w:rPr>
          <w:rFonts w:asciiTheme="minorEastAsia" w:hAnsiTheme="minorEastAsia" w:eastAsiaTheme="minorEastAsia"/>
          <w:spacing w:val="-75"/>
          <w:position w:val="-8"/>
          <w:sz w:val="24"/>
        </w:rPr>
        <w:t>．</w:t>
      </w:r>
      <w:r>
        <w:rPr>
          <w:rFonts w:asciiTheme="minorEastAsia" w:hAnsiTheme="minorEastAsia" w:eastAsiaTheme="minorEastAsia"/>
          <w:b/>
          <w:spacing w:val="-168"/>
          <w:w w:val="99"/>
          <w:sz w:val="24"/>
        </w:rPr>
        <w:t>，</w:t>
      </w:r>
      <w:r>
        <w:rPr>
          <w:rFonts w:asciiTheme="minorEastAsia" w:hAnsiTheme="minorEastAsia" w:eastAsiaTheme="minorEastAsia"/>
          <w:spacing w:val="-75"/>
          <w:position w:val="-8"/>
          <w:sz w:val="24"/>
        </w:rPr>
        <w:t>．</w:t>
      </w:r>
      <w:r>
        <w:rPr>
          <w:rFonts w:asciiTheme="minorEastAsia" w:hAnsiTheme="minorEastAsia" w:eastAsiaTheme="minorEastAsia"/>
          <w:b/>
          <w:spacing w:val="-166"/>
          <w:w w:val="99"/>
          <w:sz w:val="24"/>
        </w:rPr>
        <w:t>不</w:t>
      </w:r>
      <w:r>
        <w:rPr>
          <w:rFonts w:asciiTheme="minorEastAsia" w:hAnsiTheme="minorEastAsia" w:eastAsiaTheme="minorEastAsia"/>
          <w:spacing w:val="-73"/>
          <w:position w:val="-8"/>
          <w:sz w:val="24"/>
        </w:rPr>
        <w:t>．</w:t>
      </w:r>
      <w:r>
        <w:rPr>
          <w:rFonts w:asciiTheme="minorEastAsia" w:hAnsiTheme="minorEastAsia" w:eastAsiaTheme="minorEastAsia"/>
          <w:b/>
          <w:spacing w:val="-165"/>
          <w:w w:val="99"/>
          <w:sz w:val="24"/>
        </w:rPr>
        <w:t>享</w:t>
      </w:r>
      <w:r>
        <w:rPr>
          <w:rFonts w:asciiTheme="minorEastAsia" w:hAnsiTheme="minorEastAsia" w:eastAsiaTheme="minorEastAsia"/>
          <w:spacing w:val="-76"/>
          <w:position w:val="-8"/>
          <w:sz w:val="24"/>
        </w:rPr>
        <w:t>．</w:t>
      </w:r>
      <w:r>
        <w:rPr>
          <w:rFonts w:asciiTheme="minorEastAsia" w:hAnsiTheme="minorEastAsia" w:eastAsiaTheme="minorEastAsia"/>
          <w:b/>
          <w:spacing w:val="-165"/>
          <w:w w:val="99"/>
          <w:sz w:val="24"/>
        </w:rPr>
        <w:t>受</w:t>
      </w:r>
      <w:r>
        <w:rPr>
          <w:rFonts w:asciiTheme="minorEastAsia" w:hAnsiTheme="minorEastAsia" w:eastAsiaTheme="minorEastAsia"/>
          <w:spacing w:val="-73"/>
          <w:position w:val="-8"/>
          <w:sz w:val="24"/>
        </w:rPr>
        <w:t>．</w:t>
      </w:r>
      <w:r>
        <w:rPr>
          <w:rFonts w:asciiTheme="minorEastAsia" w:hAnsiTheme="minorEastAsia" w:eastAsiaTheme="minorEastAsia"/>
          <w:b/>
          <w:spacing w:val="-165"/>
          <w:w w:val="99"/>
          <w:sz w:val="24"/>
        </w:rPr>
        <w:t>相</w:t>
      </w:r>
      <w:r>
        <w:rPr>
          <w:rFonts w:asciiTheme="minorEastAsia" w:hAnsiTheme="minorEastAsia" w:eastAsiaTheme="minorEastAsia"/>
          <w:spacing w:val="-76"/>
          <w:position w:val="-8"/>
          <w:sz w:val="24"/>
        </w:rPr>
        <w:t>．</w:t>
      </w:r>
      <w:r>
        <w:rPr>
          <w:rFonts w:asciiTheme="minorEastAsia" w:hAnsiTheme="minorEastAsia" w:eastAsiaTheme="minorEastAsia"/>
          <w:b/>
          <w:spacing w:val="-165"/>
          <w:w w:val="99"/>
          <w:sz w:val="24"/>
        </w:rPr>
        <w:t>关</w:t>
      </w:r>
      <w:r>
        <w:rPr>
          <w:rFonts w:asciiTheme="minorEastAsia" w:hAnsiTheme="minorEastAsia" w:eastAsiaTheme="minorEastAsia"/>
          <w:spacing w:val="-76"/>
          <w:position w:val="-8"/>
          <w:sz w:val="24"/>
        </w:rPr>
        <w:t>．</w:t>
      </w:r>
      <w:r>
        <w:rPr>
          <w:rFonts w:asciiTheme="minorEastAsia" w:hAnsiTheme="minorEastAsia" w:eastAsiaTheme="minorEastAsia"/>
          <w:b/>
          <w:spacing w:val="-165"/>
          <w:w w:val="99"/>
          <w:sz w:val="24"/>
        </w:rPr>
        <w:t>政</w:t>
      </w:r>
      <w:r>
        <w:rPr>
          <w:rFonts w:asciiTheme="minorEastAsia" w:hAnsiTheme="minorEastAsia" w:eastAsiaTheme="minorEastAsia"/>
          <w:spacing w:val="-74"/>
          <w:position w:val="-8"/>
          <w:sz w:val="24"/>
        </w:rPr>
        <w:t>．</w:t>
      </w:r>
      <w:r>
        <w:rPr>
          <w:rFonts w:asciiTheme="minorEastAsia" w:hAnsiTheme="minorEastAsia" w:eastAsiaTheme="minorEastAsia"/>
          <w:b/>
          <w:spacing w:val="-164"/>
          <w:w w:val="99"/>
          <w:sz w:val="24"/>
        </w:rPr>
        <w:t>策</w:t>
      </w:r>
      <w:r>
        <w:rPr>
          <w:rFonts w:asciiTheme="minorEastAsia" w:hAnsiTheme="minorEastAsia" w:eastAsiaTheme="minorEastAsia"/>
          <w:spacing w:val="-77"/>
          <w:position w:val="-8"/>
          <w:sz w:val="24"/>
        </w:rPr>
        <w:t>．</w:t>
      </w:r>
      <w:r>
        <w:rPr>
          <w:rFonts w:asciiTheme="minorEastAsia" w:hAnsiTheme="minorEastAsia" w:eastAsiaTheme="minorEastAsia"/>
          <w:b/>
          <w:spacing w:val="-164"/>
          <w:w w:val="99"/>
          <w:sz w:val="24"/>
        </w:rPr>
        <w:t>的</w:t>
      </w:r>
      <w:r>
        <w:rPr>
          <w:rFonts w:asciiTheme="minorEastAsia" w:hAnsiTheme="minorEastAsia" w:eastAsiaTheme="minorEastAsia"/>
          <w:spacing w:val="-75"/>
          <w:position w:val="-8"/>
          <w:sz w:val="24"/>
        </w:rPr>
        <w:t>．</w:t>
      </w:r>
      <w:r>
        <w:rPr>
          <w:rFonts w:asciiTheme="minorEastAsia" w:hAnsiTheme="minorEastAsia" w:eastAsiaTheme="minorEastAsia"/>
          <w:b/>
          <w:spacing w:val="-164"/>
          <w:w w:val="99"/>
          <w:sz w:val="24"/>
        </w:rPr>
        <w:t>供</w:t>
      </w:r>
      <w:r>
        <w:rPr>
          <w:rFonts w:asciiTheme="minorEastAsia" w:hAnsiTheme="minorEastAsia" w:eastAsiaTheme="minorEastAsia"/>
          <w:spacing w:val="-77"/>
          <w:position w:val="-8"/>
          <w:sz w:val="24"/>
        </w:rPr>
        <w:t>．</w:t>
      </w:r>
      <w:r>
        <w:rPr>
          <w:rFonts w:asciiTheme="minorEastAsia" w:hAnsiTheme="minorEastAsia" w:eastAsiaTheme="minorEastAsia"/>
          <w:b/>
          <w:spacing w:val="-164"/>
          <w:w w:val="99"/>
          <w:sz w:val="24"/>
        </w:rPr>
        <w:t>应</w:t>
      </w:r>
      <w:r>
        <w:rPr>
          <w:rFonts w:asciiTheme="minorEastAsia" w:hAnsiTheme="minorEastAsia" w:eastAsiaTheme="minorEastAsia"/>
          <w:spacing w:val="-77"/>
          <w:position w:val="-8"/>
          <w:sz w:val="24"/>
        </w:rPr>
        <w:t>．</w:t>
      </w:r>
      <w:r>
        <w:rPr>
          <w:rFonts w:asciiTheme="minorEastAsia" w:hAnsiTheme="minorEastAsia" w:eastAsiaTheme="minorEastAsia"/>
          <w:b/>
          <w:spacing w:val="-164"/>
          <w:w w:val="99"/>
          <w:sz w:val="24"/>
        </w:rPr>
        <w:t>商</w:t>
      </w:r>
      <w:r>
        <w:rPr>
          <w:rFonts w:asciiTheme="minorEastAsia" w:hAnsiTheme="minorEastAsia" w:eastAsiaTheme="minorEastAsia"/>
          <w:spacing w:val="-75"/>
          <w:position w:val="-8"/>
          <w:sz w:val="24"/>
        </w:rPr>
        <w:t>．</w:t>
      </w:r>
      <w:r>
        <w:rPr>
          <w:rFonts w:asciiTheme="minorEastAsia" w:hAnsiTheme="minorEastAsia" w:eastAsiaTheme="minorEastAsia"/>
          <w:b/>
          <w:spacing w:val="-164"/>
          <w:w w:val="99"/>
          <w:sz w:val="24"/>
        </w:rPr>
        <w:t>无</w:t>
      </w:r>
      <w:r>
        <w:rPr>
          <w:rFonts w:asciiTheme="minorEastAsia" w:hAnsiTheme="minorEastAsia" w:eastAsiaTheme="minorEastAsia"/>
          <w:spacing w:val="-77"/>
          <w:position w:val="-8"/>
          <w:sz w:val="24"/>
        </w:rPr>
        <w:t>．</w:t>
      </w:r>
      <w:r>
        <w:rPr>
          <w:rFonts w:asciiTheme="minorEastAsia" w:hAnsiTheme="minorEastAsia" w:eastAsiaTheme="minorEastAsia"/>
          <w:b/>
          <w:spacing w:val="-164"/>
          <w:w w:val="99"/>
          <w:sz w:val="24"/>
        </w:rPr>
        <w:t>需</w:t>
      </w:r>
      <w:r>
        <w:rPr>
          <w:rFonts w:asciiTheme="minorEastAsia" w:hAnsiTheme="minorEastAsia" w:eastAsiaTheme="minorEastAsia"/>
          <w:position w:val="-8"/>
          <w:sz w:val="24"/>
        </w:rPr>
        <w:t>．</w:t>
      </w:r>
      <w:r>
        <w:rPr>
          <w:rFonts w:asciiTheme="minorEastAsia" w:hAnsiTheme="minorEastAsia" w:eastAsiaTheme="minorEastAsia"/>
          <w:b/>
          <w:spacing w:val="-168"/>
          <w:w w:val="99"/>
          <w:sz w:val="24"/>
        </w:rPr>
        <w:t>提</w:t>
      </w:r>
      <w:r>
        <w:rPr>
          <w:rFonts w:asciiTheme="minorEastAsia" w:hAnsiTheme="minorEastAsia" w:eastAsiaTheme="minorEastAsia"/>
          <w:spacing w:val="-68"/>
          <w:position w:val="-8"/>
          <w:sz w:val="24"/>
        </w:rPr>
        <w:t>．</w:t>
      </w:r>
      <w:r>
        <w:rPr>
          <w:rFonts w:asciiTheme="minorEastAsia" w:hAnsiTheme="minorEastAsia" w:eastAsiaTheme="minorEastAsia"/>
          <w:b/>
          <w:spacing w:val="-169"/>
          <w:w w:val="99"/>
          <w:sz w:val="24"/>
        </w:rPr>
        <w:t>供</w:t>
      </w:r>
      <w:r>
        <w:rPr>
          <w:rFonts w:asciiTheme="minorEastAsia" w:hAnsiTheme="minorEastAsia" w:eastAsiaTheme="minorEastAsia"/>
          <w:spacing w:val="-68"/>
          <w:position w:val="-8"/>
          <w:sz w:val="24"/>
        </w:rPr>
        <w:t>．</w:t>
      </w:r>
      <w:r>
        <w:rPr>
          <w:rFonts w:asciiTheme="minorEastAsia" w:hAnsiTheme="minorEastAsia" w:eastAsiaTheme="minorEastAsia"/>
          <w:b/>
          <w:spacing w:val="-169"/>
          <w:w w:val="99"/>
          <w:sz w:val="24"/>
        </w:rPr>
        <w:t>。</w:t>
      </w:r>
      <w:r>
        <w:rPr>
          <w:rFonts w:asciiTheme="minorEastAsia" w:hAnsiTheme="minorEastAsia" w:eastAsiaTheme="minorEastAsia"/>
          <w:spacing w:val="-68"/>
          <w:position w:val="-8"/>
          <w:sz w:val="24"/>
        </w:rPr>
        <w:t>．</w:t>
      </w:r>
      <w:r>
        <w:rPr>
          <w:rFonts w:asciiTheme="minorEastAsia" w:hAnsiTheme="minorEastAsia" w:eastAsiaTheme="minorEastAsia"/>
          <w:sz w:val="24"/>
        </w:rPr>
        <w:t xml:space="preserve"> </w:t>
      </w:r>
    </w:p>
    <w:p w14:paraId="417B0988">
      <w:pPr>
        <w:spacing w:line="295" w:lineRule="auto"/>
        <w:jc w:val="both"/>
        <w:rPr>
          <w:sz w:val="24"/>
        </w:rPr>
        <w:sectPr>
          <w:pgSz w:w="11910" w:h="16840"/>
          <w:pgMar w:top="1480" w:right="580" w:bottom="1380" w:left="580" w:header="0" w:footer="1115" w:gutter="0"/>
          <w:cols w:space="720" w:num="1"/>
        </w:sectPr>
      </w:pPr>
    </w:p>
    <w:p w14:paraId="008545ED">
      <w:pPr>
        <w:pStyle w:val="16"/>
        <w:tabs>
          <w:tab w:val="left" w:pos="1684"/>
        </w:tabs>
        <w:ind w:left="479"/>
        <w:jc w:val="center"/>
      </w:pPr>
      <w:r>
        <w:t>第二部分</w:t>
      </w:r>
      <w:r>
        <w:tab/>
      </w:r>
      <w:r>
        <w:t>技术部分</w:t>
      </w:r>
    </w:p>
    <w:p w14:paraId="107CC317">
      <w:pPr>
        <w:pStyle w:val="4"/>
        <w:rPr>
          <w:b/>
        </w:rPr>
      </w:pPr>
    </w:p>
    <w:p w14:paraId="275A3FBA">
      <w:pPr>
        <w:pStyle w:val="4"/>
        <w:rPr>
          <w:b/>
          <w:sz w:val="25"/>
        </w:rPr>
      </w:pPr>
    </w:p>
    <w:p w14:paraId="379A5C3C">
      <w:pPr>
        <w:tabs>
          <w:tab w:val="left" w:pos="4590"/>
        </w:tabs>
        <w:spacing w:before="1" w:line="364" w:lineRule="auto"/>
        <w:ind w:left="3870" w:right="3804"/>
        <w:rPr>
          <w:rFonts w:hint="eastAsia"/>
          <w:b/>
          <w:sz w:val="24"/>
        </w:rPr>
      </w:pPr>
      <w:r>
        <w:rPr>
          <w:b/>
          <w:sz w:val="24"/>
        </w:rPr>
        <w:t>一、</w:t>
      </w:r>
      <w:r>
        <w:rPr>
          <w:b/>
          <w:sz w:val="24"/>
        </w:rPr>
        <w:tab/>
      </w:r>
      <w:r>
        <w:rPr>
          <w:b/>
          <w:w w:val="95"/>
          <w:sz w:val="24"/>
        </w:rPr>
        <w:t>项目实施</w:t>
      </w:r>
      <w:r>
        <w:rPr>
          <w:b/>
          <w:sz w:val="24"/>
        </w:rPr>
        <w:t>服务方案</w:t>
      </w:r>
    </w:p>
    <w:p w14:paraId="4C049BD8">
      <w:pPr>
        <w:tabs>
          <w:tab w:val="left" w:pos="4590"/>
        </w:tabs>
        <w:spacing w:before="1" w:line="364" w:lineRule="auto"/>
        <w:ind w:left="3870" w:right="3804"/>
        <w:rPr>
          <w:b/>
          <w:sz w:val="24"/>
        </w:rPr>
      </w:pPr>
      <w:r>
        <w:rPr>
          <w:b/>
          <w:sz w:val="24"/>
        </w:rPr>
        <w:t xml:space="preserve"> </w:t>
      </w:r>
      <w:r>
        <w:rPr>
          <w:b/>
          <w:w w:val="95"/>
          <w:sz w:val="24"/>
        </w:rPr>
        <w:t>1、项目技术方</w:t>
      </w:r>
      <w:r>
        <w:rPr>
          <w:b/>
          <w:spacing w:val="-17"/>
          <w:w w:val="95"/>
          <w:sz w:val="24"/>
        </w:rPr>
        <w:t>案</w:t>
      </w:r>
    </w:p>
    <w:p w14:paraId="474402C7">
      <w:pPr>
        <w:spacing w:before="1"/>
        <w:ind w:left="3870"/>
        <w:rPr>
          <w:b/>
          <w:sz w:val="24"/>
        </w:rPr>
      </w:pPr>
      <w:r>
        <w:rPr>
          <w:b/>
          <w:w w:val="95"/>
          <w:sz w:val="24"/>
        </w:rPr>
        <w:t>2、项目实施方案</w:t>
      </w:r>
    </w:p>
    <w:p w14:paraId="1C5068C7">
      <w:pPr>
        <w:spacing w:before="160"/>
        <w:ind w:left="3870"/>
        <w:rPr>
          <w:b/>
          <w:sz w:val="24"/>
        </w:rPr>
      </w:pPr>
      <w:r>
        <w:rPr>
          <w:b/>
          <w:sz w:val="24"/>
        </w:rPr>
        <w:t>3、项目进度及保证措施</w:t>
      </w:r>
    </w:p>
    <w:p w14:paraId="3A8C4D2D">
      <w:pPr>
        <w:spacing w:before="161"/>
        <w:ind w:left="3870"/>
        <w:rPr>
          <w:b/>
          <w:sz w:val="24"/>
        </w:rPr>
      </w:pPr>
      <w:r>
        <w:rPr>
          <w:b/>
          <w:sz w:val="24"/>
        </w:rPr>
        <w:t>4、售后服务方案</w:t>
      </w:r>
    </w:p>
    <w:p w14:paraId="66621599">
      <w:pPr>
        <w:pStyle w:val="4"/>
        <w:spacing w:before="160"/>
        <w:ind w:left="2660"/>
      </w:pPr>
      <w:r>
        <w:t>（根据技术需求编制详细可行的方案）</w:t>
      </w:r>
    </w:p>
    <w:p w14:paraId="254D67B0">
      <w:pPr>
        <w:sectPr>
          <w:pgSz w:w="11910" w:h="16840"/>
          <w:pgMar w:top="1460" w:right="580" w:bottom="1380" w:left="580" w:header="0" w:footer="1115" w:gutter="0"/>
          <w:cols w:space="720" w:num="1"/>
        </w:sectPr>
      </w:pPr>
    </w:p>
    <w:p w14:paraId="6B3D5093">
      <w:pPr>
        <w:pStyle w:val="16"/>
        <w:ind w:left="1942"/>
      </w:pPr>
      <w:r>
        <w:t>二、技术响应与偏离表</w:t>
      </w:r>
    </w:p>
    <w:p w14:paraId="48A90024">
      <w:pPr>
        <w:pStyle w:val="4"/>
        <w:spacing w:before="160"/>
        <w:ind w:left="479"/>
        <w:jc w:val="center"/>
      </w:pPr>
      <w:r>
        <w:t>技术响应与偏离表</w:t>
      </w:r>
    </w:p>
    <w:p w14:paraId="60392F07">
      <w:pPr>
        <w:pStyle w:val="4"/>
        <w:tabs>
          <w:tab w:val="left" w:pos="7581"/>
        </w:tabs>
        <w:spacing w:before="161"/>
        <w:ind w:left="1940"/>
      </w:pPr>
      <w:r>
        <w:t>项目名称：</w:t>
      </w:r>
      <w:r>
        <w:tab/>
      </w:r>
      <w:r>
        <w:t>项目编号：</w:t>
      </w:r>
    </w:p>
    <w:p w14:paraId="1241188A">
      <w:pPr>
        <w:pStyle w:val="4"/>
        <w:spacing w:before="160"/>
        <w:ind w:left="1940"/>
      </w:pPr>
      <w:r>
        <w:t>包号：</w:t>
      </w:r>
    </w:p>
    <w:p w14:paraId="13F78FB3">
      <w:pPr>
        <w:pStyle w:val="4"/>
        <w:spacing w:before="5"/>
        <w:rPr>
          <w:sz w:val="6"/>
        </w:rPr>
      </w:pPr>
    </w:p>
    <w:tbl>
      <w:tblPr>
        <w:tblStyle w:val="14"/>
        <w:tblW w:w="8610" w:type="dxa"/>
        <w:tblInd w:w="1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7"/>
        <w:gridCol w:w="2453"/>
        <w:gridCol w:w="2081"/>
        <w:gridCol w:w="1635"/>
        <w:gridCol w:w="1654"/>
      </w:tblGrid>
      <w:tr w14:paraId="0AD8F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7" w:type="dxa"/>
          </w:tcPr>
          <w:p w14:paraId="06A2DA3F">
            <w:pPr>
              <w:pStyle w:val="18"/>
              <w:spacing w:before="79"/>
              <w:ind w:left="153"/>
              <w:rPr>
                <w:sz w:val="24"/>
              </w:rPr>
            </w:pPr>
            <w:r>
              <w:rPr>
                <w:sz w:val="24"/>
              </w:rPr>
              <w:t>序号</w:t>
            </w:r>
          </w:p>
        </w:tc>
        <w:tc>
          <w:tcPr>
            <w:tcW w:w="2453" w:type="dxa"/>
          </w:tcPr>
          <w:p w14:paraId="5F8896E1">
            <w:pPr>
              <w:pStyle w:val="18"/>
              <w:spacing w:before="79"/>
              <w:ind w:left="506"/>
              <w:rPr>
                <w:sz w:val="24"/>
              </w:rPr>
            </w:pPr>
            <w:r>
              <w:rPr>
                <w:sz w:val="24"/>
              </w:rPr>
              <w:t>招标文件内容</w:t>
            </w:r>
          </w:p>
        </w:tc>
        <w:tc>
          <w:tcPr>
            <w:tcW w:w="2081" w:type="dxa"/>
          </w:tcPr>
          <w:p w14:paraId="2CF72AC5">
            <w:pPr>
              <w:pStyle w:val="18"/>
              <w:spacing w:before="79"/>
              <w:ind w:left="319"/>
              <w:rPr>
                <w:sz w:val="24"/>
              </w:rPr>
            </w:pPr>
            <w:r>
              <w:rPr>
                <w:sz w:val="24"/>
              </w:rPr>
              <w:t>响应文件内容</w:t>
            </w:r>
          </w:p>
        </w:tc>
        <w:tc>
          <w:tcPr>
            <w:tcW w:w="1635" w:type="dxa"/>
          </w:tcPr>
          <w:p w14:paraId="72AE116B">
            <w:pPr>
              <w:pStyle w:val="18"/>
              <w:spacing w:before="79"/>
              <w:ind w:left="336"/>
              <w:rPr>
                <w:sz w:val="24"/>
              </w:rPr>
            </w:pPr>
            <w:r>
              <w:rPr>
                <w:sz w:val="24"/>
              </w:rPr>
              <w:t>偏离内容</w:t>
            </w:r>
          </w:p>
        </w:tc>
        <w:tc>
          <w:tcPr>
            <w:tcW w:w="1654" w:type="dxa"/>
          </w:tcPr>
          <w:p w14:paraId="32A295B1">
            <w:pPr>
              <w:pStyle w:val="18"/>
              <w:spacing w:before="79"/>
              <w:ind w:left="566" w:right="558"/>
              <w:jc w:val="center"/>
              <w:rPr>
                <w:sz w:val="24"/>
              </w:rPr>
            </w:pPr>
            <w:r>
              <w:rPr>
                <w:sz w:val="24"/>
              </w:rPr>
              <w:t>说明</w:t>
            </w:r>
          </w:p>
        </w:tc>
      </w:tr>
      <w:tr w14:paraId="2A743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14:paraId="43EDBA86">
            <w:pPr>
              <w:pStyle w:val="18"/>
              <w:rPr>
                <w:rFonts w:ascii="Times New Roman"/>
              </w:rPr>
            </w:pPr>
          </w:p>
        </w:tc>
        <w:tc>
          <w:tcPr>
            <w:tcW w:w="2453" w:type="dxa"/>
          </w:tcPr>
          <w:p w14:paraId="076404D8">
            <w:pPr>
              <w:pStyle w:val="18"/>
              <w:rPr>
                <w:rFonts w:ascii="Times New Roman"/>
              </w:rPr>
            </w:pPr>
          </w:p>
        </w:tc>
        <w:tc>
          <w:tcPr>
            <w:tcW w:w="2081" w:type="dxa"/>
          </w:tcPr>
          <w:p w14:paraId="43A26712">
            <w:pPr>
              <w:pStyle w:val="18"/>
              <w:rPr>
                <w:rFonts w:ascii="Times New Roman"/>
              </w:rPr>
            </w:pPr>
          </w:p>
        </w:tc>
        <w:tc>
          <w:tcPr>
            <w:tcW w:w="1635" w:type="dxa"/>
          </w:tcPr>
          <w:p w14:paraId="3597265B">
            <w:pPr>
              <w:pStyle w:val="18"/>
              <w:rPr>
                <w:rFonts w:ascii="Times New Roman"/>
              </w:rPr>
            </w:pPr>
          </w:p>
        </w:tc>
        <w:tc>
          <w:tcPr>
            <w:tcW w:w="1654" w:type="dxa"/>
          </w:tcPr>
          <w:p w14:paraId="60D3D239">
            <w:pPr>
              <w:pStyle w:val="18"/>
              <w:rPr>
                <w:rFonts w:ascii="Times New Roman"/>
              </w:rPr>
            </w:pPr>
          </w:p>
        </w:tc>
      </w:tr>
      <w:tr w14:paraId="4E2F5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7" w:type="dxa"/>
          </w:tcPr>
          <w:p w14:paraId="2674C837">
            <w:pPr>
              <w:pStyle w:val="18"/>
              <w:rPr>
                <w:rFonts w:ascii="Times New Roman"/>
              </w:rPr>
            </w:pPr>
          </w:p>
        </w:tc>
        <w:tc>
          <w:tcPr>
            <w:tcW w:w="2453" w:type="dxa"/>
          </w:tcPr>
          <w:p w14:paraId="056C1AF4">
            <w:pPr>
              <w:pStyle w:val="18"/>
              <w:rPr>
                <w:rFonts w:ascii="Times New Roman"/>
              </w:rPr>
            </w:pPr>
          </w:p>
        </w:tc>
        <w:tc>
          <w:tcPr>
            <w:tcW w:w="2081" w:type="dxa"/>
          </w:tcPr>
          <w:p w14:paraId="52C4A8BC">
            <w:pPr>
              <w:pStyle w:val="18"/>
              <w:rPr>
                <w:rFonts w:ascii="Times New Roman"/>
              </w:rPr>
            </w:pPr>
          </w:p>
        </w:tc>
        <w:tc>
          <w:tcPr>
            <w:tcW w:w="1635" w:type="dxa"/>
          </w:tcPr>
          <w:p w14:paraId="2B84719B">
            <w:pPr>
              <w:pStyle w:val="18"/>
              <w:rPr>
                <w:rFonts w:ascii="Times New Roman"/>
              </w:rPr>
            </w:pPr>
          </w:p>
        </w:tc>
        <w:tc>
          <w:tcPr>
            <w:tcW w:w="1654" w:type="dxa"/>
          </w:tcPr>
          <w:p w14:paraId="48838FAC">
            <w:pPr>
              <w:pStyle w:val="18"/>
              <w:rPr>
                <w:rFonts w:ascii="Times New Roman"/>
              </w:rPr>
            </w:pPr>
          </w:p>
        </w:tc>
      </w:tr>
      <w:tr w14:paraId="5220D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87" w:type="dxa"/>
          </w:tcPr>
          <w:p w14:paraId="56E4D09B">
            <w:pPr>
              <w:pStyle w:val="18"/>
              <w:rPr>
                <w:rFonts w:ascii="Times New Roman"/>
              </w:rPr>
            </w:pPr>
          </w:p>
        </w:tc>
        <w:tc>
          <w:tcPr>
            <w:tcW w:w="2453" w:type="dxa"/>
          </w:tcPr>
          <w:p w14:paraId="1658D0B6">
            <w:pPr>
              <w:pStyle w:val="18"/>
              <w:rPr>
                <w:rFonts w:ascii="Times New Roman"/>
              </w:rPr>
            </w:pPr>
          </w:p>
        </w:tc>
        <w:tc>
          <w:tcPr>
            <w:tcW w:w="2081" w:type="dxa"/>
          </w:tcPr>
          <w:p w14:paraId="33090B7F">
            <w:pPr>
              <w:pStyle w:val="18"/>
              <w:rPr>
                <w:rFonts w:ascii="Times New Roman"/>
              </w:rPr>
            </w:pPr>
          </w:p>
        </w:tc>
        <w:tc>
          <w:tcPr>
            <w:tcW w:w="1635" w:type="dxa"/>
          </w:tcPr>
          <w:p w14:paraId="4DA12615">
            <w:pPr>
              <w:pStyle w:val="18"/>
              <w:rPr>
                <w:rFonts w:ascii="Times New Roman"/>
              </w:rPr>
            </w:pPr>
          </w:p>
        </w:tc>
        <w:tc>
          <w:tcPr>
            <w:tcW w:w="1654" w:type="dxa"/>
          </w:tcPr>
          <w:p w14:paraId="16F9B2D6">
            <w:pPr>
              <w:pStyle w:val="18"/>
              <w:rPr>
                <w:rFonts w:ascii="Times New Roman"/>
              </w:rPr>
            </w:pPr>
          </w:p>
        </w:tc>
      </w:tr>
      <w:tr w14:paraId="4B638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87" w:type="dxa"/>
          </w:tcPr>
          <w:p w14:paraId="171EE182">
            <w:pPr>
              <w:pStyle w:val="18"/>
              <w:rPr>
                <w:rFonts w:ascii="Times New Roman"/>
              </w:rPr>
            </w:pPr>
          </w:p>
        </w:tc>
        <w:tc>
          <w:tcPr>
            <w:tcW w:w="2453" w:type="dxa"/>
          </w:tcPr>
          <w:p w14:paraId="784B95C2">
            <w:pPr>
              <w:pStyle w:val="18"/>
              <w:rPr>
                <w:rFonts w:ascii="Times New Roman"/>
              </w:rPr>
            </w:pPr>
          </w:p>
        </w:tc>
        <w:tc>
          <w:tcPr>
            <w:tcW w:w="2081" w:type="dxa"/>
          </w:tcPr>
          <w:p w14:paraId="0DE3C7C7">
            <w:pPr>
              <w:pStyle w:val="18"/>
              <w:rPr>
                <w:rFonts w:ascii="Times New Roman"/>
              </w:rPr>
            </w:pPr>
          </w:p>
        </w:tc>
        <w:tc>
          <w:tcPr>
            <w:tcW w:w="1635" w:type="dxa"/>
          </w:tcPr>
          <w:p w14:paraId="4E45F00C">
            <w:pPr>
              <w:pStyle w:val="18"/>
              <w:rPr>
                <w:rFonts w:ascii="Times New Roman"/>
              </w:rPr>
            </w:pPr>
          </w:p>
        </w:tc>
        <w:tc>
          <w:tcPr>
            <w:tcW w:w="1654" w:type="dxa"/>
          </w:tcPr>
          <w:p w14:paraId="10F0A203">
            <w:pPr>
              <w:pStyle w:val="18"/>
              <w:rPr>
                <w:rFonts w:ascii="Times New Roman"/>
              </w:rPr>
            </w:pPr>
          </w:p>
        </w:tc>
      </w:tr>
      <w:tr w14:paraId="6DE8E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787" w:type="dxa"/>
          </w:tcPr>
          <w:p w14:paraId="311CAC4C">
            <w:pPr>
              <w:pStyle w:val="18"/>
              <w:rPr>
                <w:rFonts w:ascii="Times New Roman"/>
              </w:rPr>
            </w:pPr>
          </w:p>
        </w:tc>
        <w:tc>
          <w:tcPr>
            <w:tcW w:w="2453" w:type="dxa"/>
          </w:tcPr>
          <w:p w14:paraId="0019A121">
            <w:pPr>
              <w:pStyle w:val="18"/>
              <w:rPr>
                <w:rFonts w:ascii="Times New Roman"/>
              </w:rPr>
            </w:pPr>
          </w:p>
        </w:tc>
        <w:tc>
          <w:tcPr>
            <w:tcW w:w="2081" w:type="dxa"/>
          </w:tcPr>
          <w:p w14:paraId="09F8611A">
            <w:pPr>
              <w:pStyle w:val="18"/>
              <w:rPr>
                <w:rFonts w:ascii="Times New Roman"/>
              </w:rPr>
            </w:pPr>
          </w:p>
        </w:tc>
        <w:tc>
          <w:tcPr>
            <w:tcW w:w="1635" w:type="dxa"/>
          </w:tcPr>
          <w:p w14:paraId="72A57FBC">
            <w:pPr>
              <w:pStyle w:val="18"/>
              <w:rPr>
                <w:rFonts w:ascii="Times New Roman"/>
              </w:rPr>
            </w:pPr>
          </w:p>
        </w:tc>
        <w:tc>
          <w:tcPr>
            <w:tcW w:w="1654" w:type="dxa"/>
          </w:tcPr>
          <w:p w14:paraId="053A38CE">
            <w:pPr>
              <w:pStyle w:val="18"/>
              <w:rPr>
                <w:rFonts w:ascii="Times New Roman"/>
              </w:rPr>
            </w:pPr>
          </w:p>
        </w:tc>
      </w:tr>
      <w:tr w14:paraId="23E8A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87" w:type="dxa"/>
          </w:tcPr>
          <w:p w14:paraId="73E47643">
            <w:pPr>
              <w:pStyle w:val="18"/>
              <w:rPr>
                <w:rFonts w:ascii="Times New Roman"/>
              </w:rPr>
            </w:pPr>
          </w:p>
        </w:tc>
        <w:tc>
          <w:tcPr>
            <w:tcW w:w="2453" w:type="dxa"/>
          </w:tcPr>
          <w:p w14:paraId="3855EA36">
            <w:pPr>
              <w:pStyle w:val="18"/>
              <w:rPr>
                <w:rFonts w:ascii="Times New Roman"/>
              </w:rPr>
            </w:pPr>
          </w:p>
        </w:tc>
        <w:tc>
          <w:tcPr>
            <w:tcW w:w="2081" w:type="dxa"/>
          </w:tcPr>
          <w:p w14:paraId="716301DA">
            <w:pPr>
              <w:pStyle w:val="18"/>
              <w:rPr>
                <w:rFonts w:ascii="Times New Roman"/>
              </w:rPr>
            </w:pPr>
          </w:p>
        </w:tc>
        <w:tc>
          <w:tcPr>
            <w:tcW w:w="1635" w:type="dxa"/>
          </w:tcPr>
          <w:p w14:paraId="06944F16">
            <w:pPr>
              <w:pStyle w:val="18"/>
              <w:rPr>
                <w:rFonts w:ascii="Times New Roman"/>
              </w:rPr>
            </w:pPr>
          </w:p>
        </w:tc>
        <w:tc>
          <w:tcPr>
            <w:tcW w:w="1654" w:type="dxa"/>
          </w:tcPr>
          <w:p w14:paraId="763FE507">
            <w:pPr>
              <w:pStyle w:val="18"/>
              <w:rPr>
                <w:rFonts w:ascii="Times New Roman"/>
              </w:rPr>
            </w:pPr>
          </w:p>
        </w:tc>
      </w:tr>
    </w:tbl>
    <w:p w14:paraId="651DEDED">
      <w:pPr>
        <w:pStyle w:val="4"/>
        <w:spacing w:before="79"/>
        <w:ind w:left="1220"/>
      </w:pPr>
      <w:r>
        <w:t>说明：在偏离项必须注明正偏离、负偏离或无偏离。</w:t>
      </w:r>
    </w:p>
    <w:p w14:paraId="1866D009">
      <w:pPr>
        <w:pStyle w:val="4"/>
        <w:spacing w:before="161" w:line="364" w:lineRule="auto"/>
        <w:ind w:left="1220" w:right="1217"/>
        <w:jc w:val="both"/>
      </w:pPr>
      <w:r>
        <w:rPr>
          <w:spacing w:val="-9"/>
        </w:rPr>
        <w:t>注：凡响应文件中技术条款</w:t>
      </w:r>
      <w:r>
        <w:t>（包括投标技术参数等所有技术内容</w:t>
      </w:r>
      <w:r>
        <w:rPr>
          <w:spacing w:val="-32"/>
        </w:rPr>
        <w:t>）</w:t>
      </w:r>
      <w:r>
        <w:rPr>
          <w:spacing w:val="-3"/>
        </w:rPr>
        <w:t>与招标文件有</w:t>
      </w:r>
      <w:r>
        <w:rPr>
          <w:spacing w:val="-9"/>
        </w:rPr>
        <w:t>偏差的，均应在此表中列出</w:t>
      </w:r>
      <w:r>
        <w:t>（</w:t>
      </w:r>
      <w:r>
        <w:rPr>
          <w:spacing w:val="-3"/>
        </w:rPr>
        <w:t>内容较多的可以标注见响应文件第几页，偏差包括</w:t>
      </w:r>
      <w:r>
        <w:t>正偏差和负偏差</w:t>
      </w:r>
      <w:r>
        <w:rPr>
          <w:spacing w:val="-120"/>
        </w:rPr>
        <w:t>）</w:t>
      </w:r>
      <w:r>
        <w:t>。未在本表中列明的偏差视同响应招标文件规定。</w:t>
      </w:r>
    </w:p>
    <w:p w14:paraId="278E97A5">
      <w:pPr>
        <w:pStyle w:val="4"/>
      </w:pPr>
    </w:p>
    <w:p w14:paraId="347CD078">
      <w:pPr>
        <w:pStyle w:val="4"/>
        <w:tabs>
          <w:tab w:val="left" w:pos="5355"/>
        </w:tabs>
        <w:spacing w:before="162"/>
        <w:ind w:left="1700"/>
        <w:rPr>
          <w:rFonts w:ascii="Times New Roman" w:eastAsia="Times New Roman"/>
        </w:rPr>
      </w:pPr>
      <w:r>
        <w:t>供应商名称(公章)：</w:t>
      </w:r>
      <w:r>
        <w:rPr>
          <w:rFonts w:ascii="Times New Roman" w:eastAsia="Times New Roman"/>
          <w:u w:val="single"/>
        </w:rPr>
        <w:t xml:space="preserve"> </w:t>
      </w:r>
      <w:r>
        <w:rPr>
          <w:rFonts w:ascii="Times New Roman" w:eastAsia="Times New Roman"/>
          <w:u w:val="single"/>
        </w:rPr>
        <w:tab/>
      </w:r>
    </w:p>
    <w:p w14:paraId="11F9DAC4">
      <w:pPr>
        <w:pStyle w:val="4"/>
        <w:tabs>
          <w:tab w:val="left" w:pos="3140"/>
          <w:tab w:val="left" w:pos="3860"/>
          <w:tab w:val="left" w:pos="4580"/>
          <w:tab w:val="left" w:pos="7516"/>
        </w:tabs>
        <w:spacing w:before="161" w:line="364" w:lineRule="auto"/>
        <w:ind w:left="1700" w:right="3228"/>
      </w:pPr>
      <w:r>
        <w:t>法定代表人或其授权代表(签字或盖章)：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14:paraId="45BEE674">
      <w:pPr>
        <w:pStyle w:val="4"/>
        <w:spacing w:before="7"/>
        <w:rPr>
          <w:sz w:val="36"/>
        </w:rPr>
      </w:pPr>
    </w:p>
    <w:p w14:paraId="2B47D5AB">
      <w:pPr>
        <w:pStyle w:val="16"/>
        <w:spacing w:before="1"/>
        <w:ind w:left="1220"/>
      </w:pPr>
      <w:r>
        <w:t>三、其它资料</w:t>
      </w:r>
    </w:p>
    <w:p w14:paraId="25E90AAA">
      <w:pPr>
        <w:sectPr>
          <w:pgSz w:w="11910" w:h="16840"/>
          <w:pgMar w:top="1460" w:right="580" w:bottom="1380" w:left="580" w:header="0" w:footer="1115" w:gutter="0"/>
          <w:cols w:space="720" w:num="1"/>
        </w:sectPr>
      </w:pPr>
    </w:p>
    <w:p w14:paraId="1A35D3D6">
      <w:pPr>
        <w:tabs>
          <w:tab w:val="left" w:pos="966"/>
        </w:tabs>
        <w:spacing w:before="41"/>
        <w:ind w:left="1"/>
        <w:jc w:val="center"/>
        <w:rPr>
          <w:b/>
          <w:sz w:val="32"/>
          <w:szCs w:val="28"/>
        </w:rPr>
      </w:pPr>
      <w:bookmarkStart w:id="0" w:name="_GoBack"/>
      <w:r>
        <w:rPr>
          <w:b/>
          <w:sz w:val="32"/>
          <w:szCs w:val="28"/>
        </w:rPr>
        <w:t>第六章</w:t>
      </w:r>
      <w:r>
        <w:rPr>
          <w:b/>
          <w:sz w:val="32"/>
          <w:szCs w:val="28"/>
        </w:rPr>
        <w:tab/>
      </w:r>
      <w:r>
        <w:rPr>
          <w:rFonts w:hint="eastAsia"/>
          <w:b/>
          <w:sz w:val="32"/>
          <w:szCs w:val="28"/>
        </w:rPr>
        <w:t>招标</w:t>
      </w:r>
      <w:r>
        <w:rPr>
          <w:b/>
          <w:sz w:val="32"/>
          <w:szCs w:val="28"/>
        </w:rPr>
        <w:t>参数</w:t>
      </w:r>
    </w:p>
    <w:bookmarkEnd w:id="0"/>
    <w:p w14:paraId="73281A27">
      <w:pPr>
        <w:tabs>
          <w:tab w:val="left" w:pos="966"/>
        </w:tabs>
        <w:spacing w:before="41"/>
        <w:ind w:left="1"/>
        <w:jc w:val="center"/>
        <w:rPr>
          <w:rFonts w:hint="eastAsia"/>
          <w:b/>
          <w:sz w:val="24"/>
          <w:lang w:val="en-US" w:eastAsia="zh-CN"/>
        </w:rPr>
      </w:pPr>
    </w:p>
    <w:p w14:paraId="31F69AB3">
      <w:pPr>
        <w:tabs>
          <w:tab w:val="left" w:pos="966"/>
        </w:tabs>
        <w:spacing w:before="41"/>
        <w:ind w:left="1"/>
        <w:jc w:val="center"/>
        <w:rPr>
          <w:b/>
          <w:sz w:val="28"/>
          <w:szCs w:val="24"/>
        </w:rPr>
      </w:pPr>
      <w:r>
        <w:rPr>
          <w:rFonts w:hint="eastAsia"/>
          <w:b/>
          <w:sz w:val="28"/>
          <w:szCs w:val="24"/>
          <w:lang w:val="en-US" w:eastAsia="zh-CN"/>
        </w:rPr>
        <w:t>2025年新疆美术馆文化人才服务支持坚边地区和基层活动材料清单</w:t>
      </w:r>
    </w:p>
    <w:p w14:paraId="78A25A18">
      <w:pPr>
        <w:pStyle w:val="4"/>
      </w:pPr>
    </w:p>
    <w:tbl>
      <w:tblPr>
        <w:tblStyle w:val="10"/>
        <w:tblW w:w="9439"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4"/>
        <w:gridCol w:w="4413"/>
        <w:gridCol w:w="2077"/>
        <w:gridCol w:w="1985"/>
      </w:tblGrid>
      <w:tr w14:paraId="4F459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1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2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F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9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328F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3D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8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材料包（含热转印文字）</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5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E9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7AE5F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E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1E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宣纸</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9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03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750B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9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4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米字格纸</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B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4D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DC08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5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2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毛笔（套）</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BB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7F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62F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7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7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书法小碟</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1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3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E18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4C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7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书法小毛毡</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B6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B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r>
      <w:tr w14:paraId="7AFF4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B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C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书法墨水</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C1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F9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63889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5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3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8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3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06BE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1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围裙</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5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2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37CB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90B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C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一次性桌布</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B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09CF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D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76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超轻黏土24色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AF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D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7090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DD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3B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黄色卡纸</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0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6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7DB11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2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6E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铅笔（2B)</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A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6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35FD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5F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0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铅笔（4B）</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7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3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BD6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6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F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铅笔（6B）</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1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05E7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3D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4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4K素描纸</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7B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0F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569EA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9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B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8K素描纸</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25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E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173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0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12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4B橡皮</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3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E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562D4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9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9C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套刀</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4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F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12C9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CF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9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⿊⾊管装油墨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2F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9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0E721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2A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92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B1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D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29E8A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DE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A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木蘑菇</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5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C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E91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2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7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亚克力板</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9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4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CB0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B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2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美工刀</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6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6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5C24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BA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D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陶艺垫板</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6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3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1FB0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7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6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软陶工具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6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6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4C80C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A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F9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软陶材料</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F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A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B2B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E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67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丙烯色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E0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1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C9DA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34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9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大号扇形笔的油画笔</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58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1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F55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EA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2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塑形膏</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09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B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2F25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E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D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油画棒（48色）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9E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A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351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7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0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油画拍刷（大中小）</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9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59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156A9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1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83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松节油</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E9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2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B09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1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A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丙烯颜料</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B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85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1FC4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AE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6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三合油083</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8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B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7ACD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21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9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华虹套笔</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4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7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1E1C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9C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6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刮刀</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8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B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92F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2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3D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洗笔筒</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4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7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55E30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6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7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单油壶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B2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14986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3F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E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优质五层全椴木板（21cmX15厘米）</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5B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E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49360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2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DD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砂纸45张（360或400⽬）</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1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F53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6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0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砂纸架</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1D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A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r>
      <w:tr w14:paraId="48F5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A0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34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黑色签字笔（油性）</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A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2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77095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D1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黑色记号笔（油性）</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0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B5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72D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7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9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蓝色或红色钢笔墨水</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77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r>
      <w:tr w14:paraId="0127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0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57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羊毛刷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C0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7F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072B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C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E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利刃牌三角刀（1、3、5号）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0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AF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1268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B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47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利刃牌圆口刀（1、3、5号）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B1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F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4BF52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2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8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利刃牌平刀（5号）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5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1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r>
      <w:tr w14:paraId="345E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3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5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鬃刷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B1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9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r>
      <w:tr w14:paraId="3163A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D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D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小铁铲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9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1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229B7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A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A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橡胶磙</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3C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1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1365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B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3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温州皮纸（35cm宽）</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35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0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09B7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F6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0B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50cmX70cm左右的透明玻璃</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89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0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F03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2A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抹布</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E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3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181E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3D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0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水粉颜料（24色）</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0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3192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D2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5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画笔</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F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50F97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8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水粉纸</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AA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26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BADD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C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60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生卡宣（30x30cm）</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2B36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33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2B8A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9C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CF7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兼毫笔（小号30支， 中号30支）</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F39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支</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C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3CE12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0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C9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国画颜料套装（12色） 12ml</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948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9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35F5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1C70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调色盘（塑料梅花调色盘中号）</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57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9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CE04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E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D05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笔洗</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57D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9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290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0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5B6E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油画棒纸20x20cm</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7E6">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1A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3144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2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BEE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美纹胶带</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B98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桶</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C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7EB6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4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976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罐装水粉颜料（100ml）</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F9D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罐</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DA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14:paraId="28A01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BB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CEAC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狼毫平头画笔6支装</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9BC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套</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B9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876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C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8AF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八开吹塑纸</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F1D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B2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3265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A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3F7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八开黑色卡纸</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075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2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r>
      <w:tr w14:paraId="080F9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7E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FF5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黑色小夹子</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CCF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6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1254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B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B9C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洗洁精</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95C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瓶</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8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7DB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6F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C2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大红色的打印纸A3（剪纸用）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0407">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1F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91A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60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5EDF">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大红色的打印纸A4（剪纸用）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C63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3848A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3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848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固体胶棒</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B7E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5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07B5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B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4D7D">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尖头剪刀（剪纸用）</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19C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把</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CA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6B802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83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1E7B">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卡宣纸30x30cm（外方内圆）</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09D2">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张</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5F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133F1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1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681F5">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纸扇子（三种可以搭配）</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086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个</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F3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r w14:paraId="5F18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86C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4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B8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支持和田墨玉县文化建设</w:t>
            </w:r>
          </w:p>
        </w:tc>
        <w:tc>
          <w:tcPr>
            <w:tcW w:w="2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5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D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bl>
    <w:p w14:paraId="7D2FDEED">
      <w:pPr>
        <w:pStyle w:val="4"/>
      </w:pPr>
    </w:p>
    <w:sectPr>
      <w:pgSz w:w="11910" w:h="16840"/>
      <w:pgMar w:top="1560" w:right="1137" w:bottom="1380" w:left="1134" w:header="0" w:footer="111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3FDE">
    <w:pPr>
      <w:pStyle w:val="4"/>
      <w:spacing w:line="14" w:lineRule="auto"/>
      <w:rPr>
        <w:sz w:val="12"/>
      </w:rPr>
    </w:pPr>
    <w:r>
      <w:pict>
        <v:shape id="_x0000_s1025" o:spid="_x0000_s1025" o:spt="202" type="#_x0000_t202" style="position:absolute;left:0pt;margin-left:291.1pt;margin-top:771.1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D770F1C">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9</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4531B"/>
    <w:multiLevelType w:val="singleLevel"/>
    <w:tmpl w:val="9574531B"/>
    <w:lvl w:ilvl="0" w:tentative="0">
      <w:start w:val="2"/>
      <w:numFmt w:val="chineseCounting"/>
      <w:suff w:val="nothing"/>
      <w:lvlText w:val="%1、"/>
      <w:lvlJc w:val="left"/>
      <w:rPr>
        <w:rFonts w:hint="eastAsia"/>
      </w:rPr>
    </w:lvl>
  </w:abstractNum>
  <w:abstractNum w:abstractNumId="1">
    <w:nsid w:val="04B07377"/>
    <w:multiLevelType w:val="multilevel"/>
    <w:tmpl w:val="04B07377"/>
    <w:lvl w:ilvl="0" w:tentative="0">
      <w:start w:val="33"/>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060" w:hanging="720"/>
      </w:pPr>
      <w:rPr>
        <w:rFonts w:hint="default"/>
        <w:lang w:val="zh-CN" w:eastAsia="zh-CN" w:bidi="zh-CN"/>
      </w:rPr>
    </w:lvl>
    <w:lvl w:ilvl="3" w:tentative="0">
      <w:start w:val="0"/>
      <w:numFmt w:val="bullet"/>
      <w:lvlText w:val="•"/>
      <w:lvlJc w:val="left"/>
      <w:pPr>
        <w:ind w:left="3145" w:hanging="720"/>
      </w:pPr>
      <w:rPr>
        <w:rFonts w:hint="default"/>
        <w:lang w:val="zh-CN" w:eastAsia="zh-CN" w:bidi="zh-CN"/>
      </w:rPr>
    </w:lvl>
    <w:lvl w:ilvl="4" w:tentative="0">
      <w:start w:val="0"/>
      <w:numFmt w:val="bullet"/>
      <w:lvlText w:val="•"/>
      <w:lvlJc w:val="left"/>
      <w:pPr>
        <w:ind w:left="4231" w:hanging="720"/>
      </w:pPr>
      <w:rPr>
        <w:rFonts w:hint="default"/>
        <w:lang w:val="zh-CN" w:eastAsia="zh-CN" w:bidi="zh-CN"/>
      </w:rPr>
    </w:lvl>
    <w:lvl w:ilvl="5" w:tentative="0">
      <w:start w:val="0"/>
      <w:numFmt w:val="bullet"/>
      <w:lvlText w:val="•"/>
      <w:lvlJc w:val="left"/>
      <w:pPr>
        <w:ind w:left="5317" w:hanging="720"/>
      </w:pPr>
      <w:rPr>
        <w:rFonts w:hint="default"/>
        <w:lang w:val="zh-CN" w:eastAsia="zh-CN" w:bidi="zh-CN"/>
      </w:rPr>
    </w:lvl>
    <w:lvl w:ilvl="6" w:tentative="0">
      <w:start w:val="0"/>
      <w:numFmt w:val="bullet"/>
      <w:lvlText w:val="•"/>
      <w:lvlJc w:val="left"/>
      <w:pPr>
        <w:ind w:left="6403" w:hanging="720"/>
      </w:pPr>
      <w:rPr>
        <w:rFonts w:hint="default"/>
        <w:lang w:val="zh-CN" w:eastAsia="zh-CN" w:bidi="zh-CN"/>
      </w:rPr>
    </w:lvl>
    <w:lvl w:ilvl="7" w:tentative="0">
      <w:start w:val="0"/>
      <w:numFmt w:val="bullet"/>
      <w:lvlText w:val="•"/>
      <w:lvlJc w:val="left"/>
      <w:pPr>
        <w:ind w:left="7489" w:hanging="720"/>
      </w:pPr>
      <w:rPr>
        <w:rFonts w:hint="default"/>
        <w:lang w:val="zh-CN" w:eastAsia="zh-CN" w:bidi="zh-CN"/>
      </w:rPr>
    </w:lvl>
    <w:lvl w:ilvl="8" w:tentative="0">
      <w:start w:val="0"/>
      <w:numFmt w:val="bullet"/>
      <w:lvlText w:val="•"/>
      <w:lvlJc w:val="left"/>
      <w:pPr>
        <w:ind w:left="8574" w:hanging="720"/>
      </w:pPr>
      <w:rPr>
        <w:rFonts w:hint="default"/>
        <w:lang w:val="zh-CN" w:eastAsia="zh-CN" w:bidi="zh-CN"/>
      </w:rPr>
    </w:lvl>
  </w:abstractNum>
  <w:abstractNum w:abstractNumId="2">
    <w:nsid w:val="09163825"/>
    <w:multiLevelType w:val="multilevel"/>
    <w:tmpl w:val="09163825"/>
    <w:lvl w:ilvl="0" w:tentative="0">
      <w:start w:val="1"/>
      <w:numFmt w:val="decimal"/>
      <w:lvlText w:val="%1."/>
      <w:lvlJc w:val="left"/>
      <w:pPr>
        <w:ind w:left="1941" w:hanging="241"/>
      </w:pPr>
      <w:rPr>
        <w:rFonts w:hint="default" w:ascii="宋体" w:hAnsi="宋体" w:eastAsia="宋体" w:cs="宋体"/>
        <w:w w:val="100"/>
        <w:sz w:val="22"/>
        <w:szCs w:val="22"/>
        <w:lang w:val="zh-CN" w:eastAsia="zh-CN" w:bidi="zh-CN"/>
      </w:rPr>
    </w:lvl>
    <w:lvl w:ilvl="1" w:tentative="0">
      <w:start w:val="0"/>
      <w:numFmt w:val="bullet"/>
      <w:lvlText w:val="•"/>
      <w:lvlJc w:val="left"/>
      <w:pPr>
        <w:ind w:left="2820" w:hanging="241"/>
      </w:pPr>
      <w:rPr>
        <w:rFonts w:hint="default"/>
        <w:lang w:val="zh-CN" w:eastAsia="zh-CN" w:bidi="zh-CN"/>
      </w:rPr>
    </w:lvl>
    <w:lvl w:ilvl="2" w:tentative="0">
      <w:start w:val="0"/>
      <w:numFmt w:val="bullet"/>
      <w:lvlText w:val="•"/>
      <w:lvlJc w:val="left"/>
      <w:pPr>
        <w:ind w:left="3701" w:hanging="241"/>
      </w:pPr>
      <w:rPr>
        <w:rFonts w:hint="default"/>
        <w:lang w:val="zh-CN" w:eastAsia="zh-CN" w:bidi="zh-CN"/>
      </w:rPr>
    </w:lvl>
    <w:lvl w:ilvl="3" w:tentative="0">
      <w:start w:val="0"/>
      <w:numFmt w:val="bullet"/>
      <w:lvlText w:val="•"/>
      <w:lvlJc w:val="left"/>
      <w:pPr>
        <w:ind w:left="4581" w:hanging="241"/>
      </w:pPr>
      <w:rPr>
        <w:rFonts w:hint="default"/>
        <w:lang w:val="zh-CN" w:eastAsia="zh-CN" w:bidi="zh-CN"/>
      </w:rPr>
    </w:lvl>
    <w:lvl w:ilvl="4" w:tentative="0">
      <w:start w:val="0"/>
      <w:numFmt w:val="bullet"/>
      <w:lvlText w:val="•"/>
      <w:lvlJc w:val="left"/>
      <w:pPr>
        <w:ind w:left="5462" w:hanging="241"/>
      </w:pPr>
      <w:rPr>
        <w:rFonts w:hint="default"/>
        <w:lang w:val="zh-CN" w:eastAsia="zh-CN" w:bidi="zh-CN"/>
      </w:rPr>
    </w:lvl>
    <w:lvl w:ilvl="5" w:tentative="0">
      <w:start w:val="0"/>
      <w:numFmt w:val="bullet"/>
      <w:lvlText w:val="•"/>
      <w:lvlJc w:val="left"/>
      <w:pPr>
        <w:ind w:left="6343" w:hanging="241"/>
      </w:pPr>
      <w:rPr>
        <w:rFonts w:hint="default"/>
        <w:lang w:val="zh-CN" w:eastAsia="zh-CN" w:bidi="zh-CN"/>
      </w:rPr>
    </w:lvl>
    <w:lvl w:ilvl="6" w:tentative="0">
      <w:start w:val="0"/>
      <w:numFmt w:val="bullet"/>
      <w:lvlText w:val="•"/>
      <w:lvlJc w:val="left"/>
      <w:pPr>
        <w:ind w:left="7223" w:hanging="241"/>
      </w:pPr>
      <w:rPr>
        <w:rFonts w:hint="default"/>
        <w:lang w:val="zh-CN" w:eastAsia="zh-CN" w:bidi="zh-CN"/>
      </w:rPr>
    </w:lvl>
    <w:lvl w:ilvl="7" w:tentative="0">
      <w:start w:val="0"/>
      <w:numFmt w:val="bullet"/>
      <w:lvlText w:val="•"/>
      <w:lvlJc w:val="left"/>
      <w:pPr>
        <w:ind w:left="8104" w:hanging="241"/>
      </w:pPr>
      <w:rPr>
        <w:rFonts w:hint="default"/>
        <w:lang w:val="zh-CN" w:eastAsia="zh-CN" w:bidi="zh-CN"/>
      </w:rPr>
    </w:lvl>
    <w:lvl w:ilvl="8" w:tentative="0">
      <w:start w:val="0"/>
      <w:numFmt w:val="bullet"/>
      <w:lvlText w:val="•"/>
      <w:lvlJc w:val="left"/>
      <w:pPr>
        <w:ind w:left="8985" w:hanging="241"/>
      </w:pPr>
      <w:rPr>
        <w:rFonts w:hint="default"/>
        <w:lang w:val="zh-CN" w:eastAsia="zh-CN" w:bidi="zh-CN"/>
      </w:rPr>
    </w:lvl>
  </w:abstractNum>
  <w:abstractNum w:abstractNumId="3">
    <w:nsid w:val="11D41F68"/>
    <w:multiLevelType w:val="multilevel"/>
    <w:tmpl w:val="11D41F68"/>
    <w:lvl w:ilvl="0" w:tentative="0">
      <w:start w:val="24"/>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2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3025" w:hanging="720"/>
      </w:pPr>
      <w:rPr>
        <w:rFonts w:hint="default"/>
        <w:lang w:val="zh-CN" w:eastAsia="zh-CN" w:bidi="zh-CN"/>
      </w:rPr>
    </w:lvl>
    <w:lvl w:ilvl="3" w:tentative="0">
      <w:start w:val="0"/>
      <w:numFmt w:val="bullet"/>
      <w:lvlText w:val="•"/>
      <w:lvlJc w:val="left"/>
      <w:pPr>
        <w:ind w:left="3990" w:hanging="720"/>
      </w:pPr>
      <w:rPr>
        <w:rFonts w:hint="default"/>
        <w:lang w:val="zh-CN" w:eastAsia="zh-CN" w:bidi="zh-CN"/>
      </w:rPr>
    </w:lvl>
    <w:lvl w:ilvl="4" w:tentative="0">
      <w:start w:val="0"/>
      <w:numFmt w:val="bullet"/>
      <w:lvlText w:val="•"/>
      <w:lvlJc w:val="left"/>
      <w:pPr>
        <w:ind w:left="4955" w:hanging="720"/>
      </w:pPr>
      <w:rPr>
        <w:rFonts w:hint="default"/>
        <w:lang w:val="zh-CN" w:eastAsia="zh-CN" w:bidi="zh-CN"/>
      </w:rPr>
    </w:lvl>
    <w:lvl w:ilvl="5" w:tentative="0">
      <w:start w:val="0"/>
      <w:numFmt w:val="bullet"/>
      <w:lvlText w:val="•"/>
      <w:lvlJc w:val="left"/>
      <w:pPr>
        <w:ind w:left="5920" w:hanging="720"/>
      </w:pPr>
      <w:rPr>
        <w:rFonts w:hint="default"/>
        <w:lang w:val="zh-CN" w:eastAsia="zh-CN" w:bidi="zh-CN"/>
      </w:rPr>
    </w:lvl>
    <w:lvl w:ilvl="6" w:tentative="0">
      <w:start w:val="0"/>
      <w:numFmt w:val="bullet"/>
      <w:lvlText w:val="•"/>
      <w:lvlJc w:val="left"/>
      <w:pPr>
        <w:ind w:left="6885" w:hanging="720"/>
      </w:pPr>
      <w:rPr>
        <w:rFonts w:hint="default"/>
        <w:lang w:val="zh-CN" w:eastAsia="zh-CN" w:bidi="zh-CN"/>
      </w:rPr>
    </w:lvl>
    <w:lvl w:ilvl="7" w:tentative="0">
      <w:start w:val="0"/>
      <w:numFmt w:val="bullet"/>
      <w:lvlText w:val="•"/>
      <w:lvlJc w:val="left"/>
      <w:pPr>
        <w:ind w:left="7850" w:hanging="720"/>
      </w:pPr>
      <w:rPr>
        <w:rFonts w:hint="default"/>
        <w:lang w:val="zh-CN" w:eastAsia="zh-CN" w:bidi="zh-CN"/>
      </w:rPr>
    </w:lvl>
    <w:lvl w:ilvl="8" w:tentative="0">
      <w:start w:val="0"/>
      <w:numFmt w:val="bullet"/>
      <w:lvlText w:val="•"/>
      <w:lvlJc w:val="left"/>
      <w:pPr>
        <w:ind w:left="8816" w:hanging="720"/>
      </w:pPr>
      <w:rPr>
        <w:rFonts w:hint="default"/>
        <w:lang w:val="zh-CN" w:eastAsia="zh-CN" w:bidi="zh-CN"/>
      </w:rPr>
    </w:lvl>
  </w:abstractNum>
  <w:abstractNum w:abstractNumId="4">
    <w:nsid w:val="162822F1"/>
    <w:multiLevelType w:val="multilevel"/>
    <w:tmpl w:val="162822F1"/>
    <w:lvl w:ilvl="0" w:tentative="0">
      <w:start w:val="1"/>
      <w:numFmt w:val="decimal"/>
      <w:lvlText w:val="(%1)"/>
      <w:lvlJc w:val="left"/>
      <w:pPr>
        <w:ind w:left="1220" w:hanging="361"/>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2172" w:hanging="361"/>
      </w:pPr>
      <w:rPr>
        <w:rFonts w:hint="default"/>
        <w:lang w:val="zh-CN" w:eastAsia="zh-CN" w:bidi="zh-CN"/>
      </w:rPr>
    </w:lvl>
    <w:lvl w:ilvl="2" w:tentative="0">
      <w:start w:val="0"/>
      <w:numFmt w:val="bullet"/>
      <w:lvlText w:val="•"/>
      <w:lvlJc w:val="left"/>
      <w:pPr>
        <w:ind w:left="3125" w:hanging="361"/>
      </w:pPr>
      <w:rPr>
        <w:rFonts w:hint="default"/>
        <w:lang w:val="zh-CN" w:eastAsia="zh-CN" w:bidi="zh-CN"/>
      </w:rPr>
    </w:lvl>
    <w:lvl w:ilvl="3" w:tentative="0">
      <w:start w:val="0"/>
      <w:numFmt w:val="bullet"/>
      <w:lvlText w:val="•"/>
      <w:lvlJc w:val="left"/>
      <w:pPr>
        <w:ind w:left="4077" w:hanging="361"/>
      </w:pPr>
      <w:rPr>
        <w:rFonts w:hint="default"/>
        <w:lang w:val="zh-CN" w:eastAsia="zh-CN" w:bidi="zh-CN"/>
      </w:rPr>
    </w:lvl>
    <w:lvl w:ilvl="4" w:tentative="0">
      <w:start w:val="0"/>
      <w:numFmt w:val="bullet"/>
      <w:lvlText w:val="•"/>
      <w:lvlJc w:val="left"/>
      <w:pPr>
        <w:ind w:left="5030"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935" w:hanging="361"/>
      </w:pPr>
      <w:rPr>
        <w:rFonts w:hint="default"/>
        <w:lang w:val="zh-CN" w:eastAsia="zh-CN" w:bidi="zh-CN"/>
      </w:rPr>
    </w:lvl>
    <w:lvl w:ilvl="7" w:tentative="0">
      <w:start w:val="0"/>
      <w:numFmt w:val="bullet"/>
      <w:lvlText w:val="•"/>
      <w:lvlJc w:val="left"/>
      <w:pPr>
        <w:ind w:left="7888" w:hanging="361"/>
      </w:pPr>
      <w:rPr>
        <w:rFonts w:hint="default"/>
        <w:lang w:val="zh-CN" w:eastAsia="zh-CN" w:bidi="zh-CN"/>
      </w:rPr>
    </w:lvl>
    <w:lvl w:ilvl="8" w:tentative="0">
      <w:start w:val="0"/>
      <w:numFmt w:val="bullet"/>
      <w:lvlText w:val="•"/>
      <w:lvlJc w:val="left"/>
      <w:pPr>
        <w:ind w:left="8841" w:hanging="361"/>
      </w:pPr>
      <w:rPr>
        <w:rFonts w:hint="default"/>
        <w:lang w:val="zh-CN" w:eastAsia="zh-CN" w:bidi="zh-CN"/>
      </w:rPr>
    </w:lvl>
  </w:abstractNum>
  <w:abstractNum w:abstractNumId="5">
    <w:nsid w:val="1ECF35D3"/>
    <w:multiLevelType w:val="multilevel"/>
    <w:tmpl w:val="1ECF35D3"/>
    <w:lvl w:ilvl="0" w:tentative="0">
      <w:start w:val="30"/>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30"/>
      </w:pPr>
      <w:rPr>
        <w:rFonts w:hint="default" w:ascii="宋体" w:hAnsi="宋体" w:eastAsia="宋体" w:cs="宋体"/>
        <w:w w:val="100"/>
        <w:sz w:val="24"/>
        <w:szCs w:val="24"/>
        <w:lang w:val="zh-CN" w:eastAsia="zh-CN" w:bidi="zh-CN"/>
      </w:rPr>
    </w:lvl>
    <w:lvl w:ilvl="2" w:tentative="0">
      <w:start w:val="0"/>
      <w:numFmt w:val="bullet"/>
      <w:lvlText w:val="•"/>
      <w:lvlJc w:val="left"/>
      <w:pPr>
        <w:ind w:left="2420" w:hanging="730"/>
      </w:pPr>
      <w:rPr>
        <w:rFonts w:hint="default"/>
        <w:lang w:val="zh-CN" w:eastAsia="zh-CN" w:bidi="zh-CN"/>
      </w:rPr>
    </w:lvl>
    <w:lvl w:ilvl="3" w:tentative="0">
      <w:start w:val="0"/>
      <w:numFmt w:val="bullet"/>
      <w:lvlText w:val="•"/>
      <w:lvlJc w:val="left"/>
      <w:pPr>
        <w:ind w:left="3460" w:hanging="730"/>
      </w:pPr>
      <w:rPr>
        <w:rFonts w:hint="default"/>
        <w:lang w:val="zh-CN" w:eastAsia="zh-CN" w:bidi="zh-CN"/>
      </w:rPr>
    </w:lvl>
    <w:lvl w:ilvl="4" w:tentative="0">
      <w:start w:val="0"/>
      <w:numFmt w:val="bullet"/>
      <w:lvlText w:val="•"/>
      <w:lvlJc w:val="left"/>
      <w:pPr>
        <w:ind w:left="4501" w:hanging="730"/>
      </w:pPr>
      <w:rPr>
        <w:rFonts w:hint="default"/>
        <w:lang w:val="zh-CN" w:eastAsia="zh-CN" w:bidi="zh-CN"/>
      </w:rPr>
    </w:lvl>
    <w:lvl w:ilvl="5" w:tentative="0">
      <w:start w:val="0"/>
      <w:numFmt w:val="bullet"/>
      <w:lvlText w:val="•"/>
      <w:lvlJc w:val="left"/>
      <w:pPr>
        <w:ind w:left="5542" w:hanging="730"/>
      </w:pPr>
      <w:rPr>
        <w:rFonts w:hint="default"/>
        <w:lang w:val="zh-CN" w:eastAsia="zh-CN" w:bidi="zh-CN"/>
      </w:rPr>
    </w:lvl>
    <w:lvl w:ilvl="6" w:tentative="0">
      <w:start w:val="0"/>
      <w:numFmt w:val="bullet"/>
      <w:lvlText w:val="•"/>
      <w:lvlJc w:val="left"/>
      <w:pPr>
        <w:ind w:left="6583" w:hanging="730"/>
      </w:pPr>
      <w:rPr>
        <w:rFonts w:hint="default"/>
        <w:lang w:val="zh-CN" w:eastAsia="zh-CN" w:bidi="zh-CN"/>
      </w:rPr>
    </w:lvl>
    <w:lvl w:ilvl="7" w:tentative="0">
      <w:start w:val="0"/>
      <w:numFmt w:val="bullet"/>
      <w:lvlText w:val="•"/>
      <w:lvlJc w:val="left"/>
      <w:pPr>
        <w:ind w:left="7624" w:hanging="730"/>
      </w:pPr>
      <w:rPr>
        <w:rFonts w:hint="default"/>
        <w:lang w:val="zh-CN" w:eastAsia="zh-CN" w:bidi="zh-CN"/>
      </w:rPr>
    </w:lvl>
    <w:lvl w:ilvl="8" w:tentative="0">
      <w:start w:val="0"/>
      <w:numFmt w:val="bullet"/>
      <w:lvlText w:val="•"/>
      <w:lvlJc w:val="left"/>
      <w:pPr>
        <w:ind w:left="8664" w:hanging="730"/>
      </w:pPr>
      <w:rPr>
        <w:rFonts w:hint="default"/>
        <w:lang w:val="zh-CN" w:eastAsia="zh-CN" w:bidi="zh-CN"/>
      </w:rPr>
    </w:lvl>
  </w:abstractNum>
  <w:abstractNum w:abstractNumId="6">
    <w:nsid w:val="26D02DDA"/>
    <w:multiLevelType w:val="multilevel"/>
    <w:tmpl w:val="26D02DDA"/>
    <w:lvl w:ilvl="0" w:tentative="0">
      <w:start w:val="22"/>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2420" w:hanging="720"/>
      </w:pPr>
      <w:rPr>
        <w:rFonts w:hint="default"/>
        <w:lang w:val="zh-CN" w:eastAsia="zh-CN" w:bidi="zh-CN"/>
      </w:rPr>
    </w:lvl>
    <w:lvl w:ilvl="3" w:tentative="0">
      <w:start w:val="0"/>
      <w:numFmt w:val="bullet"/>
      <w:lvlText w:val="•"/>
      <w:lvlJc w:val="left"/>
      <w:pPr>
        <w:ind w:left="3460" w:hanging="720"/>
      </w:pPr>
      <w:rPr>
        <w:rFonts w:hint="default"/>
        <w:lang w:val="zh-CN" w:eastAsia="zh-CN" w:bidi="zh-CN"/>
      </w:rPr>
    </w:lvl>
    <w:lvl w:ilvl="4" w:tentative="0">
      <w:start w:val="0"/>
      <w:numFmt w:val="bullet"/>
      <w:lvlText w:val="•"/>
      <w:lvlJc w:val="left"/>
      <w:pPr>
        <w:ind w:left="4501" w:hanging="720"/>
      </w:pPr>
      <w:rPr>
        <w:rFonts w:hint="default"/>
        <w:lang w:val="zh-CN" w:eastAsia="zh-CN" w:bidi="zh-CN"/>
      </w:rPr>
    </w:lvl>
    <w:lvl w:ilvl="5" w:tentative="0">
      <w:start w:val="0"/>
      <w:numFmt w:val="bullet"/>
      <w:lvlText w:val="•"/>
      <w:lvlJc w:val="left"/>
      <w:pPr>
        <w:ind w:left="5542" w:hanging="720"/>
      </w:pPr>
      <w:rPr>
        <w:rFonts w:hint="default"/>
        <w:lang w:val="zh-CN" w:eastAsia="zh-CN" w:bidi="zh-CN"/>
      </w:rPr>
    </w:lvl>
    <w:lvl w:ilvl="6" w:tentative="0">
      <w:start w:val="0"/>
      <w:numFmt w:val="bullet"/>
      <w:lvlText w:val="•"/>
      <w:lvlJc w:val="left"/>
      <w:pPr>
        <w:ind w:left="6583" w:hanging="720"/>
      </w:pPr>
      <w:rPr>
        <w:rFonts w:hint="default"/>
        <w:lang w:val="zh-CN" w:eastAsia="zh-CN" w:bidi="zh-CN"/>
      </w:rPr>
    </w:lvl>
    <w:lvl w:ilvl="7" w:tentative="0">
      <w:start w:val="0"/>
      <w:numFmt w:val="bullet"/>
      <w:lvlText w:val="•"/>
      <w:lvlJc w:val="left"/>
      <w:pPr>
        <w:ind w:left="7624" w:hanging="720"/>
      </w:pPr>
      <w:rPr>
        <w:rFonts w:hint="default"/>
        <w:lang w:val="zh-CN" w:eastAsia="zh-CN" w:bidi="zh-CN"/>
      </w:rPr>
    </w:lvl>
    <w:lvl w:ilvl="8" w:tentative="0">
      <w:start w:val="0"/>
      <w:numFmt w:val="bullet"/>
      <w:lvlText w:val="•"/>
      <w:lvlJc w:val="left"/>
      <w:pPr>
        <w:ind w:left="8664" w:hanging="720"/>
      </w:pPr>
      <w:rPr>
        <w:rFonts w:hint="default"/>
        <w:lang w:val="zh-CN" w:eastAsia="zh-CN" w:bidi="zh-CN"/>
      </w:rPr>
    </w:lvl>
  </w:abstractNum>
  <w:abstractNum w:abstractNumId="7">
    <w:nsid w:val="2C6C5AA5"/>
    <w:multiLevelType w:val="multilevel"/>
    <w:tmpl w:val="2C6C5AA5"/>
    <w:lvl w:ilvl="0" w:tentative="0">
      <w:start w:val="8"/>
      <w:numFmt w:val="decimal"/>
      <w:lvlText w:val="（%1）"/>
      <w:lvlJc w:val="left"/>
      <w:pPr>
        <w:ind w:left="218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3036" w:hanging="601"/>
      </w:pPr>
      <w:rPr>
        <w:rFonts w:hint="default"/>
        <w:lang w:val="zh-CN" w:eastAsia="zh-CN" w:bidi="zh-CN"/>
      </w:rPr>
    </w:lvl>
    <w:lvl w:ilvl="2" w:tentative="0">
      <w:start w:val="0"/>
      <w:numFmt w:val="bullet"/>
      <w:lvlText w:val="•"/>
      <w:lvlJc w:val="left"/>
      <w:pPr>
        <w:ind w:left="3893" w:hanging="601"/>
      </w:pPr>
      <w:rPr>
        <w:rFonts w:hint="default"/>
        <w:lang w:val="zh-CN" w:eastAsia="zh-CN" w:bidi="zh-CN"/>
      </w:rPr>
    </w:lvl>
    <w:lvl w:ilvl="3" w:tentative="0">
      <w:start w:val="0"/>
      <w:numFmt w:val="bullet"/>
      <w:lvlText w:val="•"/>
      <w:lvlJc w:val="left"/>
      <w:pPr>
        <w:ind w:left="4749" w:hanging="601"/>
      </w:pPr>
      <w:rPr>
        <w:rFonts w:hint="default"/>
        <w:lang w:val="zh-CN" w:eastAsia="zh-CN" w:bidi="zh-CN"/>
      </w:rPr>
    </w:lvl>
    <w:lvl w:ilvl="4" w:tentative="0">
      <w:start w:val="0"/>
      <w:numFmt w:val="bullet"/>
      <w:lvlText w:val="•"/>
      <w:lvlJc w:val="left"/>
      <w:pPr>
        <w:ind w:left="5606" w:hanging="601"/>
      </w:pPr>
      <w:rPr>
        <w:rFonts w:hint="default"/>
        <w:lang w:val="zh-CN" w:eastAsia="zh-CN" w:bidi="zh-CN"/>
      </w:rPr>
    </w:lvl>
    <w:lvl w:ilvl="5" w:tentative="0">
      <w:start w:val="0"/>
      <w:numFmt w:val="bullet"/>
      <w:lvlText w:val="•"/>
      <w:lvlJc w:val="left"/>
      <w:pPr>
        <w:ind w:left="6463" w:hanging="601"/>
      </w:pPr>
      <w:rPr>
        <w:rFonts w:hint="default"/>
        <w:lang w:val="zh-CN" w:eastAsia="zh-CN" w:bidi="zh-CN"/>
      </w:rPr>
    </w:lvl>
    <w:lvl w:ilvl="6" w:tentative="0">
      <w:start w:val="0"/>
      <w:numFmt w:val="bullet"/>
      <w:lvlText w:val="•"/>
      <w:lvlJc w:val="left"/>
      <w:pPr>
        <w:ind w:left="7319" w:hanging="601"/>
      </w:pPr>
      <w:rPr>
        <w:rFonts w:hint="default"/>
        <w:lang w:val="zh-CN" w:eastAsia="zh-CN" w:bidi="zh-CN"/>
      </w:rPr>
    </w:lvl>
    <w:lvl w:ilvl="7" w:tentative="0">
      <w:start w:val="0"/>
      <w:numFmt w:val="bullet"/>
      <w:lvlText w:val="•"/>
      <w:lvlJc w:val="left"/>
      <w:pPr>
        <w:ind w:left="8176" w:hanging="601"/>
      </w:pPr>
      <w:rPr>
        <w:rFonts w:hint="default"/>
        <w:lang w:val="zh-CN" w:eastAsia="zh-CN" w:bidi="zh-CN"/>
      </w:rPr>
    </w:lvl>
    <w:lvl w:ilvl="8" w:tentative="0">
      <w:start w:val="0"/>
      <w:numFmt w:val="bullet"/>
      <w:lvlText w:val="•"/>
      <w:lvlJc w:val="left"/>
      <w:pPr>
        <w:ind w:left="9033" w:hanging="601"/>
      </w:pPr>
      <w:rPr>
        <w:rFonts w:hint="default"/>
        <w:lang w:val="zh-CN" w:eastAsia="zh-CN" w:bidi="zh-CN"/>
      </w:rPr>
    </w:lvl>
  </w:abstractNum>
  <w:abstractNum w:abstractNumId="8">
    <w:nsid w:val="2F9A74D9"/>
    <w:multiLevelType w:val="multilevel"/>
    <w:tmpl w:val="2F9A74D9"/>
    <w:lvl w:ilvl="0" w:tentative="0">
      <w:start w:val="13"/>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2420" w:hanging="720"/>
      </w:pPr>
      <w:rPr>
        <w:rFonts w:hint="default" w:ascii="宋体" w:hAnsi="宋体" w:eastAsia="宋体" w:cs="宋体"/>
        <w:w w:val="100"/>
        <w:sz w:val="24"/>
        <w:szCs w:val="24"/>
        <w:lang w:val="zh-CN" w:eastAsia="zh-CN" w:bidi="zh-CN"/>
      </w:rPr>
    </w:lvl>
    <w:lvl w:ilvl="2" w:tentative="0">
      <w:start w:val="0"/>
      <w:numFmt w:val="bullet"/>
      <w:lvlText w:val="•"/>
      <w:lvlJc w:val="left"/>
      <w:pPr>
        <w:ind w:left="2420" w:hanging="720"/>
      </w:pPr>
      <w:rPr>
        <w:rFonts w:hint="default"/>
        <w:lang w:val="zh-CN" w:eastAsia="zh-CN" w:bidi="zh-CN"/>
      </w:rPr>
    </w:lvl>
    <w:lvl w:ilvl="3" w:tentative="0">
      <w:start w:val="0"/>
      <w:numFmt w:val="bullet"/>
      <w:lvlText w:val="•"/>
      <w:lvlJc w:val="left"/>
      <w:pPr>
        <w:ind w:left="3460" w:hanging="720"/>
      </w:pPr>
      <w:rPr>
        <w:rFonts w:hint="default"/>
        <w:lang w:val="zh-CN" w:eastAsia="zh-CN" w:bidi="zh-CN"/>
      </w:rPr>
    </w:lvl>
    <w:lvl w:ilvl="4" w:tentative="0">
      <w:start w:val="0"/>
      <w:numFmt w:val="bullet"/>
      <w:lvlText w:val="•"/>
      <w:lvlJc w:val="left"/>
      <w:pPr>
        <w:ind w:left="4501" w:hanging="720"/>
      </w:pPr>
      <w:rPr>
        <w:rFonts w:hint="default"/>
        <w:lang w:val="zh-CN" w:eastAsia="zh-CN" w:bidi="zh-CN"/>
      </w:rPr>
    </w:lvl>
    <w:lvl w:ilvl="5" w:tentative="0">
      <w:start w:val="0"/>
      <w:numFmt w:val="bullet"/>
      <w:lvlText w:val="•"/>
      <w:lvlJc w:val="left"/>
      <w:pPr>
        <w:ind w:left="5542" w:hanging="720"/>
      </w:pPr>
      <w:rPr>
        <w:rFonts w:hint="default"/>
        <w:lang w:val="zh-CN" w:eastAsia="zh-CN" w:bidi="zh-CN"/>
      </w:rPr>
    </w:lvl>
    <w:lvl w:ilvl="6" w:tentative="0">
      <w:start w:val="0"/>
      <w:numFmt w:val="bullet"/>
      <w:lvlText w:val="•"/>
      <w:lvlJc w:val="left"/>
      <w:pPr>
        <w:ind w:left="6583" w:hanging="720"/>
      </w:pPr>
      <w:rPr>
        <w:rFonts w:hint="default"/>
        <w:lang w:val="zh-CN" w:eastAsia="zh-CN" w:bidi="zh-CN"/>
      </w:rPr>
    </w:lvl>
    <w:lvl w:ilvl="7" w:tentative="0">
      <w:start w:val="0"/>
      <w:numFmt w:val="bullet"/>
      <w:lvlText w:val="•"/>
      <w:lvlJc w:val="left"/>
      <w:pPr>
        <w:ind w:left="7624" w:hanging="720"/>
      </w:pPr>
      <w:rPr>
        <w:rFonts w:hint="default"/>
        <w:lang w:val="zh-CN" w:eastAsia="zh-CN" w:bidi="zh-CN"/>
      </w:rPr>
    </w:lvl>
    <w:lvl w:ilvl="8" w:tentative="0">
      <w:start w:val="0"/>
      <w:numFmt w:val="bullet"/>
      <w:lvlText w:val="•"/>
      <w:lvlJc w:val="left"/>
      <w:pPr>
        <w:ind w:left="8664" w:hanging="720"/>
      </w:pPr>
      <w:rPr>
        <w:rFonts w:hint="default"/>
        <w:lang w:val="zh-CN" w:eastAsia="zh-CN" w:bidi="zh-CN"/>
      </w:rPr>
    </w:lvl>
  </w:abstractNum>
  <w:abstractNum w:abstractNumId="9">
    <w:nsid w:val="3EDF4357"/>
    <w:multiLevelType w:val="multilevel"/>
    <w:tmpl w:val="3EDF4357"/>
    <w:lvl w:ilvl="0" w:tentative="0">
      <w:start w:val="4"/>
      <w:numFmt w:val="decimal"/>
      <w:lvlText w:val="(%1)"/>
      <w:lvlJc w:val="left"/>
      <w:pPr>
        <w:ind w:left="1220" w:hanging="361"/>
      </w:pPr>
      <w:rPr>
        <w:rFonts w:hint="default" w:ascii="宋体" w:hAnsi="宋体" w:eastAsia="宋体" w:cs="宋体"/>
        <w:spacing w:val="-15"/>
        <w:w w:val="100"/>
        <w:sz w:val="22"/>
        <w:szCs w:val="22"/>
        <w:lang w:val="zh-CN" w:eastAsia="zh-CN" w:bidi="zh-CN"/>
      </w:rPr>
    </w:lvl>
    <w:lvl w:ilvl="1" w:tentative="0">
      <w:start w:val="0"/>
      <w:numFmt w:val="bullet"/>
      <w:lvlText w:val="•"/>
      <w:lvlJc w:val="left"/>
      <w:pPr>
        <w:ind w:left="2172" w:hanging="361"/>
      </w:pPr>
      <w:rPr>
        <w:rFonts w:hint="default"/>
        <w:lang w:val="zh-CN" w:eastAsia="zh-CN" w:bidi="zh-CN"/>
      </w:rPr>
    </w:lvl>
    <w:lvl w:ilvl="2" w:tentative="0">
      <w:start w:val="0"/>
      <w:numFmt w:val="bullet"/>
      <w:lvlText w:val="•"/>
      <w:lvlJc w:val="left"/>
      <w:pPr>
        <w:ind w:left="3125" w:hanging="361"/>
      </w:pPr>
      <w:rPr>
        <w:rFonts w:hint="default"/>
        <w:lang w:val="zh-CN" w:eastAsia="zh-CN" w:bidi="zh-CN"/>
      </w:rPr>
    </w:lvl>
    <w:lvl w:ilvl="3" w:tentative="0">
      <w:start w:val="0"/>
      <w:numFmt w:val="bullet"/>
      <w:lvlText w:val="•"/>
      <w:lvlJc w:val="left"/>
      <w:pPr>
        <w:ind w:left="4077" w:hanging="361"/>
      </w:pPr>
      <w:rPr>
        <w:rFonts w:hint="default"/>
        <w:lang w:val="zh-CN" w:eastAsia="zh-CN" w:bidi="zh-CN"/>
      </w:rPr>
    </w:lvl>
    <w:lvl w:ilvl="4" w:tentative="0">
      <w:start w:val="0"/>
      <w:numFmt w:val="bullet"/>
      <w:lvlText w:val="•"/>
      <w:lvlJc w:val="left"/>
      <w:pPr>
        <w:ind w:left="5030"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935" w:hanging="361"/>
      </w:pPr>
      <w:rPr>
        <w:rFonts w:hint="default"/>
        <w:lang w:val="zh-CN" w:eastAsia="zh-CN" w:bidi="zh-CN"/>
      </w:rPr>
    </w:lvl>
    <w:lvl w:ilvl="7" w:tentative="0">
      <w:start w:val="0"/>
      <w:numFmt w:val="bullet"/>
      <w:lvlText w:val="•"/>
      <w:lvlJc w:val="left"/>
      <w:pPr>
        <w:ind w:left="7888" w:hanging="361"/>
      </w:pPr>
      <w:rPr>
        <w:rFonts w:hint="default"/>
        <w:lang w:val="zh-CN" w:eastAsia="zh-CN" w:bidi="zh-CN"/>
      </w:rPr>
    </w:lvl>
    <w:lvl w:ilvl="8" w:tentative="0">
      <w:start w:val="0"/>
      <w:numFmt w:val="bullet"/>
      <w:lvlText w:val="•"/>
      <w:lvlJc w:val="left"/>
      <w:pPr>
        <w:ind w:left="8841" w:hanging="361"/>
      </w:pPr>
      <w:rPr>
        <w:rFonts w:hint="default"/>
        <w:lang w:val="zh-CN" w:eastAsia="zh-CN" w:bidi="zh-CN"/>
      </w:rPr>
    </w:lvl>
  </w:abstractNum>
  <w:abstractNum w:abstractNumId="10">
    <w:nsid w:val="42E50C60"/>
    <w:multiLevelType w:val="multilevel"/>
    <w:tmpl w:val="42E50C60"/>
    <w:lvl w:ilvl="0" w:tentative="0">
      <w:start w:val="3"/>
      <w:numFmt w:val="decimal"/>
      <w:lvlText w:val="%1"/>
      <w:lvlJc w:val="left"/>
      <w:pPr>
        <w:ind w:left="2300" w:hanging="600"/>
      </w:pPr>
      <w:rPr>
        <w:rFonts w:hint="default"/>
        <w:lang w:val="zh-CN" w:eastAsia="zh-CN" w:bidi="zh-CN"/>
      </w:rPr>
    </w:lvl>
    <w:lvl w:ilvl="1" w:tentative="0">
      <w:start w:val="1"/>
      <w:numFmt w:val="decimal"/>
      <w:lvlText w:val="%1.%2"/>
      <w:lvlJc w:val="left"/>
      <w:pPr>
        <w:ind w:left="2300" w:hanging="600"/>
      </w:pPr>
      <w:rPr>
        <w:rFonts w:hint="default" w:ascii="宋体" w:hAnsi="宋体" w:eastAsia="宋体" w:cs="宋体"/>
        <w:w w:val="100"/>
        <w:sz w:val="24"/>
        <w:szCs w:val="24"/>
        <w:lang w:val="zh-CN" w:eastAsia="zh-CN" w:bidi="zh-CN"/>
      </w:rPr>
    </w:lvl>
    <w:lvl w:ilvl="2" w:tentative="0">
      <w:start w:val="1"/>
      <w:numFmt w:val="decimal"/>
      <w:lvlText w:val="%1.%2.%3"/>
      <w:lvlJc w:val="left"/>
      <w:pPr>
        <w:ind w:left="1700" w:hanging="840"/>
      </w:pPr>
      <w:rPr>
        <w:rFonts w:hint="default" w:ascii="宋体" w:hAnsi="宋体" w:eastAsia="宋体" w:cs="宋体"/>
        <w:spacing w:val="-19"/>
        <w:w w:val="100"/>
        <w:sz w:val="24"/>
        <w:szCs w:val="24"/>
        <w:lang w:val="zh-CN" w:eastAsia="zh-CN" w:bidi="zh-CN"/>
      </w:rPr>
    </w:lvl>
    <w:lvl w:ilvl="3" w:tentative="0">
      <w:start w:val="0"/>
      <w:numFmt w:val="bullet"/>
      <w:lvlText w:val="•"/>
      <w:lvlJc w:val="left"/>
      <w:pPr>
        <w:ind w:left="3355" w:hanging="840"/>
      </w:pPr>
      <w:rPr>
        <w:rFonts w:hint="default"/>
        <w:lang w:val="zh-CN" w:eastAsia="zh-CN" w:bidi="zh-CN"/>
      </w:rPr>
    </w:lvl>
    <w:lvl w:ilvl="4" w:tentative="0">
      <w:start w:val="0"/>
      <w:numFmt w:val="bullet"/>
      <w:lvlText w:val="•"/>
      <w:lvlJc w:val="left"/>
      <w:pPr>
        <w:ind w:left="4411" w:hanging="840"/>
      </w:pPr>
      <w:rPr>
        <w:rFonts w:hint="default"/>
        <w:lang w:val="zh-CN" w:eastAsia="zh-CN" w:bidi="zh-CN"/>
      </w:rPr>
    </w:lvl>
    <w:lvl w:ilvl="5" w:tentative="0">
      <w:start w:val="0"/>
      <w:numFmt w:val="bullet"/>
      <w:lvlText w:val="•"/>
      <w:lvlJc w:val="left"/>
      <w:pPr>
        <w:ind w:left="5467" w:hanging="840"/>
      </w:pPr>
      <w:rPr>
        <w:rFonts w:hint="default"/>
        <w:lang w:val="zh-CN" w:eastAsia="zh-CN" w:bidi="zh-CN"/>
      </w:rPr>
    </w:lvl>
    <w:lvl w:ilvl="6" w:tentative="0">
      <w:start w:val="0"/>
      <w:numFmt w:val="bullet"/>
      <w:lvlText w:val="•"/>
      <w:lvlJc w:val="left"/>
      <w:pPr>
        <w:ind w:left="6523" w:hanging="840"/>
      </w:pPr>
      <w:rPr>
        <w:rFonts w:hint="default"/>
        <w:lang w:val="zh-CN" w:eastAsia="zh-CN" w:bidi="zh-CN"/>
      </w:rPr>
    </w:lvl>
    <w:lvl w:ilvl="7" w:tentative="0">
      <w:start w:val="0"/>
      <w:numFmt w:val="bullet"/>
      <w:lvlText w:val="•"/>
      <w:lvlJc w:val="left"/>
      <w:pPr>
        <w:ind w:left="7579" w:hanging="840"/>
      </w:pPr>
      <w:rPr>
        <w:rFonts w:hint="default"/>
        <w:lang w:val="zh-CN" w:eastAsia="zh-CN" w:bidi="zh-CN"/>
      </w:rPr>
    </w:lvl>
    <w:lvl w:ilvl="8" w:tentative="0">
      <w:start w:val="0"/>
      <w:numFmt w:val="bullet"/>
      <w:lvlText w:val="•"/>
      <w:lvlJc w:val="left"/>
      <w:pPr>
        <w:ind w:left="8634" w:hanging="840"/>
      </w:pPr>
      <w:rPr>
        <w:rFonts w:hint="default"/>
        <w:lang w:val="zh-CN" w:eastAsia="zh-CN" w:bidi="zh-CN"/>
      </w:rPr>
    </w:lvl>
  </w:abstractNum>
  <w:abstractNum w:abstractNumId="11">
    <w:nsid w:val="4F7E5DD2"/>
    <w:multiLevelType w:val="multilevel"/>
    <w:tmpl w:val="4F7E5DD2"/>
    <w:lvl w:ilvl="0" w:tentative="0">
      <w:start w:val="3"/>
      <w:numFmt w:val="decimal"/>
      <w:lvlText w:val="(%1)"/>
      <w:lvlJc w:val="left"/>
      <w:pPr>
        <w:ind w:left="1220" w:hanging="36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2172" w:hanging="361"/>
      </w:pPr>
      <w:rPr>
        <w:rFonts w:hint="default"/>
        <w:lang w:val="zh-CN" w:eastAsia="zh-CN" w:bidi="zh-CN"/>
      </w:rPr>
    </w:lvl>
    <w:lvl w:ilvl="2" w:tentative="0">
      <w:start w:val="0"/>
      <w:numFmt w:val="bullet"/>
      <w:lvlText w:val="•"/>
      <w:lvlJc w:val="left"/>
      <w:pPr>
        <w:ind w:left="3125" w:hanging="361"/>
      </w:pPr>
      <w:rPr>
        <w:rFonts w:hint="default"/>
        <w:lang w:val="zh-CN" w:eastAsia="zh-CN" w:bidi="zh-CN"/>
      </w:rPr>
    </w:lvl>
    <w:lvl w:ilvl="3" w:tentative="0">
      <w:start w:val="0"/>
      <w:numFmt w:val="bullet"/>
      <w:lvlText w:val="•"/>
      <w:lvlJc w:val="left"/>
      <w:pPr>
        <w:ind w:left="4077" w:hanging="361"/>
      </w:pPr>
      <w:rPr>
        <w:rFonts w:hint="default"/>
        <w:lang w:val="zh-CN" w:eastAsia="zh-CN" w:bidi="zh-CN"/>
      </w:rPr>
    </w:lvl>
    <w:lvl w:ilvl="4" w:tentative="0">
      <w:start w:val="0"/>
      <w:numFmt w:val="bullet"/>
      <w:lvlText w:val="•"/>
      <w:lvlJc w:val="left"/>
      <w:pPr>
        <w:ind w:left="5030" w:hanging="361"/>
      </w:pPr>
      <w:rPr>
        <w:rFonts w:hint="default"/>
        <w:lang w:val="zh-CN" w:eastAsia="zh-CN" w:bidi="zh-CN"/>
      </w:rPr>
    </w:lvl>
    <w:lvl w:ilvl="5" w:tentative="0">
      <w:start w:val="0"/>
      <w:numFmt w:val="bullet"/>
      <w:lvlText w:val="•"/>
      <w:lvlJc w:val="left"/>
      <w:pPr>
        <w:ind w:left="5983" w:hanging="361"/>
      </w:pPr>
      <w:rPr>
        <w:rFonts w:hint="default"/>
        <w:lang w:val="zh-CN" w:eastAsia="zh-CN" w:bidi="zh-CN"/>
      </w:rPr>
    </w:lvl>
    <w:lvl w:ilvl="6" w:tentative="0">
      <w:start w:val="0"/>
      <w:numFmt w:val="bullet"/>
      <w:lvlText w:val="•"/>
      <w:lvlJc w:val="left"/>
      <w:pPr>
        <w:ind w:left="6935" w:hanging="361"/>
      </w:pPr>
      <w:rPr>
        <w:rFonts w:hint="default"/>
        <w:lang w:val="zh-CN" w:eastAsia="zh-CN" w:bidi="zh-CN"/>
      </w:rPr>
    </w:lvl>
    <w:lvl w:ilvl="7" w:tentative="0">
      <w:start w:val="0"/>
      <w:numFmt w:val="bullet"/>
      <w:lvlText w:val="•"/>
      <w:lvlJc w:val="left"/>
      <w:pPr>
        <w:ind w:left="7888" w:hanging="361"/>
      </w:pPr>
      <w:rPr>
        <w:rFonts w:hint="default"/>
        <w:lang w:val="zh-CN" w:eastAsia="zh-CN" w:bidi="zh-CN"/>
      </w:rPr>
    </w:lvl>
    <w:lvl w:ilvl="8" w:tentative="0">
      <w:start w:val="0"/>
      <w:numFmt w:val="bullet"/>
      <w:lvlText w:val="•"/>
      <w:lvlJc w:val="left"/>
      <w:pPr>
        <w:ind w:left="8841" w:hanging="361"/>
      </w:pPr>
      <w:rPr>
        <w:rFonts w:hint="default"/>
        <w:lang w:val="zh-CN" w:eastAsia="zh-CN" w:bidi="zh-CN"/>
      </w:rPr>
    </w:lvl>
  </w:abstractNum>
  <w:abstractNum w:abstractNumId="12">
    <w:nsid w:val="51FF6DFE"/>
    <w:multiLevelType w:val="multilevel"/>
    <w:tmpl w:val="51FF6DFE"/>
    <w:lvl w:ilvl="0" w:tentative="0">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13">
    <w:nsid w:val="520C693A"/>
    <w:multiLevelType w:val="multilevel"/>
    <w:tmpl w:val="520C693A"/>
    <w:lvl w:ilvl="0" w:tentative="0">
      <w:start w:val="32"/>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abstractNum w:abstractNumId="14">
    <w:nsid w:val="58E33976"/>
    <w:multiLevelType w:val="multilevel"/>
    <w:tmpl w:val="58E33976"/>
    <w:lvl w:ilvl="0" w:tentative="0">
      <w:start w:val="1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1"/>
      <w:numFmt w:val="decimal"/>
      <w:lvlText w:val="%1.%2"/>
      <w:lvlJc w:val="left"/>
      <w:pPr>
        <w:ind w:left="2420" w:hanging="720"/>
        <w:jc w:val="right"/>
      </w:pPr>
      <w:rPr>
        <w:rFonts w:hint="default" w:ascii="宋体" w:hAnsi="宋体" w:eastAsia="宋体" w:cs="宋体"/>
        <w:w w:val="100"/>
        <w:sz w:val="24"/>
        <w:szCs w:val="24"/>
        <w:lang w:val="zh-CN" w:eastAsia="zh-CN" w:bidi="zh-CN"/>
      </w:rPr>
    </w:lvl>
    <w:lvl w:ilvl="2" w:tentative="0">
      <w:start w:val="1"/>
      <w:numFmt w:val="decimal"/>
      <w:lvlText w:val="%1.%2.%3"/>
      <w:lvlJc w:val="left"/>
      <w:pPr>
        <w:ind w:left="1700" w:hanging="960"/>
      </w:pPr>
      <w:rPr>
        <w:rFonts w:hint="default" w:ascii="宋体" w:hAnsi="宋体" w:eastAsia="宋体" w:cs="宋体"/>
        <w:spacing w:val="-18"/>
        <w:w w:val="100"/>
        <w:sz w:val="24"/>
        <w:szCs w:val="24"/>
        <w:lang w:val="zh-CN" w:eastAsia="zh-CN" w:bidi="zh-CN"/>
      </w:rPr>
    </w:lvl>
    <w:lvl w:ilvl="3" w:tentative="0">
      <w:start w:val="0"/>
      <w:numFmt w:val="bullet"/>
      <w:lvlText w:val="•"/>
      <w:lvlJc w:val="left"/>
      <w:pPr>
        <w:ind w:left="3460" w:hanging="960"/>
      </w:pPr>
      <w:rPr>
        <w:rFonts w:hint="default"/>
        <w:lang w:val="zh-CN" w:eastAsia="zh-CN" w:bidi="zh-CN"/>
      </w:rPr>
    </w:lvl>
    <w:lvl w:ilvl="4" w:tentative="0">
      <w:start w:val="0"/>
      <w:numFmt w:val="bullet"/>
      <w:lvlText w:val="•"/>
      <w:lvlJc w:val="left"/>
      <w:pPr>
        <w:ind w:left="4501" w:hanging="960"/>
      </w:pPr>
      <w:rPr>
        <w:rFonts w:hint="default"/>
        <w:lang w:val="zh-CN" w:eastAsia="zh-CN" w:bidi="zh-CN"/>
      </w:rPr>
    </w:lvl>
    <w:lvl w:ilvl="5" w:tentative="0">
      <w:start w:val="0"/>
      <w:numFmt w:val="bullet"/>
      <w:lvlText w:val="•"/>
      <w:lvlJc w:val="left"/>
      <w:pPr>
        <w:ind w:left="5542" w:hanging="960"/>
      </w:pPr>
      <w:rPr>
        <w:rFonts w:hint="default"/>
        <w:lang w:val="zh-CN" w:eastAsia="zh-CN" w:bidi="zh-CN"/>
      </w:rPr>
    </w:lvl>
    <w:lvl w:ilvl="6" w:tentative="0">
      <w:start w:val="0"/>
      <w:numFmt w:val="bullet"/>
      <w:lvlText w:val="•"/>
      <w:lvlJc w:val="left"/>
      <w:pPr>
        <w:ind w:left="6583" w:hanging="960"/>
      </w:pPr>
      <w:rPr>
        <w:rFonts w:hint="default"/>
        <w:lang w:val="zh-CN" w:eastAsia="zh-CN" w:bidi="zh-CN"/>
      </w:rPr>
    </w:lvl>
    <w:lvl w:ilvl="7" w:tentative="0">
      <w:start w:val="0"/>
      <w:numFmt w:val="bullet"/>
      <w:lvlText w:val="•"/>
      <w:lvlJc w:val="left"/>
      <w:pPr>
        <w:ind w:left="7624" w:hanging="960"/>
      </w:pPr>
      <w:rPr>
        <w:rFonts w:hint="default"/>
        <w:lang w:val="zh-CN" w:eastAsia="zh-CN" w:bidi="zh-CN"/>
      </w:rPr>
    </w:lvl>
    <w:lvl w:ilvl="8" w:tentative="0">
      <w:start w:val="0"/>
      <w:numFmt w:val="bullet"/>
      <w:lvlText w:val="•"/>
      <w:lvlJc w:val="left"/>
      <w:pPr>
        <w:ind w:left="8664" w:hanging="960"/>
      </w:pPr>
      <w:rPr>
        <w:rFonts w:hint="default"/>
        <w:lang w:val="zh-CN" w:eastAsia="zh-CN" w:bidi="zh-CN"/>
      </w:rPr>
    </w:lvl>
  </w:abstractNum>
  <w:abstractNum w:abstractNumId="15">
    <w:nsid w:val="625A6177"/>
    <w:multiLevelType w:val="multilevel"/>
    <w:tmpl w:val="625A6177"/>
    <w:lvl w:ilvl="0" w:tentative="0">
      <w:start w:val="1"/>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16">
    <w:nsid w:val="629A0005"/>
    <w:multiLevelType w:val="multilevel"/>
    <w:tmpl w:val="629A0005"/>
    <w:lvl w:ilvl="0" w:tentative="0">
      <w:start w:val="10"/>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abstractNum w:abstractNumId="17">
    <w:nsid w:val="65844E15"/>
    <w:multiLevelType w:val="multilevel"/>
    <w:tmpl w:val="65844E15"/>
    <w:lvl w:ilvl="0" w:tentative="0">
      <w:start w:val="1"/>
      <w:numFmt w:val="decimal"/>
      <w:lvlText w:val="%1"/>
      <w:lvlJc w:val="left"/>
      <w:pPr>
        <w:ind w:left="1220" w:hanging="548"/>
      </w:pPr>
      <w:rPr>
        <w:rFonts w:hint="default"/>
        <w:lang w:val="zh-CN" w:eastAsia="zh-CN" w:bidi="zh-CN"/>
      </w:rPr>
    </w:lvl>
    <w:lvl w:ilvl="1" w:tentative="0">
      <w:start w:val="1"/>
      <w:numFmt w:val="decimal"/>
      <w:lvlText w:val="%1.%2"/>
      <w:lvlJc w:val="left"/>
      <w:pPr>
        <w:ind w:left="1220" w:hanging="548"/>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548"/>
      </w:pPr>
      <w:rPr>
        <w:rFonts w:hint="default"/>
        <w:lang w:val="zh-CN" w:eastAsia="zh-CN" w:bidi="zh-CN"/>
      </w:rPr>
    </w:lvl>
    <w:lvl w:ilvl="3" w:tentative="0">
      <w:start w:val="0"/>
      <w:numFmt w:val="bullet"/>
      <w:lvlText w:val="•"/>
      <w:lvlJc w:val="left"/>
      <w:pPr>
        <w:ind w:left="4077" w:hanging="548"/>
      </w:pPr>
      <w:rPr>
        <w:rFonts w:hint="default"/>
        <w:lang w:val="zh-CN" w:eastAsia="zh-CN" w:bidi="zh-CN"/>
      </w:rPr>
    </w:lvl>
    <w:lvl w:ilvl="4" w:tentative="0">
      <w:start w:val="0"/>
      <w:numFmt w:val="bullet"/>
      <w:lvlText w:val="•"/>
      <w:lvlJc w:val="left"/>
      <w:pPr>
        <w:ind w:left="5030" w:hanging="548"/>
      </w:pPr>
      <w:rPr>
        <w:rFonts w:hint="default"/>
        <w:lang w:val="zh-CN" w:eastAsia="zh-CN" w:bidi="zh-CN"/>
      </w:rPr>
    </w:lvl>
    <w:lvl w:ilvl="5" w:tentative="0">
      <w:start w:val="0"/>
      <w:numFmt w:val="bullet"/>
      <w:lvlText w:val="•"/>
      <w:lvlJc w:val="left"/>
      <w:pPr>
        <w:ind w:left="5983" w:hanging="548"/>
      </w:pPr>
      <w:rPr>
        <w:rFonts w:hint="default"/>
        <w:lang w:val="zh-CN" w:eastAsia="zh-CN" w:bidi="zh-CN"/>
      </w:rPr>
    </w:lvl>
    <w:lvl w:ilvl="6" w:tentative="0">
      <w:start w:val="0"/>
      <w:numFmt w:val="bullet"/>
      <w:lvlText w:val="•"/>
      <w:lvlJc w:val="left"/>
      <w:pPr>
        <w:ind w:left="6935" w:hanging="548"/>
      </w:pPr>
      <w:rPr>
        <w:rFonts w:hint="default"/>
        <w:lang w:val="zh-CN" w:eastAsia="zh-CN" w:bidi="zh-CN"/>
      </w:rPr>
    </w:lvl>
    <w:lvl w:ilvl="7" w:tentative="0">
      <w:start w:val="0"/>
      <w:numFmt w:val="bullet"/>
      <w:lvlText w:val="•"/>
      <w:lvlJc w:val="left"/>
      <w:pPr>
        <w:ind w:left="7888" w:hanging="548"/>
      </w:pPr>
      <w:rPr>
        <w:rFonts w:hint="default"/>
        <w:lang w:val="zh-CN" w:eastAsia="zh-CN" w:bidi="zh-CN"/>
      </w:rPr>
    </w:lvl>
    <w:lvl w:ilvl="8" w:tentative="0">
      <w:start w:val="0"/>
      <w:numFmt w:val="bullet"/>
      <w:lvlText w:val="•"/>
      <w:lvlJc w:val="left"/>
      <w:pPr>
        <w:ind w:left="8841" w:hanging="548"/>
      </w:pPr>
      <w:rPr>
        <w:rFonts w:hint="default"/>
        <w:lang w:val="zh-CN" w:eastAsia="zh-CN" w:bidi="zh-CN"/>
      </w:rPr>
    </w:lvl>
  </w:abstractNum>
  <w:abstractNum w:abstractNumId="18">
    <w:nsid w:val="66005942"/>
    <w:multiLevelType w:val="multilevel"/>
    <w:tmpl w:val="66005942"/>
    <w:lvl w:ilvl="0" w:tentative="0">
      <w:start w:val="4"/>
      <w:numFmt w:val="decimal"/>
      <w:lvlText w:val="%1."/>
      <w:lvlJc w:val="left"/>
      <w:pPr>
        <w:ind w:left="1941" w:hanging="241"/>
      </w:pPr>
      <w:rPr>
        <w:rFonts w:hint="default" w:ascii="宋体" w:hAnsi="宋体" w:eastAsia="宋体" w:cs="宋体"/>
        <w:w w:val="100"/>
        <w:sz w:val="22"/>
        <w:szCs w:val="22"/>
        <w:lang w:val="zh-CN" w:eastAsia="zh-CN" w:bidi="zh-CN"/>
      </w:rPr>
    </w:lvl>
    <w:lvl w:ilvl="1" w:tentative="0">
      <w:start w:val="1"/>
      <w:numFmt w:val="decimal"/>
      <w:lvlText w:val="%1.%2"/>
      <w:lvlJc w:val="left"/>
      <w:pPr>
        <w:ind w:left="1220" w:hanging="600"/>
      </w:pPr>
      <w:rPr>
        <w:rFonts w:hint="default" w:ascii="宋体" w:hAnsi="宋体" w:eastAsia="宋体" w:cs="宋体"/>
        <w:spacing w:val="-16"/>
        <w:w w:val="100"/>
        <w:sz w:val="24"/>
        <w:szCs w:val="24"/>
        <w:lang w:val="zh-CN" w:eastAsia="zh-CN" w:bidi="zh-CN"/>
      </w:rPr>
    </w:lvl>
    <w:lvl w:ilvl="2" w:tentative="0">
      <w:start w:val="0"/>
      <w:numFmt w:val="bullet"/>
      <w:lvlText w:val="•"/>
      <w:lvlJc w:val="left"/>
      <w:pPr>
        <w:ind w:left="1940" w:hanging="600"/>
      </w:pPr>
      <w:rPr>
        <w:rFonts w:hint="default"/>
        <w:lang w:val="zh-CN" w:eastAsia="zh-CN" w:bidi="zh-CN"/>
      </w:rPr>
    </w:lvl>
    <w:lvl w:ilvl="3" w:tentative="0">
      <w:start w:val="0"/>
      <w:numFmt w:val="bullet"/>
      <w:lvlText w:val="•"/>
      <w:lvlJc w:val="left"/>
      <w:pPr>
        <w:ind w:left="2300" w:hanging="600"/>
      </w:pPr>
      <w:rPr>
        <w:rFonts w:hint="default"/>
        <w:lang w:val="zh-CN" w:eastAsia="zh-CN" w:bidi="zh-CN"/>
      </w:rPr>
    </w:lvl>
    <w:lvl w:ilvl="4" w:tentative="0">
      <w:start w:val="0"/>
      <w:numFmt w:val="bullet"/>
      <w:lvlText w:val="•"/>
      <w:lvlJc w:val="left"/>
      <w:pPr>
        <w:ind w:left="3506" w:hanging="600"/>
      </w:pPr>
      <w:rPr>
        <w:rFonts w:hint="default"/>
        <w:lang w:val="zh-CN" w:eastAsia="zh-CN" w:bidi="zh-CN"/>
      </w:rPr>
    </w:lvl>
    <w:lvl w:ilvl="5" w:tentative="0">
      <w:start w:val="0"/>
      <w:numFmt w:val="bullet"/>
      <w:lvlText w:val="•"/>
      <w:lvlJc w:val="left"/>
      <w:pPr>
        <w:ind w:left="4713" w:hanging="600"/>
      </w:pPr>
      <w:rPr>
        <w:rFonts w:hint="default"/>
        <w:lang w:val="zh-CN" w:eastAsia="zh-CN" w:bidi="zh-CN"/>
      </w:rPr>
    </w:lvl>
    <w:lvl w:ilvl="6" w:tentative="0">
      <w:start w:val="0"/>
      <w:numFmt w:val="bullet"/>
      <w:lvlText w:val="•"/>
      <w:lvlJc w:val="left"/>
      <w:pPr>
        <w:ind w:left="5919" w:hanging="600"/>
      </w:pPr>
      <w:rPr>
        <w:rFonts w:hint="default"/>
        <w:lang w:val="zh-CN" w:eastAsia="zh-CN" w:bidi="zh-CN"/>
      </w:rPr>
    </w:lvl>
    <w:lvl w:ilvl="7" w:tentative="0">
      <w:start w:val="0"/>
      <w:numFmt w:val="bullet"/>
      <w:lvlText w:val="•"/>
      <w:lvlJc w:val="left"/>
      <w:pPr>
        <w:ind w:left="7126" w:hanging="600"/>
      </w:pPr>
      <w:rPr>
        <w:rFonts w:hint="default"/>
        <w:lang w:val="zh-CN" w:eastAsia="zh-CN" w:bidi="zh-CN"/>
      </w:rPr>
    </w:lvl>
    <w:lvl w:ilvl="8" w:tentative="0">
      <w:start w:val="0"/>
      <w:numFmt w:val="bullet"/>
      <w:lvlText w:val="•"/>
      <w:lvlJc w:val="left"/>
      <w:pPr>
        <w:ind w:left="8333" w:hanging="600"/>
      </w:pPr>
      <w:rPr>
        <w:rFonts w:hint="default"/>
        <w:lang w:val="zh-CN" w:eastAsia="zh-CN" w:bidi="zh-CN"/>
      </w:rPr>
    </w:lvl>
  </w:abstractNum>
  <w:abstractNum w:abstractNumId="19">
    <w:nsid w:val="675907AE"/>
    <w:multiLevelType w:val="multilevel"/>
    <w:tmpl w:val="675907AE"/>
    <w:lvl w:ilvl="0" w:tentative="0">
      <w:start w:val="4"/>
      <w:numFmt w:val="decimal"/>
      <w:lvlText w:val="(%1)"/>
      <w:lvlJc w:val="left"/>
      <w:pPr>
        <w:ind w:left="2061" w:hanging="361"/>
      </w:pPr>
      <w:rPr>
        <w:rFonts w:hint="default" w:ascii="宋体" w:hAnsi="宋体" w:eastAsia="宋体" w:cs="宋体"/>
        <w:w w:val="100"/>
        <w:sz w:val="22"/>
        <w:szCs w:val="22"/>
        <w:lang w:val="zh-CN" w:eastAsia="zh-CN" w:bidi="zh-CN"/>
      </w:rPr>
    </w:lvl>
    <w:lvl w:ilvl="1" w:tentative="0">
      <w:start w:val="0"/>
      <w:numFmt w:val="bullet"/>
      <w:lvlText w:val="•"/>
      <w:lvlJc w:val="left"/>
      <w:pPr>
        <w:ind w:left="2928" w:hanging="361"/>
      </w:pPr>
      <w:rPr>
        <w:rFonts w:hint="default"/>
        <w:lang w:val="zh-CN" w:eastAsia="zh-CN" w:bidi="zh-CN"/>
      </w:rPr>
    </w:lvl>
    <w:lvl w:ilvl="2" w:tentative="0">
      <w:start w:val="0"/>
      <w:numFmt w:val="bullet"/>
      <w:lvlText w:val="•"/>
      <w:lvlJc w:val="left"/>
      <w:pPr>
        <w:ind w:left="3797" w:hanging="361"/>
      </w:pPr>
      <w:rPr>
        <w:rFonts w:hint="default"/>
        <w:lang w:val="zh-CN" w:eastAsia="zh-CN" w:bidi="zh-CN"/>
      </w:rPr>
    </w:lvl>
    <w:lvl w:ilvl="3" w:tentative="0">
      <w:start w:val="0"/>
      <w:numFmt w:val="bullet"/>
      <w:lvlText w:val="•"/>
      <w:lvlJc w:val="left"/>
      <w:pPr>
        <w:ind w:left="4665" w:hanging="361"/>
      </w:pPr>
      <w:rPr>
        <w:rFonts w:hint="default"/>
        <w:lang w:val="zh-CN" w:eastAsia="zh-CN" w:bidi="zh-CN"/>
      </w:rPr>
    </w:lvl>
    <w:lvl w:ilvl="4" w:tentative="0">
      <w:start w:val="0"/>
      <w:numFmt w:val="bullet"/>
      <w:lvlText w:val="•"/>
      <w:lvlJc w:val="left"/>
      <w:pPr>
        <w:ind w:left="5534" w:hanging="361"/>
      </w:pPr>
      <w:rPr>
        <w:rFonts w:hint="default"/>
        <w:lang w:val="zh-CN" w:eastAsia="zh-CN" w:bidi="zh-CN"/>
      </w:rPr>
    </w:lvl>
    <w:lvl w:ilvl="5" w:tentative="0">
      <w:start w:val="0"/>
      <w:numFmt w:val="bullet"/>
      <w:lvlText w:val="•"/>
      <w:lvlJc w:val="left"/>
      <w:pPr>
        <w:ind w:left="6403" w:hanging="361"/>
      </w:pPr>
      <w:rPr>
        <w:rFonts w:hint="default"/>
        <w:lang w:val="zh-CN" w:eastAsia="zh-CN" w:bidi="zh-CN"/>
      </w:rPr>
    </w:lvl>
    <w:lvl w:ilvl="6" w:tentative="0">
      <w:start w:val="0"/>
      <w:numFmt w:val="bullet"/>
      <w:lvlText w:val="•"/>
      <w:lvlJc w:val="left"/>
      <w:pPr>
        <w:ind w:left="7271" w:hanging="361"/>
      </w:pPr>
      <w:rPr>
        <w:rFonts w:hint="default"/>
        <w:lang w:val="zh-CN" w:eastAsia="zh-CN" w:bidi="zh-CN"/>
      </w:rPr>
    </w:lvl>
    <w:lvl w:ilvl="7" w:tentative="0">
      <w:start w:val="0"/>
      <w:numFmt w:val="bullet"/>
      <w:lvlText w:val="•"/>
      <w:lvlJc w:val="left"/>
      <w:pPr>
        <w:ind w:left="8140" w:hanging="361"/>
      </w:pPr>
      <w:rPr>
        <w:rFonts w:hint="default"/>
        <w:lang w:val="zh-CN" w:eastAsia="zh-CN" w:bidi="zh-CN"/>
      </w:rPr>
    </w:lvl>
    <w:lvl w:ilvl="8" w:tentative="0">
      <w:start w:val="0"/>
      <w:numFmt w:val="bullet"/>
      <w:lvlText w:val="•"/>
      <w:lvlJc w:val="left"/>
      <w:pPr>
        <w:ind w:left="9009" w:hanging="361"/>
      </w:pPr>
      <w:rPr>
        <w:rFonts w:hint="default"/>
        <w:lang w:val="zh-CN" w:eastAsia="zh-CN" w:bidi="zh-CN"/>
      </w:rPr>
    </w:lvl>
  </w:abstractNum>
  <w:abstractNum w:abstractNumId="20">
    <w:nsid w:val="6FF56AE8"/>
    <w:multiLevelType w:val="multilevel"/>
    <w:tmpl w:val="6FF56AE8"/>
    <w:lvl w:ilvl="0" w:tentative="0">
      <w:start w:val="12"/>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0"/>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abstractNum w:abstractNumId="21">
    <w:nsid w:val="773324EA"/>
    <w:multiLevelType w:val="multilevel"/>
    <w:tmpl w:val="773324EA"/>
    <w:lvl w:ilvl="0" w:tentative="0">
      <w:start w:val="37"/>
      <w:numFmt w:val="decimal"/>
      <w:lvlText w:val="%1"/>
      <w:lvlJc w:val="left"/>
      <w:pPr>
        <w:ind w:left="1220" w:hanging="720"/>
      </w:pPr>
      <w:rPr>
        <w:rFonts w:hint="default"/>
        <w:lang w:val="zh-CN" w:eastAsia="zh-CN" w:bidi="zh-CN"/>
      </w:rPr>
    </w:lvl>
    <w:lvl w:ilvl="1" w:tentative="0">
      <w:start w:val="1"/>
      <w:numFmt w:val="decimal"/>
      <w:lvlText w:val="%1.%2"/>
      <w:lvlJc w:val="left"/>
      <w:pPr>
        <w:ind w:left="1220" w:hanging="720"/>
      </w:pPr>
      <w:rPr>
        <w:rFonts w:hint="default" w:ascii="宋体" w:hAnsi="宋体" w:eastAsia="宋体" w:cs="宋体"/>
        <w:spacing w:val="-48"/>
        <w:w w:val="100"/>
        <w:sz w:val="24"/>
        <w:szCs w:val="24"/>
        <w:lang w:val="zh-CN" w:eastAsia="zh-CN" w:bidi="zh-CN"/>
      </w:rPr>
    </w:lvl>
    <w:lvl w:ilvl="2" w:tentative="0">
      <w:start w:val="0"/>
      <w:numFmt w:val="bullet"/>
      <w:lvlText w:val="•"/>
      <w:lvlJc w:val="left"/>
      <w:pPr>
        <w:ind w:left="3125" w:hanging="720"/>
      </w:pPr>
      <w:rPr>
        <w:rFonts w:hint="default"/>
        <w:lang w:val="zh-CN" w:eastAsia="zh-CN" w:bidi="zh-CN"/>
      </w:rPr>
    </w:lvl>
    <w:lvl w:ilvl="3" w:tentative="0">
      <w:start w:val="0"/>
      <w:numFmt w:val="bullet"/>
      <w:lvlText w:val="•"/>
      <w:lvlJc w:val="left"/>
      <w:pPr>
        <w:ind w:left="4077" w:hanging="720"/>
      </w:pPr>
      <w:rPr>
        <w:rFonts w:hint="default"/>
        <w:lang w:val="zh-CN" w:eastAsia="zh-CN" w:bidi="zh-CN"/>
      </w:rPr>
    </w:lvl>
    <w:lvl w:ilvl="4" w:tentative="0">
      <w:start w:val="0"/>
      <w:numFmt w:val="bullet"/>
      <w:lvlText w:val="•"/>
      <w:lvlJc w:val="left"/>
      <w:pPr>
        <w:ind w:left="5030" w:hanging="720"/>
      </w:pPr>
      <w:rPr>
        <w:rFonts w:hint="default"/>
        <w:lang w:val="zh-CN" w:eastAsia="zh-CN" w:bidi="zh-CN"/>
      </w:rPr>
    </w:lvl>
    <w:lvl w:ilvl="5" w:tentative="0">
      <w:start w:val="0"/>
      <w:numFmt w:val="bullet"/>
      <w:lvlText w:val="•"/>
      <w:lvlJc w:val="left"/>
      <w:pPr>
        <w:ind w:left="5983" w:hanging="720"/>
      </w:pPr>
      <w:rPr>
        <w:rFonts w:hint="default"/>
        <w:lang w:val="zh-CN" w:eastAsia="zh-CN" w:bidi="zh-CN"/>
      </w:rPr>
    </w:lvl>
    <w:lvl w:ilvl="6" w:tentative="0">
      <w:start w:val="0"/>
      <w:numFmt w:val="bullet"/>
      <w:lvlText w:val="•"/>
      <w:lvlJc w:val="left"/>
      <w:pPr>
        <w:ind w:left="6935" w:hanging="720"/>
      </w:pPr>
      <w:rPr>
        <w:rFonts w:hint="default"/>
        <w:lang w:val="zh-CN" w:eastAsia="zh-CN" w:bidi="zh-CN"/>
      </w:rPr>
    </w:lvl>
    <w:lvl w:ilvl="7" w:tentative="0">
      <w:start w:val="0"/>
      <w:numFmt w:val="bullet"/>
      <w:lvlText w:val="•"/>
      <w:lvlJc w:val="left"/>
      <w:pPr>
        <w:ind w:left="7888" w:hanging="720"/>
      </w:pPr>
      <w:rPr>
        <w:rFonts w:hint="default"/>
        <w:lang w:val="zh-CN" w:eastAsia="zh-CN" w:bidi="zh-CN"/>
      </w:rPr>
    </w:lvl>
    <w:lvl w:ilvl="8" w:tentative="0">
      <w:start w:val="0"/>
      <w:numFmt w:val="bullet"/>
      <w:lvlText w:val="•"/>
      <w:lvlJc w:val="left"/>
      <w:pPr>
        <w:ind w:left="8841" w:hanging="720"/>
      </w:pPr>
      <w:rPr>
        <w:rFonts w:hint="default"/>
        <w:lang w:val="zh-CN" w:eastAsia="zh-CN" w:bidi="zh-CN"/>
      </w:rPr>
    </w:lvl>
  </w:abstractNum>
  <w:num w:numId="1">
    <w:abstractNumId w:val="17"/>
  </w:num>
  <w:num w:numId="2">
    <w:abstractNumId w:val="10"/>
  </w:num>
  <w:num w:numId="3">
    <w:abstractNumId w:val="18"/>
  </w:num>
  <w:num w:numId="4">
    <w:abstractNumId w:val="16"/>
  </w:num>
  <w:num w:numId="5">
    <w:abstractNumId w:val="14"/>
  </w:num>
  <w:num w:numId="6">
    <w:abstractNumId w:val="19"/>
  </w:num>
  <w:num w:numId="7">
    <w:abstractNumId w:val="7"/>
  </w:num>
  <w:num w:numId="8">
    <w:abstractNumId w:val="20"/>
  </w:num>
  <w:num w:numId="9">
    <w:abstractNumId w:val="8"/>
  </w:num>
  <w:num w:numId="10">
    <w:abstractNumId w:val="4"/>
  </w:num>
  <w:num w:numId="11">
    <w:abstractNumId w:val="9"/>
  </w:num>
  <w:num w:numId="12">
    <w:abstractNumId w:val="6"/>
  </w:num>
  <w:num w:numId="13">
    <w:abstractNumId w:val="12"/>
  </w:num>
  <w:num w:numId="14">
    <w:abstractNumId w:val="3"/>
  </w:num>
  <w:num w:numId="15">
    <w:abstractNumId w:val="11"/>
  </w:num>
  <w:num w:numId="16">
    <w:abstractNumId w:val="5"/>
  </w:num>
  <w:num w:numId="17">
    <w:abstractNumId w:val="13"/>
  </w:num>
  <w:num w:numId="18">
    <w:abstractNumId w:val="1"/>
  </w:num>
  <w:num w:numId="19">
    <w:abstractNumId w:val="21"/>
  </w:num>
  <w:num w:numId="20">
    <w:abstractNumId w:val="15"/>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ZTZkODk0YTc1OGE5MDM3ZDQwMGY1MDgyN2I4ODI1YjEifQ=="/>
  </w:docVars>
  <w:rsids>
    <w:rsidRoot w:val="00A500C5"/>
    <w:rsid w:val="000115D8"/>
    <w:rsid w:val="00012675"/>
    <w:rsid w:val="0001473B"/>
    <w:rsid w:val="00062B1D"/>
    <w:rsid w:val="00072603"/>
    <w:rsid w:val="000F02EE"/>
    <w:rsid w:val="000F5050"/>
    <w:rsid w:val="001106F9"/>
    <w:rsid w:val="00214FC6"/>
    <w:rsid w:val="00240B8C"/>
    <w:rsid w:val="00253A13"/>
    <w:rsid w:val="0026439D"/>
    <w:rsid w:val="00266EBE"/>
    <w:rsid w:val="0027160E"/>
    <w:rsid w:val="0029542F"/>
    <w:rsid w:val="002D5C8A"/>
    <w:rsid w:val="002F2FD2"/>
    <w:rsid w:val="002F4A71"/>
    <w:rsid w:val="00332630"/>
    <w:rsid w:val="0037440A"/>
    <w:rsid w:val="00383344"/>
    <w:rsid w:val="00390256"/>
    <w:rsid w:val="003E1200"/>
    <w:rsid w:val="003F54C7"/>
    <w:rsid w:val="003F5E96"/>
    <w:rsid w:val="00404B18"/>
    <w:rsid w:val="00424D86"/>
    <w:rsid w:val="00447295"/>
    <w:rsid w:val="004C0C04"/>
    <w:rsid w:val="00502D0D"/>
    <w:rsid w:val="00523537"/>
    <w:rsid w:val="00543A1B"/>
    <w:rsid w:val="00551E46"/>
    <w:rsid w:val="0055339E"/>
    <w:rsid w:val="00554FF4"/>
    <w:rsid w:val="00572DC2"/>
    <w:rsid w:val="00576CE0"/>
    <w:rsid w:val="00584EF2"/>
    <w:rsid w:val="005A1A2B"/>
    <w:rsid w:val="005E4C8B"/>
    <w:rsid w:val="006138B0"/>
    <w:rsid w:val="00633C0E"/>
    <w:rsid w:val="00665ED5"/>
    <w:rsid w:val="006A7CAF"/>
    <w:rsid w:val="006D3EBB"/>
    <w:rsid w:val="006D69C6"/>
    <w:rsid w:val="007124F0"/>
    <w:rsid w:val="00723375"/>
    <w:rsid w:val="00727D30"/>
    <w:rsid w:val="00731379"/>
    <w:rsid w:val="007775CF"/>
    <w:rsid w:val="007912FF"/>
    <w:rsid w:val="007B0E6E"/>
    <w:rsid w:val="007D6EB1"/>
    <w:rsid w:val="007E100F"/>
    <w:rsid w:val="007F27ED"/>
    <w:rsid w:val="00830E96"/>
    <w:rsid w:val="008357B8"/>
    <w:rsid w:val="0083610B"/>
    <w:rsid w:val="008363B4"/>
    <w:rsid w:val="008B7466"/>
    <w:rsid w:val="008D0234"/>
    <w:rsid w:val="008D650E"/>
    <w:rsid w:val="0090386D"/>
    <w:rsid w:val="009216BD"/>
    <w:rsid w:val="009231C3"/>
    <w:rsid w:val="009237EB"/>
    <w:rsid w:val="0094795F"/>
    <w:rsid w:val="00956F53"/>
    <w:rsid w:val="00986D63"/>
    <w:rsid w:val="009E27AD"/>
    <w:rsid w:val="009F00A8"/>
    <w:rsid w:val="009F2B24"/>
    <w:rsid w:val="00A05DBD"/>
    <w:rsid w:val="00A203BE"/>
    <w:rsid w:val="00A46F07"/>
    <w:rsid w:val="00A500C5"/>
    <w:rsid w:val="00A72048"/>
    <w:rsid w:val="00A867C5"/>
    <w:rsid w:val="00A96E14"/>
    <w:rsid w:val="00AB38A8"/>
    <w:rsid w:val="00AD7193"/>
    <w:rsid w:val="00B003F5"/>
    <w:rsid w:val="00B4457C"/>
    <w:rsid w:val="00B765B9"/>
    <w:rsid w:val="00BD4BCD"/>
    <w:rsid w:val="00BF144D"/>
    <w:rsid w:val="00C14313"/>
    <w:rsid w:val="00C65469"/>
    <w:rsid w:val="00C679C8"/>
    <w:rsid w:val="00C92EC8"/>
    <w:rsid w:val="00CB165F"/>
    <w:rsid w:val="00CC34F7"/>
    <w:rsid w:val="00CD0853"/>
    <w:rsid w:val="00CE5148"/>
    <w:rsid w:val="00D103ED"/>
    <w:rsid w:val="00D217F1"/>
    <w:rsid w:val="00D30E20"/>
    <w:rsid w:val="00D4473E"/>
    <w:rsid w:val="00D47AFD"/>
    <w:rsid w:val="00D53DD6"/>
    <w:rsid w:val="00D703E3"/>
    <w:rsid w:val="00D86589"/>
    <w:rsid w:val="00D94063"/>
    <w:rsid w:val="00D941B9"/>
    <w:rsid w:val="00DE2862"/>
    <w:rsid w:val="00DF5CAD"/>
    <w:rsid w:val="00E02156"/>
    <w:rsid w:val="00E33A93"/>
    <w:rsid w:val="00E60C2A"/>
    <w:rsid w:val="00E777B1"/>
    <w:rsid w:val="00EA06A4"/>
    <w:rsid w:val="00EB0137"/>
    <w:rsid w:val="00ED5591"/>
    <w:rsid w:val="00F51FE5"/>
    <w:rsid w:val="00F64F0C"/>
    <w:rsid w:val="00F65431"/>
    <w:rsid w:val="00F952B1"/>
    <w:rsid w:val="00FC3527"/>
    <w:rsid w:val="00FF1AFB"/>
    <w:rsid w:val="030B47DA"/>
    <w:rsid w:val="057064DB"/>
    <w:rsid w:val="05907608"/>
    <w:rsid w:val="06612DC9"/>
    <w:rsid w:val="06A539F1"/>
    <w:rsid w:val="099D0213"/>
    <w:rsid w:val="0AAE1D31"/>
    <w:rsid w:val="0B685AD8"/>
    <w:rsid w:val="11D56742"/>
    <w:rsid w:val="138F0467"/>
    <w:rsid w:val="13E56991"/>
    <w:rsid w:val="15755433"/>
    <w:rsid w:val="1AFA0F74"/>
    <w:rsid w:val="1B9A69AE"/>
    <w:rsid w:val="1DF938BF"/>
    <w:rsid w:val="1E512451"/>
    <w:rsid w:val="217A5C3E"/>
    <w:rsid w:val="24CA7302"/>
    <w:rsid w:val="26831E10"/>
    <w:rsid w:val="2BDE0228"/>
    <w:rsid w:val="2BFE5DDE"/>
    <w:rsid w:val="32476AFB"/>
    <w:rsid w:val="388C7258"/>
    <w:rsid w:val="411E21A9"/>
    <w:rsid w:val="43E507EC"/>
    <w:rsid w:val="441931E7"/>
    <w:rsid w:val="488F104A"/>
    <w:rsid w:val="49815098"/>
    <w:rsid w:val="49D410EB"/>
    <w:rsid w:val="4A422F62"/>
    <w:rsid w:val="4C002142"/>
    <w:rsid w:val="4CA155CA"/>
    <w:rsid w:val="4D80258F"/>
    <w:rsid w:val="50A74F63"/>
    <w:rsid w:val="56905280"/>
    <w:rsid w:val="5EB3646D"/>
    <w:rsid w:val="61E03F1B"/>
    <w:rsid w:val="63AD247F"/>
    <w:rsid w:val="63B06960"/>
    <w:rsid w:val="66216C58"/>
    <w:rsid w:val="667E3F61"/>
    <w:rsid w:val="689D1406"/>
    <w:rsid w:val="69B67D29"/>
    <w:rsid w:val="6ECA5B01"/>
    <w:rsid w:val="6F6F06A3"/>
    <w:rsid w:val="6F766934"/>
    <w:rsid w:val="727C03C4"/>
    <w:rsid w:val="788B09C6"/>
    <w:rsid w:val="78D73599"/>
    <w:rsid w:val="78F1717A"/>
    <w:rsid w:val="78FA7843"/>
    <w:rsid w:val="7BC35A38"/>
    <w:rsid w:val="7E7326D4"/>
    <w:rsid w:val="7E9B6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semiHidden/>
    <w:qFormat/>
    <w:uiPriority w:val="99"/>
    <w:pPr>
      <w:autoSpaceDE/>
      <w:autoSpaceDN/>
      <w:spacing w:before="120"/>
      <w:jc w:val="center"/>
    </w:pPr>
    <w:rPr>
      <w:rFonts w:ascii="Cambria" w:hAnsi="Cambria" w:eastAsia="仿宋" w:cs="Cambria"/>
      <w:kern w:val="2"/>
      <w:sz w:val="28"/>
      <w:szCs w:val="28"/>
      <w:lang w:val="en-US" w:bidi="ar-SA"/>
    </w:rPr>
  </w:style>
  <w:style w:type="paragraph" w:styleId="4">
    <w:name w:val="Body Text"/>
    <w:basedOn w:val="1"/>
    <w:next w:val="1"/>
    <w:qFormat/>
    <w:uiPriority w:val="1"/>
    <w:rPr>
      <w:sz w:val="24"/>
      <w:szCs w:val="24"/>
    </w:rPr>
  </w:style>
  <w:style w:type="paragraph" w:styleId="5">
    <w:name w:val="Plain Text"/>
    <w:basedOn w:val="1"/>
    <w:link w:val="23"/>
    <w:qFormat/>
    <w:uiPriority w:val="0"/>
    <w:pPr>
      <w:autoSpaceDE/>
      <w:autoSpaceDN/>
      <w:spacing w:after="200" w:line="276" w:lineRule="auto"/>
      <w:jc w:val="both"/>
    </w:pPr>
    <w:rPr>
      <w:rFonts w:hAnsi="Courier New" w:cs="Times New Roman"/>
      <w:kern w:val="2"/>
      <w:sz w:val="21"/>
      <w:szCs w:val="20"/>
      <w:lang w:bidi="ar-SA"/>
    </w:rPr>
  </w:style>
  <w:style w:type="paragraph" w:styleId="6">
    <w:name w:val="Balloon Text"/>
    <w:basedOn w:val="1"/>
    <w:link w:val="19"/>
    <w:semiHidden/>
    <w:unhideWhenUsed/>
    <w:qFormat/>
    <w:uiPriority w:val="99"/>
    <w:rPr>
      <w:sz w:val="18"/>
      <w:szCs w:val="18"/>
    </w:rPr>
  </w:style>
  <w:style w:type="paragraph" w:styleId="7">
    <w:name w:val="footer"/>
    <w:basedOn w:val="1"/>
    <w:link w:val="21"/>
    <w:semiHidden/>
    <w:unhideWhenUsed/>
    <w:qFormat/>
    <w:uiPriority w:val="99"/>
    <w:pPr>
      <w:tabs>
        <w:tab w:val="center" w:pos="4153"/>
        <w:tab w:val="right" w:pos="8306"/>
      </w:tabs>
      <w:snapToGrid w:val="0"/>
    </w:pPr>
    <w:rPr>
      <w:sz w:val="18"/>
      <w:szCs w:val="18"/>
    </w:rPr>
  </w:style>
  <w:style w:type="paragraph" w:styleId="8">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rFonts w:cs="Times New Roman"/>
      <w:sz w:val="24"/>
      <w:lang w:val="en-US" w:bidi="ar-SA"/>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正文缩进1"/>
    <w:basedOn w:val="1"/>
    <w:qFormat/>
    <w:uiPriority w:val="0"/>
    <w:pPr>
      <w:ind w:firstLine="420" w:firstLineChars="200"/>
    </w:p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Heading 1"/>
    <w:basedOn w:val="1"/>
    <w:qFormat/>
    <w:uiPriority w:val="1"/>
    <w:pPr>
      <w:ind w:left="2" w:right="1294"/>
      <w:jc w:val="center"/>
      <w:outlineLvl w:val="1"/>
    </w:pPr>
    <w:rPr>
      <w:b/>
      <w:bCs/>
      <w:sz w:val="28"/>
      <w:szCs w:val="28"/>
    </w:rPr>
  </w:style>
  <w:style w:type="paragraph" w:customStyle="1" w:styleId="16">
    <w:name w:val="Heading 2"/>
    <w:basedOn w:val="1"/>
    <w:qFormat/>
    <w:uiPriority w:val="1"/>
    <w:pPr>
      <w:spacing w:before="41"/>
      <w:ind w:left="1702"/>
      <w:outlineLvl w:val="2"/>
    </w:pPr>
    <w:rPr>
      <w:b/>
      <w:bCs/>
      <w:sz w:val="24"/>
      <w:szCs w:val="24"/>
    </w:rPr>
  </w:style>
  <w:style w:type="paragraph" w:styleId="17">
    <w:name w:val="List Paragraph"/>
    <w:basedOn w:val="1"/>
    <w:qFormat/>
    <w:uiPriority w:val="34"/>
    <w:pPr>
      <w:spacing w:before="1"/>
      <w:ind w:left="1220" w:firstLine="479"/>
    </w:pPr>
  </w:style>
  <w:style w:type="paragraph" w:customStyle="1" w:styleId="18">
    <w:name w:val="Table Paragraph"/>
    <w:basedOn w:val="1"/>
    <w:qFormat/>
    <w:uiPriority w:val="1"/>
  </w:style>
  <w:style w:type="character" w:customStyle="1" w:styleId="19">
    <w:name w:val="批注框文本 Char"/>
    <w:basedOn w:val="12"/>
    <w:link w:val="6"/>
    <w:semiHidden/>
    <w:qFormat/>
    <w:uiPriority w:val="99"/>
    <w:rPr>
      <w:rFonts w:ascii="宋体" w:hAnsi="宋体" w:eastAsia="宋体" w:cs="宋体"/>
      <w:sz w:val="18"/>
      <w:szCs w:val="18"/>
      <w:lang w:val="zh-CN" w:eastAsia="zh-CN" w:bidi="zh-CN"/>
    </w:rPr>
  </w:style>
  <w:style w:type="character" w:customStyle="1" w:styleId="20">
    <w:name w:val="页眉 Char"/>
    <w:basedOn w:val="12"/>
    <w:link w:val="8"/>
    <w:semiHidden/>
    <w:qFormat/>
    <w:uiPriority w:val="99"/>
    <w:rPr>
      <w:rFonts w:ascii="宋体" w:hAnsi="宋体" w:eastAsia="宋体" w:cs="宋体"/>
      <w:sz w:val="18"/>
      <w:szCs w:val="18"/>
      <w:lang w:val="zh-CN" w:eastAsia="zh-CN" w:bidi="zh-CN"/>
    </w:rPr>
  </w:style>
  <w:style w:type="character" w:customStyle="1" w:styleId="21">
    <w:name w:val="页脚 Char"/>
    <w:basedOn w:val="12"/>
    <w:link w:val="7"/>
    <w:semiHidden/>
    <w:qFormat/>
    <w:uiPriority w:val="99"/>
    <w:rPr>
      <w:rFonts w:ascii="宋体" w:hAnsi="宋体" w:eastAsia="宋体" w:cs="宋体"/>
      <w:sz w:val="18"/>
      <w:szCs w:val="18"/>
      <w:lang w:val="zh-CN" w:eastAsia="zh-CN" w:bidi="zh-CN"/>
    </w:rPr>
  </w:style>
  <w:style w:type="character" w:customStyle="1" w:styleId="22">
    <w:name w:val="纯文本 Char"/>
    <w:basedOn w:val="12"/>
    <w:link w:val="5"/>
    <w:semiHidden/>
    <w:qFormat/>
    <w:uiPriority w:val="99"/>
    <w:rPr>
      <w:rFonts w:ascii="宋体" w:hAnsi="Courier New" w:eastAsia="宋体" w:cs="Courier New"/>
      <w:sz w:val="21"/>
      <w:szCs w:val="21"/>
      <w:lang w:val="zh-CN" w:eastAsia="zh-CN" w:bidi="zh-CN"/>
    </w:rPr>
  </w:style>
  <w:style w:type="character" w:customStyle="1" w:styleId="23">
    <w:name w:val="纯文本 Char1"/>
    <w:link w:val="5"/>
    <w:qFormat/>
    <w:uiPriority w:val="0"/>
    <w:rPr>
      <w:rFonts w:ascii="宋体" w:hAnsi="Courier New" w:eastAsia="宋体" w:cs="Times New Roman"/>
      <w:kern w:val="2"/>
      <w:sz w:val="21"/>
      <w:szCs w:val="20"/>
    </w:rPr>
  </w:style>
  <w:style w:type="paragraph" w:customStyle="1" w:styleId="24">
    <w:name w:val="Default"/>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customStyle="1" w:styleId="25">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_1_1_0"/>
    <w:qFormat/>
    <w:uiPriority w:val="0"/>
    <w:pPr>
      <w:widowControl w:val="0"/>
      <w:jc w:val="both"/>
    </w:pPr>
    <w:rPr>
      <w:rFonts w:ascii="Times New Roman" w:hAnsi="Times New Roman" w:eastAsia="宋体" w:cs="Times New Roman"/>
      <w:lang w:val="en-US" w:eastAsia="zh-CN" w:bidi="ar-SA"/>
    </w:rPr>
  </w:style>
  <w:style w:type="paragraph" w:customStyle="1" w:styleId="27">
    <w:name w:val="正文_1_0"/>
    <w:qFormat/>
    <w:uiPriority w:val="0"/>
    <w:pPr>
      <w:widowControl w:val="0"/>
      <w:jc w:val="both"/>
    </w:pPr>
    <w:rPr>
      <w:rFonts w:ascii="Times New Roman" w:hAnsi="Times New Roman" w:eastAsia="宋体" w:cs="Times New Roman"/>
      <w:lang w:val="en-US" w:eastAsia="zh-CN" w:bidi="ar-SA"/>
    </w:rPr>
  </w:style>
  <w:style w:type="paragraph" w:customStyle="1" w:styleId="28">
    <w:name w:val="正文1"/>
    <w:qFormat/>
    <w:uiPriority w:val="0"/>
    <w:pPr>
      <w:widowControl w:val="0"/>
      <w:jc w:val="both"/>
    </w:pPr>
    <w:rPr>
      <w:rFonts w:ascii="Times New Roman" w:hAnsi="Times New Roman" w:eastAsia="Times New Roman" w:cs="Times New Roman"/>
      <w:lang w:val="en-US" w:eastAsia="zh-CN" w:bidi="ar-SA"/>
    </w:rPr>
  </w:style>
  <w:style w:type="paragraph" w:customStyle="1" w:styleId="29">
    <w:name w:val="标题 1_0"/>
    <w:basedOn w:val="30"/>
    <w:next w:val="30"/>
    <w:qFormat/>
    <w:uiPriority w:val="9"/>
    <w:pPr>
      <w:autoSpaceDE w:val="0"/>
      <w:autoSpaceDN w:val="0"/>
      <w:spacing w:before="38"/>
      <w:ind w:left="1844"/>
      <w:jc w:val="left"/>
      <w:outlineLvl w:val="0"/>
    </w:pPr>
    <w:rPr>
      <w:rFonts w:ascii="宋体" w:hAnsi="宋体" w:cs="宋体"/>
      <w:b/>
      <w:bCs/>
      <w:kern w:val="0"/>
      <w:sz w:val="36"/>
      <w:szCs w:val="36"/>
      <w:lang w:eastAsia="en-US"/>
    </w:rPr>
  </w:style>
  <w:style w:type="paragraph" w:customStyle="1" w:styleId="30">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答复表头"/>
    <w:basedOn w:val="1"/>
    <w:next w:val="1"/>
    <w:qFormat/>
    <w:uiPriority w:val="0"/>
    <w:pPr>
      <w:tabs>
        <w:tab w:val="left" w:pos="480"/>
      </w:tabs>
      <w:adjustRightInd w:val="0"/>
      <w:jc w:val="center"/>
      <w:textAlignment w:val="baseline"/>
    </w:pPr>
    <w:rPr>
      <w:rFonts w:hAnsi="Tms Rmn" w:cs="Times New Roman"/>
      <w:b/>
      <w:color w:val="000000"/>
      <w:sz w:val="21"/>
      <w:szCs w:val="20"/>
      <w:lang w:val="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5"/>
    <customShpInfo spid="_x0000_s2056"/>
    <customShpInfo spid="_x0000_s2055"/>
    <customShpInfo spid="_x0000_s2054"/>
    <customShpInfo spid="_x0000_s2053"/>
    <customShpInfo spid="_x0000_s2052"/>
    <customShpInfo spid="_x0000_s2050"/>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4A8135-15F6-4751-9405-3600D2EA75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5091</Words>
  <Characters>5688</Characters>
  <Lines>155</Lines>
  <Paragraphs>43</Paragraphs>
  <TotalTime>22</TotalTime>
  <ScaleCrop>false</ScaleCrop>
  <LinksUpToDate>false</LinksUpToDate>
  <CharactersWithSpaces>5794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2020-04-22T08:28:00Z</dcterms:created>
  <dc:creator>Administrator</dc:creator>
  <cp:lastModifiedBy>暮紫如月</cp:lastModifiedBy>
  <dcterms:modified xsi:type="dcterms:W3CDTF">2025-03-07T09:43:32Z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2019-12-20T00:00:00Z</vt:filetime>
  </property>
  <property fmtid="{D5CDD505-2E9C-101B-9397-08002B2CF9AE}" pid="3" name="Creator">
    <vt:lpwstr>Microsoft® Office Word 2007</vt:lpwstr>
  </property>
  <property fmtid="{D5CDD505-2E9C-101B-9397-08002B2CF9AE}" pid="4" name="LastSaved">
    <vt:filetime>2020-04-22T00:00:00Z</vt:filetime>
  </property>
  <property fmtid="{D5CDD505-2E9C-101B-9397-08002B2CF9AE}" pid="5" name="KSOProductBuildVer">
    <vt:lpwstr>2052-12.1.0.19770</vt:lpwstr>
  </property>
  <property fmtid="{D5CDD505-2E9C-101B-9397-08002B2CF9AE}" pid="6" name="ICV">
    <vt:lpwstr>ED7638D4248C4E23AAC55ACE918FEF1C</vt:lpwstr>
  </property>
  <property fmtid="{D5CDD505-2E9C-101B-9397-08002B2CF9AE}" pid="7" name="KSOTemplateDocerSaveRecord">
    <vt:lpwstr>eyJoZGlkIjoiNWIyN2E4YWQyMzVkNDA1ZTY1ZDE2M2M3MmVjZTZkMDMiLCJ1c2VySWQiOiI0ODAzNDIyMzAifQ==</vt:lpwstr>
  </property>
</Properties>
</file>